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9CF6BC" w14:textId="77777777" w:rsidR="0057251F" w:rsidRDefault="0057251F">
      <w:pPr>
        <w:widowControl w:val="0"/>
        <w:pBdr>
          <w:top w:val="nil"/>
          <w:left w:val="nil"/>
          <w:bottom w:val="nil"/>
          <w:right w:val="nil"/>
          <w:between w:val="nil"/>
        </w:pBdr>
        <w:spacing w:line="276" w:lineRule="auto"/>
      </w:pPr>
    </w:p>
    <w:p w14:paraId="56B2469D" w14:textId="77777777" w:rsidR="0057251F" w:rsidRDefault="0057251F">
      <w:pPr>
        <w:widowControl w:val="0"/>
        <w:pBdr>
          <w:top w:val="nil"/>
          <w:left w:val="nil"/>
          <w:bottom w:val="nil"/>
          <w:right w:val="nil"/>
          <w:between w:val="nil"/>
        </w:pBdr>
        <w:spacing w:line="276" w:lineRule="auto"/>
      </w:pPr>
    </w:p>
    <w:p w14:paraId="104BD758" w14:textId="77777777" w:rsidR="0057251F" w:rsidRDefault="0057251F">
      <w:pPr>
        <w:widowControl w:val="0"/>
        <w:pBdr>
          <w:top w:val="nil"/>
          <w:left w:val="nil"/>
          <w:bottom w:val="nil"/>
          <w:right w:val="nil"/>
          <w:between w:val="nil"/>
        </w:pBdr>
        <w:spacing w:line="276" w:lineRule="auto"/>
      </w:pPr>
    </w:p>
    <w:p w14:paraId="48910A6F" w14:textId="08835052" w:rsidR="0057251F" w:rsidRPr="00475134" w:rsidRDefault="005526B3">
      <w:pPr>
        <w:spacing w:line="360" w:lineRule="auto"/>
        <w:ind w:right="-876"/>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w:t>
      </w:r>
      <w:r w:rsidR="00F80386" w:rsidRPr="00475134">
        <w:rPr>
          <w:rFonts w:ascii="Palatino Linotype" w:eastAsia="Palatino Linotype" w:hAnsi="Palatino Linotype" w:cs="Palatino Linotype"/>
        </w:rPr>
        <w:t>Estado de México; de fecha once</w:t>
      </w:r>
      <w:r w:rsidRPr="00475134">
        <w:rPr>
          <w:rFonts w:ascii="Palatino Linotype" w:eastAsia="Palatino Linotype" w:hAnsi="Palatino Linotype" w:cs="Palatino Linotype"/>
        </w:rPr>
        <w:t xml:space="preserve"> (11) de diciembre de dos mil veinticuatro.</w:t>
      </w:r>
    </w:p>
    <w:p w14:paraId="7F4A1864" w14:textId="77777777" w:rsidR="0057251F" w:rsidRPr="00475134" w:rsidRDefault="0057251F">
      <w:pPr>
        <w:spacing w:line="360" w:lineRule="auto"/>
        <w:ind w:right="-876"/>
        <w:jc w:val="both"/>
        <w:rPr>
          <w:rFonts w:ascii="Palatino Linotype" w:eastAsia="Palatino Linotype" w:hAnsi="Palatino Linotype" w:cs="Palatino Linotype"/>
        </w:rPr>
      </w:pPr>
    </w:p>
    <w:p w14:paraId="5896ACE3" w14:textId="1125B0D2" w:rsidR="0057251F" w:rsidRPr="00475134" w:rsidRDefault="005526B3">
      <w:pPr>
        <w:spacing w:line="360" w:lineRule="auto"/>
        <w:ind w:right="-876"/>
        <w:jc w:val="both"/>
        <w:rPr>
          <w:rFonts w:ascii="Palatino Linotype" w:eastAsia="Palatino Linotype" w:hAnsi="Palatino Linotype" w:cs="Palatino Linotype"/>
        </w:rPr>
      </w:pPr>
      <w:r w:rsidRPr="00475134">
        <w:rPr>
          <w:rFonts w:ascii="Palatino Linotype" w:eastAsia="Palatino Linotype" w:hAnsi="Palatino Linotype" w:cs="Palatino Linotype"/>
          <w:b/>
        </w:rPr>
        <w:t>VISTOS</w:t>
      </w:r>
      <w:r w:rsidRPr="00475134">
        <w:rPr>
          <w:rFonts w:ascii="Palatino Linotype" w:eastAsia="Palatino Linotype" w:hAnsi="Palatino Linotype" w:cs="Palatino Linotype"/>
        </w:rPr>
        <w:t xml:space="preserve"> los expedientes electrónicos formados con motivo de los recursos de revisión</w:t>
      </w:r>
      <w:r w:rsidRPr="00475134">
        <w:rPr>
          <w:rFonts w:ascii="Palatino Linotype" w:eastAsia="Palatino Linotype" w:hAnsi="Palatino Linotype" w:cs="Palatino Linotype"/>
          <w:b/>
        </w:rPr>
        <w:t xml:space="preserve"> 01113/INFOEM/IP/RR/2024, 01118/INFOEM/IP/RR/2024 y 01153/INFOEM/IP/RR/2024 </w:t>
      </w:r>
      <w:r w:rsidRPr="00475134">
        <w:rPr>
          <w:rFonts w:ascii="Palatino Linotype" w:eastAsia="Palatino Linotype" w:hAnsi="Palatino Linotype" w:cs="Palatino Linotype"/>
        </w:rPr>
        <w:t xml:space="preserve">promovidos por </w:t>
      </w:r>
      <w:r w:rsidR="00475134" w:rsidRPr="00475134">
        <w:rPr>
          <w:rFonts w:ascii="Palatino Linotype" w:eastAsia="Palatino Linotype" w:hAnsi="Palatino Linotype" w:cs="Palatino Linotype"/>
          <w:b/>
        </w:rPr>
        <w:t>XXXXXXXXXXXX</w:t>
      </w:r>
      <w:r w:rsidRPr="00475134">
        <w:rPr>
          <w:rFonts w:ascii="Palatino Linotype" w:eastAsia="Palatino Linotype" w:hAnsi="Palatino Linotype" w:cs="Palatino Linotype"/>
          <w:b/>
        </w:rPr>
        <w:t>,</w:t>
      </w:r>
      <w:r w:rsidRPr="00475134">
        <w:rPr>
          <w:rFonts w:ascii="Palatino Linotype" w:eastAsia="Palatino Linotype" w:hAnsi="Palatino Linotype" w:cs="Palatino Linotype"/>
        </w:rPr>
        <w:t xml:space="preserve"> a quien en lo sucesivo se identificará como EL</w:t>
      </w:r>
      <w:r w:rsidRPr="00475134">
        <w:rPr>
          <w:rFonts w:ascii="Palatino Linotype" w:eastAsia="Palatino Linotype" w:hAnsi="Palatino Linotype" w:cs="Palatino Linotype"/>
          <w:b/>
        </w:rPr>
        <w:t xml:space="preserve"> RECURRENTE</w:t>
      </w:r>
      <w:r w:rsidRPr="00475134">
        <w:rPr>
          <w:rFonts w:ascii="Palatino Linotype" w:eastAsia="Palatino Linotype" w:hAnsi="Palatino Linotype" w:cs="Palatino Linotype"/>
        </w:rPr>
        <w:t>, en contra de la respuesta del Ayuntamiento de Acambay de Ruiz Castañeda</w:t>
      </w:r>
      <w:r w:rsidRPr="00475134">
        <w:rPr>
          <w:rFonts w:ascii="Palatino Linotype" w:eastAsia="Palatino Linotype" w:hAnsi="Palatino Linotype" w:cs="Palatino Linotype"/>
          <w:b/>
        </w:rPr>
        <w:t xml:space="preserve">, </w:t>
      </w:r>
      <w:r w:rsidRPr="00475134">
        <w:rPr>
          <w:rFonts w:ascii="Palatino Linotype" w:eastAsia="Palatino Linotype" w:hAnsi="Palatino Linotype" w:cs="Palatino Linotype"/>
        </w:rPr>
        <w:t>en adelante el</w:t>
      </w:r>
      <w:r w:rsidRPr="00475134">
        <w:rPr>
          <w:rFonts w:ascii="Palatino Linotype" w:eastAsia="Palatino Linotype" w:hAnsi="Palatino Linotype" w:cs="Palatino Linotype"/>
          <w:b/>
        </w:rPr>
        <w:t xml:space="preserve"> SUJETO OBLIGADO</w:t>
      </w:r>
      <w:r w:rsidRPr="00475134">
        <w:rPr>
          <w:rFonts w:ascii="Palatino Linotype" w:eastAsia="Palatino Linotype" w:hAnsi="Palatino Linotype" w:cs="Palatino Linotype"/>
        </w:rPr>
        <w:t>, por lo que se procede a dictar la presente resolución, con base en los siguientes:</w:t>
      </w:r>
    </w:p>
    <w:p w14:paraId="27736459" w14:textId="77777777" w:rsidR="0057251F" w:rsidRPr="00475134" w:rsidRDefault="0057251F">
      <w:pPr>
        <w:spacing w:line="360" w:lineRule="auto"/>
        <w:ind w:right="-876"/>
        <w:jc w:val="both"/>
        <w:rPr>
          <w:rFonts w:ascii="Palatino Linotype" w:eastAsia="Palatino Linotype" w:hAnsi="Palatino Linotype" w:cs="Palatino Linotype"/>
        </w:rPr>
      </w:pPr>
    </w:p>
    <w:p w14:paraId="10DD62AE" w14:textId="77777777" w:rsidR="0057251F" w:rsidRPr="00475134" w:rsidRDefault="005526B3">
      <w:pPr>
        <w:keepNext/>
        <w:keepLines/>
        <w:spacing w:line="360" w:lineRule="auto"/>
        <w:ind w:right="-876"/>
        <w:jc w:val="center"/>
        <w:rPr>
          <w:rFonts w:ascii="Palatino Linotype" w:eastAsia="Palatino Linotype" w:hAnsi="Palatino Linotype" w:cs="Palatino Linotype"/>
          <w:b/>
        </w:rPr>
      </w:pPr>
      <w:bookmarkStart w:id="0" w:name="_heading=h.gjdgxs" w:colFirst="0" w:colLast="0"/>
      <w:bookmarkEnd w:id="0"/>
      <w:r w:rsidRPr="00475134">
        <w:rPr>
          <w:rFonts w:ascii="Palatino Linotype" w:eastAsia="Palatino Linotype" w:hAnsi="Palatino Linotype" w:cs="Palatino Linotype"/>
          <w:b/>
        </w:rPr>
        <w:t>A N T E C E D E N T E S</w:t>
      </w:r>
    </w:p>
    <w:p w14:paraId="181F7778" w14:textId="77777777" w:rsidR="0057251F" w:rsidRPr="00475134" w:rsidRDefault="0057251F">
      <w:pPr>
        <w:spacing w:line="360" w:lineRule="auto"/>
        <w:ind w:right="-876"/>
        <w:rPr>
          <w:rFonts w:ascii="Palatino Linotype" w:eastAsia="Palatino Linotype" w:hAnsi="Palatino Linotype" w:cs="Palatino Linotype"/>
        </w:rPr>
      </w:pPr>
    </w:p>
    <w:p w14:paraId="0A36EA4C" w14:textId="77777777" w:rsidR="0057251F" w:rsidRPr="00475134" w:rsidRDefault="005526B3">
      <w:pPr>
        <w:numPr>
          <w:ilvl w:val="0"/>
          <w:numId w:val="18"/>
        </w:numPr>
        <w:spacing w:line="360" w:lineRule="auto"/>
        <w:ind w:right="-876"/>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En fechas siete y ocho de febrero   de dos mil veinticuatro, </w:t>
      </w:r>
      <w:r w:rsidRPr="00475134">
        <w:rPr>
          <w:rFonts w:ascii="Palatino Linotype" w:eastAsia="Palatino Linotype" w:hAnsi="Palatino Linotype" w:cs="Palatino Linotype"/>
          <w:b/>
        </w:rPr>
        <w:t>EL RECURRENTE,</w:t>
      </w:r>
      <w:r w:rsidRPr="00475134">
        <w:rPr>
          <w:rFonts w:ascii="Palatino Linotype" w:eastAsia="Palatino Linotype" w:hAnsi="Palatino Linotype" w:cs="Palatino Linotype"/>
        </w:rPr>
        <w:t xml:space="preserve"> ante el </w:t>
      </w:r>
      <w:r w:rsidRPr="00475134">
        <w:rPr>
          <w:rFonts w:ascii="Palatino Linotype" w:eastAsia="Palatino Linotype" w:hAnsi="Palatino Linotype" w:cs="Palatino Linotype"/>
          <w:b/>
        </w:rPr>
        <w:t>SUJETO OBLIGADO</w:t>
      </w:r>
      <w:r w:rsidRPr="00475134">
        <w:rPr>
          <w:rFonts w:ascii="Palatino Linotype" w:eastAsia="Palatino Linotype" w:hAnsi="Palatino Linotype" w:cs="Palatino Linotype"/>
        </w:rPr>
        <w:t xml:space="preserve"> vía Sistema de Acceso a la Información Mexiquense (</w:t>
      </w:r>
      <w:r w:rsidRPr="00475134">
        <w:rPr>
          <w:rFonts w:ascii="Palatino Linotype" w:eastAsia="Palatino Linotype" w:hAnsi="Palatino Linotype" w:cs="Palatino Linotype"/>
          <w:b/>
        </w:rPr>
        <w:t>SAIMEX)</w:t>
      </w:r>
      <w:r w:rsidRPr="00475134">
        <w:rPr>
          <w:rFonts w:ascii="Palatino Linotype" w:eastAsia="Palatino Linotype" w:hAnsi="Palatino Linotype" w:cs="Palatino Linotype"/>
        </w:rPr>
        <w:t>, presentó las solicitudes de información registradas con los números</w:t>
      </w:r>
      <w:r w:rsidRPr="00475134">
        <w:rPr>
          <w:rFonts w:ascii="Palatino Linotype" w:eastAsia="Palatino Linotype" w:hAnsi="Palatino Linotype" w:cs="Palatino Linotype"/>
          <w:b/>
        </w:rPr>
        <w:t xml:space="preserve"> 00010/ACAMBAY/IP/2024, 00013/ACAMBAY/IP/2024 y 00027/ACAMBAY/IP/2024 </w:t>
      </w:r>
      <w:r w:rsidRPr="00475134">
        <w:rPr>
          <w:rFonts w:ascii="Palatino Linotype" w:eastAsia="Palatino Linotype" w:hAnsi="Palatino Linotype" w:cs="Palatino Linotype"/>
        </w:rPr>
        <w:t>en las que se solicitó lo siguiente:</w:t>
      </w:r>
    </w:p>
    <w:p w14:paraId="77C725D2" w14:textId="77777777" w:rsidR="0057251F" w:rsidRPr="00475134" w:rsidRDefault="0057251F">
      <w:pPr>
        <w:spacing w:line="360" w:lineRule="auto"/>
        <w:ind w:right="-876"/>
        <w:jc w:val="both"/>
        <w:rPr>
          <w:rFonts w:ascii="Palatino Linotype" w:eastAsia="Palatino Linotype" w:hAnsi="Palatino Linotype" w:cs="Palatino Linotype"/>
        </w:rPr>
      </w:pPr>
    </w:p>
    <w:p w14:paraId="2E02DCAE" w14:textId="77777777" w:rsidR="0057251F" w:rsidRPr="00475134" w:rsidRDefault="005526B3">
      <w:pPr>
        <w:spacing w:line="360" w:lineRule="auto"/>
        <w:ind w:left="851" w:right="568"/>
        <w:jc w:val="both"/>
        <w:rPr>
          <w:rFonts w:ascii="Palatino Linotype" w:eastAsia="Palatino Linotype" w:hAnsi="Palatino Linotype" w:cs="Palatino Linotype"/>
          <w:b/>
        </w:rPr>
      </w:pPr>
      <w:r w:rsidRPr="00475134">
        <w:rPr>
          <w:rFonts w:ascii="Palatino Linotype" w:eastAsia="Palatino Linotype" w:hAnsi="Palatino Linotype" w:cs="Palatino Linotype"/>
          <w:b/>
        </w:rPr>
        <w:t>00010/ACAMBAY/IP/2024</w:t>
      </w:r>
    </w:p>
    <w:p w14:paraId="3ED8CE8F" w14:textId="344B6CF1"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i/>
        </w:rPr>
        <w:lastRenderedPageBreak/>
        <w:t xml:space="preserve">“ASUNTO: SE SOLICITA INFORME INFOEM. P R E S E N T E: El que suscribe ciudadano </w:t>
      </w:r>
      <w:r w:rsidR="00475134" w:rsidRPr="00475134">
        <w:rPr>
          <w:rFonts w:ascii="Palatino Linotype" w:eastAsia="Palatino Linotype" w:hAnsi="Palatino Linotype" w:cs="Palatino Linotype"/>
          <w:i/>
        </w:rPr>
        <w:t>XXXXXXXXXX</w:t>
      </w:r>
      <w:r w:rsidRPr="00475134">
        <w:rPr>
          <w:rFonts w:ascii="Palatino Linotype" w:eastAsia="Palatino Linotype" w:hAnsi="Palatino Linotype" w:cs="Palatino Linotype"/>
          <w:i/>
        </w:rPr>
        <w:t xml:space="preserve">, por medio del presente y en mi calidad de ciudadano y con fundamente el artículo 1, 8, 16 constitucional, y en concordancia con los artículos 9, 10, 11, 12, 23, 24 de la LEY DE TRANSPARENCIA Y ACCESO A LA INFORMACIÓN PUBLICA EN EL ESTADO DE MEXICO Y SUS MUNICIPIOS; en donde refiere que Toda la información en posesión de los sujetos obligados será pública, completa, oportuna y accesible, sujeta a un claro régimen de excepciones que deberán estar definidas y ser además legítimas y estrictamente necesarias en una sociedad democrática. Y a este órgano INFOEM como órgano público estatal constitucionalmente autónomo, especializado, imparcial y colegiado, dotado de personalidad jurídica y patrimonio propio. Garantizar los derechos fundamentales de acceso a la información pública y protección de los datos personales. Y de máxima publicidad solicito lo siguiente: Solicito se le sea requerido a la PRESIDENTA CONSTITUCIONAL MARIBEL ALCÁNTARA NUÑEZ, DEL AYUNTAMIENTO DE ACAMBAY DE RUIZ CASTAÑEDA, DEL ESTADO DE MEXICO, que se verifica del año 2022 al año 2024, LA INFORMACIÓN QUE SE INDICA. </w:t>
      </w:r>
      <w:r w:rsidRPr="00475134">
        <w:rPr>
          <w:rFonts w:ascii="Palatino Linotype" w:eastAsia="Palatino Linotype" w:hAnsi="Palatino Linotype" w:cs="Palatino Linotype"/>
          <w:b/>
          <w:i/>
        </w:rPr>
        <w:t xml:space="preserve">1. solicito me sea entregado a través de este medio: nombre, grado máximo de estudios, sueldo neto al mes, fecha de ingreso y categoría o puesto de todos los servidores públicos del ayuntamiento 2. Con el comprobante documental en su debida versión pública y tal como obren dentro de sus archivos y que dé respuesta a cada una de las solicitantes de información pública, es decir, del nombre: el </w:t>
      </w:r>
      <w:r w:rsidRPr="00475134">
        <w:rPr>
          <w:rFonts w:ascii="Palatino Linotype" w:eastAsia="Palatino Linotype" w:hAnsi="Palatino Linotype" w:cs="Palatino Linotype"/>
          <w:b/>
          <w:i/>
        </w:rPr>
        <w:lastRenderedPageBreak/>
        <w:t>listado que se procesa en sus archivos físicos o electrónicos ya sea del área encargada de procesar nómina, de contratar o de resguardar archivos que presentan al ingresar al servicio público, 3. El grado máximo de estudios: el expediente del personal, su ficha curricular, su título, su cédula profesional, su certificado de estudios o el documento con el que comprueba o no tener estudios, de la fecha de ingreso: el documental que se encuentre en los archivos físicos o electrónicos del departamento de recursos humanos o administración de personal o aquel cual fuera su nombre donde se tenga el control de alta y baja de los servidores públicos y en relación a categoría: el documental que obre en los archivos físicos y electrónicos del área encargada de pagar respecto a su categoría o de cualquier área en donde se tenga lo que pueda dar respuesta a esto, ya sea por nombramiento o cualquier otro documento que estén obligados a generar</w:t>
      </w:r>
      <w:r w:rsidRPr="00475134">
        <w:rPr>
          <w:rFonts w:ascii="Palatino Linotype" w:eastAsia="Palatino Linotype" w:hAnsi="Palatino Linotype" w:cs="Palatino Linotype"/>
          <w:i/>
        </w:rPr>
        <w:t xml:space="preserve"> Todo esto con el fundamento jurídico de la Ley de Transparencia del Estado de México y Municipios y si en su caso no se entregue el documental o expediente correspondiente, se haga una declaratoria de inexistencia de la información por cada punto solicitado, junto con las versiones públicas, se deberá entregar el Acuerdo del Comité de Transparencia mediante el cual se funde y motive la eliminación de los datos y documentos clasificados en su totalidad, en términos de los artículos 49, fracción VIII, 143, fracción I y 149 de la Ley de Transparencia y Acceso a la Información Pública del Estado de México y Municipios. Y dicha información se solicita en el plazo que la LEY DE TRANSPARENCIA Y ACCESO A LA INFORMACIÓN </w:t>
      </w:r>
      <w:r w:rsidRPr="00475134">
        <w:rPr>
          <w:rFonts w:ascii="Palatino Linotype" w:eastAsia="Palatino Linotype" w:hAnsi="Palatino Linotype" w:cs="Palatino Linotype"/>
          <w:i/>
        </w:rPr>
        <w:lastRenderedPageBreak/>
        <w:t xml:space="preserve">PUBLICA EN EL ESTADO DE MEXICO Y SUS MUNICIPIOS; y señalando para recibir toda clase de documentos y notificaciones, señalando como domicilio para tales efectos el ubicado en calle </w:t>
      </w:r>
      <w:r w:rsidR="00CA2681">
        <w:rPr>
          <w:rFonts w:ascii="Palatino Linotype" w:eastAsia="Palatino Linotype" w:hAnsi="Palatino Linotype" w:cs="Palatino Linotype"/>
          <w:i/>
        </w:rPr>
        <w:t>XXXXXXXXXXXXXXXXXX XXXXXXXXXXXXX XXXXXXXXX</w:t>
      </w:r>
      <w:r w:rsidRPr="00475134">
        <w:rPr>
          <w:rFonts w:ascii="Palatino Linotype" w:eastAsia="Palatino Linotype" w:hAnsi="Palatino Linotype" w:cs="Palatino Linotype"/>
          <w:i/>
        </w:rPr>
        <w:t xml:space="preserve">, Y COMO MEDIO ALTERNO LOS CORREOS ELECTRÓNICOS, </w:t>
      </w:r>
      <w:r w:rsidR="00475134" w:rsidRPr="00475134">
        <w:rPr>
          <w:rFonts w:ascii="Palatino Linotype" w:eastAsia="Palatino Linotype" w:hAnsi="Palatino Linotype" w:cs="Palatino Linotype"/>
          <w:i/>
        </w:rPr>
        <w:t>XXXXXXXX</w:t>
      </w:r>
      <w:r w:rsidRPr="00475134">
        <w:rPr>
          <w:rFonts w:ascii="Palatino Linotype" w:eastAsia="Palatino Linotype" w:hAnsi="Palatino Linotype" w:cs="Palatino Linotype"/>
          <w:i/>
        </w:rPr>
        <w:t xml:space="preserve">, y número telefónico </w:t>
      </w:r>
      <w:r w:rsidR="00475134" w:rsidRPr="00475134">
        <w:rPr>
          <w:rFonts w:ascii="Palatino Linotype" w:eastAsia="Palatino Linotype" w:hAnsi="Palatino Linotype" w:cs="Palatino Linotype"/>
          <w:i/>
        </w:rPr>
        <w:t>XXXXXXXXX</w:t>
      </w:r>
      <w:r w:rsidRPr="00475134">
        <w:rPr>
          <w:rFonts w:ascii="Palatino Linotype" w:eastAsia="Palatino Linotype" w:hAnsi="Palatino Linotype" w:cs="Palatino Linotype"/>
          <w:i/>
        </w:rPr>
        <w:t xml:space="preserve"> Por todo lo antes expuesto y fundado, solicito: ÚNICO. SE ME INFORME LO SOLICITADO POR ESTAR AJUSTADO A DERECHO Y TENERME POR SEÑALADO DOMICILIO PARA RECIBIR TODO TIPO DE DOCUMENTACIÓN Y NOTIFICACIONES LOS MEDIOS ALTERNOS MENCIONADOS. </w:t>
      </w:r>
      <w:r w:rsidR="00475134" w:rsidRPr="00475134">
        <w:rPr>
          <w:rFonts w:ascii="Palatino Linotype" w:eastAsia="Palatino Linotype" w:hAnsi="Palatino Linotype" w:cs="Palatino Linotype"/>
          <w:i/>
        </w:rPr>
        <w:t>XXXXXXXXXX</w:t>
      </w:r>
      <w:r w:rsidRPr="00475134">
        <w:rPr>
          <w:rFonts w:ascii="Palatino Linotype" w:eastAsia="Palatino Linotype" w:hAnsi="Palatino Linotype" w:cs="Palatino Linotype"/>
          <w:i/>
        </w:rPr>
        <w:t xml:space="preserve"> PROTESTO LO NECESARIO.”</w:t>
      </w:r>
      <w:r w:rsidRPr="00475134">
        <w:rPr>
          <w:rFonts w:ascii="Palatino Linotype" w:eastAsia="Palatino Linotype" w:hAnsi="Palatino Linotype" w:cs="Palatino Linotype"/>
        </w:rPr>
        <w:t xml:space="preserve"> (Sic.)</w:t>
      </w:r>
    </w:p>
    <w:p w14:paraId="1E792B81" w14:textId="77777777" w:rsidR="0057251F" w:rsidRPr="00475134" w:rsidRDefault="0057251F">
      <w:pPr>
        <w:spacing w:line="360" w:lineRule="auto"/>
        <w:ind w:left="851" w:right="568"/>
        <w:jc w:val="both"/>
        <w:rPr>
          <w:rFonts w:ascii="Palatino Linotype" w:eastAsia="Palatino Linotype" w:hAnsi="Palatino Linotype" w:cs="Palatino Linotype"/>
        </w:rPr>
      </w:pPr>
    </w:p>
    <w:p w14:paraId="2986A864"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A su solicitud, adjunto un archivo electrónico: </w:t>
      </w:r>
    </w:p>
    <w:p w14:paraId="2DF6C478" w14:textId="77777777" w:rsidR="0057251F" w:rsidRPr="00475134" w:rsidRDefault="0057251F">
      <w:pPr>
        <w:spacing w:line="360" w:lineRule="auto"/>
        <w:ind w:left="851" w:right="568"/>
        <w:jc w:val="both"/>
        <w:rPr>
          <w:rFonts w:ascii="Palatino Linotype" w:eastAsia="Palatino Linotype" w:hAnsi="Palatino Linotype" w:cs="Palatino Linotype"/>
        </w:rPr>
      </w:pPr>
    </w:p>
    <w:p w14:paraId="6EDBF5A6" w14:textId="77777777" w:rsidR="0057251F" w:rsidRPr="00475134" w:rsidRDefault="005526B3">
      <w:pPr>
        <w:numPr>
          <w:ilvl w:val="0"/>
          <w:numId w:val="7"/>
        </w:numPr>
        <w:pBdr>
          <w:top w:val="nil"/>
          <w:left w:val="nil"/>
          <w:bottom w:val="nil"/>
          <w:right w:val="nil"/>
          <w:between w:val="nil"/>
        </w:pBdr>
        <w:spacing w:line="360" w:lineRule="auto"/>
        <w:ind w:right="568"/>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SOLICITA INFORME INFOEM acambay alcantara 2.doc: </w:t>
      </w:r>
    </w:p>
    <w:p w14:paraId="076BDB24"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Contiene solicitud de información en formato Word.</w:t>
      </w:r>
    </w:p>
    <w:p w14:paraId="4FC2B50A" w14:textId="77777777" w:rsidR="0057251F" w:rsidRPr="00475134" w:rsidRDefault="0057251F">
      <w:pPr>
        <w:spacing w:line="360" w:lineRule="auto"/>
        <w:ind w:left="851" w:right="568"/>
        <w:jc w:val="both"/>
        <w:rPr>
          <w:rFonts w:ascii="Palatino Linotype" w:eastAsia="Palatino Linotype" w:hAnsi="Palatino Linotype" w:cs="Palatino Linotype"/>
        </w:rPr>
      </w:pPr>
    </w:p>
    <w:p w14:paraId="7BA82CFA" w14:textId="77777777" w:rsidR="0057251F" w:rsidRPr="00475134" w:rsidRDefault="0057251F">
      <w:pPr>
        <w:spacing w:line="360" w:lineRule="auto"/>
        <w:ind w:left="851" w:right="568"/>
        <w:jc w:val="both"/>
        <w:rPr>
          <w:rFonts w:ascii="Palatino Linotype" w:eastAsia="Palatino Linotype" w:hAnsi="Palatino Linotype" w:cs="Palatino Linotype"/>
        </w:rPr>
      </w:pPr>
    </w:p>
    <w:p w14:paraId="7DD265AF"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b/>
        </w:rPr>
        <w:t>00013/ACAMBAY/IP/2024</w:t>
      </w:r>
    </w:p>
    <w:p w14:paraId="0B93D5F3" w14:textId="77777777" w:rsidR="0057251F" w:rsidRPr="00475134" w:rsidRDefault="0057251F">
      <w:pPr>
        <w:spacing w:line="360" w:lineRule="auto"/>
        <w:ind w:left="851" w:right="568"/>
        <w:jc w:val="both"/>
        <w:rPr>
          <w:rFonts w:ascii="Palatino Linotype" w:eastAsia="Palatino Linotype" w:hAnsi="Palatino Linotype" w:cs="Palatino Linotype"/>
        </w:rPr>
      </w:pPr>
    </w:p>
    <w:p w14:paraId="418389FE" w14:textId="46AEAD11" w:rsidR="0057251F" w:rsidRPr="00475134" w:rsidRDefault="005526B3">
      <w:pPr>
        <w:tabs>
          <w:tab w:val="left" w:pos="3828"/>
        </w:tabs>
        <w:spacing w:line="360" w:lineRule="auto"/>
        <w:ind w:left="851" w:right="568"/>
        <w:jc w:val="both"/>
        <w:rPr>
          <w:rFonts w:ascii="Palatino Linotype" w:eastAsia="Palatino Linotype" w:hAnsi="Palatino Linotype" w:cs="Palatino Linotype"/>
          <w:i/>
          <w:color w:val="000000"/>
        </w:rPr>
      </w:pPr>
      <w:r w:rsidRPr="00475134">
        <w:rPr>
          <w:rFonts w:ascii="Palatino Linotype" w:eastAsia="Palatino Linotype" w:hAnsi="Palatino Linotype" w:cs="Palatino Linotype"/>
          <w:i/>
        </w:rPr>
        <w:t xml:space="preserve">“ASUNTO: SE SOLICITA INFORME INFOEM. P R E S E N T E: El que suscribe ciudadano </w:t>
      </w:r>
      <w:r w:rsidR="00475134" w:rsidRPr="00475134">
        <w:rPr>
          <w:rFonts w:ascii="Palatino Linotype" w:eastAsia="Palatino Linotype" w:hAnsi="Palatino Linotype" w:cs="Palatino Linotype"/>
          <w:i/>
        </w:rPr>
        <w:t>XXXXXXXXXXX</w:t>
      </w:r>
      <w:r w:rsidRPr="00475134">
        <w:rPr>
          <w:rFonts w:ascii="Palatino Linotype" w:eastAsia="Palatino Linotype" w:hAnsi="Palatino Linotype" w:cs="Palatino Linotype"/>
          <w:i/>
        </w:rPr>
        <w:t xml:space="preserve">, por medio del presente y en mi calidad de ciudadano y con fundamente el artículo 1, 8, 16 constitucional, y en </w:t>
      </w:r>
      <w:r w:rsidRPr="00475134">
        <w:rPr>
          <w:rFonts w:ascii="Palatino Linotype" w:eastAsia="Palatino Linotype" w:hAnsi="Palatino Linotype" w:cs="Palatino Linotype"/>
          <w:i/>
        </w:rPr>
        <w:lastRenderedPageBreak/>
        <w:t xml:space="preserve">concordancia con los artículos 9, 10, 11, 12, 23, 24 de la LEY DE TRANSPARENCIA Y ACCESO A LA INFORMACIÓN PUBLICA EN EL ESTADO DE MEXICO Y SUS MUNICIPIOS; en donde refiere que Toda la información en posesión de los sujetos obligados será pública, completa, oportuna y accesible, sujeta a un claro régimen de excepciones que deberán estar definidas y ser además legítimas y estrictamente necesarias en una sociedad democrática. Y a este órgano INFOEM como órgano público estatal constitucionalmente autónomo, especializado, imparcial y colegiado, dotado de personalidad jurídica y patrimonio propio. Garantizar los derechos fundamentales de acceso a la información pública y protección de los datos personales. Y de máxima publicidad solicito lo siguiente: Solicito se le sea requerido a la PRESIDENTA CONSTITUCIONAL MARIBEL ALCÁNTARA NUÑEZ, DEL AYUNTAMIENTO DE ACAMBAY DE RUIZ CASTAÑEDA, DEL ESTADO DE MEXICO, que se verifica del año 2022 al año 2024, LA INFORMACIÓN QUE SE INDICA. En este acto SOLICITO SE ME SEA INFORMADO, lo siguiente: “Se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w:t>
      </w:r>
      <w:r w:rsidRPr="00475134">
        <w:rPr>
          <w:rFonts w:ascii="Palatino Linotype" w:eastAsia="Palatino Linotype" w:hAnsi="Palatino Linotype" w:cs="Palatino Linotype"/>
          <w:i/>
        </w:rPr>
        <w:lastRenderedPageBreak/>
        <w:t xml:space="preserve">desglosada, clara y detallada así como su entrega en versión publica y en formato PDF. De conformidad al dispuesto en la Ley de Contratación Pública del Estado de México y Municipios. </w:t>
      </w:r>
      <w:r w:rsidRPr="00475134">
        <w:rPr>
          <w:rFonts w:ascii="Palatino Linotype" w:eastAsia="Palatino Linotype" w:hAnsi="Palatino Linotype" w:cs="Palatino Linotype"/>
          <w:b/>
          <w:i/>
        </w:rPr>
        <w:t>1.- El padrón de proveedores de personas físicas y personas morales actualizado del 01 de enero 2022 a la fecha de esta solicitud de la administración 2022-2024.” 2. El padrón de proveedores y de servicios de personas físicas y personas morales actualizado del 01 de enero 2022 a la fecha de esta solicitud de la administración 2022-2024.” 3. El numero de contratos y/o convenios de personas físicas y personas morales actualizado del 01 de enero 2022 a la fecha de esta solicitud de la administración 2022-2024.”</w:t>
      </w:r>
      <w:r w:rsidRPr="00475134">
        <w:rPr>
          <w:rFonts w:ascii="Palatino Linotype" w:eastAsia="Palatino Linotype" w:hAnsi="Palatino Linotype" w:cs="Palatino Linotype"/>
          <w:i/>
        </w:rPr>
        <w:t xml:space="preserve"> Y dicha información se solicita en el plazo que la LEY DE TRANSPARENCIA Y ACCESO A LA INFORMACIÓN PUBLICA EN EL ESTADO DE MEXICO Y SUS MUNICIPIOS; y señalando para recibir toda clase de documentos y notificaciones, señalando como domicilio para tales efectos el ubicado en calle </w:t>
      </w:r>
      <w:r w:rsidR="00CA2681">
        <w:rPr>
          <w:rFonts w:ascii="Palatino Linotype" w:eastAsia="Palatino Linotype" w:hAnsi="Palatino Linotype" w:cs="Palatino Linotype"/>
          <w:i/>
        </w:rPr>
        <w:t>XXXXXXXXXXXXXXX XXXXXXXXXXXXX XXXXXXXXXXXXXX</w:t>
      </w:r>
      <w:r w:rsidRPr="00475134">
        <w:rPr>
          <w:rFonts w:ascii="Palatino Linotype" w:eastAsia="Palatino Linotype" w:hAnsi="Palatino Linotype" w:cs="Palatino Linotype"/>
          <w:i/>
        </w:rPr>
        <w:t xml:space="preserve">, Y COMO MEDIO ALTERNO LOS CORREOS ELECTRÓNICOS, </w:t>
      </w:r>
      <w:r w:rsidR="00475134" w:rsidRPr="00475134">
        <w:rPr>
          <w:rFonts w:ascii="Palatino Linotype" w:eastAsia="Palatino Linotype" w:hAnsi="Palatino Linotype" w:cs="Palatino Linotype"/>
          <w:i/>
        </w:rPr>
        <w:t>XXXXXXX</w:t>
      </w:r>
      <w:r w:rsidRPr="00475134">
        <w:rPr>
          <w:rFonts w:ascii="Palatino Linotype" w:eastAsia="Palatino Linotype" w:hAnsi="Palatino Linotype" w:cs="Palatino Linotype"/>
          <w:i/>
        </w:rPr>
        <w:t xml:space="preserve">, y número telefónico </w:t>
      </w:r>
      <w:r w:rsidR="00475134" w:rsidRPr="00475134">
        <w:rPr>
          <w:rFonts w:ascii="Palatino Linotype" w:eastAsia="Palatino Linotype" w:hAnsi="Palatino Linotype" w:cs="Palatino Linotype"/>
          <w:i/>
        </w:rPr>
        <w:t>XXXXXXXX</w:t>
      </w:r>
      <w:r w:rsidRPr="00475134">
        <w:rPr>
          <w:rFonts w:ascii="Palatino Linotype" w:eastAsia="Palatino Linotype" w:hAnsi="Palatino Linotype" w:cs="Palatino Linotype"/>
          <w:i/>
        </w:rPr>
        <w:t xml:space="preserve"> Por todo lo antes expuesto y fundado, solicito: ÚNICO. SE ME INFORME LO SOLICITADO POR ESTAR AJUSTADO A DERECHO Y TENERME POR SEÑALADO DOMICILIO PARA RECIBIR TODO TIPO DE DOCUMENTACIÓN Y NOTIFICACIONES LOS MEDIOS ALTERNOS MENCIONADOS. </w:t>
      </w:r>
      <w:r w:rsidR="00475134" w:rsidRPr="00475134">
        <w:rPr>
          <w:rFonts w:ascii="Palatino Linotype" w:eastAsia="Palatino Linotype" w:hAnsi="Palatino Linotype" w:cs="Palatino Linotype"/>
          <w:i/>
        </w:rPr>
        <w:t>XXXXXXXXX</w:t>
      </w:r>
      <w:r w:rsidRPr="00475134">
        <w:rPr>
          <w:rFonts w:ascii="Palatino Linotype" w:eastAsia="Palatino Linotype" w:hAnsi="Palatino Linotype" w:cs="Palatino Linotype"/>
          <w:i/>
        </w:rPr>
        <w:t xml:space="preserve"> PROTESTO LO NECESARIO.” </w:t>
      </w:r>
      <w:r w:rsidRPr="00475134">
        <w:rPr>
          <w:rFonts w:ascii="Palatino Linotype" w:eastAsia="Palatino Linotype" w:hAnsi="Palatino Linotype" w:cs="Palatino Linotype"/>
          <w:i/>
          <w:color w:val="000000"/>
        </w:rPr>
        <w:t>(Sic)</w:t>
      </w:r>
    </w:p>
    <w:p w14:paraId="6E51B062" w14:textId="77777777" w:rsidR="0057251F" w:rsidRPr="00475134" w:rsidRDefault="0057251F">
      <w:pPr>
        <w:tabs>
          <w:tab w:val="left" w:pos="3828"/>
        </w:tabs>
        <w:spacing w:line="360" w:lineRule="auto"/>
        <w:ind w:left="851" w:right="568"/>
        <w:jc w:val="both"/>
        <w:rPr>
          <w:rFonts w:ascii="Palatino Linotype" w:eastAsia="Palatino Linotype" w:hAnsi="Palatino Linotype" w:cs="Palatino Linotype"/>
          <w:i/>
          <w:color w:val="000000"/>
        </w:rPr>
      </w:pPr>
    </w:p>
    <w:p w14:paraId="4EE89B02"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lastRenderedPageBreak/>
        <w:t xml:space="preserve">A su solicitud, adjunto un archivo electrónico: </w:t>
      </w:r>
    </w:p>
    <w:p w14:paraId="4C8F7BDC" w14:textId="77777777" w:rsidR="0057251F" w:rsidRPr="00475134" w:rsidRDefault="0057251F">
      <w:pPr>
        <w:spacing w:line="360" w:lineRule="auto"/>
        <w:ind w:left="851" w:right="568"/>
        <w:jc w:val="both"/>
        <w:rPr>
          <w:rFonts w:ascii="Palatino Linotype" w:eastAsia="Palatino Linotype" w:hAnsi="Palatino Linotype" w:cs="Palatino Linotype"/>
        </w:rPr>
      </w:pPr>
    </w:p>
    <w:p w14:paraId="378F827C" w14:textId="77777777" w:rsidR="0057251F" w:rsidRPr="00475134" w:rsidRDefault="005526B3">
      <w:pPr>
        <w:numPr>
          <w:ilvl w:val="0"/>
          <w:numId w:val="7"/>
        </w:numPr>
        <w:pBdr>
          <w:top w:val="nil"/>
          <w:left w:val="nil"/>
          <w:bottom w:val="nil"/>
          <w:right w:val="nil"/>
          <w:between w:val="nil"/>
        </w:pBdr>
        <w:spacing w:line="360" w:lineRule="auto"/>
        <w:ind w:right="568"/>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SOLICITA INFORME INFOEM acambay alcantara 5.doc: Contiene solicitud de información en formato Word.</w:t>
      </w:r>
    </w:p>
    <w:p w14:paraId="178DA78A" w14:textId="77777777" w:rsidR="0057251F" w:rsidRPr="00475134" w:rsidRDefault="0057251F">
      <w:pPr>
        <w:tabs>
          <w:tab w:val="left" w:pos="3828"/>
        </w:tabs>
        <w:spacing w:line="360" w:lineRule="auto"/>
        <w:ind w:left="851" w:right="568"/>
        <w:jc w:val="both"/>
        <w:rPr>
          <w:rFonts w:ascii="Palatino Linotype" w:eastAsia="Palatino Linotype" w:hAnsi="Palatino Linotype" w:cs="Palatino Linotype"/>
          <w:i/>
          <w:color w:val="000000"/>
        </w:rPr>
      </w:pPr>
    </w:p>
    <w:p w14:paraId="30612077" w14:textId="77777777" w:rsidR="0057251F" w:rsidRPr="00475134" w:rsidRDefault="005526B3">
      <w:pPr>
        <w:tabs>
          <w:tab w:val="left" w:pos="3828"/>
        </w:tabs>
        <w:spacing w:line="360" w:lineRule="auto"/>
        <w:ind w:left="851" w:right="568"/>
        <w:jc w:val="both"/>
        <w:rPr>
          <w:rFonts w:ascii="Palatino Linotype" w:eastAsia="Palatino Linotype" w:hAnsi="Palatino Linotype" w:cs="Palatino Linotype"/>
          <w:b/>
          <w:i/>
          <w:color w:val="000000"/>
        </w:rPr>
      </w:pPr>
      <w:r w:rsidRPr="00475134">
        <w:rPr>
          <w:rFonts w:ascii="Palatino Linotype" w:eastAsia="Palatino Linotype" w:hAnsi="Palatino Linotype" w:cs="Palatino Linotype"/>
          <w:b/>
          <w:i/>
          <w:color w:val="000000"/>
        </w:rPr>
        <w:t>00027/ACAMBAY/IP/2024</w:t>
      </w:r>
    </w:p>
    <w:p w14:paraId="19274C13" w14:textId="77777777" w:rsidR="0057251F" w:rsidRPr="00475134" w:rsidRDefault="0057251F">
      <w:pPr>
        <w:tabs>
          <w:tab w:val="left" w:pos="3828"/>
        </w:tabs>
        <w:spacing w:line="360" w:lineRule="auto"/>
        <w:ind w:left="851" w:right="568"/>
        <w:jc w:val="both"/>
        <w:rPr>
          <w:rFonts w:ascii="Palatino Linotype" w:eastAsia="Palatino Linotype" w:hAnsi="Palatino Linotype" w:cs="Palatino Linotype"/>
          <w:b/>
          <w:i/>
          <w:color w:val="000000"/>
        </w:rPr>
      </w:pPr>
    </w:p>
    <w:p w14:paraId="139E3C63" w14:textId="566D1166" w:rsidR="0057251F" w:rsidRPr="00475134" w:rsidRDefault="005526B3">
      <w:pPr>
        <w:tabs>
          <w:tab w:val="left" w:pos="3828"/>
        </w:tabs>
        <w:spacing w:line="360" w:lineRule="auto"/>
        <w:ind w:left="851" w:right="568"/>
        <w:jc w:val="both"/>
        <w:rPr>
          <w:rFonts w:ascii="Palatino Linotype" w:eastAsia="Palatino Linotype" w:hAnsi="Palatino Linotype" w:cs="Palatino Linotype"/>
          <w:i/>
          <w:color w:val="000000"/>
        </w:rPr>
      </w:pPr>
      <w:r w:rsidRPr="00475134">
        <w:rPr>
          <w:rFonts w:ascii="Palatino Linotype" w:eastAsia="Palatino Linotype" w:hAnsi="Palatino Linotype" w:cs="Palatino Linotype"/>
          <w:i/>
          <w:color w:val="000000"/>
        </w:rPr>
        <w:t xml:space="preserve">“ASUNTO: SE SOLICITA INFORME INFOEM. P R E S E N T E: El que suscribe ciudadano </w:t>
      </w:r>
      <w:r w:rsidR="00475134" w:rsidRPr="00475134">
        <w:rPr>
          <w:rFonts w:ascii="Palatino Linotype" w:eastAsia="Palatino Linotype" w:hAnsi="Palatino Linotype" w:cs="Palatino Linotype"/>
          <w:i/>
          <w:color w:val="000000"/>
        </w:rPr>
        <w:t>XXXXXXXXXXX</w:t>
      </w:r>
      <w:r w:rsidRPr="00475134">
        <w:rPr>
          <w:rFonts w:ascii="Palatino Linotype" w:eastAsia="Palatino Linotype" w:hAnsi="Palatino Linotype" w:cs="Palatino Linotype"/>
          <w:i/>
          <w:color w:val="000000"/>
        </w:rPr>
        <w:t xml:space="preserve">, por medio del presente y en mi calidad de ciudadano y con fundamente el artículo 1, 8, 16 constitucional, y en concordancia con los artículos 9, 10, 11, 12, 23, 24 de la LEY DE TRANSPARENCIA Y ACCESO A LA INFORMACIÓN PUBLICA EN EL ESTADO DE MEXICO Y SUS MUNICIPIOS; en donde refiere que Toda la información en posesión de los sujetos obligados será pública, completa, oportuna y accesible, sujeta a un claro régimen de excepciones que deberán estar definidas y ser además legítimas y estrictamente necesarias en una sociedad democrática. Y a este órgano INFOEM como órgano público estatal constitucionalmente autónomo, especializado, imparcial y colegiado, dotado de personalidad jurídica y patrimonio propio. Garantizar los derechos fundamentales de acceso a la información pública y protección de los datos personales. Y de máxima publicidad solicito lo siguiente: Solicito se le sea requerido a la PRESIDENTA CONSTITUCIONAL MARIBEL ALCÁNTARA NUÑEZ, DEL AYUNTAMIENTO DE ACAMBAY DE RUIZ CASTAÑEDA, DEL </w:t>
      </w:r>
      <w:r w:rsidRPr="00475134">
        <w:rPr>
          <w:rFonts w:ascii="Palatino Linotype" w:eastAsia="Palatino Linotype" w:hAnsi="Palatino Linotype" w:cs="Palatino Linotype"/>
          <w:i/>
          <w:color w:val="000000"/>
        </w:rPr>
        <w:lastRenderedPageBreak/>
        <w:t xml:space="preserve">ESTADO DE MEXICO, que se verifica del año 2022 al año 2024, LA INFORMACIÓN QUE SE INDICA. En este acto SOLICITO SE ME SEA INFORMADO, lo siguiente: </w:t>
      </w:r>
      <w:r w:rsidRPr="00475134">
        <w:rPr>
          <w:rFonts w:ascii="Palatino Linotype" w:eastAsia="Palatino Linotype" w:hAnsi="Palatino Linotype" w:cs="Palatino Linotype"/>
          <w:b/>
          <w:i/>
          <w:color w:val="000000"/>
        </w:rPr>
        <w:t xml:space="preserve">1. Informe todo lo referente al FONDO ESTATAL DEL FORTALECIMIENTO MUNICIPAL (FEFOM) 2. Informe cuánto dinero y/o recurso de proporciono de la misma 3. Informe en que se aplicaron 4. Informe quienes las aplicaron 5. Informe si están en proceso si se culminaron o faltan por realizarse 6. Informe si se cumplimentó con el programa establecido </w:t>
      </w:r>
      <w:r w:rsidRPr="00475134">
        <w:rPr>
          <w:rFonts w:ascii="Palatino Linotype" w:eastAsia="Palatino Linotype" w:hAnsi="Palatino Linotype" w:cs="Palatino Linotype"/>
          <w:i/>
          <w:color w:val="000000"/>
        </w:rPr>
        <w:t xml:space="preserve">Y dicha información se solicita en el plazo que la LEY DE TRANSPARENCIA Y ACCESO A LA INFORMACIÓN PUBLICA EN EL ESTADO DE MEXICO Y SUS MUNICIPIOS; y señalando para recibir toda clase de documentos y notificaciones, señalando como domicilio para tales efectos el ubicado en calle </w:t>
      </w:r>
      <w:r w:rsidR="00CA2681">
        <w:rPr>
          <w:rFonts w:ascii="Palatino Linotype" w:eastAsia="Palatino Linotype" w:hAnsi="Palatino Linotype" w:cs="Palatino Linotype"/>
          <w:i/>
          <w:color w:val="000000"/>
        </w:rPr>
        <w:t>XXXXXXXXXXXXXXXXXX XXXXXXXXXXXXXXXX XXXXXXXXXXXX XXXXXXXXXXXXX</w:t>
      </w:r>
      <w:r w:rsidRPr="00475134">
        <w:rPr>
          <w:rFonts w:ascii="Palatino Linotype" w:eastAsia="Palatino Linotype" w:hAnsi="Palatino Linotype" w:cs="Palatino Linotype"/>
          <w:i/>
          <w:color w:val="000000"/>
        </w:rPr>
        <w:t xml:space="preserve">, ESTADO DE MÉXICO, Y COMO MEDIO ALTERNO LOS CORREOS ELECTRÓNICOS, </w:t>
      </w:r>
      <w:r w:rsidR="00475134" w:rsidRPr="00475134">
        <w:rPr>
          <w:rFonts w:ascii="Palatino Linotype" w:eastAsia="Palatino Linotype" w:hAnsi="Palatino Linotype" w:cs="Palatino Linotype"/>
          <w:i/>
          <w:color w:val="000000"/>
        </w:rPr>
        <w:t>XXXXXXX</w:t>
      </w:r>
      <w:r w:rsidRPr="00475134">
        <w:rPr>
          <w:rFonts w:ascii="Palatino Linotype" w:eastAsia="Palatino Linotype" w:hAnsi="Palatino Linotype" w:cs="Palatino Linotype"/>
          <w:i/>
          <w:color w:val="000000"/>
        </w:rPr>
        <w:t xml:space="preserve">, y número telefónico </w:t>
      </w:r>
      <w:r w:rsidR="00475134" w:rsidRPr="00475134">
        <w:rPr>
          <w:rFonts w:ascii="Palatino Linotype" w:eastAsia="Palatino Linotype" w:hAnsi="Palatino Linotype" w:cs="Palatino Linotype"/>
          <w:i/>
          <w:color w:val="000000"/>
        </w:rPr>
        <w:t>XXXXXXXX</w:t>
      </w:r>
      <w:r w:rsidRPr="00475134">
        <w:rPr>
          <w:rFonts w:ascii="Palatino Linotype" w:eastAsia="Palatino Linotype" w:hAnsi="Palatino Linotype" w:cs="Palatino Linotype"/>
          <w:i/>
          <w:color w:val="000000"/>
        </w:rPr>
        <w:t xml:space="preserve"> Por todo lo antes expuesto y fundado, solicito: ÚNICO. SE ME INFORME LO SOLICITADO POR ESTAR AJUSTADO A DERECHO Y TENERME POR SEÑALADO DOMICILIO PARA RECIBIR TODO TIPO DE DOCUMENTACIÓN Y NOTIFICACIONES LOS MEDIOS ALTERNOS MENCIONADOS. </w:t>
      </w:r>
      <w:r w:rsidR="00475134" w:rsidRPr="00475134">
        <w:rPr>
          <w:rFonts w:ascii="Palatino Linotype" w:eastAsia="Palatino Linotype" w:hAnsi="Palatino Linotype" w:cs="Palatino Linotype"/>
          <w:i/>
          <w:color w:val="000000"/>
        </w:rPr>
        <w:t>XXXXXXXXX</w:t>
      </w:r>
      <w:r w:rsidRPr="00475134">
        <w:rPr>
          <w:rFonts w:ascii="Palatino Linotype" w:eastAsia="Palatino Linotype" w:hAnsi="Palatino Linotype" w:cs="Palatino Linotype"/>
          <w:i/>
          <w:color w:val="000000"/>
        </w:rPr>
        <w:t xml:space="preserve"> PROTESTO LO NECESARIO.” (SIC)</w:t>
      </w:r>
    </w:p>
    <w:p w14:paraId="387F6062" w14:textId="77777777" w:rsidR="0057251F" w:rsidRPr="00475134" w:rsidRDefault="0057251F">
      <w:pPr>
        <w:tabs>
          <w:tab w:val="left" w:pos="3828"/>
        </w:tabs>
        <w:spacing w:line="360" w:lineRule="auto"/>
        <w:ind w:left="851" w:right="568"/>
        <w:jc w:val="both"/>
        <w:rPr>
          <w:rFonts w:ascii="Palatino Linotype" w:eastAsia="Palatino Linotype" w:hAnsi="Palatino Linotype" w:cs="Palatino Linotype"/>
          <w:i/>
          <w:color w:val="000000"/>
        </w:rPr>
      </w:pPr>
    </w:p>
    <w:p w14:paraId="09A14ED8"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A su solicitud, adjunto un archivo electrónico: </w:t>
      </w:r>
    </w:p>
    <w:p w14:paraId="0C5A73A3" w14:textId="77777777" w:rsidR="0057251F" w:rsidRPr="00475134" w:rsidRDefault="0057251F">
      <w:pPr>
        <w:spacing w:line="360" w:lineRule="auto"/>
        <w:ind w:left="851" w:right="568"/>
        <w:jc w:val="both"/>
        <w:rPr>
          <w:rFonts w:ascii="Palatino Linotype" w:eastAsia="Palatino Linotype" w:hAnsi="Palatino Linotype" w:cs="Palatino Linotype"/>
        </w:rPr>
      </w:pPr>
    </w:p>
    <w:p w14:paraId="0512EC6A" w14:textId="77777777" w:rsidR="0057251F" w:rsidRPr="00475134" w:rsidRDefault="005526B3">
      <w:pPr>
        <w:numPr>
          <w:ilvl w:val="0"/>
          <w:numId w:val="7"/>
        </w:numPr>
        <w:pBdr>
          <w:top w:val="nil"/>
          <w:left w:val="nil"/>
          <w:bottom w:val="nil"/>
          <w:right w:val="nil"/>
          <w:between w:val="nil"/>
        </w:pBdr>
        <w:spacing w:line="360" w:lineRule="auto"/>
        <w:ind w:right="568"/>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SOLICITA INFORME INFOEM acambay alcantara 19.doc: Contiene solicitud de información en formato Word.</w:t>
      </w:r>
    </w:p>
    <w:p w14:paraId="42045AD3" w14:textId="77777777" w:rsidR="0057251F" w:rsidRPr="00475134" w:rsidRDefault="0057251F">
      <w:pPr>
        <w:tabs>
          <w:tab w:val="left" w:pos="3828"/>
        </w:tabs>
        <w:spacing w:line="360" w:lineRule="auto"/>
        <w:ind w:right="-876"/>
        <w:jc w:val="both"/>
        <w:rPr>
          <w:rFonts w:ascii="Palatino Linotype" w:eastAsia="Palatino Linotype" w:hAnsi="Palatino Linotype" w:cs="Palatino Linotype"/>
          <w:i/>
          <w:color w:val="000000"/>
        </w:rPr>
      </w:pPr>
    </w:p>
    <w:p w14:paraId="3C1D32F5"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Se eligió como modalidad de entrega a través de la plataforma digital Sistema de Acceso a la Información Mexiquense (SAIMEX) y correo electrónico.</w:t>
      </w:r>
    </w:p>
    <w:p w14:paraId="4738C6D5" w14:textId="77777777" w:rsidR="0057251F" w:rsidRPr="00475134" w:rsidRDefault="0057251F">
      <w:pPr>
        <w:ind w:right="-876"/>
        <w:jc w:val="both"/>
        <w:rPr>
          <w:rFonts w:ascii="Palatino Linotype" w:eastAsia="Palatino Linotype" w:hAnsi="Palatino Linotype" w:cs="Palatino Linotype"/>
          <w:i/>
        </w:rPr>
      </w:pPr>
    </w:p>
    <w:p w14:paraId="6830AD72"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En fechas veintiocho y veintinueve de febrero de dos mil veinticuatro, el </w:t>
      </w:r>
      <w:r w:rsidRPr="00475134">
        <w:rPr>
          <w:rFonts w:ascii="Palatino Linotype" w:eastAsia="Palatino Linotype" w:hAnsi="Palatino Linotype" w:cs="Palatino Linotype"/>
          <w:b/>
        </w:rPr>
        <w:t>SUJETO OBLIGADO</w:t>
      </w:r>
      <w:r w:rsidRPr="00475134">
        <w:rPr>
          <w:rFonts w:ascii="Palatino Linotype" w:eastAsia="Palatino Linotype" w:hAnsi="Palatino Linotype" w:cs="Palatino Linotype"/>
          <w:b/>
          <w:i/>
        </w:rPr>
        <w:t xml:space="preserve"> </w:t>
      </w:r>
      <w:r w:rsidRPr="00475134">
        <w:rPr>
          <w:rFonts w:ascii="Palatino Linotype" w:eastAsia="Palatino Linotype" w:hAnsi="Palatino Linotype" w:cs="Palatino Linotype"/>
        </w:rPr>
        <w:t>dio respuesta a la solicitudes de información a través de los siguientes archivos electrónicos:</w:t>
      </w:r>
    </w:p>
    <w:p w14:paraId="2E7AE6FA" w14:textId="77777777" w:rsidR="0057251F" w:rsidRPr="00475134" w:rsidRDefault="0057251F">
      <w:pPr>
        <w:spacing w:line="360" w:lineRule="auto"/>
        <w:ind w:right="-876"/>
        <w:jc w:val="both"/>
        <w:rPr>
          <w:rFonts w:ascii="Palatino Linotype" w:eastAsia="Palatino Linotype" w:hAnsi="Palatino Linotype" w:cs="Palatino Linotype"/>
        </w:rPr>
      </w:pPr>
    </w:p>
    <w:p w14:paraId="3BFBC243" w14:textId="77777777" w:rsidR="0057251F" w:rsidRPr="00475134" w:rsidRDefault="005526B3">
      <w:pPr>
        <w:spacing w:line="360" w:lineRule="auto"/>
        <w:ind w:right="-876"/>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01113/INFOEM/IP/RR/2024</w:t>
      </w:r>
    </w:p>
    <w:p w14:paraId="44585C15" w14:textId="77777777" w:rsidR="0057251F" w:rsidRPr="00475134" w:rsidRDefault="005526B3">
      <w:pPr>
        <w:spacing w:line="360" w:lineRule="auto"/>
        <w:ind w:right="-876"/>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00010/ACAMBAY/IP/2024</w:t>
      </w:r>
    </w:p>
    <w:p w14:paraId="0CD16002" w14:textId="77777777" w:rsidR="0057251F" w:rsidRPr="00475134" w:rsidRDefault="0057251F">
      <w:pPr>
        <w:spacing w:line="360" w:lineRule="auto"/>
        <w:ind w:right="-876"/>
        <w:jc w:val="both"/>
        <w:rPr>
          <w:rFonts w:ascii="Palatino Linotype" w:eastAsia="Palatino Linotype" w:hAnsi="Palatino Linotype" w:cs="Palatino Linotype"/>
          <w:b/>
          <w:lang w:val="en-US"/>
        </w:rPr>
      </w:pPr>
    </w:p>
    <w:p w14:paraId="575CE00D" w14:textId="77777777" w:rsidR="0057251F" w:rsidRPr="00475134" w:rsidRDefault="005526B3">
      <w:pPr>
        <w:numPr>
          <w:ilvl w:val="0"/>
          <w:numId w:val="7"/>
        </w:numPr>
        <w:pBdr>
          <w:top w:val="nil"/>
          <w:left w:val="nil"/>
          <w:bottom w:val="nil"/>
          <w:right w:val="nil"/>
          <w:between w:val="nil"/>
        </w:pBdr>
        <w:spacing w:line="360" w:lineRule="auto"/>
        <w:ind w:right="-876"/>
        <w:jc w:val="both"/>
        <w:rPr>
          <w:rFonts w:ascii="Palatino Linotype" w:eastAsia="Palatino Linotype" w:hAnsi="Palatino Linotype" w:cs="Palatino Linotype"/>
          <w:b/>
          <w:color w:val="000000"/>
        </w:rPr>
      </w:pPr>
      <w:r w:rsidRPr="00475134">
        <w:rPr>
          <w:rFonts w:ascii="Palatino Linotype" w:eastAsia="Palatino Linotype" w:hAnsi="Palatino Linotype" w:cs="Palatino Linotype"/>
          <w:b/>
          <w:color w:val="000000"/>
        </w:rPr>
        <w:t xml:space="preserve">CONTESTACION 10.pdf: </w:t>
      </w:r>
      <w:r w:rsidRPr="00475134">
        <w:rPr>
          <w:rFonts w:ascii="Palatino Linotype" w:eastAsia="Palatino Linotype" w:hAnsi="Palatino Linotype" w:cs="Palatino Linotype"/>
          <w:color w:val="000000"/>
        </w:rPr>
        <w:t>Contiene oficio suscrito por la DIRECTORA DE ADMINISTRACIÓN mediante el cual refiere “… me permito hacerle llegar en anexo la información de acuerdo al archivo que obra en esta Dirección a mi cargo, así como el link del Portal de Información Pública del Estado de México, (Remite Link en formato cerrado).</w:t>
      </w:r>
    </w:p>
    <w:p w14:paraId="210C3CD3" w14:textId="77777777" w:rsidR="0057251F" w:rsidRPr="00475134" w:rsidRDefault="0057251F">
      <w:pPr>
        <w:pBdr>
          <w:top w:val="nil"/>
          <w:left w:val="nil"/>
          <w:bottom w:val="nil"/>
          <w:right w:val="nil"/>
          <w:between w:val="nil"/>
        </w:pBdr>
        <w:spacing w:line="360" w:lineRule="auto"/>
        <w:ind w:left="1571" w:right="-876"/>
        <w:jc w:val="both"/>
        <w:rPr>
          <w:rFonts w:ascii="Palatino Linotype" w:eastAsia="Palatino Linotype" w:hAnsi="Palatino Linotype" w:cs="Palatino Linotype"/>
          <w:b/>
          <w:color w:val="000000"/>
        </w:rPr>
      </w:pPr>
    </w:p>
    <w:p w14:paraId="6D8625EB" w14:textId="77777777" w:rsidR="0057251F" w:rsidRPr="00475134" w:rsidRDefault="005526B3">
      <w:pPr>
        <w:numPr>
          <w:ilvl w:val="0"/>
          <w:numId w:val="7"/>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Contiene cuatro fojas, con un listado en el que </w:t>
      </w:r>
      <w:r w:rsidRPr="00475134">
        <w:rPr>
          <w:rFonts w:ascii="Palatino Linotype" w:eastAsia="Palatino Linotype" w:hAnsi="Palatino Linotype" w:cs="Palatino Linotype"/>
        </w:rPr>
        <w:t>se observa</w:t>
      </w:r>
      <w:r w:rsidRPr="00475134">
        <w:rPr>
          <w:rFonts w:ascii="Palatino Linotype" w:eastAsia="Palatino Linotype" w:hAnsi="Palatino Linotype" w:cs="Palatino Linotype"/>
          <w:color w:val="000000"/>
        </w:rPr>
        <w:t xml:space="preserve"> </w:t>
      </w:r>
      <w:r w:rsidRPr="00475134">
        <w:rPr>
          <w:rFonts w:ascii="Palatino Linotype" w:eastAsia="Palatino Linotype" w:hAnsi="Palatino Linotype" w:cs="Palatino Linotype"/>
        </w:rPr>
        <w:t>Número</w:t>
      </w:r>
      <w:r w:rsidRPr="00475134">
        <w:rPr>
          <w:rFonts w:ascii="Palatino Linotype" w:eastAsia="Palatino Linotype" w:hAnsi="Palatino Linotype" w:cs="Palatino Linotype"/>
          <w:color w:val="000000"/>
        </w:rPr>
        <w:t xml:space="preserve"> Consecutivo, Nombre, Estudios, Comprobante y Categoría. </w:t>
      </w:r>
    </w:p>
    <w:p w14:paraId="4E699C36" w14:textId="77777777" w:rsidR="0057251F" w:rsidRPr="00475134" w:rsidRDefault="0057251F">
      <w:pPr>
        <w:pBdr>
          <w:top w:val="nil"/>
          <w:left w:val="nil"/>
          <w:bottom w:val="nil"/>
          <w:right w:val="nil"/>
          <w:between w:val="nil"/>
        </w:pBdr>
        <w:spacing w:line="360" w:lineRule="auto"/>
        <w:ind w:left="1571" w:right="-876"/>
        <w:jc w:val="both"/>
        <w:rPr>
          <w:rFonts w:ascii="Palatino Linotype" w:eastAsia="Palatino Linotype" w:hAnsi="Palatino Linotype" w:cs="Palatino Linotype"/>
          <w:color w:val="000000"/>
        </w:rPr>
      </w:pPr>
    </w:p>
    <w:p w14:paraId="449A9690" w14:textId="77777777" w:rsidR="0057251F" w:rsidRPr="00475134" w:rsidRDefault="005526B3">
      <w:pPr>
        <w:numPr>
          <w:ilvl w:val="0"/>
          <w:numId w:val="7"/>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lastRenderedPageBreak/>
        <w:t>Anexa de nueva cuenta el oficio suscrito por la DIRECTORA DE ADMINISTRACIÓN, el cual se observa ilegible.</w:t>
      </w:r>
    </w:p>
    <w:p w14:paraId="798EEF12" w14:textId="77777777" w:rsidR="0057251F" w:rsidRPr="00475134" w:rsidRDefault="0057251F">
      <w:pPr>
        <w:spacing w:line="360" w:lineRule="auto"/>
        <w:ind w:right="-876"/>
        <w:jc w:val="both"/>
        <w:rPr>
          <w:rFonts w:ascii="Palatino Linotype" w:eastAsia="Palatino Linotype" w:hAnsi="Palatino Linotype" w:cs="Palatino Linotype"/>
        </w:rPr>
      </w:pPr>
    </w:p>
    <w:p w14:paraId="7B7680CB" w14:textId="77777777" w:rsidR="0057251F" w:rsidRPr="00475134" w:rsidRDefault="005526B3">
      <w:pPr>
        <w:numPr>
          <w:ilvl w:val="0"/>
          <w:numId w:val="7"/>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Anexa 16 fojas, con un listado en el que se observa </w:t>
      </w:r>
      <w:r w:rsidRPr="00475134">
        <w:rPr>
          <w:rFonts w:ascii="Palatino Linotype" w:eastAsia="Palatino Linotype" w:hAnsi="Palatino Linotype" w:cs="Palatino Linotype"/>
        </w:rPr>
        <w:t>Número</w:t>
      </w:r>
      <w:r w:rsidRPr="00475134">
        <w:rPr>
          <w:rFonts w:ascii="Palatino Linotype" w:eastAsia="Palatino Linotype" w:hAnsi="Palatino Linotype" w:cs="Palatino Linotype"/>
          <w:color w:val="000000"/>
        </w:rPr>
        <w:t xml:space="preserve"> Consecutivo, Nombre, Estudios, Comprobante y Categoría. </w:t>
      </w:r>
    </w:p>
    <w:p w14:paraId="0C37E44F" w14:textId="77777777" w:rsidR="0057251F" w:rsidRPr="00475134" w:rsidRDefault="0057251F">
      <w:pPr>
        <w:spacing w:line="360" w:lineRule="auto"/>
        <w:ind w:right="-876"/>
        <w:jc w:val="both"/>
        <w:rPr>
          <w:rFonts w:ascii="Palatino Linotype" w:eastAsia="Palatino Linotype" w:hAnsi="Palatino Linotype" w:cs="Palatino Linotype"/>
        </w:rPr>
      </w:pPr>
    </w:p>
    <w:p w14:paraId="573E6837" w14:textId="77777777" w:rsidR="0057251F" w:rsidRPr="00475134" w:rsidRDefault="005526B3">
      <w:pPr>
        <w:spacing w:line="360" w:lineRule="auto"/>
        <w:ind w:right="-876"/>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01118/INFOEM/IP/RR/2024</w:t>
      </w:r>
    </w:p>
    <w:p w14:paraId="1030E4B1" w14:textId="77777777" w:rsidR="0057251F" w:rsidRPr="00475134" w:rsidRDefault="005526B3">
      <w:pPr>
        <w:spacing w:line="360" w:lineRule="auto"/>
        <w:ind w:right="-876"/>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00013/ACAMBAY/IP/20</w:t>
      </w:r>
    </w:p>
    <w:p w14:paraId="3EC2248E" w14:textId="77777777" w:rsidR="0057251F" w:rsidRPr="00475134" w:rsidRDefault="0057251F">
      <w:pPr>
        <w:spacing w:line="360" w:lineRule="auto"/>
        <w:ind w:right="-876"/>
        <w:jc w:val="both"/>
        <w:rPr>
          <w:rFonts w:ascii="Palatino Linotype" w:eastAsia="Palatino Linotype" w:hAnsi="Palatino Linotype" w:cs="Palatino Linotype"/>
          <w:b/>
          <w:lang w:val="en-US"/>
        </w:rPr>
      </w:pPr>
    </w:p>
    <w:p w14:paraId="390135A7" w14:textId="77777777" w:rsidR="0057251F" w:rsidRPr="00475134" w:rsidRDefault="005526B3">
      <w:pPr>
        <w:numPr>
          <w:ilvl w:val="0"/>
          <w:numId w:val="8"/>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b/>
          <w:color w:val="000000"/>
        </w:rPr>
        <w:t>contestacion 13 .pdf</w:t>
      </w:r>
      <w:r w:rsidRPr="00475134">
        <w:rPr>
          <w:rFonts w:ascii="Palatino Linotype" w:eastAsia="Palatino Linotype" w:hAnsi="Palatino Linotype" w:cs="Palatino Linotype"/>
          <w:color w:val="000000"/>
        </w:rPr>
        <w:t>: Oficio suscrito por la TESORERA MUNICIPAL dirigido a la TITULAR DE LA UNIDAD DE TRANSPARENCIA mediante el cual le informa que la solicitud de información se considera información reservada.</w:t>
      </w:r>
    </w:p>
    <w:p w14:paraId="7E7407E1" w14:textId="77777777" w:rsidR="0057251F" w:rsidRPr="00475134" w:rsidRDefault="0057251F">
      <w:pPr>
        <w:spacing w:line="360" w:lineRule="auto"/>
        <w:ind w:right="-876"/>
        <w:jc w:val="both"/>
        <w:rPr>
          <w:rFonts w:ascii="Palatino Linotype" w:eastAsia="Palatino Linotype" w:hAnsi="Palatino Linotype" w:cs="Palatino Linotype"/>
        </w:rPr>
      </w:pPr>
    </w:p>
    <w:p w14:paraId="445F3621" w14:textId="77777777" w:rsidR="0057251F" w:rsidRPr="00475134" w:rsidRDefault="005526B3">
      <w:pPr>
        <w:numPr>
          <w:ilvl w:val="0"/>
          <w:numId w:val="8"/>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b/>
          <w:color w:val="000000"/>
        </w:rPr>
        <w:t>acta de reserva de solicitudes .pdf</w:t>
      </w:r>
      <w:r w:rsidRPr="00475134">
        <w:rPr>
          <w:rFonts w:ascii="Palatino Linotype" w:eastAsia="Palatino Linotype" w:hAnsi="Palatino Linotype" w:cs="Palatino Linotype"/>
          <w:color w:val="000000"/>
        </w:rPr>
        <w:t>: Contiene  Acta de la Quinta Sesión Extraordinaria del Comité de Transparencia de Acambay de Ruiz Castañeda, Estado de México, a través de la cual se somete a aprobación la Reserva de Información de diversas solicitudes de información.</w:t>
      </w:r>
    </w:p>
    <w:p w14:paraId="13AC5F57" w14:textId="77777777" w:rsidR="0057251F" w:rsidRPr="00475134" w:rsidRDefault="0057251F">
      <w:pPr>
        <w:spacing w:line="360" w:lineRule="auto"/>
        <w:ind w:right="-876"/>
        <w:jc w:val="both"/>
        <w:rPr>
          <w:rFonts w:ascii="Palatino Linotype" w:eastAsia="Palatino Linotype" w:hAnsi="Palatino Linotype" w:cs="Palatino Linotype"/>
        </w:rPr>
      </w:pPr>
    </w:p>
    <w:p w14:paraId="56D24DCB" w14:textId="77777777" w:rsidR="0057251F" w:rsidRPr="00475134" w:rsidRDefault="005526B3">
      <w:pPr>
        <w:spacing w:line="360" w:lineRule="auto"/>
        <w:ind w:right="-876"/>
        <w:jc w:val="both"/>
        <w:rPr>
          <w:rFonts w:ascii="Palatino Linotype" w:eastAsia="Palatino Linotype" w:hAnsi="Palatino Linotype" w:cs="Palatino Linotype"/>
        </w:rPr>
      </w:pPr>
      <w:r w:rsidRPr="00475134">
        <w:rPr>
          <w:rFonts w:ascii="Palatino Linotype" w:eastAsia="Palatino Linotype" w:hAnsi="Palatino Linotype" w:cs="Palatino Linotype"/>
        </w:rPr>
        <w:tab/>
      </w:r>
    </w:p>
    <w:p w14:paraId="5CFF3FA2" w14:textId="77777777" w:rsidR="0057251F" w:rsidRPr="00475134" w:rsidRDefault="005526B3">
      <w:pPr>
        <w:spacing w:line="360" w:lineRule="auto"/>
        <w:ind w:right="-876"/>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01153/INFOEM/IP/RR/2024</w:t>
      </w:r>
    </w:p>
    <w:p w14:paraId="4739105A" w14:textId="77777777" w:rsidR="0057251F" w:rsidRPr="00475134" w:rsidRDefault="005526B3">
      <w:pPr>
        <w:spacing w:line="360" w:lineRule="auto"/>
        <w:ind w:right="-876"/>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00027/ACAMBAY/IP/2024</w:t>
      </w:r>
    </w:p>
    <w:p w14:paraId="7335391D" w14:textId="77777777" w:rsidR="0057251F" w:rsidRPr="00475134" w:rsidRDefault="0057251F">
      <w:pPr>
        <w:spacing w:line="360" w:lineRule="auto"/>
        <w:ind w:right="-876"/>
        <w:jc w:val="both"/>
        <w:rPr>
          <w:rFonts w:ascii="Palatino Linotype" w:eastAsia="Palatino Linotype" w:hAnsi="Palatino Linotype" w:cs="Palatino Linotype"/>
          <w:b/>
          <w:lang w:val="en-US"/>
        </w:rPr>
      </w:pPr>
    </w:p>
    <w:p w14:paraId="5BDD075E" w14:textId="77777777" w:rsidR="0057251F" w:rsidRPr="00475134" w:rsidRDefault="005526B3">
      <w:pPr>
        <w:numPr>
          <w:ilvl w:val="0"/>
          <w:numId w:val="8"/>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b/>
          <w:color w:val="000000"/>
        </w:rPr>
        <w:lastRenderedPageBreak/>
        <w:t xml:space="preserve">acta de reserva 21,23,24,25,26,27,28,29,30,34 y 35.pdf: </w:t>
      </w:r>
      <w:r w:rsidRPr="00475134">
        <w:rPr>
          <w:rFonts w:ascii="Palatino Linotype" w:eastAsia="Palatino Linotype" w:hAnsi="Palatino Linotype" w:cs="Palatino Linotype"/>
          <w:color w:val="000000"/>
        </w:rPr>
        <w:t>Contiene</w:t>
      </w:r>
      <w:r w:rsidRPr="00475134">
        <w:rPr>
          <w:rFonts w:ascii="Palatino Linotype" w:eastAsia="Palatino Linotype" w:hAnsi="Palatino Linotype" w:cs="Palatino Linotype"/>
          <w:b/>
          <w:color w:val="000000"/>
        </w:rPr>
        <w:t xml:space="preserve"> </w:t>
      </w:r>
      <w:r w:rsidRPr="00475134">
        <w:rPr>
          <w:rFonts w:ascii="Palatino Linotype" w:eastAsia="Palatino Linotype" w:hAnsi="Palatino Linotype" w:cs="Palatino Linotype"/>
          <w:color w:val="000000"/>
        </w:rPr>
        <w:t>Acta de la Sexta Sesión Extraordinaria del Comité de Transparencia de Acambay de Ruiz Castañeda, Estado de México, a través de la cual se somete a aprobación la Reserva de Información de diversas solicitudes de información.</w:t>
      </w:r>
    </w:p>
    <w:p w14:paraId="49708879" w14:textId="77777777" w:rsidR="0057251F" w:rsidRPr="00475134" w:rsidRDefault="0057251F">
      <w:pPr>
        <w:spacing w:line="360" w:lineRule="auto"/>
        <w:ind w:right="-876"/>
        <w:jc w:val="both"/>
        <w:rPr>
          <w:rFonts w:ascii="Palatino Linotype" w:eastAsia="Palatino Linotype" w:hAnsi="Palatino Linotype" w:cs="Palatino Linotype"/>
          <w:b/>
        </w:rPr>
      </w:pPr>
    </w:p>
    <w:p w14:paraId="7D30764D" w14:textId="77777777" w:rsidR="0057251F" w:rsidRPr="00475134" w:rsidRDefault="005526B3">
      <w:pPr>
        <w:numPr>
          <w:ilvl w:val="0"/>
          <w:numId w:val="8"/>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b/>
          <w:color w:val="000000"/>
        </w:rPr>
        <w:t xml:space="preserve">CONTESTACION 27 .pdf: </w:t>
      </w:r>
      <w:r w:rsidRPr="00475134">
        <w:rPr>
          <w:rFonts w:ascii="Palatino Linotype" w:eastAsia="Palatino Linotype" w:hAnsi="Palatino Linotype" w:cs="Palatino Linotype"/>
          <w:color w:val="000000"/>
        </w:rPr>
        <w:t>Oficio suscrito por la TESORERA MUNICIPAL, dirigido a la TITULAR DE LA UNIDAD DE TRANSPARENCIA mediante el cual le informa que la solicitud de información se considera información reservada.</w:t>
      </w:r>
    </w:p>
    <w:p w14:paraId="47375AD6" w14:textId="77777777" w:rsidR="0057251F" w:rsidRPr="00475134" w:rsidRDefault="0057251F">
      <w:pPr>
        <w:spacing w:line="360" w:lineRule="auto"/>
        <w:ind w:right="-876"/>
        <w:jc w:val="both"/>
        <w:rPr>
          <w:rFonts w:ascii="Palatino Linotype" w:eastAsia="Palatino Linotype" w:hAnsi="Palatino Linotype" w:cs="Palatino Linotype"/>
          <w:b/>
        </w:rPr>
      </w:pPr>
    </w:p>
    <w:p w14:paraId="31A4AF1E"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bookmarkStart w:id="1" w:name="_heading=h.30j0zll" w:colFirst="0" w:colLast="0"/>
      <w:bookmarkEnd w:id="1"/>
      <w:r w:rsidRPr="00475134">
        <w:rPr>
          <w:rFonts w:ascii="Palatino Linotype" w:eastAsia="Palatino Linotype" w:hAnsi="Palatino Linotype" w:cs="Palatino Linotype"/>
        </w:rPr>
        <w:t xml:space="preserve">El veintiocho y veintinueve de febrero de dos mil veinticuatro, </w:t>
      </w:r>
      <w:r w:rsidRPr="00475134">
        <w:rPr>
          <w:rFonts w:ascii="Palatino Linotype" w:eastAsia="Palatino Linotype" w:hAnsi="Palatino Linotype" w:cs="Palatino Linotype"/>
          <w:b/>
        </w:rPr>
        <w:t>EL RECURRENTE</w:t>
      </w:r>
      <w:r w:rsidRPr="00475134">
        <w:rPr>
          <w:rFonts w:ascii="Palatino Linotype" w:eastAsia="Palatino Linotype" w:hAnsi="Palatino Linotype" w:cs="Palatino Linotype"/>
        </w:rPr>
        <w:t xml:space="preserve"> interpuso los recursos de revisión, en contra de la respuestas, señalando como:</w:t>
      </w:r>
    </w:p>
    <w:p w14:paraId="15DED08B" w14:textId="77777777" w:rsidR="0057251F" w:rsidRPr="00475134" w:rsidRDefault="0057251F">
      <w:pPr>
        <w:ind w:left="-283" w:right="257"/>
        <w:jc w:val="both"/>
        <w:rPr>
          <w:rFonts w:ascii="Palatino Linotype" w:eastAsia="Palatino Linotype" w:hAnsi="Palatino Linotype" w:cs="Palatino Linotype"/>
          <w:b/>
          <w:sz w:val="22"/>
          <w:szCs w:val="22"/>
        </w:rPr>
      </w:pPr>
    </w:p>
    <w:p w14:paraId="1FF31248" w14:textId="77777777" w:rsidR="0057251F" w:rsidRPr="00475134" w:rsidRDefault="005526B3">
      <w:pPr>
        <w:spacing w:line="360" w:lineRule="auto"/>
        <w:ind w:right="-876"/>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01113/INFOEM/IP/RR/2024</w:t>
      </w:r>
    </w:p>
    <w:p w14:paraId="4B1106F5" w14:textId="77777777" w:rsidR="0057251F" w:rsidRPr="00475134" w:rsidRDefault="005526B3">
      <w:pPr>
        <w:spacing w:line="360" w:lineRule="auto"/>
        <w:ind w:right="-876"/>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00010/ACAMBAY/IP/2024</w:t>
      </w:r>
    </w:p>
    <w:p w14:paraId="6744C4AF" w14:textId="77777777" w:rsidR="0057251F" w:rsidRPr="00475134" w:rsidRDefault="0057251F">
      <w:pPr>
        <w:ind w:left="-283" w:right="257"/>
        <w:jc w:val="both"/>
        <w:rPr>
          <w:rFonts w:ascii="Palatino Linotype" w:eastAsia="Palatino Linotype" w:hAnsi="Palatino Linotype" w:cs="Palatino Linotype"/>
          <w:b/>
          <w:sz w:val="22"/>
          <w:szCs w:val="22"/>
          <w:lang w:val="en-US"/>
        </w:rPr>
      </w:pPr>
    </w:p>
    <w:p w14:paraId="543A6C0D" w14:textId="77777777" w:rsidR="0057251F" w:rsidRPr="00475134" w:rsidRDefault="0057251F">
      <w:pPr>
        <w:ind w:left="-283" w:right="257"/>
        <w:jc w:val="both"/>
        <w:rPr>
          <w:rFonts w:ascii="Palatino Linotype" w:eastAsia="Palatino Linotype" w:hAnsi="Palatino Linotype" w:cs="Palatino Linotype"/>
          <w:b/>
          <w:sz w:val="22"/>
          <w:szCs w:val="22"/>
          <w:lang w:val="en-US"/>
        </w:rPr>
      </w:pPr>
    </w:p>
    <w:p w14:paraId="60501FF0" w14:textId="77777777" w:rsidR="0057251F" w:rsidRPr="00475134" w:rsidRDefault="005526B3">
      <w:pPr>
        <w:numPr>
          <w:ilvl w:val="0"/>
          <w:numId w:val="3"/>
        </w:numPr>
        <w:spacing w:line="360" w:lineRule="auto"/>
        <w:ind w:right="257"/>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sz w:val="22"/>
          <w:szCs w:val="22"/>
        </w:rPr>
        <w:t>Acto impugnado</w:t>
      </w:r>
      <w:r w:rsidRPr="00475134">
        <w:rPr>
          <w:rFonts w:ascii="Palatino Linotype" w:eastAsia="Palatino Linotype" w:hAnsi="Palatino Linotype" w:cs="Palatino Linotype"/>
          <w:b/>
          <w:i/>
          <w:sz w:val="22"/>
          <w:szCs w:val="22"/>
        </w:rPr>
        <w:t>:</w:t>
      </w:r>
      <w:r w:rsidRPr="00475134">
        <w:rPr>
          <w:rFonts w:ascii="Palatino Linotype" w:eastAsia="Palatino Linotype" w:hAnsi="Palatino Linotype" w:cs="Palatino Linotype"/>
          <w:i/>
          <w:color w:val="000000"/>
          <w:sz w:val="22"/>
          <w:szCs w:val="22"/>
        </w:rPr>
        <w:t xml:space="preserve"> “Inconforme con los términos de la respuesta emitida por parte del Sujeto Obligado, el 28 de febrero del año 2024, se interpone el recurso de revisión a través de SAIMEX,” (Sic)</w:t>
      </w:r>
    </w:p>
    <w:p w14:paraId="7CE625A2" w14:textId="77777777" w:rsidR="0057251F" w:rsidRPr="00475134" w:rsidRDefault="0057251F">
      <w:pPr>
        <w:spacing w:line="360" w:lineRule="auto"/>
        <w:ind w:right="257"/>
        <w:jc w:val="both"/>
        <w:rPr>
          <w:rFonts w:ascii="Palatino Linotype" w:eastAsia="Palatino Linotype" w:hAnsi="Palatino Linotype" w:cs="Palatino Linotype"/>
          <w:sz w:val="22"/>
          <w:szCs w:val="22"/>
        </w:rPr>
      </w:pPr>
    </w:p>
    <w:p w14:paraId="243EA3D3" w14:textId="77777777" w:rsidR="0057251F" w:rsidRPr="00475134" w:rsidRDefault="005526B3">
      <w:pPr>
        <w:numPr>
          <w:ilvl w:val="0"/>
          <w:numId w:val="3"/>
        </w:numPr>
        <w:spacing w:line="360" w:lineRule="auto"/>
        <w:ind w:right="257"/>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sz w:val="22"/>
          <w:szCs w:val="22"/>
        </w:rPr>
        <w:t>Razones o Motivos de inconformidad:</w:t>
      </w:r>
      <w:r w:rsidRPr="00475134">
        <w:rPr>
          <w:rFonts w:ascii="Palatino Linotype" w:eastAsia="Palatino Linotype" w:hAnsi="Palatino Linotype" w:cs="Palatino Linotype"/>
          <w:b/>
          <w:color w:val="2E75B5"/>
          <w:sz w:val="22"/>
          <w:szCs w:val="22"/>
        </w:rPr>
        <w:t xml:space="preserve"> </w:t>
      </w:r>
      <w:r w:rsidRPr="00475134">
        <w:rPr>
          <w:rFonts w:ascii="Palatino Linotype" w:eastAsia="Palatino Linotype" w:hAnsi="Palatino Linotype" w:cs="Palatino Linotype"/>
          <w:i/>
          <w:sz w:val="22"/>
          <w:szCs w:val="22"/>
        </w:rPr>
        <w:t xml:space="preserve">“Se le solicito a la PRESIDENTA CONSTITUCIONAL MARIBEL ALCÁNTARA NUÑEZ, DEL AYUNTAMIENTO DE ACAMBAY DE RUIZ CASTAÑEDA, DEL ESTADO DE MEXICO, que se verifica del año 2022 al año 2024, LA INFORMACIÓN DE. 1. solicito me sea entregado a través de este medio: nombre, grado máximo de estudios, sueldo neto al mes, fecha de ingreso y categoría o </w:t>
      </w:r>
      <w:r w:rsidRPr="00475134">
        <w:rPr>
          <w:rFonts w:ascii="Palatino Linotype" w:eastAsia="Palatino Linotype" w:hAnsi="Palatino Linotype" w:cs="Palatino Linotype"/>
          <w:i/>
          <w:sz w:val="22"/>
          <w:szCs w:val="22"/>
        </w:rPr>
        <w:lastRenderedPageBreak/>
        <w:t xml:space="preserve">puesto de todos los servidores públicos del ayuntamiento 2. Con el comprobante documental en su debida versión pública y tal como obren dentro de sus archivos y que dé respuesta a cada una de las solicitantes de información pública, es decir, del nombre: el listado que se procesa en sus archivos físicos o electrónicos ya sea del área encargada de procesar nómina, de contratar o de resguardar archivos que presentan al ingresar al servicio público, 3. El grado máximo de estudios: el expediente del personal, su ficha curricular, su título, su cédula profesional, su certificado de estudios o el documento con el que comprueba o no tener estudios, de la fecha de ingreso: el documental que se encuentre en los archivos físicos o electrónicos del departamento de recursos humanos o administración de personal o aquel cual fuera su nombre donde se tenga el control de alta y baja de los servidores públicos y en relación a categoría: el documental que obre en los archivos físicos y electrónicos del área encargada de pagar respecto a su categoría o de cualquier área en donde se tenga lo que pueda dar respuesta a esto, ya sea por nombramiento o cualquier otro documento que estén obligados a generar </w:t>
      </w:r>
      <w:r w:rsidRPr="00475134">
        <w:rPr>
          <w:rFonts w:ascii="Palatino Linotype" w:eastAsia="Palatino Linotype" w:hAnsi="Palatino Linotype" w:cs="Palatino Linotype"/>
          <w:b/>
          <w:i/>
          <w:sz w:val="22"/>
          <w:szCs w:val="22"/>
        </w:rPr>
        <w:t>siendo que no cumplió con lo solicitado</w:t>
      </w:r>
      <w:r w:rsidRPr="00475134">
        <w:rPr>
          <w:rFonts w:ascii="Palatino Linotype" w:eastAsia="Palatino Linotype" w:hAnsi="Palatino Linotype" w:cs="Palatino Linotype"/>
          <w:i/>
          <w:sz w:val="22"/>
          <w:szCs w:val="22"/>
        </w:rPr>
        <w:t xml:space="preserve">, en términos de lo que establecen los artículos 8.1 y 25 de la Convención Americana sobre Derechos Humanos, los recursos deben ser sencillos y resolverse en el menor tiempo posible debido a la Conducta de la Autoridad: Las Acciones u omisiones realizadas en el procedimiento. Así como la autoridad NO actuó con la debida diligencia. Dando con ello la afectación generada en la situación jurídica de la persona involucrada en el proceso: Violación a sus derechos humanos conforme a el Instituto de Transparencia, Acceso a la Información Pública y Protección de Datos Personales del Estado de México y Municipios,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180, 181, 185, fracción I, 186 y 188 de la Ley Transparencia y Acceso a la Información Pública del Estado de México y Municipios; 9, fracciones I y XXIII y 11 del Reglamento Interior del Instituto </w:t>
      </w:r>
      <w:r w:rsidRPr="00475134">
        <w:rPr>
          <w:rFonts w:ascii="Palatino Linotype" w:eastAsia="Palatino Linotype" w:hAnsi="Palatino Linotype" w:cs="Palatino Linotype"/>
          <w:i/>
          <w:sz w:val="22"/>
          <w:szCs w:val="22"/>
        </w:rPr>
        <w:lastRenderedPageBreak/>
        <w:t>de Transparencia, Acceso a la Información Pública y Protección de Datos Personales del Estado de México y Municipios..”</w:t>
      </w:r>
      <w:r w:rsidRPr="00475134">
        <w:rPr>
          <w:rFonts w:ascii="Palatino Linotype" w:eastAsia="Palatino Linotype" w:hAnsi="Palatino Linotype" w:cs="Palatino Linotype"/>
          <w:i/>
          <w:color w:val="000000"/>
          <w:sz w:val="22"/>
          <w:szCs w:val="22"/>
        </w:rPr>
        <w:t xml:space="preserve"> (Sic).</w:t>
      </w:r>
    </w:p>
    <w:p w14:paraId="121FA5C1" w14:textId="77777777" w:rsidR="0057251F" w:rsidRPr="00475134" w:rsidRDefault="005526B3">
      <w:pPr>
        <w:spacing w:line="360" w:lineRule="auto"/>
        <w:ind w:right="257"/>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sz w:val="22"/>
          <w:szCs w:val="22"/>
        </w:rPr>
        <w:t xml:space="preserve"> A su interposición del Recurso de Revisión, adjunto el archivo siguiente:</w:t>
      </w:r>
    </w:p>
    <w:p w14:paraId="63269741" w14:textId="77777777" w:rsidR="0057251F" w:rsidRPr="00475134" w:rsidRDefault="0057251F">
      <w:pPr>
        <w:spacing w:line="360" w:lineRule="auto"/>
        <w:ind w:right="257"/>
        <w:jc w:val="both"/>
        <w:rPr>
          <w:rFonts w:ascii="Palatino Linotype" w:eastAsia="Palatino Linotype" w:hAnsi="Palatino Linotype" w:cs="Palatino Linotype"/>
          <w:sz w:val="22"/>
          <w:szCs w:val="22"/>
        </w:rPr>
      </w:pPr>
    </w:p>
    <w:p w14:paraId="5A859704" w14:textId="77777777" w:rsidR="0057251F" w:rsidRPr="00475134" w:rsidRDefault="005526B3">
      <w:pPr>
        <w:numPr>
          <w:ilvl w:val="0"/>
          <w:numId w:val="9"/>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sz w:val="22"/>
          <w:szCs w:val="22"/>
        </w:rPr>
      </w:pPr>
      <w:r w:rsidRPr="00475134">
        <w:rPr>
          <w:rFonts w:ascii="Palatino Linotype" w:eastAsia="Palatino Linotype" w:hAnsi="Palatino Linotype" w:cs="Palatino Linotype"/>
          <w:b/>
          <w:color w:val="000000"/>
          <w:sz w:val="22"/>
          <w:szCs w:val="22"/>
        </w:rPr>
        <w:t xml:space="preserve">recurso de </w:t>
      </w:r>
      <w:r w:rsidRPr="00475134">
        <w:rPr>
          <w:rFonts w:ascii="Palatino Linotype" w:eastAsia="Palatino Linotype" w:hAnsi="Palatino Linotype" w:cs="Palatino Linotype"/>
          <w:b/>
          <w:sz w:val="22"/>
          <w:szCs w:val="22"/>
        </w:rPr>
        <w:t>revisión</w:t>
      </w:r>
      <w:r w:rsidRPr="00475134">
        <w:rPr>
          <w:rFonts w:ascii="Palatino Linotype" w:eastAsia="Palatino Linotype" w:hAnsi="Palatino Linotype" w:cs="Palatino Linotype"/>
          <w:b/>
          <w:color w:val="000000"/>
          <w:sz w:val="22"/>
          <w:szCs w:val="22"/>
        </w:rPr>
        <w:t xml:space="preserve"> INFOEM acambay alcantara 1.doc: Contiene documento en formato Word </w:t>
      </w:r>
      <w:r w:rsidRPr="00475134">
        <w:rPr>
          <w:rFonts w:ascii="Palatino Linotype" w:eastAsia="Palatino Linotype" w:hAnsi="Palatino Linotype" w:cs="Palatino Linotype"/>
          <w:b/>
          <w:sz w:val="22"/>
          <w:szCs w:val="22"/>
        </w:rPr>
        <w:t>mediante el</w:t>
      </w:r>
      <w:r w:rsidRPr="00475134">
        <w:rPr>
          <w:rFonts w:ascii="Palatino Linotype" w:eastAsia="Palatino Linotype" w:hAnsi="Palatino Linotype" w:cs="Palatino Linotype"/>
          <w:b/>
          <w:color w:val="000000"/>
          <w:sz w:val="22"/>
          <w:szCs w:val="22"/>
        </w:rPr>
        <w:t xml:space="preserve"> cual se interpone  Recurso de Revisión </w:t>
      </w:r>
    </w:p>
    <w:p w14:paraId="51FF5EB3" w14:textId="77777777" w:rsidR="0057251F" w:rsidRPr="00475134" w:rsidRDefault="0057251F">
      <w:pPr>
        <w:spacing w:line="360" w:lineRule="auto"/>
        <w:ind w:right="257"/>
        <w:jc w:val="both"/>
        <w:rPr>
          <w:rFonts w:ascii="Palatino Linotype" w:eastAsia="Palatino Linotype" w:hAnsi="Palatino Linotype" w:cs="Palatino Linotype"/>
          <w:sz w:val="22"/>
          <w:szCs w:val="22"/>
        </w:rPr>
      </w:pPr>
    </w:p>
    <w:p w14:paraId="4CE0E898" w14:textId="77777777" w:rsidR="0057251F" w:rsidRPr="00475134" w:rsidRDefault="005526B3">
      <w:pPr>
        <w:spacing w:line="360" w:lineRule="auto"/>
        <w:ind w:right="-876"/>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01118/INFOEM/IP/RR/2024</w:t>
      </w:r>
    </w:p>
    <w:p w14:paraId="6B47FAD0" w14:textId="77777777" w:rsidR="0057251F" w:rsidRPr="00475134" w:rsidRDefault="005526B3">
      <w:pPr>
        <w:spacing w:line="360" w:lineRule="auto"/>
        <w:ind w:right="-876"/>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00013/ACAMBAY/IP/2024</w:t>
      </w:r>
    </w:p>
    <w:p w14:paraId="436DF779" w14:textId="77777777" w:rsidR="0057251F" w:rsidRPr="00475134" w:rsidRDefault="0057251F">
      <w:pPr>
        <w:pBdr>
          <w:top w:val="nil"/>
          <w:left w:val="nil"/>
          <w:bottom w:val="nil"/>
          <w:right w:val="nil"/>
          <w:between w:val="nil"/>
        </w:pBdr>
        <w:ind w:right="257"/>
        <w:rPr>
          <w:rFonts w:ascii="Palatino Linotype" w:eastAsia="Palatino Linotype" w:hAnsi="Palatino Linotype" w:cs="Palatino Linotype"/>
          <w:color w:val="000000"/>
          <w:sz w:val="22"/>
          <w:szCs w:val="22"/>
          <w:lang w:val="en-US"/>
        </w:rPr>
      </w:pPr>
    </w:p>
    <w:p w14:paraId="6CBBA4D0" w14:textId="77777777" w:rsidR="0057251F" w:rsidRPr="00475134" w:rsidRDefault="005526B3">
      <w:pPr>
        <w:numPr>
          <w:ilvl w:val="0"/>
          <w:numId w:val="17"/>
        </w:numPr>
        <w:spacing w:line="360" w:lineRule="auto"/>
        <w:ind w:right="257"/>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sz w:val="22"/>
          <w:szCs w:val="22"/>
        </w:rPr>
        <w:t>Acto impugnado</w:t>
      </w:r>
      <w:r w:rsidRPr="00475134">
        <w:rPr>
          <w:rFonts w:ascii="Palatino Linotype" w:eastAsia="Palatino Linotype" w:hAnsi="Palatino Linotype" w:cs="Palatino Linotype"/>
          <w:b/>
          <w:i/>
          <w:sz w:val="22"/>
          <w:szCs w:val="22"/>
        </w:rPr>
        <w:t>:</w:t>
      </w:r>
      <w:r w:rsidRPr="00475134">
        <w:rPr>
          <w:rFonts w:ascii="Palatino Linotype" w:eastAsia="Palatino Linotype" w:hAnsi="Palatino Linotype" w:cs="Palatino Linotype"/>
          <w:i/>
          <w:color w:val="000000"/>
          <w:sz w:val="22"/>
          <w:szCs w:val="22"/>
        </w:rPr>
        <w:t xml:space="preserve"> “Inconforme con los términos de la respuesta emitida por parte del Sujeto Obligado, el 28 de febrero del año 2024, se interpone el recurso de revisión a través de SAIMEX..” (Sic)</w:t>
      </w:r>
    </w:p>
    <w:p w14:paraId="75AEA0D1" w14:textId="77777777" w:rsidR="0057251F" w:rsidRPr="00475134" w:rsidRDefault="0057251F">
      <w:pPr>
        <w:spacing w:line="360" w:lineRule="auto"/>
        <w:ind w:left="720" w:right="257"/>
        <w:jc w:val="both"/>
        <w:rPr>
          <w:rFonts w:ascii="Palatino Linotype" w:eastAsia="Palatino Linotype" w:hAnsi="Palatino Linotype" w:cs="Palatino Linotype"/>
          <w:sz w:val="22"/>
          <w:szCs w:val="22"/>
        </w:rPr>
      </w:pPr>
    </w:p>
    <w:p w14:paraId="475C6970" w14:textId="357B4825" w:rsidR="0057251F" w:rsidRPr="00475134" w:rsidRDefault="005526B3">
      <w:pPr>
        <w:numPr>
          <w:ilvl w:val="0"/>
          <w:numId w:val="17"/>
        </w:numPr>
        <w:spacing w:line="360" w:lineRule="auto"/>
        <w:ind w:right="257"/>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sz w:val="22"/>
          <w:szCs w:val="22"/>
        </w:rPr>
        <w:t>Razones o Motivos de inconformidad:</w:t>
      </w:r>
      <w:r w:rsidRPr="00475134">
        <w:rPr>
          <w:rFonts w:ascii="Palatino Linotype" w:eastAsia="Palatino Linotype" w:hAnsi="Palatino Linotype" w:cs="Palatino Linotype"/>
          <w:b/>
          <w:color w:val="2E75B5"/>
          <w:sz w:val="22"/>
          <w:szCs w:val="22"/>
        </w:rPr>
        <w:t xml:space="preserve"> </w:t>
      </w:r>
      <w:r w:rsidRPr="00475134">
        <w:rPr>
          <w:rFonts w:ascii="Palatino Linotype" w:eastAsia="Palatino Linotype" w:hAnsi="Palatino Linotype" w:cs="Palatino Linotype"/>
          <w:i/>
          <w:sz w:val="22"/>
          <w:szCs w:val="22"/>
        </w:rPr>
        <w:t xml:space="preserve">“O SE DIO CONTESTACIÓN A LO SOLICITADO POR PARTE DE la PRESIDENTA CONSTITUCIONAL MARIBEL ALCÁNTARA NUÑEZ, DEL AYUNTAMIENTO DE ACAMBAY DE RUIZ CASTAÑEDA, DEL ESTADO DE MEXICO Siendo que no cumplió con lo solicitado, en términos de lo que establecen los artículos 8.1 y 25 de la Convención Americana sobre Derechos Humanos, los recursos deben ser sencillos y resolverse en el menor tiempo posible debido a la Conducta de la Autoridad: Las Acciones u omisiones realizadas en el procedimiento. Así como la autoridad NO actuó con la debida diligencia. Dando con ello la afectación generada en la situación jurídica de la persona involucrada en el proceso: Violación a sus derechos humanos conforme a el Instituto de Transparencia, Acceso a la Información Pública y Protección de Datos Personales del Estado de México y Municipios, conforme a lo dispuesto en los artículos 6, apartado A de la Constitución Política de los Estados Unidos </w:t>
      </w:r>
      <w:r w:rsidRPr="00475134">
        <w:rPr>
          <w:rFonts w:ascii="Palatino Linotype" w:eastAsia="Palatino Linotype" w:hAnsi="Palatino Linotype" w:cs="Palatino Linotype"/>
          <w:i/>
          <w:sz w:val="22"/>
          <w:szCs w:val="22"/>
        </w:rPr>
        <w:lastRenderedPageBreak/>
        <w:t xml:space="preserve">Mexicanos; 5 párrafos trigésimo segundo, trigésimo tercero y trigésimo cuarto fracciones IV y V de la Constitución Política del Estado Libre y Soberano de México; 2, fracción II; 29, 36 fracciones I y II; 176, 178, 180,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 ALEGATOS: LA VIOLACIÓN A LOS DERECHOS FUNDAMENTALES que versan en que se debe de tomar en consideración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Por otra parte,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w:t>
      </w:r>
      <w:r w:rsidRPr="00475134">
        <w:rPr>
          <w:rFonts w:ascii="Palatino Linotype" w:eastAsia="Palatino Linotype" w:hAnsi="Palatino Linotype" w:cs="Palatino Linotype"/>
          <w:i/>
          <w:sz w:val="22"/>
          <w:szCs w:val="22"/>
        </w:rPr>
        <w:lastRenderedPageBreak/>
        <w:t xml:space="preserve">Sujeto Obligado; como así se establece en la Ley de Transparencia y Acceso a la Información Pública del Estado de México y Municipios.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“Artículo 3. Para los efectos de la presente Ley se entenderá por: …XI.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 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 “CRITERIO 0002-11 INFORMACIÓN PÚBLICA, CONCEPTO DE, EN MATERIA DE TRANSPARENCIA. INTERPRETACIÓN SISTEMÁTICA DE LOS </w:t>
      </w:r>
      <w:r w:rsidRPr="00475134">
        <w:rPr>
          <w:rFonts w:ascii="Palatino Linotype" w:eastAsia="Palatino Linotype" w:hAnsi="Palatino Linotype" w:cs="Palatino Linotype"/>
          <w:i/>
          <w:sz w:val="22"/>
          <w:szCs w:val="22"/>
        </w:rPr>
        <w:lastRenderedPageBreak/>
        <w:t xml:space="preserve">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Esto en razón de que el sujeto obligado con la respuesta remitida no coincide, esto es que, lo remitido, con lo solicitado no concuerda; circunstancia que contraviene al contenido del Criterio 02/17, emitido por el Pleno del Instituto Nacional de Transparencia y Acceso a la Información y Protección de Datos Personales, de título y texto siguientes: “Congruencia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w:t>
      </w:r>
      <w:r w:rsidRPr="00475134">
        <w:rPr>
          <w:rFonts w:ascii="Palatino Linotype" w:eastAsia="Palatino Linotype" w:hAnsi="Palatino Linotype" w:cs="Palatino Linotype"/>
          <w:i/>
          <w:sz w:val="22"/>
          <w:szCs w:val="22"/>
        </w:rPr>
        <w:lastRenderedPageBreak/>
        <w:t xml:space="preserve">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 Se considera que el Sujeto Obligado no atendió a cabalidad los requerimientos de información, toda vez que proporcionó no coincide con lo requerido se peticionó de manera concreta lo referido y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XXI y XLV, 91, 132 fracciones II y III, y 143 fracción I de la Ley de Transparencia y Acceso a la Información Pública del Estado de México y Municipios que establecen: “Artículo 3. Para los efectos de la presente Ley se entenderá por: […] IX. Datos personales: La información concerniente a una persona, identificada o identificable según lo dispuesto por la Ley de Protección de Datos Personales del Estado de México; XX. Información clasificada: Aquella considerada por la presente Ley como reservada o confidencial; XXI. Información confidencial: Se considera como información confidencial los secretos bancario, fiduciario, industrial, comercial, fiscal, bursátil y postal, </w:t>
      </w:r>
      <w:r w:rsidRPr="00475134">
        <w:rPr>
          <w:rFonts w:ascii="Palatino Linotype" w:eastAsia="Palatino Linotype" w:hAnsi="Palatino Linotype" w:cs="Palatino Linotype"/>
          <w:i/>
          <w:sz w:val="22"/>
          <w:szCs w:val="22"/>
        </w:rPr>
        <w:lastRenderedPageBreak/>
        <w:t xml:space="preserve">cuya titularidad corresponda a particulares, sujetos de derecho internacional o a sujetos obligados cuando no involucren el ejercicio de recursos públicos; XLV. Versión pública: Documento en el que se elimine, suprime o borra la información clasificada como reservada o confidencial para permitir su acceso. […] Artículo 91. El acceso a la información pública será restringido excepcionalmente, cuando ésta sea clasificada como reservada o confidencial. Artículo 132. La clasificación de la información se llevará a cabo en el momento en que: I. Se reciba una solicitud de acceso a la información; II. Se determine mediante resolución de autoridad competente; o III. Se generen versiones públicas para dar cumplimiento a las obligaciones de transparencia previstas en esta Ley. […] Artículo 143. Para los efectos de esta Ley se considera información confidencial, la clasificada como tal, de manera permanente, por su naturaleza, cuando: I. Se refiera a la información privada y los datos personales concernientes a una persona física o jurídico colectiva identificada o identificable; II. Los secretos bancario, fiduciario, industrial, comercial, fiscal, bursátil y postal, cuya titularidad corresponda a particulares, sujetos de derecho internacional o a sujetos obligados cuando no involucren el ejercicio de recursos públicos; y III. La que presenten los particulares a los sujetos obligados, de conformidad con lo dispuesto por las leyes o los tratados internacionales. La información confidencial no estará sujeta a temporalidad alguna y sólo podrán tener acceso a ella los titulares de la misma, sus representantes y los servidores públicos facultados para ello. No se considerará confidencial la información que se encuentre en los registros públicos o en fuentes de acceso público, ni tampoco la que sea considerada por la presente ley como información pública.” 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w:t>
      </w:r>
      <w:r w:rsidRPr="00475134">
        <w:rPr>
          <w:rFonts w:ascii="Palatino Linotype" w:eastAsia="Palatino Linotype" w:hAnsi="Palatino Linotype" w:cs="Palatino Linotype"/>
          <w:i/>
          <w:sz w:val="22"/>
          <w:szCs w:val="22"/>
        </w:rPr>
        <w:lastRenderedPageBreak/>
        <w:t xml:space="preserve">reservada o confidencial la información que posean, desclasificarán y generarán, en su caso, versiones públicas de expedientes o documentos que contengan partes o secciones clasificadas. Entorno a lo que aquí nos interesa, los Lineamientos Quincuagésimo, Quincuagésimo primero, Quincuagésimo segundo, Quincuagésimo tercero, Quincuagésimo cuarto y Quincuagésimo quinto señalan las formalidades que deberá llevar el acuerdo de clasificación que deberá emitir el Sujeto Obligado, siendo estas las siguientes: “CAPÍTULO VIII DE LOS ELEMENTOS PARA LA CLASIFICACIÓN Quincuagésimo.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Quincuagésimo primero. Toda acta del Comité de Transparencia deberá contener: I. El número de sesión y fecha; II. El nombre del área que solicitó la clasificación de información; III. La fundamentación legal y motivación correspondiente; IV. La resolución o resoluciones aprobadas; y V. La rúbrica o firma digital de cada integrante del Comité de Transparencia. Las resoluciones del Comité en las que se haya determinado confirmar o modificar la clasificación de información pública como reservada, deberán incluir, cuando menos: I. Los motivos y razonamientos que sustenten la confirmación o modificación de la prueba de daño; II. Descripción de las partes o secciones reservadas, en caso de clasificación parcial; III. El periodo por el que mantendrá su clasificación y fecha de expiración; y IV. El nombre del titular y área encargada de realizar la versión pública del documento, en su caso. En los casos en que se clasifique la información como reservada siempre se entregará o anexará la prueba de daño con la respuesta al solicitante. En los casos de resoluciones del Comité de Transparencia en las que se confirme la clasificación de información confidencial solo se deberán de identificar los tipos de datos protegidos, de conformidad con el lineamiento trigésimo octavo. Quincuagésimo segundo. Para la clasificación y elaboración de versiones públicas de documentos que contengan información clasificada como reservada o </w:t>
      </w:r>
      <w:r w:rsidRPr="00475134">
        <w:rPr>
          <w:rFonts w:ascii="Palatino Linotype" w:eastAsia="Palatino Linotype" w:hAnsi="Palatino Linotype" w:cs="Palatino Linotype"/>
          <w:i/>
          <w:sz w:val="22"/>
          <w:szCs w:val="22"/>
        </w:rPr>
        <w:lastRenderedPageBreak/>
        <w:t xml:space="preserve">confidencial, las áreas de los sujetos obligados deberán tomar las medidas pertinentes tendientes a asegurar que el espacio utilizado para testar la información no podrá ser empleado para la sobreposición de contenido distinto al autorizado por el Comité. En el caso específico de la clasificación y elaboración de versiones públicas de documentos que contengan información confidencial, las áreas de los sujetos obligados deberán: I. Fijar la fecha en que se elaboró la versión pública y la fecha en la cual el Comité de Transparencia confirmó dicha versión; II. Señalar dentro del documento el tipo de información confidencial que fue testada en cada caso específico, de conformidad con el lineamiento trigésimo octavo; y III. Señalar las personas o instancias autorizadas a acceder a la información clasificada. En los documentos de difusión electrónica, señalar en la primera hoja y en el nombre del archivo, que la versión pública corresponde a un documento que contiene información confidencial. 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w:t>
      </w:r>
      <w:r w:rsidRPr="00475134">
        <w:rPr>
          <w:rFonts w:ascii="Palatino Linotype" w:eastAsia="Palatino Linotype" w:hAnsi="Palatino Linotype" w:cs="Palatino Linotype"/>
          <w:i/>
          <w:sz w:val="22"/>
          <w:szCs w:val="22"/>
        </w:rPr>
        <w:lastRenderedPageBreak/>
        <w:t xml:space="preserve">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Por todo lo antes expuesto y fundado, solicito: ÚNICO. Se tenga por presentado el recuso de revisión y los alegatos </w:t>
      </w:r>
      <w:bookmarkStart w:id="2" w:name="_GoBack"/>
      <w:r w:rsidRPr="00475134">
        <w:rPr>
          <w:rFonts w:ascii="Palatino Linotype" w:eastAsia="Palatino Linotype" w:hAnsi="Palatino Linotype" w:cs="Palatino Linotype"/>
          <w:i/>
          <w:sz w:val="22"/>
          <w:szCs w:val="22"/>
        </w:rPr>
        <w:t xml:space="preserve">respectivos.. </w:t>
      </w:r>
      <w:r w:rsidR="00475134" w:rsidRPr="00475134">
        <w:rPr>
          <w:rFonts w:ascii="Palatino Linotype" w:eastAsia="Palatino Linotype" w:hAnsi="Palatino Linotype" w:cs="Palatino Linotype"/>
          <w:i/>
          <w:sz w:val="22"/>
          <w:szCs w:val="22"/>
        </w:rPr>
        <w:t>XXXXXXXX</w:t>
      </w:r>
      <w:r w:rsidRPr="00475134">
        <w:rPr>
          <w:rFonts w:ascii="Palatino Linotype" w:eastAsia="Palatino Linotype" w:hAnsi="Palatino Linotype" w:cs="Palatino Linotype"/>
          <w:i/>
          <w:sz w:val="22"/>
          <w:szCs w:val="22"/>
        </w:rPr>
        <w:t xml:space="preserve"> </w:t>
      </w:r>
      <w:bookmarkEnd w:id="2"/>
      <w:r w:rsidRPr="00475134">
        <w:rPr>
          <w:rFonts w:ascii="Palatino Linotype" w:eastAsia="Palatino Linotype" w:hAnsi="Palatino Linotype" w:cs="Palatino Linotype"/>
          <w:i/>
          <w:sz w:val="22"/>
          <w:szCs w:val="22"/>
        </w:rPr>
        <w:t>PROTESTO LO NECESARIO</w:t>
      </w:r>
      <w:r w:rsidRPr="00475134">
        <w:rPr>
          <w:rFonts w:ascii="Palatino Linotype" w:eastAsia="Palatino Linotype" w:hAnsi="Palatino Linotype" w:cs="Palatino Linotype"/>
          <w:color w:val="000000"/>
          <w:sz w:val="22"/>
          <w:szCs w:val="22"/>
        </w:rPr>
        <w:t>.”(SIC.)</w:t>
      </w:r>
    </w:p>
    <w:p w14:paraId="3F45BCBD" w14:textId="77777777" w:rsidR="0057251F" w:rsidRPr="00475134" w:rsidRDefault="0057251F">
      <w:pPr>
        <w:spacing w:line="360" w:lineRule="auto"/>
        <w:ind w:right="257"/>
        <w:jc w:val="both"/>
        <w:rPr>
          <w:rFonts w:ascii="Palatino Linotype" w:eastAsia="Palatino Linotype" w:hAnsi="Palatino Linotype" w:cs="Palatino Linotype"/>
          <w:sz w:val="22"/>
          <w:szCs w:val="22"/>
        </w:rPr>
      </w:pPr>
    </w:p>
    <w:p w14:paraId="71666A56" w14:textId="77777777" w:rsidR="0057251F" w:rsidRPr="00475134" w:rsidRDefault="005526B3">
      <w:pPr>
        <w:spacing w:line="360" w:lineRule="auto"/>
        <w:ind w:right="257"/>
        <w:jc w:val="both"/>
        <w:rPr>
          <w:rFonts w:ascii="Palatino Linotype" w:eastAsia="Palatino Linotype" w:hAnsi="Palatino Linotype" w:cs="Palatino Linotype"/>
          <w:b/>
        </w:rPr>
      </w:pPr>
      <w:r w:rsidRPr="00475134">
        <w:rPr>
          <w:rFonts w:ascii="Palatino Linotype" w:eastAsia="Palatino Linotype" w:hAnsi="Palatino Linotype" w:cs="Palatino Linotype"/>
          <w:b/>
        </w:rPr>
        <w:t>01153/INFOEM/IP/RR/2024</w:t>
      </w:r>
    </w:p>
    <w:p w14:paraId="010A509E" w14:textId="77777777" w:rsidR="0057251F" w:rsidRPr="00475134" w:rsidRDefault="005526B3">
      <w:pPr>
        <w:spacing w:line="360" w:lineRule="auto"/>
        <w:ind w:right="257"/>
        <w:jc w:val="both"/>
        <w:rPr>
          <w:rFonts w:ascii="Palatino Linotype" w:eastAsia="Palatino Linotype" w:hAnsi="Palatino Linotype" w:cs="Palatino Linotype"/>
          <w:b/>
        </w:rPr>
      </w:pPr>
      <w:r w:rsidRPr="00475134">
        <w:rPr>
          <w:rFonts w:ascii="Palatino Linotype" w:eastAsia="Palatino Linotype" w:hAnsi="Palatino Linotype" w:cs="Palatino Linotype"/>
          <w:b/>
        </w:rPr>
        <w:t>00027/ACAMBAY/IP/2024</w:t>
      </w:r>
    </w:p>
    <w:p w14:paraId="03C37C1E" w14:textId="77777777" w:rsidR="0057251F" w:rsidRPr="00475134" w:rsidRDefault="0057251F">
      <w:pPr>
        <w:spacing w:line="360" w:lineRule="auto"/>
        <w:ind w:right="257"/>
        <w:jc w:val="both"/>
        <w:rPr>
          <w:rFonts w:ascii="Palatino Linotype" w:eastAsia="Palatino Linotype" w:hAnsi="Palatino Linotype" w:cs="Palatino Linotype"/>
          <w:b/>
        </w:rPr>
      </w:pPr>
    </w:p>
    <w:p w14:paraId="7D7D3FA5" w14:textId="77777777" w:rsidR="0057251F" w:rsidRPr="00475134" w:rsidRDefault="005526B3">
      <w:pPr>
        <w:numPr>
          <w:ilvl w:val="0"/>
          <w:numId w:val="3"/>
        </w:numPr>
        <w:spacing w:line="360" w:lineRule="auto"/>
        <w:ind w:right="257"/>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sz w:val="22"/>
          <w:szCs w:val="22"/>
        </w:rPr>
        <w:t>Acto impugnado</w:t>
      </w:r>
      <w:r w:rsidRPr="00475134">
        <w:rPr>
          <w:rFonts w:ascii="Palatino Linotype" w:eastAsia="Palatino Linotype" w:hAnsi="Palatino Linotype" w:cs="Palatino Linotype"/>
          <w:b/>
          <w:i/>
          <w:sz w:val="22"/>
          <w:szCs w:val="22"/>
        </w:rPr>
        <w:t>:</w:t>
      </w:r>
      <w:r w:rsidRPr="00475134">
        <w:rPr>
          <w:rFonts w:ascii="Palatino Linotype" w:eastAsia="Palatino Linotype" w:hAnsi="Palatino Linotype" w:cs="Palatino Linotype"/>
          <w:i/>
          <w:color w:val="000000"/>
          <w:sz w:val="22"/>
          <w:szCs w:val="22"/>
        </w:rPr>
        <w:t xml:space="preserve"> “Inconforme con los términos de la respuesta emitida por parte del Sujeto Obligado, el 29 de febrero del año 2024, se interpone el recurso de revisión a través de SAIMEX.,” (Sic)</w:t>
      </w:r>
    </w:p>
    <w:p w14:paraId="48FFA3D8" w14:textId="77777777" w:rsidR="0057251F" w:rsidRPr="00475134" w:rsidRDefault="0057251F">
      <w:pPr>
        <w:spacing w:line="360" w:lineRule="auto"/>
        <w:ind w:right="257"/>
        <w:jc w:val="both"/>
        <w:rPr>
          <w:rFonts w:ascii="Palatino Linotype" w:eastAsia="Palatino Linotype" w:hAnsi="Palatino Linotype" w:cs="Palatino Linotype"/>
          <w:sz w:val="22"/>
          <w:szCs w:val="22"/>
        </w:rPr>
      </w:pPr>
    </w:p>
    <w:p w14:paraId="123D7CA6" w14:textId="2374AE7A" w:rsidR="0057251F" w:rsidRPr="00475134" w:rsidRDefault="005526B3">
      <w:pPr>
        <w:numPr>
          <w:ilvl w:val="0"/>
          <w:numId w:val="9"/>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rPr>
      </w:pPr>
      <w:r w:rsidRPr="00475134">
        <w:rPr>
          <w:rFonts w:ascii="Palatino Linotype" w:eastAsia="Palatino Linotype" w:hAnsi="Palatino Linotype" w:cs="Palatino Linotype"/>
          <w:b/>
          <w:color w:val="000000"/>
          <w:sz w:val="22"/>
          <w:szCs w:val="22"/>
        </w:rPr>
        <w:t>Razones o Motivos de inconformidad:</w:t>
      </w:r>
      <w:r w:rsidRPr="00475134">
        <w:rPr>
          <w:rFonts w:ascii="Palatino Linotype" w:eastAsia="Palatino Linotype" w:hAnsi="Palatino Linotype" w:cs="Palatino Linotype"/>
          <w:b/>
          <w:color w:val="2E75B5"/>
          <w:sz w:val="22"/>
          <w:szCs w:val="22"/>
        </w:rPr>
        <w:t xml:space="preserve"> </w:t>
      </w:r>
      <w:r w:rsidRPr="00475134">
        <w:rPr>
          <w:rFonts w:ascii="Palatino Linotype" w:eastAsia="Palatino Linotype" w:hAnsi="Palatino Linotype" w:cs="Palatino Linotype"/>
          <w:i/>
          <w:color w:val="000000"/>
          <w:sz w:val="22"/>
          <w:szCs w:val="22"/>
        </w:rPr>
        <w:t xml:space="preserve">“NO SE DIO CONTESTACIÓN A LO SOLICITADO POR PARTE DE la PRESIDENTA CONSTITUCIONAL MARIBEL ALCÁNTARA NUÑEZ, DEL AYUNTAMIENTO DE ACAMBAY DE RUIZ CASTAÑEDA, DEL ESTADO DE MEXICO Siendo que no cumplió con lo solicitado, en términos de lo que establecen los artículos 8.1 y 25 de la Convención Americana sobre Derechos Humanos, los recursos deben ser sencillos y resolverse en el menor tiempo posible debido a la Conducta de la Autoridad: Las Acciones u omisiones realizadas en el procedimiento. Así como la autoridad NO actuó con la debida diligencia. Dando con ello la afectación generada en la situación jurídica de la persona involucrada en el proceso: Violación a sus derechos humanos conforme a el Instituto de Transparencia, Acceso a la Información Pública y Protección de Datos Personales del Estado de México y Municipios, conforme a lo </w:t>
      </w:r>
      <w:r w:rsidRPr="00475134">
        <w:rPr>
          <w:rFonts w:ascii="Palatino Linotype" w:eastAsia="Palatino Linotype" w:hAnsi="Palatino Linotype" w:cs="Palatino Linotype"/>
          <w:i/>
          <w:color w:val="000000"/>
          <w:sz w:val="22"/>
          <w:szCs w:val="22"/>
        </w:rPr>
        <w:lastRenderedPageBreak/>
        <w:t xml:space="preserve">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180,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 ALEGATOS: LA VIOLACIÓN A LOS DERECHOS FUNDAMENTALES que versan en que se debe de tomar en consideración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Por otra parte,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w:t>
      </w:r>
      <w:r w:rsidRPr="00475134">
        <w:rPr>
          <w:rFonts w:ascii="Palatino Linotype" w:eastAsia="Palatino Linotype" w:hAnsi="Palatino Linotype" w:cs="Palatino Linotype"/>
          <w:i/>
          <w:color w:val="000000"/>
          <w:sz w:val="22"/>
          <w:szCs w:val="22"/>
        </w:rPr>
        <w:lastRenderedPageBreak/>
        <w:t xml:space="preserve">comité de transparencia y la versión pública que emita el servidor público habilitado de cada Sujeto Obligado; como así se establece en la Ley de Transparencia y Acceso a la Información Pública del Estado de México y Municipios.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“Artículo 3. Para los efectos de la presente Ley se entenderá por: …XI.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 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 “CRITERIO 0002-11 INFORMACIÓN PÚBLICA, CONCEPTO DE, EN </w:t>
      </w:r>
      <w:r w:rsidRPr="00475134">
        <w:rPr>
          <w:rFonts w:ascii="Palatino Linotype" w:eastAsia="Palatino Linotype" w:hAnsi="Palatino Linotype" w:cs="Palatino Linotype"/>
          <w:i/>
          <w:color w:val="000000"/>
          <w:sz w:val="22"/>
          <w:szCs w:val="22"/>
        </w:rPr>
        <w:lastRenderedPageBreak/>
        <w:t xml:space="preserve">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Esto en razón de que el sujeto obligado con la respuesta remitida no coincide, esto es que, lo remitido, con lo solicitado no concuerda; circunstancia que contraviene al contenido del Criterio 02/17, emitido por el Pleno del Instituto Nacional de Transparencia y Acceso a la Información y Protección de Datos Personales, de título y texto siguientes: “Congruencia y exhaustividad. Sus alcances para garantizar el derecho de acceso a la información. De conformidad con el artículo 3 de la Ley Federal de Procedimiento Administrativo, de aplicación supletoria a la </w:t>
      </w:r>
      <w:r w:rsidRPr="00475134">
        <w:rPr>
          <w:rFonts w:ascii="Palatino Linotype" w:eastAsia="Palatino Linotype" w:hAnsi="Palatino Linotype" w:cs="Palatino Linotype"/>
          <w:i/>
          <w:color w:val="000000"/>
          <w:sz w:val="22"/>
          <w:szCs w:val="22"/>
        </w:rPr>
        <w:lastRenderedPageBreak/>
        <w:t xml:space="preserve">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 Se considera que el Sujeto Obligado no atendió a cabalidad los requerimientos de información, toda vez que proporcionó no coincide con lo requerido se peticionó de manera concreta lo referido y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XXI y XLV, 91, 132 fracciones II y III, y 143 fracción I de la Ley de Transparencia y Acceso a la Información Pública del Estado de México y Municipios que establecen: “Artículo 3. Para los efectos de la presente Ley se entenderá por: […] IX. Datos personales: La información concerniente a una persona, identificada o identificable según lo dispuesto por la Ley de Protección de Datos Personales del Estado de México; XX. Información clasificada: Aquella considerada por la presente Ley como reservada o confidencial; XXI. Información confidencial: Se considera como información </w:t>
      </w:r>
      <w:r w:rsidRPr="00475134">
        <w:rPr>
          <w:rFonts w:ascii="Palatino Linotype" w:eastAsia="Palatino Linotype" w:hAnsi="Palatino Linotype" w:cs="Palatino Linotype"/>
          <w:i/>
          <w:color w:val="000000"/>
          <w:sz w:val="22"/>
          <w:szCs w:val="22"/>
        </w:rPr>
        <w:lastRenderedPageBreak/>
        <w:t xml:space="preserve">confidencial los secretos bancario, fiduciario, industrial, comercial, fiscal, bursátil y postal, cuya titularidad corresponda a particulares, sujetos de derecho internacional o a sujetos obligados cuando no involucren el ejercicio de recursos públicos; XLV. Versión pública: Documento en el que se elimine, suprime o borra la información clasificada como reservada o confidencial para permitir su acceso. […] Artículo 91. El acceso a la información pública será restringido excepcionalmente, cuando ésta sea clasificada como reservada o confidencial. Artículo 132. La clasificación de la información se llevará a cabo en el momento en que: I. Se reciba una solicitud de acceso a la información; II. Se determine mediante resolución de autoridad competente; o III. Se generen versiones públicas para dar cumplimiento a las obligaciones de transparencia previstas en esta Ley. […] Artículo 143. Para los efectos de esta Ley se considera información confidencial, la clasificada como tal, de manera permanente, por su naturaleza, cuando: I. Se refiera a la información privada y los datos personales concernientes a una persona física o jurídico colectiva identificada o identificable; II. Los secretos bancario, fiduciario, industrial, comercial, fiscal, bursátil y postal, cuya titularidad corresponda a particulares, sujetos de derecho internacional o a sujetos obligados cuando no involucren el ejercicio de recursos públicos; y III. La que presenten los particulares a los sujetos obligados, de conformidad con lo dispuesto por las leyes o los tratados internacionales. La información confidencial no estará sujeta a temporalidad alguna y sólo podrán tener acceso a ella los titulares de la misma, sus representantes y los servidores públicos facultados para ello. No se considerará confidencial la información que se encuentre en los registros públicos o en fuentes de acceso público, ni tampoco la que sea considerada por la presente ley como información pública.” 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w:t>
      </w:r>
      <w:r w:rsidRPr="00475134">
        <w:rPr>
          <w:rFonts w:ascii="Palatino Linotype" w:eastAsia="Palatino Linotype" w:hAnsi="Palatino Linotype" w:cs="Palatino Linotype"/>
          <w:i/>
          <w:color w:val="000000"/>
          <w:sz w:val="22"/>
          <w:szCs w:val="22"/>
        </w:rPr>
        <w:lastRenderedPageBreak/>
        <w:t xml:space="preserve">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Entorno a lo que aquí nos interesa, los Lineamientos Quincuagésimo, Quincuagésimo primero, Quincuagésimo segundo, Quincuagésimo tercero, Quincuagésimo cuarto y Quincuagésimo quinto señalan las formalidades que deberá llevar el acuerdo de clasificación que deberá emitir el Sujeto Obligado, siendo estas las siguientes: “CAPÍTULO VIII DE LOS ELEMENTOS PARA LA CLASIFICACIÓN Quincuagésimo.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Quincuagésimo primero. Toda acta del Comité de Transparencia deberá contener: I. El número de sesión y fecha; II. El nombre del área que solicitó la clasificación de información; III. La fundamentación legal y motivación correspondiente; IV. La resolución o resoluciones aprobadas; y V. La rúbrica o firma digital de cada integrante del Comité de Transparencia. Las resoluciones del Comité en las que se haya determinado confirmar o modificar la clasificación de información pública como reservada, deberán incluir, cuando menos: I. Los motivos y razonamientos que sustenten la confirmación o modificación de la prueba de daño; II. Descripción de las partes o secciones reservadas, en caso de clasificación parcial; III. El periodo por el que mantendrá su clasificación y fecha de expiración; y IV. El nombre del titular y área encargada de realizar la versión pública del documento, en su caso. En los casos en que se clasifique la información como reservada siempre se entregará o anexará la prueba de daño con la respuesta al solicitante. En los casos de resoluciones del Comité de Transparencia en las que se confirme la clasificación de información confidencial solo se deberán de identificar los tipos de datos protegidos, de conformidad con el lineamiento trigésimo octavo. Quincuagésimo segundo. Para la clasificación y elaboración de versiones </w:t>
      </w:r>
      <w:r w:rsidRPr="00475134">
        <w:rPr>
          <w:rFonts w:ascii="Palatino Linotype" w:eastAsia="Palatino Linotype" w:hAnsi="Palatino Linotype" w:cs="Palatino Linotype"/>
          <w:i/>
          <w:color w:val="000000"/>
          <w:sz w:val="22"/>
          <w:szCs w:val="22"/>
        </w:rPr>
        <w:lastRenderedPageBreak/>
        <w:t xml:space="preserve">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 En el caso específico de la clasificación y elaboración de versiones públicas de documentos que contengan información confidencial, las áreas de los sujetos obligados deberán: I. Fijar la fecha en que se elaboró la versión pública y la fecha en la cual el Comité de Transparencia confirmó dicha versión; II. Señalar dentro del documento el tipo de información confidencial que fue testada en cada caso específico, de conformidad con el lineamiento trigésimo octavo; y III. Señalar las personas o instancias autorizadas a acceder a la información clasificada. En los documentos de difusión electrónica, señalar en la primera hoja y en el nombre del archivo, que la versión pública corresponde a un documento que contiene información confidencial. 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w:t>
      </w:r>
      <w:r w:rsidRPr="00475134">
        <w:rPr>
          <w:rFonts w:ascii="Palatino Linotype" w:eastAsia="Palatino Linotype" w:hAnsi="Palatino Linotype" w:cs="Palatino Linotype"/>
          <w:i/>
          <w:color w:val="000000"/>
          <w:sz w:val="22"/>
          <w:szCs w:val="22"/>
        </w:rPr>
        <w:lastRenderedPageBreak/>
        <w:t xml:space="preserve">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Por todo lo antes expuesto y fundado, solicito: ÚNICO. Se tenga por presentado el recuso de revisión y los alegatos respectivos.. </w:t>
      </w:r>
      <w:r w:rsidR="00475134" w:rsidRPr="00475134">
        <w:rPr>
          <w:rFonts w:ascii="Palatino Linotype" w:eastAsia="Palatino Linotype" w:hAnsi="Palatino Linotype" w:cs="Palatino Linotype"/>
          <w:i/>
          <w:color w:val="000000"/>
          <w:sz w:val="22"/>
          <w:szCs w:val="22"/>
        </w:rPr>
        <w:t>XXXXXXXXXXX</w:t>
      </w:r>
      <w:r w:rsidRPr="00475134">
        <w:rPr>
          <w:rFonts w:ascii="Palatino Linotype" w:eastAsia="Palatino Linotype" w:hAnsi="Palatino Linotype" w:cs="Palatino Linotype"/>
          <w:i/>
          <w:color w:val="000000"/>
          <w:sz w:val="22"/>
          <w:szCs w:val="22"/>
        </w:rPr>
        <w:t xml:space="preserve"> PROTESTO LO NECESARIO.” (SIC)</w:t>
      </w:r>
    </w:p>
    <w:p w14:paraId="5BE3A45A" w14:textId="77777777" w:rsidR="0057251F" w:rsidRPr="00475134" w:rsidRDefault="0057251F">
      <w:pPr>
        <w:spacing w:line="360" w:lineRule="auto"/>
        <w:ind w:right="-876"/>
        <w:jc w:val="both"/>
        <w:rPr>
          <w:rFonts w:ascii="Palatino Linotype" w:eastAsia="Palatino Linotype" w:hAnsi="Palatino Linotype" w:cs="Palatino Linotype"/>
          <w:i/>
          <w:color w:val="000000"/>
        </w:rPr>
      </w:pPr>
    </w:p>
    <w:p w14:paraId="4724E570"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Se registraron los recursos de revisión bajo el número de expediente al rubro indicado, asimismo con fundamento en lo dispuesto por el artículo 185 fracción I de la </w:t>
      </w:r>
      <w:r w:rsidRPr="00475134">
        <w:rPr>
          <w:rFonts w:ascii="Palatino Linotype" w:eastAsia="Palatino Linotype" w:hAnsi="Palatino Linotype" w:cs="Palatino Linotype"/>
          <w:b/>
        </w:rPr>
        <w:t xml:space="preserve">Ley de Transparencia y Acceso a la Información Pública del Estado de México y Municipios </w:t>
      </w:r>
      <w:r w:rsidRPr="00475134">
        <w:rPr>
          <w:rFonts w:ascii="Palatino Linotype" w:eastAsia="Palatino Linotype" w:hAnsi="Palatino Linotype" w:cs="Palatino Linotype"/>
        </w:rPr>
        <w:t xml:space="preserve">se turna a la </w:t>
      </w:r>
      <w:r w:rsidRPr="00475134">
        <w:rPr>
          <w:rFonts w:ascii="Palatino Linotype" w:eastAsia="Palatino Linotype" w:hAnsi="Palatino Linotype" w:cs="Palatino Linotype"/>
          <w:b/>
        </w:rPr>
        <w:t xml:space="preserve">Comisionada María del Rosario Mejía Ayala, </w:t>
      </w:r>
      <w:r w:rsidRPr="00475134">
        <w:rPr>
          <w:rFonts w:ascii="Palatino Linotype" w:eastAsia="Palatino Linotype" w:hAnsi="Palatino Linotype" w:cs="Palatino Linotype"/>
        </w:rPr>
        <w:t xml:space="preserve">para su análisis. </w:t>
      </w:r>
    </w:p>
    <w:p w14:paraId="6D82E43C" w14:textId="77777777" w:rsidR="0057251F" w:rsidRPr="00475134" w:rsidRDefault="0057251F">
      <w:pPr>
        <w:spacing w:line="360" w:lineRule="auto"/>
        <w:ind w:right="-876"/>
        <w:jc w:val="both"/>
        <w:rPr>
          <w:rFonts w:ascii="Palatino Linotype" w:eastAsia="Palatino Linotype" w:hAnsi="Palatino Linotype" w:cs="Palatino Linotype"/>
        </w:rPr>
      </w:pPr>
    </w:p>
    <w:p w14:paraId="517AB6E0"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t>La Comisionada Ponente con fundamento en lo dispuesto por el artículo 185 fracción II de la ley de la materia, a través de los acuerdo de admisión de fechas cinco y seis de marzo de dos mil veinticuatro , puso a disposición de las partes los expedientes electrónicos vía SAIMEX a efecto de que en un plazo máximo de siete días manifestara lo que a derecho conviniera, ofreciera pruebas y alegatos según corresponda al caso concreto, de esta forma para que el SUJETO OBLIGADO presentará el informe justificado procedente.</w:t>
      </w:r>
    </w:p>
    <w:p w14:paraId="6BC68A8F" w14:textId="77777777" w:rsidR="0057251F" w:rsidRPr="00475134" w:rsidRDefault="0057251F">
      <w:pPr>
        <w:rPr>
          <w:rFonts w:ascii="Palatino Linotype" w:eastAsia="Palatino Linotype" w:hAnsi="Palatino Linotype" w:cs="Palatino Linotype"/>
        </w:rPr>
      </w:pPr>
    </w:p>
    <w:p w14:paraId="3ABE9253"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rPr>
        <w:t xml:space="preserve">De las constancias que obran en los expedientes electrónicos SAIMEX, en el recursos </w:t>
      </w:r>
      <w:r w:rsidRPr="00475134">
        <w:rPr>
          <w:rFonts w:ascii="Palatino Linotype" w:eastAsia="Palatino Linotype" w:hAnsi="Palatino Linotype" w:cs="Palatino Linotype"/>
          <w:b/>
        </w:rPr>
        <w:t xml:space="preserve">01113/INFOEM/IP/RR/2024, </w:t>
      </w:r>
      <w:r w:rsidRPr="00475134">
        <w:rPr>
          <w:rFonts w:ascii="Palatino Linotype" w:eastAsia="Palatino Linotype" w:hAnsi="Palatino Linotype" w:cs="Palatino Linotype"/>
        </w:rPr>
        <w:t>se advierte que el SUJETO OBLIGADO, dejó de realizar manifestaciones que a su derecho convinieran y asistieran.</w:t>
      </w:r>
    </w:p>
    <w:p w14:paraId="3C005617" w14:textId="77777777" w:rsidR="0057251F" w:rsidRPr="00475134" w:rsidRDefault="0057251F">
      <w:pPr>
        <w:pBdr>
          <w:top w:val="nil"/>
          <w:left w:val="nil"/>
          <w:bottom w:val="nil"/>
          <w:right w:val="nil"/>
          <w:between w:val="nil"/>
        </w:pBdr>
        <w:ind w:left="720"/>
        <w:rPr>
          <w:rFonts w:ascii="Palatino Linotype" w:eastAsia="Palatino Linotype" w:hAnsi="Palatino Linotype" w:cs="Palatino Linotype"/>
          <w:color w:val="000000"/>
        </w:rPr>
      </w:pPr>
    </w:p>
    <w:p w14:paraId="73F38552"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rPr>
        <w:lastRenderedPageBreak/>
        <w:t>En fechas siete de marzo de dos mil veinticuatro el RECURRENTE y el Sujeto Obligado en los Recurso 01113/INFOEM/IP/RR/2024 y 01118/INFOEM/IP/RR/2024, realizaron las siguientes manifestaciones.</w:t>
      </w:r>
    </w:p>
    <w:p w14:paraId="604E9A3E" w14:textId="77777777" w:rsidR="0057251F" w:rsidRPr="00475134" w:rsidRDefault="0057251F">
      <w:pPr>
        <w:pBdr>
          <w:top w:val="nil"/>
          <w:left w:val="nil"/>
          <w:bottom w:val="nil"/>
          <w:right w:val="nil"/>
          <w:between w:val="nil"/>
        </w:pBdr>
        <w:ind w:left="720"/>
        <w:rPr>
          <w:rFonts w:ascii="Palatino Linotype" w:eastAsia="Palatino Linotype" w:hAnsi="Palatino Linotype" w:cs="Palatino Linotype"/>
          <w:color w:val="000000"/>
        </w:rPr>
      </w:pPr>
    </w:p>
    <w:p w14:paraId="42801550" w14:textId="77777777" w:rsidR="0057251F" w:rsidRPr="00475134" w:rsidRDefault="005526B3">
      <w:pPr>
        <w:spacing w:line="360" w:lineRule="auto"/>
        <w:ind w:right="-876"/>
        <w:jc w:val="both"/>
        <w:rPr>
          <w:rFonts w:ascii="Palatino Linotype" w:eastAsia="Palatino Linotype" w:hAnsi="Palatino Linotype" w:cs="Palatino Linotype"/>
          <w:b/>
        </w:rPr>
      </w:pPr>
      <w:r w:rsidRPr="00475134">
        <w:rPr>
          <w:rFonts w:ascii="Palatino Linotype" w:eastAsia="Palatino Linotype" w:hAnsi="Palatino Linotype" w:cs="Palatino Linotype"/>
          <w:b/>
        </w:rPr>
        <w:t>01113/INFOEM/IP/RR/2024</w:t>
      </w:r>
    </w:p>
    <w:p w14:paraId="46BE8144" w14:textId="77777777" w:rsidR="0057251F" w:rsidRPr="00475134" w:rsidRDefault="005526B3">
      <w:pPr>
        <w:spacing w:line="360" w:lineRule="auto"/>
        <w:ind w:right="-876"/>
        <w:jc w:val="both"/>
        <w:rPr>
          <w:rFonts w:ascii="Palatino Linotype" w:eastAsia="Palatino Linotype" w:hAnsi="Palatino Linotype" w:cs="Palatino Linotype"/>
          <w:b/>
        </w:rPr>
      </w:pPr>
      <w:r w:rsidRPr="00475134">
        <w:rPr>
          <w:rFonts w:ascii="Palatino Linotype" w:eastAsia="Palatino Linotype" w:hAnsi="Palatino Linotype" w:cs="Palatino Linotype"/>
          <w:b/>
        </w:rPr>
        <w:t>RECURRENTE</w:t>
      </w:r>
    </w:p>
    <w:p w14:paraId="1571FA6D" w14:textId="77777777" w:rsidR="0057251F" w:rsidRPr="00475134" w:rsidRDefault="005526B3">
      <w:pPr>
        <w:numPr>
          <w:ilvl w:val="0"/>
          <w:numId w:val="9"/>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b/>
          <w:color w:val="000000"/>
        </w:rPr>
        <w:t xml:space="preserve">alegatos recurso de </w:t>
      </w:r>
      <w:r w:rsidRPr="00475134">
        <w:rPr>
          <w:rFonts w:ascii="Palatino Linotype" w:eastAsia="Palatino Linotype" w:hAnsi="Palatino Linotype" w:cs="Palatino Linotype"/>
          <w:b/>
        </w:rPr>
        <w:t>revisión</w:t>
      </w:r>
      <w:r w:rsidRPr="00475134">
        <w:rPr>
          <w:rFonts w:ascii="Palatino Linotype" w:eastAsia="Palatino Linotype" w:hAnsi="Palatino Linotype" w:cs="Palatino Linotype"/>
          <w:b/>
          <w:color w:val="000000"/>
        </w:rPr>
        <w:t xml:space="preserve"> SAIMEX-INFOEM acambay.doc</w:t>
      </w:r>
      <w:r w:rsidRPr="00475134">
        <w:rPr>
          <w:rFonts w:ascii="Palatino Linotype" w:eastAsia="Palatino Linotype" w:hAnsi="Palatino Linotype" w:cs="Palatino Linotype"/>
          <w:color w:val="000000"/>
        </w:rPr>
        <w:t>: Contiene oficio en formato Word, suscrito por el RECURRENTE, mediante el cual INTERPONE ALEGATOS.</w:t>
      </w:r>
    </w:p>
    <w:p w14:paraId="50A0F094" w14:textId="77777777" w:rsidR="0057251F" w:rsidRPr="00475134" w:rsidRDefault="0057251F">
      <w:pPr>
        <w:spacing w:line="360" w:lineRule="auto"/>
        <w:ind w:right="-876"/>
        <w:jc w:val="both"/>
        <w:rPr>
          <w:rFonts w:ascii="Palatino Linotype" w:eastAsia="Palatino Linotype" w:hAnsi="Palatino Linotype" w:cs="Palatino Linotype"/>
          <w:color w:val="000000"/>
        </w:rPr>
      </w:pPr>
    </w:p>
    <w:p w14:paraId="493A3475" w14:textId="77777777" w:rsidR="0057251F" w:rsidRPr="00475134" w:rsidRDefault="005526B3">
      <w:pPr>
        <w:spacing w:line="360" w:lineRule="auto"/>
        <w:ind w:right="-876"/>
        <w:jc w:val="both"/>
        <w:rPr>
          <w:rFonts w:ascii="Palatino Linotype" w:eastAsia="Palatino Linotype" w:hAnsi="Palatino Linotype" w:cs="Palatino Linotype"/>
          <w:b/>
        </w:rPr>
      </w:pPr>
      <w:r w:rsidRPr="00475134">
        <w:rPr>
          <w:rFonts w:ascii="Palatino Linotype" w:eastAsia="Palatino Linotype" w:hAnsi="Palatino Linotype" w:cs="Palatino Linotype"/>
          <w:b/>
        </w:rPr>
        <w:t>01118/INFOEM/IP/RR/2024</w:t>
      </w:r>
    </w:p>
    <w:p w14:paraId="58FB4C69" w14:textId="77777777" w:rsidR="0057251F" w:rsidRPr="00475134" w:rsidRDefault="0057251F">
      <w:pPr>
        <w:spacing w:line="360" w:lineRule="auto"/>
        <w:ind w:right="-876"/>
        <w:jc w:val="both"/>
        <w:rPr>
          <w:rFonts w:ascii="Palatino Linotype" w:eastAsia="Palatino Linotype" w:hAnsi="Palatino Linotype" w:cs="Palatino Linotype"/>
          <w:b/>
        </w:rPr>
      </w:pPr>
    </w:p>
    <w:p w14:paraId="3BAF452A" w14:textId="77777777" w:rsidR="0057251F" w:rsidRPr="00475134" w:rsidRDefault="005526B3">
      <w:pPr>
        <w:spacing w:line="360" w:lineRule="auto"/>
        <w:ind w:right="-876"/>
        <w:jc w:val="both"/>
        <w:rPr>
          <w:rFonts w:ascii="Palatino Linotype" w:eastAsia="Palatino Linotype" w:hAnsi="Palatino Linotype" w:cs="Palatino Linotype"/>
          <w:b/>
        </w:rPr>
      </w:pPr>
      <w:r w:rsidRPr="00475134">
        <w:rPr>
          <w:rFonts w:ascii="Palatino Linotype" w:eastAsia="Palatino Linotype" w:hAnsi="Palatino Linotype" w:cs="Palatino Linotype"/>
          <w:b/>
        </w:rPr>
        <w:t>RECURRENTE</w:t>
      </w:r>
    </w:p>
    <w:p w14:paraId="4DFD411C" w14:textId="77777777" w:rsidR="0057251F" w:rsidRPr="00475134" w:rsidRDefault="005526B3">
      <w:pPr>
        <w:numPr>
          <w:ilvl w:val="0"/>
          <w:numId w:val="9"/>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b/>
          <w:color w:val="000000"/>
        </w:rPr>
        <w:t xml:space="preserve">alegatos recurso de </w:t>
      </w:r>
      <w:r w:rsidRPr="00475134">
        <w:rPr>
          <w:rFonts w:ascii="Palatino Linotype" w:eastAsia="Palatino Linotype" w:hAnsi="Palatino Linotype" w:cs="Palatino Linotype"/>
          <w:b/>
        </w:rPr>
        <w:t>revisión</w:t>
      </w:r>
      <w:r w:rsidRPr="00475134">
        <w:rPr>
          <w:rFonts w:ascii="Palatino Linotype" w:eastAsia="Palatino Linotype" w:hAnsi="Palatino Linotype" w:cs="Palatino Linotype"/>
          <w:b/>
          <w:color w:val="000000"/>
        </w:rPr>
        <w:t xml:space="preserve"> SAIMEX-INFOEM</w:t>
      </w:r>
      <w:r w:rsidRPr="00475134">
        <w:rPr>
          <w:rFonts w:ascii="Palatino Linotype" w:eastAsia="Palatino Linotype" w:hAnsi="Palatino Linotype" w:cs="Palatino Linotype"/>
          <w:color w:val="000000"/>
        </w:rPr>
        <w:t xml:space="preserve"> acambay.doc: Contiene oficio en formato Word, suscrito por el RECURRENTE, mediante el cual INTERPONE ALEGATOS.</w:t>
      </w:r>
    </w:p>
    <w:p w14:paraId="07B7BBBF" w14:textId="77777777" w:rsidR="0057251F" w:rsidRPr="00475134" w:rsidRDefault="0057251F">
      <w:pPr>
        <w:pBdr>
          <w:top w:val="nil"/>
          <w:left w:val="nil"/>
          <w:bottom w:val="nil"/>
          <w:right w:val="nil"/>
          <w:between w:val="nil"/>
        </w:pBdr>
        <w:spacing w:line="360" w:lineRule="auto"/>
        <w:ind w:left="720" w:right="-876"/>
        <w:jc w:val="both"/>
        <w:rPr>
          <w:rFonts w:ascii="Palatino Linotype" w:eastAsia="Palatino Linotype" w:hAnsi="Palatino Linotype" w:cs="Palatino Linotype"/>
          <w:color w:val="000000"/>
        </w:rPr>
      </w:pPr>
    </w:p>
    <w:p w14:paraId="2EAA496E" w14:textId="77777777" w:rsidR="0057251F" w:rsidRPr="00475134" w:rsidRDefault="005526B3">
      <w:pPr>
        <w:spacing w:line="360" w:lineRule="auto"/>
        <w:ind w:right="-876"/>
        <w:jc w:val="both"/>
        <w:rPr>
          <w:rFonts w:ascii="Palatino Linotype" w:eastAsia="Palatino Linotype" w:hAnsi="Palatino Linotype" w:cs="Palatino Linotype"/>
          <w:b/>
          <w:color w:val="000000"/>
        </w:rPr>
      </w:pPr>
      <w:r w:rsidRPr="00475134">
        <w:rPr>
          <w:rFonts w:ascii="Palatino Linotype" w:eastAsia="Palatino Linotype" w:hAnsi="Palatino Linotype" w:cs="Palatino Linotype"/>
          <w:b/>
          <w:color w:val="000000"/>
        </w:rPr>
        <w:t xml:space="preserve">SUJETO OBLIGADO </w:t>
      </w:r>
    </w:p>
    <w:p w14:paraId="55CFDFE5" w14:textId="77777777" w:rsidR="0057251F" w:rsidRPr="00475134" w:rsidRDefault="005526B3">
      <w:pPr>
        <w:numPr>
          <w:ilvl w:val="0"/>
          <w:numId w:val="9"/>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b/>
          <w:color w:val="000000"/>
        </w:rPr>
        <w:t>manifestaciones.pdf</w:t>
      </w:r>
      <w:r w:rsidRPr="00475134">
        <w:rPr>
          <w:rFonts w:ascii="Palatino Linotype" w:eastAsia="Palatino Linotype" w:hAnsi="Palatino Linotype" w:cs="Palatino Linotype"/>
          <w:color w:val="000000"/>
        </w:rPr>
        <w:t xml:space="preserve">: Contiene Oficio suscrito por la Titular de la Unidad de Transparencia, por medio del cual realiza sus manifestaciones. </w:t>
      </w:r>
    </w:p>
    <w:p w14:paraId="22CD335A" w14:textId="77777777" w:rsidR="0057251F" w:rsidRPr="00475134" w:rsidRDefault="0057251F">
      <w:pPr>
        <w:spacing w:line="360" w:lineRule="auto"/>
        <w:ind w:right="-876"/>
        <w:jc w:val="both"/>
        <w:rPr>
          <w:rFonts w:ascii="Palatino Linotype" w:eastAsia="Palatino Linotype" w:hAnsi="Palatino Linotype" w:cs="Palatino Linotype"/>
          <w:color w:val="000000"/>
        </w:rPr>
      </w:pPr>
    </w:p>
    <w:p w14:paraId="3537D166" w14:textId="77777777" w:rsidR="0057251F" w:rsidRPr="00475134" w:rsidRDefault="005526B3">
      <w:pPr>
        <w:spacing w:line="360" w:lineRule="auto"/>
        <w:ind w:right="-876"/>
        <w:jc w:val="both"/>
        <w:rPr>
          <w:rFonts w:ascii="Palatino Linotype" w:eastAsia="Palatino Linotype" w:hAnsi="Palatino Linotype" w:cs="Palatino Linotype"/>
          <w:b/>
          <w:color w:val="000000"/>
        </w:rPr>
      </w:pPr>
      <w:r w:rsidRPr="00475134">
        <w:rPr>
          <w:rFonts w:ascii="Palatino Linotype" w:eastAsia="Palatino Linotype" w:hAnsi="Palatino Linotype" w:cs="Palatino Linotype"/>
          <w:b/>
          <w:color w:val="000000"/>
        </w:rPr>
        <w:t>01153/INFOEM/IP/RR/2024</w:t>
      </w:r>
    </w:p>
    <w:p w14:paraId="3968F765" w14:textId="77777777" w:rsidR="0057251F" w:rsidRPr="00475134" w:rsidRDefault="0057251F">
      <w:pPr>
        <w:spacing w:line="360" w:lineRule="auto"/>
        <w:ind w:right="-876"/>
        <w:jc w:val="both"/>
        <w:rPr>
          <w:rFonts w:ascii="Palatino Linotype" w:eastAsia="Palatino Linotype" w:hAnsi="Palatino Linotype" w:cs="Palatino Linotype"/>
          <w:b/>
          <w:color w:val="000000"/>
        </w:rPr>
      </w:pPr>
    </w:p>
    <w:p w14:paraId="0AE7A028" w14:textId="77777777" w:rsidR="0057251F" w:rsidRPr="00475134" w:rsidRDefault="005526B3">
      <w:pPr>
        <w:spacing w:line="360" w:lineRule="auto"/>
        <w:ind w:right="-876"/>
        <w:jc w:val="both"/>
        <w:rPr>
          <w:rFonts w:ascii="Palatino Linotype" w:eastAsia="Palatino Linotype" w:hAnsi="Palatino Linotype" w:cs="Palatino Linotype"/>
          <w:b/>
          <w:color w:val="000000"/>
        </w:rPr>
      </w:pPr>
      <w:r w:rsidRPr="00475134">
        <w:rPr>
          <w:rFonts w:ascii="Palatino Linotype" w:eastAsia="Palatino Linotype" w:hAnsi="Palatino Linotype" w:cs="Palatino Linotype"/>
          <w:b/>
          <w:color w:val="000000"/>
        </w:rPr>
        <w:t>RECURRENTE</w:t>
      </w:r>
    </w:p>
    <w:p w14:paraId="72F7D66D" w14:textId="77777777" w:rsidR="0057251F" w:rsidRPr="00475134" w:rsidRDefault="0057251F">
      <w:pPr>
        <w:spacing w:line="360" w:lineRule="auto"/>
        <w:ind w:right="-876"/>
        <w:jc w:val="both"/>
        <w:rPr>
          <w:rFonts w:ascii="Palatino Linotype" w:eastAsia="Palatino Linotype" w:hAnsi="Palatino Linotype" w:cs="Palatino Linotype"/>
          <w:b/>
          <w:color w:val="000000"/>
        </w:rPr>
      </w:pPr>
    </w:p>
    <w:p w14:paraId="28EA00C5" w14:textId="77777777" w:rsidR="0057251F" w:rsidRPr="00475134" w:rsidRDefault="005526B3">
      <w:pPr>
        <w:numPr>
          <w:ilvl w:val="0"/>
          <w:numId w:val="9"/>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b/>
          <w:color w:val="000000"/>
        </w:rPr>
        <w:t xml:space="preserve">alegatos recurso de revision SAIMEX-INFOEM acambay.doc: </w:t>
      </w:r>
      <w:r w:rsidRPr="00475134">
        <w:rPr>
          <w:rFonts w:ascii="Palatino Linotype" w:eastAsia="Palatino Linotype" w:hAnsi="Palatino Linotype" w:cs="Palatino Linotype"/>
          <w:color w:val="000000"/>
        </w:rPr>
        <w:t>Contiene oficio en formato Word, suscrito por el RECURRENTE, mediante el cual INTERPONE ALEGATOS.</w:t>
      </w:r>
    </w:p>
    <w:p w14:paraId="342C5212" w14:textId="77777777" w:rsidR="0057251F" w:rsidRPr="00475134" w:rsidRDefault="005526B3">
      <w:pPr>
        <w:numPr>
          <w:ilvl w:val="0"/>
          <w:numId w:val="9"/>
        </w:num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b/>
          <w:color w:val="000000"/>
        </w:rPr>
        <w:t xml:space="preserve">manifestaciones.pdf: </w:t>
      </w:r>
      <w:r w:rsidRPr="00475134">
        <w:rPr>
          <w:rFonts w:ascii="Palatino Linotype" w:eastAsia="Palatino Linotype" w:hAnsi="Palatino Linotype" w:cs="Palatino Linotype"/>
          <w:color w:val="000000"/>
        </w:rPr>
        <w:t xml:space="preserve">Oficio suscrito por la Titular de la Unidad de Transparencia, por medio del cual realiza sus manifestaciones. </w:t>
      </w:r>
    </w:p>
    <w:p w14:paraId="2355417A" w14:textId="77777777" w:rsidR="0057251F" w:rsidRPr="00475134" w:rsidRDefault="0057251F">
      <w:pPr>
        <w:spacing w:line="360" w:lineRule="auto"/>
        <w:ind w:right="-876"/>
        <w:jc w:val="both"/>
        <w:rPr>
          <w:rFonts w:ascii="Palatino Linotype" w:eastAsia="Palatino Linotype" w:hAnsi="Palatino Linotype" w:cs="Palatino Linotype"/>
          <w:b/>
          <w:color w:val="000000"/>
        </w:rPr>
      </w:pPr>
    </w:p>
    <w:p w14:paraId="18BD9CFF"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Asimismo, con fundamento en lo dispuesto por el artículo 185 fracción I de la </w:t>
      </w:r>
      <w:r w:rsidRPr="00475134">
        <w:rPr>
          <w:rFonts w:ascii="Palatino Linotype" w:eastAsia="Palatino Linotype" w:hAnsi="Palatino Linotype" w:cs="Palatino Linotype"/>
          <w:b/>
        </w:rPr>
        <w:t>Ley de Transparencia y Acceso a la Información Pública del Estado de México y Municipios,</w:t>
      </w:r>
      <w:r w:rsidRPr="00475134">
        <w:rPr>
          <w:rFonts w:ascii="Palatino Linotype" w:eastAsia="Palatino Linotype" w:hAnsi="Palatino Linotype" w:cs="Palatino Linotype"/>
        </w:rPr>
        <w:t xml:space="preserve"> el recurso de revisión con número </w:t>
      </w:r>
      <w:r w:rsidRPr="00475134">
        <w:rPr>
          <w:rFonts w:ascii="Palatino Linotype" w:eastAsia="Palatino Linotype" w:hAnsi="Palatino Linotype" w:cs="Palatino Linotype"/>
          <w:b/>
        </w:rPr>
        <w:t xml:space="preserve">01113/INFOEM/IP/RR/2024, </w:t>
      </w:r>
      <w:r w:rsidRPr="00475134">
        <w:rPr>
          <w:rFonts w:ascii="Palatino Linotype" w:eastAsia="Palatino Linotype" w:hAnsi="Palatino Linotype" w:cs="Palatino Linotype"/>
        </w:rPr>
        <w:t>fue turnado</w:t>
      </w:r>
      <w:r w:rsidRPr="00475134">
        <w:rPr>
          <w:rFonts w:ascii="Palatino Linotype" w:eastAsia="Palatino Linotype" w:hAnsi="Palatino Linotype" w:cs="Palatino Linotype"/>
          <w:b/>
        </w:rPr>
        <w:t xml:space="preserve"> </w:t>
      </w:r>
      <w:r w:rsidRPr="00475134">
        <w:rPr>
          <w:rFonts w:ascii="Palatino Linotype" w:eastAsia="Palatino Linotype" w:hAnsi="Palatino Linotype" w:cs="Palatino Linotype"/>
        </w:rPr>
        <w:t xml:space="preserve">a la </w:t>
      </w:r>
      <w:r w:rsidRPr="00475134">
        <w:rPr>
          <w:rFonts w:ascii="Palatino Linotype" w:eastAsia="Palatino Linotype" w:hAnsi="Palatino Linotype" w:cs="Palatino Linotype"/>
          <w:b/>
        </w:rPr>
        <w:t>Comisionada</w:t>
      </w:r>
      <w:r w:rsidRPr="00475134">
        <w:rPr>
          <w:rFonts w:ascii="Palatino Linotype" w:eastAsia="Palatino Linotype" w:hAnsi="Palatino Linotype" w:cs="Palatino Linotype"/>
        </w:rPr>
        <w:t xml:space="preserve"> </w:t>
      </w:r>
      <w:r w:rsidRPr="00475134">
        <w:rPr>
          <w:rFonts w:ascii="Palatino Linotype" w:eastAsia="Palatino Linotype" w:hAnsi="Palatino Linotype" w:cs="Palatino Linotype"/>
          <w:b/>
        </w:rPr>
        <w:t xml:space="preserve">María del Rosario Mejía Ayala </w:t>
      </w:r>
      <w:r w:rsidRPr="00475134">
        <w:rPr>
          <w:rFonts w:ascii="Palatino Linotype" w:eastAsia="Palatino Linotype" w:hAnsi="Palatino Linotype" w:cs="Palatino Linotype"/>
        </w:rPr>
        <w:t>con el objeto de su análisis, posteriormente en fecha tres de diciembre de dos mil veinticuatro se notificó el Acuerdo de Acumulación.</w:t>
      </w:r>
    </w:p>
    <w:p w14:paraId="3D3C948A" w14:textId="77777777" w:rsidR="0057251F" w:rsidRPr="00475134" w:rsidRDefault="0057251F">
      <w:pPr>
        <w:spacing w:line="360" w:lineRule="auto"/>
        <w:ind w:right="-876"/>
        <w:jc w:val="both"/>
        <w:rPr>
          <w:rFonts w:ascii="Palatino Linotype" w:eastAsia="Palatino Linotype" w:hAnsi="Palatino Linotype" w:cs="Palatino Linotype"/>
        </w:rPr>
      </w:pPr>
    </w:p>
    <w:p w14:paraId="581B4AEC"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bookmarkStart w:id="3" w:name="_heading=h.2s8eyo1" w:colFirst="0" w:colLast="0"/>
      <w:bookmarkEnd w:id="3"/>
      <w:r w:rsidRPr="00475134">
        <w:rPr>
          <w:rFonts w:ascii="Palatino Linotype" w:eastAsia="Palatino Linotype" w:hAnsi="Palatino Linotype" w:cs="Palatino Linotype"/>
        </w:rPr>
        <w:t>Así el cinco de diciembre de dos mil veinticuatro, se notificó el acuerdo mediante el cual se decretó la acumulación de los recursos de revisión.</w:t>
      </w:r>
    </w:p>
    <w:p w14:paraId="2A1622F1" w14:textId="77777777" w:rsidR="0057251F" w:rsidRPr="00475134" w:rsidRDefault="0057251F">
      <w:pPr>
        <w:spacing w:line="360" w:lineRule="auto"/>
        <w:ind w:right="-876"/>
        <w:jc w:val="both"/>
        <w:rPr>
          <w:rFonts w:ascii="Palatino Linotype" w:eastAsia="Palatino Linotype" w:hAnsi="Palatino Linotype" w:cs="Palatino Linotype"/>
        </w:rPr>
      </w:pPr>
    </w:p>
    <w:p w14:paraId="2E473DE9"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En ese tenor resulta conveniente su trámite de forma unificada para mejor resolver y evitar la emisión de resoluciones contradictorias, fue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E1EDC9F" w14:textId="77777777" w:rsidR="0057251F" w:rsidRPr="00475134" w:rsidRDefault="005526B3">
      <w:pPr>
        <w:spacing w:line="360" w:lineRule="auto"/>
        <w:ind w:left="851" w:right="1135"/>
        <w:jc w:val="center"/>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Código de Procedimientos Administrativos del Estado de México.</w:t>
      </w:r>
    </w:p>
    <w:p w14:paraId="0102BCD2" w14:textId="77777777" w:rsidR="0057251F" w:rsidRPr="00475134" w:rsidRDefault="0057251F">
      <w:pPr>
        <w:spacing w:line="360" w:lineRule="auto"/>
        <w:ind w:left="851" w:right="1135"/>
        <w:jc w:val="center"/>
        <w:rPr>
          <w:rFonts w:ascii="Palatino Linotype" w:eastAsia="Palatino Linotype" w:hAnsi="Palatino Linotype" w:cs="Palatino Linotype"/>
          <w:b/>
          <w:i/>
          <w:sz w:val="22"/>
          <w:szCs w:val="22"/>
        </w:rPr>
      </w:pPr>
    </w:p>
    <w:p w14:paraId="61127DE8" w14:textId="77777777" w:rsidR="0057251F" w:rsidRPr="00475134" w:rsidRDefault="005526B3">
      <w:pPr>
        <w:spacing w:line="360" w:lineRule="auto"/>
        <w:ind w:left="851" w:right="1135"/>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lastRenderedPageBreak/>
        <w:t>“Artículo 18.-</w:t>
      </w:r>
      <w:r w:rsidRPr="00475134">
        <w:rPr>
          <w:rFonts w:ascii="Palatino Linotype" w:eastAsia="Palatino Linotype" w:hAnsi="Palatino Linotype" w:cs="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D752146" w14:textId="77777777" w:rsidR="0057251F" w:rsidRPr="00475134" w:rsidRDefault="0057251F">
      <w:pPr>
        <w:spacing w:line="360" w:lineRule="auto"/>
        <w:ind w:left="851" w:right="1135"/>
        <w:jc w:val="both"/>
        <w:rPr>
          <w:rFonts w:ascii="Palatino Linotype" w:eastAsia="Palatino Linotype" w:hAnsi="Palatino Linotype" w:cs="Palatino Linotype"/>
          <w:i/>
          <w:sz w:val="22"/>
          <w:szCs w:val="22"/>
        </w:rPr>
      </w:pPr>
    </w:p>
    <w:p w14:paraId="318A4044" w14:textId="77777777" w:rsidR="0057251F" w:rsidRPr="00475134" w:rsidRDefault="005526B3">
      <w:pPr>
        <w:spacing w:line="360" w:lineRule="auto"/>
        <w:ind w:left="851" w:right="1135"/>
        <w:jc w:val="center"/>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Ley de Transparencia y Acceso a la Información Pública del Estado de México y Municipios</w:t>
      </w:r>
    </w:p>
    <w:p w14:paraId="1FD02F45" w14:textId="77777777" w:rsidR="0057251F" w:rsidRPr="00475134" w:rsidRDefault="0057251F">
      <w:pPr>
        <w:spacing w:line="360" w:lineRule="auto"/>
        <w:ind w:left="851" w:right="1135"/>
        <w:jc w:val="center"/>
        <w:rPr>
          <w:rFonts w:ascii="Palatino Linotype" w:eastAsia="Palatino Linotype" w:hAnsi="Palatino Linotype" w:cs="Palatino Linotype"/>
          <w:b/>
          <w:i/>
          <w:sz w:val="22"/>
          <w:szCs w:val="22"/>
        </w:rPr>
      </w:pPr>
    </w:p>
    <w:p w14:paraId="10B2373F" w14:textId="77777777" w:rsidR="0057251F" w:rsidRPr="00475134" w:rsidRDefault="005526B3">
      <w:pPr>
        <w:spacing w:line="360" w:lineRule="auto"/>
        <w:ind w:left="851" w:right="1135"/>
        <w:jc w:val="both"/>
        <w:rPr>
          <w:rFonts w:ascii="Palatino Linotype" w:eastAsia="Palatino Linotype" w:hAnsi="Palatino Linotype" w:cs="Palatino Linotype"/>
          <w:i/>
        </w:rPr>
      </w:pPr>
      <w:r w:rsidRPr="00475134">
        <w:rPr>
          <w:rFonts w:ascii="Palatino Linotype" w:eastAsia="Palatino Linotype" w:hAnsi="Palatino Linotype" w:cs="Palatino Linotype"/>
          <w:b/>
          <w:i/>
          <w:sz w:val="22"/>
          <w:szCs w:val="22"/>
        </w:rPr>
        <w:t>“Artículo 195.</w:t>
      </w:r>
      <w:r w:rsidRPr="00475134">
        <w:rPr>
          <w:rFonts w:ascii="Palatino Linotype" w:eastAsia="Palatino Linotype" w:hAnsi="Palatino Linotype" w:cs="Palatino Linotype"/>
          <w:i/>
          <w:sz w:val="22"/>
          <w:szCs w:val="22"/>
        </w:rPr>
        <w:t xml:space="preserve"> En la tramitación del recurso de revisión se aplicarán supletoriamente las disposiciones contenidas en el Código de Procedimientos Adm</w:t>
      </w:r>
      <w:r w:rsidRPr="00475134">
        <w:rPr>
          <w:rFonts w:ascii="Palatino Linotype" w:eastAsia="Palatino Linotype" w:hAnsi="Palatino Linotype" w:cs="Palatino Linotype"/>
          <w:i/>
        </w:rPr>
        <w:t>inistrativos del Estado de México.”</w:t>
      </w:r>
    </w:p>
    <w:p w14:paraId="1FFE22D0" w14:textId="77777777" w:rsidR="0057251F" w:rsidRPr="00475134" w:rsidRDefault="0057251F">
      <w:pPr>
        <w:spacing w:line="360" w:lineRule="auto"/>
        <w:ind w:right="1135"/>
        <w:jc w:val="both"/>
        <w:rPr>
          <w:rFonts w:ascii="Palatino Linotype" w:eastAsia="Palatino Linotype" w:hAnsi="Palatino Linotype" w:cs="Palatino Linotype"/>
          <w:i/>
        </w:rPr>
      </w:pPr>
    </w:p>
    <w:p w14:paraId="738A3E81"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El veintinueve de abril y once de junio de dos mil veinticuatro, se notificaron los acuerdos por los cuales se aprobó la ampliación de plazo para emitir resolución.</w:t>
      </w:r>
    </w:p>
    <w:p w14:paraId="198CDCDE" w14:textId="77777777" w:rsidR="0057251F" w:rsidRPr="00475134" w:rsidRDefault="0057251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C01E9D1"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t>Este organismo garante no pasa por alto justificar, que la dilación en la resolución del presente asunto encuentra justificación en el alto número de recursos de revisión, circunstancia atípica que ha rebasado las capacidades técnicas y humanas del personal encargado de la proyección de las resoluciones a dichos medios de impugnación.</w:t>
      </w:r>
    </w:p>
    <w:p w14:paraId="0073E779" w14:textId="77777777" w:rsidR="0057251F" w:rsidRPr="00475134" w:rsidRDefault="0057251F">
      <w:pPr>
        <w:spacing w:line="360" w:lineRule="auto"/>
        <w:rPr>
          <w:rFonts w:ascii="Palatino Linotype" w:eastAsia="Palatino Linotype" w:hAnsi="Palatino Linotype" w:cs="Palatino Linotype"/>
        </w:rPr>
      </w:pPr>
    </w:p>
    <w:p w14:paraId="7983B9B0"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dicha dilación es de carácter </w:t>
      </w:r>
      <w:r w:rsidRPr="00475134">
        <w:rPr>
          <w:rFonts w:ascii="Palatino Linotype" w:eastAsia="Palatino Linotype" w:hAnsi="Palatino Linotype" w:cs="Palatino Linotype"/>
        </w:rPr>
        <w:lastRenderedPageBreak/>
        <w:t>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D777FA3" w14:textId="77777777" w:rsidR="0057251F" w:rsidRPr="00475134" w:rsidRDefault="0057251F">
      <w:pPr>
        <w:spacing w:line="360" w:lineRule="auto"/>
        <w:rPr>
          <w:rFonts w:ascii="Palatino Linotype" w:eastAsia="Palatino Linotype" w:hAnsi="Palatino Linotype" w:cs="Palatino Linotype"/>
        </w:rPr>
      </w:pPr>
    </w:p>
    <w:p w14:paraId="7C686867"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C7A2F9A" w14:textId="77777777" w:rsidR="0057251F" w:rsidRPr="00475134" w:rsidRDefault="0057251F">
      <w:pPr>
        <w:spacing w:line="360" w:lineRule="auto"/>
        <w:rPr>
          <w:rFonts w:ascii="Palatino Linotype" w:eastAsia="Palatino Linotype" w:hAnsi="Palatino Linotype" w:cs="Palatino Linotype"/>
        </w:rPr>
      </w:pPr>
    </w:p>
    <w:p w14:paraId="06810E46"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00D596A" w14:textId="77777777" w:rsidR="0057251F" w:rsidRPr="00475134" w:rsidRDefault="0057251F">
      <w:pPr>
        <w:spacing w:line="360" w:lineRule="auto"/>
        <w:jc w:val="both"/>
        <w:rPr>
          <w:rFonts w:ascii="Palatino Linotype" w:eastAsia="Palatino Linotype" w:hAnsi="Palatino Linotype" w:cs="Palatino Linotype"/>
          <w:b/>
        </w:rPr>
      </w:pPr>
    </w:p>
    <w:p w14:paraId="3B2C0403"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14:paraId="22A2AC07" w14:textId="77777777" w:rsidR="0057251F" w:rsidRPr="00475134" w:rsidRDefault="0057251F">
      <w:pPr>
        <w:spacing w:line="360" w:lineRule="auto"/>
        <w:jc w:val="both"/>
        <w:rPr>
          <w:rFonts w:ascii="Palatino Linotype" w:eastAsia="Palatino Linotype" w:hAnsi="Palatino Linotype" w:cs="Palatino Linotype"/>
          <w:b/>
        </w:rPr>
      </w:pPr>
    </w:p>
    <w:p w14:paraId="55AE4037" w14:textId="77777777" w:rsidR="0057251F" w:rsidRPr="00475134" w:rsidRDefault="005526B3">
      <w:pPr>
        <w:numPr>
          <w:ilvl w:val="0"/>
          <w:numId w:val="4"/>
        </w:numPr>
        <w:pBdr>
          <w:top w:val="nil"/>
          <w:left w:val="nil"/>
          <w:bottom w:val="nil"/>
          <w:right w:val="nil"/>
          <w:between w:val="nil"/>
        </w:pBdr>
        <w:spacing w:line="360" w:lineRule="auto"/>
        <w:ind w:left="851" w:right="822"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Complejidad del </w:t>
      </w:r>
      <w:r w:rsidRPr="00475134">
        <w:rPr>
          <w:rFonts w:ascii="Palatino Linotype" w:eastAsia="Palatino Linotype" w:hAnsi="Palatino Linotype" w:cs="Palatino Linotype"/>
        </w:rPr>
        <w:t>asunto</w:t>
      </w:r>
      <w:r w:rsidRPr="00475134">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14:paraId="18E25640" w14:textId="77777777" w:rsidR="0057251F" w:rsidRPr="00475134" w:rsidRDefault="005526B3">
      <w:pPr>
        <w:numPr>
          <w:ilvl w:val="0"/>
          <w:numId w:val="4"/>
        </w:numPr>
        <w:pBdr>
          <w:top w:val="nil"/>
          <w:left w:val="nil"/>
          <w:bottom w:val="nil"/>
          <w:right w:val="nil"/>
          <w:between w:val="nil"/>
        </w:pBdr>
        <w:spacing w:line="360" w:lineRule="auto"/>
        <w:ind w:left="851" w:right="822"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lastRenderedPageBreak/>
        <w:t>Actividad Procesal del interesado. Acciones u omisiones del interesado.</w:t>
      </w:r>
    </w:p>
    <w:p w14:paraId="3E1387AD" w14:textId="77777777" w:rsidR="0057251F" w:rsidRPr="00475134" w:rsidRDefault="005526B3">
      <w:pPr>
        <w:numPr>
          <w:ilvl w:val="0"/>
          <w:numId w:val="4"/>
        </w:numPr>
        <w:pBdr>
          <w:top w:val="nil"/>
          <w:left w:val="nil"/>
          <w:bottom w:val="nil"/>
          <w:right w:val="nil"/>
          <w:between w:val="nil"/>
        </w:pBdr>
        <w:spacing w:line="360" w:lineRule="auto"/>
        <w:ind w:left="851" w:right="822"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14:paraId="0E48DB0E" w14:textId="77777777" w:rsidR="0057251F" w:rsidRPr="00475134" w:rsidRDefault="005526B3">
      <w:pPr>
        <w:spacing w:line="360" w:lineRule="auto"/>
        <w:ind w:left="851" w:right="822"/>
        <w:jc w:val="both"/>
        <w:rPr>
          <w:rFonts w:ascii="Palatino Linotype" w:eastAsia="Palatino Linotype" w:hAnsi="Palatino Linotype" w:cs="Palatino Linotype"/>
        </w:rPr>
      </w:pPr>
      <w:r w:rsidRPr="00475134">
        <w:rPr>
          <w:rFonts w:ascii="Palatino Linotype" w:eastAsia="Palatino Linotype" w:hAnsi="Palatino Linotype" w:cs="Palatino Linotype"/>
        </w:rPr>
        <w:t>d) La afectación generada en la situación jurídica de la persona involucrada en el proceso: Violación a sus derechos humanos.</w:t>
      </w:r>
    </w:p>
    <w:p w14:paraId="1C086E72" w14:textId="77777777" w:rsidR="0057251F" w:rsidRPr="00475134" w:rsidRDefault="0057251F">
      <w:pPr>
        <w:spacing w:line="360" w:lineRule="auto"/>
        <w:rPr>
          <w:rFonts w:ascii="Palatino Linotype" w:eastAsia="Palatino Linotype" w:hAnsi="Palatino Linotype" w:cs="Palatino Linotype"/>
        </w:rPr>
      </w:pPr>
    </w:p>
    <w:p w14:paraId="0A81D466"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1BDFD62" w14:textId="77777777" w:rsidR="0057251F" w:rsidRPr="00475134" w:rsidRDefault="0057251F">
      <w:pPr>
        <w:spacing w:line="360" w:lineRule="auto"/>
        <w:jc w:val="both"/>
        <w:rPr>
          <w:rFonts w:ascii="Palatino Linotype" w:eastAsia="Palatino Linotype" w:hAnsi="Palatino Linotype" w:cs="Palatino Linotype"/>
          <w:b/>
        </w:rPr>
      </w:pPr>
    </w:p>
    <w:p w14:paraId="60AE7882"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7513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75134">
        <w:rPr>
          <w:rFonts w:ascii="Palatino Linotype" w:eastAsia="Palatino Linotype" w:hAnsi="Palatino Linotype" w:cs="Palatino Linotype"/>
        </w:rPr>
        <w:t>, visible en la Gaceta del Seminario Judicial de la Federación con el registro digital 205635.</w:t>
      </w:r>
    </w:p>
    <w:p w14:paraId="20520040" w14:textId="77777777" w:rsidR="0057251F" w:rsidRPr="00475134" w:rsidRDefault="0057251F">
      <w:pPr>
        <w:spacing w:line="360" w:lineRule="auto"/>
        <w:rPr>
          <w:rFonts w:ascii="Palatino Linotype" w:eastAsia="Palatino Linotype" w:hAnsi="Palatino Linotype" w:cs="Palatino Linotype"/>
        </w:rPr>
      </w:pPr>
    </w:p>
    <w:p w14:paraId="04E055BE"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w:t>
      </w:r>
      <w:r w:rsidRPr="00475134">
        <w:rPr>
          <w:rFonts w:ascii="Palatino Linotype" w:eastAsia="Palatino Linotype" w:hAnsi="Palatino Linotype" w:cs="Palatino Linotype"/>
        </w:rPr>
        <w:lastRenderedPageBreak/>
        <w:t>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D46203C" w14:textId="77777777" w:rsidR="0057251F" w:rsidRPr="00475134" w:rsidRDefault="0057251F">
      <w:pPr>
        <w:spacing w:line="360" w:lineRule="auto"/>
        <w:rPr>
          <w:rFonts w:ascii="Palatino Linotype" w:eastAsia="Palatino Linotype" w:hAnsi="Palatino Linotype" w:cs="Palatino Linotype"/>
        </w:rPr>
      </w:pPr>
    </w:p>
    <w:p w14:paraId="764F58D6"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D100F0A" w14:textId="77777777" w:rsidR="0057251F" w:rsidRPr="00475134" w:rsidRDefault="0057251F">
      <w:pPr>
        <w:spacing w:line="360" w:lineRule="auto"/>
        <w:rPr>
          <w:rFonts w:ascii="Palatino Linotype" w:eastAsia="Palatino Linotype" w:hAnsi="Palatino Linotype" w:cs="Palatino Linotype"/>
        </w:rPr>
      </w:pPr>
    </w:p>
    <w:p w14:paraId="4C1DD1DE"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F090652" w14:textId="77777777" w:rsidR="0057251F" w:rsidRPr="00475134" w:rsidRDefault="0057251F">
      <w:pPr>
        <w:spacing w:line="360" w:lineRule="auto"/>
        <w:jc w:val="both"/>
        <w:rPr>
          <w:rFonts w:ascii="Palatino Linotype" w:eastAsia="Palatino Linotype" w:hAnsi="Palatino Linotype" w:cs="Palatino Linotype"/>
          <w:b/>
        </w:rPr>
      </w:pPr>
    </w:p>
    <w:p w14:paraId="08443502" w14:textId="77777777" w:rsidR="0057251F" w:rsidRPr="00475134" w:rsidRDefault="005526B3">
      <w:pPr>
        <w:spacing w:line="360" w:lineRule="auto"/>
        <w:ind w:left="851"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sz w:val="22"/>
          <w:szCs w:val="22"/>
        </w:rPr>
        <w:t xml:space="preserve"> </w:t>
      </w:r>
      <w:r w:rsidRPr="00475134">
        <w:rPr>
          <w:rFonts w:ascii="Palatino Linotype" w:eastAsia="Palatino Linotype" w:hAnsi="Palatino Linotype" w:cs="Palatino Linotype"/>
          <w:i/>
          <w:sz w:val="22"/>
          <w:szCs w:val="22"/>
        </w:rPr>
        <w:t>“PLAZO RAZONABLE PARA RESOLVER. DIMENSIÓN Y EFECTOS DE ESTE CONCEPTO CUANDO SE ADUCE EXCESIVA CARGA DE TRABAJO.”</w:t>
      </w:r>
      <w:r w:rsidRPr="00475134">
        <w:rPr>
          <w:rFonts w:ascii="Palatino Linotype" w:eastAsia="Palatino Linotype" w:hAnsi="Palatino Linotype" w:cs="Palatino Linotype"/>
          <w:sz w:val="22"/>
          <w:szCs w:val="22"/>
        </w:rPr>
        <w:t xml:space="preserve"> consultable en el Seminario Judicial de la Federación y su gaceta, con el registro digital 2002351.</w:t>
      </w:r>
    </w:p>
    <w:p w14:paraId="3BB25090" w14:textId="77777777" w:rsidR="0057251F" w:rsidRPr="00475134" w:rsidRDefault="0057251F">
      <w:pPr>
        <w:spacing w:line="360" w:lineRule="auto"/>
        <w:ind w:left="851" w:right="822"/>
        <w:jc w:val="both"/>
        <w:rPr>
          <w:rFonts w:ascii="Palatino Linotype" w:eastAsia="Palatino Linotype" w:hAnsi="Palatino Linotype" w:cs="Palatino Linotype"/>
          <w:b/>
          <w:sz w:val="22"/>
          <w:szCs w:val="22"/>
        </w:rPr>
      </w:pPr>
    </w:p>
    <w:p w14:paraId="42C97F0D" w14:textId="77777777" w:rsidR="0057251F" w:rsidRPr="00475134" w:rsidRDefault="005526B3">
      <w:pPr>
        <w:spacing w:line="360" w:lineRule="auto"/>
        <w:ind w:left="851"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i/>
          <w:sz w:val="22"/>
          <w:szCs w:val="22"/>
        </w:rPr>
        <w:t xml:space="preserve">“PLAZO RAZONABLE PARA RESOLVER. CONCEPTO Y ELEMENTOS QUE LO INTEGRAN A LA LUZ DEL DERECHO INTERNACIONAL DE LOS </w:t>
      </w:r>
      <w:r w:rsidRPr="00475134">
        <w:rPr>
          <w:rFonts w:ascii="Palatino Linotype" w:eastAsia="Palatino Linotype" w:hAnsi="Palatino Linotype" w:cs="Palatino Linotype"/>
          <w:i/>
          <w:sz w:val="22"/>
          <w:szCs w:val="22"/>
        </w:rPr>
        <w:lastRenderedPageBreak/>
        <w:t>DERECHOS HUMANOS.”</w:t>
      </w:r>
      <w:r w:rsidRPr="00475134">
        <w:rPr>
          <w:rFonts w:ascii="Palatino Linotype" w:eastAsia="Palatino Linotype" w:hAnsi="Palatino Linotype" w:cs="Palatino Linotype"/>
          <w:sz w:val="22"/>
          <w:szCs w:val="22"/>
        </w:rPr>
        <w:t>, visible en el Seminario Judicial de la Federación y su gaceta, con el registro digital 2002350.</w:t>
      </w:r>
    </w:p>
    <w:p w14:paraId="471BEE4A" w14:textId="77777777" w:rsidR="0057251F" w:rsidRPr="00475134" w:rsidRDefault="0057251F">
      <w:pPr>
        <w:spacing w:line="360" w:lineRule="auto"/>
        <w:ind w:right="822"/>
        <w:jc w:val="both"/>
        <w:rPr>
          <w:rFonts w:ascii="Palatino Linotype" w:eastAsia="Palatino Linotype" w:hAnsi="Palatino Linotype" w:cs="Palatino Linotype"/>
          <w:i/>
        </w:rPr>
      </w:pPr>
    </w:p>
    <w:p w14:paraId="15915B30"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Por ello, este Organismo Garante comprometido con la tutela de los derechos humanos confiados, señala que este exceso de plazo legal para resolver el presente asunto, resulta de carácter excepcional. </w:t>
      </w:r>
    </w:p>
    <w:p w14:paraId="0463ECCD" w14:textId="77777777" w:rsidR="0057251F" w:rsidRPr="00475134" w:rsidRDefault="0057251F">
      <w:pPr>
        <w:spacing w:line="360" w:lineRule="auto"/>
        <w:ind w:right="-876"/>
        <w:jc w:val="both"/>
        <w:rPr>
          <w:rFonts w:ascii="Palatino Linotype" w:eastAsia="Palatino Linotype" w:hAnsi="Palatino Linotype" w:cs="Palatino Linotype"/>
        </w:rPr>
      </w:pPr>
    </w:p>
    <w:p w14:paraId="088015F8"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El diez de diciembre de dos mil veinticuatro, se notificaron los acuerdos a través de los cuales se decretó el cierre de instrucción. </w:t>
      </w:r>
    </w:p>
    <w:p w14:paraId="34D785FD" w14:textId="77777777" w:rsidR="0057251F" w:rsidRPr="00475134" w:rsidRDefault="0057251F">
      <w:pPr>
        <w:spacing w:line="360" w:lineRule="auto"/>
        <w:ind w:right="-876"/>
        <w:jc w:val="both"/>
        <w:rPr>
          <w:rFonts w:ascii="Palatino Linotype" w:eastAsia="Palatino Linotype" w:hAnsi="Palatino Linotype" w:cs="Palatino Linotype"/>
        </w:rPr>
      </w:pPr>
    </w:p>
    <w:p w14:paraId="4B3C0BE8" w14:textId="77777777" w:rsidR="0057251F" w:rsidRPr="00475134" w:rsidRDefault="005526B3">
      <w:pPr>
        <w:keepNext/>
        <w:keepLines/>
        <w:spacing w:line="360" w:lineRule="auto"/>
        <w:ind w:right="-876"/>
        <w:jc w:val="center"/>
        <w:rPr>
          <w:rFonts w:ascii="Palatino Linotype" w:eastAsia="Palatino Linotype" w:hAnsi="Palatino Linotype" w:cs="Palatino Linotype"/>
        </w:rPr>
      </w:pPr>
      <w:bookmarkStart w:id="4" w:name="_heading=h.1fob9te" w:colFirst="0" w:colLast="0"/>
      <w:bookmarkEnd w:id="4"/>
      <w:r w:rsidRPr="00475134">
        <w:rPr>
          <w:rFonts w:ascii="Palatino Linotype" w:eastAsia="Palatino Linotype" w:hAnsi="Palatino Linotype" w:cs="Palatino Linotype"/>
          <w:b/>
        </w:rPr>
        <w:t xml:space="preserve">C O N S I D E R A N D O </w:t>
      </w:r>
    </w:p>
    <w:p w14:paraId="59A1AAAE" w14:textId="77777777" w:rsidR="0057251F" w:rsidRPr="00475134" w:rsidRDefault="0057251F">
      <w:pPr>
        <w:spacing w:line="360" w:lineRule="auto"/>
        <w:ind w:right="-876"/>
        <w:rPr>
          <w:rFonts w:ascii="Palatino Linotype" w:eastAsia="Palatino Linotype" w:hAnsi="Palatino Linotype" w:cs="Palatino Linotype"/>
        </w:rPr>
      </w:pPr>
    </w:p>
    <w:p w14:paraId="2A1DC887" w14:textId="77777777" w:rsidR="0057251F" w:rsidRPr="00475134" w:rsidRDefault="005526B3">
      <w:pPr>
        <w:keepNext/>
        <w:keepLines/>
        <w:spacing w:line="360" w:lineRule="auto"/>
        <w:ind w:right="-876"/>
        <w:rPr>
          <w:rFonts w:ascii="Palatino Linotype" w:eastAsia="Palatino Linotype" w:hAnsi="Palatino Linotype" w:cs="Palatino Linotype"/>
          <w:b/>
        </w:rPr>
      </w:pPr>
      <w:bookmarkStart w:id="5" w:name="_heading=h.3znysh7" w:colFirst="0" w:colLast="0"/>
      <w:bookmarkEnd w:id="5"/>
      <w:r w:rsidRPr="00475134">
        <w:rPr>
          <w:rFonts w:ascii="Palatino Linotype" w:eastAsia="Palatino Linotype" w:hAnsi="Palatino Linotype" w:cs="Palatino Linotype"/>
          <w:b/>
        </w:rPr>
        <w:t>PRIMERO. De la competencia</w:t>
      </w:r>
    </w:p>
    <w:p w14:paraId="53A2AB6C" w14:textId="77777777" w:rsidR="0057251F" w:rsidRPr="00475134" w:rsidRDefault="0057251F">
      <w:pPr>
        <w:keepNext/>
        <w:keepLines/>
        <w:spacing w:line="360" w:lineRule="auto"/>
        <w:ind w:right="-876"/>
        <w:rPr>
          <w:rFonts w:ascii="Palatino Linotype" w:eastAsia="Palatino Linotype" w:hAnsi="Palatino Linotype" w:cs="Palatino Linotype"/>
          <w:b/>
        </w:rPr>
      </w:pPr>
    </w:p>
    <w:p w14:paraId="229739E9"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1E9553CC" w14:textId="77777777" w:rsidR="0057251F" w:rsidRPr="00475134" w:rsidRDefault="0057251F">
      <w:pPr>
        <w:spacing w:line="360" w:lineRule="auto"/>
        <w:ind w:right="-876"/>
        <w:jc w:val="both"/>
        <w:rPr>
          <w:rFonts w:ascii="Palatino Linotype" w:eastAsia="Palatino Linotype" w:hAnsi="Palatino Linotype" w:cs="Palatino Linotype"/>
        </w:rPr>
      </w:pPr>
    </w:p>
    <w:p w14:paraId="61BC7CC5" w14:textId="77777777" w:rsidR="0057251F" w:rsidRPr="00475134" w:rsidRDefault="005526B3">
      <w:pPr>
        <w:keepNext/>
        <w:keepLines/>
        <w:spacing w:line="360" w:lineRule="auto"/>
        <w:ind w:right="-876"/>
        <w:rPr>
          <w:rFonts w:ascii="Palatino Linotype" w:eastAsia="Palatino Linotype" w:hAnsi="Palatino Linotype" w:cs="Palatino Linotype"/>
          <w:b/>
        </w:rPr>
      </w:pPr>
      <w:bookmarkStart w:id="6" w:name="_heading=h.2et92p0" w:colFirst="0" w:colLast="0"/>
      <w:bookmarkEnd w:id="6"/>
      <w:r w:rsidRPr="00475134">
        <w:rPr>
          <w:rFonts w:ascii="Palatino Linotype" w:eastAsia="Palatino Linotype" w:hAnsi="Palatino Linotype" w:cs="Palatino Linotype"/>
          <w:b/>
        </w:rPr>
        <w:lastRenderedPageBreak/>
        <w:t>SEGUNDO. De la oportunidad y procedencia.</w:t>
      </w:r>
    </w:p>
    <w:p w14:paraId="170B6C3C"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El medio de impugnación fue presentado a través del </w:t>
      </w:r>
      <w:r w:rsidRPr="00475134">
        <w:rPr>
          <w:rFonts w:ascii="Palatino Linotype" w:eastAsia="Palatino Linotype" w:hAnsi="Palatino Linotype" w:cs="Palatino Linotype"/>
          <w:b/>
        </w:rPr>
        <w:t>SAIMEX,</w:t>
      </w:r>
      <w:r w:rsidRPr="00475134">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475134">
        <w:rPr>
          <w:rFonts w:ascii="Palatino Linotype" w:eastAsia="Palatino Linotype" w:hAnsi="Palatino Linotype" w:cs="Palatino Linotype"/>
          <w:b/>
        </w:rPr>
        <w:t>SUJETO OBLIGADO</w:t>
      </w:r>
      <w:r w:rsidRPr="00475134">
        <w:rPr>
          <w:rFonts w:ascii="Palatino Linotype" w:eastAsia="Palatino Linotype" w:hAnsi="Palatino Linotype" w:cs="Palatino Linotype"/>
        </w:rPr>
        <w:t xml:space="preserve"> entregó respuestas a las solicitudes los días veintiocho y veintinueve de febrero de dos mil veinticuatro, de tal forma que el plazo para interponer los recursos de revisión transcurrieron  el veintinueve de febrero y cuatro de marzo  al veintidós de marzo y primero de abril de dos mil veinticuatro, de acuerdo al calendario oficial del INFOEM; en consecuencia, presentó sus inconformidades el día veintiocho y veintinueve de febrero  de dos mil veinticuatro, por lo que se encuentra dentro de los márgenes temporales previstos en el artículo 178 de la </w:t>
      </w:r>
      <w:r w:rsidRPr="00475134">
        <w:rPr>
          <w:rFonts w:ascii="Palatino Linotype" w:eastAsia="Palatino Linotype" w:hAnsi="Palatino Linotype" w:cs="Palatino Linotype"/>
          <w:b/>
        </w:rPr>
        <w:t xml:space="preserve">Ley de Transparencia y Acceso a la Información Pública del Estado de México y Municipios </w:t>
      </w:r>
      <w:r w:rsidRPr="00475134">
        <w:rPr>
          <w:rFonts w:ascii="Palatino Linotype" w:eastAsia="Palatino Linotype" w:hAnsi="Palatino Linotype" w:cs="Palatino Linotype"/>
        </w:rPr>
        <w:t>vigente.</w:t>
      </w:r>
    </w:p>
    <w:p w14:paraId="2C43E508" w14:textId="77777777" w:rsidR="0057251F" w:rsidRPr="00475134" w:rsidRDefault="0057251F">
      <w:pPr>
        <w:spacing w:line="360" w:lineRule="auto"/>
        <w:ind w:right="-876"/>
        <w:jc w:val="both"/>
        <w:rPr>
          <w:rFonts w:ascii="Palatino Linotype" w:eastAsia="Palatino Linotype" w:hAnsi="Palatino Linotype" w:cs="Palatino Linotype"/>
        </w:rPr>
      </w:pPr>
    </w:p>
    <w:p w14:paraId="43B63654"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bookmarkStart w:id="7" w:name="_heading=h.tyjcwt" w:colFirst="0" w:colLast="0"/>
      <w:bookmarkEnd w:id="7"/>
      <w:r w:rsidRPr="00475134">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04F06DD" w14:textId="77777777" w:rsidR="0057251F" w:rsidRPr="00475134" w:rsidRDefault="0057251F">
      <w:pPr>
        <w:spacing w:line="360" w:lineRule="auto"/>
        <w:ind w:right="-876"/>
        <w:jc w:val="both"/>
        <w:rPr>
          <w:rFonts w:ascii="Palatino Linotype" w:eastAsia="Palatino Linotype" w:hAnsi="Palatino Linotype" w:cs="Palatino Linotype"/>
        </w:rPr>
      </w:pPr>
    </w:p>
    <w:p w14:paraId="32C717AA" w14:textId="77777777" w:rsidR="0057251F" w:rsidRPr="00475134" w:rsidRDefault="005526B3">
      <w:pPr>
        <w:keepNext/>
        <w:keepLines/>
        <w:spacing w:line="360" w:lineRule="auto"/>
        <w:ind w:right="-876"/>
        <w:rPr>
          <w:rFonts w:ascii="Palatino Linotype" w:eastAsia="Palatino Linotype" w:hAnsi="Palatino Linotype" w:cs="Palatino Linotype"/>
          <w:b/>
          <w:color w:val="000000"/>
        </w:rPr>
      </w:pPr>
      <w:bookmarkStart w:id="8" w:name="_heading=h.3dy6vkm" w:colFirst="0" w:colLast="0"/>
      <w:bookmarkEnd w:id="8"/>
      <w:r w:rsidRPr="00475134">
        <w:rPr>
          <w:rFonts w:ascii="Palatino Linotype" w:eastAsia="Palatino Linotype" w:hAnsi="Palatino Linotype" w:cs="Palatino Linotype"/>
          <w:b/>
        </w:rPr>
        <w:t xml:space="preserve">TERCERO. </w:t>
      </w:r>
      <w:r w:rsidRPr="00475134">
        <w:rPr>
          <w:rFonts w:ascii="Palatino Linotype" w:eastAsia="Palatino Linotype" w:hAnsi="Palatino Linotype" w:cs="Palatino Linotype"/>
          <w:b/>
          <w:color w:val="000000"/>
        </w:rPr>
        <w:t xml:space="preserve">Del planteamiento de la </w:t>
      </w:r>
      <w:r w:rsidRPr="00475134">
        <w:rPr>
          <w:rFonts w:ascii="Palatino Linotype" w:eastAsia="Palatino Linotype" w:hAnsi="Palatino Linotype" w:cs="Palatino Linotype"/>
          <w:b/>
          <w:i/>
          <w:color w:val="000000"/>
        </w:rPr>
        <w:t>Litis</w:t>
      </w:r>
      <w:r w:rsidRPr="00475134">
        <w:rPr>
          <w:rFonts w:ascii="Palatino Linotype" w:eastAsia="Palatino Linotype" w:hAnsi="Palatino Linotype" w:cs="Palatino Linotype"/>
          <w:b/>
          <w:color w:val="000000"/>
        </w:rPr>
        <w:t>.</w:t>
      </w:r>
    </w:p>
    <w:p w14:paraId="1AE3A442" w14:textId="77777777" w:rsidR="0057251F" w:rsidRPr="00475134" w:rsidRDefault="0057251F">
      <w:pPr>
        <w:keepNext/>
        <w:keepLines/>
        <w:spacing w:line="360" w:lineRule="auto"/>
        <w:ind w:right="-876"/>
        <w:rPr>
          <w:rFonts w:ascii="Palatino Linotype" w:eastAsia="Palatino Linotype" w:hAnsi="Palatino Linotype" w:cs="Palatino Linotype"/>
          <w:b/>
        </w:rPr>
      </w:pPr>
      <w:bookmarkStart w:id="9" w:name="_heading=h.a8y84zpusc69" w:colFirst="0" w:colLast="0"/>
      <w:bookmarkEnd w:id="9"/>
    </w:p>
    <w:p w14:paraId="2A21471A"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Se solicitó tener acceso, a la siguiente  información:</w:t>
      </w:r>
    </w:p>
    <w:p w14:paraId="59B18317" w14:textId="77777777" w:rsidR="0057251F" w:rsidRPr="00475134" w:rsidRDefault="0057251F">
      <w:pPr>
        <w:spacing w:line="360" w:lineRule="auto"/>
        <w:ind w:left="851" w:right="-876"/>
        <w:jc w:val="both"/>
        <w:rPr>
          <w:rFonts w:ascii="Palatino Linotype" w:eastAsia="Palatino Linotype" w:hAnsi="Palatino Linotype" w:cs="Palatino Linotype"/>
          <w:b/>
          <w:sz w:val="22"/>
          <w:szCs w:val="22"/>
        </w:rPr>
      </w:pPr>
    </w:p>
    <w:p w14:paraId="09FEF09C" w14:textId="77777777" w:rsidR="0057251F" w:rsidRPr="00475134" w:rsidRDefault="005526B3">
      <w:pPr>
        <w:spacing w:line="360" w:lineRule="auto"/>
        <w:ind w:left="851" w:right="568"/>
        <w:jc w:val="both"/>
        <w:rPr>
          <w:rFonts w:ascii="Palatino Linotype" w:eastAsia="Palatino Linotype" w:hAnsi="Palatino Linotype" w:cs="Palatino Linotype"/>
          <w:b/>
        </w:rPr>
      </w:pPr>
      <w:r w:rsidRPr="00475134">
        <w:rPr>
          <w:rFonts w:ascii="Palatino Linotype" w:eastAsia="Palatino Linotype" w:hAnsi="Palatino Linotype" w:cs="Palatino Linotype"/>
          <w:b/>
        </w:rPr>
        <w:t>00010/ACAMBAY/IP/2024</w:t>
      </w:r>
    </w:p>
    <w:p w14:paraId="14614FB1" w14:textId="77777777" w:rsidR="0057251F" w:rsidRPr="00475134" w:rsidRDefault="0057251F">
      <w:pPr>
        <w:spacing w:line="360" w:lineRule="auto"/>
        <w:ind w:left="851" w:right="568"/>
        <w:jc w:val="both"/>
        <w:rPr>
          <w:rFonts w:ascii="Palatino Linotype" w:eastAsia="Palatino Linotype" w:hAnsi="Palatino Linotype" w:cs="Palatino Linotype"/>
          <w:b/>
        </w:rPr>
      </w:pPr>
    </w:p>
    <w:p w14:paraId="743AE38F" w14:textId="77777777" w:rsidR="0057251F" w:rsidRPr="00475134" w:rsidRDefault="005526B3">
      <w:pPr>
        <w:spacing w:line="360" w:lineRule="auto"/>
        <w:ind w:left="851" w:right="-876"/>
        <w:jc w:val="both"/>
        <w:rPr>
          <w:rFonts w:ascii="Palatino Linotype" w:eastAsia="Palatino Linotype" w:hAnsi="Palatino Linotype" w:cs="Palatino Linotype"/>
        </w:rPr>
      </w:pPr>
      <w:r w:rsidRPr="00475134">
        <w:rPr>
          <w:rFonts w:ascii="Palatino Linotype" w:eastAsia="Palatino Linotype" w:hAnsi="Palatino Linotype" w:cs="Palatino Linotype"/>
        </w:rPr>
        <w:t>Del ejercicio 2022 al ejercicio 2024</w:t>
      </w:r>
    </w:p>
    <w:p w14:paraId="1238CFE0" w14:textId="77777777" w:rsidR="0057251F" w:rsidRPr="00475134" w:rsidRDefault="0057251F">
      <w:pPr>
        <w:spacing w:line="360" w:lineRule="auto"/>
        <w:ind w:left="851" w:right="-876"/>
        <w:jc w:val="both"/>
        <w:rPr>
          <w:rFonts w:ascii="Palatino Linotype" w:eastAsia="Palatino Linotype" w:hAnsi="Palatino Linotype" w:cs="Palatino Linotype"/>
        </w:rPr>
      </w:pPr>
    </w:p>
    <w:p w14:paraId="288B7FA5" w14:textId="77777777" w:rsidR="0057251F" w:rsidRPr="00475134" w:rsidRDefault="005526B3">
      <w:pPr>
        <w:spacing w:line="360" w:lineRule="auto"/>
        <w:ind w:left="851" w:right="-876"/>
        <w:jc w:val="both"/>
        <w:rPr>
          <w:rFonts w:ascii="Palatino Linotype" w:eastAsia="Palatino Linotype" w:hAnsi="Palatino Linotype" w:cs="Palatino Linotype"/>
        </w:rPr>
      </w:pPr>
      <w:r w:rsidRPr="00475134">
        <w:rPr>
          <w:rFonts w:ascii="Palatino Linotype" w:eastAsia="Palatino Linotype" w:hAnsi="Palatino Linotype" w:cs="Palatino Linotype"/>
        </w:rPr>
        <w:t>Nombre, sueldo neto al mes, fecha de ingreso,  categoría o puesto grado máximo de estudios,  expediente del personal, ficha curricular, título, cédula profesional de todos los servidores públicos del ayuntamiento.</w:t>
      </w:r>
    </w:p>
    <w:p w14:paraId="0AACAA6C" w14:textId="77777777" w:rsidR="0057251F" w:rsidRPr="00475134" w:rsidRDefault="0057251F">
      <w:pPr>
        <w:spacing w:line="360" w:lineRule="auto"/>
        <w:ind w:right="568"/>
        <w:jc w:val="both"/>
        <w:rPr>
          <w:rFonts w:ascii="Palatino Linotype" w:eastAsia="Palatino Linotype" w:hAnsi="Palatino Linotype" w:cs="Palatino Linotype"/>
        </w:rPr>
      </w:pPr>
    </w:p>
    <w:p w14:paraId="1D129DAB"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b/>
        </w:rPr>
        <w:t>00013/ACAMBAY/IP/2024</w:t>
      </w:r>
    </w:p>
    <w:p w14:paraId="6E3777F1" w14:textId="77777777" w:rsidR="0057251F" w:rsidRPr="00475134" w:rsidRDefault="0057251F">
      <w:pPr>
        <w:spacing w:line="360" w:lineRule="auto"/>
        <w:ind w:left="851" w:right="568"/>
        <w:jc w:val="both"/>
        <w:rPr>
          <w:rFonts w:ascii="Palatino Linotype" w:eastAsia="Palatino Linotype" w:hAnsi="Palatino Linotype" w:cs="Palatino Linotype"/>
        </w:rPr>
      </w:pPr>
    </w:p>
    <w:p w14:paraId="61015C0C"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Del ejercicio 2022 al ejercicio 2024.</w:t>
      </w:r>
    </w:p>
    <w:p w14:paraId="0C35302C" w14:textId="77777777" w:rsidR="0057251F" w:rsidRPr="00475134" w:rsidRDefault="0057251F">
      <w:pPr>
        <w:spacing w:line="360" w:lineRule="auto"/>
        <w:ind w:left="851" w:right="568"/>
        <w:jc w:val="both"/>
        <w:rPr>
          <w:rFonts w:ascii="Palatino Linotype" w:eastAsia="Palatino Linotype" w:hAnsi="Palatino Linotype" w:cs="Palatino Linotype"/>
        </w:rPr>
      </w:pPr>
    </w:p>
    <w:p w14:paraId="6F85CC77"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1.- El padrón de proveedores de personas físicas y personas morales actualizado del 01 de enero 2022 a la fecha de la solicitud.</w:t>
      </w:r>
    </w:p>
    <w:p w14:paraId="7B01F22E"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 2. El padrón de proveedores y de servicios de personas físicas y personas morales actualizado del 01 de enero 2022 a la fecha de la solicitud.</w:t>
      </w:r>
    </w:p>
    <w:p w14:paraId="14B4BFC8"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3. El número de contratos y/o convenios de personas físicas y personas morales actualizado del 01 de enero 2022 a la fecha de la solicitud.</w:t>
      </w:r>
    </w:p>
    <w:p w14:paraId="752E12E0" w14:textId="77777777" w:rsidR="0057251F" w:rsidRPr="00475134" w:rsidRDefault="0057251F">
      <w:pPr>
        <w:spacing w:line="360" w:lineRule="auto"/>
        <w:ind w:left="851" w:right="568"/>
        <w:jc w:val="both"/>
        <w:rPr>
          <w:rFonts w:ascii="Palatino Linotype" w:eastAsia="Palatino Linotype" w:hAnsi="Palatino Linotype" w:cs="Palatino Linotype"/>
        </w:rPr>
      </w:pPr>
    </w:p>
    <w:p w14:paraId="03971690" w14:textId="77777777" w:rsidR="0057251F" w:rsidRPr="00475134" w:rsidRDefault="005526B3">
      <w:pPr>
        <w:spacing w:line="360" w:lineRule="auto"/>
        <w:ind w:left="851" w:right="568"/>
        <w:jc w:val="both"/>
        <w:rPr>
          <w:rFonts w:ascii="Palatino Linotype" w:eastAsia="Palatino Linotype" w:hAnsi="Palatino Linotype" w:cs="Palatino Linotype"/>
          <w:b/>
        </w:rPr>
      </w:pPr>
      <w:r w:rsidRPr="00475134">
        <w:rPr>
          <w:rFonts w:ascii="Palatino Linotype" w:eastAsia="Palatino Linotype" w:hAnsi="Palatino Linotype" w:cs="Palatino Linotype"/>
          <w:b/>
        </w:rPr>
        <w:t>00027/ACAMBAY/IP/2024</w:t>
      </w:r>
    </w:p>
    <w:p w14:paraId="5649371A" w14:textId="77777777" w:rsidR="0057251F" w:rsidRPr="00475134" w:rsidRDefault="0057251F">
      <w:pPr>
        <w:spacing w:line="360" w:lineRule="auto"/>
        <w:ind w:left="851" w:right="568"/>
        <w:jc w:val="both"/>
        <w:rPr>
          <w:rFonts w:ascii="Palatino Linotype" w:eastAsia="Palatino Linotype" w:hAnsi="Palatino Linotype" w:cs="Palatino Linotype"/>
          <w:b/>
        </w:rPr>
      </w:pPr>
    </w:p>
    <w:p w14:paraId="51D3C167"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Del ejercicio 2022 al ejercicio 2024.</w:t>
      </w:r>
    </w:p>
    <w:p w14:paraId="43AF67E8" w14:textId="77777777" w:rsidR="0057251F" w:rsidRPr="00475134" w:rsidRDefault="0057251F">
      <w:pPr>
        <w:spacing w:line="360" w:lineRule="auto"/>
        <w:ind w:left="851" w:right="568"/>
        <w:jc w:val="both"/>
        <w:rPr>
          <w:rFonts w:ascii="Palatino Linotype" w:eastAsia="Palatino Linotype" w:hAnsi="Palatino Linotype" w:cs="Palatino Linotype"/>
        </w:rPr>
      </w:pPr>
    </w:p>
    <w:p w14:paraId="3B3200CE"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1. Informe lo referente al FONDO ESTATAL DEL FORTALECIMIENTO MUNICIPAL (FEFOM) </w:t>
      </w:r>
    </w:p>
    <w:p w14:paraId="0855AA4B"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2. Informe cuánto dinero y/o recurso se proporcionó de la misma </w:t>
      </w:r>
    </w:p>
    <w:p w14:paraId="5972AF59"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lastRenderedPageBreak/>
        <w:t xml:space="preserve">3. Informe en que se aplicaron </w:t>
      </w:r>
    </w:p>
    <w:p w14:paraId="1FBDDAB3"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4. Informe quienes las aplicaron </w:t>
      </w:r>
    </w:p>
    <w:p w14:paraId="517BD80C"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5. Informe si están en proceso si se culminaron o faltan por realizarse </w:t>
      </w:r>
    </w:p>
    <w:p w14:paraId="171C2817"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6. Informe si se cumplimentó con el programa establecido.</w:t>
      </w:r>
    </w:p>
    <w:p w14:paraId="2E3ACB21" w14:textId="77777777" w:rsidR="0057251F" w:rsidRPr="00475134" w:rsidRDefault="0057251F">
      <w:pPr>
        <w:pBdr>
          <w:top w:val="nil"/>
          <w:left w:val="nil"/>
          <w:bottom w:val="nil"/>
          <w:right w:val="nil"/>
          <w:between w:val="nil"/>
        </w:pBdr>
        <w:spacing w:line="360" w:lineRule="auto"/>
        <w:ind w:right="-876"/>
        <w:jc w:val="both"/>
        <w:rPr>
          <w:rFonts w:ascii="Palatino Linotype" w:eastAsia="Palatino Linotype" w:hAnsi="Palatino Linotype" w:cs="Palatino Linotype"/>
          <w:color w:val="000000"/>
        </w:rPr>
      </w:pPr>
    </w:p>
    <w:p w14:paraId="208F837D"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t xml:space="preserve">En respuesta a las solicitudes, el </w:t>
      </w:r>
      <w:r w:rsidRPr="00475134">
        <w:rPr>
          <w:rFonts w:ascii="Palatino Linotype" w:eastAsia="Palatino Linotype" w:hAnsi="Palatino Linotype" w:cs="Palatino Linotype"/>
          <w:b/>
        </w:rPr>
        <w:t xml:space="preserve">SUJETO OBLIGADO </w:t>
      </w:r>
      <w:r w:rsidRPr="00475134">
        <w:rPr>
          <w:rFonts w:ascii="Palatino Linotype" w:eastAsia="Palatino Linotype" w:hAnsi="Palatino Linotype" w:cs="Palatino Linotype"/>
        </w:rPr>
        <w:t>informó:</w:t>
      </w:r>
    </w:p>
    <w:p w14:paraId="3CB4055D" w14:textId="77777777" w:rsidR="0057251F" w:rsidRPr="00475134" w:rsidRDefault="0057251F">
      <w:pPr>
        <w:spacing w:line="360" w:lineRule="auto"/>
        <w:ind w:right="-876"/>
        <w:jc w:val="both"/>
        <w:rPr>
          <w:rFonts w:ascii="Palatino Linotype" w:eastAsia="Palatino Linotype" w:hAnsi="Palatino Linotype" w:cs="Palatino Linotype"/>
        </w:rPr>
      </w:pPr>
    </w:p>
    <w:p w14:paraId="613E880A" w14:textId="77777777" w:rsidR="0057251F" w:rsidRPr="00475134" w:rsidRDefault="005526B3">
      <w:pPr>
        <w:spacing w:line="360" w:lineRule="auto"/>
        <w:ind w:right="-876"/>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01113/INFOEM/IP/RR/2024</w:t>
      </w:r>
    </w:p>
    <w:p w14:paraId="36F5DDDF" w14:textId="77777777" w:rsidR="0057251F" w:rsidRPr="00475134" w:rsidRDefault="005526B3">
      <w:pPr>
        <w:spacing w:line="360" w:lineRule="auto"/>
        <w:ind w:right="-876"/>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00010/ACAMBAY/IP/2024</w:t>
      </w:r>
    </w:p>
    <w:p w14:paraId="114D7F9E" w14:textId="77777777" w:rsidR="0057251F" w:rsidRPr="00475134" w:rsidRDefault="0057251F">
      <w:pPr>
        <w:spacing w:line="360" w:lineRule="auto"/>
        <w:ind w:right="-876"/>
        <w:jc w:val="both"/>
        <w:rPr>
          <w:rFonts w:ascii="Palatino Linotype" w:eastAsia="Palatino Linotype" w:hAnsi="Palatino Linotype" w:cs="Palatino Linotype"/>
          <w:b/>
          <w:lang w:val="en-US"/>
        </w:rPr>
      </w:pPr>
    </w:p>
    <w:p w14:paraId="65258E70" w14:textId="77777777" w:rsidR="0057251F" w:rsidRPr="00475134" w:rsidRDefault="005526B3">
      <w:pPr>
        <w:pBdr>
          <w:top w:val="nil"/>
          <w:left w:val="nil"/>
          <w:bottom w:val="nil"/>
          <w:right w:val="nil"/>
          <w:between w:val="nil"/>
        </w:pBdr>
        <w:spacing w:line="360" w:lineRule="auto"/>
        <w:ind w:left="720" w:right="-876"/>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Adjunto un listado en el que se observa Numero Consecutivo, Nombre, Estudios, Comprobante y Categoría y remitió el link del Portal de Información Pública del Estado de México, (Remite Link en formato cerrado).</w:t>
      </w:r>
    </w:p>
    <w:p w14:paraId="6CD647CF" w14:textId="77777777" w:rsidR="0057251F" w:rsidRPr="00475134" w:rsidRDefault="0057251F">
      <w:pPr>
        <w:spacing w:line="360" w:lineRule="auto"/>
        <w:ind w:right="-876"/>
        <w:jc w:val="both"/>
        <w:rPr>
          <w:rFonts w:ascii="Palatino Linotype" w:eastAsia="Palatino Linotype" w:hAnsi="Palatino Linotype" w:cs="Palatino Linotype"/>
        </w:rPr>
      </w:pPr>
    </w:p>
    <w:p w14:paraId="738DCA54" w14:textId="77777777" w:rsidR="0057251F" w:rsidRPr="00475134" w:rsidRDefault="005526B3">
      <w:pPr>
        <w:spacing w:line="360" w:lineRule="auto"/>
        <w:ind w:right="-876"/>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01118/INFOEM/IP/RR/2024</w:t>
      </w:r>
    </w:p>
    <w:p w14:paraId="2197FBB8" w14:textId="77777777" w:rsidR="0057251F" w:rsidRPr="00475134" w:rsidRDefault="005526B3">
      <w:pPr>
        <w:spacing w:line="360" w:lineRule="auto"/>
        <w:ind w:right="-876"/>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00013/ACAMBAY/IP/2024</w:t>
      </w:r>
    </w:p>
    <w:p w14:paraId="5EA0776A" w14:textId="77777777" w:rsidR="0057251F" w:rsidRPr="00475134" w:rsidRDefault="0057251F">
      <w:pPr>
        <w:spacing w:line="360" w:lineRule="auto"/>
        <w:ind w:right="-876"/>
        <w:jc w:val="both"/>
        <w:rPr>
          <w:rFonts w:ascii="Palatino Linotype" w:eastAsia="Palatino Linotype" w:hAnsi="Palatino Linotype" w:cs="Palatino Linotype"/>
          <w:lang w:val="en-US"/>
        </w:rPr>
      </w:pPr>
    </w:p>
    <w:p w14:paraId="4D1218D7" w14:textId="77777777" w:rsidR="0057251F" w:rsidRPr="00475134" w:rsidRDefault="005526B3">
      <w:pPr>
        <w:pBdr>
          <w:top w:val="nil"/>
          <w:left w:val="nil"/>
          <w:bottom w:val="nil"/>
          <w:right w:val="nil"/>
          <w:between w:val="nil"/>
        </w:pBdr>
        <w:spacing w:line="360" w:lineRule="auto"/>
        <w:ind w:left="720" w:right="-876"/>
        <w:jc w:val="both"/>
        <w:rPr>
          <w:rFonts w:ascii="Palatino Linotype" w:eastAsia="Palatino Linotype" w:hAnsi="Palatino Linotype" w:cs="Palatino Linotype"/>
        </w:rPr>
      </w:pPr>
      <w:r w:rsidRPr="00475134">
        <w:rPr>
          <w:rFonts w:ascii="Palatino Linotype" w:eastAsia="Palatino Linotype" w:hAnsi="Palatino Linotype" w:cs="Palatino Linotype"/>
          <w:color w:val="000000"/>
        </w:rPr>
        <w:t xml:space="preserve">La TESORERA MUNICIPAL  informó que la solicitud de información se considera información reservada y adjunta  Acta de la Quinta Sesión Extraordinaria del Comité de Transparencia de Acambay de </w:t>
      </w:r>
      <w:r w:rsidRPr="00475134">
        <w:rPr>
          <w:rFonts w:ascii="Palatino Linotype" w:eastAsia="Palatino Linotype" w:hAnsi="Palatino Linotype" w:cs="Palatino Linotype"/>
        </w:rPr>
        <w:t>Ruíz</w:t>
      </w:r>
      <w:r w:rsidRPr="00475134">
        <w:rPr>
          <w:rFonts w:ascii="Palatino Linotype" w:eastAsia="Palatino Linotype" w:hAnsi="Palatino Linotype" w:cs="Palatino Linotype"/>
          <w:color w:val="000000"/>
        </w:rPr>
        <w:t xml:space="preserve"> Castañeda, Estado de México, a través de la cual se somete a aprobación la Reserva de Información de diversas solicitudes de información</w:t>
      </w:r>
      <w:r w:rsidRPr="00475134">
        <w:rPr>
          <w:rFonts w:ascii="Palatino Linotype" w:eastAsia="Palatino Linotype" w:hAnsi="Palatino Linotype" w:cs="Palatino Linotype"/>
        </w:rPr>
        <w:t xml:space="preserve"> y refiere que solicita al comité de transparencia se someta a reserva dicha información ya que la administración actual en los ejercicios fiscales 2022 y 2023 está </w:t>
      </w:r>
      <w:r w:rsidRPr="00475134">
        <w:rPr>
          <w:rFonts w:ascii="Palatino Linotype" w:eastAsia="Palatino Linotype" w:hAnsi="Palatino Linotype" w:cs="Palatino Linotype"/>
        </w:rPr>
        <w:lastRenderedPageBreak/>
        <w:t>sujeta de un proceso de auditorías, por el Órgano Superior de Fiscalización del Estado de México, Auditoria Financiera ACF-01 y Auditoria de Inversión Física AIF-02, así como por la Auditoría Superior de Fiscalización, con número de auditorías 861 y 936, Revisión de la Cuenta Pública del Ejercicio Fiscal 2022 y 2023 respectivamente.</w:t>
      </w:r>
    </w:p>
    <w:p w14:paraId="4A4FC932" w14:textId="77777777" w:rsidR="0057251F" w:rsidRPr="00475134" w:rsidRDefault="0057251F">
      <w:pPr>
        <w:pBdr>
          <w:top w:val="nil"/>
          <w:left w:val="nil"/>
          <w:bottom w:val="nil"/>
          <w:right w:val="nil"/>
          <w:between w:val="nil"/>
        </w:pBdr>
        <w:spacing w:line="360" w:lineRule="auto"/>
        <w:ind w:left="720" w:right="-876"/>
        <w:jc w:val="both"/>
        <w:rPr>
          <w:rFonts w:ascii="Palatino Linotype" w:eastAsia="Palatino Linotype" w:hAnsi="Palatino Linotype" w:cs="Palatino Linotype"/>
        </w:rPr>
      </w:pPr>
    </w:p>
    <w:p w14:paraId="71E65BE0" w14:textId="77777777" w:rsidR="0057251F" w:rsidRPr="00475134" w:rsidRDefault="0057251F">
      <w:pPr>
        <w:spacing w:line="360" w:lineRule="auto"/>
        <w:ind w:right="-876"/>
        <w:jc w:val="both"/>
        <w:rPr>
          <w:rFonts w:ascii="Palatino Linotype" w:eastAsia="Palatino Linotype" w:hAnsi="Palatino Linotype" w:cs="Palatino Linotype"/>
        </w:rPr>
      </w:pPr>
    </w:p>
    <w:p w14:paraId="2D5FA2FA" w14:textId="77777777" w:rsidR="0057251F" w:rsidRPr="00475134" w:rsidRDefault="005526B3">
      <w:pPr>
        <w:spacing w:line="360" w:lineRule="auto"/>
        <w:ind w:right="257"/>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01153/INFOEM/IP/RR/2024</w:t>
      </w:r>
    </w:p>
    <w:p w14:paraId="48FC1B60" w14:textId="77777777" w:rsidR="0057251F" w:rsidRPr="00475134" w:rsidRDefault="005526B3">
      <w:pPr>
        <w:spacing w:line="360" w:lineRule="auto"/>
        <w:ind w:right="257"/>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00027/ACAMBAY/IP/2024</w:t>
      </w:r>
    </w:p>
    <w:p w14:paraId="0AB30174" w14:textId="77777777" w:rsidR="0057251F" w:rsidRPr="00475134" w:rsidRDefault="0057251F">
      <w:pPr>
        <w:spacing w:line="360" w:lineRule="auto"/>
        <w:ind w:right="-876"/>
        <w:jc w:val="both"/>
        <w:rPr>
          <w:rFonts w:ascii="Palatino Linotype" w:eastAsia="Palatino Linotype" w:hAnsi="Palatino Linotype" w:cs="Palatino Linotype"/>
          <w:b/>
          <w:lang w:val="en-US"/>
        </w:rPr>
      </w:pPr>
    </w:p>
    <w:p w14:paraId="104B6EE0" w14:textId="77777777" w:rsidR="0057251F" w:rsidRPr="00475134" w:rsidRDefault="005526B3">
      <w:pPr>
        <w:pBdr>
          <w:top w:val="nil"/>
          <w:left w:val="nil"/>
          <w:bottom w:val="nil"/>
          <w:right w:val="nil"/>
          <w:between w:val="nil"/>
        </w:pBdr>
        <w:spacing w:line="360" w:lineRule="auto"/>
        <w:ind w:left="720" w:right="-876"/>
        <w:jc w:val="both"/>
        <w:rPr>
          <w:rFonts w:ascii="Palatino Linotype" w:eastAsia="Palatino Linotype" w:hAnsi="Palatino Linotype" w:cs="Palatino Linotype"/>
        </w:rPr>
      </w:pPr>
      <w:r w:rsidRPr="00475134">
        <w:rPr>
          <w:rFonts w:ascii="Palatino Linotype" w:eastAsia="Palatino Linotype" w:hAnsi="Palatino Linotype" w:cs="Palatino Linotype"/>
          <w:b/>
          <w:color w:val="000000"/>
        </w:rPr>
        <w:t>La TESORERA MUNICIPAL</w:t>
      </w:r>
      <w:r w:rsidRPr="00475134">
        <w:rPr>
          <w:rFonts w:ascii="Palatino Linotype" w:eastAsia="Palatino Linotype" w:hAnsi="Palatino Linotype" w:cs="Palatino Linotype"/>
          <w:color w:val="000000"/>
        </w:rPr>
        <w:t xml:space="preserve"> informó, que la solicitud de información se considera información reservada y adjuntó</w:t>
      </w:r>
      <w:r w:rsidRPr="00475134">
        <w:rPr>
          <w:rFonts w:ascii="Palatino Linotype" w:eastAsia="Palatino Linotype" w:hAnsi="Palatino Linotype" w:cs="Palatino Linotype"/>
          <w:b/>
          <w:color w:val="000000"/>
        </w:rPr>
        <w:t xml:space="preserve"> </w:t>
      </w:r>
      <w:r w:rsidRPr="00475134">
        <w:rPr>
          <w:rFonts w:ascii="Palatino Linotype" w:eastAsia="Palatino Linotype" w:hAnsi="Palatino Linotype" w:cs="Palatino Linotype"/>
          <w:color w:val="000000"/>
        </w:rPr>
        <w:t>Acta de la Sexta Sesión Extraordinaria del Comité de Transparencia de Acambay de Ruiz Castañeda, Estado de México, a través de la cual se somete a aprobación la Reserva de Información de diversas solicitudes de información</w:t>
      </w:r>
      <w:r w:rsidRPr="00475134">
        <w:rPr>
          <w:rFonts w:ascii="Palatino Linotype" w:eastAsia="Palatino Linotype" w:hAnsi="Palatino Linotype" w:cs="Palatino Linotype"/>
        </w:rPr>
        <w:t xml:space="preserve"> y refiere que solicita al comité de transparencia se someta a reserva dicha información ya que la administración actual en los ejercicios fiscales 2022 y 2023 está sujeta de un proceso de auditorías, por el Órgano Superior de Fiscalización del Estado de México, Auditoria Financiera ACF-01 y Auditoria de Inversión Física AIF-02, así como por la Auditoría Superior de Fiscalización, con número de auditorías 861 y 936, Revisión de la Cuenta Pública del Ejercicio Fiscal 2022 y 2023 respectivamente.</w:t>
      </w:r>
    </w:p>
    <w:p w14:paraId="38E92F8A" w14:textId="77777777" w:rsidR="0057251F" w:rsidRPr="00475134" w:rsidRDefault="0057251F">
      <w:pPr>
        <w:spacing w:line="360" w:lineRule="auto"/>
        <w:ind w:right="-876"/>
        <w:jc w:val="both"/>
        <w:rPr>
          <w:rFonts w:ascii="Palatino Linotype" w:eastAsia="Palatino Linotype" w:hAnsi="Palatino Linotype" w:cs="Palatino Linotype"/>
          <w:b/>
        </w:rPr>
      </w:pPr>
    </w:p>
    <w:p w14:paraId="64D18265"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b/>
        </w:rPr>
        <w:t xml:space="preserve">El RECURRENTE, </w:t>
      </w:r>
      <w:r w:rsidRPr="00475134">
        <w:rPr>
          <w:rFonts w:ascii="Palatino Linotype" w:eastAsia="Palatino Linotype" w:hAnsi="Palatino Linotype" w:cs="Palatino Linotype"/>
        </w:rPr>
        <w:t>se inconformó:</w:t>
      </w:r>
    </w:p>
    <w:p w14:paraId="54843E8C" w14:textId="77777777" w:rsidR="0057251F" w:rsidRPr="00475134" w:rsidRDefault="0057251F">
      <w:pPr>
        <w:spacing w:line="360" w:lineRule="auto"/>
        <w:ind w:right="-876"/>
        <w:jc w:val="both"/>
        <w:rPr>
          <w:rFonts w:ascii="Palatino Linotype" w:eastAsia="Palatino Linotype" w:hAnsi="Palatino Linotype" w:cs="Palatino Linotype"/>
        </w:rPr>
      </w:pPr>
    </w:p>
    <w:p w14:paraId="7060633D" w14:textId="77777777" w:rsidR="0057251F" w:rsidRPr="00475134" w:rsidRDefault="005526B3">
      <w:pPr>
        <w:spacing w:line="360" w:lineRule="auto"/>
        <w:ind w:right="-876"/>
        <w:jc w:val="both"/>
        <w:rPr>
          <w:rFonts w:ascii="Palatino Linotype" w:eastAsia="Palatino Linotype" w:hAnsi="Palatino Linotype" w:cs="Palatino Linotype"/>
          <w:b/>
        </w:rPr>
      </w:pPr>
      <w:r w:rsidRPr="00475134">
        <w:rPr>
          <w:rFonts w:ascii="Palatino Linotype" w:eastAsia="Palatino Linotype" w:hAnsi="Palatino Linotype" w:cs="Palatino Linotype"/>
          <w:b/>
        </w:rPr>
        <w:t>01113/INFOEM/IP/RR/2024</w:t>
      </w:r>
    </w:p>
    <w:p w14:paraId="3CCC07F5" w14:textId="77777777" w:rsidR="0057251F" w:rsidRPr="00475134" w:rsidRDefault="005526B3">
      <w:pPr>
        <w:spacing w:line="360" w:lineRule="auto"/>
        <w:ind w:right="-876"/>
        <w:jc w:val="both"/>
        <w:rPr>
          <w:rFonts w:ascii="Palatino Linotype" w:eastAsia="Palatino Linotype" w:hAnsi="Palatino Linotype" w:cs="Palatino Linotype"/>
          <w:b/>
        </w:rPr>
      </w:pPr>
      <w:r w:rsidRPr="00475134">
        <w:rPr>
          <w:rFonts w:ascii="Palatino Linotype" w:eastAsia="Palatino Linotype" w:hAnsi="Palatino Linotype" w:cs="Palatino Linotype"/>
          <w:b/>
        </w:rPr>
        <w:lastRenderedPageBreak/>
        <w:t>00010/ACAMBAY/IP/2024</w:t>
      </w:r>
    </w:p>
    <w:p w14:paraId="7A5A11F3" w14:textId="77777777" w:rsidR="0057251F" w:rsidRPr="00475134" w:rsidRDefault="0057251F">
      <w:pPr>
        <w:ind w:left="-283" w:right="257"/>
        <w:jc w:val="both"/>
        <w:rPr>
          <w:rFonts w:ascii="Palatino Linotype" w:eastAsia="Palatino Linotype" w:hAnsi="Palatino Linotype" w:cs="Palatino Linotype"/>
          <w:b/>
          <w:sz w:val="22"/>
          <w:szCs w:val="22"/>
        </w:rPr>
      </w:pPr>
    </w:p>
    <w:p w14:paraId="6C6F9036" w14:textId="77777777" w:rsidR="0057251F" w:rsidRPr="00475134" w:rsidRDefault="005526B3">
      <w:pPr>
        <w:spacing w:line="360" w:lineRule="auto"/>
        <w:ind w:left="720" w:right="257"/>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Por la respuesta emitida por parte del Sujeto Obligado, el 28 de febrero del año 2024.</w:t>
      </w:r>
    </w:p>
    <w:p w14:paraId="0EFC480E" w14:textId="77777777" w:rsidR="0057251F" w:rsidRPr="00475134" w:rsidRDefault="0057251F">
      <w:pPr>
        <w:spacing w:line="360" w:lineRule="auto"/>
        <w:ind w:left="720" w:right="257"/>
        <w:jc w:val="both"/>
        <w:rPr>
          <w:rFonts w:ascii="Palatino Linotype" w:eastAsia="Palatino Linotype" w:hAnsi="Palatino Linotype" w:cs="Palatino Linotype"/>
        </w:rPr>
      </w:pPr>
    </w:p>
    <w:p w14:paraId="7F64EBDE" w14:textId="77777777" w:rsidR="0057251F" w:rsidRPr="00475134" w:rsidRDefault="005526B3">
      <w:pPr>
        <w:spacing w:line="360" w:lineRule="auto"/>
        <w:ind w:right="-876"/>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01118/INFOEM/IP/RR/2024</w:t>
      </w:r>
    </w:p>
    <w:p w14:paraId="5DB998FC" w14:textId="77777777" w:rsidR="0057251F" w:rsidRPr="00475134" w:rsidRDefault="005526B3">
      <w:pPr>
        <w:spacing w:line="360" w:lineRule="auto"/>
        <w:ind w:right="-876"/>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00013/ACAMBAY/IP/2024</w:t>
      </w:r>
    </w:p>
    <w:p w14:paraId="342EE6C5" w14:textId="77777777" w:rsidR="0057251F" w:rsidRPr="00475134" w:rsidRDefault="0057251F">
      <w:pPr>
        <w:pBdr>
          <w:top w:val="nil"/>
          <w:left w:val="nil"/>
          <w:bottom w:val="nil"/>
          <w:right w:val="nil"/>
          <w:between w:val="nil"/>
        </w:pBdr>
        <w:ind w:right="257"/>
        <w:rPr>
          <w:rFonts w:ascii="Palatino Linotype" w:eastAsia="Palatino Linotype" w:hAnsi="Palatino Linotype" w:cs="Palatino Linotype"/>
          <w:color w:val="000000"/>
          <w:sz w:val="22"/>
          <w:szCs w:val="22"/>
          <w:lang w:val="en-US"/>
        </w:rPr>
      </w:pPr>
    </w:p>
    <w:p w14:paraId="0657EAA3" w14:textId="77777777" w:rsidR="0057251F" w:rsidRPr="00475134" w:rsidRDefault="005526B3">
      <w:pPr>
        <w:spacing w:line="360" w:lineRule="auto"/>
        <w:ind w:left="720" w:right="257"/>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sz w:val="22"/>
          <w:szCs w:val="22"/>
        </w:rPr>
        <w:t>No dio contestación a lo solicitado.</w:t>
      </w:r>
    </w:p>
    <w:p w14:paraId="75D1253C" w14:textId="77777777" w:rsidR="0057251F" w:rsidRPr="00475134" w:rsidRDefault="0057251F">
      <w:pPr>
        <w:spacing w:line="360" w:lineRule="auto"/>
        <w:ind w:right="257"/>
        <w:jc w:val="both"/>
        <w:rPr>
          <w:rFonts w:ascii="Palatino Linotype" w:eastAsia="Palatino Linotype" w:hAnsi="Palatino Linotype" w:cs="Palatino Linotype"/>
          <w:sz w:val="22"/>
          <w:szCs w:val="22"/>
        </w:rPr>
      </w:pPr>
    </w:p>
    <w:p w14:paraId="738E6D93" w14:textId="77777777" w:rsidR="0057251F" w:rsidRPr="00475134" w:rsidRDefault="005526B3">
      <w:pPr>
        <w:spacing w:line="360" w:lineRule="auto"/>
        <w:ind w:right="257"/>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01153/INFOEM/IP/RR/2024</w:t>
      </w:r>
    </w:p>
    <w:p w14:paraId="3A0E8721" w14:textId="77777777" w:rsidR="0057251F" w:rsidRPr="00475134" w:rsidRDefault="005526B3">
      <w:pPr>
        <w:spacing w:line="360" w:lineRule="auto"/>
        <w:ind w:right="257"/>
        <w:jc w:val="both"/>
        <w:rPr>
          <w:rFonts w:ascii="Palatino Linotype" w:eastAsia="Palatino Linotype" w:hAnsi="Palatino Linotype" w:cs="Palatino Linotype"/>
          <w:b/>
          <w:lang w:val="en-US"/>
        </w:rPr>
      </w:pPr>
      <w:r w:rsidRPr="00475134">
        <w:rPr>
          <w:rFonts w:ascii="Palatino Linotype" w:eastAsia="Palatino Linotype" w:hAnsi="Palatino Linotype" w:cs="Palatino Linotype"/>
          <w:b/>
          <w:lang w:val="en-US"/>
        </w:rPr>
        <w:t>00027/ACAMBAY/IP/2024</w:t>
      </w:r>
    </w:p>
    <w:p w14:paraId="5A62D806" w14:textId="77777777" w:rsidR="0057251F" w:rsidRPr="00475134" w:rsidRDefault="0057251F">
      <w:pPr>
        <w:spacing w:line="360" w:lineRule="auto"/>
        <w:ind w:right="-876"/>
        <w:jc w:val="both"/>
        <w:rPr>
          <w:rFonts w:ascii="Palatino Linotype" w:eastAsia="Palatino Linotype" w:hAnsi="Palatino Linotype" w:cs="Palatino Linotype"/>
          <w:lang w:val="en-US"/>
        </w:rPr>
      </w:pPr>
    </w:p>
    <w:p w14:paraId="1D06529F" w14:textId="77777777" w:rsidR="0057251F" w:rsidRPr="00475134" w:rsidRDefault="005526B3">
      <w:pPr>
        <w:spacing w:line="360" w:lineRule="auto"/>
        <w:ind w:left="851" w:right="-876"/>
        <w:jc w:val="both"/>
        <w:rPr>
          <w:rFonts w:ascii="Palatino Linotype" w:eastAsia="Palatino Linotype" w:hAnsi="Palatino Linotype" w:cs="Palatino Linotype"/>
        </w:rPr>
      </w:pPr>
      <w:r w:rsidRPr="00475134">
        <w:rPr>
          <w:rFonts w:ascii="Palatino Linotype" w:eastAsia="Palatino Linotype" w:hAnsi="Palatino Linotype" w:cs="Palatino Linotype"/>
        </w:rPr>
        <w:t>No dio contestación a lo solicitado.</w:t>
      </w:r>
    </w:p>
    <w:p w14:paraId="169C5B95" w14:textId="77777777" w:rsidR="0057251F" w:rsidRPr="00475134" w:rsidRDefault="0057251F">
      <w:pPr>
        <w:spacing w:line="360" w:lineRule="auto"/>
        <w:ind w:right="-876"/>
        <w:jc w:val="both"/>
        <w:rPr>
          <w:rFonts w:ascii="Palatino Linotype" w:eastAsia="Palatino Linotype" w:hAnsi="Palatino Linotype" w:cs="Palatino Linotype"/>
        </w:rPr>
      </w:pPr>
    </w:p>
    <w:p w14:paraId="077210FD"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En dichas condiciones, la Litis a resolver en este recurso se circunscribe a determinar si se actualiza la causal de procedencia prevista en el artículo 179, fracción I  de la Ley de Transparencia y Acceso a la Información Pública del Estado de México y Municipios; fracciones que determinan las hipótesis jurídica relativa a la negativa a la información solicitada, contexto del cual se dolió EL RECURRENTE al momento de interponer su inconformidad. De modo tal que el presente recurso de revisión se abocará en determinar si el SUJETO OBLIGADO con sus respuestas ciertamente actualiza la causal de procedencia antes señalada.</w:t>
      </w:r>
    </w:p>
    <w:p w14:paraId="3E0273AE" w14:textId="77777777" w:rsidR="0057251F" w:rsidRPr="00475134" w:rsidRDefault="0057251F">
      <w:pPr>
        <w:ind w:right="-876"/>
        <w:rPr>
          <w:rFonts w:ascii="Palatino Linotype" w:eastAsia="Palatino Linotype" w:hAnsi="Palatino Linotype" w:cs="Palatino Linotype"/>
          <w:b/>
        </w:rPr>
      </w:pPr>
    </w:p>
    <w:p w14:paraId="7F1CB5C5" w14:textId="77777777" w:rsidR="0057251F" w:rsidRPr="00475134" w:rsidRDefault="005526B3">
      <w:pPr>
        <w:keepNext/>
        <w:keepLines/>
        <w:spacing w:line="360" w:lineRule="auto"/>
        <w:ind w:right="-876"/>
        <w:rPr>
          <w:rFonts w:ascii="Palatino Linotype" w:eastAsia="Palatino Linotype" w:hAnsi="Palatino Linotype" w:cs="Palatino Linotype"/>
          <w:b/>
          <w:color w:val="000000"/>
        </w:rPr>
      </w:pPr>
      <w:bookmarkStart w:id="10" w:name="_heading=h.1t3h5sf" w:colFirst="0" w:colLast="0"/>
      <w:bookmarkEnd w:id="10"/>
      <w:r w:rsidRPr="00475134">
        <w:rPr>
          <w:rFonts w:ascii="Palatino Linotype" w:eastAsia="Palatino Linotype" w:hAnsi="Palatino Linotype" w:cs="Palatino Linotype"/>
          <w:b/>
          <w:color w:val="000000"/>
        </w:rPr>
        <w:lastRenderedPageBreak/>
        <w:t>CUARTO. Del estudio y resolución del asunto.</w:t>
      </w:r>
    </w:p>
    <w:p w14:paraId="0B76456C" w14:textId="77777777" w:rsidR="0057251F" w:rsidRPr="00475134" w:rsidRDefault="0057251F">
      <w:pPr>
        <w:keepNext/>
        <w:keepLines/>
        <w:spacing w:line="360" w:lineRule="auto"/>
        <w:ind w:right="-876"/>
        <w:rPr>
          <w:rFonts w:ascii="Palatino Linotype" w:eastAsia="Palatino Linotype" w:hAnsi="Palatino Linotype" w:cs="Palatino Linotype"/>
          <w:b/>
        </w:rPr>
      </w:pPr>
      <w:bookmarkStart w:id="11" w:name="_heading=h.bub4yvq0if74" w:colFirst="0" w:colLast="0"/>
      <w:bookmarkEnd w:id="11"/>
    </w:p>
    <w:p w14:paraId="535207A4"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t xml:space="preserve">Acotada la Litis, en cuanto a las solicitudes de información es de indicar que el Recurrente a través de su solicitudes de información </w:t>
      </w:r>
      <w:r w:rsidRPr="00475134">
        <w:rPr>
          <w:rFonts w:ascii="Palatino Linotype" w:eastAsia="Palatino Linotype" w:hAnsi="Palatino Linotype" w:cs="Palatino Linotype"/>
          <w:b/>
        </w:rPr>
        <w:t xml:space="preserve"> requirió</w:t>
      </w:r>
      <w:r w:rsidRPr="00475134">
        <w:rPr>
          <w:rFonts w:ascii="Palatino Linotype" w:eastAsia="Palatino Linotype" w:hAnsi="Palatino Linotype" w:cs="Palatino Linotype"/>
        </w:rPr>
        <w:t xml:space="preserve"> </w:t>
      </w:r>
    </w:p>
    <w:p w14:paraId="0CFBFC64" w14:textId="77777777" w:rsidR="0057251F" w:rsidRPr="00475134" w:rsidRDefault="0057251F">
      <w:pPr>
        <w:spacing w:line="360" w:lineRule="auto"/>
        <w:ind w:right="568"/>
        <w:jc w:val="both"/>
        <w:rPr>
          <w:rFonts w:ascii="Palatino Linotype" w:eastAsia="Palatino Linotype" w:hAnsi="Palatino Linotype" w:cs="Palatino Linotype"/>
          <w:b/>
        </w:rPr>
      </w:pPr>
    </w:p>
    <w:p w14:paraId="3A0E4BB0" w14:textId="77777777" w:rsidR="0057251F" w:rsidRPr="00475134" w:rsidRDefault="005526B3">
      <w:pPr>
        <w:spacing w:line="360" w:lineRule="auto"/>
        <w:ind w:left="851" w:right="568"/>
        <w:jc w:val="both"/>
        <w:rPr>
          <w:rFonts w:ascii="Palatino Linotype" w:eastAsia="Palatino Linotype" w:hAnsi="Palatino Linotype" w:cs="Palatino Linotype"/>
          <w:b/>
        </w:rPr>
      </w:pPr>
      <w:r w:rsidRPr="00475134">
        <w:rPr>
          <w:rFonts w:ascii="Palatino Linotype" w:eastAsia="Palatino Linotype" w:hAnsi="Palatino Linotype" w:cs="Palatino Linotype"/>
          <w:b/>
        </w:rPr>
        <w:t>00010/ACAMBAY/IP/2024</w:t>
      </w:r>
    </w:p>
    <w:p w14:paraId="517A8417" w14:textId="77777777" w:rsidR="0057251F" w:rsidRPr="00475134" w:rsidRDefault="0057251F">
      <w:pPr>
        <w:spacing w:line="360" w:lineRule="auto"/>
        <w:ind w:left="851" w:right="568"/>
        <w:jc w:val="both"/>
        <w:rPr>
          <w:rFonts w:ascii="Palatino Linotype" w:eastAsia="Palatino Linotype" w:hAnsi="Palatino Linotype" w:cs="Palatino Linotype"/>
          <w:b/>
        </w:rPr>
      </w:pPr>
    </w:p>
    <w:p w14:paraId="642A486F" w14:textId="77777777" w:rsidR="0057251F" w:rsidRPr="00475134" w:rsidRDefault="005526B3">
      <w:pPr>
        <w:spacing w:line="360" w:lineRule="auto"/>
        <w:ind w:left="851" w:right="-876"/>
        <w:jc w:val="both"/>
        <w:rPr>
          <w:rFonts w:ascii="Palatino Linotype" w:eastAsia="Palatino Linotype" w:hAnsi="Palatino Linotype" w:cs="Palatino Linotype"/>
        </w:rPr>
      </w:pPr>
      <w:r w:rsidRPr="00475134">
        <w:rPr>
          <w:rFonts w:ascii="Palatino Linotype" w:eastAsia="Palatino Linotype" w:hAnsi="Palatino Linotype" w:cs="Palatino Linotype"/>
        </w:rPr>
        <w:t>Del ejercicio 2022 al ejercicio 2024</w:t>
      </w:r>
    </w:p>
    <w:p w14:paraId="4529C19C" w14:textId="77777777" w:rsidR="0057251F" w:rsidRPr="00475134" w:rsidRDefault="0057251F">
      <w:pPr>
        <w:spacing w:line="360" w:lineRule="auto"/>
        <w:ind w:left="851" w:right="-876"/>
        <w:jc w:val="both"/>
        <w:rPr>
          <w:rFonts w:ascii="Palatino Linotype" w:eastAsia="Palatino Linotype" w:hAnsi="Palatino Linotype" w:cs="Palatino Linotype"/>
        </w:rPr>
      </w:pPr>
    </w:p>
    <w:p w14:paraId="6DF55E1A" w14:textId="77777777" w:rsidR="0057251F" w:rsidRPr="00475134" w:rsidRDefault="005526B3">
      <w:pPr>
        <w:spacing w:line="360" w:lineRule="auto"/>
        <w:ind w:left="851" w:right="-876"/>
        <w:jc w:val="both"/>
        <w:rPr>
          <w:rFonts w:ascii="Palatino Linotype" w:eastAsia="Palatino Linotype" w:hAnsi="Palatino Linotype" w:cs="Palatino Linotype"/>
        </w:rPr>
      </w:pPr>
      <w:r w:rsidRPr="00475134">
        <w:rPr>
          <w:rFonts w:ascii="Palatino Linotype" w:eastAsia="Palatino Linotype" w:hAnsi="Palatino Linotype" w:cs="Palatino Linotype"/>
        </w:rPr>
        <w:t>Nombre, sueldo neto al mes, fecha de ingreso,  categoría o puesto grado máximo de estudios,  el expediente del personal, ficha curricular, título, cédula profesional de todos los servidores públicos del ayuntamiento.</w:t>
      </w:r>
    </w:p>
    <w:p w14:paraId="792802E1" w14:textId="77777777" w:rsidR="0057251F" w:rsidRPr="00475134" w:rsidRDefault="0057251F">
      <w:pPr>
        <w:spacing w:line="360" w:lineRule="auto"/>
        <w:ind w:right="568"/>
        <w:jc w:val="both"/>
        <w:rPr>
          <w:rFonts w:ascii="Palatino Linotype" w:eastAsia="Palatino Linotype" w:hAnsi="Palatino Linotype" w:cs="Palatino Linotype"/>
        </w:rPr>
      </w:pPr>
    </w:p>
    <w:p w14:paraId="0F036043"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b/>
        </w:rPr>
        <w:t>00013/ACAMBAY/IP/2024</w:t>
      </w:r>
    </w:p>
    <w:p w14:paraId="0F909AD2" w14:textId="77777777" w:rsidR="0057251F" w:rsidRPr="00475134" w:rsidRDefault="0057251F">
      <w:pPr>
        <w:spacing w:line="360" w:lineRule="auto"/>
        <w:ind w:left="851" w:right="568"/>
        <w:jc w:val="both"/>
        <w:rPr>
          <w:rFonts w:ascii="Palatino Linotype" w:eastAsia="Palatino Linotype" w:hAnsi="Palatino Linotype" w:cs="Palatino Linotype"/>
        </w:rPr>
      </w:pPr>
    </w:p>
    <w:p w14:paraId="399031C5"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Del ejercicio 2022 al ejercicio 2024.</w:t>
      </w:r>
    </w:p>
    <w:p w14:paraId="6BD23758" w14:textId="77777777" w:rsidR="0057251F" w:rsidRPr="00475134" w:rsidRDefault="0057251F">
      <w:pPr>
        <w:spacing w:line="360" w:lineRule="auto"/>
        <w:ind w:left="851" w:right="568"/>
        <w:jc w:val="both"/>
        <w:rPr>
          <w:rFonts w:ascii="Palatino Linotype" w:eastAsia="Palatino Linotype" w:hAnsi="Palatino Linotype" w:cs="Palatino Linotype"/>
        </w:rPr>
      </w:pPr>
    </w:p>
    <w:p w14:paraId="7AA21091"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1.- El padrón de proveedores de personas físicas y personas morales actualizado del 01 de enero 2022 a la fecha de la solicitud.</w:t>
      </w:r>
    </w:p>
    <w:p w14:paraId="36629691"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 2. El padrón de proveedores y de servicios de personas físicas y personas morales actualizado del 01 de enero 2022 a la fecha de la solicitud.</w:t>
      </w:r>
    </w:p>
    <w:p w14:paraId="7F37174F"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3. El número de contratos y/o convenios de personas físicas y personas morales actualizado del 01 de enero 2022 a la fecha de la solicitud.</w:t>
      </w:r>
    </w:p>
    <w:p w14:paraId="7F861B58" w14:textId="77777777" w:rsidR="0057251F" w:rsidRPr="00475134" w:rsidRDefault="0057251F">
      <w:pPr>
        <w:spacing w:line="360" w:lineRule="auto"/>
        <w:ind w:left="851" w:right="568"/>
        <w:jc w:val="both"/>
        <w:rPr>
          <w:rFonts w:ascii="Palatino Linotype" w:eastAsia="Palatino Linotype" w:hAnsi="Palatino Linotype" w:cs="Palatino Linotype"/>
        </w:rPr>
      </w:pPr>
    </w:p>
    <w:p w14:paraId="56D403AA" w14:textId="77777777" w:rsidR="0057251F" w:rsidRPr="00475134" w:rsidRDefault="005526B3">
      <w:pPr>
        <w:spacing w:line="360" w:lineRule="auto"/>
        <w:ind w:left="851" w:right="568"/>
        <w:jc w:val="both"/>
        <w:rPr>
          <w:rFonts w:ascii="Palatino Linotype" w:eastAsia="Palatino Linotype" w:hAnsi="Palatino Linotype" w:cs="Palatino Linotype"/>
          <w:b/>
        </w:rPr>
      </w:pPr>
      <w:r w:rsidRPr="00475134">
        <w:rPr>
          <w:rFonts w:ascii="Palatino Linotype" w:eastAsia="Palatino Linotype" w:hAnsi="Palatino Linotype" w:cs="Palatino Linotype"/>
          <w:b/>
        </w:rPr>
        <w:t>00027/ACAMBAY/IP/2024</w:t>
      </w:r>
    </w:p>
    <w:p w14:paraId="1E9D84F9" w14:textId="77777777" w:rsidR="0057251F" w:rsidRPr="00475134" w:rsidRDefault="0057251F">
      <w:pPr>
        <w:spacing w:line="360" w:lineRule="auto"/>
        <w:ind w:left="851" w:right="568"/>
        <w:jc w:val="both"/>
        <w:rPr>
          <w:rFonts w:ascii="Palatino Linotype" w:eastAsia="Palatino Linotype" w:hAnsi="Palatino Linotype" w:cs="Palatino Linotype"/>
          <w:b/>
        </w:rPr>
      </w:pPr>
    </w:p>
    <w:p w14:paraId="1C0313BC"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Del ejercicio 2022 al ejercicio 2024.</w:t>
      </w:r>
    </w:p>
    <w:p w14:paraId="3D18CD84" w14:textId="77777777" w:rsidR="0057251F" w:rsidRPr="00475134" w:rsidRDefault="0057251F">
      <w:pPr>
        <w:spacing w:line="360" w:lineRule="auto"/>
        <w:ind w:left="851" w:right="568"/>
        <w:jc w:val="both"/>
        <w:rPr>
          <w:rFonts w:ascii="Palatino Linotype" w:eastAsia="Palatino Linotype" w:hAnsi="Palatino Linotype" w:cs="Palatino Linotype"/>
        </w:rPr>
      </w:pPr>
    </w:p>
    <w:p w14:paraId="7B911FF5"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 1. Informe lo referente al FONDO ESTATAL DEL FORTALECIMIENTO MUNICIPAL (FEFOM) </w:t>
      </w:r>
    </w:p>
    <w:p w14:paraId="09840680"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2. Informe cuánto dinero y/o recurso se proporcionó de la misma </w:t>
      </w:r>
    </w:p>
    <w:p w14:paraId="28F9FFCB"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3. Informe en que se aplicaron </w:t>
      </w:r>
    </w:p>
    <w:p w14:paraId="19D6D76E"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4. Informe quienes las aplicaron </w:t>
      </w:r>
    </w:p>
    <w:p w14:paraId="621351C7"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5. Informe si están en proceso si se culminaron o faltan por realizarse </w:t>
      </w:r>
    </w:p>
    <w:p w14:paraId="1A352FB0" w14:textId="77777777" w:rsidR="0057251F" w:rsidRPr="00475134" w:rsidRDefault="005526B3">
      <w:pPr>
        <w:spacing w:line="360" w:lineRule="auto"/>
        <w:ind w:left="851" w:right="568"/>
        <w:jc w:val="both"/>
        <w:rPr>
          <w:rFonts w:ascii="Palatino Linotype" w:eastAsia="Palatino Linotype" w:hAnsi="Palatino Linotype" w:cs="Palatino Linotype"/>
        </w:rPr>
      </w:pPr>
      <w:r w:rsidRPr="00475134">
        <w:rPr>
          <w:rFonts w:ascii="Palatino Linotype" w:eastAsia="Palatino Linotype" w:hAnsi="Palatino Linotype" w:cs="Palatino Linotype"/>
        </w:rPr>
        <w:t>6. Informe si se cumplimentó con el programa establecido.</w:t>
      </w:r>
    </w:p>
    <w:p w14:paraId="0573381A" w14:textId="77777777" w:rsidR="0057251F" w:rsidRPr="00475134" w:rsidRDefault="0057251F">
      <w:pPr>
        <w:spacing w:line="360" w:lineRule="auto"/>
        <w:ind w:right="-876"/>
        <w:jc w:val="both"/>
        <w:rPr>
          <w:rFonts w:ascii="Palatino Linotype" w:eastAsia="Palatino Linotype" w:hAnsi="Palatino Linotype" w:cs="Palatino Linotype"/>
        </w:rPr>
      </w:pPr>
    </w:p>
    <w:p w14:paraId="303BE3A9" w14:textId="77777777" w:rsidR="0057251F" w:rsidRPr="00475134" w:rsidRDefault="0057251F">
      <w:pPr>
        <w:spacing w:line="360" w:lineRule="auto"/>
        <w:ind w:left="359" w:right="-876"/>
        <w:jc w:val="both"/>
        <w:rPr>
          <w:rFonts w:ascii="Palatino Linotype" w:eastAsia="Palatino Linotype" w:hAnsi="Palatino Linotype" w:cs="Palatino Linotype"/>
          <w:b/>
        </w:rPr>
      </w:pPr>
      <w:bookmarkStart w:id="12" w:name="_heading=h.3xyiupaa9z1r" w:colFirst="0" w:colLast="0"/>
      <w:bookmarkEnd w:id="12"/>
    </w:p>
    <w:p w14:paraId="0499964D"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bookmarkStart w:id="13" w:name="_heading=h.17dp8vu" w:colFirst="0" w:colLast="0"/>
      <w:bookmarkEnd w:id="13"/>
      <w:r w:rsidRPr="00475134">
        <w:rPr>
          <w:rFonts w:ascii="Palatino Linotype" w:eastAsia="Palatino Linotype" w:hAnsi="Palatino Linotype" w:cs="Palatino Linotype"/>
        </w:rPr>
        <w:t xml:space="preserve">Acotado lo anterior, Respecto al Recurso de Revisión 01113/INFOEM/IP/RR/2024, resulta necesario, realizar las siguientes anotaciones, derivadas de la información que el Recurrente solicita a través de su solicitud 00010/ACAMBAY/IP/2024, en respuesta se adjunta un listado en el que se observa Número Consecutivo, Nombre, Estudios, Comprobante y Categoría y remitió el link del Portal de Información Pública del Estado de México, (Remite Link en formato cerrado), en el cual se aprecia que no remite información de manera completa, ya que es omisa en pronunciarse respecto al documento que de cuenta de la fecha de ingreso, al  expediente del personal, ficha curricular, y al  título y cédula profesional de todos los </w:t>
      </w:r>
      <w:r w:rsidRPr="00475134">
        <w:rPr>
          <w:rFonts w:ascii="Palatino Linotype" w:eastAsia="Palatino Linotype" w:hAnsi="Palatino Linotype" w:cs="Palatino Linotype"/>
        </w:rPr>
        <w:lastRenderedPageBreak/>
        <w:t xml:space="preserve">servidores públicos del ayuntamiento, asimismo, de manera enunciativa más no limitativa no entrega información correspondiente a la Dirección de seguridad o equivalente. </w:t>
      </w:r>
    </w:p>
    <w:p w14:paraId="1327BB87" w14:textId="77777777" w:rsidR="0057251F" w:rsidRPr="00475134" w:rsidRDefault="0057251F">
      <w:pPr>
        <w:spacing w:line="360" w:lineRule="auto"/>
        <w:ind w:right="-876"/>
        <w:jc w:val="both"/>
        <w:rPr>
          <w:rFonts w:ascii="Palatino Linotype" w:eastAsia="Palatino Linotype" w:hAnsi="Palatino Linotype" w:cs="Palatino Linotype"/>
          <w:b/>
        </w:rPr>
      </w:pPr>
    </w:p>
    <w:p w14:paraId="7651DC51" w14:textId="77777777" w:rsidR="0057251F" w:rsidRPr="00475134" w:rsidRDefault="005526B3">
      <w:pPr>
        <w:spacing w:line="360" w:lineRule="auto"/>
        <w:ind w:right="-876"/>
        <w:jc w:val="both"/>
        <w:rPr>
          <w:rFonts w:ascii="Palatino Linotype" w:eastAsia="Palatino Linotype" w:hAnsi="Palatino Linotype" w:cs="Palatino Linotype"/>
          <w:b/>
        </w:rPr>
      </w:pPr>
      <w:r w:rsidRPr="00475134">
        <w:rPr>
          <w:rFonts w:ascii="Palatino Linotype" w:eastAsia="Palatino Linotype" w:hAnsi="Palatino Linotype" w:cs="Palatino Linotype"/>
          <w:b/>
        </w:rPr>
        <w:t>Grado Máximo de Estudios.</w:t>
      </w:r>
    </w:p>
    <w:p w14:paraId="3D7E0B0F" w14:textId="77777777" w:rsidR="0057251F" w:rsidRPr="00475134" w:rsidRDefault="0057251F">
      <w:pPr>
        <w:spacing w:line="360" w:lineRule="auto"/>
        <w:ind w:right="-876"/>
        <w:jc w:val="both"/>
        <w:rPr>
          <w:rFonts w:ascii="Palatino Linotype" w:eastAsia="Palatino Linotype" w:hAnsi="Palatino Linotype" w:cs="Palatino Linotype"/>
          <w:b/>
        </w:rPr>
      </w:pPr>
    </w:p>
    <w:p w14:paraId="277B0D33"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Bajo este contexto, resulta oportuno referir que el título profesional es el documento expedido por instituciones del Estado o descentralizadas, y por instituciones particulares que tengan reconocimiento de validez oficial de estudios, a favor de la persona que haya concluido los estudios correspondientes o demostrados tener los conocimientos necesarios de conformidad con la normatividad aplicable.  </w:t>
      </w:r>
    </w:p>
    <w:p w14:paraId="36B633B2" w14:textId="77777777" w:rsidR="00DE2980" w:rsidRPr="00475134" w:rsidRDefault="00DE2980" w:rsidP="00DE2980">
      <w:pPr>
        <w:spacing w:line="360" w:lineRule="auto"/>
        <w:ind w:right="-876"/>
        <w:jc w:val="both"/>
        <w:rPr>
          <w:rFonts w:ascii="Palatino Linotype" w:eastAsia="Palatino Linotype" w:hAnsi="Palatino Linotype" w:cs="Palatino Linotype"/>
          <w:color w:val="000000"/>
        </w:rPr>
      </w:pPr>
    </w:p>
    <w:p w14:paraId="06EA0929" w14:textId="77777777" w:rsidR="00DE2980" w:rsidRPr="00475134" w:rsidRDefault="00DE2980">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Es importante señalar que la Ley Orgánica Municipal del Estado de México en su Artículo 32 fracción III, establece lo siguiente.</w:t>
      </w:r>
    </w:p>
    <w:p w14:paraId="5B6E2709" w14:textId="77777777" w:rsidR="00DE2980" w:rsidRPr="00475134" w:rsidRDefault="00DE2980" w:rsidP="00DE2980">
      <w:pPr>
        <w:pStyle w:val="Prrafodelista"/>
        <w:rPr>
          <w:rFonts w:ascii="Palatino Linotype" w:eastAsia="Palatino Linotype" w:hAnsi="Palatino Linotype" w:cs="Palatino Linotype"/>
          <w:color w:val="000000"/>
        </w:rPr>
      </w:pPr>
    </w:p>
    <w:p w14:paraId="2BDC6681" w14:textId="77777777" w:rsidR="00DE2980" w:rsidRPr="00475134" w:rsidRDefault="00DE2980" w:rsidP="00DE2980">
      <w:pPr>
        <w:spacing w:line="360" w:lineRule="auto"/>
        <w:ind w:left="1134" w:right="1135"/>
        <w:jc w:val="both"/>
        <w:rPr>
          <w:rFonts w:ascii="Palatino Linotype" w:eastAsia="Palatino Linotype" w:hAnsi="Palatino Linotype" w:cs="Palatino Linotype"/>
          <w:i/>
          <w:color w:val="000000"/>
          <w:sz w:val="22"/>
          <w:szCs w:val="22"/>
        </w:rPr>
      </w:pPr>
      <w:r w:rsidRPr="00475134">
        <w:rPr>
          <w:rFonts w:ascii="Palatino Linotype" w:eastAsia="Palatino Linotype" w:hAnsi="Palatino Linotype" w:cs="Palatino Linotype"/>
          <w:i/>
          <w:color w:val="000000"/>
          <w:sz w:val="22"/>
          <w:szCs w:val="22"/>
        </w:rPr>
        <w:t>Artículo 32.- Para ocupar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w:t>
      </w:r>
    </w:p>
    <w:p w14:paraId="41551B5C" w14:textId="77777777" w:rsidR="00DE2980" w:rsidRPr="00475134" w:rsidRDefault="00DE2980" w:rsidP="00DE2980">
      <w:pPr>
        <w:spacing w:line="360" w:lineRule="auto"/>
        <w:ind w:right="-876"/>
        <w:jc w:val="both"/>
        <w:rPr>
          <w:rFonts w:ascii="Palatino Linotype" w:eastAsia="Palatino Linotype" w:hAnsi="Palatino Linotype" w:cs="Palatino Linotype"/>
          <w:color w:val="000000"/>
        </w:rPr>
      </w:pPr>
    </w:p>
    <w:p w14:paraId="7907709C" w14:textId="77777777" w:rsidR="00DE2980" w:rsidRPr="00475134" w:rsidRDefault="00DE2980" w:rsidP="00DE2980">
      <w:pPr>
        <w:spacing w:line="360" w:lineRule="auto"/>
        <w:ind w:left="1134" w:right="1135"/>
        <w:jc w:val="both"/>
        <w:rPr>
          <w:rFonts w:ascii="Palatino Linotype" w:eastAsia="Palatino Linotype" w:hAnsi="Palatino Linotype" w:cs="Palatino Linotype"/>
          <w:i/>
          <w:color w:val="000000"/>
          <w:sz w:val="22"/>
          <w:szCs w:val="22"/>
        </w:rPr>
      </w:pPr>
      <w:r w:rsidRPr="00475134">
        <w:rPr>
          <w:rFonts w:ascii="Palatino Linotype" w:eastAsia="Palatino Linotype" w:hAnsi="Palatino Linotype" w:cs="Palatino Linotype"/>
          <w:i/>
          <w:color w:val="000000"/>
          <w:sz w:val="22"/>
          <w:szCs w:val="22"/>
        </w:rPr>
        <w:t>III. Contar con título profesional o acreditar experiencia mínima de un año en la materia, ante la o el Presidente o el Ayuntamiento, cuando sea el caso, para el desempeño de los cargos que así lo requieran;</w:t>
      </w:r>
    </w:p>
    <w:p w14:paraId="2D7808DC" w14:textId="77777777" w:rsidR="00DE2980" w:rsidRPr="00475134" w:rsidRDefault="00DE2980" w:rsidP="00DE2980">
      <w:pPr>
        <w:spacing w:line="360" w:lineRule="auto"/>
        <w:ind w:left="1134" w:right="1135"/>
        <w:jc w:val="both"/>
        <w:rPr>
          <w:rFonts w:ascii="Palatino Linotype" w:eastAsia="Palatino Linotype" w:hAnsi="Palatino Linotype" w:cs="Palatino Linotype"/>
          <w:i/>
          <w:color w:val="000000"/>
          <w:sz w:val="22"/>
          <w:szCs w:val="22"/>
        </w:rPr>
      </w:pPr>
    </w:p>
    <w:p w14:paraId="70F8A0E2" w14:textId="77777777" w:rsidR="00DE2980" w:rsidRPr="00475134" w:rsidRDefault="00DE2980" w:rsidP="00DE2980">
      <w:pPr>
        <w:spacing w:line="360" w:lineRule="auto"/>
        <w:ind w:left="1134" w:right="1135"/>
        <w:jc w:val="both"/>
        <w:rPr>
          <w:rFonts w:ascii="Palatino Linotype" w:eastAsia="Palatino Linotype" w:hAnsi="Palatino Linotype" w:cs="Palatino Linotype"/>
          <w:i/>
          <w:color w:val="000000"/>
          <w:sz w:val="22"/>
          <w:szCs w:val="22"/>
        </w:rPr>
      </w:pPr>
    </w:p>
    <w:p w14:paraId="0D40EA74" w14:textId="77777777" w:rsidR="00DE2980" w:rsidRPr="00475134" w:rsidRDefault="00DE2980" w:rsidP="00DE2980">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De lo anterior citado, es de indicar que uno de los requisitos que deben de cumplir, los servidores públicos que ocupen los cargos, que señala el artículo citado, es el título profesional. </w:t>
      </w:r>
    </w:p>
    <w:p w14:paraId="0E6F0A6F" w14:textId="77777777" w:rsidR="0057251F" w:rsidRPr="00475134" w:rsidRDefault="0057251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4EFF0D5"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De tal suerte, procede la entrega de los documentos que acrediten el nivel máximo de estudios de los servidores públicos solicitados por el Particular, en su caso en versión pública en las que únicamente se eliminen datos personales confidenciales tales como </w:t>
      </w:r>
      <w:r w:rsidRPr="00475134">
        <w:rPr>
          <w:rFonts w:ascii="Palatino Linotype" w:eastAsia="Palatino Linotype" w:hAnsi="Palatino Linotype" w:cs="Palatino Linotype"/>
          <w:b/>
          <w:color w:val="000000"/>
        </w:rPr>
        <w:t>CURP,</w:t>
      </w:r>
      <w:r w:rsidRPr="00475134">
        <w:rPr>
          <w:rFonts w:ascii="Palatino Linotype" w:eastAsia="Palatino Linotype" w:hAnsi="Palatino Linotype" w:cs="Palatino Linotype"/>
          <w:color w:val="000000"/>
        </w:rPr>
        <w:t xml:space="preserve"> RFC, </w:t>
      </w:r>
      <w:r w:rsidRPr="00475134">
        <w:rPr>
          <w:rFonts w:ascii="Palatino Linotype" w:eastAsia="Palatino Linotype" w:hAnsi="Palatino Linotype" w:cs="Palatino Linotype"/>
          <w:b/>
          <w:color w:val="000000"/>
        </w:rPr>
        <w:t>calificaciones,</w:t>
      </w:r>
      <w:r w:rsidRPr="00475134">
        <w:rPr>
          <w:rFonts w:ascii="Palatino Linotype" w:eastAsia="Palatino Linotype" w:hAnsi="Palatino Linotype" w:cs="Palatino Linotype"/>
          <w:color w:val="000000"/>
        </w:rPr>
        <w:t xml:space="preserve"> promedio, número de cuenta de estudiante</w:t>
      </w:r>
    </w:p>
    <w:p w14:paraId="13F6F12D" w14:textId="77777777" w:rsidR="0057251F" w:rsidRPr="00475134" w:rsidRDefault="0057251F">
      <w:pPr>
        <w:spacing w:line="360" w:lineRule="auto"/>
        <w:jc w:val="both"/>
        <w:rPr>
          <w:rFonts w:ascii="Palatino Linotype" w:eastAsia="Palatino Linotype" w:hAnsi="Palatino Linotype" w:cs="Palatino Linotype"/>
          <w:color w:val="000000"/>
        </w:rPr>
      </w:pPr>
    </w:p>
    <w:p w14:paraId="038EFE01" w14:textId="77777777" w:rsidR="0057251F" w:rsidRPr="00475134" w:rsidRDefault="005526B3">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475134">
        <w:rPr>
          <w:rFonts w:ascii="Palatino Linotype" w:eastAsia="Palatino Linotype" w:hAnsi="Palatino Linotype" w:cs="Palatino Linotype"/>
          <w:b/>
          <w:color w:val="000000"/>
        </w:rPr>
        <w:t>Clave Única de Registro de Población (CURP).</w:t>
      </w:r>
    </w:p>
    <w:p w14:paraId="1FB317C0" w14:textId="77777777" w:rsidR="0057251F" w:rsidRPr="00475134" w:rsidRDefault="0057251F">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rPr>
      </w:pPr>
    </w:p>
    <w:p w14:paraId="34A2DABF"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66AE9B7D" w14:textId="77777777" w:rsidR="0057251F" w:rsidRPr="00475134" w:rsidRDefault="0057251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38FFCE6"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5E5F25F" w14:textId="77777777" w:rsidR="0057251F" w:rsidRPr="00475134" w:rsidRDefault="0057251F">
      <w:pPr>
        <w:pBdr>
          <w:top w:val="nil"/>
          <w:left w:val="nil"/>
          <w:bottom w:val="nil"/>
          <w:right w:val="nil"/>
          <w:between w:val="nil"/>
        </w:pBdr>
        <w:ind w:left="720"/>
        <w:rPr>
          <w:rFonts w:ascii="Palatino Linotype" w:eastAsia="Palatino Linotype" w:hAnsi="Palatino Linotype" w:cs="Palatino Linotype"/>
          <w:color w:val="000000"/>
        </w:rPr>
      </w:pPr>
    </w:p>
    <w:p w14:paraId="71901926"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lastRenderedPageBreak/>
        <w:t xml:space="preserve">En ese orden de ideas, la Secretaría de Gobernación en las direcciones </w:t>
      </w:r>
      <w:hyperlink r:id="rId8">
        <w:r w:rsidRPr="00475134">
          <w:rPr>
            <w:rFonts w:ascii="Palatino Linotype" w:eastAsia="Palatino Linotype" w:hAnsi="Palatino Linotype" w:cs="Palatino Linotype"/>
            <w:color w:val="0000FF"/>
            <w:u w:val="single"/>
          </w:rPr>
          <w:t>https://consultas.curp.gob.mx/CurpSP/html/informacionecurpPS.html</w:t>
        </w:r>
      </w:hyperlink>
      <w:r w:rsidRPr="00475134">
        <w:rPr>
          <w:rFonts w:ascii="Palatino Linotype" w:eastAsia="Palatino Linotype" w:hAnsi="Palatino Linotype" w:cs="Palatino Linotype"/>
        </w:rPr>
        <w:t xml:space="preserve"> y </w:t>
      </w:r>
      <w:hyperlink r:id="rId9">
        <w:r w:rsidRPr="00475134">
          <w:rPr>
            <w:rFonts w:ascii="Palatino Linotype" w:eastAsia="Palatino Linotype" w:hAnsi="Palatino Linotype" w:cs="Palatino Linotype"/>
            <w:color w:val="0000FF"/>
            <w:u w:val="single"/>
          </w:rPr>
          <w:t>https://www.gob.mx/segob/renapo/acciones-y-programas/clave-unica-de-registro-de-poblacion-curp-142226</w:t>
        </w:r>
      </w:hyperlink>
      <w:r w:rsidRPr="00475134">
        <w:rPr>
          <w:rFonts w:ascii="Palatino Linotype" w:eastAsia="Palatino Linotype" w:hAnsi="Palatino Linotype" w:cs="Palatino Linotype"/>
        </w:rPr>
        <w:t xml:space="preserve"> (consultadas el diecisiete de agosto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475134">
        <w:rPr>
          <w:rFonts w:ascii="Palatino Linotype" w:eastAsia="Palatino Linotype" w:hAnsi="Palatino Linotype" w:cs="Palatino Linotype"/>
          <w:b/>
        </w:rPr>
        <w:t>se generan a partir de los datos contenidos en el documento probatorio de la identidad</w:t>
      </w:r>
      <w:r w:rsidRPr="00475134">
        <w:rPr>
          <w:rFonts w:ascii="Palatino Linotype" w:eastAsia="Palatino Linotype" w:hAnsi="Palatino Linotype" w:cs="Palatino Linotype"/>
        </w:rPr>
        <w:t xml:space="preserve"> </w:t>
      </w:r>
      <w:r w:rsidRPr="00475134">
        <w:rPr>
          <w:rFonts w:ascii="Palatino Linotype" w:eastAsia="Palatino Linotype" w:hAnsi="Palatino Linotype" w:cs="Palatino Linotype"/>
          <w:b/>
        </w:rPr>
        <w:t xml:space="preserve">del interesado </w:t>
      </w:r>
      <w:r w:rsidRPr="00475134">
        <w:rPr>
          <w:rFonts w:ascii="Palatino Linotype" w:eastAsia="Palatino Linotype" w:hAnsi="Palatino Linotype" w:cs="Palatino Linotype"/>
        </w:rPr>
        <w:t>(acta de nacimiento, carta de naturalización o documento migratorio) de la siguiente forma:</w:t>
      </w:r>
    </w:p>
    <w:p w14:paraId="4021C390" w14:textId="77777777" w:rsidR="0057251F" w:rsidRPr="00475134" w:rsidRDefault="0057251F">
      <w:pPr>
        <w:pBdr>
          <w:top w:val="nil"/>
          <w:left w:val="nil"/>
          <w:bottom w:val="nil"/>
          <w:right w:val="nil"/>
          <w:between w:val="nil"/>
        </w:pBdr>
        <w:ind w:left="720"/>
        <w:rPr>
          <w:rFonts w:ascii="Palatino Linotype" w:eastAsia="Palatino Linotype" w:hAnsi="Palatino Linotype" w:cs="Palatino Linotype"/>
          <w:color w:val="000000"/>
        </w:rPr>
      </w:pPr>
    </w:p>
    <w:p w14:paraId="6A582F6C" w14:textId="77777777" w:rsidR="0057251F" w:rsidRPr="00475134" w:rsidRDefault="0057251F">
      <w:pPr>
        <w:spacing w:line="360" w:lineRule="auto"/>
        <w:jc w:val="both"/>
        <w:rPr>
          <w:rFonts w:ascii="Palatino Linotype" w:eastAsia="Palatino Linotype" w:hAnsi="Palatino Linotype" w:cs="Palatino Linotype"/>
        </w:rPr>
      </w:pPr>
    </w:p>
    <w:p w14:paraId="54202058" w14:textId="77777777" w:rsidR="0057251F" w:rsidRPr="00475134" w:rsidRDefault="005526B3">
      <w:pPr>
        <w:numPr>
          <w:ilvl w:val="0"/>
          <w:numId w:val="14"/>
        </w:numPr>
        <w:spacing w:line="360" w:lineRule="auto"/>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sz w:val="22"/>
          <w:szCs w:val="22"/>
        </w:rPr>
        <w:t>El primero y segundo apellidos, así como al nombre de pila;</w:t>
      </w:r>
    </w:p>
    <w:p w14:paraId="6F85AF33" w14:textId="77777777" w:rsidR="0057251F" w:rsidRPr="00475134" w:rsidRDefault="005526B3">
      <w:pPr>
        <w:numPr>
          <w:ilvl w:val="0"/>
          <w:numId w:val="14"/>
        </w:numPr>
        <w:spacing w:line="360" w:lineRule="auto"/>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sz w:val="22"/>
          <w:szCs w:val="22"/>
        </w:rPr>
        <w:t>La fecha de nacimiento;</w:t>
      </w:r>
    </w:p>
    <w:p w14:paraId="769F328E" w14:textId="77777777" w:rsidR="0057251F" w:rsidRPr="00475134" w:rsidRDefault="005526B3">
      <w:pPr>
        <w:numPr>
          <w:ilvl w:val="0"/>
          <w:numId w:val="14"/>
        </w:numPr>
        <w:spacing w:line="360" w:lineRule="auto"/>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sz w:val="22"/>
          <w:szCs w:val="22"/>
        </w:rPr>
        <w:t>El sexo, y</w:t>
      </w:r>
    </w:p>
    <w:p w14:paraId="54637BAE" w14:textId="77777777" w:rsidR="0057251F" w:rsidRPr="00475134" w:rsidRDefault="005526B3">
      <w:pPr>
        <w:numPr>
          <w:ilvl w:val="0"/>
          <w:numId w:val="14"/>
        </w:numPr>
        <w:spacing w:line="360" w:lineRule="auto"/>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sz w:val="22"/>
          <w:szCs w:val="22"/>
        </w:rPr>
        <w:t>La entidad federativa de nacimiento.</w:t>
      </w:r>
    </w:p>
    <w:p w14:paraId="078C9310" w14:textId="77777777" w:rsidR="0057251F" w:rsidRPr="00475134" w:rsidRDefault="0057251F">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36F27FEA"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Los dos últimos elementos de la Clave Única de Registro de Población evitan la duplicidad de la Clave y garantizan su correcta integración.</w:t>
      </w:r>
    </w:p>
    <w:p w14:paraId="10220934" w14:textId="77777777" w:rsidR="0057251F" w:rsidRPr="00475134" w:rsidRDefault="0057251F">
      <w:pPr>
        <w:spacing w:line="360" w:lineRule="auto"/>
        <w:jc w:val="both"/>
        <w:rPr>
          <w:rFonts w:ascii="Palatino Linotype" w:eastAsia="Palatino Linotype" w:hAnsi="Palatino Linotype" w:cs="Palatino Linotype"/>
        </w:rPr>
      </w:pPr>
    </w:p>
    <w:p w14:paraId="04C7D787"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w:t>
      </w:r>
      <w:r w:rsidRPr="00475134">
        <w:rPr>
          <w:rFonts w:ascii="Palatino Linotype" w:eastAsia="Palatino Linotype" w:hAnsi="Palatino Linotype" w:cs="Palatino Linotype"/>
        </w:rPr>
        <w:lastRenderedPageBreak/>
        <w:t>simplemente se trata de un trámite administrativo requerido por la autoridad federal para hacer identificables a las personas.</w:t>
      </w:r>
    </w:p>
    <w:p w14:paraId="01A3FC09" w14:textId="77777777" w:rsidR="0057251F" w:rsidRPr="00475134" w:rsidRDefault="0057251F">
      <w:pPr>
        <w:spacing w:line="360" w:lineRule="auto"/>
        <w:jc w:val="both"/>
        <w:rPr>
          <w:rFonts w:ascii="Palatino Linotype" w:eastAsia="Palatino Linotype" w:hAnsi="Palatino Linotype" w:cs="Palatino Linotype"/>
        </w:rPr>
      </w:pPr>
    </w:p>
    <w:p w14:paraId="0B089C45"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Situación que se robustece, con el Criterio de Interpretación, de la Segunda Época, con número de registro SO/018/2017, emitido por el Instituto Nacional de Transparencia, Acceso a la Información y Protección de Datos Personales, que establece lo siguiente:</w:t>
      </w:r>
    </w:p>
    <w:p w14:paraId="645FC2FB" w14:textId="77777777" w:rsidR="0057251F" w:rsidRPr="00475134" w:rsidRDefault="0057251F">
      <w:pPr>
        <w:pBdr>
          <w:top w:val="nil"/>
          <w:left w:val="nil"/>
          <w:bottom w:val="nil"/>
          <w:right w:val="nil"/>
          <w:between w:val="nil"/>
        </w:pBdr>
        <w:ind w:left="720"/>
        <w:rPr>
          <w:rFonts w:ascii="Palatino Linotype" w:eastAsia="Palatino Linotype" w:hAnsi="Palatino Linotype" w:cs="Palatino Linotype"/>
          <w:color w:val="000000"/>
        </w:rPr>
      </w:pPr>
    </w:p>
    <w:p w14:paraId="48C7FA33" w14:textId="77777777" w:rsidR="0057251F" w:rsidRPr="00475134" w:rsidRDefault="0057251F">
      <w:pPr>
        <w:spacing w:line="360" w:lineRule="auto"/>
        <w:jc w:val="both"/>
        <w:rPr>
          <w:rFonts w:ascii="Palatino Linotype" w:eastAsia="Palatino Linotype" w:hAnsi="Palatino Linotype" w:cs="Palatino Linotype"/>
        </w:rPr>
      </w:pPr>
    </w:p>
    <w:p w14:paraId="3AD664F9" w14:textId="77777777" w:rsidR="0057251F" w:rsidRPr="00475134" w:rsidRDefault="005526B3">
      <w:pPr>
        <w:spacing w:line="360" w:lineRule="auto"/>
        <w:ind w:left="851" w:right="1135"/>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 xml:space="preserve">“Clave Única de Registro de Población (CURP). </w:t>
      </w:r>
      <w:r w:rsidRPr="00475134">
        <w:rPr>
          <w:rFonts w:ascii="Palatino Linotype" w:eastAsia="Palatino Linotype" w:hAnsi="Palatino Linotype" w:cs="Palatino Linotype"/>
          <w:i/>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DEC7441" w14:textId="77777777" w:rsidR="0057251F" w:rsidRPr="00475134" w:rsidRDefault="0057251F">
      <w:pPr>
        <w:spacing w:line="360" w:lineRule="auto"/>
        <w:ind w:right="567"/>
        <w:jc w:val="both"/>
        <w:rPr>
          <w:rFonts w:ascii="Palatino Linotype" w:eastAsia="Palatino Linotype" w:hAnsi="Palatino Linotype" w:cs="Palatino Linotype"/>
          <w:i/>
          <w:sz w:val="22"/>
          <w:szCs w:val="22"/>
        </w:rPr>
      </w:pPr>
    </w:p>
    <w:p w14:paraId="0334CC9D"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rPr>
        <w:t xml:space="preserve">De acuerdo con lo anterior, resulta procedente la clasificación de </w:t>
      </w:r>
      <w:r w:rsidRPr="00475134">
        <w:rPr>
          <w:rFonts w:ascii="Palatino Linotype" w:eastAsia="Palatino Linotype" w:hAnsi="Palatino Linotype" w:cs="Palatino Linotype"/>
          <w:b/>
        </w:rPr>
        <w:t>la Clave Única de Registro de Población</w:t>
      </w:r>
      <w:r w:rsidRPr="00475134">
        <w:rPr>
          <w:rFonts w:ascii="Palatino Linotype" w:eastAsia="Palatino Linotype" w:hAnsi="Palatino Linotype" w:cs="Palatino Linotype"/>
        </w:rPr>
        <w:t>, por tratarse de un dato personal confidencial, en términos del artículo 143, fracción I, de la Ley de Transparencia y Acceso a la Información Pública del Estado de México y Municipios.</w:t>
      </w:r>
    </w:p>
    <w:p w14:paraId="1B9A6533" w14:textId="77777777" w:rsidR="0057251F" w:rsidRPr="00475134" w:rsidRDefault="0057251F">
      <w:pPr>
        <w:spacing w:line="360" w:lineRule="auto"/>
        <w:jc w:val="both"/>
        <w:rPr>
          <w:rFonts w:ascii="Palatino Linotype" w:eastAsia="Palatino Linotype" w:hAnsi="Palatino Linotype" w:cs="Palatino Linotype"/>
          <w:i/>
          <w:sz w:val="22"/>
          <w:szCs w:val="22"/>
        </w:rPr>
      </w:pPr>
    </w:p>
    <w:p w14:paraId="0D2917EB" w14:textId="77777777" w:rsidR="0057251F" w:rsidRPr="00475134" w:rsidRDefault="005526B3">
      <w:pPr>
        <w:numPr>
          <w:ilvl w:val="0"/>
          <w:numId w:val="12"/>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22222"/>
        </w:rPr>
      </w:pPr>
      <w:r w:rsidRPr="00475134">
        <w:rPr>
          <w:rFonts w:ascii="Palatino Linotype" w:eastAsia="Palatino Linotype" w:hAnsi="Palatino Linotype" w:cs="Palatino Linotype"/>
          <w:b/>
          <w:color w:val="222222"/>
        </w:rPr>
        <w:t>Calificaciones, número de lista y matrícula</w:t>
      </w:r>
    </w:p>
    <w:p w14:paraId="7C875A4D" w14:textId="77777777" w:rsidR="0057251F" w:rsidRPr="00475134" w:rsidRDefault="005526B3">
      <w:pPr>
        <w:shd w:val="clear" w:color="auto" w:fill="FFFFFF"/>
        <w:spacing w:line="360" w:lineRule="auto"/>
        <w:jc w:val="both"/>
        <w:rPr>
          <w:rFonts w:ascii="Palatino Linotype" w:eastAsia="Palatino Linotype" w:hAnsi="Palatino Linotype" w:cs="Palatino Linotype"/>
          <w:color w:val="222222"/>
          <w:sz w:val="22"/>
          <w:szCs w:val="22"/>
        </w:rPr>
      </w:pPr>
      <w:r w:rsidRPr="00475134">
        <w:rPr>
          <w:rFonts w:ascii="Palatino Linotype" w:eastAsia="Palatino Linotype" w:hAnsi="Palatino Linotype" w:cs="Palatino Linotype"/>
          <w:color w:val="222222"/>
          <w:sz w:val="22"/>
          <w:szCs w:val="22"/>
        </w:rPr>
        <w:t> </w:t>
      </w:r>
    </w:p>
    <w:p w14:paraId="6FA02432"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222222"/>
        </w:rPr>
      </w:pPr>
      <w:r w:rsidRPr="00475134">
        <w:rPr>
          <w:rFonts w:ascii="Palatino Linotype" w:eastAsia="Palatino Linotype" w:hAnsi="Palatino Linotype" w:cs="Palatino Linotype"/>
        </w:rPr>
        <w:t>Por lo que hace a la calificación, cabe precisar que dicho dato da cuenta del grado de</w:t>
      </w:r>
      <w:r w:rsidRPr="00475134">
        <w:rPr>
          <w:rFonts w:ascii="Palatino Linotype" w:eastAsia="Palatino Linotype" w:hAnsi="Palatino Linotype" w:cs="Palatino Linotype"/>
          <w:color w:val="222222"/>
        </w:rPr>
        <w:t xml:space="preserve"> conocimientos adquiridos, para resolver un examen o durante el desarrollo escolar, los cuales únicamente corresponden únicamente a cuestiones relacionadas con el ámbito privado de las </w:t>
      </w:r>
      <w:r w:rsidRPr="00475134">
        <w:rPr>
          <w:rFonts w:ascii="Palatino Linotype" w:eastAsia="Palatino Linotype" w:hAnsi="Palatino Linotype" w:cs="Palatino Linotype"/>
          <w:color w:val="222222"/>
        </w:rPr>
        <w:lastRenderedPageBreak/>
        <w:t>personas, al dar cuenta del desempeño de los alumnos durante el curso de las diversas carreras con las que cuenta el Sujeto Obligado.</w:t>
      </w:r>
    </w:p>
    <w:p w14:paraId="6D99857A" w14:textId="77777777" w:rsidR="0057251F" w:rsidRPr="00475134" w:rsidRDefault="005526B3">
      <w:pPr>
        <w:shd w:val="clear" w:color="auto" w:fill="FFFFFF"/>
        <w:spacing w:line="360" w:lineRule="auto"/>
        <w:ind w:left="720"/>
        <w:rPr>
          <w:rFonts w:ascii="Palatino Linotype" w:eastAsia="Palatino Linotype" w:hAnsi="Palatino Linotype" w:cs="Palatino Linotype"/>
          <w:color w:val="222222"/>
        </w:rPr>
      </w:pPr>
      <w:r w:rsidRPr="00475134">
        <w:rPr>
          <w:rFonts w:ascii="Palatino Linotype" w:eastAsia="Palatino Linotype" w:hAnsi="Palatino Linotype" w:cs="Palatino Linotype"/>
          <w:color w:val="222222"/>
        </w:rPr>
        <w:t> </w:t>
      </w:r>
    </w:p>
    <w:p w14:paraId="35A28824"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222222"/>
        </w:rPr>
      </w:pPr>
      <w:r w:rsidRPr="00475134">
        <w:rPr>
          <w:rFonts w:ascii="Palatino Linotype" w:eastAsia="Palatino Linotype" w:hAnsi="Palatino Linotype" w:cs="Palatino Linotype"/>
          <w:color w:val="222222"/>
        </w:rPr>
        <w:t>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374D996E" w14:textId="77777777" w:rsidR="0057251F" w:rsidRPr="00475134" w:rsidRDefault="005526B3">
      <w:pPr>
        <w:shd w:val="clear" w:color="auto" w:fill="FFFFFF"/>
        <w:spacing w:line="360" w:lineRule="auto"/>
        <w:jc w:val="both"/>
        <w:rPr>
          <w:rFonts w:ascii="Palatino Linotype" w:eastAsia="Palatino Linotype" w:hAnsi="Palatino Linotype" w:cs="Palatino Linotype"/>
          <w:color w:val="222222"/>
        </w:rPr>
      </w:pPr>
      <w:r w:rsidRPr="00475134">
        <w:rPr>
          <w:rFonts w:ascii="Palatino Linotype" w:eastAsia="Palatino Linotype" w:hAnsi="Palatino Linotype" w:cs="Palatino Linotype"/>
          <w:color w:val="222222"/>
        </w:rPr>
        <w:t> </w:t>
      </w:r>
    </w:p>
    <w:p w14:paraId="3703EE53"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222222"/>
        </w:rPr>
      </w:pPr>
      <w:r w:rsidRPr="00475134">
        <w:rPr>
          <w:rFonts w:ascii="Palatino Linotype" w:eastAsia="Palatino Linotype" w:hAnsi="Palatino Linotype" w:cs="Palatino Linotype"/>
          <w:color w:val="222222"/>
        </w:rPr>
        <w:t>En atención con lo anterior, se considera que las calificaciones y la trayectoria escolar, es información íntima de los alumnos, pues corresponde a su desempeño escolar, lo cual únicamente atañe a estos, por lo que se considera que es un dato confidencial.</w:t>
      </w:r>
    </w:p>
    <w:p w14:paraId="2CDAA611" w14:textId="77777777" w:rsidR="0057251F" w:rsidRPr="00475134" w:rsidRDefault="005526B3">
      <w:pPr>
        <w:shd w:val="clear" w:color="auto" w:fill="FFFFFF"/>
        <w:spacing w:line="360" w:lineRule="auto"/>
        <w:jc w:val="both"/>
        <w:rPr>
          <w:rFonts w:ascii="Palatino Linotype" w:eastAsia="Palatino Linotype" w:hAnsi="Palatino Linotype" w:cs="Palatino Linotype"/>
          <w:color w:val="222222"/>
          <w:sz w:val="22"/>
          <w:szCs w:val="22"/>
        </w:rPr>
      </w:pPr>
      <w:r w:rsidRPr="00475134">
        <w:rPr>
          <w:rFonts w:ascii="Palatino Linotype" w:eastAsia="Palatino Linotype" w:hAnsi="Palatino Linotype" w:cs="Palatino Linotype"/>
          <w:color w:val="222222"/>
          <w:sz w:val="22"/>
          <w:szCs w:val="22"/>
        </w:rPr>
        <w:t> </w:t>
      </w:r>
    </w:p>
    <w:p w14:paraId="5B21B1B1"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222222"/>
        </w:rPr>
      </w:pPr>
      <w:r w:rsidRPr="00475134">
        <w:rPr>
          <w:rFonts w:ascii="Palatino Linotype" w:eastAsia="Palatino Linotype" w:hAnsi="Palatino Linotype" w:cs="Palatino Linotype"/>
          <w:color w:val="222222"/>
        </w:rPr>
        <w:t>Ahora bien, por lo que hace a la matrícula y número de lista, estos datos corresponden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14:paraId="36AAB323" w14:textId="77777777" w:rsidR="0057251F" w:rsidRPr="00475134" w:rsidRDefault="005526B3">
      <w:pPr>
        <w:shd w:val="clear" w:color="auto" w:fill="FFFFFF"/>
        <w:spacing w:line="360" w:lineRule="auto"/>
        <w:jc w:val="both"/>
        <w:rPr>
          <w:rFonts w:ascii="Palatino Linotype" w:eastAsia="Palatino Linotype" w:hAnsi="Palatino Linotype" w:cs="Palatino Linotype"/>
          <w:color w:val="222222"/>
        </w:rPr>
      </w:pPr>
      <w:r w:rsidRPr="00475134">
        <w:rPr>
          <w:rFonts w:ascii="Palatino Linotype" w:eastAsia="Palatino Linotype" w:hAnsi="Palatino Linotype" w:cs="Palatino Linotype"/>
          <w:color w:val="222222"/>
        </w:rPr>
        <w:t> </w:t>
      </w:r>
    </w:p>
    <w:p w14:paraId="4DA70567"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222222"/>
        </w:rPr>
      </w:pPr>
      <w:r w:rsidRPr="00475134">
        <w:rPr>
          <w:rFonts w:ascii="Palatino Linotype" w:eastAsia="Palatino Linotype" w:hAnsi="Palatino Linotype" w:cs="Palatino Linotype"/>
          <w:color w:val="222222"/>
        </w:rPr>
        <w:lastRenderedPageBreak/>
        <w:t>De tales circunstancias, se considera que el dato en comento, es información confidencial lo cual atañe únicamente a los alumnos, por lo que, son clasificados en términos del artículo 143, fracción I de la Ley de la materia.</w:t>
      </w:r>
    </w:p>
    <w:p w14:paraId="1B872965" w14:textId="77777777" w:rsidR="0057251F" w:rsidRPr="00475134" w:rsidRDefault="0057251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B4BCD87" w14:textId="77777777" w:rsidR="0057251F" w:rsidRPr="00475134" w:rsidRDefault="005526B3">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475134">
        <w:rPr>
          <w:rFonts w:ascii="Palatino Linotype" w:eastAsia="Palatino Linotype" w:hAnsi="Palatino Linotype" w:cs="Palatino Linotype"/>
          <w:b/>
          <w:color w:val="000000"/>
        </w:rPr>
        <w:t>Cédula Profesional.</w:t>
      </w:r>
    </w:p>
    <w:p w14:paraId="1618729C" w14:textId="77777777" w:rsidR="0057251F" w:rsidRPr="00475134" w:rsidRDefault="0057251F">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42F197D9"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Es de referir que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495B3D1E" w14:textId="77777777" w:rsidR="0057251F" w:rsidRPr="00475134" w:rsidRDefault="0057251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C448735"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En este sentido, los documentos en cita son susceptibles de reflejar algunos de los siguientes datos personales, de los cuales algunos deben de clasificarse como confidenciales. </w:t>
      </w:r>
    </w:p>
    <w:p w14:paraId="7C03D7E3" w14:textId="77777777" w:rsidR="0057251F" w:rsidRPr="00475134" w:rsidRDefault="0057251F">
      <w:pPr>
        <w:pBdr>
          <w:top w:val="nil"/>
          <w:left w:val="nil"/>
          <w:bottom w:val="nil"/>
          <w:right w:val="nil"/>
          <w:between w:val="nil"/>
        </w:pBdr>
        <w:tabs>
          <w:tab w:val="center" w:pos="4252"/>
          <w:tab w:val="right" w:pos="8504"/>
          <w:tab w:val="left" w:pos="7770"/>
        </w:tabs>
        <w:jc w:val="both"/>
        <w:rPr>
          <w:rFonts w:ascii="Palatino Linotype" w:eastAsia="Palatino Linotype" w:hAnsi="Palatino Linotype" w:cs="Palatino Linotype"/>
          <w:color w:val="000000"/>
          <w:sz w:val="22"/>
          <w:szCs w:val="22"/>
        </w:rPr>
      </w:pPr>
    </w:p>
    <w:p w14:paraId="3A7E254A" w14:textId="77777777" w:rsidR="0057251F" w:rsidRPr="00475134" w:rsidRDefault="005526B3">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sz w:val="22"/>
          <w:szCs w:val="22"/>
        </w:rPr>
      </w:pPr>
      <w:r w:rsidRPr="00475134">
        <w:rPr>
          <w:rFonts w:ascii="Palatino Linotype" w:eastAsia="Palatino Linotype" w:hAnsi="Palatino Linotype" w:cs="Palatino Linotype"/>
          <w:b/>
          <w:i/>
          <w:color w:val="000000"/>
          <w:sz w:val="22"/>
          <w:szCs w:val="22"/>
        </w:rPr>
        <w:t>Número de cédula profesional:</w:t>
      </w:r>
      <w:r w:rsidRPr="00475134">
        <w:rPr>
          <w:rFonts w:ascii="Palatino Linotype" w:eastAsia="Palatino Linotype" w:hAnsi="Palatino Linotype" w:cs="Palatino Linotype"/>
          <w:i/>
          <w:color w:val="000000"/>
          <w:sz w:val="22"/>
          <w:szCs w:val="22"/>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14694B3F" w14:textId="77777777" w:rsidR="0057251F" w:rsidRPr="00475134" w:rsidRDefault="0057251F">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sz w:val="22"/>
          <w:szCs w:val="22"/>
        </w:rPr>
      </w:pPr>
    </w:p>
    <w:p w14:paraId="26786EAE" w14:textId="77777777" w:rsidR="0057251F" w:rsidRPr="00475134" w:rsidRDefault="005526B3">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b/>
          <w:i/>
          <w:color w:val="000000"/>
          <w:sz w:val="22"/>
          <w:szCs w:val="22"/>
        </w:rPr>
      </w:pPr>
      <w:r w:rsidRPr="00475134">
        <w:rPr>
          <w:rFonts w:ascii="Palatino Linotype" w:eastAsia="Palatino Linotype" w:hAnsi="Palatino Linotype" w:cs="Palatino Linotype"/>
          <w:b/>
          <w:i/>
          <w:color w:val="000000"/>
          <w:sz w:val="22"/>
          <w:szCs w:val="22"/>
        </w:rPr>
        <w:t xml:space="preserve">Nombre del titular: </w:t>
      </w:r>
      <w:r w:rsidRPr="00475134">
        <w:rPr>
          <w:rFonts w:ascii="Palatino Linotype" w:eastAsia="Palatino Linotype" w:hAnsi="Palatino Linotype" w:cs="Palatino Linotype"/>
          <w:i/>
          <w:color w:val="000000"/>
          <w:sz w:val="22"/>
          <w:szCs w:val="22"/>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753AC4ED" w14:textId="77777777" w:rsidR="0057251F" w:rsidRPr="00475134" w:rsidRDefault="0057251F">
      <w:pPr>
        <w:pBdr>
          <w:top w:val="nil"/>
          <w:left w:val="nil"/>
          <w:bottom w:val="nil"/>
          <w:right w:val="nil"/>
          <w:between w:val="nil"/>
        </w:pBdr>
        <w:ind w:left="1134" w:right="900"/>
        <w:rPr>
          <w:rFonts w:ascii="Palatino Linotype" w:eastAsia="Palatino Linotype" w:hAnsi="Palatino Linotype" w:cs="Palatino Linotype"/>
          <w:b/>
          <w:i/>
          <w:color w:val="000000"/>
          <w:sz w:val="22"/>
          <w:szCs w:val="22"/>
        </w:rPr>
      </w:pPr>
    </w:p>
    <w:p w14:paraId="6AA1AF62" w14:textId="77777777" w:rsidR="0057251F" w:rsidRPr="00475134" w:rsidRDefault="005526B3">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b/>
          <w:i/>
          <w:color w:val="000000"/>
          <w:sz w:val="22"/>
          <w:szCs w:val="22"/>
        </w:rPr>
      </w:pPr>
      <w:r w:rsidRPr="00475134">
        <w:rPr>
          <w:rFonts w:ascii="Palatino Linotype" w:eastAsia="Palatino Linotype" w:hAnsi="Palatino Linotype" w:cs="Palatino Linotype"/>
          <w:b/>
          <w:i/>
          <w:color w:val="000000"/>
          <w:sz w:val="22"/>
          <w:szCs w:val="22"/>
        </w:rPr>
        <w:t>Clave Única de Registro de Población:</w:t>
      </w:r>
      <w:r w:rsidRPr="00475134">
        <w:rPr>
          <w:rFonts w:ascii="Palatino Linotype" w:eastAsia="Palatino Linotype" w:hAnsi="Palatino Linotype" w:cs="Palatino Linotype"/>
          <w:i/>
          <w:color w:val="000000"/>
          <w:sz w:val="22"/>
          <w:szCs w:val="22"/>
        </w:rPr>
        <w:t xml:space="preserve"> Se integra por datos personales que sólo conciernen al particular titular de la misma, como lo son su nombre, apellidos, fecha de nacimiento, lugar de nacimiento y sexo. Dichos datos, constituyen información que distingue plenamente a una persona física del resto </w:t>
      </w:r>
      <w:r w:rsidRPr="00475134">
        <w:rPr>
          <w:rFonts w:ascii="Palatino Linotype" w:eastAsia="Palatino Linotype" w:hAnsi="Palatino Linotype" w:cs="Palatino Linotype"/>
          <w:i/>
          <w:color w:val="000000"/>
          <w:sz w:val="22"/>
          <w:szCs w:val="22"/>
        </w:rPr>
        <w:lastRenderedPageBreak/>
        <w:t xml:space="preserve">de los habitantes del país, </w:t>
      </w:r>
      <w:r w:rsidRPr="00475134">
        <w:rPr>
          <w:rFonts w:ascii="Palatino Linotype" w:eastAsia="Palatino Linotype" w:hAnsi="Palatino Linotype" w:cs="Palatino Linotype"/>
          <w:b/>
          <w:i/>
          <w:color w:val="000000"/>
          <w:sz w:val="22"/>
          <w:szCs w:val="22"/>
        </w:rPr>
        <w:t xml:space="preserve">por lo que la CURP está considerada como información confidencial. </w:t>
      </w:r>
    </w:p>
    <w:p w14:paraId="57D22308" w14:textId="77777777" w:rsidR="0057251F" w:rsidRPr="00475134" w:rsidRDefault="0057251F">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3396E158" w14:textId="77777777" w:rsidR="0057251F" w:rsidRPr="00475134" w:rsidRDefault="005526B3">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sz w:val="22"/>
          <w:szCs w:val="22"/>
        </w:rPr>
      </w:pPr>
      <w:r w:rsidRPr="00475134">
        <w:rPr>
          <w:rFonts w:ascii="Palatino Linotype" w:eastAsia="Palatino Linotype" w:hAnsi="Palatino Linotype" w:cs="Palatino Linotype"/>
          <w:b/>
          <w:i/>
          <w:color w:val="000000"/>
          <w:sz w:val="22"/>
          <w:szCs w:val="22"/>
        </w:rPr>
        <w:t>Nombre y firma del Director General de Profesiones de la Secretaría de Educación Pública:</w:t>
      </w:r>
      <w:r w:rsidRPr="00475134">
        <w:rPr>
          <w:rFonts w:ascii="Palatino Linotype" w:eastAsia="Palatino Linotype" w:hAnsi="Palatino Linotype" w:cs="Palatino Linotype"/>
          <w:i/>
          <w:color w:val="000000"/>
          <w:sz w:val="22"/>
          <w:szCs w:val="22"/>
        </w:rPr>
        <w:t xml:space="preserve"> Se estima como un dato de carácter público, al dar fe de que la expedición de la cédula profesional fue en ejercicio de las facultades conferidas. </w:t>
      </w:r>
    </w:p>
    <w:p w14:paraId="3E4FB4FA" w14:textId="77777777" w:rsidR="0057251F" w:rsidRPr="00475134" w:rsidRDefault="0057251F">
      <w:pPr>
        <w:ind w:left="1134" w:right="900"/>
        <w:jc w:val="both"/>
        <w:rPr>
          <w:rFonts w:ascii="Palatino Linotype" w:eastAsia="Palatino Linotype" w:hAnsi="Palatino Linotype" w:cs="Palatino Linotype"/>
          <w:i/>
          <w:sz w:val="22"/>
          <w:szCs w:val="22"/>
        </w:rPr>
      </w:pPr>
    </w:p>
    <w:p w14:paraId="12DEA3A7" w14:textId="77777777" w:rsidR="0057251F" w:rsidRPr="00475134" w:rsidRDefault="005526B3">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sz w:val="22"/>
          <w:szCs w:val="22"/>
        </w:rPr>
      </w:pPr>
      <w:r w:rsidRPr="00475134">
        <w:rPr>
          <w:rFonts w:ascii="Palatino Linotype" w:eastAsia="Palatino Linotype" w:hAnsi="Palatino Linotype" w:cs="Palatino Linotype"/>
          <w:b/>
          <w:i/>
          <w:color w:val="000000"/>
          <w:sz w:val="22"/>
          <w:szCs w:val="22"/>
        </w:rPr>
        <w:t xml:space="preserve">Firma del titular: </w:t>
      </w:r>
      <w:r w:rsidRPr="00475134">
        <w:rPr>
          <w:rFonts w:ascii="Palatino Linotype" w:eastAsia="Palatino Linotype" w:hAnsi="Palatino Linotype" w:cs="Palatino Linotype"/>
          <w:i/>
          <w:color w:val="000000"/>
          <w:sz w:val="22"/>
          <w:szCs w:val="22"/>
        </w:rPr>
        <w:t xml:space="preserve">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0239066D" w14:textId="77777777" w:rsidR="0057251F" w:rsidRPr="00475134" w:rsidRDefault="0057251F">
      <w:pPr>
        <w:pBdr>
          <w:top w:val="nil"/>
          <w:left w:val="nil"/>
          <w:bottom w:val="nil"/>
          <w:right w:val="nil"/>
          <w:between w:val="nil"/>
        </w:pBdr>
        <w:ind w:left="1134" w:right="900"/>
        <w:rPr>
          <w:rFonts w:ascii="Palatino Linotype" w:eastAsia="Palatino Linotype" w:hAnsi="Palatino Linotype" w:cs="Palatino Linotype"/>
          <w:i/>
          <w:color w:val="000000"/>
          <w:sz w:val="22"/>
          <w:szCs w:val="22"/>
        </w:rPr>
      </w:pPr>
    </w:p>
    <w:p w14:paraId="60B84562" w14:textId="77777777" w:rsidR="0057251F" w:rsidRPr="00475134" w:rsidRDefault="005526B3">
      <w:pPr>
        <w:pBdr>
          <w:top w:val="nil"/>
          <w:left w:val="nil"/>
          <w:bottom w:val="nil"/>
          <w:right w:val="nil"/>
          <w:between w:val="nil"/>
        </w:pBdr>
        <w:tabs>
          <w:tab w:val="center" w:pos="4252"/>
          <w:tab w:val="right" w:pos="8504"/>
          <w:tab w:val="left" w:pos="7770"/>
        </w:tabs>
        <w:ind w:left="1134" w:right="900"/>
        <w:jc w:val="both"/>
        <w:rPr>
          <w:rFonts w:ascii="Palatino Linotype" w:eastAsia="Palatino Linotype" w:hAnsi="Palatino Linotype" w:cs="Palatino Linotype"/>
          <w:i/>
          <w:color w:val="000000"/>
          <w:sz w:val="22"/>
          <w:szCs w:val="22"/>
        </w:rPr>
      </w:pPr>
      <w:r w:rsidRPr="00475134">
        <w:rPr>
          <w:rFonts w:ascii="Palatino Linotype" w:eastAsia="Palatino Linotype" w:hAnsi="Palatino Linotype" w:cs="Palatino Linotype"/>
          <w:i/>
          <w:color w:val="000000"/>
          <w:sz w:val="22"/>
          <w:szCs w:val="22"/>
        </w:rPr>
        <w:t xml:space="preserve">En contraste, tratándose de </w:t>
      </w:r>
      <w:r w:rsidRPr="00475134">
        <w:rPr>
          <w:rFonts w:ascii="Palatino Linotype" w:eastAsia="Palatino Linotype" w:hAnsi="Palatino Linotype" w:cs="Palatino Linotype"/>
          <w:b/>
          <w:i/>
          <w:color w:val="000000"/>
          <w:sz w:val="22"/>
          <w:szCs w:val="22"/>
          <w:u w:val="single"/>
        </w:rPr>
        <w:t>servidores públicos</w:t>
      </w:r>
      <w:r w:rsidRPr="00475134">
        <w:rPr>
          <w:rFonts w:ascii="Palatino Linotype" w:eastAsia="Palatino Linotype" w:hAnsi="Palatino Linotype" w:cs="Palatino Linotype"/>
          <w:i/>
          <w:color w:val="000000"/>
          <w:sz w:val="22"/>
          <w:szCs w:val="22"/>
        </w:rPr>
        <w:t xml:space="preserve">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184AACE1" w14:textId="77777777" w:rsidR="0057251F" w:rsidRPr="00475134" w:rsidRDefault="0057251F">
      <w:pPr>
        <w:rPr>
          <w:rFonts w:ascii="Palatino Linotype" w:eastAsia="Palatino Linotype" w:hAnsi="Palatino Linotype" w:cs="Palatino Linotype"/>
        </w:rPr>
      </w:pPr>
    </w:p>
    <w:p w14:paraId="03D6E9EA"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Ahora bien, de ser el caso de que el </w:t>
      </w:r>
      <w:r w:rsidRPr="00475134">
        <w:rPr>
          <w:rFonts w:ascii="Palatino Linotype" w:eastAsia="Palatino Linotype" w:hAnsi="Palatino Linotype" w:cs="Palatino Linotype"/>
          <w:b/>
          <w:color w:val="000000"/>
        </w:rPr>
        <w:t xml:space="preserve">SUJETO OBLIGADO </w:t>
      </w:r>
      <w:r w:rsidRPr="00475134">
        <w:rPr>
          <w:rFonts w:ascii="Palatino Linotype" w:eastAsia="Palatino Linotype" w:hAnsi="Palatino Linotype" w:cs="Palatino Linotype"/>
          <w:color w:val="000000"/>
        </w:rPr>
        <w:t xml:space="preserve">remita la cédula profesional deberá de analizar los datos que contiene la misma, situación por la cual se inserta el siguiente estudio e imagen. </w:t>
      </w:r>
    </w:p>
    <w:p w14:paraId="66D875FF" w14:textId="77777777" w:rsidR="0057251F" w:rsidRPr="00475134" w:rsidRDefault="0057251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9339620"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Las cédulas profesionales electrónicas cuentan con cuatro apartados de los cuales se desprende la siguiente información: </w:t>
      </w:r>
    </w:p>
    <w:p w14:paraId="6B12FEF9" w14:textId="77777777" w:rsidR="0057251F" w:rsidRPr="00475134" w:rsidRDefault="0057251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2CC7CE2"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lastRenderedPageBreak/>
        <w:t>El Primero de ellos relativo a los datos administrativos de registro, en donde se encontrará el número de cédula profesional, la Clave Única de Registro de Población, la Entidad de Registro, el Libro, Foja, Número y Tipo.</w:t>
      </w:r>
    </w:p>
    <w:p w14:paraId="09DFCFA2" w14:textId="77777777" w:rsidR="0057251F" w:rsidRPr="00475134" w:rsidRDefault="0057251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A2D320C"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En el segundo apartado se localizan los datos del profesionista, tales como su nombre, primer y segundo apellido, nombre del programa y clave de carrera respectiva proporcionada por la Dirección General de Profesiones.</w:t>
      </w:r>
    </w:p>
    <w:p w14:paraId="62E5D90A" w14:textId="77777777" w:rsidR="0057251F" w:rsidRPr="00475134" w:rsidRDefault="0057251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6C436F1"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En el tercer apartado se asentarán los datos de la institución educativa de procedencia, tales como nombre y clave de la institución proporcionada por la Dirección General de Profesiones, fecha y hora de expedición del documento, el fundamento jurídico para la emisión electrónica, la descripción de la cadena original del documento y la firma electrónica avanzada del servidor público facultado.</w:t>
      </w:r>
    </w:p>
    <w:p w14:paraId="507C7B04" w14:textId="77777777" w:rsidR="0057251F" w:rsidRPr="00475134" w:rsidRDefault="0057251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2881C86"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En el cuarto apartado se ubican los elementos de seguridad, de verificación y autenticidad de la cédula profesional electrónica, tales como sello digital de tiempo, y la dirección </w:t>
      </w:r>
      <w:hyperlink r:id="rId10">
        <w:r w:rsidRPr="00475134">
          <w:rPr>
            <w:rFonts w:ascii="Palatino Linotype" w:eastAsia="Palatino Linotype" w:hAnsi="Palatino Linotype" w:cs="Palatino Linotype"/>
            <w:color w:val="000000"/>
          </w:rPr>
          <w:t>www.gob.mx/cedulaprofesional</w:t>
        </w:r>
      </w:hyperlink>
      <w:r w:rsidRPr="00475134">
        <w:rPr>
          <w:rFonts w:ascii="Palatino Linotype" w:eastAsia="Palatino Linotype" w:hAnsi="Palatino Linotype" w:cs="Palatino Linotype"/>
          <w:color w:val="000000"/>
        </w:rPr>
        <w:t> donde se podrá verificar el contenido del documento, también podrás hacerlo a través de cualquier aplicación de lectura de código QR que se podrá descargar de forma gratuita en un teléfono móvil.</w:t>
      </w:r>
    </w:p>
    <w:p w14:paraId="4ABB12E0" w14:textId="77777777" w:rsidR="0057251F" w:rsidRPr="00475134" w:rsidRDefault="005526B3">
      <w:pPr>
        <w:spacing w:line="360" w:lineRule="auto"/>
        <w:jc w:val="center"/>
        <w:rPr>
          <w:rFonts w:ascii="Palatino Linotype" w:eastAsia="Palatino Linotype" w:hAnsi="Palatino Linotype" w:cs="Palatino Linotype"/>
        </w:rPr>
      </w:pPr>
      <w:r w:rsidRPr="00475134">
        <w:rPr>
          <w:rFonts w:ascii="Calibri" w:eastAsia="Calibri" w:hAnsi="Calibri" w:cs="Calibri"/>
          <w:noProof/>
        </w:rPr>
        <w:lastRenderedPageBreak/>
        <w:drawing>
          <wp:inline distT="0" distB="0" distL="0" distR="0" wp14:anchorId="630C235B" wp14:editId="63B53D30">
            <wp:extent cx="4261822" cy="3555371"/>
            <wp:effectExtent l="0" t="0" r="0" b="0"/>
            <wp:docPr id="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261822" cy="3555371"/>
                    </a:xfrm>
                    <a:prstGeom prst="rect">
                      <a:avLst/>
                    </a:prstGeom>
                    <a:ln/>
                  </pic:spPr>
                </pic:pic>
              </a:graphicData>
            </a:graphic>
          </wp:inline>
        </w:drawing>
      </w:r>
    </w:p>
    <w:p w14:paraId="05CFFF2F"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De lo anterior se tiene que las cadenas originales de la cédula profesional arrojan datos de la institución educativa, sin embargo, las misma tienen encriptados </w:t>
      </w:r>
      <w:r w:rsidRPr="00475134">
        <w:rPr>
          <w:rFonts w:ascii="Palatino Linotype" w:eastAsia="Palatino Linotype" w:hAnsi="Palatino Linotype" w:cs="Palatino Linotype"/>
          <w:b/>
          <w:color w:val="000000"/>
        </w:rPr>
        <w:t>datos personales del profesionista</w:t>
      </w:r>
      <w:r w:rsidRPr="00475134">
        <w:rPr>
          <w:rFonts w:ascii="Palatino Linotype" w:eastAsia="Palatino Linotype" w:hAnsi="Palatino Linotype" w:cs="Palatino Linotype"/>
          <w:color w:val="000000"/>
        </w:rPr>
        <w:t>, por lo que es información susceptible de clasificarse como confidencial.</w:t>
      </w:r>
    </w:p>
    <w:p w14:paraId="177D5F74" w14:textId="77777777" w:rsidR="0057251F" w:rsidRPr="00475134" w:rsidRDefault="0057251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FC3B384"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De lo anterior, de ser el caso de que el </w:t>
      </w:r>
      <w:r w:rsidRPr="00475134">
        <w:rPr>
          <w:rFonts w:ascii="Palatino Linotype" w:eastAsia="Palatino Linotype" w:hAnsi="Palatino Linotype" w:cs="Palatino Linotype"/>
          <w:b/>
        </w:rPr>
        <w:t xml:space="preserve">SUJETO OBLIGADO </w:t>
      </w:r>
      <w:r w:rsidRPr="00475134">
        <w:rPr>
          <w:rFonts w:ascii="Palatino Linotype" w:eastAsia="Palatino Linotype" w:hAnsi="Palatino Linotype" w:cs="Palatino Linotype"/>
        </w:rPr>
        <w:t xml:space="preserve">entregue la cédula electrónica, deberá de clasificar como confidencial la cadena digital ya que de ella se pueden obtener datos personales del </w:t>
      </w:r>
      <w:r w:rsidRPr="00475134">
        <w:rPr>
          <w:rFonts w:ascii="Palatino Linotype" w:eastAsia="Palatino Linotype" w:hAnsi="Palatino Linotype" w:cs="Palatino Linotype"/>
          <w:b/>
        </w:rPr>
        <w:t xml:space="preserve">RECURRENTE </w:t>
      </w:r>
      <w:r w:rsidRPr="00475134">
        <w:rPr>
          <w:rFonts w:ascii="Palatino Linotype" w:eastAsia="Palatino Linotype" w:hAnsi="Palatino Linotype" w:cs="Palatino Linotype"/>
        </w:rPr>
        <w:t>que solo son del interés del titular de los datos.</w:t>
      </w:r>
    </w:p>
    <w:p w14:paraId="51CAA8A4" w14:textId="77777777" w:rsidR="0057251F" w:rsidRPr="00475134" w:rsidRDefault="0057251F">
      <w:pPr>
        <w:spacing w:line="360" w:lineRule="auto"/>
        <w:jc w:val="both"/>
        <w:rPr>
          <w:rFonts w:ascii="Palatino Linotype" w:eastAsia="Palatino Linotype" w:hAnsi="Palatino Linotype" w:cs="Palatino Linotype"/>
        </w:rPr>
      </w:pPr>
    </w:p>
    <w:p w14:paraId="66B485AD"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Ahora bien, esa necesario precisar que los documentos que den cuenta de lo peticionado, pudieran contar con diversos datos personales, tales como la fotografía y firma en comprobantes de estudio, por lo que, se procede a su análisis:</w:t>
      </w:r>
    </w:p>
    <w:p w14:paraId="36791F7B" w14:textId="77777777" w:rsidR="0057251F" w:rsidRPr="00475134" w:rsidRDefault="0057251F">
      <w:pPr>
        <w:widowControl w:val="0"/>
        <w:tabs>
          <w:tab w:val="center" w:pos="4522"/>
        </w:tabs>
        <w:spacing w:line="360" w:lineRule="auto"/>
        <w:jc w:val="both"/>
        <w:rPr>
          <w:rFonts w:ascii="Palatino Linotype" w:eastAsia="Palatino Linotype" w:hAnsi="Palatino Linotype" w:cs="Palatino Linotype"/>
        </w:rPr>
      </w:pPr>
    </w:p>
    <w:p w14:paraId="5FB97F28" w14:textId="77777777" w:rsidR="0057251F" w:rsidRPr="00475134" w:rsidRDefault="005526B3">
      <w:pPr>
        <w:numPr>
          <w:ilvl w:val="0"/>
          <w:numId w:val="11"/>
        </w:numPr>
        <w:spacing w:line="360" w:lineRule="auto"/>
        <w:jc w:val="both"/>
        <w:rPr>
          <w:rFonts w:ascii="Palatino Linotype" w:eastAsia="Palatino Linotype" w:hAnsi="Palatino Linotype" w:cs="Palatino Linotype"/>
        </w:rPr>
      </w:pPr>
      <w:r w:rsidRPr="00475134">
        <w:rPr>
          <w:rFonts w:ascii="Palatino Linotype" w:eastAsia="Palatino Linotype" w:hAnsi="Palatino Linotype" w:cs="Palatino Linotype"/>
          <w:b/>
        </w:rPr>
        <w:lastRenderedPageBreak/>
        <w:t>Firma de servidores públicos en comprobantes de estudio</w:t>
      </w:r>
    </w:p>
    <w:p w14:paraId="6A501AB0" w14:textId="77777777" w:rsidR="0057251F" w:rsidRPr="00475134" w:rsidRDefault="0057251F">
      <w:pPr>
        <w:spacing w:line="360" w:lineRule="auto"/>
        <w:jc w:val="both"/>
        <w:rPr>
          <w:rFonts w:ascii="Palatino Linotype" w:eastAsia="Palatino Linotype" w:hAnsi="Palatino Linotype" w:cs="Palatino Linotype"/>
        </w:rPr>
      </w:pPr>
    </w:p>
    <w:p w14:paraId="1E1CC721"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510FF3C3" w14:textId="77777777" w:rsidR="0057251F" w:rsidRPr="00475134" w:rsidRDefault="005526B3">
      <w:pPr>
        <w:tabs>
          <w:tab w:val="left" w:pos="4962"/>
        </w:tabs>
        <w:spacing w:line="360" w:lineRule="auto"/>
        <w:jc w:val="both"/>
        <w:rPr>
          <w:rFonts w:ascii="Palatino Linotype" w:eastAsia="Palatino Linotype" w:hAnsi="Palatino Linotype" w:cs="Palatino Linotype"/>
        </w:rPr>
      </w:pPr>
      <w:r w:rsidRPr="00475134">
        <w:rPr>
          <w:rFonts w:ascii="Palatino Linotype" w:eastAsia="Palatino Linotype" w:hAnsi="Palatino Linotype" w:cs="Palatino Linotype"/>
        </w:rPr>
        <w:t> </w:t>
      </w:r>
    </w:p>
    <w:p w14:paraId="6C075136"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6FC3687E" w14:textId="77777777" w:rsidR="0057251F" w:rsidRPr="00475134" w:rsidRDefault="0057251F">
      <w:pPr>
        <w:tabs>
          <w:tab w:val="left" w:pos="4962"/>
        </w:tabs>
        <w:spacing w:line="360" w:lineRule="auto"/>
        <w:jc w:val="both"/>
        <w:rPr>
          <w:rFonts w:ascii="Palatino Linotype" w:eastAsia="Palatino Linotype" w:hAnsi="Palatino Linotype" w:cs="Palatino Linotype"/>
        </w:rPr>
      </w:pPr>
    </w:p>
    <w:p w14:paraId="368CAEEC"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rPr>
        <w:t>La publicidad de dichos datos, se robustece, con el </w:t>
      </w:r>
      <w:r w:rsidRPr="00475134">
        <w:rPr>
          <w:rFonts w:ascii="Palatino Linotype" w:eastAsia="Palatino Linotype" w:hAnsi="Palatino Linotype" w:cs="Palatino Linotype"/>
          <w:color w:val="000000"/>
        </w:rPr>
        <w:t>Criterio de Interpretación, de la Segunda Época, con clave de control SO/002/2019, emitido por el Instituto Nacional de Transparencia, Acceso a la Información y Protección de Datos Personales, que establece lo siguiente:</w:t>
      </w:r>
    </w:p>
    <w:p w14:paraId="4E1F6508" w14:textId="77777777" w:rsidR="0057251F" w:rsidRPr="00475134" w:rsidRDefault="005526B3">
      <w:pPr>
        <w:shd w:val="clear" w:color="auto" w:fill="FFFFFF"/>
        <w:spacing w:line="360" w:lineRule="auto"/>
        <w:ind w:left="1134" w:right="900"/>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rPr>
        <w:t> </w:t>
      </w:r>
    </w:p>
    <w:p w14:paraId="2573C0D2" w14:textId="77777777" w:rsidR="0057251F" w:rsidRPr="00475134" w:rsidRDefault="005526B3">
      <w:pPr>
        <w:spacing w:line="360" w:lineRule="auto"/>
        <w:ind w:left="1134" w:right="900"/>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b/>
          <w:i/>
          <w:sz w:val="22"/>
          <w:szCs w:val="22"/>
        </w:rPr>
        <w:t>“Firma y rúbrica de servidores públicos.</w:t>
      </w:r>
      <w:r w:rsidRPr="00475134">
        <w:rPr>
          <w:rFonts w:ascii="Palatino Linotype" w:eastAsia="Palatino Linotype" w:hAnsi="Palatino Linotype" w:cs="Palatino Linotype"/>
          <w:i/>
          <w:sz w:val="22"/>
          <w:szCs w:val="22"/>
        </w:rPr>
        <w:t> Si bien la firma y la rúbrica son datos personales confidenciales, cuando un servidor público emite un acto como autoridad, en ejercicio de las funciones que tiene conferidas, la firma o rúbrica mediante la cual se valida dicho acto es pública.”</w:t>
      </w:r>
    </w:p>
    <w:p w14:paraId="64B8F4C1" w14:textId="77777777" w:rsidR="0057251F" w:rsidRPr="00475134" w:rsidRDefault="0057251F">
      <w:pPr>
        <w:spacing w:line="360" w:lineRule="auto"/>
        <w:ind w:right="-876"/>
        <w:jc w:val="both"/>
        <w:rPr>
          <w:rFonts w:ascii="Palatino Linotype" w:eastAsia="Palatino Linotype" w:hAnsi="Palatino Linotype" w:cs="Palatino Linotype"/>
        </w:rPr>
      </w:pPr>
    </w:p>
    <w:p w14:paraId="2692805C"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Conforme a lo expuesto, en el presente caso, procede la clasificación, en términos del artículo 143, fracción I de la Ley de Transparencia y Acceso a la Información Pública del Estado </w:t>
      </w:r>
      <w:r w:rsidRPr="00475134">
        <w:rPr>
          <w:rFonts w:ascii="Palatino Linotype" w:eastAsia="Palatino Linotype" w:hAnsi="Palatino Linotype" w:cs="Palatino Linotype"/>
        </w:rPr>
        <w:lastRenderedPageBreak/>
        <w:t>de México y Municipios, de la firma localizada en el documento comprobatoria de nivel de estudios, pues da cuenta de la aceptación de un grado o nivel académico. </w:t>
      </w:r>
    </w:p>
    <w:p w14:paraId="5D5300A4" w14:textId="77777777" w:rsidR="0057251F" w:rsidRPr="00475134" w:rsidRDefault="0057251F">
      <w:pPr>
        <w:widowControl w:val="0"/>
        <w:tabs>
          <w:tab w:val="center" w:pos="4522"/>
        </w:tabs>
        <w:spacing w:line="360" w:lineRule="auto"/>
        <w:jc w:val="both"/>
        <w:rPr>
          <w:rFonts w:ascii="Palatino Linotype" w:eastAsia="Palatino Linotype" w:hAnsi="Palatino Linotype" w:cs="Palatino Linotype"/>
        </w:rPr>
      </w:pPr>
    </w:p>
    <w:p w14:paraId="544C8EC2" w14:textId="77777777" w:rsidR="0057251F" w:rsidRPr="00475134" w:rsidRDefault="005526B3">
      <w:pPr>
        <w:numPr>
          <w:ilvl w:val="0"/>
          <w:numId w:val="11"/>
        </w:numPr>
        <w:spacing w:line="360" w:lineRule="auto"/>
        <w:jc w:val="both"/>
        <w:rPr>
          <w:rFonts w:ascii="Palatino Linotype" w:eastAsia="Palatino Linotype" w:hAnsi="Palatino Linotype" w:cs="Palatino Linotype"/>
          <w:b/>
          <w:color w:val="000000"/>
        </w:rPr>
      </w:pPr>
      <w:r w:rsidRPr="00475134">
        <w:rPr>
          <w:rFonts w:ascii="Palatino Linotype" w:eastAsia="Palatino Linotype" w:hAnsi="Palatino Linotype" w:cs="Palatino Linotype"/>
          <w:b/>
          <w:color w:val="000000"/>
        </w:rPr>
        <w:t xml:space="preserve">Fotografías de los servidores públicos. </w:t>
      </w:r>
    </w:p>
    <w:p w14:paraId="180D99FF" w14:textId="77777777" w:rsidR="0057251F" w:rsidRPr="00475134" w:rsidRDefault="0057251F">
      <w:pPr>
        <w:widowControl w:val="0"/>
        <w:spacing w:line="360" w:lineRule="auto"/>
        <w:jc w:val="both"/>
        <w:rPr>
          <w:rFonts w:ascii="Palatino Linotype" w:eastAsia="Palatino Linotype" w:hAnsi="Palatino Linotype" w:cs="Palatino Linotype"/>
          <w:b/>
          <w:color w:val="000000"/>
        </w:rPr>
      </w:pPr>
    </w:p>
    <w:p w14:paraId="5CD9863B"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1FFF60EC" w14:textId="77777777" w:rsidR="0057251F" w:rsidRPr="00475134" w:rsidRDefault="0057251F">
      <w:pPr>
        <w:tabs>
          <w:tab w:val="left" w:pos="4962"/>
        </w:tabs>
        <w:spacing w:line="360" w:lineRule="auto"/>
        <w:jc w:val="both"/>
        <w:rPr>
          <w:rFonts w:ascii="Palatino Linotype" w:eastAsia="Palatino Linotype" w:hAnsi="Palatino Linotype" w:cs="Palatino Linotype"/>
        </w:rPr>
      </w:pPr>
    </w:p>
    <w:p w14:paraId="23360F42"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6BF4226D" w14:textId="77777777" w:rsidR="0057251F" w:rsidRPr="00475134" w:rsidRDefault="0057251F">
      <w:pPr>
        <w:tabs>
          <w:tab w:val="left" w:pos="4962"/>
        </w:tabs>
        <w:spacing w:line="360" w:lineRule="auto"/>
        <w:jc w:val="both"/>
        <w:rPr>
          <w:rFonts w:ascii="Palatino Linotype" w:eastAsia="Palatino Linotype" w:hAnsi="Palatino Linotype" w:cs="Palatino Linotype"/>
        </w:rPr>
      </w:pPr>
    </w:p>
    <w:p w14:paraId="0FD9AC6E"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w:t>
      </w:r>
      <w:r w:rsidRPr="00475134">
        <w:rPr>
          <w:rFonts w:ascii="Palatino Linotype" w:eastAsia="Palatino Linotype" w:hAnsi="Palatino Linotype" w:cs="Palatino Linotype"/>
        </w:rPr>
        <w:lastRenderedPageBreak/>
        <w:t>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2CB8C31E" w14:textId="77777777" w:rsidR="0057251F" w:rsidRPr="00475134" w:rsidRDefault="0057251F">
      <w:pPr>
        <w:tabs>
          <w:tab w:val="left" w:pos="4962"/>
        </w:tabs>
        <w:spacing w:line="360" w:lineRule="auto"/>
        <w:jc w:val="both"/>
        <w:rPr>
          <w:rFonts w:ascii="Palatino Linotype" w:eastAsia="Palatino Linotype" w:hAnsi="Palatino Linotype" w:cs="Palatino Linotype"/>
        </w:rPr>
      </w:pPr>
    </w:p>
    <w:p w14:paraId="4722107E"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00DF8D44" w14:textId="77777777" w:rsidR="0057251F" w:rsidRPr="00475134" w:rsidRDefault="0057251F">
      <w:pPr>
        <w:tabs>
          <w:tab w:val="left" w:pos="4962"/>
        </w:tabs>
        <w:spacing w:line="360" w:lineRule="auto"/>
        <w:jc w:val="both"/>
        <w:rPr>
          <w:rFonts w:ascii="Palatino Linotype" w:eastAsia="Palatino Linotype" w:hAnsi="Palatino Linotype" w:cs="Palatino Linotype"/>
        </w:rPr>
      </w:pPr>
    </w:p>
    <w:p w14:paraId="1B3B14DD"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449C2DBD" w14:textId="77777777" w:rsidR="0057251F" w:rsidRPr="00475134" w:rsidRDefault="0057251F">
      <w:pPr>
        <w:tabs>
          <w:tab w:val="left" w:pos="4962"/>
        </w:tabs>
        <w:spacing w:line="360" w:lineRule="auto"/>
        <w:jc w:val="both"/>
        <w:rPr>
          <w:rFonts w:ascii="Palatino Linotype" w:eastAsia="Palatino Linotype" w:hAnsi="Palatino Linotype" w:cs="Palatino Linotype"/>
        </w:rPr>
      </w:pPr>
    </w:p>
    <w:p w14:paraId="36938DA1"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Por lo anterior, cuando las fotografías de los servidores públicos obran en documentos que dan cuenta del cumplimiento de funciones, requisitos legales o los acredita como </w:t>
      </w:r>
      <w:r w:rsidRPr="00475134">
        <w:rPr>
          <w:rFonts w:ascii="Palatino Linotype" w:eastAsia="Palatino Linotype" w:hAnsi="Palatino Linotype" w:cs="Palatino Linotype"/>
        </w:rPr>
        <w:lastRenderedPageBreak/>
        <w:t>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55AD331A" w14:textId="77777777" w:rsidR="0057251F" w:rsidRPr="00475134" w:rsidRDefault="0057251F">
      <w:pPr>
        <w:tabs>
          <w:tab w:val="left" w:pos="4962"/>
        </w:tabs>
        <w:spacing w:line="360" w:lineRule="auto"/>
        <w:jc w:val="both"/>
        <w:rPr>
          <w:rFonts w:ascii="Palatino Linotype" w:eastAsia="Palatino Linotype" w:hAnsi="Palatino Linotype" w:cs="Palatino Linotype"/>
        </w:rPr>
      </w:pPr>
    </w:p>
    <w:p w14:paraId="708E4F93"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1E8FA028" w14:textId="77777777" w:rsidR="0057251F" w:rsidRPr="00475134" w:rsidRDefault="0057251F">
      <w:pPr>
        <w:tabs>
          <w:tab w:val="left" w:pos="4962"/>
        </w:tabs>
        <w:spacing w:line="360" w:lineRule="auto"/>
        <w:jc w:val="both"/>
        <w:rPr>
          <w:rFonts w:ascii="Palatino Linotype" w:eastAsia="Palatino Linotype" w:hAnsi="Palatino Linotype" w:cs="Palatino Linotype"/>
        </w:rPr>
      </w:pPr>
    </w:p>
    <w:p w14:paraId="06FFEBC9"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p>
    <w:p w14:paraId="23053BEA" w14:textId="77777777" w:rsidR="0057251F" w:rsidRPr="00475134" w:rsidRDefault="0057251F">
      <w:pPr>
        <w:widowControl w:val="0"/>
        <w:tabs>
          <w:tab w:val="center" w:pos="4522"/>
        </w:tabs>
        <w:spacing w:line="360" w:lineRule="auto"/>
        <w:jc w:val="both"/>
        <w:rPr>
          <w:rFonts w:ascii="Palatino Linotype" w:eastAsia="Palatino Linotype" w:hAnsi="Palatino Linotype" w:cs="Palatino Linotype"/>
        </w:rPr>
      </w:pPr>
    </w:p>
    <w:p w14:paraId="1AD834D6"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rPr>
        <w:t>Así</w:t>
      </w:r>
      <w:r w:rsidRPr="00475134">
        <w:rPr>
          <w:rFonts w:ascii="Palatino Linotype" w:eastAsia="Palatino Linotype" w:hAnsi="Palatino Linotype" w:cs="Palatino Linotype"/>
          <w:color w:val="000000"/>
        </w:rPr>
        <w:t xml:space="preserve">, el Sujeto Obligado deber proporcionar los documento en donde se clasifique la información confidencial, por lo que, deberá elaborar la versión pública respectiva; lo anterior, pues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w:t>
      </w:r>
      <w:r w:rsidRPr="00475134">
        <w:rPr>
          <w:rFonts w:ascii="Palatino Linotype" w:eastAsia="Palatino Linotype" w:hAnsi="Palatino Linotype" w:cs="Palatino Linotype"/>
          <w:color w:val="000000"/>
        </w:rPr>
        <w:lastRenderedPageBreak/>
        <w:t>se testen las partes o secciones clasificadas, indicando su contenido de manera genérica y fundando y motivando su clasificación.</w:t>
      </w:r>
    </w:p>
    <w:p w14:paraId="736FAB63" w14:textId="77777777" w:rsidR="0057251F" w:rsidRPr="00475134" w:rsidRDefault="0057251F">
      <w:pPr>
        <w:spacing w:line="360" w:lineRule="auto"/>
        <w:jc w:val="both"/>
        <w:rPr>
          <w:rFonts w:ascii="Palatino Linotype" w:eastAsia="Palatino Linotype" w:hAnsi="Palatino Linotype" w:cs="Palatino Linotype"/>
          <w:color w:val="000000"/>
        </w:rPr>
      </w:pPr>
    </w:p>
    <w:p w14:paraId="1E0EF744"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3F30C0BF" w14:textId="77777777" w:rsidR="0057251F" w:rsidRPr="00475134" w:rsidRDefault="0057251F">
      <w:pPr>
        <w:spacing w:line="360" w:lineRule="auto"/>
        <w:ind w:right="-876"/>
        <w:jc w:val="both"/>
        <w:rPr>
          <w:rFonts w:ascii="Palatino Linotype" w:eastAsia="Palatino Linotype" w:hAnsi="Palatino Linotype" w:cs="Palatino Linotype"/>
          <w:b/>
        </w:rPr>
      </w:pPr>
    </w:p>
    <w:p w14:paraId="4C5F3F72" w14:textId="77777777" w:rsidR="0057251F" w:rsidRPr="00475134" w:rsidRDefault="005526B3">
      <w:pPr>
        <w:spacing w:line="360" w:lineRule="auto"/>
        <w:ind w:right="-876"/>
        <w:jc w:val="both"/>
        <w:rPr>
          <w:rFonts w:ascii="Palatino Linotype" w:eastAsia="Palatino Linotype" w:hAnsi="Palatino Linotype" w:cs="Palatino Linotype"/>
          <w:b/>
        </w:rPr>
      </w:pPr>
      <w:r w:rsidRPr="00475134">
        <w:rPr>
          <w:rFonts w:ascii="Palatino Linotype" w:eastAsia="Palatino Linotype" w:hAnsi="Palatino Linotype" w:cs="Palatino Linotype"/>
          <w:b/>
        </w:rPr>
        <w:t>Curriculum Vitae</w:t>
      </w:r>
    </w:p>
    <w:p w14:paraId="7D11CD01" w14:textId="77777777" w:rsidR="0057251F" w:rsidRPr="00475134" w:rsidRDefault="0057251F">
      <w:pPr>
        <w:spacing w:line="360" w:lineRule="auto"/>
        <w:ind w:right="-876"/>
        <w:jc w:val="both"/>
        <w:rPr>
          <w:rFonts w:ascii="Palatino Linotype" w:eastAsia="Palatino Linotype" w:hAnsi="Palatino Linotype" w:cs="Palatino Linotype"/>
          <w:b/>
        </w:rPr>
      </w:pPr>
    </w:p>
    <w:p w14:paraId="2EF2A257"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b/>
        </w:rPr>
        <w:t xml:space="preserve">Por cuanto hace al curriculum </w:t>
      </w:r>
      <w:r w:rsidRPr="00475134">
        <w:rPr>
          <w:rFonts w:ascii="Palatino Linotype" w:eastAsia="Palatino Linotype" w:hAnsi="Palatino Linotype" w:cs="Palatino Linotype"/>
          <w:color w:val="000000"/>
        </w:rPr>
        <w:t xml:space="preserve">conviene señalar que la  </w:t>
      </w:r>
      <w:r w:rsidRPr="00475134">
        <w:rPr>
          <w:rFonts w:ascii="Palatino Linotype" w:eastAsia="Palatino Linotype" w:hAnsi="Palatino Linotype" w:cs="Palatino Linotype"/>
        </w:rPr>
        <w:t xml:space="preserve">Real Academia de la Lengua Española define el término </w:t>
      </w:r>
      <w:r w:rsidRPr="00475134">
        <w:rPr>
          <w:rFonts w:ascii="Palatino Linotype" w:eastAsia="Palatino Linotype" w:hAnsi="Palatino Linotype" w:cs="Palatino Linotype"/>
          <w:i/>
          <w:color w:val="000000"/>
        </w:rPr>
        <w:t>“curriculum vitae”</w:t>
      </w:r>
      <w:r w:rsidRPr="00475134">
        <w:rPr>
          <w:rFonts w:ascii="Palatino Linotype" w:eastAsia="Palatino Linotype" w:hAnsi="Palatino Linotype" w:cs="Palatino Linotype"/>
        </w:rPr>
        <w:t xml:space="preserve"> de la siguiente manera:</w:t>
      </w:r>
    </w:p>
    <w:p w14:paraId="2D4AAA90" w14:textId="77777777" w:rsidR="0057251F" w:rsidRPr="00475134" w:rsidRDefault="0057251F">
      <w:pPr>
        <w:tabs>
          <w:tab w:val="left" w:pos="426"/>
        </w:tabs>
        <w:spacing w:line="360" w:lineRule="auto"/>
        <w:ind w:right="51"/>
        <w:jc w:val="both"/>
        <w:rPr>
          <w:rFonts w:ascii="Palatino Linotype" w:eastAsia="Palatino Linotype" w:hAnsi="Palatino Linotype" w:cs="Palatino Linotype"/>
          <w:color w:val="000000"/>
        </w:rPr>
      </w:pPr>
    </w:p>
    <w:p w14:paraId="247E30AE" w14:textId="77777777" w:rsidR="0057251F" w:rsidRPr="00475134" w:rsidRDefault="005526B3">
      <w:pPr>
        <w:tabs>
          <w:tab w:val="left" w:pos="142"/>
          <w:tab w:val="left" w:pos="284"/>
          <w:tab w:val="left" w:pos="709"/>
          <w:tab w:val="left" w:pos="8080"/>
        </w:tabs>
        <w:spacing w:line="276" w:lineRule="auto"/>
        <w:ind w:left="851" w:right="1135"/>
        <w:jc w:val="both"/>
        <w:rPr>
          <w:rFonts w:ascii="Palatino Linotype" w:eastAsia="Palatino Linotype" w:hAnsi="Palatino Linotype" w:cs="Palatino Linotype"/>
          <w:b/>
        </w:rPr>
      </w:pPr>
      <w:r w:rsidRPr="00475134">
        <w:rPr>
          <w:rFonts w:ascii="Palatino Linotype" w:eastAsia="Palatino Linotype" w:hAnsi="Palatino Linotype" w:cs="Palatino Linotype"/>
          <w:b/>
          <w:sz w:val="22"/>
          <w:szCs w:val="22"/>
        </w:rPr>
        <w:t>“</w:t>
      </w:r>
      <w:r w:rsidRPr="00475134">
        <w:rPr>
          <w:rFonts w:ascii="Palatino Linotype" w:eastAsia="Palatino Linotype" w:hAnsi="Palatino Linotype" w:cs="Palatino Linotype"/>
          <w:b/>
          <w:i/>
          <w:sz w:val="22"/>
          <w:szCs w:val="22"/>
        </w:rPr>
        <w:t>Currículum vítae</w:t>
      </w:r>
      <w:bookmarkStart w:id="14" w:name="bookmark=id.17dp8vu" w:colFirst="0" w:colLast="0"/>
      <w:bookmarkEnd w:id="14"/>
      <w:r w:rsidRPr="00475134">
        <w:rPr>
          <w:rFonts w:ascii="Palatino Linotype" w:eastAsia="Palatino Linotype" w:hAnsi="Palatino Linotype" w:cs="Palatino Linotype"/>
          <w:i/>
          <w:sz w:val="22"/>
          <w:szCs w:val="22"/>
        </w:rPr>
        <w:t xml:space="preserve">. </w:t>
      </w:r>
      <w:r w:rsidRPr="00475134">
        <w:rPr>
          <w:rFonts w:ascii="Palatino Linotype" w:eastAsia="Palatino Linotype" w:hAnsi="Palatino Linotype" w:cs="Palatino Linotype"/>
          <w:b/>
          <w:i/>
          <w:sz w:val="22"/>
          <w:szCs w:val="22"/>
        </w:rPr>
        <w:t xml:space="preserve">1. </w:t>
      </w:r>
      <w:r w:rsidRPr="00475134">
        <w:rPr>
          <w:rFonts w:ascii="Palatino Linotype" w:eastAsia="Palatino Linotype" w:hAnsi="Palatino Linotype" w:cs="Palatino Linotype"/>
          <w:i/>
          <w:sz w:val="22"/>
          <w:szCs w:val="22"/>
        </w:rPr>
        <w:t>Loc. lat. que significa literalmente ‘carrera de la vida’. Se usa como locución nominal masculina para designar la relación de los datos personales, formación académica, actividad laboral y méritos de una persona.</w:t>
      </w:r>
      <w:r w:rsidRPr="00475134">
        <w:rPr>
          <w:rFonts w:ascii="Palatino Linotype" w:eastAsia="Palatino Linotype" w:hAnsi="Palatino Linotype" w:cs="Palatino Linotype"/>
          <w:sz w:val="22"/>
          <w:szCs w:val="22"/>
        </w:rPr>
        <w:t>”</w:t>
      </w:r>
    </w:p>
    <w:p w14:paraId="181E38F0" w14:textId="77777777" w:rsidR="0057251F" w:rsidRPr="00475134" w:rsidRDefault="0057251F">
      <w:pPr>
        <w:tabs>
          <w:tab w:val="left" w:pos="426"/>
        </w:tabs>
        <w:spacing w:line="360" w:lineRule="auto"/>
        <w:ind w:right="51"/>
        <w:jc w:val="both"/>
        <w:rPr>
          <w:rFonts w:ascii="Palatino Linotype" w:eastAsia="Palatino Linotype" w:hAnsi="Palatino Linotype" w:cs="Palatino Linotype"/>
          <w:color w:val="000000"/>
        </w:rPr>
      </w:pPr>
    </w:p>
    <w:p w14:paraId="5A7B0BBA"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De </w:t>
      </w:r>
      <w:r w:rsidRPr="00475134">
        <w:rPr>
          <w:rFonts w:ascii="Palatino Linotype" w:eastAsia="Palatino Linotype" w:hAnsi="Palatino Linotype" w:cs="Palatino Linotype"/>
        </w:rPr>
        <w:t xml:space="preserve">la interpretación a esta definición, se desprende que el </w:t>
      </w:r>
      <w:r w:rsidRPr="00475134">
        <w:rPr>
          <w:rFonts w:ascii="Palatino Linotype" w:eastAsia="Palatino Linotype" w:hAnsi="Palatino Linotype" w:cs="Palatino Linotype"/>
          <w:i/>
        </w:rPr>
        <w:t>curriculum vitae</w:t>
      </w:r>
      <w:r w:rsidRPr="00475134">
        <w:rPr>
          <w:rFonts w:ascii="Palatino Linotype" w:eastAsia="Palatino Linotype" w:hAnsi="Palatino Linotype" w:cs="Palatino Linotype"/>
        </w:rPr>
        <w:t xml:space="preserve"> está relacionado con la hoja de vida, carrera de vida o currícula de una persona, donde se puede apreciar la </w:t>
      </w:r>
      <w:r w:rsidRPr="00475134">
        <w:rPr>
          <w:rFonts w:ascii="Palatino Linotype" w:eastAsia="Palatino Linotype" w:hAnsi="Palatino Linotype" w:cs="Palatino Linotype"/>
          <w:b/>
        </w:rPr>
        <w:t>preparación académica y laboral</w:t>
      </w:r>
      <w:r w:rsidRPr="00475134">
        <w:rPr>
          <w:rFonts w:ascii="Palatino Linotype" w:eastAsia="Palatino Linotype" w:hAnsi="Palatino Linotype" w:cs="Palatino Linotype"/>
        </w:rPr>
        <w:t xml:space="preserve"> que tiene, </w:t>
      </w:r>
      <w:r w:rsidRPr="00475134">
        <w:rPr>
          <w:rFonts w:ascii="Palatino Linotype" w:eastAsia="Palatino Linotype" w:hAnsi="Palatino Linotype" w:cs="Palatino Linotype"/>
          <w:b/>
        </w:rPr>
        <w:t>además de los méritos como bien lo podrían ser cursos o certificaciones</w:t>
      </w:r>
      <w:r w:rsidRPr="00475134">
        <w:rPr>
          <w:rFonts w:ascii="Palatino Linotype" w:eastAsia="Palatino Linotype" w:hAnsi="Palatino Linotype" w:cs="Palatino Linotype"/>
        </w:rPr>
        <w:t>.</w:t>
      </w:r>
    </w:p>
    <w:p w14:paraId="3D7DD5C8" w14:textId="77777777" w:rsidR="0057251F" w:rsidRPr="00475134" w:rsidRDefault="0057251F">
      <w:pPr>
        <w:tabs>
          <w:tab w:val="left" w:pos="426"/>
        </w:tabs>
        <w:spacing w:line="360" w:lineRule="auto"/>
        <w:ind w:right="51"/>
        <w:jc w:val="both"/>
        <w:rPr>
          <w:rFonts w:ascii="Palatino Linotype" w:eastAsia="Palatino Linotype" w:hAnsi="Palatino Linotype" w:cs="Palatino Linotype"/>
          <w:color w:val="000000"/>
        </w:rPr>
      </w:pPr>
    </w:p>
    <w:p w14:paraId="1F7F331F"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Al respecto, la Ley del Trabajo de los Servidores Públicos del Estado y Municipios, en su artículo primero, establece que ésta es de orden público e interés social, y tiene por objeto </w:t>
      </w:r>
      <w:r w:rsidRPr="00475134">
        <w:rPr>
          <w:rFonts w:ascii="Palatino Linotype" w:eastAsia="Palatino Linotype" w:hAnsi="Palatino Linotype" w:cs="Palatino Linotype"/>
          <w:color w:val="000000"/>
        </w:rPr>
        <w:lastRenderedPageBreak/>
        <w:t>regular las relaciones de trabajo, comprendidas entre los poderes públicos del Estado y los Municipios y sus respectivos servidores públicos. Asimismo, se encarga de regular las relaciones de trabajo entre los tribunales administrativos, los organismos descentralizados, fideicomisos de carácter estatal y municipal y los órganos autónomos que sus leyes de creación así lo determinen y sus servidores públicos.</w:t>
      </w:r>
    </w:p>
    <w:p w14:paraId="6DD90174" w14:textId="77777777" w:rsidR="0057251F" w:rsidRPr="00475134" w:rsidRDefault="0057251F">
      <w:pPr>
        <w:tabs>
          <w:tab w:val="left" w:pos="426"/>
        </w:tabs>
        <w:spacing w:line="360" w:lineRule="auto"/>
        <w:ind w:right="51"/>
        <w:jc w:val="both"/>
        <w:rPr>
          <w:rFonts w:ascii="Palatino Linotype" w:eastAsia="Palatino Linotype" w:hAnsi="Palatino Linotype" w:cs="Palatino Linotype"/>
          <w:color w:val="000000"/>
        </w:rPr>
      </w:pPr>
    </w:p>
    <w:p w14:paraId="3919AD23"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Así las </w:t>
      </w:r>
      <w:r w:rsidRPr="00475134">
        <w:rPr>
          <w:rFonts w:ascii="Palatino Linotype" w:eastAsia="Palatino Linotype" w:hAnsi="Palatino Linotype" w:cs="Palatino Linotype"/>
        </w:rPr>
        <w:t>cosas, conviene traer a estudio el contenido del artículo 5 de la Ley del Trabajo antes mencionada, el cual refiere lo siguiente:</w:t>
      </w:r>
    </w:p>
    <w:p w14:paraId="2913E412" w14:textId="77777777" w:rsidR="0057251F" w:rsidRPr="00475134" w:rsidRDefault="0057251F">
      <w:pPr>
        <w:tabs>
          <w:tab w:val="left" w:pos="426"/>
        </w:tabs>
        <w:spacing w:line="360" w:lineRule="auto"/>
        <w:ind w:left="851" w:right="1135"/>
        <w:jc w:val="both"/>
        <w:rPr>
          <w:rFonts w:ascii="Palatino Linotype" w:eastAsia="Palatino Linotype" w:hAnsi="Palatino Linotype" w:cs="Palatino Linotype"/>
          <w:color w:val="000000"/>
        </w:rPr>
      </w:pPr>
    </w:p>
    <w:p w14:paraId="7B213D88" w14:textId="77777777" w:rsidR="0057251F" w:rsidRPr="00475134" w:rsidRDefault="005526B3">
      <w:pPr>
        <w:spacing w:line="276" w:lineRule="auto"/>
        <w:ind w:left="851" w:right="1135"/>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“ARTÍCULO 5.-</w:t>
      </w:r>
      <w:r w:rsidRPr="00475134">
        <w:rPr>
          <w:rFonts w:ascii="Palatino Linotype" w:eastAsia="Palatino Linotype" w:hAnsi="Palatino Linotype" w:cs="Palatino Linotype"/>
          <w:i/>
          <w:sz w:val="22"/>
          <w:szCs w:val="22"/>
        </w:rPr>
        <w:t xml:space="preserve"> La relación de trabajo entre las instituciones públicas y sus servidores públicos se entiende establecida mediante </w:t>
      </w:r>
      <w:r w:rsidRPr="00475134">
        <w:rPr>
          <w:rFonts w:ascii="Palatino Linotype" w:eastAsia="Palatino Linotype" w:hAnsi="Palatino Linotype" w:cs="Palatino Linotype"/>
          <w:b/>
          <w:i/>
          <w:sz w:val="22"/>
          <w:szCs w:val="22"/>
        </w:rPr>
        <w:t xml:space="preserve">nombramiento, formato único de movimiento de personal, contrato o por cualquier otro acto que tenga como consecuencia la prestación personal subordinada del servicio y la percepción de un sueldo. </w:t>
      </w:r>
      <w:r w:rsidRPr="00475134">
        <w:rPr>
          <w:rFonts w:ascii="Palatino Linotype" w:eastAsia="Palatino Linotype" w:hAnsi="Palatino Linotype" w:cs="Palatino Linotype"/>
          <w:i/>
          <w:sz w:val="22"/>
          <w:szCs w:val="22"/>
        </w:rPr>
        <w:t>Para los efectos de esta ley, las instituciones públicas estarán representadas por sus titulares.”</w:t>
      </w:r>
    </w:p>
    <w:p w14:paraId="4542970C" w14:textId="77777777" w:rsidR="0057251F" w:rsidRPr="00475134" w:rsidRDefault="005526B3">
      <w:pPr>
        <w:spacing w:line="276" w:lineRule="auto"/>
        <w:ind w:left="851" w:right="1135"/>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sz w:val="22"/>
          <w:szCs w:val="22"/>
        </w:rPr>
        <w:t>(Énfasis añadido)</w:t>
      </w:r>
    </w:p>
    <w:p w14:paraId="26A97EF4" w14:textId="77777777" w:rsidR="0057251F" w:rsidRPr="00475134" w:rsidRDefault="0057251F">
      <w:pPr>
        <w:tabs>
          <w:tab w:val="left" w:pos="426"/>
        </w:tabs>
        <w:spacing w:line="360" w:lineRule="auto"/>
        <w:ind w:right="51"/>
        <w:jc w:val="both"/>
        <w:rPr>
          <w:rFonts w:ascii="Palatino Linotype" w:eastAsia="Palatino Linotype" w:hAnsi="Palatino Linotype" w:cs="Palatino Linotype"/>
          <w:color w:val="000000"/>
        </w:rPr>
      </w:pPr>
    </w:p>
    <w:p w14:paraId="4F781714"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De </w:t>
      </w:r>
      <w:r w:rsidRPr="00475134">
        <w:rPr>
          <w:rFonts w:ascii="Palatino Linotype" w:eastAsia="Palatino Linotype" w:hAnsi="Palatino Linotype" w:cs="Palatino Linotype"/>
        </w:rPr>
        <w:t>lo anterior se entiende que una relación laboral se establecerá mediante nombramiento, formato único de movimiento de personal, contrato o por cualquier otro acto que tenga como consecuencia la prestación personal subordinada de un servicio y la percepción de un sueldo.</w:t>
      </w:r>
    </w:p>
    <w:p w14:paraId="4D1A3C32" w14:textId="77777777" w:rsidR="0057251F" w:rsidRPr="00475134" w:rsidRDefault="0057251F">
      <w:pPr>
        <w:tabs>
          <w:tab w:val="left" w:pos="426"/>
        </w:tabs>
        <w:spacing w:line="360" w:lineRule="auto"/>
        <w:ind w:right="51"/>
        <w:jc w:val="both"/>
        <w:rPr>
          <w:rFonts w:ascii="Palatino Linotype" w:eastAsia="Palatino Linotype" w:hAnsi="Palatino Linotype" w:cs="Palatino Linotype"/>
          <w:color w:val="000000"/>
        </w:rPr>
      </w:pPr>
    </w:p>
    <w:p w14:paraId="02843384"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Así </w:t>
      </w:r>
      <w:r w:rsidRPr="00475134">
        <w:rPr>
          <w:rFonts w:ascii="Palatino Linotype" w:eastAsia="Palatino Linotype" w:hAnsi="Palatino Linotype" w:cs="Palatino Linotype"/>
        </w:rPr>
        <w:t>y para tal efecto, las personas que ingresan al servicio público, deben de cumplir ciertos requisitos, de los cuales se pudiera desprender la información curricular solicitada, dichos requisitos se encuentran establecidos en el artículo 47 de la Ley de mérito, que menciona lo siguiente:</w:t>
      </w:r>
    </w:p>
    <w:p w14:paraId="24B91144" w14:textId="77777777" w:rsidR="0057251F" w:rsidRPr="00475134" w:rsidRDefault="005526B3">
      <w:pPr>
        <w:numPr>
          <w:ilvl w:val="1"/>
          <w:numId w:val="15"/>
        </w:numPr>
        <w:tabs>
          <w:tab w:val="left" w:pos="426"/>
        </w:tabs>
        <w:spacing w:line="360" w:lineRule="auto"/>
        <w:ind w:left="1134" w:right="51"/>
        <w:jc w:val="both"/>
        <w:rPr>
          <w:rFonts w:ascii="Palatino Linotype" w:eastAsia="Palatino Linotype" w:hAnsi="Palatino Linotype" w:cs="Palatino Linotype"/>
          <w:b/>
          <w:color w:val="000000"/>
        </w:rPr>
      </w:pPr>
      <w:r w:rsidRPr="00475134">
        <w:rPr>
          <w:rFonts w:ascii="Palatino Linotype" w:eastAsia="Palatino Linotype" w:hAnsi="Palatino Linotype" w:cs="Palatino Linotype"/>
          <w:b/>
          <w:color w:val="000000"/>
        </w:rPr>
        <w:lastRenderedPageBreak/>
        <w:t xml:space="preserve">Presentar una solicitud utilizando la forma oficial que se autorice por la institución pública o dependencia correspondiente; </w:t>
      </w:r>
    </w:p>
    <w:p w14:paraId="6AD82E07" w14:textId="77777777" w:rsidR="0057251F" w:rsidRPr="00475134" w:rsidRDefault="005526B3">
      <w:pPr>
        <w:numPr>
          <w:ilvl w:val="1"/>
          <w:numId w:val="15"/>
        </w:numPr>
        <w:tabs>
          <w:tab w:val="left" w:pos="426"/>
        </w:tabs>
        <w:spacing w:line="360" w:lineRule="auto"/>
        <w:ind w:left="1134" w:right="51"/>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Ser de nacionalidad mexicana; </w:t>
      </w:r>
    </w:p>
    <w:p w14:paraId="026AA899" w14:textId="77777777" w:rsidR="0057251F" w:rsidRPr="00475134" w:rsidRDefault="005526B3">
      <w:pPr>
        <w:numPr>
          <w:ilvl w:val="1"/>
          <w:numId w:val="15"/>
        </w:numPr>
        <w:tabs>
          <w:tab w:val="left" w:pos="426"/>
        </w:tabs>
        <w:spacing w:line="360" w:lineRule="auto"/>
        <w:ind w:left="1134" w:right="51"/>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Estar en pleno ejercicio de sus derechos civiles y políticos, en su caso; </w:t>
      </w:r>
    </w:p>
    <w:p w14:paraId="50D2B858" w14:textId="77777777" w:rsidR="0057251F" w:rsidRPr="00475134" w:rsidRDefault="005526B3">
      <w:pPr>
        <w:numPr>
          <w:ilvl w:val="1"/>
          <w:numId w:val="15"/>
        </w:numPr>
        <w:tabs>
          <w:tab w:val="left" w:pos="426"/>
        </w:tabs>
        <w:spacing w:line="360" w:lineRule="auto"/>
        <w:ind w:left="1134" w:right="51"/>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Acreditar, cuando proceda, el cumplimiento de la Ley del Servicio Militar Nacional; </w:t>
      </w:r>
    </w:p>
    <w:p w14:paraId="3EF6DBBE" w14:textId="77777777" w:rsidR="0057251F" w:rsidRPr="00475134" w:rsidRDefault="005526B3">
      <w:pPr>
        <w:numPr>
          <w:ilvl w:val="1"/>
          <w:numId w:val="15"/>
        </w:numPr>
        <w:tabs>
          <w:tab w:val="left" w:pos="426"/>
        </w:tabs>
        <w:spacing w:line="360" w:lineRule="auto"/>
        <w:ind w:left="1134" w:right="51"/>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No haber sido separado anteriormente del servicio por las causas previstas en el artículo 93 de la presente ley; </w:t>
      </w:r>
    </w:p>
    <w:p w14:paraId="1F58D55A" w14:textId="77777777" w:rsidR="0057251F" w:rsidRPr="00475134" w:rsidRDefault="005526B3">
      <w:pPr>
        <w:numPr>
          <w:ilvl w:val="1"/>
          <w:numId w:val="15"/>
        </w:numPr>
        <w:tabs>
          <w:tab w:val="left" w:pos="426"/>
        </w:tabs>
        <w:spacing w:line="360" w:lineRule="auto"/>
        <w:ind w:left="1134" w:right="51"/>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Tener buena salud, lo que se comprobará con los certificados médicos correspondientes, en la forma en que se establezca en cada institución pública; </w:t>
      </w:r>
    </w:p>
    <w:p w14:paraId="2DFDA28E" w14:textId="77777777" w:rsidR="0057251F" w:rsidRPr="00475134" w:rsidRDefault="005526B3">
      <w:pPr>
        <w:numPr>
          <w:ilvl w:val="1"/>
          <w:numId w:val="15"/>
        </w:numPr>
        <w:tabs>
          <w:tab w:val="left" w:pos="426"/>
        </w:tabs>
        <w:spacing w:line="360" w:lineRule="auto"/>
        <w:ind w:left="1134" w:right="51"/>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Cumplir con los requisitos que se establezcan para los diferentes puestos; </w:t>
      </w:r>
    </w:p>
    <w:p w14:paraId="7651F8A6" w14:textId="77777777" w:rsidR="0057251F" w:rsidRPr="00475134" w:rsidRDefault="005526B3">
      <w:pPr>
        <w:numPr>
          <w:ilvl w:val="1"/>
          <w:numId w:val="15"/>
        </w:numPr>
        <w:tabs>
          <w:tab w:val="left" w:pos="426"/>
        </w:tabs>
        <w:spacing w:line="360" w:lineRule="auto"/>
        <w:ind w:left="1134" w:right="51"/>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Acreditar por medio de los exámenes correspondientes los conocimientos y aptitudes necesarios para el desempeño del puesto; y </w:t>
      </w:r>
    </w:p>
    <w:p w14:paraId="41BCFB0E" w14:textId="77777777" w:rsidR="0057251F" w:rsidRPr="00475134" w:rsidRDefault="005526B3">
      <w:pPr>
        <w:numPr>
          <w:ilvl w:val="1"/>
          <w:numId w:val="15"/>
        </w:numPr>
        <w:tabs>
          <w:tab w:val="left" w:pos="426"/>
        </w:tabs>
        <w:spacing w:line="360" w:lineRule="auto"/>
        <w:ind w:left="1134" w:right="51"/>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No estar inhabilitado para el ejercicio del servicio público. </w:t>
      </w:r>
    </w:p>
    <w:p w14:paraId="09F82094" w14:textId="77777777" w:rsidR="0057251F" w:rsidRPr="00475134" w:rsidRDefault="005526B3">
      <w:pPr>
        <w:numPr>
          <w:ilvl w:val="1"/>
          <w:numId w:val="15"/>
        </w:numPr>
        <w:tabs>
          <w:tab w:val="left" w:pos="426"/>
        </w:tabs>
        <w:spacing w:line="360" w:lineRule="auto"/>
        <w:ind w:left="1134" w:right="51"/>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Presentar certificado expedido por la Unidad del Registro de Deudores Alimentarios Morosos en el que conste, si se encuentra inscrito o no en el mismo.</w:t>
      </w:r>
    </w:p>
    <w:p w14:paraId="0F06951A" w14:textId="77777777" w:rsidR="0057251F" w:rsidRPr="00475134" w:rsidRDefault="0057251F">
      <w:pPr>
        <w:tabs>
          <w:tab w:val="left" w:pos="426"/>
        </w:tabs>
        <w:spacing w:line="360" w:lineRule="auto"/>
        <w:ind w:right="51"/>
        <w:jc w:val="both"/>
        <w:rPr>
          <w:rFonts w:ascii="Palatino Linotype" w:eastAsia="Palatino Linotype" w:hAnsi="Palatino Linotype" w:cs="Palatino Linotype"/>
          <w:color w:val="000000"/>
        </w:rPr>
      </w:pPr>
    </w:p>
    <w:p w14:paraId="0A92B6ED"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De tal guisa que, </w:t>
      </w:r>
      <w:r w:rsidRPr="00475134">
        <w:rPr>
          <w:rFonts w:ascii="Palatino Linotype" w:eastAsia="Palatino Linotype" w:hAnsi="Palatino Linotype" w:cs="Palatino Linotype"/>
        </w:rPr>
        <w:t xml:space="preserve">si bien la Ley no exige la entrega del </w:t>
      </w:r>
      <w:r w:rsidRPr="00475134">
        <w:rPr>
          <w:rFonts w:ascii="Palatino Linotype" w:eastAsia="Palatino Linotype" w:hAnsi="Palatino Linotype" w:cs="Palatino Linotype"/>
          <w:i/>
        </w:rPr>
        <w:t>curruculum vitae</w:t>
      </w:r>
      <w:r w:rsidRPr="00475134">
        <w:rPr>
          <w:rFonts w:ascii="Palatino Linotype" w:eastAsia="Palatino Linotype" w:hAnsi="Palatino Linotype" w:cs="Palatino Linotype"/>
        </w:rPr>
        <w:t xml:space="preserve">, lo cierto es que sí se contempla la entrega de una </w:t>
      </w:r>
      <w:r w:rsidRPr="00475134">
        <w:rPr>
          <w:rFonts w:ascii="Palatino Linotype" w:eastAsia="Palatino Linotype" w:hAnsi="Palatino Linotype" w:cs="Palatino Linotype"/>
          <w:b/>
        </w:rPr>
        <w:t>solicitud de empleo</w:t>
      </w:r>
      <w:r w:rsidRPr="00475134">
        <w:rPr>
          <w:rFonts w:ascii="Palatino Linotype" w:eastAsia="Palatino Linotype" w:hAnsi="Palatino Linotype" w:cs="Palatino Linotype"/>
        </w:rPr>
        <w:t xml:space="preserve">, por lo que es posible determinar que, tanto la solicitud de empleo como el </w:t>
      </w:r>
      <w:r w:rsidRPr="00475134">
        <w:rPr>
          <w:rFonts w:ascii="Palatino Linotype" w:eastAsia="Palatino Linotype" w:hAnsi="Palatino Linotype" w:cs="Palatino Linotype"/>
          <w:i/>
        </w:rPr>
        <w:t>currículum vítae</w:t>
      </w:r>
      <w:r w:rsidRPr="00475134">
        <w:rPr>
          <w:rFonts w:ascii="Palatino Linotype" w:eastAsia="Palatino Linotype" w:hAnsi="Palatino Linotype" w:cs="Palatino Linotype"/>
        </w:rPr>
        <w:t xml:space="preserve"> contienen información relacionada con la </w:t>
      </w:r>
      <w:r w:rsidRPr="00475134">
        <w:rPr>
          <w:rFonts w:ascii="Palatino Linotype" w:eastAsia="Palatino Linotype" w:hAnsi="Palatino Linotype" w:cs="Palatino Linotype"/>
        </w:rPr>
        <w:lastRenderedPageBreak/>
        <w:t>trayectoria académica, profesional y  laboral, que acredita la capacidad, habilidades o pericia de una persona para ocupar un cargo, puesto o comisión.</w:t>
      </w:r>
    </w:p>
    <w:p w14:paraId="39806994" w14:textId="77777777" w:rsidR="0057251F" w:rsidRPr="00475134" w:rsidRDefault="0057251F">
      <w:pPr>
        <w:tabs>
          <w:tab w:val="left" w:pos="426"/>
        </w:tabs>
        <w:spacing w:line="360" w:lineRule="auto"/>
        <w:ind w:right="51"/>
        <w:jc w:val="both"/>
        <w:rPr>
          <w:rFonts w:ascii="Palatino Linotype" w:eastAsia="Palatino Linotype" w:hAnsi="Palatino Linotype" w:cs="Palatino Linotype"/>
          <w:color w:val="000000"/>
        </w:rPr>
      </w:pPr>
    </w:p>
    <w:p w14:paraId="0E5F378C"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En ese sentido, </w:t>
      </w:r>
      <w:r w:rsidRPr="00475134">
        <w:rPr>
          <w:rFonts w:ascii="Palatino Linotype" w:eastAsia="Palatino Linotype" w:hAnsi="Palatino Linotype" w:cs="Palatino Linotype"/>
        </w:rPr>
        <w:t>el Instituto Federal de Acceso a la Información, ahora Instituto Nacional de Transparencia Acceso a la Información y Protección de Datos Personales, se ha pronunciado al establecer en el Criterio de Interpretación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75E2B519" w14:textId="77777777" w:rsidR="0057251F" w:rsidRPr="00475134" w:rsidRDefault="0057251F">
      <w:pPr>
        <w:tabs>
          <w:tab w:val="left" w:pos="426"/>
        </w:tabs>
        <w:spacing w:line="360" w:lineRule="auto"/>
        <w:ind w:right="51"/>
        <w:jc w:val="both"/>
        <w:rPr>
          <w:rFonts w:ascii="Palatino Linotype" w:eastAsia="Palatino Linotype" w:hAnsi="Palatino Linotype" w:cs="Palatino Linotype"/>
          <w:color w:val="000000"/>
        </w:rPr>
      </w:pPr>
    </w:p>
    <w:p w14:paraId="154A659D" w14:textId="77777777" w:rsidR="0057251F" w:rsidRPr="00475134" w:rsidRDefault="005526B3">
      <w:pPr>
        <w:spacing w:line="276" w:lineRule="auto"/>
        <w:ind w:left="851" w:right="1135"/>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CURRICULUM VITAE DE SERVIDORES PÚBLICOS. ES OBLIGACIÓN DE LOS SUJETOS OBLIGADOS OTORGAR ACCESO A VERSIONES PÚBLICAS DE LOS MISMOS ANTE UNA SOLICITUD DE ACCESO. “</w:t>
      </w:r>
      <w:r w:rsidRPr="00475134">
        <w:rPr>
          <w:rFonts w:ascii="Palatino Linotype" w:eastAsia="Palatino Linotype" w:hAnsi="Palatino Linotype" w:cs="Palatino Linotype"/>
          <w:i/>
          <w:sz w:val="22"/>
          <w:szCs w:val="22"/>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w:t>
      </w:r>
      <w:r w:rsidRPr="00475134">
        <w:rPr>
          <w:rFonts w:ascii="Palatino Linotype" w:eastAsia="Palatino Linotype" w:hAnsi="Palatino Linotype" w:cs="Palatino Linotype"/>
          <w:b/>
          <w:i/>
          <w:sz w:val="22"/>
          <w:szCs w:val="22"/>
        </w:rPr>
        <w:t xml:space="preserve">entre los datos personales del curriculum vitae de un servidor </w:t>
      </w:r>
      <w:r w:rsidRPr="00475134">
        <w:rPr>
          <w:rFonts w:ascii="Palatino Linotype" w:eastAsia="Palatino Linotype" w:hAnsi="Palatino Linotype" w:cs="Palatino Linotype"/>
          <w:b/>
          <w:i/>
          <w:sz w:val="22"/>
          <w:szCs w:val="22"/>
        </w:rPr>
        <w:lastRenderedPageBreak/>
        <w:t>público susceptibles de hacerse del conocimiento público, ante una solicitud de acceso, se encuentran los relativos a su trayectoria académica, profesional, laboral, así como todos aquellos que acrediten su capacidad, habilidades o pericia para ocupar el cargo público</w:t>
      </w:r>
      <w:r w:rsidRPr="00475134">
        <w:rPr>
          <w:rFonts w:ascii="Palatino Linotype" w:eastAsia="Palatino Linotype" w:hAnsi="Palatino Linotype" w:cs="Palatino Linotype"/>
          <w:i/>
          <w:sz w:val="22"/>
          <w:szCs w:val="22"/>
        </w:rPr>
        <w:t>.”</w:t>
      </w:r>
    </w:p>
    <w:p w14:paraId="6228F04E" w14:textId="77777777" w:rsidR="0057251F" w:rsidRPr="00475134" w:rsidRDefault="005526B3">
      <w:pPr>
        <w:spacing w:line="276" w:lineRule="auto"/>
        <w:ind w:left="851" w:right="1135"/>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sz w:val="22"/>
          <w:szCs w:val="22"/>
        </w:rPr>
        <w:t>(Énfasis añadido)</w:t>
      </w:r>
    </w:p>
    <w:p w14:paraId="5797C9FC" w14:textId="77777777" w:rsidR="0057251F" w:rsidRPr="00475134" w:rsidRDefault="0057251F">
      <w:pPr>
        <w:tabs>
          <w:tab w:val="left" w:pos="426"/>
        </w:tabs>
        <w:spacing w:line="360" w:lineRule="auto"/>
        <w:ind w:right="51"/>
        <w:jc w:val="both"/>
        <w:rPr>
          <w:rFonts w:ascii="Palatino Linotype" w:eastAsia="Palatino Linotype" w:hAnsi="Palatino Linotype" w:cs="Palatino Linotype"/>
          <w:color w:val="000000"/>
        </w:rPr>
      </w:pPr>
    </w:p>
    <w:p w14:paraId="752CA6BB"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No es ocioso</w:t>
      </w:r>
      <w:r w:rsidRPr="00475134">
        <w:rPr>
          <w:rFonts w:ascii="Palatino Linotype" w:eastAsia="Palatino Linotype" w:hAnsi="Palatino Linotype" w:cs="Palatino Linotype"/>
        </w:rPr>
        <w:t xml:space="preserve"> mencionar que la naturaleza de lo solicitado se relaciona con parte de las obligaciones de transparencia común que el </w:t>
      </w:r>
      <w:r w:rsidRPr="00475134">
        <w:rPr>
          <w:rFonts w:ascii="Palatino Linotype" w:eastAsia="Palatino Linotype" w:hAnsi="Palatino Linotype" w:cs="Palatino Linotype"/>
          <w:b/>
        </w:rPr>
        <w:t>SUJETO OBLIGADO</w:t>
      </w:r>
      <w:r w:rsidRPr="00475134">
        <w:rPr>
          <w:rFonts w:ascii="Palatino Linotype" w:eastAsia="Palatino Linotype" w:hAnsi="Palatino Linotype" w:cs="Palatino Linotype"/>
        </w:rPr>
        <w:t xml:space="preserve"> está constreñidos a publicar y difundir, de manera permanente y actualizada, a la ciudadanía en su portal de Información Pública de Oficio Mexiquense (IPOMEX), tal como lo estipula el artículo 92, fracción XXI, de la Ley de Transparencia y Acceso a la Información Pública del Estado de México y Municipios que se transcribe a continuación:</w:t>
      </w:r>
    </w:p>
    <w:p w14:paraId="4D053A23" w14:textId="77777777" w:rsidR="0057251F" w:rsidRPr="00475134" w:rsidRDefault="0057251F">
      <w:pPr>
        <w:tabs>
          <w:tab w:val="left" w:pos="426"/>
        </w:tabs>
        <w:spacing w:line="360" w:lineRule="auto"/>
        <w:ind w:right="51"/>
        <w:jc w:val="both"/>
        <w:rPr>
          <w:rFonts w:ascii="Palatino Linotype" w:eastAsia="Palatino Linotype" w:hAnsi="Palatino Linotype" w:cs="Palatino Linotype"/>
          <w:color w:val="000000"/>
        </w:rPr>
      </w:pPr>
    </w:p>
    <w:p w14:paraId="5C942143" w14:textId="77777777" w:rsidR="0057251F" w:rsidRPr="00475134" w:rsidRDefault="005526B3">
      <w:pPr>
        <w:tabs>
          <w:tab w:val="left" w:pos="142"/>
          <w:tab w:val="left" w:pos="284"/>
          <w:tab w:val="left" w:pos="709"/>
        </w:tabs>
        <w:spacing w:line="276" w:lineRule="auto"/>
        <w:ind w:left="851" w:right="1135"/>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w:t>
      </w:r>
      <w:r w:rsidRPr="00475134">
        <w:rPr>
          <w:rFonts w:ascii="Palatino Linotype" w:eastAsia="Palatino Linotype" w:hAnsi="Palatino Linotype" w:cs="Palatino Linotype"/>
          <w:b/>
          <w:i/>
          <w:sz w:val="22"/>
          <w:szCs w:val="22"/>
        </w:rPr>
        <w:t>Artículo 92.</w:t>
      </w:r>
      <w:r w:rsidRPr="00475134">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9CCEB4B" w14:textId="77777777" w:rsidR="0057251F" w:rsidRPr="00475134" w:rsidRDefault="005526B3">
      <w:pPr>
        <w:tabs>
          <w:tab w:val="left" w:pos="142"/>
          <w:tab w:val="left" w:pos="284"/>
          <w:tab w:val="left" w:pos="709"/>
        </w:tabs>
        <w:spacing w:line="276" w:lineRule="auto"/>
        <w:ind w:left="851" w:right="1135"/>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w:t>
      </w:r>
    </w:p>
    <w:p w14:paraId="056B81ED" w14:textId="77777777" w:rsidR="0057251F" w:rsidRPr="00475134" w:rsidRDefault="005526B3">
      <w:pPr>
        <w:tabs>
          <w:tab w:val="left" w:pos="142"/>
          <w:tab w:val="left" w:pos="284"/>
          <w:tab w:val="left" w:pos="709"/>
        </w:tabs>
        <w:spacing w:line="276" w:lineRule="auto"/>
        <w:ind w:left="851" w:right="1135"/>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XXI.</w:t>
      </w:r>
      <w:r w:rsidRPr="00475134">
        <w:rPr>
          <w:rFonts w:ascii="Palatino Linotype" w:eastAsia="Palatino Linotype" w:hAnsi="Palatino Linotype" w:cs="Palatino Linotype"/>
          <w:i/>
          <w:sz w:val="22"/>
          <w:szCs w:val="22"/>
        </w:rPr>
        <w:t xml:space="preserve"> </w:t>
      </w:r>
      <w:r w:rsidRPr="00475134">
        <w:rPr>
          <w:rFonts w:ascii="Palatino Linotype" w:eastAsia="Palatino Linotype" w:hAnsi="Palatino Linotype" w:cs="Palatino Linotype"/>
          <w:b/>
          <w:i/>
          <w:sz w:val="22"/>
          <w:szCs w:val="22"/>
        </w:rPr>
        <w:t xml:space="preserve">La información curricular, </w:t>
      </w:r>
      <w:r w:rsidRPr="00475134">
        <w:rPr>
          <w:rFonts w:ascii="Palatino Linotype" w:eastAsia="Palatino Linotype" w:hAnsi="Palatino Linotype" w:cs="Palatino Linotype"/>
          <w:i/>
          <w:sz w:val="22"/>
          <w:szCs w:val="22"/>
        </w:rPr>
        <w:t>desde el nivel de jefe de departamento o equivalente, hasta el titular del sujeto obligado, así como, en su caso, las sanciones administrativas de que haya sido objeto;</w:t>
      </w:r>
    </w:p>
    <w:p w14:paraId="0864273C" w14:textId="77777777" w:rsidR="0057251F" w:rsidRPr="00475134" w:rsidRDefault="005526B3">
      <w:pPr>
        <w:tabs>
          <w:tab w:val="left" w:pos="142"/>
          <w:tab w:val="left" w:pos="284"/>
          <w:tab w:val="left" w:pos="709"/>
        </w:tabs>
        <w:spacing w:line="276" w:lineRule="auto"/>
        <w:ind w:left="851" w:right="1135"/>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w:t>
      </w:r>
    </w:p>
    <w:p w14:paraId="0541DCE0" w14:textId="77777777" w:rsidR="0057251F" w:rsidRPr="00475134" w:rsidRDefault="005526B3">
      <w:pPr>
        <w:tabs>
          <w:tab w:val="left" w:pos="142"/>
          <w:tab w:val="left" w:pos="284"/>
          <w:tab w:val="left" w:pos="709"/>
        </w:tabs>
        <w:spacing w:line="276" w:lineRule="auto"/>
        <w:ind w:left="851" w:right="1135"/>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sz w:val="22"/>
          <w:szCs w:val="22"/>
        </w:rPr>
        <w:t>(Énfasis añadido)</w:t>
      </w:r>
    </w:p>
    <w:p w14:paraId="4AC33A11" w14:textId="77777777" w:rsidR="0057251F" w:rsidRPr="00475134" w:rsidRDefault="0057251F">
      <w:pPr>
        <w:spacing w:line="360" w:lineRule="auto"/>
        <w:ind w:right="-876"/>
        <w:jc w:val="both"/>
        <w:rPr>
          <w:rFonts w:ascii="Palatino Linotype" w:eastAsia="Palatino Linotype" w:hAnsi="Palatino Linotype" w:cs="Palatino Linotype"/>
          <w:b/>
        </w:rPr>
      </w:pPr>
    </w:p>
    <w:p w14:paraId="3E977CF6" w14:textId="77777777" w:rsidR="0057251F" w:rsidRPr="00475134" w:rsidRDefault="005526B3">
      <w:pPr>
        <w:spacing w:line="360" w:lineRule="auto"/>
        <w:jc w:val="both"/>
        <w:rPr>
          <w:rFonts w:ascii="Palatino Linotype" w:eastAsia="Palatino Linotype" w:hAnsi="Palatino Linotype" w:cs="Palatino Linotype"/>
          <w:b/>
          <w:color w:val="000000"/>
        </w:rPr>
      </w:pPr>
      <w:r w:rsidRPr="00475134">
        <w:rPr>
          <w:rFonts w:ascii="Palatino Linotype" w:eastAsia="Palatino Linotype" w:hAnsi="Palatino Linotype" w:cs="Palatino Linotype"/>
          <w:b/>
          <w:color w:val="000000"/>
        </w:rPr>
        <w:t xml:space="preserve"> De los expedientes laborales.</w:t>
      </w:r>
    </w:p>
    <w:p w14:paraId="54A1BA97" w14:textId="77777777" w:rsidR="0057251F" w:rsidRPr="00475134" w:rsidRDefault="0057251F">
      <w:pPr>
        <w:spacing w:line="360" w:lineRule="auto"/>
        <w:jc w:val="both"/>
        <w:rPr>
          <w:rFonts w:ascii="Palatino Linotype" w:eastAsia="Palatino Linotype" w:hAnsi="Palatino Linotype" w:cs="Palatino Linotype"/>
          <w:color w:val="000000"/>
        </w:rPr>
      </w:pPr>
    </w:p>
    <w:p w14:paraId="5B8008CC"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sz w:val="22"/>
          <w:szCs w:val="22"/>
        </w:rPr>
        <w:lastRenderedPageBreak/>
        <w:t xml:space="preserve">De la lectura a la solicitud del particular, se aprecia que se requiere tener acceso al expediente de personal, por lo que es necesario traer a contexto el artículo 47, de la Ley del Trabajo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14:paraId="59DE610F" w14:textId="77777777" w:rsidR="0057251F" w:rsidRPr="00475134" w:rsidRDefault="0057251F">
      <w:pPr>
        <w:spacing w:line="360" w:lineRule="auto"/>
        <w:jc w:val="both"/>
        <w:rPr>
          <w:rFonts w:ascii="Palatino Linotype" w:eastAsia="Palatino Linotype" w:hAnsi="Palatino Linotype" w:cs="Palatino Linotype"/>
          <w:color w:val="000000"/>
        </w:rPr>
      </w:pPr>
    </w:p>
    <w:p w14:paraId="433E6C51" w14:textId="77777777" w:rsidR="0057251F" w:rsidRPr="00475134" w:rsidRDefault="005526B3">
      <w:pPr>
        <w:tabs>
          <w:tab w:val="left" w:pos="709"/>
          <w:tab w:val="left" w:pos="7938"/>
        </w:tabs>
        <w:spacing w:line="360" w:lineRule="auto"/>
        <w:ind w:left="851" w:right="1135"/>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ARTÍCULO 47. Para ingresar al servicio público se requiere: </w:t>
      </w:r>
    </w:p>
    <w:p w14:paraId="4CCE4088" w14:textId="77777777" w:rsidR="0057251F" w:rsidRPr="00475134" w:rsidRDefault="005526B3">
      <w:pPr>
        <w:tabs>
          <w:tab w:val="left" w:pos="709"/>
          <w:tab w:val="left" w:pos="1924"/>
          <w:tab w:val="left" w:pos="7938"/>
        </w:tabs>
        <w:spacing w:line="360" w:lineRule="auto"/>
        <w:ind w:left="851" w:right="1135"/>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ab/>
      </w:r>
    </w:p>
    <w:p w14:paraId="1F8E8AD5" w14:textId="77777777" w:rsidR="0057251F" w:rsidRPr="00475134" w:rsidRDefault="005526B3">
      <w:pPr>
        <w:tabs>
          <w:tab w:val="left" w:pos="709"/>
          <w:tab w:val="left" w:pos="7938"/>
        </w:tabs>
        <w:spacing w:line="360" w:lineRule="auto"/>
        <w:ind w:left="851" w:right="1135"/>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I. Presentar una solicitud utilizando la forma oficial que se autorice por la institución pública o dependencia correspondiente; </w:t>
      </w:r>
    </w:p>
    <w:p w14:paraId="3A70D6A9" w14:textId="77777777" w:rsidR="0057251F" w:rsidRPr="00475134" w:rsidRDefault="005526B3">
      <w:pPr>
        <w:tabs>
          <w:tab w:val="left" w:pos="709"/>
          <w:tab w:val="left" w:pos="7938"/>
        </w:tabs>
        <w:spacing w:line="360" w:lineRule="auto"/>
        <w:ind w:left="851" w:right="1135"/>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II. Ser de nacionalidad mexicana, con la excepción prevista en el artículo 17 de la presente ley; </w:t>
      </w:r>
    </w:p>
    <w:p w14:paraId="15E7DD99" w14:textId="77777777" w:rsidR="0057251F" w:rsidRPr="00475134" w:rsidRDefault="005526B3">
      <w:pPr>
        <w:tabs>
          <w:tab w:val="left" w:pos="709"/>
          <w:tab w:val="left" w:pos="7938"/>
        </w:tabs>
        <w:spacing w:line="360" w:lineRule="auto"/>
        <w:ind w:left="851" w:right="1135"/>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III. Estar en pleno ejercicio de sus derechos civiles y políticos, en su caso; </w:t>
      </w:r>
    </w:p>
    <w:p w14:paraId="7B2D0601" w14:textId="77777777" w:rsidR="0057251F" w:rsidRPr="00475134" w:rsidRDefault="005526B3">
      <w:pPr>
        <w:tabs>
          <w:tab w:val="left" w:pos="709"/>
          <w:tab w:val="left" w:pos="7938"/>
        </w:tabs>
        <w:spacing w:line="360" w:lineRule="auto"/>
        <w:ind w:left="851" w:right="1135"/>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IV. Acreditar, cuando proceda, el cumplimiento de la Ley del Servicio Militar Nacional; </w:t>
      </w:r>
    </w:p>
    <w:p w14:paraId="094C42E3" w14:textId="77777777" w:rsidR="0057251F" w:rsidRPr="00475134" w:rsidRDefault="005526B3">
      <w:pPr>
        <w:tabs>
          <w:tab w:val="left" w:pos="709"/>
          <w:tab w:val="left" w:pos="7938"/>
        </w:tabs>
        <w:spacing w:line="360" w:lineRule="auto"/>
        <w:ind w:left="851" w:right="1135"/>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V. Derogada. </w:t>
      </w:r>
    </w:p>
    <w:p w14:paraId="4DAEAEF1" w14:textId="77777777" w:rsidR="0057251F" w:rsidRPr="00475134" w:rsidRDefault="005526B3">
      <w:pPr>
        <w:tabs>
          <w:tab w:val="left" w:pos="709"/>
          <w:tab w:val="left" w:pos="7938"/>
        </w:tabs>
        <w:spacing w:line="360" w:lineRule="auto"/>
        <w:ind w:left="851" w:right="1135"/>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VI. No haber sido separado anteriormente del servicio por las causas previstas en el artículo 93 de la presente ley; </w:t>
      </w:r>
    </w:p>
    <w:p w14:paraId="417A4165" w14:textId="77777777" w:rsidR="0057251F" w:rsidRPr="00475134" w:rsidRDefault="005526B3">
      <w:pPr>
        <w:tabs>
          <w:tab w:val="left" w:pos="709"/>
          <w:tab w:val="left" w:pos="7938"/>
        </w:tabs>
        <w:spacing w:line="360" w:lineRule="auto"/>
        <w:ind w:left="851" w:right="1135"/>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VII. Tener buena salud, lo que se comprobará con los certificados médicos correspondientes, en la forma en que se establezca en cada institución pública; </w:t>
      </w:r>
    </w:p>
    <w:p w14:paraId="0A2BA479" w14:textId="77777777" w:rsidR="0057251F" w:rsidRPr="00475134" w:rsidRDefault="005526B3">
      <w:pPr>
        <w:tabs>
          <w:tab w:val="left" w:pos="709"/>
          <w:tab w:val="left" w:pos="7938"/>
        </w:tabs>
        <w:spacing w:line="360" w:lineRule="auto"/>
        <w:ind w:left="851" w:right="1135"/>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VIII. Cumplir con los requisitos que se establezcan para los diferentes puestos; </w:t>
      </w:r>
    </w:p>
    <w:p w14:paraId="47517532" w14:textId="77777777" w:rsidR="0057251F" w:rsidRPr="00475134" w:rsidRDefault="005526B3">
      <w:pPr>
        <w:tabs>
          <w:tab w:val="left" w:pos="709"/>
          <w:tab w:val="left" w:pos="7938"/>
        </w:tabs>
        <w:spacing w:line="360" w:lineRule="auto"/>
        <w:ind w:left="851" w:right="1135"/>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IX. Acreditar por medio de los exámenes correspondientes los conocimientos y aptitudes necesarios para el desempeño del puesto; y </w:t>
      </w:r>
    </w:p>
    <w:p w14:paraId="1B09E4B2" w14:textId="77777777" w:rsidR="0057251F" w:rsidRPr="00475134" w:rsidRDefault="005526B3">
      <w:pPr>
        <w:tabs>
          <w:tab w:val="left" w:pos="709"/>
          <w:tab w:val="left" w:pos="7938"/>
        </w:tabs>
        <w:spacing w:line="360" w:lineRule="auto"/>
        <w:ind w:left="851" w:right="1135"/>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lastRenderedPageBreak/>
        <w:t xml:space="preserve">X. No estar inhabilitado para el ejercicio del servicio público. </w:t>
      </w:r>
    </w:p>
    <w:p w14:paraId="659738DC" w14:textId="77777777" w:rsidR="0057251F" w:rsidRPr="00475134" w:rsidRDefault="005526B3">
      <w:pPr>
        <w:tabs>
          <w:tab w:val="left" w:pos="709"/>
          <w:tab w:val="left" w:pos="7938"/>
        </w:tabs>
        <w:spacing w:line="360" w:lineRule="auto"/>
        <w:ind w:left="851" w:right="1135"/>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XI. Presentar certificado expedido por la Unidad del Registro de Deudores Alimentarios Morosos en el que conste, si se encuentra inscrito o no en el mismo. </w:t>
      </w:r>
    </w:p>
    <w:p w14:paraId="756D3299" w14:textId="77777777" w:rsidR="0057251F" w:rsidRPr="00475134" w:rsidRDefault="0057251F">
      <w:pPr>
        <w:tabs>
          <w:tab w:val="left" w:pos="709"/>
          <w:tab w:val="left" w:pos="7938"/>
        </w:tabs>
        <w:spacing w:line="360" w:lineRule="auto"/>
        <w:ind w:left="851" w:right="1135"/>
        <w:jc w:val="both"/>
        <w:rPr>
          <w:rFonts w:ascii="Palatino Linotype" w:eastAsia="Palatino Linotype" w:hAnsi="Palatino Linotype" w:cs="Palatino Linotype"/>
          <w:i/>
          <w:sz w:val="22"/>
          <w:szCs w:val="22"/>
        </w:rPr>
      </w:pPr>
    </w:p>
    <w:p w14:paraId="793B2040" w14:textId="77777777" w:rsidR="0057251F" w:rsidRPr="00475134" w:rsidRDefault="005526B3">
      <w:pPr>
        <w:tabs>
          <w:tab w:val="left" w:pos="709"/>
          <w:tab w:val="left" w:pos="7938"/>
        </w:tabs>
        <w:spacing w:line="360" w:lineRule="auto"/>
        <w:ind w:left="851" w:right="1135"/>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6C511D13" w14:textId="77777777" w:rsidR="0057251F" w:rsidRPr="00475134" w:rsidRDefault="0057251F">
      <w:pPr>
        <w:spacing w:line="360" w:lineRule="auto"/>
        <w:jc w:val="both"/>
        <w:rPr>
          <w:rFonts w:ascii="Palatino Linotype" w:eastAsia="Palatino Linotype" w:hAnsi="Palatino Linotype" w:cs="Palatino Linotype"/>
          <w:color w:val="000000"/>
        </w:rPr>
      </w:pPr>
    </w:p>
    <w:p w14:paraId="7ED55C68"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Por su parte, los artículos 48, 49 y 50,  refieren lo siguiente:</w:t>
      </w:r>
    </w:p>
    <w:p w14:paraId="5A470162" w14:textId="77777777" w:rsidR="0057251F" w:rsidRPr="00475134" w:rsidRDefault="0057251F">
      <w:pPr>
        <w:spacing w:line="360" w:lineRule="auto"/>
        <w:ind w:left="502"/>
        <w:jc w:val="both"/>
        <w:rPr>
          <w:rFonts w:ascii="Palatino Linotype" w:eastAsia="Palatino Linotype" w:hAnsi="Palatino Linotype" w:cs="Palatino Linotype"/>
        </w:rPr>
      </w:pPr>
    </w:p>
    <w:p w14:paraId="710CF353"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ARTÍCULO 48. Para iniciar la prestación de los servicios se requiere: </w:t>
      </w:r>
    </w:p>
    <w:p w14:paraId="18DFB87B" w14:textId="77777777" w:rsidR="0057251F" w:rsidRPr="00475134" w:rsidRDefault="005526B3">
      <w:pPr>
        <w:tabs>
          <w:tab w:val="left" w:pos="2304"/>
        </w:tabs>
        <w:rPr>
          <w:rFonts w:ascii="Cambria" w:eastAsia="Cambria" w:hAnsi="Cambria" w:cs="Cambria"/>
        </w:rPr>
      </w:pPr>
      <w:r w:rsidRPr="00475134">
        <w:rPr>
          <w:rFonts w:ascii="Cambria" w:eastAsia="Cambria" w:hAnsi="Cambria" w:cs="Cambria"/>
        </w:rPr>
        <w:tab/>
      </w:r>
    </w:p>
    <w:p w14:paraId="59B50DF0" w14:textId="77777777" w:rsidR="0057251F" w:rsidRPr="00475134" w:rsidRDefault="005526B3">
      <w:pPr>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I. Tener conferido el nombramiento, contrato respectivo o formato único de Movimientos de Personal; </w:t>
      </w:r>
    </w:p>
    <w:p w14:paraId="11E4A66D" w14:textId="77777777" w:rsidR="0057251F" w:rsidRPr="00475134" w:rsidRDefault="005526B3">
      <w:pPr>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II. Rendir la protesta de ley en caso de nombramiento; y </w:t>
      </w:r>
    </w:p>
    <w:p w14:paraId="0BD16F34" w14:textId="77777777" w:rsidR="0057251F" w:rsidRPr="00475134" w:rsidRDefault="005526B3">
      <w:pPr>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III. Tomar posesión del cargo.</w:t>
      </w:r>
    </w:p>
    <w:p w14:paraId="7CA3DBEE" w14:textId="77777777" w:rsidR="0057251F" w:rsidRPr="00475134" w:rsidRDefault="0057251F">
      <w:pPr>
        <w:spacing w:line="360" w:lineRule="auto"/>
        <w:ind w:left="567" w:right="616"/>
        <w:jc w:val="both"/>
        <w:rPr>
          <w:rFonts w:ascii="Palatino Linotype" w:eastAsia="Palatino Linotype" w:hAnsi="Palatino Linotype" w:cs="Palatino Linotype"/>
          <w:i/>
          <w:sz w:val="22"/>
          <w:szCs w:val="22"/>
        </w:rPr>
      </w:pPr>
    </w:p>
    <w:p w14:paraId="35392296" w14:textId="77777777" w:rsidR="0057251F" w:rsidRPr="00475134" w:rsidRDefault="005526B3">
      <w:pPr>
        <w:spacing w:line="360" w:lineRule="auto"/>
        <w:ind w:left="567" w:right="616"/>
        <w:jc w:val="center"/>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CAPITULO II</w:t>
      </w:r>
    </w:p>
    <w:p w14:paraId="6BF0A856" w14:textId="77777777" w:rsidR="0057251F" w:rsidRPr="00475134" w:rsidRDefault="005526B3">
      <w:pPr>
        <w:spacing w:line="360" w:lineRule="auto"/>
        <w:ind w:left="567" w:right="616"/>
        <w:jc w:val="center"/>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De los Nombramientos</w:t>
      </w:r>
    </w:p>
    <w:p w14:paraId="0A76CEE7"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ARTÍCULO 49.- Los nombramientos, contratos o formato único de Movimientos de Personal de los servidores públicos deberán contener:</w:t>
      </w:r>
    </w:p>
    <w:p w14:paraId="0AEC1783" w14:textId="77777777" w:rsidR="0057251F" w:rsidRPr="00475134" w:rsidRDefault="005526B3">
      <w:pPr>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I. Nombre completo del servidor público; </w:t>
      </w:r>
    </w:p>
    <w:p w14:paraId="1E4EBAC8" w14:textId="77777777" w:rsidR="0057251F" w:rsidRPr="00475134" w:rsidRDefault="005526B3">
      <w:pPr>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II. Cargo para el que es designado, fecha de inicio de sus servicios y lugar de adscripción; </w:t>
      </w:r>
    </w:p>
    <w:p w14:paraId="4D605B5B" w14:textId="77777777" w:rsidR="0057251F" w:rsidRPr="00475134" w:rsidRDefault="005526B3">
      <w:pPr>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lastRenderedPageBreak/>
        <w:t xml:space="preserve">III. Carácter del nombramiento, ya sea de servidores públicos generales o de confianza, así como la temporalidad del mismo; </w:t>
      </w:r>
    </w:p>
    <w:p w14:paraId="049D7D97" w14:textId="77777777" w:rsidR="0057251F" w:rsidRPr="00475134" w:rsidRDefault="005526B3">
      <w:pPr>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IV. Remuneración correspondiente al puesto; </w:t>
      </w:r>
    </w:p>
    <w:p w14:paraId="28E7C0EE" w14:textId="77777777" w:rsidR="0057251F" w:rsidRPr="00475134" w:rsidRDefault="005526B3">
      <w:pPr>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V. Jornada de trabajo; </w:t>
      </w:r>
    </w:p>
    <w:p w14:paraId="5DE13157" w14:textId="77777777" w:rsidR="0057251F" w:rsidRPr="00475134" w:rsidRDefault="005526B3">
      <w:pPr>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VI. Derogada; </w:t>
      </w:r>
    </w:p>
    <w:p w14:paraId="232ED05E" w14:textId="77777777" w:rsidR="0057251F" w:rsidRPr="00475134" w:rsidRDefault="005526B3">
      <w:pPr>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VII. Firma del servidor público autorizado para emitir el nombramiento, contrato o formato único de Movimientos de Personal, así como el fundamento legal de esa atribución. </w:t>
      </w:r>
    </w:p>
    <w:p w14:paraId="55FC5FFE" w14:textId="77777777" w:rsidR="0057251F" w:rsidRPr="00475134" w:rsidRDefault="0057251F">
      <w:pPr>
        <w:spacing w:line="360" w:lineRule="auto"/>
        <w:ind w:left="567" w:right="616"/>
        <w:jc w:val="both"/>
        <w:rPr>
          <w:rFonts w:ascii="Palatino Linotype" w:eastAsia="Palatino Linotype" w:hAnsi="Palatino Linotype" w:cs="Palatino Linotype"/>
          <w:i/>
          <w:sz w:val="22"/>
          <w:szCs w:val="22"/>
        </w:rPr>
      </w:pPr>
    </w:p>
    <w:p w14:paraId="4DFB75CE"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ARTÍCULO 50.- El nombramiento, contrato o </w:t>
      </w:r>
      <w:r w:rsidRPr="00475134">
        <w:rPr>
          <w:rFonts w:ascii="Palatino Linotype" w:eastAsia="Palatino Linotype" w:hAnsi="Palatino Linotype" w:cs="Palatino Linotype"/>
          <w:b/>
          <w:i/>
          <w:sz w:val="22"/>
          <w:szCs w:val="22"/>
        </w:rPr>
        <w:t>formato único de Movimientos de Personal aceptado obliga al servidor público a cumplir con los deberes inherentes al puesto especificado</w:t>
      </w:r>
      <w:r w:rsidRPr="00475134">
        <w:rPr>
          <w:rFonts w:ascii="Palatino Linotype" w:eastAsia="Palatino Linotype" w:hAnsi="Palatino Linotype" w:cs="Palatino Linotype"/>
          <w:i/>
          <w:sz w:val="22"/>
          <w:szCs w:val="22"/>
        </w:rPr>
        <w:t xml:space="preserve"> en el mismo y a las consecuencias que sean conforme a la ley, al uso y a la buena fe. </w:t>
      </w:r>
    </w:p>
    <w:p w14:paraId="42E33435" w14:textId="77777777" w:rsidR="0057251F" w:rsidRPr="00475134" w:rsidRDefault="0057251F">
      <w:pPr>
        <w:spacing w:line="360" w:lineRule="auto"/>
        <w:ind w:left="567" w:right="616"/>
        <w:jc w:val="both"/>
        <w:rPr>
          <w:rFonts w:ascii="Palatino Linotype" w:eastAsia="Palatino Linotype" w:hAnsi="Palatino Linotype" w:cs="Palatino Linotype"/>
          <w:i/>
          <w:sz w:val="22"/>
          <w:szCs w:val="22"/>
        </w:rPr>
      </w:pPr>
    </w:p>
    <w:p w14:paraId="21569CF6"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Iguales consecuencias se generarán para todos los servidores públicos, cuando la relación de trabajo se formalice mediante un contrato o por encontrarse en lista de raya.</w:t>
      </w:r>
    </w:p>
    <w:p w14:paraId="12D05CB1" w14:textId="77777777" w:rsidR="0057251F" w:rsidRPr="00475134" w:rsidRDefault="0057251F">
      <w:pPr>
        <w:spacing w:line="360" w:lineRule="auto"/>
        <w:ind w:left="502"/>
        <w:jc w:val="both"/>
        <w:rPr>
          <w:rFonts w:ascii="Palatino Linotype" w:eastAsia="Palatino Linotype" w:hAnsi="Palatino Linotype" w:cs="Palatino Linotype"/>
        </w:rPr>
      </w:pPr>
    </w:p>
    <w:p w14:paraId="5E80A52D"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i/>
        </w:rPr>
      </w:pPr>
      <w:r w:rsidRPr="00475134">
        <w:rPr>
          <w:rFonts w:ascii="Palatino Linotype" w:eastAsia="Palatino Linotype" w:hAnsi="Palatino Linotype" w:cs="Palatino Linotype"/>
        </w:rPr>
        <w:t xml:space="preserve">Respecto a los </w:t>
      </w:r>
      <w:r w:rsidRPr="00475134">
        <w:rPr>
          <w:rFonts w:ascii="Palatino Linotype" w:eastAsia="Palatino Linotype" w:hAnsi="Palatino Linotype" w:cs="Palatino Linotype"/>
          <w:b/>
          <w:u w:val="single"/>
        </w:rPr>
        <w:t>documentos probatorios</w:t>
      </w:r>
      <w:r w:rsidRPr="00475134">
        <w:rPr>
          <w:rFonts w:ascii="Palatino Linotype" w:eastAsia="Palatino Linotype" w:hAnsi="Palatino Linotype" w:cs="Palatino Linotype"/>
        </w:rPr>
        <w:t xml:space="preserve"> solicitados por la particular, se procede a señalar los requisitos generales contenidos en los articulados 47 de la Ley del Trabajo de los Servidores Públicos del Estado de México y Municipios, así como el documento idóneo con el que se pudiera acreditar, son los siguientes:</w:t>
      </w:r>
    </w:p>
    <w:p w14:paraId="084D9601" w14:textId="77777777" w:rsidR="0057251F" w:rsidRPr="00475134" w:rsidRDefault="0057251F">
      <w:pPr>
        <w:spacing w:line="360" w:lineRule="auto"/>
        <w:ind w:left="359" w:right="-876"/>
        <w:jc w:val="both"/>
        <w:rPr>
          <w:rFonts w:ascii="Palatino Linotype" w:eastAsia="Palatino Linotype" w:hAnsi="Palatino Linotype" w:cs="Palatino Linotype"/>
        </w:rPr>
      </w:pPr>
    </w:p>
    <w:tbl>
      <w:tblPr>
        <w:tblStyle w:val="af3"/>
        <w:tblW w:w="9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
        <w:gridCol w:w="3893"/>
        <w:gridCol w:w="2566"/>
        <w:gridCol w:w="1949"/>
      </w:tblGrid>
      <w:tr w:rsidR="0057251F" w:rsidRPr="00475134" w14:paraId="48D1E771" w14:textId="77777777">
        <w:tc>
          <w:tcPr>
            <w:tcW w:w="626" w:type="dxa"/>
            <w:shd w:val="clear" w:color="auto" w:fill="D9D9D9"/>
          </w:tcPr>
          <w:p w14:paraId="238051FF" w14:textId="77777777" w:rsidR="0057251F" w:rsidRPr="00475134" w:rsidRDefault="005526B3">
            <w:pPr>
              <w:tabs>
                <w:tab w:val="left" w:pos="284"/>
                <w:tab w:val="left" w:pos="426"/>
              </w:tabs>
              <w:ind w:right="49"/>
              <w:jc w:val="center"/>
              <w:rPr>
                <w:rFonts w:ascii="Palatino Linotype" w:eastAsia="Palatino Linotype" w:hAnsi="Palatino Linotype" w:cs="Palatino Linotype"/>
                <w:b/>
                <w:sz w:val="20"/>
                <w:szCs w:val="20"/>
              </w:rPr>
            </w:pPr>
            <w:r w:rsidRPr="00475134">
              <w:rPr>
                <w:rFonts w:ascii="Palatino Linotype" w:eastAsia="Palatino Linotype" w:hAnsi="Palatino Linotype" w:cs="Palatino Linotype"/>
                <w:b/>
                <w:sz w:val="20"/>
                <w:szCs w:val="20"/>
              </w:rPr>
              <w:t>No.</w:t>
            </w:r>
          </w:p>
        </w:tc>
        <w:tc>
          <w:tcPr>
            <w:tcW w:w="3893" w:type="dxa"/>
            <w:shd w:val="clear" w:color="auto" w:fill="D9D9D9"/>
            <w:vAlign w:val="center"/>
          </w:tcPr>
          <w:p w14:paraId="0CD66EDE" w14:textId="77777777" w:rsidR="0057251F" w:rsidRPr="00475134" w:rsidRDefault="005526B3">
            <w:pPr>
              <w:tabs>
                <w:tab w:val="left" w:pos="284"/>
                <w:tab w:val="left" w:pos="426"/>
              </w:tabs>
              <w:ind w:right="49"/>
              <w:jc w:val="center"/>
              <w:rPr>
                <w:rFonts w:ascii="Palatino Linotype" w:eastAsia="Palatino Linotype" w:hAnsi="Palatino Linotype" w:cs="Palatino Linotype"/>
                <w:b/>
                <w:sz w:val="20"/>
                <w:szCs w:val="20"/>
              </w:rPr>
            </w:pPr>
            <w:r w:rsidRPr="00475134">
              <w:rPr>
                <w:rFonts w:ascii="Palatino Linotype" w:eastAsia="Palatino Linotype" w:hAnsi="Palatino Linotype" w:cs="Palatino Linotype"/>
                <w:b/>
                <w:sz w:val="20"/>
                <w:szCs w:val="20"/>
              </w:rPr>
              <w:t>Requisito establecido en la Ley del Trabajo de los Servidores Públicos del Estado y Municipios</w:t>
            </w:r>
          </w:p>
        </w:tc>
        <w:tc>
          <w:tcPr>
            <w:tcW w:w="2566" w:type="dxa"/>
            <w:shd w:val="clear" w:color="auto" w:fill="D9D9D9"/>
            <w:vAlign w:val="center"/>
          </w:tcPr>
          <w:p w14:paraId="1967FC37" w14:textId="77777777" w:rsidR="0057251F" w:rsidRPr="00475134" w:rsidRDefault="005526B3">
            <w:pPr>
              <w:tabs>
                <w:tab w:val="left" w:pos="284"/>
                <w:tab w:val="left" w:pos="426"/>
              </w:tabs>
              <w:ind w:right="49"/>
              <w:jc w:val="center"/>
              <w:rPr>
                <w:rFonts w:ascii="Palatino Linotype" w:eastAsia="Palatino Linotype" w:hAnsi="Palatino Linotype" w:cs="Palatino Linotype"/>
                <w:b/>
                <w:sz w:val="20"/>
                <w:szCs w:val="20"/>
              </w:rPr>
            </w:pPr>
            <w:r w:rsidRPr="00475134">
              <w:rPr>
                <w:rFonts w:ascii="Palatino Linotype" w:eastAsia="Palatino Linotype" w:hAnsi="Palatino Linotype" w:cs="Palatino Linotype"/>
                <w:b/>
                <w:sz w:val="20"/>
                <w:szCs w:val="20"/>
              </w:rPr>
              <w:t>Documento que lo acredita</w:t>
            </w:r>
          </w:p>
        </w:tc>
        <w:tc>
          <w:tcPr>
            <w:tcW w:w="1949" w:type="dxa"/>
            <w:shd w:val="clear" w:color="auto" w:fill="D9D9D9"/>
            <w:vAlign w:val="center"/>
          </w:tcPr>
          <w:p w14:paraId="45437AFC" w14:textId="77777777" w:rsidR="0057251F" w:rsidRPr="00475134" w:rsidRDefault="005526B3">
            <w:pPr>
              <w:tabs>
                <w:tab w:val="left" w:pos="284"/>
                <w:tab w:val="left" w:pos="426"/>
              </w:tabs>
              <w:ind w:right="49"/>
              <w:jc w:val="center"/>
              <w:rPr>
                <w:rFonts w:ascii="Palatino Linotype" w:eastAsia="Palatino Linotype" w:hAnsi="Palatino Linotype" w:cs="Palatino Linotype"/>
                <w:b/>
                <w:sz w:val="20"/>
                <w:szCs w:val="20"/>
              </w:rPr>
            </w:pPr>
            <w:r w:rsidRPr="00475134">
              <w:rPr>
                <w:rFonts w:ascii="Palatino Linotype" w:eastAsia="Palatino Linotype" w:hAnsi="Palatino Linotype" w:cs="Palatino Linotype"/>
                <w:b/>
                <w:sz w:val="20"/>
                <w:szCs w:val="20"/>
              </w:rPr>
              <w:t>Clasificación de la Información</w:t>
            </w:r>
          </w:p>
        </w:tc>
      </w:tr>
      <w:tr w:rsidR="0057251F" w:rsidRPr="00475134" w14:paraId="51759393" w14:textId="77777777">
        <w:tc>
          <w:tcPr>
            <w:tcW w:w="626" w:type="dxa"/>
            <w:vAlign w:val="center"/>
          </w:tcPr>
          <w:p w14:paraId="37A8C859" w14:textId="77777777" w:rsidR="0057251F" w:rsidRPr="00475134" w:rsidRDefault="005526B3">
            <w:pPr>
              <w:tabs>
                <w:tab w:val="left" w:pos="284"/>
                <w:tab w:val="left" w:pos="426"/>
              </w:tabs>
              <w:ind w:right="49"/>
              <w:jc w:val="center"/>
              <w:rPr>
                <w:rFonts w:ascii="Palatino Linotype" w:eastAsia="Palatino Linotype" w:hAnsi="Palatino Linotype" w:cs="Palatino Linotype"/>
                <w:b/>
                <w:sz w:val="20"/>
                <w:szCs w:val="20"/>
              </w:rPr>
            </w:pPr>
            <w:r w:rsidRPr="00475134">
              <w:rPr>
                <w:rFonts w:ascii="Palatino Linotype" w:eastAsia="Palatino Linotype" w:hAnsi="Palatino Linotype" w:cs="Palatino Linotype"/>
                <w:b/>
                <w:sz w:val="20"/>
                <w:szCs w:val="20"/>
              </w:rPr>
              <w:t>1</w:t>
            </w:r>
          </w:p>
        </w:tc>
        <w:tc>
          <w:tcPr>
            <w:tcW w:w="3893" w:type="dxa"/>
            <w:vAlign w:val="center"/>
          </w:tcPr>
          <w:p w14:paraId="611AC031"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 xml:space="preserve">Presentar una solicitud utilizando la forma oficial que se autorice por la </w:t>
            </w:r>
            <w:r w:rsidRPr="00475134">
              <w:rPr>
                <w:rFonts w:ascii="Palatino Linotype" w:eastAsia="Palatino Linotype" w:hAnsi="Palatino Linotype" w:cs="Palatino Linotype"/>
                <w:sz w:val="20"/>
                <w:szCs w:val="20"/>
              </w:rPr>
              <w:lastRenderedPageBreak/>
              <w:t>institución pública o dependencia correspondiente.</w:t>
            </w:r>
          </w:p>
        </w:tc>
        <w:tc>
          <w:tcPr>
            <w:tcW w:w="2566" w:type="dxa"/>
            <w:vAlign w:val="center"/>
          </w:tcPr>
          <w:p w14:paraId="5A4C0B0A"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lastRenderedPageBreak/>
              <w:t xml:space="preserve">Solicitud de empleo, ficha curricular, currículum </w:t>
            </w:r>
            <w:r w:rsidRPr="00475134">
              <w:rPr>
                <w:rFonts w:ascii="Palatino Linotype" w:eastAsia="Palatino Linotype" w:hAnsi="Palatino Linotype" w:cs="Palatino Linotype"/>
                <w:sz w:val="20"/>
                <w:szCs w:val="20"/>
              </w:rPr>
              <w:lastRenderedPageBreak/>
              <w:t>vitae o documento análogo</w:t>
            </w:r>
          </w:p>
        </w:tc>
        <w:tc>
          <w:tcPr>
            <w:tcW w:w="1949" w:type="dxa"/>
            <w:vAlign w:val="center"/>
          </w:tcPr>
          <w:p w14:paraId="32506669" w14:textId="77777777" w:rsidR="0057251F" w:rsidRPr="00475134" w:rsidRDefault="005526B3">
            <w:pPr>
              <w:tabs>
                <w:tab w:val="left" w:pos="284"/>
                <w:tab w:val="left" w:pos="426"/>
              </w:tabs>
              <w:ind w:right="49"/>
              <w:jc w:val="center"/>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lastRenderedPageBreak/>
              <w:t>En versión Pública.</w:t>
            </w:r>
          </w:p>
        </w:tc>
      </w:tr>
      <w:tr w:rsidR="0057251F" w:rsidRPr="00475134" w14:paraId="2D7E98CB" w14:textId="77777777">
        <w:trPr>
          <w:trHeight w:val="517"/>
        </w:trPr>
        <w:tc>
          <w:tcPr>
            <w:tcW w:w="626" w:type="dxa"/>
            <w:vAlign w:val="center"/>
          </w:tcPr>
          <w:p w14:paraId="26AB488B" w14:textId="77777777" w:rsidR="0057251F" w:rsidRPr="00475134" w:rsidRDefault="005526B3">
            <w:pPr>
              <w:tabs>
                <w:tab w:val="left" w:pos="284"/>
                <w:tab w:val="left" w:pos="426"/>
              </w:tabs>
              <w:ind w:right="49"/>
              <w:jc w:val="center"/>
              <w:rPr>
                <w:rFonts w:ascii="Palatino Linotype" w:eastAsia="Palatino Linotype" w:hAnsi="Palatino Linotype" w:cs="Palatino Linotype"/>
                <w:b/>
                <w:sz w:val="20"/>
                <w:szCs w:val="20"/>
              </w:rPr>
            </w:pPr>
            <w:r w:rsidRPr="00475134">
              <w:rPr>
                <w:rFonts w:ascii="Palatino Linotype" w:eastAsia="Palatino Linotype" w:hAnsi="Palatino Linotype" w:cs="Palatino Linotype"/>
                <w:b/>
                <w:sz w:val="20"/>
                <w:szCs w:val="20"/>
              </w:rPr>
              <w:t>2</w:t>
            </w:r>
          </w:p>
        </w:tc>
        <w:tc>
          <w:tcPr>
            <w:tcW w:w="3893" w:type="dxa"/>
            <w:vAlign w:val="center"/>
          </w:tcPr>
          <w:p w14:paraId="140AC3AE"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Ser de nacionalidad mexicana.</w:t>
            </w:r>
          </w:p>
        </w:tc>
        <w:tc>
          <w:tcPr>
            <w:tcW w:w="2566" w:type="dxa"/>
            <w:vAlign w:val="center"/>
          </w:tcPr>
          <w:p w14:paraId="7C01B31D"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Acta de nacimiento</w:t>
            </w:r>
          </w:p>
        </w:tc>
        <w:tc>
          <w:tcPr>
            <w:tcW w:w="1949" w:type="dxa"/>
            <w:vAlign w:val="center"/>
          </w:tcPr>
          <w:p w14:paraId="6841559F" w14:textId="77777777" w:rsidR="0057251F" w:rsidRPr="00475134" w:rsidRDefault="005526B3">
            <w:pPr>
              <w:tabs>
                <w:tab w:val="left" w:pos="284"/>
                <w:tab w:val="left" w:pos="426"/>
              </w:tabs>
              <w:ind w:right="49"/>
              <w:jc w:val="center"/>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Confidencial</w:t>
            </w:r>
          </w:p>
        </w:tc>
      </w:tr>
      <w:tr w:rsidR="0057251F" w:rsidRPr="00475134" w14:paraId="5787E69C" w14:textId="77777777">
        <w:tc>
          <w:tcPr>
            <w:tcW w:w="626" w:type="dxa"/>
            <w:vAlign w:val="center"/>
          </w:tcPr>
          <w:p w14:paraId="6CB86A07" w14:textId="77777777" w:rsidR="0057251F" w:rsidRPr="00475134" w:rsidRDefault="005526B3">
            <w:pPr>
              <w:tabs>
                <w:tab w:val="left" w:pos="284"/>
                <w:tab w:val="left" w:pos="426"/>
              </w:tabs>
              <w:ind w:right="49"/>
              <w:jc w:val="center"/>
              <w:rPr>
                <w:rFonts w:ascii="Palatino Linotype" w:eastAsia="Palatino Linotype" w:hAnsi="Palatino Linotype" w:cs="Palatino Linotype"/>
                <w:b/>
                <w:sz w:val="20"/>
                <w:szCs w:val="20"/>
              </w:rPr>
            </w:pPr>
            <w:r w:rsidRPr="00475134">
              <w:rPr>
                <w:rFonts w:ascii="Palatino Linotype" w:eastAsia="Palatino Linotype" w:hAnsi="Palatino Linotype" w:cs="Palatino Linotype"/>
                <w:b/>
                <w:sz w:val="20"/>
                <w:szCs w:val="20"/>
              </w:rPr>
              <w:t>3</w:t>
            </w:r>
          </w:p>
        </w:tc>
        <w:tc>
          <w:tcPr>
            <w:tcW w:w="3893" w:type="dxa"/>
            <w:vAlign w:val="center"/>
          </w:tcPr>
          <w:p w14:paraId="79C876EA"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Estar en pleno ejercicio de sus derechos civiles y políticos.</w:t>
            </w:r>
          </w:p>
        </w:tc>
        <w:tc>
          <w:tcPr>
            <w:tcW w:w="2566" w:type="dxa"/>
            <w:vAlign w:val="center"/>
          </w:tcPr>
          <w:p w14:paraId="1A86F043"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Derogado</w:t>
            </w:r>
          </w:p>
        </w:tc>
        <w:tc>
          <w:tcPr>
            <w:tcW w:w="1949" w:type="dxa"/>
            <w:vAlign w:val="center"/>
          </w:tcPr>
          <w:p w14:paraId="45BBFA8E" w14:textId="77777777" w:rsidR="0057251F" w:rsidRPr="00475134" w:rsidRDefault="005526B3">
            <w:pPr>
              <w:tabs>
                <w:tab w:val="left" w:pos="284"/>
                <w:tab w:val="left" w:pos="426"/>
              </w:tabs>
              <w:ind w:right="49"/>
              <w:jc w:val="center"/>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N/A</w:t>
            </w:r>
          </w:p>
        </w:tc>
      </w:tr>
      <w:tr w:rsidR="0057251F" w:rsidRPr="00475134" w14:paraId="01C3ABEB" w14:textId="77777777">
        <w:tc>
          <w:tcPr>
            <w:tcW w:w="626" w:type="dxa"/>
            <w:vAlign w:val="center"/>
          </w:tcPr>
          <w:p w14:paraId="13A6E463" w14:textId="77777777" w:rsidR="0057251F" w:rsidRPr="00475134" w:rsidRDefault="005526B3">
            <w:pPr>
              <w:tabs>
                <w:tab w:val="left" w:pos="284"/>
                <w:tab w:val="left" w:pos="426"/>
              </w:tabs>
              <w:ind w:right="49"/>
              <w:jc w:val="center"/>
              <w:rPr>
                <w:rFonts w:ascii="Palatino Linotype" w:eastAsia="Palatino Linotype" w:hAnsi="Palatino Linotype" w:cs="Palatino Linotype"/>
                <w:b/>
                <w:sz w:val="20"/>
                <w:szCs w:val="20"/>
              </w:rPr>
            </w:pPr>
            <w:r w:rsidRPr="00475134">
              <w:rPr>
                <w:rFonts w:ascii="Palatino Linotype" w:eastAsia="Palatino Linotype" w:hAnsi="Palatino Linotype" w:cs="Palatino Linotype"/>
                <w:b/>
                <w:sz w:val="20"/>
                <w:szCs w:val="20"/>
              </w:rPr>
              <w:t>4</w:t>
            </w:r>
          </w:p>
        </w:tc>
        <w:tc>
          <w:tcPr>
            <w:tcW w:w="3893" w:type="dxa"/>
            <w:vAlign w:val="center"/>
          </w:tcPr>
          <w:p w14:paraId="04946B28"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Acreditar, cuando proceda, el cumplimiento de la Ley del Servicio Militar Nacional.</w:t>
            </w:r>
          </w:p>
        </w:tc>
        <w:tc>
          <w:tcPr>
            <w:tcW w:w="2566" w:type="dxa"/>
            <w:vAlign w:val="center"/>
          </w:tcPr>
          <w:p w14:paraId="4CDF920E"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Cartilla de Servicio Militar</w:t>
            </w:r>
          </w:p>
        </w:tc>
        <w:tc>
          <w:tcPr>
            <w:tcW w:w="1949" w:type="dxa"/>
            <w:vAlign w:val="center"/>
          </w:tcPr>
          <w:p w14:paraId="37F30997" w14:textId="77777777" w:rsidR="0057251F" w:rsidRPr="00475134" w:rsidRDefault="005526B3">
            <w:pPr>
              <w:tabs>
                <w:tab w:val="left" w:pos="284"/>
                <w:tab w:val="left" w:pos="426"/>
              </w:tabs>
              <w:ind w:right="49"/>
              <w:jc w:val="center"/>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Confidencial</w:t>
            </w:r>
          </w:p>
        </w:tc>
      </w:tr>
      <w:tr w:rsidR="0057251F" w:rsidRPr="00475134" w14:paraId="525321ED" w14:textId="77777777">
        <w:tc>
          <w:tcPr>
            <w:tcW w:w="626" w:type="dxa"/>
            <w:vAlign w:val="center"/>
          </w:tcPr>
          <w:p w14:paraId="4AA7037A" w14:textId="77777777" w:rsidR="0057251F" w:rsidRPr="00475134" w:rsidRDefault="005526B3">
            <w:pPr>
              <w:tabs>
                <w:tab w:val="left" w:pos="284"/>
                <w:tab w:val="left" w:pos="426"/>
              </w:tabs>
              <w:ind w:right="49"/>
              <w:jc w:val="center"/>
              <w:rPr>
                <w:rFonts w:ascii="Palatino Linotype" w:eastAsia="Palatino Linotype" w:hAnsi="Palatino Linotype" w:cs="Palatino Linotype"/>
                <w:b/>
                <w:sz w:val="20"/>
                <w:szCs w:val="20"/>
              </w:rPr>
            </w:pPr>
            <w:r w:rsidRPr="00475134">
              <w:rPr>
                <w:rFonts w:ascii="Palatino Linotype" w:eastAsia="Palatino Linotype" w:hAnsi="Palatino Linotype" w:cs="Palatino Linotype"/>
                <w:b/>
                <w:sz w:val="20"/>
                <w:szCs w:val="20"/>
              </w:rPr>
              <w:t>5</w:t>
            </w:r>
          </w:p>
        </w:tc>
        <w:tc>
          <w:tcPr>
            <w:tcW w:w="3893" w:type="dxa"/>
            <w:vAlign w:val="center"/>
          </w:tcPr>
          <w:p w14:paraId="043D4681"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DEROGADO</w:t>
            </w:r>
          </w:p>
        </w:tc>
        <w:tc>
          <w:tcPr>
            <w:tcW w:w="2566" w:type="dxa"/>
            <w:vAlign w:val="center"/>
          </w:tcPr>
          <w:p w14:paraId="3DC66B8D"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DEROGADO</w:t>
            </w:r>
          </w:p>
        </w:tc>
        <w:tc>
          <w:tcPr>
            <w:tcW w:w="1949" w:type="dxa"/>
            <w:vAlign w:val="center"/>
          </w:tcPr>
          <w:p w14:paraId="0018CBE8" w14:textId="77777777" w:rsidR="0057251F" w:rsidRPr="00475134" w:rsidRDefault="005526B3">
            <w:pPr>
              <w:tabs>
                <w:tab w:val="left" w:pos="284"/>
                <w:tab w:val="left" w:pos="426"/>
              </w:tabs>
              <w:ind w:right="49"/>
              <w:jc w:val="center"/>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N/A</w:t>
            </w:r>
          </w:p>
        </w:tc>
      </w:tr>
      <w:tr w:rsidR="0057251F" w:rsidRPr="00475134" w14:paraId="63AC7B84" w14:textId="77777777">
        <w:tc>
          <w:tcPr>
            <w:tcW w:w="626" w:type="dxa"/>
            <w:vAlign w:val="center"/>
          </w:tcPr>
          <w:p w14:paraId="5A49661A" w14:textId="77777777" w:rsidR="0057251F" w:rsidRPr="00475134" w:rsidRDefault="005526B3">
            <w:pPr>
              <w:tabs>
                <w:tab w:val="left" w:pos="284"/>
                <w:tab w:val="left" w:pos="426"/>
              </w:tabs>
              <w:ind w:right="49"/>
              <w:jc w:val="center"/>
              <w:rPr>
                <w:rFonts w:ascii="Palatino Linotype" w:eastAsia="Palatino Linotype" w:hAnsi="Palatino Linotype" w:cs="Palatino Linotype"/>
                <w:b/>
                <w:sz w:val="20"/>
                <w:szCs w:val="20"/>
              </w:rPr>
            </w:pPr>
            <w:r w:rsidRPr="00475134">
              <w:rPr>
                <w:rFonts w:ascii="Palatino Linotype" w:eastAsia="Palatino Linotype" w:hAnsi="Palatino Linotype" w:cs="Palatino Linotype"/>
                <w:b/>
                <w:sz w:val="20"/>
                <w:szCs w:val="20"/>
              </w:rPr>
              <w:t>6</w:t>
            </w:r>
          </w:p>
        </w:tc>
        <w:tc>
          <w:tcPr>
            <w:tcW w:w="3893" w:type="dxa"/>
            <w:vAlign w:val="center"/>
          </w:tcPr>
          <w:p w14:paraId="4CDED53A"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No haber sido separado anteriormente del servicio por las causas previstas en el artículo 93 de la presente ley</w:t>
            </w:r>
          </w:p>
        </w:tc>
        <w:tc>
          <w:tcPr>
            <w:tcW w:w="2566" w:type="dxa"/>
            <w:vAlign w:val="center"/>
          </w:tcPr>
          <w:p w14:paraId="1BA6ED7C"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Manifestación bajo protesta de decir verdad.</w:t>
            </w:r>
          </w:p>
        </w:tc>
        <w:tc>
          <w:tcPr>
            <w:tcW w:w="1949" w:type="dxa"/>
            <w:vAlign w:val="center"/>
          </w:tcPr>
          <w:p w14:paraId="6DF17899" w14:textId="77777777" w:rsidR="0057251F" w:rsidRPr="00475134" w:rsidRDefault="005526B3">
            <w:pPr>
              <w:tabs>
                <w:tab w:val="left" w:pos="284"/>
                <w:tab w:val="left" w:pos="426"/>
              </w:tabs>
              <w:ind w:right="49"/>
              <w:jc w:val="center"/>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Documento íntegro</w:t>
            </w:r>
          </w:p>
        </w:tc>
      </w:tr>
      <w:tr w:rsidR="0057251F" w:rsidRPr="00475134" w14:paraId="7906206C" w14:textId="77777777">
        <w:tc>
          <w:tcPr>
            <w:tcW w:w="626" w:type="dxa"/>
            <w:vAlign w:val="center"/>
          </w:tcPr>
          <w:p w14:paraId="6B0B738E" w14:textId="77777777" w:rsidR="0057251F" w:rsidRPr="00475134" w:rsidRDefault="005526B3">
            <w:pPr>
              <w:tabs>
                <w:tab w:val="left" w:pos="284"/>
                <w:tab w:val="left" w:pos="426"/>
              </w:tabs>
              <w:ind w:right="49"/>
              <w:jc w:val="center"/>
              <w:rPr>
                <w:rFonts w:ascii="Palatino Linotype" w:eastAsia="Palatino Linotype" w:hAnsi="Palatino Linotype" w:cs="Palatino Linotype"/>
                <w:b/>
                <w:sz w:val="20"/>
                <w:szCs w:val="20"/>
              </w:rPr>
            </w:pPr>
            <w:r w:rsidRPr="00475134">
              <w:rPr>
                <w:rFonts w:ascii="Palatino Linotype" w:eastAsia="Palatino Linotype" w:hAnsi="Palatino Linotype" w:cs="Palatino Linotype"/>
                <w:b/>
                <w:sz w:val="20"/>
                <w:szCs w:val="20"/>
              </w:rPr>
              <w:t>7</w:t>
            </w:r>
          </w:p>
        </w:tc>
        <w:tc>
          <w:tcPr>
            <w:tcW w:w="3893" w:type="dxa"/>
            <w:vAlign w:val="center"/>
          </w:tcPr>
          <w:p w14:paraId="315D1169"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Tener buena salud, lo que se comprobará con los certificados médicos.</w:t>
            </w:r>
          </w:p>
        </w:tc>
        <w:tc>
          <w:tcPr>
            <w:tcW w:w="2566" w:type="dxa"/>
            <w:vAlign w:val="center"/>
          </w:tcPr>
          <w:p w14:paraId="5A71C8AD"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Certificado Médico</w:t>
            </w:r>
          </w:p>
        </w:tc>
        <w:tc>
          <w:tcPr>
            <w:tcW w:w="1949" w:type="dxa"/>
            <w:vAlign w:val="center"/>
          </w:tcPr>
          <w:p w14:paraId="5A2C8564" w14:textId="77777777" w:rsidR="0057251F" w:rsidRPr="00475134" w:rsidRDefault="005526B3">
            <w:pPr>
              <w:tabs>
                <w:tab w:val="left" w:pos="284"/>
                <w:tab w:val="left" w:pos="426"/>
              </w:tabs>
              <w:ind w:right="49"/>
              <w:jc w:val="center"/>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Confidencial</w:t>
            </w:r>
          </w:p>
        </w:tc>
      </w:tr>
      <w:tr w:rsidR="0057251F" w:rsidRPr="00475134" w14:paraId="715EB01F" w14:textId="77777777">
        <w:tc>
          <w:tcPr>
            <w:tcW w:w="626" w:type="dxa"/>
            <w:vAlign w:val="center"/>
          </w:tcPr>
          <w:p w14:paraId="7B16B9EE" w14:textId="77777777" w:rsidR="0057251F" w:rsidRPr="00475134" w:rsidRDefault="005526B3">
            <w:pPr>
              <w:tabs>
                <w:tab w:val="left" w:pos="284"/>
                <w:tab w:val="left" w:pos="426"/>
              </w:tabs>
              <w:ind w:right="49"/>
              <w:jc w:val="center"/>
              <w:rPr>
                <w:rFonts w:ascii="Palatino Linotype" w:eastAsia="Palatino Linotype" w:hAnsi="Palatino Linotype" w:cs="Palatino Linotype"/>
                <w:b/>
                <w:sz w:val="20"/>
                <w:szCs w:val="20"/>
              </w:rPr>
            </w:pPr>
            <w:r w:rsidRPr="00475134">
              <w:rPr>
                <w:rFonts w:ascii="Palatino Linotype" w:eastAsia="Palatino Linotype" w:hAnsi="Palatino Linotype" w:cs="Palatino Linotype"/>
                <w:b/>
                <w:sz w:val="20"/>
                <w:szCs w:val="20"/>
              </w:rPr>
              <w:t>8</w:t>
            </w:r>
          </w:p>
        </w:tc>
        <w:tc>
          <w:tcPr>
            <w:tcW w:w="3893" w:type="dxa"/>
            <w:vAlign w:val="center"/>
          </w:tcPr>
          <w:p w14:paraId="31E7D27A"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Cumplir con los requisitos que se establezcan para los diferentes puestos.</w:t>
            </w:r>
          </w:p>
        </w:tc>
        <w:tc>
          <w:tcPr>
            <w:tcW w:w="2566" w:type="dxa"/>
            <w:vAlign w:val="center"/>
          </w:tcPr>
          <w:p w14:paraId="25826545"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Ley Orgánica Municipal del Estado de México</w:t>
            </w:r>
          </w:p>
        </w:tc>
        <w:tc>
          <w:tcPr>
            <w:tcW w:w="1949" w:type="dxa"/>
            <w:vAlign w:val="center"/>
          </w:tcPr>
          <w:p w14:paraId="1673BE78" w14:textId="77777777" w:rsidR="0057251F" w:rsidRPr="00475134" w:rsidRDefault="005526B3">
            <w:pPr>
              <w:tabs>
                <w:tab w:val="left" w:pos="284"/>
                <w:tab w:val="left" w:pos="426"/>
              </w:tabs>
              <w:ind w:right="49"/>
              <w:jc w:val="center"/>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Documento íntegro</w:t>
            </w:r>
          </w:p>
        </w:tc>
      </w:tr>
      <w:tr w:rsidR="0057251F" w:rsidRPr="00475134" w14:paraId="58E18ED8" w14:textId="77777777">
        <w:tc>
          <w:tcPr>
            <w:tcW w:w="626" w:type="dxa"/>
            <w:vAlign w:val="center"/>
          </w:tcPr>
          <w:p w14:paraId="58978DBF" w14:textId="77777777" w:rsidR="0057251F" w:rsidRPr="00475134" w:rsidRDefault="005526B3">
            <w:pPr>
              <w:tabs>
                <w:tab w:val="left" w:pos="284"/>
                <w:tab w:val="left" w:pos="426"/>
              </w:tabs>
              <w:ind w:right="49"/>
              <w:jc w:val="center"/>
              <w:rPr>
                <w:rFonts w:ascii="Palatino Linotype" w:eastAsia="Palatino Linotype" w:hAnsi="Palatino Linotype" w:cs="Palatino Linotype"/>
                <w:b/>
                <w:sz w:val="20"/>
                <w:szCs w:val="20"/>
              </w:rPr>
            </w:pPr>
            <w:r w:rsidRPr="00475134">
              <w:rPr>
                <w:rFonts w:ascii="Palatino Linotype" w:eastAsia="Palatino Linotype" w:hAnsi="Palatino Linotype" w:cs="Palatino Linotype"/>
                <w:b/>
                <w:sz w:val="20"/>
                <w:szCs w:val="20"/>
              </w:rPr>
              <w:t>9</w:t>
            </w:r>
          </w:p>
        </w:tc>
        <w:tc>
          <w:tcPr>
            <w:tcW w:w="3893" w:type="dxa"/>
            <w:vAlign w:val="center"/>
          </w:tcPr>
          <w:p w14:paraId="4925B539"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Acreditar por medio de los exámenes correspondientes los conocimientos y aptitudes necesarios para el desempeño del puesto.</w:t>
            </w:r>
          </w:p>
        </w:tc>
        <w:tc>
          <w:tcPr>
            <w:tcW w:w="2566" w:type="dxa"/>
            <w:vAlign w:val="center"/>
          </w:tcPr>
          <w:p w14:paraId="46A62792"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El documento obtenido por haber acreditado los exámenes de oposición o de conocimientos o aptitudes necesarios para ejercer el cargo.</w:t>
            </w:r>
          </w:p>
        </w:tc>
        <w:tc>
          <w:tcPr>
            <w:tcW w:w="1949" w:type="dxa"/>
            <w:vAlign w:val="center"/>
          </w:tcPr>
          <w:p w14:paraId="6F48DA09" w14:textId="77777777" w:rsidR="0057251F" w:rsidRPr="00475134" w:rsidRDefault="005526B3">
            <w:pPr>
              <w:tabs>
                <w:tab w:val="left" w:pos="284"/>
                <w:tab w:val="left" w:pos="426"/>
              </w:tabs>
              <w:ind w:right="49"/>
              <w:jc w:val="center"/>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En versión Pública.</w:t>
            </w:r>
          </w:p>
        </w:tc>
      </w:tr>
      <w:tr w:rsidR="0057251F" w:rsidRPr="00475134" w14:paraId="07D192C3" w14:textId="77777777">
        <w:tc>
          <w:tcPr>
            <w:tcW w:w="626" w:type="dxa"/>
            <w:vAlign w:val="center"/>
          </w:tcPr>
          <w:p w14:paraId="6031CCCF" w14:textId="77777777" w:rsidR="0057251F" w:rsidRPr="00475134" w:rsidRDefault="005526B3">
            <w:pPr>
              <w:tabs>
                <w:tab w:val="left" w:pos="284"/>
                <w:tab w:val="left" w:pos="426"/>
              </w:tabs>
              <w:ind w:right="49"/>
              <w:jc w:val="center"/>
              <w:rPr>
                <w:rFonts w:ascii="Palatino Linotype" w:eastAsia="Palatino Linotype" w:hAnsi="Palatino Linotype" w:cs="Palatino Linotype"/>
                <w:b/>
                <w:sz w:val="20"/>
                <w:szCs w:val="20"/>
              </w:rPr>
            </w:pPr>
            <w:r w:rsidRPr="00475134">
              <w:rPr>
                <w:rFonts w:ascii="Palatino Linotype" w:eastAsia="Palatino Linotype" w:hAnsi="Palatino Linotype" w:cs="Palatino Linotype"/>
                <w:b/>
                <w:sz w:val="20"/>
                <w:szCs w:val="20"/>
              </w:rPr>
              <w:t>10</w:t>
            </w:r>
          </w:p>
        </w:tc>
        <w:tc>
          <w:tcPr>
            <w:tcW w:w="3893" w:type="dxa"/>
            <w:vAlign w:val="center"/>
          </w:tcPr>
          <w:p w14:paraId="718B00F4"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No estar inhabilitado para el ejercicio del servicio público.</w:t>
            </w:r>
          </w:p>
        </w:tc>
        <w:tc>
          <w:tcPr>
            <w:tcW w:w="2566" w:type="dxa"/>
            <w:vAlign w:val="center"/>
          </w:tcPr>
          <w:p w14:paraId="7CB09616"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Constancia de no inhabilitación.</w:t>
            </w:r>
          </w:p>
        </w:tc>
        <w:tc>
          <w:tcPr>
            <w:tcW w:w="1949" w:type="dxa"/>
            <w:vAlign w:val="center"/>
          </w:tcPr>
          <w:p w14:paraId="1D7AB72A" w14:textId="77777777" w:rsidR="0057251F" w:rsidRPr="00475134" w:rsidRDefault="005526B3">
            <w:pPr>
              <w:tabs>
                <w:tab w:val="left" w:pos="284"/>
                <w:tab w:val="left" w:pos="426"/>
              </w:tabs>
              <w:ind w:right="49"/>
              <w:jc w:val="center"/>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Documento íntegro</w:t>
            </w:r>
          </w:p>
        </w:tc>
      </w:tr>
      <w:tr w:rsidR="0057251F" w:rsidRPr="00475134" w14:paraId="5EE8C28B" w14:textId="77777777">
        <w:tc>
          <w:tcPr>
            <w:tcW w:w="626" w:type="dxa"/>
            <w:vAlign w:val="center"/>
          </w:tcPr>
          <w:p w14:paraId="0DF807C7" w14:textId="77777777" w:rsidR="0057251F" w:rsidRPr="00475134" w:rsidRDefault="005526B3">
            <w:pPr>
              <w:tabs>
                <w:tab w:val="left" w:pos="284"/>
                <w:tab w:val="left" w:pos="426"/>
              </w:tabs>
              <w:ind w:right="49"/>
              <w:jc w:val="center"/>
              <w:rPr>
                <w:rFonts w:ascii="Palatino Linotype" w:eastAsia="Palatino Linotype" w:hAnsi="Palatino Linotype" w:cs="Palatino Linotype"/>
                <w:b/>
                <w:sz w:val="20"/>
                <w:szCs w:val="20"/>
              </w:rPr>
            </w:pPr>
            <w:r w:rsidRPr="00475134">
              <w:rPr>
                <w:rFonts w:ascii="Palatino Linotype" w:eastAsia="Palatino Linotype" w:hAnsi="Palatino Linotype" w:cs="Palatino Linotype"/>
                <w:b/>
                <w:sz w:val="20"/>
                <w:szCs w:val="20"/>
              </w:rPr>
              <w:t>11</w:t>
            </w:r>
          </w:p>
        </w:tc>
        <w:tc>
          <w:tcPr>
            <w:tcW w:w="3893" w:type="dxa"/>
            <w:vAlign w:val="center"/>
          </w:tcPr>
          <w:p w14:paraId="7F4F14F6"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Presentar certificado expedido por la Unidad del Registro de Deudores Alimentarios Morosos en el que conste, si se encuentra inscrito o no en el mismo.</w:t>
            </w:r>
          </w:p>
        </w:tc>
        <w:tc>
          <w:tcPr>
            <w:tcW w:w="2566" w:type="dxa"/>
            <w:vAlign w:val="center"/>
          </w:tcPr>
          <w:p w14:paraId="17E42000" w14:textId="77777777" w:rsidR="0057251F" w:rsidRPr="00475134" w:rsidRDefault="005526B3">
            <w:pPr>
              <w:tabs>
                <w:tab w:val="left" w:pos="284"/>
                <w:tab w:val="left" w:pos="426"/>
              </w:tabs>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Certificado de No Deudor Alimentario Moroso.</w:t>
            </w:r>
          </w:p>
        </w:tc>
        <w:tc>
          <w:tcPr>
            <w:tcW w:w="1949" w:type="dxa"/>
            <w:vAlign w:val="center"/>
          </w:tcPr>
          <w:p w14:paraId="25AC5294" w14:textId="77777777" w:rsidR="0057251F" w:rsidRPr="00475134" w:rsidRDefault="005526B3">
            <w:pPr>
              <w:tabs>
                <w:tab w:val="left" w:pos="284"/>
                <w:tab w:val="left" w:pos="426"/>
              </w:tabs>
              <w:ind w:right="49"/>
              <w:jc w:val="center"/>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En versión pública</w:t>
            </w:r>
          </w:p>
        </w:tc>
      </w:tr>
    </w:tbl>
    <w:p w14:paraId="227C32FA" w14:textId="77777777" w:rsidR="0057251F" w:rsidRPr="00475134" w:rsidRDefault="0057251F">
      <w:pPr>
        <w:spacing w:line="360" w:lineRule="auto"/>
        <w:jc w:val="both"/>
        <w:rPr>
          <w:rFonts w:ascii="Palatino Linotype" w:eastAsia="Palatino Linotype" w:hAnsi="Palatino Linotype" w:cs="Palatino Linotype"/>
          <w:color w:val="000000"/>
        </w:rPr>
      </w:pPr>
    </w:p>
    <w:p w14:paraId="11BC6A8E"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De lo antes mencionado se advierte que, para formar parte del servicio público, los interesados deben cumplir con los elementos señalados, entre los que se encuentran documentos que son susceptibles de proporcionarse en versión pública, mientras que otros, como lo es el certificado médico, deben ser clasificados en su totalidad.</w:t>
      </w:r>
    </w:p>
    <w:p w14:paraId="045072E0" w14:textId="77777777" w:rsidR="0057251F" w:rsidRPr="00475134" w:rsidRDefault="005526B3">
      <w:pPr>
        <w:tabs>
          <w:tab w:val="left" w:pos="2316"/>
        </w:tabs>
        <w:spacing w:line="360" w:lineRule="auto"/>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ab/>
      </w:r>
    </w:p>
    <w:p w14:paraId="1D53B213"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i/>
        </w:rPr>
      </w:pPr>
      <w:r w:rsidRPr="00475134">
        <w:rPr>
          <w:rFonts w:ascii="Palatino Linotype" w:eastAsia="Palatino Linotype" w:hAnsi="Palatino Linotype" w:cs="Palatino Linotype"/>
        </w:rPr>
        <w:lastRenderedPageBreak/>
        <w:t xml:space="preserve">Los documentos antes listados, deben obran invariablemente en el expediente personal de cada uno de los servidores públicos, puesto que son requisitos para el ingreso y permanencia al sector público. Sobre el expediente del personal de los Sujetos Obligados, es que resulta oportuno traer a contexto el contenido del artículo 98 fracción XVII, de la Ley anteriormente mencionada refiere que son obligaciones de las instituciones públicas, el </w:t>
      </w:r>
      <w:r w:rsidRPr="00475134">
        <w:rPr>
          <w:rFonts w:ascii="Palatino Linotype" w:eastAsia="Palatino Linotype" w:hAnsi="Palatino Linotype" w:cs="Palatino Linotype"/>
          <w:b/>
          <w:u w:val="single"/>
        </w:rPr>
        <w:t>integrar los expedientes de los servidores públicos</w:t>
      </w:r>
      <w:r w:rsidRPr="00475134">
        <w:rPr>
          <w:rFonts w:ascii="Palatino Linotype" w:eastAsia="Palatino Linotype" w:hAnsi="Palatino Linotype" w:cs="Palatino Linotype"/>
        </w:rPr>
        <w:t xml:space="preserve"> y proporcionar las constancias que éstos soliciten para el trámite de los asuntos de su interés en los términos que señalen los ordenamientos respectivos, se inserta su contenido íntegro:</w:t>
      </w:r>
    </w:p>
    <w:p w14:paraId="2EE34D4F" w14:textId="77777777" w:rsidR="0057251F" w:rsidRPr="00475134" w:rsidRDefault="005526B3">
      <w:pPr>
        <w:spacing w:line="360" w:lineRule="auto"/>
        <w:ind w:left="567" w:right="616"/>
        <w:jc w:val="center"/>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TITULO CUARTO</w:t>
      </w:r>
    </w:p>
    <w:p w14:paraId="61199156" w14:textId="77777777" w:rsidR="0057251F" w:rsidRPr="00475134" w:rsidRDefault="005526B3">
      <w:pPr>
        <w:spacing w:line="360" w:lineRule="auto"/>
        <w:ind w:left="567" w:right="616"/>
        <w:jc w:val="center"/>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De las Obligaciones de las Instituciones Públicas</w:t>
      </w:r>
    </w:p>
    <w:p w14:paraId="2CE96E94" w14:textId="77777777" w:rsidR="0057251F" w:rsidRPr="00475134" w:rsidRDefault="005526B3">
      <w:pPr>
        <w:spacing w:line="360" w:lineRule="auto"/>
        <w:ind w:left="567" w:right="616"/>
        <w:jc w:val="center"/>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CAPITULO I</w:t>
      </w:r>
    </w:p>
    <w:p w14:paraId="1243F18B" w14:textId="77777777" w:rsidR="0057251F" w:rsidRPr="00475134" w:rsidRDefault="005526B3">
      <w:pPr>
        <w:spacing w:line="360" w:lineRule="auto"/>
        <w:ind w:left="567" w:right="616"/>
        <w:jc w:val="center"/>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De las Obligaciones en General</w:t>
      </w:r>
    </w:p>
    <w:p w14:paraId="539629CD"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ARTÍCULO 98. Son obligaciones de las instituciones públicas:</w:t>
      </w:r>
    </w:p>
    <w:p w14:paraId="42CE822D"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w:t>
      </w:r>
    </w:p>
    <w:p w14:paraId="0764D6FC" w14:textId="77777777" w:rsidR="0057251F" w:rsidRPr="00475134" w:rsidRDefault="005526B3">
      <w:pPr>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i/>
          <w:sz w:val="22"/>
          <w:szCs w:val="22"/>
        </w:rPr>
        <w:t xml:space="preserve">XVII. Integrar los expedientes de los servidores públicos y </w:t>
      </w:r>
      <w:r w:rsidRPr="00475134">
        <w:rPr>
          <w:rFonts w:ascii="Palatino Linotype" w:eastAsia="Palatino Linotype" w:hAnsi="Palatino Linotype" w:cs="Palatino Linotype"/>
          <w:b/>
          <w:i/>
          <w:sz w:val="22"/>
          <w:szCs w:val="22"/>
        </w:rPr>
        <w:t>proporcionar las constancias que éstos soliciten para el trámite de los asuntos de su interés en los términos que señalen los ordenamientos respectivos.</w:t>
      </w:r>
    </w:p>
    <w:p w14:paraId="429844D5"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w:t>
      </w:r>
    </w:p>
    <w:p w14:paraId="66957D90" w14:textId="77777777" w:rsidR="0057251F" w:rsidRPr="00475134" w:rsidRDefault="0057251F">
      <w:pPr>
        <w:spacing w:line="360" w:lineRule="auto"/>
        <w:jc w:val="both"/>
        <w:rPr>
          <w:rFonts w:ascii="Palatino Linotype" w:eastAsia="Palatino Linotype" w:hAnsi="Palatino Linotype" w:cs="Palatino Linotype"/>
          <w:color w:val="000000"/>
          <w:sz w:val="22"/>
          <w:szCs w:val="22"/>
        </w:rPr>
      </w:pPr>
    </w:p>
    <w:p w14:paraId="0FFEE385"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Por su parte, el Reglamento Interno</w:t>
      </w:r>
      <w:r w:rsidRPr="00475134">
        <w:rPr>
          <w:rFonts w:ascii="Palatino Linotype" w:eastAsia="Palatino Linotype" w:hAnsi="Palatino Linotype" w:cs="Palatino Linotype"/>
          <w:color w:val="000000"/>
          <w:vertAlign w:val="superscript"/>
        </w:rPr>
        <w:footnoteReference w:id="1"/>
      </w:r>
      <w:r w:rsidRPr="00475134">
        <w:rPr>
          <w:rFonts w:ascii="Palatino Linotype" w:eastAsia="Palatino Linotype" w:hAnsi="Palatino Linotype" w:cs="Palatino Linotype"/>
          <w:color w:val="000000"/>
        </w:rPr>
        <w:t xml:space="preserve"> del Sujeto Obligado, establece en el artículo 94 lo siguiente:</w:t>
      </w:r>
    </w:p>
    <w:p w14:paraId="406B0F80" w14:textId="77777777" w:rsidR="0057251F" w:rsidRPr="00475134" w:rsidRDefault="0057251F">
      <w:pPr>
        <w:spacing w:line="360" w:lineRule="auto"/>
        <w:jc w:val="both"/>
        <w:rPr>
          <w:rFonts w:ascii="Palatino Linotype" w:eastAsia="Palatino Linotype" w:hAnsi="Palatino Linotype" w:cs="Palatino Linotype"/>
          <w:color w:val="000000"/>
          <w:sz w:val="22"/>
          <w:szCs w:val="22"/>
        </w:rPr>
      </w:pPr>
    </w:p>
    <w:p w14:paraId="663E8574"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lastRenderedPageBreak/>
        <w:t xml:space="preserve">Artículo 94.- El Departamento de Recursos Humanos, estará a cargo de un(a) Jefe(a) de Departamento denominado(a) “Jefe del Departamento de Recursos Humanos” quien, para el desempeño de sus funciones tendrá de manera enunciativa más no limitativa, las siguientes atribuciones: </w:t>
      </w:r>
    </w:p>
    <w:p w14:paraId="079298D2"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I. Tramitar las altas y bajas del personal del Organismo; </w:t>
      </w:r>
    </w:p>
    <w:p w14:paraId="1DFD766D"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II. Llevar el control de la asistencia de personal registrado por cada servidor público; </w:t>
      </w:r>
    </w:p>
    <w:p w14:paraId="1FB4E7AD"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III. Llevar el registro y control del personal; </w:t>
      </w:r>
    </w:p>
    <w:p w14:paraId="7A289489" w14:textId="77777777" w:rsidR="0057251F" w:rsidRPr="00475134" w:rsidRDefault="005526B3">
      <w:pPr>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IV. Supervisar que el personal que ingresa al Organismo cumpla con todos los requisitos establecidos y sea idóneo de acuerdo al perfil del puesto; </w:t>
      </w:r>
    </w:p>
    <w:p w14:paraId="01D750EC" w14:textId="77777777" w:rsidR="0057251F" w:rsidRPr="00475134" w:rsidRDefault="005526B3">
      <w:pPr>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V. Supervisar la adecuada y oportuna integración de los expedientes de personal; </w:t>
      </w:r>
    </w:p>
    <w:p w14:paraId="3C4818AB"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VI. Mantener actualizada la plantilla del personal, el control de plazas vacantes y ocupadas, de acuerdo al Presupuesto del Capítulo 1000, Servicios Personales; </w:t>
      </w:r>
    </w:p>
    <w:p w14:paraId="34E73509"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VII. Mantener un estricto control del ejercicio Presupuestal del Capítulo 1000, Servicios Personales; </w:t>
      </w:r>
    </w:p>
    <w:p w14:paraId="24EA6DBE"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VIII. Conducir bajo su responsabilidad los procesos de registro y actualización de la situación patrimonial de los Servidores Públicos obligados adscritos al Organismo; </w:t>
      </w:r>
    </w:p>
    <w:p w14:paraId="5080D2D6"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IX. Llevar a cabo lo procedimientos administrativos necesarios para altas y bajas en el sistema de la Dirección General de Responsabilidades y Situación Patrimonial del Gobierno del Estado de México; </w:t>
      </w:r>
    </w:p>
    <w:p w14:paraId="79253A26"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X. Remitir a la Contraloría Interna para su correspondiente elaboración por parte de ese Órgano de Control, la solicitud de la Constancia de No Inhabilitación de los servidores públicos, previo a su ingreso; </w:t>
      </w:r>
    </w:p>
    <w:p w14:paraId="2434BEEA"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XI. Vigilar el cumplimiento de las disposiciones aplicables para el control de la asistencia de personal registrado por cada servidor público, la información recibida de las unidades administrativas de adscripción correspondiente a disfrute de vacaciones, permisos sin goce </w:t>
      </w:r>
      <w:r w:rsidRPr="00475134">
        <w:rPr>
          <w:rFonts w:ascii="Palatino Linotype" w:eastAsia="Palatino Linotype" w:hAnsi="Palatino Linotype" w:cs="Palatino Linotype"/>
          <w:i/>
          <w:sz w:val="22"/>
          <w:szCs w:val="22"/>
        </w:rPr>
        <w:lastRenderedPageBreak/>
        <w:t xml:space="preserve">de sueldo, permiso de omisión de entrada y salida de labores, permisos por tiempo, tiempo extra, gratificaciones, incapacidades, accidentes laborales, y demás incidencias laborales; </w:t>
      </w:r>
    </w:p>
    <w:p w14:paraId="168CDB45"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XII. Tramitar y vigilar que se dé cumplimiento a las cláusulas contenidas en el Convenio Sindical vigente para cada año; </w:t>
      </w:r>
    </w:p>
    <w:p w14:paraId="34C4ABC0"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XIII. Tramitar y vigilar que el entero por concepto de cuotas y aportaciones se realice ante el ISSEMYM conforme a la Normatividad establecida; </w:t>
      </w:r>
    </w:p>
    <w:p w14:paraId="77FDBBBD" w14:textId="77777777" w:rsidR="0057251F" w:rsidRPr="00475134" w:rsidRDefault="005526B3">
      <w:pPr>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XIV. Elaborar la nómina quincenal y entregar las constancias de percepciones y retenciones por cada ejercicio fiscal a los servidores públicos conforme a la normatividad establecida; y </w:t>
      </w:r>
    </w:p>
    <w:p w14:paraId="5C183D71" w14:textId="77777777" w:rsidR="0057251F" w:rsidRPr="00475134" w:rsidRDefault="005526B3">
      <w:pPr>
        <w:spacing w:line="360" w:lineRule="auto"/>
        <w:ind w:left="567" w:right="616"/>
        <w:jc w:val="both"/>
        <w:rPr>
          <w:rFonts w:ascii="Palatino Linotype" w:eastAsia="Palatino Linotype" w:hAnsi="Palatino Linotype" w:cs="Palatino Linotype"/>
          <w:i/>
          <w:color w:val="000000"/>
          <w:sz w:val="22"/>
          <w:szCs w:val="22"/>
        </w:rPr>
      </w:pPr>
      <w:r w:rsidRPr="00475134">
        <w:rPr>
          <w:rFonts w:ascii="Palatino Linotype" w:eastAsia="Palatino Linotype" w:hAnsi="Palatino Linotype" w:cs="Palatino Linotype"/>
          <w:i/>
          <w:sz w:val="22"/>
          <w:szCs w:val="22"/>
        </w:rPr>
        <w:t>XV. Elaborar y dar cumplimiento a las declaraciones informativas de sueldos y salarios en tiempo y forma que corresponda a cada ejercicio fiscal.</w:t>
      </w:r>
    </w:p>
    <w:p w14:paraId="28F9F497" w14:textId="77777777" w:rsidR="0057251F" w:rsidRPr="00475134" w:rsidRDefault="0057251F">
      <w:pPr>
        <w:spacing w:line="360" w:lineRule="auto"/>
        <w:jc w:val="both"/>
        <w:rPr>
          <w:rFonts w:ascii="Palatino Linotype" w:eastAsia="Palatino Linotype" w:hAnsi="Palatino Linotype" w:cs="Palatino Linotype"/>
          <w:color w:val="000000"/>
          <w:sz w:val="20"/>
          <w:szCs w:val="20"/>
        </w:rPr>
      </w:pPr>
    </w:p>
    <w:p w14:paraId="182904D9"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Es así que corresponde al Departamento de Recursos Humanos el supervisar que el personal que ingresa cumpla con todos los requisitos establecidos conforme al perfil de puestos, asimismo, tiene la atribución de supervisar la adecuada y oportuna integración de los expedientes de personal.</w:t>
      </w:r>
    </w:p>
    <w:p w14:paraId="78ABB0F3" w14:textId="77777777" w:rsidR="0057251F" w:rsidRPr="00475134" w:rsidRDefault="0057251F">
      <w:pPr>
        <w:spacing w:line="360" w:lineRule="auto"/>
        <w:ind w:left="359" w:right="-876"/>
        <w:jc w:val="both"/>
        <w:rPr>
          <w:rFonts w:ascii="Palatino Linotype" w:eastAsia="Palatino Linotype" w:hAnsi="Palatino Linotype" w:cs="Palatino Linotype"/>
        </w:rPr>
      </w:pPr>
    </w:p>
    <w:p w14:paraId="6DB05C5A"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rPr>
        <w:t xml:space="preserve">Ahora bien, por lo que hace al expediente laboral de los integrantes de cabildo, se debe precisar que no constituye  un requisito legal que cuenten con la integración de expediente laboral para ingresar al cuerpo colegiado del Ayuntamiento, puesto que su designación es por </w:t>
      </w:r>
      <w:r w:rsidRPr="00475134">
        <w:rPr>
          <w:rFonts w:ascii="Palatino Linotype" w:eastAsia="Palatino Linotype" w:hAnsi="Palatino Linotype" w:cs="Palatino Linotype"/>
          <w:b/>
        </w:rPr>
        <w:t>elección bajo los principios de mayoría relativa y de representación proporcional</w:t>
      </w:r>
      <w:r w:rsidRPr="00475134">
        <w:rPr>
          <w:rFonts w:ascii="Palatino Linotype" w:eastAsia="Palatino Linotype" w:hAnsi="Palatino Linotype" w:cs="Palatino Linotype"/>
        </w:rPr>
        <w:t xml:space="preserve">, en términos del artículo 15, de la Ley Orgánica Municipal del Estado de México, sin embargo, con independencia de la designación de los integrantes del Ayuntamiento, es necesario contar con diferentes documentos en su expediente de personal para cumplir  con obligaciones legales tales como cubrir el pago del impuesto sobre la renta ante el Servicio de Administración </w:t>
      </w:r>
      <w:r w:rsidRPr="00475134">
        <w:rPr>
          <w:rFonts w:ascii="Palatino Linotype" w:eastAsia="Palatino Linotype" w:hAnsi="Palatino Linotype" w:cs="Palatino Linotype"/>
        </w:rPr>
        <w:lastRenderedPageBreak/>
        <w:t xml:space="preserve">Tributaria (SAT) con motivo del pago de nómina, darlo de alta ante el Instituto de Seguridad Social del Estado de México y Municipios (ISSEMYM), tanto para pagar contribuciones como para concederle el derecho a la seguridad social a la que tiene derecho por ley, por mencionar algunos. </w:t>
      </w:r>
    </w:p>
    <w:p w14:paraId="21D3CF20" w14:textId="77777777" w:rsidR="0057251F" w:rsidRPr="00475134" w:rsidRDefault="0057251F">
      <w:pPr>
        <w:spacing w:line="360" w:lineRule="auto"/>
        <w:ind w:right="-876"/>
        <w:jc w:val="both"/>
        <w:rPr>
          <w:rFonts w:ascii="Palatino Linotype" w:eastAsia="Palatino Linotype" w:hAnsi="Palatino Linotype" w:cs="Palatino Linotype"/>
        </w:rPr>
      </w:pPr>
    </w:p>
    <w:p w14:paraId="55BDBDCA" w14:textId="77777777" w:rsidR="0057251F" w:rsidRPr="00475134" w:rsidRDefault="00DE2980">
      <w:pPr>
        <w:spacing w:line="360" w:lineRule="auto"/>
        <w:ind w:right="-876"/>
        <w:jc w:val="both"/>
        <w:rPr>
          <w:rFonts w:ascii="Palatino Linotype" w:eastAsia="Palatino Linotype" w:hAnsi="Palatino Linotype" w:cs="Palatino Linotype"/>
          <w:b/>
        </w:rPr>
      </w:pPr>
      <w:r w:rsidRPr="00475134">
        <w:rPr>
          <w:rFonts w:ascii="Palatino Linotype" w:eastAsia="Palatino Linotype" w:hAnsi="Palatino Linotype" w:cs="Palatino Linotype"/>
          <w:b/>
        </w:rPr>
        <w:t>Del sueldo</w:t>
      </w:r>
      <w:r w:rsidR="005526B3" w:rsidRPr="00475134">
        <w:rPr>
          <w:rFonts w:ascii="Palatino Linotype" w:eastAsia="Palatino Linotype" w:hAnsi="Palatino Linotype" w:cs="Palatino Linotype"/>
          <w:b/>
        </w:rPr>
        <w:t>.</w:t>
      </w:r>
    </w:p>
    <w:p w14:paraId="6B26CCF1" w14:textId="77777777" w:rsidR="0057251F" w:rsidRPr="00475134" w:rsidRDefault="0057251F">
      <w:pPr>
        <w:spacing w:line="360" w:lineRule="auto"/>
        <w:ind w:right="-876"/>
        <w:jc w:val="both"/>
        <w:rPr>
          <w:rFonts w:ascii="Palatino Linotype" w:eastAsia="Palatino Linotype" w:hAnsi="Palatino Linotype" w:cs="Palatino Linotype"/>
          <w:b/>
        </w:rPr>
      </w:pPr>
    </w:p>
    <w:p w14:paraId="4A911C3B"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3BF4E5D1" w14:textId="77777777" w:rsidR="0057251F" w:rsidRPr="00475134" w:rsidRDefault="0057251F">
      <w:pPr>
        <w:spacing w:line="360" w:lineRule="auto"/>
        <w:jc w:val="both"/>
        <w:rPr>
          <w:rFonts w:ascii="Palatino Linotype" w:eastAsia="Palatino Linotype" w:hAnsi="Palatino Linotype" w:cs="Palatino Linotype"/>
        </w:rPr>
      </w:pPr>
    </w:p>
    <w:p w14:paraId="3D21495C" w14:textId="77777777" w:rsidR="0057251F" w:rsidRPr="00475134" w:rsidRDefault="005526B3">
      <w:pPr>
        <w:ind w:left="1134" w:right="851"/>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 xml:space="preserve">“NÓMINA </w:t>
      </w:r>
      <w:r w:rsidRPr="00475134">
        <w:rPr>
          <w:rFonts w:ascii="Palatino Linotype" w:eastAsia="Palatino Linotype" w:hAnsi="Palatino Linotype" w:cs="Palatino Linotype"/>
          <w:i/>
          <w:sz w:val="22"/>
          <w:szCs w:val="22"/>
        </w:rPr>
        <w:t>Listado general de los trabajadores de una institución, en</w:t>
      </w:r>
      <w:r w:rsidRPr="00475134">
        <w:rPr>
          <w:rFonts w:ascii="Palatino Linotype" w:eastAsia="Palatino Linotype" w:hAnsi="Palatino Linotype" w:cs="Palatino Linotype"/>
          <w:b/>
          <w:i/>
          <w:sz w:val="22"/>
          <w:szCs w:val="22"/>
        </w:rPr>
        <w:t xml:space="preserve"> </w:t>
      </w:r>
      <w:r w:rsidRPr="00475134">
        <w:rPr>
          <w:rFonts w:ascii="Palatino Linotype" w:eastAsia="Palatino Linotype" w:hAnsi="Palatino Linotype" w:cs="Palatino Linotype"/>
          <w:i/>
          <w:sz w:val="22"/>
          <w:szCs w:val="22"/>
        </w:rPr>
        <w:t>el cual se asientan las percepciones brutas, deducciones y</w:t>
      </w:r>
      <w:r w:rsidRPr="00475134">
        <w:rPr>
          <w:rFonts w:ascii="Palatino Linotype" w:eastAsia="Palatino Linotype" w:hAnsi="Palatino Linotype" w:cs="Palatino Linotype"/>
          <w:b/>
          <w:i/>
          <w:sz w:val="22"/>
          <w:szCs w:val="22"/>
        </w:rPr>
        <w:t xml:space="preserve"> </w:t>
      </w:r>
      <w:r w:rsidRPr="00475134">
        <w:rPr>
          <w:rFonts w:ascii="Palatino Linotype" w:eastAsia="Palatino Linotype" w:hAnsi="Palatino Linotype" w:cs="Palatino Linotype"/>
          <w:i/>
          <w:sz w:val="22"/>
          <w:szCs w:val="22"/>
        </w:rPr>
        <w:t>alcance neto de las mismas; la nómina es utilizada para</w:t>
      </w:r>
      <w:r w:rsidRPr="00475134">
        <w:rPr>
          <w:rFonts w:ascii="Palatino Linotype" w:eastAsia="Palatino Linotype" w:hAnsi="Palatino Linotype" w:cs="Palatino Linotype"/>
          <w:b/>
          <w:i/>
          <w:sz w:val="22"/>
          <w:szCs w:val="22"/>
        </w:rPr>
        <w:t xml:space="preserve"> </w:t>
      </w:r>
      <w:r w:rsidRPr="00475134">
        <w:rPr>
          <w:rFonts w:ascii="Palatino Linotype" w:eastAsia="Palatino Linotype" w:hAnsi="Palatino Linotype" w:cs="Palatino Linotype"/>
          <w:i/>
          <w:sz w:val="22"/>
          <w:szCs w:val="22"/>
        </w:rPr>
        <w:t>efectuar los pagos periódicos (semanales, quincenales o</w:t>
      </w:r>
      <w:r w:rsidRPr="00475134">
        <w:rPr>
          <w:rFonts w:ascii="Palatino Linotype" w:eastAsia="Palatino Linotype" w:hAnsi="Palatino Linotype" w:cs="Palatino Linotype"/>
          <w:b/>
          <w:i/>
          <w:sz w:val="22"/>
          <w:szCs w:val="22"/>
        </w:rPr>
        <w:t xml:space="preserve"> </w:t>
      </w:r>
      <w:r w:rsidRPr="00475134">
        <w:rPr>
          <w:rFonts w:ascii="Palatino Linotype" w:eastAsia="Palatino Linotype" w:hAnsi="Palatino Linotype" w:cs="Palatino Linotype"/>
          <w:i/>
          <w:sz w:val="22"/>
          <w:szCs w:val="22"/>
        </w:rPr>
        <w:t>mensuales) a los trabajadores por concepto de sueldos y</w:t>
      </w:r>
      <w:r w:rsidRPr="00475134">
        <w:rPr>
          <w:rFonts w:ascii="Palatino Linotype" w:eastAsia="Palatino Linotype" w:hAnsi="Palatino Linotype" w:cs="Palatino Linotype"/>
          <w:b/>
          <w:i/>
          <w:sz w:val="22"/>
          <w:szCs w:val="22"/>
        </w:rPr>
        <w:t xml:space="preserve"> </w:t>
      </w:r>
      <w:r w:rsidRPr="00475134">
        <w:rPr>
          <w:rFonts w:ascii="Palatino Linotype" w:eastAsia="Palatino Linotype" w:hAnsi="Palatino Linotype" w:cs="Palatino Linotype"/>
          <w:i/>
          <w:sz w:val="22"/>
          <w:szCs w:val="22"/>
        </w:rPr>
        <w:t>salarios.”(Sic)</w:t>
      </w:r>
    </w:p>
    <w:p w14:paraId="41081E5F" w14:textId="77777777" w:rsidR="0057251F" w:rsidRPr="00475134" w:rsidRDefault="0057251F">
      <w:pPr>
        <w:spacing w:line="360" w:lineRule="auto"/>
        <w:ind w:left="1134" w:right="-93"/>
        <w:jc w:val="both"/>
        <w:rPr>
          <w:rFonts w:ascii="Palatino Linotype" w:eastAsia="Palatino Linotype" w:hAnsi="Palatino Linotype" w:cs="Palatino Linotype"/>
        </w:rPr>
      </w:pPr>
    </w:p>
    <w:p w14:paraId="6F81F515"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14:paraId="67A406E9" w14:textId="77777777" w:rsidR="0057251F" w:rsidRPr="00475134" w:rsidRDefault="0057251F">
      <w:pPr>
        <w:ind w:left="851" w:right="851"/>
        <w:jc w:val="both"/>
        <w:rPr>
          <w:rFonts w:ascii="Palatino Linotype" w:eastAsia="Palatino Linotype" w:hAnsi="Palatino Linotype" w:cs="Palatino Linotype"/>
          <w:i/>
        </w:rPr>
      </w:pPr>
    </w:p>
    <w:p w14:paraId="1AAA0239" w14:textId="77777777" w:rsidR="0057251F" w:rsidRPr="00475134" w:rsidRDefault="005526B3">
      <w:pPr>
        <w:ind w:left="851" w:right="851"/>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rPr>
        <w:t>“</w:t>
      </w:r>
      <w:r w:rsidRPr="00475134">
        <w:rPr>
          <w:rFonts w:ascii="Palatino Linotype" w:eastAsia="Palatino Linotype" w:hAnsi="Palatino Linotype" w:cs="Palatino Linotype"/>
          <w:b/>
          <w:i/>
          <w:sz w:val="22"/>
          <w:szCs w:val="22"/>
        </w:rPr>
        <w:t>Artículo 804.-</w:t>
      </w:r>
      <w:r w:rsidRPr="00475134">
        <w:rPr>
          <w:rFonts w:ascii="Palatino Linotype" w:eastAsia="Palatino Linotype" w:hAnsi="Palatino Linotype" w:cs="Palatino Linotype"/>
          <w:i/>
          <w:sz w:val="22"/>
          <w:szCs w:val="22"/>
        </w:rPr>
        <w:t xml:space="preserve"> </w:t>
      </w:r>
      <w:r w:rsidRPr="00475134">
        <w:rPr>
          <w:rFonts w:ascii="Palatino Linotype" w:eastAsia="Palatino Linotype" w:hAnsi="Palatino Linotype" w:cs="Palatino Linotype"/>
          <w:b/>
          <w:i/>
          <w:sz w:val="22"/>
          <w:szCs w:val="22"/>
        </w:rPr>
        <w:t>El patrón tiene obligación de conservar y exhibir en juicio los documentos que a continuación se precisan</w:t>
      </w:r>
      <w:r w:rsidRPr="00475134">
        <w:rPr>
          <w:rFonts w:ascii="Palatino Linotype" w:eastAsia="Palatino Linotype" w:hAnsi="Palatino Linotype" w:cs="Palatino Linotype"/>
          <w:i/>
          <w:sz w:val="22"/>
          <w:szCs w:val="22"/>
        </w:rPr>
        <w:t>:</w:t>
      </w:r>
    </w:p>
    <w:p w14:paraId="0723F590" w14:textId="77777777" w:rsidR="0057251F" w:rsidRPr="00475134" w:rsidRDefault="0057251F">
      <w:pPr>
        <w:ind w:left="851" w:right="851"/>
        <w:jc w:val="both"/>
        <w:rPr>
          <w:rFonts w:ascii="Palatino Linotype" w:eastAsia="Palatino Linotype" w:hAnsi="Palatino Linotype" w:cs="Palatino Linotype"/>
          <w:i/>
          <w:sz w:val="22"/>
          <w:szCs w:val="22"/>
        </w:rPr>
      </w:pPr>
    </w:p>
    <w:p w14:paraId="09905947" w14:textId="77777777" w:rsidR="0057251F" w:rsidRPr="00475134" w:rsidRDefault="005526B3">
      <w:pPr>
        <w:ind w:left="851" w:right="851"/>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II.</w:t>
      </w:r>
      <w:r w:rsidRPr="00475134">
        <w:rPr>
          <w:rFonts w:ascii="Palatino Linotype" w:eastAsia="Palatino Linotype" w:hAnsi="Palatino Linotype" w:cs="Palatino Linotype"/>
          <w:i/>
          <w:sz w:val="22"/>
          <w:szCs w:val="22"/>
        </w:rPr>
        <w:t xml:space="preserve"> </w:t>
      </w:r>
      <w:r w:rsidRPr="00475134">
        <w:rPr>
          <w:rFonts w:ascii="Palatino Linotype" w:eastAsia="Palatino Linotype" w:hAnsi="Palatino Linotype" w:cs="Palatino Linotype"/>
          <w:b/>
          <w:i/>
          <w:sz w:val="22"/>
          <w:szCs w:val="22"/>
        </w:rPr>
        <w:t>Listas de raya o nómina de personal</w:t>
      </w:r>
      <w:r w:rsidRPr="00475134">
        <w:rPr>
          <w:rFonts w:ascii="Palatino Linotype" w:eastAsia="Palatino Linotype" w:hAnsi="Palatino Linotype" w:cs="Palatino Linotype"/>
          <w:i/>
          <w:sz w:val="22"/>
          <w:szCs w:val="22"/>
        </w:rPr>
        <w:t xml:space="preserve">, </w:t>
      </w:r>
      <w:r w:rsidRPr="00475134">
        <w:rPr>
          <w:rFonts w:ascii="Palatino Linotype" w:eastAsia="Palatino Linotype" w:hAnsi="Palatino Linotype" w:cs="Palatino Linotype"/>
          <w:b/>
          <w:i/>
          <w:sz w:val="22"/>
          <w:szCs w:val="22"/>
        </w:rPr>
        <w:t xml:space="preserve">cuando se lleven en el centro de trabajo; o recibos de pagos de salarios; </w:t>
      </w:r>
    </w:p>
    <w:p w14:paraId="01BDA29B" w14:textId="77777777" w:rsidR="0057251F" w:rsidRPr="00475134" w:rsidRDefault="005526B3">
      <w:pPr>
        <w:ind w:left="851" w:right="851"/>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w:t>
      </w:r>
    </w:p>
    <w:p w14:paraId="6313D56B" w14:textId="77777777" w:rsidR="0057251F" w:rsidRPr="00475134" w:rsidRDefault="005526B3">
      <w:pPr>
        <w:ind w:left="851" w:right="851"/>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475134">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475134">
        <w:rPr>
          <w:rFonts w:ascii="Palatino Linotype" w:eastAsia="Palatino Linotype" w:hAnsi="Palatino Linotype" w:cs="Palatino Linotype"/>
          <w:i/>
          <w:sz w:val="22"/>
          <w:szCs w:val="22"/>
        </w:rPr>
        <w:t>; y los mencionados en la fracción V, conforme lo señalen las Leyes que los rijan.” (Sic)</w:t>
      </w:r>
    </w:p>
    <w:p w14:paraId="0AEF6429" w14:textId="77777777" w:rsidR="0057251F" w:rsidRPr="00475134" w:rsidRDefault="0057251F">
      <w:pPr>
        <w:ind w:right="851"/>
        <w:jc w:val="both"/>
        <w:rPr>
          <w:rFonts w:ascii="Palatino Linotype" w:eastAsia="Palatino Linotype" w:hAnsi="Palatino Linotype" w:cs="Palatino Linotype"/>
          <w:i/>
          <w:sz w:val="22"/>
          <w:szCs w:val="22"/>
        </w:rPr>
      </w:pPr>
    </w:p>
    <w:p w14:paraId="1CE22DCC"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2C03A7BA" w14:textId="77777777" w:rsidR="0057251F" w:rsidRPr="00475134" w:rsidRDefault="0057251F">
      <w:pPr>
        <w:spacing w:line="360" w:lineRule="auto"/>
        <w:jc w:val="both"/>
        <w:rPr>
          <w:rFonts w:ascii="Palatino Linotype" w:eastAsia="Palatino Linotype" w:hAnsi="Palatino Linotype" w:cs="Palatino Linotype"/>
        </w:rPr>
      </w:pPr>
    </w:p>
    <w:p w14:paraId="23466263"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14:paraId="5E39454F" w14:textId="77777777" w:rsidR="0057251F" w:rsidRPr="00475134" w:rsidRDefault="005526B3">
      <w:pPr>
        <w:tabs>
          <w:tab w:val="left" w:pos="9072"/>
        </w:tabs>
        <w:spacing w:before="240"/>
        <w:ind w:left="851" w:right="851"/>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“ARTÍCULO 220 K.-</w:t>
      </w:r>
      <w:r w:rsidRPr="00475134">
        <w:rPr>
          <w:rFonts w:ascii="Palatino Linotype" w:eastAsia="Palatino Linotype" w:hAnsi="Palatino Linotype" w:cs="Palatino Linotype"/>
          <w:i/>
          <w:sz w:val="22"/>
          <w:szCs w:val="22"/>
        </w:rPr>
        <w:t xml:space="preserve"> La </w:t>
      </w:r>
      <w:r w:rsidRPr="00475134">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475134">
        <w:rPr>
          <w:rFonts w:ascii="Palatino Linotype" w:eastAsia="Palatino Linotype" w:hAnsi="Palatino Linotype" w:cs="Palatino Linotype"/>
          <w:i/>
          <w:sz w:val="22"/>
          <w:szCs w:val="22"/>
        </w:rPr>
        <w:t xml:space="preserve"> </w:t>
      </w:r>
      <w:r w:rsidRPr="00475134">
        <w:rPr>
          <w:rFonts w:ascii="Palatino Linotype" w:eastAsia="Palatino Linotype" w:hAnsi="Palatino Linotype" w:cs="Palatino Linotype"/>
          <w:b/>
          <w:i/>
          <w:sz w:val="22"/>
          <w:szCs w:val="22"/>
        </w:rPr>
        <w:t>se precisan</w:t>
      </w:r>
      <w:r w:rsidRPr="00475134">
        <w:rPr>
          <w:rFonts w:ascii="Palatino Linotype" w:eastAsia="Palatino Linotype" w:hAnsi="Palatino Linotype" w:cs="Palatino Linotype"/>
          <w:i/>
          <w:sz w:val="22"/>
          <w:szCs w:val="22"/>
        </w:rPr>
        <w:t>:</w:t>
      </w:r>
    </w:p>
    <w:p w14:paraId="5624BD44" w14:textId="77777777" w:rsidR="0057251F" w:rsidRPr="00475134" w:rsidRDefault="005526B3">
      <w:pPr>
        <w:tabs>
          <w:tab w:val="left" w:pos="9072"/>
        </w:tabs>
        <w:ind w:left="851" w:right="851"/>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w:t>
      </w:r>
    </w:p>
    <w:p w14:paraId="5A7DC42D" w14:textId="77777777" w:rsidR="0057251F" w:rsidRPr="00475134" w:rsidRDefault="005526B3">
      <w:pPr>
        <w:tabs>
          <w:tab w:val="left" w:pos="9072"/>
        </w:tabs>
        <w:ind w:left="851" w:right="851"/>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i/>
          <w:sz w:val="22"/>
          <w:szCs w:val="22"/>
        </w:rPr>
        <w:t xml:space="preserve">II. </w:t>
      </w:r>
      <w:r w:rsidRPr="00475134">
        <w:rPr>
          <w:rFonts w:ascii="Palatino Linotype" w:eastAsia="Palatino Linotype" w:hAnsi="Palatino Linotype" w:cs="Palatino Linotype"/>
          <w:b/>
          <w:i/>
          <w:sz w:val="22"/>
          <w:szCs w:val="22"/>
        </w:rPr>
        <w:t>Recibos de pagos de salarios o</w:t>
      </w:r>
      <w:r w:rsidRPr="00475134">
        <w:rPr>
          <w:rFonts w:ascii="Palatino Linotype" w:eastAsia="Palatino Linotype" w:hAnsi="Palatino Linotype" w:cs="Palatino Linotype"/>
          <w:i/>
          <w:sz w:val="22"/>
          <w:szCs w:val="22"/>
        </w:rPr>
        <w:t xml:space="preserve"> </w:t>
      </w:r>
      <w:r w:rsidRPr="00475134">
        <w:rPr>
          <w:rFonts w:ascii="Palatino Linotype" w:eastAsia="Palatino Linotype" w:hAnsi="Palatino Linotype" w:cs="Palatino Linotype"/>
          <w:b/>
          <w:i/>
          <w:sz w:val="22"/>
          <w:szCs w:val="22"/>
        </w:rPr>
        <w:t>las constancias documentales del pago de salario</w:t>
      </w:r>
      <w:r w:rsidRPr="00475134">
        <w:rPr>
          <w:rFonts w:ascii="Palatino Linotype" w:eastAsia="Palatino Linotype" w:hAnsi="Palatino Linotype" w:cs="Palatino Linotype"/>
          <w:i/>
          <w:sz w:val="22"/>
          <w:szCs w:val="22"/>
        </w:rPr>
        <w:t xml:space="preserve"> </w:t>
      </w:r>
      <w:r w:rsidRPr="00475134">
        <w:rPr>
          <w:rFonts w:ascii="Palatino Linotype" w:eastAsia="Palatino Linotype" w:hAnsi="Palatino Linotype" w:cs="Palatino Linotype"/>
          <w:b/>
          <w:i/>
          <w:sz w:val="22"/>
          <w:szCs w:val="22"/>
        </w:rPr>
        <w:t xml:space="preserve">cuando </w:t>
      </w:r>
      <w:r w:rsidRPr="00475134">
        <w:rPr>
          <w:rFonts w:ascii="Palatino Linotype" w:eastAsia="Palatino Linotype" w:hAnsi="Palatino Linotype" w:cs="Palatino Linotype"/>
          <w:b/>
          <w:i/>
          <w:sz w:val="22"/>
          <w:szCs w:val="22"/>
          <w:u w:val="single"/>
        </w:rPr>
        <w:t>sea por depósito o mediante información electrónica</w:t>
      </w:r>
      <w:r w:rsidRPr="00475134">
        <w:rPr>
          <w:rFonts w:ascii="Palatino Linotype" w:eastAsia="Palatino Linotype" w:hAnsi="Palatino Linotype" w:cs="Palatino Linotype"/>
          <w:b/>
          <w:i/>
          <w:sz w:val="22"/>
          <w:szCs w:val="22"/>
        </w:rPr>
        <w:t>;</w:t>
      </w:r>
    </w:p>
    <w:p w14:paraId="25DBD076" w14:textId="77777777" w:rsidR="0057251F" w:rsidRPr="00475134" w:rsidRDefault="005526B3">
      <w:pPr>
        <w:tabs>
          <w:tab w:val="left" w:pos="9072"/>
        </w:tabs>
        <w:ind w:left="851" w:right="851"/>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w:t>
      </w:r>
    </w:p>
    <w:p w14:paraId="7CD8F7BC" w14:textId="77777777" w:rsidR="0057251F" w:rsidRPr="00475134" w:rsidRDefault="005526B3">
      <w:pPr>
        <w:tabs>
          <w:tab w:val="left" w:pos="9072"/>
        </w:tabs>
        <w:ind w:left="851" w:right="851"/>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2AA4E255" w14:textId="77777777" w:rsidR="0057251F" w:rsidRPr="00475134" w:rsidRDefault="005526B3">
      <w:pPr>
        <w:tabs>
          <w:tab w:val="left" w:pos="9072"/>
        </w:tabs>
        <w:ind w:left="851" w:right="851"/>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128B9440" w14:textId="77777777" w:rsidR="0057251F" w:rsidRPr="00475134" w:rsidRDefault="0057251F">
      <w:pPr>
        <w:tabs>
          <w:tab w:val="left" w:pos="9072"/>
        </w:tabs>
        <w:ind w:left="851" w:right="851"/>
        <w:jc w:val="both"/>
        <w:rPr>
          <w:rFonts w:ascii="Palatino Linotype" w:eastAsia="Palatino Linotype" w:hAnsi="Palatino Linotype" w:cs="Palatino Linotype"/>
          <w:i/>
          <w:sz w:val="22"/>
          <w:szCs w:val="22"/>
        </w:rPr>
      </w:pPr>
    </w:p>
    <w:p w14:paraId="0FC305AA"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47BCF6E4" w14:textId="77777777" w:rsidR="0057251F" w:rsidRPr="00475134" w:rsidRDefault="0057251F">
      <w:pPr>
        <w:spacing w:line="360" w:lineRule="auto"/>
        <w:jc w:val="both"/>
        <w:rPr>
          <w:rFonts w:ascii="Palatino Linotype" w:eastAsia="Palatino Linotype" w:hAnsi="Palatino Linotype" w:cs="Palatino Linotype"/>
        </w:rPr>
      </w:pPr>
    </w:p>
    <w:p w14:paraId="37586225" w14:textId="77777777" w:rsidR="0057251F" w:rsidRPr="00475134" w:rsidRDefault="005526B3">
      <w:pPr>
        <w:numPr>
          <w:ilvl w:val="0"/>
          <w:numId w:val="18"/>
        </w:numPr>
        <w:spacing w:line="360" w:lineRule="auto"/>
        <w:ind w:left="0" w:right="-876" w:firstLine="0"/>
        <w:jc w:val="both"/>
        <w:rPr>
          <w:rFonts w:ascii="Calibri" w:eastAsia="Calibri" w:hAnsi="Calibri" w:cs="Calibri"/>
        </w:rPr>
      </w:pPr>
      <w:r w:rsidRPr="00475134">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475134">
        <w:rPr>
          <w:rFonts w:ascii="Palatino Linotype" w:eastAsia="Palatino Linotype" w:hAnsi="Palatino Linotype" w:cs="Palatino Linotype"/>
          <w:b/>
        </w:rPr>
        <w:t>SUJETO OBLIGADO</w:t>
      </w:r>
      <w:r w:rsidRPr="00475134">
        <w:rPr>
          <w:rFonts w:ascii="Palatino Linotype" w:eastAsia="Palatino Linotype" w:hAnsi="Palatino Linotype" w:cs="Palatino Linotype"/>
        </w:rPr>
        <w:t>,</w:t>
      </w:r>
      <w:r w:rsidRPr="00475134">
        <w:rPr>
          <w:rFonts w:ascii="Calibri" w:eastAsia="Calibri" w:hAnsi="Calibri" w:cs="Calibri"/>
        </w:rPr>
        <w:t xml:space="preserve"> </w:t>
      </w:r>
      <w:r w:rsidRPr="00475134">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54B9ECB3" w14:textId="77777777" w:rsidR="0057251F" w:rsidRPr="00475134" w:rsidRDefault="005526B3">
      <w:pPr>
        <w:spacing w:before="240"/>
        <w:ind w:left="1134" w:right="851"/>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Artículo 4.- Son sujetos de fiscalización:</w:t>
      </w:r>
    </w:p>
    <w:p w14:paraId="7BBA5EE6" w14:textId="77777777" w:rsidR="0057251F" w:rsidRPr="00475134" w:rsidRDefault="005526B3">
      <w:pPr>
        <w:numPr>
          <w:ilvl w:val="1"/>
          <w:numId w:val="10"/>
        </w:numPr>
        <w:pBdr>
          <w:top w:val="nil"/>
          <w:left w:val="nil"/>
          <w:bottom w:val="nil"/>
          <w:right w:val="nil"/>
          <w:between w:val="nil"/>
        </w:pBdr>
        <w:spacing w:before="240"/>
        <w:ind w:left="1134" w:right="851" w:firstLine="0"/>
        <w:jc w:val="both"/>
        <w:rPr>
          <w:rFonts w:ascii="Palatino Linotype" w:eastAsia="Palatino Linotype" w:hAnsi="Palatino Linotype" w:cs="Palatino Linotype"/>
          <w:i/>
          <w:color w:val="000000"/>
          <w:sz w:val="22"/>
          <w:szCs w:val="22"/>
        </w:rPr>
      </w:pPr>
      <w:r w:rsidRPr="00475134">
        <w:rPr>
          <w:rFonts w:ascii="Palatino Linotype" w:eastAsia="Palatino Linotype" w:hAnsi="Palatino Linotype" w:cs="Palatino Linotype"/>
          <w:i/>
          <w:color w:val="000000"/>
          <w:sz w:val="22"/>
          <w:szCs w:val="22"/>
        </w:rPr>
        <w:t xml:space="preserve">Los Poderes Públicos del Estado; </w:t>
      </w:r>
    </w:p>
    <w:p w14:paraId="37D78F85" w14:textId="77777777" w:rsidR="0057251F" w:rsidRPr="00475134" w:rsidRDefault="005526B3">
      <w:pPr>
        <w:pBdr>
          <w:top w:val="nil"/>
          <w:left w:val="nil"/>
          <w:bottom w:val="nil"/>
          <w:right w:val="nil"/>
          <w:between w:val="nil"/>
        </w:pBdr>
        <w:ind w:left="1134" w:right="851"/>
        <w:jc w:val="both"/>
        <w:rPr>
          <w:rFonts w:ascii="Palatino Linotype" w:eastAsia="Palatino Linotype" w:hAnsi="Palatino Linotype" w:cs="Palatino Linotype"/>
          <w:b/>
          <w:i/>
          <w:color w:val="000000"/>
          <w:sz w:val="22"/>
          <w:szCs w:val="22"/>
        </w:rPr>
      </w:pPr>
      <w:r w:rsidRPr="00475134">
        <w:rPr>
          <w:rFonts w:ascii="Palatino Linotype" w:eastAsia="Palatino Linotype" w:hAnsi="Palatino Linotype" w:cs="Palatino Linotype"/>
          <w:b/>
          <w:i/>
          <w:color w:val="000000"/>
          <w:sz w:val="22"/>
          <w:szCs w:val="22"/>
        </w:rPr>
        <w:t xml:space="preserve">II. Los municipios del Estado de México; </w:t>
      </w:r>
    </w:p>
    <w:p w14:paraId="63A9C5CB" w14:textId="77777777" w:rsidR="0057251F" w:rsidRPr="00475134" w:rsidRDefault="005526B3">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475134">
        <w:rPr>
          <w:rFonts w:ascii="Palatino Linotype" w:eastAsia="Palatino Linotype" w:hAnsi="Palatino Linotype" w:cs="Palatino Linotype"/>
          <w:i/>
          <w:color w:val="000000"/>
          <w:sz w:val="22"/>
          <w:szCs w:val="22"/>
        </w:rPr>
        <w:t xml:space="preserve">III. Los organismos autónomos; </w:t>
      </w:r>
    </w:p>
    <w:p w14:paraId="0315ECD8" w14:textId="77777777" w:rsidR="0057251F" w:rsidRPr="00475134" w:rsidRDefault="005526B3">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475134">
        <w:rPr>
          <w:rFonts w:ascii="Palatino Linotype" w:eastAsia="Palatino Linotype" w:hAnsi="Palatino Linotype" w:cs="Palatino Linotype"/>
          <w:i/>
          <w:color w:val="000000"/>
          <w:sz w:val="22"/>
          <w:szCs w:val="22"/>
        </w:rPr>
        <w:t xml:space="preserve">IV. Los organismos auxiliares; </w:t>
      </w:r>
    </w:p>
    <w:p w14:paraId="7B2BC3C0" w14:textId="77777777" w:rsidR="0057251F" w:rsidRPr="00475134" w:rsidRDefault="005526B3">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475134">
        <w:rPr>
          <w:rFonts w:ascii="Palatino Linotype" w:eastAsia="Palatino Linotype" w:hAnsi="Palatino Linotype" w:cs="Palatino Linotype"/>
          <w:i/>
          <w:color w:val="000000"/>
          <w:sz w:val="22"/>
          <w:szCs w:val="22"/>
        </w:rPr>
        <w:t>V. Los fideicomisos previstos en el artículo 3 fracción XVII del Código Financiero del Estado de México y Municipios, y aquellos que manejen recursos del Estado, Municipios, o en su caso provenientes de la federación;</w:t>
      </w:r>
      <w:r w:rsidRPr="00475134">
        <w:rPr>
          <w:rFonts w:ascii="Calibri" w:eastAsia="Calibri" w:hAnsi="Calibri" w:cs="Calibri"/>
          <w:color w:val="000000"/>
        </w:rPr>
        <w:t xml:space="preserve"> </w:t>
      </w:r>
    </w:p>
    <w:p w14:paraId="5901A02D" w14:textId="77777777" w:rsidR="0057251F" w:rsidRPr="00475134" w:rsidRDefault="005526B3">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475134">
        <w:rPr>
          <w:rFonts w:ascii="Palatino Linotype" w:eastAsia="Palatino Linotype" w:hAnsi="Palatino Linotype" w:cs="Palatino Linotype"/>
          <w:i/>
          <w:color w:val="000000"/>
          <w:sz w:val="22"/>
          <w:szCs w:val="22"/>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2E6ABFD5" w14:textId="77777777" w:rsidR="0057251F" w:rsidRPr="00475134" w:rsidRDefault="0057251F">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p>
    <w:p w14:paraId="504E0DEB"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lastRenderedPageBreak/>
        <w:t xml:space="preserve">Establecido </w:t>
      </w:r>
      <w:r w:rsidRPr="00475134">
        <w:rPr>
          <w:rFonts w:ascii="Palatino Linotype" w:eastAsia="Palatino Linotype" w:hAnsi="Palatino Linotype" w:cs="Palatino Linotype"/>
        </w:rPr>
        <w:t>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14:paraId="5D78CB68" w14:textId="77777777" w:rsidR="0057251F" w:rsidRPr="00475134" w:rsidRDefault="0057251F">
      <w:p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color w:val="000000"/>
        </w:rPr>
      </w:pPr>
    </w:p>
    <w:p w14:paraId="7E204937"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Estas políticas </w:t>
      </w:r>
      <w:r w:rsidRPr="00475134">
        <w:rPr>
          <w:rFonts w:ascii="Palatino Linotype" w:eastAsia="Palatino Linotype" w:hAnsi="Palatino Linotype" w:cs="Palatino Linotype"/>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37A5CD86" w14:textId="77777777" w:rsidR="0057251F" w:rsidRPr="00475134" w:rsidRDefault="0057251F">
      <w:pPr>
        <w:spacing w:line="360" w:lineRule="auto"/>
        <w:ind w:right="-876"/>
        <w:jc w:val="both"/>
        <w:rPr>
          <w:rFonts w:ascii="Palatino Linotype" w:eastAsia="Palatino Linotype" w:hAnsi="Palatino Linotype" w:cs="Palatino Linotype"/>
          <w:color w:val="000000"/>
        </w:rPr>
      </w:pPr>
    </w:p>
    <w:p w14:paraId="6ECA61F9"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La </w:t>
      </w:r>
      <w:r w:rsidRPr="00475134">
        <w:rPr>
          <w:rFonts w:ascii="Palatino Linotype" w:eastAsia="Palatino Linotype" w:hAnsi="Palatino Linotype" w:cs="Palatino Linotype"/>
        </w:rPr>
        <w:t>integración del Informe Trimestral se entregará de manera física al Órgano Superior de Fiscalización del Estado de México, y estará compuesto de la siguiente manera:</w:t>
      </w:r>
    </w:p>
    <w:p w14:paraId="651D748E" w14:textId="77777777" w:rsidR="0057251F" w:rsidRPr="00475134" w:rsidRDefault="005526B3">
      <w:pPr>
        <w:numPr>
          <w:ilvl w:val="1"/>
          <w:numId w:val="10"/>
        </w:numPr>
        <w:pBdr>
          <w:top w:val="nil"/>
          <w:left w:val="nil"/>
          <w:bottom w:val="nil"/>
          <w:right w:val="nil"/>
          <w:between w:val="nil"/>
        </w:pBdr>
        <w:tabs>
          <w:tab w:val="left" w:pos="426"/>
        </w:tabs>
        <w:spacing w:before="240" w:line="360" w:lineRule="auto"/>
        <w:ind w:left="1134" w:right="51"/>
        <w:jc w:val="both"/>
        <w:rPr>
          <w:rFonts w:ascii="Palatino Linotype" w:eastAsia="Palatino Linotype" w:hAnsi="Palatino Linotype" w:cs="Palatino Linotype"/>
          <w:i/>
          <w:color w:val="000000"/>
        </w:rPr>
      </w:pPr>
      <w:r w:rsidRPr="00475134">
        <w:rPr>
          <w:rFonts w:ascii="Palatino Linotype" w:eastAsia="Palatino Linotype" w:hAnsi="Palatino Linotype" w:cs="Palatino Linotype"/>
          <w:i/>
          <w:color w:val="000000"/>
        </w:rPr>
        <w:t>Información impresa; e</w:t>
      </w:r>
    </w:p>
    <w:p w14:paraId="360D6964" w14:textId="77777777" w:rsidR="0057251F" w:rsidRPr="00475134" w:rsidRDefault="005526B3">
      <w:pPr>
        <w:numPr>
          <w:ilvl w:val="1"/>
          <w:numId w:val="10"/>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i/>
          <w:color w:val="000000"/>
        </w:rPr>
      </w:pPr>
      <w:r w:rsidRPr="00475134">
        <w:rPr>
          <w:rFonts w:ascii="Palatino Linotype" w:eastAsia="Palatino Linotype" w:hAnsi="Palatino Linotype" w:cs="Palatino Linotype"/>
          <w:i/>
          <w:color w:val="000000"/>
        </w:rPr>
        <w:t>Información en medio de almacenamiento electrónico.</w:t>
      </w:r>
    </w:p>
    <w:p w14:paraId="3B90FA32" w14:textId="77777777" w:rsidR="0057251F" w:rsidRPr="00475134" w:rsidRDefault="0057251F">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43DB13F9"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Por cuanto hace a la información entregable en Medios de almacenamiento Electrónico, se compondrá en cuatro módulos que integrarán la siguiente semántica:</w:t>
      </w:r>
    </w:p>
    <w:p w14:paraId="469A200F" w14:textId="77777777" w:rsidR="0057251F" w:rsidRPr="00475134" w:rsidRDefault="005526B3">
      <w:pPr>
        <w:numPr>
          <w:ilvl w:val="1"/>
          <w:numId w:val="10"/>
        </w:numPr>
        <w:pBdr>
          <w:top w:val="nil"/>
          <w:left w:val="nil"/>
          <w:bottom w:val="nil"/>
          <w:right w:val="nil"/>
          <w:between w:val="nil"/>
        </w:pBdr>
        <w:tabs>
          <w:tab w:val="left" w:pos="426"/>
        </w:tabs>
        <w:spacing w:before="240" w:line="360" w:lineRule="auto"/>
        <w:ind w:left="1134" w:right="51"/>
        <w:jc w:val="both"/>
        <w:rPr>
          <w:rFonts w:ascii="Palatino Linotype" w:eastAsia="Palatino Linotype" w:hAnsi="Palatino Linotype" w:cs="Palatino Linotype"/>
          <w:i/>
          <w:color w:val="000000"/>
        </w:rPr>
      </w:pPr>
      <w:r w:rsidRPr="00475134">
        <w:rPr>
          <w:rFonts w:ascii="Palatino Linotype" w:eastAsia="Palatino Linotype" w:hAnsi="Palatino Linotype" w:cs="Palatino Linotype"/>
          <w:i/>
          <w:color w:val="000000"/>
        </w:rPr>
        <w:t>Módulo 1: Información contable y financiera;</w:t>
      </w:r>
    </w:p>
    <w:p w14:paraId="21CCA8CE" w14:textId="77777777" w:rsidR="0057251F" w:rsidRPr="00475134" w:rsidRDefault="005526B3">
      <w:pPr>
        <w:numPr>
          <w:ilvl w:val="1"/>
          <w:numId w:val="10"/>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i/>
          <w:color w:val="000000"/>
        </w:rPr>
      </w:pPr>
      <w:r w:rsidRPr="00475134">
        <w:rPr>
          <w:rFonts w:ascii="Palatino Linotype" w:eastAsia="Palatino Linotype" w:hAnsi="Palatino Linotype" w:cs="Palatino Linotype"/>
          <w:i/>
          <w:color w:val="000000"/>
        </w:rPr>
        <w:t>Módulo 2: Información presupuestaria;</w:t>
      </w:r>
    </w:p>
    <w:p w14:paraId="4374BA02" w14:textId="77777777" w:rsidR="0057251F" w:rsidRPr="00475134" w:rsidRDefault="005526B3">
      <w:pPr>
        <w:numPr>
          <w:ilvl w:val="1"/>
          <w:numId w:val="10"/>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i/>
          <w:color w:val="000000"/>
        </w:rPr>
      </w:pPr>
      <w:r w:rsidRPr="00475134">
        <w:rPr>
          <w:rFonts w:ascii="Palatino Linotype" w:eastAsia="Palatino Linotype" w:hAnsi="Palatino Linotype" w:cs="Palatino Linotype"/>
          <w:i/>
          <w:color w:val="000000"/>
        </w:rPr>
        <w:t>Módulo 3: Información programática; y</w:t>
      </w:r>
    </w:p>
    <w:p w14:paraId="7010AA07" w14:textId="77777777" w:rsidR="0057251F" w:rsidRPr="00475134" w:rsidRDefault="005526B3">
      <w:pPr>
        <w:numPr>
          <w:ilvl w:val="1"/>
          <w:numId w:val="10"/>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i/>
          <w:color w:val="000000"/>
        </w:rPr>
      </w:pPr>
      <w:r w:rsidRPr="00475134">
        <w:rPr>
          <w:rFonts w:ascii="Palatino Linotype" w:eastAsia="Palatino Linotype" w:hAnsi="Palatino Linotype" w:cs="Palatino Linotype"/>
          <w:i/>
          <w:color w:val="000000"/>
        </w:rPr>
        <w:lastRenderedPageBreak/>
        <w:t>Módulo 4: Información administrativa.</w:t>
      </w:r>
    </w:p>
    <w:p w14:paraId="4A57BD70" w14:textId="77777777" w:rsidR="0057251F" w:rsidRPr="00475134" w:rsidRDefault="0057251F">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i/>
          <w:color w:val="000000"/>
        </w:rPr>
      </w:pPr>
    </w:p>
    <w:p w14:paraId="230B44EF"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Siendo de especial interés, para el presente asunto, el contenido del Módulo 4, sobre ‘Información Administrativa’; que de acuerdo con las </w:t>
      </w:r>
      <w:r w:rsidRPr="00475134">
        <w:rPr>
          <w:rFonts w:ascii="Palatino Linotype" w:eastAsia="Palatino Linotype" w:hAnsi="Palatino Linotype" w:cs="Palatino Linotype"/>
          <w:b/>
        </w:rPr>
        <w:t>“Políticas para la Integración del Informe Trimestral de los Sujetos de Fiscalización Municipales”</w:t>
      </w:r>
      <w:r w:rsidRPr="00475134">
        <w:rPr>
          <w:rFonts w:ascii="Palatino Linotype" w:eastAsia="Palatino Linotype" w:hAnsi="Palatino Linotype" w:cs="Palatino Linotype"/>
        </w:rPr>
        <w:t>, se compondrá de los siguientes documentos:</w:t>
      </w:r>
    </w:p>
    <w:p w14:paraId="02605719" w14:textId="77777777" w:rsidR="0057251F" w:rsidRPr="00475134" w:rsidRDefault="0057251F">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44FA1E7E" w14:textId="77777777" w:rsidR="0057251F" w:rsidRPr="00475134" w:rsidRDefault="005526B3">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475134">
        <w:rPr>
          <w:rFonts w:ascii="Calibri" w:eastAsia="Calibri" w:hAnsi="Calibri" w:cs="Calibri"/>
          <w:color w:val="000000"/>
        </w:rPr>
        <w:object w:dxaOrig="6480" w:dyaOrig="5175" w14:anchorId="3AF94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3pt;height:258.55pt;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5" DrawAspect="Content" ObjectID="_1799833121" r:id="rId13"/>
        </w:object>
      </w:r>
    </w:p>
    <w:p w14:paraId="4A709B65" w14:textId="77777777" w:rsidR="0057251F" w:rsidRPr="00475134" w:rsidRDefault="0057251F">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5D065771"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En lo que corresponde al Submódulo de </w:t>
      </w:r>
      <w:r w:rsidRPr="00475134">
        <w:rPr>
          <w:rFonts w:ascii="Palatino Linotype" w:eastAsia="Palatino Linotype" w:hAnsi="Palatino Linotype" w:cs="Palatino Linotype"/>
          <w:b/>
          <w:color w:val="000000"/>
        </w:rPr>
        <w:t>‘Nómina y Comprobantes Fiscales’,</w:t>
      </w:r>
      <w:r w:rsidRPr="00475134">
        <w:rPr>
          <w:rFonts w:ascii="Palatino Linotype" w:eastAsia="Palatino Linotype" w:hAnsi="Palatino Linotype" w:cs="Palatino Linotype"/>
          <w:color w:val="000000"/>
        </w:rPr>
        <w:t xml:space="preserve"> se advierte que el </w:t>
      </w:r>
      <w:r w:rsidRPr="00475134">
        <w:rPr>
          <w:rFonts w:ascii="Palatino Linotype" w:eastAsia="Palatino Linotype" w:hAnsi="Palatino Linotype" w:cs="Palatino Linotype"/>
          <w:b/>
          <w:color w:val="000000"/>
        </w:rPr>
        <w:t>SUJETO OBLIGADO,</w:t>
      </w:r>
      <w:r w:rsidRPr="00475134">
        <w:rPr>
          <w:rFonts w:ascii="Palatino Linotype" w:eastAsia="Palatino Linotype" w:hAnsi="Palatino Linotype" w:cs="Palatino Linotype"/>
          <w:color w:val="000000"/>
        </w:rPr>
        <w:t xml:space="preserve"> deberá integrar, en formato </w:t>
      </w:r>
      <w:r w:rsidRPr="00475134">
        <w:rPr>
          <w:rFonts w:ascii="Palatino Linotype" w:eastAsia="Palatino Linotype" w:hAnsi="Palatino Linotype" w:cs="Palatino Linotype"/>
          <w:i/>
          <w:color w:val="000000"/>
        </w:rPr>
        <w:t>.pdf</w:t>
      </w:r>
      <w:r w:rsidRPr="00475134">
        <w:rPr>
          <w:rFonts w:ascii="Palatino Linotype" w:eastAsia="Palatino Linotype" w:hAnsi="Palatino Linotype" w:cs="Palatino Linotype"/>
          <w:color w:val="000000"/>
        </w:rPr>
        <w:t xml:space="preserve">, y de forma quincenal, el </w:t>
      </w:r>
      <w:r w:rsidRPr="00475134">
        <w:rPr>
          <w:rFonts w:ascii="Palatino Linotype" w:eastAsia="Palatino Linotype" w:hAnsi="Palatino Linotype" w:cs="Palatino Linotype"/>
          <w:color w:val="000000"/>
        </w:rPr>
        <w:lastRenderedPageBreak/>
        <w:t xml:space="preserve">documento titulado </w:t>
      </w:r>
      <w:r w:rsidRPr="00475134">
        <w:rPr>
          <w:rFonts w:ascii="Palatino Linotype" w:eastAsia="Palatino Linotype" w:hAnsi="Palatino Linotype" w:cs="Palatino Linotype"/>
          <w:b/>
          <w:color w:val="000000"/>
        </w:rPr>
        <w:t>de Nómina Mensual</w:t>
      </w:r>
      <w:r w:rsidRPr="00475134">
        <w:rPr>
          <w:rFonts w:ascii="Palatino Linotype" w:eastAsia="Palatino Linotype" w:hAnsi="Palatino Linotype" w:cs="Palatino Linotype"/>
          <w:color w:val="000000"/>
        </w:rPr>
        <w:t>; tal como lo establece el mapa de integración del Submódulo en comento:</w:t>
      </w:r>
    </w:p>
    <w:p w14:paraId="57557D84" w14:textId="77777777" w:rsidR="0057251F" w:rsidRPr="00475134" w:rsidRDefault="0057251F">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p>
    <w:p w14:paraId="05BD0746" w14:textId="77777777" w:rsidR="0057251F" w:rsidRPr="00475134" w:rsidRDefault="005526B3">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475134">
        <w:rPr>
          <w:rFonts w:ascii="Calibri" w:eastAsia="Calibri" w:hAnsi="Calibri" w:cs="Calibri"/>
          <w:color w:val="000000"/>
        </w:rPr>
        <w:object w:dxaOrig="7650" w:dyaOrig="2205" w14:anchorId="072064E8">
          <v:shape id="_x0000_i1026" type="#_x0000_t75" alt="" style="width:382.55pt;height:110.2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6" DrawAspect="Content" ObjectID="_1799833122" r:id="rId15"/>
        </w:object>
      </w:r>
      <w:r w:rsidRPr="00475134">
        <w:rPr>
          <w:noProof/>
        </w:rPr>
        <mc:AlternateContent>
          <mc:Choice Requires="wps">
            <w:drawing>
              <wp:anchor distT="0" distB="0" distL="114300" distR="114300" simplePos="0" relativeHeight="251658240" behindDoc="0" locked="0" layoutInCell="1" hidden="0" allowOverlap="1" wp14:anchorId="00CBC83D" wp14:editId="24CD893B">
                <wp:simplePos x="0" y="0"/>
                <wp:positionH relativeFrom="column">
                  <wp:posOffset>711200</wp:posOffset>
                </wp:positionH>
                <wp:positionV relativeFrom="paragraph">
                  <wp:posOffset>482600</wp:posOffset>
                </wp:positionV>
                <wp:extent cx="4470400" cy="234950"/>
                <wp:effectExtent l="0" t="0" r="0" b="0"/>
                <wp:wrapNone/>
                <wp:docPr id="74" name="Rectángulo 74"/>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14:paraId="4272A95F" w14:textId="77777777" w:rsidR="00CA2681" w:rsidRDefault="00CA2681">
                            <w:pPr>
                              <w:textDirection w:val="btLr"/>
                            </w:pPr>
                          </w:p>
                        </w:txbxContent>
                      </wps:txbx>
                      <wps:bodyPr spcFirstLastPara="1" wrap="square" lIns="91425" tIns="91425" rIns="91425" bIns="91425" anchor="ctr" anchorCtr="0">
                        <a:noAutofit/>
                      </wps:bodyPr>
                    </wps:wsp>
                  </a:graphicData>
                </a:graphic>
              </wp:anchor>
            </w:drawing>
          </mc:Choice>
          <mc:Fallback>
            <w:pict>
              <v:rect w14:anchorId="00CBC83D" id="Rectángulo 74" o:spid="_x0000_s1026" style="position:absolute;left:0;text-align:left;margin-left:56pt;margin-top:38pt;width:352pt;height:1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" filled="f" strokecolor="red" strokeweight="1.5pt">
                <v:stroke startarrowwidth="narrow" startarrowlength="short" endarrowwidth="narrow" endarrowlength="short"/>
                <v:textbox inset="2.53958mm,2.53958mm,2.53958mm,2.53958mm">
                  <w:txbxContent>
                    <w:p w14:paraId="4272A95F" w14:textId="77777777" w:rsidR="00CA2681" w:rsidRDefault="00CA2681">
                      <w:pPr>
                        <w:textDirection w:val="btLr"/>
                      </w:pPr>
                    </w:p>
                  </w:txbxContent>
                </v:textbox>
              </v:rect>
            </w:pict>
          </mc:Fallback>
        </mc:AlternateContent>
      </w:r>
    </w:p>
    <w:p w14:paraId="3FCCC57F" w14:textId="77777777" w:rsidR="0057251F" w:rsidRPr="00475134" w:rsidRDefault="0057251F">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2DC17467"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Al respecto, conviene referir que la Conciliación de Nómina Mensual es un documento en el que se detalla, entre otros, </w:t>
      </w:r>
      <w:r w:rsidRPr="00475134">
        <w:rPr>
          <w:rFonts w:ascii="Palatino Linotype" w:eastAsia="Palatino Linotype" w:hAnsi="Palatino Linotype" w:cs="Palatino Linotype"/>
          <w:b/>
          <w:color w:val="000000"/>
        </w:rPr>
        <w:t>el nombre, puesto funcional, área de adscripción, categoría, así como todas las percepciones y deducciones que recibe cada servidor público que labora en la entidad</w:t>
      </w:r>
      <w:r w:rsidRPr="00475134">
        <w:rPr>
          <w:rFonts w:ascii="Calibri" w:eastAsia="Calibri" w:hAnsi="Calibri" w:cs="Calibri"/>
          <w:b/>
          <w:color w:val="000000"/>
          <w:vertAlign w:val="superscript"/>
        </w:rPr>
        <w:footnoteReference w:id="2"/>
      </w:r>
      <w:r w:rsidRPr="00475134">
        <w:rPr>
          <w:rFonts w:ascii="Palatino Linotype" w:eastAsia="Palatino Linotype" w:hAnsi="Palatino Linotype" w:cs="Palatino Linotype"/>
          <w:color w:val="000000"/>
        </w:rPr>
        <w:t xml:space="preserve">. </w:t>
      </w:r>
    </w:p>
    <w:p w14:paraId="719B5008" w14:textId="77777777" w:rsidR="0057251F" w:rsidRPr="00475134" w:rsidRDefault="0057251F">
      <w:pPr>
        <w:spacing w:line="360" w:lineRule="auto"/>
        <w:ind w:right="49"/>
        <w:jc w:val="both"/>
        <w:rPr>
          <w:rFonts w:ascii="Palatino Linotype" w:eastAsia="Palatino Linotype" w:hAnsi="Palatino Linotype" w:cs="Palatino Linotype"/>
          <w:color w:val="000000"/>
        </w:rPr>
      </w:pPr>
    </w:p>
    <w:p w14:paraId="6E5A4115"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rPr>
        <w:t xml:space="preserve">Aunado a </w:t>
      </w:r>
      <w:r w:rsidRPr="00475134">
        <w:rPr>
          <w:rFonts w:ascii="Palatino Linotype" w:eastAsia="Palatino Linotype" w:hAnsi="Palatino Linotype" w:cs="Palatino Linotype"/>
          <w:color w:val="000000"/>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177FBE57" w14:textId="77777777" w:rsidR="0057251F" w:rsidRPr="00475134" w:rsidRDefault="005526B3">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rPr>
      </w:pPr>
      <w:r w:rsidRPr="00475134">
        <w:rPr>
          <w:noProof/>
        </w:rPr>
        <mc:AlternateContent>
          <mc:Choice Requires="wpg">
            <w:drawing>
              <wp:anchor distT="0" distB="0" distL="114300" distR="114300" simplePos="0" relativeHeight="251659264" behindDoc="0" locked="0" layoutInCell="1" hidden="0" allowOverlap="1" wp14:anchorId="7C165155" wp14:editId="7F3B185B">
                <wp:simplePos x="0" y="0"/>
                <wp:positionH relativeFrom="column">
                  <wp:posOffset>-520699</wp:posOffset>
                </wp:positionH>
                <wp:positionV relativeFrom="paragraph">
                  <wp:posOffset>76200</wp:posOffset>
                </wp:positionV>
                <wp:extent cx="6907073" cy="2400910"/>
                <wp:effectExtent l="0" t="0" r="0" b="0"/>
                <wp:wrapNone/>
                <wp:docPr id="75" name="Conector recto de flecha 75"/>
                <wp:cNvGraphicFramePr/>
                <a:graphic xmlns:a="http://schemas.openxmlformats.org/drawingml/2006/main">
                  <a:graphicData uri="http://schemas.microsoft.com/office/word/2010/wordprocessingShape">
                    <wps:wsp>
                      <wps:cNvCnPr/>
                      <wps:spPr>
                        <a:xfrm>
                          <a:off x="1911514" y="2598595"/>
                          <a:ext cx="6868973" cy="2362810"/>
                        </a:xfrm>
                        <a:prstGeom prst="straightConnector1">
                          <a:avLst/>
                        </a:prstGeom>
                        <a:noFill/>
                        <a:ln w="19050" cap="flat" cmpd="sng">
                          <a:solidFill>
                            <a:srgbClr val="000000"/>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-520699</wp:posOffset>
                </wp:positionH>
                <wp:positionV relativeFrom="paragraph">
                  <wp:posOffset>76200</wp:posOffset>
                </wp:positionV>
                <wp:extent cx="6907073" cy="2400910"/>
                <wp:effectExtent b="0" l="0" r="0" t="0"/>
                <wp:wrapNone/>
                <wp:docPr id="75" name="image14.png"/>
                <a:graphic>
                  <a:graphicData uri="http://schemas.openxmlformats.org/drawingml/2006/picture">
                    <pic:pic>
                      <pic:nvPicPr>
                        <pic:cNvPr id="0" name="image14.png"/>
                        <pic:cNvPicPr preferRelativeResize="0"/>
                      </pic:nvPicPr>
                      <pic:blipFill>
                        <a:blip r:embed="rId23"/>
                        <a:srcRect/>
                        <a:stretch>
                          <a:fillRect/>
                        </a:stretch>
                      </pic:blipFill>
                      <pic:spPr>
                        <a:xfrm>
                          <a:off x="0" y="0"/>
                          <a:ext cx="6907073" cy="2400910"/>
                        </a:xfrm>
                        <a:prstGeom prst="rect"/>
                        <a:ln/>
                      </pic:spPr>
                    </pic:pic>
                  </a:graphicData>
                </a:graphic>
              </wp:anchor>
            </w:drawing>
          </mc:Fallback>
        </mc:AlternateContent>
      </w:r>
    </w:p>
    <w:p w14:paraId="1AB5BEE3" w14:textId="77777777" w:rsidR="0057251F" w:rsidRPr="00475134" w:rsidRDefault="005526B3">
      <w:pPr>
        <w:pBdr>
          <w:top w:val="nil"/>
          <w:left w:val="nil"/>
          <w:bottom w:val="nil"/>
          <w:right w:val="nil"/>
          <w:between w:val="nil"/>
        </w:pBdr>
        <w:tabs>
          <w:tab w:val="left" w:pos="426"/>
        </w:tabs>
        <w:spacing w:line="360" w:lineRule="auto"/>
        <w:ind w:right="51"/>
        <w:jc w:val="center"/>
        <w:rPr>
          <w:rFonts w:ascii="Calibri" w:eastAsia="Calibri" w:hAnsi="Calibri" w:cs="Calibri"/>
          <w:color w:val="000000"/>
        </w:rPr>
      </w:pPr>
      <w:r w:rsidRPr="00475134">
        <w:rPr>
          <w:rFonts w:ascii="Calibri" w:eastAsia="Calibri" w:hAnsi="Calibri" w:cs="Calibri"/>
          <w:color w:val="000000"/>
        </w:rPr>
        <w:object w:dxaOrig="7635" w:dyaOrig="4320" w14:anchorId="19226800">
          <v:shape id="_x0000_i1027" type="#_x0000_t75" alt="" style="width:381.9pt;height:3in;mso-width-percent:0;mso-height-percent:0;mso-width-percent:0;mso-height-percent:0" o:ole="" o:bordertopcolor="this" o:borderleftcolor="this" o:borderbottomcolor="this" o:borderrightcolor="this">
            <v:imagedata r:id="rId24" o:title=""/>
            <w10:bordertop type="single" width="8"/>
            <w10:borderleft type="single" width="8"/>
            <w10:borderbottom type="single" width="8"/>
            <w10:borderright type="single" width="8"/>
          </v:shape>
          <o:OLEObject Type="Embed" ProgID="PBrush" ShapeID="_x0000_i1027" DrawAspect="Content" ObjectID="_1799833123" r:id="rId25"/>
        </w:object>
      </w:r>
      <w:r w:rsidRPr="00475134">
        <w:rPr>
          <w:noProof/>
        </w:rPr>
        <mc:AlternateContent>
          <mc:Choice Requires="wps">
            <w:drawing>
              <wp:anchor distT="0" distB="0" distL="114300" distR="114300" simplePos="0" relativeHeight="251660288" behindDoc="0" locked="0" layoutInCell="1" hidden="0" allowOverlap="1" wp14:anchorId="57FC951A" wp14:editId="0FF0DCC4">
                <wp:simplePos x="0" y="0"/>
                <wp:positionH relativeFrom="column">
                  <wp:posOffset>3530600</wp:posOffset>
                </wp:positionH>
                <wp:positionV relativeFrom="paragraph">
                  <wp:posOffset>457200</wp:posOffset>
                </wp:positionV>
                <wp:extent cx="528125" cy="1430117"/>
                <wp:effectExtent l="0" t="0" r="0" b="0"/>
                <wp:wrapNone/>
                <wp:docPr id="77" name="Rectángulo 77"/>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623206AD" w14:textId="77777777" w:rsidR="00CA2681" w:rsidRDefault="00CA2681">
                            <w:pPr>
                              <w:textDirection w:val="btLr"/>
                            </w:pPr>
                          </w:p>
                        </w:txbxContent>
                      </wps:txbx>
                      <wps:bodyPr spcFirstLastPara="1" wrap="square" lIns="91425" tIns="91425" rIns="91425" bIns="91425" anchor="ctr" anchorCtr="0">
                        <a:noAutofit/>
                      </wps:bodyPr>
                    </wps:wsp>
                  </a:graphicData>
                </a:graphic>
              </wp:anchor>
            </w:drawing>
          </mc:Choice>
          <mc:Fallback>
            <w:pict>
              <v:rect w14:anchorId="57FC951A" id="Rectángulo 77" o:spid="_x0000_s1027" style="position:absolute;left:0;text-align:left;margin-left:278pt;margin-top:36pt;width:41.6pt;height:11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" filled="f" strokecolor="red" strokeweight="2.25pt">
                <v:stroke startarrowwidth="narrow" startarrowlength="short" endarrowwidth="narrow" endarrowlength="short"/>
                <v:textbox inset="2.53958mm,2.53958mm,2.53958mm,2.53958mm">
                  <w:txbxContent>
                    <w:p w14:paraId="623206AD" w14:textId="77777777" w:rsidR="00CA2681" w:rsidRDefault="00CA2681">
                      <w:pPr>
                        <w:textDirection w:val="btLr"/>
                      </w:pPr>
                    </w:p>
                  </w:txbxContent>
                </v:textbox>
              </v:rect>
            </w:pict>
          </mc:Fallback>
        </mc:AlternateContent>
      </w:r>
      <w:r w:rsidRPr="00475134">
        <w:rPr>
          <w:noProof/>
        </w:rPr>
        <mc:AlternateContent>
          <mc:Choice Requires="wps">
            <w:drawing>
              <wp:anchor distT="0" distB="0" distL="114300" distR="114300" simplePos="0" relativeHeight="251661312" behindDoc="0" locked="0" layoutInCell="1" hidden="0" allowOverlap="1" wp14:anchorId="26520846" wp14:editId="34141A55">
                <wp:simplePos x="0" y="0"/>
                <wp:positionH relativeFrom="column">
                  <wp:posOffset>2578100</wp:posOffset>
                </wp:positionH>
                <wp:positionV relativeFrom="paragraph">
                  <wp:posOffset>431800</wp:posOffset>
                </wp:positionV>
                <wp:extent cx="408280" cy="1430117"/>
                <wp:effectExtent l="0" t="0" r="0" b="0"/>
                <wp:wrapNone/>
                <wp:docPr id="76" name="Rectángulo 76"/>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3F7D65C2" w14:textId="77777777" w:rsidR="00CA2681" w:rsidRDefault="00CA2681">
                            <w:pPr>
                              <w:textDirection w:val="btLr"/>
                            </w:pPr>
                          </w:p>
                        </w:txbxContent>
                      </wps:txbx>
                      <wps:bodyPr spcFirstLastPara="1" wrap="square" lIns="91425" tIns="91425" rIns="91425" bIns="91425" anchor="ctr" anchorCtr="0">
                        <a:noAutofit/>
                      </wps:bodyPr>
                    </wps:wsp>
                  </a:graphicData>
                </a:graphic>
              </wp:anchor>
            </w:drawing>
          </mc:Choice>
          <mc:Fallback>
            <w:pict>
              <v:rect w14:anchorId="26520846" id="Rectángulo 76" o:spid="_x0000_s1028" style="position:absolute;left:0;text-align:left;margin-left:203pt;margin-top:34pt;width:32.15pt;height:112.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" filled="f" strokecolor="red" strokeweight="2.25pt">
                <v:stroke startarrowwidth="narrow" startarrowlength="short" endarrowwidth="narrow" endarrowlength="short"/>
                <v:textbox inset="2.53958mm,2.53958mm,2.53958mm,2.53958mm">
                  <w:txbxContent>
                    <w:p w14:paraId="3F7D65C2" w14:textId="77777777" w:rsidR="00CA2681" w:rsidRDefault="00CA2681">
                      <w:pPr>
                        <w:textDirection w:val="btLr"/>
                      </w:pPr>
                    </w:p>
                  </w:txbxContent>
                </v:textbox>
              </v:rect>
            </w:pict>
          </mc:Fallback>
        </mc:AlternateContent>
      </w:r>
    </w:p>
    <w:p w14:paraId="4968D58B" w14:textId="77777777" w:rsidR="0057251F" w:rsidRPr="00475134" w:rsidRDefault="005526B3">
      <w:pPr>
        <w:pBdr>
          <w:top w:val="nil"/>
          <w:left w:val="nil"/>
          <w:bottom w:val="nil"/>
          <w:right w:val="nil"/>
          <w:between w:val="nil"/>
        </w:pBdr>
        <w:tabs>
          <w:tab w:val="left" w:pos="426"/>
        </w:tabs>
        <w:spacing w:line="360" w:lineRule="auto"/>
        <w:ind w:right="51"/>
        <w:jc w:val="center"/>
        <w:rPr>
          <w:rFonts w:ascii="Calibri" w:eastAsia="Calibri" w:hAnsi="Calibri" w:cs="Calibri"/>
          <w:color w:val="000000"/>
        </w:rPr>
      </w:pPr>
      <w:r w:rsidRPr="00475134">
        <w:rPr>
          <w:rFonts w:ascii="Calibri" w:eastAsia="Calibri" w:hAnsi="Calibri" w:cs="Calibri"/>
          <w:color w:val="000000"/>
        </w:rPr>
        <w:object w:dxaOrig="7665" w:dyaOrig="4500" w14:anchorId="0242EB80">
          <v:shape id="_x0000_i1028" type="#_x0000_t75" alt="" style="width:383.15pt;height:224.75pt;mso-width-percent:0;mso-height-percent:0;mso-width-percent:0;mso-height-percent:0" o:ole="" o:bordertopcolor="this" o:borderleftcolor="this" o:borderbottomcolor="this" o:borderrightcolor="this">
            <v:imagedata r:id="rId26" o:title=""/>
            <w10:bordertop type="single" width="8"/>
            <w10:borderleft type="single" width="8"/>
            <w10:borderbottom type="single" width="8"/>
            <w10:borderright type="single" width="8"/>
          </v:shape>
          <o:OLEObject Type="Embed" ProgID="PBrush" ShapeID="_x0000_i1028" DrawAspect="Content" ObjectID="_1799833124" r:id="rId27"/>
        </w:object>
      </w:r>
    </w:p>
    <w:p w14:paraId="55D50F7C" w14:textId="77777777" w:rsidR="0057251F" w:rsidRPr="00475134" w:rsidRDefault="005526B3">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rPr>
      </w:pPr>
      <w:r w:rsidRPr="00475134">
        <w:rPr>
          <w:rFonts w:ascii="Calibri" w:eastAsia="Calibri" w:hAnsi="Calibri" w:cs="Calibri"/>
          <w:color w:val="000000"/>
        </w:rPr>
        <w:object w:dxaOrig="7680" w:dyaOrig="2400" w14:anchorId="5C513EF4">
          <v:shape id="_x0000_i1029" type="#_x0000_t75" alt="" style="width:383.8pt;height:120.2pt;mso-width-percent:0;mso-height-percent:0;mso-width-percent:0;mso-height-percent:0" o:ole="" o:bordertopcolor="this" o:borderleftcolor="this" o:borderbottomcolor="this" o:borderrightcolor="this">
            <v:imagedata r:id="rId28" o:title=""/>
            <w10:bordertop type="single" width="8"/>
            <w10:borderleft type="single" width="8"/>
            <w10:borderbottom type="single" width="8"/>
            <w10:borderright type="single" width="8"/>
          </v:shape>
          <o:OLEObject Type="Embed" ProgID="PBrush" ShapeID="_x0000_i1029" DrawAspect="Content" ObjectID="_1799833125" r:id="rId29"/>
        </w:object>
      </w:r>
    </w:p>
    <w:p w14:paraId="69BFE7A7" w14:textId="77777777" w:rsidR="0057251F" w:rsidRPr="00475134" w:rsidRDefault="0057251F">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rPr>
      </w:pPr>
    </w:p>
    <w:p w14:paraId="0226E92F"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De las imágenes anteriores, podemos identificar a la </w:t>
      </w:r>
      <w:r w:rsidRPr="00475134">
        <w:rPr>
          <w:rFonts w:ascii="Palatino Linotype" w:eastAsia="Palatino Linotype" w:hAnsi="Palatino Linotype" w:cs="Palatino Linotype"/>
          <w:b/>
          <w:color w:val="000000"/>
        </w:rPr>
        <w:t>Conciliación de Nómina Mensual</w:t>
      </w:r>
      <w:r w:rsidRPr="00475134">
        <w:rPr>
          <w:rFonts w:ascii="Palatino Linotype" w:eastAsia="Palatino Linotype" w:hAnsi="Palatino Linotype" w:cs="Palatino Linotype"/>
          <w:color w:val="000000"/>
        </w:rPr>
        <w:t xml:space="preserve"> como el documento </w:t>
      </w:r>
      <w:r w:rsidRPr="00475134">
        <w:rPr>
          <w:rFonts w:ascii="Palatino Linotype" w:eastAsia="Palatino Linotype" w:hAnsi="Palatino Linotype" w:cs="Palatino Linotype"/>
          <w:b/>
          <w:color w:val="000000"/>
        </w:rPr>
        <w:t>idóneo</w:t>
      </w:r>
      <w:r w:rsidRPr="00475134">
        <w:rPr>
          <w:rFonts w:ascii="Palatino Linotype" w:eastAsia="Palatino Linotype" w:hAnsi="Palatino Linotype" w:cs="Palatino Linotype"/>
          <w:color w:val="000000"/>
        </w:rPr>
        <w:t xml:space="preserve"> que puede satisfacer los requerimientos del particular, pues como se ha analizado en párrafos previos, </w:t>
      </w:r>
      <w:r w:rsidRPr="00475134">
        <w:rPr>
          <w:rFonts w:ascii="Palatino Linotype" w:eastAsia="Palatino Linotype" w:hAnsi="Palatino Linotype" w:cs="Palatino Linotype"/>
          <w:b/>
          <w:color w:val="000000"/>
        </w:rPr>
        <w:t>la Conciliación de Nómina de los servidores públicos consiste en el conjunto de percepciones y deducciones que se generan con motivo de la relación laboral</w:t>
      </w:r>
      <w:r w:rsidRPr="00475134">
        <w:rPr>
          <w:rFonts w:ascii="Palatino Linotype" w:eastAsia="Palatino Linotype" w:hAnsi="Palatino Linotype" w:cs="Palatino Linotype"/>
          <w:color w:val="000000"/>
        </w:rPr>
        <w:t xml:space="preserve">, asimismo </w:t>
      </w:r>
      <w:r w:rsidRPr="00475134">
        <w:rPr>
          <w:rFonts w:ascii="Palatino Linotype" w:eastAsia="Palatino Linotype" w:hAnsi="Palatino Linotype" w:cs="Palatino Linotype"/>
          <w:b/>
          <w:color w:val="000000"/>
        </w:rPr>
        <w:t xml:space="preserve">contiene la </w:t>
      </w:r>
      <w:r w:rsidRPr="00475134">
        <w:rPr>
          <w:rFonts w:ascii="Palatino Linotype" w:eastAsia="Palatino Linotype" w:hAnsi="Palatino Linotype" w:cs="Palatino Linotype"/>
          <w:color w:val="000000"/>
        </w:rPr>
        <w:t>fecha de alta y fecha de baja de los servidores públicos;</w:t>
      </w:r>
      <w:r w:rsidRPr="00475134">
        <w:rPr>
          <w:rFonts w:ascii="Palatino Linotype" w:eastAsia="Palatino Linotype" w:hAnsi="Palatino Linotype" w:cs="Palatino Linotype"/>
          <w:b/>
          <w:color w:val="000000"/>
        </w:rPr>
        <w:t xml:space="preserve"> su nombre; puesto; área de adscripción </w:t>
      </w:r>
      <w:r w:rsidRPr="00475134">
        <w:rPr>
          <w:rFonts w:ascii="Palatino Linotype" w:eastAsia="Palatino Linotype" w:hAnsi="Palatino Linotype" w:cs="Palatino Linotype"/>
          <w:color w:val="000000"/>
        </w:rPr>
        <w:t>y</w:t>
      </w:r>
      <w:r w:rsidRPr="00475134">
        <w:rPr>
          <w:rFonts w:ascii="Palatino Linotype" w:eastAsia="Palatino Linotype" w:hAnsi="Palatino Linotype" w:cs="Palatino Linotype"/>
          <w:b/>
          <w:color w:val="000000"/>
        </w:rPr>
        <w:t xml:space="preserve"> categoría.</w:t>
      </w:r>
    </w:p>
    <w:p w14:paraId="29CC58B0" w14:textId="77777777" w:rsidR="0057251F" w:rsidRPr="00475134" w:rsidRDefault="0057251F">
      <w:pPr>
        <w:spacing w:line="360" w:lineRule="auto"/>
        <w:ind w:right="49"/>
        <w:jc w:val="both"/>
        <w:rPr>
          <w:rFonts w:ascii="Palatino Linotype" w:eastAsia="Palatino Linotype" w:hAnsi="Palatino Linotype" w:cs="Palatino Linotype"/>
          <w:color w:val="000000"/>
        </w:rPr>
      </w:pPr>
    </w:p>
    <w:p w14:paraId="1F731CA7" w14:textId="77777777" w:rsidR="0057251F" w:rsidRPr="00475134" w:rsidRDefault="0057251F">
      <w:pPr>
        <w:spacing w:line="360" w:lineRule="auto"/>
        <w:ind w:right="-876"/>
        <w:jc w:val="both"/>
        <w:rPr>
          <w:rFonts w:ascii="Palatino Linotype" w:eastAsia="Palatino Linotype" w:hAnsi="Palatino Linotype" w:cs="Palatino Linotype"/>
          <w:b/>
        </w:rPr>
      </w:pPr>
    </w:p>
    <w:p w14:paraId="1E1EEC71"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Una vez, realizadas las anotaciones anteriores, resulta necesario realizar un análisis a la información remitida en respuesta por el Sujeto Obligado, el cual  anexa la información que obran en los archivos de la Dirección de Administración, adjuntando unas tablas en las que solo se observa un listado de servidores públicos, el cual contiene el Nombre, Estudios, Comprobante y Categoria. Derivado de dichos documentos adjuntos, se puede advertir que con la información remitida por el Sujeto Obligado, no se colma la información solicitada por el Recurrente, toda vez que esta no cumple lo requerido por el Recurrente.</w:t>
      </w:r>
    </w:p>
    <w:p w14:paraId="23616040" w14:textId="77777777" w:rsidR="0057251F" w:rsidRPr="00475134" w:rsidRDefault="0057251F">
      <w:pPr>
        <w:spacing w:line="360" w:lineRule="auto"/>
        <w:ind w:right="-876"/>
        <w:jc w:val="both"/>
        <w:rPr>
          <w:rFonts w:ascii="Palatino Linotype" w:eastAsia="Palatino Linotype" w:hAnsi="Palatino Linotype" w:cs="Palatino Linotype"/>
        </w:rPr>
      </w:pPr>
    </w:p>
    <w:p w14:paraId="69B64FBD" w14:textId="77777777" w:rsidR="0057251F" w:rsidRPr="00475134" w:rsidRDefault="0057251F">
      <w:pPr>
        <w:spacing w:line="360" w:lineRule="auto"/>
        <w:ind w:right="-876"/>
        <w:jc w:val="both"/>
        <w:rPr>
          <w:rFonts w:ascii="Palatino Linotype" w:eastAsia="Palatino Linotype" w:hAnsi="Palatino Linotype" w:cs="Palatino Linotype"/>
        </w:rPr>
      </w:pPr>
    </w:p>
    <w:p w14:paraId="121DF35C"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b/>
        </w:rPr>
        <w:lastRenderedPageBreak/>
        <w:t>Continuando con esta línea de estudio, tenemos que el Sujeto Obligdo proporcionó una liga electrónica del Portal de Información Pública del Estado de México.</w:t>
      </w:r>
    </w:p>
    <w:p w14:paraId="220DC0E7" w14:textId="77777777" w:rsidR="0057251F" w:rsidRPr="00475134" w:rsidRDefault="0057251F">
      <w:pPr>
        <w:spacing w:line="360" w:lineRule="auto"/>
        <w:ind w:right="-876"/>
        <w:jc w:val="both"/>
        <w:rPr>
          <w:rFonts w:ascii="Palatino Linotype" w:eastAsia="Palatino Linotype" w:hAnsi="Palatino Linotype" w:cs="Palatino Linotype"/>
          <w:b/>
        </w:rPr>
      </w:pPr>
    </w:p>
    <w:p w14:paraId="04AE2567" w14:textId="77777777" w:rsidR="0057251F" w:rsidRPr="00475134" w:rsidRDefault="005526B3">
      <w:pPr>
        <w:numPr>
          <w:ilvl w:val="0"/>
          <w:numId w:val="18"/>
        </w:numPr>
        <w:spacing w:line="360" w:lineRule="auto"/>
        <w:ind w:left="0" w:right="-876" w:firstLine="0"/>
        <w:jc w:val="both"/>
        <w:rPr>
          <w:color w:val="000000"/>
        </w:rPr>
      </w:pPr>
      <w:r w:rsidRPr="00475134">
        <w:rPr>
          <w:rFonts w:ascii="Palatino Linotype" w:eastAsia="Palatino Linotype" w:hAnsi="Palatino Linotype" w:cs="Palatino Linotype"/>
          <w:color w:val="000000"/>
        </w:rPr>
        <w:t>En primera instancia, este Organismo Garante considera que el enlace proporcionado en respuesta no puede tenerse por válidos, toda vez que los enlaces electrónicos deben ser precisos y directos, sin embargo, en el caso particular, al corresponder a un documento PDF en formato de imagen no editable, pierde su característica de ser directo.</w:t>
      </w:r>
    </w:p>
    <w:p w14:paraId="27DD9ED6" w14:textId="77777777" w:rsidR="0057251F" w:rsidRPr="00475134" w:rsidRDefault="0057251F">
      <w:pPr>
        <w:spacing w:line="360" w:lineRule="auto"/>
        <w:ind w:right="-876"/>
        <w:jc w:val="both"/>
        <w:rPr>
          <w:color w:val="000000"/>
        </w:rPr>
      </w:pPr>
    </w:p>
    <w:p w14:paraId="7C2336FA" w14:textId="77777777" w:rsidR="0057251F" w:rsidRPr="00475134" w:rsidRDefault="005526B3">
      <w:pPr>
        <w:numPr>
          <w:ilvl w:val="0"/>
          <w:numId w:val="18"/>
        </w:numPr>
        <w:spacing w:line="360" w:lineRule="auto"/>
        <w:ind w:left="0" w:right="-876" w:firstLine="0"/>
        <w:jc w:val="both"/>
        <w:rPr>
          <w:color w:val="000000"/>
        </w:rPr>
      </w:pPr>
      <w:r w:rsidRPr="00475134">
        <w:rPr>
          <w:rFonts w:ascii="Palatino Linotype" w:eastAsia="Palatino Linotype" w:hAnsi="Palatino Linotype" w:cs="Palatino Linotype"/>
          <w:color w:val="000000"/>
        </w:rPr>
        <w:t>Asimismo, al ser demasiado extenso el número de caracteres que conforman el enlace, por corresponder no sólo al URL sino que además está conformada por una cadena de encriptación, la cual corresponde a una serie de caracteres cifrados o codificados que se utilizan para proteger la información transmitida a través de una URL, en general, la encriptación de una URL se utiliza para proteger datos sensibles, como información de inicio de sesión, datos personales o cualquier otra información.</w:t>
      </w:r>
    </w:p>
    <w:p w14:paraId="6E0120B5" w14:textId="77777777" w:rsidR="0057251F" w:rsidRPr="00475134" w:rsidRDefault="0057251F">
      <w:pPr>
        <w:spacing w:line="360" w:lineRule="auto"/>
        <w:ind w:right="-876"/>
        <w:jc w:val="both"/>
        <w:rPr>
          <w:color w:val="000000"/>
        </w:rPr>
      </w:pPr>
    </w:p>
    <w:p w14:paraId="3C50C4C1" w14:textId="77777777" w:rsidR="0057251F" w:rsidRPr="00475134" w:rsidRDefault="005526B3">
      <w:pPr>
        <w:numPr>
          <w:ilvl w:val="0"/>
          <w:numId w:val="18"/>
        </w:numPr>
        <w:spacing w:line="360" w:lineRule="auto"/>
        <w:ind w:left="0" w:right="-876" w:firstLine="0"/>
        <w:jc w:val="both"/>
        <w:rPr>
          <w:color w:val="000000"/>
        </w:rPr>
      </w:pPr>
      <w:r w:rsidRPr="00475134">
        <w:rPr>
          <w:rFonts w:ascii="Palatino Linotype" w:eastAsia="Palatino Linotype" w:hAnsi="Palatino Linotype" w:cs="Palatino Linotype"/>
          <w:color w:val="000000"/>
        </w:rPr>
        <w:t>Cuando se encripta una URL, los datos en la dirección web se convierten en una cadena de caracteres que no es fácilmente comprensible para cualquier persona que intercepte la transmisión de datos ya que esto es para proteger la privacidad y la seguridad de la información transmitida, luego entonces intentar transcribir, carácter por carácter existe una alta posibilidad que dicha tarea no sea exitosa.</w:t>
      </w:r>
    </w:p>
    <w:p w14:paraId="0198E37A" w14:textId="77777777" w:rsidR="0057251F" w:rsidRPr="00475134" w:rsidRDefault="0057251F">
      <w:pPr>
        <w:spacing w:line="360" w:lineRule="auto"/>
        <w:ind w:right="-876"/>
        <w:jc w:val="both"/>
        <w:rPr>
          <w:color w:val="000000"/>
        </w:rPr>
      </w:pPr>
    </w:p>
    <w:p w14:paraId="615B7E1C" w14:textId="77777777" w:rsidR="0057251F" w:rsidRPr="00475134" w:rsidRDefault="005526B3">
      <w:pPr>
        <w:numPr>
          <w:ilvl w:val="0"/>
          <w:numId w:val="18"/>
        </w:numPr>
        <w:spacing w:line="360" w:lineRule="auto"/>
        <w:ind w:left="0" w:right="-876" w:firstLine="0"/>
        <w:jc w:val="both"/>
        <w:rPr>
          <w:color w:val="000000"/>
        </w:rPr>
      </w:pPr>
      <w:r w:rsidRPr="00475134">
        <w:rPr>
          <w:rFonts w:ascii="Palatino Linotype" w:eastAsia="Palatino Linotype" w:hAnsi="Palatino Linotype" w:cs="Palatino Linotype"/>
          <w:color w:val="000000"/>
        </w:rPr>
        <w:t xml:space="preserve">Por tanto al corresponder a una tarea ardua su captura, para posteriormente insertarlo en el navegador de Internet de manera manual, sin ningún tipo de error en su captura, se colige que deja de ser preciso, como lo establece la ley de la materia, por tanto son improcedentes, </w:t>
      </w:r>
      <w:r w:rsidRPr="00475134">
        <w:rPr>
          <w:rFonts w:ascii="Palatino Linotype" w:eastAsia="Palatino Linotype" w:hAnsi="Palatino Linotype" w:cs="Palatino Linotype"/>
          <w:color w:val="000000"/>
        </w:rPr>
        <w:lastRenderedPageBreak/>
        <w:t>situación diferente acontece, cuando del mismo documento si es posible su captura mediante la selección del texto o mediante clic en el enlace cuando se remite en datos abierto, contexto que en el caso concreto no ocurre.</w:t>
      </w:r>
    </w:p>
    <w:p w14:paraId="0E01DA42" w14:textId="77777777" w:rsidR="0057251F" w:rsidRPr="00475134" w:rsidRDefault="0057251F">
      <w:pPr>
        <w:spacing w:line="360" w:lineRule="auto"/>
        <w:ind w:right="-876"/>
        <w:jc w:val="both"/>
        <w:rPr>
          <w:color w:val="000000"/>
        </w:rPr>
      </w:pPr>
    </w:p>
    <w:p w14:paraId="781ECBFF" w14:textId="77777777" w:rsidR="0057251F" w:rsidRPr="00475134" w:rsidRDefault="005526B3">
      <w:pPr>
        <w:numPr>
          <w:ilvl w:val="0"/>
          <w:numId w:val="18"/>
        </w:numPr>
        <w:spacing w:line="360" w:lineRule="auto"/>
        <w:ind w:left="0" w:right="-876" w:firstLine="0"/>
        <w:jc w:val="both"/>
        <w:rPr>
          <w:color w:val="000000"/>
        </w:rPr>
      </w:pPr>
      <w:r w:rsidRPr="00475134">
        <w:rPr>
          <w:rFonts w:ascii="Palatino Linotype" w:eastAsia="Palatino Linotype" w:hAnsi="Palatino Linotype" w:cs="Palatino Linotype"/>
          <w:color w:val="000000"/>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5084F46A" w14:textId="77777777" w:rsidR="0057251F" w:rsidRPr="00475134" w:rsidRDefault="0057251F"/>
    <w:p w14:paraId="17A16D3D" w14:textId="77777777" w:rsidR="0057251F" w:rsidRPr="00475134" w:rsidRDefault="005526B3">
      <w:pPr>
        <w:pBdr>
          <w:top w:val="nil"/>
          <w:left w:val="nil"/>
          <w:bottom w:val="nil"/>
          <w:right w:val="nil"/>
          <w:between w:val="nil"/>
        </w:pBdr>
        <w:ind w:left="567" w:right="1276"/>
        <w:jc w:val="both"/>
        <w:rPr>
          <w:color w:val="000000"/>
        </w:rPr>
      </w:pPr>
      <w:r w:rsidRPr="00475134">
        <w:rPr>
          <w:rFonts w:ascii="Palatino Linotype" w:eastAsia="Palatino Linotype" w:hAnsi="Palatino Linotype" w:cs="Palatino Linotype"/>
          <w:i/>
          <w:color w:val="000000"/>
          <w:sz w:val="22"/>
          <w:szCs w:val="22"/>
        </w:rPr>
        <w:t xml:space="preserve">“Artículo 11. </w:t>
      </w:r>
      <w:r w:rsidRPr="00475134">
        <w:rPr>
          <w:rFonts w:ascii="Palatino Linotype" w:eastAsia="Palatino Linotype" w:hAnsi="Palatino Linotype" w:cs="Palatino Linotype"/>
          <w:i/>
          <w:color w:val="000000"/>
          <w:sz w:val="22"/>
          <w:szCs w:val="22"/>
          <w:u w:val="single"/>
        </w:rPr>
        <w:t>En la generación, publicación y entrega de información se deberá garantizar que ésta sea accesible, actualizada, completa, congruente, confiable, verificable, veraz, integral, oportuna y expedita</w:t>
      </w:r>
      <w:r w:rsidRPr="00475134">
        <w:rPr>
          <w:rFonts w:ascii="Palatino Linotype" w:eastAsia="Palatino Linotype" w:hAnsi="Palatino Linotype" w:cs="Palatino Linotype"/>
          <w:i/>
          <w:color w:val="000000"/>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26E871C3" w14:textId="77777777" w:rsidR="0057251F" w:rsidRPr="00475134" w:rsidRDefault="005526B3">
      <w:pPr>
        <w:pBdr>
          <w:top w:val="nil"/>
          <w:left w:val="nil"/>
          <w:bottom w:val="nil"/>
          <w:right w:val="nil"/>
          <w:between w:val="nil"/>
        </w:pBdr>
        <w:ind w:left="567" w:right="1276"/>
        <w:jc w:val="both"/>
        <w:rPr>
          <w:color w:val="000000"/>
        </w:rPr>
      </w:pPr>
      <w:r w:rsidRPr="00475134">
        <w:rPr>
          <w:rFonts w:ascii="Palatino Linotype" w:eastAsia="Palatino Linotype" w:hAnsi="Palatino Linotype" w:cs="Palatino Linotype"/>
          <w:i/>
          <w:color w:val="000000"/>
          <w:sz w:val="22"/>
          <w:szCs w:val="22"/>
        </w:rPr>
        <w:t>[…]</w:t>
      </w:r>
    </w:p>
    <w:p w14:paraId="3E610CF2" w14:textId="77777777" w:rsidR="0057251F" w:rsidRPr="00475134" w:rsidRDefault="0057251F"/>
    <w:p w14:paraId="2C3A8837" w14:textId="77777777" w:rsidR="0057251F" w:rsidRPr="00475134" w:rsidRDefault="005526B3">
      <w:pPr>
        <w:pBdr>
          <w:top w:val="nil"/>
          <w:left w:val="nil"/>
          <w:bottom w:val="nil"/>
          <w:right w:val="nil"/>
          <w:between w:val="nil"/>
        </w:pBdr>
        <w:ind w:left="567" w:right="1276"/>
        <w:jc w:val="both"/>
        <w:rPr>
          <w:color w:val="000000"/>
        </w:rPr>
      </w:pPr>
      <w:r w:rsidRPr="00475134">
        <w:rPr>
          <w:rFonts w:ascii="Palatino Linotype" w:eastAsia="Palatino Linotype" w:hAnsi="Palatino Linotype" w:cs="Palatino Linotype"/>
          <w:i/>
          <w:color w:val="000000"/>
          <w:sz w:val="22"/>
          <w:szCs w:val="22"/>
        </w:rPr>
        <w:t xml:space="preserve">Artículo 161. </w:t>
      </w:r>
      <w:r w:rsidRPr="00475134">
        <w:rPr>
          <w:rFonts w:ascii="Palatino Linotype" w:eastAsia="Palatino Linotype" w:hAnsi="Palatino Linotype" w:cs="Palatino Linotype"/>
          <w:i/>
          <w:color w:val="000000"/>
          <w:sz w:val="22"/>
          <w:szCs w:val="22"/>
          <w:u w:val="single"/>
        </w:rPr>
        <w:t>Cuando la información requerida por el solicitante ya esté disponible al público</w:t>
      </w:r>
      <w:r w:rsidRPr="00475134">
        <w:rPr>
          <w:rFonts w:ascii="Palatino Linotype" w:eastAsia="Palatino Linotype" w:hAnsi="Palatino Linotype" w:cs="Palatino Linotype"/>
          <w:i/>
          <w:color w:val="000000"/>
          <w:sz w:val="22"/>
          <w:szCs w:val="22"/>
        </w:rPr>
        <w:t xml:space="preserve"> en medios impresos, tales como libros, compendios, trípticos, registros públicos, </w:t>
      </w:r>
      <w:r w:rsidRPr="00475134">
        <w:rPr>
          <w:rFonts w:ascii="Palatino Linotype" w:eastAsia="Palatino Linotype" w:hAnsi="Palatino Linotype" w:cs="Palatino Linotype"/>
          <w:i/>
          <w:color w:val="000000"/>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5C8879D3" w14:textId="77777777" w:rsidR="0057251F" w:rsidRPr="00475134" w:rsidRDefault="0057251F"/>
    <w:p w14:paraId="7AB6774E" w14:textId="77777777" w:rsidR="0057251F" w:rsidRPr="00475134" w:rsidRDefault="005526B3">
      <w:pPr>
        <w:numPr>
          <w:ilvl w:val="0"/>
          <w:numId w:val="18"/>
        </w:numPr>
        <w:spacing w:line="360" w:lineRule="auto"/>
        <w:ind w:left="0" w:right="-876" w:firstLine="0"/>
        <w:jc w:val="both"/>
        <w:rPr>
          <w:color w:val="000000"/>
        </w:rPr>
      </w:pPr>
      <w:r w:rsidRPr="00475134">
        <w:rPr>
          <w:rFonts w:ascii="Palatino Linotype" w:eastAsia="Palatino Linotype" w:hAnsi="Palatino Linotype" w:cs="Palatino Linotype"/>
          <w:color w:val="000000"/>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475134">
        <w:rPr>
          <w:rFonts w:ascii="Palatino Linotype" w:eastAsia="Palatino Linotype" w:hAnsi="Palatino Linotype" w:cs="Palatino Linotype"/>
          <w:color w:val="000000"/>
        </w:rPr>
        <w:lastRenderedPageBreak/>
        <w:t>haciéndole saber al solicitante como podrá consultar, reproducir o adquirir la información, en un plazo no mayor a cinco días hábiles, comprendiendo:</w:t>
      </w:r>
    </w:p>
    <w:p w14:paraId="450BDB81" w14:textId="77777777" w:rsidR="0057251F" w:rsidRPr="00475134" w:rsidRDefault="0057251F"/>
    <w:p w14:paraId="72F0BA8D" w14:textId="77777777" w:rsidR="0057251F" w:rsidRPr="00475134" w:rsidRDefault="005526B3">
      <w:pPr>
        <w:numPr>
          <w:ilvl w:val="0"/>
          <w:numId w:val="5"/>
        </w:numPr>
        <w:pBdr>
          <w:top w:val="nil"/>
          <w:left w:val="nil"/>
          <w:bottom w:val="nil"/>
          <w:right w:val="nil"/>
          <w:between w:val="nil"/>
        </w:pBdr>
        <w:ind w:left="426"/>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La fuente</w:t>
      </w:r>
    </w:p>
    <w:p w14:paraId="1831B97F" w14:textId="77777777" w:rsidR="0057251F" w:rsidRPr="00475134" w:rsidRDefault="005526B3">
      <w:pPr>
        <w:numPr>
          <w:ilvl w:val="0"/>
          <w:numId w:val="5"/>
        </w:numPr>
        <w:pBdr>
          <w:top w:val="nil"/>
          <w:left w:val="nil"/>
          <w:bottom w:val="nil"/>
          <w:right w:val="nil"/>
          <w:between w:val="nil"/>
        </w:pBdr>
        <w:ind w:left="426"/>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El lugar y</w:t>
      </w:r>
    </w:p>
    <w:p w14:paraId="46A603CB" w14:textId="77777777" w:rsidR="0057251F" w:rsidRPr="00475134" w:rsidRDefault="005526B3">
      <w:pPr>
        <w:numPr>
          <w:ilvl w:val="0"/>
          <w:numId w:val="5"/>
        </w:numPr>
        <w:pBdr>
          <w:top w:val="nil"/>
          <w:left w:val="nil"/>
          <w:bottom w:val="nil"/>
          <w:right w:val="nil"/>
          <w:between w:val="nil"/>
        </w:pBdr>
        <w:ind w:left="426"/>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La forma </w:t>
      </w:r>
    </w:p>
    <w:p w14:paraId="69EC6799" w14:textId="77777777" w:rsidR="0057251F" w:rsidRPr="00475134" w:rsidRDefault="0057251F"/>
    <w:p w14:paraId="2D4F4528" w14:textId="77777777" w:rsidR="0057251F" w:rsidRPr="00475134" w:rsidRDefault="005526B3">
      <w:pPr>
        <w:numPr>
          <w:ilvl w:val="0"/>
          <w:numId w:val="18"/>
        </w:numPr>
        <w:spacing w:line="360" w:lineRule="auto"/>
        <w:ind w:left="0" w:right="-876" w:firstLine="0"/>
        <w:jc w:val="both"/>
        <w:rPr>
          <w:color w:val="000000"/>
        </w:rPr>
      </w:pPr>
      <w:r w:rsidRPr="00475134">
        <w:rPr>
          <w:rFonts w:ascii="Palatino Linotype" w:eastAsia="Palatino Linotype" w:hAnsi="Palatino Linotype" w:cs="Palatino Linotype"/>
          <w:color w:val="000000"/>
        </w:rPr>
        <w:t>Asimismo, se establece que la fuente de la información deberá ser:</w:t>
      </w:r>
    </w:p>
    <w:p w14:paraId="551CCA93" w14:textId="77777777" w:rsidR="0057251F" w:rsidRPr="00475134" w:rsidRDefault="005526B3">
      <w:pPr>
        <w:pBdr>
          <w:top w:val="nil"/>
          <w:left w:val="nil"/>
          <w:bottom w:val="nil"/>
          <w:right w:val="nil"/>
          <w:between w:val="nil"/>
        </w:pBdr>
        <w:rPr>
          <w:color w:val="000000"/>
        </w:rPr>
      </w:pPr>
      <w:r w:rsidRPr="00475134">
        <w:rPr>
          <w:color w:val="000000"/>
        </w:rPr>
        <w:br/>
      </w:r>
    </w:p>
    <w:p w14:paraId="4C944856" w14:textId="77777777" w:rsidR="0057251F" w:rsidRPr="00475134" w:rsidRDefault="005526B3">
      <w:pPr>
        <w:numPr>
          <w:ilvl w:val="0"/>
          <w:numId w:val="6"/>
        </w:numPr>
        <w:pBdr>
          <w:top w:val="nil"/>
          <w:left w:val="nil"/>
          <w:bottom w:val="nil"/>
          <w:right w:val="nil"/>
          <w:between w:val="nil"/>
        </w:pBdr>
        <w:ind w:left="426"/>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Precisa</w:t>
      </w:r>
    </w:p>
    <w:p w14:paraId="6FA7EA66" w14:textId="77777777" w:rsidR="0057251F" w:rsidRPr="00475134" w:rsidRDefault="005526B3">
      <w:pPr>
        <w:numPr>
          <w:ilvl w:val="0"/>
          <w:numId w:val="6"/>
        </w:numPr>
        <w:pBdr>
          <w:top w:val="nil"/>
          <w:left w:val="nil"/>
          <w:bottom w:val="nil"/>
          <w:right w:val="nil"/>
          <w:between w:val="nil"/>
        </w:pBdr>
        <w:ind w:left="426"/>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Concreta</w:t>
      </w:r>
    </w:p>
    <w:p w14:paraId="17D83F1F" w14:textId="77777777" w:rsidR="0057251F" w:rsidRPr="00475134" w:rsidRDefault="005526B3">
      <w:pPr>
        <w:numPr>
          <w:ilvl w:val="0"/>
          <w:numId w:val="6"/>
        </w:numPr>
        <w:pBdr>
          <w:top w:val="nil"/>
          <w:left w:val="nil"/>
          <w:bottom w:val="nil"/>
          <w:right w:val="nil"/>
          <w:between w:val="nil"/>
        </w:pBdr>
        <w:ind w:left="426" w:right="1276"/>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Y no debe implicar que el solicitante realice una búsqueda en toda la información que se encuentre disponible.</w:t>
      </w:r>
    </w:p>
    <w:p w14:paraId="5DFA49AC" w14:textId="77777777" w:rsidR="0057251F" w:rsidRPr="00475134" w:rsidRDefault="0057251F"/>
    <w:p w14:paraId="65E93B47" w14:textId="77777777" w:rsidR="0057251F" w:rsidRPr="00475134" w:rsidRDefault="005526B3">
      <w:pPr>
        <w:numPr>
          <w:ilvl w:val="0"/>
          <w:numId w:val="18"/>
        </w:numPr>
        <w:spacing w:line="360" w:lineRule="auto"/>
        <w:ind w:left="0" w:right="-876" w:firstLine="0"/>
        <w:jc w:val="both"/>
        <w:rPr>
          <w:color w:val="000000"/>
        </w:rPr>
      </w:pPr>
      <w:r w:rsidRPr="00475134">
        <w:rPr>
          <w:rFonts w:ascii="Palatino Linotype" w:eastAsia="Palatino Linotype" w:hAnsi="Palatino Linotype" w:cs="Palatino Linotype"/>
          <w:color w:val="000000"/>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las direcciones electrónicas que conducen a ordenamientos legales, sin que señalara puntualmente los artículos en los que se localiza la información requerida,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3F93ECEF" w14:textId="77777777" w:rsidR="0057251F" w:rsidRPr="00475134" w:rsidRDefault="005526B3">
      <w:pPr>
        <w:tabs>
          <w:tab w:val="left" w:pos="1290"/>
        </w:tabs>
        <w:spacing w:line="360" w:lineRule="auto"/>
      </w:pPr>
      <w:r w:rsidRPr="00475134">
        <w:tab/>
      </w:r>
    </w:p>
    <w:p w14:paraId="28F55402" w14:textId="77777777" w:rsidR="0057251F" w:rsidRPr="00475134" w:rsidRDefault="005526B3">
      <w:pPr>
        <w:numPr>
          <w:ilvl w:val="0"/>
          <w:numId w:val="18"/>
        </w:numPr>
        <w:spacing w:line="360" w:lineRule="auto"/>
        <w:ind w:left="0" w:right="-876" w:firstLine="0"/>
        <w:jc w:val="both"/>
        <w:rPr>
          <w:color w:val="000000"/>
        </w:rPr>
      </w:pPr>
      <w:r w:rsidRPr="00475134">
        <w:rPr>
          <w:rFonts w:ascii="Palatino Linotype" w:eastAsia="Palatino Linotype" w:hAnsi="Palatino Linotype" w:cs="Palatino Linotype"/>
          <w:color w:val="000000"/>
        </w:rPr>
        <w:t xml:space="preserve">Es por lo anterior que este Organismo Garante exhorta de manera respetuosa al Sujeto Obligado para que en futuras ocasiones que pretenda emplear ligas electrónicas para atender las solicitudes de información, se asegure de que dichos enlaces sean accesibles para los </w:t>
      </w:r>
      <w:r w:rsidRPr="00475134">
        <w:rPr>
          <w:rFonts w:ascii="Palatino Linotype" w:eastAsia="Palatino Linotype" w:hAnsi="Palatino Linotype" w:cs="Palatino Linotype"/>
          <w:color w:val="000000"/>
        </w:rPr>
        <w:lastRenderedPageBreak/>
        <w:t>solicitantes, esto es, que puedan copiarse y pegarse con facilidad para su consulta y que remitan a la fuente concreta donde obra la información.</w:t>
      </w:r>
    </w:p>
    <w:p w14:paraId="66A499A1" w14:textId="77777777" w:rsidR="0057251F" w:rsidRPr="00475134" w:rsidRDefault="0057251F">
      <w:pPr>
        <w:spacing w:line="360" w:lineRule="auto"/>
        <w:ind w:right="-876"/>
        <w:jc w:val="both"/>
        <w:rPr>
          <w:rFonts w:ascii="Palatino Linotype" w:eastAsia="Palatino Linotype" w:hAnsi="Palatino Linotype" w:cs="Palatino Linotype"/>
          <w:b/>
        </w:rPr>
      </w:pPr>
    </w:p>
    <w:p w14:paraId="53A6AB93"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b/>
        </w:rPr>
        <w:t xml:space="preserve">Por lo anteriormente vertido, resulta procedente MODIFICAR la respuesta emitida por el Sujeto Obligado a la solicitud de Información </w:t>
      </w:r>
      <w:r w:rsidRPr="00475134">
        <w:rPr>
          <w:rFonts w:ascii="Palatino Linotype" w:eastAsia="Palatino Linotype" w:hAnsi="Palatino Linotype" w:cs="Palatino Linotype"/>
        </w:rPr>
        <w:t xml:space="preserve">00010/ACAMBAY/IP/2024 y se ORDENA realizar la entrega del documento o documentos donde conste la información solicitada por el Recurrente. </w:t>
      </w:r>
    </w:p>
    <w:p w14:paraId="3C110A6F" w14:textId="77777777" w:rsidR="0057251F" w:rsidRPr="00475134" w:rsidRDefault="0057251F">
      <w:pPr>
        <w:spacing w:line="360" w:lineRule="auto"/>
        <w:ind w:right="-876"/>
        <w:jc w:val="both"/>
        <w:rPr>
          <w:rFonts w:ascii="Palatino Linotype" w:eastAsia="Palatino Linotype" w:hAnsi="Palatino Linotype" w:cs="Palatino Linotype"/>
        </w:rPr>
      </w:pPr>
    </w:p>
    <w:p w14:paraId="74CA0A9B"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color w:val="000000"/>
        </w:rPr>
        <w:t>Por</w:t>
      </w:r>
      <w:r w:rsidRPr="00475134">
        <w:rPr>
          <w:rFonts w:ascii="Palatino Linotype" w:eastAsia="Palatino Linotype" w:hAnsi="Palatino Linotype" w:cs="Palatino Linotype"/>
          <w:b/>
        </w:rPr>
        <w:t xml:space="preserve"> lo que se refiere al Recurso de Revisión 01118/INFOEM/IP/RR/2024  en donde el Recurrente solicita tener información relacionada </w:t>
      </w:r>
      <w:r w:rsidRPr="00475134">
        <w:rPr>
          <w:rFonts w:ascii="Palatino Linotype" w:eastAsia="Palatino Linotype" w:hAnsi="Palatino Linotype" w:cs="Palatino Linotype"/>
        </w:rPr>
        <w:t>El padrón de proveedores de personas físicas y personas morales, el padrón de proveedores y de servicios de personas físicas y personas morales y El número de contratos y/o convenios de personas físicas y personas morales, resulta necesario realizar las siguientes anotaciones.</w:t>
      </w:r>
    </w:p>
    <w:p w14:paraId="0605C4B0" w14:textId="77777777" w:rsidR="0057251F" w:rsidRPr="00475134" w:rsidRDefault="0057251F">
      <w:pPr>
        <w:spacing w:line="360" w:lineRule="auto"/>
        <w:ind w:right="-876"/>
        <w:jc w:val="both"/>
        <w:rPr>
          <w:rFonts w:ascii="Palatino Linotype" w:eastAsia="Palatino Linotype" w:hAnsi="Palatino Linotype" w:cs="Palatino Linotype"/>
        </w:rPr>
      </w:pPr>
    </w:p>
    <w:p w14:paraId="26574877"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b/>
        </w:rPr>
        <w:t xml:space="preserve">Ahora bien, primero es de indicar que referente al Padrón de Proveedores, esta información correponde a </w:t>
      </w:r>
      <w:r w:rsidRPr="00475134">
        <w:rPr>
          <w:rFonts w:ascii="Palatino Linotype" w:eastAsia="Palatino Linotype" w:hAnsi="Palatino Linotype" w:cs="Palatino Linotype"/>
        </w:rPr>
        <w:t>una de las Obligaciones de Transparencia Común que los Sujetos Obligados tienen el deber de poner a disposición del público de manera permanente,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XXXVI; que refiere lo siguiente:</w:t>
      </w:r>
    </w:p>
    <w:p w14:paraId="7D83BD5E" w14:textId="77777777" w:rsidR="0057251F" w:rsidRPr="00475134" w:rsidRDefault="0057251F">
      <w:pPr>
        <w:ind w:right="48"/>
        <w:jc w:val="both"/>
        <w:rPr>
          <w:rFonts w:ascii="Palatino Linotype" w:eastAsia="Palatino Linotype" w:hAnsi="Palatino Linotype" w:cs="Palatino Linotype"/>
          <w:b/>
          <w:sz w:val="22"/>
          <w:szCs w:val="22"/>
        </w:rPr>
      </w:pPr>
    </w:p>
    <w:p w14:paraId="4204AB92"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lastRenderedPageBreak/>
        <w:t>“</w:t>
      </w:r>
      <w:r w:rsidRPr="00475134">
        <w:rPr>
          <w:rFonts w:ascii="Palatino Linotype" w:eastAsia="Palatino Linotype" w:hAnsi="Palatino Linotype" w:cs="Palatino Linotype"/>
          <w:b/>
          <w:i/>
          <w:sz w:val="22"/>
          <w:szCs w:val="22"/>
        </w:rPr>
        <w:t>Artículo 92.</w:t>
      </w:r>
      <w:r w:rsidRPr="00475134">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836D395" w14:textId="77777777" w:rsidR="0057251F" w:rsidRPr="00475134" w:rsidRDefault="005526B3">
      <w:pPr>
        <w:ind w:left="567" w:right="539"/>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w:t>
      </w:r>
    </w:p>
    <w:p w14:paraId="7A5FE945"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XXXVI.</w:t>
      </w:r>
      <w:r w:rsidRPr="00475134">
        <w:rPr>
          <w:rFonts w:ascii="Palatino Linotype" w:eastAsia="Palatino Linotype" w:hAnsi="Palatino Linotype" w:cs="Palatino Linotype"/>
          <w:i/>
          <w:sz w:val="22"/>
          <w:szCs w:val="22"/>
        </w:rPr>
        <w:t xml:space="preserve"> </w:t>
      </w:r>
      <w:r w:rsidRPr="00475134">
        <w:rPr>
          <w:rFonts w:ascii="Palatino Linotype" w:eastAsia="Palatino Linotype" w:hAnsi="Palatino Linotype" w:cs="Palatino Linotype"/>
          <w:b/>
          <w:i/>
          <w:sz w:val="22"/>
          <w:szCs w:val="22"/>
        </w:rPr>
        <w:t>Padrón de proveedores</w:t>
      </w:r>
      <w:r w:rsidRPr="00475134">
        <w:rPr>
          <w:rFonts w:ascii="Palatino Linotype" w:eastAsia="Palatino Linotype" w:hAnsi="Palatino Linotype" w:cs="Palatino Linotype"/>
          <w:i/>
          <w:sz w:val="22"/>
          <w:szCs w:val="22"/>
        </w:rPr>
        <w:t xml:space="preserve"> y contratistas;</w:t>
      </w:r>
    </w:p>
    <w:p w14:paraId="4C84FCB8"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w:t>
      </w:r>
      <w:r w:rsidRPr="00475134">
        <w:rPr>
          <w:rFonts w:ascii="Palatino Linotype" w:eastAsia="Palatino Linotype" w:hAnsi="Palatino Linotype" w:cs="Palatino Linotype"/>
          <w:i/>
          <w:sz w:val="22"/>
          <w:szCs w:val="22"/>
        </w:rPr>
        <w:t xml:space="preserve">” </w:t>
      </w:r>
    </w:p>
    <w:p w14:paraId="24DFF40A" w14:textId="77777777" w:rsidR="0057251F" w:rsidRPr="00475134" w:rsidRDefault="0057251F">
      <w:pPr>
        <w:tabs>
          <w:tab w:val="left" w:pos="3581"/>
        </w:tabs>
        <w:ind w:right="539"/>
        <w:jc w:val="both"/>
        <w:rPr>
          <w:rFonts w:ascii="Palatino Linotype" w:eastAsia="Palatino Linotype" w:hAnsi="Palatino Linotype" w:cs="Palatino Linotype"/>
          <w:b/>
          <w:i/>
          <w:sz w:val="22"/>
          <w:szCs w:val="22"/>
        </w:rPr>
      </w:pPr>
    </w:p>
    <w:p w14:paraId="3EA1EB44" w14:textId="77777777" w:rsidR="0057251F" w:rsidRPr="00475134" w:rsidRDefault="005526B3">
      <w:pPr>
        <w:ind w:left="567" w:right="539"/>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(Énfasis añadido)</w:t>
      </w:r>
    </w:p>
    <w:p w14:paraId="64CB5C0E" w14:textId="77777777" w:rsidR="0057251F" w:rsidRPr="00475134" w:rsidRDefault="0057251F">
      <w:pPr>
        <w:ind w:right="899"/>
        <w:jc w:val="both"/>
        <w:rPr>
          <w:rFonts w:ascii="Palatino Linotype" w:eastAsia="Palatino Linotype" w:hAnsi="Palatino Linotype" w:cs="Palatino Linotype"/>
          <w:b/>
          <w:sz w:val="22"/>
          <w:szCs w:val="22"/>
        </w:rPr>
      </w:pPr>
    </w:p>
    <w:p w14:paraId="68976272"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t>En este sentido, es conveniente mencionar que los Lineamientos Técnicos Generales para la publicación, homologación y estandarización de la información de las obligaciones establecidas en el Título Quinto, fracción IV del artículo 31 de la Ley General de Transparencia y Acceso a la Información Pública, que deben de difundir los Sujetos Obligados en los portales de internet y en la Plataforma Nacional de Transparencia, dispone la información que deben difundir respecto del padrón de proveedores y contratistas; como se muestra a continuación:</w:t>
      </w:r>
    </w:p>
    <w:p w14:paraId="12A895B2" w14:textId="77777777" w:rsidR="0057251F" w:rsidRPr="00475134" w:rsidRDefault="0057251F">
      <w:pPr>
        <w:ind w:right="48"/>
        <w:jc w:val="both"/>
        <w:rPr>
          <w:rFonts w:ascii="Palatino Linotype" w:eastAsia="Palatino Linotype" w:hAnsi="Palatino Linotype" w:cs="Palatino Linotype"/>
          <w:b/>
          <w:sz w:val="22"/>
          <w:szCs w:val="22"/>
        </w:rPr>
      </w:pPr>
    </w:p>
    <w:p w14:paraId="68837ED1" w14:textId="77777777" w:rsidR="0057251F" w:rsidRPr="00475134" w:rsidRDefault="005526B3">
      <w:pPr>
        <w:ind w:left="567" w:right="539"/>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“XXXII. Padrón de proveedores y contratistas</w:t>
      </w:r>
    </w:p>
    <w:p w14:paraId="17A4F7C3" w14:textId="77777777" w:rsidR="0057251F" w:rsidRPr="00475134" w:rsidRDefault="0057251F">
      <w:pPr>
        <w:ind w:left="567" w:right="539"/>
        <w:jc w:val="both"/>
        <w:rPr>
          <w:rFonts w:ascii="Palatino Linotype" w:eastAsia="Palatino Linotype" w:hAnsi="Palatino Linotype" w:cs="Palatino Linotype"/>
          <w:b/>
          <w:i/>
          <w:sz w:val="22"/>
          <w:szCs w:val="22"/>
        </w:rPr>
      </w:pPr>
    </w:p>
    <w:p w14:paraId="2EC1B388"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En cumplimiento a la presente fracción, los sujetos obligados deberán publicar un padrón con información relativa a las personas físicas</w:t>
      </w:r>
      <w:r w:rsidRPr="00475134">
        <w:rPr>
          <w:rFonts w:ascii="Palatino Linotype" w:eastAsia="Palatino Linotype" w:hAnsi="Palatino Linotype" w:cs="Palatino Linotype"/>
          <w:i/>
          <w:sz w:val="22"/>
          <w:szCs w:val="22"/>
          <w:vertAlign w:val="superscript"/>
        </w:rPr>
        <w:footnoteReference w:id="3"/>
      </w:r>
      <w:r w:rsidRPr="00475134">
        <w:rPr>
          <w:rFonts w:ascii="Palatino Linotype" w:eastAsia="Palatino Linotype" w:hAnsi="Palatino Linotype" w:cs="Palatino Linotype"/>
          <w:i/>
          <w:sz w:val="22"/>
          <w:szCs w:val="22"/>
        </w:rPr>
        <w:t xml:space="preserve"> y morales con las que celebren contratos de adquisiciones, arrendamientos, servicios, obras públicas y/o servicios relacionados con las mismas, que deberá actualizarse por lo menos cada tres meses.</w:t>
      </w:r>
    </w:p>
    <w:p w14:paraId="58112B04" w14:textId="77777777" w:rsidR="0057251F" w:rsidRPr="00475134" w:rsidRDefault="0057251F">
      <w:pPr>
        <w:ind w:left="567" w:right="539"/>
        <w:jc w:val="both"/>
        <w:rPr>
          <w:rFonts w:ascii="Palatino Linotype" w:eastAsia="Palatino Linotype" w:hAnsi="Palatino Linotype" w:cs="Palatino Linotype"/>
          <w:i/>
          <w:sz w:val="22"/>
          <w:szCs w:val="22"/>
        </w:rPr>
      </w:pPr>
    </w:p>
    <w:p w14:paraId="25AC24A7"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14:paraId="5806D93B" w14:textId="77777777" w:rsidR="0057251F" w:rsidRPr="00475134" w:rsidRDefault="0057251F">
      <w:pPr>
        <w:ind w:left="567" w:right="539"/>
        <w:jc w:val="both"/>
        <w:rPr>
          <w:rFonts w:ascii="Palatino Linotype" w:eastAsia="Palatino Linotype" w:hAnsi="Palatino Linotype" w:cs="Palatino Linotype"/>
          <w:i/>
          <w:sz w:val="22"/>
          <w:szCs w:val="22"/>
        </w:rPr>
      </w:pPr>
    </w:p>
    <w:p w14:paraId="19C89FFA"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lastRenderedPageBreak/>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14:paraId="40ADF0BE" w14:textId="77777777" w:rsidR="0057251F" w:rsidRPr="00475134" w:rsidRDefault="005526B3">
      <w:pPr>
        <w:ind w:left="567" w:right="539"/>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i/>
          <w:sz w:val="22"/>
          <w:szCs w:val="22"/>
        </w:rPr>
        <w:t>____________________________________________________________________</w:t>
      </w:r>
    </w:p>
    <w:p w14:paraId="6BF98854"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Periodo de actualización</w:t>
      </w:r>
      <w:r w:rsidRPr="00475134">
        <w:rPr>
          <w:rFonts w:ascii="Palatino Linotype" w:eastAsia="Palatino Linotype" w:hAnsi="Palatino Linotype" w:cs="Palatino Linotype"/>
          <w:i/>
          <w:sz w:val="22"/>
          <w:szCs w:val="22"/>
        </w:rPr>
        <w:t>: trimestral</w:t>
      </w:r>
    </w:p>
    <w:p w14:paraId="5EF00084"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Conservar en el sitio de Internet:</w:t>
      </w:r>
      <w:r w:rsidRPr="00475134">
        <w:rPr>
          <w:rFonts w:ascii="Palatino Linotype" w:eastAsia="Palatino Linotype" w:hAnsi="Palatino Linotype" w:cs="Palatino Linotype"/>
          <w:i/>
          <w:sz w:val="22"/>
          <w:szCs w:val="22"/>
        </w:rPr>
        <w:t xml:space="preserve"> información del ejercicio en curso y la correspondiente al ejercicio inmediato anterior </w:t>
      </w:r>
    </w:p>
    <w:p w14:paraId="3850A77D"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Aplica a:</w:t>
      </w:r>
      <w:r w:rsidRPr="00475134">
        <w:rPr>
          <w:rFonts w:ascii="Palatino Linotype" w:eastAsia="Palatino Linotype" w:hAnsi="Palatino Linotype" w:cs="Palatino Linotype"/>
          <w:i/>
          <w:sz w:val="22"/>
          <w:szCs w:val="22"/>
        </w:rPr>
        <w:t xml:space="preserve"> todos los sujetos obligados</w:t>
      </w:r>
    </w:p>
    <w:p w14:paraId="09363098"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____________________________________________________________________</w:t>
      </w:r>
    </w:p>
    <w:p w14:paraId="7EF2E3F3" w14:textId="77777777" w:rsidR="0057251F" w:rsidRPr="00475134" w:rsidRDefault="005526B3">
      <w:pPr>
        <w:ind w:left="567" w:right="539"/>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Criterios sustantivos de contenido </w:t>
      </w:r>
    </w:p>
    <w:p w14:paraId="471FCBFA"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1</w:t>
      </w:r>
      <w:r w:rsidRPr="00475134">
        <w:rPr>
          <w:rFonts w:ascii="Palatino Linotype" w:eastAsia="Palatino Linotype" w:hAnsi="Palatino Linotype" w:cs="Palatino Linotype"/>
          <w:i/>
          <w:sz w:val="22"/>
          <w:szCs w:val="22"/>
        </w:rPr>
        <w:t xml:space="preserve"> Ejercicio</w:t>
      </w:r>
    </w:p>
    <w:p w14:paraId="29E10279"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2</w:t>
      </w:r>
      <w:r w:rsidRPr="00475134">
        <w:rPr>
          <w:rFonts w:ascii="Palatino Linotype" w:eastAsia="Palatino Linotype" w:hAnsi="Palatino Linotype" w:cs="Palatino Linotype"/>
          <w:i/>
          <w:sz w:val="22"/>
          <w:szCs w:val="22"/>
        </w:rPr>
        <w:t xml:space="preserve"> Periodo que se informa (fecha de inicio y fecha de término con el formato día/mes/año)</w:t>
      </w:r>
    </w:p>
    <w:p w14:paraId="3828AED4"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3</w:t>
      </w:r>
      <w:r w:rsidRPr="00475134">
        <w:rPr>
          <w:rFonts w:ascii="Palatino Linotype" w:eastAsia="Palatino Linotype" w:hAnsi="Palatino Linotype" w:cs="Palatino Linotype"/>
          <w:i/>
          <w:sz w:val="22"/>
          <w:szCs w:val="22"/>
        </w:rPr>
        <w:t xml:space="preserve"> Personería jurídica del proveedor o contratista (catálogo): Persona física/Persona moral</w:t>
      </w:r>
      <w:r w:rsidRPr="00475134">
        <w:rPr>
          <w:rFonts w:ascii="Palatino Linotype" w:eastAsia="Palatino Linotype" w:hAnsi="Palatino Linotype" w:cs="Palatino Linotype"/>
          <w:i/>
          <w:sz w:val="22"/>
          <w:szCs w:val="22"/>
          <w:vertAlign w:val="superscript"/>
        </w:rPr>
        <w:footnoteReference w:id="4"/>
      </w:r>
    </w:p>
    <w:p w14:paraId="0BC7D0D0" w14:textId="77777777" w:rsidR="0057251F" w:rsidRPr="00475134" w:rsidRDefault="005526B3">
      <w:pPr>
        <w:ind w:left="567" w:right="539"/>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Criterio 4 Nombre (nombre[s], primer apellido, segundo apellido), denominación o razón social del proveedor o contratista.</w:t>
      </w:r>
      <w:r w:rsidRPr="00475134">
        <w:rPr>
          <w:rFonts w:ascii="Palatino Linotype" w:eastAsia="Palatino Linotype" w:hAnsi="Palatino Linotype" w:cs="Palatino Linotype"/>
          <w:b/>
          <w:i/>
          <w:sz w:val="22"/>
          <w:szCs w:val="22"/>
          <w:vertAlign w:val="superscript"/>
        </w:rPr>
        <w:footnoteReference w:id="5"/>
      </w:r>
    </w:p>
    <w:p w14:paraId="0BA26E38"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5</w:t>
      </w:r>
      <w:r w:rsidRPr="00475134">
        <w:rPr>
          <w:rFonts w:ascii="Palatino Linotype" w:eastAsia="Palatino Linotype" w:hAnsi="Palatino Linotype" w:cs="Palatino Linotype"/>
          <w:i/>
          <w:sz w:val="22"/>
          <w:szCs w:val="22"/>
        </w:rPr>
        <w:t xml:space="preserve"> Estratificación</w:t>
      </w:r>
      <w:r w:rsidRPr="00475134">
        <w:rPr>
          <w:rFonts w:ascii="Palatino Linotype" w:eastAsia="Palatino Linotype" w:hAnsi="Palatino Linotype" w:cs="Palatino Linotype"/>
          <w:i/>
          <w:sz w:val="22"/>
          <w:szCs w:val="22"/>
          <w:vertAlign w:val="superscript"/>
        </w:rPr>
        <w:footnoteReference w:id="6"/>
      </w:r>
      <w:r w:rsidRPr="00475134">
        <w:rPr>
          <w:rFonts w:ascii="Palatino Linotype" w:eastAsia="Palatino Linotype" w:hAnsi="Palatino Linotype" w:cs="Palatino Linotype"/>
          <w:i/>
          <w:sz w:val="22"/>
          <w:szCs w:val="22"/>
        </w:rPr>
        <w:t>, por ejemplo, Micro empresa, pequeña empresa, mediana empresa</w:t>
      </w:r>
    </w:p>
    <w:p w14:paraId="716B05B9"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6</w:t>
      </w:r>
      <w:r w:rsidRPr="00475134">
        <w:rPr>
          <w:rFonts w:ascii="Palatino Linotype" w:eastAsia="Palatino Linotype" w:hAnsi="Palatino Linotype" w:cs="Palatino Linotype"/>
          <w:i/>
          <w:sz w:val="22"/>
          <w:szCs w:val="22"/>
        </w:rPr>
        <w:t xml:space="preserve"> Origen del proveedor o contratista (catálogo): Nacional/Extranjero</w:t>
      </w:r>
    </w:p>
    <w:p w14:paraId="31C790EE"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7</w:t>
      </w:r>
      <w:r w:rsidRPr="00475134">
        <w:rPr>
          <w:rFonts w:ascii="Palatino Linotype" w:eastAsia="Palatino Linotype" w:hAnsi="Palatino Linotype" w:cs="Palatino Linotype"/>
          <w:i/>
          <w:sz w:val="22"/>
          <w:szCs w:val="22"/>
        </w:rPr>
        <w:t xml:space="preserve"> Entidad federativa (catálogo de entidades federativas) si la empresa es nacional</w:t>
      </w:r>
    </w:p>
    <w:p w14:paraId="500FC4B7"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w:t>
      </w:r>
      <w:r w:rsidRPr="00475134">
        <w:rPr>
          <w:rFonts w:ascii="Palatino Linotype" w:eastAsia="Palatino Linotype" w:hAnsi="Palatino Linotype" w:cs="Palatino Linotype"/>
          <w:i/>
          <w:sz w:val="22"/>
          <w:szCs w:val="22"/>
        </w:rPr>
        <w:t xml:space="preserve"> </w:t>
      </w:r>
      <w:r w:rsidRPr="00475134">
        <w:rPr>
          <w:rFonts w:ascii="Palatino Linotype" w:eastAsia="Palatino Linotype" w:hAnsi="Palatino Linotype" w:cs="Palatino Linotype"/>
          <w:b/>
          <w:i/>
          <w:sz w:val="22"/>
          <w:szCs w:val="22"/>
        </w:rPr>
        <w:t>8</w:t>
      </w:r>
      <w:r w:rsidRPr="00475134">
        <w:rPr>
          <w:rFonts w:ascii="Palatino Linotype" w:eastAsia="Palatino Linotype" w:hAnsi="Palatino Linotype" w:cs="Palatino Linotype"/>
          <w:i/>
          <w:sz w:val="22"/>
          <w:szCs w:val="22"/>
        </w:rPr>
        <w:t xml:space="preserve"> País de origen si la empresa es una filial extranjera</w:t>
      </w:r>
    </w:p>
    <w:p w14:paraId="07FA7A8C"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9</w:t>
      </w:r>
      <w:r w:rsidRPr="00475134">
        <w:rPr>
          <w:rFonts w:ascii="Palatino Linotype" w:eastAsia="Palatino Linotype" w:hAnsi="Palatino Linotype" w:cs="Palatino Linotype"/>
          <w:i/>
          <w:sz w:val="22"/>
          <w:szCs w:val="22"/>
        </w:rPr>
        <w:t xml:space="preserve"> Registro Federal de Contribuyentes (RFC) de la persona física o moral con homoclave incluida, emitido por el Servicio de Administración Tributaria (SAT). En el caso de personas morales son 12 caracteres y en el de personas físicas 13.</w:t>
      </w:r>
    </w:p>
    <w:p w14:paraId="2F3C0D13"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10</w:t>
      </w:r>
      <w:r w:rsidRPr="00475134">
        <w:rPr>
          <w:rFonts w:ascii="Palatino Linotype" w:eastAsia="Palatino Linotype" w:hAnsi="Palatino Linotype" w:cs="Palatino Linotype"/>
          <w:i/>
          <w:sz w:val="22"/>
          <w:szCs w:val="22"/>
        </w:rPr>
        <w:t xml:space="preserve"> Entidad federativa de la persona física o moral (catálogo)</w:t>
      </w:r>
    </w:p>
    <w:p w14:paraId="2DCE5EEE"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11</w:t>
      </w:r>
      <w:r w:rsidRPr="00475134">
        <w:rPr>
          <w:rFonts w:ascii="Palatino Linotype" w:eastAsia="Palatino Linotype" w:hAnsi="Palatino Linotype" w:cs="Palatino Linotype"/>
          <w:i/>
          <w:sz w:val="22"/>
          <w:szCs w:val="22"/>
        </w:rPr>
        <w:t xml:space="preserve"> El proveedor o contratista realiza subcontrataciones (catálogo): Sí / No</w:t>
      </w:r>
    </w:p>
    <w:p w14:paraId="611C9FCF"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12</w:t>
      </w:r>
      <w:r w:rsidRPr="00475134">
        <w:rPr>
          <w:rFonts w:ascii="Palatino Linotype" w:eastAsia="Palatino Linotype" w:hAnsi="Palatino Linotype" w:cs="Palatino Linotype"/>
          <w:i/>
          <w:sz w:val="22"/>
          <w:szCs w:val="22"/>
        </w:rPr>
        <w:t xml:space="preserve"> Actividad económica de la empresa. Especificar la actividad económica de la empresa usando como referencia la clasificación que se maneja en el Directorio Estadístico Nacional de Unidades Económicas. Por ejemplo: Servicios Inmobiliarios y de alquiler de </w:t>
      </w:r>
      <w:r w:rsidRPr="00475134">
        <w:rPr>
          <w:rFonts w:ascii="Palatino Linotype" w:eastAsia="Palatino Linotype" w:hAnsi="Palatino Linotype" w:cs="Palatino Linotype"/>
          <w:i/>
          <w:sz w:val="22"/>
          <w:szCs w:val="22"/>
        </w:rPr>
        <w:lastRenderedPageBreak/>
        <w:t xml:space="preserve">bienes muebles e intangibles, Servicios inmobiliarios, Alquiler de automóviles, camiones y otros trasportes terrestres; Alquiler de automóviles sin chofer </w:t>
      </w:r>
    </w:p>
    <w:p w14:paraId="222BAFC1" w14:textId="77777777" w:rsidR="0057251F" w:rsidRPr="00475134" w:rsidRDefault="005526B3">
      <w:pPr>
        <w:ind w:left="567" w:right="539"/>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Criterio 13 Domicilio</w:t>
      </w:r>
      <w:r w:rsidRPr="00475134">
        <w:rPr>
          <w:rFonts w:ascii="Palatino Linotype" w:eastAsia="Palatino Linotype" w:hAnsi="Palatino Linotype" w:cs="Palatino Linotype"/>
          <w:b/>
          <w:i/>
          <w:sz w:val="22"/>
          <w:szCs w:val="22"/>
          <w:vertAlign w:val="superscript"/>
        </w:rPr>
        <w:footnoteReference w:id="7"/>
      </w:r>
      <w:r w:rsidRPr="00475134">
        <w:rPr>
          <w:rFonts w:ascii="Palatino Linotype" w:eastAsia="Palatino Linotype" w:hAnsi="Palatino Linotype" w:cs="Palatino Linotype"/>
          <w:b/>
          <w:i/>
          <w:sz w:val="22"/>
          <w:szCs w:val="22"/>
        </w:rPr>
        <w:t xml:space="preserve">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 </w:t>
      </w:r>
    </w:p>
    <w:p w14:paraId="010233A4"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14</w:t>
      </w:r>
      <w:r w:rsidRPr="00475134">
        <w:rPr>
          <w:rFonts w:ascii="Palatino Linotype" w:eastAsia="Palatino Linotype" w:hAnsi="Palatino Linotype" w:cs="Palatino Linotype"/>
          <w:i/>
          <w:sz w:val="22"/>
          <w:szCs w:val="22"/>
        </w:rPr>
        <w:t xml:space="preserve"> Domicilio en el extranjero. En caso de que el proveedor o contratista sea de otro país, se deberá incluir el domicilio el cual deberá incluir por lo menos: país, ciudad, calle y número  </w:t>
      </w:r>
    </w:p>
    <w:p w14:paraId="4C83DAB7" w14:textId="77777777" w:rsidR="0057251F" w:rsidRPr="00475134" w:rsidRDefault="0057251F">
      <w:pPr>
        <w:ind w:left="567" w:right="539"/>
        <w:jc w:val="both"/>
        <w:rPr>
          <w:rFonts w:ascii="Palatino Linotype" w:eastAsia="Palatino Linotype" w:hAnsi="Palatino Linotype" w:cs="Palatino Linotype"/>
          <w:i/>
          <w:sz w:val="22"/>
          <w:szCs w:val="22"/>
        </w:rPr>
      </w:pPr>
    </w:p>
    <w:p w14:paraId="796A8AE6"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Respecto del Representante legal se publicará la siguiente información:</w:t>
      </w:r>
    </w:p>
    <w:p w14:paraId="075F9EDB"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15</w:t>
      </w:r>
      <w:r w:rsidRPr="00475134">
        <w:rPr>
          <w:rFonts w:ascii="Palatino Linotype" w:eastAsia="Palatino Linotype" w:hAnsi="Palatino Linotype" w:cs="Palatino Linotype"/>
          <w:i/>
          <w:sz w:val="22"/>
          <w:szCs w:val="22"/>
        </w:rPr>
        <w:t xml:space="preserve"> Nombre del representante legal de la empresa, es decir, la persona que posee facultades legales para representarla</w:t>
      </w:r>
    </w:p>
    <w:p w14:paraId="7A5DF06D"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16</w:t>
      </w:r>
      <w:r w:rsidRPr="00475134">
        <w:rPr>
          <w:rFonts w:ascii="Palatino Linotype" w:eastAsia="Palatino Linotype" w:hAnsi="Palatino Linotype" w:cs="Palatino Linotype"/>
          <w:i/>
          <w:sz w:val="22"/>
          <w:szCs w:val="22"/>
        </w:rPr>
        <w:t xml:space="preserve"> Datos de contacto: teléfono, en su caso extensión</w:t>
      </w:r>
    </w:p>
    <w:p w14:paraId="00DD80A2"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17</w:t>
      </w:r>
      <w:r w:rsidRPr="00475134">
        <w:rPr>
          <w:rFonts w:ascii="Palatino Linotype" w:eastAsia="Palatino Linotype" w:hAnsi="Palatino Linotype" w:cs="Palatino Linotype"/>
          <w:i/>
          <w:sz w:val="22"/>
          <w:szCs w:val="22"/>
        </w:rPr>
        <w:t xml:space="preserve"> Correo electrónico, siempre y cuando éstos hayan sido proporcionados por la empresa</w:t>
      </w:r>
    </w:p>
    <w:p w14:paraId="4C9C8438"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18</w:t>
      </w:r>
      <w:r w:rsidRPr="00475134">
        <w:rPr>
          <w:rFonts w:ascii="Palatino Linotype" w:eastAsia="Palatino Linotype" w:hAnsi="Palatino Linotype" w:cs="Palatino Linotype"/>
          <w:i/>
          <w:sz w:val="22"/>
          <w:szCs w:val="22"/>
        </w:rPr>
        <w:t xml:space="preserve"> Tipo de acreditación legal que posee o, en su caso, señalar que no se cuenta con uno</w:t>
      </w:r>
    </w:p>
    <w:p w14:paraId="2B89291F"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19</w:t>
      </w:r>
      <w:r w:rsidRPr="00475134">
        <w:rPr>
          <w:rFonts w:ascii="Palatino Linotype" w:eastAsia="Palatino Linotype" w:hAnsi="Palatino Linotype" w:cs="Palatino Linotype"/>
          <w:i/>
          <w:sz w:val="22"/>
          <w:szCs w:val="22"/>
        </w:rPr>
        <w:t xml:space="preserve"> Dirección electrónica que corresponda a la página web del proveedor o contratista</w:t>
      </w:r>
    </w:p>
    <w:p w14:paraId="47FB41DC" w14:textId="77777777" w:rsidR="0057251F" w:rsidRPr="00475134" w:rsidRDefault="005526B3">
      <w:pPr>
        <w:ind w:left="567" w:right="539"/>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Criterio 20 Teléfono oficial del proveedor o contratista</w:t>
      </w:r>
    </w:p>
    <w:p w14:paraId="0D1A6639"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21</w:t>
      </w:r>
      <w:r w:rsidRPr="00475134">
        <w:rPr>
          <w:rFonts w:ascii="Palatino Linotype" w:eastAsia="Palatino Linotype" w:hAnsi="Palatino Linotype" w:cs="Palatino Linotype"/>
          <w:i/>
          <w:sz w:val="22"/>
          <w:szCs w:val="22"/>
        </w:rPr>
        <w:t xml:space="preserve"> Correo electrónico comercial del proveedor o contratista</w:t>
      </w:r>
    </w:p>
    <w:p w14:paraId="48D04F41"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22</w:t>
      </w:r>
      <w:r w:rsidRPr="00475134">
        <w:rPr>
          <w:rFonts w:ascii="Palatino Linotype" w:eastAsia="Palatino Linotype" w:hAnsi="Palatino Linotype" w:cs="Palatino Linotype"/>
          <w:i/>
          <w:sz w:val="22"/>
          <w:szCs w:val="22"/>
        </w:rPr>
        <w:t xml:space="preserve"> Hipervínculo al registro electrónico de proveedores y contratistas que, en su caso, corresponda</w:t>
      </w:r>
    </w:p>
    <w:p w14:paraId="7A7D5371"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23</w:t>
      </w:r>
      <w:r w:rsidRPr="00475134">
        <w:rPr>
          <w:rFonts w:ascii="Palatino Linotype" w:eastAsia="Palatino Linotype" w:hAnsi="Palatino Linotype" w:cs="Palatino Linotype"/>
          <w:i/>
          <w:sz w:val="22"/>
          <w:szCs w:val="22"/>
        </w:rPr>
        <w:t xml:space="preserve"> Hipervínculo al Directorio de Proveedores y Contratistas Sancionados Criterios adjetivos de actualización</w:t>
      </w:r>
    </w:p>
    <w:p w14:paraId="34F7064B"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24</w:t>
      </w:r>
      <w:r w:rsidRPr="00475134">
        <w:rPr>
          <w:rFonts w:ascii="Palatino Linotype" w:eastAsia="Palatino Linotype" w:hAnsi="Palatino Linotype" w:cs="Palatino Linotype"/>
          <w:i/>
          <w:sz w:val="22"/>
          <w:szCs w:val="22"/>
        </w:rPr>
        <w:t xml:space="preserve"> Periodo de actualización de la información: trimestral</w:t>
      </w:r>
    </w:p>
    <w:p w14:paraId="03B948FC"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25</w:t>
      </w:r>
      <w:r w:rsidRPr="00475134">
        <w:rPr>
          <w:rFonts w:ascii="Palatino Linotype" w:eastAsia="Palatino Linotype" w:hAnsi="Palatino Linotype" w:cs="Palatino Linotype"/>
          <w:i/>
          <w:sz w:val="22"/>
          <w:szCs w:val="22"/>
        </w:rPr>
        <w:t xml:space="preserve"> La información deberá estar actualizada al periodo que corresponde, de acuerdo con la Tabla de actualización y conservación de la información</w:t>
      </w:r>
    </w:p>
    <w:p w14:paraId="7631A7F0"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26</w:t>
      </w:r>
      <w:r w:rsidRPr="00475134">
        <w:rPr>
          <w:rFonts w:ascii="Palatino Linotype" w:eastAsia="Palatino Linotype" w:hAnsi="Palatino Linotype" w:cs="Palatino Linotype"/>
          <w:i/>
          <w:sz w:val="22"/>
          <w:szCs w:val="22"/>
        </w:rPr>
        <w:t xml:space="preserve"> Conservar en el sitio de Internet y a través de la Plataforma Nacional la información de acuerdo con la Tabla de actualización y conservación de la información</w:t>
      </w:r>
    </w:p>
    <w:p w14:paraId="6A048B76" w14:textId="77777777" w:rsidR="0057251F" w:rsidRPr="00475134" w:rsidRDefault="0057251F">
      <w:pPr>
        <w:ind w:left="567" w:right="539"/>
        <w:jc w:val="both"/>
        <w:rPr>
          <w:rFonts w:ascii="Palatino Linotype" w:eastAsia="Palatino Linotype" w:hAnsi="Palatino Linotype" w:cs="Palatino Linotype"/>
          <w:i/>
          <w:sz w:val="22"/>
          <w:szCs w:val="22"/>
        </w:rPr>
      </w:pPr>
    </w:p>
    <w:p w14:paraId="4B670FA6" w14:textId="77777777" w:rsidR="0057251F" w:rsidRPr="00475134" w:rsidRDefault="005526B3">
      <w:pPr>
        <w:ind w:left="567" w:right="539"/>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lastRenderedPageBreak/>
        <w:t>Criterios adjetivos de confiabilidad</w:t>
      </w:r>
    </w:p>
    <w:p w14:paraId="4BD02EB8" w14:textId="77777777" w:rsidR="0057251F" w:rsidRPr="00475134" w:rsidRDefault="0057251F">
      <w:pPr>
        <w:ind w:left="567" w:right="539"/>
        <w:jc w:val="both"/>
        <w:rPr>
          <w:rFonts w:ascii="Palatino Linotype" w:eastAsia="Palatino Linotype" w:hAnsi="Palatino Linotype" w:cs="Palatino Linotype"/>
          <w:b/>
          <w:i/>
          <w:sz w:val="22"/>
          <w:szCs w:val="22"/>
        </w:rPr>
      </w:pPr>
    </w:p>
    <w:p w14:paraId="0C9D1367"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27</w:t>
      </w:r>
      <w:r w:rsidRPr="00475134">
        <w:rPr>
          <w:rFonts w:ascii="Palatino Linotype" w:eastAsia="Palatino Linotype" w:hAnsi="Palatino Linotype" w:cs="Palatino Linotype"/>
          <w:i/>
          <w:sz w:val="22"/>
          <w:szCs w:val="22"/>
        </w:rPr>
        <w:t xml:space="preserve"> Área(s) responsable(s) que genera(n), posee(n), publica(n) y/o actualiza(n) la información</w:t>
      </w:r>
    </w:p>
    <w:p w14:paraId="00FDFFA2"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28</w:t>
      </w:r>
      <w:r w:rsidRPr="00475134">
        <w:rPr>
          <w:rFonts w:ascii="Palatino Linotype" w:eastAsia="Palatino Linotype" w:hAnsi="Palatino Linotype" w:cs="Palatino Linotype"/>
          <w:i/>
          <w:sz w:val="22"/>
          <w:szCs w:val="22"/>
        </w:rPr>
        <w:t xml:space="preserve"> Fecha de actualización de la información publicada con el formato día/mes/año</w:t>
      </w:r>
    </w:p>
    <w:p w14:paraId="2B449995"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29</w:t>
      </w:r>
      <w:r w:rsidRPr="00475134">
        <w:rPr>
          <w:rFonts w:ascii="Palatino Linotype" w:eastAsia="Palatino Linotype" w:hAnsi="Palatino Linotype" w:cs="Palatino Linotype"/>
          <w:i/>
          <w:sz w:val="22"/>
          <w:szCs w:val="22"/>
        </w:rPr>
        <w:t xml:space="preserve"> Fecha de validación de la información publicada con el formato día/mes/año</w:t>
      </w:r>
    </w:p>
    <w:p w14:paraId="01C4B7A9"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30</w:t>
      </w:r>
      <w:r w:rsidRPr="00475134">
        <w:rPr>
          <w:rFonts w:ascii="Palatino Linotype" w:eastAsia="Palatino Linotype" w:hAnsi="Palatino Linotype" w:cs="Palatino Linotype"/>
          <w:i/>
          <w:sz w:val="22"/>
          <w:szCs w:val="22"/>
        </w:rPr>
        <w:t xml:space="preserve"> Nota. Este criterio se cumple en caso de que sea necesario que el sujeto obligado incluya alguna aclaración relativa a la información publicada y/o explicación por la falta de información</w:t>
      </w:r>
    </w:p>
    <w:p w14:paraId="72C674CB" w14:textId="77777777" w:rsidR="0057251F" w:rsidRPr="00475134" w:rsidRDefault="0057251F">
      <w:pPr>
        <w:ind w:left="567" w:right="539"/>
        <w:jc w:val="both"/>
        <w:rPr>
          <w:rFonts w:ascii="Palatino Linotype" w:eastAsia="Palatino Linotype" w:hAnsi="Palatino Linotype" w:cs="Palatino Linotype"/>
          <w:i/>
          <w:sz w:val="22"/>
          <w:szCs w:val="22"/>
        </w:rPr>
      </w:pPr>
    </w:p>
    <w:p w14:paraId="427B8041" w14:textId="77777777" w:rsidR="0057251F" w:rsidRPr="00475134" w:rsidRDefault="005526B3">
      <w:pPr>
        <w:ind w:left="567" w:right="539"/>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Criterios adjetivos de formato</w:t>
      </w:r>
    </w:p>
    <w:p w14:paraId="16F41129" w14:textId="77777777" w:rsidR="0057251F" w:rsidRPr="00475134" w:rsidRDefault="0057251F">
      <w:pPr>
        <w:ind w:left="567" w:right="539"/>
        <w:jc w:val="both"/>
        <w:rPr>
          <w:rFonts w:ascii="Palatino Linotype" w:eastAsia="Palatino Linotype" w:hAnsi="Palatino Linotype" w:cs="Palatino Linotype"/>
          <w:b/>
          <w:i/>
          <w:sz w:val="22"/>
          <w:szCs w:val="22"/>
        </w:rPr>
      </w:pPr>
    </w:p>
    <w:p w14:paraId="2C4319AD"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31</w:t>
      </w:r>
      <w:r w:rsidRPr="00475134">
        <w:rPr>
          <w:rFonts w:ascii="Palatino Linotype" w:eastAsia="Palatino Linotype" w:hAnsi="Palatino Linotype" w:cs="Palatino Linotype"/>
          <w:i/>
          <w:sz w:val="22"/>
          <w:szCs w:val="22"/>
        </w:rPr>
        <w:t xml:space="preserve"> La información publicada se organiza mediante el formato 32, en el que se incluyen todos los campos especificados en los criterios sustantivos de contenido</w:t>
      </w:r>
    </w:p>
    <w:p w14:paraId="253CDC23"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Criterio 32</w:t>
      </w:r>
      <w:r w:rsidRPr="00475134">
        <w:rPr>
          <w:rFonts w:ascii="Palatino Linotype" w:eastAsia="Palatino Linotype" w:hAnsi="Palatino Linotype" w:cs="Palatino Linotype"/>
          <w:i/>
          <w:sz w:val="22"/>
          <w:szCs w:val="22"/>
        </w:rPr>
        <w:t xml:space="preserve"> El soporte de la información permite su reutilización</w:t>
      </w:r>
    </w:p>
    <w:p w14:paraId="2AD5FFD6" w14:textId="77777777" w:rsidR="0057251F" w:rsidRPr="00475134" w:rsidRDefault="0057251F">
      <w:pPr>
        <w:ind w:left="709" w:right="899"/>
        <w:jc w:val="both"/>
        <w:rPr>
          <w:rFonts w:ascii="Palatino Linotype" w:eastAsia="Palatino Linotype" w:hAnsi="Palatino Linotype" w:cs="Palatino Linotype"/>
          <w:i/>
          <w:sz w:val="22"/>
          <w:szCs w:val="22"/>
        </w:rPr>
      </w:pPr>
    </w:p>
    <w:p w14:paraId="6EC47567" w14:textId="77777777" w:rsidR="0057251F" w:rsidRPr="00475134" w:rsidRDefault="0057251F">
      <w:pPr>
        <w:ind w:left="567" w:right="539"/>
        <w:jc w:val="both"/>
        <w:rPr>
          <w:rFonts w:ascii="Palatino Linotype" w:eastAsia="Palatino Linotype" w:hAnsi="Palatino Linotype" w:cs="Palatino Linotype"/>
          <w:i/>
          <w:sz w:val="22"/>
          <w:szCs w:val="22"/>
        </w:rPr>
      </w:pPr>
    </w:p>
    <w:p w14:paraId="01D8E742"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noProof/>
        </w:rPr>
        <w:drawing>
          <wp:inline distT="0" distB="0" distL="0" distR="0" wp14:anchorId="33E8EBFD" wp14:editId="09B20F1F">
            <wp:extent cx="4714804" cy="2077429"/>
            <wp:effectExtent l="0" t="0" r="0" b="0"/>
            <wp:docPr id="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4714804" cy="2077429"/>
                    </a:xfrm>
                    <a:prstGeom prst="rect">
                      <a:avLst/>
                    </a:prstGeom>
                    <a:ln/>
                  </pic:spPr>
                </pic:pic>
              </a:graphicData>
            </a:graphic>
          </wp:inline>
        </w:drawing>
      </w:r>
    </w:p>
    <w:p w14:paraId="792C85BF" w14:textId="77777777" w:rsidR="0057251F" w:rsidRPr="00475134" w:rsidRDefault="005526B3">
      <w:pPr>
        <w:ind w:left="567" w:right="53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noProof/>
        </w:rPr>
        <w:lastRenderedPageBreak/>
        <w:drawing>
          <wp:inline distT="0" distB="0" distL="0" distR="0" wp14:anchorId="0EFAD34F" wp14:editId="47893645">
            <wp:extent cx="4791920" cy="2456160"/>
            <wp:effectExtent l="0" t="0" r="0" b="0"/>
            <wp:docPr id="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4791920" cy="2456160"/>
                    </a:xfrm>
                    <a:prstGeom prst="rect">
                      <a:avLst/>
                    </a:prstGeom>
                    <a:ln/>
                  </pic:spPr>
                </pic:pic>
              </a:graphicData>
            </a:graphic>
          </wp:inline>
        </w:drawing>
      </w:r>
    </w:p>
    <w:p w14:paraId="3C13E820" w14:textId="77777777" w:rsidR="0057251F" w:rsidRPr="00475134" w:rsidRDefault="0057251F">
      <w:pPr>
        <w:spacing w:line="360" w:lineRule="auto"/>
        <w:ind w:right="-876"/>
        <w:jc w:val="both"/>
        <w:rPr>
          <w:rFonts w:ascii="Palatino Linotype" w:eastAsia="Palatino Linotype" w:hAnsi="Palatino Linotype" w:cs="Palatino Linotype"/>
          <w:b/>
        </w:rPr>
      </w:pPr>
    </w:p>
    <w:p w14:paraId="62BCE838"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Derivado de la naturaleza de la información requerida, es conveniente traer a contexto lo dispuesto en la Ley de la Contratación Pública del Estado de México y Municipios, la cual tiene por objeto regular los actos relativos a la planeación, programación, presupuestación, ejecución y control de </w:t>
      </w:r>
      <w:r w:rsidRPr="00475134">
        <w:rPr>
          <w:rFonts w:ascii="Palatino Linotype" w:eastAsia="Palatino Linotype" w:hAnsi="Palatino Linotype" w:cs="Palatino Linotype"/>
          <w:b/>
        </w:rPr>
        <w:t xml:space="preserve">la </w:t>
      </w:r>
      <w:r w:rsidRPr="00475134">
        <w:rPr>
          <w:rFonts w:ascii="Palatino Linotype" w:eastAsia="Palatino Linotype" w:hAnsi="Palatino Linotype" w:cs="Palatino Linotype"/>
          <w:b/>
          <w:u w:val="single"/>
        </w:rPr>
        <w:t>adquisición</w:t>
      </w:r>
      <w:r w:rsidRPr="00475134">
        <w:rPr>
          <w:rFonts w:ascii="Palatino Linotype" w:eastAsia="Palatino Linotype" w:hAnsi="Palatino Linotype" w:cs="Palatino Linotype"/>
        </w:rPr>
        <w:t xml:space="preserve">, enajenación y </w:t>
      </w:r>
      <w:r w:rsidRPr="00475134">
        <w:rPr>
          <w:rFonts w:ascii="Palatino Linotype" w:eastAsia="Palatino Linotype" w:hAnsi="Palatino Linotype" w:cs="Palatino Linotype"/>
          <w:b/>
        </w:rPr>
        <w:t xml:space="preserve">arrendamiento </w:t>
      </w:r>
      <w:r w:rsidRPr="00475134">
        <w:rPr>
          <w:rFonts w:ascii="Palatino Linotype" w:eastAsia="Palatino Linotype" w:hAnsi="Palatino Linotype" w:cs="Palatino Linotype"/>
          <w:b/>
          <w:u w:val="single"/>
        </w:rPr>
        <w:t>de bienes</w:t>
      </w:r>
      <w:r w:rsidRPr="00475134">
        <w:rPr>
          <w:rFonts w:ascii="Palatino Linotype" w:eastAsia="Palatino Linotype" w:hAnsi="Palatino Linotype" w:cs="Palatino Linotype"/>
        </w:rPr>
        <w:t xml:space="preserve">, </w:t>
      </w:r>
      <w:r w:rsidRPr="00475134">
        <w:rPr>
          <w:rFonts w:ascii="Palatino Linotype" w:eastAsia="Palatino Linotype" w:hAnsi="Palatino Linotype" w:cs="Palatino Linotype"/>
          <w:b/>
        </w:rPr>
        <w:t xml:space="preserve">y la </w:t>
      </w:r>
      <w:r w:rsidRPr="00475134">
        <w:rPr>
          <w:rFonts w:ascii="Palatino Linotype" w:eastAsia="Palatino Linotype" w:hAnsi="Palatino Linotype" w:cs="Palatino Linotype"/>
          <w:b/>
          <w:u w:val="single"/>
        </w:rPr>
        <w:t>contratación de servicios de cualquier naturaleza</w:t>
      </w:r>
      <w:r w:rsidRPr="00475134">
        <w:rPr>
          <w:rFonts w:ascii="Palatino Linotype" w:eastAsia="Palatino Linotype" w:hAnsi="Palatino Linotype" w:cs="Palatino Linotype"/>
          <w:u w:val="single"/>
        </w:rPr>
        <w:t>, que realicen los Ayuntamientos del Estado</w:t>
      </w:r>
      <w:r w:rsidRPr="00475134">
        <w:rPr>
          <w:rFonts w:ascii="Palatino Linotype" w:eastAsia="Palatino Linotype" w:hAnsi="Palatino Linotype" w:cs="Palatino Linotype"/>
        </w:rPr>
        <w:t xml:space="preserve">; los cuales se adjudicarán a través de </w:t>
      </w:r>
      <w:r w:rsidRPr="00475134">
        <w:rPr>
          <w:rFonts w:ascii="Palatino Linotype" w:eastAsia="Palatino Linotype" w:hAnsi="Palatino Linotype" w:cs="Palatino Linotype"/>
          <w:u w:val="single"/>
        </w:rPr>
        <w:t>licitaciones públicas</w:t>
      </w:r>
      <w:r w:rsidRPr="00475134">
        <w:rPr>
          <w:rFonts w:ascii="Palatino Linotype" w:eastAsia="Palatino Linotype" w:hAnsi="Palatino Linotype" w:cs="Palatino Linotype"/>
        </w:rPr>
        <w:t>, i</w:t>
      </w:r>
      <w:r w:rsidRPr="00475134">
        <w:rPr>
          <w:rFonts w:ascii="Palatino Linotype" w:eastAsia="Palatino Linotype" w:hAnsi="Palatino Linotype" w:cs="Palatino Linotype"/>
          <w:u w:val="single"/>
        </w:rPr>
        <w:t>nvitación restringida o adjudicación directa,</w:t>
      </w:r>
      <w:r w:rsidRPr="00475134">
        <w:rPr>
          <w:rFonts w:ascii="Palatino Linotype" w:eastAsia="Palatino Linotype" w:hAnsi="Palatino Linotype" w:cs="Palatino Linotype"/>
        </w:rPr>
        <w:t xml:space="preserve"> mediante convocatoria pública, tal y como lo establecen los artículos 4, 26 y 27 de dicha Ley, los cuales son del tenor siguiente:</w:t>
      </w:r>
    </w:p>
    <w:p w14:paraId="042588F6" w14:textId="77777777" w:rsidR="0057251F" w:rsidRPr="00475134" w:rsidRDefault="0057251F">
      <w:pPr>
        <w:jc w:val="both"/>
        <w:rPr>
          <w:rFonts w:ascii="Palatino Linotype" w:eastAsia="Palatino Linotype" w:hAnsi="Palatino Linotype" w:cs="Palatino Linotype"/>
          <w:sz w:val="20"/>
          <w:szCs w:val="20"/>
        </w:rPr>
      </w:pPr>
    </w:p>
    <w:p w14:paraId="2F03E5F6" w14:textId="77777777" w:rsidR="0057251F" w:rsidRPr="00475134" w:rsidRDefault="005526B3">
      <w:pPr>
        <w:spacing w:line="360" w:lineRule="auto"/>
        <w:ind w:left="567" w:right="822"/>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w:t>
      </w:r>
      <w:r w:rsidRPr="00475134">
        <w:rPr>
          <w:rFonts w:ascii="Palatino Linotype" w:eastAsia="Palatino Linotype" w:hAnsi="Palatino Linotype" w:cs="Palatino Linotype"/>
          <w:b/>
          <w:i/>
          <w:sz w:val="22"/>
          <w:szCs w:val="22"/>
        </w:rPr>
        <w:t>Artículo 4.-</w:t>
      </w:r>
      <w:r w:rsidRPr="00475134">
        <w:rPr>
          <w:rFonts w:ascii="Palatino Linotype" w:eastAsia="Palatino Linotype" w:hAnsi="Palatino Linotype" w:cs="Palatino Linotype"/>
          <w:i/>
          <w:sz w:val="22"/>
          <w:szCs w:val="22"/>
        </w:rPr>
        <w:t xml:space="preserve"> Para los efectos de esta Ley, en las adquisiciones, enajenaciones, arrendamientos y servicios, quedan comprendidos: </w:t>
      </w:r>
    </w:p>
    <w:p w14:paraId="4399E8BB" w14:textId="77777777" w:rsidR="0057251F" w:rsidRPr="00475134" w:rsidRDefault="005526B3">
      <w:pPr>
        <w:spacing w:line="360" w:lineRule="auto"/>
        <w:ind w:left="567" w:right="822"/>
        <w:jc w:val="both"/>
        <w:rPr>
          <w:rFonts w:ascii="Palatino Linotype" w:eastAsia="Palatino Linotype" w:hAnsi="Palatino Linotype" w:cs="Palatino Linotype"/>
          <w:b/>
          <w:i/>
          <w:sz w:val="22"/>
          <w:szCs w:val="22"/>
          <w:u w:val="single"/>
        </w:rPr>
      </w:pPr>
      <w:r w:rsidRPr="00475134">
        <w:rPr>
          <w:rFonts w:ascii="Palatino Linotype" w:eastAsia="Palatino Linotype" w:hAnsi="Palatino Linotype" w:cs="Palatino Linotype"/>
          <w:b/>
          <w:i/>
          <w:sz w:val="22"/>
          <w:szCs w:val="22"/>
          <w:u w:val="single"/>
        </w:rPr>
        <w:t xml:space="preserve">I. La adquisición de bienes muebles. </w:t>
      </w:r>
    </w:p>
    <w:p w14:paraId="02822A06" w14:textId="77777777" w:rsidR="0057251F" w:rsidRPr="00475134" w:rsidRDefault="005526B3">
      <w:pPr>
        <w:spacing w:line="360" w:lineRule="auto"/>
        <w:ind w:left="567" w:right="822"/>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II. La adquisición de bienes inmuebles, a través de compraventa. </w:t>
      </w:r>
    </w:p>
    <w:p w14:paraId="5692E4B8" w14:textId="77777777" w:rsidR="0057251F" w:rsidRPr="00475134" w:rsidRDefault="005526B3">
      <w:pPr>
        <w:spacing w:line="360" w:lineRule="auto"/>
        <w:ind w:left="567" w:right="822"/>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III. La enajenación de bienes muebles e inmuebles. </w:t>
      </w:r>
    </w:p>
    <w:p w14:paraId="5C5D5E0E" w14:textId="77777777" w:rsidR="0057251F" w:rsidRPr="00475134" w:rsidRDefault="005526B3">
      <w:pPr>
        <w:spacing w:line="360" w:lineRule="auto"/>
        <w:ind w:left="567" w:right="822"/>
        <w:jc w:val="both"/>
        <w:rPr>
          <w:rFonts w:ascii="Palatino Linotype" w:eastAsia="Palatino Linotype" w:hAnsi="Palatino Linotype" w:cs="Palatino Linotype"/>
          <w:b/>
          <w:i/>
          <w:sz w:val="22"/>
          <w:szCs w:val="22"/>
          <w:u w:val="single"/>
        </w:rPr>
      </w:pPr>
      <w:r w:rsidRPr="00475134">
        <w:rPr>
          <w:rFonts w:ascii="Palatino Linotype" w:eastAsia="Palatino Linotype" w:hAnsi="Palatino Linotype" w:cs="Palatino Linotype"/>
          <w:b/>
          <w:i/>
          <w:sz w:val="22"/>
          <w:szCs w:val="22"/>
          <w:u w:val="single"/>
        </w:rPr>
        <w:t xml:space="preserve">IV. El arrendamiento de bienes muebles e inmuebles. </w:t>
      </w:r>
    </w:p>
    <w:p w14:paraId="04EE2F8F" w14:textId="77777777" w:rsidR="0057251F" w:rsidRPr="00475134" w:rsidRDefault="005526B3">
      <w:pPr>
        <w:spacing w:line="360" w:lineRule="auto"/>
        <w:ind w:left="567" w:right="822"/>
        <w:jc w:val="both"/>
        <w:rPr>
          <w:rFonts w:ascii="Palatino Linotype" w:eastAsia="Palatino Linotype" w:hAnsi="Palatino Linotype" w:cs="Palatino Linotype"/>
          <w:b/>
          <w:i/>
          <w:sz w:val="22"/>
          <w:szCs w:val="22"/>
          <w:u w:val="single"/>
        </w:rPr>
      </w:pPr>
      <w:r w:rsidRPr="00475134">
        <w:rPr>
          <w:rFonts w:ascii="Palatino Linotype" w:eastAsia="Palatino Linotype" w:hAnsi="Palatino Linotype" w:cs="Palatino Linotype"/>
          <w:b/>
          <w:i/>
          <w:sz w:val="22"/>
          <w:szCs w:val="22"/>
          <w:u w:val="single"/>
        </w:rPr>
        <w:lastRenderedPageBreak/>
        <w:t xml:space="preserve">V. La contratación de los servicios, relacionados con bienes muebles que se encuentran incorporados o adheridos a bienes inmuebles, cuya instalación o mantenimiento no implique modificación al bien inmueble. </w:t>
      </w:r>
    </w:p>
    <w:p w14:paraId="40A326B7" w14:textId="77777777" w:rsidR="0057251F" w:rsidRPr="00475134" w:rsidRDefault="005526B3">
      <w:pPr>
        <w:spacing w:line="360" w:lineRule="auto"/>
        <w:ind w:left="567" w:right="822"/>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VI. La contratación de los servicios de reconstrucción y mantenimiento de bienes muebles. </w:t>
      </w:r>
    </w:p>
    <w:p w14:paraId="4E1102F0" w14:textId="77777777" w:rsidR="0057251F" w:rsidRPr="00475134" w:rsidRDefault="005526B3">
      <w:pPr>
        <w:spacing w:line="360" w:lineRule="auto"/>
        <w:ind w:left="567" w:right="822"/>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u w:val="single"/>
        </w:rPr>
        <w:t xml:space="preserve">VII. La contratación de los servicios </w:t>
      </w:r>
      <w:r w:rsidRPr="00475134">
        <w:rPr>
          <w:rFonts w:ascii="Palatino Linotype" w:eastAsia="Palatino Linotype" w:hAnsi="Palatino Linotype" w:cs="Palatino Linotype"/>
          <w:i/>
          <w:sz w:val="22"/>
          <w:szCs w:val="22"/>
        </w:rPr>
        <w:t>de maquila, seguros y transportación, así como de los de limpieza y vigilancia de bienes inmuebles</w:t>
      </w:r>
    </w:p>
    <w:p w14:paraId="7DAA7D76" w14:textId="77777777" w:rsidR="0057251F" w:rsidRPr="00475134" w:rsidRDefault="005526B3">
      <w:pPr>
        <w:spacing w:line="360" w:lineRule="auto"/>
        <w:ind w:left="567" w:right="822"/>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VIII. La prestación de servicios profesionales, la contratación de consultorías, asesorías y estudios e investigaciones, excepto la contratación de servicios personales de personas físicas bajo el régimen de honorarios. </w:t>
      </w:r>
    </w:p>
    <w:p w14:paraId="109C14A0" w14:textId="77777777" w:rsidR="0057251F" w:rsidRPr="00475134" w:rsidRDefault="005526B3">
      <w:pPr>
        <w:spacing w:line="360" w:lineRule="auto"/>
        <w:ind w:left="567" w:right="822"/>
        <w:jc w:val="both"/>
        <w:rPr>
          <w:rFonts w:ascii="Palatino Linotype" w:eastAsia="Palatino Linotype" w:hAnsi="Palatino Linotype" w:cs="Palatino Linotype"/>
          <w:b/>
          <w:i/>
          <w:sz w:val="22"/>
          <w:szCs w:val="22"/>
          <w:u w:val="single"/>
        </w:rPr>
      </w:pPr>
      <w:r w:rsidRPr="00475134">
        <w:rPr>
          <w:rFonts w:ascii="Palatino Linotype" w:eastAsia="Palatino Linotype" w:hAnsi="Palatino Linotype" w:cs="Palatino Linotype"/>
          <w:b/>
          <w:i/>
          <w:sz w:val="22"/>
          <w:szCs w:val="22"/>
          <w:u w:val="single"/>
        </w:rPr>
        <w:t>En general, otros actos que impliquen la contratación de servicios de cualquier naturaleza.</w:t>
      </w:r>
    </w:p>
    <w:p w14:paraId="4ED0023C" w14:textId="77777777" w:rsidR="0057251F" w:rsidRPr="00475134" w:rsidRDefault="005526B3">
      <w:pPr>
        <w:spacing w:line="360" w:lineRule="auto"/>
        <w:ind w:left="567" w:right="822"/>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Artículo 26.- Las adquisiciones, arrendamientos y servicios se adjudicarán a través de licitaciones públicas, mediante convocatoria pública.</w:t>
      </w:r>
    </w:p>
    <w:p w14:paraId="1CF295E9" w14:textId="77777777" w:rsidR="0057251F" w:rsidRPr="00475134" w:rsidRDefault="0057251F">
      <w:pPr>
        <w:spacing w:line="360" w:lineRule="auto"/>
        <w:ind w:left="567" w:right="822"/>
        <w:jc w:val="both"/>
        <w:rPr>
          <w:rFonts w:ascii="Palatino Linotype" w:eastAsia="Palatino Linotype" w:hAnsi="Palatino Linotype" w:cs="Palatino Linotype"/>
          <w:b/>
          <w:i/>
          <w:sz w:val="22"/>
          <w:szCs w:val="22"/>
        </w:rPr>
      </w:pPr>
    </w:p>
    <w:p w14:paraId="216DC484" w14:textId="77777777" w:rsidR="0057251F" w:rsidRPr="00475134" w:rsidRDefault="005526B3">
      <w:pPr>
        <w:spacing w:line="360" w:lineRule="auto"/>
        <w:ind w:left="567" w:right="822"/>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 xml:space="preserve">Artículo 27.- </w:t>
      </w:r>
      <w:r w:rsidRPr="00475134">
        <w:rPr>
          <w:rFonts w:ascii="Palatino Linotype" w:eastAsia="Palatino Linotype" w:hAnsi="Palatino Linotype" w:cs="Palatino Linotype"/>
          <w:i/>
          <w:sz w:val="22"/>
          <w:szCs w:val="22"/>
        </w:rPr>
        <w:t xml:space="preserve">La Secretaría, las entidades, los tribunales administrativos y los ayuntamientos podrán adjudicar adquisiciones, arrendamientos y servicios, mediante las excepciones al procedimiento de licitación que a continuación se señalan: </w:t>
      </w:r>
    </w:p>
    <w:p w14:paraId="0B18D0A0" w14:textId="77777777" w:rsidR="0057251F" w:rsidRPr="00475134" w:rsidRDefault="005526B3">
      <w:pPr>
        <w:spacing w:line="360" w:lineRule="auto"/>
        <w:ind w:left="567" w:right="822"/>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I. Invitación restringida. </w:t>
      </w:r>
    </w:p>
    <w:p w14:paraId="52084757" w14:textId="77777777" w:rsidR="0057251F" w:rsidRPr="00475134" w:rsidRDefault="005526B3">
      <w:pPr>
        <w:spacing w:line="360" w:lineRule="auto"/>
        <w:ind w:left="567" w:right="822"/>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II. Adjudicación directa.”</w:t>
      </w:r>
    </w:p>
    <w:p w14:paraId="22A5BDCF" w14:textId="77777777" w:rsidR="0057251F" w:rsidRPr="00475134" w:rsidRDefault="005526B3">
      <w:pPr>
        <w:ind w:left="567" w:right="567"/>
        <w:jc w:val="right"/>
        <w:rPr>
          <w:rFonts w:ascii="Palatino Linotype" w:eastAsia="Palatino Linotype" w:hAnsi="Palatino Linotype" w:cs="Palatino Linotype"/>
          <w:i/>
          <w:sz w:val="20"/>
          <w:szCs w:val="20"/>
        </w:rPr>
      </w:pPr>
      <w:r w:rsidRPr="00475134">
        <w:rPr>
          <w:rFonts w:ascii="Palatino Linotype" w:eastAsia="Palatino Linotype" w:hAnsi="Palatino Linotype" w:cs="Palatino Linotype"/>
          <w:i/>
          <w:sz w:val="20"/>
          <w:szCs w:val="20"/>
        </w:rPr>
        <w:t xml:space="preserve">(Énfasis añadido) </w:t>
      </w:r>
    </w:p>
    <w:p w14:paraId="4B6F6293" w14:textId="77777777" w:rsidR="0057251F" w:rsidRPr="00475134" w:rsidRDefault="0057251F">
      <w:pPr>
        <w:spacing w:line="360" w:lineRule="auto"/>
        <w:jc w:val="both"/>
        <w:rPr>
          <w:rFonts w:ascii="Palatino Linotype" w:eastAsia="Palatino Linotype" w:hAnsi="Palatino Linotype" w:cs="Palatino Linotype"/>
          <w:sz w:val="20"/>
          <w:szCs w:val="20"/>
        </w:rPr>
      </w:pPr>
    </w:p>
    <w:p w14:paraId="0B2579F9"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w:t>
      </w:r>
      <w:r w:rsidRPr="00475134">
        <w:rPr>
          <w:rFonts w:ascii="Palatino Linotype" w:eastAsia="Palatino Linotype" w:hAnsi="Palatino Linotype" w:cs="Palatino Linotype"/>
        </w:rPr>
        <w:lastRenderedPageBreak/>
        <w:t xml:space="preserve">requisitos de la convocatoria y de las bases de la licitación tendrá derecho a presentar su propuesta. </w:t>
      </w:r>
    </w:p>
    <w:p w14:paraId="37C4ED65" w14:textId="77777777" w:rsidR="0057251F" w:rsidRPr="00475134" w:rsidRDefault="0057251F">
      <w:pPr>
        <w:spacing w:line="360" w:lineRule="auto"/>
        <w:jc w:val="both"/>
        <w:rPr>
          <w:rFonts w:ascii="Palatino Linotype" w:eastAsia="Palatino Linotype" w:hAnsi="Palatino Linotype" w:cs="Palatino Linotype"/>
        </w:rPr>
      </w:pPr>
    </w:p>
    <w:p w14:paraId="18D40E6A"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1A39C05E" w14:textId="77777777" w:rsidR="0057251F" w:rsidRPr="00475134" w:rsidRDefault="0057251F">
      <w:pPr>
        <w:ind w:left="720"/>
        <w:rPr>
          <w:rFonts w:ascii="Palatino Linotype" w:eastAsia="Palatino Linotype" w:hAnsi="Palatino Linotype" w:cs="Palatino Linotype"/>
        </w:rPr>
      </w:pPr>
    </w:p>
    <w:p w14:paraId="3495910B"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Por lo que, en las licitaciones se debe seguir el procedimiento marcado en el artículo 35 del precitado ordenamiento, que literalmente establece:</w:t>
      </w:r>
    </w:p>
    <w:p w14:paraId="68EA23FE" w14:textId="77777777" w:rsidR="0057251F" w:rsidRPr="00475134" w:rsidRDefault="0057251F">
      <w:pPr>
        <w:jc w:val="both"/>
        <w:rPr>
          <w:rFonts w:ascii="Palatino Linotype" w:eastAsia="Palatino Linotype" w:hAnsi="Palatino Linotype" w:cs="Palatino Linotype"/>
          <w:sz w:val="20"/>
          <w:szCs w:val="20"/>
        </w:rPr>
      </w:pPr>
    </w:p>
    <w:p w14:paraId="7973AEAC" w14:textId="77777777" w:rsidR="0057251F" w:rsidRPr="00475134" w:rsidRDefault="005526B3">
      <w:pPr>
        <w:spacing w:line="360" w:lineRule="auto"/>
        <w:ind w:left="567" w:right="567"/>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“Artículo 35</w:t>
      </w:r>
      <w:r w:rsidRPr="00475134">
        <w:rPr>
          <w:rFonts w:ascii="Palatino Linotype" w:eastAsia="Palatino Linotype" w:hAnsi="Palatino Linotype" w:cs="Palatino Linotype"/>
          <w:i/>
          <w:sz w:val="22"/>
          <w:szCs w:val="22"/>
        </w:rPr>
        <w:t>.- En los procedimientos de licitación pública se observará lo siguiente:</w:t>
      </w:r>
    </w:p>
    <w:p w14:paraId="6600EFCC" w14:textId="77777777" w:rsidR="0057251F" w:rsidRPr="00475134" w:rsidRDefault="005526B3">
      <w:pPr>
        <w:spacing w:line="360" w:lineRule="auto"/>
        <w:ind w:left="567" w:right="567"/>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I. El acto de presentación y apertura de propuestas se llevará a cabo por el servidor público que designe la convocante, conforme al procedimiento que se establezca en el reglamento de esta Ley.</w:t>
      </w:r>
    </w:p>
    <w:p w14:paraId="4CFC53EE" w14:textId="77777777" w:rsidR="0057251F" w:rsidRPr="00475134" w:rsidRDefault="005526B3">
      <w:pPr>
        <w:spacing w:line="360" w:lineRule="auto"/>
        <w:ind w:left="567" w:right="567"/>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II. El comité de adquisiciones y servicios evaluará y analizará las propuestas técnicas y económicas presentadas por los licitantes en el ámbito de las respectivas competencias de sus integrantes, y emitirá el dictamen de adjudicación.</w:t>
      </w:r>
    </w:p>
    <w:p w14:paraId="072C9DBE" w14:textId="77777777" w:rsidR="0057251F" w:rsidRPr="00475134" w:rsidRDefault="005526B3">
      <w:pPr>
        <w:spacing w:line="360" w:lineRule="auto"/>
        <w:ind w:left="567" w:right="567"/>
        <w:jc w:val="both"/>
        <w:rPr>
          <w:rFonts w:ascii="Palatino Linotype" w:eastAsia="Palatino Linotype" w:hAnsi="Palatino Linotype" w:cs="Palatino Linotype"/>
          <w:i/>
          <w:sz w:val="22"/>
          <w:szCs w:val="22"/>
          <w:u w:val="single"/>
        </w:rPr>
      </w:pPr>
      <w:r w:rsidRPr="00475134">
        <w:rPr>
          <w:rFonts w:ascii="Palatino Linotype" w:eastAsia="Palatino Linotype" w:hAnsi="Palatino Linotype" w:cs="Palatino Linotype"/>
          <w:i/>
          <w:sz w:val="22"/>
          <w:szCs w:val="22"/>
          <w:u w:val="single"/>
        </w:rPr>
        <w:t xml:space="preserve">III. Las bases de licitación se pondrán a la venta a partir de la fecha de publicación de la convocatoria y hasta el día hábil anterior a la fecha de celebración </w:t>
      </w:r>
      <w:r w:rsidRPr="00475134">
        <w:rPr>
          <w:rFonts w:ascii="Palatino Linotype" w:eastAsia="Palatino Linotype" w:hAnsi="Palatino Linotype" w:cs="Palatino Linotype"/>
          <w:b/>
          <w:i/>
          <w:sz w:val="22"/>
          <w:szCs w:val="22"/>
          <w:u w:val="single"/>
        </w:rPr>
        <w:t>de la junta de aclaraciones</w:t>
      </w:r>
      <w:r w:rsidRPr="00475134">
        <w:rPr>
          <w:rFonts w:ascii="Palatino Linotype" w:eastAsia="Palatino Linotype" w:hAnsi="Palatino Linotype" w:cs="Palatino Linotype"/>
          <w:i/>
          <w:sz w:val="22"/>
          <w:szCs w:val="22"/>
          <w:u w:val="single"/>
        </w:rPr>
        <w:t xml:space="preserve"> o, en su defecto, del acto de presentación y apertura de propuestas.</w:t>
      </w:r>
    </w:p>
    <w:p w14:paraId="55AC320D" w14:textId="77777777" w:rsidR="0057251F" w:rsidRPr="00475134" w:rsidRDefault="005526B3">
      <w:pPr>
        <w:spacing w:line="360" w:lineRule="auto"/>
        <w:ind w:left="567" w:right="567"/>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IV. Las convocantes podrán modificar los plazos y términos establecidos en la convocatoria o en las bases de licitación, hasta cinco días hábiles anteriores a la fecha de la celebración del acto de presentación y apertura de propuestas.</w:t>
      </w:r>
    </w:p>
    <w:p w14:paraId="4A09071F" w14:textId="77777777" w:rsidR="0057251F" w:rsidRPr="00475134" w:rsidRDefault="005526B3">
      <w:pPr>
        <w:spacing w:line="360" w:lineRule="auto"/>
        <w:ind w:left="567" w:right="567"/>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lastRenderedPageBreak/>
        <w:t>V. Las modificaciones no podrán limitar el número de licitantes, sustituir o variar sustancialmente los bienes o servicios convocados originalmente, ni adicionar otros  distintos.</w:t>
      </w:r>
    </w:p>
    <w:p w14:paraId="57630767" w14:textId="77777777" w:rsidR="0057251F" w:rsidRPr="00475134" w:rsidRDefault="005526B3">
      <w:pPr>
        <w:spacing w:line="360" w:lineRule="auto"/>
        <w:ind w:left="567" w:right="567"/>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VI. Las modificaciones a la convocatoria o a las bases se harán del conocimiento de los interesados hasta tres días hábiles antes de la fecha señalada para el acto de presentación y apertura de propuestas.</w:t>
      </w:r>
    </w:p>
    <w:p w14:paraId="0D1FDDC7" w14:textId="77777777" w:rsidR="0057251F" w:rsidRPr="00475134" w:rsidRDefault="005526B3">
      <w:pPr>
        <w:spacing w:line="360" w:lineRule="auto"/>
        <w:ind w:left="567" w:right="567"/>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VII. Se emitirá el fallo dentro de los 15 días hábiles siguientes a la publicación de la convocatoria.</w:t>
      </w:r>
    </w:p>
    <w:p w14:paraId="1A8BC93A" w14:textId="77777777" w:rsidR="0057251F" w:rsidRPr="00475134" w:rsidRDefault="005526B3">
      <w:pPr>
        <w:spacing w:line="360" w:lineRule="auto"/>
        <w:ind w:left="567" w:right="567"/>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VIII. Los licitantes se podrán registrar hasta el día y la hora fijados para el acto de presentación y apertura de propuestas.</w:t>
      </w:r>
      <w:r w:rsidRPr="00475134">
        <w:rPr>
          <w:rFonts w:ascii="Palatino Linotype" w:eastAsia="Palatino Linotype" w:hAnsi="Palatino Linotype" w:cs="Palatino Linotype"/>
          <w:b/>
          <w:i/>
          <w:sz w:val="22"/>
          <w:szCs w:val="22"/>
        </w:rPr>
        <w:t>”</w:t>
      </w:r>
    </w:p>
    <w:p w14:paraId="7FB376CE" w14:textId="77777777" w:rsidR="0057251F" w:rsidRPr="00475134" w:rsidRDefault="005526B3">
      <w:pPr>
        <w:spacing w:line="360" w:lineRule="auto"/>
        <w:ind w:left="567" w:right="567"/>
        <w:jc w:val="right"/>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(Énfasis añadido)</w:t>
      </w:r>
    </w:p>
    <w:p w14:paraId="22E1BAA5"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48C1FE85" w14:textId="77777777" w:rsidR="0057251F" w:rsidRPr="00475134" w:rsidRDefault="0057251F">
      <w:pPr>
        <w:spacing w:line="360" w:lineRule="auto"/>
        <w:jc w:val="both"/>
        <w:rPr>
          <w:rFonts w:ascii="Palatino Linotype" w:eastAsia="Palatino Linotype" w:hAnsi="Palatino Linotype" w:cs="Palatino Linotype"/>
        </w:rPr>
      </w:pPr>
    </w:p>
    <w:p w14:paraId="554DFF18"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Además, respecto al dictamen y el fallo de la adjudicación, es de señalar que la Ley en mención indica lo siguiente:</w:t>
      </w:r>
    </w:p>
    <w:p w14:paraId="2C402033" w14:textId="77777777" w:rsidR="0057251F" w:rsidRPr="00475134" w:rsidRDefault="0057251F">
      <w:pPr>
        <w:jc w:val="both"/>
        <w:rPr>
          <w:rFonts w:ascii="Palatino Linotype" w:eastAsia="Palatino Linotype" w:hAnsi="Palatino Linotype" w:cs="Palatino Linotype"/>
          <w:sz w:val="20"/>
          <w:szCs w:val="20"/>
        </w:rPr>
      </w:pPr>
    </w:p>
    <w:p w14:paraId="33200E42" w14:textId="77777777" w:rsidR="0057251F" w:rsidRPr="00475134" w:rsidRDefault="005526B3">
      <w:pPr>
        <w:spacing w:line="360" w:lineRule="auto"/>
        <w:ind w:left="567" w:right="567"/>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“Artículo 37.-</w:t>
      </w:r>
      <w:r w:rsidRPr="00475134">
        <w:rPr>
          <w:rFonts w:ascii="Palatino Linotype" w:eastAsia="Palatino Linotype" w:hAnsi="Palatino Linotype" w:cs="Palatino Linotype"/>
          <w:i/>
          <w:sz w:val="22"/>
          <w:szCs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w:t>
      </w:r>
      <w:r w:rsidRPr="00475134">
        <w:rPr>
          <w:rFonts w:ascii="Palatino Linotype" w:eastAsia="Palatino Linotype" w:hAnsi="Palatino Linotype" w:cs="Palatino Linotype"/>
          <w:i/>
          <w:sz w:val="22"/>
          <w:szCs w:val="22"/>
        </w:rPr>
        <w:lastRenderedPageBreak/>
        <w:t>administrativos, financieros, legales y técnicos requeridos por la convocante; garantizando en todo momento la obtención de las mejores condiciones en cuanto a precio, calidad, financiamiento, oportunidad y demás circunstancias pertinentes.</w:t>
      </w:r>
    </w:p>
    <w:p w14:paraId="6FCFC99F" w14:textId="77777777" w:rsidR="0057251F" w:rsidRPr="00475134" w:rsidRDefault="0057251F">
      <w:pPr>
        <w:spacing w:line="360" w:lineRule="auto"/>
        <w:ind w:left="567" w:right="567"/>
        <w:jc w:val="both"/>
        <w:rPr>
          <w:rFonts w:ascii="Palatino Linotype" w:eastAsia="Palatino Linotype" w:hAnsi="Palatino Linotype" w:cs="Palatino Linotype"/>
          <w:b/>
          <w:i/>
          <w:sz w:val="22"/>
          <w:szCs w:val="22"/>
        </w:rPr>
      </w:pPr>
    </w:p>
    <w:p w14:paraId="1176DC30" w14:textId="77777777" w:rsidR="0057251F" w:rsidRPr="00475134" w:rsidRDefault="005526B3">
      <w:pPr>
        <w:spacing w:line="360" w:lineRule="auto"/>
        <w:ind w:left="567" w:right="567"/>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Artículo 38.-</w:t>
      </w:r>
      <w:r w:rsidRPr="00475134">
        <w:rPr>
          <w:rFonts w:ascii="Palatino Linotype" w:eastAsia="Palatino Linotype" w:hAnsi="Palatino Linotype" w:cs="Palatino Linotype"/>
          <w:i/>
          <w:sz w:val="22"/>
          <w:szCs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17E9E7FE" w14:textId="77777777" w:rsidR="0057251F" w:rsidRPr="00475134" w:rsidRDefault="005526B3">
      <w:pPr>
        <w:spacing w:line="360" w:lineRule="auto"/>
        <w:ind w:left="567" w:right="567"/>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475134">
        <w:rPr>
          <w:rFonts w:ascii="Palatino Linotype" w:eastAsia="Palatino Linotype" w:hAnsi="Palatino Linotype" w:cs="Palatino Linotype"/>
          <w:b/>
          <w:i/>
          <w:sz w:val="22"/>
          <w:szCs w:val="22"/>
        </w:rPr>
        <w:t>”</w:t>
      </w:r>
      <w:r w:rsidRPr="00475134">
        <w:rPr>
          <w:rFonts w:ascii="Palatino Linotype" w:eastAsia="Palatino Linotype" w:hAnsi="Palatino Linotype" w:cs="Palatino Linotype"/>
          <w:i/>
          <w:sz w:val="22"/>
          <w:szCs w:val="22"/>
        </w:rPr>
        <w:t xml:space="preserve"> </w:t>
      </w:r>
    </w:p>
    <w:p w14:paraId="0375CADA" w14:textId="77777777" w:rsidR="0057251F" w:rsidRPr="00475134" w:rsidRDefault="0057251F">
      <w:pPr>
        <w:spacing w:line="360" w:lineRule="auto"/>
        <w:ind w:left="567" w:right="567"/>
        <w:jc w:val="both"/>
        <w:rPr>
          <w:rFonts w:ascii="Palatino Linotype" w:eastAsia="Palatino Linotype" w:hAnsi="Palatino Linotype" w:cs="Palatino Linotype"/>
          <w:i/>
          <w:sz w:val="22"/>
          <w:szCs w:val="22"/>
        </w:rPr>
      </w:pPr>
    </w:p>
    <w:p w14:paraId="58F3BCEC"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19A39EA0" w14:textId="77777777" w:rsidR="0057251F" w:rsidRPr="00475134" w:rsidRDefault="0057251F">
      <w:pPr>
        <w:spacing w:line="360" w:lineRule="auto"/>
        <w:jc w:val="both"/>
        <w:rPr>
          <w:rFonts w:ascii="Palatino Linotype" w:eastAsia="Palatino Linotype" w:hAnsi="Palatino Linotype" w:cs="Palatino Linotype"/>
        </w:rPr>
      </w:pPr>
    </w:p>
    <w:p w14:paraId="35092163"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3A52B4D2" w14:textId="77777777" w:rsidR="0057251F" w:rsidRPr="00475134" w:rsidRDefault="0057251F">
      <w:pPr>
        <w:spacing w:line="360" w:lineRule="auto"/>
        <w:jc w:val="both"/>
        <w:rPr>
          <w:rFonts w:ascii="Palatino Linotype" w:eastAsia="Palatino Linotype" w:hAnsi="Palatino Linotype" w:cs="Palatino Linotype"/>
          <w:sz w:val="20"/>
          <w:szCs w:val="20"/>
        </w:rPr>
      </w:pPr>
    </w:p>
    <w:p w14:paraId="11EFBEAC" w14:textId="77777777" w:rsidR="0057251F" w:rsidRPr="00475134" w:rsidRDefault="005526B3">
      <w:pPr>
        <w:spacing w:line="360" w:lineRule="auto"/>
        <w:ind w:left="567" w:right="822"/>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“Artículo 46.-</w:t>
      </w:r>
      <w:r w:rsidRPr="00475134">
        <w:rPr>
          <w:rFonts w:ascii="Palatino Linotype" w:eastAsia="Palatino Linotype" w:hAnsi="Palatino Linotype" w:cs="Palatino Linotype"/>
          <w:i/>
          <w:sz w:val="22"/>
          <w:szCs w:val="22"/>
        </w:rPr>
        <w:t xml:space="preserve"> El procedimiento de invitación restringida se desarrollará en los términos de la licitación pública, a excepción de la publicación de la convocatoria.” (Sic)</w:t>
      </w:r>
    </w:p>
    <w:p w14:paraId="357292EB" w14:textId="77777777" w:rsidR="0057251F" w:rsidRPr="00475134" w:rsidRDefault="005526B3">
      <w:pPr>
        <w:spacing w:line="360" w:lineRule="auto"/>
        <w:ind w:left="567" w:right="822"/>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lastRenderedPageBreak/>
        <w:t>Por ello, el Reglamento de la Ley en comento, en su artículo 90, indica cuales lo son los supuestos que deberán observarse para llevar a cabo dicho procedimiento:</w:t>
      </w:r>
    </w:p>
    <w:p w14:paraId="077B1153" w14:textId="77777777" w:rsidR="0057251F" w:rsidRPr="00475134" w:rsidRDefault="0057251F">
      <w:pPr>
        <w:spacing w:line="360" w:lineRule="auto"/>
        <w:ind w:left="567" w:right="822"/>
        <w:jc w:val="both"/>
        <w:rPr>
          <w:rFonts w:ascii="Palatino Linotype" w:eastAsia="Palatino Linotype" w:hAnsi="Palatino Linotype" w:cs="Palatino Linotype"/>
          <w:b/>
          <w:i/>
          <w:sz w:val="22"/>
          <w:szCs w:val="22"/>
        </w:rPr>
      </w:pPr>
    </w:p>
    <w:p w14:paraId="1754495D" w14:textId="77777777" w:rsidR="0057251F" w:rsidRPr="00475134" w:rsidRDefault="005526B3">
      <w:pPr>
        <w:spacing w:line="360" w:lineRule="auto"/>
        <w:ind w:left="567" w:right="822"/>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Artículo 90.-</w:t>
      </w:r>
      <w:r w:rsidRPr="00475134">
        <w:rPr>
          <w:rFonts w:ascii="Palatino Linotype" w:eastAsia="Palatino Linotype" w:hAnsi="Palatino Linotype" w:cs="Palatino Linotype"/>
          <w:i/>
          <w:sz w:val="22"/>
          <w:szCs w:val="22"/>
        </w:rPr>
        <w:t xml:space="preserve"> En el procedimiento de invitación restringida se deberá observar lo siguiente:</w:t>
      </w:r>
    </w:p>
    <w:p w14:paraId="178F2EB5" w14:textId="77777777" w:rsidR="0057251F" w:rsidRPr="00475134" w:rsidRDefault="0057251F">
      <w:pPr>
        <w:spacing w:line="360" w:lineRule="auto"/>
        <w:ind w:left="567" w:right="822"/>
        <w:jc w:val="both"/>
        <w:rPr>
          <w:rFonts w:ascii="Palatino Linotype" w:eastAsia="Palatino Linotype" w:hAnsi="Palatino Linotype" w:cs="Palatino Linotype"/>
          <w:i/>
          <w:sz w:val="22"/>
          <w:szCs w:val="22"/>
        </w:rPr>
      </w:pPr>
    </w:p>
    <w:p w14:paraId="6AFF98E3" w14:textId="77777777" w:rsidR="0057251F" w:rsidRPr="00475134" w:rsidRDefault="005526B3">
      <w:pPr>
        <w:spacing w:line="360" w:lineRule="auto"/>
        <w:ind w:left="567" w:right="822"/>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I. Se invitará a un mínimo de tres personas seleccionadas de entre las que se encuentren inscritas en el catálogo de proveedores y de prestadores de servicios.</w:t>
      </w:r>
    </w:p>
    <w:p w14:paraId="6A993313" w14:textId="77777777" w:rsidR="0057251F" w:rsidRPr="00475134" w:rsidRDefault="005526B3">
      <w:pPr>
        <w:spacing w:line="360" w:lineRule="auto"/>
        <w:ind w:left="567" w:right="822"/>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Se podrá invitar a personas que no se encuentren inscritas, cuando en el giro correspondiente del catálogo de proveedores y prestadores de servicios no exista el registro mínimo de personas requeridas para tal modalidad;</w:t>
      </w:r>
    </w:p>
    <w:p w14:paraId="12494E6D" w14:textId="77777777" w:rsidR="0057251F" w:rsidRPr="00475134" w:rsidRDefault="005526B3">
      <w:pPr>
        <w:spacing w:line="360" w:lineRule="auto"/>
        <w:ind w:left="567" w:right="822"/>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II. Las bases de la invitación restringida indicarán los aspectos de la adquisición o contratación; y</w:t>
      </w:r>
    </w:p>
    <w:p w14:paraId="21525C01" w14:textId="77777777" w:rsidR="0057251F" w:rsidRPr="00475134" w:rsidRDefault="005526B3">
      <w:pPr>
        <w:spacing w:line="360" w:lineRule="auto"/>
        <w:ind w:left="567" w:right="822"/>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i/>
          <w:sz w:val="22"/>
          <w:szCs w:val="22"/>
        </w:rPr>
        <w:t>III. Serán aplicables, en lo conducente, las disposiciones de la licitación pública.</w:t>
      </w:r>
      <w:r w:rsidRPr="00475134">
        <w:rPr>
          <w:rFonts w:ascii="Palatino Linotype" w:eastAsia="Palatino Linotype" w:hAnsi="Palatino Linotype" w:cs="Palatino Linotype"/>
          <w:b/>
          <w:i/>
          <w:sz w:val="22"/>
          <w:szCs w:val="22"/>
        </w:rPr>
        <w:t>”</w:t>
      </w:r>
    </w:p>
    <w:p w14:paraId="6FA052E0" w14:textId="77777777" w:rsidR="0057251F" w:rsidRPr="00475134" w:rsidRDefault="0057251F">
      <w:pPr>
        <w:spacing w:line="360" w:lineRule="auto"/>
        <w:ind w:left="709" w:right="822"/>
        <w:jc w:val="both"/>
        <w:rPr>
          <w:rFonts w:ascii="Palatino Linotype" w:eastAsia="Palatino Linotype" w:hAnsi="Palatino Linotype" w:cs="Palatino Linotype"/>
          <w:i/>
          <w:sz w:val="22"/>
          <w:szCs w:val="22"/>
        </w:rPr>
      </w:pPr>
    </w:p>
    <w:p w14:paraId="74984446"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108016A9" w14:textId="77777777" w:rsidR="0057251F" w:rsidRPr="00475134" w:rsidRDefault="0057251F">
      <w:pPr>
        <w:spacing w:line="360" w:lineRule="auto"/>
        <w:jc w:val="both"/>
        <w:rPr>
          <w:rFonts w:ascii="Palatino Linotype" w:eastAsia="Palatino Linotype" w:hAnsi="Palatino Linotype" w:cs="Palatino Linotype"/>
        </w:rPr>
      </w:pPr>
    </w:p>
    <w:p w14:paraId="1CF21428"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Por último, y en cuanto hace a la adjudicación directa, el artículo 48 de la Ley de la Contratación Pública del Estado de México y Municipios y 91 del Reglamento de dicha Ley, indican en qué supuestos puede llevarse a cabo este procedimiento.</w:t>
      </w:r>
    </w:p>
    <w:p w14:paraId="0DFC164E" w14:textId="77777777" w:rsidR="0057251F" w:rsidRPr="00475134" w:rsidRDefault="0057251F">
      <w:pPr>
        <w:ind w:left="720"/>
        <w:rPr>
          <w:rFonts w:ascii="Palatino Linotype" w:eastAsia="Palatino Linotype" w:hAnsi="Palatino Linotype" w:cs="Palatino Linotype"/>
        </w:rPr>
      </w:pPr>
    </w:p>
    <w:p w14:paraId="1AF064A9"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lastRenderedPageBreak/>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13527553" w14:textId="77777777" w:rsidR="0057251F" w:rsidRPr="00475134" w:rsidRDefault="0057251F">
      <w:pPr>
        <w:ind w:left="720"/>
        <w:rPr>
          <w:rFonts w:ascii="Palatino Linotype" w:eastAsia="Palatino Linotype" w:hAnsi="Palatino Linotype" w:cs="Palatino Linotype"/>
        </w:rPr>
      </w:pPr>
    </w:p>
    <w:p w14:paraId="5D6BA108"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En este sentido, debe decirse que los </w:t>
      </w:r>
      <w:r w:rsidRPr="00475134">
        <w:rPr>
          <w:rFonts w:ascii="Palatino Linotype" w:eastAsia="Palatino Linotype" w:hAnsi="Palatino Linotype" w:cs="Palatino Linotype"/>
          <w:b/>
          <w:u w:val="single"/>
        </w:rPr>
        <w:t>expedientes de las adquisiciones, arrendamientos, enajenaciones y servicios</w:t>
      </w:r>
      <w:r w:rsidRPr="00475134">
        <w:rPr>
          <w:rFonts w:ascii="Palatino Linotype" w:eastAsia="Palatino Linotype" w:hAnsi="Palatino Linotype" w:cs="Palatino Linotype"/>
        </w:rPr>
        <w:t xml:space="preserve">,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475134">
        <w:rPr>
          <w:rFonts w:ascii="Palatino Linotype" w:eastAsia="Palatino Linotype" w:hAnsi="Palatino Linotype" w:cs="Palatino Linotype"/>
          <w:color w:val="000000"/>
        </w:rPr>
        <w:t xml:space="preserve">el </w:t>
      </w:r>
      <w:r w:rsidRPr="00475134">
        <w:rPr>
          <w:rFonts w:ascii="Palatino Linotype" w:eastAsia="Palatino Linotype" w:hAnsi="Palatino Linotype" w:cs="Palatino Linotype"/>
        </w:rPr>
        <w:t>artículo 92 de la de la Ley de Transparencia y Acceso a la Información Pública del Estado de México y Municipios, en su fracción XXIX, dispone lo siguiente:</w:t>
      </w:r>
    </w:p>
    <w:p w14:paraId="050D8C5F" w14:textId="77777777" w:rsidR="0057251F" w:rsidRPr="00475134" w:rsidRDefault="0057251F">
      <w:pPr>
        <w:jc w:val="both"/>
        <w:rPr>
          <w:rFonts w:ascii="Palatino Linotype" w:eastAsia="Palatino Linotype" w:hAnsi="Palatino Linotype" w:cs="Palatino Linotype"/>
          <w:sz w:val="20"/>
          <w:szCs w:val="20"/>
        </w:rPr>
      </w:pPr>
    </w:p>
    <w:p w14:paraId="73CED188"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“Artículo 92. </w:t>
      </w:r>
      <w:r w:rsidRPr="00475134">
        <w:rPr>
          <w:rFonts w:ascii="Palatino Linotype" w:eastAsia="Palatino Linotype" w:hAnsi="Palatino Linotype" w:cs="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0493103"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i/>
          <w:sz w:val="22"/>
          <w:szCs w:val="22"/>
        </w:rPr>
        <w:t>(…)</w:t>
      </w:r>
    </w:p>
    <w:p w14:paraId="72EA1B6D" w14:textId="77777777" w:rsidR="0057251F" w:rsidRPr="00475134" w:rsidRDefault="0057251F">
      <w:pPr>
        <w:spacing w:line="360" w:lineRule="auto"/>
        <w:ind w:left="567" w:right="822"/>
        <w:jc w:val="both"/>
        <w:rPr>
          <w:rFonts w:ascii="Palatino Linotype" w:eastAsia="Palatino Linotype" w:hAnsi="Palatino Linotype" w:cs="Palatino Linotype"/>
          <w:b/>
          <w:i/>
          <w:sz w:val="22"/>
          <w:szCs w:val="22"/>
        </w:rPr>
      </w:pPr>
    </w:p>
    <w:p w14:paraId="1A2B0E8D"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XXIX. </w:t>
      </w:r>
      <w:r w:rsidRPr="00475134">
        <w:rPr>
          <w:rFonts w:ascii="Palatino Linotype" w:eastAsia="Palatino Linotype" w:hAnsi="Palatino Linotype" w:cs="Palatino Linotype"/>
          <w:i/>
          <w:sz w:val="22"/>
          <w:szCs w:val="22"/>
        </w:rPr>
        <w:t>La información sobre los procesos y resultados sobre procedimientos de adjudicación directa, invitación restringida y licitación de cualquier naturaleza, </w:t>
      </w:r>
      <w:r w:rsidRPr="00475134">
        <w:rPr>
          <w:rFonts w:ascii="Palatino Linotype" w:eastAsia="Palatino Linotype" w:hAnsi="Palatino Linotype" w:cs="Palatino Linotype"/>
          <w:b/>
          <w:i/>
          <w:sz w:val="22"/>
          <w:szCs w:val="22"/>
          <w:u w:val="single"/>
        </w:rPr>
        <w:t>incluyendo la versión pública del expediente respectivo y de los contratos</w:t>
      </w:r>
      <w:r w:rsidRPr="00475134">
        <w:rPr>
          <w:rFonts w:ascii="Palatino Linotype" w:eastAsia="Palatino Linotype" w:hAnsi="Palatino Linotype" w:cs="Palatino Linotype"/>
          <w:i/>
          <w:sz w:val="22"/>
          <w:szCs w:val="22"/>
        </w:rPr>
        <w:t> celebrados, que deberán contener, por los menos, lo siguiente:</w:t>
      </w:r>
    </w:p>
    <w:p w14:paraId="00D9E4B5"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lastRenderedPageBreak/>
        <w:t>a) </w:t>
      </w:r>
      <w:r w:rsidRPr="00475134">
        <w:rPr>
          <w:rFonts w:ascii="Palatino Linotype" w:eastAsia="Palatino Linotype" w:hAnsi="Palatino Linotype" w:cs="Palatino Linotype"/>
          <w:i/>
          <w:sz w:val="22"/>
          <w:szCs w:val="22"/>
        </w:rPr>
        <w:t>De licitaciones públicas o procedimientos de invitación restringida:</w:t>
      </w:r>
    </w:p>
    <w:p w14:paraId="4227B10C"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1)</w:t>
      </w:r>
      <w:r w:rsidRPr="00475134">
        <w:rPr>
          <w:rFonts w:ascii="Palatino Linotype" w:eastAsia="Palatino Linotype" w:hAnsi="Palatino Linotype" w:cs="Palatino Linotype"/>
          <w:i/>
          <w:sz w:val="22"/>
          <w:szCs w:val="22"/>
        </w:rPr>
        <w:t> La convocatoria o invitación emitida, así como los fundamentos legales aplicados para llevarla a cabo;</w:t>
      </w:r>
    </w:p>
    <w:p w14:paraId="07BFE32B"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2) </w:t>
      </w:r>
      <w:r w:rsidRPr="00475134">
        <w:rPr>
          <w:rFonts w:ascii="Palatino Linotype" w:eastAsia="Palatino Linotype" w:hAnsi="Palatino Linotype" w:cs="Palatino Linotype"/>
          <w:i/>
          <w:sz w:val="22"/>
          <w:szCs w:val="22"/>
        </w:rPr>
        <w:t>Los nombres de los participantes o invitados;</w:t>
      </w:r>
    </w:p>
    <w:p w14:paraId="677AA456"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3)</w:t>
      </w:r>
      <w:r w:rsidRPr="00475134">
        <w:rPr>
          <w:rFonts w:ascii="Palatino Linotype" w:eastAsia="Palatino Linotype" w:hAnsi="Palatino Linotype" w:cs="Palatino Linotype"/>
          <w:i/>
          <w:sz w:val="22"/>
          <w:szCs w:val="22"/>
        </w:rPr>
        <w:t> El nombre del ganador y las razones que lo justifican;</w:t>
      </w:r>
    </w:p>
    <w:p w14:paraId="66FF6E87"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4) </w:t>
      </w:r>
      <w:r w:rsidRPr="00475134">
        <w:rPr>
          <w:rFonts w:ascii="Palatino Linotype" w:eastAsia="Palatino Linotype" w:hAnsi="Palatino Linotype" w:cs="Palatino Linotype"/>
          <w:i/>
          <w:sz w:val="22"/>
          <w:szCs w:val="22"/>
        </w:rPr>
        <w:t>El área solicitante y la responsable de su ejecución;</w:t>
      </w:r>
    </w:p>
    <w:p w14:paraId="70401179"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5) </w:t>
      </w:r>
      <w:r w:rsidRPr="00475134">
        <w:rPr>
          <w:rFonts w:ascii="Palatino Linotype" w:eastAsia="Palatino Linotype" w:hAnsi="Palatino Linotype" w:cs="Palatino Linotype"/>
          <w:i/>
          <w:sz w:val="22"/>
          <w:szCs w:val="22"/>
        </w:rPr>
        <w:t>Las convocatorias e invitaciones emitidas;</w:t>
      </w:r>
    </w:p>
    <w:p w14:paraId="64EB4664" w14:textId="77777777" w:rsidR="0057251F" w:rsidRPr="00475134" w:rsidRDefault="005526B3">
      <w:pPr>
        <w:spacing w:line="360" w:lineRule="auto"/>
        <w:ind w:left="567" w:right="822"/>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6) Los dictámenes y fallo de adjudicación;</w:t>
      </w:r>
    </w:p>
    <w:p w14:paraId="30F858D9" w14:textId="77777777" w:rsidR="0057251F" w:rsidRPr="00475134" w:rsidRDefault="005526B3">
      <w:pPr>
        <w:spacing w:line="360" w:lineRule="auto"/>
        <w:ind w:left="567" w:right="822"/>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u w:val="single"/>
        </w:rPr>
        <w:t>7) El contrato y, en su caso, sus anexos</w:t>
      </w:r>
      <w:r w:rsidRPr="00475134">
        <w:rPr>
          <w:rFonts w:ascii="Palatino Linotype" w:eastAsia="Palatino Linotype" w:hAnsi="Palatino Linotype" w:cs="Palatino Linotype"/>
          <w:i/>
          <w:sz w:val="22"/>
          <w:szCs w:val="22"/>
        </w:rPr>
        <w:t>;</w:t>
      </w:r>
    </w:p>
    <w:p w14:paraId="42755399" w14:textId="77777777" w:rsidR="0057251F" w:rsidRPr="00475134" w:rsidRDefault="005526B3">
      <w:pPr>
        <w:spacing w:line="360" w:lineRule="auto"/>
        <w:ind w:left="567" w:right="822"/>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8) Los mecanismos de vigilancia y supervisión, incluyendo en su caso, los estudios de impacto urbano y ambiental, según corresponda;</w:t>
      </w:r>
    </w:p>
    <w:p w14:paraId="2A14FB76"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9) </w:t>
      </w:r>
      <w:r w:rsidRPr="00475134">
        <w:rPr>
          <w:rFonts w:ascii="Palatino Linotype" w:eastAsia="Palatino Linotype" w:hAnsi="Palatino Linotype" w:cs="Palatino Linotype"/>
          <w:i/>
          <w:sz w:val="22"/>
          <w:szCs w:val="22"/>
        </w:rPr>
        <w:t>La partida presupuestal, de conformidad con el clasificador por objeto del gasto, en el caso de ser aplicable;</w:t>
      </w:r>
    </w:p>
    <w:p w14:paraId="01FFA068"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i/>
          <w:sz w:val="22"/>
          <w:szCs w:val="22"/>
        </w:rPr>
        <w:t>10) Origen de los recursos especificando si son federales, estatales o municipales, así como el tipo de fondo de participación o aportación respectiva;</w:t>
      </w:r>
    </w:p>
    <w:p w14:paraId="46B974A5"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11) </w:t>
      </w:r>
      <w:r w:rsidRPr="00475134">
        <w:rPr>
          <w:rFonts w:ascii="Palatino Linotype" w:eastAsia="Palatino Linotype" w:hAnsi="Palatino Linotype" w:cs="Palatino Linotype"/>
          <w:i/>
          <w:sz w:val="22"/>
          <w:szCs w:val="22"/>
        </w:rPr>
        <w:t>Los convenios modificatorios que, en su caso, sean firmados, precisando el objeto y la fecha de celebración;</w:t>
      </w:r>
    </w:p>
    <w:p w14:paraId="53BCC6FE"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12) </w:t>
      </w:r>
      <w:r w:rsidRPr="00475134">
        <w:rPr>
          <w:rFonts w:ascii="Palatino Linotype" w:eastAsia="Palatino Linotype" w:hAnsi="Palatino Linotype" w:cs="Palatino Linotype"/>
          <w:i/>
          <w:sz w:val="22"/>
          <w:szCs w:val="22"/>
        </w:rPr>
        <w:t>Los informes de avance físico y financiero sobre las obras o servicios contratados;</w:t>
      </w:r>
    </w:p>
    <w:p w14:paraId="0C2AE215"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13) </w:t>
      </w:r>
      <w:r w:rsidRPr="00475134">
        <w:rPr>
          <w:rFonts w:ascii="Palatino Linotype" w:eastAsia="Palatino Linotype" w:hAnsi="Palatino Linotype" w:cs="Palatino Linotype"/>
          <w:i/>
          <w:sz w:val="22"/>
          <w:szCs w:val="22"/>
        </w:rPr>
        <w:t>El convenio de terminación; y</w:t>
      </w:r>
    </w:p>
    <w:p w14:paraId="642FF101"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14) </w:t>
      </w:r>
      <w:r w:rsidRPr="00475134">
        <w:rPr>
          <w:rFonts w:ascii="Palatino Linotype" w:eastAsia="Palatino Linotype" w:hAnsi="Palatino Linotype" w:cs="Palatino Linotype"/>
          <w:i/>
          <w:sz w:val="22"/>
          <w:szCs w:val="22"/>
        </w:rPr>
        <w:t>El finiquito.</w:t>
      </w:r>
    </w:p>
    <w:p w14:paraId="1E3DA81B" w14:textId="77777777" w:rsidR="0057251F" w:rsidRPr="00475134" w:rsidRDefault="005526B3">
      <w:pPr>
        <w:spacing w:line="360" w:lineRule="auto"/>
        <w:ind w:left="426" w:right="822"/>
        <w:jc w:val="both"/>
        <w:rPr>
          <w:rFonts w:ascii="Palatino Linotype" w:eastAsia="Palatino Linotype" w:hAnsi="Palatino Linotype" w:cs="Palatino Linotype"/>
          <w:b/>
          <w:sz w:val="22"/>
          <w:szCs w:val="22"/>
        </w:rPr>
      </w:pPr>
      <w:r w:rsidRPr="00475134">
        <w:rPr>
          <w:rFonts w:ascii="Palatino Linotype" w:eastAsia="Palatino Linotype" w:hAnsi="Palatino Linotype" w:cs="Palatino Linotype"/>
          <w:b/>
          <w:i/>
          <w:sz w:val="22"/>
          <w:szCs w:val="22"/>
        </w:rPr>
        <w:t>b) De las adjudicaciones directas:</w:t>
      </w:r>
    </w:p>
    <w:p w14:paraId="3E66C723"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1) </w:t>
      </w:r>
      <w:r w:rsidRPr="00475134">
        <w:rPr>
          <w:rFonts w:ascii="Palatino Linotype" w:eastAsia="Palatino Linotype" w:hAnsi="Palatino Linotype" w:cs="Palatino Linotype"/>
          <w:i/>
          <w:sz w:val="22"/>
          <w:szCs w:val="22"/>
        </w:rPr>
        <w:t>La propuesta enviada por el participante;</w:t>
      </w:r>
    </w:p>
    <w:p w14:paraId="07F24D74"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2) </w:t>
      </w:r>
      <w:r w:rsidRPr="00475134">
        <w:rPr>
          <w:rFonts w:ascii="Palatino Linotype" w:eastAsia="Palatino Linotype" w:hAnsi="Palatino Linotype" w:cs="Palatino Linotype"/>
          <w:i/>
          <w:sz w:val="22"/>
          <w:szCs w:val="22"/>
        </w:rPr>
        <w:t>Los motivos y fundamentos legales aplicados para llevarla a cabo;</w:t>
      </w:r>
    </w:p>
    <w:p w14:paraId="75921668"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3) </w:t>
      </w:r>
      <w:r w:rsidRPr="00475134">
        <w:rPr>
          <w:rFonts w:ascii="Palatino Linotype" w:eastAsia="Palatino Linotype" w:hAnsi="Palatino Linotype" w:cs="Palatino Linotype"/>
          <w:i/>
          <w:sz w:val="22"/>
          <w:szCs w:val="22"/>
        </w:rPr>
        <w:t>La autorización del ejercicio de la opción;</w:t>
      </w:r>
    </w:p>
    <w:p w14:paraId="007287A0"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i/>
          <w:sz w:val="22"/>
          <w:szCs w:val="22"/>
        </w:rPr>
        <w:t>4) En su caso, las cotizaciones consideradas, especificando los nombres de los proveedores y sus montos;</w:t>
      </w:r>
    </w:p>
    <w:p w14:paraId="44C9B1B5"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lastRenderedPageBreak/>
        <w:t>5) </w:t>
      </w:r>
      <w:r w:rsidRPr="00475134">
        <w:rPr>
          <w:rFonts w:ascii="Palatino Linotype" w:eastAsia="Palatino Linotype" w:hAnsi="Palatino Linotype" w:cs="Palatino Linotype"/>
          <w:i/>
          <w:sz w:val="22"/>
          <w:szCs w:val="22"/>
        </w:rPr>
        <w:t>El nombre de la persona física o jurídica colectiva adjudicada;</w:t>
      </w:r>
    </w:p>
    <w:p w14:paraId="08B34985"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6) </w:t>
      </w:r>
      <w:r w:rsidRPr="00475134">
        <w:rPr>
          <w:rFonts w:ascii="Palatino Linotype" w:eastAsia="Palatino Linotype" w:hAnsi="Palatino Linotype" w:cs="Palatino Linotype"/>
          <w:i/>
          <w:sz w:val="22"/>
          <w:szCs w:val="22"/>
        </w:rPr>
        <w:t>La unidad administrativa solicitante y la responsable de su ejecución;</w:t>
      </w:r>
    </w:p>
    <w:p w14:paraId="61182D4F"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7)</w:t>
      </w:r>
      <w:r w:rsidRPr="00475134">
        <w:rPr>
          <w:rFonts w:ascii="Palatino Linotype" w:eastAsia="Palatino Linotype" w:hAnsi="Palatino Linotype" w:cs="Palatino Linotype"/>
          <w:i/>
          <w:sz w:val="22"/>
          <w:szCs w:val="22"/>
        </w:rPr>
        <w:t> El número, fecha, el monto del contrato y el plazo de entrega o de ejecución de los servicios u obra;</w:t>
      </w:r>
    </w:p>
    <w:p w14:paraId="778F202A"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8) </w:t>
      </w:r>
      <w:r w:rsidRPr="00475134">
        <w:rPr>
          <w:rFonts w:ascii="Palatino Linotype" w:eastAsia="Palatino Linotype" w:hAnsi="Palatino Linotype" w:cs="Palatino Linotype"/>
          <w:i/>
          <w:sz w:val="22"/>
          <w:szCs w:val="22"/>
        </w:rPr>
        <w:t>Los mecanismos de vigilancia y supervisión, incluyendo, en su caso, los estudios de impacto urbano y ambiental, según corresponda;</w:t>
      </w:r>
    </w:p>
    <w:p w14:paraId="48D1DDBF"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9) </w:t>
      </w:r>
      <w:r w:rsidRPr="00475134">
        <w:rPr>
          <w:rFonts w:ascii="Palatino Linotype" w:eastAsia="Palatino Linotype" w:hAnsi="Palatino Linotype" w:cs="Palatino Linotype"/>
          <w:i/>
          <w:sz w:val="22"/>
          <w:szCs w:val="22"/>
        </w:rPr>
        <w:t>Los informes de avance sobre las obras o servicios contratados;</w:t>
      </w:r>
    </w:p>
    <w:p w14:paraId="3634D735" w14:textId="77777777" w:rsidR="0057251F" w:rsidRPr="00475134" w:rsidRDefault="005526B3">
      <w:pPr>
        <w:spacing w:line="360" w:lineRule="auto"/>
        <w:ind w:left="567" w:right="822"/>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b/>
          <w:i/>
          <w:sz w:val="22"/>
          <w:szCs w:val="22"/>
        </w:rPr>
        <w:t>10) </w:t>
      </w:r>
      <w:r w:rsidRPr="00475134">
        <w:rPr>
          <w:rFonts w:ascii="Palatino Linotype" w:eastAsia="Palatino Linotype" w:hAnsi="Palatino Linotype" w:cs="Palatino Linotype"/>
          <w:i/>
          <w:sz w:val="22"/>
          <w:szCs w:val="22"/>
        </w:rPr>
        <w:t>El convenio de terminación; y</w:t>
      </w:r>
    </w:p>
    <w:p w14:paraId="2430D888" w14:textId="77777777" w:rsidR="0057251F" w:rsidRPr="00475134" w:rsidRDefault="005526B3">
      <w:pPr>
        <w:spacing w:line="360" w:lineRule="auto"/>
        <w:ind w:left="567" w:right="822"/>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11) </w:t>
      </w:r>
      <w:r w:rsidRPr="00475134">
        <w:rPr>
          <w:rFonts w:ascii="Palatino Linotype" w:eastAsia="Palatino Linotype" w:hAnsi="Palatino Linotype" w:cs="Palatino Linotype"/>
          <w:i/>
          <w:sz w:val="22"/>
          <w:szCs w:val="22"/>
        </w:rPr>
        <w:t>El finiquito.</w:t>
      </w:r>
      <w:r w:rsidRPr="00475134">
        <w:rPr>
          <w:rFonts w:ascii="Palatino Linotype" w:eastAsia="Palatino Linotype" w:hAnsi="Palatino Linotype" w:cs="Palatino Linotype"/>
          <w:b/>
          <w:i/>
          <w:sz w:val="22"/>
          <w:szCs w:val="22"/>
        </w:rPr>
        <w:t>”</w:t>
      </w:r>
    </w:p>
    <w:p w14:paraId="00EFAFCE" w14:textId="77777777" w:rsidR="0057251F" w:rsidRPr="00475134" w:rsidRDefault="0057251F">
      <w:pPr>
        <w:ind w:left="851" w:right="850"/>
        <w:jc w:val="both"/>
        <w:rPr>
          <w:rFonts w:ascii="Palatino Linotype" w:eastAsia="Palatino Linotype" w:hAnsi="Palatino Linotype" w:cs="Palatino Linotype"/>
          <w:sz w:val="20"/>
          <w:szCs w:val="20"/>
        </w:rPr>
      </w:pPr>
    </w:p>
    <w:p w14:paraId="06380F83"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En consecuencia, se determina que existe fuente obligacional para celebrar contratos relacionados con la adquisición de bienes y servicios por parte de los Ayuntamientos, a través de procedimientos de licitación, invitación restringida o adjudicación directa, en todos los casos, existe la obligación de hacer pública la información relacionada con las mismas, de acuerdo al artículo 92 de la Ley de Transparencia Local, ya que existe un interés colectivo de conocer el uso y destino de los recursos públicos.</w:t>
      </w:r>
    </w:p>
    <w:p w14:paraId="2FB7C55F" w14:textId="77777777" w:rsidR="0057251F" w:rsidRPr="00475134" w:rsidRDefault="0057251F">
      <w:pPr>
        <w:spacing w:line="360" w:lineRule="auto"/>
        <w:jc w:val="both"/>
        <w:rPr>
          <w:rFonts w:ascii="Palatino Linotype" w:eastAsia="Palatino Linotype" w:hAnsi="Palatino Linotype" w:cs="Palatino Linotype"/>
        </w:rPr>
      </w:pPr>
    </w:p>
    <w:p w14:paraId="381B9600"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Robustecen lo anterior </w:t>
      </w:r>
      <w:r w:rsidRPr="00475134">
        <w:rPr>
          <w:rFonts w:ascii="Palatino Linotype" w:eastAsia="Palatino Linotype" w:hAnsi="Palatino Linotype" w:cs="Palatino Linotype"/>
          <w:i/>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475134">
        <w:rPr>
          <w:rFonts w:ascii="Palatino Linotype" w:eastAsia="Palatino Linotype" w:hAnsi="Palatino Linotype" w:cs="Palatino Linotype"/>
        </w:rPr>
        <w:t>en los criterios sustantivos de contenido correspondientes a la fracción XXVIII del artículo 70 de la Ley General de Transparencia que marcan los parámetros para publicar la información en medios electrónicos en los siguientes términos:</w:t>
      </w:r>
    </w:p>
    <w:p w14:paraId="1556594E" w14:textId="77777777" w:rsidR="0057251F" w:rsidRPr="00475134" w:rsidRDefault="0057251F">
      <w:pPr>
        <w:rPr>
          <w:rFonts w:ascii="Palatino Linotype" w:eastAsia="Palatino Linotype" w:hAnsi="Palatino Linotype" w:cs="Palatino Linotype"/>
          <w:sz w:val="22"/>
          <w:szCs w:val="22"/>
        </w:rPr>
      </w:pPr>
    </w:p>
    <w:p w14:paraId="2CACB24B"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lastRenderedPageBreak/>
        <w:t xml:space="preserve">Criterios sustantivos de contenido </w:t>
      </w:r>
    </w:p>
    <w:p w14:paraId="7840C07C"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Respecto de cada uno de los eventos de licitación pública y de invitación a cuando menos tres personas se publicarán los siguientes datos: </w:t>
      </w:r>
    </w:p>
    <w:p w14:paraId="67253BB2" w14:textId="77777777" w:rsidR="0057251F" w:rsidRPr="00475134" w:rsidRDefault="0057251F">
      <w:pP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1A70162D"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Criterio 1 Ejercicio</w:t>
      </w:r>
    </w:p>
    <w:p w14:paraId="590F6F26"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2 Periodo que se informa (fecha de inicio y fecha de término con el formato día/mes/año) </w:t>
      </w:r>
    </w:p>
    <w:p w14:paraId="4027E47D"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 </w:t>
      </w:r>
    </w:p>
    <w:p w14:paraId="55756786"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4 Materia o tipo de contratación (catálogo): Obra pública/Servicios relacionados con obra pública/Adquisiciones/Arrendamientos/Servicios </w:t>
      </w:r>
    </w:p>
    <w:p w14:paraId="141170E6"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5 Carácter del procedimiento (catálogo): Nacional/Internacional Relación con los nombres de las personas físicas o morales de los posibles contratantes: </w:t>
      </w:r>
    </w:p>
    <w:p w14:paraId="7C24ECA3"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Criterio 6 En el caso de personas físicas: nombre[s], primer apellido, segundo apellido. En el caso de persona moral: razón social. En su caso, incluir una leyenda señalando que no se realizaron cotizaciones</w:t>
      </w:r>
    </w:p>
    <w:p w14:paraId="2F971530"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7 Registro Federal de Contribuyentes (RFC) de las personas físicas o morales de los posibles contratantes </w:t>
      </w:r>
    </w:p>
    <w:p w14:paraId="5214A289"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8 Número de expediente, folio o nomenclatura que identifique a cada procedimiento Criterio 9 Hipervínculo a la convocatoria o invitaciones emitidas </w:t>
      </w:r>
    </w:p>
    <w:p w14:paraId="7CAC4246"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10 Fecha de la convocatoria o invitación, expresada con el formato día/mes/año </w:t>
      </w:r>
    </w:p>
    <w:p w14:paraId="777775D5"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11 Descripción de las obras públicas, los bienes o los servicios contratados </w:t>
      </w:r>
    </w:p>
    <w:p w14:paraId="3CF056B4" w14:textId="77777777" w:rsidR="0057251F" w:rsidRPr="00475134" w:rsidRDefault="0057251F">
      <w:pP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6B3B07A3"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Relación con los nombres de las personas físicas o morales que presentaron una proposición u oferta: </w:t>
      </w:r>
    </w:p>
    <w:p w14:paraId="52A0E6A9" w14:textId="77777777" w:rsidR="0057251F" w:rsidRPr="00475134" w:rsidRDefault="0057251F">
      <w:pP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01BDB159"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12 En el caso de personas físicas: nombre[s], primer apellido, segundo apellido. En el caso de persona moral: razón social </w:t>
      </w:r>
    </w:p>
    <w:p w14:paraId="65494F8A"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i/>
          <w:sz w:val="22"/>
          <w:szCs w:val="22"/>
        </w:rPr>
        <w:t>Criterio 13 Registro Federal de Contribuyentes (RFC</w:t>
      </w:r>
      <w:r w:rsidRPr="00475134">
        <w:rPr>
          <w:rFonts w:ascii="Palatino Linotype" w:eastAsia="Palatino Linotype" w:hAnsi="Palatino Linotype" w:cs="Palatino Linotype"/>
          <w:b/>
          <w:i/>
          <w:sz w:val="22"/>
          <w:szCs w:val="22"/>
        </w:rPr>
        <w:t xml:space="preserve">) </w:t>
      </w:r>
      <w:r w:rsidRPr="00475134">
        <w:rPr>
          <w:rFonts w:ascii="Palatino Linotype" w:eastAsia="Palatino Linotype" w:hAnsi="Palatino Linotype" w:cs="Palatino Linotype"/>
          <w:i/>
          <w:sz w:val="22"/>
          <w:szCs w:val="22"/>
        </w:rPr>
        <w:t xml:space="preserve">de las personas físicas o morales que presentaron una proposición u oferta </w:t>
      </w:r>
    </w:p>
    <w:p w14:paraId="487D416B"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14 Fecha en la que se celebró la junta de aclaraciones108, expresada con el formato día/mes/año </w:t>
      </w:r>
    </w:p>
    <w:p w14:paraId="08438003" w14:textId="77777777" w:rsidR="0057251F" w:rsidRPr="00475134" w:rsidRDefault="0057251F">
      <w:pP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2092BA46"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Relación con los nombres de los asistentes a la junta de aclaraciones</w:t>
      </w:r>
      <w:r w:rsidRPr="00475134">
        <w:rPr>
          <w:rFonts w:ascii="Palatino Linotype" w:eastAsia="Palatino Linotype" w:hAnsi="Palatino Linotype" w:cs="Palatino Linotype"/>
          <w:i/>
          <w:sz w:val="22"/>
          <w:szCs w:val="22"/>
        </w:rPr>
        <w:t xml:space="preserve">: </w:t>
      </w:r>
    </w:p>
    <w:p w14:paraId="3800D856" w14:textId="77777777" w:rsidR="0057251F" w:rsidRPr="00475134" w:rsidRDefault="0057251F">
      <w:pP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13782AF8"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Criterio 15 Nombre[s], primer apellido, segundo apellido. En el caso de personas morales especificar su denominación o razón social</w:t>
      </w:r>
    </w:p>
    <w:p w14:paraId="041529C4"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Criterio 16 Registro Federal de Contribuyentes (RFC) de las personas físicas o morales asistentes a la junta de aclaraciones </w:t>
      </w:r>
    </w:p>
    <w:p w14:paraId="3AEFE420" w14:textId="77777777" w:rsidR="0057251F" w:rsidRPr="00475134" w:rsidRDefault="0057251F">
      <w:pP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200F61A4"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Relación con los nombres de los servidores públicos asistentes a la junta de aclaraciones: </w:t>
      </w:r>
    </w:p>
    <w:p w14:paraId="09218508" w14:textId="77777777" w:rsidR="0057251F" w:rsidRPr="00475134" w:rsidRDefault="0057251F">
      <w:pP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65F93D13"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Criterio 17 Nombre[s], primer apellido, segundo apellido) </w:t>
      </w:r>
    </w:p>
    <w:p w14:paraId="25A8F272"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Criterio 18 Registro Federal de Contribuyentes (RFC) de los servidores públicos asistentes a la junta de aclaraciones </w:t>
      </w:r>
    </w:p>
    <w:p w14:paraId="5D69D282"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19 Cargo que ocupan en el sujeto obligado los servidores públicos asistentes a la junta de aclaraciones </w:t>
      </w:r>
    </w:p>
    <w:p w14:paraId="3FBDAFED"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lastRenderedPageBreak/>
        <w:t xml:space="preserve">Criterio 20 Hipervínculo al fallo de la junta de aclaraciones o al documento correspondiente </w:t>
      </w:r>
    </w:p>
    <w:p w14:paraId="6B12E3BF"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Criterio 21 Hipervínculo al documento donde conste la presentación las propuestas</w:t>
      </w:r>
    </w:p>
    <w:p w14:paraId="4EB80F9F"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Criterio 22 Hipervínculo, en su caso, al (los) dictamen(es) </w:t>
      </w:r>
    </w:p>
    <w:p w14:paraId="063C1CB5"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Criterio 23 Nombre completo o razón social del contratista o proveedor (en el caso de personas físicas: nombre[s], primer apellido, segundo apellido) </w:t>
      </w:r>
    </w:p>
    <w:p w14:paraId="4B260C57"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Criterio 24 RFC de la persona física o moral contratista o proveedor </w:t>
      </w:r>
    </w:p>
    <w:p w14:paraId="0DB4557A"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p w14:paraId="5A3FE410"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Criterio 26 Domicilio en el extranjero. En caso de que la empresa, proveedor o contratista sea de otro país, se deberá especificar, por lo menos: país, ciudad, calle y número</w:t>
      </w:r>
    </w:p>
    <w:p w14:paraId="601D233C"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Criterio 27 Descripción breve de las razones que justifican la elección del/los proveedor/es o contratista/s </w:t>
      </w:r>
    </w:p>
    <w:p w14:paraId="58DDA470"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28 Área(s) solicitante(s) de las obras públicas, el arrendamiento, la adquisición de bienes y/o la prestación de servicios </w:t>
      </w:r>
    </w:p>
    <w:p w14:paraId="49FA4F41"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Criterio 29 Área(s) contratante(s) </w:t>
      </w:r>
    </w:p>
    <w:p w14:paraId="22BF400A"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30 Área(s) responsable de la ejecución </w:t>
      </w:r>
    </w:p>
    <w:p w14:paraId="1E0887CB"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31 Número que identifique al contrato </w:t>
      </w:r>
    </w:p>
    <w:p w14:paraId="484E2726"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32 Fecha del contrato, expresada con el formato día/mes/año </w:t>
      </w:r>
    </w:p>
    <w:p w14:paraId="7940C3AE"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33 Fecha de inicio de la vigencia del contrato, expresada con el formato día/mes/año </w:t>
      </w:r>
    </w:p>
    <w:p w14:paraId="449FD31C"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lastRenderedPageBreak/>
        <w:t>Criterio 34 Fecha de término de la vigencia del contrato, expresada con el formato día/mes/año Criterio</w:t>
      </w:r>
    </w:p>
    <w:p w14:paraId="4272BE66"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Criterio 35 Monto del contrato sin impuestos incluidos (expresados en pesos mexicanos) </w:t>
      </w:r>
    </w:p>
    <w:p w14:paraId="46FF381B"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Criterio 36 Monto total del contrato con impuestos incluidos (expresados en pesos mexicanos) </w:t>
      </w:r>
    </w:p>
    <w:p w14:paraId="4818309C"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Criterio 37 Monto mínimo con impuestos incluidos, en su caso109</w:t>
      </w:r>
    </w:p>
    <w:p w14:paraId="630DB17A"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Criterio 38 Monto máximo con impuestos incluidos, en su caso </w:t>
      </w:r>
    </w:p>
    <w:p w14:paraId="1F5E893D"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39 Tipo de moneda. Por ejemplo: Peso, Dólar, Euro, Libra, Yen </w:t>
      </w:r>
    </w:p>
    <w:p w14:paraId="08C39C91"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40 Tipo de cambio de referencia, en su caso </w:t>
      </w:r>
    </w:p>
    <w:p w14:paraId="535A0B04"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41 Forma de pago. Por ejemplo: efectivo, cheque o transacción bancaria </w:t>
      </w:r>
    </w:p>
    <w:p w14:paraId="406575F7"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42 Objeto del contrato </w:t>
      </w:r>
    </w:p>
    <w:p w14:paraId="0F6B5296" w14:textId="77777777" w:rsidR="0057251F" w:rsidRPr="00475134" w:rsidRDefault="0057251F">
      <w:pP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234BED68"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rPr>
      </w:pPr>
      <w:r w:rsidRPr="00475134">
        <w:rPr>
          <w:rFonts w:ascii="Palatino Linotype" w:eastAsia="Palatino Linotype" w:hAnsi="Palatino Linotype" w:cs="Palatino Linotype"/>
          <w:b/>
          <w:i/>
          <w:sz w:val="22"/>
          <w:szCs w:val="22"/>
        </w:rPr>
        <w:t xml:space="preserve">Señalar el plazo de entrega o de ejecución de los servicios contratados u obra pública a realizar: </w:t>
      </w:r>
    </w:p>
    <w:p w14:paraId="32DF6900" w14:textId="77777777" w:rsidR="0057251F" w:rsidRPr="00475134" w:rsidRDefault="0057251F">
      <w:pPr>
        <w:tabs>
          <w:tab w:val="left" w:pos="851"/>
          <w:tab w:val="left" w:pos="8505"/>
        </w:tabs>
        <w:spacing w:line="360" w:lineRule="auto"/>
        <w:ind w:left="567" w:right="616"/>
        <w:jc w:val="both"/>
        <w:rPr>
          <w:rFonts w:ascii="Palatino Linotype" w:eastAsia="Palatino Linotype" w:hAnsi="Palatino Linotype" w:cs="Palatino Linotype"/>
          <w:i/>
          <w:sz w:val="22"/>
          <w:szCs w:val="22"/>
        </w:rPr>
      </w:pPr>
    </w:p>
    <w:p w14:paraId="3FCC0402"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43 Fecha de inicio expresada con el formato día/mes/año </w:t>
      </w:r>
    </w:p>
    <w:p w14:paraId="10C2A6DB"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xml:space="preserve">Criterio 44 Fecha de término expresada con el formato día/mes/año </w:t>
      </w:r>
    </w:p>
    <w:p w14:paraId="1687E924" w14:textId="77777777" w:rsidR="0057251F" w:rsidRPr="00475134" w:rsidRDefault="005526B3">
      <w:pPr>
        <w:tabs>
          <w:tab w:val="left" w:pos="851"/>
          <w:tab w:val="left" w:pos="8505"/>
        </w:tabs>
        <w:spacing w:line="360" w:lineRule="auto"/>
        <w:ind w:left="567" w:right="616"/>
        <w:jc w:val="both"/>
        <w:rPr>
          <w:rFonts w:ascii="Palatino Linotype" w:eastAsia="Palatino Linotype" w:hAnsi="Palatino Linotype" w:cs="Palatino Linotype"/>
          <w:b/>
          <w:i/>
          <w:sz w:val="22"/>
          <w:szCs w:val="22"/>
          <w:u w:val="single"/>
        </w:rPr>
      </w:pPr>
      <w:r w:rsidRPr="00475134">
        <w:rPr>
          <w:rFonts w:ascii="Palatino Linotype" w:eastAsia="Palatino Linotype" w:hAnsi="Palatino Linotype" w:cs="Palatino Linotype"/>
          <w:b/>
          <w:i/>
          <w:sz w:val="22"/>
          <w:szCs w:val="22"/>
          <w:u w:val="single"/>
        </w:rPr>
        <w:t>Criterio 45 Hipervínculo al documento del contrato y sus anexos, en versión pública si así corresponde</w:t>
      </w:r>
    </w:p>
    <w:p w14:paraId="7707CBCA" w14:textId="77777777" w:rsidR="0057251F" w:rsidRPr="00475134" w:rsidRDefault="0057251F">
      <w:pPr>
        <w:tabs>
          <w:tab w:val="left" w:pos="851"/>
        </w:tabs>
        <w:spacing w:line="360" w:lineRule="auto"/>
        <w:ind w:right="49"/>
        <w:jc w:val="both"/>
        <w:rPr>
          <w:rFonts w:ascii="Palatino Linotype" w:eastAsia="Palatino Linotype" w:hAnsi="Palatino Linotype" w:cs="Palatino Linotype"/>
          <w:sz w:val="22"/>
          <w:szCs w:val="22"/>
        </w:rPr>
      </w:pPr>
    </w:p>
    <w:p w14:paraId="0121E9B1"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b/>
        </w:rPr>
        <w:t>Los</w:t>
      </w:r>
      <w:r w:rsidRPr="00475134">
        <w:rPr>
          <w:rFonts w:ascii="Palatino Linotype" w:eastAsia="Palatino Linotype" w:hAnsi="Palatino Linotype" w:cs="Palatino Linotype"/>
        </w:rPr>
        <w:t xml:space="preserve">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w:t>
      </w:r>
      <w:r w:rsidRPr="00475134">
        <w:rPr>
          <w:rFonts w:ascii="Palatino Linotype" w:eastAsia="Palatino Linotype" w:hAnsi="Palatino Linotype" w:cs="Palatino Linotype"/>
        </w:rPr>
        <w:lastRenderedPageBreak/>
        <w:t>debe contener dentro de la versión pública del expediente respectivo toda la información relativa a dichos procedimientos, desde la convocatoria hasta el fallo de adjudicación, contratos y demás información, conforme a lo dispuesto en la normatividad en la materia.</w:t>
      </w:r>
    </w:p>
    <w:p w14:paraId="0D0ECE98" w14:textId="77777777" w:rsidR="0057251F" w:rsidRPr="00475134" w:rsidRDefault="0057251F">
      <w:pPr>
        <w:spacing w:line="360" w:lineRule="auto"/>
        <w:ind w:right="-876"/>
        <w:jc w:val="both"/>
        <w:rPr>
          <w:rFonts w:ascii="Palatino Linotype" w:eastAsia="Palatino Linotype" w:hAnsi="Palatino Linotype" w:cs="Palatino Linotype"/>
          <w:b/>
        </w:rPr>
      </w:pPr>
    </w:p>
    <w:p w14:paraId="0C1865E7"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En el presente asunto en particular, si bien, el Sujeto Obligado, asumió generar, poseer y administrar la información relacionada con proveedores y contratos , también lo es que la información lo clasificó como reservada, y solicita al comité de transparencia se someta a reserva dicha información ya que la administración actual en los ejercicios fiscales 2022 y 2023 está sujeta de un proceso de auditorías, por el Órgano Superior de Fiscalización del Estado de México, Auditoría Financiera ACF-01 y Auditoría de Inversión Física AIF-02, así como por la Auditoría Superior de Fiscalización, con número de auditorías 861 y 936, Revisión de la Cuenta Pública del Ejercicio Fiscal 2022 y 2023 respectivamente.</w:t>
      </w:r>
    </w:p>
    <w:p w14:paraId="1F0A153E" w14:textId="77777777" w:rsidR="0057251F" w:rsidRPr="00475134" w:rsidRDefault="0057251F">
      <w:pPr>
        <w:spacing w:line="360" w:lineRule="auto"/>
        <w:ind w:left="359" w:right="-876"/>
        <w:jc w:val="both"/>
        <w:rPr>
          <w:rFonts w:ascii="Palatino Linotype" w:eastAsia="Palatino Linotype" w:hAnsi="Palatino Linotype" w:cs="Palatino Linotype"/>
        </w:rPr>
      </w:pPr>
    </w:p>
    <w:p w14:paraId="60DD9DD6"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Sin embargo como se advierte del estudio realizado en los párrafos anteriores, esta información corresponde, a una de las Obligaciones de Transparencia Común que los Sujetos Obligados tienen, de poner a disposición del público de manera permanente y actualizada de forma sencilla, precisa y entendible , en los respectivos medios electrónicos, de acuerdo con sus facultades, atribuciones, funciones u objeto social, según corresponda, la información que solicitó el Recurrente.</w:t>
      </w:r>
    </w:p>
    <w:p w14:paraId="30FD06AD" w14:textId="77777777" w:rsidR="0057251F" w:rsidRPr="00475134" w:rsidRDefault="0057251F">
      <w:pPr>
        <w:spacing w:line="360" w:lineRule="auto"/>
        <w:ind w:right="-876"/>
        <w:jc w:val="both"/>
        <w:rPr>
          <w:rFonts w:ascii="Palatino Linotype" w:eastAsia="Palatino Linotype" w:hAnsi="Palatino Linotype" w:cs="Palatino Linotype"/>
        </w:rPr>
      </w:pPr>
    </w:p>
    <w:p w14:paraId="75F5FA9A" w14:textId="77777777" w:rsidR="0057251F" w:rsidRPr="00475134" w:rsidRDefault="005526B3">
      <w:pPr>
        <w:numPr>
          <w:ilvl w:val="0"/>
          <w:numId w:val="18"/>
        </w:numPr>
        <w:spacing w:line="360" w:lineRule="auto"/>
        <w:ind w:left="0" w:right="-876" w:firstLine="0"/>
        <w:jc w:val="both"/>
      </w:pPr>
      <w:r w:rsidRPr="00475134">
        <w:rPr>
          <w:rFonts w:ascii="Palatino Linotype" w:eastAsia="Palatino Linotype" w:hAnsi="Palatino Linotype" w:cs="Palatino Linotype"/>
        </w:rPr>
        <w:t xml:space="preserve">No obstante aun y cuando estuviera en proceso una auditoría como refiere el </w:t>
      </w:r>
      <w:r w:rsidRPr="00475134">
        <w:rPr>
          <w:rFonts w:ascii="Palatino Linotype" w:eastAsia="Palatino Linotype" w:hAnsi="Palatino Linotype" w:cs="Palatino Linotype"/>
          <w:b/>
        </w:rPr>
        <w:t>SUJETO OBLIGADO,</w:t>
      </w:r>
      <w:r w:rsidRPr="00475134">
        <w:rPr>
          <w:rFonts w:ascii="Palatino Linotype" w:eastAsia="Palatino Linotype" w:hAnsi="Palatino Linotype" w:cs="Palatino Linotype"/>
        </w:rPr>
        <w:t xml:space="preserve"> no se advierte que con su entrega se vulnere algún procedimiento de fiscalización o auditoría no es impedimento para que puedan ser entregados pues se trata </w:t>
      </w:r>
      <w:r w:rsidRPr="00475134">
        <w:rPr>
          <w:rFonts w:ascii="Palatino Linotype" w:eastAsia="Palatino Linotype" w:hAnsi="Palatino Linotype" w:cs="Palatino Linotype"/>
          <w:b/>
        </w:rPr>
        <w:t xml:space="preserve">de </w:t>
      </w:r>
      <w:r w:rsidRPr="00475134">
        <w:rPr>
          <w:rFonts w:ascii="Palatino Linotype" w:eastAsia="Palatino Linotype" w:hAnsi="Palatino Linotype" w:cs="Palatino Linotype"/>
          <w:b/>
        </w:rPr>
        <w:lastRenderedPageBreak/>
        <w:t>pagos que ya fueron erogados con recursos públicos; es decir</w:t>
      </w:r>
      <w:r w:rsidRPr="00475134">
        <w:rPr>
          <w:rFonts w:ascii="Palatino Linotype" w:eastAsia="Palatino Linotype" w:hAnsi="Palatino Linotype" w:cs="Palatino Linotype"/>
        </w:rPr>
        <w:t xml:space="preserve"> </w:t>
      </w:r>
      <w:r w:rsidRPr="00475134">
        <w:rPr>
          <w:rFonts w:ascii="Palatino Linotype" w:eastAsia="Palatino Linotype" w:hAnsi="Palatino Linotype" w:cs="Palatino Linotype"/>
          <w:b/>
        </w:rPr>
        <w:t>documentos definitivos</w:t>
      </w:r>
      <w:r w:rsidRPr="00475134">
        <w:rPr>
          <w:rFonts w:ascii="Palatino Linotype" w:eastAsia="Palatino Linotype" w:hAnsi="Palatino Linotype" w:cs="Palatino Linotype"/>
        </w:rPr>
        <w:t>, que son aquellos que han alcanzado una versión final, oficial o concluyente, y que no están sujetos a modificaciones adicionales, por lo que este tipo de documentos no vulneran la conducción de expedientes judiciales o de los procedimientos administrativos seguidos en forma de juicio, en tanto no hayan quedado firmes en los que pudieran estar involucrados; o bien en procedimientos de auditoría como resulta del caso concreto.</w:t>
      </w:r>
    </w:p>
    <w:p w14:paraId="789BEB64" w14:textId="77777777" w:rsidR="0057251F" w:rsidRPr="00475134" w:rsidRDefault="0057251F">
      <w:pPr>
        <w:spacing w:line="360" w:lineRule="auto"/>
        <w:ind w:right="-876"/>
        <w:jc w:val="both"/>
        <w:rPr>
          <w:rFonts w:ascii="Palatino Linotype" w:eastAsia="Palatino Linotype" w:hAnsi="Palatino Linotype" w:cs="Palatino Linotype"/>
        </w:rPr>
      </w:pPr>
    </w:p>
    <w:p w14:paraId="10A24880" w14:textId="77777777" w:rsidR="0057251F" w:rsidRPr="00475134" w:rsidRDefault="005526B3">
      <w:pPr>
        <w:numPr>
          <w:ilvl w:val="0"/>
          <w:numId w:val="18"/>
        </w:numPr>
        <w:spacing w:line="360" w:lineRule="auto"/>
        <w:ind w:left="0" w:right="-876" w:firstLine="0"/>
        <w:jc w:val="both"/>
      </w:pPr>
      <w:r w:rsidRPr="00475134">
        <w:rPr>
          <w:rFonts w:ascii="Palatino Linotype" w:eastAsia="Palatino Linotype" w:hAnsi="Palatino Linotype" w:cs="Palatino Linotype"/>
        </w:rPr>
        <w:t xml:space="preserve">Luego entonces, al tratarse de documentos definitivos, el Sujeto Obligado al momento de desarrollar una prueba de daño específica, no podría acreditar las circunstancias analizadas como se pretende en los acuerdos remitidos, al no poderse  tomar en cuenta lo establecido en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 </w:t>
      </w:r>
    </w:p>
    <w:p w14:paraId="3CC42301" w14:textId="77777777" w:rsidR="0057251F" w:rsidRPr="00475134" w:rsidRDefault="0057251F">
      <w:pPr>
        <w:spacing w:line="360" w:lineRule="auto"/>
        <w:ind w:left="359" w:right="-876"/>
        <w:jc w:val="both"/>
        <w:rPr>
          <w:rFonts w:ascii="Palatino Linotype" w:eastAsia="Palatino Linotype" w:hAnsi="Palatino Linotype" w:cs="Palatino Linotype"/>
        </w:rPr>
      </w:pPr>
    </w:p>
    <w:p w14:paraId="4B7FA24C" w14:textId="77777777" w:rsidR="0057251F" w:rsidRPr="00475134" w:rsidRDefault="005526B3">
      <w:pPr>
        <w:numPr>
          <w:ilvl w:val="0"/>
          <w:numId w:val="1"/>
        </w:numPr>
        <w:spacing w:line="360" w:lineRule="auto"/>
        <w:ind w:left="1140"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 La divulgación de la información representa un riesgo real, demostrable e identificable de perjuicio significativo al interés público o a la seguridad nacional.</w:t>
      </w:r>
    </w:p>
    <w:p w14:paraId="7A821BA4" w14:textId="77777777" w:rsidR="0057251F" w:rsidRPr="00475134" w:rsidRDefault="005526B3">
      <w:pPr>
        <w:numPr>
          <w:ilvl w:val="0"/>
          <w:numId w:val="1"/>
        </w:numPr>
        <w:spacing w:line="360" w:lineRule="auto"/>
        <w:ind w:left="1140"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 El riesgo de perjuicio supera el interés público general de que se difunda.</w:t>
      </w:r>
    </w:p>
    <w:p w14:paraId="6C6B6134" w14:textId="77777777" w:rsidR="0057251F" w:rsidRPr="00475134" w:rsidRDefault="005526B3">
      <w:pPr>
        <w:numPr>
          <w:ilvl w:val="0"/>
          <w:numId w:val="1"/>
        </w:numPr>
        <w:spacing w:line="360" w:lineRule="auto"/>
        <w:ind w:left="1140"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 Que la limitación se adecua al principio de proporcionalidad y representa el medio menos restrictivo disponible para evitar el perjuicio. </w:t>
      </w:r>
    </w:p>
    <w:p w14:paraId="6E7D0731" w14:textId="77777777" w:rsidR="0057251F" w:rsidRPr="00475134" w:rsidRDefault="0057251F">
      <w:pPr>
        <w:spacing w:line="360" w:lineRule="auto"/>
        <w:ind w:left="1140"/>
        <w:jc w:val="both"/>
        <w:rPr>
          <w:rFonts w:ascii="Palatino Linotype" w:eastAsia="Palatino Linotype" w:hAnsi="Palatino Linotype" w:cs="Palatino Linotype"/>
        </w:rPr>
      </w:pPr>
    </w:p>
    <w:p w14:paraId="4D89D404" w14:textId="77777777" w:rsidR="0057251F" w:rsidRPr="00475134" w:rsidRDefault="005526B3">
      <w:pPr>
        <w:numPr>
          <w:ilvl w:val="0"/>
          <w:numId w:val="18"/>
        </w:numPr>
        <w:spacing w:line="360" w:lineRule="auto"/>
        <w:ind w:left="0" w:right="-876" w:firstLine="0"/>
        <w:jc w:val="both"/>
      </w:pPr>
      <w:r w:rsidRPr="00475134">
        <w:rPr>
          <w:rFonts w:ascii="Palatino Linotype" w:eastAsia="Palatino Linotype" w:hAnsi="Palatino Linotype" w:cs="Palatino Linotype"/>
        </w:rPr>
        <w:lastRenderedPageBreak/>
        <w:t>Reiterando que por tratarse de documentos definitivos. Por el contrario la entrega de la información Transparencia y rendición de cuentas, en virtud que los documentos definitivos, como pagos ya efectuados, deben ser accesibles para que los ciudadanos y otras partes interesadas puedan supervisar el uso de los recursos públicos, las decisiones gubernamentales y el cumplimiento de los procedimientos legales, garantizando que los ciudadanos tengan el derecho de conocer la información relacionada con la administración pública, excepto en casos muy específicos (seguridad nacional, etc.), por lo que documentos definitivos no suelen entrar en esas excepciones.</w:t>
      </w:r>
    </w:p>
    <w:p w14:paraId="3B9788FA" w14:textId="77777777" w:rsidR="0057251F" w:rsidRPr="00475134" w:rsidRDefault="0057251F">
      <w:pPr>
        <w:spacing w:line="360" w:lineRule="auto"/>
        <w:ind w:left="359" w:right="-876"/>
        <w:jc w:val="both"/>
        <w:rPr>
          <w:rFonts w:ascii="Palatino Linotype" w:eastAsia="Palatino Linotype" w:hAnsi="Palatino Linotype" w:cs="Palatino Linotype"/>
        </w:rPr>
      </w:pPr>
    </w:p>
    <w:p w14:paraId="3F6EAB66"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Por lo anterior, se REVOCA la respuesta emitida a la solicitud de información 00013/ACAMBAY/IP/2024, y se ORDENA al SUJETO OBLIGADO, realice la entrega del documento o documentos donde conste la información solicitada por el Recurrente.</w:t>
      </w:r>
    </w:p>
    <w:p w14:paraId="13B233F6" w14:textId="77777777" w:rsidR="0057251F" w:rsidRPr="00475134" w:rsidRDefault="0057251F">
      <w:pPr>
        <w:spacing w:line="360" w:lineRule="auto"/>
        <w:ind w:right="-876"/>
        <w:jc w:val="both"/>
        <w:rPr>
          <w:rFonts w:ascii="Palatino Linotype" w:eastAsia="Palatino Linotype" w:hAnsi="Palatino Linotype" w:cs="Palatino Linotype"/>
        </w:rPr>
      </w:pPr>
    </w:p>
    <w:p w14:paraId="368017EB"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Por lo que respecta al Recurso de Revisión 01153/INFOEM/IP/RR/2024, en el cual el Recurrente a través de su solicitud de información relacionada al referente al FONDO ESTATAL DEL FORTALECIMIENTO MUNICIPAL (FEFOM), resulta procedente analizar la naturaleza de la información solicitada con la finalidad de concluir la procedencia de su entrega.</w:t>
      </w:r>
    </w:p>
    <w:p w14:paraId="6B226B02" w14:textId="77777777" w:rsidR="0057251F" w:rsidRPr="00475134" w:rsidRDefault="0057251F">
      <w:pPr>
        <w:spacing w:line="360" w:lineRule="auto"/>
        <w:ind w:right="568"/>
        <w:jc w:val="both"/>
        <w:rPr>
          <w:rFonts w:ascii="Palatino Linotype" w:eastAsia="Palatino Linotype" w:hAnsi="Palatino Linotype" w:cs="Palatino Linotype"/>
        </w:rPr>
      </w:pPr>
    </w:p>
    <w:p w14:paraId="2270275C"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Así pues, es procedente analizar la naturaleza de la información solicitada con la finalidad de concluir la procedencia de su entrega.</w:t>
      </w:r>
    </w:p>
    <w:p w14:paraId="43A2C32C" w14:textId="77777777" w:rsidR="0057251F" w:rsidRPr="00475134" w:rsidRDefault="0057251F">
      <w:pPr>
        <w:spacing w:line="360" w:lineRule="auto"/>
        <w:ind w:right="-876"/>
        <w:jc w:val="both"/>
        <w:rPr>
          <w:rFonts w:ascii="Palatino Linotype" w:eastAsia="Palatino Linotype" w:hAnsi="Palatino Linotype" w:cs="Palatino Linotype"/>
          <w:sz w:val="22"/>
          <w:szCs w:val="22"/>
        </w:rPr>
      </w:pPr>
    </w:p>
    <w:p w14:paraId="56264527"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En este sentido, vale la pena señalar que es posible localizar información sobre el </w:t>
      </w:r>
      <w:r w:rsidRPr="00475134">
        <w:rPr>
          <w:rFonts w:ascii="Palatino Linotype" w:eastAsia="Palatino Linotype" w:hAnsi="Palatino Linotype" w:cs="Palatino Linotype"/>
          <w:b/>
        </w:rPr>
        <w:t>Fondo Estatal de Fortalecimiento Municipal (FEFOM)</w:t>
      </w:r>
      <w:r w:rsidRPr="00475134">
        <w:rPr>
          <w:rFonts w:ascii="Palatino Linotype" w:eastAsia="Palatino Linotype" w:hAnsi="Palatino Linotype" w:cs="Palatino Linotype"/>
        </w:rPr>
        <w:t xml:space="preserve">  en la página de </w:t>
      </w:r>
      <w:r w:rsidRPr="00475134">
        <w:rPr>
          <w:rFonts w:ascii="Palatino Linotype" w:eastAsia="Palatino Linotype" w:hAnsi="Palatino Linotype" w:cs="Palatino Linotype"/>
          <w:i/>
        </w:rPr>
        <w:t xml:space="preserve"> Internet </w:t>
      </w:r>
      <w:r w:rsidRPr="00475134">
        <w:rPr>
          <w:rFonts w:ascii="Palatino Linotype" w:eastAsia="Palatino Linotype" w:hAnsi="Palatino Linotype" w:cs="Palatino Linotype"/>
        </w:rPr>
        <w:t xml:space="preserve">de la Secretaria de </w:t>
      </w:r>
      <w:r w:rsidRPr="00475134">
        <w:rPr>
          <w:rFonts w:ascii="Palatino Linotype" w:eastAsia="Palatino Linotype" w:hAnsi="Palatino Linotype" w:cs="Palatino Linotype"/>
        </w:rPr>
        <w:lastRenderedPageBreak/>
        <w:t xml:space="preserve">Finanzas; véase: </w:t>
      </w:r>
      <w:hyperlink r:id="rId32">
        <w:r w:rsidRPr="00475134">
          <w:rPr>
            <w:rFonts w:ascii="Palatino Linotype" w:eastAsia="Palatino Linotype" w:hAnsi="Palatino Linotype" w:cs="Palatino Linotype"/>
            <w:color w:val="0563C1"/>
            <w:u w:val="single"/>
          </w:rPr>
          <w:t>http://inversionpublica.edomex.gob.mx/fefom</w:t>
        </w:r>
      </w:hyperlink>
      <w:r w:rsidRPr="00475134">
        <w:rPr>
          <w:rFonts w:ascii="Palatino Linotype" w:eastAsia="Palatino Linotype" w:hAnsi="Palatino Linotype" w:cs="Palatino Linotype"/>
        </w:rPr>
        <w:t xml:space="preserve">, en el que se precisa que el Fondo Estatal de Fortalecimiento Municipal (FEFOM), tiene como antecedente </w:t>
      </w:r>
      <w:r w:rsidRPr="00475134">
        <w:rPr>
          <w:rFonts w:ascii="Palatino Linotype" w:eastAsia="Palatino Linotype" w:hAnsi="Palatino Linotype" w:cs="Palatino Linotype"/>
          <w:b/>
        </w:rPr>
        <w:t>e</w:t>
      </w:r>
      <w:r w:rsidRPr="00475134">
        <w:rPr>
          <w:rFonts w:ascii="Palatino Linotype" w:eastAsia="Palatino Linotype" w:hAnsi="Palatino Linotype" w:cs="Palatino Linotype"/>
        </w:rPr>
        <w:t>l Programa de Apoyo al Gasto de Inversión de los Municipios (PAGIM)</w:t>
      </w:r>
      <w:r w:rsidRPr="00475134">
        <w:rPr>
          <w:rFonts w:ascii="Palatino Linotype" w:eastAsia="Palatino Linotype" w:hAnsi="Palatino Linotype" w:cs="Palatino Linotype"/>
          <w:b/>
        </w:rPr>
        <w:t xml:space="preserve">, </w:t>
      </w:r>
      <w:r w:rsidRPr="00475134">
        <w:rPr>
          <w:rFonts w:ascii="Palatino Linotype" w:eastAsia="Palatino Linotype" w:hAnsi="Palatino Linotype" w:cs="Palatino Linotype"/>
        </w:rPr>
        <w:t>que fue previsto en el Presupuesto de Egresos del Gobierno del Estado de México para el ejercicio fiscal del dos mil quince,  con la finalidad de apoyar a los Ayuntamientos en materia de infraestructura en obra pública y su equipamiento; así, posteriormente este Programa fue sustituido por el Fondo Estatal de Fortalecimiento Municipal (FEFOM), en el que se ampliaron y adicionaron los fondos a fin de ser utilizados en obras y proyectos de inversión ya iniciadas y su equipamiento; asimismo, el recurso puede ser utilizado en casos de saneamiento financiero, autorización de créditos contratados para la realización de infraestructura, pago de reestructura al programa, pago de financiamientos, costos administrativos de sus programas, entre otros.</w:t>
      </w:r>
    </w:p>
    <w:p w14:paraId="1537BEAA" w14:textId="77777777" w:rsidR="0057251F" w:rsidRPr="00475134" w:rsidRDefault="0057251F">
      <w:pPr>
        <w:spacing w:line="360" w:lineRule="auto"/>
        <w:jc w:val="both"/>
        <w:rPr>
          <w:rFonts w:ascii="Palatino Linotype" w:eastAsia="Palatino Linotype" w:hAnsi="Palatino Linotype" w:cs="Palatino Linotype"/>
        </w:rPr>
      </w:pPr>
    </w:p>
    <w:p w14:paraId="169A3CE7"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Ahora bien, en la aprobación de la distribución de estos recursos se toma en consideración una serie de fórmulas para la asignación a cada municipio y se publica el monto que les fue autorizado a cada uno; al respecto el </w:t>
      </w:r>
      <w:r w:rsidRPr="00475134">
        <w:rPr>
          <w:rFonts w:ascii="Palatino Linotype" w:eastAsia="Palatino Linotype" w:hAnsi="Palatino Linotype" w:cs="Palatino Linotype"/>
          <w:i/>
        </w:rPr>
        <w:t>Acuerdo por el que se dan a conocer las formulas u variables utilizadas para determinar el monto correspondiente a cada municipio del Fondo Estatal de Fortalecimiento Municipal  para el ejercicio fiscal 2022, 2023 y 2024</w:t>
      </w:r>
      <w:r w:rsidRPr="00475134">
        <w:rPr>
          <w:rFonts w:ascii="Palatino Linotype" w:eastAsia="Palatino Linotype" w:hAnsi="Palatino Linotype" w:cs="Palatino Linotype"/>
        </w:rPr>
        <w:t xml:space="preserve"> en el cual aparece una tabla de asignación del monto de recursos provenientes del FEFOM, que son aplicables a cada municipio, en cuyo número 1 se localiza al Ayuntamiento de Acambay de Ruiz Castañeda, para mayor referencia se inserta el extracto de interés de la tabla en mención:</w:t>
      </w:r>
    </w:p>
    <w:p w14:paraId="361F25C9" w14:textId="77777777" w:rsidR="0057251F" w:rsidRPr="00475134" w:rsidRDefault="0057251F">
      <w:pPr>
        <w:spacing w:line="360" w:lineRule="auto"/>
        <w:jc w:val="both"/>
        <w:rPr>
          <w:rFonts w:ascii="Palatino Linotype" w:eastAsia="Palatino Linotype" w:hAnsi="Palatino Linotype" w:cs="Palatino Linotype"/>
          <w:sz w:val="22"/>
          <w:szCs w:val="22"/>
        </w:rPr>
      </w:pPr>
    </w:p>
    <w:p w14:paraId="63F96EE0" w14:textId="77777777" w:rsidR="0057251F" w:rsidRPr="00475134" w:rsidRDefault="005526B3">
      <w:pPr>
        <w:spacing w:line="360" w:lineRule="auto"/>
        <w:jc w:val="center"/>
        <w:rPr>
          <w:rFonts w:ascii="Palatino Linotype" w:eastAsia="Palatino Linotype" w:hAnsi="Palatino Linotype" w:cs="Palatino Linotype"/>
          <w:sz w:val="22"/>
          <w:szCs w:val="22"/>
        </w:rPr>
      </w:pPr>
      <w:r w:rsidRPr="00475134">
        <w:rPr>
          <w:rFonts w:ascii="Palatino Linotype" w:eastAsia="Palatino Linotype" w:hAnsi="Palatino Linotype" w:cs="Palatino Linotype"/>
          <w:noProof/>
          <w:sz w:val="22"/>
          <w:szCs w:val="22"/>
        </w:rPr>
        <w:lastRenderedPageBreak/>
        <w:drawing>
          <wp:inline distT="0" distB="0" distL="0" distR="0" wp14:anchorId="75F3D439" wp14:editId="262182C6">
            <wp:extent cx="5761355" cy="1028700"/>
            <wp:effectExtent l="0" t="0" r="0" b="0"/>
            <wp:docPr id="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761355" cy="1028700"/>
                    </a:xfrm>
                    <a:prstGeom prst="rect">
                      <a:avLst/>
                    </a:prstGeom>
                    <a:ln/>
                  </pic:spPr>
                </pic:pic>
              </a:graphicData>
            </a:graphic>
          </wp:inline>
        </w:drawing>
      </w:r>
    </w:p>
    <w:p w14:paraId="731F85ED" w14:textId="77777777" w:rsidR="0057251F" w:rsidRPr="00475134" w:rsidRDefault="005526B3">
      <w:pPr>
        <w:spacing w:line="360" w:lineRule="auto"/>
        <w:ind w:left="567" w:right="53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 xml:space="preserve">(Imagen extraída de la liga: </w:t>
      </w:r>
      <w:hyperlink r:id="rId34">
        <w:r w:rsidRPr="00475134">
          <w:rPr>
            <w:rFonts w:ascii="Palatino Linotype" w:eastAsia="Palatino Linotype" w:hAnsi="Palatino Linotype" w:cs="Palatino Linotype"/>
            <w:color w:val="0563C1"/>
            <w:sz w:val="20"/>
            <w:szCs w:val="20"/>
            <w:u w:val="single"/>
          </w:rPr>
          <w:t>https://transparenciafiscal.edomex.gob.mx/sites/transparenciafiscal.edomex.gob.mx/files/files/pdf/marco-programatico-presupuestal/FEFOM-2022.pdf</w:t>
        </w:r>
      </w:hyperlink>
      <w:r w:rsidRPr="00475134">
        <w:rPr>
          <w:rFonts w:ascii="Palatino Linotype" w:eastAsia="Palatino Linotype" w:hAnsi="Palatino Linotype" w:cs="Palatino Linotype"/>
          <w:sz w:val="20"/>
          <w:szCs w:val="20"/>
        </w:rPr>
        <w:t xml:space="preserve">, </w:t>
      </w:r>
    </w:p>
    <w:p w14:paraId="1B61CD49" w14:textId="77777777" w:rsidR="0057251F" w:rsidRPr="00475134" w:rsidRDefault="005526B3">
      <w:pPr>
        <w:spacing w:line="360" w:lineRule="auto"/>
        <w:ind w:left="142" w:right="851"/>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noProof/>
          <w:sz w:val="20"/>
          <w:szCs w:val="20"/>
        </w:rPr>
        <w:drawing>
          <wp:inline distT="0" distB="0" distL="0" distR="0" wp14:anchorId="6EA2A757" wp14:editId="70FAA465">
            <wp:extent cx="5591175" cy="886460"/>
            <wp:effectExtent l="0" t="0" r="0" b="0"/>
            <wp:docPr id="8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5591175" cy="886460"/>
                    </a:xfrm>
                    <a:prstGeom prst="rect">
                      <a:avLst/>
                    </a:prstGeom>
                    <a:ln/>
                  </pic:spPr>
                </pic:pic>
              </a:graphicData>
            </a:graphic>
          </wp:inline>
        </w:drawing>
      </w:r>
    </w:p>
    <w:p w14:paraId="120D2A7C" w14:textId="77777777" w:rsidR="0057251F" w:rsidRPr="00475134" w:rsidRDefault="00CA2681">
      <w:pPr>
        <w:spacing w:line="360" w:lineRule="auto"/>
        <w:ind w:left="567" w:right="539"/>
        <w:jc w:val="both"/>
        <w:rPr>
          <w:rFonts w:ascii="Palatino Linotype" w:eastAsia="Palatino Linotype" w:hAnsi="Palatino Linotype" w:cs="Palatino Linotype"/>
          <w:sz w:val="20"/>
          <w:szCs w:val="20"/>
        </w:rPr>
      </w:pPr>
      <w:hyperlink r:id="rId36">
        <w:r w:rsidR="005526B3" w:rsidRPr="00475134">
          <w:rPr>
            <w:rFonts w:ascii="Palatino Linotype" w:eastAsia="Palatino Linotype" w:hAnsi="Palatino Linotype" w:cs="Palatino Linotype"/>
            <w:color w:val="0563C1"/>
            <w:sz w:val="20"/>
            <w:szCs w:val="20"/>
            <w:u w:val="single"/>
          </w:rPr>
          <w:t>https://transparenciafiscal.edomex.gob.mx/sites/transparenciafiscal.edomex.gob.mx/files/files/pdf/marco-programatico-presupuestal/FEFOM-2023.pdf</w:t>
        </w:r>
      </w:hyperlink>
      <w:r w:rsidR="005526B3" w:rsidRPr="00475134">
        <w:rPr>
          <w:rFonts w:ascii="Palatino Linotype" w:eastAsia="Palatino Linotype" w:hAnsi="Palatino Linotype" w:cs="Palatino Linotype"/>
          <w:sz w:val="20"/>
          <w:szCs w:val="20"/>
        </w:rPr>
        <w:t xml:space="preserve">, </w:t>
      </w:r>
    </w:p>
    <w:p w14:paraId="1E239D08" w14:textId="77777777" w:rsidR="0057251F" w:rsidRPr="00475134" w:rsidRDefault="0057251F">
      <w:pPr>
        <w:spacing w:line="360" w:lineRule="auto"/>
        <w:ind w:left="567" w:right="539"/>
        <w:jc w:val="both"/>
        <w:rPr>
          <w:rFonts w:ascii="Palatino Linotype" w:eastAsia="Palatino Linotype" w:hAnsi="Palatino Linotype" w:cs="Palatino Linotype"/>
          <w:sz w:val="20"/>
          <w:szCs w:val="20"/>
        </w:rPr>
      </w:pPr>
    </w:p>
    <w:p w14:paraId="574C0868" w14:textId="77777777" w:rsidR="0057251F" w:rsidRPr="00475134" w:rsidRDefault="005526B3">
      <w:pPr>
        <w:spacing w:line="360" w:lineRule="auto"/>
        <w:ind w:left="284" w:right="53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noProof/>
          <w:sz w:val="20"/>
          <w:szCs w:val="20"/>
        </w:rPr>
        <w:drawing>
          <wp:inline distT="0" distB="0" distL="0" distR="0" wp14:anchorId="5A81B731" wp14:editId="3D5DC06C">
            <wp:extent cx="5591175" cy="1026795"/>
            <wp:effectExtent l="0" t="0" r="0" b="0"/>
            <wp:docPr id="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5591175" cy="1026795"/>
                    </a:xfrm>
                    <a:prstGeom prst="rect">
                      <a:avLst/>
                    </a:prstGeom>
                    <a:ln/>
                  </pic:spPr>
                </pic:pic>
              </a:graphicData>
            </a:graphic>
          </wp:inline>
        </w:drawing>
      </w:r>
    </w:p>
    <w:p w14:paraId="1AEB6915" w14:textId="77777777" w:rsidR="0057251F" w:rsidRPr="00475134" w:rsidRDefault="0057251F">
      <w:pPr>
        <w:spacing w:line="360" w:lineRule="auto"/>
        <w:ind w:left="284" w:right="539"/>
        <w:jc w:val="both"/>
        <w:rPr>
          <w:rFonts w:ascii="Palatino Linotype" w:eastAsia="Palatino Linotype" w:hAnsi="Palatino Linotype" w:cs="Palatino Linotype"/>
          <w:sz w:val="20"/>
          <w:szCs w:val="20"/>
        </w:rPr>
      </w:pPr>
    </w:p>
    <w:p w14:paraId="542B024D" w14:textId="77777777" w:rsidR="0057251F" w:rsidRPr="00475134" w:rsidRDefault="00CA2681">
      <w:pPr>
        <w:spacing w:line="360" w:lineRule="auto"/>
        <w:ind w:left="567" w:right="539"/>
        <w:jc w:val="both"/>
        <w:rPr>
          <w:rFonts w:ascii="Palatino Linotype" w:eastAsia="Palatino Linotype" w:hAnsi="Palatino Linotype" w:cs="Palatino Linotype"/>
          <w:sz w:val="20"/>
          <w:szCs w:val="20"/>
        </w:rPr>
      </w:pPr>
      <w:hyperlink r:id="rId38">
        <w:r w:rsidR="005526B3" w:rsidRPr="00475134">
          <w:rPr>
            <w:rFonts w:ascii="Palatino Linotype" w:eastAsia="Palatino Linotype" w:hAnsi="Palatino Linotype" w:cs="Palatino Linotype"/>
            <w:color w:val="0563C1"/>
            <w:sz w:val="20"/>
            <w:szCs w:val="20"/>
            <w:u w:val="single"/>
          </w:rPr>
          <w:t>https://transparenciafiscal.edomex.gob.mx/sites/transparenciafiscal.edomex.gob.mx/files/files/pdf/marco-programatico-presupuestal/FEFOM-2024.pdf</w:t>
        </w:r>
      </w:hyperlink>
      <w:r w:rsidR="005526B3" w:rsidRPr="00475134">
        <w:rPr>
          <w:rFonts w:ascii="Palatino Linotype" w:eastAsia="Palatino Linotype" w:hAnsi="Palatino Linotype" w:cs="Palatino Linotype"/>
          <w:sz w:val="20"/>
          <w:szCs w:val="20"/>
        </w:rPr>
        <w:t xml:space="preserve">, </w:t>
      </w:r>
    </w:p>
    <w:p w14:paraId="11041C3E" w14:textId="77777777" w:rsidR="0057251F" w:rsidRPr="00475134" w:rsidRDefault="0057251F">
      <w:pPr>
        <w:spacing w:line="360" w:lineRule="auto"/>
        <w:ind w:right="539"/>
        <w:jc w:val="both"/>
        <w:rPr>
          <w:rFonts w:ascii="Palatino Linotype" w:eastAsia="Palatino Linotype" w:hAnsi="Palatino Linotype" w:cs="Palatino Linotype"/>
          <w:sz w:val="20"/>
          <w:szCs w:val="20"/>
        </w:rPr>
      </w:pPr>
    </w:p>
    <w:p w14:paraId="65BC28F3"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rPr>
        <w:t>De</w:t>
      </w:r>
      <w:r w:rsidRPr="00475134">
        <w:rPr>
          <w:rFonts w:ascii="Palatino Linotype" w:eastAsia="Palatino Linotype" w:hAnsi="Palatino Linotype" w:cs="Palatino Linotype"/>
          <w:sz w:val="22"/>
          <w:szCs w:val="22"/>
        </w:rPr>
        <w:t xml:space="preserve"> lo anterior, se advierte que al Sujeto Obligado se le asignó una cantidad determinada de recursos provenientes del Fondo Estatal de Fortalecimiento Municipal (FEFOM), por lo que se advierte que el Ayuntamiento de Acambay de Ruiz Castañeda, conoce de la información relativa a dicho fondo y por lo tanto, es competente para conocer, generar y archivar información relacionada con el fondo. </w:t>
      </w:r>
    </w:p>
    <w:p w14:paraId="7E7BD57B" w14:textId="77777777" w:rsidR="0057251F" w:rsidRPr="00475134" w:rsidRDefault="0057251F">
      <w:pPr>
        <w:spacing w:line="360" w:lineRule="auto"/>
        <w:jc w:val="both"/>
        <w:rPr>
          <w:rFonts w:ascii="Palatino Linotype" w:eastAsia="Palatino Linotype" w:hAnsi="Palatino Linotype" w:cs="Palatino Linotype"/>
          <w:sz w:val="22"/>
          <w:szCs w:val="22"/>
        </w:rPr>
      </w:pPr>
    </w:p>
    <w:p w14:paraId="6FB9BC67"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sz w:val="22"/>
          <w:szCs w:val="22"/>
        </w:rPr>
      </w:pPr>
      <w:r w:rsidRPr="00475134">
        <w:rPr>
          <w:rFonts w:ascii="Palatino Linotype" w:eastAsia="Palatino Linotype" w:hAnsi="Palatino Linotype" w:cs="Palatino Linotype"/>
        </w:rPr>
        <w:lastRenderedPageBreak/>
        <w:t>Ahora</w:t>
      </w:r>
      <w:r w:rsidRPr="00475134">
        <w:rPr>
          <w:rFonts w:ascii="Palatino Linotype" w:eastAsia="Palatino Linotype" w:hAnsi="Palatino Linotype" w:cs="Palatino Linotype"/>
          <w:sz w:val="22"/>
          <w:szCs w:val="22"/>
        </w:rPr>
        <w:t xml:space="preserve"> bien, para establecer los procesos de asignación, distribución y ejecución de los recursos provenientes del FOFEM se toman en consideración los Lineamientos para la utilización del Fondo Estatal de Fortalecimiento Municipal y sus criterios de aplicación, publicados en la gaceta de gobierno y que en su artículo 17 prevé lo siguiente: </w:t>
      </w:r>
    </w:p>
    <w:p w14:paraId="437DAAD6" w14:textId="77777777" w:rsidR="0057251F" w:rsidRPr="00475134" w:rsidRDefault="0057251F">
      <w:pPr>
        <w:spacing w:line="360" w:lineRule="auto"/>
        <w:jc w:val="both"/>
        <w:rPr>
          <w:rFonts w:ascii="Palatino Linotype" w:eastAsia="Palatino Linotype" w:hAnsi="Palatino Linotype" w:cs="Palatino Linotype"/>
          <w:sz w:val="22"/>
          <w:szCs w:val="22"/>
        </w:rPr>
      </w:pPr>
    </w:p>
    <w:p w14:paraId="470FB17A" w14:textId="77777777" w:rsidR="0057251F" w:rsidRPr="00475134" w:rsidRDefault="005526B3">
      <w:pPr>
        <w:spacing w:line="360" w:lineRule="auto"/>
        <w:ind w:left="567" w:right="539"/>
        <w:jc w:val="both"/>
        <w:rPr>
          <w:rFonts w:ascii="Palatino Linotype" w:eastAsia="Palatino Linotype" w:hAnsi="Palatino Linotype" w:cs="Palatino Linotype"/>
          <w:i/>
          <w:sz w:val="20"/>
          <w:szCs w:val="20"/>
        </w:rPr>
      </w:pPr>
      <w:r w:rsidRPr="00475134">
        <w:rPr>
          <w:rFonts w:ascii="Palatino Linotype" w:eastAsia="Palatino Linotype" w:hAnsi="Palatino Linotype" w:cs="Palatino Linotype"/>
          <w:b/>
          <w:i/>
          <w:sz w:val="20"/>
          <w:szCs w:val="20"/>
        </w:rPr>
        <w:t>17. Los municipios tendrán la obligación de resguardar toda la documentación comprobatoria de los recursos que les sean autorizados a través del Fefom,</w:t>
      </w:r>
      <w:r w:rsidRPr="00475134">
        <w:rPr>
          <w:rFonts w:ascii="Palatino Linotype" w:eastAsia="Palatino Linotype" w:hAnsi="Palatino Linotype" w:cs="Palatino Linotype"/>
          <w:i/>
          <w:sz w:val="20"/>
          <w:szCs w:val="20"/>
        </w:rPr>
        <w:t xml:space="preserve"> con la finalidad de que, en cualquier etapa de la ejecución de los proyectos de inversión o de las acciones, o de las auditorías que se lleven a cabo, </w:t>
      </w:r>
      <w:r w:rsidRPr="00475134">
        <w:rPr>
          <w:rFonts w:ascii="Palatino Linotype" w:eastAsia="Palatino Linotype" w:hAnsi="Palatino Linotype" w:cs="Palatino Linotype"/>
          <w:b/>
          <w:i/>
          <w:sz w:val="20"/>
          <w:szCs w:val="20"/>
        </w:rPr>
        <w:t xml:space="preserve">estén en la posibilidad de acreditar la correcta aplicación de los recursos, </w:t>
      </w:r>
      <w:r w:rsidRPr="00475134">
        <w:rPr>
          <w:rFonts w:ascii="Palatino Linotype" w:eastAsia="Palatino Linotype" w:hAnsi="Palatino Linotype" w:cs="Palatino Linotype"/>
          <w:i/>
          <w:sz w:val="20"/>
          <w:szCs w:val="20"/>
        </w:rPr>
        <w:t>lo que eximirá de cualquier responsabilidad a la Secretaría. Asimismo, será responsabilidad de cada municipio que los proyectos de inversión y las acciones a ejecutarse con recursos del Fefom cumplan con los siguientes requisitos:</w:t>
      </w:r>
    </w:p>
    <w:p w14:paraId="40187813" w14:textId="77777777" w:rsidR="0057251F" w:rsidRPr="00475134" w:rsidRDefault="005526B3">
      <w:pPr>
        <w:spacing w:line="360" w:lineRule="auto"/>
        <w:ind w:left="567" w:right="539"/>
        <w:jc w:val="both"/>
        <w:rPr>
          <w:rFonts w:ascii="Palatino Linotype" w:eastAsia="Palatino Linotype" w:hAnsi="Palatino Linotype" w:cs="Palatino Linotype"/>
          <w:i/>
          <w:sz w:val="20"/>
          <w:szCs w:val="20"/>
        </w:rPr>
      </w:pPr>
      <w:r w:rsidRPr="00475134">
        <w:rPr>
          <w:rFonts w:ascii="Palatino Linotype" w:eastAsia="Palatino Linotype" w:hAnsi="Palatino Linotype" w:cs="Palatino Linotype"/>
          <w:i/>
          <w:sz w:val="20"/>
          <w:szCs w:val="20"/>
        </w:rPr>
        <w:t xml:space="preserve">a) Para los recursos destinados a proyectos de inversión, contar con el dictamen de rentabilidad social del estudio socio-económico y con el estudio socio-económico. </w:t>
      </w:r>
    </w:p>
    <w:p w14:paraId="05C35A2E" w14:textId="77777777" w:rsidR="0057251F" w:rsidRPr="00475134" w:rsidRDefault="005526B3">
      <w:pPr>
        <w:spacing w:line="360" w:lineRule="auto"/>
        <w:ind w:left="567" w:right="539"/>
        <w:jc w:val="both"/>
        <w:rPr>
          <w:rFonts w:ascii="Palatino Linotype" w:eastAsia="Palatino Linotype" w:hAnsi="Palatino Linotype" w:cs="Palatino Linotype"/>
          <w:b/>
          <w:i/>
          <w:sz w:val="20"/>
          <w:szCs w:val="20"/>
        </w:rPr>
      </w:pPr>
      <w:r w:rsidRPr="00475134">
        <w:rPr>
          <w:rFonts w:ascii="Palatino Linotype" w:eastAsia="Palatino Linotype" w:hAnsi="Palatino Linotype" w:cs="Palatino Linotype"/>
          <w:b/>
          <w:i/>
          <w:sz w:val="20"/>
          <w:szCs w:val="20"/>
        </w:rPr>
        <w:t xml:space="preserve">b) Contar con el Dictamen y Expediente Técnico Fefom de cada acción. </w:t>
      </w:r>
    </w:p>
    <w:p w14:paraId="3267520E" w14:textId="77777777" w:rsidR="0057251F" w:rsidRPr="00475134" w:rsidRDefault="005526B3">
      <w:pPr>
        <w:spacing w:line="360" w:lineRule="auto"/>
        <w:ind w:left="567" w:right="539"/>
        <w:jc w:val="both"/>
        <w:rPr>
          <w:rFonts w:ascii="Palatino Linotype" w:eastAsia="Palatino Linotype" w:hAnsi="Palatino Linotype" w:cs="Palatino Linotype"/>
          <w:i/>
          <w:sz w:val="20"/>
          <w:szCs w:val="20"/>
        </w:rPr>
      </w:pPr>
      <w:r w:rsidRPr="00475134">
        <w:rPr>
          <w:rFonts w:ascii="Palatino Linotype" w:eastAsia="Palatino Linotype" w:hAnsi="Palatino Linotype" w:cs="Palatino Linotype"/>
          <w:i/>
          <w:sz w:val="20"/>
          <w:szCs w:val="20"/>
        </w:rPr>
        <w:t xml:space="preserve">c) Contar con el Proyecto Ejecutivo que contenga información suficiente para su análisis y evaluación. </w:t>
      </w:r>
    </w:p>
    <w:p w14:paraId="40C3B788" w14:textId="77777777" w:rsidR="0057251F" w:rsidRPr="00475134" w:rsidRDefault="005526B3">
      <w:pPr>
        <w:spacing w:line="360" w:lineRule="auto"/>
        <w:ind w:left="567" w:right="539"/>
        <w:jc w:val="both"/>
        <w:rPr>
          <w:rFonts w:ascii="Palatino Linotype" w:eastAsia="Palatino Linotype" w:hAnsi="Palatino Linotype" w:cs="Palatino Linotype"/>
          <w:b/>
          <w:i/>
          <w:sz w:val="20"/>
          <w:szCs w:val="20"/>
        </w:rPr>
      </w:pPr>
      <w:r w:rsidRPr="00475134">
        <w:rPr>
          <w:rFonts w:ascii="Palatino Linotype" w:eastAsia="Palatino Linotype" w:hAnsi="Palatino Linotype" w:cs="Palatino Linotype"/>
          <w:b/>
          <w:i/>
          <w:sz w:val="20"/>
          <w:szCs w:val="20"/>
        </w:rPr>
        <w:t>d) Celebrar el convenio marco de ejecución y anexos.</w:t>
      </w:r>
    </w:p>
    <w:p w14:paraId="2F64AB15" w14:textId="77777777" w:rsidR="0057251F" w:rsidRPr="00475134" w:rsidRDefault="0057251F">
      <w:pPr>
        <w:spacing w:line="360" w:lineRule="auto"/>
        <w:ind w:left="567" w:right="539"/>
        <w:jc w:val="both"/>
        <w:rPr>
          <w:rFonts w:ascii="Palatino Linotype" w:eastAsia="Palatino Linotype" w:hAnsi="Palatino Linotype" w:cs="Palatino Linotype"/>
          <w:i/>
          <w:sz w:val="20"/>
          <w:szCs w:val="20"/>
        </w:rPr>
      </w:pPr>
    </w:p>
    <w:p w14:paraId="440413D4" w14:textId="77777777" w:rsidR="0057251F" w:rsidRPr="00475134" w:rsidRDefault="005526B3">
      <w:pPr>
        <w:spacing w:line="360" w:lineRule="auto"/>
        <w:ind w:left="567" w:right="539"/>
        <w:jc w:val="both"/>
        <w:rPr>
          <w:rFonts w:ascii="Palatino Linotype" w:eastAsia="Palatino Linotype" w:hAnsi="Palatino Linotype" w:cs="Palatino Linotype"/>
          <w:i/>
          <w:sz w:val="20"/>
          <w:szCs w:val="20"/>
        </w:rPr>
      </w:pPr>
      <w:r w:rsidRPr="00475134">
        <w:rPr>
          <w:rFonts w:ascii="Palatino Linotype" w:eastAsia="Palatino Linotype" w:hAnsi="Palatino Linotype" w:cs="Palatino Linotype"/>
          <w:i/>
          <w:sz w:val="20"/>
          <w:szCs w:val="20"/>
        </w:rPr>
        <w:t xml:space="preserve">Es responsabilidad de los municipios contar con todos los permisos vigentes que sean necesarios para la ejecución de los proyectos, mismos que deberán acreditar en los casos en que así se requiera, ante los órganos fiscalizadores y cumplir con la normativa para el ejercicio de recursos estatales. </w:t>
      </w:r>
    </w:p>
    <w:p w14:paraId="6B7985A1" w14:textId="77777777" w:rsidR="0057251F" w:rsidRPr="00475134" w:rsidRDefault="0057251F">
      <w:pPr>
        <w:spacing w:line="360" w:lineRule="auto"/>
        <w:ind w:left="567" w:right="539"/>
        <w:jc w:val="both"/>
        <w:rPr>
          <w:rFonts w:ascii="Palatino Linotype" w:eastAsia="Palatino Linotype" w:hAnsi="Palatino Linotype" w:cs="Palatino Linotype"/>
          <w:i/>
          <w:sz w:val="20"/>
          <w:szCs w:val="20"/>
        </w:rPr>
      </w:pPr>
    </w:p>
    <w:p w14:paraId="3008549F" w14:textId="77777777" w:rsidR="0057251F" w:rsidRPr="00475134" w:rsidRDefault="005526B3">
      <w:pPr>
        <w:spacing w:line="360" w:lineRule="auto"/>
        <w:ind w:left="567" w:right="539"/>
        <w:jc w:val="both"/>
        <w:rPr>
          <w:rFonts w:ascii="Palatino Linotype" w:eastAsia="Palatino Linotype" w:hAnsi="Palatino Linotype" w:cs="Palatino Linotype"/>
          <w:i/>
          <w:sz w:val="20"/>
          <w:szCs w:val="20"/>
        </w:rPr>
      </w:pPr>
      <w:r w:rsidRPr="00475134">
        <w:rPr>
          <w:rFonts w:ascii="Palatino Linotype" w:eastAsia="Palatino Linotype" w:hAnsi="Palatino Linotype" w:cs="Palatino Linotype"/>
          <w:i/>
          <w:sz w:val="20"/>
          <w:szCs w:val="20"/>
        </w:rPr>
        <w:t xml:space="preserve">La Secretaría, a través de la Subsecretaría, en el ejercicio de las atribuciones que en materia de evaluación, inspección, control y vigilancia le confieran las disposiciones aplicables, podrá establecer evaluaciones de resultados o desempeño, a fin de identificar el ejercicio del gasto público con el logro de los objetivos de los proyectos y de las metas comprometidas. Para tal efecto, dispondrá lo conducente para que se lleven a cabo las conciliaciones, inspecciones y evaluaciones de desempeño </w:t>
      </w:r>
      <w:r w:rsidRPr="00475134">
        <w:rPr>
          <w:rFonts w:ascii="Palatino Linotype" w:eastAsia="Palatino Linotype" w:hAnsi="Palatino Linotype" w:cs="Palatino Linotype"/>
          <w:i/>
          <w:sz w:val="20"/>
          <w:szCs w:val="20"/>
        </w:rPr>
        <w:lastRenderedPageBreak/>
        <w:t xml:space="preserve">que se requieran, así como para que se finquen las responsabilidades y se apliquen las sanciones que procedan conforme a las disposiciones de la materia. De la misma forma, en caso de que se detecten irregularidades en el ejercicio del gasto público, la Subsecretaría podrá suspender la ministración de los recursos financieros del Fefom, hasta que ocurran las aclaraciones pertinentes. </w:t>
      </w:r>
    </w:p>
    <w:p w14:paraId="4AA3173A" w14:textId="77777777" w:rsidR="0057251F" w:rsidRPr="00475134" w:rsidRDefault="0057251F">
      <w:pPr>
        <w:spacing w:line="360" w:lineRule="auto"/>
        <w:ind w:left="567" w:right="539"/>
        <w:jc w:val="both"/>
        <w:rPr>
          <w:rFonts w:ascii="Palatino Linotype" w:eastAsia="Palatino Linotype" w:hAnsi="Palatino Linotype" w:cs="Palatino Linotype"/>
          <w:i/>
          <w:sz w:val="20"/>
          <w:szCs w:val="20"/>
        </w:rPr>
      </w:pPr>
    </w:p>
    <w:p w14:paraId="6DBEE023" w14:textId="77777777" w:rsidR="0057251F" w:rsidRPr="00475134" w:rsidRDefault="005526B3">
      <w:pPr>
        <w:spacing w:line="360" w:lineRule="auto"/>
        <w:ind w:left="567" w:right="539"/>
        <w:jc w:val="both"/>
        <w:rPr>
          <w:rFonts w:ascii="Palatino Linotype" w:eastAsia="Palatino Linotype" w:hAnsi="Palatino Linotype" w:cs="Palatino Linotype"/>
          <w:i/>
          <w:sz w:val="20"/>
          <w:szCs w:val="20"/>
        </w:rPr>
      </w:pPr>
      <w:r w:rsidRPr="00475134">
        <w:rPr>
          <w:rFonts w:ascii="Palatino Linotype" w:eastAsia="Palatino Linotype" w:hAnsi="Palatino Linotype" w:cs="Palatino Linotype"/>
          <w:i/>
          <w:sz w:val="20"/>
          <w:szCs w:val="20"/>
        </w:rPr>
        <w:t xml:space="preserve">Cuando sean requeridos por la Subsecretaría, </w:t>
      </w:r>
      <w:r w:rsidRPr="00475134">
        <w:rPr>
          <w:rFonts w:ascii="Palatino Linotype" w:eastAsia="Palatino Linotype" w:hAnsi="Palatino Linotype" w:cs="Palatino Linotype"/>
          <w:b/>
          <w:i/>
          <w:sz w:val="20"/>
          <w:szCs w:val="20"/>
        </w:rPr>
        <w:t xml:space="preserve">los municipios presentarán la documentación comprobatoria en un expediente único que permita justificar y comprobar las acciones y erogaciones realizadas, conforme a las disposiciones jurídicas aplicables, sin perjuicio de las acciones de vigilancia, control y evaluación que realicen los órganos fiscalizadores correspondientes. </w:t>
      </w:r>
    </w:p>
    <w:p w14:paraId="4EA99746" w14:textId="77777777" w:rsidR="0057251F" w:rsidRPr="00475134" w:rsidRDefault="0057251F">
      <w:pPr>
        <w:spacing w:line="360" w:lineRule="auto"/>
        <w:ind w:left="567" w:right="539"/>
        <w:jc w:val="both"/>
        <w:rPr>
          <w:rFonts w:ascii="Palatino Linotype" w:eastAsia="Palatino Linotype" w:hAnsi="Palatino Linotype" w:cs="Palatino Linotype"/>
          <w:i/>
          <w:sz w:val="20"/>
          <w:szCs w:val="20"/>
        </w:rPr>
      </w:pPr>
    </w:p>
    <w:p w14:paraId="5B1D3C4F" w14:textId="77777777" w:rsidR="0057251F" w:rsidRPr="00475134" w:rsidRDefault="005526B3">
      <w:pPr>
        <w:spacing w:line="360" w:lineRule="auto"/>
        <w:ind w:left="567" w:right="539"/>
        <w:jc w:val="both"/>
        <w:rPr>
          <w:rFonts w:ascii="Palatino Linotype" w:eastAsia="Palatino Linotype" w:hAnsi="Palatino Linotype" w:cs="Palatino Linotype"/>
          <w:i/>
          <w:sz w:val="20"/>
          <w:szCs w:val="20"/>
        </w:rPr>
      </w:pPr>
      <w:r w:rsidRPr="00475134">
        <w:rPr>
          <w:rFonts w:ascii="Palatino Linotype" w:eastAsia="Palatino Linotype" w:hAnsi="Palatino Linotype" w:cs="Palatino Linotype"/>
          <w:i/>
          <w:sz w:val="20"/>
          <w:szCs w:val="20"/>
        </w:rPr>
        <w:t>La fecha límite para ejercer, devengar, aplicar y pagar los recursos del Fefom será el 31 de diciembre de 2021. Para la comprobación de los recursos, la fecha límite será el último día hábil de marzo de 2022. Los recursos e intereses no comprobados deberán ser reintegrados a la Subsecretaría de Tesorería del Gobierno del Estado de México, a más tardar el 15 de abril de 2022. La conciliación financiera de la aplicación y comprobación de los recursos del Fefom del ejercicio fiscal 2021 será realizada por la Subsecretaría a más tardar el 15 de abril de 2022.</w:t>
      </w:r>
    </w:p>
    <w:p w14:paraId="0B9F8169" w14:textId="77777777" w:rsidR="0057251F" w:rsidRPr="00475134" w:rsidRDefault="005526B3">
      <w:pPr>
        <w:spacing w:line="360" w:lineRule="auto"/>
        <w:ind w:left="567" w:right="53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(Énfasis añadido)</w:t>
      </w:r>
    </w:p>
    <w:p w14:paraId="01346367" w14:textId="77777777" w:rsidR="0057251F" w:rsidRPr="00475134" w:rsidRDefault="0057251F">
      <w:pPr>
        <w:spacing w:line="360" w:lineRule="auto"/>
        <w:jc w:val="both"/>
        <w:rPr>
          <w:rFonts w:ascii="Palatino Linotype" w:eastAsia="Palatino Linotype" w:hAnsi="Palatino Linotype" w:cs="Palatino Linotype"/>
          <w:sz w:val="22"/>
          <w:szCs w:val="22"/>
        </w:rPr>
      </w:pPr>
    </w:p>
    <w:p w14:paraId="51D61A1E"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Así pues, a cada Municipio que se le asignaron recursos del Fondo Estatal de Fortalecimiento Municipal (FEFOM), tiene la obligación de resguardar toda la documentación que dé cuenta del uso y destino de los recursos, incluyendo los expedientes técnicos de cada proyecto y las actas de cabildo en el que se autorizan dichas obras, por lo que se advierte que el Sujeto Obligado, tiene la competencia para conocer, generar y archivar la información solicitada.</w:t>
      </w:r>
    </w:p>
    <w:p w14:paraId="1DB4D77B" w14:textId="77777777" w:rsidR="0057251F" w:rsidRPr="00475134" w:rsidRDefault="0057251F">
      <w:pPr>
        <w:spacing w:line="360" w:lineRule="auto"/>
        <w:jc w:val="both"/>
        <w:rPr>
          <w:rFonts w:ascii="Palatino Linotype" w:eastAsia="Palatino Linotype" w:hAnsi="Palatino Linotype" w:cs="Palatino Linotype"/>
        </w:rPr>
      </w:pPr>
    </w:p>
    <w:p w14:paraId="3DBB3BD0"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lastRenderedPageBreak/>
        <w:t>Ahora bien el Sujeto Obligado, a través de su respuesta, informó que la solicitud de información se considera información reservada y solicita al comité de transparencia se someta a reserva dicha información ya que la administración actual en los ejercicios fiscales 2022 y 2023 está sujeta de un proceso de auditorías, por el Órgano Superior de Fiscalización del Estado de México, Auditoría Financiera ACF-01 y Auditoría de Inversión Física AIF-02, así como por la Auditoría Superior de Fiscalización, con número de auditorías 861 y 936, Revisión de la Cuenta Pública del Ejercicio Fiscal 2022 y 2023 respectivamente.</w:t>
      </w:r>
    </w:p>
    <w:p w14:paraId="52F261E5"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t>Sin embargo del estudio realizado del Fondo Estatal de Fortalecimiento Municipal (FEFOM), destaca que lo solicitado se relaciona con información pública, por lo que resulta improcedente la reserva de la información hecha valer por el Sujeto Obligado.</w:t>
      </w:r>
    </w:p>
    <w:p w14:paraId="37A26509" w14:textId="77777777" w:rsidR="0057251F" w:rsidRPr="00475134" w:rsidRDefault="0057251F">
      <w:pPr>
        <w:spacing w:line="360" w:lineRule="auto"/>
        <w:ind w:left="359" w:right="-876"/>
        <w:jc w:val="both"/>
        <w:rPr>
          <w:rFonts w:ascii="Palatino Linotype" w:eastAsia="Palatino Linotype" w:hAnsi="Palatino Linotype" w:cs="Palatino Linotype"/>
        </w:rPr>
      </w:pPr>
    </w:p>
    <w:p w14:paraId="6C0AD1C0"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t xml:space="preserve">No obstante aun y cuando estuviera en proceso una auditoría como refiere el </w:t>
      </w:r>
      <w:r w:rsidRPr="00475134">
        <w:rPr>
          <w:rFonts w:ascii="Palatino Linotype" w:eastAsia="Palatino Linotype" w:hAnsi="Palatino Linotype" w:cs="Palatino Linotype"/>
          <w:b/>
        </w:rPr>
        <w:t>SUJETO OBLIGADO,</w:t>
      </w:r>
      <w:r w:rsidRPr="00475134">
        <w:rPr>
          <w:rFonts w:ascii="Palatino Linotype" w:eastAsia="Palatino Linotype" w:hAnsi="Palatino Linotype" w:cs="Palatino Linotype"/>
        </w:rPr>
        <w:t xml:space="preserve"> no se advierte que con su entrega se vulnere algún procedimiento de fiscalización o auditoría no es impedimento para que puedan ser entregados pues se trata </w:t>
      </w:r>
      <w:r w:rsidRPr="00475134">
        <w:rPr>
          <w:rFonts w:ascii="Palatino Linotype" w:eastAsia="Palatino Linotype" w:hAnsi="Palatino Linotype" w:cs="Palatino Linotype"/>
          <w:b/>
        </w:rPr>
        <w:t>de pagos que ya fueron erogados con recursos públicos; es decir</w:t>
      </w:r>
      <w:r w:rsidRPr="00475134">
        <w:rPr>
          <w:rFonts w:ascii="Palatino Linotype" w:eastAsia="Palatino Linotype" w:hAnsi="Palatino Linotype" w:cs="Palatino Linotype"/>
        </w:rPr>
        <w:t xml:space="preserve"> </w:t>
      </w:r>
      <w:r w:rsidRPr="00475134">
        <w:rPr>
          <w:rFonts w:ascii="Palatino Linotype" w:eastAsia="Palatino Linotype" w:hAnsi="Palatino Linotype" w:cs="Palatino Linotype"/>
          <w:b/>
        </w:rPr>
        <w:t>documentos definitivos</w:t>
      </w:r>
      <w:r w:rsidRPr="00475134">
        <w:rPr>
          <w:rFonts w:ascii="Palatino Linotype" w:eastAsia="Palatino Linotype" w:hAnsi="Palatino Linotype" w:cs="Palatino Linotype"/>
        </w:rPr>
        <w:t>, que son aquellos que han alcanzado una versión final, oficial o concluyente, y que no están sujetos a modificaciones adicionales, por lo que este tipo de documentos no vulneran la conducción de expedientes judiciales o de los procedimientos administrativos seguidos en forma de juicio, en tanto no hayan quedado firmes en los que pudieran estar involucrados; o bien en procedimientos de auditoría como resulta del caso concreto.</w:t>
      </w:r>
    </w:p>
    <w:p w14:paraId="761D9787" w14:textId="77777777" w:rsidR="0057251F" w:rsidRPr="00475134" w:rsidRDefault="0057251F">
      <w:pPr>
        <w:spacing w:line="360" w:lineRule="auto"/>
        <w:ind w:left="359" w:right="-876"/>
        <w:jc w:val="both"/>
        <w:rPr>
          <w:rFonts w:ascii="Palatino Linotype" w:eastAsia="Palatino Linotype" w:hAnsi="Palatino Linotype" w:cs="Palatino Linotype"/>
        </w:rPr>
      </w:pPr>
    </w:p>
    <w:p w14:paraId="684AFBB8"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t xml:space="preserve">Luego entonces, al tratarse de documentos definitivos, el Sujeto Obligado al momento de desarrollar una prueba de daño específica, no podría acreditar las circunstancias analizadas </w:t>
      </w:r>
      <w:r w:rsidRPr="00475134">
        <w:rPr>
          <w:rFonts w:ascii="Palatino Linotype" w:eastAsia="Palatino Linotype" w:hAnsi="Palatino Linotype" w:cs="Palatino Linotype"/>
        </w:rPr>
        <w:lastRenderedPageBreak/>
        <w:t xml:space="preserve">como se pretende en los acuerdos remitidos, al no poderse  tomar en cuenta lo establecido en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 </w:t>
      </w:r>
    </w:p>
    <w:p w14:paraId="1FA7AE6B" w14:textId="77777777" w:rsidR="0057251F" w:rsidRPr="00475134" w:rsidRDefault="0057251F">
      <w:pPr>
        <w:spacing w:line="360" w:lineRule="auto"/>
        <w:ind w:left="359" w:right="-876"/>
        <w:jc w:val="both"/>
        <w:rPr>
          <w:rFonts w:ascii="Palatino Linotype" w:eastAsia="Palatino Linotype" w:hAnsi="Palatino Linotype" w:cs="Palatino Linotype"/>
        </w:rPr>
      </w:pPr>
    </w:p>
    <w:p w14:paraId="7EDAF9E9" w14:textId="77777777" w:rsidR="0057251F" w:rsidRPr="00475134" w:rsidRDefault="005526B3">
      <w:pPr>
        <w:numPr>
          <w:ilvl w:val="0"/>
          <w:numId w:val="2"/>
        </w:numPr>
        <w:spacing w:line="360" w:lineRule="auto"/>
        <w:ind w:left="992"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La divulgación de la información representa un riesgo real, demostrable e identificable de perjuicio significativo al interés público o a la seguridad nacional.</w:t>
      </w:r>
    </w:p>
    <w:p w14:paraId="31B264F1" w14:textId="77777777" w:rsidR="0057251F" w:rsidRPr="00475134" w:rsidRDefault="005526B3">
      <w:pPr>
        <w:numPr>
          <w:ilvl w:val="0"/>
          <w:numId w:val="2"/>
        </w:numPr>
        <w:spacing w:line="360" w:lineRule="auto"/>
        <w:ind w:left="992"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El riesgo de perjuicio supera el interés público general de que se difunda.</w:t>
      </w:r>
    </w:p>
    <w:p w14:paraId="23D750C9" w14:textId="77777777" w:rsidR="0057251F" w:rsidRPr="00475134" w:rsidRDefault="005526B3">
      <w:pPr>
        <w:numPr>
          <w:ilvl w:val="0"/>
          <w:numId w:val="2"/>
        </w:numPr>
        <w:spacing w:line="360" w:lineRule="auto"/>
        <w:ind w:left="992"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Que la limitación se adecua al principio de proporcionalidad y representa el medio menos restrictivo disponible para evitar el perjuicio. </w:t>
      </w:r>
    </w:p>
    <w:p w14:paraId="164303B1" w14:textId="77777777" w:rsidR="0057251F" w:rsidRPr="00475134" w:rsidRDefault="0057251F">
      <w:pPr>
        <w:spacing w:line="360" w:lineRule="auto"/>
        <w:ind w:left="1133"/>
        <w:jc w:val="both"/>
        <w:rPr>
          <w:rFonts w:ascii="Palatino Linotype" w:eastAsia="Palatino Linotype" w:hAnsi="Palatino Linotype" w:cs="Palatino Linotype"/>
        </w:rPr>
      </w:pPr>
    </w:p>
    <w:p w14:paraId="23F15A85"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rPr>
        <w:t>Reiterando que por tratarse de documentos definitivos. Por el contrario la entrega de la información Transparencia y rendición de cuentas, en virtud que los documentos definitivos, como pagos ya efectuados, deben ser accesibles para que los ciudadanos y otras partes interesadas puedan supervisar el uso de los recursos públicos, las decisiones gubernamentales y el cumplimiento de los procedimientos legales, garantizando que los ciudadanos tengan el derecho de conocer la información relacionada con la administración pública, excepto en casos muy específicos (seguridad nacional, etc.), por lo que documentos definitivos no suelen entrar en esas excepciones.</w:t>
      </w:r>
    </w:p>
    <w:p w14:paraId="7D2A6326" w14:textId="77777777" w:rsidR="0057251F" w:rsidRPr="00475134" w:rsidRDefault="0057251F">
      <w:pPr>
        <w:spacing w:line="360" w:lineRule="auto"/>
        <w:ind w:right="-876"/>
        <w:jc w:val="both"/>
        <w:rPr>
          <w:rFonts w:ascii="Palatino Linotype" w:eastAsia="Palatino Linotype" w:hAnsi="Palatino Linotype" w:cs="Palatino Linotype"/>
          <w:b/>
        </w:rPr>
      </w:pPr>
    </w:p>
    <w:p w14:paraId="5E2AA9E8"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lastRenderedPageBreak/>
        <w:t>En conclusión la respuesta proporcionada por el Sujeto Obligado, no da cuenta de lo solicitado, a pesar de que contaba con elementos para dar debida atención a la solicitud de información, además, es competente para conocer, generar y archivar la documentación en la quo obra lo solicitado, por tanto, los motivos de inconformidad resultan fundados, por lo que se REVOCA la respuesta emitida por el SUJETO OBLIGADO y se ORDENA la entrega de la información solicitada.</w:t>
      </w:r>
    </w:p>
    <w:p w14:paraId="25C501EC" w14:textId="77777777" w:rsidR="0057251F" w:rsidRPr="00475134" w:rsidRDefault="0057251F">
      <w:pPr>
        <w:spacing w:line="360" w:lineRule="auto"/>
        <w:ind w:right="-876"/>
        <w:jc w:val="both"/>
        <w:rPr>
          <w:rFonts w:ascii="Palatino Linotype" w:eastAsia="Palatino Linotype" w:hAnsi="Palatino Linotype" w:cs="Palatino Linotype"/>
          <w:b/>
        </w:rPr>
      </w:pPr>
    </w:p>
    <w:p w14:paraId="11E79002"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b/>
        </w:rPr>
      </w:pPr>
      <w:r w:rsidRPr="00475134">
        <w:rPr>
          <w:rFonts w:ascii="Palatino Linotype" w:eastAsia="Palatino Linotype" w:hAnsi="Palatino Linotype" w:cs="Palatino Linotype"/>
          <w:b/>
        </w:rPr>
        <w:t>QUINTO. De la versión pública.</w:t>
      </w:r>
    </w:p>
    <w:p w14:paraId="7B8C44F6" w14:textId="77777777" w:rsidR="0057251F" w:rsidRPr="00475134" w:rsidRDefault="0057251F">
      <w:pPr>
        <w:rPr>
          <w:rFonts w:ascii="Palatino Linotype" w:eastAsia="Palatino Linotype" w:hAnsi="Palatino Linotype" w:cs="Palatino Linotype"/>
          <w:sz w:val="16"/>
          <w:szCs w:val="16"/>
        </w:rPr>
      </w:pPr>
    </w:p>
    <w:p w14:paraId="4F3E7FF6" w14:textId="77777777" w:rsidR="0057251F" w:rsidRPr="00475134" w:rsidRDefault="005526B3">
      <w:pPr>
        <w:keepNext/>
        <w:keepLines/>
        <w:numPr>
          <w:ilvl w:val="0"/>
          <w:numId w:val="16"/>
        </w:numPr>
        <w:tabs>
          <w:tab w:val="left" w:pos="284"/>
        </w:tabs>
        <w:spacing w:line="360" w:lineRule="auto"/>
        <w:ind w:left="0" w:firstLine="0"/>
        <w:rPr>
          <w:rFonts w:ascii="Palatino Linotype" w:eastAsia="Palatino Linotype" w:hAnsi="Palatino Linotype" w:cs="Palatino Linotype"/>
          <w:b/>
        </w:rPr>
      </w:pPr>
      <w:bookmarkStart w:id="15" w:name="_heading=h.3rdcrjn" w:colFirst="0" w:colLast="0"/>
      <w:bookmarkEnd w:id="15"/>
      <w:r w:rsidRPr="00475134">
        <w:rPr>
          <w:rFonts w:ascii="Palatino Linotype" w:eastAsia="Palatino Linotype" w:hAnsi="Palatino Linotype" w:cs="Palatino Linotype"/>
          <w:b/>
        </w:rPr>
        <w:t xml:space="preserve">Nociones generales. </w:t>
      </w:r>
    </w:p>
    <w:p w14:paraId="2BBFDE1B" w14:textId="77777777" w:rsidR="0057251F" w:rsidRPr="00475134" w:rsidRDefault="0057251F">
      <w:pPr>
        <w:rPr>
          <w:rFonts w:ascii="Palatino Linotype" w:eastAsia="Palatino Linotype" w:hAnsi="Palatino Linotype" w:cs="Palatino Linotype"/>
          <w:sz w:val="20"/>
          <w:szCs w:val="20"/>
        </w:rPr>
      </w:pPr>
    </w:p>
    <w:p w14:paraId="7AB86E33"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Debe destacarse que, debido a la naturaleza de la información solicitada</w:t>
      </w:r>
      <w:r w:rsidRPr="00475134">
        <w:rPr>
          <w:rFonts w:ascii="Palatino Linotype" w:eastAsia="Palatino Linotype" w:hAnsi="Palatino Linotype" w:cs="Palatino Linotype"/>
          <w:b/>
          <w:color w:val="000000"/>
        </w:rPr>
        <w:t xml:space="preserve">, </w:t>
      </w:r>
      <w:r w:rsidRPr="00475134">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475134">
        <w:rPr>
          <w:rFonts w:ascii="Palatino Linotype" w:eastAsia="Palatino Linotype" w:hAnsi="Palatino Linotype" w:cs="Palatino Linotype"/>
          <w:b/>
          <w:color w:val="000000"/>
        </w:rPr>
        <w:t xml:space="preserve">Sujeto Obligado </w:t>
      </w:r>
      <w:r w:rsidRPr="00475134">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106883CE" w14:textId="77777777" w:rsidR="0057251F" w:rsidRPr="00475134" w:rsidRDefault="0057251F">
      <w:pPr>
        <w:tabs>
          <w:tab w:val="left" w:pos="0"/>
          <w:tab w:val="left" w:pos="284"/>
        </w:tabs>
        <w:spacing w:line="360" w:lineRule="auto"/>
        <w:ind w:right="49"/>
        <w:jc w:val="both"/>
        <w:rPr>
          <w:rFonts w:ascii="Palatino Linotype" w:eastAsia="Palatino Linotype" w:hAnsi="Palatino Linotype" w:cs="Palatino Linotype"/>
        </w:rPr>
      </w:pPr>
    </w:p>
    <w:p w14:paraId="14953142"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color w:val="000000"/>
        </w:rPr>
      </w:pPr>
      <w:r w:rsidRPr="00475134">
        <w:rPr>
          <w:rFonts w:ascii="Palatino Linotype" w:eastAsia="Palatino Linotype" w:hAnsi="Palatino Linotype" w:cs="Palatino Linotype"/>
          <w:color w:val="000000"/>
        </w:rPr>
        <w:t xml:space="preserve">No pasa desapercibido para este Órgano Garante que los </w:t>
      </w:r>
      <w:r w:rsidRPr="00475134">
        <w:rPr>
          <w:rFonts w:ascii="Palatino Linotype" w:eastAsia="Palatino Linotype" w:hAnsi="Palatino Linotype" w:cs="Palatino Linotype"/>
          <w:b/>
          <w:color w:val="000000"/>
        </w:rPr>
        <w:t xml:space="preserve">Sujetos Obligados </w:t>
      </w:r>
      <w:r w:rsidRPr="00475134">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3A8F6607" w14:textId="77777777" w:rsidR="0057251F" w:rsidRPr="00475134" w:rsidRDefault="0057251F">
      <w:pPr>
        <w:tabs>
          <w:tab w:val="left" w:pos="284"/>
        </w:tabs>
        <w:spacing w:line="360" w:lineRule="auto"/>
        <w:ind w:right="49"/>
        <w:jc w:val="both"/>
        <w:rPr>
          <w:rFonts w:ascii="Palatino Linotype" w:eastAsia="Palatino Linotype" w:hAnsi="Palatino Linotype" w:cs="Palatino Linotype"/>
          <w:color w:val="000000"/>
          <w:sz w:val="20"/>
          <w:szCs w:val="20"/>
        </w:rPr>
      </w:pPr>
    </w:p>
    <w:tbl>
      <w:tblPr>
        <w:tblStyle w:val="af4"/>
        <w:tblW w:w="8505"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38"/>
        <w:gridCol w:w="6667"/>
      </w:tblGrid>
      <w:tr w:rsidR="0057251F" w:rsidRPr="00475134" w14:paraId="0CB05BB7" w14:textId="77777777" w:rsidTr="005725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49E519" w14:textId="77777777" w:rsidR="0057251F" w:rsidRPr="00475134" w:rsidRDefault="005526B3">
            <w:pPr>
              <w:tabs>
                <w:tab w:val="left" w:pos="284"/>
              </w:tabs>
              <w:spacing w:line="360" w:lineRule="auto"/>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a) Requisitos previos.</w:t>
            </w:r>
          </w:p>
        </w:tc>
        <w:tc>
          <w:tcPr>
            <w:tcW w:w="6667" w:type="dxa"/>
          </w:tcPr>
          <w:p w14:paraId="6FE6BFA7" w14:textId="77777777" w:rsidR="0057251F" w:rsidRPr="00475134" w:rsidRDefault="005526B3">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 xml:space="preserve">Los artículos 100 y 122 de la Ley Estatal y de la Ley General, respectivamente, señalan que si los Sujetos Obligados determinan que la información actualiza alguno de los supuestos de clasificación, es </w:t>
            </w:r>
            <w:r w:rsidRPr="00475134">
              <w:rPr>
                <w:rFonts w:ascii="Palatino Linotype" w:eastAsia="Palatino Linotype" w:hAnsi="Palatino Linotype" w:cs="Palatino Linotype"/>
                <w:sz w:val="20"/>
                <w:szCs w:val="20"/>
              </w:rPr>
              <w:lastRenderedPageBreak/>
              <w:t xml:space="preserve">deber de los titulares de las áreas proponer su clasificación y no del Comité de Transparencia. </w:t>
            </w:r>
          </w:p>
          <w:p w14:paraId="02536621" w14:textId="77777777" w:rsidR="0057251F" w:rsidRPr="00475134" w:rsidRDefault="005526B3">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Al hacerlo tienen que precisar de qué información se trata, señalando el supuesto de clasificación (confidencialidad o reserva).</w:t>
            </w:r>
          </w:p>
          <w:p w14:paraId="5481A839" w14:textId="77777777" w:rsidR="0057251F" w:rsidRPr="00475134" w:rsidRDefault="005526B3">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Además, se debe señalar el procedimiento, de los tres que establecen los artículos 132 y 106 de la Ley Estatal y General, respectivamente.</w:t>
            </w:r>
          </w:p>
          <w:p w14:paraId="0D1F814F" w14:textId="77777777" w:rsidR="0057251F" w:rsidRPr="00475134" w:rsidRDefault="005526B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 xml:space="preserve">El último de estos requisitos previos consiste en que no se pueden emitir acuerdos de carácter general ni particular, esto es, </w:t>
            </w:r>
            <w:r w:rsidRPr="00475134">
              <w:rPr>
                <w:rFonts w:ascii="Palatino Linotype" w:eastAsia="Palatino Linotype" w:hAnsi="Palatino Linotype" w:cs="Palatino Linotype"/>
                <w:sz w:val="20"/>
                <w:szCs w:val="20"/>
                <w:u w:val="single"/>
              </w:rPr>
              <w:t>no se puede hacer un acuerdo para clasificar de manera general todos los documentos de un expediente o área, sin</w:t>
            </w:r>
            <w:r w:rsidRPr="00475134">
              <w:rPr>
                <w:rFonts w:ascii="Palatino Linotype" w:eastAsia="Palatino Linotype" w:hAnsi="Palatino Linotype" w:cs="Palatino Linotype"/>
                <w:sz w:val="20"/>
                <w:szCs w:val="20"/>
              </w:rPr>
              <w:t xml:space="preserve"> individualizar su análisis y tampoco se puede hacer un acuerdo por cada dato que se vaya a clasificar dentro de un documento con diez datos, por ejemplo, susceptibles de ser clasificados.</w:t>
            </w:r>
          </w:p>
        </w:tc>
      </w:tr>
      <w:tr w:rsidR="0057251F" w:rsidRPr="00475134" w14:paraId="70EB68D9" w14:textId="77777777" w:rsidTr="00572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BB2ECE" w14:textId="77777777" w:rsidR="0057251F" w:rsidRPr="00475134" w:rsidRDefault="005526B3">
            <w:pPr>
              <w:tabs>
                <w:tab w:val="left" w:pos="284"/>
              </w:tabs>
              <w:spacing w:line="360" w:lineRule="auto"/>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lastRenderedPageBreak/>
              <w:t>b) Supuestos de clasificación.</w:t>
            </w:r>
          </w:p>
        </w:tc>
        <w:tc>
          <w:tcPr>
            <w:tcW w:w="6667" w:type="dxa"/>
          </w:tcPr>
          <w:p w14:paraId="7BFF7EEE" w14:textId="77777777" w:rsidR="0057251F" w:rsidRPr="00475134" w:rsidRDefault="005526B3">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Las disposiciones constitucionales y legales en la materia establecen los dos supuestos generales para clasificar la información: por reserva y por confidencialidad.</w:t>
            </w:r>
          </w:p>
          <w:p w14:paraId="13B57875" w14:textId="77777777" w:rsidR="0057251F" w:rsidRPr="00475134" w:rsidRDefault="005526B3">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3DAEE0E" w14:textId="77777777" w:rsidR="0057251F" w:rsidRPr="00475134" w:rsidRDefault="005526B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 xml:space="preserve">El </w:t>
            </w:r>
            <w:r w:rsidRPr="00475134">
              <w:rPr>
                <w:rFonts w:ascii="Palatino Linotype" w:eastAsia="Palatino Linotype" w:hAnsi="Palatino Linotype" w:cs="Palatino Linotype"/>
                <w:b/>
                <w:sz w:val="20"/>
                <w:szCs w:val="20"/>
              </w:rPr>
              <w:t>Sujeto Obligado</w:t>
            </w:r>
            <w:r w:rsidRPr="00475134">
              <w:rPr>
                <w:rFonts w:ascii="Palatino Linotype" w:eastAsia="Palatino Linotype" w:hAnsi="Palatino Linotype" w:cs="Palatino Linotype"/>
                <w:sz w:val="20"/>
                <w:szCs w:val="20"/>
              </w:rPr>
              <w:t xml:space="preserve"> debe identificar claramente el tipo de información y hacer un juicio de subsunción o encaje para acreditar que el supuesto de hecho corresponde estrictamente con la hipótesis jurídica. Esto también </w:t>
            </w:r>
            <w:r w:rsidRPr="00475134">
              <w:rPr>
                <w:rFonts w:ascii="Palatino Linotype" w:eastAsia="Palatino Linotype" w:hAnsi="Palatino Linotype" w:cs="Palatino Linotype"/>
                <w:sz w:val="20"/>
                <w:szCs w:val="20"/>
              </w:rPr>
              <w:lastRenderedPageBreak/>
              <w:t>lo debe de realizar el servidor público habilitado y el titular del área que administra la información.</w:t>
            </w:r>
          </w:p>
        </w:tc>
      </w:tr>
      <w:tr w:rsidR="0057251F" w:rsidRPr="00475134" w14:paraId="015631B7" w14:textId="77777777" w:rsidTr="0057251F">
        <w:tc>
          <w:tcPr>
            <w:cnfStyle w:val="001000000000" w:firstRow="0" w:lastRow="0" w:firstColumn="1" w:lastColumn="0" w:oddVBand="0" w:evenVBand="0" w:oddHBand="0" w:evenHBand="0" w:firstRowFirstColumn="0" w:firstRowLastColumn="0" w:lastRowFirstColumn="0" w:lastRowLastColumn="0"/>
            <w:tcW w:w="1838" w:type="dxa"/>
          </w:tcPr>
          <w:p w14:paraId="12223DE7" w14:textId="77777777" w:rsidR="0057251F" w:rsidRPr="00475134" w:rsidRDefault="005526B3">
            <w:pPr>
              <w:tabs>
                <w:tab w:val="left" w:pos="284"/>
              </w:tabs>
              <w:spacing w:line="360" w:lineRule="auto"/>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lastRenderedPageBreak/>
              <w:t>c) Formalidades para emitir el acuerdo de clasificación.</w:t>
            </w:r>
          </w:p>
        </w:tc>
        <w:tc>
          <w:tcPr>
            <w:tcW w:w="6667" w:type="dxa"/>
          </w:tcPr>
          <w:p w14:paraId="46AD7E24" w14:textId="77777777" w:rsidR="0057251F" w:rsidRPr="00475134" w:rsidRDefault="005526B3">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 xml:space="preserve">El Comité de Transparencia, según lo dispuesto en los artículos cuenta con las facultades para aprobar, modificar o revocar la clasificación de la información que haya propuesto. </w:t>
            </w:r>
          </w:p>
          <w:p w14:paraId="08CCFFE7" w14:textId="77777777" w:rsidR="0057251F" w:rsidRPr="00475134" w:rsidRDefault="005526B3">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 xml:space="preserve">Es necesario que </w:t>
            </w:r>
            <w:r w:rsidRPr="00475134">
              <w:rPr>
                <w:rFonts w:ascii="Palatino Linotype" w:eastAsia="Palatino Linotype" w:hAnsi="Palatino Linotype" w:cs="Palatino Linotype"/>
                <w:b/>
                <w:sz w:val="20"/>
                <w:szCs w:val="20"/>
                <w:u w:val="single"/>
              </w:rPr>
              <w:t>el acto reúna con los requisitos elementales</w:t>
            </w:r>
            <w:r w:rsidRPr="00475134">
              <w:rPr>
                <w:rFonts w:ascii="Palatino Linotype" w:eastAsia="Palatino Linotype" w:hAnsi="Palatino Linotype" w:cs="Palatino Linotype"/>
                <w:sz w:val="20"/>
                <w:szCs w:val="20"/>
              </w:rPr>
              <w:t>, entre ellos, que la autoridad que va a emitir el acto de autoridad sea la legalmente facultada para ello.</w:t>
            </w:r>
          </w:p>
          <w:p w14:paraId="3B81E5B5" w14:textId="77777777" w:rsidR="0057251F" w:rsidRPr="00475134" w:rsidRDefault="005526B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7251F" w:rsidRPr="00475134" w14:paraId="7F9B117E" w14:textId="77777777" w:rsidTr="00572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2BDEE9A" w14:textId="77777777" w:rsidR="0057251F" w:rsidRPr="00475134" w:rsidRDefault="0057251F">
            <w:pPr>
              <w:tabs>
                <w:tab w:val="left" w:pos="284"/>
              </w:tabs>
              <w:spacing w:line="360" w:lineRule="auto"/>
              <w:rPr>
                <w:rFonts w:ascii="Palatino Linotype" w:eastAsia="Palatino Linotype" w:hAnsi="Palatino Linotype" w:cs="Palatino Linotype"/>
                <w:sz w:val="20"/>
                <w:szCs w:val="20"/>
              </w:rPr>
            </w:pPr>
          </w:p>
          <w:p w14:paraId="2B7781D5" w14:textId="77777777" w:rsidR="0057251F" w:rsidRPr="00475134" w:rsidRDefault="005526B3">
            <w:pPr>
              <w:tabs>
                <w:tab w:val="left" w:pos="284"/>
              </w:tabs>
              <w:spacing w:line="360" w:lineRule="auto"/>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 xml:space="preserve">d) Requisitos de fondo del acuerdo de clasificación. </w:t>
            </w:r>
          </w:p>
        </w:tc>
        <w:tc>
          <w:tcPr>
            <w:tcW w:w="6667" w:type="dxa"/>
          </w:tcPr>
          <w:p w14:paraId="22BC9F4C" w14:textId="77777777" w:rsidR="0057251F" w:rsidRPr="00475134" w:rsidRDefault="005526B3">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75134">
              <w:rPr>
                <w:rFonts w:ascii="Palatino Linotype" w:eastAsia="Palatino Linotype" w:hAnsi="Palatino Linotype" w:cs="Palatino Linotype"/>
                <w:b/>
                <w:sz w:val="20"/>
                <w:szCs w:val="20"/>
              </w:rPr>
              <w:t>Sujetos Obligados</w:t>
            </w:r>
            <w:r w:rsidRPr="00475134">
              <w:rPr>
                <w:rFonts w:ascii="Palatino Linotype" w:eastAsia="Palatino Linotype" w:hAnsi="Palatino Linotype" w:cs="Palatino Linotype"/>
                <w:sz w:val="20"/>
                <w:szCs w:val="20"/>
              </w:rPr>
              <w:t xml:space="preserve">, por lo que deberán fundar y motivar debidamente la clasificación. </w:t>
            </w:r>
          </w:p>
          <w:p w14:paraId="3937F50F" w14:textId="77777777" w:rsidR="0057251F" w:rsidRPr="00475134" w:rsidRDefault="005526B3">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 xml:space="preserve">De lo anterior, se desprende que para una correcta </w:t>
            </w:r>
            <w:r w:rsidRPr="00475134">
              <w:rPr>
                <w:rFonts w:ascii="Palatino Linotype" w:eastAsia="Palatino Linotype" w:hAnsi="Palatino Linotype" w:cs="Palatino Linotype"/>
                <w:b/>
                <w:sz w:val="20"/>
                <w:szCs w:val="20"/>
              </w:rPr>
              <w:t>clasificación total o parcial</w:t>
            </w:r>
            <w:r w:rsidRPr="00475134">
              <w:rPr>
                <w:rFonts w:ascii="Palatino Linotype" w:eastAsia="Palatino Linotype" w:hAnsi="Palatino Linotype" w:cs="Palatino Linotype"/>
                <w:sz w:val="20"/>
                <w:szCs w:val="20"/>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legales </w:t>
            </w:r>
            <w:r w:rsidRPr="00475134">
              <w:rPr>
                <w:rFonts w:ascii="Palatino Linotype" w:eastAsia="Palatino Linotype" w:hAnsi="Palatino Linotype" w:cs="Palatino Linotype"/>
                <w:sz w:val="20"/>
                <w:szCs w:val="20"/>
              </w:rPr>
              <w:lastRenderedPageBreak/>
              <w:t>que le dieron origen y las razones por las que se deben aplicar al caso concreto.</w:t>
            </w:r>
          </w:p>
          <w:p w14:paraId="32C1211C" w14:textId="77777777" w:rsidR="0057251F" w:rsidRPr="00475134" w:rsidRDefault="005526B3">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61FEEC9" w14:textId="77777777" w:rsidR="0057251F" w:rsidRPr="00475134" w:rsidRDefault="005526B3">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En ese mismo sentido, el numeral trigésimo tercero fracción V de los Lineamientos Generales, precisa que para motivar la clasificación se deben acreditar las circunstancias de tiempo, modo y lugar.</w:t>
            </w:r>
          </w:p>
          <w:p w14:paraId="02187708" w14:textId="77777777" w:rsidR="0057251F" w:rsidRPr="00475134" w:rsidRDefault="005526B3">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 xml:space="preserve">Ahora bien, </w:t>
            </w:r>
            <w:r w:rsidRPr="00475134">
              <w:rPr>
                <w:rFonts w:ascii="Palatino Linotype" w:eastAsia="Palatino Linotype" w:hAnsi="Palatino Linotype" w:cs="Palatino Linotype"/>
                <w:b/>
                <w:sz w:val="20"/>
                <w:szCs w:val="20"/>
                <w:u w:val="single"/>
              </w:rPr>
              <w:t>para cada caso además de fundar y motivar</w:t>
            </w:r>
            <w:r w:rsidRPr="00475134">
              <w:rPr>
                <w:rFonts w:ascii="Palatino Linotype" w:eastAsia="Palatino Linotype" w:hAnsi="Palatino Linotype" w:cs="Palatino Linotype"/>
                <w:sz w:val="20"/>
                <w:szCs w:val="2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7251F" w:rsidRPr="00475134" w14:paraId="708154E8" w14:textId="77777777" w:rsidTr="0057251F">
        <w:tc>
          <w:tcPr>
            <w:cnfStyle w:val="001000000000" w:firstRow="0" w:lastRow="0" w:firstColumn="1" w:lastColumn="0" w:oddVBand="0" w:evenVBand="0" w:oddHBand="0" w:evenHBand="0" w:firstRowFirstColumn="0" w:firstRowLastColumn="0" w:lastRowFirstColumn="0" w:lastRowLastColumn="0"/>
            <w:tcW w:w="1838" w:type="dxa"/>
          </w:tcPr>
          <w:p w14:paraId="7AFB19B1" w14:textId="77777777" w:rsidR="0057251F" w:rsidRPr="00475134" w:rsidRDefault="005526B3">
            <w:pPr>
              <w:tabs>
                <w:tab w:val="left" w:pos="284"/>
              </w:tabs>
              <w:spacing w:line="360" w:lineRule="auto"/>
              <w:ind w:right="49"/>
              <w:jc w:val="both"/>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lastRenderedPageBreak/>
              <w:t xml:space="preserve">e) Condiciones especiales de la clasificación de la información como confidencial. </w:t>
            </w:r>
          </w:p>
        </w:tc>
        <w:tc>
          <w:tcPr>
            <w:tcW w:w="6667" w:type="dxa"/>
          </w:tcPr>
          <w:p w14:paraId="0E158314" w14:textId="77777777" w:rsidR="0057251F" w:rsidRPr="00475134" w:rsidRDefault="005526B3">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 xml:space="preserve">Los artículos 148 y 120 de la Ley Estatal y de la Ley General, respectivamente, establecen que aun tratándose de datos personales, se podrán proporcionar, incluso sin solicitar el consentimiento de su titular. </w:t>
            </w:r>
          </w:p>
          <w:p w14:paraId="6A525FC5" w14:textId="77777777" w:rsidR="0057251F" w:rsidRPr="00475134" w:rsidRDefault="005526B3">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530E9AC" w14:textId="77777777" w:rsidR="0057251F" w:rsidRPr="00475134" w:rsidRDefault="005526B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475134">
              <w:rPr>
                <w:rFonts w:ascii="Palatino Linotype" w:eastAsia="Palatino Linotype" w:hAnsi="Palatino Linotype" w:cs="Palatino Linotype"/>
                <w:sz w:val="20"/>
                <w:szCs w:val="20"/>
              </w:rPr>
              <w:t xml:space="preserve">Pero si la información que se pretende clasificar como confidencial no se encuentra en los supuestos de los artículos señalados y es posible, se </w:t>
            </w:r>
            <w:r w:rsidRPr="00475134">
              <w:rPr>
                <w:rFonts w:ascii="Palatino Linotype" w:eastAsia="Palatino Linotype" w:hAnsi="Palatino Linotype" w:cs="Palatino Linotype"/>
                <w:sz w:val="20"/>
                <w:szCs w:val="20"/>
              </w:rPr>
              <w:lastRenderedPageBreak/>
              <w:t>deberá consultar al titular de los datos si permite o no el acceso. De no ser posible, la realización de la consulta, procede, fundando y motivando, la clasificación.</w:t>
            </w:r>
          </w:p>
        </w:tc>
      </w:tr>
    </w:tbl>
    <w:p w14:paraId="2CA33800" w14:textId="77777777" w:rsidR="0057251F" w:rsidRPr="00475134" w:rsidRDefault="0057251F">
      <w:pPr>
        <w:tabs>
          <w:tab w:val="left" w:pos="284"/>
        </w:tabs>
        <w:spacing w:line="360" w:lineRule="auto"/>
        <w:jc w:val="both"/>
        <w:rPr>
          <w:rFonts w:ascii="Palatino Linotype" w:eastAsia="Palatino Linotype" w:hAnsi="Palatino Linotype" w:cs="Palatino Linotype"/>
          <w:color w:val="000000"/>
          <w:sz w:val="22"/>
          <w:szCs w:val="22"/>
        </w:rPr>
      </w:pPr>
    </w:p>
    <w:p w14:paraId="0CA82B40" w14:textId="77777777" w:rsidR="00A61F51" w:rsidRPr="00475134" w:rsidRDefault="00A61F51" w:rsidP="00A61F51">
      <w:pPr>
        <w:tabs>
          <w:tab w:val="left" w:pos="284"/>
        </w:tabs>
        <w:spacing w:line="360" w:lineRule="auto"/>
        <w:jc w:val="both"/>
        <w:rPr>
          <w:rFonts w:ascii="Palatino Linotype" w:eastAsia="Palatino Linotype" w:hAnsi="Palatino Linotype" w:cs="Palatino Linotype"/>
          <w:b/>
          <w:color w:val="000000"/>
          <w:sz w:val="22"/>
          <w:szCs w:val="22"/>
        </w:rPr>
      </w:pPr>
      <w:r w:rsidRPr="00475134">
        <w:rPr>
          <w:rFonts w:ascii="Palatino Linotype" w:eastAsia="Palatino Linotype" w:hAnsi="Palatino Linotype" w:cs="Palatino Linotype"/>
          <w:b/>
          <w:color w:val="000000"/>
          <w:sz w:val="22"/>
          <w:szCs w:val="22"/>
        </w:rPr>
        <w:t>Acta de nacimiento.</w:t>
      </w:r>
    </w:p>
    <w:p w14:paraId="2A8FE229" w14:textId="77777777" w:rsidR="00A61F51" w:rsidRPr="00475134" w:rsidRDefault="00A61F51" w:rsidP="00A61F51">
      <w:pPr>
        <w:numPr>
          <w:ilvl w:val="0"/>
          <w:numId w:val="18"/>
        </w:numPr>
        <w:spacing w:line="360" w:lineRule="auto"/>
        <w:ind w:left="0" w:right="-876" w:firstLine="0"/>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rPr>
        <w:t>Dentro</w:t>
      </w:r>
      <w:r w:rsidRPr="00475134">
        <w:rPr>
          <w:rFonts w:ascii="Palatino Linotype" w:eastAsia="Palatino Linotype" w:hAnsi="Palatino Linotype" w:cs="Palatino Linotype"/>
          <w:color w:val="000000"/>
          <w:sz w:val="22"/>
          <w:szCs w:val="22"/>
        </w:rPr>
        <w:t xml:space="preserve"> de la fracción II del artículo 47 de la Ley del Trabajo de los Servidores Públicos del Estado de México, el requisito consiste en ser de nacionalidad mexicana, por lo que el documento que colmaría este punto de la solicitud de manera enunciativa más no limitativa sería el acta de nacimiento, la cual es emitida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6CE4034D" w14:textId="77777777" w:rsidR="00A61F51" w:rsidRPr="00475134" w:rsidRDefault="00A61F51" w:rsidP="00A61F51">
      <w:pPr>
        <w:tabs>
          <w:tab w:val="left" w:pos="284"/>
        </w:tabs>
        <w:spacing w:line="360" w:lineRule="auto"/>
        <w:jc w:val="both"/>
        <w:rPr>
          <w:rFonts w:ascii="Palatino Linotype" w:eastAsia="Palatino Linotype" w:hAnsi="Palatino Linotype" w:cs="Palatino Linotype"/>
          <w:color w:val="000000"/>
          <w:sz w:val="22"/>
          <w:szCs w:val="22"/>
        </w:rPr>
      </w:pPr>
    </w:p>
    <w:p w14:paraId="025F9AF6" w14:textId="77777777" w:rsidR="00A61F51" w:rsidRPr="00475134" w:rsidRDefault="00A61F51" w:rsidP="00A61F51">
      <w:pPr>
        <w:numPr>
          <w:ilvl w:val="0"/>
          <w:numId w:val="18"/>
        </w:numPr>
        <w:spacing w:line="360" w:lineRule="auto"/>
        <w:ind w:left="0" w:right="-876" w:firstLine="0"/>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rPr>
        <w:t>Ahora</w:t>
      </w:r>
      <w:r w:rsidRPr="00475134">
        <w:rPr>
          <w:rFonts w:ascii="Palatino Linotype" w:eastAsia="Palatino Linotype" w:hAnsi="Palatino Linotype" w:cs="Palatino Linotype"/>
          <w:color w:val="000000"/>
          <w:sz w:val="22"/>
          <w:szCs w:val="22"/>
        </w:rPr>
        <w:t xml:space="preserve"> bien, de acuerdo con el Formato Único del Acta de Nacimiento publicado por la Secretaría de Gobernación en el enlace http://www.diputados.gob.mx/documentos/N_Acta_Nacimiento.pdf, se advierte que el Acta de Nacimiento se componte de quince elementos siendo los siguientes: </w:t>
      </w:r>
    </w:p>
    <w:p w14:paraId="28C877C1" w14:textId="77777777" w:rsidR="00A61F51" w:rsidRPr="00475134" w:rsidRDefault="00A61F51" w:rsidP="00A61F51">
      <w:pPr>
        <w:tabs>
          <w:tab w:val="left" w:pos="284"/>
        </w:tabs>
        <w:spacing w:line="360" w:lineRule="auto"/>
        <w:jc w:val="both"/>
        <w:rPr>
          <w:rFonts w:ascii="Palatino Linotype" w:eastAsia="Palatino Linotype" w:hAnsi="Palatino Linotype" w:cs="Palatino Linotype"/>
          <w:color w:val="000000"/>
          <w:sz w:val="22"/>
          <w:szCs w:val="22"/>
        </w:rPr>
      </w:pPr>
    </w:p>
    <w:p w14:paraId="2DA6FD49" w14:textId="77777777" w:rsidR="00A61F51" w:rsidRPr="00475134" w:rsidRDefault="00A61F51" w:rsidP="00A61F51">
      <w:pPr>
        <w:tabs>
          <w:tab w:val="left" w:pos="284"/>
        </w:tabs>
        <w:spacing w:line="360" w:lineRule="auto"/>
        <w:ind w:left="567"/>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color w:val="000000"/>
          <w:sz w:val="22"/>
          <w:szCs w:val="22"/>
        </w:rPr>
        <w:t>a.</w:t>
      </w:r>
      <w:r w:rsidRPr="00475134">
        <w:rPr>
          <w:rFonts w:ascii="Palatino Linotype" w:eastAsia="Palatino Linotype" w:hAnsi="Palatino Linotype" w:cs="Palatino Linotype"/>
          <w:color w:val="000000"/>
          <w:sz w:val="22"/>
          <w:szCs w:val="22"/>
        </w:rPr>
        <w:tab/>
        <w:t>Folio de Impresión.</w:t>
      </w:r>
    </w:p>
    <w:p w14:paraId="7A4F9FA6" w14:textId="77777777" w:rsidR="00A61F51" w:rsidRPr="00475134" w:rsidRDefault="00A61F51" w:rsidP="00A61F51">
      <w:pPr>
        <w:tabs>
          <w:tab w:val="left" w:pos="284"/>
        </w:tabs>
        <w:spacing w:line="360" w:lineRule="auto"/>
        <w:ind w:left="567"/>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color w:val="000000"/>
          <w:sz w:val="22"/>
          <w:szCs w:val="22"/>
        </w:rPr>
        <w:t>b.</w:t>
      </w:r>
      <w:r w:rsidRPr="00475134">
        <w:rPr>
          <w:rFonts w:ascii="Palatino Linotype" w:eastAsia="Palatino Linotype" w:hAnsi="Palatino Linotype" w:cs="Palatino Linotype"/>
          <w:color w:val="000000"/>
          <w:sz w:val="22"/>
          <w:szCs w:val="22"/>
        </w:rPr>
        <w:tab/>
        <w:t>Denominación del Documento.</w:t>
      </w:r>
    </w:p>
    <w:p w14:paraId="5BACA41B" w14:textId="77777777" w:rsidR="00A61F51" w:rsidRPr="00475134" w:rsidRDefault="00A61F51" w:rsidP="00A61F51">
      <w:pPr>
        <w:tabs>
          <w:tab w:val="left" w:pos="284"/>
        </w:tabs>
        <w:spacing w:line="360" w:lineRule="auto"/>
        <w:ind w:left="567"/>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color w:val="000000"/>
          <w:sz w:val="22"/>
          <w:szCs w:val="22"/>
        </w:rPr>
        <w:t>c.</w:t>
      </w:r>
      <w:r w:rsidRPr="00475134">
        <w:rPr>
          <w:rFonts w:ascii="Palatino Linotype" w:eastAsia="Palatino Linotype" w:hAnsi="Palatino Linotype" w:cs="Palatino Linotype"/>
          <w:color w:val="000000"/>
          <w:sz w:val="22"/>
          <w:szCs w:val="22"/>
        </w:rPr>
        <w:tab/>
        <w:t xml:space="preserve">Identificador Electrónico. </w:t>
      </w:r>
    </w:p>
    <w:p w14:paraId="092082F1" w14:textId="77777777" w:rsidR="00A61F51" w:rsidRPr="00475134" w:rsidRDefault="00A61F51" w:rsidP="00A61F51">
      <w:pPr>
        <w:tabs>
          <w:tab w:val="left" w:pos="284"/>
        </w:tabs>
        <w:spacing w:line="360" w:lineRule="auto"/>
        <w:ind w:left="567"/>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color w:val="000000"/>
          <w:sz w:val="22"/>
          <w:szCs w:val="22"/>
        </w:rPr>
        <w:t>d.</w:t>
      </w:r>
      <w:r w:rsidRPr="00475134">
        <w:rPr>
          <w:rFonts w:ascii="Palatino Linotype" w:eastAsia="Palatino Linotype" w:hAnsi="Palatino Linotype" w:cs="Palatino Linotype"/>
          <w:color w:val="000000"/>
          <w:sz w:val="22"/>
          <w:szCs w:val="22"/>
        </w:rPr>
        <w:tab/>
        <w:t xml:space="preserve">Elementos del Registro. </w:t>
      </w:r>
    </w:p>
    <w:p w14:paraId="3F4C16F1" w14:textId="77777777" w:rsidR="00A61F51" w:rsidRPr="00475134" w:rsidRDefault="00A61F51" w:rsidP="00A61F51">
      <w:pPr>
        <w:tabs>
          <w:tab w:val="left" w:pos="284"/>
        </w:tabs>
        <w:spacing w:line="360" w:lineRule="auto"/>
        <w:ind w:left="567"/>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color w:val="000000"/>
          <w:sz w:val="22"/>
          <w:szCs w:val="22"/>
        </w:rPr>
        <w:t>e.</w:t>
      </w:r>
      <w:r w:rsidRPr="00475134">
        <w:rPr>
          <w:rFonts w:ascii="Palatino Linotype" w:eastAsia="Palatino Linotype" w:hAnsi="Palatino Linotype" w:cs="Palatino Linotype"/>
          <w:color w:val="000000"/>
          <w:sz w:val="22"/>
          <w:szCs w:val="22"/>
        </w:rPr>
        <w:tab/>
        <w:t xml:space="preserve">Datos de la Persona Registrada. </w:t>
      </w:r>
    </w:p>
    <w:p w14:paraId="6518E8A6" w14:textId="77777777" w:rsidR="00A61F51" w:rsidRPr="00475134" w:rsidRDefault="00A61F51" w:rsidP="00A61F51">
      <w:pPr>
        <w:tabs>
          <w:tab w:val="left" w:pos="284"/>
        </w:tabs>
        <w:spacing w:line="360" w:lineRule="auto"/>
        <w:ind w:left="567"/>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color w:val="000000"/>
          <w:sz w:val="22"/>
          <w:szCs w:val="22"/>
        </w:rPr>
        <w:t>f.</w:t>
      </w:r>
      <w:r w:rsidRPr="00475134">
        <w:rPr>
          <w:rFonts w:ascii="Palatino Linotype" w:eastAsia="Palatino Linotype" w:hAnsi="Palatino Linotype" w:cs="Palatino Linotype"/>
          <w:color w:val="000000"/>
          <w:sz w:val="22"/>
          <w:szCs w:val="22"/>
        </w:rPr>
        <w:tab/>
        <w:t xml:space="preserve">Datos de Filiación de la Persona Registrada. </w:t>
      </w:r>
    </w:p>
    <w:p w14:paraId="07A224FD" w14:textId="77777777" w:rsidR="00A61F51" w:rsidRPr="00475134" w:rsidRDefault="00A61F51" w:rsidP="00A61F51">
      <w:pPr>
        <w:tabs>
          <w:tab w:val="left" w:pos="284"/>
        </w:tabs>
        <w:spacing w:line="360" w:lineRule="auto"/>
        <w:ind w:left="567"/>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color w:val="000000"/>
          <w:sz w:val="22"/>
          <w:szCs w:val="22"/>
        </w:rPr>
        <w:t>g.</w:t>
      </w:r>
      <w:r w:rsidRPr="00475134">
        <w:rPr>
          <w:rFonts w:ascii="Palatino Linotype" w:eastAsia="Palatino Linotype" w:hAnsi="Palatino Linotype" w:cs="Palatino Linotype"/>
          <w:color w:val="000000"/>
          <w:sz w:val="22"/>
          <w:szCs w:val="22"/>
        </w:rPr>
        <w:tab/>
        <w:t xml:space="preserve">Anotaciones Marginales. </w:t>
      </w:r>
    </w:p>
    <w:p w14:paraId="7271BAF9" w14:textId="77777777" w:rsidR="00A61F51" w:rsidRPr="00475134" w:rsidRDefault="00A61F51" w:rsidP="00A61F51">
      <w:pPr>
        <w:tabs>
          <w:tab w:val="left" w:pos="284"/>
        </w:tabs>
        <w:spacing w:line="360" w:lineRule="auto"/>
        <w:ind w:left="567"/>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color w:val="000000"/>
          <w:sz w:val="22"/>
          <w:szCs w:val="22"/>
        </w:rPr>
        <w:t>h.</w:t>
      </w:r>
      <w:r w:rsidRPr="00475134">
        <w:rPr>
          <w:rFonts w:ascii="Palatino Linotype" w:eastAsia="Palatino Linotype" w:hAnsi="Palatino Linotype" w:cs="Palatino Linotype"/>
          <w:color w:val="000000"/>
          <w:sz w:val="22"/>
          <w:szCs w:val="22"/>
        </w:rPr>
        <w:tab/>
        <w:t xml:space="preserve">Certificación. </w:t>
      </w:r>
    </w:p>
    <w:p w14:paraId="101EE416" w14:textId="77777777" w:rsidR="00A61F51" w:rsidRPr="00475134" w:rsidRDefault="00A61F51" w:rsidP="00A61F51">
      <w:pPr>
        <w:tabs>
          <w:tab w:val="left" w:pos="284"/>
        </w:tabs>
        <w:spacing w:line="360" w:lineRule="auto"/>
        <w:ind w:left="567"/>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color w:val="000000"/>
          <w:sz w:val="22"/>
          <w:szCs w:val="22"/>
        </w:rPr>
        <w:lastRenderedPageBreak/>
        <w:t>i.</w:t>
      </w:r>
      <w:r w:rsidRPr="00475134">
        <w:rPr>
          <w:rFonts w:ascii="Palatino Linotype" w:eastAsia="Palatino Linotype" w:hAnsi="Palatino Linotype" w:cs="Palatino Linotype"/>
          <w:color w:val="000000"/>
          <w:sz w:val="22"/>
          <w:szCs w:val="22"/>
        </w:rPr>
        <w:tab/>
        <w:t xml:space="preserve">Código Bidimensional QR que contiene información encriptada del acta. </w:t>
      </w:r>
    </w:p>
    <w:p w14:paraId="0C20DCC3" w14:textId="77777777" w:rsidR="00A61F51" w:rsidRPr="00475134" w:rsidRDefault="00A61F51" w:rsidP="00A61F51">
      <w:pPr>
        <w:tabs>
          <w:tab w:val="left" w:pos="284"/>
        </w:tabs>
        <w:spacing w:line="360" w:lineRule="auto"/>
        <w:ind w:left="567"/>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color w:val="000000"/>
          <w:sz w:val="22"/>
          <w:szCs w:val="22"/>
        </w:rPr>
        <w:t>j.</w:t>
      </w:r>
      <w:r w:rsidRPr="00475134">
        <w:rPr>
          <w:rFonts w:ascii="Palatino Linotype" w:eastAsia="Palatino Linotype" w:hAnsi="Palatino Linotype" w:cs="Palatino Linotype"/>
          <w:color w:val="000000"/>
          <w:sz w:val="22"/>
          <w:szCs w:val="22"/>
        </w:rPr>
        <w:tab/>
        <w:t xml:space="preserve">Leyenda “Soy México” </w:t>
      </w:r>
    </w:p>
    <w:p w14:paraId="63C1E43A" w14:textId="77777777" w:rsidR="00A61F51" w:rsidRPr="00475134" w:rsidRDefault="00A61F51" w:rsidP="00A61F51">
      <w:pPr>
        <w:tabs>
          <w:tab w:val="left" w:pos="284"/>
        </w:tabs>
        <w:spacing w:line="360" w:lineRule="auto"/>
        <w:ind w:left="567"/>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color w:val="000000"/>
          <w:sz w:val="22"/>
          <w:szCs w:val="22"/>
        </w:rPr>
        <w:t>k.</w:t>
      </w:r>
      <w:r w:rsidRPr="00475134">
        <w:rPr>
          <w:rFonts w:ascii="Palatino Linotype" w:eastAsia="Palatino Linotype" w:hAnsi="Palatino Linotype" w:cs="Palatino Linotype"/>
          <w:color w:val="000000"/>
          <w:sz w:val="22"/>
          <w:szCs w:val="22"/>
        </w:rPr>
        <w:tab/>
        <w:t xml:space="preserve">Firma Electrónica Avanzada. </w:t>
      </w:r>
    </w:p>
    <w:p w14:paraId="205D7889" w14:textId="77777777" w:rsidR="00A61F51" w:rsidRPr="00475134" w:rsidRDefault="00A61F51" w:rsidP="00A61F51">
      <w:pPr>
        <w:tabs>
          <w:tab w:val="left" w:pos="284"/>
        </w:tabs>
        <w:spacing w:line="360" w:lineRule="auto"/>
        <w:ind w:left="567"/>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color w:val="000000"/>
          <w:sz w:val="22"/>
          <w:szCs w:val="22"/>
        </w:rPr>
        <w:t>l.</w:t>
      </w:r>
      <w:r w:rsidRPr="00475134">
        <w:rPr>
          <w:rFonts w:ascii="Palatino Linotype" w:eastAsia="Palatino Linotype" w:hAnsi="Palatino Linotype" w:cs="Palatino Linotype"/>
          <w:color w:val="000000"/>
          <w:sz w:val="22"/>
          <w:szCs w:val="22"/>
        </w:rPr>
        <w:tab/>
        <w:t xml:space="preserve">Firma y datos de la autoridad emisora. </w:t>
      </w:r>
    </w:p>
    <w:p w14:paraId="3CE5F616" w14:textId="77777777" w:rsidR="00A61F51" w:rsidRPr="00475134" w:rsidRDefault="00A61F51" w:rsidP="00A61F51">
      <w:pPr>
        <w:tabs>
          <w:tab w:val="left" w:pos="284"/>
        </w:tabs>
        <w:spacing w:line="360" w:lineRule="auto"/>
        <w:ind w:left="567"/>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color w:val="000000"/>
          <w:sz w:val="22"/>
          <w:szCs w:val="22"/>
        </w:rPr>
        <w:t>m.</w:t>
      </w:r>
      <w:r w:rsidRPr="00475134">
        <w:rPr>
          <w:rFonts w:ascii="Palatino Linotype" w:eastAsia="Palatino Linotype" w:hAnsi="Palatino Linotype" w:cs="Palatino Linotype"/>
          <w:color w:val="000000"/>
          <w:sz w:val="22"/>
          <w:szCs w:val="22"/>
        </w:rPr>
        <w:tab/>
        <w:t xml:space="preserve">Código QR. </w:t>
      </w:r>
    </w:p>
    <w:p w14:paraId="5D1E8D6C" w14:textId="77777777" w:rsidR="00A61F51" w:rsidRPr="00475134" w:rsidRDefault="00A61F51" w:rsidP="00A61F51">
      <w:pPr>
        <w:tabs>
          <w:tab w:val="left" w:pos="284"/>
        </w:tabs>
        <w:spacing w:line="360" w:lineRule="auto"/>
        <w:ind w:left="567"/>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color w:val="000000"/>
          <w:sz w:val="22"/>
          <w:szCs w:val="22"/>
        </w:rPr>
        <w:t>n.</w:t>
      </w:r>
      <w:r w:rsidRPr="00475134">
        <w:rPr>
          <w:rFonts w:ascii="Palatino Linotype" w:eastAsia="Palatino Linotype" w:hAnsi="Palatino Linotype" w:cs="Palatino Linotype"/>
          <w:color w:val="000000"/>
          <w:sz w:val="22"/>
          <w:szCs w:val="22"/>
        </w:rPr>
        <w:tab/>
        <w:t>Código de Verificación.</w:t>
      </w:r>
    </w:p>
    <w:p w14:paraId="7824437E" w14:textId="77777777" w:rsidR="00A61F51" w:rsidRPr="00475134" w:rsidRDefault="00A61F51" w:rsidP="00A61F51">
      <w:pPr>
        <w:tabs>
          <w:tab w:val="left" w:pos="284"/>
        </w:tabs>
        <w:spacing w:line="360" w:lineRule="auto"/>
        <w:ind w:left="567"/>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color w:val="000000"/>
          <w:sz w:val="22"/>
          <w:szCs w:val="22"/>
        </w:rPr>
        <w:t>o.</w:t>
      </w:r>
      <w:r w:rsidRPr="00475134">
        <w:rPr>
          <w:rFonts w:ascii="Palatino Linotype" w:eastAsia="Palatino Linotype" w:hAnsi="Palatino Linotype" w:cs="Palatino Linotype"/>
          <w:color w:val="000000"/>
          <w:sz w:val="22"/>
          <w:szCs w:val="22"/>
        </w:rPr>
        <w:tab/>
        <w:t xml:space="preserve">Leyenda de instrucciones para la verificación del documento. </w:t>
      </w:r>
    </w:p>
    <w:p w14:paraId="223E421F" w14:textId="77777777" w:rsidR="00A61F51" w:rsidRPr="00475134" w:rsidRDefault="00A61F51" w:rsidP="00A61F51">
      <w:pPr>
        <w:spacing w:line="360" w:lineRule="auto"/>
        <w:ind w:right="-876"/>
        <w:jc w:val="both"/>
        <w:rPr>
          <w:rFonts w:ascii="Palatino Linotype" w:eastAsia="Palatino Linotype" w:hAnsi="Palatino Linotype" w:cs="Palatino Linotype"/>
          <w:color w:val="000000"/>
          <w:sz w:val="22"/>
          <w:szCs w:val="22"/>
        </w:rPr>
      </w:pPr>
    </w:p>
    <w:p w14:paraId="497B50CA" w14:textId="77777777" w:rsidR="00A61F51" w:rsidRPr="00475134" w:rsidRDefault="00A61F51" w:rsidP="00A61F51">
      <w:pPr>
        <w:numPr>
          <w:ilvl w:val="0"/>
          <w:numId w:val="18"/>
        </w:numPr>
        <w:spacing w:line="360" w:lineRule="auto"/>
        <w:ind w:left="0" w:right="-876" w:firstLine="0"/>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rPr>
        <w:t>Siendo</w:t>
      </w:r>
      <w:r w:rsidRPr="00475134">
        <w:rPr>
          <w:rFonts w:ascii="Palatino Linotype" w:eastAsia="Palatino Linotype" w:hAnsi="Palatino Linotype" w:cs="Palatino Linotype"/>
          <w:color w:val="000000"/>
          <w:sz w:val="22"/>
          <w:szCs w:val="22"/>
        </w:rPr>
        <w:t xml:space="preserve"> de suma importancia mencionar que la información relativa a los incisos d) elementos de registro, e) datos de la persona registrada, f) datos de filiación de la persona registrada, g), anotaciones marginales y m) Código QR, se encuentra intrínsecamente relacionada con la esfera privada de una persona haciéndole identificada o identificable</w:t>
      </w:r>
    </w:p>
    <w:p w14:paraId="1AD731B2" w14:textId="77777777" w:rsidR="00A61F51" w:rsidRPr="00475134" w:rsidRDefault="00A61F51" w:rsidP="00A61F51">
      <w:pPr>
        <w:tabs>
          <w:tab w:val="left" w:pos="284"/>
        </w:tabs>
        <w:spacing w:line="360" w:lineRule="auto"/>
        <w:jc w:val="both"/>
        <w:rPr>
          <w:rFonts w:ascii="Palatino Linotype" w:eastAsia="Palatino Linotype" w:hAnsi="Palatino Linotype" w:cs="Palatino Linotype"/>
          <w:color w:val="000000"/>
          <w:sz w:val="22"/>
          <w:szCs w:val="22"/>
        </w:rPr>
      </w:pPr>
    </w:p>
    <w:p w14:paraId="4C9A4B1C" w14:textId="77777777" w:rsidR="00A61F51" w:rsidRPr="00475134" w:rsidRDefault="00A61F51" w:rsidP="00A61F51">
      <w:pPr>
        <w:numPr>
          <w:ilvl w:val="0"/>
          <w:numId w:val="18"/>
        </w:numPr>
        <w:spacing w:line="360" w:lineRule="auto"/>
        <w:ind w:left="0" w:right="-876" w:firstLine="0"/>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rPr>
        <w:t>Dada</w:t>
      </w:r>
      <w:r w:rsidRPr="00475134">
        <w:rPr>
          <w:rFonts w:ascii="Palatino Linotype" w:eastAsia="Palatino Linotype" w:hAnsi="Palatino Linotype" w:cs="Palatino Linotype"/>
          <w:color w:val="000000"/>
          <w:sz w:val="22"/>
          <w:szCs w:val="22"/>
        </w:rPr>
        <w:t xml:space="preserve">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56405C05" w14:textId="77777777" w:rsidR="00A61F51" w:rsidRPr="00475134" w:rsidRDefault="00A61F51" w:rsidP="00A61F51">
      <w:pPr>
        <w:tabs>
          <w:tab w:val="left" w:pos="284"/>
        </w:tabs>
        <w:spacing w:line="360" w:lineRule="auto"/>
        <w:jc w:val="both"/>
        <w:rPr>
          <w:rFonts w:ascii="Palatino Linotype" w:eastAsia="Palatino Linotype" w:hAnsi="Palatino Linotype" w:cs="Palatino Linotype"/>
          <w:color w:val="000000"/>
          <w:sz w:val="22"/>
          <w:szCs w:val="22"/>
        </w:rPr>
      </w:pPr>
    </w:p>
    <w:p w14:paraId="7E170667" w14:textId="77777777" w:rsidR="00A61F51" w:rsidRPr="00475134" w:rsidRDefault="00A61F51" w:rsidP="00A61F51">
      <w:pPr>
        <w:numPr>
          <w:ilvl w:val="0"/>
          <w:numId w:val="18"/>
        </w:numPr>
        <w:spacing w:line="360" w:lineRule="auto"/>
        <w:ind w:left="0" w:right="-876" w:firstLine="0"/>
        <w:jc w:val="both"/>
        <w:rPr>
          <w:rFonts w:ascii="Palatino Linotype" w:eastAsia="Palatino Linotype" w:hAnsi="Palatino Linotype" w:cs="Palatino Linotype"/>
          <w:color w:val="000000"/>
          <w:sz w:val="22"/>
          <w:szCs w:val="22"/>
        </w:rPr>
      </w:pPr>
      <w:r w:rsidRPr="00475134">
        <w:rPr>
          <w:rFonts w:ascii="Palatino Linotype" w:eastAsia="Palatino Linotype" w:hAnsi="Palatino Linotype" w:cs="Palatino Linotype"/>
        </w:rPr>
        <w:t>De</w:t>
      </w:r>
      <w:r w:rsidRPr="00475134">
        <w:rPr>
          <w:rFonts w:ascii="Palatino Linotype" w:eastAsia="Palatino Linotype" w:hAnsi="Palatino Linotype" w:cs="Palatino Linotype"/>
          <w:color w:val="000000"/>
          <w:sz w:val="22"/>
          <w:szCs w:val="22"/>
        </w:rPr>
        <w:t xml:space="preserv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545D8E69" w14:textId="77777777" w:rsidR="00A61F51" w:rsidRPr="00475134" w:rsidRDefault="00A61F51" w:rsidP="00A61F51">
      <w:pPr>
        <w:spacing w:line="360" w:lineRule="auto"/>
        <w:ind w:right="-876"/>
        <w:jc w:val="both"/>
        <w:rPr>
          <w:rFonts w:ascii="Palatino Linotype" w:eastAsia="Palatino Linotype" w:hAnsi="Palatino Linotype" w:cs="Palatino Linotype"/>
          <w:color w:val="000000"/>
          <w:sz w:val="22"/>
          <w:szCs w:val="22"/>
        </w:rPr>
      </w:pPr>
    </w:p>
    <w:p w14:paraId="242D28B0"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37EB9E8" w14:textId="77777777" w:rsidR="0057251F" w:rsidRPr="00475134" w:rsidRDefault="0057251F">
      <w:pPr>
        <w:spacing w:line="360" w:lineRule="auto"/>
        <w:ind w:left="359" w:right="-876"/>
        <w:jc w:val="both"/>
        <w:rPr>
          <w:rFonts w:ascii="Palatino Linotype" w:eastAsia="Palatino Linotype" w:hAnsi="Palatino Linotype" w:cs="Palatino Linotype"/>
        </w:rPr>
      </w:pPr>
    </w:p>
    <w:p w14:paraId="5FAEEE8B"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Es necesario precisar que de la información solicitada por el RECURRENTE se puede derivar la entrega de información del personal que este adscrito al área de seguridad pública, por lo que este tipo de información deberá ser manejada por el SUJETO OBLIGADO con el carácter de reservado, ya que los elementos operativos se dedican a combatir de manera directa a los delincuentes en el municipio, así como a prevenir la actividad delictiva.</w:t>
      </w:r>
    </w:p>
    <w:p w14:paraId="55022EAD" w14:textId="77777777" w:rsidR="0057251F" w:rsidRPr="00475134" w:rsidRDefault="0057251F">
      <w:pPr>
        <w:spacing w:line="360" w:lineRule="auto"/>
        <w:ind w:left="359" w:right="-876"/>
        <w:jc w:val="both"/>
        <w:rPr>
          <w:rFonts w:ascii="Palatino Linotype" w:eastAsia="Palatino Linotype" w:hAnsi="Palatino Linotype" w:cs="Palatino Linotype"/>
        </w:rPr>
      </w:pPr>
    </w:p>
    <w:p w14:paraId="4FC57711"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En ese orden de ideas si bien por regla general los nombres de los trabajadores gubernamentales son información pública de oficio, existe una excepción relativa a aquellos que realicen actividades operativas en materia de seguridad, como es el caso de los elementos operativos y la policía municipal.</w:t>
      </w:r>
    </w:p>
    <w:p w14:paraId="6575A74F"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Por lo que dar a conocer el nombre de las personas,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w:t>
      </w:r>
      <w:r w:rsidRPr="00475134">
        <w:rPr>
          <w:rFonts w:ascii="Palatino Linotype" w:eastAsia="Palatino Linotype" w:hAnsi="Palatino Linotype" w:cs="Palatino Linotype"/>
        </w:rPr>
        <w:lastRenderedPageBreak/>
        <w:t>área, intenten realizar actos tendientes a inhibir o entrometerse en las funciones de los policías municipales, lo cual causaría una vulneración a la seguridad municipal.</w:t>
      </w:r>
    </w:p>
    <w:p w14:paraId="6DA05D42" w14:textId="77777777" w:rsidR="00A61F51" w:rsidRPr="00475134" w:rsidRDefault="00A61F51" w:rsidP="00A61F51">
      <w:pPr>
        <w:spacing w:line="360" w:lineRule="auto"/>
        <w:ind w:right="-876"/>
        <w:jc w:val="both"/>
        <w:rPr>
          <w:rFonts w:ascii="Palatino Linotype" w:eastAsia="Palatino Linotype" w:hAnsi="Palatino Linotype" w:cs="Palatino Linotype"/>
        </w:rPr>
      </w:pPr>
    </w:p>
    <w:p w14:paraId="3C26ABD5" w14:textId="77777777" w:rsidR="00A61F51" w:rsidRPr="00475134" w:rsidRDefault="00A61F51" w:rsidP="00A61F51">
      <w:pPr>
        <w:spacing w:line="360" w:lineRule="auto"/>
        <w:jc w:val="both"/>
        <w:rPr>
          <w:rFonts w:ascii="Palatino Linotype" w:hAnsi="Palatino Linotype"/>
          <w:b/>
          <w:sz w:val="22"/>
          <w:szCs w:val="20"/>
          <w:lang w:eastAsia="es-ES"/>
        </w:rPr>
      </w:pPr>
      <w:r w:rsidRPr="00475134">
        <w:rPr>
          <w:rFonts w:ascii="Palatino Linotype" w:hAnsi="Palatino Linotype"/>
          <w:b/>
          <w:sz w:val="22"/>
          <w:szCs w:val="20"/>
          <w:lang w:eastAsia="es-ES"/>
        </w:rPr>
        <w:t>Identificación oficial (credencial de elector o pasaporte vigente) y comprobante de domicilio (15).</w:t>
      </w:r>
    </w:p>
    <w:p w14:paraId="329AD1C9" w14:textId="77777777" w:rsidR="00A61F51" w:rsidRPr="00475134" w:rsidRDefault="00A61F51" w:rsidP="00A61F51">
      <w:pPr>
        <w:numPr>
          <w:ilvl w:val="0"/>
          <w:numId w:val="18"/>
        </w:numPr>
        <w:spacing w:line="360" w:lineRule="auto"/>
        <w:ind w:left="0" w:right="-876" w:firstLine="0"/>
        <w:jc w:val="both"/>
        <w:rPr>
          <w:rFonts w:ascii="Palatino Linotype" w:hAnsi="Palatino Linotype"/>
          <w:sz w:val="22"/>
          <w:szCs w:val="20"/>
          <w:lang w:eastAsia="es-ES"/>
        </w:rPr>
      </w:pPr>
      <w:r w:rsidRPr="00475134">
        <w:rPr>
          <w:rFonts w:ascii="Palatino Linotype" w:eastAsia="Palatino Linotype" w:hAnsi="Palatino Linotype" w:cs="Palatino Linotype"/>
        </w:rPr>
        <w:t>En</w:t>
      </w:r>
      <w:r w:rsidRPr="00475134">
        <w:rPr>
          <w:rFonts w:ascii="Palatino Linotype" w:eastAsia="MS Mincho" w:hAnsi="Palatino Linotype"/>
          <w:sz w:val="22"/>
          <w:szCs w:val="20"/>
          <w:lang w:val="es-ES_tradnl" w:eastAsia="es-ES"/>
        </w:rPr>
        <w:t xml:space="preserve"> el caso concreto, la </w:t>
      </w:r>
      <w:r w:rsidRPr="00475134">
        <w:rPr>
          <w:rFonts w:ascii="Palatino Linotype" w:eastAsia="MS Mincho" w:hAnsi="Palatino Linotype"/>
          <w:b/>
          <w:sz w:val="22"/>
          <w:szCs w:val="20"/>
          <w:lang w:val="es-ES_tradnl" w:eastAsia="es-ES"/>
        </w:rPr>
        <w:t>identificación oficial</w:t>
      </w:r>
      <w:r w:rsidRPr="00475134">
        <w:rPr>
          <w:rFonts w:ascii="Palatino Linotype" w:eastAsia="MS Mincho" w:hAnsi="Palatino Linotype"/>
          <w:sz w:val="22"/>
          <w:szCs w:val="20"/>
          <w:lang w:val="es-ES_tradnl" w:eastAsia="es-ES"/>
        </w:rPr>
        <w:t xml:space="preserve"> de los particulares, contiene datos como nombre, fotografía, —y probablemente— edad, domicilio, fecha de nacimiento, curp, nacionalidad, solo por mencionar algunos, son datos personales de particulares que</w:t>
      </w:r>
      <w:r w:rsidRPr="00475134">
        <w:rPr>
          <w:rFonts w:ascii="Palatino Linotype" w:eastAsia="Calibri" w:hAnsi="Palatino Linotype" w:cs="Tahoma"/>
          <w:bCs/>
          <w:sz w:val="22"/>
          <w:szCs w:val="20"/>
          <w:lang w:eastAsia="es-ES"/>
        </w:rPr>
        <w:t>, no resultan de relevancia para el interés público;</w:t>
      </w:r>
      <w:r w:rsidRPr="00475134">
        <w:rPr>
          <w:rFonts w:ascii="Palatino Linotype" w:hAnsi="Palatino Linotype" w:cs="Tahoma"/>
          <w:sz w:val="22"/>
          <w:szCs w:val="20"/>
          <w:lang w:eastAsia="es-ES"/>
        </w:rPr>
        <w:t xml:space="preserve"> e</w:t>
      </w:r>
      <w:r w:rsidRPr="00475134">
        <w:rPr>
          <w:rFonts w:ascii="Palatino Linotype" w:hAnsi="Palatino Linotype"/>
          <w:sz w:val="22"/>
          <w:szCs w:val="20"/>
          <w:lang w:eastAsia="es-ES"/>
        </w:rPr>
        <w:t xml:space="preserve">n ese mismo sentido, los datos contenidos en una </w:t>
      </w:r>
      <w:r w:rsidRPr="00475134">
        <w:rPr>
          <w:rFonts w:ascii="Palatino Linotype" w:hAnsi="Palatino Linotype"/>
          <w:b/>
          <w:sz w:val="22"/>
          <w:szCs w:val="20"/>
          <w:lang w:eastAsia="es-ES"/>
        </w:rPr>
        <w:t>constancia domiciliaria</w:t>
      </w:r>
      <w:r w:rsidRPr="00475134">
        <w:rPr>
          <w:rFonts w:ascii="Palatino Linotype" w:hAnsi="Palatino Linotype"/>
          <w:sz w:val="22"/>
          <w:szCs w:val="20"/>
          <w:lang w:eastAsia="es-ES"/>
        </w:rPr>
        <w:t xml:space="preserve"> de los particulares, resulta ser información de carácter confidencial.</w:t>
      </w:r>
    </w:p>
    <w:p w14:paraId="786EE9D4" w14:textId="77777777" w:rsidR="00A61F51" w:rsidRPr="00475134" w:rsidRDefault="00A61F51" w:rsidP="00A61F51">
      <w:pPr>
        <w:spacing w:line="360" w:lineRule="auto"/>
        <w:ind w:right="49"/>
        <w:contextualSpacing/>
        <w:jc w:val="both"/>
        <w:rPr>
          <w:rFonts w:ascii="Palatino Linotype" w:hAnsi="Palatino Linotype"/>
          <w:sz w:val="22"/>
          <w:szCs w:val="20"/>
          <w:lang w:eastAsia="es-ES"/>
        </w:rPr>
      </w:pPr>
    </w:p>
    <w:p w14:paraId="520D53BD" w14:textId="77777777" w:rsidR="00A61F51" w:rsidRPr="00475134" w:rsidRDefault="00A61F51" w:rsidP="00A61F51">
      <w:pPr>
        <w:numPr>
          <w:ilvl w:val="0"/>
          <w:numId w:val="18"/>
        </w:numPr>
        <w:spacing w:line="360" w:lineRule="auto"/>
        <w:ind w:left="0" w:right="-876" w:firstLine="0"/>
        <w:jc w:val="both"/>
        <w:rPr>
          <w:rFonts w:ascii="Palatino Linotype" w:hAnsi="Palatino Linotype"/>
          <w:sz w:val="22"/>
          <w:szCs w:val="20"/>
          <w:lang w:val="es-ES_tradnl" w:eastAsia="es-ES"/>
        </w:rPr>
      </w:pPr>
      <w:r w:rsidRPr="00475134">
        <w:rPr>
          <w:rFonts w:ascii="Palatino Linotype" w:eastAsia="Palatino Linotype" w:hAnsi="Palatino Linotype" w:cs="Palatino Linotype"/>
        </w:rPr>
        <w:t>Así</w:t>
      </w:r>
      <w:r w:rsidRPr="00475134">
        <w:rPr>
          <w:rFonts w:ascii="Palatino Linotype" w:hAnsi="Palatino Linotype"/>
          <w:sz w:val="22"/>
          <w:szCs w:val="20"/>
          <w:lang w:val="es-ES_tradnl" w:eastAsia="es-ES"/>
        </w:rPr>
        <w:t xml:space="preserve">, en la identificación oficial se contiene mínimamente el </w:t>
      </w:r>
      <w:r w:rsidRPr="00475134">
        <w:rPr>
          <w:rFonts w:ascii="Palatino Linotype" w:hAnsi="Palatino Linotype"/>
          <w:b/>
          <w:sz w:val="22"/>
          <w:szCs w:val="20"/>
          <w:lang w:val="es-ES_tradnl" w:eastAsia="es-ES"/>
        </w:rPr>
        <w:t>nombre</w:t>
      </w:r>
      <w:r w:rsidRPr="00475134">
        <w:rPr>
          <w:rFonts w:ascii="Palatino Linotype" w:hAnsi="Palatino Linotype"/>
          <w:sz w:val="22"/>
          <w:szCs w:val="20"/>
          <w:lang w:val="es-ES_tradnl" w:eastAsia="es-ES"/>
        </w:rPr>
        <w:t xml:space="preserve">; palabra que designa o identifica a alguien, en el caso de las personas se compone del nombre o nombres propios y los apellidos materno y paterno, el cual sirve para hacer identificable a los individuos del resto de los demás. Y respecto de la constancia de </w:t>
      </w:r>
      <w:r w:rsidRPr="00475134">
        <w:rPr>
          <w:rFonts w:ascii="Palatino Linotype" w:hAnsi="Palatino Linotype"/>
          <w:b/>
          <w:sz w:val="22"/>
          <w:szCs w:val="20"/>
          <w:lang w:val="es-ES_tradnl" w:eastAsia="es-ES"/>
        </w:rPr>
        <w:t>domicilio</w:t>
      </w:r>
      <w:r w:rsidRPr="00475134">
        <w:rPr>
          <w:rFonts w:ascii="Palatino Linotype" w:hAnsi="Palatino Linotype"/>
          <w:sz w:val="22"/>
          <w:szCs w:val="20"/>
          <w:lang w:val="es-ES_tradnl" w:eastAsia="es-ES"/>
        </w:rPr>
        <w:t xml:space="preserve">, </w:t>
      </w:r>
      <w:r w:rsidRPr="00475134">
        <w:rPr>
          <w:rFonts w:ascii="Palatino Linotype" w:hAnsi="Palatino Linotype"/>
          <w:bCs/>
          <w:sz w:val="22"/>
          <w:szCs w:val="20"/>
          <w:lang w:eastAsia="es-ES"/>
        </w:rPr>
        <w:t>es un atributo de la personalidad y un derecho de las personas (</w:t>
      </w:r>
      <w:r w:rsidRPr="00475134">
        <w:rPr>
          <w:rFonts w:ascii="Palatino Linotype" w:hAnsi="Palatino Linotype"/>
          <w:sz w:val="22"/>
          <w:szCs w:val="20"/>
          <w:lang w:val="es-ES_tradnl" w:eastAsia="es-ES"/>
        </w:rPr>
        <w:t xml:space="preserve">de acuerdo con lo señalado en los artículos </w:t>
      </w:r>
      <w:r w:rsidRPr="00475134">
        <w:rPr>
          <w:rFonts w:ascii="Palatino Linotype" w:hAnsi="Palatino Linotype"/>
          <w:bCs/>
          <w:sz w:val="22"/>
          <w:szCs w:val="20"/>
          <w:lang w:eastAsia="es-ES"/>
        </w:rPr>
        <w:t xml:space="preserve">2.3 y 2.5 del Código Civil del Estado de México), este tiene como propósito que una persona pueda establecerse temporal o permanentemente en un lugar determinado, para habitar, establecer su centro de trabajo o negocios. </w:t>
      </w:r>
    </w:p>
    <w:p w14:paraId="64525EE3" w14:textId="77777777" w:rsidR="00A61F51" w:rsidRPr="00475134" w:rsidRDefault="00A61F51" w:rsidP="00A61F51">
      <w:pPr>
        <w:spacing w:line="360" w:lineRule="auto"/>
        <w:ind w:right="49"/>
        <w:contextualSpacing/>
        <w:jc w:val="both"/>
        <w:rPr>
          <w:rFonts w:ascii="Palatino Linotype" w:hAnsi="Palatino Linotype"/>
          <w:sz w:val="22"/>
          <w:szCs w:val="20"/>
          <w:lang w:eastAsia="es-ES"/>
        </w:rPr>
      </w:pPr>
    </w:p>
    <w:p w14:paraId="470F1384" w14:textId="77777777" w:rsidR="00A61F51" w:rsidRPr="00475134" w:rsidRDefault="00A61F51" w:rsidP="00A61F51">
      <w:pPr>
        <w:numPr>
          <w:ilvl w:val="0"/>
          <w:numId w:val="18"/>
        </w:numPr>
        <w:spacing w:line="360" w:lineRule="auto"/>
        <w:ind w:left="0" w:right="-876" w:firstLine="0"/>
        <w:jc w:val="both"/>
        <w:rPr>
          <w:rFonts w:ascii="Palatino Linotype" w:eastAsia="MS Mincho" w:hAnsi="Palatino Linotype"/>
          <w:sz w:val="28"/>
          <w:szCs w:val="20"/>
          <w:lang w:val="es-ES_tradnl" w:eastAsia="es-ES"/>
        </w:rPr>
      </w:pPr>
      <w:r w:rsidRPr="00475134">
        <w:rPr>
          <w:rFonts w:ascii="Palatino Linotype" w:hAnsi="Palatino Linotype"/>
          <w:sz w:val="22"/>
          <w:szCs w:val="20"/>
          <w:lang w:eastAsia="es-ES"/>
        </w:rPr>
        <w:t>En consecuencia, tanto la identificación oficial como el comprobante de domicilio, en términos de lo dispuesto por la fracción I del artículo 143 de la Ley de Transparencia y Acceso a la Información Pública del Estado de México y Municipios, así como del artículo 4, fracciones XI y XII de la Ley de Protección de Datos Personales del Estado de México, es información que incide en la intimidad de las dos personas de las que se solicita la información en estudio.</w:t>
      </w:r>
    </w:p>
    <w:p w14:paraId="286C7BC2" w14:textId="77777777" w:rsidR="00A61F51" w:rsidRPr="00475134" w:rsidRDefault="00A61F51" w:rsidP="00A61F51">
      <w:pPr>
        <w:spacing w:line="360" w:lineRule="auto"/>
        <w:ind w:right="49"/>
        <w:contextualSpacing/>
        <w:jc w:val="both"/>
        <w:rPr>
          <w:rFonts w:ascii="Palatino Linotype" w:eastAsia="MS Mincho" w:hAnsi="Palatino Linotype"/>
          <w:sz w:val="28"/>
          <w:szCs w:val="20"/>
          <w:lang w:val="es-ES_tradnl" w:eastAsia="es-ES"/>
        </w:rPr>
      </w:pPr>
    </w:p>
    <w:p w14:paraId="64D47BEB" w14:textId="77777777" w:rsidR="00A61F51" w:rsidRPr="00475134" w:rsidRDefault="00A61F51" w:rsidP="00A61F51">
      <w:pPr>
        <w:numPr>
          <w:ilvl w:val="0"/>
          <w:numId w:val="18"/>
        </w:numPr>
        <w:spacing w:line="360" w:lineRule="auto"/>
        <w:ind w:left="0" w:right="-876" w:firstLine="0"/>
        <w:jc w:val="both"/>
        <w:rPr>
          <w:rFonts w:ascii="Palatino Linotype" w:hAnsi="Palatino Linotype"/>
          <w:sz w:val="22"/>
          <w:szCs w:val="20"/>
          <w:lang w:eastAsia="es-ES"/>
        </w:rPr>
      </w:pPr>
      <w:r w:rsidRPr="00475134">
        <w:rPr>
          <w:rFonts w:ascii="Palatino Linotype" w:eastAsia="Palatino Linotype" w:hAnsi="Palatino Linotype" w:cs="Palatino Linotype"/>
        </w:rPr>
        <w:lastRenderedPageBreak/>
        <w:t>Luego</w:t>
      </w:r>
      <w:r w:rsidRPr="00475134">
        <w:rPr>
          <w:rFonts w:ascii="Palatino Linotype" w:hAnsi="Palatino Linotype"/>
          <w:sz w:val="22"/>
          <w:szCs w:val="20"/>
          <w:lang w:eastAsia="es-ES"/>
        </w:rPr>
        <w:t xml:space="preserve"> entonces, los documentos solicitados son documentos que solo les conciernen a sus titulares. Bajo esa óptica, y atendiendo a la naturaleza jurídica de dichos documentos, los mismos son susceptibles de clasificarse como totalmente confidenciales, de acuerdo con el artículo 116, párrafo primero de la Ley General de Transparencia y el artículo 143, fracción I de la Ley de Transparencia y Acceso a la Información Pública del Estado de México y Municipios.</w:t>
      </w:r>
    </w:p>
    <w:p w14:paraId="46A2DA49" w14:textId="77777777" w:rsidR="00A61F51" w:rsidRPr="00475134" w:rsidRDefault="00A61F51" w:rsidP="00A61F51">
      <w:pPr>
        <w:spacing w:line="360" w:lineRule="auto"/>
        <w:jc w:val="both"/>
        <w:rPr>
          <w:rFonts w:ascii="Palatino Linotype" w:hAnsi="Palatino Linotype"/>
          <w:sz w:val="22"/>
          <w:szCs w:val="20"/>
          <w:lang w:eastAsia="es-ES"/>
        </w:rPr>
      </w:pPr>
    </w:p>
    <w:p w14:paraId="709CFC48" w14:textId="77777777" w:rsidR="00A61F51" w:rsidRPr="00475134" w:rsidRDefault="00A61F51" w:rsidP="00A61F51">
      <w:pPr>
        <w:numPr>
          <w:ilvl w:val="0"/>
          <w:numId w:val="18"/>
        </w:numPr>
        <w:spacing w:line="360" w:lineRule="auto"/>
        <w:ind w:left="0" w:right="-876" w:firstLine="0"/>
        <w:jc w:val="both"/>
        <w:rPr>
          <w:rFonts w:ascii="Palatino Linotype" w:hAnsi="Palatino Linotype" w:cs="Tahoma"/>
          <w:sz w:val="22"/>
          <w:szCs w:val="22"/>
        </w:rPr>
      </w:pPr>
      <w:r w:rsidRPr="00475134">
        <w:rPr>
          <w:rFonts w:ascii="Palatino Linotype" w:eastAsia="Palatino Linotype" w:hAnsi="Palatino Linotype" w:cs="Palatino Linotype"/>
        </w:rPr>
        <w:t>Sobre</w:t>
      </w:r>
      <w:r w:rsidRPr="00475134">
        <w:rPr>
          <w:rFonts w:ascii="Palatino Linotype" w:hAnsi="Palatino Linotype" w:cs="Tahoma"/>
          <w:sz w:val="22"/>
          <w:szCs w:val="22"/>
        </w:rPr>
        <w:t xml:space="preserv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51874739" w14:textId="77777777" w:rsidR="00A61F51" w:rsidRPr="00475134" w:rsidRDefault="00A61F51" w:rsidP="00A61F51">
      <w:pPr>
        <w:spacing w:line="360" w:lineRule="auto"/>
        <w:contextualSpacing/>
        <w:jc w:val="both"/>
        <w:rPr>
          <w:rFonts w:ascii="Palatino Linotype" w:hAnsi="Palatino Linotype" w:cs="Tahoma"/>
          <w:sz w:val="22"/>
          <w:szCs w:val="22"/>
        </w:rPr>
      </w:pPr>
    </w:p>
    <w:p w14:paraId="4DC4334B" w14:textId="77777777" w:rsidR="00A61F51" w:rsidRPr="00475134" w:rsidRDefault="00A61F51" w:rsidP="00A61F51">
      <w:pPr>
        <w:numPr>
          <w:ilvl w:val="0"/>
          <w:numId w:val="18"/>
        </w:numPr>
        <w:spacing w:line="360" w:lineRule="auto"/>
        <w:ind w:left="0" w:right="-876" w:firstLine="0"/>
        <w:jc w:val="both"/>
        <w:rPr>
          <w:rFonts w:ascii="Palatino Linotype" w:hAnsi="Palatino Linotype" w:cs="Tahoma"/>
          <w:b/>
          <w:bCs/>
          <w:color w:val="000000"/>
          <w:sz w:val="22"/>
          <w:szCs w:val="22"/>
        </w:rPr>
      </w:pPr>
      <w:r w:rsidRPr="00475134">
        <w:rPr>
          <w:rFonts w:ascii="Palatino Linotype" w:eastAsia="Palatino Linotype" w:hAnsi="Palatino Linotype" w:cs="Palatino Linotype"/>
        </w:rPr>
        <w:t>De</w:t>
      </w:r>
      <w:r w:rsidRPr="00475134">
        <w:rPr>
          <w:rFonts w:ascii="Palatino Linotype" w:hAnsi="Palatino Linotype" w:cs="Tahoma"/>
          <w:sz w:val="22"/>
          <w:szCs w:val="22"/>
        </w:rPr>
        <w:t xml:space="preserve"> manera particular el artículo 156, de la Ley General de Instituciones y Procedimientos Electorales dispone que la credencial para votar deberá contener, cuando menos, los siguientes datos:</w:t>
      </w:r>
    </w:p>
    <w:p w14:paraId="7AF09910" w14:textId="77777777" w:rsidR="00A61F51" w:rsidRPr="00475134" w:rsidRDefault="00A61F51" w:rsidP="00A61F51">
      <w:pPr>
        <w:autoSpaceDE w:val="0"/>
        <w:autoSpaceDN w:val="0"/>
        <w:adjustRightInd w:val="0"/>
        <w:ind w:left="567"/>
        <w:contextualSpacing/>
        <w:jc w:val="both"/>
        <w:rPr>
          <w:rFonts w:ascii="Palatino Linotype" w:hAnsi="Palatino Linotype" w:cs="Tahoma"/>
          <w:color w:val="000000"/>
          <w:sz w:val="22"/>
          <w:szCs w:val="22"/>
        </w:rPr>
      </w:pPr>
    </w:p>
    <w:p w14:paraId="7B2CEC53" w14:textId="77777777" w:rsidR="00A61F51" w:rsidRPr="00475134" w:rsidRDefault="00A61F51" w:rsidP="00A61F51">
      <w:pPr>
        <w:autoSpaceDE w:val="0"/>
        <w:autoSpaceDN w:val="0"/>
        <w:adjustRightInd w:val="0"/>
        <w:ind w:left="851" w:right="899"/>
        <w:contextualSpacing/>
        <w:jc w:val="both"/>
        <w:rPr>
          <w:rFonts w:ascii="Palatino Linotype" w:hAnsi="Palatino Linotype" w:cs="Tahoma"/>
          <w:i/>
          <w:iCs/>
          <w:color w:val="000000"/>
          <w:sz w:val="22"/>
          <w:szCs w:val="22"/>
        </w:rPr>
      </w:pPr>
      <w:r w:rsidRPr="00475134">
        <w:rPr>
          <w:rFonts w:ascii="Palatino Linotype" w:hAnsi="Palatino Linotype" w:cs="Tahoma"/>
          <w:b/>
          <w:bCs/>
          <w:i/>
          <w:iCs/>
          <w:color w:val="000000"/>
          <w:sz w:val="22"/>
          <w:szCs w:val="22"/>
        </w:rPr>
        <w:t xml:space="preserve">a) </w:t>
      </w:r>
      <w:r w:rsidRPr="00475134">
        <w:rPr>
          <w:rFonts w:ascii="Palatino Linotype" w:hAnsi="Palatino Linotype" w:cs="Tahoma"/>
          <w:i/>
          <w:iCs/>
          <w:color w:val="000000"/>
          <w:sz w:val="22"/>
          <w:szCs w:val="22"/>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0573338D" w14:textId="77777777" w:rsidR="00A61F51" w:rsidRPr="00475134" w:rsidRDefault="00A61F51" w:rsidP="00A61F51">
      <w:pPr>
        <w:autoSpaceDE w:val="0"/>
        <w:autoSpaceDN w:val="0"/>
        <w:adjustRightInd w:val="0"/>
        <w:ind w:left="851" w:right="899"/>
        <w:contextualSpacing/>
        <w:jc w:val="both"/>
        <w:rPr>
          <w:rFonts w:ascii="Palatino Linotype" w:hAnsi="Palatino Linotype" w:cs="Tahoma"/>
          <w:i/>
          <w:iCs/>
          <w:color w:val="000000"/>
          <w:sz w:val="22"/>
          <w:szCs w:val="22"/>
        </w:rPr>
      </w:pPr>
      <w:r w:rsidRPr="00475134">
        <w:rPr>
          <w:rFonts w:ascii="Palatino Linotype" w:hAnsi="Palatino Linotype" w:cs="Tahoma"/>
          <w:b/>
          <w:bCs/>
          <w:i/>
          <w:iCs/>
          <w:color w:val="000000"/>
          <w:sz w:val="22"/>
          <w:szCs w:val="22"/>
        </w:rPr>
        <w:t xml:space="preserve">b) </w:t>
      </w:r>
      <w:r w:rsidRPr="00475134">
        <w:rPr>
          <w:rFonts w:ascii="Palatino Linotype" w:hAnsi="Palatino Linotype" w:cs="Tahoma"/>
          <w:i/>
          <w:iCs/>
          <w:color w:val="000000"/>
          <w:sz w:val="22"/>
          <w:szCs w:val="22"/>
        </w:rPr>
        <w:t xml:space="preserve">Sección electoral en donde deberá votar el ciudadano. En el caso de los ciudadanos residentes en el extranjero no será necesario incluir este requisito; </w:t>
      </w:r>
    </w:p>
    <w:p w14:paraId="2F8D6464" w14:textId="77777777" w:rsidR="00A61F51" w:rsidRPr="00475134" w:rsidRDefault="00A61F51" w:rsidP="00A61F51">
      <w:pPr>
        <w:autoSpaceDE w:val="0"/>
        <w:autoSpaceDN w:val="0"/>
        <w:adjustRightInd w:val="0"/>
        <w:ind w:left="851" w:right="899"/>
        <w:contextualSpacing/>
        <w:jc w:val="both"/>
        <w:rPr>
          <w:rFonts w:ascii="Palatino Linotype" w:hAnsi="Palatino Linotype" w:cs="Tahoma"/>
          <w:i/>
          <w:iCs/>
          <w:color w:val="000000"/>
          <w:sz w:val="22"/>
          <w:szCs w:val="22"/>
        </w:rPr>
      </w:pPr>
      <w:r w:rsidRPr="00475134">
        <w:rPr>
          <w:rFonts w:ascii="Palatino Linotype" w:hAnsi="Palatino Linotype" w:cs="Tahoma"/>
          <w:b/>
          <w:bCs/>
          <w:i/>
          <w:iCs/>
          <w:color w:val="000000"/>
          <w:sz w:val="22"/>
          <w:szCs w:val="22"/>
        </w:rPr>
        <w:t xml:space="preserve">c) </w:t>
      </w:r>
      <w:r w:rsidRPr="00475134">
        <w:rPr>
          <w:rFonts w:ascii="Palatino Linotype" w:hAnsi="Palatino Linotype" w:cs="Tahoma"/>
          <w:i/>
          <w:iCs/>
          <w:color w:val="000000"/>
          <w:sz w:val="22"/>
          <w:szCs w:val="22"/>
        </w:rPr>
        <w:t xml:space="preserve">Apellido paterno, apellido materno y nombre completo; </w:t>
      </w:r>
    </w:p>
    <w:p w14:paraId="5E5124B2" w14:textId="77777777" w:rsidR="00A61F51" w:rsidRPr="00475134" w:rsidRDefault="00A61F51" w:rsidP="00A61F51">
      <w:pPr>
        <w:autoSpaceDE w:val="0"/>
        <w:autoSpaceDN w:val="0"/>
        <w:adjustRightInd w:val="0"/>
        <w:ind w:left="851" w:right="899"/>
        <w:contextualSpacing/>
        <w:jc w:val="both"/>
        <w:rPr>
          <w:rFonts w:ascii="Palatino Linotype" w:hAnsi="Palatino Linotype" w:cs="Tahoma"/>
          <w:i/>
          <w:iCs/>
          <w:color w:val="000000"/>
          <w:sz w:val="22"/>
          <w:szCs w:val="22"/>
        </w:rPr>
      </w:pPr>
      <w:r w:rsidRPr="00475134">
        <w:rPr>
          <w:rFonts w:ascii="Palatino Linotype" w:hAnsi="Palatino Linotype" w:cs="Tahoma"/>
          <w:b/>
          <w:bCs/>
          <w:i/>
          <w:iCs/>
          <w:color w:val="000000"/>
          <w:sz w:val="22"/>
          <w:szCs w:val="22"/>
        </w:rPr>
        <w:t xml:space="preserve">d) </w:t>
      </w:r>
      <w:r w:rsidRPr="00475134">
        <w:rPr>
          <w:rFonts w:ascii="Palatino Linotype" w:hAnsi="Palatino Linotype" w:cs="Tahoma"/>
          <w:i/>
          <w:iCs/>
          <w:color w:val="000000"/>
          <w:sz w:val="22"/>
          <w:szCs w:val="22"/>
        </w:rPr>
        <w:t xml:space="preserve">Domicilio; </w:t>
      </w:r>
    </w:p>
    <w:p w14:paraId="69F9AEBB" w14:textId="77777777" w:rsidR="00A61F51" w:rsidRPr="00475134" w:rsidRDefault="00A61F51" w:rsidP="00A61F51">
      <w:pPr>
        <w:autoSpaceDE w:val="0"/>
        <w:autoSpaceDN w:val="0"/>
        <w:adjustRightInd w:val="0"/>
        <w:ind w:left="851" w:right="899"/>
        <w:contextualSpacing/>
        <w:jc w:val="both"/>
        <w:rPr>
          <w:rFonts w:ascii="Palatino Linotype" w:hAnsi="Palatino Linotype" w:cs="Tahoma"/>
          <w:i/>
          <w:iCs/>
          <w:color w:val="000000"/>
          <w:sz w:val="22"/>
          <w:szCs w:val="22"/>
        </w:rPr>
      </w:pPr>
      <w:r w:rsidRPr="00475134">
        <w:rPr>
          <w:rFonts w:ascii="Palatino Linotype" w:hAnsi="Palatino Linotype" w:cs="Tahoma"/>
          <w:b/>
          <w:bCs/>
          <w:i/>
          <w:iCs/>
          <w:color w:val="000000"/>
          <w:sz w:val="22"/>
          <w:szCs w:val="22"/>
        </w:rPr>
        <w:t xml:space="preserve">e) </w:t>
      </w:r>
      <w:r w:rsidRPr="00475134">
        <w:rPr>
          <w:rFonts w:ascii="Palatino Linotype" w:hAnsi="Palatino Linotype" w:cs="Tahoma"/>
          <w:i/>
          <w:iCs/>
          <w:color w:val="000000"/>
          <w:sz w:val="22"/>
          <w:szCs w:val="22"/>
        </w:rPr>
        <w:t xml:space="preserve">Sexo; </w:t>
      </w:r>
    </w:p>
    <w:p w14:paraId="2AB1359E" w14:textId="77777777" w:rsidR="00A61F51" w:rsidRPr="00475134" w:rsidRDefault="00A61F51" w:rsidP="00A61F51">
      <w:pPr>
        <w:ind w:left="851" w:right="899"/>
        <w:contextualSpacing/>
        <w:jc w:val="both"/>
        <w:rPr>
          <w:rFonts w:ascii="Palatino Linotype" w:hAnsi="Palatino Linotype" w:cs="Tahoma"/>
          <w:i/>
          <w:iCs/>
          <w:sz w:val="22"/>
          <w:szCs w:val="22"/>
        </w:rPr>
      </w:pPr>
      <w:r w:rsidRPr="00475134">
        <w:rPr>
          <w:rFonts w:ascii="Palatino Linotype" w:hAnsi="Palatino Linotype" w:cs="Tahoma"/>
          <w:b/>
          <w:bCs/>
          <w:i/>
          <w:iCs/>
          <w:color w:val="000000"/>
          <w:sz w:val="22"/>
          <w:szCs w:val="22"/>
        </w:rPr>
        <w:t xml:space="preserve">f) </w:t>
      </w:r>
      <w:r w:rsidRPr="00475134">
        <w:rPr>
          <w:rFonts w:ascii="Palatino Linotype" w:hAnsi="Palatino Linotype" w:cs="Tahoma"/>
          <w:i/>
          <w:iCs/>
          <w:color w:val="000000"/>
          <w:sz w:val="22"/>
          <w:szCs w:val="22"/>
        </w:rPr>
        <w:t>Edad y año de registro;</w:t>
      </w:r>
    </w:p>
    <w:p w14:paraId="6B62C7A3" w14:textId="77777777" w:rsidR="00A61F51" w:rsidRPr="00475134" w:rsidRDefault="00A61F51" w:rsidP="00A61F51">
      <w:pPr>
        <w:autoSpaceDE w:val="0"/>
        <w:autoSpaceDN w:val="0"/>
        <w:adjustRightInd w:val="0"/>
        <w:ind w:left="851" w:right="899"/>
        <w:contextualSpacing/>
        <w:jc w:val="both"/>
        <w:rPr>
          <w:rFonts w:ascii="Palatino Linotype" w:hAnsi="Palatino Linotype" w:cs="Tahoma"/>
          <w:i/>
          <w:iCs/>
          <w:color w:val="000000"/>
          <w:sz w:val="22"/>
          <w:szCs w:val="22"/>
        </w:rPr>
      </w:pPr>
      <w:r w:rsidRPr="00475134">
        <w:rPr>
          <w:rFonts w:ascii="Palatino Linotype" w:hAnsi="Palatino Linotype" w:cs="Tahoma"/>
          <w:b/>
          <w:bCs/>
          <w:i/>
          <w:iCs/>
          <w:color w:val="000000"/>
          <w:sz w:val="22"/>
          <w:szCs w:val="22"/>
        </w:rPr>
        <w:t xml:space="preserve">g) </w:t>
      </w:r>
      <w:r w:rsidRPr="00475134">
        <w:rPr>
          <w:rFonts w:ascii="Palatino Linotype" w:hAnsi="Palatino Linotype" w:cs="Tahoma"/>
          <w:i/>
          <w:iCs/>
          <w:color w:val="000000"/>
          <w:sz w:val="22"/>
          <w:szCs w:val="22"/>
        </w:rPr>
        <w:t xml:space="preserve">Firma, huella digital y fotografía del elector; </w:t>
      </w:r>
    </w:p>
    <w:p w14:paraId="47919EDE" w14:textId="77777777" w:rsidR="00A61F51" w:rsidRPr="00475134" w:rsidRDefault="00A61F51" w:rsidP="00A61F51">
      <w:pPr>
        <w:autoSpaceDE w:val="0"/>
        <w:autoSpaceDN w:val="0"/>
        <w:adjustRightInd w:val="0"/>
        <w:ind w:left="851" w:right="899"/>
        <w:contextualSpacing/>
        <w:jc w:val="both"/>
        <w:rPr>
          <w:rFonts w:ascii="Palatino Linotype" w:hAnsi="Palatino Linotype" w:cs="Tahoma"/>
          <w:i/>
          <w:iCs/>
          <w:color w:val="000000"/>
          <w:sz w:val="22"/>
          <w:szCs w:val="22"/>
        </w:rPr>
      </w:pPr>
      <w:r w:rsidRPr="00475134">
        <w:rPr>
          <w:rFonts w:ascii="Palatino Linotype" w:hAnsi="Palatino Linotype" w:cs="Tahoma"/>
          <w:b/>
          <w:bCs/>
          <w:i/>
          <w:iCs/>
          <w:color w:val="000000"/>
          <w:sz w:val="22"/>
          <w:szCs w:val="22"/>
        </w:rPr>
        <w:t xml:space="preserve">h) </w:t>
      </w:r>
      <w:r w:rsidRPr="00475134">
        <w:rPr>
          <w:rFonts w:ascii="Palatino Linotype" w:hAnsi="Palatino Linotype" w:cs="Tahoma"/>
          <w:i/>
          <w:iCs/>
          <w:color w:val="000000"/>
          <w:sz w:val="22"/>
          <w:szCs w:val="22"/>
        </w:rPr>
        <w:t xml:space="preserve">Clave de registro, y </w:t>
      </w:r>
    </w:p>
    <w:p w14:paraId="38887ECB" w14:textId="77777777" w:rsidR="00A61F51" w:rsidRPr="00475134" w:rsidRDefault="00A61F51" w:rsidP="00A61F51">
      <w:pPr>
        <w:autoSpaceDE w:val="0"/>
        <w:autoSpaceDN w:val="0"/>
        <w:adjustRightInd w:val="0"/>
        <w:ind w:left="851" w:right="899"/>
        <w:contextualSpacing/>
        <w:jc w:val="both"/>
        <w:rPr>
          <w:rFonts w:ascii="Palatino Linotype" w:hAnsi="Palatino Linotype" w:cs="Tahoma"/>
          <w:i/>
          <w:iCs/>
          <w:color w:val="000000"/>
          <w:sz w:val="22"/>
          <w:szCs w:val="22"/>
        </w:rPr>
      </w:pPr>
      <w:r w:rsidRPr="00475134">
        <w:rPr>
          <w:rFonts w:ascii="Palatino Linotype" w:hAnsi="Palatino Linotype" w:cs="Tahoma"/>
          <w:b/>
          <w:bCs/>
          <w:i/>
          <w:iCs/>
          <w:color w:val="000000"/>
          <w:sz w:val="22"/>
          <w:szCs w:val="22"/>
        </w:rPr>
        <w:t xml:space="preserve">i) </w:t>
      </w:r>
      <w:r w:rsidRPr="00475134">
        <w:rPr>
          <w:rFonts w:ascii="Palatino Linotype" w:hAnsi="Palatino Linotype" w:cs="Tahoma"/>
          <w:i/>
          <w:iCs/>
          <w:color w:val="000000"/>
          <w:sz w:val="22"/>
          <w:szCs w:val="22"/>
        </w:rPr>
        <w:t xml:space="preserve">Clave Única del Registro de Población. </w:t>
      </w:r>
    </w:p>
    <w:p w14:paraId="67750AE9" w14:textId="77777777" w:rsidR="00A61F51" w:rsidRPr="00475134" w:rsidRDefault="00A61F51" w:rsidP="00A61F51">
      <w:pPr>
        <w:autoSpaceDE w:val="0"/>
        <w:autoSpaceDN w:val="0"/>
        <w:adjustRightInd w:val="0"/>
        <w:ind w:left="851" w:right="899"/>
        <w:contextualSpacing/>
        <w:jc w:val="both"/>
        <w:rPr>
          <w:rFonts w:ascii="Palatino Linotype" w:hAnsi="Palatino Linotype" w:cs="Tahoma"/>
          <w:b/>
          <w:bCs/>
          <w:i/>
          <w:iCs/>
          <w:color w:val="000000"/>
          <w:sz w:val="22"/>
          <w:szCs w:val="22"/>
        </w:rPr>
      </w:pPr>
    </w:p>
    <w:p w14:paraId="10306C55" w14:textId="77777777" w:rsidR="00A61F51" w:rsidRPr="00475134" w:rsidRDefault="00A61F51" w:rsidP="00A61F51">
      <w:pPr>
        <w:autoSpaceDE w:val="0"/>
        <w:autoSpaceDN w:val="0"/>
        <w:adjustRightInd w:val="0"/>
        <w:ind w:left="851" w:right="899"/>
        <w:contextualSpacing/>
        <w:jc w:val="both"/>
        <w:rPr>
          <w:rFonts w:ascii="Palatino Linotype" w:hAnsi="Palatino Linotype" w:cs="Tahoma"/>
          <w:i/>
          <w:iCs/>
          <w:color w:val="000000"/>
          <w:sz w:val="22"/>
          <w:szCs w:val="22"/>
        </w:rPr>
      </w:pPr>
      <w:r w:rsidRPr="00475134">
        <w:rPr>
          <w:rFonts w:ascii="Palatino Linotype" w:hAnsi="Palatino Linotype" w:cs="Tahoma"/>
          <w:b/>
          <w:bCs/>
          <w:i/>
          <w:iCs/>
          <w:color w:val="000000"/>
          <w:sz w:val="22"/>
          <w:szCs w:val="22"/>
        </w:rPr>
        <w:t xml:space="preserve">2. </w:t>
      </w:r>
      <w:r w:rsidRPr="00475134">
        <w:rPr>
          <w:rFonts w:ascii="Palatino Linotype" w:hAnsi="Palatino Linotype" w:cs="Tahoma"/>
          <w:i/>
          <w:iCs/>
          <w:color w:val="000000"/>
          <w:sz w:val="22"/>
          <w:szCs w:val="22"/>
        </w:rPr>
        <w:t xml:space="preserve">Además tendrá: </w:t>
      </w:r>
    </w:p>
    <w:p w14:paraId="2CB8AAA2" w14:textId="77777777" w:rsidR="00A61F51" w:rsidRPr="00475134" w:rsidRDefault="00A61F51" w:rsidP="00A61F51">
      <w:pPr>
        <w:autoSpaceDE w:val="0"/>
        <w:autoSpaceDN w:val="0"/>
        <w:adjustRightInd w:val="0"/>
        <w:ind w:left="851" w:right="899"/>
        <w:contextualSpacing/>
        <w:jc w:val="both"/>
        <w:rPr>
          <w:rFonts w:ascii="Palatino Linotype" w:hAnsi="Palatino Linotype" w:cs="Tahoma"/>
          <w:i/>
          <w:iCs/>
          <w:color w:val="000000"/>
          <w:sz w:val="22"/>
          <w:szCs w:val="22"/>
        </w:rPr>
      </w:pPr>
      <w:r w:rsidRPr="00475134">
        <w:rPr>
          <w:rFonts w:ascii="Palatino Linotype" w:hAnsi="Palatino Linotype" w:cs="Tahoma"/>
          <w:b/>
          <w:bCs/>
          <w:i/>
          <w:iCs/>
          <w:color w:val="000000"/>
          <w:sz w:val="22"/>
          <w:szCs w:val="22"/>
        </w:rPr>
        <w:lastRenderedPageBreak/>
        <w:t xml:space="preserve">a) </w:t>
      </w:r>
      <w:r w:rsidRPr="00475134">
        <w:rPr>
          <w:rFonts w:ascii="Palatino Linotype" w:hAnsi="Palatino Linotype" w:cs="Tahoma"/>
          <w:i/>
          <w:iCs/>
          <w:color w:val="000000"/>
          <w:sz w:val="22"/>
          <w:szCs w:val="22"/>
        </w:rPr>
        <w:t xml:space="preserve">Espacios necesarios para marcar año y elección de que se trate; </w:t>
      </w:r>
    </w:p>
    <w:p w14:paraId="4376D3B4" w14:textId="77777777" w:rsidR="00A61F51" w:rsidRPr="00475134" w:rsidRDefault="00A61F51" w:rsidP="00A61F51">
      <w:pPr>
        <w:autoSpaceDE w:val="0"/>
        <w:autoSpaceDN w:val="0"/>
        <w:adjustRightInd w:val="0"/>
        <w:ind w:left="851" w:right="899"/>
        <w:contextualSpacing/>
        <w:jc w:val="both"/>
        <w:rPr>
          <w:rFonts w:ascii="Palatino Linotype" w:hAnsi="Palatino Linotype" w:cs="Tahoma"/>
          <w:i/>
          <w:iCs/>
          <w:color w:val="000000"/>
          <w:sz w:val="22"/>
          <w:szCs w:val="22"/>
        </w:rPr>
      </w:pPr>
      <w:r w:rsidRPr="00475134">
        <w:rPr>
          <w:rFonts w:ascii="Palatino Linotype" w:hAnsi="Palatino Linotype" w:cs="Tahoma"/>
          <w:b/>
          <w:bCs/>
          <w:i/>
          <w:iCs/>
          <w:color w:val="000000"/>
          <w:sz w:val="22"/>
          <w:szCs w:val="22"/>
        </w:rPr>
        <w:t xml:space="preserve">b) </w:t>
      </w:r>
      <w:r w:rsidRPr="00475134">
        <w:rPr>
          <w:rFonts w:ascii="Palatino Linotype" w:hAnsi="Palatino Linotype" w:cs="Tahoma"/>
          <w:i/>
          <w:iCs/>
          <w:color w:val="000000"/>
          <w:sz w:val="22"/>
          <w:szCs w:val="22"/>
        </w:rPr>
        <w:t xml:space="preserve">Firma impresa del Secretario Ejecutivo del Instituto; </w:t>
      </w:r>
    </w:p>
    <w:p w14:paraId="40A48BD7" w14:textId="77777777" w:rsidR="00A61F51" w:rsidRPr="00475134" w:rsidRDefault="00A61F51" w:rsidP="00A61F51">
      <w:pPr>
        <w:autoSpaceDE w:val="0"/>
        <w:autoSpaceDN w:val="0"/>
        <w:adjustRightInd w:val="0"/>
        <w:ind w:left="851" w:right="899"/>
        <w:contextualSpacing/>
        <w:jc w:val="both"/>
        <w:rPr>
          <w:rFonts w:ascii="Palatino Linotype" w:hAnsi="Palatino Linotype" w:cs="Tahoma"/>
          <w:i/>
          <w:iCs/>
          <w:color w:val="000000"/>
          <w:sz w:val="22"/>
          <w:szCs w:val="22"/>
        </w:rPr>
      </w:pPr>
      <w:r w:rsidRPr="00475134">
        <w:rPr>
          <w:rFonts w:ascii="Palatino Linotype" w:hAnsi="Palatino Linotype" w:cs="Tahoma"/>
          <w:b/>
          <w:bCs/>
          <w:i/>
          <w:iCs/>
          <w:color w:val="000000"/>
          <w:sz w:val="22"/>
          <w:szCs w:val="22"/>
        </w:rPr>
        <w:t xml:space="preserve">c) </w:t>
      </w:r>
      <w:r w:rsidRPr="00475134">
        <w:rPr>
          <w:rFonts w:ascii="Palatino Linotype" w:hAnsi="Palatino Linotype" w:cs="Tahoma"/>
          <w:i/>
          <w:iCs/>
          <w:color w:val="000000"/>
          <w:sz w:val="22"/>
          <w:szCs w:val="22"/>
        </w:rPr>
        <w:t xml:space="preserve">Año de emisión; </w:t>
      </w:r>
    </w:p>
    <w:p w14:paraId="03957CB8" w14:textId="77777777" w:rsidR="00A61F51" w:rsidRPr="00475134" w:rsidRDefault="00A61F51" w:rsidP="00A61F51">
      <w:pPr>
        <w:autoSpaceDE w:val="0"/>
        <w:autoSpaceDN w:val="0"/>
        <w:adjustRightInd w:val="0"/>
        <w:ind w:left="851" w:right="899"/>
        <w:contextualSpacing/>
        <w:jc w:val="both"/>
        <w:rPr>
          <w:rFonts w:ascii="Palatino Linotype" w:hAnsi="Palatino Linotype" w:cs="Tahoma"/>
          <w:i/>
          <w:iCs/>
          <w:color w:val="000000"/>
          <w:sz w:val="22"/>
          <w:szCs w:val="22"/>
        </w:rPr>
      </w:pPr>
      <w:r w:rsidRPr="00475134">
        <w:rPr>
          <w:rFonts w:ascii="Palatino Linotype" w:hAnsi="Palatino Linotype" w:cs="Tahoma"/>
          <w:b/>
          <w:bCs/>
          <w:i/>
          <w:iCs/>
          <w:color w:val="000000"/>
          <w:sz w:val="22"/>
          <w:szCs w:val="22"/>
        </w:rPr>
        <w:t xml:space="preserve">d) </w:t>
      </w:r>
      <w:r w:rsidRPr="00475134">
        <w:rPr>
          <w:rFonts w:ascii="Palatino Linotype" w:hAnsi="Palatino Linotype" w:cs="Tahoma"/>
          <w:i/>
          <w:iCs/>
          <w:color w:val="000000"/>
          <w:sz w:val="22"/>
          <w:szCs w:val="22"/>
        </w:rPr>
        <w:t xml:space="preserve">Año en el que expira su vigencia, y </w:t>
      </w:r>
    </w:p>
    <w:p w14:paraId="18DE4882" w14:textId="77777777" w:rsidR="00A61F51" w:rsidRPr="00475134" w:rsidRDefault="00A61F51" w:rsidP="00A61F51">
      <w:pPr>
        <w:ind w:left="851" w:right="899"/>
        <w:contextualSpacing/>
        <w:jc w:val="both"/>
        <w:rPr>
          <w:rFonts w:ascii="Palatino Linotype" w:hAnsi="Palatino Linotype" w:cs="Tahoma"/>
          <w:i/>
          <w:iCs/>
          <w:color w:val="000000"/>
          <w:sz w:val="22"/>
          <w:szCs w:val="22"/>
        </w:rPr>
      </w:pPr>
      <w:r w:rsidRPr="00475134">
        <w:rPr>
          <w:rFonts w:ascii="Palatino Linotype" w:hAnsi="Palatino Linotype" w:cs="Tahoma"/>
          <w:b/>
          <w:bCs/>
          <w:i/>
          <w:iCs/>
          <w:color w:val="000000"/>
          <w:sz w:val="22"/>
          <w:szCs w:val="22"/>
        </w:rPr>
        <w:t xml:space="preserve">e) </w:t>
      </w:r>
      <w:r w:rsidRPr="00475134">
        <w:rPr>
          <w:rFonts w:ascii="Palatino Linotype" w:hAnsi="Palatino Linotype" w:cs="Tahoma"/>
          <w:i/>
          <w:iCs/>
          <w:color w:val="000000"/>
          <w:sz w:val="22"/>
          <w:szCs w:val="22"/>
        </w:rPr>
        <w:t>En el caso de la que se expida al ciudadano residente en el extranjero, la leyenda “Para Votar desde el Extranjero”.</w:t>
      </w:r>
    </w:p>
    <w:p w14:paraId="22905668" w14:textId="77777777" w:rsidR="00A61F51" w:rsidRPr="00475134" w:rsidRDefault="00A61F51" w:rsidP="00A61F51">
      <w:pPr>
        <w:contextualSpacing/>
        <w:jc w:val="both"/>
        <w:rPr>
          <w:rFonts w:ascii="Palatino Linotype" w:hAnsi="Palatino Linotype" w:cs="Tahoma"/>
          <w:sz w:val="22"/>
          <w:szCs w:val="22"/>
        </w:rPr>
      </w:pPr>
    </w:p>
    <w:p w14:paraId="164F8995" w14:textId="77777777" w:rsidR="00A61F51" w:rsidRPr="00475134" w:rsidRDefault="00A61F51" w:rsidP="00A61F51">
      <w:pPr>
        <w:numPr>
          <w:ilvl w:val="0"/>
          <w:numId w:val="18"/>
        </w:numPr>
        <w:spacing w:line="360" w:lineRule="auto"/>
        <w:ind w:left="0" w:right="-876" w:firstLine="0"/>
        <w:jc w:val="both"/>
        <w:rPr>
          <w:rFonts w:ascii="Palatino Linotype" w:hAnsi="Palatino Linotype" w:cs="Tahoma"/>
          <w:sz w:val="22"/>
          <w:szCs w:val="22"/>
          <w:lang w:eastAsia="es-ES"/>
        </w:rPr>
      </w:pPr>
      <w:r w:rsidRPr="00475134">
        <w:rPr>
          <w:rFonts w:ascii="Palatino Linotype" w:eastAsia="Palatino Linotype" w:hAnsi="Palatino Linotype" w:cs="Palatino Linotype"/>
        </w:rPr>
        <w:t>Como</w:t>
      </w:r>
      <w:r w:rsidRPr="00475134">
        <w:rPr>
          <w:rFonts w:ascii="Palatino Linotype" w:hAnsi="Palatino Linotype" w:cs="Tahoma"/>
          <w:sz w:val="22"/>
          <w:szCs w:val="22"/>
        </w:rPr>
        <w:t xml:space="preserve"> se advierte, todos los elementos contenidos en la credencial hacen a su titular, identificado, identificable e incluso ubicable en su domicilio. </w:t>
      </w:r>
      <w:r w:rsidRPr="00475134">
        <w:rPr>
          <w:rFonts w:ascii="Palatino Linotype" w:hAnsi="Palatino Linotype" w:cs="Tahoma"/>
          <w:sz w:val="22"/>
          <w:szCs w:val="22"/>
          <w:lang w:eastAsia="es-ES"/>
        </w:rPr>
        <w:t>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045DDCA5" w14:textId="77777777" w:rsidR="00A61F51" w:rsidRPr="00475134" w:rsidRDefault="00A61F51" w:rsidP="00A61F51">
      <w:pPr>
        <w:spacing w:line="360" w:lineRule="auto"/>
        <w:contextualSpacing/>
        <w:jc w:val="both"/>
        <w:rPr>
          <w:rFonts w:ascii="Palatino Linotype" w:hAnsi="Palatino Linotype" w:cs="Tahoma"/>
          <w:sz w:val="22"/>
          <w:szCs w:val="22"/>
          <w:lang w:eastAsia="es-ES"/>
        </w:rPr>
      </w:pPr>
    </w:p>
    <w:p w14:paraId="1FE64C4F" w14:textId="77777777" w:rsidR="00A61F51" w:rsidRPr="00475134" w:rsidRDefault="00A61F51" w:rsidP="00A61F51">
      <w:pPr>
        <w:numPr>
          <w:ilvl w:val="0"/>
          <w:numId w:val="18"/>
        </w:numPr>
        <w:spacing w:line="360" w:lineRule="auto"/>
        <w:ind w:left="0" w:right="-876" w:firstLine="0"/>
        <w:jc w:val="both"/>
        <w:rPr>
          <w:rFonts w:ascii="Palatino Linotype" w:hAnsi="Palatino Linotype" w:cs="Tahoma"/>
          <w:sz w:val="22"/>
          <w:szCs w:val="22"/>
          <w:lang w:eastAsia="es-ES"/>
        </w:rPr>
      </w:pPr>
      <w:r w:rsidRPr="00475134">
        <w:rPr>
          <w:rFonts w:ascii="Palatino Linotype" w:hAnsi="Palatino Linotype" w:cs="Tahoma"/>
          <w:sz w:val="22"/>
          <w:szCs w:val="22"/>
          <w:lang w:eastAsia="es-ES"/>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610A262C" w14:textId="77777777" w:rsidR="00A61F51" w:rsidRPr="00475134" w:rsidRDefault="00A61F51" w:rsidP="00A61F51">
      <w:pPr>
        <w:spacing w:line="360" w:lineRule="auto"/>
        <w:contextualSpacing/>
        <w:jc w:val="both"/>
        <w:rPr>
          <w:rFonts w:ascii="Palatino Linotype" w:hAnsi="Palatino Linotype" w:cs="Tahoma"/>
          <w:sz w:val="22"/>
          <w:szCs w:val="22"/>
          <w:lang w:eastAsia="es-ES"/>
        </w:rPr>
      </w:pPr>
    </w:p>
    <w:p w14:paraId="5D675E05" w14:textId="77777777" w:rsidR="00A61F51" w:rsidRPr="00475134" w:rsidRDefault="00A61F51" w:rsidP="00A61F51">
      <w:pPr>
        <w:numPr>
          <w:ilvl w:val="0"/>
          <w:numId w:val="18"/>
        </w:numPr>
        <w:spacing w:line="360" w:lineRule="auto"/>
        <w:ind w:left="0" w:right="-876" w:firstLine="0"/>
        <w:jc w:val="both"/>
        <w:rPr>
          <w:rFonts w:ascii="Palatino Linotype" w:eastAsia="Calibri" w:hAnsi="Palatino Linotype" w:cs="Tahoma"/>
          <w:bCs/>
          <w:sz w:val="22"/>
          <w:szCs w:val="22"/>
          <w:lang w:val="es-ES" w:eastAsia="es-ES"/>
        </w:rPr>
      </w:pPr>
      <w:r w:rsidRPr="00475134">
        <w:rPr>
          <w:rFonts w:ascii="Palatino Linotype" w:eastAsia="Palatino Linotype" w:hAnsi="Palatino Linotype" w:cs="Palatino Linotype"/>
        </w:rPr>
        <w:t>Dada</w:t>
      </w:r>
      <w:r w:rsidRPr="00475134">
        <w:rPr>
          <w:rFonts w:ascii="Palatino Linotype" w:hAnsi="Palatino Linotype" w:cs="Tahoma"/>
          <w:sz w:val="22"/>
          <w:szCs w:val="22"/>
          <w:lang w:eastAsia="es-ES"/>
        </w:rPr>
        <w:t xml:space="preserve">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por lo que, en el presente caso, se considera que </w:t>
      </w:r>
      <w:r w:rsidRPr="00475134">
        <w:rPr>
          <w:rFonts w:ascii="Palatino Linotype" w:hAnsi="Palatino Linotype" w:cs="Tahoma"/>
          <w:b/>
          <w:sz w:val="22"/>
          <w:szCs w:val="22"/>
          <w:lang w:eastAsia="es-ES"/>
        </w:rPr>
        <w:t xml:space="preserve">la credencial de elector, es confidencial </w:t>
      </w:r>
      <w:r w:rsidRPr="00475134">
        <w:rPr>
          <w:rFonts w:ascii="Palatino Linotype" w:hAnsi="Palatino Linotype" w:cs="Tahoma"/>
          <w:sz w:val="22"/>
          <w:szCs w:val="22"/>
          <w:lang w:eastAsia="es-ES"/>
        </w:rPr>
        <w:t xml:space="preserve">y actualiza la causal de clasificación, establecida en el </w:t>
      </w:r>
      <w:r w:rsidRPr="00475134">
        <w:rPr>
          <w:rFonts w:ascii="Palatino Linotype" w:eastAsia="Calibri" w:hAnsi="Palatino Linotype" w:cs="Tahoma"/>
          <w:bCs/>
          <w:sz w:val="22"/>
          <w:szCs w:val="22"/>
          <w:lang w:val="es-ES" w:eastAsia="es-ES"/>
        </w:rPr>
        <w:t>artículo 143, fracción I, de la Ley de Transparencia y Acceso a la Información Pública del Estado de México y Municipios.</w:t>
      </w:r>
    </w:p>
    <w:p w14:paraId="618EBF34" w14:textId="77777777" w:rsidR="00A61F51" w:rsidRPr="00475134" w:rsidRDefault="00A61F51" w:rsidP="00A61F51">
      <w:pPr>
        <w:spacing w:line="360" w:lineRule="auto"/>
        <w:contextualSpacing/>
        <w:jc w:val="both"/>
        <w:rPr>
          <w:rFonts w:ascii="Palatino Linotype" w:eastAsia="Calibri" w:hAnsi="Palatino Linotype" w:cs="Tahoma"/>
          <w:bCs/>
          <w:sz w:val="22"/>
          <w:szCs w:val="22"/>
          <w:lang w:val="es-ES" w:eastAsia="es-ES"/>
        </w:rPr>
      </w:pPr>
    </w:p>
    <w:p w14:paraId="3C4A227B" w14:textId="77777777" w:rsidR="00A61F51" w:rsidRPr="00475134" w:rsidRDefault="00A61F51" w:rsidP="00A61F51">
      <w:pPr>
        <w:spacing w:line="360" w:lineRule="auto"/>
        <w:jc w:val="both"/>
        <w:rPr>
          <w:rFonts w:ascii="Palatino Linotype" w:hAnsi="Palatino Linotype"/>
          <w:b/>
          <w:sz w:val="22"/>
          <w:szCs w:val="20"/>
          <w:lang w:eastAsia="es-ES"/>
        </w:rPr>
      </w:pPr>
      <w:r w:rsidRPr="00475134">
        <w:rPr>
          <w:rFonts w:ascii="Palatino Linotype" w:hAnsi="Palatino Linotype"/>
          <w:b/>
          <w:sz w:val="22"/>
          <w:szCs w:val="20"/>
          <w:lang w:eastAsia="es-ES"/>
        </w:rPr>
        <w:t>Certificado médico (expedido por Institución de Salud Pública)</w:t>
      </w:r>
    </w:p>
    <w:p w14:paraId="03199471" w14:textId="77777777" w:rsidR="00A61F51" w:rsidRPr="00475134" w:rsidRDefault="00A61F51" w:rsidP="00A61F51">
      <w:pPr>
        <w:spacing w:line="360" w:lineRule="auto"/>
        <w:jc w:val="both"/>
        <w:rPr>
          <w:rFonts w:ascii="Palatino Linotype" w:hAnsi="Palatino Linotype"/>
          <w:sz w:val="22"/>
          <w:szCs w:val="20"/>
          <w:lang w:eastAsia="es-ES"/>
        </w:rPr>
      </w:pPr>
    </w:p>
    <w:p w14:paraId="076058AB" w14:textId="77777777" w:rsidR="00A61F51" w:rsidRPr="00475134" w:rsidRDefault="00A61F51" w:rsidP="00A61F51">
      <w:pPr>
        <w:numPr>
          <w:ilvl w:val="0"/>
          <w:numId w:val="18"/>
        </w:numPr>
        <w:spacing w:line="360" w:lineRule="auto"/>
        <w:ind w:left="0" w:right="-876" w:firstLine="0"/>
        <w:jc w:val="both"/>
        <w:rPr>
          <w:rFonts w:ascii="Palatino Linotype" w:hAnsi="Palatino Linotype"/>
          <w:sz w:val="22"/>
          <w:szCs w:val="20"/>
          <w:lang w:eastAsia="es-ES"/>
        </w:rPr>
      </w:pPr>
      <w:r w:rsidRPr="00475134">
        <w:rPr>
          <w:rFonts w:ascii="Palatino Linotype" w:hAnsi="Palatino Linotype"/>
          <w:sz w:val="22"/>
          <w:szCs w:val="20"/>
          <w:lang w:eastAsia="es-ES"/>
        </w:rPr>
        <w:t>El certificado médico es un testimonio escrito acerca del estado de salud actual de un paciente, que el profesional extiende a su solicitud o a la  de sus familiares, luego de la debida constatación del mismo a través de la asistencia, examen o reconocimiento.</w:t>
      </w:r>
    </w:p>
    <w:p w14:paraId="163652A5" w14:textId="77777777" w:rsidR="00A61F51" w:rsidRPr="00475134" w:rsidRDefault="00A61F51" w:rsidP="00A61F51">
      <w:pPr>
        <w:spacing w:line="360" w:lineRule="auto"/>
        <w:jc w:val="both"/>
        <w:rPr>
          <w:rFonts w:ascii="Palatino Linotype" w:hAnsi="Palatino Linotype"/>
          <w:sz w:val="22"/>
          <w:szCs w:val="20"/>
          <w:lang w:eastAsia="es-ES"/>
        </w:rPr>
      </w:pPr>
    </w:p>
    <w:p w14:paraId="3D0D4917" w14:textId="77777777" w:rsidR="00A61F51" w:rsidRPr="00475134" w:rsidRDefault="00A61F51" w:rsidP="00A61F51">
      <w:pPr>
        <w:numPr>
          <w:ilvl w:val="0"/>
          <w:numId w:val="18"/>
        </w:numPr>
        <w:spacing w:line="360" w:lineRule="auto"/>
        <w:ind w:left="0" w:right="-876" w:firstLine="0"/>
        <w:jc w:val="both"/>
        <w:rPr>
          <w:rFonts w:ascii="Palatino Linotype" w:hAnsi="Palatino Linotype"/>
          <w:sz w:val="22"/>
          <w:szCs w:val="20"/>
          <w:lang w:eastAsia="es-ES"/>
        </w:rPr>
      </w:pPr>
      <w:r w:rsidRPr="00475134">
        <w:rPr>
          <w:rFonts w:ascii="Palatino Linotype" w:eastAsia="Palatino Linotype" w:hAnsi="Palatino Linotype" w:cs="Palatino Linotype"/>
        </w:rPr>
        <w:t>Refleja</w:t>
      </w:r>
      <w:r w:rsidRPr="00475134">
        <w:rPr>
          <w:rFonts w:ascii="Palatino Linotype" w:hAnsi="Palatino Linotype"/>
          <w:sz w:val="22"/>
          <w:szCs w:val="20"/>
          <w:lang w:eastAsia="es-ES"/>
        </w:rPr>
        <w:t>: Peso/Talla/Agudeza Visual/IMC/TA/FC/Temperatura/Grupo Sanguíneo/Estado de Salud/Agudeza Auditiva/Salud Bucal, Nombre del particular, Firma del particular, Domicilio.</w:t>
      </w:r>
    </w:p>
    <w:p w14:paraId="41B9DB0C" w14:textId="77777777" w:rsidR="00A61F51" w:rsidRPr="00475134" w:rsidRDefault="00A61F51" w:rsidP="00A61F51">
      <w:pPr>
        <w:spacing w:line="360" w:lineRule="auto"/>
        <w:jc w:val="both"/>
        <w:rPr>
          <w:rFonts w:ascii="Palatino Linotype" w:hAnsi="Palatino Linotype"/>
          <w:sz w:val="22"/>
          <w:szCs w:val="20"/>
          <w:lang w:eastAsia="es-ES"/>
        </w:rPr>
      </w:pPr>
    </w:p>
    <w:p w14:paraId="12153BDF" w14:textId="77777777" w:rsidR="00A61F51" w:rsidRPr="00475134" w:rsidRDefault="00A61F51" w:rsidP="00A61F51">
      <w:pPr>
        <w:numPr>
          <w:ilvl w:val="0"/>
          <w:numId w:val="18"/>
        </w:numPr>
        <w:spacing w:line="360" w:lineRule="auto"/>
        <w:ind w:left="0" w:right="-876" w:firstLine="0"/>
        <w:jc w:val="both"/>
        <w:rPr>
          <w:rFonts w:ascii="Palatino Linotype" w:eastAsia="Palatino Linotype" w:hAnsi="Palatino Linotype"/>
          <w:sz w:val="22"/>
          <w:szCs w:val="20"/>
          <w:lang w:eastAsia="es-ES"/>
        </w:rPr>
      </w:pPr>
      <w:r w:rsidRPr="00475134">
        <w:rPr>
          <w:rFonts w:ascii="Palatino Linotype" w:eastAsia="Palatino Linotype" w:hAnsi="Palatino Linotype"/>
          <w:sz w:val="22"/>
          <w:szCs w:val="20"/>
          <w:lang w:eastAsia="es-ES"/>
        </w:rPr>
        <w:t>Al respecto,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den cuenta del estado de salud, ya sea físico o mental.</w:t>
      </w:r>
    </w:p>
    <w:p w14:paraId="53A68BB0" w14:textId="77777777" w:rsidR="00A61F51" w:rsidRPr="00475134" w:rsidRDefault="00A61F51" w:rsidP="00A61F51">
      <w:pPr>
        <w:spacing w:line="360" w:lineRule="auto"/>
        <w:ind w:right="51"/>
        <w:jc w:val="both"/>
        <w:rPr>
          <w:rFonts w:ascii="Palatino Linotype" w:eastAsia="Palatino Linotype" w:hAnsi="Palatino Linotype" w:cs="Palatino Linotype"/>
          <w:lang w:eastAsia="es-ES"/>
        </w:rPr>
      </w:pPr>
    </w:p>
    <w:p w14:paraId="3749C930" w14:textId="77777777" w:rsidR="00A61F51" w:rsidRPr="00475134" w:rsidRDefault="00A61F51" w:rsidP="00A61F51">
      <w:pPr>
        <w:numPr>
          <w:ilvl w:val="0"/>
          <w:numId w:val="18"/>
        </w:numPr>
        <w:spacing w:line="360" w:lineRule="auto"/>
        <w:ind w:left="0" w:right="-876" w:firstLine="0"/>
        <w:jc w:val="both"/>
        <w:rPr>
          <w:rFonts w:ascii="Palatino Linotype" w:eastAsia="Palatino Linotype" w:hAnsi="Palatino Linotype"/>
          <w:sz w:val="22"/>
          <w:szCs w:val="20"/>
          <w:lang w:eastAsia="es-ES"/>
        </w:rPr>
      </w:pPr>
      <w:r w:rsidRPr="00475134">
        <w:rPr>
          <w:rFonts w:ascii="Palatino Linotype" w:eastAsia="Palatino Linotype" w:hAnsi="Palatino Linotype" w:cs="Palatino Linotype"/>
        </w:rPr>
        <w:t>De</w:t>
      </w:r>
      <w:r w:rsidRPr="00475134">
        <w:rPr>
          <w:rFonts w:ascii="Palatino Linotype" w:eastAsia="Palatino Linotype" w:hAnsi="Palatino Linotype"/>
          <w:sz w:val="22"/>
          <w:szCs w:val="20"/>
          <w:lang w:eastAsia="es-ES"/>
        </w:rPr>
        <w:t xml:space="preserv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 sobre este documento debe precisarse que como se verá en líneas subsecuentes, fue clasificado en su totalidad mediante el Acta de la Centésima Octogésima Novena Sesión Extraordinaria 2023 del Comité de Transparencia del Municipio de Toluca, administración 2022-2024, por lo tanto, el actuar del </w:t>
      </w:r>
      <w:r w:rsidRPr="00475134">
        <w:rPr>
          <w:rFonts w:ascii="Palatino Linotype" w:eastAsia="Palatino Linotype" w:hAnsi="Palatino Linotype"/>
          <w:b/>
          <w:sz w:val="22"/>
          <w:szCs w:val="20"/>
          <w:lang w:eastAsia="es-ES"/>
        </w:rPr>
        <w:t>Sujeto Obligado</w:t>
      </w:r>
      <w:r w:rsidRPr="00475134">
        <w:rPr>
          <w:rFonts w:ascii="Palatino Linotype" w:eastAsia="Palatino Linotype" w:hAnsi="Palatino Linotype"/>
          <w:sz w:val="22"/>
          <w:szCs w:val="20"/>
          <w:lang w:eastAsia="es-ES"/>
        </w:rPr>
        <w:t xml:space="preserve"> se debe tomar como apegado a derecho y con ello, se colma este punto.</w:t>
      </w:r>
    </w:p>
    <w:p w14:paraId="24B7FFA5" w14:textId="77777777" w:rsidR="00551902" w:rsidRPr="00475134" w:rsidRDefault="00551902" w:rsidP="00551902">
      <w:pPr>
        <w:pStyle w:val="Prrafodelista"/>
        <w:rPr>
          <w:rFonts w:ascii="Palatino Linotype" w:eastAsia="Palatino Linotype" w:hAnsi="Palatino Linotype"/>
          <w:sz w:val="22"/>
          <w:szCs w:val="20"/>
          <w:lang w:eastAsia="es-ES"/>
        </w:rPr>
      </w:pPr>
    </w:p>
    <w:p w14:paraId="41D7222D" w14:textId="77777777" w:rsidR="00551902" w:rsidRPr="00475134" w:rsidRDefault="00551902" w:rsidP="00551902">
      <w:pPr>
        <w:spacing w:before="240" w:after="240" w:line="360" w:lineRule="auto"/>
        <w:jc w:val="both"/>
        <w:rPr>
          <w:rFonts w:ascii="Palatino Linotype" w:eastAsia="Palatino Linotype" w:hAnsi="Palatino Linotype" w:cs="Palatino Linotype"/>
          <w:b/>
        </w:rPr>
      </w:pPr>
      <w:r w:rsidRPr="00475134">
        <w:rPr>
          <w:rFonts w:ascii="Palatino Linotype" w:eastAsia="Palatino Linotype" w:hAnsi="Palatino Linotype" w:cs="Palatino Linotype"/>
          <w:b/>
        </w:rPr>
        <w:t>Cartilla militar.</w:t>
      </w:r>
    </w:p>
    <w:p w14:paraId="7546EBE4" w14:textId="77777777" w:rsidR="00551902" w:rsidRPr="00475134" w:rsidRDefault="00551902" w:rsidP="00551902">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contendrá lo siguiente:</w:t>
      </w:r>
    </w:p>
    <w:p w14:paraId="3CD477F9" w14:textId="77777777" w:rsidR="00551902" w:rsidRPr="00475134" w:rsidRDefault="00551902" w:rsidP="00551902">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“ARTÍCULO 151.-</w:t>
      </w:r>
      <w:r w:rsidRPr="00475134">
        <w:rPr>
          <w:rFonts w:ascii="Palatino Linotype" w:eastAsia="Palatino Linotype" w:hAnsi="Palatino Linotype" w:cs="Palatino Linotype"/>
          <w:i/>
          <w:sz w:val="22"/>
          <w:szCs w:val="22"/>
        </w:rPr>
        <w:t xml:space="preserve"> Una vez inscritos los mexicanos, se les expedirá gratuitamente la cartilla de identificación que acreditará su identidad y el cumplimiento de sus deberes militares, y contendrá:</w:t>
      </w:r>
    </w:p>
    <w:p w14:paraId="3E0B65E5" w14:textId="77777777" w:rsidR="00551902" w:rsidRPr="00475134" w:rsidRDefault="00551902" w:rsidP="00551902">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I.- Un retrato de frente;</w:t>
      </w:r>
    </w:p>
    <w:p w14:paraId="5650E53F" w14:textId="77777777" w:rsidR="00551902" w:rsidRPr="00475134" w:rsidRDefault="00551902" w:rsidP="00551902">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II.- Sus generales (nombre y apellidos paterno y materno, edad, ocupación, estado civil y domicilio);</w:t>
      </w:r>
    </w:p>
    <w:p w14:paraId="787780AB" w14:textId="77777777" w:rsidR="00551902" w:rsidRPr="00475134" w:rsidRDefault="00551902" w:rsidP="00551902">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III.- Matrícula;</w:t>
      </w:r>
    </w:p>
    <w:p w14:paraId="1B9017B6" w14:textId="77777777" w:rsidR="00551902" w:rsidRPr="00475134" w:rsidRDefault="00551902" w:rsidP="00551902">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IV.- Clase a que pertenece;</w:t>
      </w:r>
    </w:p>
    <w:p w14:paraId="01EA50B3" w14:textId="77777777" w:rsidR="00551902" w:rsidRPr="00475134" w:rsidRDefault="00551902" w:rsidP="00551902">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V.- Corporación a que se le destine;</w:t>
      </w:r>
    </w:p>
    <w:p w14:paraId="1526A39E" w14:textId="77777777" w:rsidR="00551902" w:rsidRPr="00475134" w:rsidRDefault="00551902" w:rsidP="00551902">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VI.- Unidad a la que deba incorporarse en caso de movilización;</w:t>
      </w:r>
    </w:p>
    <w:p w14:paraId="065FADE9" w14:textId="77777777" w:rsidR="00551902" w:rsidRPr="00475134" w:rsidRDefault="00551902" w:rsidP="00551902">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VII.- Firma de la autoridad que la expida;</w:t>
      </w:r>
    </w:p>
    <w:p w14:paraId="1F9F6F08" w14:textId="77777777" w:rsidR="00551902" w:rsidRPr="00475134" w:rsidRDefault="00551902" w:rsidP="00551902">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VIII.- Firma del interesado, si sabe hacerlo;</w:t>
      </w:r>
    </w:p>
    <w:p w14:paraId="42733FE7" w14:textId="77777777" w:rsidR="00551902" w:rsidRPr="00475134" w:rsidRDefault="00551902" w:rsidP="00551902">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IX.- Sello de la Junta Municipal de Reclutamiento o Consulado;</w:t>
      </w:r>
    </w:p>
    <w:p w14:paraId="5A674B05" w14:textId="77777777" w:rsidR="00551902" w:rsidRPr="00475134" w:rsidRDefault="00551902" w:rsidP="00551902">
      <w:pPr>
        <w:pBdr>
          <w:top w:val="nil"/>
          <w:left w:val="nil"/>
          <w:bottom w:val="nil"/>
          <w:right w:val="nil"/>
          <w:between w:val="nil"/>
        </w:pBdr>
        <w:spacing w:before="240" w:after="240" w:line="276" w:lineRule="auto"/>
        <w:ind w:left="567" w:right="559"/>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X.- Huella digital.</w:t>
      </w:r>
    </w:p>
    <w:p w14:paraId="47B5F14F" w14:textId="77777777" w:rsidR="00551902" w:rsidRPr="00475134" w:rsidRDefault="00551902" w:rsidP="00551902">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lastRenderedPageBreak/>
        <w:t>Mientras que el artículo 17 y 18 del Reglamento de la Ley del Servicio Militar, rezan así:</w:t>
      </w:r>
    </w:p>
    <w:p w14:paraId="29F72C28" w14:textId="77777777" w:rsidR="00551902" w:rsidRPr="00475134" w:rsidRDefault="00551902" w:rsidP="00551902">
      <w:pPr>
        <w:spacing w:before="240" w:after="240" w:line="276" w:lineRule="auto"/>
        <w:ind w:left="567" w:right="902"/>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“ARTÍCULO 17.</w:t>
      </w:r>
      <w:r w:rsidRPr="00475134">
        <w:rPr>
          <w:rFonts w:ascii="Palatino Linotype" w:eastAsia="Palatino Linotype" w:hAnsi="Palatino Linotype" w:cs="Palatino Linotype"/>
          <w:i/>
          <w:sz w:val="22"/>
          <w:szCs w:val="22"/>
        </w:rPr>
        <w:t>- La inscripción de cada mexicano se hará una sola vez, entregándole gratuitamente una cartilla de identificación según modelo número uno.</w:t>
      </w:r>
    </w:p>
    <w:p w14:paraId="0A65C6D0" w14:textId="77777777" w:rsidR="00551902" w:rsidRPr="00475134" w:rsidRDefault="00551902" w:rsidP="00551902">
      <w:pPr>
        <w:spacing w:before="240" w:after="240" w:line="276" w:lineRule="auto"/>
        <w:ind w:left="567" w:right="902"/>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i/>
          <w:sz w:val="22"/>
          <w:szCs w:val="22"/>
        </w:rPr>
        <w:t> </w:t>
      </w:r>
      <w:r w:rsidRPr="00475134">
        <w:rPr>
          <w:rFonts w:ascii="Palatino Linotype" w:eastAsia="Palatino Linotype" w:hAnsi="Palatino Linotype" w:cs="Palatino Linotype"/>
          <w:b/>
          <w:i/>
          <w:sz w:val="22"/>
          <w:szCs w:val="22"/>
        </w:rPr>
        <w:t>ARTÍCULO 18.-</w:t>
      </w:r>
      <w:r w:rsidRPr="00475134">
        <w:rPr>
          <w:rFonts w:ascii="Palatino Linotype" w:eastAsia="Palatino Linotype" w:hAnsi="Palatino Linotype" w:cs="Palatino Linotype"/>
          <w:i/>
          <w:sz w:val="22"/>
          <w:szCs w:val="22"/>
        </w:rPr>
        <w:t> Una vez hecha la inscripción ante las juntas municipales de reclutamiento o consulados y como consecuencia inmediata, se formarán en dichas oficinas los siguientes documentos:</w:t>
      </w:r>
    </w:p>
    <w:p w14:paraId="7D88C997" w14:textId="77777777" w:rsidR="00551902" w:rsidRPr="00475134" w:rsidRDefault="00551902" w:rsidP="00551902">
      <w:pPr>
        <w:spacing w:before="240" w:after="240" w:line="276" w:lineRule="auto"/>
        <w:ind w:left="567" w:right="902"/>
        <w:jc w:val="both"/>
        <w:rPr>
          <w:rFonts w:ascii="Palatino Linotype" w:eastAsia="Palatino Linotype" w:hAnsi="Palatino Linotype" w:cs="Palatino Linotype"/>
          <w:i/>
          <w:sz w:val="22"/>
          <w:szCs w:val="22"/>
        </w:rPr>
      </w:pPr>
      <w:r w:rsidRPr="00475134">
        <w:rPr>
          <w:rFonts w:ascii="Palatino Linotype" w:eastAsia="Palatino Linotype" w:hAnsi="Palatino Linotype" w:cs="Palatino Linotype"/>
          <w:b/>
          <w:i/>
          <w:sz w:val="22"/>
          <w:szCs w:val="22"/>
        </w:rPr>
        <w:t>I.-</w:t>
      </w:r>
      <w:r w:rsidRPr="00475134">
        <w:rPr>
          <w:rFonts w:ascii="Palatino Linotype" w:eastAsia="Palatino Linotype" w:hAnsi="Palatino Linotype" w:cs="Palatino Linotype"/>
          <w:i/>
          <w:sz w:val="22"/>
          <w:szCs w:val="22"/>
        </w:rPr>
        <w:t> Cartilla de identificación que se entregará al interesado...”</w:t>
      </w:r>
      <w:r w:rsidRPr="00475134">
        <w:rPr>
          <w:rFonts w:ascii="Palatino Linotype" w:eastAsia="Palatino Linotype" w:hAnsi="Palatino Linotype" w:cs="Palatino Linotype"/>
          <w:i/>
          <w:sz w:val="20"/>
          <w:szCs w:val="20"/>
        </w:rPr>
        <w:t> </w:t>
      </w:r>
    </w:p>
    <w:p w14:paraId="03AA9042" w14:textId="77777777" w:rsidR="00551902" w:rsidRPr="00475134" w:rsidRDefault="00551902" w:rsidP="00551902">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De los preceptos legales trascritos, se obtiene que el documento que permite acreditar la inscripción de cada mexicano, en cumplimiento a la Ley del Servicio Militar, lo es la cartilla de identificación que se entrega al interesado.</w:t>
      </w:r>
    </w:p>
    <w:p w14:paraId="416CE4C1" w14:textId="77777777" w:rsidR="00551902" w:rsidRPr="00475134" w:rsidRDefault="00551902" w:rsidP="00551902">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por lo que dicho documento debe tener  el mismo tratamiento que el acta de nacimiento referida en la fracción II, es decir con la clasificación total de la cartilla militar, motivo por el </w:t>
      </w:r>
      <w:r w:rsidRPr="00475134">
        <w:rPr>
          <w:rFonts w:ascii="Palatino Linotype" w:eastAsia="Palatino Linotype" w:hAnsi="Palatino Linotype" w:cs="Palatino Linotype"/>
          <w:color w:val="000000"/>
        </w:rPr>
        <w:t xml:space="preserve">cual, de contar con este documento, deberá clasificarse mediante el acuerdo del Comité de Transparencia mediante el que clasifica en su totalidad la cartilla </w:t>
      </w:r>
      <w:r w:rsidRPr="00475134">
        <w:rPr>
          <w:rFonts w:ascii="Palatino Linotype" w:eastAsia="Palatino Linotype" w:hAnsi="Palatino Linotype" w:cs="Palatino Linotype"/>
        </w:rPr>
        <w:t>militar.</w:t>
      </w:r>
    </w:p>
    <w:p w14:paraId="0990A379" w14:textId="77777777" w:rsidR="00A61F51" w:rsidRPr="00475134" w:rsidRDefault="00A61F51" w:rsidP="00551902">
      <w:pPr>
        <w:spacing w:line="360" w:lineRule="auto"/>
        <w:ind w:right="-876"/>
        <w:jc w:val="both"/>
        <w:rPr>
          <w:rFonts w:ascii="Palatino Linotype" w:eastAsia="Palatino Linotype" w:hAnsi="Palatino Linotype" w:cs="Palatino Linotype"/>
        </w:rPr>
      </w:pPr>
    </w:p>
    <w:p w14:paraId="0CDC06E4" w14:textId="77777777" w:rsidR="0057251F" w:rsidRPr="00475134" w:rsidRDefault="00A61F51">
      <w:pPr>
        <w:numPr>
          <w:ilvl w:val="0"/>
          <w:numId w:val="18"/>
        </w:numPr>
        <w:spacing w:line="360" w:lineRule="auto"/>
        <w:ind w:left="0" w:right="-876" w:firstLine="0"/>
        <w:jc w:val="both"/>
        <w:rPr>
          <w:rFonts w:ascii="Palatino Linotype" w:eastAsia="Palatino Linotype" w:hAnsi="Palatino Linotype" w:cs="Palatino Linotype"/>
        </w:rPr>
      </w:pPr>
      <w:r w:rsidRPr="00475134">
        <w:rPr>
          <w:sz w:val="14"/>
          <w:szCs w:val="14"/>
        </w:rPr>
        <w:t xml:space="preserve">  </w:t>
      </w:r>
      <w:r w:rsidR="005526B3" w:rsidRPr="00475134">
        <w:rPr>
          <w:sz w:val="14"/>
          <w:szCs w:val="14"/>
        </w:rPr>
        <w:t xml:space="preserve"> </w:t>
      </w:r>
      <w:r w:rsidR="005526B3" w:rsidRPr="00475134">
        <w:rPr>
          <w:rFonts w:ascii="Palatino Linotype" w:eastAsia="Palatino Linotype" w:hAnsi="Palatino Linotype" w:cs="Palatino Linotype"/>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70011990" w14:textId="77777777" w:rsidR="0057251F" w:rsidRPr="00475134" w:rsidRDefault="0057251F">
      <w:pPr>
        <w:spacing w:line="360" w:lineRule="auto"/>
        <w:ind w:left="359" w:right="-876"/>
        <w:jc w:val="both"/>
        <w:rPr>
          <w:sz w:val="14"/>
          <w:szCs w:val="14"/>
        </w:rPr>
      </w:pPr>
    </w:p>
    <w:p w14:paraId="753EA71D"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sz w:val="14"/>
          <w:szCs w:val="14"/>
        </w:rPr>
        <w:t xml:space="preserve"> </w:t>
      </w:r>
      <w:r w:rsidRPr="00475134">
        <w:rPr>
          <w:rFonts w:ascii="Palatino Linotype" w:eastAsia="Palatino Linotype" w:hAnsi="Palatino Linotype" w:cs="Palatino Linotype"/>
        </w:rPr>
        <w:t>Por tales consideraciones, resulta procedente la clasificación como reservados del nombre de los elementos operativos de la Dirección de Seguridad Pública, en términos del artículo 140, fracción IV, de la Ley de Transparencia y Acceso a la Información Pública del Estado de México y Municipios.</w:t>
      </w:r>
    </w:p>
    <w:p w14:paraId="7F9E02D6" w14:textId="77777777" w:rsidR="0057251F" w:rsidRPr="00475134" w:rsidRDefault="0057251F">
      <w:pPr>
        <w:spacing w:line="360" w:lineRule="auto"/>
        <w:ind w:left="359" w:right="-876"/>
        <w:jc w:val="both"/>
        <w:rPr>
          <w:rFonts w:ascii="Palatino Linotype" w:eastAsia="Palatino Linotype" w:hAnsi="Palatino Linotype" w:cs="Palatino Linotype"/>
        </w:rPr>
      </w:pPr>
    </w:p>
    <w:p w14:paraId="6BDFBCF5"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sz w:val="14"/>
          <w:szCs w:val="14"/>
        </w:rPr>
        <w:t xml:space="preserve"> </w:t>
      </w:r>
      <w:r w:rsidRPr="00475134">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160EE88" w14:textId="77777777" w:rsidR="0057251F" w:rsidRPr="00475134" w:rsidRDefault="0057251F">
      <w:pPr>
        <w:spacing w:line="360" w:lineRule="auto"/>
        <w:ind w:right="-876"/>
        <w:jc w:val="both"/>
        <w:rPr>
          <w:rFonts w:ascii="Palatino Linotype" w:eastAsia="Palatino Linotype" w:hAnsi="Palatino Linotype" w:cs="Palatino Linotype"/>
          <w:b/>
        </w:rPr>
      </w:pPr>
    </w:p>
    <w:p w14:paraId="7EAB7DB1" w14:textId="77777777" w:rsidR="0057251F" w:rsidRPr="00475134" w:rsidRDefault="005526B3">
      <w:pPr>
        <w:numPr>
          <w:ilvl w:val="0"/>
          <w:numId w:val="18"/>
        </w:numPr>
        <w:spacing w:line="360" w:lineRule="auto"/>
        <w:ind w:left="0" w:right="-876" w:firstLine="0"/>
        <w:jc w:val="both"/>
        <w:rPr>
          <w:rFonts w:ascii="Palatino Linotype" w:eastAsia="Palatino Linotype" w:hAnsi="Palatino Linotype" w:cs="Palatino Linotype"/>
        </w:rPr>
      </w:pPr>
      <w:r w:rsidRPr="00475134">
        <w:rPr>
          <w:rFonts w:ascii="Palatino Linotype" w:eastAsia="Palatino Linotype" w:hAnsi="Palatino Linotype" w:cs="Palatino Linotype"/>
          <w:b/>
        </w:rPr>
        <w:t xml:space="preserve"> </w:t>
      </w:r>
      <w:r w:rsidRPr="00475134">
        <w:rPr>
          <w:rFonts w:ascii="Palatino Linotype" w:eastAsia="Palatino Linotype" w:hAnsi="Palatino Linotype" w:cs="Palatino Linotype"/>
        </w:rPr>
        <w:t xml:space="preserve">Por lo anteriormente expuesto y fundado, este </w:t>
      </w:r>
      <w:r w:rsidRPr="00475134">
        <w:rPr>
          <w:rFonts w:ascii="Palatino Linotype" w:eastAsia="Palatino Linotype" w:hAnsi="Palatino Linotype" w:cs="Palatino Linotype"/>
          <w:b/>
        </w:rPr>
        <w:t>ÓRGANO GARANTE</w:t>
      </w:r>
      <w:r w:rsidRPr="00475134">
        <w:rPr>
          <w:rFonts w:ascii="Palatino Linotype" w:eastAsia="Palatino Linotype" w:hAnsi="Palatino Linotype" w:cs="Palatino Linotype"/>
        </w:rPr>
        <w:t xml:space="preserve"> emite los siguientes:------------------------------------------------------------------------------------------------------------</w:t>
      </w:r>
    </w:p>
    <w:p w14:paraId="1401E88A" w14:textId="77777777" w:rsidR="0057251F" w:rsidRPr="00475134" w:rsidRDefault="0057251F">
      <w:pPr>
        <w:pBdr>
          <w:top w:val="nil"/>
          <w:left w:val="nil"/>
          <w:bottom w:val="nil"/>
          <w:right w:val="nil"/>
          <w:between w:val="nil"/>
        </w:pBdr>
        <w:tabs>
          <w:tab w:val="left" w:pos="284"/>
        </w:tabs>
        <w:spacing w:line="360" w:lineRule="auto"/>
        <w:ind w:right="-876"/>
        <w:jc w:val="both"/>
        <w:rPr>
          <w:rFonts w:ascii="Palatino Linotype" w:eastAsia="Palatino Linotype" w:hAnsi="Palatino Linotype" w:cs="Palatino Linotype"/>
          <w:color w:val="000000"/>
        </w:rPr>
      </w:pPr>
    </w:p>
    <w:p w14:paraId="2842B11A" w14:textId="77777777" w:rsidR="0057251F" w:rsidRPr="00475134" w:rsidRDefault="005526B3">
      <w:pPr>
        <w:spacing w:line="360" w:lineRule="auto"/>
        <w:ind w:right="-876"/>
        <w:jc w:val="center"/>
        <w:rPr>
          <w:rFonts w:ascii="Palatino Linotype" w:eastAsia="Palatino Linotype" w:hAnsi="Palatino Linotype" w:cs="Palatino Linotype"/>
          <w:b/>
        </w:rPr>
      </w:pPr>
      <w:r w:rsidRPr="00475134">
        <w:rPr>
          <w:rFonts w:ascii="Palatino Linotype" w:eastAsia="Palatino Linotype" w:hAnsi="Palatino Linotype" w:cs="Palatino Linotype"/>
          <w:b/>
        </w:rPr>
        <w:t>R E S O L U T I V O S</w:t>
      </w:r>
    </w:p>
    <w:p w14:paraId="21910A6A" w14:textId="77777777" w:rsidR="0057251F" w:rsidRPr="00475134" w:rsidRDefault="0057251F">
      <w:pPr>
        <w:spacing w:line="360" w:lineRule="auto"/>
        <w:ind w:right="-876"/>
        <w:jc w:val="center"/>
        <w:rPr>
          <w:rFonts w:ascii="Palatino Linotype" w:eastAsia="Palatino Linotype" w:hAnsi="Palatino Linotype" w:cs="Palatino Linotype"/>
          <w:b/>
        </w:rPr>
      </w:pPr>
    </w:p>
    <w:p w14:paraId="5449416C" w14:textId="778CD646" w:rsidR="0057251F" w:rsidRPr="00475134" w:rsidRDefault="005526B3">
      <w:pPr>
        <w:tabs>
          <w:tab w:val="left" w:pos="284"/>
        </w:tabs>
        <w:spacing w:line="360" w:lineRule="auto"/>
        <w:jc w:val="both"/>
        <w:rPr>
          <w:rFonts w:ascii="Palatino Linotype" w:eastAsia="Palatino Linotype" w:hAnsi="Palatino Linotype" w:cs="Palatino Linotype"/>
        </w:rPr>
      </w:pPr>
      <w:r w:rsidRPr="00475134">
        <w:rPr>
          <w:rFonts w:ascii="Palatino Linotype" w:eastAsia="Palatino Linotype" w:hAnsi="Palatino Linotype" w:cs="Palatino Linotype"/>
          <w:b/>
        </w:rPr>
        <w:lastRenderedPageBreak/>
        <w:t xml:space="preserve">PRIMERO. </w:t>
      </w:r>
      <w:r w:rsidRPr="00475134">
        <w:rPr>
          <w:rFonts w:ascii="Palatino Linotype" w:eastAsia="Palatino Linotype" w:hAnsi="Palatino Linotype" w:cs="Palatino Linotype"/>
        </w:rPr>
        <w:t>Resultan fundadas las</w:t>
      </w:r>
      <w:r w:rsidRPr="00475134">
        <w:rPr>
          <w:rFonts w:ascii="Palatino Linotype" w:eastAsia="Palatino Linotype" w:hAnsi="Palatino Linotype" w:cs="Palatino Linotype"/>
          <w:b/>
        </w:rPr>
        <w:t xml:space="preserve"> </w:t>
      </w:r>
      <w:r w:rsidRPr="00475134">
        <w:rPr>
          <w:rFonts w:ascii="Palatino Linotype" w:eastAsia="Palatino Linotype" w:hAnsi="Palatino Linotype" w:cs="Palatino Linotype"/>
        </w:rPr>
        <w:t xml:space="preserve">razones o motivos de inconformidad hechos valer en los recursos de revisión </w:t>
      </w:r>
      <w:r w:rsidR="00F80386" w:rsidRPr="00475134">
        <w:rPr>
          <w:rFonts w:ascii="Palatino Linotype" w:eastAsia="Palatino Linotype" w:hAnsi="Palatino Linotype" w:cs="Palatino Linotype"/>
          <w:b/>
        </w:rPr>
        <w:t>01113/INFOEM/IP/RR/2024</w:t>
      </w:r>
      <w:r w:rsidRPr="00475134">
        <w:rPr>
          <w:rFonts w:ascii="Palatino Linotype" w:eastAsia="Palatino Linotype" w:hAnsi="Palatino Linotype" w:cs="Palatino Linotype"/>
          <w:b/>
        </w:rPr>
        <w:t>, 1118/INFOEM/IP/RR/2024 y 1153/INFOEM/IP/RR/2024 en</w:t>
      </w:r>
      <w:r w:rsidRPr="00475134">
        <w:rPr>
          <w:rFonts w:ascii="Palatino Linotype" w:eastAsia="Palatino Linotype" w:hAnsi="Palatino Linotype" w:cs="Palatino Linotype"/>
        </w:rPr>
        <w:t xml:space="preserve"> términos de los </w:t>
      </w:r>
      <w:r w:rsidRPr="00475134">
        <w:rPr>
          <w:rFonts w:ascii="Palatino Linotype" w:eastAsia="Palatino Linotype" w:hAnsi="Palatino Linotype" w:cs="Palatino Linotype"/>
          <w:b/>
        </w:rPr>
        <w:t xml:space="preserve">Considerando CUARTO y QUINTO </w:t>
      </w:r>
      <w:r w:rsidRPr="00475134">
        <w:rPr>
          <w:rFonts w:ascii="Palatino Linotype" w:eastAsia="Palatino Linotype" w:hAnsi="Palatino Linotype" w:cs="Palatino Linotype"/>
        </w:rPr>
        <w:t>de la presente resolución.</w:t>
      </w:r>
    </w:p>
    <w:p w14:paraId="195FBFED" w14:textId="77777777" w:rsidR="0057251F" w:rsidRPr="00475134" w:rsidRDefault="0057251F">
      <w:pPr>
        <w:tabs>
          <w:tab w:val="left" w:pos="284"/>
        </w:tabs>
        <w:spacing w:line="360" w:lineRule="auto"/>
        <w:jc w:val="both"/>
        <w:rPr>
          <w:rFonts w:ascii="Palatino Linotype" w:eastAsia="Palatino Linotype" w:hAnsi="Palatino Linotype" w:cs="Palatino Linotype"/>
        </w:rPr>
      </w:pPr>
    </w:p>
    <w:p w14:paraId="0952ABF6" w14:textId="77777777" w:rsidR="0057251F" w:rsidRPr="00475134" w:rsidRDefault="005526B3">
      <w:pPr>
        <w:spacing w:line="360" w:lineRule="auto"/>
        <w:jc w:val="both"/>
        <w:rPr>
          <w:rFonts w:ascii="Palatino Linotype" w:eastAsia="Palatino Linotype" w:hAnsi="Palatino Linotype" w:cs="Palatino Linotype"/>
        </w:rPr>
      </w:pPr>
      <w:r w:rsidRPr="00475134">
        <w:rPr>
          <w:rFonts w:ascii="Palatino Linotype" w:eastAsia="Palatino Linotype" w:hAnsi="Palatino Linotype" w:cs="Palatino Linotype"/>
          <w:b/>
        </w:rPr>
        <w:t xml:space="preserve">SEGUNDO. </w:t>
      </w:r>
      <w:r w:rsidRPr="00475134">
        <w:rPr>
          <w:rFonts w:ascii="Palatino Linotype" w:eastAsia="Palatino Linotype" w:hAnsi="Palatino Linotype" w:cs="Palatino Linotype"/>
        </w:rPr>
        <w:t xml:space="preserve">Se </w:t>
      </w:r>
      <w:r w:rsidRPr="00475134">
        <w:rPr>
          <w:rFonts w:ascii="Palatino Linotype" w:eastAsia="Palatino Linotype" w:hAnsi="Palatino Linotype" w:cs="Palatino Linotype"/>
          <w:b/>
        </w:rPr>
        <w:t>MODIFICA</w:t>
      </w:r>
      <w:r w:rsidRPr="00475134">
        <w:rPr>
          <w:rFonts w:ascii="Palatino Linotype" w:eastAsia="Palatino Linotype" w:hAnsi="Palatino Linotype" w:cs="Palatino Linotype"/>
        </w:rPr>
        <w:t xml:space="preserve"> la respuesta emitida por el Ayuntamiento de Acambay de Ruiz Castañeda, a la solicitud de información </w:t>
      </w:r>
      <w:r w:rsidRPr="00475134">
        <w:rPr>
          <w:rFonts w:ascii="Palatino Linotype" w:eastAsia="Palatino Linotype" w:hAnsi="Palatino Linotype" w:cs="Palatino Linotype"/>
          <w:b/>
        </w:rPr>
        <w:t>00010/ACAMBAY/IP/2024. Y</w:t>
      </w:r>
      <w:r w:rsidRPr="00475134">
        <w:rPr>
          <w:rFonts w:ascii="Palatino Linotype" w:eastAsia="Palatino Linotype" w:hAnsi="Palatino Linotype" w:cs="Palatino Linotype"/>
        </w:rPr>
        <w:t xml:space="preserve"> se </w:t>
      </w:r>
      <w:r w:rsidRPr="00475134">
        <w:rPr>
          <w:rFonts w:ascii="Palatino Linotype" w:eastAsia="Palatino Linotype" w:hAnsi="Palatino Linotype" w:cs="Palatino Linotype"/>
          <w:b/>
        </w:rPr>
        <w:t>ORDENA</w:t>
      </w:r>
      <w:r w:rsidRPr="00475134">
        <w:rPr>
          <w:rFonts w:ascii="Palatino Linotype" w:eastAsia="Palatino Linotype" w:hAnsi="Palatino Linotype" w:cs="Palatino Linotype"/>
        </w:rPr>
        <w:t xml:space="preserve"> entregar a través del Sistema de Acceso a la Información Mexiquense </w:t>
      </w:r>
      <w:r w:rsidRPr="00475134">
        <w:rPr>
          <w:rFonts w:ascii="Palatino Linotype" w:eastAsia="Palatino Linotype" w:hAnsi="Palatino Linotype" w:cs="Palatino Linotype"/>
          <w:b/>
        </w:rPr>
        <w:t>(SAIMEX)</w:t>
      </w:r>
      <w:r w:rsidRPr="00475134">
        <w:rPr>
          <w:rFonts w:ascii="Palatino Linotype" w:eastAsia="Palatino Linotype" w:hAnsi="Palatino Linotype" w:cs="Palatino Linotype"/>
        </w:rPr>
        <w:t>, en versión pública la siguiente información:</w:t>
      </w:r>
    </w:p>
    <w:p w14:paraId="439BAD12" w14:textId="77777777" w:rsidR="0057251F" w:rsidRPr="00475134" w:rsidRDefault="0057251F">
      <w:pPr>
        <w:spacing w:line="360" w:lineRule="auto"/>
        <w:jc w:val="both"/>
        <w:rPr>
          <w:rFonts w:ascii="Palatino Linotype" w:eastAsia="Palatino Linotype" w:hAnsi="Palatino Linotype" w:cs="Palatino Linotype"/>
        </w:rPr>
      </w:pPr>
    </w:p>
    <w:p w14:paraId="464B67ED" w14:textId="77777777" w:rsidR="0057251F" w:rsidRPr="00475134" w:rsidRDefault="005526B3">
      <w:pPr>
        <w:spacing w:before="240" w:after="240" w:line="360" w:lineRule="auto"/>
        <w:jc w:val="both"/>
        <w:rPr>
          <w:rFonts w:ascii="Palatino Linotype" w:eastAsia="Palatino Linotype" w:hAnsi="Palatino Linotype" w:cs="Palatino Linotype"/>
        </w:rPr>
      </w:pPr>
      <w:r w:rsidRPr="00475134">
        <w:rPr>
          <w:rFonts w:ascii="Palatino Linotype" w:eastAsia="Palatino Linotype" w:hAnsi="Palatino Linotype" w:cs="Palatino Linotype"/>
        </w:rPr>
        <w:t>De todos los servidores públicos adscritos al Ayuntamiento, en</w:t>
      </w:r>
      <w:r w:rsidR="00224098" w:rsidRPr="00475134">
        <w:rPr>
          <w:rFonts w:ascii="Palatino Linotype" w:eastAsia="Palatino Linotype" w:hAnsi="Palatino Linotype" w:cs="Palatino Linotype"/>
        </w:rPr>
        <w:t xml:space="preserve"> funciones al siete de febrero </w:t>
      </w:r>
      <w:r w:rsidRPr="00475134">
        <w:rPr>
          <w:rFonts w:ascii="Palatino Linotype" w:eastAsia="Palatino Linotype" w:hAnsi="Palatino Linotype" w:cs="Palatino Linotype"/>
        </w:rPr>
        <w:t xml:space="preserve">de dos mil veinticuatro, los documentos donde conste la siguiente información: </w:t>
      </w:r>
    </w:p>
    <w:p w14:paraId="55DEC783" w14:textId="77777777" w:rsidR="0057251F" w:rsidRPr="00475134" w:rsidRDefault="005526B3">
      <w:pPr>
        <w:spacing w:before="240" w:after="240" w:line="360" w:lineRule="auto"/>
        <w:ind w:left="1133" w:right="-880" w:hanging="75"/>
        <w:jc w:val="both"/>
        <w:rPr>
          <w:rFonts w:ascii="Palatino Linotype" w:eastAsia="Palatino Linotype" w:hAnsi="Palatino Linotype" w:cs="Palatino Linotype"/>
        </w:rPr>
      </w:pPr>
      <w:r w:rsidRPr="00475134">
        <w:rPr>
          <w:rFonts w:ascii="Palatino Linotype" w:eastAsia="Palatino Linotype" w:hAnsi="Palatino Linotype" w:cs="Palatino Linotype"/>
        </w:rPr>
        <w:t>1.- Sueldo neto del mes de enero de dos mil veinticuatro.</w:t>
      </w:r>
    </w:p>
    <w:p w14:paraId="5E98D351" w14:textId="77777777" w:rsidR="0057251F" w:rsidRPr="00475134" w:rsidRDefault="005526B3">
      <w:pPr>
        <w:spacing w:before="240" w:after="240" w:line="360" w:lineRule="auto"/>
        <w:ind w:left="1133" w:right="-880" w:hanging="75"/>
        <w:jc w:val="both"/>
        <w:rPr>
          <w:rFonts w:ascii="Palatino Linotype" w:eastAsia="Palatino Linotype" w:hAnsi="Palatino Linotype" w:cs="Palatino Linotype"/>
        </w:rPr>
      </w:pPr>
      <w:r w:rsidRPr="00475134">
        <w:rPr>
          <w:rFonts w:ascii="Palatino Linotype" w:eastAsia="Palatino Linotype" w:hAnsi="Palatino Linotype" w:cs="Palatino Linotype"/>
        </w:rPr>
        <w:t>2.</w:t>
      </w:r>
      <w:r w:rsidRPr="00475134">
        <w:rPr>
          <w:sz w:val="14"/>
          <w:szCs w:val="14"/>
        </w:rPr>
        <w:t xml:space="preserve">  </w:t>
      </w:r>
      <w:r w:rsidRPr="00475134">
        <w:rPr>
          <w:sz w:val="14"/>
          <w:szCs w:val="14"/>
        </w:rPr>
        <w:tab/>
      </w:r>
      <w:r w:rsidRPr="00475134">
        <w:rPr>
          <w:rFonts w:ascii="Palatino Linotype" w:eastAsia="Palatino Linotype" w:hAnsi="Palatino Linotype" w:cs="Palatino Linotype"/>
        </w:rPr>
        <w:t>Fecha de ingreso.</w:t>
      </w:r>
    </w:p>
    <w:p w14:paraId="27EFA564" w14:textId="45F0FFF8" w:rsidR="00C94EA8" w:rsidRPr="00475134" w:rsidRDefault="00C94EA8">
      <w:pPr>
        <w:spacing w:before="240" w:after="240" w:line="360" w:lineRule="auto"/>
        <w:ind w:left="1133" w:right="-880" w:hanging="75"/>
        <w:jc w:val="both"/>
        <w:rPr>
          <w:rFonts w:ascii="Palatino Linotype" w:eastAsia="Palatino Linotype" w:hAnsi="Palatino Linotype" w:cs="Palatino Linotype"/>
        </w:rPr>
      </w:pPr>
      <w:r w:rsidRPr="00475134">
        <w:rPr>
          <w:rFonts w:ascii="Palatino Linotype" w:eastAsia="Palatino Linotype" w:hAnsi="Palatino Linotype" w:cs="Palatino Linotype"/>
        </w:rPr>
        <w:t>3.- Categoría o Puesto</w:t>
      </w:r>
      <w:r w:rsidR="002026BC" w:rsidRPr="00475134">
        <w:rPr>
          <w:rFonts w:ascii="Palatino Linotype" w:eastAsia="Palatino Linotype" w:hAnsi="Palatino Linotype" w:cs="Palatino Linotype"/>
        </w:rPr>
        <w:t xml:space="preserve"> de los servidores públicos faltantes.</w:t>
      </w:r>
    </w:p>
    <w:p w14:paraId="2FA8B470" w14:textId="77777777" w:rsidR="00C94EA8" w:rsidRPr="00475134" w:rsidRDefault="00C94EA8">
      <w:pPr>
        <w:spacing w:before="240" w:after="240" w:line="360" w:lineRule="auto"/>
        <w:ind w:left="1133" w:right="-880" w:hanging="75"/>
        <w:jc w:val="both"/>
        <w:rPr>
          <w:rFonts w:ascii="Palatino Linotype" w:eastAsia="Palatino Linotype" w:hAnsi="Palatino Linotype" w:cs="Palatino Linotype"/>
        </w:rPr>
      </w:pPr>
      <w:r w:rsidRPr="00475134">
        <w:rPr>
          <w:rFonts w:ascii="Palatino Linotype" w:eastAsia="Palatino Linotype" w:hAnsi="Palatino Linotype" w:cs="Palatino Linotype"/>
        </w:rPr>
        <w:t>4.- Grado Máximo de Estudios.</w:t>
      </w:r>
    </w:p>
    <w:p w14:paraId="761EEE9F" w14:textId="77777777" w:rsidR="00C94EA8" w:rsidRPr="00475134" w:rsidRDefault="00C94EA8" w:rsidP="00224098">
      <w:pPr>
        <w:spacing w:before="240" w:after="240" w:line="360" w:lineRule="auto"/>
        <w:ind w:left="1133" w:right="-880" w:hanging="75"/>
        <w:jc w:val="both"/>
        <w:rPr>
          <w:rFonts w:ascii="Palatino Linotype" w:eastAsia="Palatino Linotype" w:hAnsi="Palatino Linotype" w:cs="Palatino Linotype"/>
        </w:rPr>
      </w:pPr>
      <w:r w:rsidRPr="00475134">
        <w:rPr>
          <w:rFonts w:ascii="Palatino Linotype" w:eastAsia="Palatino Linotype" w:hAnsi="Palatino Linotype" w:cs="Palatino Linotype"/>
        </w:rPr>
        <w:t>5</w:t>
      </w:r>
      <w:r w:rsidR="00224098" w:rsidRPr="00475134">
        <w:rPr>
          <w:rFonts w:ascii="Palatino Linotype" w:eastAsia="Palatino Linotype" w:hAnsi="Palatino Linotype" w:cs="Palatino Linotype"/>
        </w:rPr>
        <w:t xml:space="preserve">.- </w:t>
      </w:r>
      <w:r w:rsidR="005526B3" w:rsidRPr="00475134">
        <w:rPr>
          <w:sz w:val="14"/>
          <w:szCs w:val="14"/>
        </w:rPr>
        <w:t xml:space="preserve"> </w:t>
      </w:r>
      <w:r w:rsidR="005526B3" w:rsidRPr="00475134">
        <w:rPr>
          <w:sz w:val="14"/>
          <w:szCs w:val="14"/>
        </w:rPr>
        <w:tab/>
      </w:r>
      <w:r w:rsidR="00224098" w:rsidRPr="00475134">
        <w:rPr>
          <w:rFonts w:ascii="Palatino Linotype" w:eastAsia="Palatino Linotype" w:hAnsi="Palatino Linotype" w:cs="Palatino Linotype"/>
        </w:rPr>
        <w:t xml:space="preserve"> Expediente de </w:t>
      </w:r>
      <w:r w:rsidRPr="00475134">
        <w:rPr>
          <w:rFonts w:ascii="Palatino Linotype" w:eastAsia="Palatino Linotype" w:hAnsi="Palatino Linotype" w:cs="Palatino Linotype"/>
        </w:rPr>
        <w:t>Personal,.</w:t>
      </w:r>
    </w:p>
    <w:p w14:paraId="1BB543F9" w14:textId="77777777" w:rsidR="00C94EA8" w:rsidRPr="00475134" w:rsidRDefault="00C94EA8" w:rsidP="00C94EA8">
      <w:pPr>
        <w:spacing w:before="240" w:after="240" w:line="360" w:lineRule="auto"/>
        <w:ind w:left="1133" w:right="-880" w:hanging="75"/>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6.- </w:t>
      </w:r>
      <w:r w:rsidR="00DE2980" w:rsidRPr="00475134">
        <w:rPr>
          <w:rFonts w:ascii="Palatino Linotype" w:eastAsia="Palatino Linotype" w:hAnsi="Palatino Linotype" w:cs="Palatino Linotype"/>
        </w:rPr>
        <w:t>Ficha Curricular, S</w:t>
      </w:r>
      <w:r w:rsidR="005526B3" w:rsidRPr="00475134">
        <w:rPr>
          <w:rFonts w:ascii="Palatino Linotype" w:eastAsia="Palatino Linotype" w:hAnsi="Palatino Linotype" w:cs="Palatino Linotype"/>
        </w:rPr>
        <w:t>olicitud de</w:t>
      </w:r>
      <w:r w:rsidR="00224098" w:rsidRPr="00475134">
        <w:rPr>
          <w:rFonts w:ascii="Palatino Linotype" w:eastAsia="Palatino Linotype" w:hAnsi="Palatino Linotype" w:cs="Palatino Linotype"/>
        </w:rPr>
        <w:t xml:space="preserve"> empleo o documento equivalente, </w:t>
      </w:r>
    </w:p>
    <w:p w14:paraId="13FD64D4" w14:textId="77777777" w:rsidR="00C94EA8" w:rsidRPr="00475134" w:rsidRDefault="00C94EA8" w:rsidP="00224098">
      <w:pPr>
        <w:spacing w:before="240" w:after="240" w:line="360" w:lineRule="auto"/>
        <w:ind w:left="1133" w:right="-880" w:hanging="75"/>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7.- Título </w:t>
      </w:r>
    </w:p>
    <w:p w14:paraId="7B11C36C" w14:textId="77777777" w:rsidR="0057251F" w:rsidRPr="00475134" w:rsidRDefault="00C94EA8" w:rsidP="00224098">
      <w:pPr>
        <w:spacing w:before="240" w:after="240" w:line="360" w:lineRule="auto"/>
        <w:ind w:left="1133" w:right="-880" w:hanging="75"/>
        <w:jc w:val="both"/>
        <w:rPr>
          <w:rFonts w:ascii="Palatino Linotype" w:eastAsia="Palatino Linotype" w:hAnsi="Palatino Linotype" w:cs="Palatino Linotype"/>
        </w:rPr>
      </w:pPr>
      <w:r w:rsidRPr="00475134">
        <w:rPr>
          <w:rFonts w:ascii="Palatino Linotype" w:eastAsia="Palatino Linotype" w:hAnsi="Palatino Linotype" w:cs="Palatino Linotype"/>
        </w:rPr>
        <w:lastRenderedPageBreak/>
        <w:t xml:space="preserve">8.- </w:t>
      </w:r>
      <w:r w:rsidR="005526B3" w:rsidRPr="00475134">
        <w:rPr>
          <w:rFonts w:ascii="Palatino Linotype" w:eastAsia="Palatino Linotype" w:hAnsi="Palatino Linotype" w:cs="Palatino Linotype"/>
        </w:rPr>
        <w:t>Cédula Profesional.</w:t>
      </w:r>
    </w:p>
    <w:p w14:paraId="70E043FC" w14:textId="77777777" w:rsidR="00F957D2" w:rsidRPr="00475134" w:rsidRDefault="00F957D2" w:rsidP="00F957D2">
      <w:pPr>
        <w:spacing w:line="360" w:lineRule="auto"/>
        <w:jc w:val="both"/>
        <w:rPr>
          <w:rFonts w:ascii="Palatino Linotype" w:eastAsia="Palatino Linotype" w:hAnsi="Palatino Linotype" w:cs="Palatino Linotype"/>
        </w:rPr>
      </w:pPr>
      <w:r w:rsidRPr="00475134">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documentos que se clasifiquen en su totalidad como confidenciales,  objeto de las versiones públicas que se formulen y se pongan a disposición del</w:t>
      </w:r>
      <w:r w:rsidRPr="00475134">
        <w:rPr>
          <w:rFonts w:ascii="Palatino Linotype" w:eastAsia="Palatino Linotype" w:hAnsi="Palatino Linotype" w:cs="Palatino Linotype"/>
          <w:b/>
        </w:rPr>
        <w:t xml:space="preserve"> RECURRENTE</w:t>
      </w:r>
      <w:r w:rsidRPr="00475134">
        <w:rPr>
          <w:rFonts w:ascii="Palatino Linotype" w:eastAsia="Palatino Linotype" w:hAnsi="Palatino Linotype" w:cs="Palatino Linotype"/>
        </w:rPr>
        <w:t>.</w:t>
      </w:r>
    </w:p>
    <w:p w14:paraId="0A13A17A" w14:textId="77777777" w:rsidR="0057251F" w:rsidRPr="00475134" w:rsidRDefault="0057251F">
      <w:pPr>
        <w:spacing w:line="360" w:lineRule="auto"/>
        <w:ind w:left="1133"/>
        <w:jc w:val="both"/>
        <w:rPr>
          <w:rFonts w:ascii="Palatino Linotype" w:eastAsia="Palatino Linotype" w:hAnsi="Palatino Linotype" w:cs="Palatino Linotype"/>
        </w:rPr>
      </w:pPr>
    </w:p>
    <w:p w14:paraId="2E2671AE" w14:textId="77777777" w:rsidR="0057251F" w:rsidRPr="00475134" w:rsidRDefault="005526B3" w:rsidP="00C94EA8">
      <w:pPr>
        <w:spacing w:line="360" w:lineRule="auto"/>
        <w:ind w:right="-992"/>
        <w:jc w:val="both"/>
        <w:rPr>
          <w:rFonts w:ascii="Palatino Linotype" w:eastAsia="Palatino Linotype" w:hAnsi="Palatino Linotype" w:cs="Palatino Linotype"/>
        </w:rPr>
      </w:pPr>
      <w:r w:rsidRPr="00475134">
        <w:rPr>
          <w:rFonts w:ascii="Palatino Linotype" w:eastAsia="Palatino Linotype" w:hAnsi="Palatino Linotype" w:cs="Palatino Linotype"/>
        </w:rPr>
        <w:t>Una vez realizada la búsqueda exhaustiva y razonable, para el caso de no contar con la información relativa a los documentos que se solicitan en los numerales 4, 7 y 8, bastará con que lo haga del conocimiento de la parte Recurrente.</w:t>
      </w:r>
    </w:p>
    <w:p w14:paraId="13E3E812" w14:textId="77777777" w:rsidR="0057251F" w:rsidRPr="00475134" w:rsidRDefault="0057251F" w:rsidP="00C94EA8">
      <w:pPr>
        <w:spacing w:line="360" w:lineRule="auto"/>
        <w:ind w:left="720" w:right="-992"/>
        <w:jc w:val="both"/>
        <w:rPr>
          <w:rFonts w:ascii="Palatino Linotype" w:eastAsia="Palatino Linotype" w:hAnsi="Palatino Linotype" w:cs="Palatino Linotype"/>
        </w:rPr>
      </w:pPr>
    </w:p>
    <w:p w14:paraId="294AB56F" w14:textId="77777777" w:rsidR="0057251F" w:rsidRPr="00475134" w:rsidRDefault="005526B3" w:rsidP="00ED6061">
      <w:pPr>
        <w:tabs>
          <w:tab w:val="left" w:pos="284"/>
        </w:tabs>
        <w:spacing w:line="360" w:lineRule="auto"/>
        <w:ind w:right="-992"/>
        <w:jc w:val="both"/>
        <w:rPr>
          <w:rFonts w:ascii="Palatino Linotype" w:eastAsia="Palatino Linotype" w:hAnsi="Palatino Linotype" w:cs="Palatino Linotype"/>
        </w:rPr>
      </w:pPr>
      <w:r w:rsidRPr="00475134">
        <w:rPr>
          <w:rFonts w:ascii="Palatino Linotype" w:eastAsia="Palatino Linotype" w:hAnsi="Palatino Linotype" w:cs="Palatino Linotype"/>
          <w:b/>
        </w:rPr>
        <w:t xml:space="preserve">TERCERO. </w:t>
      </w:r>
      <w:r w:rsidRPr="00475134">
        <w:rPr>
          <w:rFonts w:ascii="Palatino Linotype" w:eastAsia="Palatino Linotype" w:hAnsi="Palatino Linotype" w:cs="Palatino Linotype"/>
        </w:rPr>
        <w:t xml:space="preserve">Se </w:t>
      </w:r>
      <w:r w:rsidRPr="00475134">
        <w:rPr>
          <w:rFonts w:ascii="Palatino Linotype" w:eastAsia="Palatino Linotype" w:hAnsi="Palatino Linotype" w:cs="Palatino Linotype"/>
          <w:b/>
        </w:rPr>
        <w:t>REVOCAN</w:t>
      </w:r>
      <w:r w:rsidRPr="00475134">
        <w:rPr>
          <w:rFonts w:ascii="Palatino Linotype" w:eastAsia="Palatino Linotype" w:hAnsi="Palatino Linotype" w:cs="Palatino Linotype"/>
        </w:rPr>
        <w:t xml:space="preserve"> las respuestas emitidas por el </w:t>
      </w:r>
      <w:r w:rsidRPr="00475134">
        <w:rPr>
          <w:rFonts w:ascii="Palatino Linotype" w:eastAsia="Palatino Linotype" w:hAnsi="Palatino Linotype" w:cs="Palatino Linotype"/>
          <w:b/>
        </w:rPr>
        <w:t>SUJETO OBLIGADO</w:t>
      </w:r>
      <w:r w:rsidRPr="00475134">
        <w:rPr>
          <w:rFonts w:ascii="Palatino Linotype" w:eastAsia="Palatino Linotype" w:hAnsi="Palatino Linotype" w:cs="Palatino Linotype"/>
        </w:rPr>
        <w:t xml:space="preserve"> a las solicitudes de información 00013/ACAMBAY/IP/2024 y 00027/ACAMBAY/IP/2024, y se </w:t>
      </w:r>
      <w:r w:rsidRPr="00475134">
        <w:rPr>
          <w:rFonts w:ascii="Palatino Linotype" w:eastAsia="Palatino Linotype" w:hAnsi="Palatino Linotype" w:cs="Palatino Linotype"/>
          <w:b/>
        </w:rPr>
        <w:t>ORDENA</w:t>
      </w:r>
      <w:r w:rsidRPr="00475134">
        <w:rPr>
          <w:rFonts w:ascii="Palatino Linotype" w:eastAsia="Palatino Linotype" w:hAnsi="Palatino Linotype" w:cs="Palatino Linotype"/>
        </w:rPr>
        <w:t xml:space="preserve"> entregar a través del Sistema de Acceso a la Información Mexiquense </w:t>
      </w:r>
      <w:r w:rsidRPr="00475134">
        <w:rPr>
          <w:rFonts w:ascii="Palatino Linotype" w:eastAsia="Palatino Linotype" w:hAnsi="Palatino Linotype" w:cs="Palatino Linotype"/>
          <w:b/>
        </w:rPr>
        <w:t>(SAIMEX)</w:t>
      </w:r>
      <w:r w:rsidRPr="00475134">
        <w:rPr>
          <w:rFonts w:ascii="Palatino Linotype" w:eastAsia="Palatino Linotype" w:hAnsi="Palatino Linotype" w:cs="Palatino Linotype"/>
        </w:rPr>
        <w:t>, de ser el caso en versión pública, la siguiente información:</w:t>
      </w:r>
    </w:p>
    <w:p w14:paraId="321F3453" w14:textId="77777777" w:rsidR="0057251F" w:rsidRPr="00475134" w:rsidRDefault="0057251F">
      <w:pPr>
        <w:tabs>
          <w:tab w:val="left" w:pos="284"/>
        </w:tabs>
        <w:spacing w:line="360" w:lineRule="auto"/>
        <w:jc w:val="both"/>
        <w:rPr>
          <w:rFonts w:ascii="Palatino Linotype" w:eastAsia="Palatino Linotype" w:hAnsi="Palatino Linotype" w:cs="Palatino Linotype"/>
        </w:rPr>
      </w:pPr>
    </w:p>
    <w:p w14:paraId="72271530" w14:textId="77777777" w:rsidR="0057251F" w:rsidRPr="00475134" w:rsidRDefault="005526B3">
      <w:pPr>
        <w:tabs>
          <w:tab w:val="left" w:pos="284"/>
        </w:tabs>
        <w:spacing w:line="360" w:lineRule="auto"/>
        <w:ind w:left="851"/>
        <w:jc w:val="both"/>
        <w:rPr>
          <w:rFonts w:ascii="Palatino Linotype" w:eastAsia="Palatino Linotype" w:hAnsi="Palatino Linotype" w:cs="Palatino Linotype"/>
        </w:rPr>
      </w:pPr>
      <w:r w:rsidRPr="00475134">
        <w:rPr>
          <w:rFonts w:ascii="Palatino Linotype" w:eastAsia="Palatino Linotype" w:hAnsi="Palatino Linotype" w:cs="Palatino Linotype"/>
        </w:rPr>
        <w:t>Del primero de enero de 2022 al siete de febrero de 2024.</w:t>
      </w:r>
    </w:p>
    <w:p w14:paraId="6064C5C0" w14:textId="77777777" w:rsidR="0057251F" w:rsidRPr="00475134" w:rsidRDefault="0057251F">
      <w:pPr>
        <w:tabs>
          <w:tab w:val="left" w:pos="284"/>
        </w:tabs>
        <w:spacing w:line="360" w:lineRule="auto"/>
        <w:ind w:left="851"/>
        <w:jc w:val="both"/>
        <w:rPr>
          <w:rFonts w:ascii="Palatino Linotype" w:eastAsia="Palatino Linotype" w:hAnsi="Palatino Linotype" w:cs="Palatino Linotype"/>
        </w:rPr>
      </w:pPr>
    </w:p>
    <w:p w14:paraId="15034592" w14:textId="77777777" w:rsidR="0057251F" w:rsidRPr="00475134" w:rsidRDefault="005526B3" w:rsidP="005526B3">
      <w:pPr>
        <w:tabs>
          <w:tab w:val="left" w:pos="284"/>
        </w:tabs>
        <w:spacing w:line="360" w:lineRule="auto"/>
        <w:ind w:left="851"/>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 1. El padrón de proveedores y de servicios de personas físicas y personas morales </w:t>
      </w:r>
    </w:p>
    <w:p w14:paraId="3990BE51" w14:textId="77777777" w:rsidR="0057251F" w:rsidRPr="00475134" w:rsidRDefault="005526B3">
      <w:pPr>
        <w:tabs>
          <w:tab w:val="left" w:pos="284"/>
        </w:tabs>
        <w:spacing w:line="360" w:lineRule="auto"/>
        <w:ind w:left="851"/>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2. El número de contratos y/o convenios de personas físicas y personas morales </w:t>
      </w:r>
    </w:p>
    <w:p w14:paraId="00E1FFD3" w14:textId="77777777" w:rsidR="0057251F" w:rsidRPr="00475134" w:rsidRDefault="0057251F">
      <w:pPr>
        <w:tabs>
          <w:tab w:val="left" w:pos="284"/>
        </w:tabs>
        <w:spacing w:line="360" w:lineRule="auto"/>
        <w:ind w:left="851"/>
        <w:jc w:val="both"/>
        <w:rPr>
          <w:rFonts w:ascii="Palatino Linotype" w:eastAsia="Palatino Linotype" w:hAnsi="Palatino Linotype" w:cs="Palatino Linotype"/>
        </w:rPr>
      </w:pPr>
    </w:p>
    <w:p w14:paraId="791FDF52" w14:textId="77777777" w:rsidR="0057251F" w:rsidRPr="00475134" w:rsidRDefault="005526B3">
      <w:pPr>
        <w:tabs>
          <w:tab w:val="left" w:pos="284"/>
        </w:tabs>
        <w:spacing w:line="360" w:lineRule="auto"/>
        <w:ind w:left="851"/>
        <w:jc w:val="both"/>
        <w:rPr>
          <w:rFonts w:ascii="Palatino Linotype" w:eastAsia="Palatino Linotype" w:hAnsi="Palatino Linotype" w:cs="Palatino Linotype"/>
        </w:rPr>
      </w:pPr>
      <w:r w:rsidRPr="00475134">
        <w:rPr>
          <w:rFonts w:ascii="Palatino Linotype" w:eastAsia="Palatino Linotype" w:hAnsi="Palatino Linotype" w:cs="Palatino Linotype"/>
        </w:rPr>
        <w:lastRenderedPageBreak/>
        <w:t>Del primero de enero de 2022 al ocho de febrero de 2024.</w:t>
      </w:r>
    </w:p>
    <w:p w14:paraId="56C74A4B" w14:textId="77777777" w:rsidR="0057251F" w:rsidRPr="00475134" w:rsidRDefault="0057251F">
      <w:pPr>
        <w:tabs>
          <w:tab w:val="left" w:pos="284"/>
        </w:tabs>
        <w:spacing w:line="360" w:lineRule="auto"/>
        <w:ind w:left="851"/>
        <w:jc w:val="both"/>
        <w:rPr>
          <w:rFonts w:ascii="Palatino Linotype" w:eastAsia="Palatino Linotype" w:hAnsi="Palatino Linotype" w:cs="Palatino Linotype"/>
        </w:rPr>
      </w:pPr>
    </w:p>
    <w:p w14:paraId="367A0E37" w14:textId="77777777" w:rsidR="0057251F" w:rsidRPr="00475134" w:rsidRDefault="005526B3">
      <w:pPr>
        <w:tabs>
          <w:tab w:val="left" w:pos="284"/>
        </w:tabs>
        <w:spacing w:line="360" w:lineRule="auto"/>
        <w:ind w:left="851"/>
        <w:jc w:val="both"/>
        <w:rPr>
          <w:rFonts w:ascii="Palatino Linotype" w:eastAsia="Palatino Linotype" w:hAnsi="Palatino Linotype" w:cs="Palatino Linotype"/>
        </w:rPr>
      </w:pPr>
      <w:r w:rsidRPr="00475134">
        <w:rPr>
          <w:rFonts w:ascii="Palatino Linotype" w:eastAsia="Palatino Linotype" w:hAnsi="Palatino Linotype" w:cs="Palatino Linotype"/>
        </w:rPr>
        <w:t xml:space="preserve"> 1. Respecto al FONDO ESTATAL DEL FORTALECIMIENTO MUNICIPAL (FEFOM) </w:t>
      </w:r>
    </w:p>
    <w:p w14:paraId="03802E33" w14:textId="77777777" w:rsidR="0057251F" w:rsidRPr="00475134" w:rsidRDefault="005526B3">
      <w:pPr>
        <w:tabs>
          <w:tab w:val="left" w:pos="284"/>
        </w:tabs>
        <w:spacing w:line="360" w:lineRule="auto"/>
        <w:ind w:left="851"/>
        <w:jc w:val="both"/>
        <w:rPr>
          <w:rFonts w:ascii="Palatino Linotype" w:eastAsia="Palatino Linotype" w:hAnsi="Palatino Linotype" w:cs="Palatino Linotype"/>
        </w:rPr>
      </w:pPr>
      <w:r w:rsidRPr="00475134">
        <w:rPr>
          <w:rFonts w:ascii="Palatino Linotype" w:eastAsia="Palatino Linotype" w:hAnsi="Palatino Linotype" w:cs="Palatino Linotype"/>
        </w:rPr>
        <w:t>2. Monto del recurso proporcionado.</w:t>
      </w:r>
    </w:p>
    <w:p w14:paraId="67790250" w14:textId="77777777" w:rsidR="0057251F" w:rsidRPr="00475134" w:rsidRDefault="005526B3">
      <w:pPr>
        <w:tabs>
          <w:tab w:val="left" w:pos="284"/>
        </w:tabs>
        <w:spacing w:line="360" w:lineRule="auto"/>
        <w:ind w:left="851"/>
        <w:jc w:val="both"/>
        <w:rPr>
          <w:rFonts w:ascii="Palatino Linotype" w:eastAsia="Palatino Linotype" w:hAnsi="Palatino Linotype" w:cs="Palatino Linotype"/>
        </w:rPr>
      </w:pPr>
      <w:r w:rsidRPr="00475134">
        <w:rPr>
          <w:rFonts w:ascii="Palatino Linotype" w:eastAsia="Palatino Linotype" w:hAnsi="Palatino Linotype" w:cs="Palatino Linotype"/>
        </w:rPr>
        <w:t>3. Documento donde consten los proyectos donde se aplicó el recurso proporcionado</w:t>
      </w:r>
    </w:p>
    <w:p w14:paraId="285AA236" w14:textId="77777777" w:rsidR="0057251F" w:rsidRPr="00475134" w:rsidRDefault="005526B3">
      <w:pPr>
        <w:tabs>
          <w:tab w:val="left" w:pos="284"/>
        </w:tabs>
        <w:spacing w:line="360" w:lineRule="auto"/>
        <w:ind w:left="851"/>
        <w:jc w:val="both"/>
        <w:rPr>
          <w:rFonts w:ascii="Palatino Linotype" w:eastAsia="Palatino Linotype" w:hAnsi="Palatino Linotype" w:cs="Palatino Linotype"/>
        </w:rPr>
      </w:pPr>
      <w:r w:rsidRPr="00475134">
        <w:rPr>
          <w:rFonts w:ascii="Palatino Linotype" w:eastAsia="Palatino Linotype" w:hAnsi="Palatino Linotype" w:cs="Palatino Linotype"/>
        </w:rPr>
        <w:t>4. Documento donde conste el nombre de las personas que aplicaron el recurso proporcionado</w:t>
      </w:r>
    </w:p>
    <w:p w14:paraId="380DC1B7" w14:textId="127CF9B3" w:rsidR="0057251F" w:rsidRPr="00475134" w:rsidRDefault="005526B3">
      <w:pPr>
        <w:tabs>
          <w:tab w:val="left" w:pos="284"/>
        </w:tabs>
        <w:spacing w:line="360" w:lineRule="auto"/>
        <w:ind w:left="851"/>
        <w:jc w:val="both"/>
        <w:rPr>
          <w:rFonts w:ascii="Palatino Linotype" w:eastAsia="Palatino Linotype" w:hAnsi="Palatino Linotype" w:cs="Palatino Linotype"/>
        </w:rPr>
      </w:pPr>
      <w:r w:rsidRPr="00475134">
        <w:rPr>
          <w:rFonts w:ascii="Palatino Linotype" w:eastAsia="Palatino Linotype" w:hAnsi="Palatino Linotype" w:cs="Palatino Linotype"/>
        </w:rPr>
        <w:t>5. Documento donde consten los proyectos donde se aplicó</w:t>
      </w:r>
      <w:r w:rsidR="00B849FF" w:rsidRPr="00475134">
        <w:rPr>
          <w:rFonts w:ascii="Palatino Linotype" w:eastAsia="Palatino Linotype" w:hAnsi="Palatino Linotype" w:cs="Palatino Linotype"/>
        </w:rPr>
        <w:t xml:space="preserve"> el recurso proporcionado y proceso en que se encuentran</w:t>
      </w:r>
      <w:r w:rsidRPr="00475134">
        <w:rPr>
          <w:rFonts w:ascii="Palatino Linotype" w:eastAsia="Palatino Linotype" w:hAnsi="Palatino Linotype" w:cs="Palatino Linotype"/>
        </w:rPr>
        <w:t xml:space="preserve">. </w:t>
      </w:r>
    </w:p>
    <w:p w14:paraId="02CD69FE" w14:textId="77777777" w:rsidR="0057251F" w:rsidRPr="00475134" w:rsidRDefault="005526B3">
      <w:pPr>
        <w:tabs>
          <w:tab w:val="left" w:pos="284"/>
        </w:tabs>
        <w:spacing w:line="360" w:lineRule="auto"/>
        <w:ind w:left="851"/>
        <w:jc w:val="both"/>
        <w:rPr>
          <w:rFonts w:ascii="Palatino Linotype" w:eastAsia="Palatino Linotype" w:hAnsi="Palatino Linotype" w:cs="Palatino Linotype"/>
        </w:rPr>
      </w:pPr>
      <w:r w:rsidRPr="00475134">
        <w:rPr>
          <w:rFonts w:ascii="Palatino Linotype" w:eastAsia="Palatino Linotype" w:hAnsi="Palatino Linotype" w:cs="Palatino Linotype"/>
        </w:rPr>
        <w:t>6</w:t>
      </w:r>
      <w:r w:rsidR="00B849FF" w:rsidRPr="00475134">
        <w:rPr>
          <w:rFonts w:ascii="Palatino Linotype" w:eastAsia="Palatino Linotype" w:hAnsi="Palatino Linotype" w:cs="Palatino Linotype"/>
          <w:color w:val="FF0000"/>
        </w:rPr>
        <w:t xml:space="preserve">. </w:t>
      </w:r>
      <w:r w:rsidR="00B849FF" w:rsidRPr="00475134">
        <w:rPr>
          <w:rFonts w:ascii="Palatino Linotype" w:eastAsia="Palatino Linotype" w:hAnsi="Palatino Linotype" w:cs="Palatino Linotype"/>
        </w:rPr>
        <w:t>Documento donde conste o se advierta, el cumplimiento</w:t>
      </w:r>
      <w:r w:rsidRPr="00475134">
        <w:rPr>
          <w:rFonts w:ascii="Palatino Linotype" w:eastAsia="Palatino Linotype" w:hAnsi="Palatino Linotype" w:cs="Palatino Linotype"/>
        </w:rPr>
        <w:t xml:space="preserve"> con el programa establecido.</w:t>
      </w:r>
    </w:p>
    <w:p w14:paraId="1D67E6F4" w14:textId="77777777" w:rsidR="0057251F" w:rsidRPr="00475134" w:rsidRDefault="0057251F">
      <w:pPr>
        <w:spacing w:line="360" w:lineRule="auto"/>
        <w:jc w:val="both"/>
        <w:rPr>
          <w:rFonts w:ascii="Palatino Linotype" w:eastAsia="Palatino Linotype" w:hAnsi="Palatino Linotype" w:cs="Palatino Linotype"/>
          <w:b/>
          <w:i/>
        </w:rPr>
      </w:pPr>
    </w:p>
    <w:p w14:paraId="33AD99A5" w14:textId="77777777" w:rsidR="00F957D2" w:rsidRPr="00475134" w:rsidRDefault="00F957D2" w:rsidP="00F957D2">
      <w:pPr>
        <w:spacing w:before="240" w:after="240" w:line="360" w:lineRule="auto"/>
        <w:ind w:right="-880"/>
        <w:jc w:val="both"/>
        <w:rPr>
          <w:rFonts w:ascii="Palatino Linotype" w:eastAsia="Palatino Linotype" w:hAnsi="Palatino Linotype" w:cs="Palatino Linotype"/>
        </w:rPr>
      </w:pPr>
      <w:r w:rsidRPr="00475134">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y documentos que se supriman o eliminen dentro del soporte documental respectivo objeto de las versiones públicas que se formulen y se pongan a disposición del</w:t>
      </w:r>
      <w:r w:rsidRPr="00475134">
        <w:rPr>
          <w:rFonts w:ascii="Palatino Linotype" w:eastAsia="Palatino Linotype" w:hAnsi="Palatino Linotype" w:cs="Palatino Linotype"/>
          <w:b/>
        </w:rPr>
        <w:t xml:space="preserve"> RECURRENTE</w:t>
      </w:r>
      <w:r w:rsidRPr="00475134">
        <w:rPr>
          <w:rFonts w:ascii="Palatino Linotype" w:eastAsia="Palatino Linotype" w:hAnsi="Palatino Linotype" w:cs="Palatino Linotype"/>
        </w:rPr>
        <w:t>.</w:t>
      </w:r>
    </w:p>
    <w:p w14:paraId="2195BAC8" w14:textId="77777777" w:rsidR="0057251F" w:rsidRPr="00475134" w:rsidRDefault="005526B3">
      <w:pPr>
        <w:tabs>
          <w:tab w:val="left" w:pos="284"/>
          <w:tab w:val="left" w:pos="8080"/>
        </w:tabs>
        <w:spacing w:line="360" w:lineRule="auto"/>
        <w:ind w:right="49"/>
        <w:jc w:val="both"/>
        <w:rPr>
          <w:rFonts w:ascii="Palatino Linotype" w:eastAsia="Palatino Linotype" w:hAnsi="Palatino Linotype" w:cs="Palatino Linotype"/>
          <w:b/>
        </w:rPr>
      </w:pPr>
      <w:r w:rsidRPr="00475134">
        <w:rPr>
          <w:rFonts w:ascii="Palatino Linotype" w:eastAsia="Palatino Linotype" w:hAnsi="Palatino Linotype" w:cs="Palatino Linotype"/>
          <w:b/>
        </w:rPr>
        <w:t xml:space="preserve">CUARTO. </w:t>
      </w:r>
      <w:r w:rsidRPr="00475134">
        <w:rPr>
          <w:rFonts w:ascii="Palatino Linotype" w:eastAsia="Palatino Linotype" w:hAnsi="Palatino Linotype" w:cs="Palatino Linotype"/>
          <w:b/>
          <w:color w:val="222222"/>
        </w:rPr>
        <w:t>NOTIFÍQUESE</w:t>
      </w:r>
      <w:r w:rsidRPr="00475134">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w:t>
      </w:r>
      <w:r w:rsidRPr="00475134">
        <w:rPr>
          <w:rFonts w:ascii="Palatino Linotype" w:eastAsia="Palatino Linotype" w:hAnsi="Palatino Linotype" w:cs="Palatino Linotype"/>
          <w:color w:val="222222"/>
        </w:rPr>
        <w:lastRenderedPageBreak/>
        <w:t>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82B5F07" w14:textId="77777777" w:rsidR="0057251F" w:rsidRPr="00475134" w:rsidRDefault="0057251F">
      <w:pPr>
        <w:shd w:val="clear" w:color="auto" w:fill="FFFFFF"/>
        <w:tabs>
          <w:tab w:val="left" w:pos="284"/>
        </w:tabs>
        <w:spacing w:line="360" w:lineRule="auto"/>
        <w:jc w:val="both"/>
        <w:rPr>
          <w:rFonts w:ascii="Palatino Linotype" w:eastAsia="Palatino Linotype" w:hAnsi="Palatino Linotype" w:cs="Palatino Linotype"/>
          <w:b/>
        </w:rPr>
      </w:pPr>
    </w:p>
    <w:p w14:paraId="02E95741" w14:textId="77777777" w:rsidR="0057251F" w:rsidRPr="00475134" w:rsidRDefault="005526B3">
      <w:pPr>
        <w:spacing w:line="360" w:lineRule="auto"/>
        <w:jc w:val="both"/>
        <w:rPr>
          <w:rFonts w:ascii="Palatino Linotype" w:eastAsia="Palatino Linotype" w:hAnsi="Palatino Linotype" w:cs="Palatino Linotype"/>
        </w:rPr>
      </w:pPr>
      <w:r w:rsidRPr="00475134">
        <w:rPr>
          <w:rFonts w:ascii="Palatino Linotype" w:eastAsia="Palatino Linotype" w:hAnsi="Palatino Linotype" w:cs="Palatino Linotype"/>
          <w:b/>
        </w:rPr>
        <w:t xml:space="preserve">QUINTO. </w:t>
      </w:r>
      <w:r w:rsidRPr="0047513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475134">
        <w:rPr>
          <w:rFonts w:ascii="Palatino Linotype" w:eastAsia="Palatino Linotype" w:hAnsi="Palatino Linotype" w:cs="Palatino Linotype"/>
          <w:b/>
        </w:rPr>
        <w:t>SUJETO OBLIGADO</w:t>
      </w:r>
      <w:r w:rsidRPr="00475134">
        <w:rPr>
          <w:rFonts w:ascii="Palatino Linotype" w:eastAsia="Palatino Linotype" w:hAnsi="Palatino Linotype" w:cs="Palatino Linotype"/>
        </w:rPr>
        <w:t xml:space="preserve"> de manera fundada y motivada, podrá solicitar una ampliación de plazo para el cumplimiento de la presente resolución.</w:t>
      </w:r>
    </w:p>
    <w:p w14:paraId="4CC50592" w14:textId="77777777" w:rsidR="0057251F" w:rsidRPr="00475134" w:rsidRDefault="0057251F">
      <w:pPr>
        <w:spacing w:line="360" w:lineRule="auto"/>
        <w:jc w:val="both"/>
        <w:rPr>
          <w:rFonts w:ascii="Palatino Linotype" w:eastAsia="Palatino Linotype" w:hAnsi="Palatino Linotype" w:cs="Palatino Linotype"/>
        </w:rPr>
      </w:pPr>
    </w:p>
    <w:p w14:paraId="3D738B48" w14:textId="77777777" w:rsidR="0057251F" w:rsidRPr="00475134" w:rsidRDefault="005526B3">
      <w:pPr>
        <w:tabs>
          <w:tab w:val="left" w:pos="8080"/>
        </w:tabs>
        <w:spacing w:line="360" w:lineRule="auto"/>
        <w:ind w:right="49"/>
        <w:jc w:val="both"/>
        <w:rPr>
          <w:rFonts w:ascii="Palatino Linotype" w:eastAsia="Palatino Linotype" w:hAnsi="Palatino Linotype" w:cs="Palatino Linotype"/>
        </w:rPr>
      </w:pPr>
      <w:bookmarkStart w:id="16" w:name="_heading=h.lnxbz9" w:colFirst="0" w:colLast="0"/>
      <w:bookmarkEnd w:id="16"/>
      <w:r w:rsidRPr="00475134">
        <w:rPr>
          <w:rFonts w:ascii="Palatino Linotype" w:eastAsia="Palatino Linotype" w:hAnsi="Palatino Linotype" w:cs="Palatino Linotype"/>
          <w:b/>
        </w:rPr>
        <w:t xml:space="preserve">SEXTO. </w:t>
      </w:r>
      <w:r w:rsidRPr="00475134">
        <w:rPr>
          <w:rFonts w:ascii="Palatino Linotype" w:eastAsia="Palatino Linotype" w:hAnsi="Palatino Linotype" w:cs="Palatino Linotype"/>
        </w:rPr>
        <w:t>Notifíquese al</w:t>
      </w:r>
      <w:r w:rsidRPr="00475134">
        <w:rPr>
          <w:rFonts w:ascii="Palatino Linotype" w:eastAsia="Palatino Linotype" w:hAnsi="Palatino Linotype" w:cs="Palatino Linotype"/>
          <w:b/>
        </w:rPr>
        <w:t xml:space="preserve"> RECURRENTE</w:t>
      </w:r>
      <w:r w:rsidRPr="00475134">
        <w:rPr>
          <w:rFonts w:ascii="Palatino Linotype" w:eastAsia="Palatino Linotype" w:hAnsi="Palatino Linotype" w:cs="Palatino Linotype"/>
        </w:rPr>
        <w:t xml:space="preserve"> la presente resolución, vía Sistema de Acceso a la Información Mexiquense (SAIMEX).</w:t>
      </w:r>
    </w:p>
    <w:p w14:paraId="14B32073" w14:textId="77777777" w:rsidR="0057251F" w:rsidRPr="00475134" w:rsidRDefault="0057251F">
      <w:pPr>
        <w:tabs>
          <w:tab w:val="left" w:pos="8080"/>
        </w:tabs>
        <w:spacing w:line="360" w:lineRule="auto"/>
        <w:ind w:right="49"/>
        <w:jc w:val="both"/>
        <w:rPr>
          <w:rFonts w:ascii="Palatino Linotype" w:eastAsia="Palatino Linotype" w:hAnsi="Palatino Linotype" w:cs="Palatino Linotype"/>
        </w:rPr>
      </w:pPr>
    </w:p>
    <w:p w14:paraId="36F0A6B5" w14:textId="77777777" w:rsidR="0057251F" w:rsidRPr="00475134" w:rsidRDefault="005526B3">
      <w:pPr>
        <w:shd w:val="clear" w:color="auto" w:fill="FFFFFF"/>
        <w:spacing w:line="360" w:lineRule="auto"/>
        <w:jc w:val="both"/>
        <w:rPr>
          <w:rFonts w:ascii="Palatino Linotype" w:eastAsia="Palatino Linotype" w:hAnsi="Palatino Linotype" w:cs="Palatino Linotype"/>
        </w:rPr>
      </w:pPr>
      <w:r w:rsidRPr="00475134">
        <w:rPr>
          <w:rFonts w:ascii="Palatino Linotype" w:eastAsia="Palatino Linotype" w:hAnsi="Palatino Linotype" w:cs="Palatino Linotype"/>
          <w:b/>
        </w:rPr>
        <w:t xml:space="preserve">SEPTIMO. </w:t>
      </w:r>
      <w:r w:rsidRPr="00475134">
        <w:rPr>
          <w:rFonts w:ascii="Palatino Linotype" w:eastAsia="Palatino Linotype" w:hAnsi="Palatino Linotype" w:cs="Palatino Linotype"/>
        </w:rPr>
        <w:t xml:space="preserve">Se hace del conocimiento del </w:t>
      </w:r>
      <w:r w:rsidRPr="00475134">
        <w:rPr>
          <w:rFonts w:ascii="Palatino Linotype" w:eastAsia="Palatino Linotype" w:hAnsi="Palatino Linotype" w:cs="Palatino Linotype"/>
          <w:b/>
        </w:rPr>
        <w:t xml:space="preserve">RECURRENTE </w:t>
      </w:r>
      <w:r w:rsidRPr="00475134">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756A8917" w14:textId="77777777" w:rsidR="00F80386" w:rsidRPr="00475134" w:rsidRDefault="00F80386">
      <w:pPr>
        <w:shd w:val="clear" w:color="auto" w:fill="FFFFFF"/>
        <w:spacing w:line="360" w:lineRule="auto"/>
        <w:jc w:val="both"/>
        <w:rPr>
          <w:rFonts w:ascii="Palatino Linotype" w:eastAsia="Palatino Linotype" w:hAnsi="Palatino Linotype" w:cs="Palatino Linotype"/>
        </w:rPr>
      </w:pPr>
    </w:p>
    <w:p w14:paraId="326D94BB" w14:textId="5E4E0BC9" w:rsidR="00F80386" w:rsidRPr="003C7186" w:rsidRDefault="00F80386" w:rsidP="00F80386">
      <w:pPr>
        <w:spacing w:line="360" w:lineRule="auto"/>
        <w:ind w:left="-142" w:right="-234" w:firstLine="1"/>
        <w:jc w:val="both"/>
        <w:rPr>
          <w:rFonts w:ascii="Palatino Linotype" w:hAnsi="Palatino Linotype"/>
        </w:rPr>
      </w:pPr>
      <w:r w:rsidRPr="00475134">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w:t>
      </w:r>
      <w:r w:rsidR="00253E79" w:rsidRPr="00475134">
        <w:rPr>
          <w:rFonts w:ascii="Palatino Linotype" w:hAnsi="Palatino Linotype"/>
        </w:rPr>
        <w:t xml:space="preserve"> EMITIENDO VOTO PARTICULAR</w:t>
      </w:r>
      <w:r w:rsidRPr="00475134">
        <w:rPr>
          <w:rFonts w:ascii="Palatino Linotype" w:hAnsi="Palatino Linotype"/>
        </w:rPr>
        <w:t>; MARÍA DEL ROSARIO MEJÍA AYALA</w:t>
      </w:r>
      <w:r w:rsidR="006701C8" w:rsidRPr="00475134">
        <w:rPr>
          <w:rFonts w:ascii="Palatino Linotype" w:hAnsi="Palatino Linotype"/>
        </w:rPr>
        <w:t xml:space="preserve"> EMITIENDO VOTO PARTICULAR</w:t>
      </w:r>
      <w:r w:rsidRPr="00475134">
        <w:rPr>
          <w:rFonts w:ascii="Palatino Linotype" w:hAnsi="Palatino Linotype"/>
        </w:rPr>
        <w:t>; SHARON CRISTINA MORALES MARTÍNEZ</w:t>
      </w:r>
      <w:r w:rsidR="006701C8" w:rsidRPr="00475134">
        <w:rPr>
          <w:rFonts w:ascii="Palatino Linotype" w:hAnsi="Palatino Linotype"/>
        </w:rPr>
        <w:t xml:space="preserve"> EMITIENDO VOTO PARTICULAR</w:t>
      </w:r>
      <w:r w:rsidRPr="00475134">
        <w:rPr>
          <w:rFonts w:ascii="Palatino Linotype" w:hAnsi="Palatino Linotype"/>
        </w:rPr>
        <w:t xml:space="preserve">; LUIS GUSTAVO PARRA NORIEGA </w:t>
      </w:r>
      <w:r w:rsidR="006701C8" w:rsidRPr="00475134">
        <w:rPr>
          <w:rFonts w:ascii="Palatino Linotype" w:hAnsi="Palatino Linotype"/>
        </w:rPr>
        <w:t xml:space="preserve">EMITIENDO VOTO PARTICULAR </w:t>
      </w:r>
      <w:r w:rsidRPr="00475134">
        <w:rPr>
          <w:rFonts w:ascii="Palatino Linotype" w:hAnsi="Palatino Linotype"/>
        </w:rPr>
        <w:t>Y GUADALUPE RAMÍREZ PEÑA</w:t>
      </w:r>
      <w:r w:rsidR="006701C8" w:rsidRPr="00475134">
        <w:rPr>
          <w:rFonts w:ascii="Palatino Linotype" w:hAnsi="Palatino Linotype"/>
        </w:rPr>
        <w:t xml:space="preserve"> EMITIENDO VOTO PARTICULAR</w:t>
      </w:r>
      <w:r w:rsidRPr="00475134">
        <w:rPr>
          <w:rFonts w:ascii="Palatino Linotype" w:hAnsi="Palatino Linotype"/>
        </w:rPr>
        <w:t>; EN LA CUADRAGÉSIMA TERCERA SESIÓN ORDINARIA CELEBRADA EL ONCE (11) DE DICIEMBRE DE DOS MIL VEINTICUATRO, ANTE EL SECRETARIO TÉCNICO DEL PLENO ALEXIS TAPIA RAMÍREZ.</w:t>
      </w:r>
      <w:r w:rsidRPr="003C7186">
        <w:rPr>
          <w:rFonts w:ascii="Palatino Linotype" w:hAnsi="Palatino Linotype"/>
        </w:rPr>
        <w:t xml:space="preserve"> </w:t>
      </w:r>
    </w:p>
    <w:p w14:paraId="30EFAA71" w14:textId="77777777" w:rsidR="00F80386" w:rsidRPr="00902BA4" w:rsidRDefault="00F80386" w:rsidP="00F80386">
      <w:pPr>
        <w:widowControl w:val="0"/>
        <w:autoSpaceDE w:val="0"/>
        <w:autoSpaceDN w:val="0"/>
        <w:adjustRightInd w:val="0"/>
        <w:spacing w:after="200" w:line="276" w:lineRule="auto"/>
        <w:ind w:left="-142" w:right="-234"/>
        <w:rPr>
          <w:rFonts w:ascii="Calibri" w:hAnsi="Calibri" w:cs="Calibri"/>
        </w:rPr>
      </w:pPr>
    </w:p>
    <w:p w14:paraId="32D9C604" w14:textId="77777777" w:rsidR="0057251F" w:rsidRDefault="0057251F">
      <w:pPr>
        <w:spacing w:line="360" w:lineRule="auto"/>
        <w:ind w:right="-876"/>
        <w:jc w:val="both"/>
        <w:rPr>
          <w:rFonts w:ascii="Palatino Linotype" w:eastAsia="Palatino Linotype" w:hAnsi="Palatino Linotype" w:cs="Palatino Linotype"/>
        </w:rPr>
      </w:pPr>
    </w:p>
    <w:p w14:paraId="678E498A" w14:textId="77777777" w:rsidR="0057251F" w:rsidRDefault="0057251F">
      <w:pPr>
        <w:spacing w:line="360" w:lineRule="auto"/>
        <w:ind w:right="-876"/>
        <w:jc w:val="both"/>
        <w:rPr>
          <w:rFonts w:ascii="Palatino Linotype" w:eastAsia="Palatino Linotype" w:hAnsi="Palatino Linotype" w:cs="Palatino Linotype"/>
        </w:rPr>
      </w:pPr>
    </w:p>
    <w:p w14:paraId="58A814EA" w14:textId="77777777" w:rsidR="0057251F" w:rsidRDefault="0057251F">
      <w:pPr>
        <w:spacing w:line="360" w:lineRule="auto"/>
        <w:ind w:right="-876"/>
        <w:jc w:val="both"/>
        <w:rPr>
          <w:rFonts w:ascii="Palatino Linotype" w:eastAsia="Palatino Linotype" w:hAnsi="Palatino Linotype" w:cs="Palatino Linotype"/>
        </w:rPr>
      </w:pPr>
    </w:p>
    <w:p w14:paraId="4337306C" w14:textId="77777777" w:rsidR="0057251F" w:rsidRDefault="0057251F">
      <w:pPr>
        <w:spacing w:line="360" w:lineRule="auto"/>
        <w:ind w:right="-876"/>
        <w:jc w:val="both"/>
        <w:rPr>
          <w:rFonts w:ascii="Palatino Linotype" w:eastAsia="Palatino Linotype" w:hAnsi="Palatino Linotype" w:cs="Palatino Linotype"/>
        </w:rPr>
      </w:pPr>
    </w:p>
    <w:p w14:paraId="374969CA" w14:textId="77777777" w:rsidR="0057251F" w:rsidRDefault="0057251F">
      <w:pPr>
        <w:spacing w:line="360" w:lineRule="auto"/>
        <w:ind w:right="-876"/>
        <w:jc w:val="both"/>
        <w:rPr>
          <w:rFonts w:ascii="Palatino Linotype" w:eastAsia="Palatino Linotype" w:hAnsi="Palatino Linotype" w:cs="Palatino Linotype"/>
        </w:rPr>
      </w:pPr>
    </w:p>
    <w:p w14:paraId="166C39F6" w14:textId="77777777" w:rsidR="0057251F" w:rsidRDefault="0057251F">
      <w:pPr>
        <w:spacing w:line="360" w:lineRule="auto"/>
        <w:ind w:right="-876"/>
        <w:jc w:val="both"/>
        <w:rPr>
          <w:rFonts w:ascii="Palatino Linotype" w:eastAsia="Palatino Linotype" w:hAnsi="Palatino Linotype" w:cs="Palatino Linotype"/>
        </w:rPr>
      </w:pPr>
    </w:p>
    <w:p w14:paraId="50F84219" w14:textId="77777777" w:rsidR="0057251F" w:rsidRDefault="0057251F">
      <w:pPr>
        <w:spacing w:line="360" w:lineRule="auto"/>
        <w:ind w:right="-876"/>
        <w:jc w:val="both"/>
        <w:rPr>
          <w:rFonts w:ascii="Palatino Linotype" w:eastAsia="Palatino Linotype" w:hAnsi="Palatino Linotype" w:cs="Palatino Linotype"/>
        </w:rPr>
      </w:pPr>
    </w:p>
    <w:p w14:paraId="5F0C879B" w14:textId="77777777" w:rsidR="0057251F" w:rsidRDefault="0057251F">
      <w:pPr>
        <w:spacing w:line="360" w:lineRule="auto"/>
        <w:ind w:right="-876"/>
        <w:jc w:val="both"/>
        <w:rPr>
          <w:rFonts w:ascii="Palatino Linotype" w:eastAsia="Palatino Linotype" w:hAnsi="Palatino Linotype" w:cs="Palatino Linotype"/>
        </w:rPr>
      </w:pPr>
    </w:p>
    <w:p w14:paraId="7EBB2CEE" w14:textId="77777777" w:rsidR="0057251F" w:rsidRDefault="0057251F">
      <w:pPr>
        <w:spacing w:line="360" w:lineRule="auto"/>
        <w:ind w:right="-876"/>
        <w:jc w:val="both"/>
        <w:rPr>
          <w:rFonts w:ascii="Palatino Linotype" w:eastAsia="Palatino Linotype" w:hAnsi="Palatino Linotype" w:cs="Palatino Linotype"/>
        </w:rPr>
      </w:pPr>
    </w:p>
    <w:p w14:paraId="6DB7AEAE" w14:textId="77777777" w:rsidR="0057251F" w:rsidRDefault="0057251F">
      <w:pPr>
        <w:spacing w:line="360" w:lineRule="auto"/>
        <w:ind w:right="-876"/>
        <w:jc w:val="both"/>
        <w:rPr>
          <w:rFonts w:ascii="Palatino Linotype" w:eastAsia="Palatino Linotype" w:hAnsi="Palatino Linotype" w:cs="Palatino Linotype"/>
        </w:rPr>
      </w:pPr>
    </w:p>
    <w:p w14:paraId="3AB52BBE" w14:textId="77777777" w:rsidR="0057251F" w:rsidRDefault="0057251F">
      <w:pPr>
        <w:spacing w:line="360" w:lineRule="auto"/>
        <w:ind w:right="-876"/>
        <w:jc w:val="both"/>
        <w:rPr>
          <w:rFonts w:ascii="Palatino Linotype" w:eastAsia="Palatino Linotype" w:hAnsi="Palatino Linotype" w:cs="Palatino Linotype"/>
        </w:rPr>
      </w:pPr>
    </w:p>
    <w:p w14:paraId="535BEC77" w14:textId="77777777" w:rsidR="0057251F" w:rsidRDefault="0057251F">
      <w:pPr>
        <w:spacing w:line="360" w:lineRule="auto"/>
        <w:ind w:right="-876"/>
        <w:jc w:val="both"/>
        <w:rPr>
          <w:rFonts w:ascii="Palatino Linotype" w:eastAsia="Palatino Linotype" w:hAnsi="Palatino Linotype" w:cs="Palatino Linotype"/>
        </w:rPr>
      </w:pPr>
    </w:p>
    <w:p w14:paraId="088B8646" w14:textId="77777777" w:rsidR="0057251F" w:rsidRDefault="0057251F">
      <w:pPr>
        <w:spacing w:line="360" w:lineRule="auto"/>
        <w:ind w:right="-876"/>
        <w:jc w:val="both"/>
        <w:rPr>
          <w:rFonts w:ascii="Palatino Linotype" w:eastAsia="Palatino Linotype" w:hAnsi="Palatino Linotype" w:cs="Palatino Linotype"/>
        </w:rPr>
      </w:pPr>
    </w:p>
    <w:p w14:paraId="6BAAD443" w14:textId="77777777" w:rsidR="0057251F" w:rsidRDefault="0057251F">
      <w:pPr>
        <w:spacing w:line="360" w:lineRule="auto"/>
        <w:ind w:right="-876"/>
        <w:jc w:val="both"/>
        <w:rPr>
          <w:rFonts w:ascii="Palatino Linotype" w:eastAsia="Palatino Linotype" w:hAnsi="Palatino Linotype" w:cs="Palatino Linotype"/>
        </w:rPr>
      </w:pPr>
    </w:p>
    <w:p w14:paraId="139E0E52" w14:textId="77777777" w:rsidR="0057251F" w:rsidRDefault="0057251F">
      <w:pPr>
        <w:spacing w:line="360" w:lineRule="auto"/>
        <w:ind w:right="-876"/>
        <w:jc w:val="both"/>
        <w:rPr>
          <w:rFonts w:ascii="Palatino Linotype" w:eastAsia="Palatino Linotype" w:hAnsi="Palatino Linotype" w:cs="Palatino Linotype"/>
        </w:rPr>
      </w:pPr>
    </w:p>
    <w:p w14:paraId="31981C8F" w14:textId="77777777" w:rsidR="0057251F" w:rsidRDefault="0057251F">
      <w:pPr>
        <w:spacing w:line="360" w:lineRule="auto"/>
        <w:ind w:right="-876"/>
        <w:jc w:val="both"/>
        <w:rPr>
          <w:rFonts w:ascii="Palatino Linotype" w:eastAsia="Palatino Linotype" w:hAnsi="Palatino Linotype" w:cs="Palatino Linotype"/>
        </w:rPr>
      </w:pPr>
    </w:p>
    <w:p w14:paraId="338C5957" w14:textId="77777777" w:rsidR="0057251F" w:rsidRDefault="0057251F">
      <w:pPr>
        <w:spacing w:line="360" w:lineRule="auto"/>
        <w:ind w:right="-876"/>
        <w:jc w:val="both"/>
        <w:rPr>
          <w:rFonts w:ascii="Palatino Linotype" w:eastAsia="Palatino Linotype" w:hAnsi="Palatino Linotype" w:cs="Palatino Linotype"/>
        </w:rPr>
      </w:pPr>
    </w:p>
    <w:p w14:paraId="2A4C2BB5" w14:textId="77777777" w:rsidR="0057251F" w:rsidRDefault="0057251F">
      <w:pPr>
        <w:spacing w:line="360" w:lineRule="auto"/>
        <w:ind w:right="-876"/>
        <w:jc w:val="both"/>
        <w:rPr>
          <w:rFonts w:ascii="Palatino Linotype" w:eastAsia="Palatino Linotype" w:hAnsi="Palatino Linotype" w:cs="Palatino Linotype"/>
        </w:rPr>
      </w:pPr>
    </w:p>
    <w:p w14:paraId="47359512" w14:textId="77777777" w:rsidR="0057251F" w:rsidRDefault="0057251F">
      <w:pPr>
        <w:spacing w:line="360" w:lineRule="auto"/>
        <w:ind w:right="-876"/>
        <w:jc w:val="both"/>
        <w:rPr>
          <w:rFonts w:ascii="Palatino Linotype" w:eastAsia="Palatino Linotype" w:hAnsi="Palatino Linotype" w:cs="Palatino Linotype"/>
        </w:rPr>
      </w:pPr>
    </w:p>
    <w:p w14:paraId="6DA4B6F7" w14:textId="77777777" w:rsidR="0057251F" w:rsidRDefault="0057251F">
      <w:pPr>
        <w:spacing w:line="360" w:lineRule="auto"/>
        <w:ind w:right="-876"/>
        <w:jc w:val="both"/>
        <w:rPr>
          <w:rFonts w:ascii="Palatino Linotype" w:eastAsia="Palatino Linotype" w:hAnsi="Palatino Linotype" w:cs="Palatino Linotype"/>
        </w:rPr>
      </w:pPr>
    </w:p>
    <w:sectPr w:rsidR="0057251F">
      <w:headerReference w:type="even" r:id="rId39"/>
      <w:headerReference w:type="default" r:id="rId40"/>
      <w:footerReference w:type="default" r:id="rId41"/>
      <w:headerReference w:type="first" r:id="rId42"/>
      <w:footerReference w:type="first" r:id="rId43"/>
      <w:pgSz w:w="12240" w:h="15840"/>
      <w:pgMar w:top="80" w:right="1579"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7D1469" w14:textId="77777777" w:rsidR="00E64E82" w:rsidRDefault="00E64E82">
      <w:r>
        <w:separator/>
      </w:r>
    </w:p>
  </w:endnote>
  <w:endnote w:type="continuationSeparator" w:id="0">
    <w:p w14:paraId="04E8A10F" w14:textId="77777777" w:rsidR="00E64E82" w:rsidRDefault="00E64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B852F" w14:textId="77777777" w:rsidR="00CA2681" w:rsidRDefault="00CA268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352003">
      <w:rPr>
        <w:b/>
        <w:noProof/>
        <w:color w:val="000000"/>
      </w:rPr>
      <w:t>38</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352003">
      <w:rPr>
        <w:b/>
        <w:noProof/>
        <w:color w:val="000000"/>
      </w:rPr>
      <w:t>126</w:t>
    </w:r>
    <w:r>
      <w:rPr>
        <w:b/>
        <w:color w:val="000000"/>
      </w:rPr>
      <w:fldChar w:fldCharType="end"/>
    </w:r>
  </w:p>
  <w:p w14:paraId="5EA13589" w14:textId="77777777" w:rsidR="00CA2681" w:rsidRDefault="00CA268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8888A" w14:textId="77777777" w:rsidR="00CA2681" w:rsidRDefault="00CA268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352003">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352003">
      <w:rPr>
        <w:b/>
        <w:noProof/>
        <w:color w:val="000000"/>
      </w:rPr>
      <w:t>126</w:t>
    </w:r>
    <w:r>
      <w:rPr>
        <w:b/>
        <w:color w:val="000000"/>
      </w:rPr>
      <w:fldChar w:fldCharType="end"/>
    </w:r>
  </w:p>
  <w:p w14:paraId="2DFACA36" w14:textId="77777777" w:rsidR="00CA2681" w:rsidRDefault="00CA268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845E1F" w14:textId="77777777" w:rsidR="00E64E82" w:rsidRDefault="00E64E82">
      <w:r>
        <w:separator/>
      </w:r>
    </w:p>
  </w:footnote>
  <w:footnote w:type="continuationSeparator" w:id="0">
    <w:p w14:paraId="59219B96" w14:textId="77777777" w:rsidR="00E64E82" w:rsidRDefault="00E64E82">
      <w:r>
        <w:continuationSeparator/>
      </w:r>
    </w:p>
  </w:footnote>
  <w:footnote w:id="1">
    <w:p w14:paraId="55F960E2" w14:textId="77777777" w:rsidR="00CA2681" w:rsidRDefault="00CA268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Disponible para su consulta en </w:t>
      </w:r>
      <w:hyperlink r:id="rId1">
        <w:r>
          <w:rPr>
            <w:rFonts w:ascii="Calibri" w:eastAsia="Calibri" w:hAnsi="Calibri" w:cs="Calibri"/>
            <w:color w:val="0563C1"/>
            <w:sz w:val="20"/>
            <w:szCs w:val="20"/>
            <w:u w:val="single"/>
          </w:rPr>
          <w:t>https://legislacion.edomex.gob.mx/sites/legislacion.edomex.gob.mx/files/files/pdf/gct/2017/abr043.pdf</w:t>
        </w:r>
      </w:hyperlink>
    </w:p>
  </w:footnote>
  <w:footnote w:id="2">
    <w:p w14:paraId="5B06AD99" w14:textId="77777777" w:rsidR="00CA2681" w:rsidRDefault="00CA268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 w:id="3">
    <w:p w14:paraId="2A3E9BDA" w14:textId="77777777" w:rsidR="00CA2681" w:rsidRDefault="00CA2681">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20"/>
          <w:szCs w:val="20"/>
        </w:rPr>
        <w:t>Para el caso de información relacionada con personas físicas deberá observarse lo establecido en el numeral décimo segundo, fracción VIII de los Lineamientos.</w:t>
      </w:r>
    </w:p>
  </w:footnote>
  <w:footnote w:id="4">
    <w:p w14:paraId="3EEDC8CC" w14:textId="77777777" w:rsidR="00CA2681" w:rsidRDefault="00CA2681">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20"/>
          <w:szCs w:val="20"/>
        </w:rPr>
        <w:t>Por ejemplo: entidades federativas, municipios, corporaciones de carácter público reconocidas por la ley, sociedades civiles o mercantiles, sindicatos, asociaciones profesionales, sociedades cooperativas y mutualistas, asociaciones que se propongan fines políticos, científicos, artísticos, de recreo o cualquiera otro fin lícito, siempre que no fueren desconocidas por la ley; personas morales extranjeras de naturaleza privada; de acuerdo con el artículo 25 del Código Civil Federal.</w:t>
      </w:r>
    </w:p>
  </w:footnote>
  <w:footnote w:id="5">
    <w:p w14:paraId="433D0257" w14:textId="77777777" w:rsidR="00CA2681" w:rsidRDefault="00CA2681">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20"/>
          <w:szCs w:val="20"/>
        </w:rPr>
        <w:t>Nombre oficial y legal que aparece en la documentación que permitió constituir la empresa.</w:t>
      </w:r>
    </w:p>
  </w:footnote>
  <w:footnote w:id="6">
    <w:p w14:paraId="168FA158" w14:textId="77777777" w:rsidR="00CA2681" w:rsidRDefault="00CA2681">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20"/>
          <w:szCs w:val="20"/>
        </w:rPr>
        <w:t>Con base en la Ley para el Desarrollo de la Competitividad de la Micro, Pequeña y Mediana Empresa</w:t>
      </w:r>
    </w:p>
  </w:footnote>
  <w:footnote w:id="7">
    <w:p w14:paraId="1F2D695D" w14:textId="77777777" w:rsidR="00CA2681" w:rsidRDefault="00CA2681">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20"/>
          <w:szCs w:val="20"/>
        </w:rPr>
        <w:t>Los componentes del domicilio se basan en la Norma Técnica sobre Domicilios Geográficos emitida por el Instituto Nacional de Estadística y Geografía, publicada en el Diario Oficial el viernes 12 de noviembre de 2010. Disponible en: http://www.inegi.org.mx/geo/contenidos/normastecnicas/doc/dof_ntdg.pdf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28FBA" w14:textId="77777777" w:rsidR="00CA2681" w:rsidRDefault="00CA2681">
    <w:pPr>
      <w:pBdr>
        <w:top w:val="nil"/>
        <w:left w:val="nil"/>
        <w:bottom w:val="nil"/>
        <w:right w:val="nil"/>
        <w:between w:val="nil"/>
      </w:pBdr>
      <w:tabs>
        <w:tab w:val="center" w:pos="4419"/>
        <w:tab w:val="right" w:pos="8838"/>
      </w:tabs>
      <w:rPr>
        <w:color w:val="000000"/>
      </w:rPr>
    </w:pPr>
    <w:r>
      <w:rPr>
        <w:color w:val="000000"/>
      </w:rPr>
      <w:pict w14:anchorId="3F8B8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89.8pt;height:768pt;z-index:-251657728;mso-position-horizontal:center;mso-position-horizontal-relative:margin;mso-position-vertical:center;mso-position-vertical-relative:margin">
          <v:imagedata r:id="rId1" o:title="image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39CE6" w14:textId="77777777" w:rsidR="00CA2681" w:rsidRDefault="00CA2681">
    <w:pPr>
      <w:widowControl w:val="0"/>
      <w:pBdr>
        <w:top w:val="nil"/>
        <w:left w:val="nil"/>
        <w:bottom w:val="nil"/>
        <w:right w:val="nil"/>
        <w:between w:val="nil"/>
      </w:pBdr>
      <w:tabs>
        <w:tab w:val="left" w:pos="4536"/>
      </w:tabs>
      <w:spacing w:line="276" w:lineRule="auto"/>
      <w:rPr>
        <w:color w:val="000000"/>
      </w:rPr>
    </w:pPr>
  </w:p>
  <w:tbl>
    <w:tblPr>
      <w:tblStyle w:val="af5"/>
      <w:tblW w:w="10365" w:type="dxa"/>
      <w:tblInd w:w="0" w:type="dxa"/>
      <w:tblLayout w:type="fixed"/>
      <w:tblLook w:val="0400" w:firstRow="0" w:lastRow="0" w:firstColumn="0" w:lastColumn="0" w:noHBand="0" w:noVBand="1"/>
    </w:tblPr>
    <w:tblGrid>
      <w:gridCol w:w="2265"/>
      <w:gridCol w:w="8100"/>
    </w:tblGrid>
    <w:tr w:rsidR="00CA2681" w14:paraId="6A7412A7" w14:textId="77777777">
      <w:trPr>
        <w:trHeight w:val="1727"/>
      </w:trPr>
      <w:tc>
        <w:tcPr>
          <w:tcW w:w="2265" w:type="dxa"/>
        </w:tcPr>
        <w:p w14:paraId="64670D80" w14:textId="77777777" w:rsidR="00CA2681" w:rsidRDefault="00CA2681">
          <w:pPr>
            <w:tabs>
              <w:tab w:val="right" w:pos="4273"/>
            </w:tabs>
            <w:rPr>
              <w:rFonts w:ascii="Garamond" w:eastAsia="Garamond" w:hAnsi="Garamond" w:cs="Garamond"/>
              <w:sz w:val="16"/>
              <w:szCs w:val="16"/>
            </w:rPr>
          </w:pPr>
        </w:p>
      </w:tc>
      <w:tc>
        <w:tcPr>
          <w:tcW w:w="8100" w:type="dxa"/>
        </w:tcPr>
        <w:p w14:paraId="607DE18E" w14:textId="77777777" w:rsidR="00CA2681" w:rsidRDefault="00CA2681">
          <w:pPr>
            <w:ind w:right="-676"/>
          </w:pPr>
        </w:p>
        <w:tbl>
          <w:tblPr>
            <w:tblStyle w:val="af6"/>
            <w:tblW w:w="7800" w:type="dxa"/>
            <w:tblInd w:w="40" w:type="dxa"/>
            <w:tblLayout w:type="fixed"/>
            <w:tblLook w:val="0400" w:firstRow="0" w:lastRow="0" w:firstColumn="0" w:lastColumn="0" w:noHBand="0" w:noVBand="1"/>
          </w:tblPr>
          <w:tblGrid>
            <w:gridCol w:w="3225"/>
            <w:gridCol w:w="4575"/>
          </w:tblGrid>
          <w:tr w:rsidR="00CA2681" w14:paraId="7091B17C" w14:textId="77777777">
            <w:trPr>
              <w:trHeight w:val="150"/>
            </w:trPr>
            <w:tc>
              <w:tcPr>
                <w:tcW w:w="3225" w:type="dxa"/>
                <w:tcBorders>
                  <w:top w:val="nil"/>
                  <w:left w:val="nil"/>
                  <w:bottom w:val="nil"/>
                  <w:right w:val="nil"/>
                </w:tcBorders>
              </w:tcPr>
              <w:p w14:paraId="584300AB" w14:textId="77777777" w:rsidR="00CA2681" w:rsidRDefault="00CA2681">
                <w:pPr>
                  <w:ind w:left="283" w:right="-676"/>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575" w:type="dxa"/>
                <w:tcBorders>
                  <w:top w:val="nil"/>
                  <w:left w:val="nil"/>
                  <w:bottom w:val="nil"/>
                  <w:right w:val="nil"/>
                </w:tcBorders>
              </w:tcPr>
              <w:p w14:paraId="1D7D722C" w14:textId="77777777" w:rsidR="00CA2681" w:rsidRDefault="00CA2681">
                <w:pPr>
                  <w:ind w:right="-1482"/>
                  <w:rPr>
                    <w:rFonts w:ascii="Palatino Linotype" w:eastAsia="Palatino Linotype" w:hAnsi="Palatino Linotype" w:cs="Palatino Linotype"/>
                  </w:rPr>
                </w:pPr>
                <w:r>
                  <w:rPr>
                    <w:rFonts w:ascii="Palatino Linotype" w:eastAsia="Palatino Linotype" w:hAnsi="Palatino Linotype" w:cs="Palatino Linotype"/>
                  </w:rPr>
                  <w:t>01113/INFOEM/IP/RR/2024 y Acumulados</w:t>
                </w:r>
              </w:p>
            </w:tc>
          </w:tr>
          <w:tr w:rsidR="00CA2681" w14:paraId="3005C15E" w14:textId="77777777">
            <w:trPr>
              <w:trHeight w:val="295"/>
            </w:trPr>
            <w:tc>
              <w:tcPr>
                <w:tcW w:w="3225" w:type="dxa"/>
                <w:tcBorders>
                  <w:top w:val="nil"/>
                  <w:left w:val="nil"/>
                  <w:bottom w:val="nil"/>
                  <w:right w:val="nil"/>
                </w:tcBorders>
              </w:tcPr>
              <w:p w14:paraId="2052E865" w14:textId="77777777" w:rsidR="00CA2681" w:rsidRDefault="00CA2681">
                <w:pPr>
                  <w:ind w:left="283" w:right="-676"/>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75" w:type="dxa"/>
                <w:tcBorders>
                  <w:top w:val="nil"/>
                  <w:left w:val="nil"/>
                  <w:bottom w:val="nil"/>
                  <w:right w:val="nil"/>
                </w:tcBorders>
              </w:tcPr>
              <w:p w14:paraId="27AA3865" w14:textId="77777777" w:rsidR="00CA2681" w:rsidRDefault="00CA2681">
                <w:pPr>
                  <w:ind w:right="-1482"/>
                  <w:rPr>
                    <w:rFonts w:ascii="Palatino Linotype" w:eastAsia="Palatino Linotype" w:hAnsi="Palatino Linotype" w:cs="Palatino Linotype"/>
                  </w:rPr>
                </w:pPr>
                <w:r>
                  <w:rPr>
                    <w:rFonts w:ascii="Palatino Linotype" w:eastAsia="Palatino Linotype" w:hAnsi="Palatino Linotype" w:cs="Palatino Linotype"/>
                  </w:rPr>
                  <w:t xml:space="preserve">Ayuntamiento de Acambay de Ruiz </w:t>
                </w:r>
              </w:p>
              <w:p w14:paraId="48423C07" w14:textId="77777777" w:rsidR="00CA2681" w:rsidRDefault="00CA2681">
                <w:pPr>
                  <w:ind w:right="-1482"/>
                  <w:rPr>
                    <w:rFonts w:ascii="Palatino Linotype" w:eastAsia="Palatino Linotype" w:hAnsi="Palatino Linotype" w:cs="Palatino Linotype"/>
                  </w:rPr>
                </w:pPr>
                <w:r>
                  <w:rPr>
                    <w:rFonts w:ascii="Palatino Linotype" w:eastAsia="Palatino Linotype" w:hAnsi="Palatino Linotype" w:cs="Palatino Linotype"/>
                  </w:rPr>
                  <w:t>Castañeda</w:t>
                </w:r>
              </w:p>
            </w:tc>
          </w:tr>
          <w:tr w:rsidR="00CA2681" w14:paraId="7AA8A080" w14:textId="77777777">
            <w:trPr>
              <w:trHeight w:val="295"/>
            </w:trPr>
            <w:tc>
              <w:tcPr>
                <w:tcW w:w="3225" w:type="dxa"/>
                <w:tcBorders>
                  <w:top w:val="nil"/>
                  <w:left w:val="nil"/>
                  <w:bottom w:val="nil"/>
                  <w:right w:val="nil"/>
                </w:tcBorders>
              </w:tcPr>
              <w:p w14:paraId="67D81168" w14:textId="77777777" w:rsidR="00CA2681" w:rsidRDefault="00CA2681">
                <w:pPr>
                  <w:ind w:left="283" w:right="-676"/>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75" w:type="dxa"/>
                <w:tcBorders>
                  <w:top w:val="nil"/>
                  <w:left w:val="nil"/>
                  <w:bottom w:val="nil"/>
                  <w:right w:val="nil"/>
                </w:tcBorders>
              </w:tcPr>
              <w:p w14:paraId="6720AFF3" w14:textId="77777777" w:rsidR="00CA2681" w:rsidRDefault="00CA2681">
                <w:pPr>
                  <w:ind w:right="-1482"/>
                  <w:rPr>
                    <w:rFonts w:ascii="Palatino Linotype" w:eastAsia="Palatino Linotype" w:hAnsi="Palatino Linotype" w:cs="Palatino Linotype"/>
                  </w:rPr>
                </w:pPr>
                <w:r>
                  <w:rPr>
                    <w:rFonts w:ascii="Palatino Linotype" w:eastAsia="Palatino Linotype" w:hAnsi="Palatino Linotype" w:cs="Palatino Linotype"/>
                  </w:rPr>
                  <w:t>María del Rosario Mejía Ayala</w:t>
                </w:r>
              </w:p>
              <w:p w14:paraId="6C0AF011" w14:textId="77777777" w:rsidR="00CA2681" w:rsidRDefault="00CA2681">
                <w:pPr>
                  <w:ind w:right="-1482"/>
                  <w:rPr>
                    <w:rFonts w:ascii="Palatino Linotype" w:eastAsia="Palatino Linotype" w:hAnsi="Palatino Linotype" w:cs="Palatino Linotype"/>
                    <w:b/>
                  </w:rPr>
                </w:pPr>
              </w:p>
            </w:tc>
          </w:tr>
        </w:tbl>
        <w:p w14:paraId="32225718" w14:textId="77777777" w:rsidR="00CA2681" w:rsidRDefault="00CA2681">
          <w:pPr>
            <w:tabs>
              <w:tab w:val="right" w:pos="8838"/>
            </w:tabs>
            <w:ind w:left="-28" w:right="-676"/>
            <w:jc w:val="both"/>
            <w:rPr>
              <w:rFonts w:ascii="Arial" w:eastAsia="Arial" w:hAnsi="Arial" w:cs="Arial"/>
              <w:b/>
            </w:rPr>
          </w:pPr>
        </w:p>
      </w:tc>
    </w:tr>
  </w:tbl>
  <w:p w14:paraId="01FC6FD5" w14:textId="77777777" w:rsidR="00CA2681" w:rsidRDefault="00CA2681">
    <w:pPr>
      <w:pBdr>
        <w:top w:val="nil"/>
        <w:left w:val="nil"/>
        <w:bottom w:val="nil"/>
        <w:right w:val="nil"/>
        <w:between w:val="nil"/>
      </w:pBdr>
      <w:tabs>
        <w:tab w:val="center" w:pos="4111"/>
        <w:tab w:val="right" w:pos="8838"/>
      </w:tabs>
      <w:rPr>
        <w:color w:val="000000"/>
        <w:sz w:val="14"/>
        <w:szCs w:val="14"/>
      </w:rPr>
    </w:pPr>
    <w:r>
      <w:rPr>
        <w:color w:val="000000"/>
      </w:rPr>
      <w:pict w14:anchorId="67B76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8"/>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B9226" w14:textId="77777777" w:rsidR="00CA2681" w:rsidRDefault="00CA2681">
    <w:pPr>
      <w:widowControl w:val="0"/>
      <w:pBdr>
        <w:top w:val="nil"/>
        <w:left w:val="nil"/>
        <w:bottom w:val="nil"/>
        <w:right w:val="nil"/>
        <w:between w:val="nil"/>
      </w:pBdr>
      <w:spacing w:line="276" w:lineRule="auto"/>
      <w:rPr>
        <w:color w:val="000000"/>
        <w:sz w:val="14"/>
        <w:szCs w:val="14"/>
      </w:rPr>
    </w:pPr>
  </w:p>
  <w:tbl>
    <w:tblPr>
      <w:tblStyle w:val="af7"/>
      <w:tblW w:w="10050" w:type="dxa"/>
      <w:tblInd w:w="0" w:type="dxa"/>
      <w:tblLayout w:type="fixed"/>
      <w:tblLook w:val="0400" w:firstRow="0" w:lastRow="0" w:firstColumn="0" w:lastColumn="0" w:noHBand="0" w:noVBand="1"/>
    </w:tblPr>
    <w:tblGrid>
      <w:gridCol w:w="2265"/>
      <w:gridCol w:w="7785"/>
    </w:tblGrid>
    <w:tr w:rsidR="00CA2681" w14:paraId="4913C4B9" w14:textId="77777777">
      <w:trPr>
        <w:trHeight w:val="1435"/>
      </w:trPr>
      <w:tc>
        <w:tcPr>
          <w:tcW w:w="2265" w:type="dxa"/>
        </w:tcPr>
        <w:p w14:paraId="78D28827" w14:textId="77777777" w:rsidR="00CA2681" w:rsidRDefault="00CA2681">
          <w:pPr>
            <w:tabs>
              <w:tab w:val="right" w:pos="4273"/>
            </w:tabs>
            <w:rPr>
              <w:rFonts w:ascii="Garamond" w:eastAsia="Garamond" w:hAnsi="Garamond" w:cs="Garamond"/>
            </w:rPr>
          </w:pPr>
        </w:p>
      </w:tc>
      <w:tc>
        <w:tcPr>
          <w:tcW w:w="7785" w:type="dxa"/>
        </w:tcPr>
        <w:p w14:paraId="3FBE43E4" w14:textId="77777777" w:rsidR="00CA2681" w:rsidRDefault="00CA2681">
          <w:pPr>
            <w:widowControl w:val="0"/>
            <w:pBdr>
              <w:top w:val="nil"/>
              <w:left w:val="nil"/>
              <w:bottom w:val="nil"/>
              <w:right w:val="nil"/>
              <w:between w:val="nil"/>
            </w:pBdr>
            <w:spacing w:line="276" w:lineRule="auto"/>
            <w:rPr>
              <w:rFonts w:ascii="Garamond" w:eastAsia="Garamond" w:hAnsi="Garamond" w:cs="Garamond"/>
            </w:rPr>
          </w:pPr>
        </w:p>
        <w:tbl>
          <w:tblPr>
            <w:tblStyle w:val="af8"/>
            <w:tblW w:w="7485" w:type="dxa"/>
            <w:tblInd w:w="40" w:type="dxa"/>
            <w:tblLayout w:type="fixed"/>
            <w:tblLook w:val="0400" w:firstRow="0" w:lastRow="0" w:firstColumn="0" w:lastColumn="0" w:noHBand="0" w:noVBand="1"/>
          </w:tblPr>
          <w:tblGrid>
            <w:gridCol w:w="3197"/>
            <w:gridCol w:w="4288"/>
          </w:tblGrid>
          <w:tr w:rsidR="00CA2681" w14:paraId="310B42C5" w14:textId="77777777">
            <w:trPr>
              <w:trHeight w:val="291"/>
            </w:trPr>
            <w:tc>
              <w:tcPr>
                <w:tcW w:w="3197" w:type="dxa"/>
                <w:tcBorders>
                  <w:top w:val="nil"/>
                  <w:left w:val="nil"/>
                  <w:bottom w:val="nil"/>
                  <w:right w:val="nil"/>
                </w:tcBorders>
              </w:tcPr>
              <w:p w14:paraId="013F6842" w14:textId="77777777" w:rsidR="00CA2681" w:rsidRDefault="00CA2681">
                <w:pPr>
                  <w:ind w:left="708"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288" w:type="dxa"/>
                <w:tcBorders>
                  <w:top w:val="nil"/>
                  <w:left w:val="nil"/>
                  <w:bottom w:val="nil"/>
                  <w:right w:val="nil"/>
                </w:tcBorders>
              </w:tcPr>
              <w:p w14:paraId="788F6B10" w14:textId="4962048D" w:rsidR="00CA2681" w:rsidRDefault="00CA2681">
                <w:pPr>
                  <w:ind w:right="-1625"/>
                  <w:rPr>
                    <w:rFonts w:ascii="Palatino Linotype" w:eastAsia="Palatino Linotype" w:hAnsi="Palatino Linotype" w:cs="Palatino Linotype"/>
                  </w:rPr>
                </w:pPr>
                <w:r>
                  <w:rPr>
                    <w:rFonts w:ascii="Palatino Linotype" w:eastAsia="Palatino Linotype" w:hAnsi="Palatino Linotype" w:cs="Palatino Linotype"/>
                  </w:rPr>
                  <w:t>01113/INFOEM/IP/RR/2024 y Acumulados</w:t>
                </w:r>
              </w:p>
            </w:tc>
          </w:tr>
          <w:tr w:rsidR="00CA2681" w14:paraId="0D4D6BA7" w14:textId="77777777">
            <w:trPr>
              <w:trHeight w:val="291"/>
            </w:trPr>
            <w:tc>
              <w:tcPr>
                <w:tcW w:w="3197" w:type="dxa"/>
                <w:tcBorders>
                  <w:top w:val="nil"/>
                  <w:left w:val="nil"/>
                  <w:bottom w:val="nil"/>
                  <w:right w:val="nil"/>
                </w:tcBorders>
              </w:tcPr>
              <w:p w14:paraId="180D4B9F" w14:textId="77777777" w:rsidR="00CA2681" w:rsidRDefault="00CA2681">
                <w:pPr>
                  <w:ind w:left="708" w:right="-105"/>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288" w:type="dxa"/>
                <w:tcBorders>
                  <w:top w:val="nil"/>
                  <w:left w:val="nil"/>
                  <w:bottom w:val="nil"/>
                  <w:right w:val="nil"/>
                </w:tcBorders>
              </w:tcPr>
              <w:p w14:paraId="511AD440" w14:textId="2DE43204" w:rsidR="00CA2681" w:rsidRDefault="00CA2681">
                <w:pPr>
                  <w:ind w:right="-1625"/>
                  <w:rPr>
                    <w:rFonts w:ascii="Palatino Linotype" w:eastAsia="Palatino Linotype" w:hAnsi="Palatino Linotype" w:cs="Palatino Linotype"/>
                  </w:rPr>
                </w:pPr>
                <w:r>
                  <w:rPr>
                    <w:rFonts w:ascii="Palatino Linotype" w:eastAsia="Palatino Linotype" w:hAnsi="Palatino Linotype" w:cs="Palatino Linotype"/>
                  </w:rPr>
                  <w:t>XXXXXXXXXXXX</w:t>
                </w:r>
              </w:p>
            </w:tc>
          </w:tr>
          <w:tr w:rsidR="00CA2681" w:rsidRPr="000C1E6B" w14:paraId="39E606EE" w14:textId="77777777">
            <w:trPr>
              <w:trHeight w:val="291"/>
            </w:trPr>
            <w:tc>
              <w:tcPr>
                <w:tcW w:w="3197" w:type="dxa"/>
                <w:tcBorders>
                  <w:top w:val="nil"/>
                  <w:left w:val="nil"/>
                  <w:bottom w:val="nil"/>
                  <w:right w:val="nil"/>
                </w:tcBorders>
              </w:tcPr>
              <w:p w14:paraId="6E279552" w14:textId="77777777" w:rsidR="00CA2681" w:rsidRDefault="00CA2681">
                <w:pPr>
                  <w:ind w:left="708"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288" w:type="dxa"/>
                <w:tcBorders>
                  <w:top w:val="nil"/>
                  <w:left w:val="nil"/>
                  <w:bottom w:val="nil"/>
                  <w:right w:val="nil"/>
                </w:tcBorders>
              </w:tcPr>
              <w:p w14:paraId="7F9858B5" w14:textId="77777777" w:rsidR="00CA2681" w:rsidRPr="00F80386" w:rsidRDefault="00CA2681">
                <w:pPr>
                  <w:ind w:right="-1625"/>
                  <w:rPr>
                    <w:rFonts w:ascii="Palatino Linotype" w:eastAsia="Palatino Linotype" w:hAnsi="Palatino Linotype" w:cs="Palatino Linotype"/>
                  </w:rPr>
                </w:pPr>
                <w:r w:rsidRPr="00F80386">
                  <w:rPr>
                    <w:rFonts w:ascii="Palatino Linotype" w:eastAsia="Palatino Linotype" w:hAnsi="Palatino Linotype" w:cs="Palatino Linotype"/>
                  </w:rPr>
                  <w:t>Ayuntamiento de Acambay de Ruiz</w:t>
                </w:r>
              </w:p>
              <w:p w14:paraId="12900394" w14:textId="77777777" w:rsidR="00CA2681" w:rsidRPr="000C1E6B" w:rsidRDefault="00CA2681">
                <w:pPr>
                  <w:ind w:right="-1625"/>
                  <w:rPr>
                    <w:rFonts w:ascii="Palatino Linotype" w:eastAsia="Palatino Linotype" w:hAnsi="Palatino Linotype" w:cs="Palatino Linotype"/>
                    <w:sz w:val="18"/>
                    <w:szCs w:val="18"/>
                  </w:rPr>
                </w:pPr>
                <w:r w:rsidRPr="00F80386">
                  <w:rPr>
                    <w:rFonts w:ascii="Palatino Linotype" w:eastAsia="Palatino Linotype" w:hAnsi="Palatino Linotype" w:cs="Palatino Linotype"/>
                  </w:rPr>
                  <w:t>Castañeda.</w:t>
                </w:r>
              </w:p>
            </w:tc>
          </w:tr>
          <w:tr w:rsidR="00CA2681" w14:paraId="75D9CFA3" w14:textId="77777777">
            <w:trPr>
              <w:trHeight w:val="583"/>
            </w:trPr>
            <w:tc>
              <w:tcPr>
                <w:tcW w:w="3197" w:type="dxa"/>
                <w:tcBorders>
                  <w:top w:val="nil"/>
                  <w:left w:val="nil"/>
                  <w:bottom w:val="nil"/>
                  <w:right w:val="nil"/>
                </w:tcBorders>
              </w:tcPr>
              <w:p w14:paraId="48A49AD9" w14:textId="77777777" w:rsidR="00CA2681" w:rsidRDefault="00CA2681">
                <w:pPr>
                  <w:ind w:left="708"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288" w:type="dxa"/>
                <w:tcBorders>
                  <w:top w:val="nil"/>
                  <w:left w:val="nil"/>
                  <w:bottom w:val="nil"/>
                  <w:right w:val="nil"/>
                </w:tcBorders>
              </w:tcPr>
              <w:p w14:paraId="6DD54E1F" w14:textId="77777777" w:rsidR="00CA2681" w:rsidRDefault="00CA2681">
                <w:pPr>
                  <w:ind w:right="-1625"/>
                  <w:rPr>
                    <w:rFonts w:ascii="Palatino Linotype" w:eastAsia="Palatino Linotype" w:hAnsi="Palatino Linotype" w:cs="Palatino Linotype"/>
                  </w:rPr>
                </w:pPr>
                <w:r>
                  <w:rPr>
                    <w:rFonts w:ascii="Palatino Linotype" w:eastAsia="Palatino Linotype" w:hAnsi="Palatino Linotype" w:cs="Palatino Linotype"/>
                  </w:rPr>
                  <w:t>María del Rosario Mejía Ayala</w:t>
                </w:r>
              </w:p>
              <w:p w14:paraId="2B22EC8E" w14:textId="77777777" w:rsidR="00CA2681" w:rsidRDefault="00CA2681">
                <w:pPr>
                  <w:ind w:right="-1625"/>
                  <w:rPr>
                    <w:rFonts w:ascii="Palatino Linotype" w:eastAsia="Palatino Linotype" w:hAnsi="Palatino Linotype" w:cs="Palatino Linotype"/>
                    <w:b/>
                  </w:rPr>
                </w:pPr>
              </w:p>
            </w:tc>
          </w:tr>
        </w:tbl>
        <w:p w14:paraId="3FFF8811" w14:textId="77777777" w:rsidR="00CA2681" w:rsidRDefault="00CA2681">
          <w:pPr>
            <w:tabs>
              <w:tab w:val="right" w:pos="8838"/>
            </w:tabs>
            <w:ind w:left="-28"/>
            <w:jc w:val="both"/>
            <w:rPr>
              <w:rFonts w:ascii="Arial" w:eastAsia="Arial" w:hAnsi="Arial" w:cs="Arial"/>
              <w:b/>
            </w:rPr>
          </w:pPr>
        </w:p>
      </w:tc>
    </w:tr>
  </w:tbl>
  <w:p w14:paraId="166ED12A" w14:textId="77777777" w:rsidR="00CA2681" w:rsidRDefault="00CA2681">
    <w:pPr>
      <w:pBdr>
        <w:top w:val="nil"/>
        <w:left w:val="nil"/>
        <w:bottom w:val="nil"/>
        <w:right w:val="nil"/>
        <w:between w:val="nil"/>
      </w:pBdr>
      <w:tabs>
        <w:tab w:val="center" w:pos="4419"/>
        <w:tab w:val="right" w:pos="8838"/>
      </w:tabs>
      <w:rPr>
        <w:color w:val="000000"/>
        <w:sz w:val="2"/>
        <w:szCs w:val="2"/>
      </w:rPr>
    </w:pPr>
    <w:r>
      <w:rPr>
        <w:color w:val="000000"/>
      </w:rPr>
      <w:pict w14:anchorId="01D15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76064"/>
    <w:multiLevelType w:val="multilevel"/>
    <w:tmpl w:val="441442CA"/>
    <w:lvl w:ilvl="0">
      <w:start w:val="1"/>
      <w:numFmt w:val="decimal"/>
      <w:lvlText w:val="%1."/>
      <w:lvlJc w:val="left"/>
      <w:pPr>
        <w:ind w:left="359"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3196"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3D4689"/>
    <w:multiLevelType w:val="multilevel"/>
    <w:tmpl w:val="4F087388"/>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B952E78"/>
    <w:multiLevelType w:val="multilevel"/>
    <w:tmpl w:val="D7D4631C"/>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36691F67"/>
    <w:multiLevelType w:val="multilevel"/>
    <w:tmpl w:val="B97E938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95F2EF3"/>
    <w:multiLevelType w:val="multilevel"/>
    <w:tmpl w:val="99A2562C"/>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F1E1E23"/>
    <w:multiLevelType w:val="multilevel"/>
    <w:tmpl w:val="D338B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01371A"/>
    <w:multiLevelType w:val="multilevel"/>
    <w:tmpl w:val="5558981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4B7D460F"/>
    <w:multiLevelType w:val="multilevel"/>
    <w:tmpl w:val="CEECBF2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8" w15:restartNumberingAfterBreak="0">
    <w:nsid w:val="4EDF743F"/>
    <w:multiLevelType w:val="multilevel"/>
    <w:tmpl w:val="B9BC0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41C0F50"/>
    <w:multiLevelType w:val="multilevel"/>
    <w:tmpl w:val="51FC890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D683A1F"/>
    <w:multiLevelType w:val="multilevel"/>
    <w:tmpl w:val="08DAE7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0D7DD6"/>
    <w:multiLevelType w:val="multilevel"/>
    <w:tmpl w:val="C3121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2F0BD3"/>
    <w:multiLevelType w:val="multilevel"/>
    <w:tmpl w:val="8B303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0F1686"/>
    <w:multiLevelType w:val="multilevel"/>
    <w:tmpl w:val="8D7405E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F342EA"/>
    <w:multiLevelType w:val="multilevel"/>
    <w:tmpl w:val="B23AD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C2D469A"/>
    <w:multiLevelType w:val="multilevel"/>
    <w:tmpl w:val="7B6654E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F1C4628"/>
    <w:multiLevelType w:val="multilevel"/>
    <w:tmpl w:val="46883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298096A"/>
    <w:multiLevelType w:val="multilevel"/>
    <w:tmpl w:val="92B49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11"/>
  </w:num>
  <w:num w:numId="4">
    <w:abstractNumId w:val="6"/>
  </w:num>
  <w:num w:numId="5">
    <w:abstractNumId w:val="4"/>
  </w:num>
  <w:num w:numId="6">
    <w:abstractNumId w:val="1"/>
  </w:num>
  <w:num w:numId="7">
    <w:abstractNumId w:val="7"/>
  </w:num>
  <w:num w:numId="8">
    <w:abstractNumId w:val="8"/>
  </w:num>
  <w:num w:numId="9">
    <w:abstractNumId w:val="14"/>
  </w:num>
  <w:num w:numId="10">
    <w:abstractNumId w:val="15"/>
  </w:num>
  <w:num w:numId="11">
    <w:abstractNumId w:val="9"/>
  </w:num>
  <w:num w:numId="12">
    <w:abstractNumId w:val="12"/>
  </w:num>
  <w:num w:numId="13">
    <w:abstractNumId w:val="5"/>
  </w:num>
  <w:num w:numId="14">
    <w:abstractNumId w:val="16"/>
  </w:num>
  <w:num w:numId="15">
    <w:abstractNumId w:val="13"/>
  </w:num>
  <w:num w:numId="16">
    <w:abstractNumId w:val="10"/>
  </w:num>
  <w:num w:numId="17">
    <w:abstractNumId w:val="1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51F"/>
    <w:rsid w:val="000C1E6B"/>
    <w:rsid w:val="001D634A"/>
    <w:rsid w:val="002026BC"/>
    <w:rsid w:val="00224098"/>
    <w:rsid w:val="00253E79"/>
    <w:rsid w:val="00333BF4"/>
    <w:rsid w:val="00352003"/>
    <w:rsid w:val="004523C6"/>
    <w:rsid w:val="00475134"/>
    <w:rsid w:val="00551902"/>
    <w:rsid w:val="005526B3"/>
    <w:rsid w:val="0057251F"/>
    <w:rsid w:val="00647769"/>
    <w:rsid w:val="006701C8"/>
    <w:rsid w:val="007730DD"/>
    <w:rsid w:val="008A0C85"/>
    <w:rsid w:val="008E377B"/>
    <w:rsid w:val="0092031D"/>
    <w:rsid w:val="00A235E3"/>
    <w:rsid w:val="00A61F51"/>
    <w:rsid w:val="00AD7441"/>
    <w:rsid w:val="00AF38A2"/>
    <w:rsid w:val="00B33965"/>
    <w:rsid w:val="00B849FF"/>
    <w:rsid w:val="00BC43F6"/>
    <w:rsid w:val="00C94EA8"/>
    <w:rsid w:val="00CA2681"/>
    <w:rsid w:val="00DE2980"/>
    <w:rsid w:val="00E64E82"/>
    <w:rsid w:val="00ED6061"/>
    <w:rsid w:val="00F80386"/>
    <w:rsid w:val="00F957D2"/>
    <w:rsid w:val="00FD6C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5A6F67"/>
  <w15:docId w15:val="{E98E3AC0-C76C-414E-B20D-A18AD8080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7D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1E6BC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5101F"/>
    <w:pPr>
      <w:tabs>
        <w:tab w:val="center" w:pos="4419"/>
        <w:tab w:val="right" w:pos="8838"/>
      </w:tabs>
    </w:pPr>
  </w:style>
  <w:style w:type="character" w:customStyle="1" w:styleId="EncabezadoCar">
    <w:name w:val="Encabezado Car"/>
    <w:basedOn w:val="Fuentedeprrafopredeter"/>
    <w:link w:val="Encabezado"/>
    <w:uiPriority w:val="99"/>
    <w:rsid w:val="00E5101F"/>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E5101F"/>
    <w:pPr>
      <w:tabs>
        <w:tab w:val="center" w:pos="4419"/>
        <w:tab w:val="right" w:pos="8838"/>
      </w:tabs>
    </w:pPr>
  </w:style>
  <w:style w:type="character" w:customStyle="1" w:styleId="PiedepginaCar">
    <w:name w:val="Pie de página Car"/>
    <w:basedOn w:val="Fuentedeprrafopredeter"/>
    <w:link w:val="Piedepgina"/>
    <w:uiPriority w:val="99"/>
    <w:rsid w:val="00E5101F"/>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5101F"/>
    <w:pPr>
      <w:ind w:left="720"/>
      <w:contextualSpacing/>
    </w:pPr>
    <w:rPr>
      <w:rFonts w:ascii="Century Gothic" w:hAnsi="Century Gothic"/>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5101F"/>
    <w:rPr>
      <w:rFonts w:ascii="Century Gothic" w:eastAsia="Times New Roman" w:hAnsi="Century Gothic" w:cs="Times New Roman"/>
      <w:sz w:val="24"/>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E5101F"/>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5101F"/>
    <w:rPr>
      <w:rFonts w:cs="Times New Roman"/>
      <w:vertAlign w:val="superscript"/>
    </w:rPr>
  </w:style>
  <w:style w:type="character" w:customStyle="1" w:styleId="TextonotapieCar">
    <w:name w:val="Texto nota pie Car"/>
    <w:aliases w:val="Footnote Text Char Char Char Char Char Car,Footnote Text Char Char Char Char Car,Ref. de nota al pie1 Car,FA Fu Car,Footnote Text Char Char Char Car,Footnote Text Cha Car,FA Fußnotentext Car,FA Fu?notentext Car,FA Fuﬂnotentext Car"/>
    <w:basedOn w:val="Fuentedeprrafopredeter"/>
    <w:link w:val="Textonotapie"/>
    <w:uiPriority w:val="99"/>
    <w:qFormat/>
    <w:locked/>
    <w:rsid w:val="00E5101F"/>
    <w:rPr>
      <w:rFonts w:cs="Times New Roman"/>
      <w:sz w:val="20"/>
      <w:szCs w:val="20"/>
    </w:rPr>
  </w:style>
  <w:style w:type="paragraph" w:styleId="Textonotapie">
    <w:name w:val="footnote text"/>
    <w:aliases w:val="Footnote Text Char Char Char Char Char,Footnote Text Char Char Char Char,Ref. de nota al pie1,FA Fu,Footnote Text Char Char Char,Footnote Text Cha,FA Fußnotentext,FA Fu?notentext,Footnote Text Char Char,FA Fuﬂnotentext,Ca,FA Fu?notente"/>
    <w:basedOn w:val="Normal"/>
    <w:link w:val="TextonotapieCar"/>
    <w:uiPriority w:val="99"/>
    <w:unhideWhenUsed/>
    <w:qFormat/>
    <w:rsid w:val="00E5101F"/>
    <w:rPr>
      <w:rFonts w:asciiTheme="minorHAnsi" w:eastAsiaTheme="minorHAnsi" w:hAnsiTheme="minorHAnsi"/>
      <w:sz w:val="20"/>
      <w:szCs w:val="20"/>
      <w:lang w:eastAsia="en-US"/>
    </w:rPr>
  </w:style>
  <w:style w:type="character" w:customStyle="1" w:styleId="TextonotapieCar1">
    <w:name w:val="Texto nota pie Car1"/>
    <w:basedOn w:val="Fuentedeprrafopredeter"/>
    <w:uiPriority w:val="99"/>
    <w:semiHidden/>
    <w:rsid w:val="00E5101F"/>
    <w:rPr>
      <w:rFonts w:ascii="Times New Roman" w:eastAsia="Times New Roman" w:hAnsi="Times New Roman" w:cs="Times New Roman"/>
      <w:sz w:val="20"/>
      <w:szCs w:val="20"/>
      <w:lang w:eastAsia="es-MX"/>
    </w:rPr>
  </w:style>
  <w:style w:type="paragraph" w:customStyle="1" w:styleId="Default">
    <w:name w:val="Default"/>
    <w:rsid w:val="00E5101F"/>
    <w:pPr>
      <w:autoSpaceDE w:val="0"/>
      <w:autoSpaceDN w:val="0"/>
      <w:adjustRightInd w:val="0"/>
    </w:pPr>
    <w:rPr>
      <w:rFonts w:ascii="Arial" w:hAnsi="Arial" w:cs="Arial"/>
      <w:color w:val="000000"/>
    </w:rPr>
  </w:style>
  <w:style w:type="character" w:customStyle="1" w:styleId="Ttulo2Car">
    <w:name w:val="Título 2 Car"/>
    <w:basedOn w:val="Fuentedeprrafopredeter"/>
    <w:link w:val="Ttulo2"/>
    <w:uiPriority w:val="9"/>
    <w:rsid w:val="001E6BCD"/>
    <w:rPr>
      <w:rFonts w:asciiTheme="majorHAnsi" w:eastAsiaTheme="majorEastAsia" w:hAnsiTheme="majorHAnsi" w:cstheme="majorBidi"/>
      <w:color w:val="2E74B5" w:themeColor="accent1" w:themeShade="BF"/>
      <w:sz w:val="26"/>
      <w:szCs w:val="26"/>
      <w:lang w:eastAsia="es-MX"/>
    </w:rPr>
  </w:style>
  <w:style w:type="paragraph" w:styleId="Sinespaciado">
    <w:name w:val="No Spacing"/>
    <w:aliases w:val="Francesa,INAI"/>
    <w:link w:val="SinespaciadoCar"/>
    <w:uiPriority w:val="1"/>
    <w:qFormat/>
    <w:rsid w:val="001E6BCD"/>
    <w:rPr>
      <w:lang w:eastAsia="es-ES"/>
    </w:rPr>
  </w:style>
  <w:style w:type="character" w:customStyle="1" w:styleId="SinespaciadoCar">
    <w:name w:val="Sin espaciado Car"/>
    <w:aliases w:val="Francesa Car,INAI Car"/>
    <w:link w:val="Sinespaciado"/>
    <w:uiPriority w:val="1"/>
    <w:locked/>
    <w:rsid w:val="001E6BCD"/>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D6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39"/>
    <w:rsid w:val="00FD40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1032C9"/>
    <w:pPr>
      <w:spacing w:before="240" w:after="160" w:line="360" w:lineRule="auto"/>
      <w:ind w:left="851" w:right="851"/>
      <w:jc w:val="both"/>
    </w:pPr>
    <w:rPr>
      <w:rFonts w:ascii="Palatino Linotype" w:hAnsi="Palatino Linotype" w:cs="Arial"/>
      <w:i/>
      <w:sz w:val="22"/>
      <w:szCs w:val="22"/>
      <w:lang w:eastAsia="en-US"/>
    </w:r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Tablanormal11">
    <w:name w:val="Tabla normal 11"/>
    <w:basedOn w:val="Tablanormal"/>
    <w:next w:val="Tablanormal1"/>
    <w:uiPriority w:val="41"/>
    <w:rsid w:val="00D0261A"/>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D0261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e">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paragraph" w:customStyle="1" w:styleId="INFOEM">
    <w:name w:val="INFOEM"/>
    <w:basedOn w:val="Normal"/>
    <w:qFormat/>
    <w:rsid w:val="006A72E6"/>
    <w:pPr>
      <w:spacing w:before="240" w:after="160" w:line="360" w:lineRule="auto"/>
      <w:ind w:left="851" w:right="851"/>
      <w:jc w:val="both"/>
    </w:pPr>
    <w:rPr>
      <w:rFonts w:ascii="Palatino Linotype" w:eastAsiaTheme="minorHAnsi" w:hAnsi="Palatino Linotype" w:cstheme="minorBidi"/>
      <w:i/>
      <w:sz w:val="22"/>
      <w:szCs w:val="14"/>
      <w:lang w:eastAsia="en-US"/>
    </w:rPr>
  </w:style>
  <w:style w:type="table" w:customStyle="1" w:styleId="Tablaconcuadrcula4">
    <w:name w:val="Tabla con cuadrícula4"/>
    <w:basedOn w:val="Tablanormal"/>
    <w:next w:val="Tablaconcuadrcula"/>
    <w:uiPriority w:val="39"/>
    <w:qFormat/>
    <w:rsid w:val="00DE5773"/>
    <w:rPr>
      <w:rFonts w:ascii="Cambria" w:eastAsia="MS Mincho" w:hAnsi="Cambr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3">
    <w:basedOn w:val="TableNormal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4">
    <w:basedOn w:val="TableNormal0"/>
    <w:rPr>
      <w:rFonts w:ascii="Calibri" w:eastAsia="Calibri" w:hAnsi="Calibri" w:cs="Calibri"/>
      <w:sz w:val="22"/>
      <w:szCs w:val="22"/>
    </w:rPr>
    <w:tblPr>
      <w:tblStyleRowBandSize w:val="1"/>
      <w:tblStyleColBandSize w:val="1"/>
      <w:tblCellMar>
        <w:left w:w="115" w:type="dxa"/>
        <w:right w:w="1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5">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6">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7">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8">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26" Type="http://schemas.openxmlformats.org/officeDocument/2006/relationships/image" Target="media/image5.png"/><Relationship Id="rId39" Type="http://schemas.openxmlformats.org/officeDocument/2006/relationships/header" Target="header1.xml"/><Relationship Id="rId34" Type="http://schemas.openxmlformats.org/officeDocument/2006/relationships/hyperlink" Target="https://transparenciafiscal.edomex.gob.mx/sites/transparenciafiscal.edomex.gob.mx/files/files/pdf/marco-programatico-presupuestal/FEFOM-2022.pdf"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25" Type="http://schemas.openxmlformats.org/officeDocument/2006/relationships/oleObject" Target="embeddings/oleObject3.bin"/><Relationship Id="rId33" Type="http://schemas.openxmlformats.org/officeDocument/2006/relationships/image" Target="media/image9.png"/><Relationship Id="rId38" Type="http://schemas.openxmlformats.org/officeDocument/2006/relationships/hyperlink" Target="https://transparenciafiscal.edomex.gob.mx/sites/transparenciafiscal.edomex.gob.mx/files/files/pdf/marco-programatico-presupuestal/FEFOM-2024.pdf" TargetMode="External"/><Relationship Id="rId2" Type="http://schemas.openxmlformats.org/officeDocument/2006/relationships/numbering" Target="numbering.xml"/><Relationship Id="rId29" Type="http://schemas.openxmlformats.org/officeDocument/2006/relationships/oleObject" Target="embeddings/oleObject5.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inversionpublica.edomex.gob.mx/fefom" TargetMode="External"/><Relationship Id="rId37" Type="http://schemas.openxmlformats.org/officeDocument/2006/relationships/image" Target="media/image11.pn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4.png"/><Relationship Id="rId28" Type="http://schemas.openxmlformats.org/officeDocument/2006/relationships/image" Target="media/image6.png"/><Relationship Id="rId36" Type="http://schemas.openxmlformats.org/officeDocument/2006/relationships/hyperlink" Target="https://transparenciafiscal.edomex.gob.mx/sites/transparenciafiscal.edomex.gob.mx/files/files/pdf/marco-programatico-presupuestal/FEFOM-2023.pdf" TargetMode="External"/><Relationship Id="rId10" Type="http://schemas.openxmlformats.org/officeDocument/2006/relationships/hyperlink" Target="https://www.gob.mx/cedulaprofesional" TargetMode="External"/><Relationship Id="rId31" Type="http://schemas.openxmlformats.org/officeDocument/2006/relationships/image" Target="media/image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b.mx/segob/renapo/acciones-y-programas/clave-unica-de-registro-de-poblacion-curp-142226" TargetMode="External"/><Relationship Id="rId14" Type="http://schemas.openxmlformats.org/officeDocument/2006/relationships/image" Target="media/image3.png"/><Relationship Id="rId27" Type="http://schemas.openxmlformats.org/officeDocument/2006/relationships/oleObject" Target="embeddings/oleObject4.bin"/><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footer" Target="footer2.xml"/><Relationship Id="rId8" Type="http://schemas.openxmlformats.org/officeDocument/2006/relationships/hyperlink" Target="https://consultas.curp.gob.mx/CurpSP/html/informacionecurpPS.htm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7/abr04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7zQTlJvJV3Mie3BpTABiO9H3Ng==">CgMxLjAyCGguZ2pkZ3hzMgloLjMwajB6bGwyCWguMnM4ZXlvMTIJaC4xZm9iOXRlMgloLjN6bnlzaDcyCWguMmV0OTJwMDIIaC50eWpjd3QyCWguM2R5NnZrbTIOaC5hOHk4NHpwdXNjNjkyCWguMXQzaDVzZjIOaC5idWI0eXZxMGlmNzQyDmguM3h5aXVwYWE5ejFyMgloLjE3ZHA4dnUyCmlkLjE3ZHA4dnUyCWguM3JkY3JqbjIIaC5sbnhiejk4AHIhMW5vT3FyNTN6OS1mNGotZzBNQ0p1RXdrNVkyUjZCX01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126</Pages>
  <Words>29798</Words>
  <Characters>163889</Characters>
  <Application>Microsoft Office Word</Application>
  <DocSecurity>0</DocSecurity>
  <Lines>1365</Lines>
  <Paragraphs>386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193301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INFOEM403</cp:lastModifiedBy>
  <cp:revision>12</cp:revision>
  <dcterms:created xsi:type="dcterms:W3CDTF">2024-12-09T20:36:00Z</dcterms:created>
  <dcterms:modified xsi:type="dcterms:W3CDTF">2025-01-31T18:52:00Z</dcterms:modified>
</cp:coreProperties>
</file>