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53" w:rsidRPr="00152753" w:rsidRDefault="003728D7" w:rsidP="00E068B1">
      <w:pPr>
        <w:tabs>
          <w:tab w:val="left" w:pos="3465"/>
        </w:tabs>
        <w:spacing w:line="360" w:lineRule="auto"/>
        <w:ind w:right="-518"/>
        <w:jc w:val="both"/>
        <w:rPr>
          <w:rFonts w:ascii="Palatino Linotype" w:eastAsia="Palatino Linotype" w:hAnsi="Palatino Linotype" w:cs="Palatino Linotype"/>
        </w:rPr>
      </w:pPr>
      <w:bookmarkStart w:id="0" w:name="_heading=h.gjdgxs" w:colFirst="0" w:colLast="0"/>
      <w:bookmarkEnd w:id="0"/>
      <w:r w:rsidRPr="0015275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E068B1" w:rsidRPr="00152753">
        <w:rPr>
          <w:rFonts w:ascii="Palatino Linotype" w:eastAsia="Palatino Linotype" w:hAnsi="Palatino Linotype" w:cs="Palatino Linotype"/>
          <w:b/>
        </w:rPr>
        <w:t>once</w:t>
      </w:r>
      <w:r w:rsidRPr="00152753">
        <w:rPr>
          <w:rFonts w:ascii="Palatino Linotype" w:eastAsia="Palatino Linotype" w:hAnsi="Palatino Linotype" w:cs="Palatino Linotype"/>
          <w:b/>
        </w:rPr>
        <w:t xml:space="preserve"> </w:t>
      </w:r>
      <w:r w:rsidR="00C7435A">
        <w:rPr>
          <w:rFonts w:ascii="Palatino Linotype" w:eastAsia="Palatino Linotype" w:hAnsi="Palatino Linotype" w:cs="Palatino Linotype"/>
          <w:b/>
        </w:rPr>
        <w:t xml:space="preserve">(11) </w:t>
      </w:r>
      <w:r w:rsidRPr="00152753">
        <w:rPr>
          <w:rFonts w:ascii="Palatino Linotype" w:eastAsia="Palatino Linotype" w:hAnsi="Palatino Linotype" w:cs="Palatino Linotype"/>
          <w:b/>
        </w:rPr>
        <w:t xml:space="preserve">de </w:t>
      </w:r>
      <w:r w:rsidR="00E068B1" w:rsidRPr="00152753">
        <w:rPr>
          <w:rFonts w:ascii="Palatino Linotype" w:eastAsia="Palatino Linotype" w:hAnsi="Palatino Linotype" w:cs="Palatino Linotype"/>
          <w:b/>
        </w:rPr>
        <w:t>septiembre</w:t>
      </w:r>
      <w:r w:rsidRPr="00152753">
        <w:rPr>
          <w:rFonts w:ascii="Palatino Linotype" w:eastAsia="Palatino Linotype" w:hAnsi="Palatino Linotype" w:cs="Palatino Linotype"/>
          <w:b/>
        </w:rPr>
        <w:t xml:space="preserve"> de dos mil veinticuatro</w:t>
      </w:r>
      <w:r w:rsidRPr="00152753">
        <w:rPr>
          <w:rFonts w:ascii="Palatino Linotype" w:eastAsia="Palatino Linotype" w:hAnsi="Palatino Linotype" w:cs="Palatino Linotype"/>
        </w:rPr>
        <w:t>.</w:t>
      </w:r>
    </w:p>
    <w:p w:rsidR="00681F53" w:rsidRPr="00152753" w:rsidRDefault="00681F53" w:rsidP="00647A77">
      <w:pPr>
        <w:tabs>
          <w:tab w:val="left" w:pos="3465"/>
        </w:tabs>
        <w:spacing w:line="360" w:lineRule="auto"/>
        <w:jc w:val="both"/>
        <w:rPr>
          <w:rFonts w:ascii="Palatino Linotype" w:eastAsia="Palatino Linotype" w:hAnsi="Palatino Linotype" w:cs="Palatino Linotype"/>
        </w:rPr>
      </w:pPr>
    </w:p>
    <w:p w:rsidR="00681F53" w:rsidRPr="00152753" w:rsidRDefault="003728D7" w:rsidP="00647A77">
      <w:pPr>
        <w:spacing w:line="360" w:lineRule="auto"/>
        <w:ind w:right="-592"/>
        <w:jc w:val="both"/>
        <w:rPr>
          <w:rFonts w:ascii="Palatino Linotype" w:eastAsia="Palatino Linotype" w:hAnsi="Palatino Linotype" w:cs="Palatino Linotype"/>
        </w:rPr>
      </w:pPr>
      <w:r w:rsidRPr="00152753">
        <w:rPr>
          <w:rFonts w:ascii="Palatino Linotype" w:eastAsia="Palatino Linotype" w:hAnsi="Palatino Linotype" w:cs="Palatino Linotype"/>
          <w:b/>
        </w:rPr>
        <w:t>VISTO</w:t>
      </w:r>
      <w:r w:rsidRPr="00152753">
        <w:rPr>
          <w:rFonts w:ascii="Palatino Linotype" w:eastAsia="Palatino Linotype" w:hAnsi="Palatino Linotype" w:cs="Palatino Linotype"/>
        </w:rPr>
        <w:t xml:space="preserve"> el expediente electrónico formado con motivo del recurso de revisión </w:t>
      </w:r>
      <w:r w:rsidR="00E068B1" w:rsidRPr="00152753">
        <w:rPr>
          <w:rFonts w:ascii="Palatino Linotype" w:eastAsia="Palatino Linotype" w:hAnsi="Palatino Linotype" w:cs="Palatino Linotype"/>
          <w:b/>
        </w:rPr>
        <w:t>01293/INFOEM/IP/RR/2024</w:t>
      </w:r>
      <w:r w:rsidRPr="00152753">
        <w:rPr>
          <w:rFonts w:ascii="Palatino Linotype" w:eastAsia="Palatino Linotype" w:hAnsi="Palatino Linotype" w:cs="Palatino Linotype"/>
          <w:b/>
        </w:rPr>
        <w:t xml:space="preserve">, </w:t>
      </w:r>
      <w:r w:rsidRPr="00152753">
        <w:rPr>
          <w:rFonts w:ascii="Palatino Linotype" w:eastAsia="Palatino Linotype" w:hAnsi="Palatino Linotype" w:cs="Palatino Linotype"/>
        </w:rPr>
        <w:t xml:space="preserve">promovido por </w:t>
      </w:r>
      <w:r w:rsidR="00E068B1" w:rsidRPr="00152753">
        <w:rPr>
          <w:rFonts w:ascii="Palatino Linotype" w:eastAsia="Palatino Linotype" w:hAnsi="Palatino Linotype" w:cs="Palatino Linotype"/>
          <w:b/>
        </w:rPr>
        <w:t>una persona que no proporcionó</w:t>
      </w:r>
      <w:r w:rsidRPr="00152753">
        <w:rPr>
          <w:rFonts w:ascii="Palatino Linotype" w:eastAsia="Palatino Linotype" w:hAnsi="Palatino Linotype" w:cs="Palatino Linotype"/>
        </w:rPr>
        <w:t xml:space="preserve">, </w:t>
      </w:r>
      <w:r w:rsidR="005C73D8" w:rsidRPr="00152753">
        <w:rPr>
          <w:rFonts w:ascii="Palatino Linotype" w:eastAsia="Palatino Linotype" w:hAnsi="Palatino Linotype" w:cs="Palatino Linotype"/>
        </w:rPr>
        <w:t>a quien en lo sucesivo</w:t>
      </w:r>
      <w:r w:rsidRPr="00152753">
        <w:rPr>
          <w:rFonts w:ascii="Palatino Linotype" w:eastAsia="Palatino Linotype" w:hAnsi="Palatino Linotype" w:cs="Palatino Linotype"/>
        </w:rPr>
        <w:t xml:space="preserve"> se le identificará como </w:t>
      </w:r>
      <w:r w:rsidRPr="00152753">
        <w:rPr>
          <w:rFonts w:ascii="Palatino Linotype" w:eastAsia="Palatino Linotype" w:hAnsi="Palatino Linotype" w:cs="Palatino Linotype"/>
          <w:b/>
        </w:rPr>
        <w:t>RECURRENTE</w:t>
      </w:r>
      <w:r w:rsidRPr="00152753">
        <w:rPr>
          <w:rFonts w:ascii="Palatino Linotype" w:eastAsia="Palatino Linotype" w:hAnsi="Palatino Linotype" w:cs="Palatino Linotype"/>
        </w:rPr>
        <w:t xml:space="preserve">, en contra de la respuesta del </w:t>
      </w:r>
      <w:r w:rsidR="00E068B1" w:rsidRPr="00152753">
        <w:rPr>
          <w:rFonts w:ascii="Palatino Linotype" w:eastAsia="Palatino Linotype" w:hAnsi="Palatino Linotype" w:cs="Palatino Linotype"/>
          <w:b/>
        </w:rPr>
        <w:t>Ayuntamiento de Tlalnepantla de Baz</w:t>
      </w:r>
      <w:r w:rsidRPr="00152753">
        <w:rPr>
          <w:rFonts w:ascii="Palatino Linotype" w:eastAsia="Palatino Linotype" w:hAnsi="Palatino Linotype" w:cs="Palatino Linotype"/>
          <w:b/>
        </w:rPr>
        <w:t xml:space="preserve">, </w:t>
      </w:r>
      <w:r w:rsidRPr="00152753">
        <w:rPr>
          <w:rFonts w:ascii="Palatino Linotype" w:eastAsia="Palatino Linotype" w:hAnsi="Palatino Linotype" w:cs="Palatino Linotype"/>
        </w:rPr>
        <w:t>en lo sucesivo el</w:t>
      </w:r>
      <w:r w:rsidRPr="00152753">
        <w:rPr>
          <w:rFonts w:ascii="Palatino Linotype" w:eastAsia="Palatino Linotype" w:hAnsi="Palatino Linotype" w:cs="Palatino Linotype"/>
          <w:b/>
        </w:rPr>
        <w:t xml:space="preserve"> SUJETO OBLIGADO</w:t>
      </w:r>
      <w:r w:rsidRPr="00152753">
        <w:rPr>
          <w:rFonts w:ascii="Palatino Linotype" w:eastAsia="Palatino Linotype" w:hAnsi="Palatino Linotype" w:cs="Palatino Linotype"/>
        </w:rPr>
        <w:t>, por lo que se procede a dictar la presente resolución, con base en los siguientes:</w:t>
      </w:r>
    </w:p>
    <w:p w:rsidR="005C73D8" w:rsidRPr="00152753" w:rsidRDefault="005C73D8" w:rsidP="00647A77">
      <w:pPr>
        <w:spacing w:line="360" w:lineRule="auto"/>
        <w:ind w:right="-592"/>
        <w:jc w:val="both"/>
        <w:rPr>
          <w:rFonts w:ascii="Palatino Linotype" w:eastAsia="Palatino Linotype" w:hAnsi="Palatino Linotype" w:cs="Palatino Linotype"/>
        </w:rPr>
      </w:pPr>
    </w:p>
    <w:p w:rsidR="00681F53" w:rsidRPr="00152753" w:rsidRDefault="003728D7" w:rsidP="00647A77">
      <w:pPr>
        <w:pStyle w:val="Ttulo1"/>
        <w:spacing w:before="0" w:line="360" w:lineRule="auto"/>
        <w:jc w:val="center"/>
        <w:rPr>
          <w:rFonts w:ascii="Palatino Linotype" w:eastAsia="Palatino Linotype" w:hAnsi="Palatino Linotype" w:cs="Palatino Linotype"/>
          <w:b/>
          <w:color w:val="000000"/>
          <w:sz w:val="24"/>
          <w:szCs w:val="24"/>
        </w:rPr>
      </w:pPr>
      <w:bookmarkStart w:id="1" w:name="_heading=h.30j0zll" w:colFirst="0" w:colLast="0"/>
      <w:bookmarkEnd w:id="1"/>
      <w:r w:rsidRPr="00152753">
        <w:rPr>
          <w:rFonts w:ascii="Palatino Linotype" w:eastAsia="Palatino Linotype" w:hAnsi="Palatino Linotype" w:cs="Palatino Linotype"/>
          <w:b/>
          <w:color w:val="000000"/>
          <w:sz w:val="24"/>
          <w:szCs w:val="24"/>
        </w:rPr>
        <w:t>ANTECEDENTES</w:t>
      </w:r>
    </w:p>
    <w:p w:rsidR="00681F53" w:rsidRPr="00152753" w:rsidRDefault="00681F53" w:rsidP="00647A77">
      <w:pPr>
        <w:spacing w:line="360" w:lineRule="auto"/>
        <w:rPr>
          <w:rFonts w:ascii="Palatino Linotype" w:eastAsia="Palatino Linotype" w:hAnsi="Palatino Linotype" w:cs="Palatino Linotype"/>
        </w:rPr>
      </w:pPr>
    </w:p>
    <w:p w:rsidR="00681F53" w:rsidRPr="00152753" w:rsidRDefault="003728D7" w:rsidP="00647A77">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sidRPr="00152753">
        <w:rPr>
          <w:rFonts w:ascii="Palatino Linotype" w:eastAsia="Palatino Linotype" w:hAnsi="Palatino Linotype" w:cs="Palatino Linotype"/>
          <w:b/>
          <w:color w:val="000000"/>
          <w:u w:val="single"/>
        </w:rPr>
        <w:t>Solicitud de acceso a la información pública.</w:t>
      </w:r>
    </w:p>
    <w:p w:rsidR="00681F53" w:rsidRPr="00152753" w:rsidRDefault="003728D7" w:rsidP="00647A77">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El día</w:t>
      </w:r>
      <w:r w:rsidRPr="00152753">
        <w:rPr>
          <w:rFonts w:ascii="Palatino Linotype" w:eastAsia="Palatino Linotype" w:hAnsi="Palatino Linotype" w:cs="Palatino Linotype"/>
          <w:b/>
          <w:color w:val="000000"/>
        </w:rPr>
        <w:t xml:space="preserve"> </w:t>
      </w:r>
      <w:r w:rsidR="00994859" w:rsidRPr="00152753">
        <w:rPr>
          <w:rFonts w:ascii="Palatino Linotype" w:eastAsia="Palatino Linotype" w:hAnsi="Palatino Linotype" w:cs="Palatino Linotype"/>
          <w:b/>
          <w:color w:val="000000"/>
        </w:rPr>
        <w:t>veint</w:t>
      </w:r>
      <w:r w:rsidR="00E068B1" w:rsidRPr="00152753">
        <w:rPr>
          <w:rFonts w:ascii="Palatino Linotype" w:eastAsia="Palatino Linotype" w:hAnsi="Palatino Linotype" w:cs="Palatino Linotype"/>
          <w:b/>
          <w:color w:val="000000"/>
        </w:rPr>
        <w:t>e</w:t>
      </w:r>
      <w:r w:rsidR="00994859" w:rsidRPr="00152753">
        <w:rPr>
          <w:rFonts w:ascii="Palatino Linotype" w:eastAsia="Palatino Linotype" w:hAnsi="Palatino Linotype" w:cs="Palatino Linotype"/>
          <w:b/>
          <w:color w:val="000000"/>
        </w:rPr>
        <w:t xml:space="preserve"> de </w:t>
      </w:r>
      <w:r w:rsidR="00E068B1" w:rsidRPr="00152753">
        <w:rPr>
          <w:rFonts w:ascii="Palatino Linotype" w:eastAsia="Palatino Linotype" w:hAnsi="Palatino Linotype" w:cs="Palatino Linotype"/>
          <w:b/>
          <w:color w:val="000000"/>
        </w:rPr>
        <w:t>febrero</w:t>
      </w:r>
      <w:r w:rsidRPr="00152753">
        <w:rPr>
          <w:rFonts w:ascii="Palatino Linotype" w:eastAsia="Palatino Linotype" w:hAnsi="Palatino Linotype" w:cs="Palatino Linotype"/>
          <w:b/>
          <w:color w:val="000000"/>
        </w:rPr>
        <w:t xml:space="preserve"> de dos mil </w:t>
      </w:r>
      <w:r w:rsidR="00AF34B3" w:rsidRPr="00152753">
        <w:rPr>
          <w:rFonts w:ascii="Palatino Linotype" w:eastAsia="Palatino Linotype" w:hAnsi="Palatino Linotype" w:cs="Palatino Linotype"/>
          <w:b/>
          <w:color w:val="000000"/>
        </w:rPr>
        <w:t>veinticuatro</w:t>
      </w:r>
      <w:r w:rsidRPr="00152753">
        <w:rPr>
          <w:rFonts w:ascii="Palatino Linotype" w:eastAsia="Palatino Linotype" w:hAnsi="Palatino Linotype" w:cs="Palatino Linotype"/>
          <w:color w:val="000000"/>
        </w:rPr>
        <w:t>,</w:t>
      </w:r>
      <w:r w:rsidRPr="00152753">
        <w:rPr>
          <w:rFonts w:ascii="Palatino Linotype" w:eastAsia="Palatino Linotype" w:hAnsi="Palatino Linotype" w:cs="Palatino Linotype"/>
          <w:b/>
          <w:color w:val="000000"/>
        </w:rPr>
        <w:t xml:space="preserve"> </w:t>
      </w:r>
      <w:r w:rsidRPr="00152753">
        <w:rPr>
          <w:rFonts w:ascii="Palatino Linotype" w:eastAsia="Palatino Linotype" w:hAnsi="Palatino Linotype" w:cs="Palatino Linotype"/>
          <w:color w:val="000000"/>
        </w:rPr>
        <w:t>se presentó ante el Sujeto Obligado vía Sistema de Acceso a la Información Mexiquense, en adelante SAIMEX, la solicitud de información pública</w:t>
      </w:r>
      <w:r w:rsidR="00C7435A">
        <w:rPr>
          <w:rFonts w:ascii="Palatino Linotype" w:eastAsia="Palatino Linotype" w:hAnsi="Palatino Linotype" w:cs="Palatino Linotype"/>
          <w:color w:val="000000"/>
        </w:rPr>
        <w:t xml:space="preserve"> </w:t>
      </w:r>
      <w:r w:rsidR="00C7435A">
        <w:rPr>
          <w:rFonts w:ascii="Palatino Linotype" w:eastAsia="Palatino Linotype" w:hAnsi="Palatino Linotype" w:cs="Palatino Linotype"/>
          <w:b/>
        </w:rPr>
        <w:t>00177</w:t>
      </w:r>
      <w:r w:rsidR="00C7435A" w:rsidRPr="00152753">
        <w:rPr>
          <w:rFonts w:ascii="Palatino Linotype" w:eastAsia="Palatino Linotype" w:hAnsi="Palatino Linotype" w:cs="Palatino Linotype"/>
          <w:b/>
        </w:rPr>
        <w:t>/</w:t>
      </w:r>
      <w:r w:rsidR="00C7435A">
        <w:rPr>
          <w:rFonts w:ascii="Palatino Linotype" w:eastAsia="Palatino Linotype" w:hAnsi="Palatino Linotype" w:cs="Palatino Linotype"/>
          <w:b/>
        </w:rPr>
        <w:t>TLALNEPA/IP</w:t>
      </w:r>
      <w:r w:rsidR="00C7435A" w:rsidRPr="00152753">
        <w:rPr>
          <w:rFonts w:ascii="Palatino Linotype" w:eastAsia="Palatino Linotype" w:hAnsi="Palatino Linotype" w:cs="Palatino Linotype"/>
          <w:b/>
        </w:rPr>
        <w:t>/2024</w:t>
      </w:r>
      <w:r w:rsidRPr="00152753">
        <w:rPr>
          <w:rFonts w:ascii="Palatino Linotype" w:eastAsia="Palatino Linotype" w:hAnsi="Palatino Linotype" w:cs="Palatino Linotype"/>
          <w:color w:val="000000"/>
        </w:rPr>
        <w:t>:</w:t>
      </w:r>
    </w:p>
    <w:p w:rsidR="00681F53" w:rsidRPr="00152753" w:rsidRDefault="003728D7" w:rsidP="00E068B1">
      <w:pPr>
        <w:pBdr>
          <w:top w:val="nil"/>
          <w:left w:val="nil"/>
          <w:bottom w:val="nil"/>
          <w:right w:val="nil"/>
          <w:between w:val="nil"/>
        </w:pBdr>
        <w:ind w:left="425" w:right="476"/>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i/>
          <w:color w:val="000000"/>
        </w:rPr>
        <w:t>“</w:t>
      </w:r>
      <w:r w:rsidR="00E068B1" w:rsidRPr="00152753">
        <w:rPr>
          <w:rFonts w:ascii="Palatino Linotype" w:eastAsia="Palatino Linotype" w:hAnsi="Palatino Linotype" w:cs="Palatino Linotype"/>
          <w:i/>
          <w:color w:val="000000"/>
        </w:rPr>
        <w:t xml:space="preserve">SALUDO CORDIALMENTE A QUIEN CORRESPONDA LA PRESENTE: SOLICITO RESPETUOSAMENTE ME SEAN PROPORCIONADOS EN FORMATO DIGITAL PDF, LOS CONVENIOS ANUALES SUSCRITOS ENTRE EL SINDICATO UNICO DE TRABAJADORES DE LOS PODERES, MUNICIPIOS E INSTITUCIONES DESCENTRALIZADAS DEL ESTADO DE MEXICO (SUTEYM) Y EL MUNICIPIO DE TLALNEPANTLA DE BAZ, DE LOS AÑOS 2023 (NO IMPORTA QUE NO CONTENGA FIRMAS DE LOS ACTUANTES) Y 2024 (ESTE ULTIMO EN CASO DE QUE YA SE HAYA ELABORADO), SIN IMPORTAR QUE LOS MISMOS NO CONTENGAN LAS FIRMAS DE LAS PERSONAS QUE INTERVINIERON EN ELLOS. SIN </w:t>
      </w:r>
      <w:r w:rsidR="00E068B1" w:rsidRPr="00152753">
        <w:rPr>
          <w:rFonts w:ascii="Palatino Linotype" w:eastAsia="Palatino Linotype" w:hAnsi="Palatino Linotype" w:cs="Palatino Linotype"/>
          <w:i/>
          <w:color w:val="000000"/>
        </w:rPr>
        <w:lastRenderedPageBreak/>
        <w:t>MAS POR EL MOMENTO AGRADEZCO SU AMABLE ATENCIÓN Y RESPUESTA AL PRESENTE.</w:t>
      </w:r>
      <w:r w:rsidRPr="00152753">
        <w:rPr>
          <w:rFonts w:ascii="Palatino Linotype" w:eastAsia="Palatino Linotype" w:hAnsi="Palatino Linotype" w:cs="Palatino Linotype"/>
          <w:i/>
          <w:color w:val="000000"/>
        </w:rPr>
        <w:t>”</w:t>
      </w:r>
    </w:p>
    <w:p w:rsidR="00681F53" w:rsidRPr="00152753" w:rsidRDefault="00681F53" w:rsidP="00647A77">
      <w:pPr>
        <w:pBdr>
          <w:top w:val="nil"/>
          <w:left w:val="nil"/>
          <w:bottom w:val="nil"/>
          <w:right w:val="nil"/>
          <w:between w:val="nil"/>
        </w:pBdr>
        <w:spacing w:line="360" w:lineRule="auto"/>
        <w:ind w:left="425" w:right="476"/>
        <w:jc w:val="both"/>
        <w:rPr>
          <w:rFonts w:ascii="Palatino Linotype" w:eastAsia="Palatino Linotype" w:hAnsi="Palatino Linotype" w:cs="Palatino Linotype"/>
          <w:color w:val="000000"/>
        </w:rPr>
      </w:pPr>
    </w:p>
    <w:p w:rsidR="00681F53" w:rsidRPr="00152753" w:rsidRDefault="003728D7" w:rsidP="00647A77">
      <w:pPr>
        <w:numPr>
          <w:ilvl w:val="0"/>
          <w:numId w:val="2"/>
        </w:numPr>
        <w:pBdr>
          <w:top w:val="nil"/>
          <w:left w:val="nil"/>
          <w:bottom w:val="nil"/>
          <w:right w:val="nil"/>
          <w:between w:val="nil"/>
        </w:pBdr>
        <w:tabs>
          <w:tab w:val="left" w:pos="0"/>
        </w:tabs>
        <w:spacing w:line="360" w:lineRule="auto"/>
        <w:ind w:left="709" w:right="474"/>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 xml:space="preserve">Se eligió como modalidad de entrega de la información: A través del </w:t>
      </w:r>
      <w:r w:rsidR="00AC37FE" w:rsidRPr="00152753">
        <w:rPr>
          <w:rFonts w:ascii="Palatino Linotype" w:eastAsia="Palatino Linotype" w:hAnsi="Palatino Linotype" w:cs="Palatino Linotype"/>
          <w:b/>
          <w:color w:val="000000"/>
        </w:rPr>
        <w:t>SAIMEX.</w:t>
      </w:r>
    </w:p>
    <w:p w:rsidR="00E068B1" w:rsidRPr="00152753" w:rsidRDefault="00E068B1" w:rsidP="00E068B1">
      <w:pPr>
        <w:pBdr>
          <w:top w:val="nil"/>
          <w:left w:val="nil"/>
          <w:bottom w:val="nil"/>
          <w:right w:val="nil"/>
          <w:between w:val="nil"/>
        </w:pBdr>
        <w:tabs>
          <w:tab w:val="left" w:pos="0"/>
        </w:tabs>
        <w:spacing w:line="360" w:lineRule="auto"/>
        <w:ind w:left="709" w:right="474"/>
        <w:jc w:val="both"/>
        <w:rPr>
          <w:rFonts w:ascii="Palatino Linotype" w:eastAsia="Palatino Linotype" w:hAnsi="Palatino Linotype" w:cs="Palatino Linotype"/>
          <w:color w:val="000000"/>
        </w:rPr>
      </w:pPr>
    </w:p>
    <w:p w:rsidR="00681F53" w:rsidRPr="00152753" w:rsidRDefault="003728D7" w:rsidP="00647A77">
      <w:pPr>
        <w:numPr>
          <w:ilvl w:val="0"/>
          <w:numId w:val="1"/>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152753">
        <w:rPr>
          <w:rFonts w:ascii="Palatino Linotype" w:eastAsia="Palatino Linotype" w:hAnsi="Palatino Linotype" w:cs="Palatino Linotype"/>
          <w:b/>
          <w:color w:val="000000"/>
          <w:u w:val="single"/>
        </w:rPr>
        <w:t>Respuesta</w:t>
      </w:r>
    </w:p>
    <w:p w:rsidR="00067BF9" w:rsidRPr="00152753" w:rsidRDefault="003728D7" w:rsidP="00067BF9">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El</w:t>
      </w:r>
      <w:r w:rsidRPr="00152753">
        <w:rPr>
          <w:rFonts w:ascii="Palatino Linotype" w:eastAsia="Palatino Linotype" w:hAnsi="Palatino Linotype" w:cs="Palatino Linotype"/>
          <w:b/>
          <w:color w:val="000000"/>
        </w:rPr>
        <w:t xml:space="preserve"> </w:t>
      </w:r>
      <w:r w:rsidR="00E068B1" w:rsidRPr="00152753">
        <w:rPr>
          <w:rFonts w:ascii="Palatino Linotype" w:eastAsia="Palatino Linotype" w:hAnsi="Palatino Linotype" w:cs="Palatino Linotype"/>
          <w:b/>
          <w:color w:val="000000"/>
        </w:rPr>
        <w:t>seis de marzo</w:t>
      </w:r>
      <w:r w:rsidR="005C73D8" w:rsidRPr="00152753">
        <w:rPr>
          <w:rFonts w:ascii="Palatino Linotype" w:eastAsia="Palatino Linotype" w:hAnsi="Palatino Linotype" w:cs="Palatino Linotype"/>
          <w:b/>
          <w:color w:val="000000"/>
        </w:rPr>
        <w:t xml:space="preserve"> de dos mil veinticuatro</w:t>
      </w:r>
      <w:r w:rsidRPr="00152753">
        <w:rPr>
          <w:rFonts w:ascii="Palatino Linotype" w:eastAsia="Palatino Linotype" w:hAnsi="Palatino Linotype" w:cs="Palatino Linotype"/>
          <w:color w:val="000000"/>
        </w:rPr>
        <w:t xml:space="preserve">, el Sujeto Obligado emitió su respuesta a través del archivo </w:t>
      </w:r>
      <w:r w:rsidR="00E068B1" w:rsidRPr="00152753">
        <w:rPr>
          <w:rFonts w:ascii="Palatino Linotype" w:eastAsia="Palatino Linotype" w:hAnsi="Palatino Linotype" w:cs="Palatino Linotype"/>
          <w:color w:val="000000"/>
        </w:rPr>
        <w:t xml:space="preserve">electrónico denominado </w:t>
      </w:r>
      <w:r w:rsidR="00E068B1" w:rsidRPr="00152753">
        <w:rPr>
          <w:rFonts w:ascii="Palatino Linotype" w:eastAsia="Palatino Linotype" w:hAnsi="Palatino Linotype" w:cs="Palatino Linotype"/>
          <w:b/>
          <w:color w:val="000000"/>
        </w:rPr>
        <w:t>RESPUESTA SAIMEX 177.zip,</w:t>
      </w:r>
      <w:r w:rsidR="00E068B1" w:rsidRPr="00152753">
        <w:rPr>
          <w:rFonts w:ascii="Palatino Linotype" w:eastAsia="Palatino Linotype" w:hAnsi="Palatino Linotype" w:cs="Palatino Linotype"/>
          <w:color w:val="000000"/>
        </w:rPr>
        <w:t xml:space="preserve"> </w:t>
      </w:r>
      <w:r w:rsidR="00067BF9" w:rsidRPr="00152753">
        <w:rPr>
          <w:rFonts w:ascii="Palatino Linotype" w:eastAsia="Palatino Linotype" w:hAnsi="Palatino Linotype" w:cs="Palatino Linotype"/>
          <w:color w:val="000000"/>
        </w:rPr>
        <w:t>corresponde a su vez a dos archivos, el primero de ellos contiene el oficio numero DA/0637/2024, suscrito por el Director de Administración, en donde informa que el convenio anual 2023, no obra en los expedientes del Sujeto Obligado por encontrarse en el Sindicato de referencia para recabar firmas y posteriormente realizar el proceso protocolario, por lo que no es posible la entrega de dicho documento.</w:t>
      </w:r>
    </w:p>
    <w:p w:rsidR="00067BF9" w:rsidRPr="00152753" w:rsidRDefault="00067BF9" w:rsidP="00067BF9">
      <w:pPr>
        <w:pBdr>
          <w:top w:val="nil"/>
          <w:left w:val="nil"/>
          <w:bottom w:val="nil"/>
          <w:right w:val="nil"/>
          <w:between w:val="nil"/>
        </w:pBdr>
        <w:tabs>
          <w:tab w:val="left" w:pos="0"/>
        </w:tabs>
        <w:spacing w:line="360" w:lineRule="auto"/>
        <w:ind w:left="360" w:right="49"/>
        <w:jc w:val="both"/>
        <w:rPr>
          <w:rFonts w:ascii="Palatino Linotype" w:eastAsia="Palatino Linotype" w:hAnsi="Palatino Linotype" w:cs="Palatino Linotype"/>
          <w:color w:val="000000"/>
        </w:rPr>
      </w:pPr>
    </w:p>
    <w:p w:rsidR="00551774" w:rsidRPr="00152753" w:rsidRDefault="00067BF9" w:rsidP="00067BF9">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Por otro lado se advierte un oficio signado por el Subdirector de Capital Humano, mediante el cual informa que el convenio 2023 se encuentra en el Sindicato para recabar firmas, así como el proceso de protocolización y, por otro lado, que relativo al Convenio 2024, aún está en proceso de elaboración, suscripción y proceso protocolario con el Sindicato.</w:t>
      </w:r>
    </w:p>
    <w:p w:rsidR="00067BF9" w:rsidRPr="00152753" w:rsidRDefault="00067BF9" w:rsidP="00067BF9">
      <w:pPr>
        <w:pStyle w:val="Prrafodelista"/>
        <w:rPr>
          <w:rFonts w:ascii="Palatino Linotype" w:eastAsia="Palatino Linotype" w:hAnsi="Palatino Linotype" w:cs="Palatino Linotype"/>
          <w:color w:val="000000"/>
        </w:rPr>
      </w:pPr>
    </w:p>
    <w:p w:rsidR="00067BF9" w:rsidRPr="00152753" w:rsidRDefault="00B21099" w:rsidP="009C0014">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E</w:t>
      </w:r>
      <w:r w:rsidR="00067BF9" w:rsidRPr="00152753">
        <w:rPr>
          <w:rFonts w:ascii="Palatino Linotype" w:eastAsia="Palatino Linotype" w:hAnsi="Palatino Linotype" w:cs="Palatino Linotype"/>
          <w:color w:val="000000"/>
        </w:rPr>
        <w:t xml:space="preserve">l segundo de los archivos contiene un oficio signado por el Director Jurídico, a través del cual manifiesta que el convenio anual 2023, no obra en los expedientes del Sujeto Obligado toda vez que se encuentra en dicho Sindicato para </w:t>
      </w:r>
      <w:r w:rsidR="00067BF9" w:rsidRPr="00152753">
        <w:rPr>
          <w:rFonts w:ascii="Palatino Linotype" w:eastAsia="Palatino Linotype" w:hAnsi="Palatino Linotype" w:cs="Palatino Linotype"/>
          <w:color w:val="000000"/>
        </w:rPr>
        <w:lastRenderedPageBreak/>
        <w:t xml:space="preserve">recabar firmar y posteriormente el proceso protocolario. Por otro lado se advierte un segundo oficio suscrito por el Director de Administración, mediante el cual informa que el Convenio anual 2023, se encuentra en el Sindicato para recabar firmas, </w:t>
      </w:r>
      <w:r w:rsidR="009C0014" w:rsidRPr="00152753">
        <w:rPr>
          <w:rFonts w:ascii="Palatino Linotype" w:eastAsia="Palatino Linotype" w:hAnsi="Palatino Linotype" w:cs="Palatino Linotype"/>
          <w:color w:val="000000"/>
        </w:rPr>
        <w:t xml:space="preserve">así como </w:t>
      </w:r>
      <w:r w:rsidR="00067BF9" w:rsidRPr="00152753">
        <w:rPr>
          <w:rFonts w:ascii="Palatino Linotype" w:eastAsia="Palatino Linotype" w:hAnsi="Palatino Linotype" w:cs="Palatino Linotype"/>
          <w:color w:val="000000"/>
        </w:rPr>
        <w:t>e</w:t>
      </w:r>
      <w:r w:rsidR="009C0014" w:rsidRPr="00152753">
        <w:rPr>
          <w:rFonts w:ascii="Palatino Linotype" w:eastAsia="Palatino Linotype" w:hAnsi="Palatino Linotype" w:cs="Palatino Linotype"/>
          <w:color w:val="000000"/>
        </w:rPr>
        <w:t>l</w:t>
      </w:r>
      <w:r w:rsidR="00067BF9" w:rsidRPr="00152753">
        <w:rPr>
          <w:rFonts w:ascii="Palatino Linotype" w:eastAsia="Palatino Linotype" w:hAnsi="Palatino Linotype" w:cs="Palatino Linotype"/>
          <w:color w:val="000000"/>
        </w:rPr>
        <w:t xml:space="preserve"> proceso de protocolización y, por otro lado que relativo al Convenio 2024, </w:t>
      </w:r>
      <w:r w:rsidR="009C0014" w:rsidRPr="00152753">
        <w:rPr>
          <w:rFonts w:ascii="Palatino Linotype" w:eastAsia="Palatino Linotype" w:hAnsi="Palatino Linotype" w:cs="Palatino Linotype"/>
          <w:color w:val="000000"/>
        </w:rPr>
        <w:t>aún</w:t>
      </w:r>
      <w:r w:rsidR="00067BF9" w:rsidRPr="00152753">
        <w:rPr>
          <w:rFonts w:ascii="Palatino Linotype" w:eastAsia="Palatino Linotype" w:hAnsi="Palatino Linotype" w:cs="Palatino Linotype"/>
          <w:color w:val="000000"/>
        </w:rPr>
        <w:t xml:space="preserve"> </w:t>
      </w:r>
      <w:r w:rsidR="009C0014" w:rsidRPr="00152753">
        <w:rPr>
          <w:rFonts w:ascii="Palatino Linotype" w:eastAsia="Palatino Linotype" w:hAnsi="Palatino Linotype" w:cs="Palatino Linotype"/>
          <w:color w:val="000000"/>
        </w:rPr>
        <w:t>está</w:t>
      </w:r>
      <w:r w:rsidR="00067BF9" w:rsidRPr="00152753">
        <w:rPr>
          <w:rFonts w:ascii="Palatino Linotype" w:eastAsia="Palatino Linotype" w:hAnsi="Palatino Linotype" w:cs="Palatino Linotype"/>
          <w:color w:val="000000"/>
        </w:rPr>
        <w:t xml:space="preserve"> en proceso de elaboración, suscripción y del proceso protocolario en el Sindicato, por lo que no obran en sus expedientes.</w:t>
      </w:r>
    </w:p>
    <w:p w:rsidR="00067BF9" w:rsidRPr="00152753" w:rsidRDefault="00067BF9" w:rsidP="00067BF9">
      <w:pPr>
        <w:pStyle w:val="Prrafodelista"/>
        <w:rPr>
          <w:rFonts w:ascii="Palatino Linotype" w:eastAsia="Palatino Linotype" w:hAnsi="Palatino Linotype" w:cs="Palatino Linotype"/>
          <w:color w:val="000000"/>
        </w:rPr>
      </w:pPr>
    </w:p>
    <w:p w:rsidR="00067BF9" w:rsidRPr="00152753" w:rsidRDefault="00067BF9" w:rsidP="00067BF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681F53" w:rsidRPr="00152753" w:rsidRDefault="003728D7" w:rsidP="00647A77">
      <w:pPr>
        <w:numPr>
          <w:ilvl w:val="0"/>
          <w:numId w:val="2"/>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b/>
          <w:color w:val="000000"/>
        </w:rPr>
      </w:pPr>
      <w:r w:rsidRPr="00152753">
        <w:rPr>
          <w:rFonts w:ascii="Palatino Linotype" w:eastAsia="Palatino Linotype" w:hAnsi="Palatino Linotype" w:cs="Palatino Linotype"/>
          <w:b/>
          <w:color w:val="000000"/>
        </w:rPr>
        <w:t>Las razones o motivos de contratación de la servidora pública señalada, así como sus funciones.</w:t>
      </w:r>
    </w:p>
    <w:p w:rsidR="00681F53" w:rsidRPr="00152753" w:rsidRDefault="00681F53" w:rsidP="00647A77">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681F53" w:rsidRPr="00152753" w:rsidRDefault="003728D7" w:rsidP="00647A77">
      <w:pPr>
        <w:numPr>
          <w:ilvl w:val="0"/>
          <w:numId w:val="1"/>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r w:rsidRPr="00152753">
        <w:rPr>
          <w:rFonts w:ascii="Palatino Linotype" w:eastAsia="Palatino Linotype" w:hAnsi="Palatino Linotype" w:cs="Palatino Linotype"/>
          <w:b/>
          <w:color w:val="000000"/>
          <w:u w:val="single"/>
        </w:rPr>
        <w:t>Recurso de Revisión (razones o motivos de inconformidad)</w:t>
      </w:r>
    </w:p>
    <w:p w:rsidR="00681F53" w:rsidRPr="00152753" w:rsidRDefault="003728D7" w:rsidP="00647A77">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color w:val="000000"/>
        </w:rPr>
        <w:t>El</w:t>
      </w:r>
      <w:r w:rsidRPr="00152753">
        <w:rPr>
          <w:rFonts w:ascii="Palatino Linotype" w:eastAsia="Palatino Linotype" w:hAnsi="Palatino Linotype" w:cs="Palatino Linotype"/>
          <w:b/>
          <w:color w:val="000000"/>
        </w:rPr>
        <w:t xml:space="preserve"> </w:t>
      </w:r>
      <w:r w:rsidR="009C0014" w:rsidRPr="00152753">
        <w:rPr>
          <w:rFonts w:ascii="Palatino Linotype" w:eastAsia="Palatino Linotype" w:hAnsi="Palatino Linotype" w:cs="Palatino Linotype"/>
          <w:b/>
          <w:color w:val="000000"/>
        </w:rPr>
        <w:t>siete de marzo</w:t>
      </w:r>
      <w:r w:rsidR="00EC132B" w:rsidRPr="00152753">
        <w:rPr>
          <w:rFonts w:ascii="Palatino Linotype" w:eastAsia="Palatino Linotype" w:hAnsi="Palatino Linotype" w:cs="Palatino Linotype"/>
          <w:b/>
          <w:color w:val="000000"/>
        </w:rPr>
        <w:t xml:space="preserve"> de </w:t>
      </w:r>
      <w:r w:rsidRPr="00152753">
        <w:rPr>
          <w:rFonts w:ascii="Palatino Linotype" w:eastAsia="Palatino Linotype" w:hAnsi="Palatino Linotype" w:cs="Palatino Linotype"/>
          <w:b/>
          <w:color w:val="000000"/>
        </w:rPr>
        <w:t xml:space="preserve">dos mil </w:t>
      </w:r>
      <w:r w:rsidR="00AF34B3" w:rsidRPr="00152753">
        <w:rPr>
          <w:rFonts w:ascii="Palatino Linotype" w:eastAsia="Palatino Linotype" w:hAnsi="Palatino Linotype" w:cs="Palatino Linotype"/>
          <w:b/>
          <w:color w:val="000000"/>
        </w:rPr>
        <w:t>veinticuatro</w:t>
      </w:r>
      <w:r w:rsidRPr="00152753">
        <w:rPr>
          <w:rFonts w:ascii="Palatino Linotype" w:eastAsia="Palatino Linotype" w:hAnsi="Palatino Linotype" w:cs="Palatino Linotype"/>
          <w:color w:val="000000"/>
        </w:rPr>
        <w:t>, el particular interpuso el recurso de revisión en contra de la respuesta, realizando las siguientes manifestaciones:</w:t>
      </w:r>
    </w:p>
    <w:p w:rsidR="00681F53" w:rsidRPr="00152753" w:rsidRDefault="00681F53" w:rsidP="00647A77">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i/>
          <w:color w:val="000000"/>
        </w:rPr>
      </w:pPr>
    </w:p>
    <w:p w:rsidR="00681F53" w:rsidRPr="00152753" w:rsidRDefault="003728D7" w:rsidP="009C0014">
      <w:pPr>
        <w:numPr>
          <w:ilvl w:val="0"/>
          <w:numId w:val="7"/>
        </w:numPr>
        <w:pBdr>
          <w:top w:val="nil"/>
          <w:left w:val="nil"/>
          <w:bottom w:val="nil"/>
          <w:right w:val="nil"/>
          <w:between w:val="nil"/>
        </w:pBdr>
        <w:spacing w:line="360" w:lineRule="auto"/>
        <w:ind w:right="333"/>
        <w:jc w:val="both"/>
        <w:rPr>
          <w:rFonts w:ascii="Palatino Linotype" w:eastAsia="Palatino Linotype" w:hAnsi="Palatino Linotype" w:cs="Palatino Linotype"/>
          <w:i/>
          <w:color w:val="000000"/>
        </w:rPr>
      </w:pPr>
      <w:bookmarkStart w:id="2" w:name="_heading=h.1fob9te" w:colFirst="0" w:colLast="0"/>
      <w:bookmarkEnd w:id="2"/>
      <w:r w:rsidRPr="00152753">
        <w:rPr>
          <w:rFonts w:ascii="Palatino Linotype" w:eastAsia="Palatino Linotype" w:hAnsi="Palatino Linotype" w:cs="Palatino Linotype"/>
          <w:b/>
          <w:color w:val="000000"/>
        </w:rPr>
        <w:t xml:space="preserve">Acto impugnado: </w:t>
      </w:r>
      <w:r w:rsidRPr="00152753">
        <w:rPr>
          <w:rFonts w:ascii="Palatino Linotype" w:eastAsia="Palatino Linotype" w:hAnsi="Palatino Linotype" w:cs="Palatino Linotype"/>
          <w:i/>
          <w:color w:val="000000"/>
        </w:rPr>
        <w:t>“</w:t>
      </w:r>
      <w:r w:rsidR="009C0014" w:rsidRPr="00152753">
        <w:rPr>
          <w:rFonts w:ascii="Palatino Linotype" w:eastAsia="Palatino Linotype" w:hAnsi="Palatino Linotype" w:cs="Palatino Linotype"/>
          <w:i/>
          <w:color w:val="000000"/>
        </w:rPr>
        <w:t>LA NEGATIVA DE LA AUTORIDAD H. AYUNTAMIENTO DE TLALNEPANTLA DE BAZ DE PROPORCIONAR EN ARCHIVO DIGITAL FORMATO PDF LOS CONVENIOS ANUALES 2023 Y 2024 SUSCRITOS CON EL SINDICATO UNICO DE TRABAJADORES DE LOS PODERES, MUNICIPIOS E INSTITUCIONES DESCENTRALIZADAS DEL ESTADO DE MEXICO (SUTEYM) NO IMPORTANDO QUE LOS MISMOS NO CUENTEN CON FIRMAS.</w:t>
      </w:r>
      <w:r w:rsidRPr="00152753">
        <w:rPr>
          <w:rFonts w:ascii="Palatino Linotype" w:eastAsia="Palatino Linotype" w:hAnsi="Palatino Linotype" w:cs="Palatino Linotype"/>
          <w:i/>
          <w:color w:val="000000"/>
        </w:rPr>
        <w:t>”</w:t>
      </w:r>
    </w:p>
    <w:p w:rsidR="00681F53" w:rsidRPr="00152753" w:rsidRDefault="003728D7" w:rsidP="00647A77">
      <w:pPr>
        <w:pBdr>
          <w:top w:val="nil"/>
          <w:left w:val="nil"/>
          <w:bottom w:val="nil"/>
          <w:right w:val="nil"/>
          <w:between w:val="nil"/>
        </w:pBdr>
        <w:tabs>
          <w:tab w:val="left" w:pos="7020"/>
        </w:tabs>
        <w:spacing w:line="360" w:lineRule="auto"/>
        <w:ind w:left="709" w:right="333"/>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i/>
          <w:color w:val="000000"/>
        </w:rPr>
        <w:tab/>
      </w:r>
    </w:p>
    <w:p w:rsidR="00681F53" w:rsidRPr="00152753" w:rsidRDefault="003728D7" w:rsidP="009C0014">
      <w:pPr>
        <w:numPr>
          <w:ilvl w:val="0"/>
          <w:numId w:val="7"/>
        </w:numPr>
        <w:pBdr>
          <w:top w:val="nil"/>
          <w:left w:val="nil"/>
          <w:bottom w:val="nil"/>
          <w:right w:val="nil"/>
          <w:between w:val="nil"/>
        </w:pBdr>
        <w:spacing w:line="360" w:lineRule="auto"/>
        <w:ind w:right="333"/>
        <w:jc w:val="both"/>
        <w:rPr>
          <w:rFonts w:ascii="Palatino Linotype" w:eastAsia="Palatino Linotype" w:hAnsi="Palatino Linotype" w:cs="Palatino Linotype"/>
          <w:i/>
          <w:color w:val="000000"/>
        </w:rPr>
      </w:pPr>
      <w:bookmarkStart w:id="3" w:name="_heading=h.3znysh7" w:colFirst="0" w:colLast="0"/>
      <w:bookmarkEnd w:id="3"/>
      <w:r w:rsidRPr="00152753">
        <w:rPr>
          <w:rFonts w:ascii="Palatino Linotype" w:eastAsia="Palatino Linotype" w:hAnsi="Palatino Linotype" w:cs="Palatino Linotype"/>
          <w:b/>
          <w:color w:val="000000"/>
        </w:rPr>
        <w:lastRenderedPageBreak/>
        <w:t xml:space="preserve">Razones o Motivos de inconformidad: </w:t>
      </w:r>
      <w:r w:rsidRPr="00152753">
        <w:rPr>
          <w:rFonts w:ascii="Palatino Linotype" w:eastAsia="Palatino Linotype" w:hAnsi="Palatino Linotype" w:cs="Palatino Linotype"/>
          <w:i/>
          <w:color w:val="000000"/>
        </w:rPr>
        <w:t>“</w:t>
      </w:r>
      <w:r w:rsidR="009C0014" w:rsidRPr="00152753">
        <w:rPr>
          <w:rFonts w:ascii="Palatino Linotype" w:eastAsia="Palatino Linotype" w:hAnsi="Palatino Linotype" w:cs="Palatino Linotype"/>
          <w:i/>
          <w:color w:val="000000"/>
        </w:rPr>
        <w:t>AUNQUE SE ENCUENTREN PENDIENTES DE PROTOCOLIZAR O FIRMAR, EXISTEN LOS CONVENIOS EN DICHOS FORMATOS EN LA DIRECCIÓN DE ADMINISTRACIÓN DEL H. AYUNTAMIENTO DE TLALNEPANTLA DE BAZ, YA QUE PREVIAMENTE SE REVISAN Y APRUEBAN LOS MISMOS O BIEN EXISTEN FORMATOS DE VERSIÓN PÚBLICA SIN FIRMAS DE LOS PARTICIPANTES PREVIO A EJECUTAR DICHA PROTOCOLIZACIÓN, FIRMA E INSCRIPCIÓN ANTE EL TRIBUNAL ESTATAL DE CONCILIACION Y ARBITRAJE DEL ESTADO DE MEXICO.</w:t>
      </w:r>
      <w:r w:rsidRPr="00152753">
        <w:rPr>
          <w:rFonts w:ascii="Palatino Linotype" w:eastAsia="Palatino Linotype" w:hAnsi="Palatino Linotype" w:cs="Palatino Linotype"/>
          <w:i/>
          <w:color w:val="000000"/>
        </w:rPr>
        <w:t xml:space="preserve">” </w:t>
      </w:r>
      <w:r w:rsidRPr="00152753">
        <w:rPr>
          <w:rFonts w:ascii="Palatino Linotype" w:eastAsia="Palatino Linotype" w:hAnsi="Palatino Linotype" w:cs="Palatino Linotype"/>
          <w:color w:val="000000"/>
        </w:rPr>
        <w:t>(Sic)</w:t>
      </w:r>
    </w:p>
    <w:p w:rsidR="0014719C" w:rsidRPr="00152753" w:rsidRDefault="0014719C" w:rsidP="00647A77">
      <w:pPr>
        <w:pBdr>
          <w:top w:val="nil"/>
          <w:left w:val="nil"/>
          <w:bottom w:val="nil"/>
          <w:right w:val="nil"/>
          <w:between w:val="nil"/>
        </w:pBdr>
        <w:spacing w:line="360" w:lineRule="auto"/>
        <w:ind w:left="709" w:right="333"/>
        <w:jc w:val="both"/>
        <w:rPr>
          <w:rFonts w:ascii="Palatino Linotype" w:eastAsia="Palatino Linotype" w:hAnsi="Palatino Linotype" w:cs="Palatino Linotype"/>
          <w:i/>
          <w:color w:val="000000"/>
        </w:rPr>
      </w:pPr>
    </w:p>
    <w:p w:rsidR="00681F53" w:rsidRPr="00152753" w:rsidRDefault="003728D7" w:rsidP="00647A77">
      <w:pPr>
        <w:numPr>
          <w:ilvl w:val="0"/>
          <w:numId w:val="1"/>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152753">
        <w:rPr>
          <w:rFonts w:ascii="Palatino Linotype" w:eastAsia="Palatino Linotype" w:hAnsi="Palatino Linotype" w:cs="Palatino Linotype"/>
          <w:b/>
          <w:color w:val="000000"/>
          <w:u w:val="single"/>
        </w:rPr>
        <w:t>Manifestaciones, alegatos y respuesta complementaría.</w:t>
      </w:r>
    </w:p>
    <w:p w:rsidR="00681F53" w:rsidRPr="00152753" w:rsidRDefault="003728D7" w:rsidP="00647A7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color w:val="000000"/>
        </w:rPr>
        <w:t>Con fundamento en lo dispuesto por el artículo 185 fracción II de la ley de la materia, se acordó a las partes a efecto de que en un plazo máximo de siete días, el Recurrente manifestara lo que a su derecho conviniera</w:t>
      </w:r>
      <w:r w:rsidR="007C18D5" w:rsidRPr="00152753">
        <w:rPr>
          <w:rFonts w:ascii="Palatino Linotype" w:eastAsia="Palatino Linotype" w:hAnsi="Palatino Linotype" w:cs="Palatino Linotype"/>
          <w:color w:val="000000"/>
        </w:rPr>
        <w:t>, ofrecieran pruebas y alegatos</w:t>
      </w:r>
      <w:r w:rsidRPr="00152753">
        <w:rPr>
          <w:rFonts w:ascii="Palatino Linotype" w:eastAsia="Palatino Linotype" w:hAnsi="Palatino Linotype" w:cs="Palatino Linotype"/>
          <w:color w:val="000000"/>
        </w:rPr>
        <w:t xml:space="preserve"> y el Sujeto Obligado presentará el Informe Justificado.</w:t>
      </w:r>
    </w:p>
    <w:p w:rsidR="00681F53" w:rsidRPr="00152753" w:rsidRDefault="00681F53" w:rsidP="00647A7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681F53" w:rsidRPr="00152753" w:rsidRDefault="003728D7" w:rsidP="00647A7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El particular</w:t>
      </w:r>
      <w:r w:rsidRPr="00152753">
        <w:rPr>
          <w:rFonts w:ascii="Palatino Linotype" w:eastAsia="Palatino Linotype" w:hAnsi="Palatino Linotype" w:cs="Palatino Linotype"/>
          <w:b/>
          <w:color w:val="000000"/>
        </w:rPr>
        <w:t xml:space="preserve"> </w:t>
      </w:r>
      <w:r w:rsidR="005D6299" w:rsidRPr="00152753">
        <w:rPr>
          <w:rFonts w:ascii="Palatino Linotype" w:eastAsia="Palatino Linotype" w:hAnsi="Palatino Linotype" w:cs="Palatino Linotype"/>
          <w:color w:val="000000"/>
        </w:rPr>
        <w:t xml:space="preserve">en fecha </w:t>
      </w:r>
      <w:r w:rsidR="0035250B" w:rsidRPr="00152753">
        <w:rPr>
          <w:rFonts w:ascii="Palatino Linotype" w:eastAsia="Palatino Linotype" w:hAnsi="Palatino Linotype" w:cs="Palatino Linotype"/>
          <w:b/>
          <w:color w:val="000000"/>
        </w:rPr>
        <w:t>uno de abril</w:t>
      </w:r>
      <w:r w:rsidR="005D6299" w:rsidRPr="00152753">
        <w:rPr>
          <w:rFonts w:ascii="Palatino Linotype" w:eastAsia="Palatino Linotype" w:hAnsi="Palatino Linotype" w:cs="Palatino Linotype"/>
          <w:b/>
          <w:color w:val="000000"/>
        </w:rPr>
        <w:t xml:space="preserve"> del año en curso</w:t>
      </w:r>
      <w:r w:rsidR="005D6299" w:rsidRPr="00152753">
        <w:rPr>
          <w:rFonts w:ascii="Palatino Linotype" w:eastAsia="Palatino Linotype" w:hAnsi="Palatino Linotype" w:cs="Palatino Linotype"/>
          <w:color w:val="000000"/>
        </w:rPr>
        <w:t xml:space="preserve">, </w:t>
      </w:r>
      <w:r w:rsidR="0035250B" w:rsidRPr="00152753">
        <w:rPr>
          <w:rFonts w:ascii="Palatino Linotype" w:eastAsia="Palatino Linotype" w:hAnsi="Palatino Linotype" w:cs="Palatino Linotype"/>
          <w:color w:val="000000"/>
        </w:rPr>
        <w:t xml:space="preserve">el </w:t>
      </w:r>
      <w:r w:rsidR="0035250B" w:rsidRPr="00152753">
        <w:rPr>
          <w:rFonts w:ascii="Palatino Linotype" w:eastAsia="Palatino Linotype" w:hAnsi="Palatino Linotype" w:cs="Palatino Linotype"/>
          <w:b/>
          <w:color w:val="000000"/>
        </w:rPr>
        <w:t>Sujeto Obligado</w:t>
      </w:r>
      <w:r w:rsidR="0035250B" w:rsidRPr="00152753">
        <w:rPr>
          <w:rFonts w:ascii="Palatino Linotype" w:eastAsia="Palatino Linotype" w:hAnsi="Palatino Linotype" w:cs="Palatino Linotype"/>
          <w:color w:val="000000"/>
        </w:rPr>
        <w:t xml:space="preserve"> rindió el informe justificado correspondiente a través del archivo denominado </w:t>
      </w:r>
      <w:r w:rsidR="0035250B" w:rsidRPr="00152753">
        <w:rPr>
          <w:rFonts w:ascii="Palatino Linotype" w:eastAsia="Palatino Linotype" w:hAnsi="Palatino Linotype" w:cs="Palatino Linotype"/>
          <w:b/>
          <w:color w:val="000000"/>
        </w:rPr>
        <w:t>RR 01293 SAIMEX 00177.zip</w:t>
      </w:r>
      <w:r w:rsidR="0035250B" w:rsidRPr="00152753">
        <w:rPr>
          <w:rFonts w:ascii="Palatino Linotype" w:eastAsia="Palatino Linotype" w:hAnsi="Palatino Linotype" w:cs="Palatino Linotype"/>
          <w:color w:val="000000"/>
        </w:rPr>
        <w:t xml:space="preserve">, que a su vez contiene oficios signados por los servidores públicos habilitados Director de Administración  y Subdirector de Capital Humano, en los que sustancialmente confirman sus respuestas iniciales, en el sentido de que ambos Convenios no obran en sus archivos por encontrarse con el Sindicato para el </w:t>
      </w:r>
      <w:r w:rsidR="0035250B" w:rsidRPr="00152753">
        <w:rPr>
          <w:rFonts w:ascii="Palatino Linotype" w:eastAsia="Palatino Linotype" w:hAnsi="Palatino Linotype" w:cs="Palatino Linotype"/>
          <w:color w:val="000000"/>
        </w:rPr>
        <w:lastRenderedPageBreak/>
        <w:t xml:space="preserve">proceso de recabar firmas. Por su parte el solicitante </w:t>
      </w:r>
      <w:r w:rsidR="005D6299" w:rsidRPr="00152753">
        <w:rPr>
          <w:rFonts w:ascii="Palatino Linotype" w:eastAsia="Palatino Linotype" w:hAnsi="Palatino Linotype" w:cs="Palatino Linotype"/>
          <w:color w:val="000000"/>
        </w:rPr>
        <w:t xml:space="preserve">fue omiso en </w:t>
      </w:r>
      <w:r w:rsidR="0035250B" w:rsidRPr="00152753">
        <w:rPr>
          <w:rFonts w:ascii="Palatino Linotype" w:eastAsia="Palatino Linotype" w:hAnsi="Palatino Linotype" w:cs="Palatino Linotype"/>
          <w:color w:val="000000"/>
        </w:rPr>
        <w:t>realizar manifestaciones que a su derecho conviniera y asistiera</w:t>
      </w:r>
      <w:r w:rsidRPr="00152753">
        <w:rPr>
          <w:rFonts w:ascii="Palatino Linotype" w:eastAsia="Palatino Linotype" w:hAnsi="Palatino Linotype" w:cs="Palatino Linotype"/>
          <w:color w:val="000000"/>
        </w:rPr>
        <w:t>.</w:t>
      </w:r>
    </w:p>
    <w:p w:rsidR="00681F53" w:rsidRPr="00152753" w:rsidRDefault="00681F53" w:rsidP="00647A7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681F53" w:rsidRPr="00152753" w:rsidRDefault="003728D7" w:rsidP="00647A77">
      <w:pPr>
        <w:numPr>
          <w:ilvl w:val="0"/>
          <w:numId w:val="1"/>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152753">
        <w:rPr>
          <w:rFonts w:ascii="Palatino Linotype" w:eastAsia="Palatino Linotype" w:hAnsi="Palatino Linotype" w:cs="Palatino Linotype"/>
          <w:b/>
          <w:color w:val="000000"/>
          <w:u w:val="single"/>
        </w:rPr>
        <w:t>Ampliación para resolver y cierre de instrucción.</w:t>
      </w:r>
    </w:p>
    <w:p w:rsidR="0035250B" w:rsidRPr="00152753" w:rsidRDefault="0035250B" w:rsidP="0035250B">
      <w:pPr>
        <w:numPr>
          <w:ilvl w:val="0"/>
          <w:numId w:val="5"/>
        </w:numPr>
        <w:pBdr>
          <w:top w:val="nil"/>
          <w:left w:val="nil"/>
          <w:bottom w:val="nil"/>
          <w:right w:val="nil"/>
          <w:between w:val="nil"/>
        </w:pBdr>
        <w:spacing w:line="360" w:lineRule="auto"/>
        <w:ind w:left="0" w:firstLine="0"/>
        <w:jc w:val="both"/>
        <w:rPr>
          <w:rFonts w:ascii="Palatino Linotype" w:hAnsi="Palatino Linotype"/>
        </w:rPr>
      </w:pPr>
      <w:r w:rsidRPr="00152753">
        <w:rPr>
          <w:rFonts w:ascii="Palatino Linotype" w:hAnsi="Palatino Linotype"/>
        </w:rPr>
        <w:t xml:space="preserve">Este organismo garante no pasa por alto justificar, que la dilación en la resolución del presente asunto encuentra justificación en el alto número de recursos de </w:t>
      </w:r>
      <w:r w:rsidRPr="00152753">
        <w:rPr>
          <w:rFonts w:ascii="Palatino Linotype" w:eastAsia="Palatino Linotype" w:hAnsi="Palatino Linotype" w:cs="Palatino Linotype"/>
          <w:color w:val="000000"/>
        </w:rPr>
        <w:t>revisión</w:t>
      </w:r>
      <w:r w:rsidRPr="00152753">
        <w:rPr>
          <w:rFonts w:ascii="Palatino Linotype" w:hAnsi="Palatino Linotype"/>
        </w:rPr>
        <w:t xml:space="preserve">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35250B" w:rsidRPr="00152753" w:rsidRDefault="0035250B" w:rsidP="0035250B">
      <w:pPr>
        <w:spacing w:line="360" w:lineRule="auto"/>
        <w:contextualSpacing/>
        <w:jc w:val="both"/>
        <w:rPr>
          <w:rFonts w:ascii="Palatino Linotype" w:hAnsi="Palatino Linotype"/>
        </w:rPr>
      </w:pPr>
    </w:p>
    <w:p w:rsidR="0035250B" w:rsidRPr="00152753" w:rsidRDefault="0035250B" w:rsidP="0035250B">
      <w:pPr>
        <w:numPr>
          <w:ilvl w:val="0"/>
          <w:numId w:val="5"/>
        </w:numPr>
        <w:pBdr>
          <w:top w:val="nil"/>
          <w:left w:val="nil"/>
          <w:bottom w:val="nil"/>
          <w:right w:val="nil"/>
          <w:between w:val="nil"/>
        </w:pBdr>
        <w:spacing w:line="360" w:lineRule="auto"/>
        <w:ind w:left="0" w:firstLine="0"/>
        <w:jc w:val="both"/>
        <w:rPr>
          <w:rFonts w:ascii="Palatino Linotype" w:hAnsi="Palatino Linotype"/>
        </w:rPr>
      </w:pPr>
      <w:r w:rsidRPr="00152753">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35250B" w:rsidRPr="00152753" w:rsidRDefault="0035250B" w:rsidP="0035250B">
      <w:pPr>
        <w:spacing w:line="360" w:lineRule="auto"/>
        <w:ind w:left="720"/>
        <w:contextualSpacing/>
        <w:rPr>
          <w:rFonts w:ascii="Palatino Linotype" w:hAnsi="Palatino Linotype"/>
        </w:rPr>
      </w:pPr>
    </w:p>
    <w:p w:rsidR="0035250B" w:rsidRPr="00152753" w:rsidRDefault="0035250B" w:rsidP="0035250B">
      <w:pPr>
        <w:numPr>
          <w:ilvl w:val="0"/>
          <w:numId w:val="5"/>
        </w:numPr>
        <w:pBdr>
          <w:top w:val="nil"/>
          <w:left w:val="nil"/>
          <w:bottom w:val="nil"/>
          <w:right w:val="nil"/>
          <w:between w:val="nil"/>
        </w:pBdr>
        <w:spacing w:line="360" w:lineRule="auto"/>
        <w:ind w:left="0" w:firstLine="0"/>
        <w:jc w:val="both"/>
        <w:rPr>
          <w:rFonts w:ascii="Palatino Linotype" w:hAnsi="Palatino Linotype"/>
        </w:rPr>
      </w:pPr>
      <w:r w:rsidRPr="00152753">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5250B" w:rsidRPr="00152753" w:rsidRDefault="0035250B" w:rsidP="0035250B">
      <w:pPr>
        <w:spacing w:line="360" w:lineRule="auto"/>
        <w:ind w:left="720"/>
        <w:contextualSpacing/>
        <w:rPr>
          <w:rFonts w:ascii="Palatino Linotype" w:hAnsi="Palatino Linotype"/>
        </w:rPr>
      </w:pPr>
    </w:p>
    <w:p w:rsidR="0035250B" w:rsidRPr="00152753" w:rsidRDefault="0035250B" w:rsidP="0035250B">
      <w:pPr>
        <w:numPr>
          <w:ilvl w:val="0"/>
          <w:numId w:val="5"/>
        </w:numPr>
        <w:pBdr>
          <w:top w:val="nil"/>
          <w:left w:val="nil"/>
          <w:bottom w:val="nil"/>
          <w:right w:val="nil"/>
          <w:between w:val="nil"/>
        </w:pBdr>
        <w:spacing w:line="360" w:lineRule="auto"/>
        <w:ind w:left="0" w:firstLine="0"/>
        <w:jc w:val="both"/>
        <w:rPr>
          <w:rFonts w:ascii="Palatino Linotype" w:hAnsi="Palatino Linotype"/>
        </w:rPr>
      </w:pPr>
      <w:r w:rsidRPr="00152753">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35250B" w:rsidRPr="00152753" w:rsidRDefault="0035250B" w:rsidP="0035250B">
      <w:pPr>
        <w:spacing w:line="360" w:lineRule="auto"/>
        <w:ind w:left="720"/>
        <w:contextualSpacing/>
        <w:rPr>
          <w:rFonts w:ascii="Palatino Linotype" w:hAnsi="Palatino Linotype"/>
        </w:rPr>
      </w:pPr>
    </w:p>
    <w:p w:rsidR="0035250B" w:rsidRPr="00152753" w:rsidRDefault="0035250B" w:rsidP="0035250B">
      <w:pPr>
        <w:numPr>
          <w:ilvl w:val="0"/>
          <w:numId w:val="5"/>
        </w:numPr>
        <w:pBdr>
          <w:top w:val="nil"/>
          <w:left w:val="nil"/>
          <w:bottom w:val="nil"/>
          <w:right w:val="nil"/>
          <w:between w:val="nil"/>
        </w:pBdr>
        <w:spacing w:line="360" w:lineRule="auto"/>
        <w:ind w:left="0" w:firstLine="0"/>
        <w:jc w:val="both"/>
        <w:rPr>
          <w:rFonts w:ascii="Palatino Linotype" w:hAnsi="Palatino Linotype"/>
        </w:rPr>
      </w:pPr>
      <w:r w:rsidRPr="00152753">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35250B" w:rsidRPr="00152753" w:rsidRDefault="0035250B" w:rsidP="0035250B">
      <w:pPr>
        <w:spacing w:line="360" w:lineRule="auto"/>
        <w:jc w:val="both"/>
        <w:rPr>
          <w:rFonts w:ascii="Palatino Linotype" w:hAnsi="Palatino Linotype"/>
        </w:rPr>
      </w:pPr>
    </w:p>
    <w:p w:rsidR="0035250B" w:rsidRPr="00152753" w:rsidRDefault="0035250B" w:rsidP="0035250B">
      <w:pPr>
        <w:numPr>
          <w:ilvl w:val="0"/>
          <w:numId w:val="21"/>
        </w:numPr>
        <w:spacing w:line="360" w:lineRule="auto"/>
        <w:contextualSpacing/>
        <w:jc w:val="both"/>
        <w:rPr>
          <w:rFonts w:ascii="Palatino Linotype" w:hAnsi="Palatino Linotype"/>
        </w:rPr>
      </w:pPr>
      <w:r w:rsidRPr="00152753">
        <w:rPr>
          <w:rFonts w:ascii="Palatino Linotype" w:hAnsi="Palatino Linotype"/>
        </w:rPr>
        <w:t xml:space="preserve">Complejidad del Asunto: La complejidad de la prueba, la pluralidad de sujetos procesales, el tiempo transcurrido, las características y contexto del recurso. </w:t>
      </w:r>
    </w:p>
    <w:p w:rsidR="0035250B" w:rsidRPr="00152753" w:rsidRDefault="0035250B" w:rsidP="0035250B">
      <w:pPr>
        <w:numPr>
          <w:ilvl w:val="0"/>
          <w:numId w:val="21"/>
        </w:numPr>
        <w:spacing w:line="360" w:lineRule="auto"/>
        <w:contextualSpacing/>
        <w:jc w:val="both"/>
        <w:rPr>
          <w:rFonts w:ascii="Palatino Linotype" w:hAnsi="Palatino Linotype"/>
        </w:rPr>
      </w:pPr>
      <w:r w:rsidRPr="00152753">
        <w:rPr>
          <w:rFonts w:ascii="Palatino Linotype" w:hAnsi="Palatino Linotype"/>
        </w:rPr>
        <w:t>Actividad Procesal del interesado. Acciones u omisiones del interesado.</w:t>
      </w:r>
    </w:p>
    <w:p w:rsidR="0035250B" w:rsidRPr="00152753" w:rsidRDefault="0035250B" w:rsidP="0035250B">
      <w:pPr>
        <w:numPr>
          <w:ilvl w:val="0"/>
          <w:numId w:val="21"/>
        </w:numPr>
        <w:spacing w:line="360" w:lineRule="auto"/>
        <w:contextualSpacing/>
        <w:jc w:val="both"/>
        <w:rPr>
          <w:rFonts w:ascii="Palatino Linotype" w:hAnsi="Palatino Linotype"/>
        </w:rPr>
      </w:pPr>
      <w:r w:rsidRPr="00152753">
        <w:rPr>
          <w:rFonts w:ascii="Palatino Linotype" w:hAnsi="Palatino Linotype"/>
        </w:rPr>
        <w:t>Conducta de la Autoridad: Las Acciones u omisiones realizadas en el procedimiento. Así como si la autoridad actuó con la debida diligencia.</w:t>
      </w:r>
    </w:p>
    <w:p w:rsidR="0035250B" w:rsidRPr="00152753" w:rsidRDefault="0035250B" w:rsidP="0035250B">
      <w:pPr>
        <w:spacing w:line="360" w:lineRule="auto"/>
        <w:ind w:left="851" w:hanging="284"/>
        <w:jc w:val="both"/>
        <w:rPr>
          <w:rFonts w:ascii="Palatino Linotype" w:hAnsi="Palatino Linotype"/>
        </w:rPr>
      </w:pPr>
      <w:r w:rsidRPr="00152753">
        <w:rPr>
          <w:rFonts w:ascii="Palatino Linotype" w:hAnsi="Palatino Linotype"/>
        </w:rPr>
        <w:t>d) La afectación generada en la situación jurídica de la persona involucrada en el proceso: Violación a sus derechos humanos.</w:t>
      </w:r>
    </w:p>
    <w:p w:rsidR="0035250B" w:rsidRPr="00152753" w:rsidRDefault="0035250B" w:rsidP="0035250B">
      <w:pPr>
        <w:spacing w:line="360" w:lineRule="auto"/>
        <w:ind w:left="851" w:hanging="284"/>
        <w:jc w:val="both"/>
        <w:rPr>
          <w:rFonts w:ascii="Palatino Linotype" w:hAnsi="Palatino Linotype"/>
        </w:rPr>
      </w:pPr>
    </w:p>
    <w:p w:rsidR="0035250B" w:rsidRPr="00152753" w:rsidRDefault="0035250B" w:rsidP="0035250B">
      <w:pPr>
        <w:numPr>
          <w:ilvl w:val="0"/>
          <w:numId w:val="5"/>
        </w:numPr>
        <w:pBdr>
          <w:top w:val="nil"/>
          <w:left w:val="nil"/>
          <w:bottom w:val="nil"/>
          <w:right w:val="nil"/>
          <w:between w:val="nil"/>
        </w:pBdr>
        <w:spacing w:line="360" w:lineRule="auto"/>
        <w:ind w:left="0" w:firstLine="0"/>
        <w:jc w:val="both"/>
        <w:rPr>
          <w:rFonts w:ascii="Palatino Linotype" w:hAnsi="Palatino Linotype"/>
        </w:rPr>
      </w:pPr>
      <w:r w:rsidRPr="00152753">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5250B" w:rsidRPr="00152753" w:rsidRDefault="0035250B" w:rsidP="0035250B">
      <w:pPr>
        <w:numPr>
          <w:ilvl w:val="0"/>
          <w:numId w:val="5"/>
        </w:numPr>
        <w:pBdr>
          <w:top w:val="nil"/>
          <w:left w:val="nil"/>
          <w:bottom w:val="nil"/>
          <w:right w:val="nil"/>
          <w:between w:val="nil"/>
        </w:pBdr>
        <w:spacing w:line="360" w:lineRule="auto"/>
        <w:ind w:left="0" w:firstLine="0"/>
        <w:jc w:val="both"/>
        <w:rPr>
          <w:rFonts w:ascii="Palatino Linotype" w:hAnsi="Palatino Linotype"/>
          <w:b/>
        </w:rPr>
      </w:pPr>
      <w:r w:rsidRPr="00152753">
        <w:rPr>
          <w:rFonts w:ascii="Palatino Linotype" w:hAnsi="Palatino Linotype"/>
        </w:rPr>
        <w:lastRenderedPageBreak/>
        <w:t xml:space="preserve">Argumento que encuentra sustento en la jurisprudencia P./J. 32/92 emitida por el Pleno de la Suprema Corte de Justicia de la Nación de rubro </w:t>
      </w:r>
      <w:r w:rsidRPr="00152753">
        <w:rPr>
          <w:rFonts w:ascii="Palatino Linotype" w:hAnsi="Palatino Linotype"/>
          <w:i/>
        </w:rPr>
        <w:t xml:space="preserve">“TÉRMINOS </w:t>
      </w:r>
      <w:r w:rsidRPr="00152753">
        <w:rPr>
          <w:rFonts w:ascii="Palatino Linotype" w:hAnsi="Palatino Linotype"/>
        </w:rPr>
        <w:t>PROCESALES</w:t>
      </w:r>
      <w:r w:rsidRPr="00152753">
        <w:rPr>
          <w:rFonts w:ascii="Palatino Linotype" w:hAnsi="Palatino Linotype"/>
          <w:i/>
        </w:rPr>
        <w:t xml:space="preserve">. PARA DETERMINAR SI UN FUNCIONARIO JUDICIAL ACTUÓ </w:t>
      </w:r>
      <w:r w:rsidRPr="00152753">
        <w:rPr>
          <w:rFonts w:ascii="Palatino Linotype" w:hAnsi="Palatino Linotype"/>
        </w:rPr>
        <w:t>INDEBIDAMENTE</w:t>
      </w:r>
      <w:r w:rsidRPr="00152753">
        <w:rPr>
          <w:rFonts w:ascii="Palatino Linotype" w:hAnsi="Palatino Linotype"/>
          <w:i/>
        </w:rPr>
        <w:t xml:space="preserve"> POR NO RESPETARLOS SE DEBE ATENDER AL PRESUPUESTO QUE CONSIDERÓ EL LEGISLADOR AL FIJARLOS Y LAS CARACTERÍSTICAS DEL CASO.”</w:t>
      </w:r>
      <w:r w:rsidRPr="00152753">
        <w:rPr>
          <w:rFonts w:ascii="Palatino Linotype" w:hAnsi="Palatino Linotype"/>
        </w:rPr>
        <w:t>, visible en la Gaceta del Seminario Judicial de la Federación con el registro digital 205635.</w:t>
      </w:r>
    </w:p>
    <w:p w:rsidR="0035250B" w:rsidRPr="00152753" w:rsidRDefault="0035250B" w:rsidP="0035250B">
      <w:pPr>
        <w:spacing w:line="360" w:lineRule="auto"/>
        <w:jc w:val="both"/>
        <w:rPr>
          <w:rFonts w:ascii="Palatino Linotype" w:hAnsi="Palatino Linotype"/>
        </w:rPr>
      </w:pPr>
    </w:p>
    <w:p w:rsidR="0035250B" w:rsidRPr="00152753" w:rsidRDefault="0035250B" w:rsidP="0035250B">
      <w:pPr>
        <w:numPr>
          <w:ilvl w:val="0"/>
          <w:numId w:val="5"/>
        </w:numPr>
        <w:pBdr>
          <w:top w:val="nil"/>
          <w:left w:val="nil"/>
          <w:bottom w:val="nil"/>
          <w:right w:val="nil"/>
          <w:between w:val="nil"/>
        </w:pBdr>
        <w:spacing w:line="360" w:lineRule="auto"/>
        <w:ind w:left="0" w:firstLine="0"/>
        <w:jc w:val="both"/>
        <w:rPr>
          <w:rFonts w:ascii="Palatino Linotype" w:hAnsi="Palatino Linotype"/>
        </w:rPr>
      </w:pPr>
      <w:r w:rsidRPr="00152753">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5250B" w:rsidRPr="00152753" w:rsidRDefault="0035250B" w:rsidP="0035250B">
      <w:pPr>
        <w:pStyle w:val="Prrafodelista"/>
        <w:rPr>
          <w:rFonts w:ascii="Palatino Linotype" w:hAnsi="Palatino Linotype"/>
        </w:rPr>
      </w:pPr>
    </w:p>
    <w:p w:rsidR="0035250B" w:rsidRPr="00152753" w:rsidRDefault="0035250B" w:rsidP="0035250B">
      <w:pPr>
        <w:numPr>
          <w:ilvl w:val="0"/>
          <w:numId w:val="5"/>
        </w:numPr>
        <w:pBdr>
          <w:top w:val="nil"/>
          <w:left w:val="nil"/>
          <w:bottom w:val="nil"/>
          <w:right w:val="nil"/>
          <w:between w:val="nil"/>
        </w:pBdr>
        <w:spacing w:line="360" w:lineRule="auto"/>
        <w:ind w:left="0" w:firstLine="0"/>
        <w:jc w:val="both"/>
        <w:rPr>
          <w:rFonts w:ascii="Palatino Linotype" w:hAnsi="Palatino Linotype"/>
        </w:rPr>
      </w:pPr>
      <w:r w:rsidRPr="00152753">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rsidR="0035250B" w:rsidRPr="00152753" w:rsidRDefault="0035250B" w:rsidP="0035250B">
      <w:pPr>
        <w:spacing w:line="360" w:lineRule="auto"/>
        <w:jc w:val="both"/>
        <w:rPr>
          <w:rFonts w:ascii="Palatino Linotype" w:hAnsi="Palatino Linotype"/>
        </w:rPr>
      </w:pPr>
    </w:p>
    <w:p w:rsidR="0035250B" w:rsidRPr="00152753" w:rsidRDefault="0035250B" w:rsidP="0035250B">
      <w:pPr>
        <w:numPr>
          <w:ilvl w:val="0"/>
          <w:numId w:val="5"/>
        </w:numPr>
        <w:pBdr>
          <w:top w:val="nil"/>
          <w:left w:val="nil"/>
          <w:bottom w:val="nil"/>
          <w:right w:val="nil"/>
          <w:between w:val="nil"/>
        </w:pBdr>
        <w:spacing w:line="360" w:lineRule="auto"/>
        <w:ind w:left="0" w:firstLine="0"/>
        <w:jc w:val="both"/>
        <w:rPr>
          <w:rFonts w:ascii="Palatino Linotype" w:hAnsi="Palatino Linotype"/>
        </w:rPr>
      </w:pPr>
      <w:r w:rsidRPr="00152753">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rsidR="0035250B" w:rsidRPr="00152753" w:rsidRDefault="0035250B" w:rsidP="0035250B">
      <w:pPr>
        <w:ind w:left="709" w:right="822"/>
        <w:jc w:val="both"/>
        <w:rPr>
          <w:rFonts w:ascii="Palatino Linotype" w:hAnsi="Palatino Linotype"/>
          <w:i/>
        </w:rPr>
      </w:pPr>
      <w:r w:rsidRPr="00152753">
        <w:rPr>
          <w:rFonts w:ascii="Palatino Linotype" w:hAnsi="Palatino Linotype"/>
          <w:i/>
        </w:rPr>
        <w:t xml:space="preserve"> “PLAZO RAZONABLE PARA RESOLVER. DIMENSIÓN Y EFECTOS DE ESTE CONCEPTO CUANDO SE ADUCE EXCESIVA CARGA DE TRABAJO.” consultable en el Seminario Judicial de la Federación y su gaceta, con el registro digital 2002351.</w:t>
      </w:r>
    </w:p>
    <w:p w:rsidR="0035250B" w:rsidRPr="00152753" w:rsidRDefault="0035250B" w:rsidP="0035250B">
      <w:pPr>
        <w:ind w:left="709" w:right="822"/>
        <w:jc w:val="both"/>
        <w:rPr>
          <w:rFonts w:ascii="Palatino Linotype" w:hAnsi="Palatino Linotype"/>
          <w:b/>
          <w:i/>
        </w:rPr>
      </w:pPr>
    </w:p>
    <w:p w:rsidR="0035250B" w:rsidRPr="00152753" w:rsidRDefault="0035250B" w:rsidP="0035250B">
      <w:pPr>
        <w:ind w:left="709" w:right="822"/>
        <w:jc w:val="both"/>
        <w:rPr>
          <w:rFonts w:ascii="Palatino Linotype" w:hAnsi="Palatino Linotype"/>
          <w:i/>
        </w:rPr>
      </w:pPr>
      <w:r w:rsidRPr="00152753">
        <w:rPr>
          <w:rFonts w:ascii="Palatino Linotype" w:hAnsi="Palatino Linotype"/>
          <w:i/>
        </w:rPr>
        <w:t>“PLAZO RAZONABLE PARA RESOLVER. CONCEPTO Y ELEMENTOS QUE LO INTEGRAN A LA LUZ DEL DERECHO INTERNACIONAL DE LOS DERECHOS HUMANOS.”, visible en el Seminario Judicial de la Federación y su gaceta, con el registro digital 2002350.”</w:t>
      </w:r>
    </w:p>
    <w:p w:rsidR="00681F53" w:rsidRPr="00152753" w:rsidRDefault="00681F53" w:rsidP="00647A77">
      <w:pPr>
        <w:spacing w:line="360" w:lineRule="auto"/>
        <w:jc w:val="both"/>
        <w:rPr>
          <w:rFonts w:ascii="Palatino Linotype" w:eastAsia="Palatino Linotype" w:hAnsi="Palatino Linotype" w:cs="Palatino Linotype"/>
          <w:color w:val="000000"/>
        </w:rPr>
      </w:pPr>
    </w:p>
    <w:p w:rsidR="00681F53" w:rsidRPr="00152753" w:rsidRDefault="003728D7" w:rsidP="00647A7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2et92p0" w:colFirst="0" w:colLast="0"/>
      <w:bookmarkEnd w:id="4"/>
      <w:r w:rsidRPr="00152753">
        <w:rPr>
          <w:rFonts w:ascii="Palatino Linotype" w:eastAsia="Palatino Linotype" w:hAnsi="Palatino Linotype" w:cs="Palatino Linotype"/>
          <w:color w:val="000000"/>
        </w:rPr>
        <w:t>Seguidamente, en</w:t>
      </w:r>
      <w:r w:rsidR="00AF34B3" w:rsidRPr="00152753">
        <w:rPr>
          <w:rFonts w:ascii="Palatino Linotype" w:eastAsia="Palatino Linotype" w:hAnsi="Palatino Linotype" w:cs="Palatino Linotype"/>
          <w:color w:val="000000"/>
        </w:rPr>
        <w:t xml:space="preserve"> mediante acuerdo de </w:t>
      </w:r>
      <w:r w:rsidR="001D2044" w:rsidRPr="00152753">
        <w:rPr>
          <w:rFonts w:ascii="Palatino Linotype" w:eastAsia="Palatino Linotype" w:hAnsi="Palatino Linotype" w:cs="Palatino Linotype"/>
          <w:color w:val="000000"/>
        </w:rPr>
        <w:t>once de septiembre de dos mil veinticuatro</w:t>
      </w:r>
      <w:r w:rsidRPr="00152753">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681F53" w:rsidRPr="00152753" w:rsidRDefault="00681F53" w:rsidP="00647A77">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681F53" w:rsidRPr="00152753" w:rsidRDefault="003728D7" w:rsidP="00647A77">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152753">
        <w:rPr>
          <w:rFonts w:ascii="Palatino Linotype" w:eastAsia="Palatino Linotype" w:hAnsi="Palatino Linotype" w:cs="Palatino Linotype"/>
          <w:b/>
          <w:color w:val="000000"/>
        </w:rPr>
        <w:t>C O N S I D E R A C I O N E S</w:t>
      </w:r>
    </w:p>
    <w:p w:rsidR="007C18D5" w:rsidRPr="00152753" w:rsidRDefault="007C18D5" w:rsidP="00647A77">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681F53" w:rsidRPr="00152753" w:rsidRDefault="003728D7" w:rsidP="00647A77">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152753">
        <w:rPr>
          <w:rFonts w:ascii="Palatino Linotype" w:eastAsia="Palatino Linotype" w:hAnsi="Palatino Linotype" w:cs="Palatino Linotype"/>
          <w:b/>
          <w:color w:val="000000"/>
          <w:sz w:val="24"/>
          <w:szCs w:val="24"/>
        </w:rPr>
        <w:t>PRIMERA. Competencia</w:t>
      </w:r>
    </w:p>
    <w:p w:rsidR="00681F53" w:rsidRPr="00152753" w:rsidRDefault="003728D7" w:rsidP="00647A7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w:t>
      </w:r>
      <w:r w:rsidRPr="00152753">
        <w:rPr>
          <w:rFonts w:ascii="Palatino Linotype" w:eastAsia="Palatino Linotype" w:hAnsi="Palatino Linotype" w:cs="Palatino Linotype"/>
          <w:color w:val="000000"/>
        </w:rPr>
        <w:lastRenderedPageBreak/>
        <w:t>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81F53" w:rsidRPr="00152753" w:rsidRDefault="00681F53" w:rsidP="00647A77">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681F53" w:rsidRPr="00152753" w:rsidRDefault="003728D7" w:rsidP="00647A77">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152753">
        <w:rPr>
          <w:rFonts w:ascii="Palatino Linotype" w:eastAsia="Palatino Linotype" w:hAnsi="Palatino Linotype" w:cs="Palatino Linotype"/>
          <w:b/>
          <w:color w:val="000000"/>
          <w:sz w:val="24"/>
          <w:szCs w:val="24"/>
        </w:rPr>
        <w:t>SEGUNDA. Procedencia.</w:t>
      </w:r>
    </w:p>
    <w:p w:rsidR="00681F53" w:rsidRPr="00152753" w:rsidRDefault="003728D7" w:rsidP="00647A77">
      <w:pPr>
        <w:numPr>
          <w:ilvl w:val="0"/>
          <w:numId w:val="5"/>
        </w:numPr>
        <w:spacing w:line="360" w:lineRule="auto"/>
        <w:ind w:left="0" w:firstLine="0"/>
        <w:jc w:val="both"/>
        <w:rPr>
          <w:rFonts w:ascii="Palatino Linotype" w:eastAsia="Palatino Linotype" w:hAnsi="Palatino Linotype" w:cs="Palatino Linotype"/>
        </w:rPr>
      </w:pPr>
      <w:r w:rsidRPr="00152753">
        <w:rPr>
          <w:rFonts w:ascii="Palatino Linotype" w:eastAsia="Palatino Linotype" w:hAnsi="Palatino Linotype" w:cs="Palatino Linotype"/>
        </w:rPr>
        <w:t xml:space="preserve">Este Órgano Garante considera que el medio de impugnación reúne los requisitos de procedencia </w:t>
      </w:r>
      <w:r w:rsidRPr="00152753">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5D6299" w:rsidRPr="00152753" w:rsidRDefault="005D6299" w:rsidP="00647A77">
      <w:pPr>
        <w:spacing w:line="360" w:lineRule="auto"/>
        <w:jc w:val="both"/>
        <w:rPr>
          <w:rFonts w:ascii="Palatino Linotype" w:eastAsia="Palatino Linotype" w:hAnsi="Palatino Linotype" w:cs="Palatino Linotype"/>
        </w:rPr>
      </w:pPr>
    </w:p>
    <w:p w:rsidR="0038288F" w:rsidRPr="00152753" w:rsidRDefault="0038288F" w:rsidP="00647A77">
      <w:pPr>
        <w:numPr>
          <w:ilvl w:val="0"/>
          <w:numId w:val="5"/>
        </w:numPr>
        <w:spacing w:line="360" w:lineRule="auto"/>
        <w:ind w:left="0" w:firstLine="0"/>
        <w:jc w:val="both"/>
        <w:rPr>
          <w:rFonts w:ascii="Palatino Linotype" w:eastAsia="Palatino Linotype" w:hAnsi="Palatino Linotype" w:cs="Palatino Linotype"/>
        </w:rPr>
      </w:pPr>
      <w:r w:rsidRPr="00152753">
        <w:rPr>
          <w:rFonts w:ascii="Palatino Linotype" w:hAnsi="Palatino Linotype"/>
        </w:rPr>
        <w:t xml:space="preserve">Por </w:t>
      </w:r>
      <w:r w:rsidRPr="00152753">
        <w:rPr>
          <w:rFonts w:ascii="Palatino Linotype" w:eastAsia="Calibri" w:hAnsi="Palatino Linotype" w:cs="Arial"/>
        </w:rPr>
        <w:t>otro</w:t>
      </w:r>
      <w:r w:rsidRPr="00152753">
        <w:rPr>
          <w:rFonts w:ascii="Palatino Linotype" w:hAnsi="Palatino Linotype"/>
        </w:rPr>
        <w:t xml:space="preserve"> lado, </w:t>
      </w:r>
      <w:r w:rsidRPr="00152753">
        <w:rPr>
          <w:rFonts w:ascii="Palatino Linotype" w:eastAsia="Calibri" w:hAnsi="Palatino Linotype" w:cs="Arial"/>
        </w:rPr>
        <w:t>es</w:t>
      </w:r>
      <w:r w:rsidRPr="00152753">
        <w:rPr>
          <w:rFonts w:ascii="Palatino Linotype" w:eastAsia="Palatino Linotype" w:hAnsi="Palatino Linotype" w:cs="Palatino Linotype"/>
        </w:rPr>
        <w:t xml:space="preserve"> de suma importancia señalar que la parte recurrente no </w:t>
      </w:r>
      <w:r w:rsidRPr="00152753">
        <w:rPr>
          <w:rFonts w:ascii="Palatino Linotype" w:eastAsia="Calibri" w:hAnsi="Palatino Linotype" w:cs="Arial"/>
        </w:rPr>
        <w:t>proporciona</w:t>
      </w:r>
      <w:r w:rsidRPr="00152753">
        <w:rPr>
          <w:rFonts w:ascii="Palatino Linotype" w:eastAsia="Palatino Linotype" w:hAnsi="Palatino Linotype" w:cs="Palatino Linotype"/>
        </w:rPr>
        <w:t xml:space="preserve">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AF34B3" w:rsidRPr="00152753" w:rsidRDefault="00AF34B3" w:rsidP="00647A77">
      <w:pPr>
        <w:spacing w:line="360" w:lineRule="auto"/>
        <w:jc w:val="both"/>
        <w:rPr>
          <w:rFonts w:ascii="Palatino Linotype" w:eastAsia="Palatino Linotype" w:hAnsi="Palatino Linotype" w:cs="Palatino Linotype"/>
        </w:rPr>
      </w:pPr>
    </w:p>
    <w:p w:rsidR="0038288F" w:rsidRPr="00152753" w:rsidRDefault="0038288F" w:rsidP="00B21099">
      <w:pPr>
        <w:ind w:left="567" w:right="476"/>
        <w:jc w:val="both"/>
        <w:rPr>
          <w:rFonts w:ascii="Palatino Linotype" w:eastAsia="Palatino Linotype" w:hAnsi="Palatino Linotype" w:cs="Palatino Linotype"/>
          <w:i/>
        </w:rPr>
      </w:pPr>
      <w:r w:rsidRPr="00152753">
        <w:rPr>
          <w:rFonts w:ascii="Palatino Linotype" w:eastAsia="Palatino Linotype" w:hAnsi="Palatino Linotype" w:cs="Palatino Linotype"/>
          <w:i/>
        </w:rPr>
        <w:lastRenderedPageBreak/>
        <w:t>"</w:t>
      </w:r>
      <w:r w:rsidRPr="00152753">
        <w:rPr>
          <w:rFonts w:ascii="Palatino Linotype" w:eastAsia="Palatino Linotype" w:hAnsi="Palatino Linotype" w:cs="Palatino Linotype"/>
          <w:b/>
          <w:i/>
        </w:rPr>
        <w:t>Las solicitudes anónimas</w:t>
      </w:r>
      <w:r w:rsidRPr="00152753">
        <w:rPr>
          <w:rFonts w:ascii="Palatino Linotype" w:eastAsia="Palatino Linotype" w:hAnsi="Palatino Linotype" w:cs="Palatino Linotype"/>
          <w:i/>
        </w:rPr>
        <w:t xml:space="preserve">, con nombre incompleto o seudónimo </w:t>
      </w:r>
      <w:r w:rsidRPr="00152753">
        <w:rPr>
          <w:rFonts w:ascii="Palatino Linotype" w:eastAsia="Palatino Linotype" w:hAnsi="Palatino Linotype" w:cs="Palatino Linotype"/>
          <w:b/>
          <w:i/>
        </w:rPr>
        <w:t>serán procedentes para su trámite por parte del sujeto obligado ante quien se presente</w:t>
      </w:r>
      <w:r w:rsidRPr="00152753">
        <w:rPr>
          <w:rFonts w:ascii="Palatino Linotype" w:eastAsia="Palatino Linotype" w:hAnsi="Palatino Linotype" w:cs="Palatino Linotype"/>
          <w:i/>
        </w:rPr>
        <w:t>. No podrá requerirse información adicional con motivo del nombre proporcionado por el solicitante."</w:t>
      </w:r>
    </w:p>
    <w:p w:rsidR="0038288F" w:rsidRPr="00152753" w:rsidRDefault="0038288F" w:rsidP="00647A77">
      <w:pPr>
        <w:pStyle w:val="Prrafodelista"/>
        <w:spacing w:line="360" w:lineRule="auto"/>
        <w:rPr>
          <w:rFonts w:ascii="Palatino Linotype" w:eastAsia="Calibri" w:hAnsi="Palatino Linotype" w:cs="Arial"/>
        </w:rPr>
      </w:pPr>
    </w:p>
    <w:p w:rsidR="00681F53" w:rsidRPr="00152753" w:rsidRDefault="0038288F" w:rsidP="00647A77">
      <w:pPr>
        <w:numPr>
          <w:ilvl w:val="0"/>
          <w:numId w:val="5"/>
        </w:numPr>
        <w:spacing w:line="360" w:lineRule="auto"/>
        <w:ind w:left="0" w:firstLine="0"/>
        <w:jc w:val="both"/>
        <w:rPr>
          <w:rFonts w:ascii="Palatino Linotype" w:eastAsia="Palatino Linotype" w:hAnsi="Palatino Linotype" w:cs="Palatino Linotype"/>
        </w:rPr>
      </w:pPr>
      <w:r w:rsidRPr="00152753">
        <w:rPr>
          <w:rFonts w:ascii="Palatino Linotype" w:eastAsia="Palatino Linotype" w:hAnsi="Palatino Linotype" w:cs="Palatino Linotype"/>
        </w:rPr>
        <w:t>Finalmente</w:t>
      </w:r>
      <w:r w:rsidR="003728D7" w:rsidRPr="00152753">
        <w:rPr>
          <w:rFonts w:ascii="Palatino Linotype" w:eastAsia="Palatino Linotype" w:hAnsi="Palatino Linotype" w:cs="Palatino Linotype"/>
        </w:rPr>
        <w:t>, el escrito contiene las formalidades previstas por el artículo 180 último párrafo de la citada Ley de la materia, por lo que es procedente que este Instituto conozca y resuelva el presente recurso.</w:t>
      </w:r>
    </w:p>
    <w:p w:rsidR="00681F53" w:rsidRPr="00152753" w:rsidRDefault="00681F53" w:rsidP="00647A77">
      <w:pPr>
        <w:pBdr>
          <w:top w:val="nil"/>
          <w:left w:val="nil"/>
          <w:bottom w:val="nil"/>
          <w:right w:val="nil"/>
          <w:between w:val="nil"/>
        </w:pBdr>
        <w:spacing w:line="360" w:lineRule="auto"/>
        <w:rPr>
          <w:rFonts w:ascii="Palatino Linotype" w:eastAsia="Palatino Linotype" w:hAnsi="Palatino Linotype" w:cs="Palatino Linotype"/>
          <w:color w:val="000000"/>
        </w:rPr>
      </w:pPr>
    </w:p>
    <w:p w:rsidR="00681F53" w:rsidRPr="00152753" w:rsidRDefault="003728D7" w:rsidP="00647A77">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152753">
        <w:rPr>
          <w:rFonts w:ascii="Palatino Linotype" w:eastAsia="Palatino Linotype" w:hAnsi="Palatino Linotype" w:cs="Palatino Linotype"/>
          <w:b/>
          <w:color w:val="000000"/>
          <w:sz w:val="24"/>
          <w:szCs w:val="24"/>
        </w:rPr>
        <w:t>TERCERA. Descripción de hechos y planteamiento de la controversia.</w:t>
      </w:r>
    </w:p>
    <w:p w:rsidR="00681F53" w:rsidRPr="00152753" w:rsidRDefault="003728D7" w:rsidP="00647A7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Se solicitó tener acceso, a la información que a continuación se simplifica:</w:t>
      </w:r>
    </w:p>
    <w:p w:rsidR="0014719C" w:rsidRPr="00152753" w:rsidRDefault="0014719C" w:rsidP="00647A7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B0ECA" w:rsidRPr="00152753" w:rsidRDefault="00E63E61" w:rsidP="00E63E61">
      <w:pPr>
        <w:pStyle w:val="Prrafodelista"/>
        <w:numPr>
          <w:ilvl w:val="0"/>
          <w:numId w:val="9"/>
        </w:num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b/>
          <w:color w:val="000000"/>
        </w:rPr>
        <w:t>Convenios anuales suscritos entre el Sindicato Único de Trabajadores de los Poderes, Municipios e Instituciones Descentralizadas del Estado de México (SUTEYM) y el Ayuntamiento de Tlalnepantla de Baz, del año 2023 (no importa que no contenga firmas de los actuantes) y 2024 (este último en caso de que ya se haya elaborado), sin importar que los mismos no contengan las firmas.</w:t>
      </w:r>
    </w:p>
    <w:p w:rsidR="001D2044" w:rsidRPr="00152753" w:rsidRDefault="001D2044" w:rsidP="001D2044">
      <w:pPr>
        <w:pStyle w:val="Prrafodelista"/>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p>
    <w:p w:rsidR="00681F53" w:rsidRPr="00152753" w:rsidRDefault="003728D7" w:rsidP="00647A77">
      <w:pPr>
        <w:numPr>
          <w:ilvl w:val="0"/>
          <w:numId w:val="5"/>
        </w:numPr>
        <w:spacing w:line="360" w:lineRule="auto"/>
        <w:ind w:left="0" w:firstLine="0"/>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rPr>
        <w:t>En respuesta, el Sujeto Obligado</w:t>
      </w:r>
      <w:r w:rsidRPr="00152753">
        <w:rPr>
          <w:rFonts w:ascii="Palatino Linotype" w:eastAsia="Palatino Linotype" w:hAnsi="Palatino Linotype" w:cs="Palatino Linotype"/>
          <w:b/>
        </w:rPr>
        <w:t xml:space="preserve"> </w:t>
      </w:r>
      <w:r w:rsidRPr="00152753">
        <w:rPr>
          <w:rFonts w:ascii="Palatino Linotype" w:eastAsia="Palatino Linotype" w:hAnsi="Palatino Linotype" w:cs="Palatino Linotype"/>
        </w:rPr>
        <w:t>remitió el oficio ya descrito en el anterior Párrafo 2. Inconforme con la respuesta, se interpuso recurso de revisión manifestando como agravio la negativa a la entrega de información.</w:t>
      </w:r>
    </w:p>
    <w:p w:rsidR="00681F53" w:rsidRPr="00152753" w:rsidRDefault="00681F53" w:rsidP="00647A77">
      <w:pPr>
        <w:spacing w:line="360" w:lineRule="auto"/>
        <w:jc w:val="both"/>
        <w:rPr>
          <w:rFonts w:ascii="Palatino Linotype" w:eastAsia="Palatino Linotype" w:hAnsi="Palatino Linotype" w:cs="Palatino Linotype"/>
          <w:color w:val="000000"/>
        </w:rPr>
      </w:pPr>
    </w:p>
    <w:p w:rsidR="00681F53" w:rsidRPr="00152753" w:rsidRDefault="003728D7" w:rsidP="00647A77">
      <w:pPr>
        <w:numPr>
          <w:ilvl w:val="0"/>
          <w:numId w:val="5"/>
        </w:numPr>
        <w:spacing w:line="360" w:lineRule="auto"/>
        <w:ind w:left="0" w:firstLine="0"/>
        <w:jc w:val="both"/>
        <w:rPr>
          <w:rFonts w:ascii="Palatino Linotype" w:eastAsia="Palatino Linotype" w:hAnsi="Palatino Linotype" w:cs="Palatino Linotype"/>
        </w:rPr>
      </w:pPr>
      <w:r w:rsidRPr="00152753">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w:t>
      </w:r>
      <w:r w:rsidRPr="00152753">
        <w:rPr>
          <w:rFonts w:ascii="Palatino Linotype" w:eastAsia="Palatino Linotype" w:hAnsi="Palatino Linotype" w:cs="Palatino Linotype"/>
        </w:rPr>
        <w:lastRenderedPageBreak/>
        <w:t>artículo 179, fracciones I</w:t>
      </w:r>
      <w:r w:rsidRPr="00152753">
        <w:rPr>
          <w:rFonts w:ascii="Palatino Linotype" w:eastAsia="Palatino Linotype" w:hAnsi="Palatino Linotype" w:cs="Palatino Linotype"/>
          <w:b/>
        </w:rPr>
        <w:t xml:space="preserve"> </w:t>
      </w:r>
      <w:r w:rsidRPr="00152753">
        <w:rPr>
          <w:rFonts w:ascii="Palatino Linotype" w:eastAsia="Palatino Linotype" w:hAnsi="Palatino Linotype" w:cs="Palatino Linotype"/>
        </w:rPr>
        <w:t>de la Ley de Transparencia y Acceso a la Información Pública del Estado de</w:t>
      </w:r>
      <w:r w:rsidRPr="00152753">
        <w:rPr>
          <w:rFonts w:ascii="Palatino Linotype" w:eastAsia="Palatino Linotype" w:hAnsi="Palatino Linotype" w:cs="Palatino Linotype"/>
          <w:b/>
        </w:rPr>
        <w:t xml:space="preserve"> </w:t>
      </w:r>
      <w:r w:rsidRPr="00152753">
        <w:rPr>
          <w:rFonts w:ascii="Palatino Linotype" w:eastAsia="Palatino Linotype" w:hAnsi="Palatino Linotype" w:cs="Palatino Linotype"/>
        </w:rPr>
        <w:t>México</w:t>
      </w:r>
      <w:r w:rsidRPr="00152753">
        <w:rPr>
          <w:rFonts w:ascii="Palatino Linotype" w:eastAsia="Palatino Linotype" w:hAnsi="Palatino Linotype" w:cs="Palatino Linotype"/>
          <w:b/>
        </w:rPr>
        <w:t xml:space="preserve"> </w:t>
      </w:r>
      <w:r w:rsidRPr="00152753">
        <w:rPr>
          <w:rFonts w:ascii="Palatino Linotype" w:eastAsia="Palatino Linotype" w:hAnsi="Palatino Linotype" w:cs="Palatino Linotype"/>
        </w:rPr>
        <w:t>y</w:t>
      </w:r>
      <w:r w:rsidRPr="00152753">
        <w:rPr>
          <w:rFonts w:ascii="Palatino Linotype" w:eastAsia="Palatino Linotype" w:hAnsi="Palatino Linotype" w:cs="Palatino Linotype"/>
          <w:b/>
        </w:rPr>
        <w:t xml:space="preserve"> </w:t>
      </w:r>
      <w:r w:rsidRPr="00152753">
        <w:rPr>
          <w:rFonts w:ascii="Palatino Linotype" w:eastAsia="Palatino Linotype" w:hAnsi="Palatino Linotype" w:cs="Palatino Linotype"/>
        </w:rPr>
        <w:t xml:space="preserve">Municipios; </w:t>
      </w:r>
      <w:r w:rsidRPr="00152753">
        <w:rPr>
          <w:rFonts w:ascii="Palatino Linotype" w:eastAsia="Palatino Linotype" w:hAnsi="Palatino Linotype" w:cs="Palatino Linotype"/>
          <w:color w:val="000000"/>
        </w:rPr>
        <w:t xml:space="preserve">fracción que determina las hipótesis relativa a la negativa de entrega de la información; </w:t>
      </w:r>
      <w:r w:rsidRPr="00152753">
        <w:rPr>
          <w:rFonts w:ascii="Palatino Linotype" w:eastAsia="Palatino Linotype" w:hAnsi="Palatino Linotype" w:cs="Palatino Linotype"/>
        </w:rPr>
        <w:t>contexto del cual se dolió el Recurrente al momento de interponer su inconformidad.</w:t>
      </w:r>
      <w:r w:rsidRPr="00152753">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las causales de procedencia</w:t>
      </w:r>
      <w:r w:rsidRPr="00152753">
        <w:rPr>
          <w:rFonts w:ascii="Palatino Linotype" w:eastAsia="Palatino Linotype" w:hAnsi="Palatino Linotype" w:cs="Palatino Linotype"/>
          <w:b/>
          <w:color w:val="000000"/>
        </w:rPr>
        <w:t xml:space="preserve"> </w:t>
      </w:r>
      <w:r w:rsidRPr="00152753">
        <w:rPr>
          <w:rFonts w:ascii="Palatino Linotype" w:eastAsia="Palatino Linotype" w:hAnsi="Palatino Linotype" w:cs="Palatino Linotype"/>
          <w:color w:val="000000"/>
        </w:rPr>
        <w:t xml:space="preserve">señaladas. </w:t>
      </w:r>
    </w:p>
    <w:p w:rsidR="00681F53" w:rsidRPr="00152753" w:rsidRDefault="00681F53" w:rsidP="00647A77">
      <w:pPr>
        <w:spacing w:line="360" w:lineRule="auto"/>
        <w:rPr>
          <w:rFonts w:ascii="Palatino Linotype" w:eastAsia="Palatino Linotype" w:hAnsi="Palatino Linotype" w:cs="Palatino Linotype"/>
        </w:rPr>
      </w:pPr>
    </w:p>
    <w:p w:rsidR="00681F53" w:rsidRPr="00152753" w:rsidRDefault="003728D7" w:rsidP="00647A77">
      <w:pPr>
        <w:pStyle w:val="Ttulo2"/>
        <w:spacing w:before="0" w:line="360" w:lineRule="auto"/>
        <w:rPr>
          <w:rFonts w:ascii="Palatino Linotype" w:eastAsia="Palatino Linotype" w:hAnsi="Palatino Linotype" w:cs="Palatino Linotype"/>
          <w:b/>
          <w:color w:val="000000"/>
          <w:sz w:val="24"/>
          <w:szCs w:val="24"/>
        </w:rPr>
      </w:pPr>
      <w:bookmarkStart w:id="8" w:name="_heading=h.4d34og8" w:colFirst="0" w:colLast="0"/>
      <w:bookmarkEnd w:id="8"/>
      <w:r w:rsidRPr="00152753">
        <w:rPr>
          <w:rFonts w:ascii="Palatino Linotype" w:eastAsia="Palatino Linotype" w:hAnsi="Palatino Linotype" w:cs="Palatino Linotype"/>
          <w:b/>
          <w:color w:val="000000"/>
          <w:sz w:val="24"/>
          <w:szCs w:val="24"/>
        </w:rPr>
        <w:t>CUARTA. Estudio de la controversia.</w:t>
      </w:r>
    </w:p>
    <w:p w:rsidR="00681F53" w:rsidRPr="00152753" w:rsidRDefault="003728D7" w:rsidP="00647A77">
      <w:pPr>
        <w:numPr>
          <w:ilvl w:val="0"/>
          <w:numId w:val="5"/>
        </w:numPr>
        <w:spacing w:line="360" w:lineRule="auto"/>
        <w:ind w:left="0" w:firstLine="0"/>
        <w:jc w:val="both"/>
        <w:rPr>
          <w:rFonts w:ascii="Palatino Linotype" w:eastAsia="Palatino Linotype" w:hAnsi="Palatino Linotype" w:cs="Palatino Linotype"/>
        </w:rPr>
      </w:pPr>
      <w:r w:rsidRPr="00152753">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681F53" w:rsidRPr="00152753" w:rsidRDefault="00681F53" w:rsidP="00647A77">
      <w:pPr>
        <w:spacing w:line="360" w:lineRule="auto"/>
        <w:jc w:val="both"/>
        <w:rPr>
          <w:rFonts w:ascii="Palatino Linotype" w:eastAsia="Palatino Linotype" w:hAnsi="Palatino Linotype" w:cs="Palatino Linotype"/>
        </w:rPr>
      </w:pPr>
    </w:p>
    <w:p w:rsidR="00681F53" w:rsidRPr="00152753" w:rsidRDefault="003728D7" w:rsidP="00647A77">
      <w:pPr>
        <w:numPr>
          <w:ilvl w:val="0"/>
          <w:numId w:val="5"/>
        </w:numPr>
        <w:spacing w:line="360" w:lineRule="auto"/>
        <w:ind w:left="0" w:firstLine="0"/>
        <w:jc w:val="both"/>
        <w:rPr>
          <w:rFonts w:ascii="Palatino Linotype" w:eastAsia="Palatino Linotype" w:hAnsi="Palatino Linotype" w:cs="Palatino Linotype"/>
        </w:rPr>
      </w:pPr>
      <w:r w:rsidRPr="00152753">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81F53" w:rsidRPr="00152753" w:rsidRDefault="003728D7" w:rsidP="00647A77">
      <w:pPr>
        <w:numPr>
          <w:ilvl w:val="0"/>
          <w:numId w:val="5"/>
        </w:numPr>
        <w:spacing w:line="360" w:lineRule="auto"/>
        <w:ind w:left="0" w:firstLine="0"/>
        <w:jc w:val="both"/>
        <w:rPr>
          <w:rFonts w:ascii="Palatino Linotype" w:eastAsia="Palatino Linotype" w:hAnsi="Palatino Linotype" w:cs="Palatino Linotype"/>
        </w:rPr>
      </w:pPr>
      <w:r w:rsidRPr="00152753">
        <w:rPr>
          <w:rFonts w:ascii="Palatino Linotype" w:eastAsia="Palatino Linotype" w:hAnsi="Palatino Linotype" w:cs="Palatino Linotype"/>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681F53" w:rsidRPr="00152753" w:rsidRDefault="00681F53" w:rsidP="00647A7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23036" w:rsidRPr="00152753" w:rsidRDefault="003728D7" w:rsidP="001D2044">
      <w:pPr>
        <w:numPr>
          <w:ilvl w:val="0"/>
          <w:numId w:val="5"/>
        </w:numPr>
        <w:spacing w:line="360" w:lineRule="auto"/>
        <w:ind w:left="0" w:firstLine="0"/>
        <w:jc w:val="both"/>
        <w:rPr>
          <w:rFonts w:ascii="Palatino Linotype" w:eastAsia="Palatino Linotype" w:hAnsi="Palatino Linotype" w:cs="Palatino Linotype"/>
        </w:rPr>
      </w:pPr>
      <w:r w:rsidRPr="00152753">
        <w:rPr>
          <w:rFonts w:ascii="Palatino Linotype" w:eastAsia="Palatino Linotype" w:hAnsi="Palatino Linotype" w:cs="Palatino Linotype"/>
        </w:rPr>
        <w:t xml:space="preserve">Una vez sentado lo anterior, resulta oportuno recordar </w:t>
      </w:r>
      <w:r w:rsidR="001D2044" w:rsidRPr="00152753">
        <w:rPr>
          <w:rFonts w:ascii="Palatino Linotype" w:eastAsia="Palatino Linotype" w:hAnsi="Palatino Linotype" w:cs="Palatino Linotype"/>
        </w:rPr>
        <w:t xml:space="preserve">que el </w:t>
      </w:r>
      <w:r w:rsidR="001D2044" w:rsidRPr="00152753">
        <w:rPr>
          <w:rFonts w:ascii="Palatino Linotype" w:eastAsia="Palatino Linotype" w:hAnsi="Palatino Linotype" w:cs="Palatino Linotype"/>
          <w:b/>
        </w:rPr>
        <w:t>Sujeto Obligado</w:t>
      </w:r>
      <w:r w:rsidR="001D2044" w:rsidRPr="00152753">
        <w:rPr>
          <w:rFonts w:ascii="Palatino Linotype" w:eastAsia="Palatino Linotype" w:hAnsi="Palatino Linotype" w:cs="Palatino Linotype"/>
        </w:rPr>
        <w:t xml:space="preserve">, señala que no obra en sus archivos ninguno de los dos Convenios </w:t>
      </w:r>
      <w:r w:rsidR="001D2044" w:rsidRPr="00152753">
        <w:rPr>
          <w:rFonts w:ascii="Palatino Linotype" w:eastAsia="Palatino Linotype" w:hAnsi="Palatino Linotype" w:cs="Palatino Linotype"/>
          <w:i/>
        </w:rPr>
        <w:t>grosso modo</w:t>
      </w:r>
      <w:r w:rsidR="001D2044" w:rsidRPr="00152753">
        <w:rPr>
          <w:rFonts w:ascii="Palatino Linotype" w:eastAsia="Palatino Linotype" w:hAnsi="Palatino Linotype" w:cs="Palatino Linotype"/>
        </w:rPr>
        <w:t>, porque el Convenio anual 2023 se encuentra en el Sindicato para recabar firmas y proceso de protocolización y del Convenio anual 2024, por estar en proceso de elaboración y suscripción.</w:t>
      </w:r>
    </w:p>
    <w:p w:rsidR="001D2044" w:rsidRPr="00152753" w:rsidRDefault="001D2044" w:rsidP="001D2044">
      <w:pPr>
        <w:pStyle w:val="Prrafodelista"/>
        <w:rPr>
          <w:rFonts w:ascii="Palatino Linotype" w:eastAsia="Palatino Linotype" w:hAnsi="Palatino Linotype" w:cs="Palatino Linotype"/>
        </w:rPr>
      </w:pPr>
    </w:p>
    <w:p w:rsidR="001D2044" w:rsidRPr="00152753" w:rsidRDefault="001D2044" w:rsidP="001D2044">
      <w:pPr>
        <w:numPr>
          <w:ilvl w:val="0"/>
          <w:numId w:val="5"/>
        </w:numPr>
        <w:spacing w:line="360" w:lineRule="auto"/>
        <w:ind w:left="0" w:firstLine="0"/>
        <w:jc w:val="both"/>
        <w:rPr>
          <w:rFonts w:ascii="Palatino Linotype" w:eastAsia="Palatino Linotype" w:hAnsi="Palatino Linotype" w:cs="Palatino Linotype"/>
        </w:rPr>
      </w:pPr>
      <w:r w:rsidRPr="00152753">
        <w:rPr>
          <w:rFonts w:ascii="Palatino Linotype" w:eastAsia="Palatino Linotype" w:hAnsi="Palatino Linotype" w:cs="Palatino Linotype"/>
        </w:rPr>
        <w:t xml:space="preserve">Al respecto, es de explorado derecho que este </w:t>
      </w:r>
      <w:r w:rsidR="00542C2D" w:rsidRPr="00152753">
        <w:rPr>
          <w:rFonts w:ascii="Palatino Linotype" w:eastAsia="Palatino Linotype" w:hAnsi="Palatino Linotype" w:cs="Palatino Linotype"/>
        </w:rPr>
        <w:t>Órgano</w:t>
      </w:r>
      <w:r w:rsidRPr="00152753">
        <w:rPr>
          <w:rFonts w:ascii="Palatino Linotype" w:eastAsia="Palatino Linotype" w:hAnsi="Palatino Linotype" w:cs="Palatino Linotype"/>
        </w:rPr>
        <w:t xml:space="preserve"> Garante no se encuentra facultado para dudar de la veracidad de las respuestas que emiten lo sujetos obligados ni de las documentales que ponen a disposición de los solicitantes</w:t>
      </w:r>
    </w:p>
    <w:p w:rsidR="00874C34" w:rsidRPr="00152753" w:rsidRDefault="00874C34" w:rsidP="00874C34">
      <w:pPr>
        <w:pStyle w:val="Prrafodelista"/>
        <w:rPr>
          <w:rFonts w:ascii="Palatino Linotype" w:eastAsia="Palatino Linotype" w:hAnsi="Palatino Linotype" w:cs="Palatino Linotype"/>
        </w:rPr>
      </w:pPr>
    </w:p>
    <w:p w:rsidR="00874C34" w:rsidRPr="00152753" w:rsidRDefault="00542C2D" w:rsidP="00874C34">
      <w:pPr>
        <w:numPr>
          <w:ilvl w:val="0"/>
          <w:numId w:val="5"/>
        </w:numPr>
        <w:spacing w:line="360" w:lineRule="auto"/>
        <w:ind w:left="0" w:firstLine="0"/>
        <w:jc w:val="both"/>
        <w:rPr>
          <w:rFonts w:ascii="Palatino Linotype" w:hAnsi="Palatino Linotype" w:cs="Arial"/>
        </w:rPr>
      </w:pPr>
      <w:r w:rsidRPr="00152753">
        <w:rPr>
          <w:rFonts w:ascii="Palatino Linotype" w:hAnsi="Palatino Linotype" w:cs="Arial"/>
        </w:rPr>
        <w:t>Al respecto</w:t>
      </w:r>
      <w:r w:rsidR="00874C34" w:rsidRPr="00152753">
        <w:rPr>
          <w:rFonts w:ascii="Palatino Linotype" w:hAnsi="Palatino Linotype" w:cs="Arial"/>
        </w:rPr>
        <w:t xml:space="preserve">, la </w:t>
      </w:r>
      <w:r w:rsidR="00874C34" w:rsidRPr="00152753">
        <w:rPr>
          <w:rFonts w:ascii="Palatino Linotype" w:hAnsi="Palatino Linotype" w:cs="Arial"/>
          <w:b/>
        </w:rPr>
        <w:t xml:space="preserve">Ley de Transparencia y Acceso a la Información Pública del Estado de </w:t>
      </w:r>
      <w:r w:rsidR="00874C34" w:rsidRPr="00152753">
        <w:rPr>
          <w:rFonts w:ascii="Palatino Linotype" w:hAnsi="Palatino Linotype"/>
          <w:b/>
          <w:color w:val="000000" w:themeColor="text1"/>
        </w:rPr>
        <w:t>México</w:t>
      </w:r>
      <w:r w:rsidR="00874C34" w:rsidRPr="00152753">
        <w:rPr>
          <w:rFonts w:ascii="Palatino Linotype" w:hAnsi="Palatino Linotype" w:cs="Arial"/>
          <w:b/>
        </w:rPr>
        <w:t xml:space="preserve"> y Municipios</w:t>
      </w:r>
      <w:r w:rsidR="00874C34" w:rsidRPr="00152753">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w:t>
      </w:r>
      <w:r w:rsidR="00874C34" w:rsidRPr="00152753">
        <w:rPr>
          <w:rFonts w:ascii="Palatino Linotype" w:hAnsi="Palatino Linotype" w:cs="Arial"/>
        </w:rPr>
        <w:lastRenderedPageBreak/>
        <w:t>de máxima publicidad de la información, por lo que deberán apegarse en todo momento a los criterios de publicidad, veracidad, oportunidad entre otros, numeral en comento que a la letra señala;</w:t>
      </w:r>
    </w:p>
    <w:p w:rsidR="00874C34" w:rsidRPr="00152753" w:rsidRDefault="00542C2D" w:rsidP="00542C2D">
      <w:pPr>
        <w:pStyle w:val="Prrafodelista"/>
        <w:ind w:left="646" w:right="902"/>
        <w:jc w:val="both"/>
        <w:rPr>
          <w:rFonts w:ascii="Palatino Linotype" w:hAnsi="Palatino Linotype" w:cs="Arial"/>
          <w:b/>
          <w:i/>
        </w:rPr>
      </w:pPr>
      <w:r w:rsidRPr="00152753">
        <w:rPr>
          <w:rFonts w:ascii="Palatino Linotype" w:hAnsi="Palatino Linotype" w:cs="Arial"/>
          <w:i/>
        </w:rPr>
        <w:t>“</w:t>
      </w:r>
      <w:r w:rsidR="00874C34" w:rsidRPr="00152753">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00874C34" w:rsidRPr="00152753">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r w:rsidRPr="00152753">
        <w:rPr>
          <w:rFonts w:ascii="Palatino Linotype" w:hAnsi="Palatino Linotype" w:cs="Arial"/>
          <w:b/>
          <w:i/>
        </w:rPr>
        <w:t>”</w:t>
      </w:r>
    </w:p>
    <w:p w:rsidR="00874C34" w:rsidRPr="00152753" w:rsidRDefault="00874C34" w:rsidP="00874C34">
      <w:pPr>
        <w:spacing w:line="360" w:lineRule="auto"/>
        <w:ind w:right="902"/>
        <w:jc w:val="both"/>
        <w:rPr>
          <w:rFonts w:ascii="Palatino Linotype" w:hAnsi="Palatino Linotype" w:cs="Arial"/>
          <w:b/>
          <w:i/>
        </w:rPr>
      </w:pPr>
    </w:p>
    <w:p w:rsidR="00542C2D" w:rsidRPr="00152753" w:rsidRDefault="00542C2D" w:rsidP="00542C2D">
      <w:pPr>
        <w:numPr>
          <w:ilvl w:val="0"/>
          <w:numId w:val="5"/>
        </w:numPr>
        <w:spacing w:line="360" w:lineRule="auto"/>
        <w:ind w:left="0" w:firstLine="0"/>
        <w:jc w:val="both"/>
        <w:rPr>
          <w:rFonts w:ascii="Palatino Linotype" w:hAnsi="Palatino Linotype" w:cs="Arial"/>
          <w:noProof/>
        </w:rPr>
      </w:pPr>
      <w:r w:rsidRPr="00152753">
        <w:rPr>
          <w:rFonts w:ascii="Palatino Linotype" w:hAnsi="Palatino Linotype" w:cs="Arial"/>
          <w:noProof/>
        </w:rPr>
        <w:t>Precepto</w:t>
      </w:r>
      <w:r w:rsidR="00874C34" w:rsidRPr="00152753">
        <w:rPr>
          <w:rFonts w:ascii="Palatino Linotype" w:hAnsi="Palatino Linotype" w:cs="Arial"/>
          <w:noProof/>
        </w:rPr>
        <w:t xml:space="preserve"> que compele al </w:t>
      </w:r>
      <w:r w:rsidR="00874C34" w:rsidRPr="00152753">
        <w:rPr>
          <w:rFonts w:ascii="Palatino Linotype" w:hAnsi="Palatino Linotype" w:cs="Arial"/>
          <w:b/>
          <w:noProof/>
        </w:rPr>
        <w:t>SUJETO OBLIGADO</w:t>
      </w:r>
      <w:r w:rsidR="00874C34" w:rsidRPr="00152753">
        <w:rPr>
          <w:rFonts w:ascii="Palatino Linotype" w:hAnsi="Palatino Linotype" w:cs="Arial"/>
          <w:noProof/>
        </w:rPr>
        <w:t xml:space="preserve"> a apegarse en todo momento a los </w:t>
      </w:r>
      <w:r w:rsidR="00874C34" w:rsidRPr="00152753">
        <w:rPr>
          <w:rFonts w:ascii="Palatino Linotype" w:hAnsi="Palatino Linotype" w:cs="Arial"/>
        </w:rPr>
        <w:t>criterios</w:t>
      </w:r>
      <w:r w:rsidR="00874C34" w:rsidRPr="00152753">
        <w:rPr>
          <w:rFonts w:ascii="Palatino Linotype" w:hAnsi="Palatino Linotype" w:cs="Arial"/>
          <w:noProof/>
        </w:rPr>
        <w:t xml:space="preserve"> ya expuestos, imipidiendo a este Órgano Colegiado cuestionar la veracidad de la </w:t>
      </w:r>
      <w:r w:rsidR="00874C34" w:rsidRPr="00152753">
        <w:rPr>
          <w:rFonts w:ascii="Palatino Linotype" w:hAnsi="Palatino Linotype" w:cs="Arial"/>
        </w:rPr>
        <w:t>información</w:t>
      </w:r>
      <w:r w:rsidR="00874C34" w:rsidRPr="00152753">
        <w:rPr>
          <w:rFonts w:ascii="Palatino Linotype" w:hAnsi="Palatino Linotype" w:cs="Arial"/>
          <w:noProof/>
        </w:rPr>
        <w:t>.</w:t>
      </w:r>
      <w:r w:rsidRPr="00152753">
        <w:rPr>
          <w:rFonts w:ascii="Palatino Linotype" w:hAnsi="Palatino Linotype" w:cs="Arial"/>
          <w:noProof/>
        </w:rPr>
        <w:t xml:space="preserve"> No obstante ello no es obice para realizar el analisis siguiente con respecto a lo solicitado.</w:t>
      </w:r>
    </w:p>
    <w:p w:rsidR="00542C2D" w:rsidRPr="00152753" w:rsidRDefault="00542C2D" w:rsidP="00542C2D">
      <w:pPr>
        <w:spacing w:line="360" w:lineRule="auto"/>
        <w:jc w:val="both"/>
        <w:rPr>
          <w:rFonts w:ascii="Palatino Linotype" w:hAnsi="Palatino Linotype" w:cs="Arial"/>
          <w:noProof/>
        </w:rPr>
      </w:pPr>
    </w:p>
    <w:p w:rsidR="00542C2D" w:rsidRPr="00152753" w:rsidRDefault="00542C2D" w:rsidP="00542C2D">
      <w:pPr>
        <w:numPr>
          <w:ilvl w:val="0"/>
          <w:numId w:val="5"/>
        </w:numPr>
        <w:spacing w:line="360" w:lineRule="auto"/>
        <w:ind w:left="0" w:firstLine="0"/>
        <w:jc w:val="both"/>
        <w:rPr>
          <w:rFonts w:ascii="Palatino Linotype" w:hAnsi="Palatino Linotype"/>
          <w:noProof/>
          <w:lang w:eastAsia="es-MX"/>
        </w:rPr>
      </w:pPr>
      <w:r w:rsidRPr="00152753">
        <w:rPr>
          <w:rFonts w:ascii="Palatino Linotype" w:hAnsi="Palatino Linotype"/>
          <w:noProof/>
          <w:lang w:eastAsia="es-MX"/>
        </w:rPr>
        <w:t xml:space="preserve">Luego entonces, primeramente convine traer a colación lo dispuesto por la Ley de </w:t>
      </w:r>
      <w:r w:rsidRPr="00152753">
        <w:rPr>
          <w:rFonts w:ascii="Palatino Linotype" w:hAnsi="Palatino Linotype" w:cs="Arial"/>
          <w:noProof/>
        </w:rPr>
        <w:t>Transparencia</w:t>
      </w:r>
      <w:r w:rsidRPr="00152753">
        <w:rPr>
          <w:rFonts w:ascii="Palatino Linotype" w:hAnsi="Palatino Linotype"/>
          <w:noProof/>
          <w:lang w:eastAsia="es-MX"/>
        </w:rPr>
        <w:t xml:space="preserve"> Estatal, en los siguientes articulos que establecen lo siguiente:</w:t>
      </w:r>
    </w:p>
    <w:p w:rsidR="00542C2D" w:rsidRPr="00152753" w:rsidRDefault="00542C2D" w:rsidP="00542C2D">
      <w:pPr>
        <w:spacing w:line="276" w:lineRule="auto"/>
        <w:ind w:left="567" w:right="567"/>
        <w:jc w:val="both"/>
        <w:rPr>
          <w:rFonts w:ascii="Palatino Linotype" w:hAnsi="Palatino Linotype"/>
          <w:i/>
          <w:noProof/>
          <w:lang w:eastAsia="es-MX"/>
        </w:rPr>
      </w:pP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b/>
          <w:i/>
          <w:noProof/>
          <w:lang w:eastAsia="es-MX"/>
        </w:rPr>
        <w:t>Artículo 3.</w:t>
      </w:r>
      <w:r w:rsidRPr="00152753">
        <w:rPr>
          <w:rFonts w:ascii="Palatino Linotype" w:hAnsi="Palatino Linotype"/>
          <w:i/>
          <w:noProof/>
          <w:lang w:eastAsia="es-MX"/>
        </w:rPr>
        <w:t xml:space="preserve"> Para los efectos de la presente Ley se entenderá por:</w:t>
      </w: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i/>
          <w:noProof/>
          <w:lang w:eastAsia="es-MX"/>
        </w:rPr>
        <w:t>(…)</w:t>
      </w: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b/>
          <w:i/>
          <w:noProof/>
          <w:lang w:eastAsia="es-MX"/>
        </w:rPr>
        <w:t>XI.</w:t>
      </w:r>
      <w:r w:rsidRPr="00152753">
        <w:rPr>
          <w:rFonts w:ascii="Palatino Linotype" w:hAnsi="Palatino Linotype"/>
          <w:b/>
          <w:i/>
          <w:noProof/>
          <w:lang w:eastAsia="es-MX"/>
        </w:rPr>
        <w:tab/>
        <w:t xml:space="preserve">Documento: </w:t>
      </w:r>
      <w:r w:rsidRPr="00152753">
        <w:rPr>
          <w:rFonts w:ascii="Palatino Linotype" w:hAnsi="Palatino Linotype"/>
          <w:i/>
          <w:noProof/>
          <w:lang w:eastAsia="es-MX"/>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i/>
          <w:noProof/>
          <w:lang w:eastAsia="es-MX"/>
        </w:rPr>
        <w:t>(…)</w:t>
      </w:r>
    </w:p>
    <w:p w:rsidR="00542C2D" w:rsidRPr="00152753" w:rsidRDefault="00542C2D" w:rsidP="00542C2D">
      <w:pPr>
        <w:ind w:left="567" w:right="567"/>
        <w:jc w:val="both"/>
        <w:rPr>
          <w:rFonts w:ascii="Palatino Linotype" w:hAnsi="Palatino Linotype"/>
          <w:i/>
          <w:noProof/>
          <w:lang w:eastAsia="es-MX"/>
        </w:rPr>
      </w:pP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b/>
          <w:i/>
          <w:noProof/>
          <w:lang w:eastAsia="es-MX"/>
        </w:rPr>
        <w:lastRenderedPageBreak/>
        <w:t>Artículo 4.</w:t>
      </w:r>
      <w:r w:rsidRPr="00152753">
        <w:rPr>
          <w:rFonts w:ascii="Palatino Linotype" w:hAnsi="Palatino Linotype"/>
          <w:i/>
          <w:noProof/>
          <w:lang w:eastAsia="es-MX"/>
        </w:rPr>
        <w:t xml:space="preserve"> El derecho humano de acceso a la información pública es la prerrogativa de las personas para buscar, difundir, investigar, recabar, recibir y solicitar información pública, sin necesidad de acreditar personalidad ni interés jurídico.</w:t>
      </w:r>
    </w:p>
    <w:p w:rsidR="00542C2D" w:rsidRPr="00152753" w:rsidRDefault="00542C2D" w:rsidP="00542C2D">
      <w:pPr>
        <w:ind w:left="567" w:right="567"/>
        <w:jc w:val="both"/>
        <w:rPr>
          <w:rFonts w:ascii="Palatino Linotype" w:hAnsi="Palatino Linotype"/>
          <w:i/>
          <w:noProof/>
          <w:lang w:eastAsia="es-MX"/>
        </w:rPr>
      </w:pP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i/>
          <w:noProof/>
          <w:lang w:eastAsia="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542C2D" w:rsidRPr="00152753" w:rsidRDefault="00542C2D" w:rsidP="00542C2D">
      <w:pPr>
        <w:ind w:left="567" w:right="567"/>
        <w:jc w:val="both"/>
        <w:rPr>
          <w:rFonts w:ascii="Palatino Linotype" w:hAnsi="Palatino Linotype"/>
          <w:i/>
          <w:noProof/>
          <w:lang w:eastAsia="es-MX"/>
        </w:rPr>
      </w:pP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i/>
          <w:noProof/>
          <w:lang w:eastAsia="es-MX"/>
        </w:rPr>
        <w:t>Los sujetos obligados deben poner en práctica, políticas y programas de acceso a la información que se apeguen a criterios de publicidad, veracidad, oportunidad, precisión y suficiencia en beneficio de los solicitantes.</w:t>
      </w:r>
    </w:p>
    <w:p w:rsidR="00542C2D" w:rsidRPr="00152753" w:rsidRDefault="00542C2D" w:rsidP="00542C2D">
      <w:pPr>
        <w:ind w:left="567" w:right="567"/>
        <w:jc w:val="both"/>
        <w:rPr>
          <w:rFonts w:ascii="Palatino Linotype" w:hAnsi="Palatino Linotype"/>
          <w:i/>
          <w:noProof/>
          <w:lang w:eastAsia="es-MX"/>
        </w:rPr>
      </w:pP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b/>
          <w:i/>
          <w:noProof/>
          <w:lang w:eastAsia="es-MX"/>
        </w:rPr>
        <w:t>Artículo 12.</w:t>
      </w:r>
      <w:r w:rsidRPr="00152753">
        <w:rPr>
          <w:rFonts w:ascii="Palatino Linotype" w:hAnsi="Palatino Linotype"/>
          <w:i/>
          <w:noProof/>
          <w:lang w:eastAsia="es-MX"/>
        </w:rPr>
        <w:t xml:space="preserve"> Quienes generen, recopilen, administren, manejen, procesen, archiven o conserven información pública serán responsables de la misma en los términos de las disposiciones jurídicas aplicables.</w:t>
      </w:r>
    </w:p>
    <w:p w:rsidR="00542C2D" w:rsidRPr="00152753" w:rsidRDefault="00542C2D" w:rsidP="00542C2D">
      <w:pPr>
        <w:ind w:left="567" w:right="567"/>
        <w:jc w:val="both"/>
        <w:rPr>
          <w:rFonts w:ascii="Palatino Linotype" w:hAnsi="Palatino Linotype"/>
          <w:i/>
          <w:noProof/>
          <w:lang w:eastAsia="es-MX"/>
        </w:rPr>
      </w:pP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i/>
          <w:noProof/>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542C2D" w:rsidRPr="00152753" w:rsidRDefault="00542C2D" w:rsidP="00542C2D">
      <w:pPr>
        <w:ind w:left="567" w:right="567"/>
        <w:jc w:val="both"/>
        <w:rPr>
          <w:rFonts w:ascii="Palatino Linotype" w:hAnsi="Palatino Linotype"/>
          <w:i/>
          <w:noProof/>
          <w:lang w:eastAsia="es-MX"/>
        </w:rPr>
      </w:pP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b/>
          <w:i/>
          <w:noProof/>
          <w:lang w:eastAsia="es-MX"/>
        </w:rPr>
        <w:t>Artículo 18.</w:t>
      </w:r>
      <w:r w:rsidRPr="00152753">
        <w:rPr>
          <w:rFonts w:ascii="Palatino Linotype" w:hAnsi="Palatino Linotype"/>
          <w:i/>
          <w:noProof/>
          <w:lang w:eastAsia="es-MX"/>
        </w:rPr>
        <w:t xml:space="preserve"> Los sujetos obligados deberán documentar todo acto que derive del ejercicio de sus facultades, competencias o funciones, considerando desde su origen la eventual publicidad y reutilización de la información que generen.</w:t>
      </w:r>
    </w:p>
    <w:p w:rsidR="00542C2D" w:rsidRPr="00152753" w:rsidRDefault="00542C2D" w:rsidP="00542C2D">
      <w:pPr>
        <w:ind w:left="567" w:right="567"/>
        <w:jc w:val="both"/>
        <w:rPr>
          <w:rFonts w:ascii="Palatino Linotype" w:hAnsi="Palatino Linotype"/>
          <w:i/>
          <w:noProof/>
          <w:lang w:eastAsia="es-MX"/>
        </w:rPr>
      </w:pP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b/>
          <w:i/>
          <w:noProof/>
          <w:lang w:eastAsia="es-MX"/>
        </w:rPr>
        <w:t xml:space="preserve">Artículo 24. </w:t>
      </w:r>
      <w:r w:rsidRPr="00152753">
        <w:rPr>
          <w:rFonts w:ascii="Palatino Linotype" w:hAnsi="Palatino Linotype"/>
          <w:i/>
          <w:noProof/>
          <w:lang w:eastAsia="es-MX"/>
        </w:rPr>
        <w:t>(…)</w:t>
      </w:r>
    </w:p>
    <w:p w:rsidR="00542C2D" w:rsidRPr="00152753" w:rsidRDefault="00542C2D" w:rsidP="00542C2D">
      <w:pPr>
        <w:ind w:left="567" w:right="567"/>
        <w:jc w:val="both"/>
        <w:rPr>
          <w:rFonts w:ascii="Palatino Linotype" w:hAnsi="Palatino Linotype"/>
          <w:i/>
          <w:noProof/>
          <w:lang w:eastAsia="es-MX"/>
        </w:rPr>
      </w:pPr>
    </w:p>
    <w:p w:rsidR="00542C2D" w:rsidRPr="00152753" w:rsidRDefault="00542C2D" w:rsidP="00542C2D">
      <w:pPr>
        <w:ind w:left="567" w:right="567"/>
        <w:jc w:val="both"/>
        <w:rPr>
          <w:rFonts w:ascii="Palatino Linotype" w:hAnsi="Palatino Linotype"/>
          <w:i/>
          <w:noProof/>
          <w:lang w:eastAsia="es-MX"/>
        </w:rPr>
      </w:pPr>
      <w:r w:rsidRPr="00152753">
        <w:rPr>
          <w:rFonts w:ascii="Palatino Linotype" w:hAnsi="Palatino Linotype"/>
          <w:i/>
          <w:noProof/>
          <w:lang w:eastAsia="es-MX"/>
        </w:rPr>
        <w:lastRenderedPageBreak/>
        <w:t>Los sujetos obligados solo proporcionarán la información pública que generen, administren o posean en el ejercicio de sus atribuciones.</w:t>
      </w:r>
    </w:p>
    <w:p w:rsidR="00542C2D" w:rsidRPr="00152753" w:rsidRDefault="00542C2D" w:rsidP="00542C2D">
      <w:pPr>
        <w:spacing w:line="360" w:lineRule="auto"/>
        <w:jc w:val="both"/>
        <w:rPr>
          <w:rFonts w:ascii="Palatino Linotype" w:hAnsi="Palatino Linotype"/>
          <w:noProof/>
          <w:lang w:eastAsia="es-MX"/>
        </w:rPr>
      </w:pPr>
    </w:p>
    <w:p w:rsidR="00542C2D" w:rsidRPr="00152753" w:rsidRDefault="00542C2D" w:rsidP="00542C2D">
      <w:pPr>
        <w:numPr>
          <w:ilvl w:val="0"/>
          <w:numId w:val="5"/>
        </w:numPr>
        <w:spacing w:line="360" w:lineRule="auto"/>
        <w:ind w:left="0" w:firstLine="0"/>
        <w:jc w:val="both"/>
        <w:rPr>
          <w:rFonts w:ascii="Palatino Linotype" w:hAnsi="Palatino Linotype"/>
          <w:noProof/>
          <w:lang w:eastAsia="es-MX"/>
        </w:rPr>
      </w:pPr>
      <w:r w:rsidRPr="00152753">
        <w:rPr>
          <w:rFonts w:ascii="Palatino Linotype" w:hAnsi="Palatino Linotype"/>
          <w:noProof/>
          <w:lang w:eastAsia="es-MX"/>
        </w:rPr>
        <w:t>De los preceptos citados se desprende que toda la información que los sujetos obligados generen, posean o administren en el ejercicios de sus funciones, atribuciones o competencias es considera pública, y que dicha información deberá constar en documentos, entendiendo como esto cualquier medio, sea escrito, impreso, sonoro, visual, electrónico, informático u holográfico; asimismo, los sujetos obligados están constreñidos a proporcionar la información que se les requiera, que obre en sus archivos y en el estado en el que ésta se encuentre, sin necesidad de presentarla conforme al interés de los solicitantes.</w:t>
      </w:r>
    </w:p>
    <w:p w:rsidR="00542C2D" w:rsidRPr="00152753" w:rsidRDefault="00542C2D" w:rsidP="00542C2D">
      <w:pPr>
        <w:spacing w:line="360" w:lineRule="auto"/>
        <w:jc w:val="both"/>
        <w:rPr>
          <w:rFonts w:ascii="Palatino Linotype" w:hAnsi="Palatino Linotype" w:cs="Arial"/>
          <w:highlight w:val="yellow"/>
          <w:lang w:eastAsia="es-MX"/>
        </w:rPr>
      </w:pPr>
    </w:p>
    <w:p w:rsidR="00542C2D" w:rsidRPr="00152753" w:rsidRDefault="00542C2D" w:rsidP="00542C2D">
      <w:pPr>
        <w:numPr>
          <w:ilvl w:val="0"/>
          <w:numId w:val="5"/>
        </w:numPr>
        <w:spacing w:line="360" w:lineRule="auto"/>
        <w:ind w:left="0" w:firstLine="0"/>
        <w:jc w:val="both"/>
        <w:rPr>
          <w:rFonts w:ascii="Palatino Linotype" w:eastAsia="Times New Roman" w:hAnsi="Palatino Linotype" w:cs="Arial"/>
          <w:lang w:val="es-ES"/>
        </w:rPr>
      </w:pPr>
      <w:r w:rsidRPr="00152753">
        <w:rPr>
          <w:rFonts w:ascii="Palatino Linotype" w:eastAsia="Times New Roman" w:hAnsi="Palatino Linotype" w:cs="Arial"/>
          <w:lang w:val="es-ES"/>
        </w:rPr>
        <w:t xml:space="preserve">Bajo las premisas anteriores, se concluye que en la especie será motivo de análisis si efectivamente, la </w:t>
      </w:r>
      <w:r w:rsidRPr="00152753">
        <w:rPr>
          <w:rFonts w:ascii="Palatino Linotype" w:hAnsi="Palatino Linotype"/>
          <w:noProof/>
          <w:lang w:eastAsia="es-MX"/>
        </w:rPr>
        <w:t>respuesta</w:t>
      </w:r>
      <w:r w:rsidRPr="00152753">
        <w:rPr>
          <w:rFonts w:ascii="Palatino Linotype" w:eastAsia="Times New Roman" w:hAnsi="Palatino Linotype" w:cs="Arial"/>
          <w:lang w:val="es-ES"/>
        </w:rPr>
        <w:t xml:space="preserve"> otorgada por parte del </w:t>
      </w:r>
      <w:r w:rsidRPr="00152753">
        <w:rPr>
          <w:rFonts w:ascii="Palatino Linotype" w:eastAsia="Times New Roman" w:hAnsi="Palatino Linotype" w:cs="Arial"/>
          <w:b/>
          <w:lang w:val="es-ES"/>
        </w:rPr>
        <w:t>Sujeto Obligado</w:t>
      </w:r>
      <w:r w:rsidRPr="00152753">
        <w:rPr>
          <w:rFonts w:ascii="Palatino Linotype" w:eastAsia="Times New Roman" w:hAnsi="Palatino Linotype" w:cs="Arial"/>
          <w:lang w:val="es-ES"/>
        </w:rPr>
        <w:t xml:space="preserve"> satisface los requisitos establecidos por la Ley de la materia.</w:t>
      </w:r>
    </w:p>
    <w:p w:rsidR="00542C2D" w:rsidRPr="00152753" w:rsidRDefault="00542C2D" w:rsidP="00542C2D">
      <w:pPr>
        <w:pStyle w:val="Prrafodelista"/>
        <w:rPr>
          <w:rFonts w:ascii="Palatino Linotype" w:eastAsia="Times New Roman" w:hAnsi="Palatino Linotype" w:cs="Arial"/>
          <w:lang w:val="es-ES"/>
        </w:rPr>
      </w:pPr>
    </w:p>
    <w:p w:rsidR="00542C2D" w:rsidRPr="00152753" w:rsidRDefault="00542C2D" w:rsidP="00542C2D">
      <w:pPr>
        <w:numPr>
          <w:ilvl w:val="0"/>
          <w:numId w:val="5"/>
        </w:numPr>
        <w:spacing w:line="360" w:lineRule="auto"/>
        <w:ind w:left="0" w:firstLine="0"/>
        <w:jc w:val="both"/>
        <w:rPr>
          <w:rFonts w:ascii="Palatino Linotype" w:eastAsia="Times New Roman" w:hAnsi="Palatino Linotype" w:cs="Arial"/>
          <w:lang w:val="es-ES"/>
        </w:rPr>
      </w:pPr>
      <w:r w:rsidRPr="00152753">
        <w:rPr>
          <w:rFonts w:ascii="Palatino Linotype" w:hAnsi="Palatino Linotype"/>
        </w:rPr>
        <w:t xml:space="preserve">En ese tenor, conviene </w:t>
      </w:r>
      <w:r w:rsidRPr="00152753">
        <w:rPr>
          <w:rFonts w:ascii="Palatino Linotype" w:eastAsia="Times New Roman" w:hAnsi="Palatino Linotype" w:cs="Arial"/>
          <w:lang w:val="es-ES"/>
        </w:rPr>
        <w:t>remitirse</w:t>
      </w:r>
      <w:r w:rsidRPr="00152753">
        <w:rPr>
          <w:rFonts w:ascii="Palatino Linotype" w:hAnsi="Palatino Linotype"/>
        </w:rPr>
        <w:t xml:space="preserve"> al artículo 31 fracciones II y VII de la Ley Orgánica Municipal del Estado de México, que dispone lo siguiente:</w:t>
      </w:r>
    </w:p>
    <w:p w:rsidR="00542C2D" w:rsidRPr="00152753" w:rsidRDefault="00542C2D" w:rsidP="00542C2D">
      <w:pPr>
        <w:pStyle w:val="Sinespaciado"/>
        <w:spacing w:line="360" w:lineRule="auto"/>
        <w:jc w:val="both"/>
        <w:rPr>
          <w:rFonts w:ascii="Palatino Linotype" w:hAnsi="Palatino Linotype"/>
        </w:rPr>
      </w:pPr>
    </w:p>
    <w:p w:rsidR="00542C2D" w:rsidRPr="00152753" w:rsidRDefault="00542C2D" w:rsidP="00542C2D">
      <w:pPr>
        <w:autoSpaceDE w:val="0"/>
        <w:autoSpaceDN w:val="0"/>
        <w:adjustRightInd w:val="0"/>
        <w:ind w:left="851" w:right="1185"/>
        <w:contextualSpacing/>
        <w:jc w:val="both"/>
        <w:rPr>
          <w:rFonts w:ascii="Palatino Linotype" w:eastAsia="MS Mincho" w:hAnsi="Palatino Linotype" w:cs="Arial"/>
          <w:i/>
          <w:lang w:val="es-ES"/>
        </w:rPr>
      </w:pPr>
      <w:r w:rsidRPr="00152753">
        <w:rPr>
          <w:rFonts w:ascii="Palatino Linotype" w:eastAsia="MS Mincho" w:hAnsi="Palatino Linotype" w:cs="Arial"/>
          <w:b/>
          <w:i/>
          <w:lang w:val="es-ES"/>
        </w:rPr>
        <w:t>“Artículo 31.-</w:t>
      </w:r>
      <w:r w:rsidRPr="00152753">
        <w:rPr>
          <w:rFonts w:ascii="Palatino Linotype" w:eastAsia="MS Mincho" w:hAnsi="Palatino Linotype" w:cs="Arial"/>
          <w:i/>
          <w:lang w:val="es-ES"/>
        </w:rPr>
        <w:t xml:space="preserve"> Son atribuciones de los ayuntamientos:</w:t>
      </w:r>
    </w:p>
    <w:p w:rsidR="00542C2D" w:rsidRPr="00152753" w:rsidRDefault="00542C2D" w:rsidP="00542C2D">
      <w:pPr>
        <w:autoSpaceDE w:val="0"/>
        <w:autoSpaceDN w:val="0"/>
        <w:adjustRightInd w:val="0"/>
        <w:ind w:left="851" w:right="1185"/>
        <w:contextualSpacing/>
        <w:jc w:val="both"/>
        <w:rPr>
          <w:rFonts w:ascii="Palatino Linotype" w:eastAsia="MS Mincho" w:hAnsi="Palatino Linotype" w:cs="Arial"/>
          <w:i/>
          <w:lang w:val="es-ES"/>
        </w:rPr>
      </w:pPr>
      <w:r w:rsidRPr="00152753">
        <w:rPr>
          <w:rFonts w:ascii="Palatino Linotype" w:eastAsia="MS Mincho" w:hAnsi="Palatino Linotype" w:cs="Arial"/>
          <w:i/>
          <w:lang w:val="es-ES"/>
        </w:rPr>
        <w:t>…</w:t>
      </w:r>
    </w:p>
    <w:p w:rsidR="00542C2D" w:rsidRPr="00152753" w:rsidRDefault="00542C2D" w:rsidP="00542C2D">
      <w:pPr>
        <w:autoSpaceDE w:val="0"/>
        <w:autoSpaceDN w:val="0"/>
        <w:adjustRightInd w:val="0"/>
        <w:ind w:left="851" w:right="1185"/>
        <w:contextualSpacing/>
        <w:jc w:val="both"/>
        <w:rPr>
          <w:rFonts w:ascii="Palatino Linotype" w:eastAsia="MS Mincho" w:hAnsi="Palatino Linotype" w:cs="Arial"/>
          <w:i/>
          <w:lang w:val="es-ES"/>
        </w:rPr>
      </w:pPr>
      <w:r w:rsidRPr="00152753">
        <w:rPr>
          <w:rFonts w:ascii="Palatino Linotype" w:eastAsia="MS Mincho" w:hAnsi="Palatino Linotype" w:cs="Arial"/>
          <w:i/>
          <w:lang w:val="es-ES"/>
        </w:rPr>
        <w:t xml:space="preserve">II. </w:t>
      </w:r>
      <w:r w:rsidRPr="00152753">
        <w:rPr>
          <w:rFonts w:ascii="Palatino Linotype" w:eastAsia="MS Mincho" w:hAnsi="Palatino Linotype" w:cs="Arial"/>
          <w:b/>
          <w:i/>
          <w:lang w:val="es-ES"/>
        </w:rPr>
        <w:t>Celebrar convenios</w:t>
      </w:r>
      <w:r w:rsidRPr="00152753">
        <w:rPr>
          <w:rFonts w:ascii="Palatino Linotype" w:eastAsia="MS Mincho" w:hAnsi="Palatino Linotype" w:cs="Arial"/>
          <w:i/>
          <w:lang w:val="es-ES"/>
        </w:rPr>
        <w:t>, cuando así fuese necesario, con las autoridades estatales competentes; en relación con la prestación de los servicios públicos a que se refiere el artículo 115, fracción III de la Constitución General, así como en lo referente a la administración de contribuciones fiscales;</w:t>
      </w:r>
    </w:p>
    <w:p w:rsidR="00542C2D" w:rsidRPr="00152753" w:rsidRDefault="00542C2D" w:rsidP="00542C2D">
      <w:pPr>
        <w:autoSpaceDE w:val="0"/>
        <w:autoSpaceDN w:val="0"/>
        <w:adjustRightInd w:val="0"/>
        <w:ind w:left="851" w:right="1185"/>
        <w:contextualSpacing/>
        <w:jc w:val="both"/>
        <w:rPr>
          <w:rFonts w:ascii="Palatino Linotype" w:eastAsia="MS Mincho" w:hAnsi="Palatino Linotype" w:cs="Arial"/>
          <w:i/>
          <w:lang w:val="es-ES"/>
        </w:rPr>
      </w:pPr>
      <w:r w:rsidRPr="00152753">
        <w:rPr>
          <w:rFonts w:ascii="Palatino Linotype" w:eastAsia="MS Mincho" w:hAnsi="Palatino Linotype" w:cs="Arial"/>
          <w:i/>
          <w:lang w:val="es-ES"/>
        </w:rPr>
        <w:t>…</w:t>
      </w:r>
    </w:p>
    <w:p w:rsidR="00542C2D" w:rsidRPr="00152753" w:rsidRDefault="00542C2D" w:rsidP="00542C2D">
      <w:pPr>
        <w:autoSpaceDE w:val="0"/>
        <w:autoSpaceDN w:val="0"/>
        <w:adjustRightInd w:val="0"/>
        <w:ind w:left="851" w:right="1185"/>
        <w:contextualSpacing/>
        <w:jc w:val="both"/>
        <w:rPr>
          <w:rFonts w:ascii="Palatino Linotype" w:eastAsia="MS Mincho" w:hAnsi="Palatino Linotype" w:cs="Arial"/>
          <w:i/>
          <w:lang w:val="es-ES"/>
        </w:rPr>
      </w:pPr>
      <w:r w:rsidRPr="00152753">
        <w:rPr>
          <w:rFonts w:ascii="Palatino Linotype" w:eastAsia="MS Mincho" w:hAnsi="Palatino Linotype" w:cs="Arial"/>
          <w:i/>
          <w:lang w:val="es-ES"/>
        </w:rPr>
        <w:lastRenderedPageBreak/>
        <w:t xml:space="preserve">VII. </w:t>
      </w:r>
      <w:r w:rsidRPr="00152753">
        <w:rPr>
          <w:rFonts w:ascii="Palatino Linotype" w:eastAsia="MS Mincho" w:hAnsi="Palatino Linotype" w:cs="Arial"/>
          <w:b/>
          <w:i/>
          <w:lang w:val="es-ES"/>
        </w:rPr>
        <w:t>Convenir, contratar o concesionar</w:t>
      </w:r>
      <w:r w:rsidRPr="00152753">
        <w:rPr>
          <w:rFonts w:ascii="Palatino Linotype" w:eastAsia="MS Mincho" w:hAnsi="Palatino Linotype" w:cs="Arial"/>
          <w:i/>
          <w:lang w:val="es-ES"/>
        </w:rPr>
        <w:t>, en términos de ley, la ejecución de obras y la prestación de servicios públicos, con el Estado, con otros municipios de la entidad o con particulares, recabando, cuando proceda, la autorización de la Legislatura del Estado…”(Sic)</w:t>
      </w:r>
    </w:p>
    <w:p w:rsidR="00542C2D" w:rsidRPr="00152753" w:rsidRDefault="00542C2D" w:rsidP="00542C2D">
      <w:pPr>
        <w:autoSpaceDE w:val="0"/>
        <w:autoSpaceDN w:val="0"/>
        <w:adjustRightInd w:val="0"/>
        <w:ind w:left="851" w:right="1185"/>
        <w:contextualSpacing/>
        <w:jc w:val="both"/>
        <w:rPr>
          <w:rFonts w:ascii="Palatino Linotype" w:eastAsia="MS Mincho" w:hAnsi="Palatino Linotype" w:cs="Arial"/>
          <w:i/>
          <w:lang w:val="es-ES"/>
        </w:rPr>
      </w:pPr>
      <w:r w:rsidRPr="00152753">
        <w:rPr>
          <w:rFonts w:ascii="Palatino Linotype" w:eastAsia="MS Mincho" w:hAnsi="Palatino Linotype" w:cs="Arial"/>
          <w:i/>
          <w:lang w:val="es-ES"/>
        </w:rPr>
        <w:t>…</w:t>
      </w:r>
    </w:p>
    <w:p w:rsidR="00542C2D" w:rsidRPr="00152753" w:rsidRDefault="00542C2D" w:rsidP="00542C2D">
      <w:pPr>
        <w:pStyle w:val="Sinespaciado"/>
        <w:spacing w:line="360" w:lineRule="auto"/>
        <w:jc w:val="both"/>
        <w:rPr>
          <w:rFonts w:ascii="Palatino Linotype" w:hAnsi="Palatino Linotype"/>
        </w:rPr>
      </w:pPr>
    </w:p>
    <w:p w:rsidR="00542C2D" w:rsidRPr="00152753" w:rsidRDefault="00542C2D" w:rsidP="00542C2D">
      <w:pPr>
        <w:numPr>
          <w:ilvl w:val="0"/>
          <w:numId w:val="5"/>
        </w:numPr>
        <w:spacing w:line="360" w:lineRule="auto"/>
        <w:ind w:left="0" w:firstLine="0"/>
        <w:jc w:val="both"/>
        <w:rPr>
          <w:rFonts w:ascii="Palatino Linotype" w:hAnsi="Palatino Linotype" w:cs="Arial"/>
        </w:rPr>
      </w:pPr>
      <w:r w:rsidRPr="00152753">
        <w:rPr>
          <w:rFonts w:ascii="Palatino Linotype" w:hAnsi="Palatino Linotype"/>
        </w:rPr>
        <w:t>Del precepto antes citado, podemos advertir que dentro de las atribuciones del Ayuntamiento se encuentra el celebrar convenios en relación con la prestación de los servicios públicos, así como convenir o contratar en términos de la ley</w:t>
      </w:r>
      <w:r w:rsidRPr="00152753">
        <w:rPr>
          <w:rFonts w:ascii="Palatino Linotype" w:hAnsi="Palatino Linotype" w:cs="Arial"/>
        </w:rPr>
        <w:t>, por ello se advierte que la información requerida en la solicitud de información pudiera obrar en la documentación que generó el Sujeto Obligado.</w:t>
      </w:r>
    </w:p>
    <w:p w:rsidR="00542C2D" w:rsidRPr="00152753" w:rsidRDefault="00542C2D" w:rsidP="00542C2D">
      <w:pPr>
        <w:pStyle w:val="Sinespaciado"/>
        <w:spacing w:line="360" w:lineRule="auto"/>
        <w:jc w:val="both"/>
        <w:rPr>
          <w:rFonts w:ascii="Palatino Linotype" w:hAnsi="Palatino Linotype" w:cs="Arial"/>
        </w:rPr>
      </w:pPr>
    </w:p>
    <w:p w:rsidR="00542C2D" w:rsidRPr="00152753" w:rsidRDefault="00542C2D" w:rsidP="00542C2D">
      <w:pPr>
        <w:numPr>
          <w:ilvl w:val="0"/>
          <w:numId w:val="5"/>
        </w:numPr>
        <w:spacing w:line="360" w:lineRule="auto"/>
        <w:ind w:left="0" w:firstLine="0"/>
        <w:jc w:val="both"/>
        <w:rPr>
          <w:rFonts w:ascii="Palatino Linotype" w:eastAsia="Times New Roman" w:hAnsi="Palatino Linotype" w:cs="Times New Roman"/>
        </w:rPr>
      </w:pPr>
      <w:r w:rsidRPr="00152753">
        <w:rPr>
          <w:rFonts w:ascii="Palatino Linotype" w:hAnsi="Palatino Linotype"/>
          <w:lang w:eastAsia="es-MX"/>
        </w:rPr>
        <w:t xml:space="preserve">Aunado a lo anterior, cabe señalar que la información referida forma parte de las Obligaciones de Transparencia Comunes </w:t>
      </w:r>
      <w:r w:rsidRPr="00152753">
        <w:rPr>
          <w:rFonts w:ascii="Palatino Linotype" w:hAnsi="Palatino Linotype"/>
        </w:rPr>
        <w:t>del</w:t>
      </w:r>
      <w:r w:rsidRPr="00152753">
        <w:rPr>
          <w:rFonts w:ascii="Palatino Linotype" w:hAnsi="Palatino Linotype"/>
          <w:lang w:eastAsia="es-MX"/>
        </w:rPr>
        <w:t xml:space="preserve"> </w:t>
      </w:r>
      <w:r w:rsidRPr="00152753">
        <w:rPr>
          <w:rFonts w:ascii="Palatino Linotype" w:hAnsi="Palatino Linotype"/>
          <w:b/>
          <w:lang w:eastAsia="es-MX"/>
        </w:rPr>
        <w:t>Sujeto Obligado</w:t>
      </w:r>
      <w:r w:rsidRPr="00152753">
        <w:rPr>
          <w:rFonts w:ascii="Palatino Linotype" w:hAnsi="Palatino Linotype"/>
          <w:lang w:eastAsia="es-MX"/>
        </w:rPr>
        <w:t>,</w:t>
      </w:r>
      <w:r w:rsidRPr="00152753">
        <w:rPr>
          <w:rFonts w:ascii="Palatino Linotype" w:eastAsia="Times New Roman" w:hAnsi="Palatino Linotype" w:cs="Times New Roman"/>
          <w:lang w:eastAsia="es-MX"/>
        </w:rPr>
        <w:t xml:space="preserve"> lo que nos </w:t>
      </w:r>
      <w:r w:rsidRPr="00152753">
        <w:rPr>
          <w:rFonts w:ascii="Palatino Linotype" w:eastAsia="Times New Roman" w:hAnsi="Palatino Linotype" w:cs="Times New Roman"/>
        </w:rPr>
        <w:t>permite traer a colación lo dispuesto por la fracción XXXII del artículo 92 de la Ley de Transparencia y Acceso a la Información Pública del Estado de México y Municipios en el cual se aprecia lo siguiente:</w:t>
      </w:r>
    </w:p>
    <w:p w:rsidR="00542C2D" w:rsidRPr="00152753" w:rsidRDefault="00542C2D" w:rsidP="00542C2D">
      <w:pPr>
        <w:tabs>
          <w:tab w:val="left" w:pos="851"/>
        </w:tabs>
        <w:ind w:left="709" w:right="709"/>
        <w:jc w:val="both"/>
        <w:rPr>
          <w:rFonts w:ascii="Palatino Linotype" w:hAnsi="Palatino Linotype" w:cs="Arial"/>
          <w:i/>
        </w:rPr>
      </w:pPr>
      <w:r w:rsidRPr="00152753">
        <w:rPr>
          <w:rFonts w:ascii="Palatino Linotype" w:hAnsi="Palatino Linotype" w:cs="Arial"/>
          <w:i/>
        </w:rPr>
        <w:t>“</w:t>
      </w:r>
      <w:r w:rsidRPr="00152753">
        <w:rPr>
          <w:rFonts w:ascii="Palatino Linotype" w:hAnsi="Palatino Linotype" w:cs="Arial"/>
          <w:b/>
          <w:i/>
        </w:rPr>
        <w:t>Artículo 92</w:t>
      </w:r>
      <w:r w:rsidRPr="00152753">
        <w:rPr>
          <w:rFonts w:ascii="Palatino Linotype" w:hAnsi="Palatino Linotype" w:cs="Arial"/>
          <w:i/>
        </w:rPr>
        <w:t xml:space="preserve">. </w:t>
      </w:r>
      <w:r w:rsidRPr="00152753">
        <w:rPr>
          <w:rFonts w:ascii="Palatino Linotype" w:hAnsi="Palatino Linotype" w:cs="Arial"/>
          <w:b/>
          <w:i/>
          <w:u w:val="single"/>
        </w:rPr>
        <w:t>Los sujetos obligados deberán poner a disposición del público de manera permanente y actualizada de forma sencilla, precisa y entendible, en los respectivos medios electrónicos</w:t>
      </w:r>
      <w:r w:rsidRPr="00152753">
        <w:rPr>
          <w:rFonts w:ascii="Palatino Linotype" w:hAnsi="Palatino Linotype" w:cs="Arial"/>
          <w:i/>
        </w:rPr>
        <w:t xml:space="preserve">, de acuerdo con sus facultades, atribuciones, funciones u objeto social, según corresponda, la información, </w:t>
      </w:r>
      <w:r w:rsidRPr="00152753">
        <w:rPr>
          <w:rFonts w:ascii="Palatino Linotype" w:hAnsi="Palatino Linotype" w:cs="Arial"/>
          <w:b/>
          <w:i/>
          <w:u w:val="single"/>
        </w:rPr>
        <w:t>por lo menos, de los temas, documentos y políticas que a continuación se señalan</w:t>
      </w:r>
      <w:r w:rsidRPr="00152753">
        <w:rPr>
          <w:rFonts w:ascii="Palatino Linotype" w:hAnsi="Palatino Linotype" w:cs="Arial"/>
          <w:i/>
        </w:rPr>
        <w:t>:</w:t>
      </w:r>
    </w:p>
    <w:p w:rsidR="00542C2D" w:rsidRPr="00152753" w:rsidRDefault="00542C2D" w:rsidP="00542C2D">
      <w:pPr>
        <w:tabs>
          <w:tab w:val="left" w:pos="851"/>
        </w:tabs>
        <w:ind w:left="851" w:right="709"/>
        <w:jc w:val="both"/>
        <w:rPr>
          <w:rFonts w:ascii="Palatino Linotype" w:hAnsi="Palatino Linotype"/>
        </w:rPr>
      </w:pPr>
    </w:p>
    <w:p w:rsidR="00542C2D" w:rsidRPr="00152753" w:rsidRDefault="00542C2D" w:rsidP="00542C2D">
      <w:pPr>
        <w:ind w:left="709" w:right="709"/>
        <w:jc w:val="both"/>
        <w:rPr>
          <w:rFonts w:ascii="Palatino Linotype" w:hAnsi="Palatino Linotype" w:cs="Arial"/>
          <w:i/>
        </w:rPr>
      </w:pPr>
      <w:r w:rsidRPr="00152753">
        <w:rPr>
          <w:rFonts w:ascii="Palatino Linotype" w:hAnsi="Palatino Linotype"/>
          <w:b/>
          <w:i/>
        </w:rPr>
        <w:t>XXXII.</w:t>
      </w:r>
      <w:r w:rsidRPr="00152753">
        <w:rPr>
          <w:rFonts w:ascii="Palatino Linotype" w:hAnsi="Palatino Linotype"/>
          <w:i/>
        </w:rPr>
        <w:t xml:space="preserve"> Las concesiones, </w:t>
      </w:r>
      <w:r w:rsidRPr="00152753">
        <w:rPr>
          <w:rFonts w:ascii="Palatino Linotype" w:hAnsi="Palatino Linotype"/>
          <w:b/>
          <w:i/>
          <w:u w:val="single"/>
        </w:rPr>
        <w:t>contratos, convenios</w:t>
      </w:r>
      <w:r w:rsidRPr="00152753">
        <w:rPr>
          <w:rFonts w:ascii="Palatino Linotype" w:hAnsi="Palatino Linotype"/>
          <w:i/>
        </w:rPr>
        <w:t xml:space="preserve">, permisos, licencias o autorizaciones otorgados, </w:t>
      </w:r>
      <w:r w:rsidRPr="00152753">
        <w:rPr>
          <w:rFonts w:ascii="Palatino Linotype" w:hAnsi="Palatino Linotype"/>
          <w:b/>
          <w:i/>
          <w:u w:val="single"/>
        </w:rPr>
        <w:t>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152753">
        <w:rPr>
          <w:rFonts w:ascii="Palatino Linotype" w:hAnsi="Palatino Linotype"/>
          <w:i/>
        </w:rPr>
        <w:t>;</w:t>
      </w:r>
    </w:p>
    <w:p w:rsidR="00542C2D" w:rsidRPr="00152753" w:rsidRDefault="00542C2D" w:rsidP="00542C2D">
      <w:pPr>
        <w:numPr>
          <w:ilvl w:val="0"/>
          <w:numId w:val="5"/>
        </w:numPr>
        <w:spacing w:line="360" w:lineRule="auto"/>
        <w:ind w:left="0" w:firstLine="0"/>
        <w:jc w:val="both"/>
        <w:rPr>
          <w:rFonts w:ascii="Palatino Linotype" w:hAnsi="Palatino Linotype" w:cs="Arial"/>
        </w:rPr>
      </w:pPr>
      <w:r w:rsidRPr="00152753">
        <w:rPr>
          <w:rFonts w:ascii="Palatino Linotype" w:hAnsi="Palatino Linotype"/>
        </w:rPr>
        <w:lastRenderedPageBreak/>
        <w:t xml:space="preserve">Del numeral citado, se observa que </w:t>
      </w:r>
      <w:r w:rsidRPr="00152753">
        <w:rPr>
          <w:rFonts w:ascii="Palatino Linotype" w:hAnsi="Palatino Linotype" w:cs="Arial"/>
          <w:lang w:eastAsia="es-MX"/>
        </w:rPr>
        <w:t xml:space="preserve">la información solicitada forma parte de las Obligaciones de Transparencia Comunes de los Sujetos Obligados, las cuales deben </w:t>
      </w:r>
      <w:r w:rsidRPr="00152753">
        <w:rPr>
          <w:rFonts w:ascii="Palatino Linotype" w:hAnsi="Palatino Linotype" w:cs="Arial"/>
        </w:rPr>
        <w:t>poner a disposición de manera permanente y actualizada en los respectivos medios electrónicos, como lo es el portal de Información Pública de Oficio Mexiquense (IPOMEX) y por tanto el Sujeto Obligado es</w:t>
      </w:r>
      <w:r w:rsidRPr="00152753">
        <w:rPr>
          <w:rFonts w:ascii="Palatino Linotype" w:hAnsi="Palatino Linotype"/>
        </w:rPr>
        <w:t xml:space="preserve"> </w:t>
      </w:r>
      <w:r w:rsidRPr="00152753">
        <w:rPr>
          <w:rFonts w:ascii="Palatino Linotype" w:hAnsi="Palatino Linotype" w:cs="Arial"/>
        </w:rPr>
        <w:t>competente para conocer de la información requerida.</w:t>
      </w:r>
    </w:p>
    <w:p w:rsidR="00542C2D" w:rsidRPr="00152753" w:rsidRDefault="00542C2D" w:rsidP="00542C2D">
      <w:pPr>
        <w:spacing w:line="360" w:lineRule="auto"/>
        <w:jc w:val="both"/>
        <w:rPr>
          <w:rFonts w:ascii="Palatino Linotype" w:eastAsia="MS Mincho" w:hAnsi="Palatino Linotype"/>
        </w:rPr>
      </w:pPr>
    </w:p>
    <w:p w:rsidR="00542C2D" w:rsidRPr="00152753" w:rsidRDefault="00542C2D" w:rsidP="00F2093D">
      <w:pPr>
        <w:numPr>
          <w:ilvl w:val="0"/>
          <w:numId w:val="5"/>
        </w:numPr>
        <w:spacing w:line="360" w:lineRule="auto"/>
        <w:ind w:left="0" w:firstLine="0"/>
        <w:jc w:val="both"/>
        <w:rPr>
          <w:rFonts w:ascii="Palatino Linotype" w:eastAsia="MS Mincho" w:hAnsi="Palatino Linotype"/>
        </w:rPr>
      </w:pPr>
      <w:r w:rsidRPr="00152753">
        <w:rPr>
          <w:rFonts w:ascii="Palatino Linotype" w:eastAsia="MS Mincho" w:hAnsi="Palatino Linotype"/>
        </w:rPr>
        <w:t xml:space="preserve">De </w:t>
      </w:r>
      <w:r w:rsidRPr="00152753">
        <w:rPr>
          <w:rFonts w:ascii="Palatino Linotype" w:hAnsi="Palatino Linotype"/>
        </w:rPr>
        <w:t>conformidad</w:t>
      </w:r>
      <w:r w:rsidRPr="00152753">
        <w:rPr>
          <w:rFonts w:ascii="Palatino Linotype" w:eastAsia="MS Mincho" w:hAnsi="Palatino Linotype"/>
        </w:rPr>
        <w:t xml:space="preserve"> con lo anteriormente expuesto, existe una fuente obligacional que estipula al </w:t>
      </w:r>
      <w:r w:rsidRPr="00152753">
        <w:rPr>
          <w:rFonts w:ascii="Palatino Linotype" w:eastAsia="MS Mincho" w:hAnsi="Palatino Linotype"/>
          <w:b/>
        </w:rPr>
        <w:t>Sujeto Obligado</w:t>
      </w:r>
      <w:r w:rsidRPr="00152753">
        <w:rPr>
          <w:rFonts w:ascii="Palatino Linotype" w:eastAsia="MS Mincho" w:hAnsi="Palatino Linotype"/>
        </w:rPr>
        <w:t xml:space="preserve">, a poseer y administrar los convenios referidos por el particular, sumado a que </w:t>
      </w:r>
      <w:r w:rsidRPr="00152753">
        <w:rPr>
          <w:rFonts w:ascii="Palatino Linotype" w:hAnsi="Palatino Linotype" w:cs="Arial"/>
        </w:rPr>
        <w:t>ciertamente</w:t>
      </w:r>
      <w:r w:rsidRPr="00152753">
        <w:rPr>
          <w:rFonts w:ascii="Palatino Linotype" w:eastAsia="MS Mincho" w:hAnsi="Palatino Linotype"/>
        </w:rPr>
        <w:t xml:space="preserve"> asume su existencia, pero se alega un impedimento para su entrega como lo es el hecho de que el Convenio Anual 2023 se encuentra con el Sindicato para recabar firmas, contexto que se retira no se encuentra facultado para dudar este Instituto; sin embargo existen indicios publicados por el </w:t>
      </w:r>
      <w:r w:rsidR="00F2093D" w:rsidRPr="00152753">
        <w:rPr>
          <w:rFonts w:ascii="Palatino Linotype" w:eastAsia="MS Mincho" w:hAnsi="Palatino Linotype"/>
        </w:rPr>
        <w:t xml:space="preserve">diverso </w:t>
      </w:r>
      <w:r w:rsidRPr="00152753">
        <w:rPr>
          <w:rFonts w:ascii="Palatino Linotype" w:eastAsia="MS Mincho" w:hAnsi="Palatino Linotype"/>
        </w:rPr>
        <w:t xml:space="preserve">Sujeto Obligado </w:t>
      </w:r>
      <w:r w:rsidR="00F2093D" w:rsidRPr="00152753">
        <w:rPr>
          <w:rFonts w:ascii="Palatino Linotype" w:eastAsia="MS Mincho" w:hAnsi="Palatino Linotype"/>
        </w:rPr>
        <w:t xml:space="preserve">involucrado, es decir el </w:t>
      </w:r>
      <w:r w:rsidR="00F2093D" w:rsidRPr="00152753">
        <w:rPr>
          <w:rFonts w:ascii="Palatino Linotype" w:eastAsia="MS Mincho" w:hAnsi="Palatino Linotype"/>
          <w:b/>
        </w:rPr>
        <w:t>Sindicato Único de Trabajadores de los Poderes, Municipios e Instituciones Descentralizadas del Estado de México</w:t>
      </w:r>
      <w:r w:rsidR="00F2093D" w:rsidRPr="00152753">
        <w:rPr>
          <w:rFonts w:ascii="Palatino Linotype" w:eastAsia="MS Mincho" w:hAnsi="Palatino Linotype"/>
        </w:rPr>
        <w:t>, en su página oficial, sección de noticias, del día 20 de diciembre de 2023, hace pública la firma del Convenio 2023, como se observa:</w:t>
      </w:r>
    </w:p>
    <w:p w:rsidR="00F2093D" w:rsidRPr="00152753" w:rsidRDefault="000E0097" w:rsidP="000E0097">
      <w:pPr>
        <w:spacing w:line="360" w:lineRule="auto"/>
        <w:jc w:val="center"/>
        <w:rPr>
          <w:rFonts w:ascii="Palatino Linotype" w:eastAsia="MS Mincho" w:hAnsi="Palatino Linotype"/>
        </w:rPr>
      </w:pPr>
      <w:r w:rsidRPr="00152753">
        <w:rPr>
          <w:rFonts w:ascii="Palatino Linotype" w:eastAsia="MS Mincho" w:hAnsi="Palatino Linotype"/>
          <w:noProof/>
          <w:lang w:val="es-MX" w:eastAsia="es-MX"/>
        </w:rPr>
        <w:drawing>
          <wp:inline distT="0" distB="0" distL="0" distR="0">
            <wp:extent cx="4477041" cy="2135642"/>
            <wp:effectExtent l="19050" t="19050" r="19050" b="171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1308" cy="2147218"/>
                    </a:xfrm>
                    <a:prstGeom prst="rect">
                      <a:avLst/>
                    </a:prstGeom>
                    <a:noFill/>
                    <a:ln>
                      <a:solidFill>
                        <a:schemeClr val="tx1"/>
                      </a:solidFill>
                    </a:ln>
                  </pic:spPr>
                </pic:pic>
              </a:graphicData>
            </a:graphic>
          </wp:inline>
        </w:drawing>
      </w:r>
    </w:p>
    <w:p w:rsidR="006E32C6" w:rsidRPr="00152753" w:rsidRDefault="006E32C6" w:rsidP="000E0097">
      <w:pPr>
        <w:spacing w:line="360" w:lineRule="auto"/>
        <w:jc w:val="center"/>
        <w:rPr>
          <w:rFonts w:ascii="Palatino Linotype" w:eastAsia="MS Mincho" w:hAnsi="Palatino Linotype"/>
        </w:rPr>
      </w:pPr>
      <w:r w:rsidRPr="00152753">
        <w:rPr>
          <w:rFonts w:ascii="Palatino Linotype" w:eastAsia="MS Mincho" w:hAnsi="Palatino Linotype"/>
          <w:noProof/>
          <w:lang w:val="es-MX" w:eastAsia="es-MX"/>
        </w:rPr>
        <w:lastRenderedPageBreak/>
        <w:drawing>
          <wp:inline distT="0" distB="0" distL="0" distR="0" wp14:anchorId="3FCEDEBA" wp14:editId="2F2B2C0C">
            <wp:extent cx="5612130" cy="890270"/>
            <wp:effectExtent l="19050" t="19050" r="26670" b="241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890270"/>
                    </a:xfrm>
                    <a:prstGeom prst="rect">
                      <a:avLst/>
                    </a:prstGeom>
                    <a:ln>
                      <a:solidFill>
                        <a:schemeClr val="tx1"/>
                      </a:solidFill>
                    </a:ln>
                  </pic:spPr>
                </pic:pic>
              </a:graphicData>
            </a:graphic>
          </wp:inline>
        </w:drawing>
      </w:r>
    </w:p>
    <w:p w:rsidR="00542C2D" w:rsidRPr="00152753" w:rsidRDefault="00F2623A" w:rsidP="00F2623A">
      <w:pPr>
        <w:pStyle w:val="Prrafodelista"/>
        <w:numPr>
          <w:ilvl w:val="0"/>
          <w:numId w:val="9"/>
        </w:numPr>
        <w:spacing w:line="360" w:lineRule="auto"/>
        <w:jc w:val="both"/>
        <w:rPr>
          <w:rFonts w:ascii="Palatino Linotype" w:hAnsi="Palatino Linotype" w:cs="Arial"/>
          <w:i/>
          <w:sz w:val="18"/>
          <w:szCs w:val="18"/>
        </w:rPr>
      </w:pPr>
      <w:r w:rsidRPr="00152753">
        <w:rPr>
          <w:rFonts w:ascii="Palatino Linotype" w:hAnsi="Palatino Linotype" w:cs="Arial"/>
          <w:i/>
          <w:sz w:val="18"/>
          <w:szCs w:val="18"/>
        </w:rPr>
        <w:t>http://www.suteym.org.mx/signamos-el-convenio-de-sueldo-y-prestaciones-2023-con-el-gobierno-de-tlalnepantla/</w:t>
      </w:r>
    </w:p>
    <w:p w:rsidR="00F2623A" w:rsidRPr="00152753" w:rsidRDefault="00F2623A" w:rsidP="00542C2D">
      <w:pPr>
        <w:spacing w:line="360" w:lineRule="auto"/>
        <w:jc w:val="both"/>
        <w:rPr>
          <w:rFonts w:ascii="Palatino Linotype" w:hAnsi="Palatino Linotype" w:cs="Arial"/>
          <w:highlight w:val="yellow"/>
          <w:lang w:eastAsia="es-MX"/>
        </w:rPr>
      </w:pPr>
    </w:p>
    <w:p w:rsidR="006E32C6" w:rsidRPr="00152753" w:rsidRDefault="006E32C6" w:rsidP="00542C2D">
      <w:pPr>
        <w:numPr>
          <w:ilvl w:val="0"/>
          <w:numId w:val="5"/>
        </w:numPr>
        <w:spacing w:line="360" w:lineRule="auto"/>
        <w:ind w:left="0" w:firstLine="0"/>
        <w:jc w:val="both"/>
        <w:rPr>
          <w:rFonts w:ascii="Palatino Linotype" w:hAnsi="Palatino Linotype" w:cs="Arial"/>
        </w:rPr>
      </w:pPr>
      <w:r w:rsidRPr="00152753">
        <w:rPr>
          <w:rFonts w:ascii="Palatino Linotype" w:hAnsi="Palatino Linotype" w:cs="Arial"/>
        </w:rPr>
        <w:t>En esa tesitura,</w:t>
      </w:r>
      <w:r w:rsidR="00F2623A" w:rsidRPr="00152753">
        <w:rPr>
          <w:rFonts w:ascii="Palatino Linotype" w:hAnsi="Palatino Linotype" w:cs="Arial"/>
        </w:rPr>
        <w:t xml:space="preserve"> es que en misma fecha fueron publicadas diversas notas periodísticas, como la que se inserta:</w:t>
      </w:r>
    </w:p>
    <w:p w:rsidR="00F2623A" w:rsidRPr="00152753" w:rsidRDefault="00F2623A" w:rsidP="00F2623A">
      <w:pPr>
        <w:spacing w:line="360" w:lineRule="auto"/>
        <w:jc w:val="both"/>
        <w:rPr>
          <w:rFonts w:ascii="Palatino Linotype" w:hAnsi="Palatino Linotype" w:cs="Arial"/>
        </w:rPr>
      </w:pPr>
      <w:r w:rsidRPr="00152753">
        <w:rPr>
          <w:rFonts w:ascii="Palatino Linotype" w:hAnsi="Palatino Linotype" w:cs="Arial"/>
          <w:noProof/>
          <w:lang w:val="es-MX" w:eastAsia="es-MX"/>
        </w:rPr>
        <w:drawing>
          <wp:inline distT="0" distB="0" distL="0" distR="0" wp14:anchorId="6C54650A" wp14:editId="1D1785AA">
            <wp:extent cx="5612130" cy="2787015"/>
            <wp:effectExtent l="19050" t="19050" r="26670" b="133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787015"/>
                    </a:xfrm>
                    <a:prstGeom prst="rect">
                      <a:avLst/>
                    </a:prstGeom>
                    <a:ln>
                      <a:solidFill>
                        <a:schemeClr val="tx1"/>
                      </a:solidFill>
                    </a:ln>
                  </pic:spPr>
                </pic:pic>
              </a:graphicData>
            </a:graphic>
          </wp:inline>
        </w:drawing>
      </w:r>
    </w:p>
    <w:p w:rsidR="00F2623A" w:rsidRPr="00152753" w:rsidRDefault="00F2623A" w:rsidP="00F2623A">
      <w:pPr>
        <w:pStyle w:val="Prrafodelista"/>
        <w:numPr>
          <w:ilvl w:val="0"/>
          <w:numId w:val="9"/>
        </w:numPr>
        <w:spacing w:line="360" w:lineRule="auto"/>
        <w:jc w:val="both"/>
        <w:rPr>
          <w:rFonts w:ascii="Palatino Linotype" w:hAnsi="Palatino Linotype" w:cs="Arial"/>
          <w:i/>
          <w:sz w:val="18"/>
          <w:szCs w:val="18"/>
        </w:rPr>
      </w:pPr>
      <w:r w:rsidRPr="00152753">
        <w:rPr>
          <w:rFonts w:ascii="Palatino Linotype" w:hAnsi="Palatino Linotype" w:cs="Arial"/>
          <w:i/>
          <w:sz w:val="18"/>
          <w:szCs w:val="18"/>
        </w:rPr>
        <w:t>https://cadenapolitica.com/2023/12/20/firma-de-convenio-del-presidente-de-tlalnepantla-con-el-suteym/</w:t>
      </w:r>
    </w:p>
    <w:p w:rsidR="006E32C6" w:rsidRPr="00152753" w:rsidRDefault="006E32C6" w:rsidP="006E32C6">
      <w:pPr>
        <w:spacing w:line="360" w:lineRule="auto"/>
        <w:jc w:val="both"/>
        <w:rPr>
          <w:rFonts w:ascii="Palatino Linotype" w:hAnsi="Palatino Linotype" w:cs="Arial"/>
        </w:rPr>
      </w:pPr>
    </w:p>
    <w:p w:rsidR="006E32C6" w:rsidRPr="00152753" w:rsidRDefault="00F2623A" w:rsidP="00542C2D">
      <w:pPr>
        <w:numPr>
          <w:ilvl w:val="0"/>
          <w:numId w:val="5"/>
        </w:numPr>
        <w:spacing w:line="360" w:lineRule="auto"/>
        <w:ind w:left="0" w:firstLine="0"/>
        <w:jc w:val="both"/>
        <w:rPr>
          <w:rFonts w:ascii="Palatino Linotype" w:hAnsi="Palatino Linotype" w:cs="Arial"/>
        </w:rPr>
      </w:pPr>
      <w:r w:rsidRPr="00152753">
        <w:rPr>
          <w:rFonts w:ascii="Palatino Linotype" w:hAnsi="Palatino Linotype" w:cs="Arial"/>
        </w:rPr>
        <w:t>Luego entonces, si el propio Sindicato y los medios de comunicación informativa hicieron público que se firmó en fecha 20 de diciembre de 2023 el Convenio para dicha anualidad, se colige que está en posibilidades de atender el requerimiento; toda vez que la solicitud de información fue interpuesta el veinte de febrero de dos mil veinticuatro.</w:t>
      </w:r>
    </w:p>
    <w:p w:rsidR="00F2623A" w:rsidRPr="00152753" w:rsidRDefault="00F2623A" w:rsidP="00F2623A">
      <w:pPr>
        <w:numPr>
          <w:ilvl w:val="0"/>
          <w:numId w:val="5"/>
        </w:numPr>
        <w:spacing w:line="360" w:lineRule="auto"/>
        <w:ind w:left="0" w:firstLine="0"/>
        <w:jc w:val="both"/>
        <w:rPr>
          <w:rFonts w:ascii="Palatino Linotype" w:hAnsi="Palatino Linotype"/>
          <w:i/>
          <w:color w:val="222222"/>
        </w:rPr>
      </w:pPr>
      <w:r w:rsidRPr="00152753">
        <w:rPr>
          <w:rFonts w:ascii="Palatino Linotype" w:hAnsi="Palatino Linotype"/>
          <w:color w:val="222222"/>
        </w:rPr>
        <w:lastRenderedPageBreak/>
        <w:t>Lo anterior, por el valor probatorio de la publicación emitida por una de las partes involucrada en la firma del Convenio y, respecto de las notas periodísticas, al respecto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152753">
        <w:rPr>
          <w:rFonts w:ascii="Palatino Linotype" w:hAnsi="Palatino Linotype"/>
          <w:b/>
          <w:bCs/>
          <w:i/>
          <w:iCs/>
          <w:color w:val="222222"/>
        </w:rPr>
        <w:t>“NOTAS PERIODISTICAS, EL CONOCIMIENTO QUE DE ELLAS SE OBTIENE NO CONSTITUYE ‘UN HECHO PUBLICO Y NOTORIO’”</w:t>
      </w:r>
      <w:r w:rsidRPr="00152753">
        <w:rPr>
          <w:rFonts w:ascii="Palatino Linotype" w:hAnsi="Palatino Linotype"/>
          <w:i/>
          <w:color w:val="2222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w:t>
      </w:r>
    </w:p>
    <w:p w:rsidR="00F2623A" w:rsidRPr="00152753" w:rsidRDefault="00F2623A" w:rsidP="00F2623A">
      <w:pPr>
        <w:pStyle w:val="Prrafodelista"/>
        <w:rPr>
          <w:rFonts w:ascii="Palatino Linotype" w:hAnsi="Palatino Linotype"/>
          <w:i/>
          <w:color w:val="222222"/>
        </w:rPr>
      </w:pPr>
    </w:p>
    <w:p w:rsidR="00F2623A" w:rsidRPr="00451223" w:rsidRDefault="007C5E21" w:rsidP="00F2623A">
      <w:pPr>
        <w:numPr>
          <w:ilvl w:val="0"/>
          <w:numId w:val="5"/>
        </w:numPr>
        <w:spacing w:line="360" w:lineRule="auto"/>
        <w:ind w:left="0" w:firstLine="0"/>
        <w:jc w:val="both"/>
        <w:rPr>
          <w:rFonts w:ascii="Palatino Linotype" w:hAnsi="Palatino Linotype"/>
          <w:i/>
          <w:color w:val="222222"/>
        </w:rPr>
      </w:pPr>
      <w:r w:rsidRPr="00451223">
        <w:rPr>
          <w:rFonts w:ascii="Palatino Linotype" w:hAnsi="Palatino Linotype"/>
          <w:color w:val="222222"/>
        </w:rPr>
        <w:t>Por otro lado, relativo</w:t>
      </w:r>
      <w:r w:rsidR="00051D34" w:rsidRPr="00451223">
        <w:rPr>
          <w:rFonts w:ascii="Palatino Linotype" w:hAnsi="Palatino Linotype"/>
          <w:color w:val="222222"/>
        </w:rPr>
        <w:t xml:space="preserve"> </w:t>
      </w:r>
      <w:r w:rsidRPr="00451223">
        <w:rPr>
          <w:rFonts w:ascii="Palatino Linotype" w:hAnsi="Palatino Linotype"/>
          <w:color w:val="222222"/>
        </w:rPr>
        <w:t>a</w:t>
      </w:r>
      <w:r w:rsidR="00051D34" w:rsidRPr="00451223">
        <w:rPr>
          <w:rFonts w:ascii="Palatino Linotype" w:hAnsi="Palatino Linotype"/>
          <w:color w:val="222222"/>
        </w:rPr>
        <w:t xml:space="preserve">l Convenio 2024, el cual el Sujeto Obligado aduce que </w:t>
      </w:r>
      <w:r w:rsidRPr="00451223">
        <w:rPr>
          <w:rFonts w:ascii="Palatino Linotype" w:hAnsi="Palatino Linotype"/>
          <w:color w:val="222222"/>
        </w:rPr>
        <w:t>está en proceso de elaboración; si bien es cierto</w:t>
      </w:r>
      <w:r w:rsidR="00051D34" w:rsidRPr="00451223">
        <w:rPr>
          <w:rFonts w:ascii="Palatino Linotype" w:hAnsi="Palatino Linotype"/>
          <w:color w:val="222222"/>
        </w:rPr>
        <w:t xml:space="preserve"> no se localiza indicios que a la fecha de la solicitud, el Ayuntamiento de Tlalnepantla de Baz, ya pudiera contar con </w:t>
      </w:r>
      <w:r w:rsidRPr="00451223">
        <w:rPr>
          <w:rFonts w:ascii="Palatino Linotype" w:hAnsi="Palatino Linotype"/>
          <w:color w:val="222222"/>
        </w:rPr>
        <w:t>él; también lo es que a efecto de tutelar en el espectro más amplió el derecho de acceso a la información del hoy Recurrente, el Sujeto Obligado puede en su lugar, remitir el Convenio vigente para dicha anualidad, en un ejercicio de máxima publicidad y de suplencia de la queja en favor del solicitante.</w:t>
      </w:r>
    </w:p>
    <w:p w:rsidR="00152753" w:rsidRPr="00451223" w:rsidRDefault="00152753" w:rsidP="00152753">
      <w:pPr>
        <w:pStyle w:val="Prrafodelista"/>
        <w:rPr>
          <w:rFonts w:ascii="Palatino Linotype" w:hAnsi="Palatino Linotype"/>
          <w:i/>
          <w:color w:val="222222"/>
        </w:rPr>
      </w:pPr>
    </w:p>
    <w:p w:rsidR="00152753" w:rsidRPr="00451223" w:rsidRDefault="00152753" w:rsidP="00152753">
      <w:pPr>
        <w:numPr>
          <w:ilvl w:val="0"/>
          <w:numId w:val="5"/>
        </w:numPr>
        <w:spacing w:line="360" w:lineRule="auto"/>
        <w:ind w:left="0" w:firstLine="0"/>
        <w:jc w:val="both"/>
        <w:rPr>
          <w:rFonts w:ascii="Palatino Linotype" w:hAnsi="Palatino Linotype"/>
          <w:noProof/>
          <w:lang w:eastAsia="es-MX"/>
        </w:rPr>
      </w:pPr>
      <w:r w:rsidRPr="00451223">
        <w:rPr>
          <w:rFonts w:ascii="Palatino Linotype" w:hAnsi="Palatino Linotype"/>
          <w:noProof/>
          <w:lang w:eastAsia="es-MX"/>
        </w:rPr>
        <w:t xml:space="preserve">En virtud de lo anterior, que los sujetos obligados únicamente están constreñidos a proporcionar los soportes documentales que obren en sus archivos, precisando que de una interpretacion sistematica a la normatividad aplicable al </w:t>
      </w:r>
      <w:r w:rsidRPr="00451223">
        <w:rPr>
          <w:rFonts w:ascii="Palatino Linotype" w:hAnsi="Palatino Linotype"/>
          <w:noProof/>
          <w:lang w:eastAsia="es-MX"/>
        </w:rPr>
        <w:lastRenderedPageBreak/>
        <w:t xml:space="preserve">Sujeto Obligado, no se advierte norma expresa que le contriña a celebrar contratos o convenios anuales o periodicos con Sindicatos. </w:t>
      </w:r>
    </w:p>
    <w:p w:rsidR="00152753" w:rsidRPr="00451223" w:rsidRDefault="00152753" w:rsidP="00152753">
      <w:pPr>
        <w:pStyle w:val="Prrafodelista"/>
        <w:rPr>
          <w:rFonts w:ascii="Palatino Linotype" w:hAnsi="Palatino Linotype"/>
          <w:noProof/>
          <w:lang w:eastAsia="es-MX"/>
        </w:rPr>
      </w:pPr>
    </w:p>
    <w:p w:rsidR="00152753" w:rsidRPr="00451223" w:rsidRDefault="00152753" w:rsidP="00152753">
      <w:pPr>
        <w:numPr>
          <w:ilvl w:val="0"/>
          <w:numId w:val="5"/>
        </w:numPr>
        <w:spacing w:line="360" w:lineRule="auto"/>
        <w:ind w:left="0" w:firstLine="0"/>
        <w:jc w:val="both"/>
        <w:rPr>
          <w:rFonts w:ascii="Palatino Linotype" w:hAnsi="Palatino Linotype"/>
          <w:noProof/>
          <w:lang w:eastAsia="es-MX"/>
        </w:rPr>
      </w:pPr>
      <w:r w:rsidRPr="00451223">
        <w:rPr>
          <w:rFonts w:ascii="Palatino Linotype" w:hAnsi="Palatino Linotype"/>
          <w:noProof/>
          <w:lang w:eastAsia="es-MX"/>
        </w:rPr>
        <w:t xml:space="preserve">Bajo este contexto, se precisa que los </w:t>
      </w:r>
      <w:r w:rsidRPr="00451223">
        <w:rPr>
          <w:rFonts w:ascii="Palatino Linotype" w:hAnsi="Palatino Linotype"/>
          <w:b/>
          <w:noProof/>
          <w:lang w:eastAsia="es-MX"/>
        </w:rPr>
        <w:t xml:space="preserve">Sujetos Obligados </w:t>
      </w:r>
      <w:r w:rsidRPr="00451223">
        <w:rPr>
          <w:rFonts w:ascii="Palatino Linotype" w:hAnsi="Palatino Linotype"/>
          <w:noProof/>
          <w:lang w:eastAsia="es-MX"/>
        </w:rPr>
        <w:t xml:space="preserve">no están constreñidos a generar documentos </w:t>
      </w:r>
      <w:r w:rsidRPr="00451223">
        <w:rPr>
          <w:rFonts w:ascii="Palatino Linotype" w:hAnsi="Palatino Linotype"/>
          <w:b/>
          <w:i/>
          <w:noProof/>
          <w:lang w:eastAsia="es-MX"/>
        </w:rPr>
        <w:t xml:space="preserve">“ad hoc”, </w:t>
      </w:r>
      <w:r w:rsidRPr="00451223">
        <w:rPr>
          <w:rFonts w:ascii="Palatino Linotype" w:hAnsi="Palatino Linotype"/>
          <w:noProof/>
          <w:lang w:eastAsia="es-MX"/>
        </w:rPr>
        <w:t xml:space="preserve">robustece lo anterior el criterio 03/17 del Instituto Nacional de Transparencia, Acceso a la Información y Protección de Datos Personales, que dispone a la literalidad lo siguiente: </w:t>
      </w:r>
    </w:p>
    <w:p w:rsidR="00152753" w:rsidRPr="00451223" w:rsidRDefault="00152753" w:rsidP="00152753">
      <w:pPr>
        <w:pStyle w:val="Prrafodelista"/>
        <w:rPr>
          <w:rFonts w:ascii="Palatino Linotype" w:hAnsi="Palatino Linotype"/>
          <w:noProof/>
          <w:lang w:eastAsia="es-MX"/>
        </w:rPr>
      </w:pPr>
    </w:p>
    <w:p w:rsidR="00152753" w:rsidRPr="00451223" w:rsidRDefault="00152753" w:rsidP="00152753">
      <w:pPr>
        <w:pStyle w:val="Citas"/>
        <w:spacing w:before="0" w:after="0" w:line="240" w:lineRule="auto"/>
        <w:ind w:left="357"/>
        <w:rPr>
          <w:b/>
          <w:spacing w:val="18"/>
        </w:rPr>
      </w:pPr>
      <w:r w:rsidRPr="00451223">
        <w:rPr>
          <w:b/>
        </w:rPr>
        <w:t xml:space="preserve">“NO EXISTE OBLIGACIÓN DE ELABORAR </w:t>
      </w:r>
      <w:r w:rsidRPr="00451223">
        <w:rPr>
          <w:b/>
          <w:spacing w:val="-3"/>
        </w:rPr>
        <w:t>D</w:t>
      </w:r>
      <w:r w:rsidRPr="00451223">
        <w:rPr>
          <w:b/>
        </w:rPr>
        <w:t>OCUM</w:t>
      </w:r>
      <w:r w:rsidRPr="00451223">
        <w:rPr>
          <w:b/>
          <w:spacing w:val="1"/>
        </w:rPr>
        <w:t>E</w:t>
      </w:r>
      <w:r w:rsidRPr="00451223">
        <w:rPr>
          <w:b/>
        </w:rPr>
        <w:t>N</w:t>
      </w:r>
      <w:r w:rsidRPr="00451223">
        <w:rPr>
          <w:b/>
          <w:spacing w:val="-1"/>
        </w:rPr>
        <w:t>T</w:t>
      </w:r>
      <w:r w:rsidRPr="00451223">
        <w:rPr>
          <w:b/>
        </w:rPr>
        <w:t>OS</w:t>
      </w:r>
      <w:r w:rsidRPr="00451223">
        <w:rPr>
          <w:b/>
          <w:spacing w:val="14"/>
        </w:rPr>
        <w:t xml:space="preserve"> </w:t>
      </w:r>
      <w:r w:rsidRPr="00451223">
        <w:rPr>
          <w:b/>
          <w:spacing w:val="-1"/>
        </w:rPr>
        <w:t xml:space="preserve">AD </w:t>
      </w:r>
      <w:r w:rsidRPr="00451223">
        <w:rPr>
          <w:b/>
        </w:rPr>
        <w:t>HOC</w:t>
      </w:r>
      <w:r w:rsidRPr="00451223">
        <w:rPr>
          <w:b/>
          <w:spacing w:val="11"/>
        </w:rPr>
        <w:t xml:space="preserve"> </w:t>
      </w:r>
      <w:r w:rsidRPr="00451223">
        <w:rPr>
          <w:b/>
        </w:rPr>
        <w:t>PARA</w:t>
      </w:r>
      <w:r w:rsidRPr="00451223">
        <w:rPr>
          <w:b/>
          <w:spacing w:val="10"/>
        </w:rPr>
        <w:t xml:space="preserve"> </w:t>
      </w:r>
      <w:r w:rsidRPr="00451223">
        <w:rPr>
          <w:b/>
        </w:rPr>
        <w:t>ATENDER LAS SOL</w:t>
      </w:r>
      <w:r w:rsidRPr="00451223">
        <w:rPr>
          <w:b/>
          <w:spacing w:val="-2"/>
        </w:rPr>
        <w:t>I</w:t>
      </w:r>
      <w:r w:rsidRPr="00451223">
        <w:rPr>
          <w:b/>
          <w:spacing w:val="1"/>
        </w:rPr>
        <w:t>C</w:t>
      </w:r>
      <w:r w:rsidRPr="00451223">
        <w:rPr>
          <w:b/>
        </w:rPr>
        <w:t>ITUDES</w:t>
      </w:r>
      <w:r w:rsidRPr="00451223">
        <w:rPr>
          <w:b/>
          <w:spacing w:val="10"/>
        </w:rPr>
        <w:t xml:space="preserve"> </w:t>
      </w:r>
      <w:r w:rsidRPr="00451223">
        <w:rPr>
          <w:b/>
        </w:rPr>
        <w:t>DE</w:t>
      </w:r>
      <w:r w:rsidRPr="00451223">
        <w:rPr>
          <w:b/>
          <w:spacing w:val="9"/>
        </w:rPr>
        <w:t xml:space="preserve"> </w:t>
      </w:r>
      <w:r w:rsidRPr="00451223">
        <w:rPr>
          <w:b/>
          <w:spacing w:val="1"/>
        </w:rPr>
        <w:t>AC</w:t>
      </w:r>
      <w:r w:rsidRPr="00451223">
        <w:rPr>
          <w:b/>
          <w:spacing w:val="-1"/>
        </w:rPr>
        <w:t>C</w:t>
      </w:r>
      <w:r w:rsidRPr="00451223">
        <w:rPr>
          <w:b/>
          <w:spacing w:val="1"/>
        </w:rPr>
        <w:t>ES</w:t>
      </w:r>
      <w:r w:rsidRPr="00451223">
        <w:rPr>
          <w:b/>
        </w:rPr>
        <w:t>O</w:t>
      </w:r>
      <w:r w:rsidRPr="00451223">
        <w:rPr>
          <w:b/>
          <w:spacing w:val="11"/>
        </w:rPr>
        <w:t xml:space="preserve"> </w:t>
      </w:r>
      <w:r w:rsidRPr="00451223">
        <w:rPr>
          <w:b/>
        </w:rPr>
        <w:t>A</w:t>
      </w:r>
      <w:r w:rsidRPr="00451223">
        <w:rPr>
          <w:b/>
          <w:spacing w:val="9"/>
        </w:rPr>
        <w:t xml:space="preserve"> </w:t>
      </w:r>
      <w:r w:rsidRPr="00451223">
        <w:rPr>
          <w:b/>
        </w:rPr>
        <w:t>LA</w:t>
      </w:r>
      <w:r w:rsidRPr="00451223">
        <w:rPr>
          <w:b/>
          <w:spacing w:val="10"/>
        </w:rPr>
        <w:t xml:space="preserve"> </w:t>
      </w:r>
      <w:r w:rsidRPr="00451223">
        <w:rPr>
          <w:b/>
        </w:rPr>
        <w:t>INFORMA</w:t>
      </w:r>
      <w:r w:rsidRPr="00451223">
        <w:rPr>
          <w:b/>
          <w:spacing w:val="1"/>
        </w:rPr>
        <w:t>C</w:t>
      </w:r>
      <w:r w:rsidRPr="00451223">
        <w:rPr>
          <w:b/>
        </w:rPr>
        <w:t>IÓ</w:t>
      </w:r>
      <w:r w:rsidRPr="00451223">
        <w:rPr>
          <w:b/>
          <w:spacing w:val="-2"/>
        </w:rPr>
        <w:t>N</w:t>
      </w:r>
      <w:r w:rsidRPr="00451223">
        <w:rPr>
          <w:b/>
        </w:rPr>
        <w:t>.</w:t>
      </w:r>
      <w:r w:rsidRPr="00451223">
        <w:rPr>
          <w:b/>
          <w:spacing w:val="18"/>
        </w:rPr>
        <w:t xml:space="preserve"> </w:t>
      </w:r>
    </w:p>
    <w:p w:rsidR="00152753" w:rsidRPr="00451223" w:rsidRDefault="00152753" w:rsidP="00152753">
      <w:pPr>
        <w:pStyle w:val="Citas"/>
        <w:spacing w:before="0" w:after="0" w:line="240" w:lineRule="auto"/>
        <w:ind w:left="357"/>
      </w:pPr>
      <w:r w:rsidRPr="00451223">
        <w:rPr>
          <w:spacing w:val="18"/>
        </w:rPr>
        <w:t>L</w:t>
      </w:r>
      <w:r w:rsidRPr="00451223">
        <w:rPr>
          <w:spacing w:val="-1"/>
        </w:rPr>
        <w:t xml:space="preserve">os </w:t>
      </w:r>
      <w:r w:rsidRPr="00451223">
        <w:rPr>
          <w:spacing w:val="1"/>
        </w:rPr>
        <w:t>a</w:t>
      </w:r>
      <w:r w:rsidRPr="00451223">
        <w:t>rt</w:t>
      </w:r>
      <w:r w:rsidRPr="00451223">
        <w:rPr>
          <w:spacing w:val="-2"/>
        </w:rPr>
        <w:t>í</w:t>
      </w:r>
      <w:r w:rsidRPr="00451223">
        <w:t>c</w:t>
      </w:r>
      <w:r w:rsidRPr="00451223">
        <w:rPr>
          <w:spacing w:val="1"/>
        </w:rPr>
        <w:t>u</w:t>
      </w:r>
      <w:r w:rsidRPr="00451223">
        <w:t>los</w:t>
      </w:r>
      <w:r w:rsidRPr="00451223">
        <w:rPr>
          <w:spacing w:val="8"/>
        </w:rPr>
        <w:t xml:space="preserve"> 129 </w:t>
      </w:r>
      <w:r w:rsidRPr="00451223">
        <w:rPr>
          <w:spacing w:val="1"/>
        </w:rPr>
        <w:t>d</w:t>
      </w:r>
      <w:r w:rsidRPr="00451223">
        <w:t>e</w:t>
      </w:r>
      <w:r w:rsidRPr="00451223">
        <w:rPr>
          <w:spacing w:val="9"/>
        </w:rPr>
        <w:t xml:space="preserve"> </w:t>
      </w:r>
      <w:r w:rsidRPr="00451223">
        <w:t>la</w:t>
      </w:r>
      <w:r w:rsidRPr="00451223">
        <w:rPr>
          <w:spacing w:val="10"/>
        </w:rPr>
        <w:t xml:space="preserve"> </w:t>
      </w:r>
      <w:r w:rsidRPr="00451223">
        <w:rPr>
          <w:spacing w:val="-1"/>
        </w:rPr>
        <w:t>L</w:t>
      </w:r>
      <w:r w:rsidRPr="00451223">
        <w:rPr>
          <w:spacing w:val="1"/>
        </w:rPr>
        <w:t>e</w:t>
      </w:r>
      <w:r w:rsidRPr="00451223">
        <w:t>y</w:t>
      </w:r>
      <w:r w:rsidRPr="00451223">
        <w:rPr>
          <w:spacing w:val="8"/>
        </w:rPr>
        <w:t xml:space="preserve"> </w:t>
      </w:r>
      <w:r w:rsidRPr="00451223">
        <w:t>General</w:t>
      </w:r>
      <w:r w:rsidRPr="00451223">
        <w:rPr>
          <w:spacing w:val="10"/>
        </w:rPr>
        <w:t xml:space="preserve"> </w:t>
      </w:r>
      <w:r w:rsidRPr="00451223">
        <w:rPr>
          <w:spacing w:val="-1"/>
        </w:rPr>
        <w:t>d</w:t>
      </w:r>
      <w:r w:rsidRPr="00451223">
        <w:t>e</w:t>
      </w:r>
      <w:r w:rsidRPr="00451223">
        <w:rPr>
          <w:spacing w:val="9"/>
        </w:rPr>
        <w:t xml:space="preserve"> </w:t>
      </w:r>
      <w:r w:rsidRPr="00451223">
        <w:rPr>
          <w:spacing w:val="2"/>
        </w:rPr>
        <w:t>T</w:t>
      </w:r>
      <w:r w:rsidRPr="00451223">
        <w:t>r</w:t>
      </w:r>
      <w:r w:rsidRPr="00451223">
        <w:rPr>
          <w:spacing w:val="-2"/>
        </w:rPr>
        <w:t>a</w:t>
      </w:r>
      <w:r w:rsidRPr="00451223">
        <w:rPr>
          <w:spacing w:val="1"/>
        </w:rPr>
        <w:t>n</w:t>
      </w:r>
      <w:r w:rsidRPr="00451223">
        <w:t>s</w:t>
      </w:r>
      <w:r w:rsidRPr="00451223">
        <w:rPr>
          <w:spacing w:val="1"/>
        </w:rPr>
        <w:t>pa</w:t>
      </w:r>
      <w:r w:rsidRPr="00451223">
        <w:t>r</w:t>
      </w:r>
      <w:r w:rsidRPr="00451223">
        <w:rPr>
          <w:spacing w:val="-2"/>
        </w:rPr>
        <w:t>e</w:t>
      </w:r>
      <w:r w:rsidRPr="00451223">
        <w:rPr>
          <w:spacing w:val="1"/>
        </w:rPr>
        <w:t>n</w:t>
      </w:r>
      <w:r w:rsidRPr="00451223">
        <w:t>cia y Acc</w:t>
      </w:r>
      <w:r w:rsidRPr="00451223">
        <w:rPr>
          <w:spacing w:val="1"/>
        </w:rPr>
        <w:t>e</w:t>
      </w:r>
      <w:r w:rsidRPr="00451223">
        <w:t>so</w:t>
      </w:r>
      <w:r w:rsidRPr="00451223">
        <w:rPr>
          <w:spacing w:val="3"/>
        </w:rPr>
        <w:t xml:space="preserve"> </w:t>
      </w:r>
      <w:r w:rsidRPr="00451223">
        <w:t>a</w:t>
      </w:r>
      <w:r w:rsidRPr="00451223">
        <w:rPr>
          <w:spacing w:val="1"/>
        </w:rPr>
        <w:t xml:space="preserve"> </w:t>
      </w:r>
      <w:r w:rsidRPr="00451223">
        <w:t>la I</w:t>
      </w:r>
      <w:r w:rsidRPr="00451223">
        <w:rPr>
          <w:spacing w:val="-1"/>
        </w:rPr>
        <w:t>n</w:t>
      </w:r>
      <w:r w:rsidRPr="00451223">
        <w:t>f</w:t>
      </w:r>
      <w:r w:rsidRPr="00451223">
        <w:rPr>
          <w:spacing w:val="1"/>
        </w:rPr>
        <w:t>o</w:t>
      </w:r>
      <w:r w:rsidRPr="00451223">
        <w:rPr>
          <w:spacing w:val="-3"/>
        </w:rPr>
        <w:t>r</w:t>
      </w:r>
      <w:r w:rsidRPr="00451223">
        <w:rPr>
          <w:spacing w:val="1"/>
        </w:rPr>
        <w:t>ma</w:t>
      </w:r>
      <w:r w:rsidRPr="00451223">
        <w:t>ci</w:t>
      </w:r>
      <w:r w:rsidRPr="00451223">
        <w:rPr>
          <w:spacing w:val="-2"/>
        </w:rPr>
        <w:t>ó</w:t>
      </w:r>
      <w:r w:rsidRPr="00451223">
        <w:t>n</w:t>
      </w:r>
      <w:r w:rsidRPr="00451223">
        <w:rPr>
          <w:spacing w:val="6"/>
        </w:rPr>
        <w:t xml:space="preserve"> </w:t>
      </w:r>
      <w:r w:rsidRPr="00451223">
        <w:rPr>
          <w:spacing w:val="-2"/>
        </w:rPr>
        <w:t>P</w:t>
      </w:r>
      <w:r w:rsidRPr="00451223">
        <w:rPr>
          <w:spacing w:val="1"/>
        </w:rPr>
        <w:t>úb</w:t>
      </w:r>
      <w:r w:rsidRPr="00451223">
        <w:t>l</w:t>
      </w:r>
      <w:r w:rsidRPr="00451223">
        <w:rPr>
          <w:spacing w:val="-1"/>
        </w:rPr>
        <w:t>i</w:t>
      </w:r>
      <w:r w:rsidRPr="00451223">
        <w:t xml:space="preserve">ca y </w:t>
      </w:r>
      <w:r w:rsidRPr="00451223">
        <w:rPr>
          <w:spacing w:val="8"/>
        </w:rPr>
        <w:t xml:space="preserve">130, párrafo cuarto, </w:t>
      </w:r>
      <w:r w:rsidRPr="00451223">
        <w:rPr>
          <w:spacing w:val="1"/>
        </w:rPr>
        <w:t>d</w:t>
      </w:r>
      <w:r w:rsidRPr="00451223">
        <w:t>e</w:t>
      </w:r>
      <w:r w:rsidRPr="00451223">
        <w:rPr>
          <w:spacing w:val="9"/>
        </w:rPr>
        <w:t xml:space="preserve"> </w:t>
      </w:r>
      <w:r w:rsidRPr="00451223">
        <w:t>la</w:t>
      </w:r>
      <w:r w:rsidRPr="00451223">
        <w:rPr>
          <w:spacing w:val="10"/>
        </w:rPr>
        <w:t xml:space="preserve"> </w:t>
      </w:r>
      <w:r w:rsidRPr="00451223">
        <w:rPr>
          <w:spacing w:val="-1"/>
        </w:rPr>
        <w:t>L</w:t>
      </w:r>
      <w:r w:rsidRPr="00451223">
        <w:rPr>
          <w:spacing w:val="1"/>
        </w:rPr>
        <w:t>e</w:t>
      </w:r>
      <w:r w:rsidRPr="00451223">
        <w:t>y</w:t>
      </w:r>
      <w:r w:rsidRPr="00451223">
        <w:rPr>
          <w:spacing w:val="8"/>
        </w:rPr>
        <w:t xml:space="preserve"> </w:t>
      </w:r>
      <w:r w:rsidRPr="00451223">
        <w:t>Fe</w:t>
      </w:r>
      <w:r w:rsidRPr="00451223">
        <w:rPr>
          <w:spacing w:val="1"/>
        </w:rPr>
        <w:t>de</w:t>
      </w:r>
      <w:r w:rsidRPr="00451223">
        <w:t>ral</w:t>
      </w:r>
      <w:r w:rsidRPr="00451223">
        <w:rPr>
          <w:spacing w:val="10"/>
        </w:rPr>
        <w:t xml:space="preserve"> </w:t>
      </w:r>
      <w:r w:rsidRPr="00451223">
        <w:rPr>
          <w:spacing w:val="-1"/>
        </w:rPr>
        <w:t>d</w:t>
      </w:r>
      <w:r w:rsidRPr="00451223">
        <w:t>e</w:t>
      </w:r>
      <w:r w:rsidRPr="00451223">
        <w:rPr>
          <w:spacing w:val="9"/>
        </w:rPr>
        <w:t xml:space="preserve"> </w:t>
      </w:r>
      <w:r w:rsidRPr="00451223">
        <w:rPr>
          <w:spacing w:val="2"/>
        </w:rPr>
        <w:t>T</w:t>
      </w:r>
      <w:r w:rsidRPr="00451223">
        <w:t>r</w:t>
      </w:r>
      <w:r w:rsidRPr="00451223">
        <w:rPr>
          <w:spacing w:val="-2"/>
        </w:rPr>
        <w:t>a</w:t>
      </w:r>
      <w:r w:rsidRPr="00451223">
        <w:rPr>
          <w:spacing w:val="1"/>
        </w:rPr>
        <w:t>n</w:t>
      </w:r>
      <w:r w:rsidRPr="00451223">
        <w:t>s</w:t>
      </w:r>
      <w:r w:rsidRPr="00451223">
        <w:rPr>
          <w:spacing w:val="1"/>
        </w:rPr>
        <w:t>pa</w:t>
      </w:r>
      <w:r w:rsidRPr="00451223">
        <w:t>r</w:t>
      </w:r>
      <w:r w:rsidRPr="00451223">
        <w:rPr>
          <w:spacing w:val="-2"/>
        </w:rPr>
        <w:t>e</w:t>
      </w:r>
      <w:r w:rsidRPr="00451223">
        <w:rPr>
          <w:spacing w:val="1"/>
        </w:rPr>
        <w:t>n</w:t>
      </w:r>
      <w:r w:rsidRPr="00451223">
        <w:t>cia y Acc</w:t>
      </w:r>
      <w:r w:rsidRPr="00451223">
        <w:rPr>
          <w:spacing w:val="1"/>
        </w:rPr>
        <w:t>e</w:t>
      </w:r>
      <w:r w:rsidRPr="00451223">
        <w:t>so</w:t>
      </w:r>
      <w:r w:rsidRPr="00451223">
        <w:rPr>
          <w:spacing w:val="3"/>
        </w:rPr>
        <w:t xml:space="preserve"> </w:t>
      </w:r>
      <w:r w:rsidRPr="00451223">
        <w:t>a</w:t>
      </w:r>
      <w:r w:rsidRPr="00451223">
        <w:rPr>
          <w:spacing w:val="1"/>
        </w:rPr>
        <w:t xml:space="preserve"> </w:t>
      </w:r>
      <w:r w:rsidRPr="00451223">
        <w:t>la I</w:t>
      </w:r>
      <w:r w:rsidRPr="00451223">
        <w:rPr>
          <w:spacing w:val="-1"/>
        </w:rPr>
        <w:t>n</w:t>
      </w:r>
      <w:r w:rsidRPr="00451223">
        <w:t>f</w:t>
      </w:r>
      <w:r w:rsidRPr="00451223">
        <w:rPr>
          <w:spacing w:val="1"/>
        </w:rPr>
        <w:t>o</w:t>
      </w:r>
      <w:r w:rsidRPr="00451223">
        <w:rPr>
          <w:spacing w:val="-3"/>
        </w:rPr>
        <w:t>r</w:t>
      </w:r>
      <w:r w:rsidRPr="00451223">
        <w:rPr>
          <w:spacing w:val="1"/>
        </w:rPr>
        <w:t>ma</w:t>
      </w:r>
      <w:r w:rsidRPr="00451223">
        <w:t>ci</w:t>
      </w:r>
      <w:r w:rsidRPr="00451223">
        <w:rPr>
          <w:spacing w:val="-2"/>
        </w:rPr>
        <w:t>ó</w:t>
      </w:r>
      <w:r w:rsidRPr="00451223">
        <w:t>n</w:t>
      </w:r>
      <w:r w:rsidRPr="00451223">
        <w:rPr>
          <w:spacing w:val="6"/>
        </w:rPr>
        <w:t xml:space="preserve"> </w:t>
      </w:r>
      <w:r w:rsidRPr="00451223">
        <w:rPr>
          <w:spacing w:val="-2"/>
        </w:rPr>
        <w:t>P</w:t>
      </w:r>
      <w:r w:rsidRPr="00451223">
        <w:rPr>
          <w:spacing w:val="1"/>
        </w:rPr>
        <w:t>úb</w:t>
      </w:r>
      <w:r w:rsidRPr="00451223">
        <w:t>l</w:t>
      </w:r>
      <w:r w:rsidRPr="00451223">
        <w:rPr>
          <w:spacing w:val="-1"/>
        </w:rPr>
        <w:t>i</w:t>
      </w:r>
      <w:r w:rsidRPr="00451223">
        <w:t xml:space="preserve">ca, </w:t>
      </w:r>
      <w:r w:rsidRPr="00451223">
        <w:rPr>
          <w:spacing w:val="-1"/>
        </w:rPr>
        <w:t>señalan</w:t>
      </w:r>
      <w:r w:rsidRPr="00451223">
        <w:rPr>
          <w:spacing w:val="1"/>
        </w:rPr>
        <w:t xml:space="preserve"> </w:t>
      </w:r>
      <w:r w:rsidRPr="00451223">
        <w:rPr>
          <w:spacing w:val="-1"/>
        </w:rPr>
        <w:t>q</w:t>
      </w:r>
      <w:r w:rsidRPr="00451223">
        <w:rPr>
          <w:spacing w:val="1"/>
        </w:rPr>
        <w:t>u</w:t>
      </w:r>
      <w:r w:rsidRPr="00451223">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451223">
        <w:rPr>
          <w:spacing w:val="-1"/>
        </w:rPr>
        <w:t xml:space="preserve"> sin necesidad de</w:t>
      </w:r>
      <w:r w:rsidRPr="00451223">
        <w:rPr>
          <w:spacing w:val="1"/>
        </w:rPr>
        <w:t xml:space="preserve"> e</w:t>
      </w:r>
      <w:r w:rsidRPr="00451223">
        <w:t>la</w:t>
      </w:r>
      <w:r w:rsidRPr="00451223">
        <w:rPr>
          <w:spacing w:val="1"/>
        </w:rPr>
        <w:t>bo</w:t>
      </w:r>
      <w:r w:rsidRPr="00451223">
        <w:t xml:space="preserve">rar </w:t>
      </w:r>
      <w:r w:rsidRPr="00451223">
        <w:rPr>
          <w:spacing w:val="1"/>
        </w:rPr>
        <w:t>do</w:t>
      </w:r>
      <w:r w:rsidRPr="00451223">
        <w:rPr>
          <w:spacing w:val="-2"/>
        </w:rPr>
        <w:t>c</w:t>
      </w:r>
      <w:r w:rsidRPr="00451223">
        <w:rPr>
          <w:spacing w:val="1"/>
        </w:rPr>
        <w:t>u</w:t>
      </w:r>
      <w:r w:rsidRPr="00451223">
        <w:rPr>
          <w:spacing w:val="-1"/>
        </w:rPr>
        <w:t>m</w:t>
      </w:r>
      <w:r w:rsidRPr="00451223">
        <w:rPr>
          <w:spacing w:val="1"/>
        </w:rPr>
        <w:t>en</w:t>
      </w:r>
      <w:r w:rsidRPr="00451223">
        <w:rPr>
          <w:spacing w:val="-2"/>
        </w:rPr>
        <w:t>t</w:t>
      </w:r>
      <w:r w:rsidRPr="00451223">
        <w:rPr>
          <w:spacing w:val="1"/>
        </w:rPr>
        <w:t>o</w:t>
      </w:r>
      <w:r w:rsidRPr="00451223">
        <w:t>s</w:t>
      </w:r>
      <w:r w:rsidRPr="00451223">
        <w:rPr>
          <w:spacing w:val="3"/>
        </w:rPr>
        <w:t xml:space="preserve"> </w:t>
      </w:r>
      <w:r w:rsidRPr="00451223">
        <w:rPr>
          <w:spacing w:val="1"/>
        </w:rPr>
        <w:t>a</w:t>
      </w:r>
      <w:r w:rsidRPr="00451223">
        <w:t>d</w:t>
      </w:r>
      <w:r w:rsidRPr="00451223">
        <w:rPr>
          <w:spacing w:val="1"/>
        </w:rPr>
        <w:t xml:space="preserve"> ho</w:t>
      </w:r>
      <w:r w:rsidRPr="00451223">
        <w:t>c</w:t>
      </w:r>
      <w:r w:rsidRPr="00451223">
        <w:rPr>
          <w:spacing w:val="2"/>
        </w:rPr>
        <w:t xml:space="preserve"> </w:t>
      </w:r>
      <w:r w:rsidRPr="00451223">
        <w:rPr>
          <w:spacing w:val="1"/>
        </w:rPr>
        <w:t>pa</w:t>
      </w:r>
      <w:r w:rsidRPr="00451223">
        <w:t xml:space="preserve">ra </w:t>
      </w:r>
      <w:r w:rsidRPr="00451223">
        <w:rPr>
          <w:spacing w:val="1"/>
        </w:rPr>
        <w:t>a</w:t>
      </w:r>
      <w:r w:rsidRPr="00451223">
        <w:t>t</w:t>
      </w:r>
      <w:r w:rsidRPr="00451223">
        <w:rPr>
          <w:spacing w:val="-1"/>
        </w:rPr>
        <w:t>e</w:t>
      </w:r>
      <w:r w:rsidRPr="00451223">
        <w:rPr>
          <w:spacing w:val="1"/>
        </w:rPr>
        <w:t>n</w:t>
      </w:r>
      <w:r w:rsidRPr="00451223">
        <w:rPr>
          <w:spacing w:val="-1"/>
        </w:rPr>
        <w:t>d</w:t>
      </w:r>
      <w:r w:rsidRPr="00451223">
        <w:rPr>
          <w:spacing w:val="1"/>
        </w:rPr>
        <w:t>e</w:t>
      </w:r>
      <w:r w:rsidRPr="00451223">
        <w:t>r</w:t>
      </w:r>
      <w:r w:rsidRPr="00451223">
        <w:rPr>
          <w:spacing w:val="2"/>
        </w:rPr>
        <w:t xml:space="preserve"> </w:t>
      </w:r>
      <w:r w:rsidRPr="00451223">
        <w:t>l</w:t>
      </w:r>
      <w:r w:rsidRPr="00451223">
        <w:rPr>
          <w:spacing w:val="-2"/>
        </w:rPr>
        <w:t>a</w:t>
      </w:r>
      <w:r w:rsidRPr="00451223">
        <w:t>s</w:t>
      </w:r>
      <w:r w:rsidRPr="00451223">
        <w:rPr>
          <w:spacing w:val="2"/>
        </w:rPr>
        <w:t xml:space="preserve"> </w:t>
      </w:r>
      <w:r w:rsidRPr="00451223">
        <w:t>s</w:t>
      </w:r>
      <w:r w:rsidRPr="00451223">
        <w:rPr>
          <w:spacing w:val="1"/>
        </w:rPr>
        <w:t>o</w:t>
      </w:r>
      <w:r w:rsidRPr="00451223">
        <w:t>l</w:t>
      </w:r>
      <w:r w:rsidRPr="00451223">
        <w:rPr>
          <w:spacing w:val="-1"/>
        </w:rPr>
        <w:t>i</w:t>
      </w:r>
      <w:r w:rsidRPr="00451223">
        <w:t>cit</w:t>
      </w:r>
      <w:r w:rsidRPr="00451223">
        <w:rPr>
          <w:spacing w:val="1"/>
        </w:rPr>
        <w:t>ude</w:t>
      </w:r>
      <w:r w:rsidRPr="00451223">
        <w:t>s</w:t>
      </w:r>
      <w:r w:rsidRPr="00451223">
        <w:rPr>
          <w:spacing w:val="4"/>
        </w:rPr>
        <w:t xml:space="preserve"> </w:t>
      </w:r>
      <w:r w:rsidRPr="00451223">
        <w:rPr>
          <w:spacing w:val="-1"/>
        </w:rPr>
        <w:t>d</w:t>
      </w:r>
      <w:r w:rsidRPr="00451223">
        <w:t>e</w:t>
      </w:r>
      <w:r w:rsidRPr="00451223">
        <w:rPr>
          <w:spacing w:val="3"/>
        </w:rPr>
        <w:t xml:space="preserve"> </w:t>
      </w:r>
      <w:r w:rsidRPr="00451223">
        <w:t>i</w:t>
      </w:r>
      <w:r w:rsidRPr="00451223">
        <w:rPr>
          <w:spacing w:val="-2"/>
        </w:rPr>
        <w:t>n</w:t>
      </w:r>
      <w:r w:rsidRPr="00451223">
        <w:t>f</w:t>
      </w:r>
      <w:r w:rsidRPr="00451223">
        <w:rPr>
          <w:spacing w:val="1"/>
        </w:rPr>
        <w:t>o</w:t>
      </w:r>
      <w:r w:rsidRPr="00451223">
        <w:t>r</w:t>
      </w:r>
      <w:r w:rsidRPr="00451223">
        <w:rPr>
          <w:spacing w:val="-1"/>
        </w:rPr>
        <w:t>m</w:t>
      </w:r>
      <w:r w:rsidRPr="00451223">
        <w:rPr>
          <w:spacing w:val="1"/>
        </w:rPr>
        <w:t>a</w:t>
      </w:r>
      <w:r w:rsidRPr="00451223">
        <w:t>ció</w:t>
      </w:r>
      <w:r w:rsidRPr="00451223">
        <w:rPr>
          <w:spacing w:val="1"/>
        </w:rPr>
        <w:t>n</w:t>
      </w:r>
      <w:r w:rsidRPr="00451223">
        <w:t>.</w:t>
      </w:r>
    </w:p>
    <w:p w:rsidR="00152753" w:rsidRPr="00451223" w:rsidRDefault="00152753" w:rsidP="00152753">
      <w:pPr>
        <w:spacing w:line="360" w:lineRule="auto"/>
        <w:jc w:val="both"/>
        <w:rPr>
          <w:rFonts w:ascii="Palatino Linotype" w:hAnsi="Palatino Linotype"/>
          <w:noProof/>
          <w:lang w:eastAsia="es-MX"/>
        </w:rPr>
      </w:pPr>
    </w:p>
    <w:p w:rsidR="00152753" w:rsidRPr="00451223" w:rsidRDefault="00152753" w:rsidP="00152753">
      <w:pPr>
        <w:numPr>
          <w:ilvl w:val="0"/>
          <w:numId w:val="5"/>
        </w:numPr>
        <w:spacing w:line="360" w:lineRule="auto"/>
        <w:ind w:left="0" w:firstLine="0"/>
        <w:jc w:val="both"/>
        <w:rPr>
          <w:rFonts w:ascii="Palatino Linotype" w:hAnsi="Palatino Linotype"/>
          <w:i/>
          <w:color w:val="222222"/>
        </w:rPr>
      </w:pPr>
      <w:r w:rsidRPr="00451223">
        <w:rPr>
          <w:rFonts w:ascii="Palatino Linotype" w:hAnsi="Palatino Linotype"/>
          <w:color w:val="222222"/>
        </w:rPr>
        <w:t xml:space="preserve">Sin embargo por otro lado, como ya se señaló, el artículo 192 de la </w:t>
      </w:r>
      <w:r w:rsidRPr="00451223">
        <w:rPr>
          <w:rFonts w:ascii="Palatino Linotype" w:hAnsi="Palatino Linotype" w:cs="Times New Roman"/>
        </w:rPr>
        <w:t>Ley de Transparencia y Acceso a la Información Pública del Estado de México y Municipios</w:t>
      </w:r>
      <w:r w:rsidRPr="00451223">
        <w:rPr>
          <w:rFonts w:ascii="Palatino Linotype" w:hAnsi="Palatino Linotype"/>
        </w:rPr>
        <w:t xml:space="preserve"> dispone </w:t>
      </w:r>
      <w:r w:rsidRPr="00451223">
        <w:rPr>
          <w:rFonts w:ascii="Palatino Linotype" w:hAnsi="Palatino Linotype" w:cs="Times New Roman"/>
        </w:rPr>
        <w:t>que los sujetos obligados deberán poner a disposición del público de manera permanente y actualizada, las condiciones generales de trabajo, contratos o convenios que regulen las relaciones laborales del personal de base o de confianza</w:t>
      </w:r>
    </w:p>
    <w:p w:rsidR="00CB23B3" w:rsidRPr="00451223" w:rsidRDefault="00CB23B3" w:rsidP="00CB23B3">
      <w:pPr>
        <w:pStyle w:val="Prrafodelista"/>
        <w:rPr>
          <w:rFonts w:ascii="Palatino Linotype" w:hAnsi="Palatino Linotype"/>
          <w:i/>
          <w:color w:val="222222"/>
        </w:rPr>
      </w:pPr>
    </w:p>
    <w:p w:rsidR="00152753" w:rsidRPr="00451223" w:rsidRDefault="00CB23B3" w:rsidP="00152753">
      <w:pPr>
        <w:numPr>
          <w:ilvl w:val="0"/>
          <w:numId w:val="8"/>
        </w:numPr>
        <w:spacing w:line="360" w:lineRule="auto"/>
        <w:ind w:left="0" w:firstLine="0"/>
        <w:contextualSpacing/>
        <w:jc w:val="both"/>
        <w:rPr>
          <w:rFonts w:ascii="Palatino Linotype" w:hAnsi="Palatino Linotype" w:cs="Arial"/>
        </w:rPr>
      </w:pPr>
      <w:r w:rsidRPr="00451223">
        <w:rPr>
          <w:rFonts w:ascii="Palatino Linotype" w:hAnsi="Palatino Linotype" w:cs="Times New Roman"/>
        </w:rPr>
        <w:t xml:space="preserve">Además, y de conformidad con lo establecido en el artículo 12 de la </w:t>
      </w:r>
      <w:r w:rsidRPr="00451223">
        <w:rPr>
          <w:rFonts w:ascii="Palatino Linotype" w:hAnsi="Palatino Linotype" w:cs="Times New Roman"/>
          <w:b/>
        </w:rPr>
        <w:t>Ley de Transparencia y Acceso a la Información Pública del Estado de México y Municipios</w:t>
      </w:r>
      <w:r w:rsidRPr="00451223">
        <w:rPr>
          <w:rFonts w:ascii="Palatino Linotype" w:hAnsi="Palatino Linotype" w:cs="Times New Roman"/>
        </w:rPr>
        <w:t xml:space="preserve">, anteriormente invocado, el </w:t>
      </w:r>
      <w:r w:rsidRPr="00451223">
        <w:rPr>
          <w:rFonts w:ascii="Palatino Linotype" w:hAnsi="Palatino Linotype" w:cs="Times New Roman"/>
          <w:b/>
        </w:rPr>
        <w:t>SUJETO OBLIGADO</w:t>
      </w:r>
      <w:r w:rsidRPr="00451223">
        <w:rPr>
          <w:rFonts w:ascii="Palatino Linotype" w:hAnsi="Palatino Linotype" w:cs="Times New Roman"/>
        </w:rPr>
        <w:t xml:space="preserve"> únicamente </w:t>
      </w:r>
      <w:r w:rsidRPr="00451223">
        <w:rPr>
          <w:rFonts w:ascii="Palatino Linotype" w:hAnsi="Palatino Linotype" w:cs="Times New Roman"/>
        </w:rPr>
        <w:lastRenderedPageBreak/>
        <w:t xml:space="preserve">proporcionará la información que obra en sus archivos, </w:t>
      </w:r>
      <w:r w:rsidR="00152753" w:rsidRPr="00451223">
        <w:rPr>
          <w:rFonts w:ascii="Palatino Linotype" w:hAnsi="Palatino Linotype" w:cs="Times New Roman"/>
        </w:rPr>
        <w:t xml:space="preserve">insistiendo en que lo dable para el Convenio de mérito sea el vigente para dicha anualidad, -reiterando- en un ejercicio de máxima publicidad y de suplencia de la queja, la cual </w:t>
      </w:r>
      <w:r w:rsidR="00152753" w:rsidRPr="00451223">
        <w:rPr>
          <w:rFonts w:ascii="Palatino Linotype" w:hAnsi="Palatino Linotype" w:cs="Arial"/>
        </w:rPr>
        <w:t xml:space="preserve">únicamente tiene como finalidad el subsanar </w:t>
      </w:r>
      <w:r w:rsidR="00152753" w:rsidRPr="00451223">
        <w:rPr>
          <w:rFonts w:ascii="Palatino Linotype" w:eastAsia="Palatino Linotype" w:hAnsi="Palatino Linotype" w:cs="Palatino Linotype"/>
        </w:rPr>
        <w:t>algunas</w:t>
      </w:r>
      <w:r w:rsidR="00152753" w:rsidRPr="00451223">
        <w:rPr>
          <w:rFonts w:ascii="Palatino Linotype" w:hAnsi="Palatino Linotype" w:cs="Arial"/>
        </w:rPr>
        <w:t xml:space="preserve"> lagunas que pudiesen existir dentro del acto reclamado sin cambiar los hechos expuesto y, no así la complementación, modificación o adición de lo requerido inicialmente.</w:t>
      </w:r>
    </w:p>
    <w:p w:rsidR="00524319" w:rsidRPr="00451223" w:rsidRDefault="00524319" w:rsidP="00524319">
      <w:pPr>
        <w:spacing w:line="360" w:lineRule="auto"/>
        <w:jc w:val="both"/>
        <w:rPr>
          <w:rFonts w:ascii="Palatino Linotype" w:hAnsi="Palatino Linotype" w:cs="Times New Roman"/>
        </w:rPr>
      </w:pPr>
    </w:p>
    <w:p w:rsidR="00647A77" w:rsidRPr="00152753" w:rsidRDefault="00647A77" w:rsidP="00647A77">
      <w:pPr>
        <w:numPr>
          <w:ilvl w:val="0"/>
          <w:numId w:val="5"/>
        </w:numPr>
        <w:spacing w:line="360" w:lineRule="auto"/>
        <w:ind w:left="0" w:firstLine="0"/>
        <w:jc w:val="both"/>
        <w:rPr>
          <w:rFonts w:ascii="Palatino Linotype" w:eastAsia="Palatino Linotype" w:hAnsi="Palatino Linotype" w:cs="Palatino Linotype"/>
          <w:color w:val="000000"/>
        </w:rPr>
      </w:pPr>
      <w:r w:rsidRPr="00451223">
        <w:rPr>
          <w:rFonts w:ascii="Palatino Linotype" w:eastAsia="Palatino Linotype" w:hAnsi="Palatino Linotype" w:cs="Palatino Linotype"/>
          <w:color w:val="000000"/>
        </w:rPr>
        <w:t>Con la determinación anterior quedará por colmado el derecho de acceso a la</w:t>
      </w:r>
      <w:r w:rsidRPr="00152753">
        <w:rPr>
          <w:rFonts w:ascii="Palatino Linotype" w:eastAsia="Palatino Linotype" w:hAnsi="Palatino Linotype" w:cs="Palatino Linotype"/>
          <w:color w:val="000000"/>
        </w:rPr>
        <w:t xml:space="preserve"> información del ahora </w:t>
      </w:r>
      <w:r w:rsidRPr="00152753">
        <w:rPr>
          <w:rFonts w:ascii="Palatino Linotype" w:hAnsi="Palatino Linotype" w:cs="Times New Roman"/>
        </w:rPr>
        <w:t>Recurrente</w:t>
      </w:r>
      <w:r w:rsidRPr="00152753">
        <w:rPr>
          <w:rFonts w:ascii="Palatino Linotype" w:eastAsia="Palatino Linotype" w:hAnsi="Palatino Linotype" w:cs="Palatino Linotype"/>
          <w:color w:val="000000"/>
        </w:rPr>
        <w:t xml:space="preserve">; toda vez que el Derecho que tutela este Órgano Garante corresponde a la  </w:t>
      </w:r>
      <w:r w:rsidRPr="00152753">
        <w:rPr>
          <w:rFonts w:ascii="Palatino Linotype" w:eastAsia="Palatino Linotype" w:hAnsi="Palatino Linotype" w:cs="Palatino Linotype"/>
          <w:i/>
          <w:color w:val="000000"/>
        </w:rPr>
        <w:t>igualdad de oportunidades para recibir, buscar e impartir información</w:t>
      </w:r>
      <w:r w:rsidRPr="00152753">
        <w:rPr>
          <w:rFonts w:ascii="Palatino Linotype" w:eastAsia="Palatino Linotype" w:hAnsi="Palatino Linotype" w:cs="Palatino Linotype"/>
          <w:i/>
          <w:color w:val="000000"/>
          <w:vertAlign w:val="superscript"/>
        </w:rPr>
        <w:footnoteReference w:id="1"/>
      </w:r>
      <w:r w:rsidRPr="00152753">
        <w:rPr>
          <w:rFonts w:ascii="Palatino Linotype" w:eastAsia="Palatino Linotype" w:hAnsi="Palatino Linotype" w:cs="Palatino Linotype"/>
          <w:i/>
          <w:color w:val="000000"/>
        </w:rPr>
        <w:t xml:space="preserve"> en posesión de cualquier autoridad, entidad, órgano y organismo de los </w:t>
      </w:r>
      <w:r w:rsidRPr="00152753">
        <w:rPr>
          <w:rFonts w:ascii="Palatino Linotype" w:eastAsia="Palatino Linotype" w:hAnsi="Palatino Linotype" w:cs="Palatino Linotype"/>
        </w:rPr>
        <w:t>poderes</w:t>
      </w:r>
      <w:r w:rsidRPr="00152753">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52753">
        <w:rPr>
          <w:rFonts w:ascii="Palatino Linotype" w:eastAsia="Palatino Linotype" w:hAnsi="Palatino Linotype" w:cs="Palatino Linotype"/>
          <w:color w:val="000000"/>
          <w:vertAlign w:val="superscript"/>
        </w:rPr>
        <w:footnoteReference w:id="2"/>
      </w:r>
      <w:r w:rsidRPr="00152753">
        <w:rPr>
          <w:rFonts w:ascii="Palatino Linotype" w:eastAsia="Palatino Linotype" w:hAnsi="Palatino Linotype" w:cs="Palatino Linotype"/>
          <w:i/>
          <w:color w:val="000000"/>
        </w:rPr>
        <w:t xml:space="preserve"> </w:t>
      </w:r>
      <w:r w:rsidRPr="00152753">
        <w:rPr>
          <w:rFonts w:ascii="Palatino Linotype" w:eastAsia="Palatino Linotype" w:hAnsi="Palatino Linotype" w:cs="Palatino Linotype"/>
          <w:color w:val="000000"/>
        </w:rPr>
        <w:t xml:space="preserve">que se constituye como una herramienta fundamental para </w:t>
      </w:r>
      <w:r w:rsidRPr="00152753">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152753">
        <w:rPr>
          <w:rFonts w:ascii="Palatino Linotype" w:eastAsia="Palatino Linotype" w:hAnsi="Palatino Linotype" w:cs="Palatino Linotype"/>
          <w:i/>
          <w:color w:val="000000"/>
          <w:vertAlign w:val="superscript"/>
        </w:rPr>
        <w:footnoteReference w:id="3"/>
      </w:r>
      <w:r w:rsidRPr="00152753">
        <w:rPr>
          <w:rFonts w:ascii="Palatino Linotype" w:eastAsia="Palatino Linotype" w:hAnsi="Palatino Linotype" w:cs="Palatino Linotype"/>
          <w:color w:val="000000"/>
        </w:rPr>
        <w:t>fomentando</w:t>
      </w:r>
      <w:r w:rsidRPr="00152753">
        <w:rPr>
          <w:rFonts w:ascii="Palatino Linotype" w:eastAsia="Palatino Linotype" w:hAnsi="Palatino Linotype" w:cs="Palatino Linotype"/>
          <w:i/>
          <w:color w:val="000000"/>
        </w:rPr>
        <w:t xml:space="preserve"> la transparencia de las actividades estatales y</w:t>
      </w:r>
      <w:r w:rsidRPr="00152753">
        <w:rPr>
          <w:rFonts w:ascii="Palatino Linotype" w:eastAsia="Palatino Linotype" w:hAnsi="Palatino Linotype" w:cs="Palatino Linotype"/>
          <w:color w:val="000000"/>
        </w:rPr>
        <w:t xml:space="preserve"> promoviendo</w:t>
      </w:r>
      <w:r w:rsidRPr="00152753">
        <w:rPr>
          <w:rFonts w:ascii="Palatino Linotype" w:eastAsia="Palatino Linotype" w:hAnsi="Palatino Linotype" w:cs="Palatino Linotype"/>
          <w:i/>
          <w:color w:val="000000"/>
        </w:rPr>
        <w:t xml:space="preserve"> la responsabilidad de los funcionarios sobre su </w:t>
      </w:r>
      <w:r w:rsidRPr="00152753">
        <w:rPr>
          <w:rFonts w:ascii="Palatino Linotype" w:eastAsia="Palatino Linotype" w:hAnsi="Palatino Linotype" w:cs="Palatino Linotype"/>
          <w:i/>
          <w:color w:val="000000"/>
        </w:rPr>
        <w:lastRenderedPageBreak/>
        <w:t>gestión pública</w:t>
      </w:r>
      <w:r w:rsidRPr="00152753">
        <w:rPr>
          <w:rFonts w:ascii="Palatino Linotype" w:eastAsia="Palatino Linotype" w:hAnsi="Palatino Linotype" w:cs="Palatino Linotype"/>
          <w:i/>
          <w:color w:val="000000"/>
          <w:vertAlign w:val="superscript"/>
        </w:rPr>
        <w:footnoteReference w:id="4"/>
      </w:r>
      <w:r w:rsidRPr="00152753">
        <w:rPr>
          <w:rFonts w:ascii="Palatino Linotype" w:eastAsia="Palatino Linotype" w:hAnsi="Palatino Linotype" w:cs="Palatino Linotype"/>
          <w:i/>
          <w:color w:val="000000"/>
        </w:rPr>
        <w:t xml:space="preserve"> </w:t>
      </w:r>
      <w:r w:rsidRPr="00152753">
        <w:rPr>
          <w:rFonts w:ascii="Palatino Linotype" w:eastAsia="Palatino Linotype" w:hAnsi="Palatino Linotype" w:cs="Palatino Linotype"/>
          <w:color w:val="000000"/>
        </w:rPr>
        <w:t>que permite</w:t>
      </w:r>
      <w:r w:rsidRPr="00152753">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152753">
        <w:rPr>
          <w:rFonts w:ascii="Palatino Linotype" w:eastAsia="Palatino Linotype" w:hAnsi="Palatino Linotype" w:cs="Palatino Linotype"/>
          <w:i/>
          <w:color w:val="000000"/>
          <w:vertAlign w:val="superscript"/>
        </w:rPr>
        <w:footnoteReference w:id="5"/>
      </w:r>
      <w:r w:rsidRPr="00152753">
        <w:rPr>
          <w:rFonts w:ascii="Palatino Linotype" w:eastAsia="Palatino Linotype" w:hAnsi="Palatino Linotype" w:cs="Palatino Linotype"/>
          <w:color w:val="000000"/>
        </w:rPr>
        <w:t xml:space="preserve"> ” </w:t>
      </w:r>
    </w:p>
    <w:p w:rsidR="00647A77" w:rsidRPr="00152753" w:rsidRDefault="00647A77" w:rsidP="00647A77">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rsidR="00647A77" w:rsidRPr="00152753" w:rsidRDefault="00647A77" w:rsidP="00647A77">
      <w:pPr>
        <w:numPr>
          <w:ilvl w:val="0"/>
          <w:numId w:val="5"/>
        </w:numPr>
        <w:spacing w:line="360" w:lineRule="auto"/>
        <w:ind w:left="0" w:firstLine="0"/>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color w:val="000000"/>
        </w:rPr>
        <w:t xml:space="preserve">Para entender los alcances de la información pública se considera importante citar el criterio de interpretación </w:t>
      </w:r>
      <w:r w:rsidRPr="00152753">
        <w:rPr>
          <w:rFonts w:ascii="Palatino Linotype" w:hAnsi="Palatino Linotype" w:cs="Times New Roman"/>
        </w:rPr>
        <w:t>en</w:t>
      </w:r>
      <w:r w:rsidRPr="00152753">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647A77" w:rsidRPr="00152753" w:rsidRDefault="00647A77" w:rsidP="00647A77">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rsidR="00647A77" w:rsidRPr="00152753" w:rsidRDefault="00647A77" w:rsidP="00647A77">
      <w:pPr>
        <w:spacing w:line="360" w:lineRule="auto"/>
        <w:ind w:left="426" w:right="474"/>
        <w:jc w:val="both"/>
        <w:rPr>
          <w:rFonts w:ascii="Palatino Linotype" w:eastAsia="Palatino Linotype" w:hAnsi="Palatino Linotype" w:cs="Palatino Linotype"/>
          <w:b/>
          <w:i/>
          <w:color w:val="000000"/>
        </w:rPr>
      </w:pPr>
      <w:r w:rsidRPr="00152753">
        <w:rPr>
          <w:rFonts w:ascii="Palatino Linotype" w:eastAsia="Palatino Linotype" w:hAnsi="Palatino Linotype" w:cs="Palatino Linotype"/>
          <w:b/>
          <w:i/>
          <w:color w:val="000000"/>
        </w:rPr>
        <w:t>“CRITERIO 0002-11</w:t>
      </w:r>
    </w:p>
    <w:p w:rsidR="00647A77" w:rsidRPr="00152753" w:rsidRDefault="00647A77" w:rsidP="00647A77">
      <w:pPr>
        <w:spacing w:line="360" w:lineRule="auto"/>
        <w:ind w:left="426" w:right="474"/>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152753">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647A77" w:rsidRPr="00152753" w:rsidRDefault="00647A77" w:rsidP="00647A77">
      <w:pPr>
        <w:spacing w:line="360" w:lineRule="auto"/>
        <w:ind w:left="426" w:right="474"/>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i/>
          <w:color w:val="000000"/>
        </w:rPr>
        <w:lastRenderedPageBreak/>
        <w:t>En consecuencia el acceso a la información se refiere a que se cumplan cualquiera de los siguientes tres supuestos:</w:t>
      </w:r>
    </w:p>
    <w:p w:rsidR="00647A77" w:rsidRPr="00152753" w:rsidRDefault="00647A77" w:rsidP="00647A77">
      <w:pPr>
        <w:spacing w:line="360" w:lineRule="auto"/>
        <w:ind w:left="426" w:right="474"/>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rsidR="00647A77" w:rsidRPr="00152753" w:rsidRDefault="00647A77" w:rsidP="00647A77">
      <w:pPr>
        <w:spacing w:line="360" w:lineRule="auto"/>
        <w:ind w:left="426" w:right="474"/>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rsidR="00647A77" w:rsidRPr="00152753" w:rsidRDefault="00647A77" w:rsidP="00647A77">
      <w:pPr>
        <w:spacing w:line="360" w:lineRule="auto"/>
        <w:ind w:left="426" w:right="474"/>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rsidR="00647A77" w:rsidRPr="00152753" w:rsidRDefault="00647A77" w:rsidP="00647A77">
      <w:pPr>
        <w:spacing w:line="360" w:lineRule="auto"/>
        <w:ind w:left="567" w:right="567"/>
        <w:jc w:val="both"/>
        <w:rPr>
          <w:rFonts w:ascii="Palatino Linotype" w:eastAsia="Palatino Linotype" w:hAnsi="Palatino Linotype" w:cs="Palatino Linotype"/>
          <w:i/>
          <w:color w:val="000000"/>
        </w:rPr>
      </w:pPr>
    </w:p>
    <w:p w:rsidR="00647A77" w:rsidRPr="00152753" w:rsidRDefault="00647A77" w:rsidP="00647A77">
      <w:pPr>
        <w:numPr>
          <w:ilvl w:val="0"/>
          <w:numId w:val="5"/>
        </w:numPr>
        <w:spacing w:line="360" w:lineRule="auto"/>
        <w:ind w:left="0"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rsidR="00647A77" w:rsidRPr="00152753" w:rsidRDefault="00647A77" w:rsidP="00647A77">
      <w:pPr>
        <w:spacing w:line="360" w:lineRule="auto"/>
        <w:jc w:val="both"/>
        <w:rPr>
          <w:rFonts w:ascii="Palatino Linotype" w:eastAsia="Palatino Linotype" w:hAnsi="Palatino Linotype" w:cs="Palatino Linotype"/>
          <w:color w:val="000000"/>
        </w:rPr>
      </w:pPr>
    </w:p>
    <w:p w:rsidR="00647A77" w:rsidRPr="00152753" w:rsidRDefault="00647A77" w:rsidP="00647A77">
      <w:pPr>
        <w:spacing w:line="360" w:lineRule="auto"/>
        <w:ind w:left="426" w:right="474"/>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b/>
          <w:i/>
          <w:color w:val="000000"/>
        </w:rPr>
        <w:t xml:space="preserve">XI. Documento: </w:t>
      </w:r>
      <w:r w:rsidRPr="00152753">
        <w:rPr>
          <w:rFonts w:ascii="Palatino Linotype" w:eastAsia="Palatino Linotype" w:hAnsi="Palatino Linotype" w:cs="Palatino Linotype"/>
          <w:i/>
          <w:color w:val="000000"/>
        </w:rPr>
        <w:t xml:space="preserve">Los expedientes, reportes, estudios, actas, resoluciones, oficios, correspondencia, acuerdos, directivas, directrices, circulares, contratos, convenios, instructivos, notas, memorandos, estadísticas o bien, </w:t>
      </w:r>
      <w:r w:rsidRPr="00152753">
        <w:rPr>
          <w:rFonts w:ascii="Palatino Linotype" w:eastAsia="Palatino Linotype" w:hAnsi="Palatino Linotype" w:cs="Palatino Linotype"/>
          <w:b/>
          <w:i/>
          <w:color w:val="000000"/>
        </w:rPr>
        <w:t>cualquier otro registro</w:t>
      </w:r>
      <w:r w:rsidRPr="00152753">
        <w:rPr>
          <w:rFonts w:ascii="Palatino Linotype" w:eastAsia="Palatino Linotype" w:hAnsi="Palatino Linotype" w:cs="Palatino Linotype"/>
          <w:i/>
          <w:color w:val="000000"/>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647A77" w:rsidRPr="00152753" w:rsidRDefault="00647A77" w:rsidP="00647A77">
      <w:pPr>
        <w:spacing w:line="360" w:lineRule="auto"/>
        <w:ind w:left="567" w:right="567"/>
        <w:jc w:val="both"/>
        <w:rPr>
          <w:rFonts w:ascii="Palatino Linotype" w:eastAsia="Palatino Linotype" w:hAnsi="Palatino Linotype" w:cs="Palatino Linotype"/>
          <w:i/>
          <w:color w:val="000000"/>
        </w:rPr>
      </w:pPr>
    </w:p>
    <w:p w:rsidR="00647A77" w:rsidRPr="00152753" w:rsidRDefault="00647A77" w:rsidP="00647A77">
      <w:pPr>
        <w:numPr>
          <w:ilvl w:val="0"/>
          <w:numId w:val="5"/>
        </w:numPr>
        <w:spacing w:line="360" w:lineRule="auto"/>
        <w:ind w:left="0"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lastRenderedPageBreak/>
        <w:t xml:space="preserve">Es así que, todos los actos de autoridad que realicen los Sujetos Obligados </w:t>
      </w:r>
      <w:r w:rsidRPr="00152753">
        <w:rPr>
          <w:rFonts w:ascii="Palatino Linotype" w:eastAsia="Palatino Linotype" w:hAnsi="Palatino Linotype" w:cs="Palatino Linotype"/>
          <w:b/>
          <w:color w:val="000000"/>
        </w:rPr>
        <w:t xml:space="preserve">deben estar </w:t>
      </w:r>
      <w:r w:rsidRPr="00152753">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647A77" w:rsidRPr="00152753" w:rsidRDefault="00647A77" w:rsidP="00647A77">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rsidR="00647A77" w:rsidRPr="00152753" w:rsidRDefault="00647A77" w:rsidP="00647A77">
      <w:pPr>
        <w:numPr>
          <w:ilvl w:val="0"/>
          <w:numId w:val="5"/>
        </w:numPr>
        <w:spacing w:line="360" w:lineRule="auto"/>
        <w:ind w:left="0"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rsidR="00647A77" w:rsidRPr="00152753" w:rsidRDefault="00647A77" w:rsidP="00647A77">
      <w:pPr>
        <w:pStyle w:val="Prrafodelista"/>
        <w:spacing w:line="360" w:lineRule="auto"/>
        <w:rPr>
          <w:rFonts w:ascii="Palatino Linotype" w:eastAsia="Palatino Linotype" w:hAnsi="Palatino Linotype" w:cs="Palatino Linotype"/>
          <w:color w:val="000000"/>
        </w:rPr>
      </w:pPr>
    </w:p>
    <w:p w:rsidR="00647A77" w:rsidRPr="00152753" w:rsidRDefault="00647A77" w:rsidP="00647A77">
      <w:pPr>
        <w:spacing w:line="360" w:lineRule="auto"/>
        <w:ind w:left="426" w:right="567"/>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b/>
          <w:i/>
          <w:color w:val="000000"/>
        </w:rPr>
        <w:t xml:space="preserve">“Artículo 4. </w:t>
      </w:r>
      <w:r w:rsidRPr="00152753">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rsidR="00647A77" w:rsidRPr="00152753" w:rsidRDefault="00647A77" w:rsidP="00647A77">
      <w:pPr>
        <w:spacing w:line="360" w:lineRule="auto"/>
        <w:ind w:left="426" w:right="567"/>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b/>
          <w:i/>
          <w:color w:val="000000"/>
        </w:rPr>
        <w:t>Toda la información</w:t>
      </w:r>
      <w:r w:rsidRPr="00152753">
        <w:rPr>
          <w:rFonts w:ascii="Palatino Linotype" w:eastAsia="Palatino Linotype" w:hAnsi="Palatino Linotype" w:cs="Palatino Linotype"/>
          <w:i/>
          <w:color w:val="000000"/>
        </w:rPr>
        <w:t xml:space="preserve"> generada, obtenida, adquirida, transformada, administrada o </w:t>
      </w:r>
      <w:r w:rsidRPr="00152753">
        <w:rPr>
          <w:rFonts w:ascii="Palatino Linotype" w:eastAsia="Palatino Linotype" w:hAnsi="Palatino Linotype" w:cs="Palatino Linotype"/>
          <w:b/>
          <w:i/>
          <w:color w:val="000000"/>
        </w:rPr>
        <w:t>en posesión de los sujetos obligados es pública</w:t>
      </w:r>
      <w:r w:rsidRPr="00152753">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647A77" w:rsidRPr="00152753" w:rsidRDefault="00647A77" w:rsidP="00647A77">
      <w:pPr>
        <w:spacing w:line="360" w:lineRule="auto"/>
        <w:ind w:left="426" w:right="567"/>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i/>
          <w:color w:val="000000"/>
        </w:rPr>
        <w:lastRenderedPageBreak/>
        <w:t>Los sujetos obligados deben poner en práctica, políticas y programas de acceso a la información que se apeguen a criterios de publicidad, veracidad, oportunidad, precisión y suficiencia en beneficio de los solicitantes.”</w:t>
      </w:r>
    </w:p>
    <w:p w:rsidR="00647A77" w:rsidRPr="00152753" w:rsidRDefault="00647A77" w:rsidP="00647A77">
      <w:pPr>
        <w:spacing w:line="360" w:lineRule="auto"/>
        <w:ind w:left="567" w:right="567"/>
        <w:jc w:val="both"/>
        <w:rPr>
          <w:rFonts w:ascii="Palatino Linotype" w:eastAsia="Palatino Linotype" w:hAnsi="Palatino Linotype" w:cs="Palatino Linotype"/>
          <w:i/>
          <w:color w:val="000000"/>
        </w:rPr>
      </w:pPr>
    </w:p>
    <w:p w:rsidR="00647A77" w:rsidRPr="00152753" w:rsidRDefault="00647A77" w:rsidP="00647A77">
      <w:pPr>
        <w:numPr>
          <w:ilvl w:val="0"/>
          <w:numId w:val="5"/>
        </w:numPr>
        <w:spacing w:line="360" w:lineRule="auto"/>
        <w:ind w:left="0"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152753">
        <w:rPr>
          <w:rFonts w:ascii="Palatino Linotype" w:eastAsia="Palatino Linotype" w:hAnsi="Palatino Linotype" w:cs="Palatino Linotype"/>
          <w:color w:val="000000"/>
          <w:vertAlign w:val="superscript"/>
        </w:rPr>
        <w:footnoteReference w:id="6"/>
      </w:r>
      <w:r w:rsidRPr="00152753">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647A77" w:rsidRPr="00152753" w:rsidRDefault="00647A77" w:rsidP="00647A77">
      <w:pPr>
        <w:spacing w:line="360" w:lineRule="auto"/>
        <w:jc w:val="both"/>
        <w:rPr>
          <w:rFonts w:ascii="Palatino Linotype" w:eastAsia="Palatino Linotype" w:hAnsi="Palatino Linotype" w:cs="Palatino Linotype"/>
          <w:color w:val="000000"/>
        </w:rPr>
      </w:pPr>
    </w:p>
    <w:p w:rsidR="00647A77" w:rsidRPr="00152753" w:rsidRDefault="00647A77" w:rsidP="00647A77">
      <w:pPr>
        <w:numPr>
          <w:ilvl w:val="0"/>
          <w:numId w:val="5"/>
        </w:numPr>
        <w:spacing w:line="360" w:lineRule="auto"/>
        <w:ind w:left="0"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647A77" w:rsidRPr="00152753" w:rsidRDefault="00647A77" w:rsidP="00524319">
      <w:pPr>
        <w:pBdr>
          <w:top w:val="nil"/>
          <w:left w:val="nil"/>
          <w:bottom w:val="nil"/>
          <w:right w:val="nil"/>
          <w:between w:val="nil"/>
        </w:pBdr>
        <w:tabs>
          <w:tab w:val="left" w:pos="851"/>
        </w:tabs>
        <w:ind w:left="425" w:right="476"/>
        <w:jc w:val="both"/>
        <w:rPr>
          <w:rFonts w:ascii="Palatino Linotype" w:eastAsia="Palatino Linotype" w:hAnsi="Palatino Linotype" w:cs="Palatino Linotype"/>
          <w:i/>
          <w:color w:val="000000"/>
        </w:rPr>
      </w:pPr>
      <w:r w:rsidRPr="00152753">
        <w:rPr>
          <w:rFonts w:ascii="Palatino Linotype" w:eastAsia="Palatino Linotype" w:hAnsi="Palatino Linotype" w:cs="Palatino Linotype"/>
          <w:b/>
          <w:i/>
          <w:color w:val="000000"/>
        </w:rPr>
        <w:t>ACCESO A LA INFORMACIÓN. IMPLICACIÓN DEL PRINCIPIO DE MÁXIMA PUBLICIDAD EN EL DERECHO FUNDAMENTAL RELATIVO.</w:t>
      </w:r>
      <w:r w:rsidRPr="00152753">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w:t>
      </w:r>
      <w:r w:rsidRPr="00152753">
        <w:rPr>
          <w:rFonts w:ascii="Palatino Linotype" w:eastAsia="Palatino Linotype" w:hAnsi="Palatino Linotype" w:cs="Palatino Linotype"/>
          <w:i/>
          <w:color w:val="000000"/>
        </w:rPr>
        <w:lastRenderedPageBreak/>
        <w:t>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5648FA" w:rsidRPr="00152753" w:rsidRDefault="005648FA" w:rsidP="00647A77">
      <w:pPr>
        <w:spacing w:line="360" w:lineRule="auto"/>
        <w:jc w:val="both"/>
        <w:rPr>
          <w:rFonts w:ascii="Palatino Linotype" w:eastAsia="Palatino Linotype" w:hAnsi="Palatino Linotype" w:cs="Palatino Linotype"/>
        </w:rPr>
      </w:pPr>
    </w:p>
    <w:p w:rsidR="00FA5FD4" w:rsidRPr="00152753" w:rsidRDefault="00FA5FD4" w:rsidP="00647A77">
      <w:pPr>
        <w:keepNext/>
        <w:keepLines/>
        <w:spacing w:line="360" w:lineRule="auto"/>
        <w:rPr>
          <w:rFonts w:ascii="Palatino Linotype" w:eastAsia="Palatino Linotype" w:hAnsi="Palatino Linotype" w:cs="Palatino Linotype"/>
          <w:b/>
          <w:color w:val="000000"/>
        </w:rPr>
      </w:pPr>
      <w:r w:rsidRPr="00152753">
        <w:rPr>
          <w:rFonts w:ascii="Palatino Linotype" w:eastAsia="Palatino Linotype" w:hAnsi="Palatino Linotype" w:cs="Palatino Linotype"/>
          <w:b/>
          <w:color w:val="000000"/>
        </w:rPr>
        <w:t>QUINTO. De la versión pública.</w:t>
      </w: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rsidR="00524319" w:rsidRPr="00152753" w:rsidRDefault="00524319" w:rsidP="00524319">
      <w:pPr>
        <w:tabs>
          <w:tab w:val="left" w:pos="7938"/>
        </w:tabs>
        <w:spacing w:line="360" w:lineRule="auto"/>
        <w:jc w:val="both"/>
        <w:rPr>
          <w:rFonts w:ascii="Palatino Linotype" w:eastAsia="Arial Unicode MS" w:hAnsi="Palatino Linotype" w:cs="Arial"/>
        </w:rPr>
      </w:pPr>
      <w:r w:rsidRPr="00152753">
        <w:rPr>
          <w:rFonts w:ascii="Palatino Linotype" w:eastAsia="Arial Unicode MS" w:hAnsi="Palatino Linotype" w:cs="Arial"/>
        </w:rPr>
        <w:t> </w:t>
      </w: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b/>
          <w:bCs/>
          <w:i/>
          <w:iCs/>
          <w:color w:val="222222"/>
        </w:rPr>
        <w:lastRenderedPageBreak/>
        <w:t>Artículo 3. Para los efectos de la presente Ley se entenderá por:</w:t>
      </w: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b/>
          <w:bCs/>
          <w:i/>
          <w:iCs/>
          <w:color w:val="222222"/>
        </w:rPr>
        <w:t>[…]</w:t>
      </w: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b/>
          <w:bCs/>
          <w:i/>
          <w:iCs/>
          <w:color w:val="222222"/>
        </w:rPr>
        <w:t xml:space="preserve">IX. Datos personales: </w:t>
      </w:r>
      <w:r w:rsidRPr="00152753">
        <w:rPr>
          <w:rFonts w:ascii="Palatino Linotype" w:hAnsi="Palatino Linotype"/>
          <w:bCs/>
          <w:i/>
          <w:iCs/>
          <w:color w:val="222222"/>
        </w:rPr>
        <w:t>La información concerniente a una persona, identificada o identificable según lo dispuesto por la Ley de Protección de Datos Personales del Estado de México;</w:t>
      </w: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b/>
          <w:bCs/>
          <w:i/>
          <w:iCs/>
          <w:color w:val="222222"/>
        </w:rPr>
        <w:t>[…]</w:t>
      </w: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b/>
          <w:bCs/>
          <w:i/>
          <w:iCs/>
          <w:color w:val="222222"/>
        </w:rPr>
        <w:t xml:space="preserve">XLV. Versión pública: </w:t>
      </w:r>
      <w:r w:rsidRPr="00152753">
        <w:rPr>
          <w:rFonts w:ascii="Palatino Linotype" w:hAnsi="Palatino Linotype"/>
          <w:bCs/>
          <w:i/>
          <w:iCs/>
          <w:color w:val="222222"/>
        </w:rPr>
        <w:t>Documento en el que se elimine, suprime o borra la información clasificada como reservada o confidencial para permitir su acceso.</w:t>
      </w:r>
    </w:p>
    <w:p w:rsidR="00524319" w:rsidRPr="00152753" w:rsidRDefault="00524319" w:rsidP="00524319">
      <w:pPr>
        <w:shd w:val="clear" w:color="auto" w:fill="FFFFFF"/>
        <w:ind w:left="567" w:right="567"/>
        <w:jc w:val="both"/>
        <w:rPr>
          <w:rFonts w:ascii="Palatino Linotype" w:hAnsi="Palatino Linotype"/>
          <w:b/>
          <w:bCs/>
          <w:i/>
          <w:iCs/>
          <w:color w:val="222222"/>
        </w:rPr>
      </w:pP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b/>
          <w:bCs/>
          <w:i/>
          <w:iCs/>
          <w:color w:val="222222"/>
        </w:rPr>
        <w:t xml:space="preserve">Artículo 122. </w:t>
      </w:r>
      <w:r w:rsidRPr="00152753">
        <w:rPr>
          <w:rFonts w:ascii="Palatino Linotype" w:hAnsi="Palatino Linotype"/>
          <w:i/>
          <w:iCs/>
          <w:color w:val="222222"/>
        </w:rPr>
        <w:t>La clasificación es el proceso mediante el cual el sujeto obligado determina que la información en su poder actualiza alguno de los supuestos de reserva o confidencialidad, de conformidad con lo dispuesto en el presente título.</w:t>
      </w: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i/>
          <w:iCs/>
          <w:color w:val="222222"/>
        </w:rPr>
        <w:t>[…]</w:t>
      </w:r>
    </w:p>
    <w:p w:rsidR="00524319" w:rsidRPr="00152753" w:rsidRDefault="00524319" w:rsidP="00524319">
      <w:pPr>
        <w:shd w:val="clear" w:color="auto" w:fill="FFFFFF"/>
        <w:ind w:left="567" w:right="567"/>
        <w:jc w:val="both"/>
        <w:rPr>
          <w:rFonts w:ascii="Palatino Linotype" w:hAnsi="Palatino Linotype"/>
          <w:b/>
          <w:bCs/>
          <w:i/>
          <w:iCs/>
          <w:color w:val="222222"/>
        </w:rPr>
      </w:pP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b/>
          <w:bCs/>
          <w:i/>
          <w:iCs/>
          <w:color w:val="222222"/>
        </w:rPr>
        <w:t>Artículo 132.</w:t>
      </w:r>
      <w:r w:rsidRPr="00152753">
        <w:rPr>
          <w:rFonts w:ascii="Palatino Linotype" w:hAnsi="Palatino Linotype"/>
          <w:i/>
          <w:iCs/>
          <w:color w:val="222222"/>
        </w:rPr>
        <w:t xml:space="preserve"> La clasificación de la información se llevará a cabo en el momento en que:</w:t>
      </w: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i/>
          <w:iCs/>
          <w:color w:val="222222"/>
        </w:rPr>
        <w:t>[…]</w:t>
      </w: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b/>
          <w:bCs/>
          <w:i/>
          <w:iCs/>
          <w:color w:val="222222"/>
        </w:rPr>
        <w:t>II. Se determine mediante resolución de autoridad competente; o</w:t>
      </w:r>
    </w:p>
    <w:p w:rsidR="00524319" w:rsidRPr="00152753" w:rsidRDefault="00524319" w:rsidP="00524319">
      <w:pPr>
        <w:shd w:val="clear" w:color="auto" w:fill="FFFFFF"/>
        <w:ind w:left="567" w:right="567"/>
        <w:jc w:val="both"/>
        <w:rPr>
          <w:rFonts w:ascii="Palatino Linotype" w:hAnsi="Palatino Linotype"/>
          <w:b/>
          <w:bCs/>
          <w:i/>
          <w:iCs/>
          <w:color w:val="222222"/>
        </w:rPr>
      </w:pPr>
    </w:p>
    <w:p w:rsidR="00524319" w:rsidRPr="00152753" w:rsidRDefault="00524319" w:rsidP="00524319">
      <w:pPr>
        <w:shd w:val="clear" w:color="auto" w:fill="FFFFFF"/>
        <w:ind w:left="567" w:right="567"/>
        <w:jc w:val="both"/>
        <w:rPr>
          <w:rFonts w:ascii="Palatino Linotype" w:hAnsi="Palatino Linotype"/>
          <w:color w:val="222222"/>
        </w:rPr>
      </w:pPr>
      <w:r w:rsidRPr="00152753">
        <w:rPr>
          <w:rFonts w:ascii="Palatino Linotype" w:hAnsi="Palatino Linotype"/>
          <w:b/>
          <w:bCs/>
          <w:i/>
          <w:iCs/>
          <w:color w:val="2222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152753">
        <w:rPr>
          <w:rFonts w:ascii="Palatino Linotype" w:hAnsi="Palatino Linotype"/>
          <w:b/>
          <w:bCs/>
          <w:i/>
          <w:iCs/>
          <w:color w:val="222222"/>
          <w:u w:val="single"/>
        </w:rPr>
        <w:t>de manera genérica y fundando y motivando su clasificación.”</w:t>
      </w:r>
    </w:p>
    <w:p w:rsidR="00524319" w:rsidRPr="00152753" w:rsidRDefault="00524319" w:rsidP="00524319">
      <w:pPr>
        <w:shd w:val="clear" w:color="auto" w:fill="FFFFFF"/>
        <w:ind w:left="567" w:right="567"/>
        <w:rPr>
          <w:rFonts w:ascii="Palatino Linotype" w:hAnsi="Palatino Linotype"/>
          <w:color w:val="222222"/>
        </w:rPr>
      </w:pPr>
      <w:r w:rsidRPr="00152753">
        <w:rPr>
          <w:rFonts w:ascii="Palatino Linotype" w:hAnsi="Palatino Linotype"/>
          <w:color w:val="222222"/>
        </w:rPr>
        <w:t>(Énfasis añadido)</w:t>
      </w:r>
    </w:p>
    <w:p w:rsidR="00524319" w:rsidRPr="00152753" w:rsidRDefault="00524319" w:rsidP="00524319">
      <w:pPr>
        <w:tabs>
          <w:tab w:val="left" w:pos="7938"/>
        </w:tabs>
        <w:spacing w:line="360" w:lineRule="auto"/>
        <w:jc w:val="both"/>
        <w:rPr>
          <w:rFonts w:ascii="Palatino Linotype" w:eastAsia="Arial Unicode MS" w:hAnsi="Palatino Linotype" w:cs="Arial"/>
        </w:rPr>
      </w:pP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entre otros considerados como datos personales en términos de la normatividad aplicable.</w:t>
      </w: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lastRenderedPageBreak/>
        <w:t> En cuanto al Registro Federal de Contribuyentes de las personas físicas constituye un dato personal, ya que para su obtención es necesario acreditar ante la autoridad fiscal previamente la identidad de la persona, su fecha de nacimiento, entre otros aspectos.</w:t>
      </w:r>
    </w:p>
    <w:p w:rsidR="00524319" w:rsidRPr="00152753" w:rsidRDefault="00524319" w:rsidP="00524319">
      <w:pPr>
        <w:tabs>
          <w:tab w:val="left" w:pos="7938"/>
        </w:tabs>
        <w:spacing w:line="360" w:lineRule="auto"/>
        <w:jc w:val="both"/>
        <w:rPr>
          <w:rFonts w:ascii="Palatino Linotype" w:eastAsia="Arial Unicode MS" w:hAnsi="Palatino Linotype" w:cs="Arial"/>
        </w:rPr>
      </w:pPr>
      <w:r w:rsidRPr="00152753">
        <w:rPr>
          <w:rFonts w:ascii="Palatino Linotype" w:eastAsia="Arial Unicode MS" w:hAnsi="Palatino Linotype" w:cs="Arial"/>
        </w:rPr>
        <w:t> </w:t>
      </w: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rsidR="00524319" w:rsidRPr="00152753" w:rsidRDefault="00524319" w:rsidP="00524319">
      <w:pPr>
        <w:tabs>
          <w:tab w:val="left" w:pos="7938"/>
        </w:tabs>
        <w:spacing w:line="360" w:lineRule="auto"/>
        <w:jc w:val="both"/>
        <w:rPr>
          <w:rFonts w:ascii="Palatino Linotype" w:eastAsia="Arial Unicode MS" w:hAnsi="Palatino Linotype" w:cs="Arial"/>
        </w:rPr>
      </w:pPr>
      <w:r w:rsidRPr="00152753">
        <w:rPr>
          <w:rFonts w:ascii="Palatino Linotype" w:eastAsia="Arial Unicode MS" w:hAnsi="Palatino Linotype" w:cs="Arial"/>
        </w:rPr>
        <w:t> </w:t>
      </w: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t>Lo anterior, es compartido por el Instituto Nacional de Transparencia, Acceso a la Información Pública y Protección de Datos Personales (INAI), a través del Criterio 19/17, de la segunda época, el cual es del tenor literal siguiente:</w:t>
      </w:r>
    </w:p>
    <w:p w:rsidR="00524319" w:rsidRPr="00152753" w:rsidRDefault="00524319" w:rsidP="00524319">
      <w:pPr>
        <w:tabs>
          <w:tab w:val="left" w:pos="7938"/>
        </w:tabs>
        <w:spacing w:line="360" w:lineRule="auto"/>
        <w:ind w:left="426" w:right="616"/>
        <w:jc w:val="both"/>
        <w:rPr>
          <w:rFonts w:ascii="Palatino Linotype" w:hAnsi="Palatino Linotype"/>
          <w:color w:val="222222"/>
        </w:rPr>
      </w:pPr>
      <w:r w:rsidRPr="00152753">
        <w:rPr>
          <w:rFonts w:ascii="Palatino Linotype" w:eastAsia="Arial Unicode MS" w:hAnsi="Palatino Linotype" w:cs="Arial"/>
        </w:rPr>
        <w:t> </w:t>
      </w:r>
      <w:r w:rsidRPr="00152753">
        <w:rPr>
          <w:rFonts w:ascii="Palatino Linotype" w:hAnsi="Palatino Linotype"/>
          <w:i/>
          <w:iCs/>
          <w:color w:val="222222"/>
        </w:rPr>
        <w:t>“</w:t>
      </w:r>
      <w:r w:rsidRPr="00152753">
        <w:rPr>
          <w:rFonts w:ascii="Palatino Linotype" w:hAnsi="Palatino Linotype"/>
          <w:b/>
          <w:bCs/>
          <w:i/>
          <w:iCs/>
          <w:color w:val="222222"/>
        </w:rPr>
        <w:t>Registro Federal de Contribuyentes (RFC) de personas físicas. </w:t>
      </w:r>
      <w:r w:rsidRPr="00152753">
        <w:rPr>
          <w:rFonts w:ascii="Palatino Linotype" w:hAnsi="Palatino Linotype"/>
          <w:i/>
          <w:iCs/>
          <w:color w:val="222222"/>
        </w:rPr>
        <w:t>El RFC es una clave de carácter fiscal, única e irrepetible, que permite identificar al titular, su edad y fecha de nacimiento, por lo que es un dato personal de carácter confidencial.”</w:t>
      </w:r>
    </w:p>
    <w:p w:rsidR="00524319" w:rsidRPr="00152753" w:rsidRDefault="00524319" w:rsidP="00524319">
      <w:pPr>
        <w:tabs>
          <w:tab w:val="left" w:pos="7938"/>
        </w:tabs>
        <w:spacing w:line="360" w:lineRule="auto"/>
        <w:jc w:val="both"/>
        <w:rPr>
          <w:rFonts w:ascii="Palatino Linotype" w:eastAsia="Arial Unicode MS" w:hAnsi="Palatino Linotype" w:cs="Arial"/>
        </w:rPr>
      </w:pP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rsidR="00524319" w:rsidRPr="00152753" w:rsidRDefault="00524319" w:rsidP="00524319">
      <w:pPr>
        <w:tabs>
          <w:tab w:val="left" w:pos="7938"/>
        </w:tabs>
        <w:spacing w:line="360" w:lineRule="auto"/>
        <w:jc w:val="both"/>
        <w:rPr>
          <w:rFonts w:ascii="Palatino Linotype" w:eastAsia="Arial Unicode MS" w:hAnsi="Palatino Linotype" w:cs="Arial"/>
        </w:rPr>
      </w:pPr>
      <w:r w:rsidRPr="00152753">
        <w:rPr>
          <w:rFonts w:ascii="Palatino Linotype" w:eastAsia="Arial Unicode MS" w:hAnsi="Palatino Linotype" w:cs="Arial"/>
        </w:rPr>
        <w:t> </w:t>
      </w: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lastRenderedPageBreak/>
        <w:t>En ese entendido, en los supuestos de entregarse el soporte documental del tipo nómina de personal donde se advierta el Código Bidimensional QR, así como las cadenas de seguridad, estos elementos deben clasificarse, atendiendo a que los mismos al ser leídos a través de herramientas tecnológicas, pueden obtenerse los RFC de los servidores públicos, los cuales ya quedo claramente establecido, se deben clasificar como confidenciales.</w:t>
      </w:r>
    </w:p>
    <w:p w:rsidR="00524319" w:rsidRPr="00152753" w:rsidRDefault="00524319" w:rsidP="00524319">
      <w:pPr>
        <w:tabs>
          <w:tab w:val="left" w:pos="7938"/>
        </w:tabs>
        <w:spacing w:line="360" w:lineRule="auto"/>
        <w:jc w:val="both"/>
        <w:rPr>
          <w:rFonts w:ascii="Palatino Linotype" w:eastAsia="Arial Unicode MS" w:hAnsi="Palatino Linotype" w:cs="Arial"/>
        </w:rPr>
      </w:pP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524319" w:rsidRPr="00152753" w:rsidRDefault="00524319" w:rsidP="00524319">
      <w:pPr>
        <w:tabs>
          <w:tab w:val="left" w:pos="7938"/>
        </w:tabs>
        <w:spacing w:line="360" w:lineRule="auto"/>
        <w:jc w:val="both"/>
        <w:rPr>
          <w:rFonts w:ascii="Palatino Linotype" w:eastAsia="Arial Unicode MS" w:hAnsi="Palatino Linotype" w:cs="Arial"/>
        </w:rPr>
      </w:pPr>
      <w:r w:rsidRPr="00152753">
        <w:rPr>
          <w:rFonts w:ascii="Palatino Linotype" w:eastAsia="Arial Unicode MS" w:hAnsi="Palatino Linotype" w:cs="Arial"/>
        </w:rPr>
        <w:t> </w:t>
      </w: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t>Argumento que es compartido por el Instituto Nacional de Transparencia, Acceso a la Información Pública y Protección de Datos Personales, conforme al criterio número 18/17 de la segunda época, el cual refiere:</w:t>
      </w:r>
    </w:p>
    <w:p w:rsidR="00524319" w:rsidRPr="00152753" w:rsidRDefault="00524319" w:rsidP="00524319">
      <w:pPr>
        <w:tabs>
          <w:tab w:val="left" w:pos="7938"/>
        </w:tabs>
        <w:ind w:left="567" w:right="476"/>
        <w:jc w:val="both"/>
        <w:rPr>
          <w:rFonts w:ascii="Palatino Linotype" w:hAnsi="Palatino Linotype"/>
          <w:color w:val="222222"/>
        </w:rPr>
      </w:pPr>
      <w:r w:rsidRPr="00152753">
        <w:rPr>
          <w:rFonts w:ascii="Palatino Linotype" w:eastAsia="Arial Unicode MS" w:hAnsi="Palatino Linotype" w:cs="Arial"/>
        </w:rPr>
        <w:t> </w:t>
      </w:r>
      <w:r w:rsidRPr="00152753">
        <w:rPr>
          <w:rFonts w:ascii="Palatino Linotype" w:hAnsi="Palatino Linotype"/>
          <w:i/>
          <w:iCs/>
          <w:color w:val="222222"/>
        </w:rPr>
        <w:t>“</w:t>
      </w:r>
      <w:r w:rsidRPr="00152753">
        <w:rPr>
          <w:rFonts w:ascii="Palatino Linotype" w:hAnsi="Palatino Linotype"/>
          <w:b/>
          <w:bCs/>
          <w:i/>
          <w:iCs/>
          <w:color w:val="222222"/>
        </w:rPr>
        <w:t xml:space="preserve">Clave Única de Registro de Población (CURP). </w:t>
      </w:r>
      <w:r w:rsidRPr="00152753">
        <w:rPr>
          <w:rFonts w:ascii="Palatino Linotype" w:hAnsi="Palatino Linotype"/>
          <w:i/>
          <w:iCs/>
          <w:color w:val="2222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524319" w:rsidRPr="00152753" w:rsidRDefault="00524319" w:rsidP="00524319">
      <w:pPr>
        <w:tabs>
          <w:tab w:val="left" w:pos="7938"/>
        </w:tabs>
        <w:spacing w:line="360" w:lineRule="auto"/>
        <w:jc w:val="both"/>
        <w:rPr>
          <w:rFonts w:ascii="Palatino Linotype" w:eastAsia="Arial Unicode MS" w:hAnsi="Palatino Linotype" w:cs="Arial"/>
        </w:rPr>
      </w:pP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t xml:space="preserve">Los acuerdos de clasificación deberán contener un razonamiento lógico en que se demuestre que la información se encuentra en una de las hipótesis previstas en la ley, si bien es cierto cuenta con los requisitos mínimos que debe contener un </w:t>
      </w:r>
      <w:r w:rsidRPr="00152753">
        <w:rPr>
          <w:rFonts w:ascii="Palatino Linotype" w:eastAsia="Arial Unicode MS" w:hAnsi="Palatino Linotype" w:cs="Arial"/>
        </w:rPr>
        <w:lastRenderedPageBreak/>
        <w:t>acuerdo de clasificación, también es cierto que debe estar debidamente fundado y motivado, sirve de apoyo lo siguiente:</w:t>
      </w:r>
    </w:p>
    <w:p w:rsidR="00524319" w:rsidRPr="00152753" w:rsidRDefault="00524319" w:rsidP="00524319">
      <w:pPr>
        <w:shd w:val="clear" w:color="auto" w:fill="FFFFFF"/>
        <w:ind w:left="567" w:right="567"/>
        <w:jc w:val="both"/>
        <w:rPr>
          <w:rFonts w:ascii="Palatino Linotype" w:hAnsi="Palatino Linotype" w:cs="Arial"/>
          <w:color w:val="222222"/>
        </w:rPr>
      </w:pPr>
      <w:r w:rsidRPr="00152753">
        <w:rPr>
          <w:rFonts w:ascii="Palatino Linotype" w:hAnsi="Palatino Linotype" w:cs="Arial"/>
          <w:b/>
          <w:bCs/>
          <w:i/>
          <w:iCs/>
          <w:color w:val="000000"/>
        </w:rPr>
        <w:t>“FUNDAMENTACIÓN Y MOTIVACIÓN.</w:t>
      </w:r>
      <w:r w:rsidRPr="00152753">
        <w:rPr>
          <w:rFonts w:ascii="Palatino Linotype" w:hAnsi="Palatino Linotype" w:cs="Arial"/>
          <w:i/>
          <w:iCs/>
          <w:color w:val="000000"/>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524319" w:rsidRPr="00152753" w:rsidRDefault="00524319" w:rsidP="00524319">
      <w:pPr>
        <w:tabs>
          <w:tab w:val="left" w:pos="7938"/>
        </w:tabs>
        <w:spacing w:line="360" w:lineRule="auto"/>
        <w:jc w:val="both"/>
        <w:rPr>
          <w:rFonts w:ascii="Palatino Linotype" w:eastAsia="Arial Unicode MS" w:hAnsi="Palatino Linotype" w:cs="Arial"/>
        </w:rPr>
      </w:pP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524319" w:rsidRPr="00152753" w:rsidRDefault="00524319" w:rsidP="00524319">
      <w:pPr>
        <w:tabs>
          <w:tab w:val="left" w:pos="7938"/>
        </w:tabs>
        <w:spacing w:line="360" w:lineRule="auto"/>
        <w:jc w:val="both"/>
        <w:rPr>
          <w:rFonts w:ascii="Palatino Linotype" w:eastAsia="Arial Unicode MS" w:hAnsi="Palatino Linotype" w:cs="Arial"/>
        </w:rPr>
      </w:pPr>
    </w:p>
    <w:p w:rsidR="00524319" w:rsidRPr="00152753" w:rsidRDefault="00524319" w:rsidP="00524319">
      <w:pPr>
        <w:numPr>
          <w:ilvl w:val="0"/>
          <w:numId w:val="5"/>
        </w:numPr>
        <w:spacing w:line="360" w:lineRule="auto"/>
        <w:ind w:left="0" w:firstLine="0"/>
        <w:jc w:val="both"/>
        <w:rPr>
          <w:rFonts w:ascii="Palatino Linotype" w:eastAsia="Arial Unicode MS" w:hAnsi="Palatino Linotype" w:cs="Arial"/>
        </w:rPr>
      </w:pPr>
      <w:r w:rsidRPr="00152753">
        <w:rPr>
          <w:rFonts w:ascii="Palatino Linotype" w:eastAsia="Arial Unicode MS" w:hAnsi="Palatino Linotype" w:cs="Arial"/>
        </w:rPr>
        <w:t>En consecuencia, la fundamentación y motivación implica que, en el acto de autoridad, además de contenerse los supuestos jurídicos aplicables se expliquen claramente por qué a través de la utilización de la norma se emitió el acto.</w:t>
      </w:r>
    </w:p>
    <w:p w:rsidR="00524319" w:rsidRPr="00152753" w:rsidRDefault="00524319" w:rsidP="00524319">
      <w:pPr>
        <w:spacing w:line="360" w:lineRule="auto"/>
        <w:jc w:val="both"/>
        <w:rPr>
          <w:rFonts w:ascii="Palatino Linotype" w:eastAsia="MS Mincho" w:hAnsi="Palatino Linotype"/>
          <w:highlight w:val="yellow"/>
        </w:rPr>
      </w:pPr>
      <w:r w:rsidRPr="00152753">
        <w:rPr>
          <w:rFonts w:ascii="Palatino Linotype" w:hAnsi="Palatino Linotype" w:cs="Arial"/>
          <w:color w:val="000000"/>
        </w:rPr>
        <w:t xml:space="preserve"> </w:t>
      </w:r>
    </w:p>
    <w:p w:rsidR="00524319" w:rsidRPr="00152753" w:rsidRDefault="00524319" w:rsidP="00524319">
      <w:pPr>
        <w:numPr>
          <w:ilvl w:val="0"/>
          <w:numId w:val="5"/>
        </w:numPr>
        <w:spacing w:line="360" w:lineRule="auto"/>
        <w:ind w:left="0" w:firstLine="0"/>
        <w:jc w:val="both"/>
        <w:rPr>
          <w:rFonts w:ascii="Palatino Linotype" w:hAnsi="Palatino Linotype" w:cs="Arial"/>
          <w:color w:val="000000"/>
        </w:rPr>
      </w:pPr>
      <w:r w:rsidRPr="00152753">
        <w:rPr>
          <w:rFonts w:ascii="Palatino Linotype" w:hAnsi="Palatino Linotype" w:cs="Arial"/>
          <w:color w:val="000000"/>
        </w:rPr>
        <w:t xml:space="preserve">Luego entonces, no pasa desapercibido para este Órgano Garante que los </w:t>
      </w:r>
      <w:r w:rsidRPr="00152753">
        <w:rPr>
          <w:rFonts w:ascii="Palatino Linotype" w:hAnsi="Palatino Linotype" w:cs="Arial"/>
          <w:bCs/>
          <w:color w:val="000000"/>
        </w:rPr>
        <w:t>sujetos obligados</w:t>
      </w:r>
      <w:r w:rsidRPr="00152753">
        <w:rPr>
          <w:rFonts w:ascii="Palatino Linotype" w:hAnsi="Palatino Linotype" w:cs="Arial"/>
          <w:b/>
          <w:bCs/>
          <w:color w:val="000000"/>
        </w:rPr>
        <w:t xml:space="preserve"> </w:t>
      </w:r>
      <w:r w:rsidRPr="00152753">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647A77" w:rsidRPr="00152753" w:rsidRDefault="00647A77" w:rsidP="00647A77">
      <w:pPr>
        <w:tabs>
          <w:tab w:val="left" w:pos="284"/>
        </w:tabs>
        <w:spacing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647A77" w:rsidRPr="00152753" w:rsidTr="00647A77">
        <w:tc>
          <w:tcPr>
            <w:tcW w:w="2689" w:type="dxa"/>
          </w:tcPr>
          <w:p w:rsidR="00647A77" w:rsidRPr="00152753" w:rsidRDefault="00647A77" w:rsidP="00647A77">
            <w:pPr>
              <w:tabs>
                <w:tab w:val="left" w:pos="284"/>
              </w:tabs>
              <w:spacing w:line="360" w:lineRule="auto"/>
              <w:rPr>
                <w:rFonts w:ascii="Palatino Linotype" w:eastAsia="Palatino Linotype" w:hAnsi="Palatino Linotype" w:cs="Palatino Linotype"/>
                <w:b/>
              </w:rPr>
            </w:pPr>
            <w:r w:rsidRPr="00152753">
              <w:rPr>
                <w:rFonts w:ascii="Palatino Linotype" w:eastAsia="Palatino Linotype" w:hAnsi="Palatino Linotype" w:cs="Palatino Linotype"/>
                <w:b/>
              </w:rPr>
              <w:t>a) Requisitos previos.</w:t>
            </w:r>
          </w:p>
        </w:tc>
        <w:tc>
          <w:tcPr>
            <w:tcW w:w="6520" w:type="dxa"/>
          </w:tcPr>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 xml:space="preserve">Los artículos 100 y 122 de la Ley Estatal y de la Ley General, respectivamente, señalan que si los Sujetos Obligados </w:t>
            </w:r>
            <w:r w:rsidRPr="00152753">
              <w:rPr>
                <w:rFonts w:ascii="Palatino Linotype" w:eastAsia="Palatino Linotype" w:hAnsi="Palatino Linotype" w:cs="Palatino Linotype"/>
                <w:color w:val="000000"/>
              </w:rPr>
              <w:lastRenderedPageBreak/>
              <w:t xml:space="preserve">determinan que la información actualiza alguno de los supuestos de clasificación, es deber de los titulares de las áreas proponer su clasificación y no del Comité de Transparencia. </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p w:rsidR="00647A77" w:rsidRPr="00152753" w:rsidRDefault="00647A77" w:rsidP="00524319">
            <w:pPr>
              <w:tabs>
                <w:tab w:val="left" w:pos="284"/>
              </w:tabs>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152753">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152753">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p w:rsidR="00647A77" w:rsidRPr="00152753" w:rsidRDefault="00647A77" w:rsidP="00524319">
            <w:pPr>
              <w:tabs>
                <w:tab w:val="left" w:pos="284"/>
              </w:tabs>
              <w:jc w:val="both"/>
              <w:rPr>
                <w:rFonts w:ascii="Palatino Linotype" w:eastAsia="Palatino Linotype" w:hAnsi="Palatino Linotype" w:cs="Palatino Linotype"/>
              </w:rPr>
            </w:pPr>
          </w:p>
        </w:tc>
      </w:tr>
      <w:tr w:rsidR="00647A77" w:rsidRPr="00152753" w:rsidTr="00647A77">
        <w:tc>
          <w:tcPr>
            <w:tcW w:w="2689" w:type="dxa"/>
          </w:tcPr>
          <w:p w:rsidR="00647A77" w:rsidRPr="00152753" w:rsidRDefault="00647A77" w:rsidP="00647A77">
            <w:pPr>
              <w:tabs>
                <w:tab w:val="left" w:pos="284"/>
              </w:tabs>
              <w:spacing w:line="360" w:lineRule="auto"/>
              <w:rPr>
                <w:rFonts w:ascii="Palatino Linotype" w:eastAsia="Palatino Linotype" w:hAnsi="Palatino Linotype" w:cs="Palatino Linotype"/>
                <w:b/>
              </w:rPr>
            </w:pPr>
            <w:r w:rsidRPr="00152753">
              <w:rPr>
                <w:rFonts w:ascii="Palatino Linotype" w:eastAsia="Palatino Linotype" w:hAnsi="Palatino Linotype" w:cs="Palatino Linotype"/>
                <w:b/>
              </w:rPr>
              <w:lastRenderedPageBreak/>
              <w:t>b) Supuestos de clasificación.</w:t>
            </w:r>
          </w:p>
        </w:tc>
        <w:tc>
          <w:tcPr>
            <w:tcW w:w="6520" w:type="dxa"/>
          </w:tcPr>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p w:rsidR="00647A77" w:rsidRPr="00152753" w:rsidRDefault="00647A77" w:rsidP="00524319">
            <w:pPr>
              <w:tabs>
                <w:tab w:val="left" w:pos="284"/>
              </w:tabs>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lastRenderedPageBreak/>
              <w:t xml:space="preserve">El </w:t>
            </w:r>
            <w:r w:rsidRPr="00152753">
              <w:rPr>
                <w:rFonts w:ascii="Palatino Linotype" w:eastAsia="Palatino Linotype" w:hAnsi="Palatino Linotype" w:cs="Palatino Linotype"/>
                <w:b/>
                <w:color w:val="000000"/>
              </w:rPr>
              <w:t>Sujeto Obligado</w:t>
            </w:r>
            <w:r w:rsidRPr="00152753">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rsidR="00647A77" w:rsidRPr="00152753" w:rsidRDefault="00647A77" w:rsidP="00524319">
            <w:pPr>
              <w:tabs>
                <w:tab w:val="left" w:pos="284"/>
              </w:tabs>
              <w:jc w:val="both"/>
              <w:rPr>
                <w:rFonts w:ascii="Palatino Linotype" w:eastAsia="Palatino Linotype" w:hAnsi="Palatino Linotype" w:cs="Palatino Linotype"/>
              </w:rPr>
            </w:pPr>
          </w:p>
        </w:tc>
      </w:tr>
      <w:tr w:rsidR="00647A77" w:rsidRPr="00152753" w:rsidTr="00647A77">
        <w:tc>
          <w:tcPr>
            <w:tcW w:w="2689" w:type="dxa"/>
          </w:tcPr>
          <w:p w:rsidR="00647A77" w:rsidRPr="00152753" w:rsidRDefault="00647A77" w:rsidP="00647A77">
            <w:pPr>
              <w:tabs>
                <w:tab w:val="left" w:pos="284"/>
              </w:tabs>
              <w:spacing w:line="360" w:lineRule="auto"/>
              <w:rPr>
                <w:rFonts w:ascii="Palatino Linotype" w:eastAsia="Palatino Linotype" w:hAnsi="Palatino Linotype" w:cs="Palatino Linotype"/>
                <w:b/>
              </w:rPr>
            </w:pPr>
            <w:r w:rsidRPr="00152753">
              <w:rPr>
                <w:rFonts w:ascii="Palatino Linotype" w:eastAsia="Palatino Linotype" w:hAnsi="Palatino Linotype" w:cs="Palatino Linotype"/>
                <w:b/>
              </w:rPr>
              <w:lastRenderedPageBreak/>
              <w:t>c) Formalidades para emitir el acuerdo de clasificación.</w:t>
            </w:r>
          </w:p>
        </w:tc>
        <w:tc>
          <w:tcPr>
            <w:tcW w:w="6520" w:type="dxa"/>
          </w:tcPr>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 xml:space="preserve">Es necesario que </w:t>
            </w:r>
            <w:r w:rsidRPr="00152753">
              <w:rPr>
                <w:rFonts w:ascii="Palatino Linotype" w:eastAsia="Palatino Linotype" w:hAnsi="Palatino Linotype" w:cs="Palatino Linotype"/>
                <w:b/>
                <w:color w:val="000000"/>
                <w:u w:val="single"/>
              </w:rPr>
              <w:t>el acto reúna con los requisitos elementales</w:t>
            </w:r>
            <w:r w:rsidRPr="00152753">
              <w:rPr>
                <w:rFonts w:ascii="Palatino Linotype" w:eastAsia="Palatino Linotype" w:hAnsi="Palatino Linotype" w:cs="Palatino Linotype"/>
                <w:color w:val="000000"/>
              </w:rPr>
              <w:t>, entre ellos, que la autoridad que va a emitir el acto de autoridad sea la legalmente facultada para ello.</w:t>
            </w:r>
          </w:p>
          <w:p w:rsidR="00647A77" w:rsidRPr="00152753" w:rsidRDefault="00647A77" w:rsidP="00524319">
            <w:pPr>
              <w:tabs>
                <w:tab w:val="left" w:pos="284"/>
              </w:tabs>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647A77" w:rsidRPr="00152753" w:rsidRDefault="00647A77" w:rsidP="00524319">
            <w:pPr>
              <w:tabs>
                <w:tab w:val="left" w:pos="284"/>
              </w:tabs>
              <w:jc w:val="both"/>
              <w:rPr>
                <w:rFonts w:ascii="Palatino Linotype" w:eastAsia="Palatino Linotype" w:hAnsi="Palatino Linotype" w:cs="Palatino Linotype"/>
              </w:rPr>
            </w:pPr>
          </w:p>
        </w:tc>
      </w:tr>
      <w:tr w:rsidR="00647A77" w:rsidRPr="00152753" w:rsidTr="00647A77">
        <w:tc>
          <w:tcPr>
            <w:tcW w:w="2689" w:type="dxa"/>
          </w:tcPr>
          <w:p w:rsidR="00647A77" w:rsidRPr="00152753" w:rsidRDefault="00647A77" w:rsidP="00647A77">
            <w:pPr>
              <w:tabs>
                <w:tab w:val="left" w:pos="284"/>
              </w:tabs>
              <w:spacing w:line="360" w:lineRule="auto"/>
              <w:rPr>
                <w:rFonts w:ascii="Palatino Linotype" w:eastAsia="Palatino Linotype" w:hAnsi="Palatino Linotype" w:cs="Palatino Linotype"/>
                <w:b/>
              </w:rPr>
            </w:pPr>
          </w:p>
          <w:p w:rsidR="00647A77" w:rsidRPr="00152753" w:rsidRDefault="00647A77" w:rsidP="00647A77">
            <w:pPr>
              <w:tabs>
                <w:tab w:val="left" w:pos="284"/>
              </w:tabs>
              <w:spacing w:line="360" w:lineRule="auto"/>
              <w:jc w:val="both"/>
              <w:rPr>
                <w:rFonts w:ascii="Palatino Linotype" w:eastAsia="Palatino Linotype" w:hAnsi="Palatino Linotype" w:cs="Palatino Linotype"/>
                <w:b/>
              </w:rPr>
            </w:pPr>
            <w:r w:rsidRPr="00152753">
              <w:rPr>
                <w:rFonts w:ascii="Palatino Linotype" w:eastAsia="Palatino Linotype" w:hAnsi="Palatino Linotype" w:cs="Palatino Linotype"/>
                <w:b/>
                <w:color w:val="000000"/>
              </w:rPr>
              <w:t xml:space="preserve">d) Requisitos de fondo del acuerdo de clasificación. </w:t>
            </w:r>
          </w:p>
        </w:tc>
        <w:tc>
          <w:tcPr>
            <w:tcW w:w="6520" w:type="dxa"/>
          </w:tcPr>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52753">
              <w:rPr>
                <w:rFonts w:ascii="Palatino Linotype" w:eastAsia="Palatino Linotype" w:hAnsi="Palatino Linotype" w:cs="Palatino Linotype"/>
                <w:b/>
                <w:color w:val="000000"/>
              </w:rPr>
              <w:t>Sujetos Obligados</w:t>
            </w:r>
            <w:r w:rsidRPr="00152753">
              <w:rPr>
                <w:rFonts w:ascii="Palatino Linotype" w:eastAsia="Palatino Linotype" w:hAnsi="Palatino Linotype" w:cs="Palatino Linotype"/>
                <w:color w:val="000000"/>
              </w:rPr>
              <w:t xml:space="preserve">, por lo que deberán fundar y motivar debidamente la clasificación. </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 xml:space="preserve">De lo anterior, se desprende que para una correcta </w:t>
            </w:r>
            <w:r w:rsidRPr="00152753">
              <w:rPr>
                <w:rFonts w:ascii="Palatino Linotype" w:eastAsia="Palatino Linotype" w:hAnsi="Palatino Linotype" w:cs="Palatino Linotype"/>
                <w:b/>
                <w:color w:val="000000"/>
              </w:rPr>
              <w:t>clasificación total o parcial</w:t>
            </w:r>
            <w:r w:rsidRPr="00152753">
              <w:rPr>
                <w:rFonts w:ascii="Palatino Linotype" w:eastAsia="Palatino Linotype" w:hAnsi="Palatino Linotype" w:cs="Palatino Linotype"/>
                <w:color w:val="000000"/>
              </w:rPr>
              <w:t xml:space="preserve">, esto es determinar los datos </w:t>
            </w:r>
            <w:r w:rsidRPr="00152753">
              <w:rPr>
                <w:rFonts w:ascii="Palatino Linotype" w:eastAsia="Palatino Linotype" w:hAnsi="Palatino Linotype" w:cs="Palatino Linotype"/>
                <w:color w:val="000000"/>
              </w:rPr>
              <w:lastRenderedPageBreak/>
              <w:t>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t xml:space="preserve">Ahora bien, </w:t>
            </w:r>
            <w:r w:rsidRPr="00152753">
              <w:rPr>
                <w:rFonts w:ascii="Palatino Linotype" w:eastAsia="Palatino Linotype" w:hAnsi="Palatino Linotype" w:cs="Palatino Linotype"/>
                <w:b/>
                <w:color w:val="000000"/>
                <w:u w:val="single"/>
              </w:rPr>
              <w:t>para cada caso además de fundar y motivar</w:t>
            </w:r>
            <w:r w:rsidRPr="00152753">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tc>
      </w:tr>
      <w:tr w:rsidR="00647A77" w:rsidRPr="00152753" w:rsidTr="00647A77">
        <w:tc>
          <w:tcPr>
            <w:tcW w:w="2689" w:type="dxa"/>
          </w:tcPr>
          <w:p w:rsidR="00647A77" w:rsidRPr="00152753" w:rsidRDefault="00647A77" w:rsidP="00647A77">
            <w:pPr>
              <w:tabs>
                <w:tab w:val="left" w:pos="284"/>
              </w:tabs>
              <w:spacing w:line="360" w:lineRule="auto"/>
              <w:ind w:right="49"/>
              <w:jc w:val="both"/>
              <w:rPr>
                <w:rFonts w:ascii="Palatino Linotype" w:eastAsia="Palatino Linotype" w:hAnsi="Palatino Linotype" w:cs="Palatino Linotype"/>
                <w:b/>
              </w:rPr>
            </w:pPr>
            <w:r w:rsidRPr="00152753">
              <w:rPr>
                <w:rFonts w:ascii="Palatino Linotype" w:eastAsia="Palatino Linotype" w:hAnsi="Palatino Linotype" w:cs="Palatino Linotype"/>
                <w:b/>
              </w:rPr>
              <w:lastRenderedPageBreak/>
              <w:t xml:space="preserve">e) Condiciones especiales de la clasificación de la </w:t>
            </w:r>
            <w:r w:rsidRPr="00152753">
              <w:rPr>
                <w:rFonts w:ascii="Palatino Linotype" w:eastAsia="Palatino Linotype" w:hAnsi="Palatino Linotype" w:cs="Palatino Linotype"/>
                <w:b/>
              </w:rPr>
              <w:lastRenderedPageBreak/>
              <w:t xml:space="preserve">información como confidencial. </w:t>
            </w:r>
          </w:p>
        </w:tc>
        <w:tc>
          <w:tcPr>
            <w:tcW w:w="6520" w:type="dxa"/>
          </w:tcPr>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personales, se podrán proporcionar, incluso sin solicitar el consentimiento de su titular. </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color w:val="00000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647A77" w:rsidRPr="00152753" w:rsidRDefault="00647A77" w:rsidP="00524319">
            <w:pPr>
              <w:tabs>
                <w:tab w:val="left" w:pos="284"/>
              </w:tabs>
              <w:ind w:right="49"/>
              <w:jc w:val="both"/>
              <w:rPr>
                <w:rFonts w:ascii="Palatino Linotype" w:eastAsia="Palatino Linotype" w:hAnsi="Palatino Linotype" w:cs="Palatino Linotype"/>
                <w:color w:val="000000"/>
              </w:rPr>
            </w:pPr>
          </w:p>
          <w:p w:rsidR="00647A77" w:rsidRPr="00152753" w:rsidRDefault="00647A77" w:rsidP="00524319">
            <w:pPr>
              <w:tabs>
                <w:tab w:val="left" w:pos="284"/>
              </w:tabs>
              <w:jc w:val="both"/>
              <w:rPr>
                <w:rFonts w:ascii="Palatino Linotype" w:eastAsia="Palatino Linotype" w:hAnsi="Palatino Linotype" w:cs="Palatino Linotype"/>
              </w:rPr>
            </w:pPr>
            <w:r w:rsidRPr="00152753">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647A77" w:rsidRPr="00152753" w:rsidRDefault="00647A77" w:rsidP="00647A77">
      <w:pPr>
        <w:spacing w:line="360" w:lineRule="auto"/>
        <w:jc w:val="both"/>
        <w:rPr>
          <w:rFonts w:ascii="Palatino Linotype" w:eastAsia="Palatino Linotype" w:hAnsi="Palatino Linotype" w:cs="Palatino Linotype"/>
          <w:color w:val="000000"/>
        </w:rPr>
      </w:pPr>
    </w:p>
    <w:p w:rsidR="00647A77" w:rsidRPr="00152753" w:rsidRDefault="00647A77" w:rsidP="00BB0D94">
      <w:pPr>
        <w:numPr>
          <w:ilvl w:val="0"/>
          <w:numId w:val="5"/>
        </w:numPr>
        <w:spacing w:line="360" w:lineRule="auto"/>
        <w:ind w:left="0" w:firstLine="0"/>
        <w:jc w:val="both"/>
        <w:rPr>
          <w:rFonts w:ascii="Palatino Linotype" w:eastAsia="Palatino Linotype" w:hAnsi="Palatino Linotype" w:cs="Palatino Linotype"/>
          <w:color w:val="000000"/>
        </w:rPr>
      </w:pPr>
      <w:r w:rsidRPr="00152753">
        <w:rPr>
          <w:rFonts w:ascii="Palatino Linotype" w:eastAsia="Palatino Linotype" w:hAnsi="Palatino Linotype" w:cs="Palatino Linotype"/>
        </w:rPr>
        <w:t xml:space="preserve">Si el </w:t>
      </w:r>
      <w:r w:rsidRPr="00152753">
        <w:rPr>
          <w:rFonts w:ascii="Palatino Linotype" w:eastAsia="Palatino Linotype" w:hAnsi="Palatino Linotype" w:cs="Palatino Linotype"/>
          <w:color w:val="000000"/>
        </w:rPr>
        <w:t>servidor</w:t>
      </w:r>
      <w:r w:rsidRPr="00152753">
        <w:rPr>
          <w:rFonts w:ascii="Palatino Linotype" w:eastAsia="Palatino Linotype" w:hAnsi="Palatino Linotype" w:cs="Palatino Linotype"/>
        </w:rPr>
        <w:t xml:space="preserve"> público incumple con estas formalidades y entrega la información sin </w:t>
      </w:r>
      <w:r w:rsidRPr="00152753">
        <w:rPr>
          <w:rFonts w:ascii="Palatino Linotype" w:eastAsia="Palatino Linotype" w:hAnsi="Palatino Linotype" w:cs="Palatino Linotype"/>
          <w:color w:val="000000"/>
        </w:rPr>
        <w:t>proteger</w:t>
      </w:r>
      <w:r w:rsidRPr="00152753">
        <w:rPr>
          <w:rFonts w:ascii="Palatino Linotype" w:eastAsia="Palatino Linotype" w:hAnsi="Palatino Linotype" w:cs="Palatino Linotype"/>
        </w:rPr>
        <w:t xml:space="preserve"> los datos personales incumple con lo que estipula las disposiciones </w:t>
      </w:r>
      <w:r w:rsidRPr="00152753">
        <w:rPr>
          <w:rFonts w:ascii="Palatino Linotype" w:eastAsia="Palatino Linotype" w:hAnsi="Palatino Linotype" w:cs="Palatino Linotype"/>
          <w:color w:val="000000"/>
        </w:rPr>
        <w:t>legales</w:t>
      </w:r>
      <w:r w:rsidRPr="00152753">
        <w:rPr>
          <w:rFonts w:ascii="Palatino Linotype" w:eastAsia="Palatino Linotype" w:hAnsi="Palatino Linotype" w:cs="Palatino Linotype"/>
        </w:rPr>
        <w:t xml:space="preserve"> </w:t>
      </w:r>
      <w:r w:rsidRPr="00152753">
        <w:rPr>
          <w:rFonts w:ascii="Palatino Linotype" w:eastAsia="Palatino Linotype" w:hAnsi="Palatino Linotype" w:cs="Palatino Linotype"/>
          <w:color w:val="000000"/>
        </w:rPr>
        <w:t>establecidas;</w:t>
      </w:r>
      <w:r w:rsidRPr="00152753">
        <w:rPr>
          <w:rFonts w:ascii="Palatino Linotype" w:eastAsia="Palatino Linotype" w:hAnsi="Palatino Linotype" w:cs="Palatino Linotype"/>
        </w:rPr>
        <w:t xml:space="preserve"> asimismo que si entrega un documento testado sin el debido acuerdo de clasificación.</w:t>
      </w:r>
    </w:p>
    <w:p w:rsidR="00BB0D94" w:rsidRPr="00152753" w:rsidRDefault="00BB0D94" w:rsidP="00BB0D94">
      <w:pPr>
        <w:spacing w:line="360" w:lineRule="auto"/>
        <w:jc w:val="both"/>
        <w:rPr>
          <w:rFonts w:ascii="Palatino Linotype" w:eastAsia="Palatino Linotype" w:hAnsi="Palatino Linotype" w:cs="Palatino Linotype"/>
          <w:color w:val="000000"/>
        </w:rPr>
      </w:pPr>
    </w:p>
    <w:p w:rsidR="00681F53" w:rsidRPr="00152753" w:rsidRDefault="003728D7" w:rsidP="00647A77">
      <w:pPr>
        <w:numPr>
          <w:ilvl w:val="0"/>
          <w:numId w:val="5"/>
        </w:numPr>
        <w:spacing w:line="360" w:lineRule="auto"/>
        <w:ind w:left="0" w:firstLine="0"/>
        <w:jc w:val="both"/>
        <w:rPr>
          <w:rFonts w:ascii="Palatino Linotype" w:eastAsia="Palatino Linotype" w:hAnsi="Palatino Linotype" w:cs="Palatino Linotype"/>
        </w:rPr>
      </w:pPr>
      <w:r w:rsidRPr="00152753">
        <w:rPr>
          <w:rFonts w:ascii="Palatino Linotype" w:eastAsia="Palatino Linotype" w:hAnsi="Palatino Linotype" w:cs="Palatino Linotype"/>
          <w:color w:val="222222"/>
        </w:rPr>
        <w:t xml:space="preserve">Por lo anteriormente expuesto y fundado, este </w:t>
      </w:r>
      <w:r w:rsidRPr="00152753">
        <w:rPr>
          <w:rFonts w:ascii="Palatino Linotype" w:eastAsia="Palatino Linotype" w:hAnsi="Palatino Linotype" w:cs="Palatino Linotype"/>
          <w:b/>
          <w:color w:val="222222"/>
        </w:rPr>
        <w:t>ÓRGANO GARANTE</w:t>
      </w:r>
      <w:r w:rsidRPr="00152753">
        <w:rPr>
          <w:rFonts w:ascii="Palatino Linotype" w:eastAsia="Palatino Linotype" w:hAnsi="Palatino Linotype" w:cs="Palatino Linotype"/>
          <w:color w:val="222222"/>
        </w:rPr>
        <w:t xml:space="preserve"> emite los siguientes:</w:t>
      </w:r>
    </w:p>
    <w:p w:rsidR="00681F53" w:rsidRPr="00152753" w:rsidRDefault="003728D7" w:rsidP="00647A77">
      <w:pPr>
        <w:keepNext/>
        <w:keepLines/>
        <w:spacing w:line="360" w:lineRule="auto"/>
        <w:jc w:val="center"/>
        <w:rPr>
          <w:rFonts w:ascii="Palatino Linotype" w:eastAsia="Palatino Linotype" w:hAnsi="Palatino Linotype" w:cs="Palatino Linotype"/>
          <w:b/>
          <w:color w:val="000000"/>
        </w:rPr>
      </w:pPr>
      <w:r w:rsidRPr="00152753">
        <w:rPr>
          <w:rFonts w:ascii="Palatino Linotype" w:eastAsia="Palatino Linotype" w:hAnsi="Palatino Linotype" w:cs="Palatino Linotype"/>
          <w:b/>
          <w:color w:val="000000"/>
        </w:rPr>
        <w:t>R E S O L U T I V O S</w:t>
      </w:r>
    </w:p>
    <w:p w:rsidR="00681F53" w:rsidRPr="00152753" w:rsidRDefault="00B21099" w:rsidP="00647A77">
      <w:pPr>
        <w:spacing w:line="360" w:lineRule="auto"/>
        <w:jc w:val="both"/>
        <w:rPr>
          <w:rFonts w:ascii="Palatino Linotype" w:eastAsia="Palatino Linotype" w:hAnsi="Palatino Linotype" w:cs="Palatino Linotype"/>
          <w:b/>
        </w:rPr>
      </w:pPr>
      <w:r w:rsidRPr="00152753">
        <w:rPr>
          <w:rFonts w:ascii="Palatino Linotype" w:eastAsia="Palatino Linotype" w:hAnsi="Palatino Linotype" w:cs="Palatino Linotype"/>
          <w:b/>
        </w:rPr>
        <w:tab/>
      </w:r>
    </w:p>
    <w:p w:rsidR="00681F53" w:rsidRPr="00152753" w:rsidRDefault="003728D7" w:rsidP="00647A77">
      <w:pPr>
        <w:spacing w:line="360" w:lineRule="auto"/>
        <w:jc w:val="both"/>
        <w:rPr>
          <w:rFonts w:ascii="Palatino Linotype" w:eastAsia="Palatino Linotype" w:hAnsi="Palatino Linotype" w:cs="Palatino Linotype"/>
        </w:rPr>
      </w:pPr>
      <w:r w:rsidRPr="00152753">
        <w:rPr>
          <w:rFonts w:ascii="Palatino Linotype" w:eastAsia="Palatino Linotype" w:hAnsi="Palatino Linotype" w:cs="Palatino Linotype"/>
          <w:b/>
        </w:rPr>
        <w:t>PRIMERO</w:t>
      </w:r>
      <w:r w:rsidRPr="00152753">
        <w:rPr>
          <w:rFonts w:ascii="Palatino Linotype" w:eastAsia="Palatino Linotype" w:hAnsi="Palatino Linotype" w:cs="Palatino Linotype"/>
        </w:rPr>
        <w:t xml:space="preserve">. Resultan </w:t>
      </w:r>
      <w:r w:rsidR="00B21099" w:rsidRPr="00152753">
        <w:rPr>
          <w:rFonts w:ascii="Palatino Linotype" w:eastAsia="Palatino Linotype" w:hAnsi="Palatino Linotype" w:cs="Palatino Linotype"/>
        </w:rPr>
        <w:t xml:space="preserve">parcialmente </w:t>
      </w:r>
      <w:r w:rsidRPr="00152753">
        <w:rPr>
          <w:rFonts w:ascii="Palatino Linotype" w:eastAsia="Palatino Linotype" w:hAnsi="Palatino Linotype" w:cs="Palatino Linotype"/>
        </w:rPr>
        <w:t>fundadas las</w:t>
      </w:r>
      <w:r w:rsidRPr="00152753">
        <w:rPr>
          <w:rFonts w:ascii="Palatino Linotype" w:eastAsia="Palatino Linotype" w:hAnsi="Palatino Linotype" w:cs="Palatino Linotype"/>
          <w:b/>
        </w:rPr>
        <w:t xml:space="preserve"> </w:t>
      </w:r>
      <w:r w:rsidRPr="00152753">
        <w:rPr>
          <w:rFonts w:ascii="Palatino Linotype" w:eastAsia="Palatino Linotype" w:hAnsi="Palatino Linotype" w:cs="Palatino Linotype"/>
        </w:rPr>
        <w:t xml:space="preserve">razones o motivos de inconformidad hechos valer en el </w:t>
      </w:r>
      <w:r w:rsidR="00245C98" w:rsidRPr="00152753">
        <w:rPr>
          <w:rFonts w:ascii="Palatino Linotype" w:eastAsia="Palatino Linotype" w:hAnsi="Palatino Linotype" w:cs="Palatino Linotype"/>
        </w:rPr>
        <w:t>Recurso de R</w:t>
      </w:r>
      <w:r w:rsidRPr="00152753">
        <w:rPr>
          <w:rFonts w:ascii="Palatino Linotype" w:eastAsia="Palatino Linotype" w:hAnsi="Palatino Linotype" w:cs="Palatino Linotype"/>
        </w:rPr>
        <w:t xml:space="preserve">evisión </w:t>
      </w:r>
      <w:r w:rsidR="00E068B1" w:rsidRPr="00152753">
        <w:rPr>
          <w:rFonts w:ascii="Palatino Linotype" w:eastAsia="Palatino Linotype" w:hAnsi="Palatino Linotype" w:cs="Palatino Linotype"/>
          <w:b/>
        </w:rPr>
        <w:t>01293/INFOEM/IP/RR/2024</w:t>
      </w:r>
      <w:r w:rsidRPr="00152753">
        <w:rPr>
          <w:rFonts w:ascii="Palatino Linotype" w:eastAsia="Palatino Linotype" w:hAnsi="Palatino Linotype" w:cs="Palatino Linotype"/>
          <w:b/>
        </w:rPr>
        <w:t xml:space="preserve">, </w:t>
      </w:r>
      <w:r w:rsidRPr="00152753">
        <w:rPr>
          <w:rFonts w:ascii="Palatino Linotype" w:eastAsia="Palatino Linotype" w:hAnsi="Palatino Linotype" w:cs="Palatino Linotype"/>
        </w:rPr>
        <w:t>en términos de</w:t>
      </w:r>
      <w:r w:rsidR="00C90B6D" w:rsidRPr="00152753">
        <w:rPr>
          <w:rFonts w:ascii="Palatino Linotype" w:eastAsia="Palatino Linotype" w:hAnsi="Palatino Linotype" w:cs="Palatino Linotype"/>
        </w:rPr>
        <w:t xml:space="preserve"> </w:t>
      </w:r>
      <w:r w:rsidRPr="00152753">
        <w:rPr>
          <w:rFonts w:ascii="Palatino Linotype" w:eastAsia="Palatino Linotype" w:hAnsi="Palatino Linotype" w:cs="Palatino Linotype"/>
        </w:rPr>
        <w:t>l</w:t>
      </w:r>
      <w:r w:rsidR="00C90B6D" w:rsidRPr="00152753">
        <w:rPr>
          <w:rFonts w:ascii="Palatino Linotype" w:eastAsia="Palatino Linotype" w:hAnsi="Palatino Linotype" w:cs="Palatino Linotype"/>
        </w:rPr>
        <w:t>os</w:t>
      </w:r>
      <w:r w:rsidRPr="00152753">
        <w:rPr>
          <w:rFonts w:ascii="Palatino Linotype" w:eastAsia="Palatino Linotype" w:hAnsi="Palatino Linotype" w:cs="Palatino Linotype"/>
        </w:rPr>
        <w:t xml:space="preserve"> </w:t>
      </w:r>
      <w:r w:rsidRPr="00152753">
        <w:rPr>
          <w:rFonts w:ascii="Palatino Linotype" w:eastAsia="Palatino Linotype" w:hAnsi="Palatino Linotype" w:cs="Palatino Linotype"/>
          <w:b/>
        </w:rPr>
        <w:t>Considerando</w:t>
      </w:r>
      <w:r w:rsidR="00C90B6D" w:rsidRPr="00152753">
        <w:rPr>
          <w:rFonts w:ascii="Palatino Linotype" w:eastAsia="Palatino Linotype" w:hAnsi="Palatino Linotype" w:cs="Palatino Linotype"/>
          <w:b/>
        </w:rPr>
        <w:t>s</w:t>
      </w:r>
      <w:r w:rsidRPr="00152753">
        <w:rPr>
          <w:rFonts w:ascii="Palatino Linotype" w:eastAsia="Palatino Linotype" w:hAnsi="Palatino Linotype" w:cs="Palatino Linotype"/>
        </w:rPr>
        <w:t xml:space="preserve"> </w:t>
      </w:r>
      <w:r w:rsidRPr="00152753">
        <w:rPr>
          <w:rFonts w:ascii="Palatino Linotype" w:eastAsia="Palatino Linotype" w:hAnsi="Palatino Linotype" w:cs="Palatino Linotype"/>
          <w:b/>
        </w:rPr>
        <w:t>CUARTO</w:t>
      </w:r>
      <w:r w:rsidRPr="00152753">
        <w:rPr>
          <w:rFonts w:ascii="Palatino Linotype" w:eastAsia="Palatino Linotype" w:hAnsi="Palatino Linotype" w:cs="Palatino Linotype"/>
        </w:rPr>
        <w:t xml:space="preserve"> </w:t>
      </w:r>
      <w:r w:rsidR="00C90B6D" w:rsidRPr="00152753">
        <w:rPr>
          <w:rFonts w:ascii="Palatino Linotype" w:eastAsia="Palatino Linotype" w:hAnsi="Palatino Linotype" w:cs="Palatino Linotype"/>
        </w:rPr>
        <w:t xml:space="preserve"> y </w:t>
      </w:r>
      <w:r w:rsidR="00C90B6D" w:rsidRPr="00152753">
        <w:rPr>
          <w:rFonts w:ascii="Palatino Linotype" w:eastAsia="Palatino Linotype" w:hAnsi="Palatino Linotype" w:cs="Palatino Linotype"/>
          <w:b/>
        </w:rPr>
        <w:t xml:space="preserve">QUINTO </w:t>
      </w:r>
      <w:r w:rsidR="00B21099" w:rsidRPr="00152753">
        <w:rPr>
          <w:rFonts w:ascii="Palatino Linotype" w:eastAsia="Palatino Linotype" w:hAnsi="Palatino Linotype" w:cs="Palatino Linotype"/>
        </w:rPr>
        <w:t>de la presente R</w:t>
      </w:r>
      <w:r w:rsidRPr="00152753">
        <w:rPr>
          <w:rFonts w:ascii="Palatino Linotype" w:eastAsia="Palatino Linotype" w:hAnsi="Palatino Linotype" w:cs="Palatino Linotype"/>
        </w:rPr>
        <w:t>esolución.</w:t>
      </w:r>
    </w:p>
    <w:p w:rsidR="00681F53" w:rsidRPr="00152753" w:rsidRDefault="00681F53" w:rsidP="00647A77">
      <w:pPr>
        <w:spacing w:line="360" w:lineRule="auto"/>
        <w:jc w:val="both"/>
        <w:rPr>
          <w:rFonts w:ascii="Palatino Linotype" w:eastAsia="Palatino Linotype" w:hAnsi="Palatino Linotype" w:cs="Palatino Linotype"/>
        </w:rPr>
      </w:pPr>
    </w:p>
    <w:p w:rsidR="00C71180" w:rsidRPr="00152753" w:rsidRDefault="00C71180" w:rsidP="00647A77">
      <w:pPr>
        <w:spacing w:line="360" w:lineRule="auto"/>
        <w:jc w:val="both"/>
        <w:rPr>
          <w:rFonts w:ascii="Palatino Linotype" w:hAnsi="Palatino Linotype" w:cs="Arial"/>
        </w:rPr>
      </w:pPr>
      <w:r w:rsidRPr="00152753">
        <w:rPr>
          <w:rFonts w:ascii="Palatino Linotype" w:eastAsia="Times New Roman" w:hAnsi="Palatino Linotype" w:cs="Times New Roman"/>
          <w:b/>
        </w:rPr>
        <w:lastRenderedPageBreak/>
        <w:t xml:space="preserve">SEGUNDO. </w:t>
      </w:r>
      <w:r w:rsidRPr="00152753">
        <w:rPr>
          <w:rFonts w:ascii="Palatino Linotype" w:eastAsia="MS Mincho" w:hAnsi="Palatino Linotype" w:cs="Times New Roman"/>
          <w:color w:val="000000" w:themeColor="text1"/>
        </w:rPr>
        <w:t xml:space="preserve">Se </w:t>
      </w:r>
      <w:r w:rsidR="00524319" w:rsidRPr="00152753">
        <w:rPr>
          <w:rFonts w:ascii="Palatino Linotype" w:eastAsia="MS Mincho" w:hAnsi="Palatino Linotype" w:cs="Times New Roman"/>
          <w:b/>
          <w:color w:val="000000" w:themeColor="text1"/>
        </w:rPr>
        <w:t>MODIFIC</w:t>
      </w:r>
      <w:r w:rsidRPr="00152753">
        <w:rPr>
          <w:rFonts w:ascii="Palatino Linotype" w:eastAsia="MS Mincho" w:hAnsi="Palatino Linotype" w:cs="Times New Roman"/>
          <w:b/>
          <w:color w:val="000000" w:themeColor="text1"/>
        </w:rPr>
        <w:t xml:space="preserve">A </w:t>
      </w:r>
      <w:r w:rsidRPr="00152753">
        <w:rPr>
          <w:rFonts w:ascii="Palatino Linotype" w:eastAsia="MS Mincho" w:hAnsi="Palatino Linotype" w:cs="Times New Roman"/>
          <w:color w:val="000000" w:themeColor="text1"/>
        </w:rPr>
        <w:t xml:space="preserve">la respuesta emitida por el </w:t>
      </w:r>
      <w:r w:rsidR="00E068B1" w:rsidRPr="00152753">
        <w:rPr>
          <w:rFonts w:ascii="Palatino Linotype" w:hAnsi="Palatino Linotype"/>
          <w:bCs/>
          <w:color w:val="000000"/>
        </w:rPr>
        <w:t>Ayuntamiento de Tlalnepantla de Baz</w:t>
      </w:r>
      <w:r w:rsidRPr="00152753">
        <w:rPr>
          <w:rFonts w:ascii="Palatino Linotype" w:eastAsia="MS Mincho" w:hAnsi="Palatino Linotype" w:cs="Times New Roman"/>
          <w:b/>
          <w:color w:val="000000" w:themeColor="text1"/>
        </w:rPr>
        <w:t xml:space="preserve"> </w:t>
      </w:r>
      <w:r w:rsidRPr="00152753">
        <w:rPr>
          <w:rFonts w:ascii="Palatino Linotype" w:eastAsia="MS Mincho" w:hAnsi="Palatino Linotype" w:cs="Times New Roman"/>
          <w:color w:val="000000" w:themeColor="text1"/>
        </w:rPr>
        <w:t xml:space="preserve">y se </w:t>
      </w:r>
      <w:r w:rsidRPr="00152753">
        <w:rPr>
          <w:rFonts w:ascii="Palatino Linotype" w:eastAsia="MS Mincho" w:hAnsi="Palatino Linotype" w:cs="Times New Roman"/>
          <w:b/>
          <w:color w:val="000000" w:themeColor="text1"/>
        </w:rPr>
        <w:t>ORDENA</w:t>
      </w:r>
      <w:r w:rsidRPr="00152753">
        <w:rPr>
          <w:rFonts w:ascii="Palatino Linotype" w:eastAsia="MS Mincho" w:hAnsi="Palatino Linotype" w:cs="Times New Roman"/>
          <w:color w:val="000000" w:themeColor="text1"/>
        </w:rPr>
        <w:t xml:space="preserve"> </w:t>
      </w:r>
      <w:bookmarkStart w:id="9" w:name="_Toc503891610"/>
      <w:bookmarkStart w:id="10" w:name="_Toc453696503"/>
      <w:bookmarkStart w:id="11" w:name="_Toc454301156"/>
      <w:bookmarkStart w:id="12" w:name="_Toc462653938"/>
      <w:bookmarkStart w:id="13" w:name="_Toc477891769"/>
      <w:bookmarkStart w:id="14" w:name="_Toc477891859"/>
      <w:bookmarkStart w:id="15" w:name="_Toc481576260"/>
      <w:bookmarkStart w:id="16" w:name="_Toc492590392"/>
      <w:r w:rsidRPr="00152753">
        <w:rPr>
          <w:rFonts w:ascii="Palatino Linotype" w:eastAsia="MS Mincho" w:hAnsi="Palatino Linotype" w:cs="Times New Roman"/>
          <w:color w:val="000000" w:themeColor="text1"/>
        </w:rPr>
        <w:t>entregar vía Sistema de Acceso a la Información Mexiquense (SAIMEX),</w:t>
      </w:r>
      <w:r w:rsidR="00524319" w:rsidRPr="00152753">
        <w:rPr>
          <w:rFonts w:ascii="Palatino Linotype" w:eastAsia="MS Mincho" w:hAnsi="Palatino Linotype" w:cs="Times New Roman"/>
          <w:color w:val="000000" w:themeColor="text1"/>
        </w:rPr>
        <w:t xml:space="preserve"> de ser el caso</w:t>
      </w:r>
      <w:r w:rsidRPr="00152753">
        <w:rPr>
          <w:rFonts w:ascii="Palatino Linotype" w:eastAsia="MS Mincho" w:hAnsi="Palatino Linotype" w:cs="Times New Roman"/>
          <w:color w:val="000000" w:themeColor="text1"/>
        </w:rPr>
        <w:t xml:space="preserve">  en versión pública,</w:t>
      </w:r>
      <w:r w:rsidR="00E63E61" w:rsidRPr="00152753">
        <w:rPr>
          <w:rFonts w:ascii="Palatino Linotype" w:eastAsia="MS Mincho" w:hAnsi="Palatino Linotype" w:cs="Times New Roman"/>
          <w:color w:val="000000" w:themeColor="text1"/>
        </w:rPr>
        <w:t xml:space="preserve"> en formato PDF o en el que se haya generado,</w:t>
      </w:r>
      <w:r w:rsidRPr="00152753">
        <w:rPr>
          <w:rFonts w:ascii="Palatino Linotype" w:eastAsia="MS Mincho" w:hAnsi="Palatino Linotype" w:cs="Times New Roman"/>
          <w:color w:val="000000" w:themeColor="text1"/>
        </w:rPr>
        <w:t xml:space="preserve"> la siguiente información</w:t>
      </w:r>
      <w:r w:rsidRPr="00152753">
        <w:rPr>
          <w:rFonts w:ascii="Palatino Linotype" w:hAnsi="Palatino Linotype" w:cs="Arial"/>
        </w:rPr>
        <w:t>:</w:t>
      </w:r>
    </w:p>
    <w:p w:rsidR="00B21099" w:rsidRPr="00152753" w:rsidRDefault="00B21099" w:rsidP="00B21099">
      <w:pPr>
        <w:pStyle w:val="Prrafodelista"/>
        <w:tabs>
          <w:tab w:val="left" w:pos="8080"/>
        </w:tabs>
        <w:spacing w:line="360" w:lineRule="auto"/>
        <w:ind w:left="709" w:right="474"/>
        <w:jc w:val="both"/>
        <w:rPr>
          <w:rFonts w:ascii="Palatino Linotype" w:hAnsi="Palatino Linotype" w:cs="Arial"/>
          <w:i/>
          <w:color w:val="000000" w:themeColor="text1"/>
        </w:rPr>
      </w:pPr>
    </w:p>
    <w:p w:rsidR="00C71180" w:rsidRPr="00451223" w:rsidRDefault="00B21099" w:rsidP="00647A77">
      <w:pPr>
        <w:pStyle w:val="Prrafodelista"/>
        <w:numPr>
          <w:ilvl w:val="0"/>
          <w:numId w:val="13"/>
        </w:numPr>
        <w:tabs>
          <w:tab w:val="left" w:pos="8080"/>
        </w:tabs>
        <w:spacing w:line="360" w:lineRule="auto"/>
        <w:ind w:left="709" w:right="474"/>
        <w:jc w:val="both"/>
        <w:rPr>
          <w:rFonts w:ascii="Palatino Linotype" w:hAnsi="Palatino Linotype" w:cs="Arial"/>
          <w:i/>
          <w:color w:val="000000" w:themeColor="text1"/>
        </w:rPr>
      </w:pPr>
      <w:r w:rsidRPr="00451223">
        <w:rPr>
          <w:rFonts w:ascii="Palatino Linotype" w:hAnsi="Palatino Linotype" w:cs="Arial"/>
          <w:b/>
        </w:rPr>
        <w:t xml:space="preserve">Convenio Anual </w:t>
      </w:r>
      <w:r w:rsidR="004929D0" w:rsidRPr="00451223">
        <w:rPr>
          <w:rFonts w:ascii="Palatino Linotype" w:hAnsi="Palatino Linotype" w:cs="Arial"/>
          <w:b/>
        </w:rPr>
        <w:t xml:space="preserve">2023 </w:t>
      </w:r>
      <w:r w:rsidRPr="00451223">
        <w:rPr>
          <w:rFonts w:ascii="Palatino Linotype" w:hAnsi="Palatino Linotype" w:cs="Arial"/>
          <w:b/>
        </w:rPr>
        <w:t xml:space="preserve">suscrito entre el Ayuntamiento de Tlalnepantla de Baz y el </w:t>
      </w:r>
      <w:r w:rsidRPr="00451223">
        <w:rPr>
          <w:rFonts w:ascii="Palatino Linotype" w:eastAsia="MS Mincho" w:hAnsi="Palatino Linotype"/>
          <w:b/>
        </w:rPr>
        <w:t>Sindicato Único de Trabajadores de los Poderes, Municipios e Instituciones Descentralizadas del Estado de México</w:t>
      </w:r>
      <w:r w:rsidR="004929D0" w:rsidRPr="00451223">
        <w:rPr>
          <w:rFonts w:ascii="Palatino Linotype" w:eastAsia="MS Mincho" w:hAnsi="Palatino Linotype"/>
          <w:b/>
        </w:rPr>
        <w:t>, así como</w:t>
      </w:r>
      <w:r w:rsidR="007C5E21" w:rsidRPr="00451223">
        <w:rPr>
          <w:rFonts w:ascii="Palatino Linotype" w:hAnsi="Palatino Linotype" w:cs="Arial"/>
          <w:b/>
        </w:rPr>
        <w:t xml:space="preserve"> </w:t>
      </w:r>
      <w:r w:rsidR="004929D0" w:rsidRPr="00451223">
        <w:rPr>
          <w:rFonts w:ascii="Palatino Linotype" w:hAnsi="Palatino Linotype" w:cs="Arial"/>
          <w:b/>
        </w:rPr>
        <w:t xml:space="preserve">el vigente para el año </w:t>
      </w:r>
      <w:r w:rsidR="007C5E21" w:rsidRPr="00451223">
        <w:rPr>
          <w:rFonts w:ascii="Palatino Linotype" w:hAnsi="Palatino Linotype" w:cs="Arial"/>
          <w:b/>
        </w:rPr>
        <w:t>2024.</w:t>
      </w:r>
    </w:p>
    <w:p w:rsidR="00810DEE" w:rsidRPr="00152753" w:rsidRDefault="00810DEE" w:rsidP="00647A77">
      <w:pPr>
        <w:tabs>
          <w:tab w:val="left" w:pos="8080"/>
        </w:tabs>
        <w:spacing w:line="360" w:lineRule="auto"/>
        <w:ind w:right="49"/>
        <w:jc w:val="both"/>
        <w:rPr>
          <w:rFonts w:ascii="Palatino Linotype" w:eastAsia="Palatino Linotype" w:hAnsi="Palatino Linotype" w:cs="Palatino Linotype"/>
        </w:rPr>
      </w:pPr>
    </w:p>
    <w:p w:rsidR="00C71180" w:rsidRPr="00152753" w:rsidRDefault="00C71180" w:rsidP="00647A77">
      <w:pPr>
        <w:tabs>
          <w:tab w:val="left" w:pos="8080"/>
        </w:tabs>
        <w:spacing w:line="360" w:lineRule="auto"/>
        <w:ind w:right="49"/>
        <w:jc w:val="both"/>
        <w:rPr>
          <w:rFonts w:ascii="Palatino Linotype" w:eastAsia="Palatino Linotype" w:hAnsi="Palatino Linotype" w:cs="Palatino Linotype"/>
        </w:rPr>
      </w:pPr>
      <w:r w:rsidRPr="00152753">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152753">
        <w:rPr>
          <w:rFonts w:ascii="Palatino Linotype" w:eastAsia="Palatino Linotype" w:hAnsi="Palatino Linotype" w:cs="Palatino Linotype"/>
          <w:b/>
          <w:color w:val="000000" w:themeColor="text1"/>
        </w:rPr>
        <w:t>Recurrente</w:t>
      </w:r>
      <w:r w:rsidRPr="00152753">
        <w:rPr>
          <w:rFonts w:ascii="Palatino Linotype" w:eastAsia="Palatino Linotype" w:hAnsi="Palatino Linotype" w:cs="Palatino Linotype"/>
        </w:rPr>
        <w:t>.</w:t>
      </w:r>
    </w:p>
    <w:p w:rsidR="00BB0D94" w:rsidRPr="00152753" w:rsidRDefault="00BB0D94" w:rsidP="00647A77">
      <w:pPr>
        <w:tabs>
          <w:tab w:val="left" w:pos="8080"/>
        </w:tabs>
        <w:spacing w:line="360" w:lineRule="auto"/>
        <w:ind w:right="49"/>
        <w:jc w:val="both"/>
        <w:rPr>
          <w:rFonts w:ascii="Palatino Linotype" w:eastAsia="Palatino Linotype" w:hAnsi="Palatino Linotype" w:cs="Palatino Linotype"/>
        </w:rPr>
      </w:pPr>
    </w:p>
    <w:bookmarkEnd w:id="9"/>
    <w:bookmarkEnd w:id="10"/>
    <w:bookmarkEnd w:id="11"/>
    <w:bookmarkEnd w:id="12"/>
    <w:bookmarkEnd w:id="13"/>
    <w:bookmarkEnd w:id="14"/>
    <w:bookmarkEnd w:id="15"/>
    <w:bookmarkEnd w:id="16"/>
    <w:p w:rsidR="00C71180" w:rsidRPr="00152753" w:rsidRDefault="00C71180" w:rsidP="00647A77">
      <w:pPr>
        <w:spacing w:line="360" w:lineRule="auto"/>
        <w:jc w:val="both"/>
        <w:rPr>
          <w:rFonts w:ascii="Palatino Linotype" w:eastAsia="Times New Roman" w:hAnsi="Palatino Linotype" w:cs="Times New Roman"/>
          <w:lang w:val="es-MX"/>
        </w:rPr>
      </w:pPr>
      <w:r w:rsidRPr="00152753">
        <w:rPr>
          <w:rFonts w:ascii="Palatino Linotype" w:eastAsia="Times New Roman" w:hAnsi="Palatino Linotype" w:cs="Arial"/>
          <w:b/>
          <w:bCs/>
          <w:lang w:val="es-MX"/>
        </w:rPr>
        <w:t>TERCERO</w:t>
      </w:r>
      <w:r w:rsidRPr="00152753">
        <w:rPr>
          <w:rFonts w:ascii="Palatino Linotype" w:eastAsia="Times New Roman" w:hAnsi="Palatino Linotype" w:cs="Arial"/>
          <w:b/>
          <w:lang w:val="es-MX"/>
        </w:rPr>
        <w:t>.</w:t>
      </w:r>
      <w:r w:rsidRPr="00152753">
        <w:rPr>
          <w:rFonts w:ascii="Palatino Linotype" w:eastAsia="Palatino Linotype" w:hAnsi="Palatino Linotype" w:cs="Palatino Linotype"/>
          <w:b/>
          <w:lang w:val="es-MX"/>
        </w:rPr>
        <w:t xml:space="preserve"> </w:t>
      </w:r>
      <w:r w:rsidRPr="00152753">
        <w:rPr>
          <w:rFonts w:ascii="Palatino Linotype" w:eastAsia="Times New Roman" w:hAnsi="Palatino Linotype" w:cs="Times New Roman"/>
          <w:b/>
          <w:lang w:val="es-MX"/>
        </w:rPr>
        <w:t xml:space="preserve">Notifíquese </w:t>
      </w:r>
      <w:r w:rsidRPr="00152753">
        <w:rPr>
          <w:rFonts w:ascii="Palatino Linotype" w:eastAsia="Times New Roman" w:hAnsi="Palatino Linotype" w:cs="Times New Roman"/>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w:t>
      </w:r>
      <w:r w:rsidRPr="00152753">
        <w:rPr>
          <w:rFonts w:ascii="Palatino Linotype" w:eastAsia="Times New Roman" w:hAnsi="Palatino Linotype" w:cs="Times New Roman"/>
          <w:lang w:val="es-MX"/>
        </w:rPr>
        <w:lastRenderedPageBreak/>
        <w:t>manera parcial, se le impondrá una medida de apremio de conformidad con lo previsto en los artículos 198, 200, fracción III; 214, 215 y 216 de la Ley  de Transparencia y Acceso a la Información Pública del Estado de México y Municipios.</w:t>
      </w:r>
    </w:p>
    <w:p w:rsidR="00C71180" w:rsidRPr="00152753" w:rsidRDefault="00C71180" w:rsidP="00647A77">
      <w:pPr>
        <w:spacing w:line="360" w:lineRule="auto"/>
        <w:jc w:val="both"/>
        <w:rPr>
          <w:rFonts w:ascii="Palatino Linotype" w:eastAsia="Times New Roman" w:hAnsi="Palatino Linotype" w:cs="Times New Roman"/>
          <w:lang w:val="es-MX"/>
        </w:rPr>
      </w:pPr>
    </w:p>
    <w:p w:rsidR="00C71180" w:rsidRPr="00152753" w:rsidRDefault="00C71180" w:rsidP="00647A77">
      <w:pPr>
        <w:spacing w:line="360" w:lineRule="auto"/>
        <w:jc w:val="both"/>
        <w:rPr>
          <w:rFonts w:ascii="Palatino Linotype" w:eastAsia="Calibri" w:hAnsi="Palatino Linotype" w:cs="Arial"/>
          <w:bCs/>
        </w:rPr>
      </w:pPr>
      <w:r w:rsidRPr="00152753">
        <w:rPr>
          <w:rFonts w:ascii="Palatino Linotype" w:hAnsi="Palatino Linotype" w:cs="Arial"/>
          <w:b/>
        </w:rPr>
        <w:t xml:space="preserve">CUARTO. </w:t>
      </w:r>
      <w:r w:rsidRPr="00152753">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152753">
        <w:rPr>
          <w:rFonts w:ascii="Palatino Linotype" w:eastAsia="Calibri" w:hAnsi="Palatino Linotype" w:cs="Arial"/>
          <w:b/>
          <w:bCs/>
        </w:rPr>
        <w:t>Sujeto Obligado</w:t>
      </w:r>
      <w:r w:rsidRPr="00152753">
        <w:rPr>
          <w:rFonts w:ascii="Palatino Linotype" w:eastAsia="Calibri" w:hAnsi="Palatino Linotype" w:cs="Arial"/>
          <w:bCs/>
        </w:rPr>
        <w:t xml:space="preserve"> de manera fundada y motivada, podrá solicitar una ampliación de plazo para el cumplimiento de la presente Resolución.</w:t>
      </w:r>
    </w:p>
    <w:p w:rsidR="00693803" w:rsidRPr="00152753" w:rsidRDefault="00693803" w:rsidP="00647A77">
      <w:pPr>
        <w:spacing w:line="360" w:lineRule="auto"/>
        <w:jc w:val="both"/>
        <w:rPr>
          <w:rFonts w:ascii="Palatino Linotype" w:eastAsia="Calibri" w:hAnsi="Palatino Linotype" w:cs="Arial"/>
          <w:bCs/>
        </w:rPr>
      </w:pPr>
    </w:p>
    <w:p w:rsidR="00C71180" w:rsidRPr="00152753" w:rsidRDefault="00C71180" w:rsidP="00647A77">
      <w:pPr>
        <w:tabs>
          <w:tab w:val="left" w:pos="8080"/>
        </w:tabs>
        <w:spacing w:line="360" w:lineRule="auto"/>
        <w:ind w:right="49"/>
        <w:jc w:val="both"/>
        <w:rPr>
          <w:rFonts w:ascii="Palatino Linotype" w:eastAsia="Times New Roman" w:hAnsi="Palatino Linotype" w:cs="Times New Roman"/>
          <w:lang w:val="es-ES" w:eastAsia="es-MX"/>
        </w:rPr>
      </w:pPr>
      <w:bookmarkStart w:id="17" w:name="_Toc492590393"/>
      <w:bookmarkStart w:id="18" w:name="_Toc503891611"/>
      <w:bookmarkStart w:id="19" w:name="_Toc511647759"/>
      <w:bookmarkStart w:id="20" w:name="_Toc511647820"/>
      <w:r w:rsidRPr="00152753">
        <w:rPr>
          <w:rFonts w:ascii="Palatino Linotype" w:eastAsia="Times New Roman" w:hAnsi="Palatino Linotype" w:cs="Times New Roman"/>
          <w:b/>
        </w:rPr>
        <w:t xml:space="preserve">QUINTO. </w:t>
      </w:r>
      <w:r w:rsidRPr="00152753">
        <w:rPr>
          <w:rFonts w:ascii="Palatino Linotype" w:eastAsia="Times New Roman" w:hAnsi="Palatino Linotype" w:cs="Times New Roman"/>
        </w:rPr>
        <w:t>Notifíquese</w:t>
      </w:r>
      <w:bookmarkEnd w:id="17"/>
      <w:bookmarkEnd w:id="18"/>
      <w:bookmarkEnd w:id="19"/>
      <w:bookmarkEnd w:id="20"/>
      <w:r w:rsidRPr="00152753">
        <w:rPr>
          <w:rFonts w:ascii="Palatino Linotype" w:eastAsia="Times New Roman" w:hAnsi="Palatino Linotype" w:cs="Times New Roman"/>
        </w:rPr>
        <w:t xml:space="preserve"> al </w:t>
      </w:r>
      <w:r w:rsidRPr="00152753">
        <w:rPr>
          <w:rFonts w:ascii="Palatino Linotype" w:eastAsia="Times New Roman" w:hAnsi="Palatino Linotype" w:cs="Times New Roman"/>
          <w:b/>
        </w:rPr>
        <w:t>Recurrente</w:t>
      </w:r>
      <w:r w:rsidRPr="00152753">
        <w:rPr>
          <w:rFonts w:ascii="Palatino Linotype" w:eastAsia="Times New Roman" w:hAnsi="Palatino Linotype" w:cs="Times New Roman"/>
        </w:rPr>
        <w:t xml:space="preserve"> la presente</w:t>
      </w:r>
      <w:r w:rsidRPr="00152753">
        <w:rPr>
          <w:rFonts w:ascii="Palatino Linotype" w:eastAsia="Times New Roman" w:hAnsi="Palatino Linotype" w:cs="Times New Roman"/>
          <w:lang w:val="es-ES" w:eastAsia="es-MX"/>
        </w:rPr>
        <w:t xml:space="preserve"> Resolución, vía </w:t>
      </w:r>
      <w:r w:rsidRPr="00152753">
        <w:rPr>
          <w:rFonts w:ascii="Palatino Linotype" w:eastAsia="Times New Roman" w:hAnsi="Palatino Linotype" w:cs="Times New Roman"/>
          <w:b/>
          <w:lang w:val="es-ES" w:eastAsia="es-MX"/>
        </w:rPr>
        <w:t>SAIMEX</w:t>
      </w:r>
      <w:r w:rsidRPr="00152753">
        <w:rPr>
          <w:rFonts w:ascii="Palatino Linotype" w:eastAsia="Times New Roman" w:hAnsi="Palatino Linotype" w:cs="Times New Roman"/>
          <w:lang w:val="es-ES" w:eastAsia="es-MX"/>
        </w:rPr>
        <w:t>.</w:t>
      </w:r>
    </w:p>
    <w:p w:rsidR="00C71180" w:rsidRPr="00152753" w:rsidRDefault="00C71180" w:rsidP="00647A77">
      <w:pPr>
        <w:tabs>
          <w:tab w:val="left" w:pos="8080"/>
        </w:tabs>
        <w:spacing w:line="360" w:lineRule="auto"/>
        <w:ind w:right="49"/>
        <w:jc w:val="both"/>
        <w:rPr>
          <w:rFonts w:ascii="Palatino Linotype" w:eastAsia="Times New Roman" w:hAnsi="Palatino Linotype" w:cs="Times New Roman"/>
          <w:lang w:val="es-ES" w:eastAsia="es-MX"/>
        </w:rPr>
      </w:pPr>
    </w:p>
    <w:p w:rsidR="00C71180" w:rsidRPr="00152753" w:rsidRDefault="00C71180" w:rsidP="00647A77">
      <w:pPr>
        <w:shd w:val="clear" w:color="auto" w:fill="FFFFFF"/>
        <w:spacing w:line="360" w:lineRule="auto"/>
        <w:jc w:val="both"/>
        <w:rPr>
          <w:rFonts w:ascii="Palatino Linotype" w:eastAsia="Calibri" w:hAnsi="Palatino Linotype"/>
          <w:lang w:val="es-MX" w:eastAsia="en-US"/>
        </w:rPr>
      </w:pPr>
      <w:r w:rsidRPr="00152753">
        <w:rPr>
          <w:rFonts w:ascii="Palatino Linotype" w:eastAsia="Calibri" w:hAnsi="Palatino Linotype"/>
          <w:b/>
          <w:lang w:eastAsia="en-US"/>
        </w:rPr>
        <w:t xml:space="preserve">SEXTO. </w:t>
      </w:r>
      <w:r w:rsidRPr="00152753">
        <w:rPr>
          <w:rFonts w:ascii="Palatino Linotype" w:eastAsia="Calibri" w:hAnsi="Palatino Linotype"/>
          <w:lang w:eastAsia="en-US"/>
        </w:rPr>
        <w:t>Se hace del conocimiento del</w:t>
      </w:r>
      <w:r w:rsidRPr="00152753">
        <w:rPr>
          <w:rFonts w:ascii="Palatino Linotype" w:eastAsia="Calibri" w:hAnsi="Palatino Linotype"/>
          <w:b/>
          <w:lang w:eastAsia="en-US"/>
        </w:rPr>
        <w:t xml:space="preserve"> Recurrente </w:t>
      </w:r>
      <w:r w:rsidRPr="00152753">
        <w:rPr>
          <w:rFonts w:ascii="Palatino Linotype" w:eastAsia="Calibri" w:hAnsi="Palatino Linotype"/>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681F53" w:rsidRPr="00152753" w:rsidRDefault="00681F53" w:rsidP="00647A77">
      <w:pPr>
        <w:shd w:val="clear" w:color="auto" w:fill="FFFFFF"/>
        <w:spacing w:line="360" w:lineRule="auto"/>
        <w:jc w:val="both"/>
        <w:rPr>
          <w:rFonts w:ascii="Palatino Linotype" w:eastAsia="Palatino Linotype" w:hAnsi="Palatino Linotype" w:cs="Palatino Linotype"/>
        </w:rPr>
      </w:pPr>
    </w:p>
    <w:p w:rsidR="00FC0439" w:rsidRDefault="00FC0439" w:rsidP="00C7435A">
      <w:pPr>
        <w:spacing w:line="360" w:lineRule="auto"/>
        <w:ind w:firstLine="1"/>
        <w:jc w:val="both"/>
        <w:rPr>
          <w:rFonts w:ascii="Palatino Linotype" w:hAnsi="Palatino Linotype"/>
        </w:rPr>
      </w:pPr>
      <w:bookmarkStart w:id="21" w:name="_heading=h.17dp8vu" w:colFirst="0" w:colLast="0"/>
      <w:bookmarkEnd w:id="21"/>
    </w:p>
    <w:p w:rsidR="00FC0439" w:rsidRDefault="00FC0439" w:rsidP="00C7435A">
      <w:pPr>
        <w:spacing w:line="360" w:lineRule="auto"/>
        <w:ind w:firstLine="1"/>
        <w:jc w:val="both"/>
        <w:rPr>
          <w:rFonts w:ascii="Palatino Linotype" w:hAnsi="Palatino Linotype"/>
        </w:rPr>
      </w:pPr>
    </w:p>
    <w:p w:rsidR="00FC0439" w:rsidRDefault="00FC0439" w:rsidP="00C7435A">
      <w:pPr>
        <w:spacing w:line="360" w:lineRule="auto"/>
        <w:ind w:firstLine="1"/>
        <w:jc w:val="both"/>
        <w:rPr>
          <w:rFonts w:ascii="Palatino Linotype" w:hAnsi="Palatino Linotype"/>
        </w:rPr>
      </w:pPr>
    </w:p>
    <w:p w:rsidR="00FC0439" w:rsidRDefault="00FC0439" w:rsidP="00C7435A">
      <w:pPr>
        <w:spacing w:line="360" w:lineRule="auto"/>
        <w:ind w:firstLine="1"/>
        <w:jc w:val="both"/>
        <w:rPr>
          <w:rFonts w:ascii="Palatino Linotype" w:hAnsi="Palatino Linotype"/>
        </w:rPr>
      </w:pPr>
    </w:p>
    <w:p w:rsidR="00FC0439" w:rsidRDefault="00FC0439" w:rsidP="00C7435A">
      <w:pPr>
        <w:spacing w:line="360" w:lineRule="auto"/>
        <w:ind w:firstLine="1"/>
        <w:jc w:val="both"/>
        <w:rPr>
          <w:rFonts w:ascii="Palatino Linotype" w:hAnsi="Palatino Linotype"/>
        </w:rPr>
      </w:pPr>
    </w:p>
    <w:p w:rsidR="00FC0439" w:rsidRDefault="00FC0439" w:rsidP="00C7435A">
      <w:pPr>
        <w:spacing w:line="360" w:lineRule="auto"/>
        <w:ind w:firstLine="1"/>
        <w:jc w:val="both"/>
        <w:rPr>
          <w:rFonts w:ascii="Palatino Linotype" w:hAnsi="Palatino Linotype"/>
        </w:rPr>
      </w:pPr>
    </w:p>
    <w:p w:rsidR="00C7435A" w:rsidRPr="003C7186" w:rsidRDefault="00C7435A" w:rsidP="00C7435A">
      <w:pPr>
        <w:spacing w:line="360" w:lineRule="auto"/>
        <w:ind w:firstLine="1"/>
        <w:jc w:val="both"/>
        <w:rPr>
          <w:rFonts w:ascii="Palatino Linotype" w:hAnsi="Palatino Linotype"/>
        </w:rPr>
      </w:pPr>
      <w:r w:rsidRPr="003C7186">
        <w:rPr>
          <w:rFonts w:ascii="Palatino Linotype" w:hAnsi="Palatino Linotype"/>
        </w:rPr>
        <w:lastRenderedPageBreak/>
        <w:t>ASÍ LO RESUELVE, POR UNA</w:t>
      </w:r>
      <w:bookmarkStart w:id="22" w:name="_GoBack"/>
      <w:r w:rsidRPr="003C7186">
        <w:rPr>
          <w:rFonts w:ascii="Palatino Linotype" w:hAnsi="Palatino Linotype"/>
        </w:rPr>
        <w:t>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bookmarkEnd w:id="22"/>
    <w:p w:rsidR="00681F53" w:rsidRPr="00152753" w:rsidRDefault="00681F53" w:rsidP="00647A77">
      <w:pPr>
        <w:spacing w:line="360" w:lineRule="auto"/>
        <w:jc w:val="both"/>
        <w:rPr>
          <w:rFonts w:ascii="Palatino Linotype" w:eastAsia="Palatino Linotype" w:hAnsi="Palatino Linotype" w:cs="Palatino Linotype"/>
        </w:rPr>
      </w:pPr>
    </w:p>
    <w:p w:rsidR="00681F53" w:rsidRPr="00152753" w:rsidRDefault="00681F53" w:rsidP="00647A77">
      <w:pPr>
        <w:spacing w:line="360" w:lineRule="auto"/>
        <w:jc w:val="both"/>
        <w:rPr>
          <w:rFonts w:ascii="Palatino Linotype" w:eastAsia="Palatino Linotype" w:hAnsi="Palatino Linotype" w:cs="Palatino Linotype"/>
        </w:rPr>
      </w:pPr>
    </w:p>
    <w:p w:rsidR="00681F53" w:rsidRPr="00152753" w:rsidRDefault="00681F53" w:rsidP="00647A77">
      <w:pPr>
        <w:spacing w:line="360" w:lineRule="auto"/>
        <w:jc w:val="both"/>
        <w:rPr>
          <w:rFonts w:ascii="Palatino Linotype" w:eastAsia="Palatino Linotype" w:hAnsi="Palatino Linotype" w:cs="Palatino Linotype"/>
        </w:rPr>
      </w:pPr>
    </w:p>
    <w:p w:rsidR="00681F53" w:rsidRPr="00152753" w:rsidRDefault="00681F53" w:rsidP="00647A77">
      <w:pPr>
        <w:spacing w:line="360" w:lineRule="auto"/>
        <w:jc w:val="both"/>
        <w:rPr>
          <w:rFonts w:ascii="Palatino Linotype" w:eastAsia="Palatino Linotype" w:hAnsi="Palatino Linotype" w:cs="Palatino Linotype"/>
        </w:rPr>
      </w:pPr>
    </w:p>
    <w:p w:rsidR="00681F53" w:rsidRPr="00152753" w:rsidRDefault="00681F53" w:rsidP="00647A77">
      <w:pPr>
        <w:spacing w:line="360" w:lineRule="auto"/>
        <w:jc w:val="both"/>
        <w:rPr>
          <w:rFonts w:ascii="Palatino Linotype" w:eastAsia="Palatino Linotype" w:hAnsi="Palatino Linotype" w:cs="Palatino Linotype"/>
        </w:rPr>
      </w:pPr>
    </w:p>
    <w:p w:rsidR="00681F53" w:rsidRPr="00152753" w:rsidRDefault="00681F53" w:rsidP="00647A77">
      <w:pPr>
        <w:spacing w:line="360" w:lineRule="auto"/>
        <w:jc w:val="both"/>
        <w:rPr>
          <w:rFonts w:ascii="Palatino Linotype" w:eastAsia="Palatino Linotype" w:hAnsi="Palatino Linotype" w:cs="Palatino Linotype"/>
        </w:rPr>
      </w:pPr>
    </w:p>
    <w:p w:rsidR="00681F53" w:rsidRPr="00152753" w:rsidRDefault="00681F53" w:rsidP="00647A77">
      <w:pPr>
        <w:spacing w:line="360" w:lineRule="auto"/>
        <w:rPr>
          <w:rFonts w:ascii="Palatino Linotype" w:eastAsia="Palatino Linotype" w:hAnsi="Palatino Linotype" w:cs="Palatino Linotype"/>
        </w:rPr>
      </w:pPr>
    </w:p>
    <w:p w:rsidR="00681F53" w:rsidRPr="00152753" w:rsidRDefault="00681F53" w:rsidP="00647A77">
      <w:pPr>
        <w:spacing w:line="360" w:lineRule="auto"/>
        <w:rPr>
          <w:rFonts w:ascii="Palatino Linotype" w:eastAsia="Palatino Linotype" w:hAnsi="Palatino Linotype" w:cs="Palatino Linotype"/>
        </w:rPr>
      </w:pPr>
    </w:p>
    <w:p w:rsidR="00681F53" w:rsidRPr="00152753" w:rsidRDefault="00681F53" w:rsidP="00647A77">
      <w:pPr>
        <w:spacing w:line="360" w:lineRule="auto"/>
        <w:rPr>
          <w:rFonts w:ascii="Palatino Linotype" w:eastAsia="Palatino Linotype" w:hAnsi="Palatino Linotype" w:cs="Palatino Linotype"/>
        </w:rPr>
      </w:pPr>
    </w:p>
    <w:p w:rsidR="00681F53" w:rsidRPr="00152753" w:rsidRDefault="00681F53" w:rsidP="00647A77">
      <w:pPr>
        <w:spacing w:line="360" w:lineRule="auto"/>
        <w:rPr>
          <w:rFonts w:ascii="Palatino Linotype" w:eastAsia="Palatino Linotype" w:hAnsi="Palatino Linotype" w:cs="Palatino Linotype"/>
        </w:rPr>
      </w:pPr>
    </w:p>
    <w:p w:rsidR="00681F53" w:rsidRPr="00152753" w:rsidRDefault="00681F53" w:rsidP="00647A77">
      <w:pPr>
        <w:spacing w:line="360" w:lineRule="auto"/>
        <w:rPr>
          <w:rFonts w:ascii="Palatino Linotype" w:eastAsia="Palatino Linotype" w:hAnsi="Palatino Linotype" w:cs="Palatino Linotype"/>
        </w:rPr>
      </w:pPr>
    </w:p>
    <w:p w:rsidR="00681F53" w:rsidRPr="00152753" w:rsidRDefault="00681F53" w:rsidP="00647A77">
      <w:pPr>
        <w:spacing w:line="360" w:lineRule="auto"/>
        <w:rPr>
          <w:rFonts w:ascii="Palatino Linotype" w:eastAsia="Palatino Linotype" w:hAnsi="Palatino Linotype" w:cs="Palatino Linotype"/>
        </w:rPr>
      </w:pPr>
    </w:p>
    <w:p w:rsidR="00681F53" w:rsidRPr="00152753" w:rsidRDefault="00681F53" w:rsidP="00647A77">
      <w:pPr>
        <w:spacing w:line="360" w:lineRule="auto"/>
        <w:rPr>
          <w:rFonts w:ascii="Palatino Linotype" w:eastAsia="Palatino Linotype" w:hAnsi="Palatino Linotype" w:cs="Palatino Linotype"/>
        </w:rPr>
      </w:pPr>
    </w:p>
    <w:p w:rsidR="00681F53" w:rsidRPr="00152753" w:rsidRDefault="003728D7" w:rsidP="00647A77">
      <w:pPr>
        <w:tabs>
          <w:tab w:val="left" w:pos="3374"/>
        </w:tabs>
        <w:spacing w:line="360" w:lineRule="auto"/>
        <w:rPr>
          <w:rFonts w:ascii="Palatino Linotype" w:eastAsia="Palatino Linotype" w:hAnsi="Palatino Linotype" w:cs="Palatino Linotype"/>
        </w:rPr>
      </w:pPr>
      <w:r w:rsidRPr="00152753">
        <w:rPr>
          <w:rFonts w:ascii="Palatino Linotype" w:eastAsia="Palatino Linotype" w:hAnsi="Palatino Linotype" w:cs="Palatino Linotype"/>
        </w:rPr>
        <w:tab/>
      </w: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3728D7" w:rsidP="00647A77">
      <w:pPr>
        <w:tabs>
          <w:tab w:val="left" w:pos="3374"/>
        </w:tabs>
        <w:spacing w:line="360" w:lineRule="auto"/>
        <w:rPr>
          <w:rFonts w:ascii="Palatino Linotype" w:eastAsia="Palatino Linotype" w:hAnsi="Palatino Linotype" w:cs="Palatino Linotype"/>
        </w:rPr>
      </w:pPr>
      <w:r w:rsidRPr="00152753">
        <w:rPr>
          <w:rFonts w:ascii="Palatino Linotype" w:eastAsia="Palatino Linotype" w:hAnsi="Palatino Linotype" w:cs="Palatino Linotype"/>
        </w:rPr>
        <w:lastRenderedPageBreak/>
        <w:tab/>
      </w: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tabs>
          <w:tab w:val="left" w:pos="3374"/>
        </w:tabs>
        <w:spacing w:line="360" w:lineRule="auto"/>
        <w:rPr>
          <w:rFonts w:ascii="Palatino Linotype" w:eastAsia="Palatino Linotype" w:hAnsi="Palatino Linotype" w:cs="Palatino Linotype"/>
        </w:rPr>
      </w:pPr>
    </w:p>
    <w:p w:rsidR="00681F53" w:rsidRPr="00152753" w:rsidRDefault="00681F53" w:rsidP="00647A77">
      <w:pPr>
        <w:spacing w:line="360" w:lineRule="auto"/>
        <w:rPr>
          <w:rFonts w:ascii="Palatino Linotype" w:eastAsia="Palatino Linotype" w:hAnsi="Palatino Linotype" w:cs="Palatino Linotype"/>
        </w:rPr>
      </w:pPr>
    </w:p>
    <w:sectPr w:rsidR="00681F53" w:rsidRPr="00152753">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458" w:rsidRDefault="00BF6458">
      <w:r>
        <w:separator/>
      </w:r>
    </w:p>
  </w:endnote>
  <w:endnote w:type="continuationSeparator" w:id="0">
    <w:p w:rsidR="00BF6458" w:rsidRDefault="00BF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21" w:rsidRDefault="007C5E2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C0439">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C0439">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rsidR="007C5E21" w:rsidRDefault="007C5E21">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21" w:rsidRDefault="007C5E2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C043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C0439">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rsidR="007C5E21" w:rsidRDefault="007C5E21">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458" w:rsidRDefault="00BF6458">
      <w:r>
        <w:separator/>
      </w:r>
    </w:p>
  </w:footnote>
  <w:footnote w:type="continuationSeparator" w:id="0">
    <w:p w:rsidR="00BF6458" w:rsidRDefault="00BF6458">
      <w:r>
        <w:continuationSeparator/>
      </w:r>
    </w:p>
  </w:footnote>
  <w:footnote w:id="1">
    <w:p w:rsidR="007C5E21" w:rsidRDefault="007C5E21" w:rsidP="00647A7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7C5E21" w:rsidRDefault="007C5E21" w:rsidP="00647A7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7C5E21" w:rsidRDefault="007C5E21" w:rsidP="00647A7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7C5E21" w:rsidRDefault="007C5E21" w:rsidP="00647A7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7C5E21" w:rsidRDefault="007C5E21" w:rsidP="00647A77">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7C5E21" w:rsidRDefault="007C5E21" w:rsidP="00647A77">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7C5E21" w:rsidRDefault="007C5E21" w:rsidP="00647A77">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7C5E21" w:rsidRDefault="007C5E21" w:rsidP="00647A77">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21" w:rsidRDefault="00BF6458">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21" w:rsidRDefault="007C5E21">
    <w:pPr>
      <w:widowControl w:val="0"/>
      <w:pBdr>
        <w:top w:val="nil"/>
        <w:left w:val="nil"/>
        <w:bottom w:val="nil"/>
        <w:right w:val="nil"/>
        <w:between w:val="nil"/>
      </w:pBdr>
      <w:spacing w:line="276" w:lineRule="auto"/>
      <w:rPr>
        <w:rFonts w:eastAsia="Calibri"/>
        <w:color w:val="000000"/>
      </w:rPr>
    </w:pPr>
  </w:p>
  <w:tbl>
    <w:tblPr>
      <w:tblStyle w:val="a"/>
      <w:tblW w:w="6519" w:type="dxa"/>
      <w:tblInd w:w="2694" w:type="dxa"/>
      <w:tblLayout w:type="fixed"/>
      <w:tblLook w:val="0400" w:firstRow="0" w:lastRow="0" w:firstColumn="0" w:lastColumn="0" w:noHBand="0" w:noVBand="1"/>
    </w:tblPr>
    <w:tblGrid>
      <w:gridCol w:w="2976"/>
      <w:gridCol w:w="3543"/>
    </w:tblGrid>
    <w:tr w:rsidR="007C5E21">
      <w:trPr>
        <w:trHeight w:val="227"/>
      </w:trPr>
      <w:tc>
        <w:tcPr>
          <w:tcW w:w="2976" w:type="dxa"/>
          <w:vAlign w:val="center"/>
        </w:tcPr>
        <w:p w:rsidR="007C5E21" w:rsidRDefault="007C5E2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7C5E21" w:rsidRDefault="007C5E21" w:rsidP="00647A7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sidRPr="00E068B1">
            <w:rPr>
              <w:rFonts w:ascii="Palatino Linotype" w:eastAsia="Palatino Linotype" w:hAnsi="Palatino Linotype" w:cs="Palatino Linotype"/>
              <w:b/>
              <w:color w:val="000000"/>
              <w:sz w:val="22"/>
              <w:szCs w:val="22"/>
            </w:rPr>
            <w:t>01293/INFOEM/IP/RR/2024</w:t>
          </w:r>
        </w:p>
      </w:tc>
    </w:tr>
    <w:tr w:rsidR="007C5E21">
      <w:trPr>
        <w:trHeight w:val="242"/>
      </w:trPr>
      <w:tc>
        <w:tcPr>
          <w:tcW w:w="2976" w:type="dxa"/>
          <w:vAlign w:val="center"/>
        </w:tcPr>
        <w:p w:rsidR="007C5E21" w:rsidRDefault="007C5E2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7C5E21" w:rsidRDefault="007C5E21" w:rsidP="0004298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Tlalnepantla de Baz</w:t>
          </w:r>
        </w:p>
      </w:tc>
    </w:tr>
    <w:tr w:rsidR="007C5E21">
      <w:trPr>
        <w:trHeight w:val="342"/>
      </w:trPr>
      <w:tc>
        <w:tcPr>
          <w:tcW w:w="2976" w:type="dxa"/>
          <w:vAlign w:val="center"/>
        </w:tcPr>
        <w:p w:rsidR="007C5E21" w:rsidRDefault="007C5E2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7C5E21" w:rsidRDefault="007C5E2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7C5E21" w:rsidRDefault="00BF6458">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21" w:rsidRDefault="007C5E21">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7C5E21">
      <w:trPr>
        <w:trHeight w:val="227"/>
      </w:trPr>
      <w:tc>
        <w:tcPr>
          <w:tcW w:w="2977" w:type="dxa"/>
          <w:vAlign w:val="center"/>
        </w:tcPr>
        <w:p w:rsidR="007C5E21" w:rsidRDefault="007C5E2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7C5E21" w:rsidRDefault="007C5E2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sidRPr="00E068B1">
            <w:rPr>
              <w:rFonts w:ascii="Palatino Linotype" w:hAnsi="Palatino Linotype" w:cs="Arial"/>
              <w:b/>
              <w:bCs/>
              <w:szCs w:val="22"/>
              <w:lang w:eastAsia="es-MX"/>
            </w:rPr>
            <w:t>01293/INFOEM/IP/RR/2024</w:t>
          </w:r>
        </w:p>
      </w:tc>
    </w:tr>
    <w:tr w:rsidR="007C5E21">
      <w:trPr>
        <w:trHeight w:val="242"/>
      </w:trPr>
      <w:tc>
        <w:tcPr>
          <w:tcW w:w="2977" w:type="dxa"/>
          <w:vAlign w:val="center"/>
        </w:tcPr>
        <w:p w:rsidR="007C5E21" w:rsidRDefault="007C5E2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7C5E21" w:rsidRDefault="007C5E21">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FF0000"/>
              <w:sz w:val="22"/>
              <w:szCs w:val="22"/>
              <w:highlight w:val="green"/>
            </w:rPr>
          </w:pPr>
        </w:p>
      </w:tc>
    </w:tr>
    <w:tr w:rsidR="007C5E21">
      <w:trPr>
        <w:trHeight w:val="342"/>
      </w:trPr>
      <w:tc>
        <w:tcPr>
          <w:tcW w:w="2977" w:type="dxa"/>
          <w:vAlign w:val="center"/>
        </w:tcPr>
        <w:p w:rsidR="007C5E21" w:rsidRDefault="007C5E2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7C5E21" w:rsidRDefault="007C5E21" w:rsidP="0004298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E068B1">
            <w:rPr>
              <w:rFonts w:ascii="Palatino Linotype" w:eastAsia="Palatino Linotype" w:hAnsi="Palatino Linotype" w:cs="Palatino Linotype"/>
              <w:b/>
              <w:color w:val="000000"/>
              <w:sz w:val="22"/>
              <w:szCs w:val="22"/>
            </w:rPr>
            <w:t>Ayuntamiento de Tlalnepantla de Baz</w:t>
          </w:r>
        </w:p>
      </w:tc>
    </w:tr>
    <w:tr w:rsidR="007C5E21">
      <w:trPr>
        <w:trHeight w:val="342"/>
      </w:trPr>
      <w:tc>
        <w:tcPr>
          <w:tcW w:w="2977" w:type="dxa"/>
          <w:vAlign w:val="center"/>
        </w:tcPr>
        <w:p w:rsidR="007C5E21" w:rsidRDefault="007C5E2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7C5E21" w:rsidRDefault="007C5E21">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7C5E21" w:rsidRDefault="00BF6458">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3546664"/>
    <w:multiLevelType w:val="multilevel"/>
    <w:tmpl w:val="AC5E36F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70094"/>
    <w:multiLevelType w:val="multilevel"/>
    <w:tmpl w:val="9932B57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4F2044"/>
    <w:multiLevelType w:val="multilevel"/>
    <w:tmpl w:val="74F07796"/>
    <w:lvl w:ilvl="0">
      <w:start w:val="1"/>
      <w:numFmt w:val="lowerLetter"/>
      <w:lvlText w:val="%1)"/>
      <w:lvlJc w:val="left"/>
      <w:pPr>
        <w:ind w:left="709" w:hanging="42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4857EF"/>
    <w:multiLevelType w:val="multilevel"/>
    <w:tmpl w:val="89DC6036"/>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6">
    <w:nsid w:val="2963633F"/>
    <w:multiLevelType w:val="multilevel"/>
    <w:tmpl w:val="670CA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5C1255"/>
    <w:multiLevelType w:val="hybridMultilevel"/>
    <w:tmpl w:val="843C65A2"/>
    <w:lvl w:ilvl="0" w:tplc="7C4ABB9A">
      <w:start w:val="1"/>
      <w:numFmt w:val="decimal"/>
      <w:lvlText w:val="%1."/>
      <w:lvlJc w:val="left"/>
      <w:pPr>
        <w:ind w:left="720" w:hanging="360"/>
      </w:pPr>
      <w:rPr>
        <w:rFonts w:ascii="Palatino Linotype" w:hAnsi="Palatino Linotype"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E82D25"/>
    <w:multiLevelType w:val="multilevel"/>
    <w:tmpl w:val="1C6CA70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34317490"/>
    <w:multiLevelType w:val="hybridMultilevel"/>
    <w:tmpl w:val="E4D2ED0E"/>
    <w:lvl w:ilvl="0" w:tplc="9BCE9BDC">
      <w:start w:val="1"/>
      <w:numFmt w:val="decimal"/>
      <w:lvlText w:val="%1."/>
      <w:lvlJc w:val="left"/>
      <w:pPr>
        <w:ind w:left="927" w:hanging="360"/>
      </w:pPr>
      <w:rPr>
        <w:rFonts w:ascii="Palatino Linotype" w:hAnsi="Palatino Linotype" w:hint="default"/>
        <w:b/>
        <w:i w:val="0"/>
        <w:color w:val="000000" w:themeColor="text1"/>
        <w:sz w:val="24"/>
      </w:rPr>
    </w:lvl>
    <w:lvl w:ilvl="1" w:tplc="080A0009">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5B6CC6"/>
    <w:multiLevelType w:val="multilevel"/>
    <w:tmpl w:val="737CF2CE"/>
    <w:lvl w:ilvl="0">
      <w:start w:val="1"/>
      <w:numFmt w:val="lowerLetter"/>
      <w:lvlText w:val="%1)"/>
      <w:lvlJc w:val="left"/>
      <w:pPr>
        <w:ind w:left="709" w:hanging="42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141AF0"/>
    <w:multiLevelType w:val="multilevel"/>
    <w:tmpl w:val="2D90558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1715368"/>
    <w:multiLevelType w:val="multilevel"/>
    <w:tmpl w:val="29AE5E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4B873889"/>
    <w:multiLevelType w:val="hybridMultilevel"/>
    <w:tmpl w:val="4B2084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53180F32"/>
    <w:multiLevelType w:val="hybridMultilevel"/>
    <w:tmpl w:val="28B624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560839D1"/>
    <w:multiLevelType w:val="hybridMultilevel"/>
    <w:tmpl w:val="35A0C9C8"/>
    <w:lvl w:ilvl="0" w:tplc="9056A2C0">
      <w:start w:val="1"/>
      <w:numFmt w:val="decimal"/>
      <w:lvlText w:val="%1."/>
      <w:lvlJc w:val="left"/>
      <w:pPr>
        <w:ind w:left="644"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A4E2B80"/>
    <w:multiLevelType w:val="multilevel"/>
    <w:tmpl w:val="1D42F1B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7">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6F5150CE"/>
    <w:multiLevelType w:val="multilevel"/>
    <w:tmpl w:val="496AD2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73A8548D"/>
    <w:multiLevelType w:val="multilevel"/>
    <w:tmpl w:val="D1F2CB3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nsid w:val="7A914D4F"/>
    <w:multiLevelType w:val="hybridMultilevel"/>
    <w:tmpl w:val="7072356C"/>
    <w:lvl w:ilvl="0" w:tplc="D53629EC">
      <w:start w:val="1"/>
      <w:numFmt w:val="lowerLetter"/>
      <w:lvlText w:val="%1)"/>
      <w:lvlJc w:val="left"/>
      <w:pPr>
        <w:ind w:left="1713" w:hanging="360"/>
      </w:pPr>
      <w:rPr>
        <w:b/>
        <w:i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2">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2"/>
  </w:num>
  <w:num w:numId="2">
    <w:abstractNumId w:val="16"/>
  </w:num>
  <w:num w:numId="3">
    <w:abstractNumId w:val="1"/>
  </w:num>
  <w:num w:numId="4">
    <w:abstractNumId w:val="18"/>
  </w:num>
  <w:num w:numId="5">
    <w:abstractNumId w:val="3"/>
  </w:num>
  <w:num w:numId="6">
    <w:abstractNumId w:val="6"/>
  </w:num>
  <w:num w:numId="7">
    <w:abstractNumId w:val="5"/>
  </w:num>
  <w:num w:numId="8">
    <w:abstractNumId w:val="9"/>
  </w:num>
  <w:num w:numId="9">
    <w:abstractNumId w:val="13"/>
  </w:num>
  <w:num w:numId="10">
    <w:abstractNumId w:val="1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1"/>
  </w:num>
  <w:num w:numId="14">
    <w:abstractNumId w:val="20"/>
  </w:num>
  <w:num w:numId="15">
    <w:abstractNumId w:val="8"/>
  </w:num>
  <w:num w:numId="16">
    <w:abstractNumId w:val="7"/>
  </w:num>
  <w:num w:numId="17">
    <w:abstractNumId w:val="14"/>
  </w:num>
  <w:num w:numId="18">
    <w:abstractNumId w:val="10"/>
  </w:num>
  <w:num w:numId="19">
    <w:abstractNumId w:val="4"/>
  </w:num>
  <w:num w:numId="20">
    <w:abstractNumId w:val="15"/>
  </w:num>
  <w:num w:numId="21">
    <w:abstractNumId w:val="22"/>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53"/>
    <w:rsid w:val="00020067"/>
    <w:rsid w:val="00027EB9"/>
    <w:rsid w:val="0004298A"/>
    <w:rsid w:val="00051D34"/>
    <w:rsid w:val="00067BF9"/>
    <w:rsid w:val="000B2C11"/>
    <w:rsid w:val="000E0097"/>
    <w:rsid w:val="00105F31"/>
    <w:rsid w:val="001176AE"/>
    <w:rsid w:val="001260F2"/>
    <w:rsid w:val="0014719C"/>
    <w:rsid w:val="00152753"/>
    <w:rsid w:val="00186F36"/>
    <w:rsid w:val="001927B3"/>
    <w:rsid w:val="001D2044"/>
    <w:rsid w:val="00245C98"/>
    <w:rsid w:val="00305688"/>
    <w:rsid w:val="0035250B"/>
    <w:rsid w:val="003728D7"/>
    <w:rsid w:val="00374300"/>
    <w:rsid w:val="0038288F"/>
    <w:rsid w:val="00423036"/>
    <w:rsid w:val="00451223"/>
    <w:rsid w:val="004929D0"/>
    <w:rsid w:val="004C3A43"/>
    <w:rsid w:val="004C5757"/>
    <w:rsid w:val="004E0E58"/>
    <w:rsid w:val="00524319"/>
    <w:rsid w:val="005427EB"/>
    <w:rsid w:val="00542C2D"/>
    <w:rsid w:val="00551774"/>
    <w:rsid w:val="005648FA"/>
    <w:rsid w:val="005C73D8"/>
    <w:rsid w:val="005D6299"/>
    <w:rsid w:val="00647A77"/>
    <w:rsid w:val="00681F53"/>
    <w:rsid w:val="00693803"/>
    <w:rsid w:val="006E32C6"/>
    <w:rsid w:val="007527AD"/>
    <w:rsid w:val="007C18D5"/>
    <w:rsid w:val="007C5E21"/>
    <w:rsid w:val="00810DEE"/>
    <w:rsid w:val="00836B5F"/>
    <w:rsid w:val="00874C34"/>
    <w:rsid w:val="00933C30"/>
    <w:rsid w:val="00994859"/>
    <w:rsid w:val="009C0014"/>
    <w:rsid w:val="00AC37FE"/>
    <w:rsid w:val="00AF34B3"/>
    <w:rsid w:val="00B21099"/>
    <w:rsid w:val="00B25EF3"/>
    <w:rsid w:val="00B26CF7"/>
    <w:rsid w:val="00B906F1"/>
    <w:rsid w:val="00BA430A"/>
    <w:rsid w:val="00BB0D94"/>
    <w:rsid w:val="00BF093A"/>
    <w:rsid w:val="00BF6458"/>
    <w:rsid w:val="00C71180"/>
    <w:rsid w:val="00C7435A"/>
    <w:rsid w:val="00C8787D"/>
    <w:rsid w:val="00C90B6D"/>
    <w:rsid w:val="00CB23B3"/>
    <w:rsid w:val="00CC4F40"/>
    <w:rsid w:val="00D6709A"/>
    <w:rsid w:val="00E068B1"/>
    <w:rsid w:val="00E12A1C"/>
    <w:rsid w:val="00E63E61"/>
    <w:rsid w:val="00EC132B"/>
    <w:rsid w:val="00F2093D"/>
    <w:rsid w:val="00F2623A"/>
    <w:rsid w:val="00F37329"/>
    <w:rsid w:val="00FA5FD4"/>
    <w:rsid w:val="00FB0ECA"/>
    <w:rsid w:val="00FC0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01C1F14-CF9E-4398-A5DF-1235F5D6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Fundamentos,INAI"/>
    <w:link w:val="SinespaciadoCar"/>
    <w:uiPriority w:val="1"/>
    <w:qFormat/>
    <w:rsid w:val="0069334B"/>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rsid w:val="00AC5C39"/>
    <w:pPr>
      <w:autoSpaceDE w:val="0"/>
      <w:autoSpaceDN w:val="0"/>
      <w:adjustRightInd w:val="0"/>
    </w:pPr>
    <w:rPr>
      <w:rFonts w:ascii="Arial" w:hAnsi="Arial" w:cs="Arial"/>
      <w:color w:val="000000"/>
    </w:rPr>
  </w:style>
  <w:style w:type="character" w:customStyle="1" w:styleId="normaltextrun">
    <w:name w:val="normaltextrun"/>
    <w:basedOn w:val="Fuentedeprrafopredeter"/>
    <w:rsid w:val="007754E3"/>
  </w:style>
  <w:style w:type="paragraph" w:customStyle="1" w:styleId="paragraph">
    <w:name w:val="paragraph"/>
    <w:basedOn w:val="Normal"/>
    <w:rsid w:val="007754E3"/>
    <w:pPr>
      <w:spacing w:before="100" w:beforeAutospacing="1" w:after="100" w:afterAutospacing="1"/>
    </w:pPr>
    <w:rPr>
      <w:rFonts w:ascii="Times New Roman" w:eastAsia="Times New Roman" w:hAnsi="Times New Roman" w:cs="Times New Roman"/>
      <w:lang w:val="es-MX" w:eastAsia="es-MX"/>
    </w:rPr>
  </w:style>
  <w:style w:type="paragraph" w:styleId="TDC1">
    <w:name w:val="toc 1"/>
    <w:basedOn w:val="Normal"/>
    <w:next w:val="Normal"/>
    <w:autoRedefine/>
    <w:uiPriority w:val="39"/>
    <w:unhideWhenUsed/>
    <w:rsid w:val="0012469B"/>
    <w:pPr>
      <w:spacing w:after="100"/>
    </w:pPr>
  </w:style>
  <w:style w:type="paragraph" w:styleId="Textoindependiente2">
    <w:name w:val="Body Text 2"/>
    <w:basedOn w:val="Normal"/>
    <w:link w:val="Textoindependiente2Car"/>
    <w:semiHidden/>
    <w:rsid w:val="002B110D"/>
    <w:pPr>
      <w:jc w:val="both"/>
    </w:pPr>
    <w:rPr>
      <w:rFonts w:ascii="Arial" w:eastAsia="Times New Roman" w:hAnsi="Arial" w:cs="Times New Roman"/>
      <w:iCs/>
      <w:lang w:val="es-MX" w:eastAsia="es-MX"/>
    </w:rPr>
  </w:style>
  <w:style w:type="character" w:customStyle="1" w:styleId="Textoindependiente2Car">
    <w:name w:val="Texto independiente 2 Car"/>
    <w:basedOn w:val="Fuentedeprrafopredeter"/>
    <w:link w:val="Textoindependiente2"/>
    <w:semiHidden/>
    <w:rsid w:val="002B110D"/>
    <w:rPr>
      <w:rFonts w:ascii="Arial" w:eastAsia="Times New Roman" w:hAnsi="Arial" w:cs="Times New Roman"/>
      <w:iCs/>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paragraph" w:customStyle="1" w:styleId="Texto">
    <w:name w:val="Texto"/>
    <w:basedOn w:val="Normal"/>
    <w:link w:val="TextoCar"/>
    <w:rsid w:val="005427EB"/>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5427EB"/>
    <w:rPr>
      <w:rFonts w:ascii="Arial" w:eastAsia="Times New Roman" w:hAnsi="Arial" w:cs="Arial"/>
      <w:sz w:val="18"/>
      <w:szCs w:val="18"/>
      <w:lang w:val="es-MX" w:eastAsia="es-ES"/>
    </w:rPr>
  </w:style>
  <w:style w:type="paragraph" w:customStyle="1" w:styleId="Citas">
    <w:name w:val="Citas"/>
    <w:basedOn w:val="Normal"/>
    <w:qFormat/>
    <w:rsid w:val="00152753"/>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sbsCDh7EUrxBy2PnlzJhBe90TA==">CgMxLjAyCGguZ2pkZ3hzMgloLjMwajB6bGwyCWguMWZvYjl0ZTIJaC4zem55c2g3MgloLjJldDkycDAyCGgudHlqY3d0MgloLjNkeTZ2a20yCWguMXQzaDVzZjIJaC40ZDM0b2c4MgloLjJzOGV5bzEyCWguMTdkcDh2dTgAciExUENEZklNd2JOMmNJOGMtVURfbC1rNHV4Unc0aVF4c00=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6794A5-76A9-415F-A078-F3C941D0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38</Pages>
  <Words>8387</Words>
  <Characters>46134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USUARIO</cp:lastModifiedBy>
  <cp:revision>13</cp:revision>
  <cp:lastPrinted>2024-09-12T20:49:00Z</cp:lastPrinted>
  <dcterms:created xsi:type="dcterms:W3CDTF">2024-09-05T02:12:00Z</dcterms:created>
  <dcterms:modified xsi:type="dcterms:W3CDTF">2024-09-13T00:11:00Z</dcterms:modified>
</cp:coreProperties>
</file>