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5A6E" w14:textId="032F37AC" w:rsidR="00963F98" w:rsidRPr="00701E51" w:rsidRDefault="004371A0">
      <w:pPr>
        <w:tabs>
          <w:tab w:val="left" w:pos="3465"/>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CE668C" w:rsidRPr="00701E51">
        <w:rPr>
          <w:rFonts w:ascii="Palatino Linotype" w:eastAsia="Palatino Linotype" w:hAnsi="Palatino Linotype" w:cs="Palatino Linotype"/>
          <w:color w:val="000000"/>
        </w:rPr>
        <w:t>fecha tres</w:t>
      </w:r>
      <w:r w:rsidRPr="00701E51">
        <w:rPr>
          <w:rFonts w:ascii="Palatino Linotype" w:eastAsia="Palatino Linotype" w:hAnsi="Palatino Linotype" w:cs="Palatino Linotype"/>
          <w:color w:val="000000"/>
        </w:rPr>
        <w:t xml:space="preserve"> (</w:t>
      </w:r>
      <w:r w:rsidR="00CE668C" w:rsidRPr="00701E51">
        <w:rPr>
          <w:rFonts w:ascii="Palatino Linotype" w:eastAsia="Palatino Linotype" w:hAnsi="Palatino Linotype" w:cs="Palatino Linotype"/>
          <w:color w:val="000000"/>
        </w:rPr>
        <w:t>03</w:t>
      </w:r>
      <w:r w:rsidRPr="00701E51">
        <w:rPr>
          <w:rFonts w:ascii="Palatino Linotype" w:eastAsia="Palatino Linotype" w:hAnsi="Palatino Linotype" w:cs="Palatino Linotype"/>
          <w:color w:val="000000"/>
        </w:rPr>
        <w:t xml:space="preserve">) de </w:t>
      </w:r>
      <w:r w:rsidR="00CE668C" w:rsidRPr="00701E51">
        <w:rPr>
          <w:rFonts w:ascii="Palatino Linotype" w:eastAsia="Palatino Linotype" w:hAnsi="Palatino Linotype" w:cs="Palatino Linotype"/>
          <w:color w:val="000000"/>
        </w:rPr>
        <w:t>abril</w:t>
      </w:r>
      <w:r w:rsidRPr="00701E51">
        <w:rPr>
          <w:rFonts w:ascii="Palatino Linotype" w:eastAsia="Palatino Linotype" w:hAnsi="Palatino Linotype" w:cs="Palatino Linotype"/>
          <w:color w:val="000000"/>
        </w:rPr>
        <w:t xml:space="preserve"> de dos mil veinticuatro.</w:t>
      </w:r>
    </w:p>
    <w:p w14:paraId="3E5DE7CE" w14:textId="77777777" w:rsidR="00963F98" w:rsidRPr="00701E51" w:rsidRDefault="00963F98">
      <w:pPr>
        <w:tabs>
          <w:tab w:val="left" w:pos="3465"/>
        </w:tabs>
        <w:spacing w:line="360" w:lineRule="auto"/>
        <w:jc w:val="both"/>
        <w:rPr>
          <w:rFonts w:ascii="Palatino Linotype" w:eastAsia="Palatino Linotype" w:hAnsi="Palatino Linotype" w:cs="Palatino Linotype"/>
          <w:color w:val="000000"/>
        </w:rPr>
      </w:pPr>
    </w:p>
    <w:p w14:paraId="3392AC5E" w14:textId="26146912" w:rsidR="00963F98" w:rsidRPr="00701E51" w:rsidRDefault="004371A0">
      <w:pPr>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b/>
          <w:color w:val="000000"/>
        </w:rPr>
        <w:t>VISTO</w:t>
      </w:r>
      <w:r w:rsidRPr="00701E51">
        <w:rPr>
          <w:rFonts w:ascii="Palatino Linotype" w:eastAsia="Palatino Linotype" w:hAnsi="Palatino Linotype" w:cs="Palatino Linotype"/>
          <w:color w:val="000000"/>
        </w:rPr>
        <w:t xml:space="preserve"> el expediente electrónico formado con motivo del recurso de revisión </w:t>
      </w:r>
      <w:r w:rsidRPr="00701E51">
        <w:rPr>
          <w:rFonts w:ascii="Palatino Linotype" w:eastAsia="Palatino Linotype" w:hAnsi="Palatino Linotype" w:cs="Palatino Linotype"/>
          <w:b/>
          <w:color w:val="000000"/>
        </w:rPr>
        <w:t>13933/INFOEM/IP/RR/2022</w:t>
      </w:r>
      <w:r w:rsidRPr="00701E51">
        <w:rPr>
          <w:rFonts w:ascii="Palatino Linotype" w:eastAsia="Palatino Linotype" w:hAnsi="Palatino Linotype" w:cs="Palatino Linotype"/>
          <w:color w:val="000000"/>
        </w:rPr>
        <w:t xml:space="preserve">, interpuesto por </w:t>
      </w:r>
      <w:r w:rsidR="00701E51" w:rsidRPr="00701E51">
        <w:rPr>
          <w:rFonts w:ascii="Palatino Linotype" w:eastAsia="Palatino Linotype" w:hAnsi="Palatino Linotype" w:cs="Palatino Linotype"/>
          <w:b/>
          <w:color w:val="000000"/>
        </w:rPr>
        <w:t xml:space="preserve">XXX </w:t>
      </w:r>
      <w:proofErr w:type="spellStart"/>
      <w:r w:rsidR="00701E51" w:rsidRPr="00701E51">
        <w:rPr>
          <w:rFonts w:ascii="Palatino Linotype" w:eastAsia="Palatino Linotype" w:hAnsi="Palatino Linotype" w:cs="Palatino Linotype"/>
          <w:b/>
          <w:color w:val="000000"/>
        </w:rPr>
        <w:t>XXX</w:t>
      </w:r>
      <w:proofErr w:type="spellEnd"/>
      <w:r w:rsidR="00CE668C" w:rsidRPr="00701E51">
        <w:rPr>
          <w:rFonts w:ascii="Palatino Linotype" w:eastAsia="Palatino Linotype" w:hAnsi="Palatino Linotype" w:cs="Palatino Linotype"/>
          <w:color w:val="000000"/>
        </w:rPr>
        <w:t>, en lo sucesivo</w:t>
      </w:r>
      <w:r w:rsidRPr="00701E51">
        <w:rPr>
          <w:rFonts w:ascii="Palatino Linotype" w:eastAsia="Palatino Linotype" w:hAnsi="Palatino Linotype" w:cs="Palatino Linotype"/>
          <w:color w:val="000000"/>
        </w:rPr>
        <w:t xml:space="preserve"> el </w:t>
      </w:r>
      <w:r w:rsidRPr="00701E51">
        <w:rPr>
          <w:rFonts w:ascii="Palatino Linotype" w:eastAsia="Palatino Linotype" w:hAnsi="Palatino Linotype" w:cs="Palatino Linotype"/>
          <w:b/>
          <w:color w:val="000000"/>
        </w:rPr>
        <w:t>RECURRENTE</w:t>
      </w:r>
      <w:r w:rsidR="00CE668C" w:rsidRPr="00701E51">
        <w:rPr>
          <w:rFonts w:ascii="Palatino Linotype" w:eastAsia="Palatino Linotype" w:hAnsi="Palatino Linotype" w:cs="Palatino Linotype"/>
          <w:color w:val="000000"/>
        </w:rPr>
        <w:t>,</w:t>
      </w:r>
      <w:r w:rsidRPr="00701E51">
        <w:rPr>
          <w:rFonts w:ascii="Palatino Linotype" w:eastAsia="Palatino Linotype" w:hAnsi="Palatino Linotype" w:cs="Palatino Linotype"/>
          <w:color w:val="000000"/>
        </w:rPr>
        <w:t xml:space="preserve"> en contra de la respuesta del </w:t>
      </w:r>
      <w:r w:rsidRPr="00701E51">
        <w:rPr>
          <w:rFonts w:ascii="Palatino Linotype" w:eastAsia="Palatino Linotype" w:hAnsi="Palatino Linotype" w:cs="Palatino Linotype"/>
          <w:b/>
          <w:color w:val="000000"/>
        </w:rPr>
        <w:t>Ayuntamiento de Zinacantepec</w:t>
      </w:r>
      <w:r w:rsidR="00CE668C" w:rsidRPr="00701E51">
        <w:rPr>
          <w:rFonts w:ascii="Palatino Linotype" w:eastAsia="Palatino Linotype" w:hAnsi="Palatino Linotype" w:cs="Palatino Linotype"/>
          <w:color w:val="000000"/>
        </w:rPr>
        <w:t>, en adelante</w:t>
      </w:r>
      <w:r w:rsidRPr="00701E51">
        <w:rPr>
          <w:rFonts w:ascii="Palatino Linotype" w:eastAsia="Palatino Linotype" w:hAnsi="Palatino Linotype" w:cs="Palatino Linotype"/>
          <w:color w:val="000000"/>
        </w:rPr>
        <w:t xml:space="preserve"> el</w:t>
      </w:r>
      <w:r w:rsidRPr="00701E51">
        <w:rPr>
          <w:rFonts w:ascii="Palatino Linotype" w:eastAsia="Palatino Linotype" w:hAnsi="Palatino Linotype" w:cs="Palatino Linotype"/>
          <w:b/>
          <w:color w:val="000000"/>
        </w:rPr>
        <w:t xml:space="preserve"> SUJETO OBLIGADO</w:t>
      </w:r>
      <w:r w:rsidRPr="00701E51">
        <w:rPr>
          <w:rFonts w:ascii="Palatino Linotype" w:eastAsia="Palatino Linotype" w:hAnsi="Palatino Linotype" w:cs="Palatino Linotype"/>
          <w:color w:val="000000"/>
        </w:rPr>
        <w:t>,</w:t>
      </w:r>
      <w:r w:rsidRPr="00701E51">
        <w:rPr>
          <w:rFonts w:ascii="Palatino Linotype" w:eastAsia="Palatino Linotype" w:hAnsi="Palatino Linotype" w:cs="Palatino Linotype"/>
          <w:b/>
          <w:color w:val="000000"/>
        </w:rPr>
        <w:t xml:space="preserve"> </w:t>
      </w:r>
      <w:r w:rsidRPr="00701E51">
        <w:rPr>
          <w:rFonts w:ascii="Palatino Linotype" w:eastAsia="Palatino Linotype" w:hAnsi="Palatino Linotype" w:cs="Palatino Linotype"/>
          <w:color w:val="000000"/>
        </w:rPr>
        <w:t>se procede a dictar la presente resolución, con base en los siguientes:</w:t>
      </w:r>
    </w:p>
    <w:p w14:paraId="1CEB6685" w14:textId="77777777" w:rsidR="00963F98" w:rsidRPr="00701E51" w:rsidRDefault="00963F98">
      <w:pPr>
        <w:spacing w:line="360" w:lineRule="auto"/>
        <w:jc w:val="both"/>
        <w:rPr>
          <w:rFonts w:ascii="Palatino Linotype" w:eastAsia="Palatino Linotype" w:hAnsi="Palatino Linotype" w:cs="Palatino Linotype"/>
          <w:b/>
          <w:color w:val="000000"/>
        </w:rPr>
      </w:pPr>
    </w:p>
    <w:p w14:paraId="0DC8C407" w14:textId="77777777" w:rsidR="00963F98" w:rsidRPr="00701E51" w:rsidRDefault="004371A0">
      <w:pPr>
        <w:pStyle w:val="Ttulo1"/>
        <w:spacing w:before="0" w:line="360" w:lineRule="auto"/>
        <w:jc w:val="center"/>
        <w:rPr>
          <w:b/>
          <w:color w:val="000000"/>
          <w:szCs w:val="24"/>
        </w:rPr>
      </w:pPr>
      <w:bookmarkStart w:id="0" w:name="_heading=h.gjdgxs" w:colFirst="0" w:colLast="0"/>
      <w:bookmarkEnd w:id="0"/>
      <w:r w:rsidRPr="00701E51">
        <w:rPr>
          <w:b/>
          <w:color w:val="000000"/>
          <w:szCs w:val="24"/>
        </w:rPr>
        <w:t>A N T E C E D E N T E S</w:t>
      </w:r>
    </w:p>
    <w:p w14:paraId="6A14ED7F"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FE820BD" w14:textId="5CB49F21"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diez (10) de agosto de dos mil veintidós</w:t>
      </w:r>
      <w:r w:rsidRPr="00701E51">
        <w:rPr>
          <w:rFonts w:ascii="Palatino Linotype" w:eastAsia="Palatino Linotype" w:hAnsi="Palatino Linotype" w:cs="Palatino Linotype"/>
          <w:color w:val="000000"/>
        </w:rPr>
        <w:t>, el particular presentó</w:t>
      </w:r>
      <w:r w:rsidRPr="00701E51">
        <w:rPr>
          <w:rFonts w:ascii="Palatino Linotype" w:eastAsia="Palatino Linotype" w:hAnsi="Palatino Linotype" w:cs="Palatino Linotype"/>
          <w:b/>
          <w:color w:val="000000"/>
        </w:rPr>
        <w:t xml:space="preserve"> </w:t>
      </w:r>
      <w:r w:rsidRPr="00701E51">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xml:space="preserve"> </w:t>
      </w:r>
      <w:r w:rsidR="00CE668C" w:rsidRPr="00701E51">
        <w:rPr>
          <w:rFonts w:ascii="Palatino Linotype" w:eastAsia="Palatino Linotype" w:hAnsi="Palatino Linotype" w:cs="Palatino Linotype"/>
          <w:color w:val="000000"/>
        </w:rPr>
        <w:t>en la que</w:t>
      </w:r>
      <w:r w:rsidRPr="00701E51">
        <w:rPr>
          <w:rFonts w:ascii="Palatino Linotype" w:eastAsia="Palatino Linotype" w:hAnsi="Palatino Linotype" w:cs="Palatino Linotype"/>
          <w:color w:val="000000"/>
        </w:rPr>
        <w:t xml:space="preserve"> requirió lo siguiente:</w:t>
      </w:r>
    </w:p>
    <w:p w14:paraId="473CD950" w14:textId="77777777" w:rsidR="00963F98" w:rsidRPr="00701E51" w:rsidRDefault="00963F98">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0469A610" w14:textId="77777777" w:rsidR="00963F98" w:rsidRPr="00701E51" w:rsidRDefault="004371A0">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i/>
          <w:color w:val="000000"/>
        </w:rPr>
        <w:t xml:space="preserve"> “solicito los permisos de giro comercial y al corriente de todos los locales que se encuentran en la planta baja de una casa habitacion, asi como el permiso de alimentos y bebidas alcoholicas en la taqueria que esta dentro de ese oredio por las tardes noches y los permisos de salubridad los cuales se encuantran </w:t>
      </w:r>
      <w:r w:rsidRPr="00CA300A">
        <w:rPr>
          <w:rFonts w:ascii="Palatino Linotype" w:eastAsia="Palatino Linotype" w:hAnsi="Palatino Linotype" w:cs="Palatino Linotype"/>
          <w:i/>
          <w:color w:val="000000"/>
          <w:highlight w:val="green"/>
        </w:rPr>
        <w:t>sobre la avenida Adolfo lopez mateos 708, san luis mextepec”</w:t>
      </w:r>
      <w:r w:rsidRPr="00701E51">
        <w:rPr>
          <w:rFonts w:ascii="Palatino Linotype" w:eastAsia="Palatino Linotype" w:hAnsi="Palatino Linotype" w:cs="Palatino Linotype"/>
          <w:i/>
          <w:color w:val="000000"/>
        </w:rPr>
        <w:t xml:space="preserve"> </w:t>
      </w:r>
      <w:r w:rsidRPr="00701E51">
        <w:rPr>
          <w:rFonts w:ascii="Palatino Linotype" w:eastAsia="Palatino Linotype" w:hAnsi="Palatino Linotype" w:cs="Palatino Linotype"/>
          <w:color w:val="000000"/>
        </w:rPr>
        <w:t>(Sic).</w:t>
      </w:r>
    </w:p>
    <w:p w14:paraId="641458AD" w14:textId="77777777" w:rsidR="00963F98" w:rsidRPr="00701E51" w:rsidRDefault="00963F98">
      <w:pPr>
        <w:spacing w:line="360" w:lineRule="auto"/>
        <w:ind w:right="333"/>
        <w:jc w:val="both"/>
        <w:rPr>
          <w:rFonts w:ascii="Palatino Linotype" w:eastAsia="Palatino Linotype" w:hAnsi="Palatino Linotype" w:cs="Palatino Linotype"/>
          <w:color w:val="000000"/>
        </w:rPr>
      </w:pPr>
    </w:p>
    <w:p w14:paraId="7B9ACCC5"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Se hace constar que el particular señaló como modalidad de entrega de la información:</w:t>
      </w:r>
      <w:r w:rsidRPr="00701E51">
        <w:rPr>
          <w:rFonts w:ascii="Palatino Linotype" w:eastAsia="Palatino Linotype" w:hAnsi="Palatino Linotype" w:cs="Palatino Linotype"/>
          <w:b/>
          <w:color w:val="000000"/>
        </w:rPr>
        <w:t xml:space="preserve"> </w:t>
      </w:r>
      <w:r w:rsidRPr="00701E51">
        <w:rPr>
          <w:rFonts w:ascii="Palatino Linotype" w:eastAsia="Palatino Linotype" w:hAnsi="Palatino Linotype" w:cs="Palatino Linotype"/>
          <w:b/>
          <w:i/>
          <w:color w:val="000000"/>
        </w:rPr>
        <w:t>A través del SAIMEX</w:t>
      </w:r>
      <w:r w:rsidRPr="00701E51">
        <w:rPr>
          <w:rFonts w:ascii="Palatino Linotype" w:eastAsia="Palatino Linotype" w:hAnsi="Palatino Linotype" w:cs="Palatino Linotype"/>
          <w:color w:val="000000"/>
        </w:rPr>
        <w:t>.</w:t>
      </w:r>
    </w:p>
    <w:p w14:paraId="7CAE9F4B"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221F8A8"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veintiséis (26) de agosto de dos mil veintidós</w:t>
      </w:r>
      <w:r w:rsidRPr="00701E51">
        <w:rPr>
          <w:rFonts w:ascii="Palatino Linotype" w:eastAsia="Palatino Linotype" w:hAnsi="Palatino Linotype" w:cs="Palatino Linotype"/>
          <w:color w:val="000000"/>
        </w:rPr>
        <w:t xml:space="preserv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dio respuesta a la solicitud de información en los siguientes términos:</w:t>
      </w:r>
    </w:p>
    <w:p w14:paraId="3510A969" w14:textId="77777777" w:rsidR="00963F98" w:rsidRPr="00701E51" w:rsidRDefault="004371A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rPr>
        <w:lastRenderedPageBreak/>
        <w:t xml:space="preserve"> </w:t>
      </w:r>
      <w:r w:rsidRPr="00701E51">
        <w:rPr>
          <w:rFonts w:ascii="Palatino Linotype" w:eastAsia="Palatino Linotype" w:hAnsi="Palatino Linotype" w:cs="Palatino Linotype"/>
          <w:i/>
          <w:color w:val="000000"/>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3FEACC" w14:textId="77777777" w:rsidR="00963F98" w:rsidRPr="00701E51" w:rsidRDefault="00963F98">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p>
    <w:p w14:paraId="3E1F8327" w14:textId="77777777" w:rsidR="00963F98" w:rsidRPr="00701E51" w:rsidRDefault="004371A0">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i/>
          <w:color w:val="000000"/>
          <w:sz w:val="22"/>
        </w:rPr>
        <w:t>Se adjunta la respuesta a la solicitud interpuesta a través de esta plataforma digital.”</w:t>
      </w:r>
      <w:r w:rsidRPr="00701E51">
        <w:rPr>
          <w:rFonts w:ascii="Palatino Linotype" w:eastAsia="Palatino Linotype" w:hAnsi="Palatino Linotype" w:cs="Palatino Linotype"/>
          <w:color w:val="000000"/>
          <w:sz w:val="22"/>
        </w:rPr>
        <w:t xml:space="preserve"> (Sic.)</w:t>
      </w:r>
    </w:p>
    <w:p w14:paraId="59F75059" w14:textId="77777777" w:rsidR="00963F98" w:rsidRPr="00701E51" w:rsidRDefault="00963F98">
      <w:pPr>
        <w:pBdr>
          <w:top w:val="nil"/>
          <w:left w:val="nil"/>
          <w:bottom w:val="nil"/>
          <w:right w:val="nil"/>
          <w:between w:val="nil"/>
        </w:pBdr>
        <w:ind w:right="567"/>
        <w:jc w:val="both"/>
        <w:rPr>
          <w:rFonts w:ascii="Palatino Linotype" w:eastAsia="Palatino Linotype" w:hAnsi="Palatino Linotype" w:cs="Palatino Linotype"/>
          <w:color w:val="000000"/>
        </w:rPr>
      </w:pPr>
    </w:p>
    <w:p w14:paraId="7FD256B9" w14:textId="77777777" w:rsidR="00963F98" w:rsidRPr="00701E51" w:rsidRDefault="004371A0">
      <w:pPr>
        <w:numPr>
          <w:ilvl w:val="0"/>
          <w:numId w:val="7"/>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Adjunto al acuse de respuesta,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entregó a el particular un archivo electrónico, cuyo nombre y contenido se resume a continuación:</w:t>
      </w:r>
    </w:p>
    <w:p w14:paraId="4355E2BB" w14:textId="77777777" w:rsidR="00963F98" w:rsidRPr="00701E51" w:rsidRDefault="004371A0">
      <w:pPr>
        <w:numPr>
          <w:ilvl w:val="1"/>
          <w:numId w:val="7"/>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i/>
          <w:color w:val="000000"/>
          <w:sz w:val="22"/>
        </w:rPr>
        <w:t>“respuesta de solicitud 665-22.pdf”</w:t>
      </w:r>
      <w:r w:rsidRPr="00701E51">
        <w:rPr>
          <w:rFonts w:ascii="Palatino Linotype" w:eastAsia="Palatino Linotype" w:hAnsi="Palatino Linotype" w:cs="Palatino Linotype"/>
          <w:color w:val="000000"/>
          <w:sz w:val="22"/>
        </w:rPr>
        <w:t xml:space="preserve">: Documento de tres fojas consistente en un oficio, sin fecha de emisión, ni folio único de identificación, firmado por el Titular de la Unidad de Transparencia, dirigido al entonces </w:t>
      </w:r>
      <w:r w:rsidRPr="00701E51">
        <w:rPr>
          <w:rFonts w:ascii="Palatino Linotype" w:eastAsia="Palatino Linotype" w:hAnsi="Palatino Linotype" w:cs="Palatino Linotype"/>
          <w:b/>
          <w:color w:val="000000"/>
          <w:sz w:val="22"/>
        </w:rPr>
        <w:t>SOLICITANTE</w:t>
      </w:r>
      <w:r w:rsidRPr="00701E51">
        <w:rPr>
          <w:rFonts w:ascii="Palatino Linotype" w:eastAsia="Palatino Linotype" w:hAnsi="Palatino Linotype" w:cs="Palatino Linotype"/>
          <w:color w:val="000000"/>
          <w:sz w:val="22"/>
        </w:rPr>
        <w:t xml:space="preserve">, por el que manifiesta que la información solicitada se considera como </w:t>
      </w:r>
      <w:r w:rsidRPr="00701E51">
        <w:rPr>
          <w:rFonts w:ascii="Palatino Linotype" w:eastAsia="Palatino Linotype" w:hAnsi="Palatino Linotype" w:cs="Palatino Linotype"/>
          <w:i/>
          <w:color w:val="000000"/>
          <w:sz w:val="22"/>
        </w:rPr>
        <w:t>datos personales</w:t>
      </w:r>
      <w:r w:rsidRPr="00701E51">
        <w:rPr>
          <w:rFonts w:ascii="Palatino Linotype" w:eastAsia="Palatino Linotype" w:hAnsi="Palatino Linotype" w:cs="Palatino Linotype"/>
          <w:color w:val="000000"/>
          <w:sz w:val="22"/>
        </w:rPr>
        <w:t>, por lo que requiere al particular acreditar su identidad como titular de los mismos previa entrega.</w:t>
      </w:r>
    </w:p>
    <w:p w14:paraId="50E7EC96" w14:textId="77777777" w:rsidR="00963F98" w:rsidRPr="00701E51" w:rsidRDefault="00963F98">
      <w:pPr>
        <w:spacing w:line="360" w:lineRule="auto"/>
        <w:jc w:val="both"/>
        <w:rPr>
          <w:rFonts w:ascii="Palatino Linotype" w:eastAsia="Palatino Linotype" w:hAnsi="Palatino Linotype" w:cs="Palatino Linotype"/>
        </w:rPr>
      </w:pPr>
    </w:p>
    <w:p w14:paraId="6C6C095C" w14:textId="77777777" w:rsidR="00963F98" w:rsidRPr="00701E51" w:rsidRDefault="004371A0">
      <w:pPr>
        <w:numPr>
          <w:ilvl w:val="0"/>
          <w:numId w:val="7"/>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veintinueve (29) de agosto de dos mil veintidós</w:t>
      </w:r>
      <w:r w:rsidRPr="00701E51">
        <w:rPr>
          <w:rFonts w:ascii="Palatino Linotype" w:eastAsia="Palatino Linotype" w:hAnsi="Palatino Linotype" w:cs="Palatino Linotype"/>
          <w:color w:val="000000"/>
        </w:rPr>
        <w:t xml:space="preserve">, el particular interpuso el recurso de revisión </w:t>
      </w:r>
      <w:r w:rsidRPr="00701E51">
        <w:rPr>
          <w:rFonts w:ascii="Palatino Linotype" w:eastAsia="Palatino Linotype" w:hAnsi="Palatino Linotype" w:cs="Palatino Linotype"/>
          <w:b/>
          <w:color w:val="000000"/>
        </w:rPr>
        <w:t>13933/INFOEM/IP/RR/2022</w:t>
      </w:r>
      <w:r w:rsidRPr="00701E51">
        <w:rPr>
          <w:rFonts w:ascii="Palatino Linotype" w:eastAsia="Palatino Linotype" w:hAnsi="Palatino Linotype" w:cs="Palatino Linotype"/>
          <w:color w:val="000000"/>
        </w:rPr>
        <w:t>; impugnación en la que refirió lo siguiente:</w:t>
      </w:r>
    </w:p>
    <w:p w14:paraId="0792A8DC" w14:textId="77777777" w:rsidR="00963F98" w:rsidRPr="00701E51" w:rsidRDefault="004371A0">
      <w:pPr>
        <w:numPr>
          <w:ilvl w:val="0"/>
          <w:numId w:val="1"/>
        </w:numPr>
        <w:pBdr>
          <w:top w:val="nil"/>
          <w:left w:val="nil"/>
          <w:bottom w:val="nil"/>
          <w:right w:val="nil"/>
          <w:between w:val="nil"/>
        </w:pBdr>
        <w:tabs>
          <w:tab w:val="left" w:pos="1560"/>
        </w:tabs>
        <w:spacing w:line="276" w:lineRule="auto"/>
        <w:ind w:left="1134"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Acto impugnado:</w:t>
      </w:r>
      <w:r w:rsidRPr="00701E51">
        <w:rPr>
          <w:rFonts w:ascii="Palatino Linotype" w:eastAsia="Palatino Linotype" w:hAnsi="Palatino Linotype" w:cs="Palatino Linotype"/>
          <w:color w:val="000000"/>
          <w:sz w:val="22"/>
        </w:rPr>
        <w:t xml:space="preserve"> “</w:t>
      </w:r>
      <w:r w:rsidRPr="00701E51">
        <w:rPr>
          <w:rFonts w:ascii="Palatino Linotype" w:eastAsia="Palatino Linotype" w:hAnsi="Palatino Linotype" w:cs="Palatino Linotype"/>
          <w:i/>
          <w:color w:val="000000"/>
          <w:sz w:val="22"/>
        </w:rPr>
        <w:t>solicite los permisos de los negocios que se encuantran en una casa habitacion, los cuales se encuentran funcionando desde las 9 a las 19 hrs, asi mismo requiero el persimo de venta de bebidas alcoholicas en los tacos que venden dentro de esa misma casa habitacion todas las tardes en el garage,”</w:t>
      </w:r>
      <w:r w:rsidRPr="00701E51">
        <w:rPr>
          <w:rFonts w:ascii="Palatino Linotype" w:eastAsia="Palatino Linotype" w:hAnsi="Palatino Linotype" w:cs="Palatino Linotype"/>
          <w:color w:val="000000"/>
          <w:sz w:val="22"/>
        </w:rPr>
        <w:t xml:space="preserve"> (Sic).</w:t>
      </w:r>
    </w:p>
    <w:p w14:paraId="2064B247" w14:textId="77777777" w:rsidR="00963F98" w:rsidRPr="00701E51" w:rsidRDefault="00963F98">
      <w:pPr>
        <w:pBdr>
          <w:top w:val="nil"/>
          <w:left w:val="nil"/>
          <w:bottom w:val="nil"/>
          <w:right w:val="nil"/>
          <w:between w:val="nil"/>
        </w:pBdr>
        <w:tabs>
          <w:tab w:val="left" w:pos="1560"/>
        </w:tabs>
        <w:spacing w:line="276" w:lineRule="auto"/>
        <w:ind w:left="1134" w:right="567"/>
        <w:jc w:val="both"/>
        <w:rPr>
          <w:rFonts w:ascii="Palatino Linotype" w:eastAsia="Palatino Linotype" w:hAnsi="Palatino Linotype" w:cs="Palatino Linotype"/>
          <w:color w:val="000000"/>
          <w:sz w:val="22"/>
        </w:rPr>
      </w:pPr>
    </w:p>
    <w:p w14:paraId="521803AA" w14:textId="77777777" w:rsidR="00963F98" w:rsidRPr="00701E51" w:rsidRDefault="004371A0">
      <w:pPr>
        <w:numPr>
          <w:ilvl w:val="0"/>
          <w:numId w:val="1"/>
        </w:numPr>
        <w:pBdr>
          <w:top w:val="nil"/>
          <w:left w:val="nil"/>
          <w:bottom w:val="nil"/>
          <w:right w:val="nil"/>
          <w:between w:val="nil"/>
        </w:pBdr>
        <w:tabs>
          <w:tab w:val="left" w:pos="1560"/>
        </w:tabs>
        <w:spacing w:line="276" w:lineRule="auto"/>
        <w:ind w:left="1134"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Razones o motivos de inconformidad:</w:t>
      </w:r>
      <w:r w:rsidRPr="00701E51">
        <w:rPr>
          <w:rFonts w:ascii="Palatino Linotype" w:eastAsia="Palatino Linotype" w:hAnsi="Palatino Linotype" w:cs="Palatino Linotype"/>
          <w:color w:val="000000"/>
          <w:sz w:val="22"/>
        </w:rPr>
        <w:t xml:space="preserve"> </w:t>
      </w:r>
      <w:r w:rsidRPr="00701E51">
        <w:rPr>
          <w:rFonts w:ascii="Palatino Linotype" w:eastAsia="Palatino Linotype" w:hAnsi="Palatino Linotype" w:cs="Palatino Linotype"/>
          <w:i/>
          <w:color w:val="000000"/>
          <w:sz w:val="22"/>
        </w:rPr>
        <w:t>“la respuesta que me entrego el titular de transparencia es completamente nula pues no solicite el nombre del dueño de ese predio, solicite claramente "LOS PERMISOS DE FUNCIONAMIENTO DE LOS LOCALES COMERCIALES, ASI COMO EL PERMISO DE LA VENTA DE ALCOHOL EN EL GARAGE DONDE VENDEN ALIMENTOS" y no me mostraron ningun documento o aportación que tenga en regla los permisos, no obstante nuevamente solicito de la manera mas atenta hagan su trabajo y entreguen lo requerido, testando los datos sensibles, punto”</w:t>
      </w:r>
      <w:r w:rsidRPr="00701E51">
        <w:rPr>
          <w:rFonts w:ascii="Palatino Linotype" w:eastAsia="Palatino Linotype" w:hAnsi="Palatino Linotype" w:cs="Palatino Linotype"/>
          <w:color w:val="000000"/>
          <w:sz w:val="22"/>
        </w:rPr>
        <w:t xml:space="preserve"> (Sic)</w:t>
      </w:r>
    </w:p>
    <w:p w14:paraId="17E5B98E" w14:textId="5BB0CD64"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Se registró el recurso de revisión bajo el número de expediente </w:t>
      </w:r>
      <w:r w:rsidRPr="00701E51">
        <w:rPr>
          <w:rFonts w:ascii="Palatino Linotype" w:eastAsia="Palatino Linotype" w:hAnsi="Palatino Linotype" w:cs="Palatino Linotype"/>
          <w:b/>
          <w:color w:val="000000"/>
        </w:rPr>
        <w:t>13933/INFOEM/IP/RR/2022</w:t>
      </w:r>
      <w:r w:rsidRPr="00701E51">
        <w:rPr>
          <w:rFonts w:ascii="Palatino Linotype" w:eastAsia="Palatino Linotype" w:hAnsi="Palatino Linotype" w:cs="Palatino Linotype"/>
          <w:color w:val="000000"/>
        </w:rPr>
        <w:t xml:space="preserve">; asimismo, con fundamento en lo dispuesto por el artículo </w:t>
      </w:r>
      <w:r w:rsidRPr="00701E51">
        <w:rPr>
          <w:rFonts w:ascii="Palatino Linotype" w:eastAsia="Palatino Linotype" w:hAnsi="Palatino Linotype" w:cs="Palatino Linotype"/>
          <w:color w:val="000000"/>
        </w:rPr>
        <w:lastRenderedPageBreak/>
        <w:t xml:space="preserve">185, fracción I, de la Ley de Transparencia y Acceso a la Información Pública del Estado de México y Municipios se turnó a la </w:t>
      </w:r>
      <w:r w:rsidRPr="00701E51">
        <w:rPr>
          <w:rFonts w:ascii="Palatino Linotype" w:eastAsia="Palatino Linotype" w:hAnsi="Palatino Linotype" w:cs="Palatino Linotype"/>
          <w:b/>
          <w:color w:val="000000"/>
        </w:rPr>
        <w:t>Comisionada María del Rosario Mejía Ayala</w:t>
      </w:r>
      <w:r w:rsidRPr="00701E51">
        <w:rPr>
          <w:rFonts w:ascii="Palatino Linotype" w:eastAsia="Palatino Linotype" w:hAnsi="Palatino Linotype" w:cs="Palatino Linotype"/>
          <w:color w:val="000000"/>
        </w:rPr>
        <w:t xml:space="preserve">, </w:t>
      </w:r>
      <w:r w:rsidR="00CE668C" w:rsidRPr="00701E51">
        <w:rPr>
          <w:rFonts w:ascii="Palatino Linotype" w:eastAsia="Palatino Linotype" w:hAnsi="Palatino Linotype" w:cs="Palatino Linotype"/>
          <w:color w:val="000000"/>
        </w:rPr>
        <w:t>para</w:t>
      </w:r>
      <w:r w:rsidRPr="00701E51">
        <w:rPr>
          <w:rFonts w:ascii="Palatino Linotype" w:eastAsia="Palatino Linotype" w:hAnsi="Palatino Linotype" w:cs="Palatino Linotype"/>
          <w:color w:val="000000"/>
        </w:rPr>
        <w:t xml:space="preserve"> su análisis.</w:t>
      </w:r>
    </w:p>
    <w:p w14:paraId="630C3082"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ADE6B5"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sidRPr="00701E51">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Pr="00701E51">
        <w:rPr>
          <w:rFonts w:ascii="Palatino Linotype" w:eastAsia="Palatino Linotype" w:hAnsi="Palatino Linotype" w:cs="Palatino Linotype"/>
          <w:b/>
          <w:color w:val="000000"/>
        </w:rPr>
        <w:t>cinco (05) de septiembre de dos mil veintidós</w:t>
      </w:r>
      <w:r w:rsidRPr="00701E51">
        <w:rPr>
          <w:rFonts w:ascii="Palatino Linotype" w:eastAsia="Palatino Linotype" w:hAnsi="Palatino Linotype" w:cs="Palatino Linotype"/>
          <w:color w:val="000000"/>
        </w:rPr>
        <w:t xml:space="preserve">, puso a disposición de las partes el expediente electrónico vía SAIMEX, a efecto de que en un plazo máximo de siete días manifestaran lo que a derecho convinieran, ofrecieran pruebas y alegatos según corresponda a los casos concretos, de esta forma para que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presentara su Informe Justificado procedente.</w:t>
      </w:r>
    </w:p>
    <w:p w14:paraId="5B7894C7"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BF08D21"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ocho (08) de septiembre de dos mil veintidós</w:t>
      </w:r>
      <w:r w:rsidRPr="00701E51">
        <w:rPr>
          <w:rFonts w:ascii="Palatino Linotype" w:eastAsia="Palatino Linotype" w:hAnsi="Palatino Linotype" w:cs="Palatino Linotype"/>
          <w:color w:val="000000"/>
        </w:rPr>
        <w:t xml:space="preserve">, y el </w:t>
      </w:r>
      <w:r w:rsidRPr="00701E51">
        <w:rPr>
          <w:rFonts w:ascii="Palatino Linotype" w:eastAsia="Palatino Linotype" w:hAnsi="Palatino Linotype" w:cs="Palatino Linotype"/>
          <w:b/>
          <w:color w:val="000000"/>
        </w:rPr>
        <w:t>treinta y uno (31) de marzo de dos mil veintitrés</w:t>
      </w:r>
      <w:r w:rsidRPr="00701E51">
        <w:rPr>
          <w:rFonts w:ascii="Palatino Linotype" w:eastAsia="Palatino Linotype" w:hAnsi="Palatino Linotype" w:cs="Palatino Linotype"/>
          <w:color w:val="000000"/>
        </w:rPr>
        <w:t xml:space="preserv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presentó, en vía de informe justificado, los archivos electrónicos cuyo título y contenido se resume a continuación:</w:t>
      </w:r>
    </w:p>
    <w:p w14:paraId="166307FA"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i/>
          <w:color w:val="000000"/>
          <w:sz w:val="22"/>
        </w:rPr>
        <w:t>“respuesta de solicitud 665—22.pdf”</w:t>
      </w:r>
      <w:r w:rsidRPr="00701E51">
        <w:rPr>
          <w:rFonts w:ascii="Palatino Linotype" w:eastAsia="Palatino Linotype" w:hAnsi="Palatino Linotype" w:cs="Palatino Linotype"/>
          <w:color w:val="000000"/>
          <w:sz w:val="22"/>
        </w:rPr>
        <w:t xml:space="preserve">: Documento de tres fojas consistente en el oficio, sin fecha de emisión, ni folio único de identificación, emitido por el Titular de la Unidad de Transparencia, dirigido al ahora </w:t>
      </w:r>
      <w:r w:rsidRPr="00701E51">
        <w:rPr>
          <w:rFonts w:ascii="Palatino Linotype" w:eastAsia="Palatino Linotype" w:hAnsi="Palatino Linotype" w:cs="Palatino Linotype"/>
          <w:b/>
          <w:color w:val="000000"/>
          <w:sz w:val="22"/>
        </w:rPr>
        <w:t>RECURRENTE</w:t>
      </w:r>
      <w:r w:rsidRPr="00701E51">
        <w:rPr>
          <w:rFonts w:ascii="Palatino Linotype" w:eastAsia="Palatino Linotype" w:hAnsi="Palatino Linotype" w:cs="Palatino Linotype"/>
          <w:color w:val="000000"/>
          <w:sz w:val="22"/>
        </w:rPr>
        <w:t xml:space="preserve">, por el que informa que no se encuentra dentro de las facultades del ayuntamiento, a través de su </w:t>
      </w:r>
      <w:r w:rsidRPr="00701E51">
        <w:rPr>
          <w:rFonts w:ascii="Palatino Linotype" w:eastAsia="Palatino Linotype" w:hAnsi="Palatino Linotype" w:cs="Palatino Linotype"/>
          <w:b/>
          <w:color w:val="000000"/>
          <w:sz w:val="22"/>
        </w:rPr>
        <w:t>Dirección de Desarrollo Económico</w:t>
      </w:r>
      <w:r w:rsidRPr="00701E51">
        <w:rPr>
          <w:rFonts w:ascii="Palatino Linotype" w:eastAsia="Palatino Linotype" w:hAnsi="Palatino Linotype" w:cs="Palatino Linotype"/>
          <w:color w:val="000000"/>
          <w:sz w:val="22"/>
        </w:rPr>
        <w:t xml:space="preserve">, el proporcionar los documentos solicitados, debido a que solo el titular de la licencia tiene acceso a los datos de funcionamiento del giro comercial. </w:t>
      </w:r>
    </w:p>
    <w:p w14:paraId="7035C54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i/>
          <w:color w:val="000000"/>
          <w:sz w:val="22"/>
        </w:rPr>
        <w:t>“Zinacantepec 16.pdf”</w:t>
      </w:r>
      <w:r w:rsidRPr="00701E51">
        <w:rPr>
          <w:rFonts w:ascii="Palatino Linotype" w:eastAsia="Palatino Linotype" w:hAnsi="Palatino Linotype" w:cs="Palatino Linotype"/>
          <w:color w:val="000000"/>
          <w:sz w:val="22"/>
        </w:rPr>
        <w:t xml:space="preserve">: Documento de una foja consistente en el oficio número ZIN/UT/00412/2023, de </w:t>
      </w:r>
      <w:r w:rsidRPr="00701E51">
        <w:rPr>
          <w:rFonts w:ascii="Palatino Linotype" w:eastAsia="Palatino Linotype" w:hAnsi="Palatino Linotype" w:cs="Palatino Linotype"/>
          <w:b/>
          <w:color w:val="000000"/>
          <w:sz w:val="22"/>
        </w:rPr>
        <w:t>veintiocho (28) de marzo de dos mil veintitrés</w:t>
      </w:r>
      <w:r w:rsidRPr="00701E51">
        <w:rPr>
          <w:rFonts w:ascii="Palatino Linotype" w:eastAsia="Palatino Linotype" w:hAnsi="Palatino Linotype" w:cs="Palatino Linotype"/>
          <w:color w:val="000000"/>
          <w:sz w:val="22"/>
        </w:rPr>
        <w:t xml:space="preserve">, firmado por el Titular de la Unidad de Transparencia, dirigido a los integrantes del Pleno de este </w:t>
      </w:r>
      <w:r w:rsidRPr="00701E51">
        <w:rPr>
          <w:rFonts w:ascii="Palatino Linotype" w:eastAsia="Palatino Linotype" w:hAnsi="Palatino Linotype" w:cs="Palatino Linotype"/>
          <w:color w:val="000000"/>
          <w:sz w:val="22"/>
        </w:rPr>
        <w:lastRenderedPageBreak/>
        <w:t>Instituto, por el que solicita aprobar el requerimiento de ampliación del plazo para la atención de solicitudes de información hasta por 30 días hábiles adicionales.</w:t>
      </w:r>
    </w:p>
    <w:p w14:paraId="59DD3ABC"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7231C56"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veintinueve (29) de mayo de dos mil veintitrés</w:t>
      </w:r>
      <w:r w:rsidRPr="00701E51">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(30) días para resolver el recurso de revisión sería ampliado por un periodo de 15 días hábiles adicionales.</w:t>
      </w:r>
    </w:p>
    <w:p w14:paraId="3902C125"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9B8813B"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Este 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64297A3"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3C034EF"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FBBA43E"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C98BC42"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sidRPr="00701E51">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14:paraId="1A7B12BC"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E8A7934"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158C7F6"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FBFCCF"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0F1E863E" w14:textId="77777777" w:rsidR="00963F98" w:rsidRPr="00701E51" w:rsidRDefault="004371A0">
      <w:pPr>
        <w:numPr>
          <w:ilvl w:val="1"/>
          <w:numId w:val="2"/>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Complejidad del Asunto:</w:t>
      </w:r>
      <w:r w:rsidRPr="00701E51">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w:t>
      </w:r>
    </w:p>
    <w:p w14:paraId="2110A15D" w14:textId="77777777" w:rsidR="00963F98" w:rsidRPr="00701E51" w:rsidRDefault="004371A0">
      <w:pPr>
        <w:numPr>
          <w:ilvl w:val="1"/>
          <w:numId w:val="2"/>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Actividad Procesal del interesado:</w:t>
      </w:r>
      <w:r w:rsidRPr="00701E51">
        <w:rPr>
          <w:rFonts w:ascii="Palatino Linotype" w:eastAsia="Palatino Linotype" w:hAnsi="Palatino Linotype" w:cs="Palatino Linotype"/>
          <w:color w:val="000000"/>
          <w:sz w:val="22"/>
        </w:rPr>
        <w:t xml:space="preserve"> Acciones u omisiones del interesado.</w:t>
      </w:r>
    </w:p>
    <w:p w14:paraId="160B200A" w14:textId="77777777" w:rsidR="00963F98" w:rsidRPr="00701E51" w:rsidRDefault="004371A0">
      <w:pPr>
        <w:numPr>
          <w:ilvl w:val="1"/>
          <w:numId w:val="2"/>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Conducta de la Autoridad:</w:t>
      </w:r>
      <w:r w:rsidRPr="00701E51">
        <w:rPr>
          <w:rFonts w:ascii="Palatino Linotype" w:eastAsia="Palatino Linotype" w:hAnsi="Palatino Linotype" w:cs="Palatino Linotype"/>
          <w:color w:val="000000"/>
          <w:sz w:val="22"/>
        </w:rPr>
        <w:t xml:space="preserve"> Las Acciones u omisiones realizadas en el procedimiento. Así como si la autoridad actuó con la debida diligencia.</w:t>
      </w:r>
    </w:p>
    <w:p w14:paraId="43D8DC66" w14:textId="77777777" w:rsidR="00963F98" w:rsidRPr="00701E51" w:rsidRDefault="004371A0">
      <w:pPr>
        <w:numPr>
          <w:ilvl w:val="1"/>
          <w:numId w:val="2"/>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 xml:space="preserve">La afectación generada en la situación jurídica de la persona involucrada en el proceso: </w:t>
      </w:r>
      <w:r w:rsidRPr="00701E51">
        <w:rPr>
          <w:rFonts w:ascii="Palatino Linotype" w:eastAsia="Palatino Linotype" w:hAnsi="Palatino Linotype" w:cs="Palatino Linotype"/>
          <w:color w:val="000000"/>
          <w:sz w:val="22"/>
        </w:rPr>
        <w:t>Violación a sus derechos humanos.</w:t>
      </w:r>
    </w:p>
    <w:p w14:paraId="718C1ACE"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6ED444D"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B41E30"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701E51">
        <w:rPr>
          <w:rFonts w:ascii="Palatino Linotype" w:eastAsia="Palatino Linotype" w:hAnsi="Palatino Linotype" w:cs="Palatino Linotype"/>
          <w:i/>
          <w:color w:val="000000"/>
        </w:rPr>
        <w:t xml:space="preserve">“TÉRMINOS PROCESALES. </w:t>
      </w:r>
      <w:r w:rsidRPr="00701E51">
        <w:rPr>
          <w:rFonts w:ascii="Palatino Linotype" w:eastAsia="Palatino Linotype" w:hAnsi="Palatino Linotype" w:cs="Palatino Linotype"/>
          <w:i/>
          <w:color w:val="000000"/>
        </w:rPr>
        <w:lastRenderedPageBreak/>
        <w:t>PARA DETERMINAR SI UN FUNCIONARIO JUDICIAL ACTUÓ INDEBIDAMENTE POR NO RESPETARLOS SE DEBE ATENDER AL PRESUPUESTO QUE CONSIDERÓ EL LEGISLADOR AL FIJARLOS Y LAS CARACTERÍSTICAS DEL CASO.”</w:t>
      </w:r>
      <w:r w:rsidRPr="00701E51">
        <w:rPr>
          <w:rFonts w:ascii="Palatino Linotype" w:eastAsia="Palatino Linotype" w:hAnsi="Palatino Linotype" w:cs="Palatino Linotype"/>
          <w:i/>
          <w:color w:val="000000"/>
          <w:vertAlign w:val="superscript"/>
        </w:rPr>
        <w:footnoteReference w:id="1"/>
      </w:r>
      <w:r w:rsidRPr="00701E51">
        <w:rPr>
          <w:rFonts w:ascii="Palatino Linotype" w:eastAsia="Palatino Linotype" w:hAnsi="Palatino Linotype" w:cs="Palatino Linotype"/>
          <w:color w:val="000000"/>
        </w:rPr>
        <w:t>, visible en la Gaceta del Seminario Judicial de la Federación con el registro digital 205635.</w:t>
      </w:r>
    </w:p>
    <w:p w14:paraId="00F6C838"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66BC957"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701E51">
        <w:rPr>
          <w:rFonts w:ascii="Palatino Linotype" w:eastAsia="Palatino Linotype" w:hAnsi="Palatino Linotype" w:cs="Palatino Linotype"/>
          <w:color w:val="000000"/>
        </w:rPr>
        <w:lastRenderedPageBreak/>
        <w:t>lo que impide la tramitación de los recursos dentro de los términos legales previamente establecidos por la Ley, por tratarse de causas de fuerza mayor.</w:t>
      </w:r>
    </w:p>
    <w:p w14:paraId="4017BC8A"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9A8C65F"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4BB4D49" w14:textId="77777777" w:rsidR="00963F98" w:rsidRPr="00701E51" w:rsidRDefault="004371A0">
      <w:pPr>
        <w:spacing w:line="360" w:lineRule="auto"/>
        <w:ind w:left="567"/>
        <w:jc w:val="both"/>
        <w:rPr>
          <w:rFonts w:ascii="Palatino Linotype" w:eastAsia="Palatino Linotype" w:hAnsi="Palatino Linotype" w:cs="Palatino Linotype"/>
          <w:sz w:val="22"/>
        </w:rPr>
      </w:pPr>
      <w:r w:rsidRPr="00701E51">
        <w:rPr>
          <w:rFonts w:ascii="Palatino Linotype" w:eastAsia="Palatino Linotype" w:hAnsi="Palatino Linotype" w:cs="Palatino Linotype"/>
          <w:sz w:val="22"/>
        </w:rPr>
        <w:t>“PLAZO RAZONABLE PARA RESOLVER. DIMENSIÓN Y EFECTOS DE ESTE CONCEPTO CUANDO SE ADUCE EXCESIVA CARGA DE TRABAJO.” consultable en el Seminario Judicial de la Federación y su gaceta, con el registro digital 2002351.</w:t>
      </w:r>
    </w:p>
    <w:p w14:paraId="6090D5B7" w14:textId="77777777" w:rsidR="00963F98" w:rsidRPr="00701E51" w:rsidRDefault="00963F98">
      <w:pPr>
        <w:spacing w:line="360" w:lineRule="auto"/>
        <w:ind w:left="567"/>
        <w:jc w:val="both"/>
        <w:rPr>
          <w:rFonts w:ascii="Palatino Linotype" w:eastAsia="Palatino Linotype" w:hAnsi="Palatino Linotype" w:cs="Palatino Linotype"/>
          <w:sz w:val="22"/>
        </w:rPr>
      </w:pPr>
    </w:p>
    <w:p w14:paraId="2F63B269" w14:textId="77777777" w:rsidR="00963F98" w:rsidRPr="00701E51" w:rsidRDefault="004371A0">
      <w:pPr>
        <w:spacing w:line="360" w:lineRule="auto"/>
        <w:ind w:left="567"/>
        <w:jc w:val="both"/>
        <w:rPr>
          <w:rFonts w:ascii="Palatino Linotype" w:eastAsia="Palatino Linotype" w:hAnsi="Palatino Linotype" w:cs="Palatino Linotype"/>
          <w:b/>
          <w:i/>
          <w:sz w:val="22"/>
        </w:rPr>
      </w:pPr>
      <w:r w:rsidRPr="00701E51">
        <w:rPr>
          <w:rFonts w:ascii="Palatino Linotype" w:eastAsia="Palatino Linotype" w:hAnsi="Palatino Linotype" w:cs="Palatino Linotype"/>
          <w:sz w:val="22"/>
        </w:rPr>
        <w:t>“PLAZO RAZONABLE PARA RESOLVER. CONCEPTO Y ELEMENTOS QUE LO INTEGRAN A LA LUZ DEL DERECHO INTERNACIONAL DE LOS DERECHOS HUMANOS.”, visible en el Seminario Judicial de la Federación y su gaceta, con el registro digital 2002350.</w:t>
      </w:r>
    </w:p>
    <w:p w14:paraId="1EC03353"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E7DAE13"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468BEE36"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13E6942"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doce (12) de marzo de dos mil veinti</w:t>
      </w:r>
      <w:r w:rsidRPr="00701E51">
        <w:rPr>
          <w:rFonts w:ascii="Palatino Linotype" w:eastAsia="Palatino Linotype" w:hAnsi="Palatino Linotype" w:cs="Palatino Linotype"/>
          <w:b/>
        </w:rPr>
        <w:t>cuatro</w:t>
      </w:r>
      <w:r w:rsidRPr="00701E51">
        <w:rPr>
          <w:rFonts w:ascii="Palatino Linotype" w:eastAsia="Palatino Linotype" w:hAnsi="Palatino Linotype" w:cs="Palatino Linotype"/>
          <w:color w:val="000000"/>
        </w:rPr>
        <w:t xml:space="preserve">, los archivos electrónicos presentados por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en vía de Informe Justificado, se pusieron a la vista del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concediéndole un plazo de tres (03) días para que manifestara lo que a su derecho conviniera, de conformidad con el artículo 185, fracción III, de la Ley de Transparencia y Acceso a la Información Pública del Estado de México y Municipios; no obstante, se hace constar que el particular no ejerció su derecho de réplica sobre los nuevos contenidos.</w:t>
      </w:r>
    </w:p>
    <w:p w14:paraId="5258C212"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21A161E" w14:textId="28C44EDF"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1fob9te" w:colFirst="0" w:colLast="0"/>
      <w:bookmarkEnd w:id="2"/>
      <w:r w:rsidRPr="00701E51">
        <w:rPr>
          <w:rFonts w:ascii="Palatino Linotype" w:eastAsia="Palatino Linotype" w:hAnsi="Palatino Linotype" w:cs="Palatino Linotype"/>
          <w:color w:val="000000"/>
        </w:rPr>
        <w:t xml:space="preserve">Finalmente, el </w:t>
      </w:r>
      <w:r w:rsidRPr="00701E51">
        <w:rPr>
          <w:rFonts w:ascii="Palatino Linotype" w:eastAsia="Palatino Linotype" w:hAnsi="Palatino Linotype" w:cs="Palatino Linotype"/>
          <w:b/>
          <w:color w:val="000000"/>
        </w:rPr>
        <w:t>diecinueve (1</w:t>
      </w:r>
      <w:r w:rsidRPr="00701E51">
        <w:rPr>
          <w:rFonts w:ascii="Palatino Linotype" w:eastAsia="Palatino Linotype" w:hAnsi="Palatino Linotype" w:cs="Palatino Linotype"/>
          <w:b/>
        </w:rPr>
        <w:t>9</w:t>
      </w:r>
      <w:r w:rsidRPr="00701E51">
        <w:rPr>
          <w:rFonts w:ascii="Palatino Linotype" w:eastAsia="Palatino Linotype" w:hAnsi="Palatino Linotype" w:cs="Palatino Linotype"/>
          <w:b/>
          <w:color w:val="000000"/>
        </w:rPr>
        <w:t xml:space="preserve">) de </w:t>
      </w:r>
      <w:r w:rsidRPr="00701E51">
        <w:rPr>
          <w:rFonts w:ascii="Palatino Linotype" w:eastAsia="Palatino Linotype" w:hAnsi="Palatino Linotype" w:cs="Palatino Linotype"/>
          <w:b/>
        </w:rPr>
        <w:t>marzo</w:t>
      </w:r>
      <w:r w:rsidRPr="00701E51">
        <w:rPr>
          <w:rFonts w:ascii="Palatino Linotype" w:eastAsia="Palatino Linotype" w:hAnsi="Palatino Linotype" w:cs="Palatino Linotype"/>
          <w:b/>
          <w:color w:val="000000"/>
        </w:rPr>
        <w:t xml:space="preserve"> de dos mil veinticuatro</w:t>
      </w:r>
      <w:r w:rsidRPr="00701E51">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r w:rsidR="00CE668C" w:rsidRPr="00701E51">
        <w:rPr>
          <w:rFonts w:ascii="Palatino Linotype" w:eastAsia="Palatino Linotype" w:hAnsi="Palatino Linotype" w:cs="Palatino Linotype"/>
          <w:color w:val="000000"/>
        </w:rPr>
        <w:t>-------</w:t>
      </w:r>
    </w:p>
    <w:p w14:paraId="2DCF3938" w14:textId="77777777" w:rsidR="00963F98" w:rsidRPr="00701E51" w:rsidRDefault="00963F98">
      <w:pPr>
        <w:rPr>
          <w:rFonts w:ascii="Palatino Linotype" w:eastAsia="Palatino Linotype" w:hAnsi="Palatino Linotype" w:cs="Palatino Linotype"/>
          <w:color w:val="000000"/>
        </w:rPr>
      </w:pPr>
    </w:p>
    <w:p w14:paraId="01D2D54A" w14:textId="77777777" w:rsidR="00963F98" w:rsidRPr="00701E51" w:rsidRDefault="00963F98">
      <w:pPr>
        <w:rPr>
          <w:rFonts w:ascii="Palatino Linotype" w:eastAsia="Palatino Linotype" w:hAnsi="Palatino Linotype" w:cs="Palatino Linotype"/>
          <w:color w:val="000000"/>
        </w:rPr>
      </w:pPr>
    </w:p>
    <w:p w14:paraId="104D375A" w14:textId="77777777" w:rsidR="00963F98" w:rsidRPr="00701E51" w:rsidRDefault="004371A0">
      <w:pPr>
        <w:pStyle w:val="Ttulo1"/>
        <w:spacing w:before="0"/>
        <w:jc w:val="center"/>
        <w:rPr>
          <w:b/>
          <w:color w:val="000000"/>
          <w:szCs w:val="24"/>
        </w:rPr>
      </w:pPr>
      <w:bookmarkStart w:id="3" w:name="_heading=h.3znysh7" w:colFirst="0" w:colLast="0"/>
      <w:bookmarkEnd w:id="3"/>
      <w:r w:rsidRPr="00701E51">
        <w:rPr>
          <w:b/>
          <w:color w:val="000000"/>
          <w:szCs w:val="24"/>
        </w:rPr>
        <w:t>C O N S I D E R A N D O</w:t>
      </w:r>
    </w:p>
    <w:p w14:paraId="7D512567" w14:textId="77777777" w:rsidR="00963F98" w:rsidRPr="00701E51" w:rsidRDefault="00963F98">
      <w:pPr>
        <w:rPr>
          <w:color w:val="000000"/>
        </w:rPr>
      </w:pPr>
    </w:p>
    <w:p w14:paraId="2D14C99E" w14:textId="77777777" w:rsidR="00963F98" w:rsidRPr="00701E51" w:rsidRDefault="00963F98">
      <w:pPr>
        <w:rPr>
          <w:color w:val="000000"/>
        </w:rPr>
      </w:pPr>
    </w:p>
    <w:p w14:paraId="11878D24" w14:textId="77777777" w:rsidR="00963F98" w:rsidRPr="00701E51" w:rsidRDefault="004371A0">
      <w:pPr>
        <w:pStyle w:val="Ttulo2"/>
        <w:spacing w:before="0"/>
        <w:rPr>
          <w:rFonts w:ascii="Palatino Linotype" w:eastAsia="Palatino Linotype" w:hAnsi="Palatino Linotype" w:cs="Palatino Linotype"/>
          <w:b/>
          <w:color w:val="000000"/>
          <w:sz w:val="24"/>
          <w:szCs w:val="24"/>
        </w:rPr>
      </w:pPr>
      <w:bookmarkStart w:id="4" w:name="_heading=h.2et92p0" w:colFirst="0" w:colLast="0"/>
      <w:bookmarkEnd w:id="4"/>
      <w:r w:rsidRPr="00701E51">
        <w:rPr>
          <w:rFonts w:ascii="Palatino Linotype" w:eastAsia="Palatino Linotype" w:hAnsi="Palatino Linotype" w:cs="Palatino Linotype"/>
          <w:b/>
          <w:color w:val="000000"/>
          <w:sz w:val="24"/>
          <w:szCs w:val="24"/>
        </w:rPr>
        <w:t>PRIMERO. De la competencia</w:t>
      </w:r>
    </w:p>
    <w:p w14:paraId="299AA875"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D3D633A"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7146FEE" w14:textId="77777777" w:rsidR="00963F98" w:rsidRPr="00701E51" w:rsidRDefault="004371A0">
      <w:pPr>
        <w:pStyle w:val="Ttulo2"/>
        <w:tabs>
          <w:tab w:val="left" w:pos="426"/>
        </w:tabs>
        <w:spacing w:before="0"/>
        <w:rPr>
          <w:rFonts w:ascii="Palatino Linotype" w:eastAsia="Palatino Linotype" w:hAnsi="Palatino Linotype" w:cs="Palatino Linotype"/>
          <w:b/>
          <w:color w:val="000000"/>
          <w:sz w:val="24"/>
          <w:szCs w:val="24"/>
        </w:rPr>
      </w:pPr>
      <w:bookmarkStart w:id="5" w:name="_heading=h.tyjcwt" w:colFirst="0" w:colLast="0"/>
      <w:bookmarkEnd w:id="5"/>
      <w:r w:rsidRPr="00701E51">
        <w:rPr>
          <w:rFonts w:ascii="Palatino Linotype" w:eastAsia="Palatino Linotype" w:hAnsi="Palatino Linotype" w:cs="Palatino Linotype"/>
          <w:b/>
          <w:color w:val="000000"/>
          <w:sz w:val="24"/>
          <w:szCs w:val="24"/>
        </w:rPr>
        <w:t>SEGUNDO. De la oportunidad y procedencia.</w:t>
      </w:r>
    </w:p>
    <w:p w14:paraId="40AB4C0E" w14:textId="77777777" w:rsidR="00963F98" w:rsidRPr="00701E51" w:rsidRDefault="004371A0">
      <w:pPr>
        <w:numPr>
          <w:ilvl w:val="0"/>
          <w:numId w:val="7"/>
        </w:numPr>
        <w:tabs>
          <w:tab w:val="left" w:pos="426"/>
        </w:tabs>
        <w:spacing w:line="360" w:lineRule="auto"/>
        <w:ind w:right="49"/>
        <w:jc w:val="both"/>
        <w:rPr>
          <w:rFonts w:ascii="Palatino Linotype" w:eastAsia="Palatino Linotype" w:hAnsi="Palatino Linotype" w:cs="Palatino Linotype"/>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rPr>
        <w:t>medio de impugnación fue presentado a través del SAIMEX</w:t>
      </w:r>
      <w:r w:rsidRPr="00701E51">
        <w:rPr>
          <w:rFonts w:ascii="Palatino Linotype" w:eastAsia="Palatino Linotype" w:hAnsi="Palatino Linotype" w:cs="Palatino Linotype"/>
          <w:b/>
        </w:rPr>
        <w:t>,</w:t>
      </w:r>
      <w:r w:rsidRPr="00701E51">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sidRPr="00701E51">
        <w:rPr>
          <w:rFonts w:ascii="Palatino Linotype" w:eastAsia="Palatino Linotype" w:hAnsi="Palatino Linotype" w:cs="Palatino Linotype"/>
          <w:b/>
        </w:rPr>
        <w:t>SUJETO OBLIGADO</w:t>
      </w:r>
      <w:r w:rsidRPr="00701E51">
        <w:rPr>
          <w:rFonts w:ascii="Palatino Linotype" w:eastAsia="Palatino Linotype" w:hAnsi="Palatino Linotype" w:cs="Palatino Linotype"/>
        </w:rPr>
        <w:t xml:space="preserve"> entregó respuesta el </w:t>
      </w:r>
      <w:r w:rsidRPr="00701E51">
        <w:rPr>
          <w:rFonts w:ascii="Palatino Linotype" w:eastAsia="Palatino Linotype" w:hAnsi="Palatino Linotype" w:cs="Palatino Linotype"/>
          <w:b/>
        </w:rPr>
        <w:t>veintiséis (26) de agosto de dos mil veintidós</w:t>
      </w:r>
      <w:r w:rsidRPr="00701E51">
        <w:rPr>
          <w:rFonts w:ascii="Palatino Linotype" w:eastAsia="Palatino Linotype" w:hAnsi="Palatino Linotype" w:cs="Palatino Linotype"/>
        </w:rPr>
        <w:t xml:space="preserve">, el plazo para </w:t>
      </w:r>
      <w:r w:rsidRPr="00701E51">
        <w:rPr>
          <w:rFonts w:ascii="Palatino Linotype" w:eastAsia="Palatino Linotype" w:hAnsi="Palatino Linotype" w:cs="Palatino Linotype"/>
        </w:rPr>
        <w:lastRenderedPageBreak/>
        <w:t xml:space="preserve">interponer el recurso de revisión trascurrió del </w:t>
      </w:r>
      <w:r w:rsidRPr="00701E51">
        <w:rPr>
          <w:rFonts w:ascii="Palatino Linotype" w:eastAsia="Palatino Linotype" w:hAnsi="Palatino Linotype" w:cs="Palatino Linotype"/>
          <w:b/>
        </w:rPr>
        <w:t>veintinueve (29) de agosto</w:t>
      </w:r>
      <w:r w:rsidRPr="00701E51">
        <w:rPr>
          <w:rFonts w:ascii="Palatino Linotype" w:eastAsia="Palatino Linotype" w:hAnsi="Palatino Linotype" w:cs="Palatino Linotype"/>
        </w:rPr>
        <w:t xml:space="preserve"> al </w:t>
      </w:r>
      <w:r w:rsidRPr="00701E51">
        <w:rPr>
          <w:rFonts w:ascii="Palatino Linotype" w:eastAsia="Palatino Linotype" w:hAnsi="Palatino Linotype" w:cs="Palatino Linotype"/>
          <w:b/>
        </w:rPr>
        <w:t>diecinueve (19) de septiembre de dos mil veintidós</w:t>
      </w:r>
      <w:r w:rsidRPr="00701E51">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14:paraId="06919C7E" w14:textId="77777777" w:rsidR="00963F98" w:rsidRPr="00701E51" w:rsidRDefault="00963F98">
      <w:pPr>
        <w:tabs>
          <w:tab w:val="left" w:pos="426"/>
        </w:tabs>
        <w:spacing w:line="360" w:lineRule="auto"/>
        <w:ind w:right="49"/>
        <w:jc w:val="both"/>
        <w:rPr>
          <w:rFonts w:ascii="Palatino Linotype" w:eastAsia="Palatino Linotype" w:hAnsi="Palatino Linotype" w:cs="Palatino Linotype"/>
        </w:rPr>
      </w:pPr>
    </w:p>
    <w:p w14:paraId="1B2D345D" w14:textId="77777777" w:rsidR="00963F98" w:rsidRPr="00701E51" w:rsidRDefault="004371A0">
      <w:pPr>
        <w:numPr>
          <w:ilvl w:val="0"/>
          <w:numId w:val="7"/>
        </w:numPr>
        <w:tabs>
          <w:tab w:val="left" w:pos="426"/>
        </w:tabs>
        <w:spacing w:line="360" w:lineRule="auto"/>
        <w:ind w:right="49"/>
        <w:jc w:val="both"/>
        <w:rPr>
          <w:rFonts w:ascii="Palatino Linotype" w:eastAsia="Palatino Linotype" w:hAnsi="Palatino Linotype" w:cs="Palatino Linotype"/>
        </w:rPr>
      </w:pPr>
      <w:r w:rsidRPr="00701E51">
        <w:rPr>
          <w:rFonts w:ascii="Palatino Linotype" w:eastAsia="Palatino Linotype" w:hAnsi="Palatino Linotype" w:cs="Palatino Linotype"/>
        </w:rPr>
        <w:t xml:space="preserve">Luego entonces, si el hoy </w:t>
      </w:r>
      <w:r w:rsidRPr="00701E51">
        <w:rPr>
          <w:rFonts w:ascii="Palatino Linotype" w:eastAsia="Palatino Linotype" w:hAnsi="Palatino Linotype" w:cs="Palatino Linotype"/>
          <w:b/>
        </w:rPr>
        <w:t>RECURRENTE</w:t>
      </w:r>
      <w:r w:rsidRPr="00701E51">
        <w:rPr>
          <w:rFonts w:ascii="Palatino Linotype" w:eastAsia="Palatino Linotype" w:hAnsi="Palatino Linotype" w:cs="Palatino Linotype"/>
        </w:rPr>
        <w:t xml:space="preserve"> presentó el recurso de revisión con número </w:t>
      </w:r>
      <w:r w:rsidRPr="00701E51">
        <w:rPr>
          <w:rFonts w:ascii="Palatino Linotype" w:eastAsia="Palatino Linotype" w:hAnsi="Palatino Linotype" w:cs="Palatino Linotype"/>
          <w:b/>
        </w:rPr>
        <w:t>13933/INFOEM/IP/RR/2022</w:t>
      </w:r>
      <w:r w:rsidRPr="00701E51">
        <w:rPr>
          <w:rFonts w:ascii="Palatino Linotype" w:eastAsia="Palatino Linotype" w:hAnsi="Palatino Linotype" w:cs="Palatino Linotype"/>
        </w:rPr>
        <w:t xml:space="preserve"> el </w:t>
      </w:r>
      <w:r w:rsidRPr="00701E51">
        <w:rPr>
          <w:rFonts w:ascii="Palatino Linotype" w:eastAsia="Palatino Linotype" w:hAnsi="Palatino Linotype" w:cs="Palatino Linotype"/>
          <w:b/>
        </w:rPr>
        <w:t>veintinueve (29) de agosto de dos mil veintidós</w:t>
      </w:r>
      <w:r w:rsidRPr="00701E51">
        <w:rPr>
          <w:rFonts w:ascii="Palatino Linotype" w:eastAsia="Palatino Linotype" w:hAnsi="Palatino Linotype" w:cs="Palatino Linotype"/>
        </w:rPr>
        <w:t>, éste se encuentra dentro de los márgenes temporales previstos en la Ley de la materia.</w:t>
      </w:r>
    </w:p>
    <w:p w14:paraId="303E9C2B"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CF9E2E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otro lado, de la revisión al expediente electrónico contenido en el SAIMEX</w:t>
      </w:r>
      <w:r w:rsidRPr="00701E51">
        <w:rPr>
          <w:rFonts w:ascii="Palatino Linotype" w:eastAsia="Palatino Linotype" w:hAnsi="Palatino Linotype" w:cs="Palatino Linotype"/>
          <w:b/>
          <w:color w:val="000000"/>
        </w:rPr>
        <w:t>,</w:t>
      </w:r>
      <w:r w:rsidRPr="00701E51">
        <w:rPr>
          <w:rFonts w:ascii="Palatino Linotype" w:eastAsia="Palatino Linotype" w:hAnsi="Palatino Linotype" w:cs="Palatino Linotype"/>
          <w:color w:val="000000"/>
        </w:rPr>
        <w:t xml:space="preserve"> se desprende que la parte solicitante, en ejercicio de su derecho de acceso a la información pública dentro del expediente que se revisa, tanto en la solicitud de información como en el recurso de revisión, </w:t>
      </w:r>
      <w:r w:rsidRPr="00701E51">
        <w:rPr>
          <w:rFonts w:ascii="Palatino Linotype" w:eastAsia="Palatino Linotype" w:hAnsi="Palatino Linotype" w:cs="Palatino Linotype"/>
          <w:b/>
          <w:color w:val="000000"/>
        </w:rPr>
        <w:t>no señaló su nombre completo, ni se tiene certeza de su identidad</w:t>
      </w:r>
      <w:r w:rsidRPr="00701E51">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49839EF9"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5976A07B"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Esto es así, ya que de conformidad con los artículos 6, apartado A, fracciones III y IV de la </w:t>
      </w:r>
      <w:r w:rsidRPr="00701E51">
        <w:rPr>
          <w:rFonts w:ascii="Palatino Linotype" w:eastAsia="Palatino Linotype" w:hAnsi="Palatino Linotype" w:cs="Palatino Linotype"/>
          <w:b/>
          <w:color w:val="000000"/>
        </w:rPr>
        <w:t>Constitución Política de los Estados Unidos Mexicanos</w:t>
      </w:r>
      <w:r w:rsidRPr="00701E51">
        <w:rPr>
          <w:rFonts w:ascii="Palatino Linotype" w:eastAsia="Palatino Linotype" w:hAnsi="Palatino Linotype" w:cs="Palatino Linotype"/>
          <w:color w:val="000000"/>
        </w:rPr>
        <w:t xml:space="preserve">; 5, párrafos vigésimo segundo, vigésimo tercero y vigésimo cuarto, fracciones III, IV y V, de la </w:t>
      </w:r>
      <w:r w:rsidRPr="00701E51">
        <w:rPr>
          <w:rFonts w:ascii="Palatino Linotype" w:eastAsia="Palatino Linotype" w:hAnsi="Palatino Linotype" w:cs="Palatino Linotype"/>
          <w:b/>
          <w:color w:val="000000"/>
        </w:rPr>
        <w:t>Constitución Política del Estado Libre y Soberano de México</w:t>
      </w:r>
      <w:r w:rsidRPr="00701E51">
        <w:rPr>
          <w:rFonts w:ascii="Palatino Linotype" w:eastAsia="Palatino Linotype" w:hAnsi="Palatino Linotype" w:cs="Palatino Linotype"/>
          <w:color w:val="000000"/>
        </w:rPr>
        <w:t xml:space="preserve">, se establece que toda persona, sin necesidad de acreditar interés alguno o justificar su utilización, tendrá acceso gratuito a la información pública, a sus datos personales o a la rectificación de éstos, además de  </w:t>
      </w:r>
      <w:r w:rsidRPr="00701E51">
        <w:rPr>
          <w:rFonts w:ascii="Palatino Linotype" w:eastAsia="Palatino Linotype" w:hAnsi="Palatino Linotype" w:cs="Palatino Linotype"/>
          <w:color w:val="000000"/>
        </w:rPr>
        <w:lastRenderedPageBreak/>
        <w:t>que se establecerán mecanismos de acceso a la información y procedimientos de revisión expeditos que se sustanciarán ante los organismos autónomos especializados e imparciales que establece la Constitución Federal y Local.</w:t>
      </w:r>
    </w:p>
    <w:p w14:paraId="36F76959"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C914CEE"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4118E1"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4564687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Asimismo, como lo establece la Convención Americana en su artículo 13, el derecho de acceso a la información es un derecho humano universal y en consecuencia, toda persona tiene derecho a solicitar acceso a la información.</w:t>
      </w:r>
    </w:p>
    <w:p w14:paraId="3807CF3B"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EA5E0E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5CB1C8EB"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2B75D8C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Luego entonces, el nombre del </w:t>
      </w:r>
      <w:r w:rsidRPr="00701E51">
        <w:rPr>
          <w:rFonts w:ascii="Palatino Linotype" w:eastAsia="Palatino Linotype" w:hAnsi="Palatino Linotype" w:cs="Palatino Linotype"/>
          <w:b/>
          <w:color w:val="000000"/>
        </w:rPr>
        <w:t>SOLICITANTE</w:t>
      </w:r>
      <w:r w:rsidRPr="00701E51">
        <w:rPr>
          <w:rFonts w:ascii="Palatino Linotype" w:eastAsia="Palatino Linotype" w:hAnsi="Palatino Linotype" w:cs="Palatino Linotype"/>
          <w:color w:val="000000"/>
        </w:rPr>
        <w:t xml:space="preserve"> y subsecuente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w:t>
      </w:r>
      <w:r w:rsidRPr="00701E51">
        <w:rPr>
          <w:rFonts w:ascii="Palatino Linotype" w:eastAsia="Palatino Linotype" w:hAnsi="Palatino Linotype" w:cs="Palatino Linotype"/>
          <w:color w:val="000000"/>
        </w:rPr>
        <w:lastRenderedPageBreak/>
        <w:t>interés, ya sea jurídico o legítimo, máxime que es un elemento subsanable por este Órgano Resolutor.</w:t>
      </w:r>
    </w:p>
    <w:p w14:paraId="630947D7"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615FA3D" w14:textId="77777777" w:rsidR="00963F98" w:rsidRPr="00701E51" w:rsidRDefault="004371A0">
      <w:pPr>
        <w:numPr>
          <w:ilvl w:val="0"/>
          <w:numId w:val="7"/>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42DEF05" w14:textId="77777777" w:rsidR="00963F98" w:rsidRPr="00701E51" w:rsidRDefault="00963F9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1376C35" w14:textId="77777777" w:rsidR="00963F98" w:rsidRPr="00701E51" w:rsidRDefault="004371A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6" w:name="_heading=h.3dy6vkm" w:colFirst="0" w:colLast="0"/>
      <w:bookmarkEnd w:id="6"/>
      <w:r w:rsidRPr="00701E51">
        <w:rPr>
          <w:rFonts w:ascii="Palatino Linotype" w:eastAsia="Palatino Linotype" w:hAnsi="Palatino Linotype" w:cs="Palatino Linotype"/>
          <w:b/>
          <w:color w:val="000000"/>
        </w:rPr>
        <w:t xml:space="preserve">TERCERO. Del planteamiento de la </w:t>
      </w:r>
      <w:r w:rsidRPr="00701E51">
        <w:rPr>
          <w:rFonts w:ascii="Palatino Linotype" w:eastAsia="Palatino Linotype" w:hAnsi="Palatino Linotype" w:cs="Palatino Linotype"/>
          <w:b/>
          <w:i/>
          <w:color w:val="000000"/>
        </w:rPr>
        <w:t>Litis</w:t>
      </w:r>
      <w:r w:rsidRPr="00701E51">
        <w:rPr>
          <w:rFonts w:ascii="Palatino Linotype" w:eastAsia="Palatino Linotype" w:hAnsi="Palatino Linotype" w:cs="Palatino Linotype"/>
          <w:b/>
          <w:color w:val="000000"/>
        </w:rPr>
        <w:t>.</w:t>
      </w:r>
    </w:p>
    <w:p w14:paraId="2942697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bookmarkStart w:id="7" w:name="_heading=h.1t3h5sf" w:colFirst="0" w:colLast="0"/>
      <w:bookmarkEnd w:id="7"/>
      <w:r w:rsidRPr="00701E51">
        <w:rPr>
          <w:rFonts w:ascii="Palatino Linotype" w:eastAsia="Palatino Linotype" w:hAnsi="Palatino Linotype" w:cs="Palatino Linotype"/>
          <w:color w:val="000000"/>
        </w:rPr>
        <w:t xml:space="preserve">De un inmueble específico, se requirieron los permisos de giro comercial y al corriente de todos los locales que se encuentran en la planta baja, el permiso de alimentos y bebidas alcohólicas y salubridad de una taquería.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informó que no podía conceder el acceso a la información solicitada salvo previa acreditación de la identidad del particular como titular de los datos personales.</w:t>
      </w:r>
    </w:p>
    <w:p w14:paraId="73D3B9A9"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C868FA5"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particular impugnó la respuesta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mediante el recurso de revisión con número indicado al rubro, y en el que señaló por agravios, que no se le entregaron los permisos solicitados.</w:t>
      </w:r>
    </w:p>
    <w:p w14:paraId="71415B2B"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7353839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ese sentido, este Órgano Garante advierte que las razones o motivos de inconformidad manifestados por el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sugieren que la respuesta proporcionada por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no cumplió con los principios contendidos en el artículo 11 de la Ley de Transparencia y Acceso a la Información Pública del Estado </w:t>
      </w:r>
      <w:r w:rsidRPr="00701E51">
        <w:rPr>
          <w:rFonts w:ascii="Palatino Linotype" w:eastAsia="Palatino Linotype" w:hAnsi="Palatino Linotype" w:cs="Palatino Linotype"/>
          <w:color w:val="000000"/>
        </w:rPr>
        <w:lastRenderedPageBreak/>
        <w:t xml:space="preserve">de México y Municipios, los cuales señalan que en la generación, publicación y entrega de información se deberá garantizar que ésta sea </w:t>
      </w:r>
      <w:r w:rsidRPr="00701E51">
        <w:rPr>
          <w:rFonts w:ascii="Palatino Linotype" w:eastAsia="Palatino Linotype" w:hAnsi="Palatino Linotype" w:cs="Palatino Linotype"/>
          <w:b/>
          <w:color w:val="000000"/>
        </w:rPr>
        <w:t xml:space="preserve">accesible </w:t>
      </w:r>
      <w:r w:rsidRPr="00701E51">
        <w:rPr>
          <w:rFonts w:ascii="Palatino Linotype" w:eastAsia="Palatino Linotype" w:hAnsi="Palatino Linotype" w:cs="Palatino Linotype"/>
          <w:color w:val="000000"/>
        </w:rPr>
        <w:t>y</w:t>
      </w:r>
      <w:r w:rsidRPr="00701E51">
        <w:rPr>
          <w:rFonts w:ascii="Palatino Linotype" w:eastAsia="Palatino Linotype" w:hAnsi="Palatino Linotype" w:cs="Palatino Linotype"/>
          <w:b/>
          <w:color w:val="000000"/>
        </w:rPr>
        <w:t xml:space="preserve"> sujeta a un claro régimen de excepciones</w:t>
      </w:r>
      <w:r w:rsidRPr="00701E51">
        <w:rPr>
          <w:rFonts w:ascii="Palatino Linotype" w:eastAsia="Palatino Linotype" w:hAnsi="Palatino Linotype" w:cs="Palatino Linotype"/>
          <w:color w:val="000000"/>
        </w:rPr>
        <w:t>.</w:t>
      </w:r>
    </w:p>
    <w:p w14:paraId="65EC4B8A" w14:textId="77777777" w:rsidR="00963F98" w:rsidRPr="00701E51" w:rsidRDefault="00963F9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51AC79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lo anterior, la </w:t>
      </w:r>
      <w:r w:rsidRPr="00701E51">
        <w:rPr>
          <w:rFonts w:ascii="Palatino Linotype" w:eastAsia="Palatino Linotype" w:hAnsi="Palatino Linotype" w:cs="Palatino Linotype"/>
          <w:i/>
          <w:color w:val="000000"/>
        </w:rPr>
        <w:t>Litis</w:t>
      </w:r>
      <w:r w:rsidRPr="00701E51">
        <w:rPr>
          <w:rFonts w:ascii="Palatino Linotype" w:eastAsia="Palatino Linotype" w:hAnsi="Palatino Linotype" w:cs="Palatino Linotype"/>
          <w:color w:val="000000"/>
        </w:rPr>
        <w:t xml:space="preserve"> a resolver en el presente recurso se circunscribe en determinar si la respuesta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colma el derecho de acceso a la información ejercido por el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o, si por el contrario, se actualizan las causales de procedencia del recurso de revisión establecidas en el artículo 179 fracciones I y/o II de la Ley de Transparencia y Acceso a la Información Pública del Estado de México y Municipios, y que se transcriben a continuación:</w:t>
      </w:r>
    </w:p>
    <w:p w14:paraId="0FBAEA82" w14:textId="77777777" w:rsidR="00963F98" w:rsidRPr="00701E51" w:rsidRDefault="004371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Artículo 179.</w:t>
      </w:r>
      <w:r w:rsidRPr="00701E51">
        <w:rPr>
          <w:rFonts w:ascii="Palatino Linotype" w:eastAsia="Palatino Linotype" w:hAnsi="Palatino Linotype" w:cs="Palatino Linotype"/>
          <w:i/>
          <w:color w:val="000000"/>
          <w:sz w:val="22"/>
        </w:rPr>
        <w:t xml:space="preserve"> El recurso de revisión es un medio de protección que la Ley otorga a los particulares, para hacer valer su derecho de acceso a la información pública, y procederá en contra de las siguientes causas:</w:t>
      </w:r>
    </w:p>
    <w:p w14:paraId="10C32817" w14:textId="77777777" w:rsidR="00963F98" w:rsidRPr="00701E51" w:rsidRDefault="004371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w:t>
      </w:r>
      <w:r w:rsidRPr="00701E51">
        <w:rPr>
          <w:rFonts w:ascii="Palatino Linotype" w:eastAsia="Palatino Linotype" w:hAnsi="Palatino Linotype" w:cs="Palatino Linotype"/>
          <w:i/>
          <w:color w:val="000000"/>
          <w:sz w:val="22"/>
        </w:rPr>
        <w:t xml:space="preserve"> La negativa a la información solicitada;</w:t>
      </w:r>
    </w:p>
    <w:p w14:paraId="29E5A9F0" w14:textId="77777777" w:rsidR="00963F98" w:rsidRPr="00701E51" w:rsidRDefault="004371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w:t>
      </w:r>
      <w:r w:rsidRPr="00701E51">
        <w:rPr>
          <w:rFonts w:ascii="Palatino Linotype" w:eastAsia="Palatino Linotype" w:hAnsi="Palatino Linotype" w:cs="Palatino Linotype"/>
          <w:i/>
          <w:color w:val="000000"/>
          <w:sz w:val="22"/>
        </w:rPr>
        <w:t xml:space="preserve"> La clasificación de la información;</w:t>
      </w:r>
    </w:p>
    <w:p w14:paraId="6AB51CC6" w14:textId="77777777" w:rsidR="00963F98" w:rsidRPr="00701E51" w:rsidRDefault="004371A0">
      <w:pPr>
        <w:pBdr>
          <w:top w:val="nil"/>
          <w:left w:val="nil"/>
          <w:bottom w:val="nil"/>
          <w:right w:val="nil"/>
          <w:between w:val="nil"/>
        </w:pBdr>
        <w:tabs>
          <w:tab w:val="left" w:pos="426"/>
        </w:tabs>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411DC7CC" w14:textId="77777777" w:rsidR="00963F98" w:rsidRPr="00701E51" w:rsidRDefault="00963F98">
      <w:pPr>
        <w:rPr>
          <w:rFonts w:ascii="Palatino Linotype" w:eastAsia="Palatino Linotype" w:hAnsi="Palatino Linotype" w:cs="Palatino Linotype"/>
          <w:i/>
          <w:color w:val="000000"/>
        </w:rPr>
      </w:pPr>
    </w:p>
    <w:p w14:paraId="2E86BE38" w14:textId="77777777" w:rsidR="00963F98" w:rsidRPr="00701E51" w:rsidRDefault="00963F98">
      <w:pPr>
        <w:pBdr>
          <w:top w:val="nil"/>
          <w:left w:val="nil"/>
          <w:bottom w:val="nil"/>
          <w:right w:val="nil"/>
          <w:between w:val="nil"/>
        </w:pBdr>
        <w:tabs>
          <w:tab w:val="left" w:pos="426"/>
        </w:tabs>
        <w:ind w:right="567"/>
        <w:jc w:val="both"/>
        <w:rPr>
          <w:rFonts w:ascii="Palatino Linotype" w:eastAsia="Palatino Linotype" w:hAnsi="Palatino Linotype" w:cs="Palatino Linotype"/>
          <w:i/>
          <w:color w:val="000000"/>
        </w:rPr>
      </w:pPr>
    </w:p>
    <w:p w14:paraId="023C2D69" w14:textId="77777777" w:rsidR="00963F98" w:rsidRPr="00701E51" w:rsidRDefault="004371A0">
      <w:pPr>
        <w:pStyle w:val="Ttulo2"/>
        <w:tabs>
          <w:tab w:val="left" w:pos="426"/>
        </w:tabs>
        <w:spacing w:before="0"/>
        <w:rPr>
          <w:rFonts w:ascii="Palatino Linotype" w:eastAsia="Palatino Linotype" w:hAnsi="Palatino Linotype" w:cs="Palatino Linotype"/>
          <w:b/>
          <w:color w:val="000000"/>
          <w:sz w:val="24"/>
          <w:szCs w:val="24"/>
        </w:rPr>
      </w:pPr>
      <w:bookmarkStart w:id="8" w:name="_heading=h.4d34og8" w:colFirst="0" w:colLast="0"/>
      <w:bookmarkEnd w:id="8"/>
      <w:r w:rsidRPr="00701E51">
        <w:rPr>
          <w:rFonts w:ascii="Palatino Linotype" w:eastAsia="Palatino Linotype" w:hAnsi="Palatino Linotype" w:cs="Palatino Linotype"/>
          <w:b/>
          <w:color w:val="000000"/>
          <w:sz w:val="24"/>
          <w:szCs w:val="24"/>
        </w:rPr>
        <w:t>CUARTO. Estudio y Resolución del asunto.</w:t>
      </w:r>
    </w:p>
    <w:p w14:paraId="6BF00A04"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9" w:name="_heading=h.2s8eyo1" w:colFirst="0" w:colLast="0"/>
      <w:bookmarkEnd w:id="9"/>
      <w:r w:rsidRPr="00701E51">
        <w:rPr>
          <w:rFonts w:ascii="Palatino Linotype" w:eastAsia="Palatino Linotype" w:hAnsi="Palatino Linotype" w:cs="Palatino Linotype"/>
          <w:b/>
          <w:color w:val="000000"/>
        </w:rPr>
        <w:t>I. De la atención a la solicitud de información.</w:t>
      </w:r>
    </w:p>
    <w:p w14:paraId="5CC99A4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sidRPr="00701E51">
        <w:rPr>
          <w:rFonts w:ascii="Palatino Linotype" w:eastAsia="Palatino Linotype" w:hAnsi="Palatino Linotype" w:cs="Palatino Linotype"/>
          <w:b/>
          <w:color w:val="000000"/>
        </w:rPr>
        <w:t>el procedimiento de acceso a la información es la garantía primaria del derecho en cuestión y se rige por los principios de</w:t>
      </w:r>
      <w:r w:rsidRPr="00701E51">
        <w:rPr>
          <w:rFonts w:ascii="Palatino Linotype" w:eastAsia="Palatino Linotype" w:hAnsi="Palatino Linotype" w:cs="Palatino Linotype"/>
          <w:color w:val="000000"/>
        </w:rPr>
        <w:t xml:space="preserve"> simplicidad, rapidez gratuidad del procedimiento, </w:t>
      </w:r>
      <w:r w:rsidRPr="00701E51">
        <w:rPr>
          <w:rFonts w:ascii="Palatino Linotype" w:eastAsia="Palatino Linotype" w:hAnsi="Palatino Linotype" w:cs="Palatino Linotype"/>
          <w:b/>
          <w:color w:val="000000"/>
        </w:rPr>
        <w:t>auxilio y orientación a los particulares</w:t>
      </w:r>
      <w:r w:rsidRPr="00701E51">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14:paraId="75B029E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Para atender las solicitudes de información, los Sujetos Obligados contarán con un área denominada </w:t>
      </w:r>
      <w:r w:rsidRPr="00701E51">
        <w:rPr>
          <w:rFonts w:ascii="Palatino Linotype" w:eastAsia="Palatino Linotype" w:hAnsi="Palatino Linotype" w:cs="Palatino Linotype"/>
          <w:b/>
          <w:color w:val="000000"/>
        </w:rPr>
        <w:t>Unidad de Transparencia</w:t>
      </w:r>
      <w:r w:rsidRPr="00701E51">
        <w:rPr>
          <w:rFonts w:ascii="Palatino Linotype" w:eastAsia="Palatino Linotype" w:hAnsi="Palatino Linotype" w:cs="Palatino Linotype"/>
          <w:color w:val="000000"/>
          <w:vertAlign w:val="superscript"/>
        </w:rPr>
        <w:footnoteReference w:id="2"/>
      </w:r>
      <w:r w:rsidRPr="00701E51">
        <w:rPr>
          <w:rFonts w:ascii="Palatino Linotype" w:eastAsia="Palatino Linotype" w:hAnsi="Palatino Linotype" w:cs="Palatino Linotype"/>
          <w:color w:val="000000"/>
        </w:rPr>
        <w:t xml:space="preserve">, la cual será presidida por un Titular, quien fungirá como enlace entre éstos y los solicitantes. Dicha Unidad </w:t>
      </w:r>
      <w:r w:rsidRPr="00701E51">
        <w:rPr>
          <w:rFonts w:ascii="Palatino Linotype" w:eastAsia="Palatino Linotype" w:hAnsi="Palatino Linotype" w:cs="Palatino Linotype"/>
          <w:b/>
          <w:color w:val="000000"/>
        </w:rPr>
        <w:t>será la encargada de tramitar internamente la solicitud de información</w:t>
      </w:r>
      <w:r w:rsidRPr="00701E51">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sidRPr="00701E51">
        <w:rPr>
          <w:rFonts w:ascii="Palatino Linotype" w:eastAsia="Palatino Linotype" w:hAnsi="Palatino Linotype" w:cs="Palatino Linotype"/>
          <w:b/>
          <w:color w:val="000000"/>
        </w:rPr>
        <w:t xml:space="preserve">gestionar la atención a las solicitudes de información </w:t>
      </w:r>
      <w:r w:rsidRPr="00701E51">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701E51">
        <w:rPr>
          <w:rFonts w:ascii="Palatino Linotype" w:eastAsia="Palatino Linotype" w:hAnsi="Palatino Linotype" w:cs="Palatino Linotype"/>
          <w:color w:val="000000"/>
          <w:vertAlign w:val="superscript"/>
        </w:rPr>
        <w:footnoteReference w:id="3"/>
      </w:r>
      <w:r w:rsidRPr="00701E51">
        <w:rPr>
          <w:rFonts w:ascii="Palatino Linotype" w:eastAsia="Palatino Linotype" w:hAnsi="Palatino Linotype" w:cs="Palatino Linotype"/>
          <w:color w:val="000000"/>
        </w:rPr>
        <w:t>.</w:t>
      </w:r>
    </w:p>
    <w:p w14:paraId="0243EE0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30ECF5F"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6A3620AA" w14:textId="77777777" w:rsidR="00963F98" w:rsidRPr="00701E51" w:rsidRDefault="004371A0">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Recibir, tramitar y dar respuesta a las solicitudes de acceso a la información;</w:t>
      </w:r>
    </w:p>
    <w:p w14:paraId="39901097" w14:textId="77777777" w:rsidR="00963F98" w:rsidRPr="00701E51" w:rsidRDefault="004371A0">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Realizar, con efectividad, los trámites internos necesarios para la atención de las solicitudes de acceso a la información; </w:t>
      </w:r>
    </w:p>
    <w:p w14:paraId="66D94632" w14:textId="77777777" w:rsidR="00963F98" w:rsidRPr="00701E51" w:rsidRDefault="004371A0">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Entregar, en su caso, a los particulares la información solicitada; y </w:t>
      </w:r>
    </w:p>
    <w:p w14:paraId="3866E819" w14:textId="77777777" w:rsidR="00963F98" w:rsidRPr="00701E51" w:rsidRDefault="004371A0">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Efectuar las notificaciones a los solicitantes.</w:t>
      </w:r>
    </w:p>
    <w:p w14:paraId="5EE2CB3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D99F4E9"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Otros sujetos del proceso de atención a las solicitudes de información son los </w:t>
      </w:r>
      <w:r w:rsidRPr="00701E51">
        <w:rPr>
          <w:rFonts w:ascii="Palatino Linotype" w:eastAsia="Palatino Linotype" w:hAnsi="Palatino Linotype" w:cs="Palatino Linotype"/>
          <w:b/>
          <w:color w:val="000000"/>
        </w:rPr>
        <w:t>servidores públicos habilitados</w:t>
      </w:r>
      <w:r w:rsidRPr="00701E51">
        <w:rPr>
          <w:rFonts w:ascii="Palatino Linotype" w:eastAsia="Palatino Linotype" w:hAnsi="Palatino Linotype" w:cs="Palatino Linotype"/>
          <w:color w:val="000000"/>
        </w:rPr>
        <w:t xml:space="preserve">, quienes serán designados por el titular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a propuesta del responsable de la Unidad de Transparencia</w:t>
      </w:r>
      <w:r w:rsidRPr="00701E51">
        <w:rPr>
          <w:rFonts w:ascii="Palatino Linotype" w:eastAsia="Palatino Linotype" w:hAnsi="Palatino Linotype" w:cs="Palatino Linotype"/>
          <w:color w:val="000000"/>
          <w:vertAlign w:val="superscript"/>
        </w:rPr>
        <w:footnoteReference w:id="4"/>
      </w:r>
      <w:r w:rsidRPr="00701E51">
        <w:rPr>
          <w:rFonts w:ascii="Palatino Linotype" w:eastAsia="Palatino Linotype" w:hAnsi="Palatino Linotype" w:cs="Palatino Linotype"/>
          <w:color w:val="000000"/>
        </w:rPr>
        <w:t xml:space="preserve"> y tendrán, entre sus atribuciones, las siguientes</w:t>
      </w:r>
      <w:r w:rsidRPr="00701E51">
        <w:rPr>
          <w:rFonts w:ascii="Palatino Linotype" w:eastAsia="Palatino Linotype" w:hAnsi="Palatino Linotype" w:cs="Palatino Linotype"/>
          <w:color w:val="000000"/>
          <w:vertAlign w:val="superscript"/>
        </w:rPr>
        <w:footnoteReference w:id="5"/>
      </w:r>
      <w:r w:rsidRPr="00701E51">
        <w:rPr>
          <w:rFonts w:ascii="Palatino Linotype" w:eastAsia="Palatino Linotype" w:hAnsi="Palatino Linotype" w:cs="Palatino Linotype"/>
          <w:color w:val="000000"/>
        </w:rPr>
        <w:t>:</w:t>
      </w:r>
    </w:p>
    <w:p w14:paraId="56556DE1" w14:textId="77777777" w:rsidR="00963F98" w:rsidRPr="00701E51" w:rsidRDefault="004371A0">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lastRenderedPageBreak/>
        <w:t>Localizar la información que le solicite la Unidad de Transparencia; y</w:t>
      </w:r>
    </w:p>
    <w:p w14:paraId="26652569" w14:textId="77777777" w:rsidR="00963F98" w:rsidRPr="00701E51" w:rsidRDefault="004371A0">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Proporcionar la información que obre en los archivos y que le sea solicitada por la Unidad de Transparencia.</w:t>
      </w:r>
    </w:p>
    <w:p w14:paraId="1158EA5D"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23B4A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De tal manera que cada una de las áreas administrativas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3D5128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033911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Una expuesto lo anterior, de la lectura a la solicitud de información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xml:space="preserve">, y como fuera señalado en el </w:t>
      </w:r>
      <w:r w:rsidRPr="00701E51">
        <w:rPr>
          <w:rFonts w:ascii="Palatino Linotype" w:eastAsia="Palatino Linotype" w:hAnsi="Palatino Linotype" w:cs="Palatino Linotype"/>
          <w:i/>
          <w:color w:val="000000"/>
        </w:rPr>
        <w:t>Planteamiento de la Litis</w:t>
      </w:r>
      <w:r w:rsidRPr="00701E51">
        <w:rPr>
          <w:rFonts w:ascii="Palatino Linotype" w:eastAsia="Palatino Linotype" w:hAnsi="Palatino Linotype" w:cs="Palatino Linotype"/>
          <w:color w:val="000000"/>
        </w:rPr>
        <w:t xml:space="preserve"> de esta resolución, se advierte que el entonces </w:t>
      </w:r>
      <w:r w:rsidRPr="00701E51">
        <w:rPr>
          <w:rFonts w:ascii="Palatino Linotype" w:eastAsia="Palatino Linotype" w:hAnsi="Palatino Linotype" w:cs="Palatino Linotype"/>
          <w:b/>
          <w:color w:val="000000"/>
        </w:rPr>
        <w:t>SOLICITANTE</w:t>
      </w:r>
      <w:r w:rsidRPr="00701E51">
        <w:rPr>
          <w:rFonts w:ascii="Palatino Linotype" w:eastAsia="Palatino Linotype" w:hAnsi="Palatino Linotype" w:cs="Palatino Linotype"/>
          <w:color w:val="000000"/>
        </w:rPr>
        <w:t xml:space="preserve"> requirió acceder a la siguiente información:</w:t>
      </w:r>
    </w:p>
    <w:p w14:paraId="3551077A" w14:textId="77777777" w:rsidR="00963F98" w:rsidRPr="00701E51" w:rsidRDefault="004371A0">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De los locales establecidos en un inmueble específico:</w:t>
      </w:r>
    </w:p>
    <w:p w14:paraId="0098A60C" w14:textId="77777777" w:rsidR="00963F98" w:rsidRPr="00701E51" w:rsidRDefault="004371A0">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 Permisos de giro comercial y al corriente de todos los locales que se encuentran en la planta baja; y</w:t>
      </w:r>
    </w:p>
    <w:p w14:paraId="7B26BBD9" w14:textId="77777777" w:rsidR="00963F98" w:rsidRPr="00701E51" w:rsidRDefault="004371A0">
      <w:pPr>
        <w:numPr>
          <w:ilvl w:val="2"/>
          <w:numId w:val="3"/>
        </w:numPr>
        <w:pBdr>
          <w:top w:val="nil"/>
          <w:left w:val="nil"/>
          <w:bottom w:val="nil"/>
          <w:right w:val="nil"/>
          <w:between w:val="nil"/>
        </w:pBdr>
        <w:tabs>
          <w:tab w:val="left" w:pos="426"/>
        </w:tabs>
        <w:spacing w:line="360" w:lineRule="auto"/>
        <w:ind w:left="1701"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Permiso de alimentos y bebidas alcohólicas, y salubridad, de una taquería.</w:t>
      </w:r>
    </w:p>
    <w:p w14:paraId="18017B75"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BE9EDAE"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De las constancias que obran en el expediente digital formado en el SAIMEX, se advierte que la Unidad de Transparencia turnó la solicitud de información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xml:space="preserve"> al Servidor Público Habilitado </w:t>
      </w:r>
      <w:r w:rsidRPr="00701E51">
        <w:rPr>
          <w:rFonts w:ascii="Palatino Linotype" w:eastAsia="Palatino Linotype" w:hAnsi="Palatino Linotype" w:cs="Palatino Linotype"/>
          <w:i/>
          <w:color w:val="000000"/>
        </w:rPr>
        <w:t>Lic. Roberto Germán Flores Patoni</w:t>
      </w:r>
      <w:r w:rsidRPr="00701E51">
        <w:rPr>
          <w:rFonts w:ascii="Palatino Linotype" w:eastAsia="Palatino Linotype" w:hAnsi="Palatino Linotype" w:cs="Palatino Linotype"/>
          <w:color w:val="000000"/>
        </w:rPr>
        <w:t xml:space="preserve"> quien, de acuerdo con el Directorio de Servidores Públicos</w:t>
      </w:r>
      <w:r w:rsidRPr="00701E51">
        <w:rPr>
          <w:rFonts w:ascii="Palatino Linotype" w:eastAsia="Palatino Linotype" w:hAnsi="Palatino Linotype" w:cs="Palatino Linotype"/>
          <w:color w:val="000000"/>
          <w:vertAlign w:val="superscript"/>
        </w:rPr>
        <w:footnoteReference w:id="6"/>
      </w:r>
      <w:r w:rsidRPr="00701E51">
        <w:rPr>
          <w:rFonts w:ascii="Palatino Linotype" w:eastAsia="Palatino Linotype" w:hAnsi="Palatino Linotype" w:cs="Palatino Linotype"/>
          <w:color w:val="000000"/>
        </w:rPr>
        <w:t xml:space="preserve"> publicado en el portal</w:t>
      </w:r>
      <w:r w:rsidRPr="00701E51">
        <w:rPr>
          <w:rFonts w:ascii="Palatino Linotype" w:eastAsia="Palatino Linotype" w:hAnsi="Palatino Linotype" w:cs="Palatino Linotype"/>
          <w:color w:val="000000"/>
          <w:vertAlign w:val="superscript"/>
        </w:rPr>
        <w:footnoteReference w:id="7"/>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color w:val="000000"/>
        </w:rPr>
        <w:lastRenderedPageBreak/>
        <w:t xml:space="preserve">de Información Pública de Oficio Mexiquense (IPOMEX) del Ayuntamiento de Zinacantepec, ocupa el cargo de Titular de la </w:t>
      </w:r>
      <w:r w:rsidRPr="00701E51">
        <w:rPr>
          <w:rFonts w:ascii="Palatino Linotype" w:eastAsia="Palatino Linotype" w:hAnsi="Palatino Linotype" w:cs="Palatino Linotype"/>
          <w:b/>
          <w:color w:val="000000"/>
        </w:rPr>
        <w:t>Dirección de Desarrollo Económico</w:t>
      </w:r>
      <w:r w:rsidRPr="00701E51">
        <w:rPr>
          <w:rFonts w:ascii="Palatino Linotype" w:eastAsia="Palatino Linotype" w:hAnsi="Palatino Linotype" w:cs="Palatino Linotype"/>
          <w:color w:val="000000"/>
        </w:rPr>
        <w:t>.</w:t>
      </w:r>
    </w:p>
    <w:p w14:paraId="284FEC3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D253F0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Dicho lo anterior, y como fuera señalado en el apartado de </w:t>
      </w:r>
      <w:r w:rsidRPr="00701E51">
        <w:rPr>
          <w:rFonts w:ascii="Palatino Linotype" w:eastAsia="Palatino Linotype" w:hAnsi="Palatino Linotype" w:cs="Palatino Linotype"/>
          <w:i/>
          <w:color w:val="000000"/>
        </w:rPr>
        <w:t>Antecedentes</w:t>
      </w:r>
      <w:r w:rsidRPr="00701E51">
        <w:rPr>
          <w:rFonts w:ascii="Palatino Linotype" w:eastAsia="Palatino Linotype" w:hAnsi="Palatino Linotype" w:cs="Palatino Linotype"/>
          <w:color w:val="000000"/>
        </w:rPr>
        <w:t xml:space="preserve"> de la presente resolución, en respuesta a la solicitud de información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xml:space="preserv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entregó el oficio sin fecha de emisión, ni folio único de identificación, suscrito por el Titular de la Unidad de Transparencia, cuyo contenido elemental se transcribe a continuación:</w:t>
      </w:r>
    </w:p>
    <w:p w14:paraId="4B566BE6"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 xml:space="preserve">“(…) le informo que el domicilio </w:t>
      </w:r>
      <w:r w:rsidRPr="00701E51">
        <w:rPr>
          <w:rFonts w:ascii="Palatino Linotype" w:eastAsia="Palatino Linotype" w:hAnsi="Palatino Linotype" w:cs="Palatino Linotype"/>
          <w:color w:val="000000"/>
          <w:sz w:val="22"/>
        </w:rPr>
        <w:t>[téngase por reproducida la dirección señalada por el particular en la solicitud de información]</w:t>
      </w:r>
      <w:r w:rsidRPr="00701E51">
        <w:rPr>
          <w:rFonts w:ascii="Palatino Linotype" w:eastAsia="Palatino Linotype" w:hAnsi="Palatino Linotype" w:cs="Palatino Linotype"/>
          <w:i/>
          <w:color w:val="000000"/>
          <w:sz w:val="22"/>
        </w:rPr>
        <w:t xml:space="preserve"> el cual es un dato con el que puede determinarse directa o indirectamente la identidad de una persona física o jurídica colectiva, por lo cual la información solicitada se encuentra considerada como datos personales los cuales son intransferibles e indelegables, por lo que los sujetos obligados no deberán proporcionar o hacer pública la información que contenga.</w:t>
      </w:r>
    </w:p>
    <w:p w14:paraId="4D763C02" w14:textId="77777777" w:rsidR="00963F98" w:rsidRPr="00701E51" w:rsidRDefault="00963F9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BE8F05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i/>
          <w:color w:val="000000"/>
          <w:sz w:val="22"/>
        </w:rPr>
        <w:t>Es por ello que al tratarse de datos personales y a su propiedad de intransferibles se tendrá que acreditar como titular de ellos para poder disponer de los datos requeridos.”</w:t>
      </w:r>
      <w:r w:rsidRPr="00701E51">
        <w:rPr>
          <w:rFonts w:ascii="Palatino Linotype" w:eastAsia="Palatino Linotype" w:hAnsi="Palatino Linotype" w:cs="Palatino Linotype"/>
          <w:color w:val="000000"/>
          <w:sz w:val="22"/>
        </w:rPr>
        <w:t xml:space="preserve"> (Sic)</w:t>
      </w:r>
    </w:p>
    <w:p w14:paraId="42583A3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DBEA50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De lo anterior se colige que el Titular de la Unidad de Transparencia consideró que la información solicitada no podía entregársele al particular pues, a su dicho, consistía en datos personales a los que sólo podía tener acceso su titular.</w:t>
      </w:r>
    </w:p>
    <w:p w14:paraId="25CCDA5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E1710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su parte, el ahora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presentó el recurso de revisión con número al rubro citado, en contra de la respuesta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y en el que señaló por agravios lo siguiente:</w:t>
      </w:r>
    </w:p>
    <w:p w14:paraId="69B92A0C" w14:textId="77777777" w:rsidR="00963F98" w:rsidRPr="00701E51" w:rsidRDefault="004371A0" w:rsidP="00C90312">
      <w:pPr>
        <w:numPr>
          <w:ilvl w:val="1"/>
          <w:numId w:val="5"/>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Que </w:t>
      </w:r>
      <w:r w:rsidR="00C90312" w:rsidRPr="00701E51">
        <w:rPr>
          <w:rFonts w:ascii="Palatino Linotype" w:eastAsia="Palatino Linotype" w:hAnsi="Palatino Linotype" w:cs="Palatino Linotype"/>
          <w:color w:val="000000"/>
          <w:sz w:val="22"/>
        </w:rPr>
        <w:t>solicitó claramente "</w:t>
      </w:r>
      <w:r w:rsidR="00C90312" w:rsidRPr="00701E51">
        <w:rPr>
          <w:rFonts w:ascii="Palatino Linotype" w:eastAsia="Palatino Linotype" w:hAnsi="Palatino Linotype" w:cs="Palatino Linotype"/>
          <w:i/>
          <w:color w:val="000000"/>
          <w:sz w:val="22"/>
        </w:rPr>
        <w:t>los permisos de funcionamiento de los locales comerciales, así como el permiso de la venta de alcohol en el garage donde venden alimentos</w:t>
      </w:r>
      <w:r w:rsidR="00C90312" w:rsidRPr="00701E51">
        <w:rPr>
          <w:rFonts w:ascii="Palatino Linotype" w:eastAsia="Palatino Linotype" w:hAnsi="Palatino Linotype" w:cs="Palatino Linotype"/>
          <w:color w:val="000000"/>
          <w:sz w:val="22"/>
        </w:rPr>
        <w:t>" y no le mostraron ningún documento o aportación que tenga en regla los permisos</w:t>
      </w:r>
      <w:r w:rsidRPr="00701E51">
        <w:rPr>
          <w:rFonts w:ascii="Palatino Linotype" w:eastAsia="Palatino Linotype" w:hAnsi="Palatino Linotype" w:cs="Palatino Linotype"/>
          <w:color w:val="000000"/>
          <w:sz w:val="22"/>
        </w:rPr>
        <w:t>.</w:t>
      </w:r>
    </w:p>
    <w:p w14:paraId="2C908E9C" w14:textId="77777777" w:rsidR="00C90312" w:rsidRPr="00701E51" w:rsidRDefault="00C90312">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En ese </w:t>
      </w:r>
      <w:r w:rsidRPr="00701E51">
        <w:rPr>
          <w:rFonts w:ascii="Palatino Linotype" w:hAnsi="Palatino Linotype"/>
          <w:color w:val="000000" w:themeColor="text1"/>
        </w:rPr>
        <w:t xml:space="preserve">sentido, </w:t>
      </w:r>
      <w:r w:rsidRPr="00701E51">
        <w:rPr>
          <w:rFonts w:ascii="Palatino Linotype" w:eastAsia="MS Mincho" w:hAnsi="Palatino Linotype" w:cs="Times New Roman"/>
          <w:color w:val="000000"/>
        </w:rPr>
        <w:t xml:space="preserve">por cuanto hace a la información relacionada con el permiso de salubridad de la taquería, debe entenderse como </w:t>
      </w:r>
      <w:r w:rsidRPr="00701E51">
        <w:rPr>
          <w:rFonts w:ascii="Palatino Linotype" w:eastAsia="MS Mincho" w:hAnsi="Palatino Linotype" w:cs="Times New Roman"/>
          <w:b/>
          <w:color w:val="000000"/>
        </w:rPr>
        <w:t>consentida</w:t>
      </w:r>
      <w:r w:rsidRPr="00701E51">
        <w:rPr>
          <w:rFonts w:ascii="Palatino Linotype" w:eastAsia="MS Mincho" w:hAnsi="Palatino Linotype" w:cs="Times New Roman"/>
          <w:color w:val="000000"/>
        </w:rPr>
        <w:t xml:space="preserve"> por el </w:t>
      </w:r>
      <w:r w:rsidRPr="00701E51">
        <w:rPr>
          <w:rFonts w:ascii="Palatino Linotype" w:eastAsia="MS Mincho" w:hAnsi="Palatino Linotype" w:cs="Times New Roman"/>
          <w:b/>
          <w:bCs/>
          <w:color w:val="000000"/>
        </w:rPr>
        <w:t>RECURRENTE</w:t>
      </w:r>
      <w:r w:rsidRPr="00701E51">
        <w:rPr>
          <w:rFonts w:ascii="Palatino Linotype" w:eastAsia="MS Mincho" w:hAnsi="Palatino Linotype" w:cs="Times New Roman"/>
          <w:color w:val="000000"/>
        </w:rPr>
        <w:t xml:space="preserve">. Ello es así, debido a que cuando los Solicitantes no expresan razón o motivo de inconformidad en contra de los rubros de las respuestas que pudieran ser un agravio a su derecho, </w:t>
      </w:r>
      <w:r w:rsidRPr="00701E51">
        <w:rPr>
          <w:rFonts w:ascii="Palatino Linotype" w:eastAsia="MS Mincho" w:hAnsi="Palatino Linotype" w:cs="Times New Roman"/>
          <w:b/>
          <w:color w:val="000000"/>
        </w:rPr>
        <w:t>los mismos deben estimarse atendidos</w:t>
      </w:r>
      <w:r w:rsidRPr="00701E51">
        <w:rPr>
          <w:rFonts w:ascii="Palatino Linotype" w:eastAsia="MS Mincho" w:hAnsi="Palatino Linotype" w:cs="Times New Roman"/>
          <w:color w:val="000000"/>
        </w:rPr>
        <w:t>.</w:t>
      </w:r>
    </w:p>
    <w:p w14:paraId="40BBBBD5"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D21A6F4" w14:textId="77777777" w:rsidR="00C90312" w:rsidRPr="00701E51" w:rsidRDefault="00C90312">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Sirve </w:t>
      </w:r>
      <w:r w:rsidRPr="00701E51">
        <w:rPr>
          <w:rFonts w:ascii="Palatino Linotype" w:eastAsia="MS Mincho" w:hAnsi="Palatino Linotype" w:cs="Times New Roman"/>
          <w:color w:val="000000"/>
        </w:rPr>
        <w:t>de apoyo a lo anterior, por analogía, la Tesis Jurisprudencial Número 3ª./J.7/91, publicada en el Semanario Judicial de la Federación y su Gaceta bajo el número de registro 174,177, que establece lo siguiente:</w:t>
      </w:r>
    </w:p>
    <w:p w14:paraId="46712E45" w14:textId="77777777" w:rsidR="00C90312" w:rsidRPr="00701E51" w:rsidRDefault="00C90312" w:rsidP="00C90312">
      <w:pPr>
        <w:tabs>
          <w:tab w:val="left" w:pos="426"/>
        </w:tabs>
        <w:spacing w:line="276" w:lineRule="auto"/>
        <w:ind w:left="567" w:right="567"/>
        <w:contextualSpacing/>
        <w:jc w:val="both"/>
        <w:rPr>
          <w:rFonts w:ascii="Palatino Linotype" w:eastAsia="Times New Roman" w:hAnsi="Palatino Linotype" w:cs="Times New Roman"/>
          <w:i/>
          <w:sz w:val="22"/>
        </w:rPr>
      </w:pPr>
      <w:r w:rsidRPr="00701E51">
        <w:rPr>
          <w:rFonts w:ascii="Palatino Linotype" w:eastAsia="Times New Roman" w:hAnsi="Palatino Linotype" w:cs="Times New Roman"/>
          <w:b/>
          <w:i/>
          <w:sz w:val="22"/>
        </w:rPr>
        <w:t xml:space="preserve">REVISIÓN EN AMPARO. LOS RESOLUTIVOS NO COMBATIDOS DEBEN DECLARARSE FIRMES. </w:t>
      </w:r>
      <w:r w:rsidRPr="00701E51">
        <w:rPr>
          <w:rFonts w:ascii="Palatino Linotype" w:eastAsia="Times New Roman" w:hAnsi="Palatino Linotype" w:cs="Times New Roman"/>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F08ECAC"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46C79FF" w14:textId="77777777" w:rsidR="00C90312" w:rsidRPr="00701E51" w:rsidRDefault="00C90312">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Luego </w:t>
      </w:r>
      <w:r w:rsidRPr="00701E51">
        <w:rPr>
          <w:rFonts w:ascii="Palatino Linotype" w:eastAsia="MS Mincho" w:hAnsi="Palatino Linotype" w:cs="Times New Roman"/>
          <w:color w:val="000000"/>
        </w:rPr>
        <w:t xml:space="preserve">entonces, la parte de la solicitud sobre la que no se expresó inconformidad, debe declararse consentida por el hoy </w:t>
      </w:r>
      <w:r w:rsidRPr="00701E51">
        <w:rPr>
          <w:rFonts w:ascii="Palatino Linotype" w:eastAsia="MS Mincho" w:hAnsi="Palatino Linotype" w:cs="Times New Roman"/>
          <w:b/>
          <w:color w:val="000000"/>
        </w:rPr>
        <w:t>RECURRENTE</w:t>
      </w:r>
      <w:r w:rsidRPr="00701E51">
        <w:rPr>
          <w:rFonts w:ascii="Palatino Linotype" w:eastAsia="MS Mincho" w:hAnsi="Palatino Linotype" w:cs="Times New Roman"/>
          <w:color w:val="000000"/>
        </w:rPr>
        <w:t>, ya que no pueden producirse efectos jurídicos tendentes a revocar, confirmar o modificar la parte de la respuesta con relación a la parte de la solicitud que no fue motivo de disenso, ya que se infiere un consentimiento del particular ante la falta de impugnación eficaz. Sirve de sustento a lo anterior, por analogía, la Tesis Jurisprudencial número VI.3o.C. J/60, publicada en el Semanario Judicial de la Federación y su Gaceta bajo el número de registro 176,608 que a la letra dice:</w:t>
      </w:r>
    </w:p>
    <w:p w14:paraId="2090FAB0"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EDFD9D" w14:textId="77777777" w:rsidR="00C90312" w:rsidRPr="00701E51" w:rsidRDefault="00C90312" w:rsidP="00C90312">
      <w:pPr>
        <w:tabs>
          <w:tab w:val="left" w:pos="426"/>
        </w:tabs>
        <w:spacing w:line="276" w:lineRule="auto"/>
        <w:ind w:left="567" w:right="567"/>
        <w:contextualSpacing/>
        <w:jc w:val="both"/>
        <w:rPr>
          <w:rFonts w:ascii="Palatino Linotype" w:eastAsia="Times New Roman" w:hAnsi="Palatino Linotype" w:cs="Times New Roman"/>
          <w:i/>
          <w:sz w:val="22"/>
        </w:rPr>
      </w:pPr>
      <w:r w:rsidRPr="00701E51">
        <w:rPr>
          <w:rFonts w:ascii="Palatino Linotype" w:eastAsia="Times New Roman" w:hAnsi="Palatino Linotype" w:cs="Times New Roman"/>
          <w:b/>
          <w:i/>
          <w:sz w:val="22"/>
        </w:rPr>
        <w:lastRenderedPageBreak/>
        <w:t xml:space="preserve">ACTOS CONSENTIDOS. SON LOS QUE NO SE IMPUGNAN MEDIANTE EL RECURSO IDÓNEO. </w:t>
      </w:r>
      <w:r w:rsidRPr="00701E51">
        <w:rPr>
          <w:rFonts w:ascii="Palatino Linotype" w:eastAsia="Times New Roman" w:hAnsi="Palatino Linotype" w:cs="Times New Roman"/>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275B68"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5EA89DD" w14:textId="77777777" w:rsidR="00963F98" w:rsidRPr="00701E51" w:rsidRDefault="00C90312">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L</w:t>
      </w:r>
      <w:r w:rsidR="004371A0" w:rsidRPr="00701E51">
        <w:rPr>
          <w:rFonts w:ascii="Palatino Linotype" w:eastAsia="Palatino Linotype" w:hAnsi="Palatino Linotype" w:cs="Palatino Linotype"/>
          <w:color w:val="000000"/>
        </w:rPr>
        <w:t xml:space="preserve">uego, en vía de informe justificado, el </w:t>
      </w:r>
      <w:r w:rsidR="004371A0" w:rsidRPr="00701E51">
        <w:rPr>
          <w:rFonts w:ascii="Palatino Linotype" w:eastAsia="Palatino Linotype" w:hAnsi="Palatino Linotype" w:cs="Palatino Linotype"/>
          <w:b/>
          <w:color w:val="000000"/>
        </w:rPr>
        <w:t>SUJETO OBLIGADO</w:t>
      </w:r>
      <w:r w:rsidR="004371A0" w:rsidRPr="00701E51">
        <w:rPr>
          <w:rFonts w:ascii="Palatino Linotype" w:eastAsia="Palatino Linotype" w:hAnsi="Palatino Linotype" w:cs="Palatino Linotype"/>
          <w:color w:val="000000"/>
        </w:rPr>
        <w:t xml:space="preserve"> trató de profundizar en la justificación de su respuesta a través de otro oficio sin fecha de emisión, ni folio único de identificación, emitido por el Titular de la Unidad de Transparencia, mediante el cual, vertió las siguientes manifestaciones:</w:t>
      </w:r>
    </w:p>
    <w:p w14:paraId="6B506650"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 xml:space="preserve">“Le informo que (…) no se encuentra dentro de las facultades del </w:t>
      </w:r>
      <w:r w:rsidRPr="00701E51">
        <w:rPr>
          <w:rFonts w:ascii="Palatino Linotype" w:eastAsia="Palatino Linotype" w:hAnsi="Palatino Linotype" w:cs="Palatino Linotype"/>
          <w:b/>
          <w:i/>
          <w:color w:val="000000"/>
          <w:sz w:val="22"/>
        </w:rPr>
        <w:t>Sujeto Obligado</w:t>
      </w:r>
      <w:r w:rsidRPr="00701E51">
        <w:rPr>
          <w:rFonts w:ascii="Palatino Linotype" w:eastAsia="Palatino Linotype" w:hAnsi="Palatino Linotype" w:cs="Palatino Linotype"/>
          <w:i/>
          <w:color w:val="000000"/>
          <w:sz w:val="22"/>
        </w:rPr>
        <w:t xml:space="preserve"> a través de su </w:t>
      </w:r>
      <w:r w:rsidRPr="00701E51">
        <w:rPr>
          <w:rFonts w:ascii="Palatino Linotype" w:eastAsia="Palatino Linotype" w:hAnsi="Palatino Linotype" w:cs="Palatino Linotype"/>
          <w:b/>
          <w:i/>
          <w:color w:val="000000"/>
          <w:sz w:val="22"/>
        </w:rPr>
        <w:t>Dirección de Desarrollo Económico</w:t>
      </w:r>
      <w:r w:rsidRPr="00701E51">
        <w:rPr>
          <w:rFonts w:ascii="Palatino Linotype" w:eastAsia="Palatino Linotype" w:hAnsi="Palatino Linotype" w:cs="Palatino Linotype"/>
          <w:i/>
          <w:color w:val="000000"/>
          <w:sz w:val="22"/>
        </w:rPr>
        <w:t xml:space="preserve">, el de proporcionar la información que usted amablemente refiere, puesto que existen bases, principios y procedimientos para garantizar el derecho que tiene toda persona a la protección de sus datos personales, en posesión de </w:t>
      </w:r>
      <w:r w:rsidRPr="00701E51">
        <w:rPr>
          <w:rFonts w:ascii="Palatino Linotype" w:eastAsia="Palatino Linotype" w:hAnsi="Palatino Linotype" w:cs="Palatino Linotype"/>
          <w:b/>
          <w:i/>
          <w:color w:val="000000"/>
          <w:sz w:val="22"/>
        </w:rPr>
        <w:t>Sujetos Obligados</w:t>
      </w:r>
      <w:r w:rsidRPr="00701E51">
        <w:rPr>
          <w:rFonts w:ascii="Palatino Linotype" w:eastAsia="Palatino Linotype" w:hAnsi="Palatino Linotype" w:cs="Palatino Linotype"/>
          <w:i/>
          <w:color w:val="000000"/>
          <w:sz w:val="22"/>
        </w:rPr>
        <w:t xml:space="preserve"> contra el uso, acceso o tratamiento no autorizado.</w:t>
      </w:r>
    </w:p>
    <w:p w14:paraId="0671EB20" w14:textId="77777777" w:rsidR="00963F98" w:rsidRPr="00701E51" w:rsidRDefault="00963F9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5B55D90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i/>
          <w:color w:val="000000"/>
          <w:sz w:val="22"/>
        </w:rPr>
        <w:t>Y es por ello por lo que solo el titular de la licencia tiene acceso a los datos de funcionamiento del giro comercial, puesto que es un documento oficial e intransferible, por ello se le hace la extensa recomendación que si usted como solicitante de la información exhibe documento legal en donde el propietario del establecimiento le otorgue derechos estaremos en toda la disposición de informarle lo solicitado, de otro modo nos vemos imposibilitados en proporcionar documento alguno.”</w:t>
      </w:r>
      <w:r w:rsidRPr="00701E51">
        <w:rPr>
          <w:rFonts w:ascii="Palatino Linotype" w:eastAsia="Palatino Linotype" w:hAnsi="Palatino Linotype" w:cs="Palatino Linotype"/>
          <w:color w:val="000000"/>
          <w:sz w:val="22"/>
        </w:rPr>
        <w:t xml:space="preserve"> (Sic)</w:t>
      </w:r>
    </w:p>
    <w:p w14:paraId="0772E5E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DEB00B9"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De las líneas transcritas </w:t>
      </w:r>
      <w:r w:rsidRPr="00701E51">
        <w:rPr>
          <w:rFonts w:ascii="Palatino Linotype" w:eastAsia="Palatino Linotype" w:hAnsi="Palatino Linotype" w:cs="Palatino Linotype"/>
          <w:i/>
          <w:color w:val="000000"/>
        </w:rPr>
        <w:t>supra</w:t>
      </w:r>
      <w:r w:rsidRPr="00701E51">
        <w:rPr>
          <w:rFonts w:ascii="Palatino Linotype" w:eastAsia="Palatino Linotype" w:hAnsi="Palatino Linotype" w:cs="Palatino Linotype"/>
          <w:color w:val="000000"/>
        </w:rPr>
        <w:t xml:space="preserve">, se advierte que la </w:t>
      </w:r>
      <w:r w:rsidRPr="00701E51">
        <w:rPr>
          <w:rFonts w:ascii="Palatino Linotype" w:eastAsia="Palatino Linotype" w:hAnsi="Palatino Linotype" w:cs="Palatino Linotype"/>
          <w:b/>
          <w:color w:val="000000"/>
        </w:rPr>
        <w:t>Dirección de Desarrollo Económico</w:t>
      </w:r>
      <w:r w:rsidRPr="00701E51">
        <w:rPr>
          <w:rFonts w:ascii="Palatino Linotype" w:eastAsia="Palatino Linotype" w:hAnsi="Palatino Linotype" w:cs="Palatino Linotype"/>
          <w:color w:val="000000"/>
        </w:rPr>
        <w:t xml:space="preserve"> comunicó estar </w:t>
      </w:r>
      <w:r w:rsidRPr="00701E51">
        <w:rPr>
          <w:rFonts w:ascii="Palatino Linotype" w:eastAsia="Palatino Linotype" w:hAnsi="Palatino Linotype" w:cs="Palatino Linotype"/>
          <w:i/>
          <w:color w:val="000000"/>
        </w:rPr>
        <w:t>imposibilitado</w:t>
      </w:r>
      <w:r w:rsidRPr="00701E51">
        <w:rPr>
          <w:rFonts w:ascii="Palatino Linotype" w:eastAsia="Palatino Linotype" w:hAnsi="Palatino Linotype" w:cs="Palatino Linotype"/>
          <w:color w:val="000000"/>
        </w:rPr>
        <w:t xml:space="preserve"> para proporcionar la información solicitada, bajo el entendido de que las licencias y permisos de un establecimiento comercial </w:t>
      </w:r>
      <w:r w:rsidRPr="00701E51">
        <w:rPr>
          <w:rFonts w:ascii="Palatino Linotype" w:eastAsia="Palatino Linotype" w:hAnsi="Palatino Linotype" w:cs="Palatino Linotype"/>
        </w:rPr>
        <w:t>sólo</w:t>
      </w:r>
      <w:r w:rsidRPr="00701E51">
        <w:rPr>
          <w:rFonts w:ascii="Palatino Linotype" w:eastAsia="Palatino Linotype" w:hAnsi="Palatino Linotype" w:cs="Palatino Linotype"/>
          <w:color w:val="000000"/>
        </w:rPr>
        <w:t xml:space="preserve"> podían ser consultadas por sus titulares, al consistir en datos personales.</w:t>
      </w:r>
    </w:p>
    <w:p w14:paraId="1B879453"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B51E2D5"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Razón de lo anterior, se procederá a analizar la naturaleza de lo solicitado, así como el marco legal de competencia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para poseer, generar y/o administrar la información.</w:t>
      </w:r>
    </w:p>
    <w:p w14:paraId="4F77E57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5A9CE48"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 Del derecho de acceso a la información.</w:t>
      </w:r>
    </w:p>
    <w:p w14:paraId="36CE5886"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Previo a iniciar el análisis del marco legal y de competencia relacionado con la información solicitada, se considera 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607A6D15"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b/>
          <w:i/>
          <w:sz w:val="22"/>
        </w:rPr>
        <w:t>INFORMACIÓN PÚBLICA, CONCEPTO DE, EN MATERIA DE TRANSPARENCIA. INTERPRETACIÓN TEMÁTICA DE LOS ARTÍCULOS 2, FRACCIÓN V, XV, Y XVI, 3, 4,11 Y 41.</w:t>
      </w:r>
      <w:r w:rsidRPr="00701E51">
        <w:rPr>
          <w:rFonts w:ascii="Palatino Linotype" w:eastAsia="Palatino Linotype" w:hAnsi="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3B7A189"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i/>
          <w:sz w:val="22"/>
        </w:rPr>
        <w:t>En consecuencia el acceso a la información se refiere a que se cumplan cualquiera de los siguientes tres supuestos:</w:t>
      </w:r>
    </w:p>
    <w:p w14:paraId="46BCD59E"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i/>
          <w:sz w:val="22"/>
        </w:rPr>
        <w:t>Que se trate de información registrada en cualquier soporte documental, que en ejercicio de las atribuciones conferidas, sea generada por los Sujetos Obligados;</w:t>
      </w:r>
    </w:p>
    <w:p w14:paraId="555BE7DD"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i/>
          <w:sz w:val="22"/>
        </w:rPr>
        <w:t>Que se trate de información registrada en cualquier soporte documental, que en ejercicio de las atribuciones conferidas, sea administrada por los Sujetos Obligados, y</w:t>
      </w:r>
    </w:p>
    <w:p w14:paraId="41DADE7B" w14:textId="77777777" w:rsidR="00963F98" w:rsidRPr="00701E51" w:rsidRDefault="004371A0">
      <w:pPr>
        <w:spacing w:line="276" w:lineRule="auto"/>
        <w:ind w:left="567" w:right="567"/>
        <w:jc w:val="both"/>
        <w:rPr>
          <w:rFonts w:ascii="Palatino Linotype" w:eastAsia="Palatino Linotype" w:hAnsi="Palatino Linotype" w:cs="Palatino Linotype"/>
          <w:sz w:val="22"/>
        </w:rPr>
      </w:pPr>
      <w:r w:rsidRPr="00701E51">
        <w:rPr>
          <w:rFonts w:ascii="Palatino Linotype" w:eastAsia="Palatino Linotype" w:hAnsi="Palatino Linotype" w:cs="Palatino Linotype"/>
          <w:i/>
          <w:sz w:val="22"/>
        </w:rPr>
        <w:t>Que se trate de información registrada en cualquier soporte documental, que en ejercicio de las atribuciones conferidas, se encuentre en posesión de los Sujetos Obligados.”</w:t>
      </w:r>
    </w:p>
    <w:p w14:paraId="0495DC5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31DBC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El derecho de acceso a la información encuentra su materia elemental en los documentos, y la Ley de Transparencia local nos brinda el siguiente concepto</w:t>
      </w:r>
      <w:r w:rsidRPr="00701E51">
        <w:rPr>
          <w:rFonts w:ascii="Palatino Linotype" w:eastAsia="Palatino Linotype" w:hAnsi="Palatino Linotype" w:cs="Palatino Linotype"/>
          <w:color w:val="000000"/>
          <w:vertAlign w:val="superscript"/>
        </w:rPr>
        <w:footnoteReference w:id="8"/>
      </w:r>
      <w:r w:rsidRPr="00701E51">
        <w:rPr>
          <w:rFonts w:ascii="Palatino Linotype" w:eastAsia="Palatino Linotype" w:hAnsi="Palatino Linotype" w:cs="Palatino Linotype"/>
          <w:color w:val="000000"/>
        </w:rPr>
        <w:t>, para darnos un mejor panorama:</w:t>
      </w:r>
    </w:p>
    <w:p w14:paraId="4E7572F2"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b/>
          <w:i/>
          <w:sz w:val="22"/>
        </w:rPr>
        <w:t xml:space="preserve">“XI. Documento: </w:t>
      </w:r>
      <w:r w:rsidRPr="00701E51">
        <w:rPr>
          <w:rFonts w:ascii="Palatino Linotype" w:eastAsia="Palatino Linotype" w:hAnsi="Palatino Linotype" w:cs="Palatino Linotype"/>
          <w:i/>
          <w:sz w:val="22"/>
        </w:rPr>
        <w:t>Los</w:t>
      </w:r>
      <w:r w:rsidRPr="00701E51">
        <w:rPr>
          <w:rFonts w:ascii="Palatino Linotype" w:eastAsia="Palatino Linotype" w:hAnsi="Palatino Linotype" w:cs="Palatino Linotype"/>
          <w:b/>
          <w:i/>
          <w:sz w:val="22"/>
        </w:rPr>
        <w:t xml:space="preserve"> </w:t>
      </w:r>
      <w:r w:rsidRPr="00701E51">
        <w:rPr>
          <w:rFonts w:ascii="Palatino Linotype" w:eastAsia="Palatino Linotype" w:hAnsi="Palatino Linotype" w:cs="Palatino Linotype"/>
          <w:i/>
          <w:sz w:val="22"/>
        </w:rPr>
        <w:t>expedientes,</w:t>
      </w:r>
      <w:r w:rsidRPr="00701E51">
        <w:rPr>
          <w:rFonts w:ascii="Palatino Linotype" w:eastAsia="Palatino Linotype" w:hAnsi="Palatino Linotype" w:cs="Palatino Linotype"/>
          <w:b/>
          <w:i/>
          <w:sz w:val="22"/>
        </w:rPr>
        <w:t xml:space="preserve"> </w:t>
      </w:r>
      <w:r w:rsidRPr="00701E51">
        <w:rPr>
          <w:rFonts w:ascii="Palatino Linotype" w:eastAsia="Palatino Linotype" w:hAnsi="Palatino Linotype" w:cs="Palatino Linotype"/>
          <w:i/>
          <w:sz w:val="22"/>
        </w:rPr>
        <w:t>reportes, estudios, actas, resoluciones, oficios, correspondencia, acuerdos, directivas, directrices, circulares, contratos, convenios, instructivos, notas, memorandos, estadísticas</w:t>
      </w:r>
      <w:r w:rsidRPr="00701E51">
        <w:rPr>
          <w:rFonts w:ascii="Palatino Linotype" w:eastAsia="Palatino Linotype" w:hAnsi="Palatino Linotype" w:cs="Palatino Linotype"/>
          <w:b/>
          <w:i/>
          <w:sz w:val="22"/>
        </w:rPr>
        <w:t xml:space="preserve"> o</w:t>
      </w:r>
      <w:r w:rsidRPr="00701E51">
        <w:rPr>
          <w:rFonts w:ascii="Palatino Linotype" w:eastAsia="Palatino Linotype" w:hAnsi="Palatino Linotype" w:cs="Palatino Linotype"/>
          <w:i/>
          <w:sz w:val="22"/>
        </w:rPr>
        <w:t xml:space="preserve"> bien, </w:t>
      </w:r>
      <w:r w:rsidRPr="00701E51">
        <w:rPr>
          <w:rFonts w:ascii="Palatino Linotype" w:eastAsia="Palatino Linotype" w:hAnsi="Palatino Linotype" w:cs="Palatino Linotype"/>
          <w:b/>
          <w:i/>
          <w:sz w:val="22"/>
        </w:rPr>
        <w:t>cualquier</w:t>
      </w:r>
      <w:r w:rsidRPr="00701E51">
        <w:rPr>
          <w:rFonts w:ascii="Palatino Linotype" w:eastAsia="Palatino Linotype" w:hAnsi="Palatino Linotype" w:cs="Palatino Linotype"/>
          <w:i/>
          <w:sz w:val="22"/>
        </w:rPr>
        <w:t xml:space="preserve"> otro </w:t>
      </w:r>
      <w:r w:rsidRPr="00701E51">
        <w:rPr>
          <w:rFonts w:ascii="Palatino Linotype" w:eastAsia="Palatino Linotype" w:hAnsi="Palatino Linotype" w:cs="Palatino Linotype"/>
          <w:b/>
          <w:i/>
          <w:sz w:val="22"/>
        </w:rPr>
        <w:t>registro que documente el ejercicio de las facultades, funciones y competencias de los</w:t>
      </w:r>
      <w:r w:rsidRPr="00701E51">
        <w:rPr>
          <w:rFonts w:ascii="Palatino Linotype" w:eastAsia="Palatino Linotype" w:hAnsi="Palatino Linotype" w:cs="Palatino Linotype"/>
          <w:i/>
          <w:sz w:val="22"/>
        </w:rPr>
        <w:t xml:space="preserve"> </w:t>
      </w:r>
      <w:r w:rsidRPr="00701E51">
        <w:rPr>
          <w:rFonts w:ascii="Palatino Linotype" w:eastAsia="Palatino Linotype" w:hAnsi="Palatino Linotype" w:cs="Palatino Linotype"/>
          <w:b/>
          <w:i/>
          <w:sz w:val="22"/>
        </w:rPr>
        <w:t>sujetos obligados</w:t>
      </w:r>
      <w:r w:rsidRPr="00701E51">
        <w:rPr>
          <w:rFonts w:ascii="Palatino Linotype" w:eastAsia="Palatino Linotype" w:hAnsi="Palatino Linotype" w:cs="Palatino Linotype"/>
          <w:i/>
          <w:sz w:val="22"/>
        </w:rPr>
        <w:t>, sus servidores públicos e integrantes, sin importar su fuente o fecha de elaboración. Los documentos podrán estar en cualquier medio, sea escrito, impreso,  sonoro, visual, electrónico, informático u holográfico;”</w:t>
      </w:r>
    </w:p>
    <w:p w14:paraId="0AC7856F" w14:textId="77777777" w:rsidR="00963F98" w:rsidRPr="00701E51" w:rsidRDefault="004371A0">
      <w:pPr>
        <w:spacing w:line="276" w:lineRule="auto"/>
        <w:ind w:left="567" w:right="567"/>
        <w:jc w:val="both"/>
        <w:rPr>
          <w:rFonts w:ascii="Palatino Linotype" w:eastAsia="Palatino Linotype" w:hAnsi="Palatino Linotype" w:cs="Palatino Linotype"/>
          <w:sz w:val="22"/>
        </w:rPr>
      </w:pPr>
      <w:r w:rsidRPr="00701E51">
        <w:rPr>
          <w:rFonts w:ascii="Palatino Linotype" w:eastAsia="Palatino Linotype" w:hAnsi="Palatino Linotype" w:cs="Palatino Linotype"/>
          <w:sz w:val="22"/>
        </w:rPr>
        <w:t>(Énfasis añadido)</w:t>
      </w:r>
    </w:p>
    <w:p w14:paraId="2356ACCC"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2FCDCC"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Correlativo a lo anterior, debemos tomar en cuenta los artículos 4 y 12, de la Ley de Transparencia y Acceso a la Información Pública del Estado de México y Municipios, los cuales establecen lo siguiente:</w:t>
      </w:r>
    </w:p>
    <w:p w14:paraId="57FEB5D3"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b/>
          <w:i/>
          <w:sz w:val="22"/>
        </w:rPr>
        <w:t xml:space="preserve">“Artículo 4. </w:t>
      </w:r>
      <w:r w:rsidRPr="00701E51">
        <w:rPr>
          <w:rFonts w:ascii="Palatino Linotype" w:eastAsia="Palatino Linotype" w:hAnsi="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61924494"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b/>
          <w:i/>
          <w:sz w:val="22"/>
        </w:rPr>
        <w:t>Toda la información generada, obtenida, adquirida, transformada, administrada o en posesión de los sujetos obligados es pública y accesible de manera permanente a cualquier persona</w:t>
      </w:r>
      <w:r w:rsidRPr="00701E51">
        <w:rPr>
          <w:rFonts w:ascii="Palatino Linotype" w:eastAsia="Palatino Linotype" w:hAnsi="Palatino Linotype" w:cs="Palatino Linotype"/>
          <w:i/>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35DD54E" w14:textId="77777777" w:rsidR="00963F98" w:rsidRPr="00701E51" w:rsidRDefault="004371A0">
      <w:pPr>
        <w:spacing w:line="276" w:lineRule="auto"/>
        <w:ind w:left="567" w:right="567"/>
        <w:jc w:val="both"/>
        <w:rPr>
          <w:rFonts w:ascii="Palatino Linotype" w:eastAsia="Palatino Linotype" w:hAnsi="Palatino Linotype" w:cs="Palatino Linotype"/>
          <w:b/>
          <w:i/>
          <w:sz w:val="22"/>
        </w:rPr>
      </w:pPr>
      <w:r w:rsidRPr="00701E51">
        <w:rPr>
          <w:rFonts w:ascii="Palatino Linotype" w:eastAsia="Palatino Linotype" w:hAnsi="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01CCEEA0" w14:textId="77777777" w:rsidR="00963F98" w:rsidRPr="00701E51" w:rsidRDefault="00963F98">
      <w:pPr>
        <w:spacing w:line="276" w:lineRule="auto"/>
        <w:ind w:right="567"/>
        <w:jc w:val="both"/>
        <w:rPr>
          <w:rFonts w:ascii="Palatino Linotype" w:eastAsia="Palatino Linotype" w:hAnsi="Palatino Linotype" w:cs="Palatino Linotype"/>
          <w:i/>
          <w:color w:val="000000"/>
          <w:sz w:val="22"/>
        </w:rPr>
      </w:pPr>
    </w:p>
    <w:p w14:paraId="2DEB2912"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b/>
          <w:i/>
          <w:sz w:val="22"/>
        </w:rPr>
        <w:lastRenderedPageBreak/>
        <w:t>Artículo 12. Quienes generen, recopilen, administren, manejen, procesen, archiven o conserven información pública serán responsables de la misma en los términos de las disposiciones jurídicas aplicables</w:t>
      </w:r>
      <w:r w:rsidRPr="00701E51">
        <w:rPr>
          <w:rFonts w:ascii="Palatino Linotype" w:eastAsia="Palatino Linotype" w:hAnsi="Palatino Linotype" w:cs="Palatino Linotype"/>
          <w:i/>
          <w:sz w:val="22"/>
        </w:rPr>
        <w:t xml:space="preserve">. </w:t>
      </w:r>
    </w:p>
    <w:p w14:paraId="3193732E" w14:textId="77777777" w:rsidR="00963F98" w:rsidRPr="00701E51" w:rsidRDefault="004371A0">
      <w:pPr>
        <w:spacing w:line="276" w:lineRule="auto"/>
        <w:ind w:left="567" w:right="567"/>
        <w:jc w:val="both"/>
        <w:rPr>
          <w:rFonts w:ascii="Palatino Linotype" w:eastAsia="Palatino Linotype" w:hAnsi="Palatino Linotype" w:cs="Palatino Linotype"/>
          <w:i/>
          <w:sz w:val="22"/>
        </w:rPr>
      </w:pPr>
      <w:r w:rsidRPr="00701E51">
        <w:rPr>
          <w:rFonts w:ascii="Palatino Linotype" w:eastAsia="Palatino Linotype" w:hAnsi="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0B67BD0" w14:textId="77777777" w:rsidR="00963F98" w:rsidRPr="00701E51" w:rsidRDefault="004371A0">
      <w:pPr>
        <w:spacing w:line="276" w:lineRule="auto"/>
        <w:ind w:left="567" w:right="567"/>
        <w:jc w:val="both"/>
        <w:rPr>
          <w:rFonts w:ascii="Palatino Linotype" w:eastAsia="Palatino Linotype" w:hAnsi="Palatino Linotype" w:cs="Palatino Linotype"/>
          <w:sz w:val="22"/>
        </w:rPr>
      </w:pPr>
      <w:r w:rsidRPr="00701E51">
        <w:rPr>
          <w:rFonts w:ascii="Palatino Linotype" w:eastAsia="Palatino Linotype" w:hAnsi="Palatino Linotype" w:cs="Palatino Linotype"/>
          <w:sz w:val="22"/>
        </w:rPr>
        <w:t>(Énfasis añadido)</w:t>
      </w:r>
    </w:p>
    <w:p w14:paraId="73B894B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B2DBBC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Es así como todos los actos de autoridad que realicen los Sujetos Obligados deben estar documentados y, bajo el más alto estándar de transparencia, deberán poner </w:t>
      </w:r>
      <w:r w:rsidRPr="00701E51">
        <w:rPr>
          <w:rFonts w:ascii="Palatino Linotype" w:eastAsia="Palatino Linotype" w:hAnsi="Palatino Linotype" w:cs="Palatino Linotype"/>
          <w:b/>
          <w:color w:val="000000"/>
        </w:rPr>
        <w:t>toda</w:t>
      </w:r>
      <w:r w:rsidRPr="00701E51">
        <w:rPr>
          <w:rFonts w:ascii="Palatino Linotype" w:eastAsia="Palatino Linotype" w:hAnsi="Palatino Linotype" w:cs="Palatino Linotype"/>
          <w:color w:val="000000"/>
        </w:rPr>
        <w:t xml:space="preserve"> la información que se encuentre en su posesión, de manera permanente y actualizada, </w:t>
      </w:r>
      <w:r w:rsidRPr="00701E51">
        <w:rPr>
          <w:rFonts w:ascii="Palatino Linotype" w:eastAsia="Palatino Linotype" w:hAnsi="Palatino Linotype" w:cs="Palatino Linotype"/>
          <w:b/>
          <w:color w:val="000000"/>
        </w:rPr>
        <w:t>a disposición de los particulares</w:t>
      </w:r>
      <w:r w:rsidRPr="00701E51">
        <w:rPr>
          <w:rFonts w:ascii="Palatino Linotype" w:eastAsia="Palatino Linotype" w:hAnsi="Palatino Linotype" w:cs="Palatino Linotype"/>
          <w:color w:val="000000"/>
        </w:rPr>
        <w:t xml:space="preserve"> que la soliciten.</w:t>
      </w:r>
    </w:p>
    <w:p w14:paraId="748A509B"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433FCB"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701E51">
        <w:rPr>
          <w:rFonts w:ascii="Palatino Linotype" w:eastAsia="Palatino Linotype" w:hAnsi="Palatino Linotype" w:cs="Palatino Linotype"/>
          <w:color w:val="000000"/>
          <w:vertAlign w:val="superscript"/>
        </w:rPr>
        <w:footnoteReference w:id="9"/>
      </w:r>
      <w:r w:rsidRPr="00701E51">
        <w:rPr>
          <w:rFonts w:ascii="Palatino Linotype" w:eastAsia="Palatino Linotype" w:hAnsi="Palatino Linotype" w:cs="Palatino Linotype"/>
          <w:color w:val="000000"/>
        </w:rPr>
        <w:t>.</w:t>
      </w:r>
    </w:p>
    <w:p w14:paraId="23F347C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149E7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ese sentido, por un lado, se tiene la obligación de documentar todos los actos que se lleven a cabo en el ejercicio de sus funciones, atribuciones y competencias; mientras que por otro, se ven impuestos por la obligación de hacer pública toda aquella </w:t>
      </w:r>
      <w:r w:rsidRPr="00701E51">
        <w:rPr>
          <w:rFonts w:ascii="Palatino Linotype" w:eastAsia="Palatino Linotype" w:hAnsi="Palatino Linotype" w:cs="Palatino Linotype"/>
          <w:color w:val="000000"/>
        </w:rPr>
        <w:lastRenderedPageBreak/>
        <w:t>información que se encuentre en su posesión en estricto apego a los principios de eficacia</w:t>
      </w:r>
      <w:r w:rsidRPr="00701E51">
        <w:rPr>
          <w:rFonts w:ascii="Palatino Linotype" w:eastAsia="Palatino Linotype" w:hAnsi="Palatino Linotype" w:cs="Palatino Linotype"/>
          <w:color w:val="000000"/>
          <w:vertAlign w:val="superscript"/>
        </w:rPr>
        <w:footnoteReference w:id="10"/>
      </w:r>
      <w:r w:rsidRPr="00701E51">
        <w:rPr>
          <w:rFonts w:ascii="Palatino Linotype" w:eastAsia="Palatino Linotype" w:hAnsi="Palatino Linotype" w:cs="Palatino Linotype"/>
          <w:color w:val="000000"/>
        </w:rPr>
        <w:t xml:space="preserve"> y máxima publicidad; sobre éste último se debe poner mayor énfasis, puesto que establece que </w:t>
      </w:r>
      <w:r w:rsidRPr="00701E51">
        <w:rPr>
          <w:rFonts w:ascii="Palatino Linotype" w:eastAsia="Palatino Linotype" w:hAnsi="Palatino Linotype" w:cs="Palatino Linotype"/>
          <w:b/>
          <w:color w:val="000000"/>
          <w:u w:val="single"/>
        </w:rPr>
        <w:t>toda la información en posesión de los Sujetos Obligados será</w:t>
      </w:r>
      <w:r w:rsidRPr="00701E51">
        <w:rPr>
          <w:rFonts w:ascii="Palatino Linotype" w:eastAsia="Palatino Linotype" w:hAnsi="Palatino Linotype" w:cs="Palatino Linotype"/>
          <w:color w:val="000000"/>
        </w:rPr>
        <w:t xml:space="preserve"> pública, completa, </w:t>
      </w:r>
      <w:r w:rsidRPr="00701E51">
        <w:rPr>
          <w:rFonts w:ascii="Palatino Linotype" w:eastAsia="Palatino Linotype" w:hAnsi="Palatino Linotype" w:cs="Palatino Linotype"/>
          <w:b/>
          <w:color w:val="000000"/>
          <w:u w:val="single"/>
        </w:rPr>
        <w:t>oportuna</w:t>
      </w:r>
      <w:r w:rsidRPr="00701E51">
        <w:rPr>
          <w:rFonts w:ascii="Palatino Linotype" w:eastAsia="Palatino Linotype" w:hAnsi="Palatino Linotype" w:cs="Palatino Linotype"/>
          <w:color w:val="000000"/>
        </w:rPr>
        <w:t xml:space="preserve"> y </w:t>
      </w:r>
      <w:r w:rsidRPr="00701E51">
        <w:rPr>
          <w:rFonts w:ascii="Palatino Linotype" w:eastAsia="Palatino Linotype" w:hAnsi="Palatino Linotype" w:cs="Palatino Linotype"/>
          <w:b/>
          <w:color w:val="000000"/>
          <w:u w:val="single"/>
        </w:rPr>
        <w:t>accesible</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lo que permite que la ciudadanía tenga un amplio acceso sobre lo que es el actuar de las autoridades</w:t>
      </w:r>
      <w:r w:rsidRPr="00701E51">
        <w:rPr>
          <w:rFonts w:ascii="Palatino Linotype" w:eastAsia="Palatino Linotype" w:hAnsi="Palatino Linotype" w:cs="Palatino Linotype"/>
          <w:color w:val="000000"/>
        </w:rPr>
        <w:t>.</w:t>
      </w:r>
    </w:p>
    <w:p w14:paraId="7D0F1B08"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8CF4C5"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00B2032"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i/>
          <w:color w:val="000000"/>
          <w:sz w:val="22"/>
        </w:rPr>
        <w:t>ACCESO A LA INFORMACIÓN. IMPLICACIÓN DEL PRINCIPIO DE MÁXIMA PUBLICIDAD EN EL DERECHO FUNDAMENTAL RELATIVO.</w:t>
      </w:r>
      <w:r w:rsidRPr="00701E51">
        <w:rPr>
          <w:rFonts w:ascii="Palatino Linotype" w:eastAsia="Palatino Linotype" w:hAnsi="Palatino Linotype" w:cs="Palatino Linotype"/>
          <w:i/>
          <w:color w:val="000000"/>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w:t>
      </w:r>
      <w:r w:rsidRPr="00701E51">
        <w:rPr>
          <w:rFonts w:ascii="Palatino Linotype" w:eastAsia="Palatino Linotype" w:hAnsi="Palatino Linotype" w:cs="Palatino Linotype"/>
          <w:i/>
          <w:color w:val="000000"/>
          <w:sz w:val="22"/>
        </w:rPr>
        <w:lastRenderedPageBreak/>
        <w:t>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15DECBF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F42DC15"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Tal y como se ha señalado, </w:t>
      </w:r>
      <w:r w:rsidRPr="00701E51">
        <w:rPr>
          <w:rFonts w:ascii="Palatino Linotype" w:eastAsia="Palatino Linotype" w:hAnsi="Palatino Linotype" w:cs="Palatino Linotype"/>
          <w:b/>
          <w:color w:val="000000"/>
        </w:rPr>
        <w:t>el derecho de acceso a la información se basa en permitir que la ciudadanía conozca de primera mano toda aquella información que se encuentra en posesión de los Sujetos Obligados</w:t>
      </w:r>
      <w:r w:rsidRPr="00701E51">
        <w:rPr>
          <w:rFonts w:ascii="Palatino Linotype" w:eastAsia="Palatino Linotype" w:hAnsi="Palatino Linotype" w:cs="Palatino Linotype"/>
          <w:color w:val="000000"/>
        </w:rPr>
        <w:t xml:space="preserve">, ya sea porque la genera, posee o administra; </w:t>
      </w:r>
      <w:r w:rsidRPr="00701E51">
        <w:rPr>
          <w:rFonts w:ascii="Palatino Linotype" w:eastAsia="Palatino Linotype" w:hAnsi="Palatino Linotype" w:cs="Palatino Linotype"/>
          <w:b/>
          <w:color w:val="000000"/>
        </w:rPr>
        <w:t>toda vez que</w:t>
      </w:r>
      <w:r w:rsidRPr="00701E51">
        <w:rPr>
          <w:rFonts w:ascii="Palatino Linotype" w:eastAsia="Palatino Linotype" w:hAnsi="Palatino Linotype" w:cs="Palatino Linotype"/>
          <w:color w:val="000000"/>
        </w:rPr>
        <w:t xml:space="preserve">, a través de dicha acción, </w:t>
      </w:r>
      <w:r w:rsidRPr="00701E51">
        <w:rPr>
          <w:rFonts w:ascii="Palatino Linotype" w:eastAsia="Palatino Linotype" w:hAnsi="Palatino Linotype" w:cs="Palatino Linotype"/>
          <w:b/>
          <w:color w:val="000000"/>
        </w:rPr>
        <w:t>permite que las personas ejerzan un medio de control sobre las acciones que se están ejerciendo y evaluar su desempeño</w:t>
      </w:r>
      <w:r w:rsidRPr="00701E51">
        <w:rPr>
          <w:rFonts w:ascii="Palatino Linotype" w:eastAsia="Palatino Linotype" w:hAnsi="Palatino Linotype" w:cs="Palatino Linotype"/>
          <w:color w:val="000000"/>
        </w:rPr>
        <w:t>.</w:t>
      </w:r>
    </w:p>
    <w:p w14:paraId="6301CAF2" w14:textId="77777777" w:rsidR="00963F98" w:rsidRPr="00701E51" w:rsidRDefault="00963F98">
      <w:pPr>
        <w:rPr>
          <w:rFonts w:ascii="Palatino Linotype" w:eastAsia="Palatino Linotype" w:hAnsi="Palatino Linotype" w:cs="Palatino Linotype"/>
          <w:color w:val="000000"/>
        </w:rPr>
      </w:pPr>
    </w:p>
    <w:p w14:paraId="56D3A464"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 De la competencia del SUJETO OBLIGADO para poseer, generar y/o administrar la información solicitada.</w:t>
      </w:r>
    </w:p>
    <w:p w14:paraId="61B49CF1"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El artículo 115 de la Constitución Política de los Estados Unidos Mexicanos, en su fracción II, establece que los municipios estarán investidos de personalidad jurídica y manejarán su patrimonio conforme a la ley; razón de lo anterior, sus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8F5B585"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541A5B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seguimiento al máximo mandato nacional, la Constitución Política del Estado Libre y Soberano de México, establece que el desarrollo de la entidad se sustenta en el Sistema Estatal de Planeación Democrática, que imprima solidez, dinamismo, </w:t>
      </w:r>
      <w:r w:rsidRPr="00701E51">
        <w:rPr>
          <w:rFonts w:ascii="Palatino Linotype" w:eastAsia="Palatino Linotype" w:hAnsi="Palatino Linotype" w:cs="Palatino Linotype"/>
          <w:color w:val="000000"/>
        </w:rPr>
        <w:lastRenderedPageBreak/>
        <w:t xml:space="preserve">competitividad, permanencia y equidad al </w:t>
      </w:r>
      <w:r w:rsidRPr="00701E51">
        <w:rPr>
          <w:rFonts w:ascii="Palatino Linotype" w:eastAsia="Palatino Linotype" w:hAnsi="Palatino Linotype" w:cs="Palatino Linotype"/>
          <w:b/>
          <w:color w:val="000000"/>
        </w:rPr>
        <w:t>crecimiento de la economía</w:t>
      </w:r>
      <w:r w:rsidRPr="00701E51">
        <w:rPr>
          <w:rFonts w:ascii="Palatino Linotype" w:eastAsia="Palatino Linotype" w:hAnsi="Palatino Linotype" w:cs="Palatino Linotype"/>
          <w:color w:val="000000"/>
        </w:rPr>
        <w:t xml:space="preserve"> para la libertad y la democratización política, social y cultural del Estado y que tiene como base el Plan de Desarrollo del Estado de México</w:t>
      </w:r>
      <w:r w:rsidRPr="00701E51">
        <w:rPr>
          <w:rFonts w:ascii="Palatino Linotype" w:eastAsia="Palatino Linotype" w:hAnsi="Palatino Linotype" w:cs="Palatino Linotype"/>
          <w:color w:val="000000"/>
          <w:vertAlign w:val="superscript"/>
        </w:rPr>
        <w:footnoteReference w:id="11"/>
      </w:r>
      <w:r w:rsidRPr="00701E51">
        <w:rPr>
          <w:rFonts w:ascii="Palatino Linotype" w:eastAsia="Palatino Linotype" w:hAnsi="Palatino Linotype" w:cs="Palatino Linotype"/>
          <w:color w:val="000000"/>
        </w:rPr>
        <w:t>.</w:t>
      </w:r>
    </w:p>
    <w:p w14:paraId="327EC3EE"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42F5D9F"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Correlativo a lo anterior, la </w:t>
      </w:r>
      <w:r w:rsidRPr="00701E51">
        <w:rPr>
          <w:rFonts w:ascii="Palatino Linotype" w:eastAsia="Palatino Linotype" w:hAnsi="Palatino Linotype" w:cs="Palatino Linotype"/>
          <w:b/>
          <w:color w:val="000000"/>
        </w:rPr>
        <w:t>Ley de Competitividad y Ordenamiento Comercial del Estado de México</w:t>
      </w:r>
      <w:r w:rsidRPr="00701E51">
        <w:rPr>
          <w:rFonts w:ascii="Palatino Linotype" w:eastAsia="Palatino Linotype" w:hAnsi="Palatino Linotype" w:cs="Palatino Linotype"/>
          <w:color w:val="000000"/>
        </w:rPr>
        <w:t xml:space="preserve">, en su artículo primero, establece que sus disposiciones son orden público e interés general y tienen por objeto regular la </w:t>
      </w:r>
      <w:r w:rsidRPr="00701E51">
        <w:rPr>
          <w:rFonts w:ascii="Palatino Linotype" w:eastAsia="Palatino Linotype" w:hAnsi="Palatino Linotype" w:cs="Palatino Linotype"/>
          <w:b/>
          <w:color w:val="000000"/>
        </w:rPr>
        <w:t xml:space="preserve">apertura y el funcionamiento de las unidades económicas </w:t>
      </w:r>
      <w:r w:rsidRPr="00701E51">
        <w:rPr>
          <w:rFonts w:ascii="Palatino Linotype" w:eastAsia="Palatino Linotype" w:hAnsi="Palatino Linotype" w:cs="Palatino Linotype"/>
          <w:color w:val="000000"/>
        </w:rPr>
        <w:t>para fortalecer la competitividad y el ordenamiento comercial.</w:t>
      </w:r>
    </w:p>
    <w:p w14:paraId="682786A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64E7F1"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su parte, el artículo 4 de la ley de mérito, establece lo siguiente:</w:t>
      </w:r>
    </w:p>
    <w:p w14:paraId="6E53E7FF"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Artículo 4.</w:t>
      </w:r>
      <w:r w:rsidRPr="00701E51">
        <w:rPr>
          <w:rFonts w:ascii="Palatino Linotype" w:eastAsia="Palatino Linotype" w:hAnsi="Palatino Linotype" w:cs="Palatino Linotype"/>
          <w:i/>
          <w:color w:val="000000"/>
          <w:sz w:val="22"/>
        </w:rPr>
        <w:t xml:space="preserve"> Son autoridades encargadas de la aplicación de esta Ley las siguientes: </w:t>
      </w:r>
    </w:p>
    <w:p w14:paraId="23F8218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w:t>
      </w:r>
      <w:r w:rsidRPr="00701E51">
        <w:rPr>
          <w:rFonts w:ascii="Palatino Linotype" w:eastAsia="Palatino Linotype" w:hAnsi="Palatino Linotype" w:cs="Palatino Linotype"/>
          <w:i/>
          <w:color w:val="000000"/>
          <w:sz w:val="22"/>
        </w:rPr>
        <w:t xml:space="preserve"> Secretaría de Seguridad </w:t>
      </w:r>
    </w:p>
    <w:p w14:paraId="012B8760"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w:t>
      </w:r>
      <w:r w:rsidRPr="00701E51">
        <w:rPr>
          <w:rFonts w:ascii="Palatino Linotype" w:eastAsia="Palatino Linotype" w:hAnsi="Palatino Linotype" w:cs="Palatino Linotype"/>
          <w:i/>
          <w:color w:val="000000"/>
          <w:sz w:val="22"/>
        </w:rPr>
        <w:t xml:space="preserve"> Secretaría de Finanzas. </w:t>
      </w:r>
    </w:p>
    <w:p w14:paraId="7DF511F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III.</w:t>
      </w:r>
      <w:r w:rsidRPr="00701E51">
        <w:rPr>
          <w:rFonts w:ascii="Palatino Linotype" w:eastAsia="Palatino Linotype" w:hAnsi="Palatino Linotype" w:cs="Palatino Linotype"/>
          <w:i/>
          <w:color w:val="000000"/>
          <w:sz w:val="22"/>
        </w:rPr>
        <w:t xml:space="preserve"> Secretaría de Salud. </w:t>
      </w:r>
    </w:p>
    <w:p w14:paraId="3DC005E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IV.</w:t>
      </w:r>
      <w:r w:rsidRPr="00701E51">
        <w:rPr>
          <w:rFonts w:ascii="Palatino Linotype" w:eastAsia="Palatino Linotype" w:hAnsi="Palatino Linotype" w:cs="Palatino Linotype"/>
          <w:i/>
          <w:color w:val="000000"/>
          <w:sz w:val="22"/>
        </w:rPr>
        <w:t xml:space="preserve"> Secretaría de Desarrollo Urbano y Obra. </w:t>
      </w:r>
    </w:p>
    <w:p w14:paraId="0AAE6E92"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V.</w:t>
      </w:r>
      <w:r w:rsidRPr="00701E51">
        <w:rPr>
          <w:rFonts w:ascii="Palatino Linotype" w:eastAsia="Palatino Linotype" w:hAnsi="Palatino Linotype" w:cs="Palatino Linotype"/>
          <w:i/>
          <w:color w:val="000000"/>
          <w:sz w:val="22"/>
        </w:rPr>
        <w:t xml:space="preserve"> Secretaría del Campo. </w:t>
      </w:r>
    </w:p>
    <w:p w14:paraId="60D484BE"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VI.</w:t>
      </w:r>
      <w:r w:rsidRPr="00701E51">
        <w:rPr>
          <w:rFonts w:ascii="Palatino Linotype" w:eastAsia="Palatino Linotype" w:hAnsi="Palatino Linotype" w:cs="Palatino Linotype"/>
          <w:i/>
          <w:color w:val="000000"/>
          <w:sz w:val="22"/>
        </w:rPr>
        <w:t xml:space="preserve"> Secretaría de Desarrollo Económico. </w:t>
      </w:r>
    </w:p>
    <w:p w14:paraId="53F56595"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 xml:space="preserve">VII. Secretaría del Medio Ambiente. </w:t>
      </w:r>
    </w:p>
    <w:p w14:paraId="0846E8F0"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VIII. Ayuntamientos. </w:t>
      </w:r>
    </w:p>
    <w:p w14:paraId="2362F09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IX.</w:t>
      </w:r>
      <w:r w:rsidRPr="00701E51">
        <w:rPr>
          <w:rFonts w:ascii="Palatino Linotype" w:eastAsia="Palatino Linotype" w:hAnsi="Palatino Linotype" w:cs="Palatino Linotype"/>
          <w:i/>
          <w:color w:val="000000"/>
          <w:sz w:val="22"/>
        </w:rPr>
        <w:t xml:space="preserve"> Comisión para la Protección Contra Riesgos Sanitarios del Estado de México (COPRISEM).</w:t>
      </w:r>
    </w:p>
    <w:p w14:paraId="25B3B90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X.</w:t>
      </w:r>
      <w:r w:rsidRPr="00701E51">
        <w:rPr>
          <w:rFonts w:ascii="Palatino Linotype" w:eastAsia="Palatino Linotype" w:hAnsi="Palatino Linotype" w:cs="Palatino Linotype"/>
          <w:i/>
          <w:color w:val="000000"/>
          <w:sz w:val="22"/>
        </w:rPr>
        <w:t xml:space="preserve"> Comité Municipal de Dictámenes de Giro, en el ámbito de su competencia. </w:t>
      </w:r>
    </w:p>
    <w:p w14:paraId="7ACF0169"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XI.</w:t>
      </w:r>
      <w:r w:rsidRPr="00701E51">
        <w:rPr>
          <w:rFonts w:ascii="Palatino Linotype" w:eastAsia="Palatino Linotype" w:hAnsi="Palatino Linotype" w:cs="Palatino Linotype"/>
          <w:i/>
          <w:color w:val="000000"/>
          <w:sz w:val="22"/>
        </w:rPr>
        <w:t xml:space="preserve"> Instituto de Verificación Administrativa del Estado de México.”</w:t>
      </w:r>
    </w:p>
    <w:p w14:paraId="7276033E"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rPr>
      </w:pPr>
    </w:p>
    <w:p w14:paraId="3467432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Resultando de especial interés, para el presente asunto, los </w:t>
      </w:r>
      <w:r w:rsidRPr="00701E51">
        <w:rPr>
          <w:rFonts w:ascii="Palatino Linotype" w:eastAsia="Palatino Linotype" w:hAnsi="Palatino Linotype" w:cs="Palatino Linotype"/>
          <w:b/>
          <w:color w:val="000000"/>
        </w:rPr>
        <w:t>ayuntamientos</w:t>
      </w:r>
      <w:r w:rsidRPr="00701E51">
        <w:rPr>
          <w:rFonts w:ascii="Palatino Linotype" w:eastAsia="Palatino Linotype" w:hAnsi="Palatino Linotype" w:cs="Palatino Linotype"/>
          <w:color w:val="000000"/>
        </w:rPr>
        <w:t>, a los que les corresponderá</w:t>
      </w:r>
      <w:r w:rsidRPr="00701E51">
        <w:rPr>
          <w:rFonts w:ascii="Palatino Linotype" w:eastAsia="Palatino Linotype" w:hAnsi="Palatino Linotype" w:cs="Palatino Linotype"/>
          <w:color w:val="000000"/>
          <w:vertAlign w:val="superscript"/>
        </w:rPr>
        <w:footnoteReference w:id="12"/>
      </w:r>
      <w:r w:rsidRPr="00701E51">
        <w:rPr>
          <w:rFonts w:ascii="Palatino Linotype" w:eastAsia="Palatino Linotype" w:hAnsi="Palatino Linotype" w:cs="Palatino Linotype"/>
          <w:color w:val="000000"/>
        </w:rPr>
        <w:t>:</w:t>
      </w:r>
    </w:p>
    <w:p w14:paraId="78882314"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lastRenderedPageBreak/>
        <w:t xml:space="preserve">Crear el </w:t>
      </w:r>
      <w:r w:rsidRPr="00701E51">
        <w:rPr>
          <w:rFonts w:ascii="Palatino Linotype" w:eastAsia="Palatino Linotype" w:hAnsi="Palatino Linotype" w:cs="Palatino Linotype"/>
          <w:b/>
          <w:color w:val="000000"/>
          <w:sz w:val="22"/>
        </w:rPr>
        <w:t>registro municipal</w:t>
      </w:r>
      <w:r w:rsidRPr="00701E51">
        <w:rPr>
          <w:rFonts w:ascii="Palatino Linotype" w:eastAsia="Palatino Linotype" w:hAnsi="Palatino Linotype" w:cs="Palatino Linotype"/>
          <w:color w:val="000000"/>
          <w:sz w:val="22"/>
        </w:rPr>
        <w:t>, donde se especifica la licencia de funcionamiento con la actividad de la unidad económica e impacto que generen, así como las demás características que se determinen;</w:t>
      </w:r>
    </w:p>
    <w:p w14:paraId="19B6B665"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Integrar y operar la </w:t>
      </w:r>
      <w:r w:rsidRPr="00701E51">
        <w:rPr>
          <w:rFonts w:ascii="Palatino Linotype" w:eastAsia="Palatino Linotype" w:hAnsi="Palatino Linotype" w:cs="Palatino Linotype"/>
          <w:b/>
          <w:color w:val="000000"/>
          <w:sz w:val="22"/>
        </w:rPr>
        <w:t>ventanilla única</w:t>
      </w:r>
      <w:r w:rsidRPr="00701E51">
        <w:rPr>
          <w:rFonts w:ascii="Palatino Linotype" w:eastAsia="Palatino Linotype" w:hAnsi="Palatino Linotype" w:cs="Palatino Linotype"/>
          <w:color w:val="000000"/>
          <w:sz w:val="22"/>
        </w:rPr>
        <w:t>;</w:t>
      </w:r>
    </w:p>
    <w:p w14:paraId="11800B8C"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Operar, digitalizar y mantener, semanalmente actualizado, el registro municipal, a través de la Dirección de Desarrollo Económico o su equivalente, que opere en su demarcación, el cual deberá </w:t>
      </w:r>
      <w:r w:rsidRPr="00701E51">
        <w:rPr>
          <w:rFonts w:ascii="Palatino Linotype" w:eastAsia="Palatino Linotype" w:hAnsi="Palatino Linotype" w:cs="Palatino Linotype"/>
          <w:b/>
          <w:color w:val="000000"/>
          <w:sz w:val="22"/>
        </w:rPr>
        <w:t>publicarse</w:t>
      </w:r>
      <w:r w:rsidRPr="00701E51">
        <w:rPr>
          <w:rFonts w:ascii="Palatino Linotype" w:eastAsia="Palatino Linotype" w:hAnsi="Palatino Linotype" w:cs="Palatino Linotype"/>
          <w:color w:val="000000"/>
          <w:sz w:val="22"/>
        </w:rPr>
        <w:t xml:space="preserve"> en el portal de Internet del municipio; y</w:t>
      </w:r>
    </w:p>
    <w:p w14:paraId="7847BEF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Resguardar y actualizar el archivo</w:t>
      </w:r>
      <w:r w:rsidRPr="00701E51">
        <w:rPr>
          <w:rFonts w:ascii="Palatino Linotype" w:eastAsia="Palatino Linotype" w:hAnsi="Palatino Linotype" w:cs="Palatino Linotype"/>
          <w:color w:val="000000"/>
          <w:sz w:val="22"/>
        </w:rPr>
        <w:t xml:space="preserve"> físico y digital con los documentos requeridos por las leyes para la expedición y refrendo de las licencias correspondientes.</w:t>
      </w:r>
    </w:p>
    <w:p w14:paraId="73750F85"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rPr>
      </w:pPr>
    </w:p>
    <w:p w14:paraId="6CE157C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Ahora bien, dentro del Estado de México, operará un </w:t>
      </w:r>
      <w:r w:rsidRPr="00701E51">
        <w:rPr>
          <w:rFonts w:ascii="Palatino Linotype" w:eastAsia="Palatino Linotype" w:hAnsi="Palatino Linotype" w:cs="Palatino Linotype"/>
          <w:b/>
          <w:color w:val="000000"/>
        </w:rPr>
        <w:t>Sistema de Unidades Económicas</w:t>
      </w:r>
      <w:r w:rsidRPr="00701E51">
        <w:rPr>
          <w:rFonts w:ascii="Palatino Linotype" w:eastAsia="Palatino Linotype" w:hAnsi="Palatino Linotype" w:cs="Palatino Linotype"/>
          <w:color w:val="000000"/>
        </w:rPr>
        <w:t xml:space="preserve">, el cual se integrará por los </w:t>
      </w:r>
      <w:r w:rsidRPr="00701E51">
        <w:rPr>
          <w:rFonts w:ascii="Palatino Linotype" w:eastAsia="Palatino Linotype" w:hAnsi="Palatino Linotype" w:cs="Palatino Linotype"/>
          <w:b/>
          <w:color w:val="000000"/>
        </w:rPr>
        <w:t>registros de las unidades económicas</w:t>
      </w:r>
      <w:r w:rsidRPr="00701E51">
        <w:rPr>
          <w:rFonts w:ascii="Palatino Linotype" w:eastAsia="Palatino Linotype" w:hAnsi="Palatino Linotype" w:cs="Palatino Linotype"/>
          <w:color w:val="000000"/>
        </w:rPr>
        <w:t xml:space="preserve"> y las ventanillas que operarán de manera permanente, en coordinación con las autoridades estatales y </w:t>
      </w:r>
      <w:r w:rsidRPr="00701E51">
        <w:rPr>
          <w:rFonts w:ascii="Palatino Linotype" w:eastAsia="Palatino Linotype" w:hAnsi="Palatino Linotype" w:cs="Palatino Linotype"/>
          <w:b/>
          <w:color w:val="000000"/>
        </w:rPr>
        <w:t>municipales</w:t>
      </w:r>
      <w:r w:rsidRPr="00701E51">
        <w:rPr>
          <w:rFonts w:ascii="Palatino Linotype" w:eastAsia="Palatino Linotype" w:hAnsi="Palatino Linotype" w:cs="Palatino Linotype"/>
          <w:color w:val="000000"/>
        </w:rPr>
        <w:t xml:space="preserve"> conteniendo la información básica de las unidades económicas</w:t>
      </w:r>
      <w:r w:rsidRPr="00701E51">
        <w:rPr>
          <w:rFonts w:ascii="Palatino Linotype" w:eastAsia="Palatino Linotype" w:hAnsi="Palatino Linotype" w:cs="Palatino Linotype"/>
          <w:color w:val="000000"/>
          <w:vertAlign w:val="superscript"/>
        </w:rPr>
        <w:footnoteReference w:id="13"/>
      </w:r>
      <w:r w:rsidRPr="00701E51">
        <w:rPr>
          <w:rFonts w:ascii="Palatino Linotype" w:eastAsia="Palatino Linotype" w:hAnsi="Palatino Linotype" w:cs="Palatino Linotype"/>
          <w:color w:val="000000"/>
        </w:rPr>
        <w:t xml:space="preserve">. </w:t>
      </w:r>
    </w:p>
    <w:p w14:paraId="1BF14DE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3456976"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Los </w:t>
      </w:r>
      <w:r w:rsidRPr="00701E51">
        <w:rPr>
          <w:rFonts w:ascii="Palatino Linotype" w:eastAsia="Palatino Linotype" w:hAnsi="Palatino Linotype" w:cs="Palatino Linotype"/>
          <w:b/>
          <w:color w:val="000000"/>
        </w:rPr>
        <w:t>registros de las unidades económicas</w:t>
      </w:r>
      <w:r w:rsidRPr="00701E51">
        <w:rPr>
          <w:rFonts w:ascii="Palatino Linotype" w:eastAsia="Palatino Linotype" w:hAnsi="Palatino Linotype" w:cs="Palatino Linotype"/>
          <w:color w:val="000000"/>
        </w:rPr>
        <w:t>, tienen como finalidad crear una base de datos confiable, actualizada e integrada a nivel estatal y municipal de las unidades económicas que se aperturen en el territorio de la Entidad</w:t>
      </w:r>
      <w:r w:rsidRPr="00701E51">
        <w:rPr>
          <w:rFonts w:ascii="Palatino Linotype" w:eastAsia="Palatino Linotype" w:hAnsi="Palatino Linotype" w:cs="Palatino Linotype"/>
          <w:color w:val="000000"/>
          <w:vertAlign w:val="superscript"/>
        </w:rPr>
        <w:footnoteReference w:id="14"/>
      </w:r>
      <w:r w:rsidRPr="00701E51">
        <w:rPr>
          <w:rFonts w:ascii="Palatino Linotype" w:eastAsia="Palatino Linotype" w:hAnsi="Palatino Linotype" w:cs="Palatino Linotype"/>
          <w:color w:val="000000"/>
        </w:rPr>
        <w:t>. Por lo tanto, de acuerdo con lo establecido por el artículo 11 de la Ley de Competitividad y Ordenamiento Comercial del Estado de México, el registro incluirá, por lo menos, los siguientes datos:</w:t>
      </w:r>
    </w:p>
    <w:p w14:paraId="68EB9A99"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Clave única</w:t>
      </w:r>
      <w:r w:rsidRPr="00701E51">
        <w:rPr>
          <w:rFonts w:ascii="Palatino Linotype" w:eastAsia="Palatino Linotype" w:hAnsi="Palatino Linotype" w:cs="Palatino Linotype"/>
          <w:color w:val="000000"/>
          <w:sz w:val="22"/>
        </w:rPr>
        <w:t xml:space="preserve">, que se integrará de una serie alfanumérica. </w:t>
      </w:r>
    </w:p>
    <w:p w14:paraId="3196CB68"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Nombre del municipio. </w:t>
      </w:r>
    </w:p>
    <w:p w14:paraId="010616DF"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Nombre del titular</w:t>
      </w:r>
      <w:r w:rsidRPr="00701E51">
        <w:rPr>
          <w:rFonts w:ascii="Palatino Linotype" w:eastAsia="Palatino Linotype" w:hAnsi="Palatino Linotype" w:cs="Palatino Linotype"/>
          <w:color w:val="000000"/>
          <w:sz w:val="22"/>
        </w:rPr>
        <w:t xml:space="preserve">. </w:t>
      </w:r>
    </w:p>
    <w:p w14:paraId="61A8246E"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Actividad económica</w:t>
      </w:r>
      <w:r w:rsidRPr="00701E51">
        <w:rPr>
          <w:rFonts w:ascii="Palatino Linotype" w:eastAsia="Palatino Linotype" w:hAnsi="Palatino Linotype" w:cs="Palatino Linotype"/>
          <w:color w:val="000000"/>
          <w:sz w:val="22"/>
        </w:rPr>
        <w:t xml:space="preserve">. </w:t>
      </w:r>
    </w:p>
    <w:p w14:paraId="0A8A6B6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lastRenderedPageBreak/>
        <w:t xml:space="preserve">Fecha de inicio de actividades. </w:t>
      </w:r>
    </w:p>
    <w:p w14:paraId="7B4617E4"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Tipo de impacto. </w:t>
      </w:r>
    </w:p>
    <w:p w14:paraId="4B0F73BF"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Domicilio de la unidad económica</w:t>
      </w:r>
      <w:r w:rsidRPr="00701E51">
        <w:rPr>
          <w:rFonts w:ascii="Palatino Linotype" w:eastAsia="Palatino Linotype" w:hAnsi="Palatino Linotype" w:cs="Palatino Linotype"/>
          <w:color w:val="000000"/>
          <w:sz w:val="22"/>
        </w:rPr>
        <w:t xml:space="preserve">. </w:t>
      </w:r>
    </w:p>
    <w:p w14:paraId="2AD85236"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Visitas y procedimientos de verificación en su caso. </w:t>
      </w:r>
    </w:p>
    <w:p w14:paraId="47D6A3B4"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Sanciones en su caso. </w:t>
      </w:r>
    </w:p>
    <w:p w14:paraId="1053122D"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Las demás que le confieran la Ley de Competitividad y Ordenamiento Comercial del Estado de México y otras disposiciones aplicables.</w:t>
      </w:r>
    </w:p>
    <w:p w14:paraId="5DECFD65"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7C1FC9B"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su parte, las </w:t>
      </w:r>
      <w:r w:rsidRPr="00701E51">
        <w:rPr>
          <w:rFonts w:ascii="Palatino Linotype" w:eastAsia="Palatino Linotype" w:hAnsi="Palatino Linotype" w:cs="Palatino Linotype"/>
          <w:b/>
          <w:color w:val="000000"/>
        </w:rPr>
        <w:t>ventanillas</w:t>
      </w:r>
      <w:r w:rsidRPr="00701E51">
        <w:rPr>
          <w:rFonts w:ascii="Palatino Linotype" w:eastAsia="Palatino Linotype" w:hAnsi="Palatino Linotype" w:cs="Palatino Linotype"/>
          <w:color w:val="000000"/>
        </w:rPr>
        <w:t xml:space="preserve"> tendrán como finalidad la simplificación de trámites que le sean solicitados, tendrán la más amplia facultad de gestión ante las autoridades estatales y municipales para el cumplimiento de sus funciones</w:t>
      </w:r>
      <w:r w:rsidRPr="00701E51">
        <w:rPr>
          <w:rFonts w:ascii="Palatino Linotype" w:eastAsia="Palatino Linotype" w:hAnsi="Palatino Linotype" w:cs="Palatino Linotype"/>
          <w:color w:val="000000"/>
          <w:vertAlign w:val="superscript"/>
        </w:rPr>
        <w:footnoteReference w:id="15"/>
      </w:r>
      <w:r w:rsidRPr="00701E51">
        <w:rPr>
          <w:rFonts w:ascii="Palatino Linotype" w:eastAsia="Palatino Linotype" w:hAnsi="Palatino Linotype" w:cs="Palatino Linotype"/>
          <w:color w:val="000000"/>
        </w:rPr>
        <w:t xml:space="preserve">. Se conformarán por la </w:t>
      </w:r>
      <w:r w:rsidRPr="00701E51">
        <w:rPr>
          <w:rFonts w:ascii="Palatino Linotype" w:eastAsia="Palatino Linotype" w:hAnsi="Palatino Linotype" w:cs="Palatino Linotype"/>
          <w:b/>
          <w:color w:val="000000"/>
        </w:rPr>
        <w:t>ventanilla de gestión</w:t>
      </w:r>
      <w:r w:rsidRPr="00701E51">
        <w:rPr>
          <w:rFonts w:ascii="Palatino Linotype" w:eastAsia="Palatino Linotype" w:hAnsi="Palatino Linotype" w:cs="Palatino Linotype"/>
          <w:color w:val="000000"/>
        </w:rPr>
        <w:t>, la cual conocerá de los trámites de las unidades económicas de alto y mediano impacto</w:t>
      </w:r>
      <w:r w:rsidRPr="00701E51">
        <w:rPr>
          <w:rFonts w:ascii="Palatino Linotype" w:eastAsia="Palatino Linotype" w:hAnsi="Palatino Linotype" w:cs="Palatino Linotype"/>
          <w:color w:val="000000"/>
          <w:vertAlign w:val="superscript"/>
        </w:rPr>
        <w:footnoteReference w:id="16"/>
      </w:r>
      <w:r w:rsidRPr="00701E51">
        <w:rPr>
          <w:rFonts w:ascii="Palatino Linotype" w:eastAsia="Palatino Linotype" w:hAnsi="Palatino Linotype" w:cs="Palatino Linotype"/>
          <w:color w:val="000000"/>
        </w:rPr>
        <w:t xml:space="preserve">; mientras que la </w:t>
      </w:r>
      <w:r w:rsidRPr="00701E51">
        <w:rPr>
          <w:rFonts w:ascii="Palatino Linotype" w:eastAsia="Palatino Linotype" w:hAnsi="Palatino Linotype" w:cs="Palatino Linotype"/>
          <w:b/>
          <w:color w:val="000000"/>
        </w:rPr>
        <w:t>ventanilla única</w:t>
      </w:r>
      <w:r w:rsidRPr="00701E51">
        <w:rPr>
          <w:rFonts w:ascii="Palatino Linotype" w:eastAsia="Palatino Linotype" w:hAnsi="Palatino Linotype" w:cs="Palatino Linotype"/>
          <w:color w:val="000000"/>
        </w:rPr>
        <w:t xml:space="preserve"> conocerá de los trámites de las unidades económicas de bajo impacto</w:t>
      </w:r>
      <w:r w:rsidRPr="00701E51">
        <w:rPr>
          <w:rFonts w:ascii="Palatino Linotype" w:eastAsia="Palatino Linotype" w:hAnsi="Palatino Linotype" w:cs="Palatino Linotype"/>
          <w:color w:val="000000"/>
          <w:vertAlign w:val="superscript"/>
        </w:rPr>
        <w:footnoteReference w:id="17"/>
      </w:r>
      <w:r w:rsidRPr="00701E51">
        <w:rPr>
          <w:rFonts w:ascii="Palatino Linotype" w:eastAsia="Palatino Linotype" w:hAnsi="Palatino Linotype" w:cs="Palatino Linotype"/>
          <w:color w:val="000000"/>
        </w:rPr>
        <w:t>.</w:t>
      </w:r>
    </w:p>
    <w:p w14:paraId="1804BC4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8B692FC"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El servidor público que esté a cargo de las ventanillas informará al solicitante o representante legal todo el procedimiento que se debe llevar a cabo, los requisitos y el costo legal necesario para la obtención de la autorización, así mismo, integrará solo los expedientes que cuenten con todos los documentos requeridos en la Ley de Competitividad y Ordenamiento Comercial del Estado de México</w:t>
      </w:r>
      <w:r w:rsidRPr="00701E51">
        <w:rPr>
          <w:rFonts w:ascii="Palatino Linotype" w:eastAsia="Palatino Linotype" w:hAnsi="Palatino Linotype" w:cs="Palatino Linotype"/>
          <w:color w:val="000000"/>
          <w:vertAlign w:val="superscript"/>
        </w:rPr>
        <w:footnoteReference w:id="18"/>
      </w:r>
      <w:r w:rsidRPr="00701E51">
        <w:rPr>
          <w:rFonts w:ascii="Palatino Linotype" w:eastAsia="Palatino Linotype" w:hAnsi="Palatino Linotype" w:cs="Palatino Linotype"/>
          <w:color w:val="000000"/>
        </w:rPr>
        <w:t>.</w:t>
      </w:r>
    </w:p>
    <w:p w14:paraId="5F3175B5"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7D886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En los diferentes ámbitos de su competencia, las ventanillas se encargarán de gestionar los siguientes trámites</w:t>
      </w:r>
      <w:r w:rsidRPr="00701E51">
        <w:rPr>
          <w:rFonts w:ascii="Palatino Linotype" w:eastAsia="Palatino Linotype" w:hAnsi="Palatino Linotype" w:cs="Palatino Linotype"/>
          <w:color w:val="000000"/>
          <w:vertAlign w:val="superscript"/>
        </w:rPr>
        <w:footnoteReference w:id="19"/>
      </w:r>
      <w:r w:rsidRPr="00701E51">
        <w:rPr>
          <w:rFonts w:ascii="Palatino Linotype" w:eastAsia="Palatino Linotype" w:hAnsi="Palatino Linotype" w:cs="Palatino Linotype"/>
          <w:color w:val="000000"/>
        </w:rPr>
        <w:t>:</w:t>
      </w:r>
    </w:p>
    <w:p w14:paraId="75E5D317"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Permisos</w:t>
      </w:r>
      <w:r w:rsidRPr="00701E51">
        <w:rPr>
          <w:rFonts w:ascii="Palatino Linotype" w:eastAsia="Palatino Linotype" w:hAnsi="Palatino Linotype" w:cs="Palatino Linotype"/>
          <w:color w:val="000000"/>
          <w:sz w:val="22"/>
        </w:rPr>
        <w:t xml:space="preserve">; </w:t>
      </w:r>
    </w:p>
    <w:p w14:paraId="0CE0221A"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Licencias</w:t>
      </w:r>
      <w:r w:rsidRPr="00701E51">
        <w:rPr>
          <w:rFonts w:ascii="Palatino Linotype" w:eastAsia="Palatino Linotype" w:hAnsi="Palatino Linotype" w:cs="Palatino Linotype"/>
          <w:color w:val="000000"/>
          <w:sz w:val="22"/>
        </w:rPr>
        <w:t>;</w:t>
      </w:r>
    </w:p>
    <w:p w14:paraId="0D8905F5"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Evaluaciones técnicas de factibilidad y Dictamen de Giro, en su caso; </w:t>
      </w:r>
    </w:p>
    <w:p w14:paraId="5CB6388E"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Cédula informativa de zonificación; y</w:t>
      </w:r>
    </w:p>
    <w:p w14:paraId="55A49466"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Las demás que sean necesarias para la apertura de las unidades económicas.</w:t>
      </w:r>
    </w:p>
    <w:p w14:paraId="25DDEDB7"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DF5451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Ahora bien, el Bando Municipal 2022 de Zinacantepec, en su artículo 21, enlista y reconoce la estructura administrativa que conformará al ayuntamiento, donde resalta:</w:t>
      </w:r>
    </w:p>
    <w:p w14:paraId="26C52887"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 xml:space="preserve">Artículo 21. </w:t>
      </w:r>
      <w:r w:rsidRPr="00701E51">
        <w:rPr>
          <w:rFonts w:ascii="Palatino Linotype" w:eastAsia="Palatino Linotype" w:hAnsi="Palatino Linotype" w:cs="Palatino Linotype"/>
          <w:i/>
          <w:color w:val="000000"/>
          <w:sz w:val="22"/>
        </w:rPr>
        <w:t>El Presidente Municipal para el ejercicio de sus funciones, se auxiliará de las siguientes Unidades Administrativas:</w:t>
      </w:r>
    </w:p>
    <w:p w14:paraId="74B0813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325AAB7F"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5B71F2B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w:t>
      </w:r>
      <w:r w:rsidRPr="00701E51">
        <w:rPr>
          <w:rFonts w:ascii="Palatino Linotype" w:eastAsia="Palatino Linotype" w:hAnsi="Palatino Linotype" w:cs="Palatino Linotype"/>
          <w:i/>
          <w:color w:val="000000"/>
          <w:sz w:val="22"/>
        </w:rPr>
        <w:t xml:space="preserve"> DEPENDENCIAS ADMINISTRATIVAS:</w:t>
      </w:r>
    </w:p>
    <w:p w14:paraId="3D7A2111" w14:textId="77777777" w:rsidR="00963F98" w:rsidRPr="00701E51" w:rsidRDefault="004371A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11534BF1" w14:textId="77777777" w:rsidR="00963F98" w:rsidRPr="00701E51" w:rsidRDefault="004371A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7. Dirección de Desarrollo Económico.</w:t>
      </w:r>
    </w:p>
    <w:p w14:paraId="439509F5" w14:textId="77777777" w:rsidR="00963F98" w:rsidRPr="00701E51" w:rsidRDefault="004371A0">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47ABD8B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(Énfasis añadido)</w:t>
      </w:r>
    </w:p>
    <w:p w14:paraId="26A4CC3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3BA351"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w:t>
      </w:r>
      <w:r w:rsidRPr="00701E51">
        <w:rPr>
          <w:rFonts w:ascii="Palatino Linotype" w:eastAsia="Palatino Linotype" w:hAnsi="Palatino Linotype" w:cs="Palatino Linotype"/>
          <w:b/>
          <w:color w:val="000000"/>
        </w:rPr>
        <w:t>Dirección de Desarrollo Económico</w:t>
      </w:r>
      <w:r w:rsidRPr="00701E51">
        <w:rPr>
          <w:rFonts w:ascii="Palatino Linotype" w:eastAsia="Palatino Linotype" w:hAnsi="Palatino Linotype" w:cs="Palatino Linotype"/>
          <w:color w:val="000000"/>
        </w:rPr>
        <w:t xml:space="preserve"> será la dependencia responsable, de </w:t>
      </w:r>
      <w:r w:rsidRPr="00701E51">
        <w:rPr>
          <w:rFonts w:ascii="Palatino Linotype" w:eastAsia="Palatino Linotype" w:hAnsi="Palatino Linotype" w:cs="Palatino Linotype"/>
          <w:b/>
          <w:color w:val="000000"/>
        </w:rPr>
        <w:t>regular y fomentar el desarrollo económico</w:t>
      </w:r>
      <w:r w:rsidRPr="00701E51">
        <w:rPr>
          <w:rFonts w:ascii="Palatino Linotype" w:eastAsia="Palatino Linotype" w:hAnsi="Palatino Linotype" w:cs="Palatino Linotype"/>
          <w:color w:val="000000"/>
        </w:rPr>
        <w:t xml:space="preserve"> sustentable en el Municipio, de promover e impulsar el fortalecimiento para el desarrollo de la competitividad mediante la generación de más y mejores empleos, así como apoyar al sector turístico, agropecuario y forestal</w:t>
      </w:r>
      <w:r w:rsidRPr="00701E51">
        <w:rPr>
          <w:rFonts w:ascii="Palatino Linotype" w:eastAsia="Palatino Linotype" w:hAnsi="Palatino Linotype" w:cs="Palatino Linotype"/>
          <w:color w:val="000000"/>
          <w:vertAlign w:val="superscript"/>
        </w:rPr>
        <w:footnoteReference w:id="20"/>
      </w:r>
      <w:r w:rsidRPr="00701E51">
        <w:rPr>
          <w:rFonts w:ascii="Palatino Linotype" w:eastAsia="Palatino Linotype" w:hAnsi="Palatino Linotype" w:cs="Palatino Linotype"/>
          <w:color w:val="000000"/>
        </w:rPr>
        <w:t>.</w:t>
      </w:r>
    </w:p>
    <w:p w14:paraId="2987C411"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Razón de lo anterior, con la finalidad de impulsar y favorecer el desarrollo económico del municipio, la </w:t>
      </w:r>
      <w:r w:rsidRPr="00701E51">
        <w:rPr>
          <w:rFonts w:ascii="Palatino Linotype" w:eastAsia="Palatino Linotype" w:hAnsi="Palatino Linotype" w:cs="Palatino Linotype"/>
          <w:b/>
          <w:color w:val="000000"/>
        </w:rPr>
        <w:t>Dirección de Desarrollo Económico</w:t>
      </w:r>
      <w:r w:rsidRPr="00701E51">
        <w:rPr>
          <w:rFonts w:ascii="Palatino Linotype" w:eastAsia="Palatino Linotype" w:hAnsi="Palatino Linotype" w:cs="Palatino Linotype"/>
          <w:color w:val="000000"/>
        </w:rPr>
        <w:t xml:space="preserve"> impulsará, entre otras, las siguientes acciones</w:t>
      </w:r>
      <w:r w:rsidRPr="00701E51">
        <w:rPr>
          <w:rFonts w:ascii="Palatino Linotype" w:eastAsia="Palatino Linotype" w:hAnsi="Palatino Linotype" w:cs="Palatino Linotype"/>
          <w:color w:val="000000"/>
          <w:vertAlign w:val="superscript"/>
        </w:rPr>
        <w:footnoteReference w:id="21"/>
      </w:r>
      <w:r w:rsidRPr="00701E51">
        <w:rPr>
          <w:rFonts w:ascii="Palatino Linotype" w:eastAsia="Palatino Linotype" w:hAnsi="Palatino Linotype" w:cs="Palatino Linotype"/>
          <w:color w:val="000000"/>
        </w:rPr>
        <w:t>:</w:t>
      </w:r>
    </w:p>
    <w:p w14:paraId="58797C6B"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Vigilar que el desarrollo económico</w:t>
      </w:r>
      <w:r w:rsidRPr="00701E51">
        <w:rPr>
          <w:rFonts w:ascii="Palatino Linotype" w:eastAsia="Palatino Linotype" w:hAnsi="Palatino Linotype" w:cs="Palatino Linotype"/>
          <w:color w:val="000000"/>
          <w:sz w:val="22"/>
        </w:rPr>
        <w:t xml:space="preserve"> y social </w:t>
      </w:r>
      <w:r w:rsidRPr="00701E51">
        <w:rPr>
          <w:rFonts w:ascii="Palatino Linotype" w:eastAsia="Palatino Linotype" w:hAnsi="Palatino Linotype" w:cs="Palatino Linotype"/>
          <w:b/>
          <w:color w:val="000000"/>
          <w:sz w:val="22"/>
        </w:rPr>
        <w:t>del municipio sea armónico</w:t>
      </w:r>
      <w:r w:rsidRPr="00701E51">
        <w:rPr>
          <w:rFonts w:ascii="Palatino Linotype" w:eastAsia="Palatino Linotype" w:hAnsi="Palatino Linotype" w:cs="Palatino Linotype"/>
          <w:color w:val="000000"/>
          <w:sz w:val="22"/>
        </w:rPr>
        <w:t>, para que beneficie en forma equitativa, a las diferentes regiones del mismo, evaluando periódicamente los resultados obtenidos, en términos simples y comprensibles; y</w:t>
      </w:r>
    </w:p>
    <w:p w14:paraId="47A6F035"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Promover la operación de la </w:t>
      </w:r>
      <w:r w:rsidRPr="00701E51">
        <w:rPr>
          <w:rFonts w:ascii="Palatino Linotype" w:eastAsia="Palatino Linotype" w:hAnsi="Palatino Linotype" w:cs="Palatino Linotype"/>
          <w:b/>
          <w:color w:val="000000"/>
          <w:sz w:val="22"/>
        </w:rPr>
        <w:t>ventanilla única de gestión</w:t>
      </w:r>
      <w:r w:rsidRPr="00701E51">
        <w:rPr>
          <w:rFonts w:ascii="Palatino Linotype" w:eastAsia="Palatino Linotype" w:hAnsi="Palatino Linotype" w:cs="Palatino Linotype"/>
          <w:color w:val="000000"/>
          <w:sz w:val="22"/>
        </w:rPr>
        <w:t>, con la finalidad de dar cumplimiento al sistema único de gestión empresarial en los términos que establece la normatividad.</w:t>
      </w:r>
    </w:p>
    <w:p w14:paraId="6A5A0B3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B6C9D9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Establecido lo anterior, no se omite mencionar que la naturaleza de lo solicitado se relaciona con parte de las </w:t>
      </w:r>
      <w:r w:rsidRPr="00701E51">
        <w:rPr>
          <w:rFonts w:ascii="Palatino Linotype" w:eastAsia="Palatino Linotype" w:hAnsi="Palatino Linotype" w:cs="Palatino Linotype"/>
          <w:b/>
          <w:color w:val="000000"/>
        </w:rPr>
        <w:t>obligaciones de transparencia común</w:t>
      </w:r>
      <w:r w:rsidRPr="00701E51">
        <w:rPr>
          <w:rFonts w:ascii="Palatino Linotype" w:eastAsia="Palatino Linotype" w:hAnsi="Palatino Linotype" w:cs="Palatino Linotype"/>
          <w:color w:val="000000"/>
        </w:rPr>
        <w:t xml:space="preserve"> que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se halla constreñido a publicar y difundir de manera permanente, de conformidad con lo establecido por el artículo 92, fracción XXXII, de la Ley de Transparencia y Acceso a la Información Pública del Estado de México y Municipios, mismo que establece:</w:t>
      </w:r>
    </w:p>
    <w:p w14:paraId="0FF93EA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Artículo 92.</w:t>
      </w:r>
      <w:r w:rsidRPr="00701E51">
        <w:rPr>
          <w:rFonts w:ascii="Palatino Linotype" w:eastAsia="Palatino Linotype" w:hAnsi="Palatino Linotype" w:cs="Palatino Linotype"/>
          <w:i/>
          <w:color w:val="000000"/>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E5D5A0"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77413B1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XXXII.</w:t>
      </w:r>
      <w:r w:rsidRPr="00701E51">
        <w:rPr>
          <w:rFonts w:ascii="Palatino Linotype" w:eastAsia="Palatino Linotype" w:hAnsi="Palatino Linotype" w:cs="Palatino Linotype"/>
          <w:i/>
          <w:color w:val="000000"/>
          <w:sz w:val="22"/>
        </w:rPr>
        <w:t xml:space="preserve"> Las concesiones, contratos, convenios</w:t>
      </w:r>
      <w:r w:rsidRPr="00701E51">
        <w:rPr>
          <w:rFonts w:ascii="Palatino Linotype" w:eastAsia="Palatino Linotype" w:hAnsi="Palatino Linotype" w:cs="Palatino Linotype"/>
          <w:b/>
          <w:i/>
          <w:color w:val="000000"/>
          <w:sz w:val="22"/>
        </w:rPr>
        <w:t xml:space="preserve">, </w:t>
      </w:r>
      <w:r w:rsidRPr="00701E51">
        <w:rPr>
          <w:rFonts w:ascii="Palatino Linotype" w:eastAsia="Palatino Linotype" w:hAnsi="Palatino Linotype" w:cs="Palatino Linotype"/>
          <w:b/>
          <w:i/>
          <w:color w:val="000000"/>
          <w:sz w:val="22"/>
          <w:u w:val="single"/>
        </w:rPr>
        <w:t>permisos</w:t>
      </w:r>
      <w:r w:rsidRPr="00701E51">
        <w:rPr>
          <w:rFonts w:ascii="Palatino Linotype" w:eastAsia="Palatino Linotype" w:hAnsi="Palatino Linotype" w:cs="Palatino Linotype"/>
          <w:b/>
          <w:i/>
          <w:color w:val="000000"/>
          <w:sz w:val="22"/>
        </w:rPr>
        <w:t xml:space="preserve">, </w:t>
      </w:r>
      <w:r w:rsidRPr="00701E51">
        <w:rPr>
          <w:rFonts w:ascii="Palatino Linotype" w:eastAsia="Palatino Linotype" w:hAnsi="Palatino Linotype" w:cs="Palatino Linotype"/>
          <w:b/>
          <w:i/>
          <w:color w:val="000000"/>
          <w:sz w:val="22"/>
          <w:u w:val="single"/>
        </w:rPr>
        <w:t>licencias</w:t>
      </w:r>
      <w:r w:rsidRPr="00701E51">
        <w:rPr>
          <w:rFonts w:ascii="Palatino Linotype" w:eastAsia="Palatino Linotype" w:hAnsi="Palatino Linotype" w:cs="Palatino Linotype"/>
          <w:b/>
          <w:i/>
          <w:color w:val="000000"/>
          <w:sz w:val="22"/>
        </w:rPr>
        <w:t xml:space="preserve"> o </w:t>
      </w:r>
      <w:r w:rsidRPr="00701E51">
        <w:rPr>
          <w:rFonts w:ascii="Palatino Linotype" w:eastAsia="Palatino Linotype" w:hAnsi="Palatino Linotype" w:cs="Palatino Linotype"/>
          <w:b/>
          <w:i/>
          <w:color w:val="000000"/>
          <w:sz w:val="22"/>
          <w:u w:val="single"/>
        </w:rPr>
        <w:t>autorizaciones</w:t>
      </w:r>
      <w:r w:rsidRPr="00701E51">
        <w:rPr>
          <w:rFonts w:ascii="Palatino Linotype" w:eastAsia="Palatino Linotype" w:hAnsi="Palatino Linotype" w:cs="Palatino Linotype"/>
          <w:b/>
          <w:i/>
          <w:color w:val="000000"/>
          <w:sz w:val="22"/>
        </w:rPr>
        <w:t xml:space="preserve"> otorgados, especificando los titulares de aquéllos, debiendo publicarse su objeto, nombre o razón social del titular, vigencia, tipo, términos, condiciones, monto y modificaciones</w:t>
      </w:r>
      <w:r w:rsidRPr="00701E51">
        <w:rPr>
          <w:rFonts w:ascii="Palatino Linotype" w:eastAsia="Palatino Linotype" w:hAnsi="Palatino Linotype" w:cs="Palatino Linotype"/>
          <w:i/>
          <w:color w:val="000000"/>
          <w:sz w:val="22"/>
        </w:rPr>
        <w:t>, así como si el procedimiento involucra el aprovechamiento de bienes, servicios y/o recursos públicos;</w:t>
      </w:r>
    </w:p>
    <w:p w14:paraId="1C856EC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45F868D7"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lastRenderedPageBreak/>
        <w:t>(Énfasis y subrayado añadido)</w:t>
      </w:r>
    </w:p>
    <w:p w14:paraId="65DAED0D"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C4E99C"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Luego entonces, contrario a lo manifestado por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en su respuesta y posterior informe justificado, queda demostrado que los permisos, licencias y/o autorizaciones serán públicas, toda vez que éstas consisten en el consentimiento de una autoridad municipal, expedida en favor de una persona física o jurídico-colectiva, para desarrollar negocios o actos de comercio dentro del territorio municipal, los cuales, como veremos a continuación, requieren mostrar a la ciudadanía que se encuentran formal y legalmente establecidos.</w:t>
      </w:r>
    </w:p>
    <w:p w14:paraId="0F42D00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1327109"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III.I. De las unidades económicas de bajo impacto.</w:t>
      </w:r>
    </w:p>
    <w:p w14:paraId="135E173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artículo 33 de la Ley de Competitividad y Ordenamiento Comercial del Estado de México reconoce a las </w:t>
      </w:r>
      <w:r w:rsidRPr="00701E51">
        <w:rPr>
          <w:rFonts w:ascii="Palatino Linotype" w:eastAsia="Palatino Linotype" w:hAnsi="Palatino Linotype" w:cs="Palatino Linotype"/>
          <w:b/>
          <w:color w:val="000000"/>
        </w:rPr>
        <w:t>unidades económicas de bajo impacto</w:t>
      </w:r>
      <w:r w:rsidRPr="00701E51">
        <w:rPr>
          <w:rFonts w:ascii="Palatino Linotype" w:eastAsia="Palatino Linotype" w:hAnsi="Palatino Linotype" w:cs="Palatino Linotype"/>
          <w:color w:val="000000"/>
        </w:rPr>
        <w:t>, a las que desarrollen actividades relativas a la intermediación, compraventa, arrendamiento, distribución de bienes o prestación de servicios comerciales y que no sean considerados de mediano o alto impacto.</w:t>
      </w:r>
    </w:p>
    <w:p w14:paraId="1BAC584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DC2FBA6"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Este tipo de unidades económicas tendrán prohibida la venta y/o distribución de bebidas alcohólicas en envase abierto y/o al copeo, para su consumo inmediato y en el interior</w:t>
      </w:r>
      <w:r w:rsidRPr="00701E51">
        <w:rPr>
          <w:rFonts w:ascii="Palatino Linotype" w:eastAsia="Palatino Linotype" w:hAnsi="Palatino Linotype" w:cs="Palatino Linotype"/>
          <w:color w:val="000000"/>
          <w:vertAlign w:val="superscript"/>
        </w:rPr>
        <w:footnoteReference w:id="22"/>
      </w:r>
      <w:r w:rsidRPr="00701E51">
        <w:rPr>
          <w:rFonts w:ascii="Palatino Linotype" w:eastAsia="Palatino Linotype" w:hAnsi="Palatino Linotype" w:cs="Palatino Linotype"/>
          <w:color w:val="000000"/>
        </w:rPr>
        <w:t>.</w:t>
      </w:r>
    </w:p>
    <w:p w14:paraId="7C3CEC1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8391D1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Para el funcionamiento de las </w:t>
      </w:r>
      <w:r w:rsidRPr="00701E51">
        <w:rPr>
          <w:rFonts w:ascii="Palatino Linotype" w:eastAsia="Palatino Linotype" w:hAnsi="Palatino Linotype" w:cs="Palatino Linotype"/>
          <w:b/>
          <w:color w:val="000000"/>
        </w:rPr>
        <w:t>unidades económicas de bajo impacto</w:t>
      </w:r>
      <w:r w:rsidRPr="00701E51">
        <w:rPr>
          <w:rFonts w:ascii="Palatino Linotype" w:eastAsia="Palatino Linotype" w:hAnsi="Palatino Linotype" w:cs="Palatino Linotype"/>
          <w:color w:val="000000"/>
        </w:rPr>
        <w:t>, la autoridad deberá ingresar, además de lo requerido por el artículo 11</w:t>
      </w:r>
      <w:r w:rsidRPr="00701E51">
        <w:rPr>
          <w:rFonts w:ascii="Palatino Linotype" w:eastAsia="Palatino Linotype" w:hAnsi="Palatino Linotype" w:cs="Palatino Linotype"/>
          <w:color w:val="000000"/>
          <w:vertAlign w:val="superscript"/>
        </w:rPr>
        <w:footnoteReference w:id="23"/>
      </w:r>
      <w:r w:rsidRPr="00701E51">
        <w:rPr>
          <w:rFonts w:ascii="Palatino Linotype" w:eastAsia="Palatino Linotype" w:hAnsi="Palatino Linotype" w:cs="Palatino Linotype"/>
          <w:color w:val="000000"/>
        </w:rPr>
        <w:t xml:space="preserve"> de la Ley de Competitividad </w:t>
      </w:r>
      <w:r w:rsidRPr="00701E51">
        <w:rPr>
          <w:rFonts w:ascii="Palatino Linotype" w:eastAsia="Palatino Linotype" w:hAnsi="Palatino Linotype" w:cs="Palatino Linotype"/>
          <w:color w:val="000000"/>
        </w:rPr>
        <w:lastRenderedPageBreak/>
        <w:t>y Ordenamiento Comercial, los datos del permiso o licencia de funcionamiento correspondientes al Sistema, proporcionando la información siguiente:</w:t>
      </w:r>
    </w:p>
    <w:p w14:paraId="521D0DBC"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Domicilio para oír y recibir notificaciones y dirección de correo electrónico. En caso de que el solicitante sea persona física, expresará los datos de la credencial para votar. </w:t>
      </w:r>
    </w:p>
    <w:p w14:paraId="3FA4C91A"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Superficie total del local donde pretende establecerse la unidad económica. </w:t>
      </w:r>
    </w:p>
    <w:p w14:paraId="2FC3C230"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Que cuenta con los cajones de estacionamiento de conformidad con la Ley de Competitividad y Ordenamiento Comercial del Estado de México. </w:t>
      </w:r>
    </w:p>
    <w:p w14:paraId="03FD79D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Capacidad de aforo en su caso, atender lo ordenado en materia de Protección Civil. </w:t>
      </w:r>
    </w:p>
    <w:p w14:paraId="2E36FA4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En los casos de unidades económicas que se dediquen a la purificación, embotellamiento y comercialización de agua deberán presentar la licencia de funcionamiento y aviso de funcionamiento ante la autoridad respectiva.</w:t>
      </w:r>
    </w:p>
    <w:p w14:paraId="0E2B535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F295EF7"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III.II. De las unidades económicas de mediano y alto impacto.</w:t>
      </w:r>
    </w:p>
    <w:p w14:paraId="15147F0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Ley de Competitividad y Ordenamiento Comercial del Estado de México distingue a las </w:t>
      </w:r>
      <w:r w:rsidRPr="00701E51">
        <w:rPr>
          <w:rFonts w:ascii="Palatino Linotype" w:eastAsia="Palatino Linotype" w:hAnsi="Palatino Linotype" w:cs="Palatino Linotype"/>
          <w:b/>
          <w:color w:val="000000"/>
        </w:rPr>
        <w:t>unidades económicas de mediano impacto</w:t>
      </w:r>
      <w:r w:rsidRPr="00701E51">
        <w:rPr>
          <w:rFonts w:ascii="Palatino Linotype" w:eastAsia="Palatino Linotype" w:hAnsi="Palatino Linotype" w:cs="Palatino Linotype"/>
          <w:color w:val="000000"/>
        </w:rPr>
        <w:t>, a los salones y/o jardines de fiestas</w:t>
      </w:r>
      <w:r w:rsidRPr="00701E51">
        <w:rPr>
          <w:rFonts w:ascii="Palatino Linotype" w:eastAsia="Palatino Linotype" w:hAnsi="Palatino Linotype" w:cs="Palatino Linotype"/>
          <w:color w:val="000000"/>
          <w:vertAlign w:val="superscript"/>
        </w:rPr>
        <w:footnoteReference w:id="24"/>
      </w:r>
      <w:r w:rsidRPr="00701E51">
        <w:rPr>
          <w:rFonts w:ascii="Palatino Linotype" w:eastAsia="Palatino Linotype" w:hAnsi="Palatino Linotype" w:cs="Palatino Linotype"/>
          <w:color w:val="000000"/>
        </w:rPr>
        <w:t>; restaurantes que tengan como actividad principal la venta de alimentos preparados y, en su caso, como actividad complementaria la venta de bebidas alcohólicas</w:t>
      </w:r>
      <w:r w:rsidRPr="00701E51">
        <w:rPr>
          <w:rFonts w:ascii="Palatino Linotype" w:eastAsia="Palatino Linotype" w:hAnsi="Palatino Linotype" w:cs="Palatino Linotype"/>
          <w:color w:val="000000"/>
          <w:vertAlign w:val="superscript"/>
        </w:rPr>
        <w:footnoteReference w:id="25"/>
      </w:r>
      <w:r w:rsidRPr="00701E51">
        <w:rPr>
          <w:rFonts w:ascii="Palatino Linotype" w:eastAsia="Palatino Linotype" w:hAnsi="Palatino Linotype" w:cs="Palatino Linotype"/>
          <w:color w:val="000000"/>
        </w:rPr>
        <w:t>; hospedaje</w:t>
      </w:r>
      <w:r w:rsidRPr="00701E51">
        <w:rPr>
          <w:rFonts w:ascii="Palatino Linotype" w:eastAsia="Palatino Linotype" w:hAnsi="Palatino Linotype" w:cs="Palatino Linotype"/>
          <w:color w:val="000000"/>
          <w:vertAlign w:val="superscript"/>
        </w:rPr>
        <w:footnoteReference w:id="26"/>
      </w:r>
      <w:r w:rsidRPr="00701E51">
        <w:rPr>
          <w:rFonts w:ascii="Palatino Linotype" w:eastAsia="Palatino Linotype" w:hAnsi="Palatino Linotype" w:cs="Palatino Linotype"/>
          <w:color w:val="000000"/>
        </w:rPr>
        <w:t>; teatros y auditorios</w:t>
      </w:r>
      <w:r w:rsidRPr="00701E51">
        <w:rPr>
          <w:rFonts w:ascii="Palatino Linotype" w:eastAsia="Palatino Linotype" w:hAnsi="Palatino Linotype" w:cs="Palatino Linotype"/>
          <w:color w:val="000000"/>
          <w:vertAlign w:val="superscript"/>
        </w:rPr>
        <w:footnoteReference w:id="27"/>
      </w:r>
      <w:r w:rsidRPr="00701E51">
        <w:rPr>
          <w:rFonts w:ascii="Palatino Linotype" w:eastAsia="Palatino Linotype" w:hAnsi="Palatino Linotype" w:cs="Palatino Linotype"/>
          <w:color w:val="000000"/>
        </w:rPr>
        <w:t>; salas de cine</w:t>
      </w:r>
      <w:r w:rsidRPr="00701E51">
        <w:rPr>
          <w:rFonts w:ascii="Palatino Linotype" w:eastAsia="Palatino Linotype" w:hAnsi="Palatino Linotype" w:cs="Palatino Linotype"/>
          <w:color w:val="000000"/>
          <w:vertAlign w:val="superscript"/>
        </w:rPr>
        <w:footnoteReference w:id="28"/>
      </w:r>
      <w:r w:rsidRPr="00701E51">
        <w:rPr>
          <w:rFonts w:ascii="Palatino Linotype" w:eastAsia="Palatino Linotype" w:hAnsi="Palatino Linotype" w:cs="Palatino Linotype"/>
          <w:color w:val="000000"/>
        </w:rPr>
        <w:t>; y, clubes privados</w:t>
      </w:r>
      <w:r w:rsidRPr="00701E51">
        <w:rPr>
          <w:rFonts w:ascii="Palatino Linotype" w:eastAsia="Palatino Linotype" w:hAnsi="Palatino Linotype" w:cs="Palatino Linotype"/>
          <w:color w:val="000000"/>
          <w:vertAlign w:val="superscript"/>
        </w:rPr>
        <w:footnoteReference w:id="29"/>
      </w:r>
      <w:r w:rsidRPr="00701E51">
        <w:rPr>
          <w:rFonts w:ascii="Palatino Linotype" w:eastAsia="Palatino Linotype" w:hAnsi="Palatino Linotype" w:cs="Palatino Linotype"/>
          <w:color w:val="000000"/>
        </w:rPr>
        <w:t xml:space="preserve">. </w:t>
      </w:r>
    </w:p>
    <w:p w14:paraId="4E5AE48C"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FFEAC0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su parte, las </w:t>
      </w:r>
      <w:r w:rsidRPr="00701E51">
        <w:rPr>
          <w:rFonts w:ascii="Palatino Linotype" w:eastAsia="Palatino Linotype" w:hAnsi="Palatino Linotype" w:cs="Palatino Linotype"/>
          <w:b/>
          <w:color w:val="000000"/>
        </w:rPr>
        <w:t>unidades económicas de alto impacto</w:t>
      </w:r>
      <w:r w:rsidRPr="00701E51">
        <w:rPr>
          <w:rFonts w:ascii="Palatino Linotype" w:eastAsia="Palatino Linotype" w:hAnsi="Palatino Linotype" w:cs="Palatino Linotype"/>
          <w:color w:val="000000"/>
        </w:rPr>
        <w:t xml:space="preserve">, podrán prestar los servicios de venta de alimentos preparados, música viva, música grabada o videograbada, </w:t>
      </w:r>
      <w:r w:rsidRPr="00701E51">
        <w:rPr>
          <w:rFonts w:ascii="Palatino Linotype" w:eastAsia="Palatino Linotype" w:hAnsi="Palatino Linotype" w:cs="Palatino Linotype"/>
          <w:color w:val="000000"/>
        </w:rPr>
        <w:lastRenderedPageBreak/>
        <w:t>televisión, alquiler de juegos de salón, de mesa y billares, así como contar con espacio para bailar</w:t>
      </w:r>
      <w:r w:rsidRPr="00701E51">
        <w:rPr>
          <w:rFonts w:ascii="Palatino Linotype" w:eastAsia="Palatino Linotype" w:hAnsi="Palatino Linotype" w:cs="Palatino Linotype"/>
          <w:color w:val="000000"/>
          <w:vertAlign w:val="superscript"/>
        </w:rPr>
        <w:footnoteReference w:id="30"/>
      </w:r>
      <w:r w:rsidRPr="00701E51">
        <w:rPr>
          <w:rFonts w:ascii="Palatino Linotype" w:eastAsia="Palatino Linotype" w:hAnsi="Palatino Linotype" w:cs="Palatino Linotype"/>
          <w:color w:val="000000"/>
        </w:rPr>
        <w:t>. Por consiguiente, y debido a la naturaleza del giro de estos negocios, quedará prohibida la entrada a menores de edad</w:t>
      </w:r>
      <w:r w:rsidRPr="00701E51">
        <w:rPr>
          <w:rFonts w:ascii="Palatino Linotype" w:eastAsia="Palatino Linotype" w:hAnsi="Palatino Linotype" w:cs="Palatino Linotype"/>
          <w:color w:val="000000"/>
          <w:vertAlign w:val="superscript"/>
        </w:rPr>
        <w:footnoteReference w:id="31"/>
      </w:r>
      <w:r w:rsidRPr="00701E51">
        <w:rPr>
          <w:rFonts w:ascii="Palatino Linotype" w:eastAsia="Palatino Linotype" w:hAnsi="Palatino Linotype" w:cs="Palatino Linotype"/>
          <w:color w:val="000000"/>
        </w:rPr>
        <w:t>.</w:t>
      </w:r>
    </w:p>
    <w:p w14:paraId="3819270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FA5B9B"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Este tipo de unidades económicas no podrán ubicarse a menos de 500 metros de los centros educativos, estancias infantiles, instalaciones deportivas o centros de salud</w:t>
      </w:r>
      <w:r w:rsidRPr="00701E51">
        <w:rPr>
          <w:rFonts w:ascii="Palatino Linotype" w:eastAsia="Palatino Linotype" w:hAnsi="Palatino Linotype" w:cs="Palatino Linotype"/>
          <w:color w:val="000000"/>
          <w:vertAlign w:val="superscript"/>
        </w:rPr>
        <w:footnoteReference w:id="32"/>
      </w:r>
      <w:r w:rsidRPr="00701E51">
        <w:rPr>
          <w:rFonts w:ascii="Palatino Linotype" w:eastAsia="Palatino Linotype" w:hAnsi="Palatino Linotype" w:cs="Palatino Linotype"/>
          <w:color w:val="000000"/>
        </w:rPr>
        <w:t xml:space="preserve"> y se considerarán como tal, las que enlista el numeral 56 de la Ley de Competitividad y Ordenamiento Comercial del Estado de México, a saber:</w:t>
      </w:r>
    </w:p>
    <w:p w14:paraId="1A992805"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Bares, cantinas y salones de baile;</w:t>
      </w:r>
    </w:p>
    <w:p w14:paraId="00A11213"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Discotecas y video bares con pista de baile;</w:t>
      </w:r>
    </w:p>
    <w:p w14:paraId="3E3F169A"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Pulquerías;</w:t>
      </w:r>
    </w:p>
    <w:p w14:paraId="1552F887"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Centros nocturnos;</w:t>
      </w:r>
    </w:p>
    <w:p w14:paraId="2B15052C"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Bailes públicos;</w:t>
      </w:r>
    </w:p>
    <w:p w14:paraId="6074305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Centros botaneros y cerveceros; y</w:t>
      </w:r>
    </w:p>
    <w:p w14:paraId="646E6A44"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Restaurantes bar.</w:t>
      </w:r>
    </w:p>
    <w:p w14:paraId="7AEFA08B"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5EEFFA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vigilancia del cumplimiento de las obligaciones a cargo de los titulares y/o dependientes de las </w:t>
      </w:r>
      <w:r w:rsidRPr="00701E51">
        <w:rPr>
          <w:rFonts w:ascii="Palatino Linotype" w:eastAsia="Palatino Linotype" w:hAnsi="Palatino Linotype" w:cs="Palatino Linotype"/>
          <w:b/>
          <w:color w:val="000000"/>
        </w:rPr>
        <w:t>unidades económicas</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 xml:space="preserve">de mediano y alto impacto </w:t>
      </w:r>
      <w:r w:rsidRPr="00701E51">
        <w:rPr>
          <w:rFonts w:ascii="Palatino Linotype" w:eastAsia="Palatino Linotype" w:hAnsi="Palatino Linotype" w:cs="Palatino Linotype"/>
          <w:color w:val="000000"/>
        </w:rPr>
        <w:t>estará a cargo de las autoridades, las que ordenarán la práctica de visitas de verificación administrativa y sustanciarán el procedimiento respectivo</w:t>
      </w:r>
      <w:r w:rsidRPr="00701E51">
        <w:rPr>
          <w:rFonts w:ascii="Palatino Linotype" w:eastAsia="Palatino Linotype" w:hAnsi="Palatino Linotype" w:cs="Palatino Linotype"/>
          <w:color w:val="000000"/>
          <w:vertAlign w:val="superscript"/>
        </w:rPr>
        <w:footnoteReference w:id="33"/>
      </w:r>
      <w:r w:rsidRPr="00701E51">
        <w:rPr>
          <w:rFonts w:ascii="Palatino Linotype" w:eastAsia="Palatino Linotype" w:hAnsi="Palatino Linotype" w:cs="Palatino Linotype"/>
          <w:color w:val="000000"/>
        </w:rPr>
        <w:t>.</w:t>
      </w:r>
    </w:p>
    <w:p w14:paraId="4CD1F5E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D3185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Para obtener un permiso o licencia de funcionamiento para las </w:t>
      </w:r>
      <w:r w:rsidRPr="00701E51">
        <w:rPr>
          <w:rFonts w:ascii="Palatino Linotype" w:eastAsia="Palatino Linotype" w:hAnsi="Palatino Linotype" w:cs="Palatino Linotype"/>
          <w:b/>
          <w:color w:val="000000"/>
        </w:rPr>
        <w:t>unidades económicas de mediano y alto impacto</w:t>
      </w:r>
      <w:r w:rsidRPr="00701E51">
        <w:rPr>
          <w:rFonts w:ascii="Palatino Linotype" w:eastAsia="Palatino Linotype" w:hAnsi="Palatino Linotype" w:cs="Palatino Linotype"/>
          <w:color w:val="000000"/>
        </w:rPr>
        <w:t>, los solicitantes o representante legal tendrán que cumplir los requisitos siguientes</w:t>
      </w:r>
      <w:r w:rsidRPr="00701E51">
        <w:rPr>
          <w:rFonts w:ascii="Palatino Linotype" w:eastAsia="Palatino Linotype" w:hAnsi="Palatino Linotype" w:cs="Palatino Linotype"/>
          <w:color w:val="000000"/>
          <w:vertAlign w:val="superscript"/>
        </w:rPr>
        <w:footnoteReference w:id="34"/>
      </w:r>
      <w:r w:rsidRPr="00701E51">
        <w:rPr>
          <w:rFonts w:ascii="Palatino Linotype" w:eastAsia="Palatino Linotype" w:hAnsi="Palatino Linotype" w:cs="Palatino Linotype"/>
          <w:color w:val="000000"/>
        </w:rPr>
        <w:t>:</w:t>
      </w:r>
    </w:p>
    <w:p w14:paraId="16590298"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Solicitud en la que se señale la razón social del solicitante, así como domicilio para oír y recibir notificaciones y dirección de correo electrónico. En caso de que el solicitante sea persona física se cotejarán los datos de la credencial para votar con fotografía. </w:t>
      </w:r>
    </w:p>
    <w:p w14:paraId="6FC53DE8"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Actividad económica que se pretende operar. </w:t>
      </w:r>
    </w:p>
    <w:p w14:paraId="7CE4F26D"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Datos de la licencia de uso del suelo que señale el permitido para la actividad económica que se pretende operar. </w:t>
      </w:r>
    </w:p>
    <w:p w14:paraId="76353741"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Que cuenta con los cajones de estacionamiento que determine la autoridad correspondiente. </w:t>
      </w:r>
    </w:p>
    <w:p w14:paraId="7295BBF6"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La capacidad de aforo respectiva. </w:t>
      </w:r>
    </w:p>
    <w:p w14:paraId="7558B63D"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Dar cuenta del programa interno de protección civil. </w:t>
      </w:r>
    </w:p>
    <w:p w14:paraId="67543553"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Dictamen de Giro o permiso, en su caso, emitido por la autoridad municipal. </w:t>
      </w:r>
    </w:p>
    <w:p w14:paraId="248E9209"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Para el caso de las unidades económicas de alto impacto deberá manifestar que cuenta con el sistema de seguridad a que hace referencia la Ley de Competitividad y Ordenamiento Comercial del Estado de México.</w:t>
      </w:r>
    </w:p>
    <w:p w14:paraId="0C8537CB"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DBA1606"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III.III. De la licencia de funcionamiento, permiso municipal o autorización.</w:t>
      </w:r>
    </w:p>
    <w:p w14:paraId="706F0EE6"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Una vez establecido lo anterior, el Bando Municipal 2022 de Zinacantepec, en su artículo 112, establece que </w:t>
      </w:r>
      <w:r w:rsidRPr="00701E51">
        <w:rPr>
          <w:rFonts w:ascii="Palatino Linotype" w:eastAsia="Palatino Linotype" w:hAnsi="Palatino Linotype" w:cs="Palatino Linotype"/>
          <w:b/>
          <w:color w:val="000000"/>
        </w:rPr>
        <w:t>toda actividad económica</w:t>
      </w:r>
      <w:r w:rsidRPr="00701E51">
        <w:rPr>
          <w:rFonts w:ascii="Palatino Linotype" w:eastAsia="Palatino Linotype" w:hAnsi="Palatino Linotype" w:cs="Palatino Linotype"/>
          <w:color w:val="000000"/>
        </w:rPr>
        <w:t xml:space="preserve"> que realicen las personas físicas o jurídico colectivas </w:t>
      </w:r>
      <w:r w:rsidRPr="00701E51">
        <w:rPr>
          <w:rFonts w:ascii="Palatino Linotype" w:eastAsia="Palatino Linotype" w:hAnsi="Palatino Linotype" w:cs="Palatino Linotype"/>
          <w:b/>
          <w:color w:val="000000"/>
        </w:rPr>
        <w:t>podrán ejercerla si cuentan con la Licencia de Funcionamiento</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 xml:space="preserve">Permiso Municipal </w:t>
      </w:r>
      <w:r w:rsidRPr="00701E51">
        <w:rPr>
          <w:rFonts w:ascii="Palatino Linotype" w:eastAsia="Palatino Linotype" w:hAnsi="Palatino Linotype" w:cs="Palatino Linotype"/>
          <w:color w:val="000000"/>
        </w:rPr>
        <w:t xml:space="preserve">o </w:t>
      </w:r>
      <w:r w:rsidRPr="00701E51">
        <w:rPr>
          <w:rFonts w:ascii="Palatino Linotype" w:eastAsia="Palatino Linotype" w:hAnsi="Palatino Linotype" w:cs="Palatino Linotype"/>
          <w:b/>
          <w:color w:val="000000"/>
        </w:rPr>
        <w:t>Autorización</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 xml:space="preserve">expedidas por la Dirección de Desarrollo </w:t>
      </w:r>
      <w:r w:rsidRPr="00701E51">
        <w:rPr>
          <w:rFonts w:ascii="Palatino Linotype" w:eastAsia="Palatino Linotype" w:hAnsi="Palatino Linotype" w:cs="Palatino Linotype"/>
          <w:b/>
          <w:color w:val="000000"/>
        </w:rPr>
        <w:lastRenderedPageBreak/>
        <w:t>Económico</w:t>
      </w:r>
      <w:r w:rsidRPr="00701E51">
        <w:rPr>
          <w:rFonts w:ascii="Palatino Linotype" w:eastAsia="Palatino Linotype" w:hAnsi="Palatino Linotype" w:cs="Palatino Linotype"/>
          <w:color w:val="000000"/>
        </w:rPr>
        <w:t>, previo cumplimiento de requisitos de acuerdo a la normatividad establecida en la materia.</w:t>
      </w:r>
    </w:p>
    <w:p w14:paraId="6F9B7B19"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ACE5D8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Así, será a través de la </w:t>
      </w:r>
      <w:r w:rsidRPr="00701E51">
        <w:rPr>
          <w:rFonts w:ascii="Palatino Linotype" w:eastAsia="Palatino Linotype" w:hAnsi="Palatino Linotype" w:cs="Palatino Linotype"/>
          <w:b/>
          <w:color w:val="000000"/>
        </w:rPr>
        <w:t>Dirección de Desarrollo Económico</w:t>
      </w:r>
      <w:r w:rsidRPr="00701E51">
        <w:rPr>
          <w:rFonts w:ascii="Palatino Linotype" w:eastAsia="Palatino Linotype" w:hAnsi="Palatino Linotype" w:cs="Palatino Linotype"/>
          <w:color w:val="000000"/>
        </w:rPr>
        <w:t xml:space="preserve">, que se tramitará la </w:t>
      </w:r>
      <w:r w:rsidRPr="00701E51">
        <w:rPr>
          <w:rFonts w:ascii="Palatino Linotype" w:eastAsia="Palatino Linotype" w:hAnsi="Palatino Linotype" w:cs="Palatino Linotype"/>
          <w:b/>
          <w:color w:val="000000"/>
        </w:rPr>
        <w:t>licencia de funcionamiento</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permiso municipal</w:t>
      </w:r>
      <w:r w:rsidRPr="00701E51">
        <w:rPr>
          <w:rFonts w:ascii="Palatino Linotype" w:eastAsia="Palatino Linotype" w:hAnsi="Palatino Linotype" w:cs="Palatino Linotype"/>
          <w:color w:val="000000"/>
        </w:rPr>
        <w:t xml:space="preserve"> o </w:t>
      </w:r>
      <w:r w:rsidRPr="00701E51">
        <w:rPr>
          <w:rFonts w:ascii="Palatino Linotype" w:eastAsia="Palatino Linotype" w:hAnsi="Palatino Linotype" w:cs="Palatino Linotype"/>
          <w:b/>
          <w:color w:val="000000"/>
        </w:rPr>
        <w:t>autorización</w:t>
      </w:r>
      <w:r w:rsidRPr="00701E51">
        <w:rPr>
          <w:rFonts w:ascii="Palatino Linotype" w:eastAsia="Palatino Linotype" w:hAnsi="Palatino Linotype" w:cs="Palatino Linotype"/>
          <w:color w:val="000000"/>
        </w:rPr>
        <w:t xml:space="preserve"> para las actividades y/o unidades económicas</w:t>
      </w:r>
      <w:r w:rsidRPr="00701E51">
        <w:rPr>
          <w:rFonts w:ascii="Palatino Linotype" w:eastAsia="Palatino Linotype" w:hAnsi="Palatino Linotype" w:cs="Palatino Linotype"/>
          <w:color w:val="000000"/>
          <w:vertAlign w:val="superscript"/>
        </w:rPr>
        <w:footnoteReference w:id="35"/>
      </w:r>
      <w:r w:rsidRPr="00701E51">
        <w:rPr>
          <w:rFonts w:ascii="Palatino Linotype" w:eastAsia="Palatino Linotype" w:hAnsi="Palatino Linotype" w:cs="Palatino Linotype"/>
          <w:color w:val="000000"/>
        </w:rPr>
        <w:t>:</w:t>
      </w:r>
    </w:p>
    <w:p w14:paraId="19E5D53D"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Expedición o refrendo anual de permisos sobre anuncios publicitarios. </w:t>
      </w:r>
    </w:p>
    <w:p w14:paraId="2132418E"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La expedición o refrendo anual de permisos sobre diversiones, juegos y espectáculos públicos.</w:t>
      </w:r>
    </w:p>
    <w:p w14:paraId="2009A780"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La expedición o refrendo anual de permisos por uso de vías y áreas públicas para el ejercicio de actividades comerciales y de servicios. </w:t>
      </w:r>
    </w:p>
    <w:p w14:paraId="2D6B94D8"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 xml:space="preserve">La expedición o refrendo anual de licencia de funcionamiento o autorización de estacionamiento en la vía pública y de servicio público. </w:t>
      </w:r>
    </w:p>
    <w:p w14:paraId="1339F6EA"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La expedición</w:t>
      </w:r>
      <w:r w:rsidRPr="00701E51">
        <w:rPr>
          <w:rFonts w:ascii="Palatino Linotype" w:eastAsia="Palatino Linotype" w:hAnsi="Palatino Linotype" w:cs="Palatino Linotype"/>
          <w:color w:val="000000"/>
          <w:sz w:val="22"/>
        </w:rPr>
        <w:t xml:space="preserve"> o refrendo anual </w:t>
      </w:r>
      <w:r w:rsidRPr="00701E51">
        <w:rPr>
          <w:rFonts w:ascii="Palatino Linotype" w:eastAsia="Palatino Linotype" w:hAnsi="Palatino Linotype" w:cs="Palatino Linotype"/>
          <w:b/>
          <w:color w:val="000000"/>
          <w:sz w:val="22"/>
        </w:rPr>
        <w:t>de licencia de funcionamiento para la venta de bebidas alcohólicas al público</w:t>
      </w:r>
      <w:r w:rsidRPr="00701E51">
        <w:rPr>
          <w:rFonts w:ascii="Palatino Linotype" w:eastAsia="Palatino Linotype" w:hAnsi="Palatino Linotype" w:cs="Palatino Linotype"/>
          <w:color w:val="000000"/>
          <w:sz w:val="22"/>
        </w:rPr>
        <w:t xml:space="preserve">. </w:t>
      </w:r>
    </w:p>
    <w:p w14:paraId="31C23DAF"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La expedición</w:t>
      </w:r>
      <w:r w:rsidRPr="00701E51">
        <w:rPr>
          <w:rFonts w:ascii="Palatino Linotype" w:eastAsia="Palatino Linotype" w:hAnsi="Palatino Linotype" w:cs="Palatino Linotype"/>
          <w:color w:val="000000"/>
          <w:sz w:val="22"/>
        </w:rPr>
        <w:t xml:space="preserve"> o refrendo anual </w:t>
      </w:r>
      <w:r w:rsidRPr="00701E51">
        <w:rPr>
          <w:rFonts w:ascii="Palatino Linotype" w:eastAsia="Palatino Linotype" w:hAnsi="Palatino Linotype" w:cs="Palatino Linotype"/>
          <w:b/>
          <w:color w:val="000000"/>
          <w:sz w:val="22"/>
        </w:rPr>
        <w:t>de licencia de funcionamiento para unidades económicas</w:t>
      </w:r>
      <w:r w:rsidRPr="00701E51">
        <w:rPr>
          <w:rFonts w:ascii="Palatino Linotype" w:eastAsia="Palatino Linotype" w:hAnsi="Palatino Linotype" w:cs="Palatino Linotype"/>
          <w:color w:val="000000"/>
          <w:sz w:val="22"/>
        </w:rPr>
        <w:t xml:space="preserve">. </w:t>
      </w:r>
    </w:p>
    <w:p w14:paraId="03C531C7"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b/>
          <w:color w:val="000000"/>
          <w:sz w:val="22"/>
        </w:rPr>
        <w:t>La expedición</w:t>
      </w:r>
      <w:r w:rsidRPr="00701E51">
        <w:rPr>
          <w:rFonts w:ascii="Palatino Linotype" w:eastAsia="Palatino Linotype" w:hAnsi="Palatino Linotype" w:cs="Palatino Linotype"/>
          <w:color w:val="000000"/>
          <w:sz w:val="22"/>
        </w:rPr>
        <w:t xml:space="preserve"> o refrendo anual </w:t>
      </w:r>
      <w:r w:rsidRPr="00701E51">
        <w:rPr>
          <w:rFonts w:ascii="Palatino Linotype" w:eastAsia="Palatino Linotype" w:hAnsi="Palatino Linotype" w:cs="Palatino Linotype"/>
          <w:b/>
          <w:color w:val="000000"/>
          <w:sz w:val="22"/>
        </w:rPr>
        <w:t>de licencia de funcionamiento para actividades de bajo impacto</w:t>
      </w:r>
      <w:r w:rsidRPr="00701E51">
        <w:rPr>
          <w:rFonts w:ascii="Palatino Linotype" w:eastAsia="Palatino Linotype" w:hAnsi="Palatino Linotype" w:cs="Palatino Linotype"/>
          <w:color w:val="000000"/>
          <w:sz w:val="22"/>
        </w:rPr>
        <w:t xml:space="preserve"> por medio del Sistema de Apertura Rápida de Empresas (SARE). </w:t>
      </w:r>
    </w:p>
    <w:p w14:paraId="3F13528B" w14:textId="77777777" w:rsidR="00963F98" w:rsidRPr="00701E51" w:rsidRDefault="004371A0">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La expedición o refrendo anual de licencia de funcionamiento para Proyectos de Inversión que requieran de Dictamen de Impacto Estatal, expedidos por el Gobierno Estatal y Dictamen de giro expedido por el Comité Municipal de Dictamen de Giro.</w:t>
      </w:r>
    </w:p>
    <w:p w14:paraId="635281A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43BCE0"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Las unidades económicas </w:t>
      </w:r>
      <w:r w:rsidRPr="00701E51">
        <w:rPr>
          <w:rFonts w:ascii="Palatino Linotype" w:eastAsia="Palatino Linotype" w:hAnsi="Palatino Linotype" w:cs="Palatino Linotype"/>
          <w:b/>
          <w:color w:val="000000"/>
        </w:rPr>
        <w:t>deberán de estar registradas en el Padrón de Unidades Económicas del Municipio de Zinacantepec</w:t>
      </w:r>
      <w:r w:rsidRPr="00701E51">
        <w:rPr>
          <w:rFonts w:ascii="Palatino Linotype" w:eastAsia="Palatino Linotype" w:hAnsi="Palatino Linotype" w:cs="Palatino Linotype"/>
          <w:color w:val="000000"/>
        </w:rPr>
        <w:t xml:space="preserve"> y deberán iniciar su trámite de expedición </w:t>
      </w:r>
      <w:r w:rsidRPr="00701E51">
        <w:rPr>
          <w:rFonts w:ascii="Palatino Linotype" w:eastAsia="Palatino Linotype" w:hAnsi="Palatino Linotype" w:cs="Palatino Linotype"/>
          <w:color w:val="000000"/>
        </w:rPr>
        <w:lastRenderedPageBreak/>
        <w:t>de licencia de funcionamiento en un plazo que no exceda los treinta días naturales a partir de que inicien operaciones</w:t>
      </w:r>
      <w:r w:rsidRPr="00701E51">
        <w:rPr>
          <w:rFonts w:ascii="Palatino Linotype" w:eastAsia="Palatino Linotype" w:hAnsi="Palatino Linotype" w:cs="Palatino Linotype"/>
          <w:color w:val="000000"/>
          <w:vertAlign w:val="superscript"/>
        </w:rPr>
        <w:footnoteReference w:id="36"/>
      </w:r>
      <w:r w:rsidRPr="00701E51">
        <w:rPr>
          <w:rFonts w:ascii="Palatino Linotype" w:eastAsia="Palatino Linotype" w:hAnsi="Palatino Linotype" w:cs="Palatino Linotype"/>
          <w:color w:val="000000"/>
        </w:rPr>
        <w:t>.</w:t>
      </w:r>
    </w:p>
    <w:p w14:paraId="14B1D0D8"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A59E80"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III.IV. De la Evaluación Técnica de Factibilidad de Impacto Sanitario.</w:t>
      </w:r>
    </w:p>
    <w:p w14:paraId="015756EA"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No se omite mencionar que toda unidad económica donde se vendan o suministren bebidas alcohólicas deberá contar con la </w:t>
      </w:r>
      <w:r w:rsidRPr="00701E51">
        <w:rPr>
          <w:rFonts w:ascii="Palatino Linotype" w:eastAsia="Palatino Linotype" w:hAnsi="Palatino Linotype" w:cs="Palatino Linotype"/>
          <w:b/>
          <w:color w:val="000000"/>
        </w:rPr>
        <w:t>evaluación técnica de factibilidad de impacto sanitario</w:t>
      </w:r>
      <w:r w:rsidRPr="00701E51">
        <w:rPr>
          <w:rFonts w:ascii="Palatino Linotype" w:eastAsia="Palatino Linotype" w:hAnsi="Palatino Linotype" w:cs="Palatino Linotype"/>
          <w:color w:val="000000"/>
        </w:rPr>
        <w:t xml:space="preserve"> para obtener el Dictamen de Giro, previo a la licencia de funcionamiento vigente que le autorice la venta de bebidas alcohólicas, la cual, se deberá colocar en un lugar visible dentro de la propia unidad económica</w:t>
      </w:r>
      <w:r w:rsidRPr="00701E51">
        <w:rPr>
          <w:rFonts w:ascii="Palatino Linotype" w:eastAsia="Palatino Linotype" w:hAnsi="Palatino Linotype" w:cs="Palatino Linotype"/>
          <w:color w:val="000000"/>
          <w:vertAlign w:val="superscript"/>
        </w:rPr>
        <w:footnoteReference w:id="37"/>
      </w:r>
      <w:r w:rsidRPr="00701E51">
        <w:rPr>
          <w:rFonts w:ascii="Palatino Linotype" w:eastAsia="Palatino Linotype" w:hAnsi="Palatino Linotype" w:cs="Palatino Linotype"/>
          <w:color w:val="000000"/>
        </w:rPr>
        <w:t>.</w:t>
      </w:r>
    </w:p>
    <w:p w14:paraId="0EAE0C0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60F304C"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Luego entonces, para solicitar la licencia de funcionamiento de una unidad económica con venta o suministro de bebidas alcohólicas para el consumo inmediato o al copeo, se requiere del </w:t>
      </w:r>
      <w:r w:rsidRPr="00701E51">
        <w:rPr>
          <w:rFonts w:ascii="Palatino Linotype" w:eastAsia="Palatino Linotype" w:hAnsi="Palatino Linotype" w:cs="Palatino Linotype"/>
          <w:b/>
          <w:color w:val="000000"/>
        </w:rPr>
        <w:t>Dictamen de Giro</w:t>
      </w:r>
      <w:r w:rsidRPr="00701E51">
        <w:rPr>
          <w:rFonts w:ascii="Palatino Linotype" w:eastAsia="Palatino Linotype" w:hAnsi="Palatino Linotype" w:cs="Palatino Linotype"/>
          <w:b/>
          <w:color w:val="000000"/>
          <w:vertAlign w:val="superscript"/>
        </w:rPr>
        <w:footnoteReference w:id="38"/>
      </w:r>
      <w:r w:rsidRPr="00701E51">
        <w:rPr>
          <w:rFonts w:ascii="Palatino Linotype" w:eastAsia="Palatino Linotype" w:hAnsi="Palatino Linotype" w:cs="Palatino Linotype"/>
          <w:color w:val="000000"/>
        </w:rPr>
        <w:t>.</w:t>
      </w:r>
    </w:p>
    <w:p w14:paraId="4FBC9FD9"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24D2DE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El </w:t>
      </w:r>
      <w:r w:rsidRPr="00701E51">
        <w:rPr>
          <w:rFonts w:ascii="Palatino Linotype" w:eastAsia="Palatino Linotype" w:hAnsi="Palatino Linotype" w:cs="Palatino Linotype"/>
          <w:b/>
          <w:color w:val="000000"/>
        </w:rPr>
        <w:t>Dictamen de Giro</w:t>
      </w:r>
      <w:r w:rsidRPr="00701E51">
        <w:rPr>
          <w:rFonts w:ascii="Palatino Linotype" w:eastAsia="Palatino Linotype" w:hAnsi="Palatino Linotype" w:cs="Palatino Linotype"/>
          <w:color w:val="000000"/>
        </w:rPr>
        <w:t xml:space="preserve"> es un requisito obligatorio para que las autoridades municipales expidan o refrenden las licencias de funcionamiento de las unidades económicas con venta y suministro de bebidas alcohólicas para el consumo inmediato o al copeo</w:t>
      </w:r>
      <w:r w:rsidRPr="00701E51">
        <w:rPr>
          <w:rFonts w:ascii="Palatino Linotype" w:eastAsia="Palatino Linotype" w:hAnsi="Palatino Linotype" w:cs="Palatino Linotype"/>
          <w:color w:val="000000"/>
          <w:vertAlign w:val="superscript"/>
        </w:rPr>
        <w:footnoteReference w:id="39"/>
      </w:r>
      <w:r w:rsidRPr="00701E51">
        <w:rPr>
          <w:rFonts w:ascii="Palatino Linotype" w:eastAsia="Palatino Linotype" w:hAnsi="Palatino Linotype" w:cs="Palatino Linotype"/>
          <w:color w:val="000000"/>
        </w:rPr>
        <w:t>; éste será vigente siempre y cuando no varíen las condiciones ni los términos en que fue otorgado originalmente, siendo de carácter personal e intransferible</w:t>
      </w:r>
      <w:r w:rsidRPr="00701E51">
        <w:rPr>
          <w:rFonts w:ascii="Palatino Linotype" w:eastAsia="Palatino Linotype" w:hAnsi="Palatino Linotype" w:cs="Palatino Linotype"/>
          <w:color w:val="000000"/>
          <w:vertAlign w:val="superscript"/>
        </w:rPr>
        <w:footnoteReference w:id="40"/>
      </w:r>
      <w:r w:rsidRPr="00701E51">
        <w:rPr>
          <w:rFonts w:ascii="Palatino Linotype" w:eastAsia="Palatino Linotype" w:hAnsi="Palatino Linotype" w:cs="Palatino Linotype"/>
          <w:color w:val="000000"/>
        </w:rPr>
        <w:t>.</w:t>
      </w:r>
    </w:p>
    <w:p w14:paraId="35E62014" w14:textId="77777777" w:rsidR="00C90312" w:rsidRPr="00701E51" w:rsidRDefault="00C90312"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E1276D0" w14:textId="77777777" w:rsidR="00CE668C" w:rsidRPr="00701E51" w:rsidRDefault="00CE668C" w:rsidP="00C9031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3AEE1E8"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lastRenderedPageBreak/>
        <w:t>III.V. Conclusiones.</w:t>
      </w:r>
    </w:p>
    <w:p w14:paraId="67F6573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Una vez desarrollado el marco legal de competencia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para poseer, generar y/o administrar la información solicitada, podemos rescatar varias conclusiones. En primer lugar, podemos advertir que existirá un </w:t>
      </w:r>
      <w:r w:rsidRPr="00701E51">
        <w:rPr>
          <w:rFonts w:ascii="Palatino Linotype" w:eastAsia="Palatino Linotype" w:hAnsi="Palatino Linotype" w:cs="Palatino Linotype"/>
          <w:b/>
          <w:color w:val="000000"/>
        </w:rPr>
        <w:t>Registro Municipal de Unidades Económicas</w:t>
      </w:r>
      <w:r w:rsidRPr="00701E51">
        <w:rPr>
          <w:rFonts w:ascii="Palatino Linotype" w:eastAsia="Palatino Linotype" w:hAnsi="Palatino Linotype" w:cs="Palatino Linotype"/>
          <w:color w:val="000000"/>
        </w:rPr>
        <w:t>, el cual será una base de datos donde el municipio integrará a todas las unidades económicas de bajo, mediano o alto impacto, que se encuentren establecidas en el territorio municipal.</w:t>
      </w:r>
    </w:p>
    <w:p w14:paraId="707C62DE"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EE9DDF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segundo lugar, también se estableció que, la apertura de una unidad económica de bajo impacto, requiere de menores trámites y requisitos </w:t>
      </w:r>
      <w:r w:rsidRPr="00701E51">
        <w:rPr>
          <w:rFonts w:ascii="Palatino Linotype" w:eastAsia="Palatino Linotype" w:hAnsi="Palatino Linotype" w:cs="Palatino Linotype"/>
          <w:i/>
          <w:color w:val="000000"/>
        </w:rPr>
        <w:t>a contrario sensu</w:t>
      </w:r>
      <w:r w:rsidRPr="00701E51">
        <w:rPr>
          <w:rFonts w:ascii="Palatino Linotype" w:eastAsia="Palatino Linotype" w:hAnsi="Palatino Linotype" w:cs="Palatino Linotype"/>
          <w:color w:val="000000"/>
        </w:rPr>
        <w:t xml:space="preserve"> de una unidad económica de mediano o alto impacto. Esto es, que si bien </w:t>
      </w:r>
      <w:r w:rsidRPr="00701E51">
        <w:rPr>
          <w:rFonts w:ascii="Palatino Linotype" w:eastAsia="Palatino Linotype" w:hAnsi="Palatino Linotype" w:cs="Palatino Linotype"/>
          <w:b/>
          <w:color w:val="000000"/>
        </w:rPr>
        <w:t>todas</w:t>
      </w:r>
      <w:r w:rsidRPr="00701E51">
        <w:rPr>
          <w:rFonts w:ascii="Palatino Linotype" w:eastAsia="Palatino Linotype" w:hAnsi="Palatino Linotype" w:cs="Palatino Linotype"/>
          <w:color w:val="000000"/>
        </w:rPr>
        <w:t xml:space="preserve"> las unidades económicas deben contar con su respectiva </w:t>
      </w:r>
      <w:r w:rsidRPr="00701E51">
        <w:rPr>
          <w:rFonts w:ascii="Palatino Linotype" w:eastAsia="Palatino Linotype" w:hAnsi="Palatino Linotype" w:cs="Palatino Linotype"/>
          <w:b/>
          <w:color w:val="000000"/>
        </w:rPr>
        <w:t>Licencia de Funcionamiento</w:t>
      </w:r>
      <w:r w:rsidRPr="00701E51">
        <w:rPr>
          <w:rFonts w:ascii="Palatino Linotype" w:eastAsia="Palatino Linotype" w:hAnsi="Palatino Linotype" w:cs="Palatino Linotype"/>
          <w:color w:val="000000"/>
        </w:rPr>
        <w:t xml:space="preserve">, algunas unidades económicas requieren de mayores permisos como, de manera enunciativa más no limitativa, el </w:t>
      </w:r>
      <w:r w:rsidRPr="00701E51">
        <w:rPr>
          <w:rFonts w:ascii="Palatino Linotype" w:eastAsia="Palatino Linotype" w:hAnsi="Palatino Linotype" w:cs="Palatino Linotype"/>
          <w:b/>
          <w:color w:val="000000"/>
        </w:rPr>
        <w:t>Dictamen de Giro</w:t>
      </w:r>
      <w:r w:rsidRPr="00701E51">
        <w:rPr>
          <w:rFonts w:ascii="Palatino Linotype" w:eastAsia="Palatino Linotype" w:hAnsi="Palatino Linotype" w:cs="Palatino Linotype"/>
          <w:color w:val="000000"/>
        </w:rPr>
        <w:t xml:space="preserve"> o el </w:t>
      </w:r>
      <w:r w:rsidRPr="00701E51">
        <w:rPr>
          <w:rFonts w:ascii="Palatino Linotype" w:eastAsia="Palatino Linotype" w:hAnsi="Palatino Linotype" w:cs="Palatino Linotype"/>
          <w:b/>
          <w:color w:val="000000"/>
        </w:rPr>
        <w:t>Dictamen de Factibilidad de Impacto Sanitario</w:t>
      </w:r>
      <w:r w:rsidRPr="00701E51">
        <w:rPr>
          <w:rFonts w:ascii="Palatino Linotype" w:eastAsia="Palatino Linotype" w:hAnsi="Palatino Linotype" w:cs="Palatino Linotype"/>
          <w:color w:val="000000"/>
        </w:rPr>
        <w:t>.</w:t>
      </w:r>
    </w:p>
    <w:p w14:paraId="1CF4A47F"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057614B"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otro lado, resulta elemental recordar que, a través de la solicitud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xml:space="preserve">, el particular requirió, </w:t>
      </w:r>
      <w:r w:rsidRPr="00701E51">
        <w:rPr>
          <w:rFonts w:ascii="Palatino Linotype" w:eastAsia="Palatino Linotype" w:hAnsi="Palatino Linotype" w:cs="Palatino Linotype"/>
          <w:b/>
          <w:color w:val="000000"/>
        </w:rPr>
        <w:t>de un inmueble con domicilio específico</w:t>
      </w:r>
      <w:r w:rsidRPr="00701E51">
        <w:rPr>
          <w:rFonts w:ascii="Palatino Linotype" w:eastAsia="Palatino Linotype" w:hAnsi="Palatino Linotype" w:cs="Palatino Linotype"/>
          <w:color w:val="000000"/>
        </w:rPr>
        <w:t xml:space="preserve">, todos los permisos de giro comercial, y al corriente, de todos los locales ubicados en la planta baja, así como el permiso de alimentos y bebidas alcohólicas, y de salubridad, de la taquería ubicada frente al inmueble. Solicitud de información cuyo acceso fue </w:t>
      </w:r>
      <w:r w:rsidRPr="00701E51">
        <w:rPr>
          <w:rFonts w:ascii="Palatino Linotype" w:eastAsia="Palatino Linotype" w:hAnsi="Palatino Linotype" w:cs="Palatino Linotype"/>
          <w:b/>
          <w:color w:val="000000"/>
        </w:rPr>
        <w:t>restringido</w:t>
      </w:r>
      <w:r w:rsidRPr="00701E51">
        <w:rPr>
          <w:rFonts w:ascii="Palatino Linotype" w:eastAsia="Palatino Linotype" w:hAnsi="Palatino Linotype" w:cs="Palatino Linotype"/>
          <w:color w:val="000000"/>
        </w:rPr>
        <w:t xml:space="preserve"> derivado de que, de acuerdo con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los documentos solicitados </w:t>
      </w:r>
      <w:r w:rsidRPr="00701E51">
        <w:rPr>
          <w:rFonts w:ascii="Palatino Linotype" w:eastAsia="Palatino Linotype" w:hAnsi="Palatino Linotype" w:cs="Palatino Linotype"/>
          <w:b/>
          <w:color w:val="000000"/>
        </w:rPr>
        <w:t>sólo podían ser consultados por sus titulares</w:t>
      </w:r>
      <w:r w:rsidRPr="00701E51">
        <w:rPr>
          <w:rFonts w:ascii="Palatino Linotype" w:eastAsia="Palatino Linotype" w:hAnsi="Palatino Linotype" w:cs="Palatino Linotype"/>
          <w:color w:val="000000"/>
        </w:rPr>
        <w:t>.</w:t>
      </w:r>
    </w:p>
    <w:p w14:paraId="633C6D2F"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035967E"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consecuencia de lo anterior, se tiene que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reconoció tácitamente contar con la información solicitada, relacionada con los permisos de los </w:t>
      </w:r>
      <w:r w:rsidRPr="00701E51">
        <w:rPr>
          <w:rFonts w:ascii="Palatino Linotype" w:eastAsia="Palatino Linotype" w:hAnsi="Palatino Linotype" w:cs="Palatino Linotype"/>
          <w:color w:val="000000"/>
        </w:rPr>
        <w:lastRenderedPageBreak/>
        <w:t xml:space="preserve">locales comerciales establecidos en el inmueble referido por el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ello en razón de que la intención de clasificar un documento supone invariablemente su existencia.</w:t>
      </w:r>
    </w:p>
    <w:p w14:paraId="42DB214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97D7BC"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Sustenta lo anterior el Criterio de Interpretación 029/2010, publicado por el Organismo Garante Nacional, cuyo rubro y texto establecen lo siguiente:</w:t>
      </w:r>
    </w:p>
    <w:p w14:paraId="11FD31C5"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LA CLASIFICACIÓN Y LA INEXISTENCIA DE INFORMACIÓN SON CONCEPTOS QUE NO PUEDEN COEXISTIR.</w:t>
      </w:r>
      <w:r w:rsidRPr="00701E51">
        <w:rPr>
          <w:rFonts w:ascii="Palatino Linotype" w:eastAsia="Palatino Linotype" w:hAnsi="Palatino Linotype" w:cs="Palatino Linotype"/>
          <w:i/>
          <w:color w:val="000000"/>
          <w:sz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396B17F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C82A6C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otro lado, a fin de identificar los datos personales de los permisos, licencias y/o dictámenes de los locales comerciales solicitados, que pudieran ser susceptibles de ser clasificados, conviene referir que, en párrafos previos, se estableció que lo solicitado se reconocía como una obligación de transparencia común, de acuerdo con lo dispuesto por el artículo 92, fracción XXXII, de la Ley de Transparencia y Acceso a la Información Pública del Estado de México y Municipios.</w:t>
      </w:r>
    </w:p>
    <w:p w14:paraId="1B44466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54CD24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Al respecto, conviene referir que las obligaciones de transparencia común reconocidas en el artículo 92 de la Ley Estatal, armonizan a las establecidas en el numeral </w:t>
      </w:r>
      <w:r w:rsidRPr="00701E51">
        <w:rPr>
          <w:rFonts w:ascii="Palatino Linotype" w:eastAsia="Palatino Linotype" w:hAnsi="Palatino Linotype" w:cs="Palatino Linotype"/>
          <w:color w:val="000000"/>
        </w:rPr>
        <w:lastRenderedPageBreak/>
        <w:t>70 de la Ley General de Transparencia y Acceso a la Información Pública. Al respecto, la fracción XXVII de la Ley General establece lo siguiente:</w:t>
      </w:r>
    </w:p>
    <w:p w14:paraId="1BD317D5"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Artículo 70.</w:t>
      </w:r>
      <w:r w:rsidRPr="00701E51">
        <w:rPr>
          <w:rFonts w:ascii="Palatino Linotype" w:eastAsia="Palatino Linotype" w:hAnsi="Palatino Linotype" w:cs="Palatino Linotype"/>
          <w:i/>
          <w:color w:val="000000"/>
          <w:sz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C45F43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72B781ED"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XXVII.</w:t>
      </w:r>
      <w:r w:rsidRPr="00701E51">
        <w:rPr>
          <w:rFonts w:ascii="Palatino Linotype" w:eastAsia="Palatino Linotype" w:hAnsi="Palatino Linotype" w:cs="Palatino Linotype"/>
          <w:i/>
          <w:color w:val="000000"/>
          <w:sz w:val="22"/>
        </w:rPr>
        <w:t xml:space="preserve"> Las concesiones, contratos, convenios, </w:t>
      </w:r>
      <w:r w:rsidRPr="00701E51">
        <w:rPr>
          <w:rFonts w:ascii="Palatino Linotype" w:eastAsia="Palatino Linotype" w:hAnsi="Palatino Linotype" w:cs="Palatino Linotype"/>
          <w:b/>
          <w:i/>
          <w:color w:val="000000"/>
          <w:sz w:val="22"/>
        </w:rPr>
        <w:t>permisos</w:t>
      </w:r>
      <w:r w:rsidRPr="00701E51">
        <w:rPr>
          <w:rFonts w:ascii="Palatino Linotype" w:eastAsia="Palatino Linotype" w:hAnsi="Palatino Linotype" w:cs="Palatino Linotype"/>
          <w:i/>
          <w:color w:val="000000"/>
          <w:sz w:val="22"/>
        </w:rPr>
        <w:t xml:space="preserve">, </w:t>
      </w:r>
      <w:r w:rsidRPr="00701E51">
        <w:rPr>
          <w:rFonts w:ascii="Palatino Linotype" w:eastAsia="Palatino Linotype" w:hAnsi="Palatino Linotype" w:cs="Palatino Linotype"/>
          <w:b/>
          <w:i/>
          <w:color w:val="000000"/>
          <w:sz w:val="22"/>
        </w:rPr>
        <w:t>licencias</w:t>
      </w:r>
      <w:r w:rsidRPr="00701E51">
        <w:rPr>
          <w:rFonts w:ascii="Palatino Linotype" w:eastAsia="Palatino Linotype" w:hAnsi="Palatino Linotype" w:cs="Palatino Linotype"/>
          <w:i/>
          <w:color w:val="000000"/>
          <w:sz w:val="22"/>
        </w:rPr>
        <w:t xml:space="preserve"> o </w:t>
      </w:r>
      <w:r w:rsidRPr="00701E51">
        <w:rPr>
          <w:rFonts w:ascii="Palatino Linotype" w:eastAsia="Palatino Linotype" w:hAnsi="Palatino Linotype" w:cs="Palatino Linotype"/>
          <w:b/>
          <w:i/>
          <w:color w:val="000000"/>
          <w:sz w:val="22"/>
        </w:rPr>
        <w:t>autorizaciones</w:t>
      </w:r>
      <w:r w:rsidRPr="00701E51">
        <w:rPr>
          <w:rFonts w:ascii="Palatino Linotype" w:eastAsia="Palatino Linotype" w:hAnsi="Palatino Linotype" w:cs="Palatino Linotype"/>
          <w:i/>
          <w:color w:val="000000"/>
          <w:sz w:val="22"/>
        </w:rPr>
        <w:t xml:space="preserve">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5006307"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p>
    <w:p w14:paraId="7AE3B5D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(Énfasis añadido)</w:t>
      </w:r>
    </w:p>
    <w:p w14:paraId="0CC30E9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21252B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Al respecto, los </w:t>
      </w:r>
      <w:r w:rsidRPr="00701E51">
        <w:rPr>
          <w:rFonts w:ascii="Palatino Linotype" w:eastAsia="Palatino Linotype" w:hAnsi="Palatino Linotype" w:cs="Palatino Linotype"/>
          <w:i/>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701E51">
        <w:rPr>
          <w:rFonts w:ascii="Palatino Linotype" w:eastAsia="Palatino Linotype" w:hAnsi="Palatino Linotype" w:cs="Palatino Linotype"/>
          <w:color w:val="000000"/>
        </w:rPr>
        <w:t xml:space="preserve"> (los Lineamientos), son de </w:t>
      </w:r>
      <w:r w:rsidRPr="00701E51">
        <w:rPr>
          <w:rFonts w:ascii="Palatino Linotype" w:eastAsia="Palatino Linotype" w:hAnsi="Palatino Linotype" w:cs="Palatino Linotype"/>
          <w:b/>
          <w:color w:val="000000"/>
        </w:rPr>
        <w:t>observancia obligatoria</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para</w:t>
      </w:r>
      <w:r w:rsidRPr="00701E51">
        <w:rPr>
          <w:rFonts w:ascii="Palatino Linotype" w:eastAsia="Palatino Linotype" w:hAnsi="Palatino Linotype" w:cs="Palatino Linotype"/>
          <w:color w:val="000000"/>
        </w:rPr>
        <w:t xml:space="preserve"> el Instituto Nacional de Transparencia, Acceso a la Información y Protección de Datos Personales, los Organismos Garantes y </w:t>
      </w:r>
      <w:r w:rsidRPr="00701E51">
        <w:rPr>
          <w:rFonts w:ascii="Palatino Linotype" w:eastAsia="Palatino Linotype" w:hAnsi="Palatino Linotype" w:cs="Palatino Linotype"/>
          <w:b/>
          <w:color w:val="000000"/>
        </w:rPr>
        <w:t>los Sujetos Obligados de todo el país</w:t>
      </w:r>
      <w:r w:rsidRPr="00701E51">
        <w:rPr>
          <w:rFonts w:ascii="Palatino Linotype" w:eastAsia="Palatino Linotype" w:hAnsi="Palatino Linotype" w:cs="Palatino Linotype"/>
          <w:color w:val="000000"/>
        </w:rPr>
        <w:t xml:space="preserve"> en sus diferentes ámbitos (federal, estatal y municipal), y tienen como propósito definir los formatos que se usarán para publicar la información prescrita en el Título Quinto de la Ley General y asegurar que sea veraz, confiable, oportuna, congruente, integral, actualizada, accesible, comprensible y verificable.</w:t>
      </w:r>
    </w:p>
    <w:p w14:paraId="03FB733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07F1AA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cuanto hace a la información contemplada en la fracción XXVII del artículo 70 de la Ley General, los Lineamientos establecen que los Sujetos Obligados </w:t>
      </w:r>
      <w:r w:rsidRPr="00701E51">
        <w:rPr>
          <w:rFonts w:ascii="Palatino Linotype" w:eastAsia="Palatino Linotype" w:hAnsi="Palatino Linotype" w:cs="Palatino Linotype"/>
          <w:b/>
          <w:color w:val="000000"/>
        </w:rPr>
        <w:t xml:space="preserve">publicarán </w:t>
      </w:r>
      <w:r w:rsidRPr="00701E51">
        <w:rPr>
          <w:rFonts w:ascii="Palatino Linotype" w:eastAsia="Palatino Linotype" w:hAnsi="Palatino Linotype" w:cs="Palatino Linotype"/>
          <w:b/>
          <w:color w:val="000000"/>
        </w:rPr>
        <w:lastRenderedPageBreak/>
        <w:t>información relativa a cualquier tipo de</w:t>
      </w:r>
      <w:r w:rsidRPr="00701E51">
        <w:rPr>
          <w:rFonts w:ascii="Palatino Linotype" w:eastAsia="Palatino Linotype" w:hAnsi="Palatino Linotype" w:cs="Palatino Linotype"/>
          <w:color w:val="000000"/>
        </w:rPr>
        <w:t xml:space="preserve"> concesión, contratos, convenios, </w:t>
      </w:r>
      <w:r w:rsidRPr="00701E51">
        <w:rPr>
          <w:rFonts w:ascii="Palatino Linotype" w:eastAsia="Palatino Linotype" w:hAnsi="Palatino Linotype" w:cs="Palatino Linotype"/>
          <w:b/>
          <w:color w:val="000000"/>
        </w:rPr>
        <w:t>permisos</w:t>
      </w:r>
      <w:r w:rsidRPr="00701E51">
        <w:rPr>
          <w:rFonts w:ascii="Palatino Linotype" w:eastAsia="Palatino Linotype" w:hAnsi="Palatino Linotype" w:cs="Palatino Linotype"/>
          <w:color w:val="000000"/>
        </w:rPr>
        <w:t xml:space="preserve">, </w:t>
      </w:r>
      <w:r w:rsidRPr="00701E51">
        <w:rPr>
          <w:rFonts w:ascii="Palatino Linotype" w:eastAsia="Palatino Linotype" w:hAnsi="Palatino Linotype" w:cs="Palatino Linotype"/>
          <w:b/>
          <w:color w:val="000000"/>
        </w:rPr>
        <w:t>licencias o autorizaciones otorgados</w:t>
      </w:r>
      <w:r w:rsidRPr="00701E51">
        <w:rPr>
          <w:rFonts w:ascii="Palatino Linotype" w:eastAsia="Palatino Linotype" w:hAnsi="Palatino Linotype" w:cs="Palatino Linotype"/>
          <w:color w:val="000000"/>
        </w:rPr>
        <w:t xml:space="preserve">, de acuerdo con sus atribuciones establecidas en la Constitución Política de los Estados Unidos Mexicanos y la Constitución de cada Entidad Federativa, así como la respectiva Ley Orgánica de las Administraciones Públicas Estatales y Municipales; y, para su publicación, deberán considerarse, </w:t>
      </w:r>
      <w:r w:rsidRPr="00701E51">
        <w:rPr>
          <w:rFonts w:ascii="Palatino Linotype" w:eastAsia="Palatino Linotype" w:hAnsi="Palatino Linotype" w:cs="Palatino Linotype"/>
          <w:b/>
          <w:color w:val="000000"/>
        </w:rPr>
        <w:t>por lo menos</w:t>
      </w:r>
      <w:r w:rsidRPr="00701E51">
        <w:rPr>
          <w:rFonts w:ascii="Palatino Linotype" w:eastAsia="Palatino Linotype" w:hAnsi="Palatino Linotype" w:cs="Palatino Linotype"/>
          <w:color w:val="000000"/>
        </w:rPr>
        <w:t>, los siguientes criterios sustantivos de contenido:</w:t>
      </w:r>
    </w:p>
    <w:p w14:paraId="1E52A40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 xml:space="preserve">Criterios sustantivos de contenido </w:t>
      </w:r>
    </w:p>
    <w:p w14:paraId="636A72D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w:t>
      </w:r>
      <w:r w:rsidRPr="00701E51">
        <w:rPr>
          <w:rFonts w:ascii="Palatino Linotype" w:eastAsia="Palatino Linotype" w:hAnsi="Palatino Linotype" w:cs="Palatino Linotype"/>
          <w:i/>
          <w:color w:val="000000"/>
          <w:sz w:val="22"/>
        </w:rPr>
        <w:t xml:space="preserve"> Ejercicio </w:t>
      </w:r>
    </w:p>
    <w:p w14:paraId="05C53A1E"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 xml:space="preserve">Criterio 2 </w:t>
      </w:r>
      <w:r w:rsidRPr="00701E51">
        <w:rPr>
          <w:rFonts w:ascii="Palatino Linotype" w:eastAsia="Palatino Linotype" w:hAnsi="Palatino Linotype" w:cs="Palatino Linotype"/>
          <w:i/>
          <w:color w:val="000000"/>
          <w:sz w:val="22"/>
        </w:rPr>
        <w:t xml:space="preserve">Periodo que se informa (fecha de inicio y fecha de término con el formato día/mes/año) </w:t>
      </w:r>
    </w:p>
    <w:p w14:paraId="7A533C5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3 Tipo de acto jurídico (catálogo): Concesión / Contrato / Convenio / Permiso / Licencia / Autorización / Asignación </w:t>
      </w:r>
    </w:p>
    <w:p w14:paraId="663F5662"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4</w:t>
      </w:r>
      <w:r w:rsidRPr="00701E51">
        <w:rPr>
          <w:rFonts w:ascii="Palatino Linotype" w:eastAsia="Palatino Linotype" w:hAnsi="Palatino Linotype" w:cs="Palatino Linotype"/>
          <w:i/>
          <w:color w:val="000000"/>
          <w:sz w:val="22"/>
        </w:rPr>
        <w:t xml:space="preserve"> Número de control interno asignado, en su caso, al contrato, convenio, concesión, permiso, licencia, autorización o asignación </w:t>
      </w:r>
    </w:p>
    <w:p w14:paraId="26E1DA06"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5 Objeto (la finalidad con la que se realizó el acto jurídico) </w:t>
      </w:r>
    </w:p>
    <w:p w14:paraId="4175EBA6"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6</w:t>
      </w:r>
      <w:r w:rsidRPr="00701E51">
        <w:rPr>
          <w:rFonts w:ascii="Palatino Linotype" w:eastAsia="Palatino Linotype" w:hAnsi="Palatino Linotype" w:cs="Palatino Linotype"/>
          <w:i/>
          <w:color w:val="000000"/>
          <w:sz w:val="22"/>
        </w:rPr>
        <w:t xml:space="preserve"> Fundamento jurídico por el cual se llevó a cabo el acto jurídico </w:t>
      </w:r>
    </w:p>
    <w:p w14:paraId="63DE267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7 </w:t>
      </w:r>
      <w:r w:rsidRPr="00701E51">
        <w:rPr>
          <w:rFonts w:ascii="Palatino Linotype" w:eastAsia="Palatino Linotype" w:hAnsi="Palatino Linotype" w:cs="Palatino Linotype"/>
          <w:i/>
          <w:color w:val="000000"/>
          <w:sz w:val="22"/>
        </w:rPr>
        <w:t>Unidad(es) o área(s) responsable(s) de instrumentación</w:t>
      </w:r>
      <w:r w:rsidRPr="00701E51">
        <w:rPr>
          <w:rFonts w:ascii="Palatino Linotype" w:eastAsia="Palatino Linotype" w:hAnsi="Palatino Linotype" w:cs="Palatino Linotype"/>
          <w:b/>
          <w:i/>
          <w:color w:val="000000"/>
          <w:sz w:val="22"/>
        </w:rPr>
        <w:t xml:space="preserve"> </w:t>
      </w:r>
    </w:p>
    <w:p w14:paraId="5C771B18"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8 </w:t>
      </w:r>
      <w:r w:rsidRPr="00701E51">
        <w:rPr>
          <w:rFonts w:ascii="Palatino Linotype" w:eastAsia="Palatino Linotype" w:hAnsi="Palatino Linotype" w:cs="Palatino Linotype"/>
          <w:i/>
          <w:color w:val="000000"/>
          <w:sz w:val="22"/>
        </w:rPr>
        <w:t>Sector al cual se otorgó el acto jurídico (catálogo): Público/Privado</w:t>
      </w:r>
      <w:r w:rsidRPr="00701E51">
        <w:rPr>
          <w:rFonts w:ascii="Palatino Linotype" w:eastAsia="Palatino Linotype" w:hAnsi="Palatino Linotype" w:cs="Palatino Linotype"/>
          <w:b/>
          <w:i/>
          <w:color w:val="000000"/>
          <w:sz w:val="22"/>
        </w:rPr>
        <w:t xml:space="preserve"> </w:t>
      </w:r>
    </w:p>
    <w:p w14:paraId="60573C76"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9 Nombre completo (nombre[s], primer apellido y segundo apellido) o razón social del titular al cual se otorgó el acto jurídico </w:t>
      </w:r>
    </w:p>
    <w:p w14:paraId="0DB7656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10</w:t>
      </w:r>
      <w:r w:rsidRPr="00701E51">
        <w:rPr>
          <w:rFonts w:ascii="Palatino Linotype" w:eastAsia="Palatino Linotype" w:hAnsi="Palatino Linotype" w:cs="Palatino Linotype"/>
          <w:i/>
          <w:color w:val="000000"/>
          <w:sz w:val="22"/>
        </w:rPr>
        <w:t xml:space="preserve"> Sexo (catálogo): Mujer/Hombre </w:t>
      </w:r>
    </w:p>
    <w:p w14:paraId="4FBA7896"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11</w:t>
      </w:r>
      <w:r w:rsidRPr="00701E51">
        <w:rPr>
          <w:rFonts w:ascii="Palatino Linotype" w:eastAsia="Palatino Linotype" w:hAnsi="Palatino Linotype" w:cs="Palatino Linotype"/>
          <w:i/>
          <w:color w:val="000000"/>
          <w:sz w:val="22"/>
        </w:rPr>
        <w:t xml:space="preserve"> Fecha de inicio de vigencia del acto jurídico con en el formato día/mes/año </w:t>
      </w:r>
    </w:p>
    <w:p w14:paraId="3FB0ED9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12</w:t>
      </w:r>
      <w:r w:rsidRPr="00701E51">
        <w:rPr>
          <w:rFonts w:ascii="Palatino Linotype" w:eastAsia="Palatino Linotype" w:hAnsi="Palatino Linotype" w:cs="Palatino Linotype"/>
          <w:i/>
          <w:color w:val="000000"/>
          <w:sz w:val="22"/>
        </w:rPr>
        <w:t xml:space="preserve"> Fecha de término de vigencia del acto jurídico con en el formato día/mes/año </w:t>
      </w:r>
    </w:p>
    <w:p w14:paraId="0198285B"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13</w:t>
      </w:r>
      <w:r w:rsidRPr="00701E51">
        <w:rPr>
          <w:rFonts w:ascii="Palatino Linotype" w:eastAsia="Palatino Linotype" w:hAnsi="Palatino Linotype" w:cs="Palatino Linotype"/>
          <w:i/>
          <w:color w:val="000000"/>
          <w:sz w:val="22"/>
        </w:rPr>
        <w:t xml:space="preserve"> Cláusula, punto, artículo o fracción en el que se especifican los términos y condiciones del acto jurídico </w:t>
      </w:r>
    </w:p>
    <w:p w14:paraId="4550E4C1"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701E51">
        <w:rPr>
          <w:rFonts w:ascii="Palatino Linotype" w:eastAsia="Palatino Linotype" w:hAnsi="Palatino Linotype" w:cs="Palatino Linotype"/>
          <w:b/>
          <w:i/>
          <w:color w:val="000000"/>
          <w:sz w:val="22"/>
        </w:rPr>
        <w:t xml:space="preserve">Criterio 14 Hipervínculo al contrato, convenio, permiso, licencia o concesión, donde se especifiquen los términos y condiciones, incluidos los anexos, en versión pública cuando así corresponda </w:t>
      </w:r>
    </w:p>
    <w:p w14:paraId="4B6494B5"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15</w:t>
      </w:r>
      <w:r w:rsidRPr="00701E51">
        <w:rPr>
          <w:rFonts w:ascii="Palatino Linotype" w:eastAsia="Palatino Linotype" w:hAnsi="Palatino Linotype" w:cs="Palatino Linotype"/>
          <w:i/>
          <w:color w:val="000000"/>
          <w:sz w:val="22"/>
        </w:rPr>
        <w:t xml:space="preserve"> Monto total o beneficio, servicio y/o recurso público aprovechado </w:t>
      </w:r>
    </w:p>
    <w:p w14:paraId="6CA9CBD4"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Criterio 16</w:t>
      </w:r>
      <w:r w:rsidRPr="00701E51">
        <w:rPr>
          <w:rFonts w:ascii="Palatino Linotype" w:eastAsia="Palatino Linotype" w:hAnsi="Palatino Linotype" w:cs="Palatino Linotype"/>
          <w:i/>
          <w:color w:val="000000"/>
          <w:sz w:val="22"/>
        </w:rPr>
        <w:t xml:space="preserve"> Monto entregado, bien, servicio y/o recurso público aprovechado al periodo que se informa”</w:t>
      </w:r>
    </w:p>
    <w:p w14:paraId="48FD6952" w14:textId="77777777" w:rsidR="00963F98" w:rsidRPr="00701E51" w:rsidRDefault="004371A0">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701E51">
        <w:rPr>
          <w:rFonts w:ascii="Palatino Linotype" w:eastAsia="Palatino Linotype" w:hAnsi="Palatino Linotype" w:cs="Palatino Linotype"/>
          <w:color w:val="000000"/>
          <w:sz w:val="22"/>
        </w:rPr>
        <w:t>(Énfasis añadido)</w:t>
      </w:r>
    </w:p>
    <w:p w14:paraId="3CBE387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8883618"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 xml:space="preserve">De lo anterior se colige que el nombre de la persona física o jurídico-colectiva a quien se le otorgó el acto jurídico, así como el objeto, es reconocida como información de interés público, por lo que </w:t>
      </w:r>
      <w:r w:rsidRPr="00701E51">
        <w:rPr>
          <w:rFonts w:ascii="Palatino Linotype" w:eastAsia="Palatino Linotype" w:hAnsi="Palatino Linotype" w:cs="Palatino Linotype"/>
          <w:b/>
          <w:color w:val="000000"/>
        </w:rPr>
        <w:t>no ha lugar a clasificar la información antes mencionada</w:t>
      </w:r>
      <w:r w:rsidRPr="00701E51">
        <w:rPr>
          <w:rFonts w:ascii="Palatino Linotype" w:eastAsia="Palatino Linotype" w:hAnsi="Palatino Linotype" w:cs="Palatino Linotype"/>
          <w:color w:val="000000"/>
        </w:rPr>
        <w:t>.</w:t>
      </w:r>
    </w:p>
    <w:p w14:paraId="4C9017E6"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EF1C2F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otro lado, para el caso que existan otros datos personales dentro de las licencias, permisos o autorizaciones de los comercios establecidos en el inmueble referido en la solicitud primigenia, y que puedan actualizar alguna causal de clasificación establecida en el artículo 140 y/o 143 de la Ley de Transparencia y Acceso a la Información Pública del Estado de México y Municipios,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deberá realizar las versiones públicas que conforme a derecho corresponda.</w:t>
      </w:r>
    </w:p>
    <w:p w14:paraId="2BD0A97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F00FA43" w14:textId="13B29862"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En virtud de lo anterior, este Organismo Garante concluye el </w:t>
      </w:r>
      <w:r w:rsidRPr="00701E51">
        <w:rPr>
          <w:rFonts w:ascii="Palatino Linotype" w:eastAsia="Palatino Linotype" w:hAnsi="Palatino Linotype" w:cs="Palatino Linotype"/>
          <w:b/>
          <w:color w:val="000000"/>
        </w:rPr>
        <w:t>revocar</w:t>
      </w:r>
      <w:r w:rsidRPr="00701E51">
        <w:rPr>
          <w:rFonts w:ascii="Palatino Linotype" w:eastAsia="Palatino Linotype" w:hAnsi="Palatino Linotype" w:cs="Palatino Linotype"/>
          <w:color w:val="000000"/>
        </w:rPr>
        <w:t xml:space="preserve"> la respuesta del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y, se </w:t>
      </w:r>
      <w:r w:rsidRPr="00701E51">
        <w:rPr>
          <w:rFonts w:ascii="Palatino Linotype" w:eastAsia="Palatino Linotype" w:hAnsi="Palatino Linotype" w:cs="Palatino Linotype"/>
          <w:b/>
          <w:color w:val="000000"/>
        </w:rPr>
        <w:t>ordena</w:t>
      </w:r>
      <w:r w:rsidRPr="00701E51">
        <w:rPr>
          <w:rFonts w:ascii="Palatino Linotype" w:eastAsia="Palatino Linotype" w:hAnsi="Palatino Linotype" w:cs="Palatino Linotype"/>
          <w:color w:val="000000"/>
        </w:rPr>
        <w:t xml:space="preserve"> entregar las licencias, permisos y/o autorizaciones de funcionamiento de los locales comerciales ubicados en </w:t>
      </w:r>
      <w:r w:rsidRPr="00701E51">
        <w:rPr>
          <w:rFonts w:ascii="Palatino Linotype" w:eastAsia="Palatino Linotype" w:hAnsi="Palatino Linotype" w:cs="Palatino Linotype"/>
        </w:rPr>
        <w:t>los</w:t>
      </w:r>
      <w:r w:rsidRPr="00701E51">
        <w:rPr>
          <w:rFonts w:ascii="Palatino Linotype" w:eastAsia="Palatino Linotype" w:hAnsi="Palatino Linotype" w:cs="Palatino Linotype"/>
          <w:color w:val="000000"/>
        </w:rPr>
        <w:t xml:space="preserve"> inmuebles señalado en la solicitud de información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 en versión pública de ser procedente.</w:t>
      </w:r>
    </w:p>
    <w:p w14:paraId="638DCE9B"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23BEA4C" w14:textId="77777777" w:rsidR="00963F98" w:rsidRPr="00701E51" w:rsidRDefault="004371A0">
      <w:pPr>
        <w:pStyle w:val="Ttulo2"/>
        <w:spacing w:before="0"/>
        <w:rPr>
          <w:rFonts w:ascii="Palatino Linotype" w:eastAsia="Palatino Linotype" w:hAnsi="Palatino Linotype" w:cs="Palatino Linotype"/>
          <w:b/>
          <w:color w:val="000000"/>
          <w:sz w:val="24"/>
          <w:szCs w:val="24"/>
        </w:rPr>
      </w:pPr>
      <w:r w:rsidRPr="00701E51">
        <w:rPr>
          <w:rFonts w:ascii="Palatino Linotype" w:eastAsia="Palatino Linotype" w:hAnsi="Palatino Linotype" w:cs="Palatino Linotype"/>
          <w:b/>
          <w:color w:val="000000"/>
          <w:sz w:val="24"/>
          <w:szCs w:val="24"/>
        </w:rPr>
        <w:t>QUINTO. De la versión pública.</w:t>
      </w:r>
    </w:p>
    <w:p w14:paraId="6FA4467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w:t>
      </w:r>
      <w:r w:rsidRPr="00701E51">
        <w:rPr>
          <w:rFonts w:ascii="Palatino Linotype" w:eastAsia="Palatino Linotype" w:hAnsi="Palatino Linotype" w:cs="Palatino Linotype"/>
          <w:color w:val="000000"/>
        </w:rPr>
        <w:lastRenderedPageBreak/>
        <w:t>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0C311EC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375709C"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 Requisitos previos.</w:t>
      </w:r>
    </w:p>
    <w:p w14:paraId="22601A0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5BD416C6"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27A90A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Además, 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30C57FE"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9898E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582E591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1BACEF"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 Supuestos de clasificación.</w:t>
      </w:r>
    </w:p>
    <w:p w14:paraId="71F29391"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02141C90"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8986F9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Los artículos 143 y 116 de la Ley Estatal y de la Ley General, respectivamente, señalan los supuestos para que la información pueda ser clasificada como confidencial:</w:t>
      </w:r>
    </w:p>
    <w:p w14:paraId="2952859A" w14:textId="77777777" w:rsidR="00963F98" w:rsidRPr="00701E51" w:rsidRDefault="004371A0">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I.</w:t>
      </w:r>
      <w:r w:rsidRPr="00701E51">
        <w:rPr>
          <w:rFonts w:ascii="Palatino Linotype" w:eastAsia="Palatino Linotype" w:hAnsi="Palatino Linotype" w:cs="Palatino Linotype"/>
          <w:i/>
          <w:color w:val="000000"/>
          <w:sz w:val="22"/>
        </w:rPr>
        <w:t xml:space="preserve"> Se refiera a la información privada y los datos personales concernientes a una persona física o jurídico colectiva identificada o identificable; </w:t>
      </w:r>
    </w:p>
    <w:p w14:paraId="5DDC3B7C" w14:textId="77777777" w:rsidR="00963F98" w:rsidRPr="00701E51" w:rsidRDefault="004371A0">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w:t>
      </w:r>
      <w:r w:rsidRPr="00701E51">
        <w:rPr>
          <w:rFonts w:ascii="Palatino Linotype" w:eastAsia="Palatino Linotype" w:hAnsi="Palatino Linotype" w:cs="Palatino Linotype"/>
          <w:i/>
          <w:color w:val="000000"/>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64E2FC61" w14:textId="77777777" w:rsidR="00963F98" w:rsidRPr="00701E51" w:rsidRDefault="004371A0">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III.</w:t>
      </w:r>
      <w:r w:rsidRPr="00701E51">
        <w:rPr>
          <w:rFonts w:ascii="Palatino Linotype" w:eastAsia="Palatino Linotype" w:hAnsi="Palatino Linotype" w:cs="Palatino Linotype"/>
          <w:i/>
          <w:color w:val="000000"/>
          <w:sz w:val="22"/>
        </w:rPr>
        <w:t xml:space="preserve"> La que presenten los particulares a los sujetos obligados, de conformidad con lo dispuesto por las leyes o los tratados internacionales. </w:t>
      </w:r>
    </w:p>
    <w:p w14:paraId="72F90A80" w14:textId="77777777" w:rsidR="00963F98" w:rsidRPr="00701E51" w:rsidRDefault="004371A0">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 xml:space="preserve">La información confidencial no estará sujeta a temporalidad alguna y sólo podrán tener acceso a ella los titulares de la misma, sus representantes y los servidores públicos facultados para ello. </w:t>
      </w:r>
    </w:p>
    <w:p w14:paraId="5714B49A" w14:textId="77777777" w:rsidR="00963F98" w:rsidRPr="00701E51" w:rsidRDefault="004371A0">
      <w:pPr>
        <w:widowControl w:val="0"/>
        <w:tabs>
          <w:tab w:val="left" w:pos="8222"/>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No se considerará confidencial la información que se encuentre en los registros públicos o en fuentes de acceso público, ni tampoco la que sea considerada por la presente ley como información pública. “</w:t>
      </w:r>
    </w:p>
    <w:p w14:paraId="50616B8F"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rPr>
      </w:pPr>
    </w:p>
    <w:p w14:paraId="4468313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6C347313"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32FA24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Como consecuencia de lo anterior,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57159BB"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88C2FE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Al respecto, los Lineamientos Generales en Materia de Clasificación y Desclasificación de la Información, así Como para la Elaboración de Versiones Públicas, por cuanto hace a la clasificación de la información, señalan lo siguiente:</w:t>
      </w:r>
    </w:p>
    <w:p w14:paraId="6CB94770"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w:t>
      </w:r>
      <w:r w:rsidRPr="00701E51">
        <w:rPr>
          <w:rFonts w:ascii="Palatino Linotype" w:eastAsia="Palatino Linotype" w:hAnsi="Palatino Linotype" w:cs="Palatino Linotype"/>
          <w:b/>
          <w:i/>
          <w:color w:val="000000"/>
          <w:sz w:val="22"/>
        </w:rPr>
        <w:t>Quincuagésimo.</w:t>
      </w:r>
      <w:r w:rsidRPr="00701E51">
        <w:rPr>
          <w:rFonts w:ascii="Palatino Linotype" w:eastAsia="Palatino Linotype" w:hAnsi="Palatino Linotype" w:cs="Palatino Linotype"/>
          <w:i/>
          <w:color w:val="000000"/>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1AF6964A" w14:textId="77777777" w:rsidR="00963F98" w:rsidRPr="00701E51" w:rsidRDefault="00963F9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14:paraId="00F05F71"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Quincuagésimo primero.</w:t>
      </w:r>
      <w:r w:rsidRPr="00701E51">
        <w:rPr>
          <w:rFonts w:ascii="Palatino Linotype" w:eastAsia="Palatino Linotype" w:hAnsi="Palatino Linotype" w:cs="Palatino Linotype"/>
          <w:i/>
          <w:color w:val="000000"/>
          <w:sz w:val="22"/>
        </w:rPr>
        <w:t xml:space="preserve"> La leyenda en los documentos clasificados indicará:</w:t>
      </w:r>
    </w:p>
    <w:p w14:paraId="208A1B43"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w:t>
      </w:r>
      <w:r w:rsidRPr="00701E51">
        <w:rPr>
          <w:rFonts w:ascii="Palatino Linotype" w:eastAsia="Palatino Linotype" w:hAnsi="Palatino Linotype" w:cs="Palatino Linotype"/>
          <w:i/>
          <w:color w:val="000000"/>
          <w:sz w:val="22"/>
        </w:rPr>
        <w:t xml:space="preserve"> La fecha de sesión del Comité de Transparencia en donde se confirmó la clasificación, en su caso;</w:t>
      </w:r>
    </w:p>
    <w:p w14:paraId="6D44AF6E"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w:t>
      </w:r>
      <w:r w:rsidRPr="00701E51">
        <w:rPr>
          <w:rFonts w:ascii="Palatino Linotype" w:eastAsia="Palatino Linotype" w:hAnsi="Palatino Linotype" w:cs="Palatino Linotype"/>
          <w:i/>
          <w:color w:val="000000"/>
          <w:sz w:val="22"/>
        </w:rPr>
        <w:t xml:space="preserve"> El nombre del área;</w:t>
      </w:r>
    </w:p>
    <w:p w14:paraId="7F0B0F59"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III.</w:t>
      </w:r>
      <w:r w:rsidRPr="00701E51">
        <w:rPr>
          <w:rFonts w:ascii="Palatino Linotype" w:eastAsia="Palatino Linotype" w:hAnsi="Palatino Linotype" w:cs="Palatino Linotype"/>
          <w:i/>
          <w:color w:val="000000"/>
          <w:sz w:val="22"/>
        </w:rPr>
        <w:t xml:space="preserve"> La palabra reservado o confidencial;</w:t>
      </w:r>
    </w:p>
    <w:p w14:paraId="6658BFA4"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IV.</w:t>
      </w:r>
      <w:r w:rsidRPr="00701E51">
        <w:rPr>
          <w:rFonts w:ascii="Palatino Linotype" w:eastAsia="Palatino Linotype" w:hAnsi="Palatino Linotype" w:cs="Palatino Linotype"/>
          <w:i/>
          <w:color w:val="000000"/>
          <w:sz w:val="22"/>
        </w:rPr>
        <w:t xml:space="preserve"> Las partes o secciones reservadas o confidenciales, en su caso;</w:t>
      </w:r>
    </w:p>
    <w:p w14:paraId="75BCEF96"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V.</w:t>
      </w:r>
      <w:r w:rsidRPr="00701E51">
        <w:rPr>
          <w:rFonts w:ascii="Palatino Linotype" w:eastAsia="Palatino Linotype" w:hAnsi="Palatino Linotype" w:cs="Palatino Linotype"/>
          <w:i/>
          <w:color w:val="000000"/>
          <w:sz w:val="22"/>
        </w:rPr>
        <w:t xml:space="preserve"> El fundamento legal;</w:t>
      </w:r>
    </w:p>
    <w:p w14:paraId="6C4034BE"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VI.</w:t>
      </w:r>
      <w:r w:rsidRPr="00701E51">
        <w:rPr>
          <w:rFonts w:ascii="Palatino Linotype" w:eastAsia="Palatino Linotype" w:hAnsi="Palatino Linotype" w:cs="Palatino Linotype"/>
          <w:i/>
          <w:color w:val="000000"/>
          <w:sz w:val="22"/>
        </w:rPr>
        <w:t xml:space="preserve"> El periodo de reserva, y</w:t>
      </w:r>
    </w:p>
    <w:p w14:paraId="7634428C"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VII.</w:t>
      </w:r>
      <w:r w:rsidRPr="00701E51">
        <w:rPr>
          <w:rFonts w:ascii="Palatino Linotype" w:eastAsia="Palatino Linotype" w:hAnsi="Palatino Linotype" w:cs="Palatino Linotype"/>
          <w:i/>
          <w:color w:val="000000"/>
          <w:sz w:val="22"/>
        </w:rPr>
        <w:t xml:space="preserve"> La rúbrica del titular del área.</w:t>
      </w:r>
    </w:p>
    <w:p w14:paraId="4DE9F9DB" w14:textId="77777777" w:rsidR="00963F98" w:rsidRPr="00701E51" w:rsidRDefault="00963F9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14:paraId="24233049"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lastRenderedPageBreak/>
        <w:t>Quincuagésimo segundo.</w:t>
      </w:r>
      <w:r w:rsidRPr="00701E51">
        <w:rPr>
          <w:rFonts w:ascii="Palatino Linotype" w:eastAsia="Palatino Linotype" w:hAnsi="Palatino Linotype" w:cs="Palatino Linotype"/>
          <w:i/>
          <w:color w:val="000000"/>
          <w:sz w:val="22"/>
        </w:rPr>
        <w:t xml:space="preserve"> Los sujetos obligados elaborarán los formatos a que se refiere este Capítulo en medios impresos o electrónicos, entre otros, debiendo ubicarse la leyenda de clasificación en la esquina superior derecha del documento.</w:t>
      </w:r>
    </w:p>
    <w:p w14:paraId="75001F4E"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i/>
          <w:color w:val="000000"/>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0BDFBC8" w14:textId="77777777" w:rsidR="00963F98" w:rsidRPr="00701E51" w:rsidRDefault="00963F9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14:paraId="3370F8A8"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Quincuagésimo tercero.</w:t>
      </w:r>
      <w:r w:rsidRPr="00701E51">
        <w:rPr>
          <w:rFonts w:ascii="Palatino Linotype" w:eastAsia="Palatino Linotype" w:hAnsi="Palatino Linotype" w:cs="Palatino Linotype"/>
          <w:i/>
          <w:color w:val="000000"/>
          <w:sz w:val="22"/>
        </w:rPr>
        <w:t xml:space="preserve"> El formato para señalar la clasificación parcial de un documento, es el siguiente:</w:t>
      </w:r>
    </w:p>
    <w:p w14:paraId="4CCFE054" w14:textId="77777777" w:rsidR="0063371B" w:rsidRPr="00701E51" w:rsidRDefault="0063371B">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i/>
          <w:color w:val="000000"/>
          <w:sz w:val="22"/>
        </w:rPr>
      </w:pPr>
    </w:p>
    <w:p w14:paraId="10000612" w14:textId="77777777" w:rsidR="00963F98" w:rsidRPr="00701E51" w:rsidRDefault="004371A0">
      <w:pPr>
        <w:pBdr>
          <w:top w:val="nil"/>
          <w:left w:val="nil"/>
          <w:bottom w:val="nil"/>
          <w:right w:val="nil"/>
          <w:between w:val="nil"/>
        </w:pBdr>
        <w:tabs>
          <w:tab w:val="left" w:pos="142"/>
          <w:tab w:val="left" w:pos="284"/>
          <w:tab w:val="left" w:pos="426"/>
        </w:tabs>
        <w:spacing w:line="276" w:lineRule="auto"/>
        <w:ind w:left="567" w:right="567"/>
        <w:jc w:val="center"/>
        <w:rPr>
          <w:rFonts w:ascii="Palatino Linotype" w:eastAsia="Palatino Linotype" w:hAnsi="Palatino Linotype" w:cs="Palatino Linotype"/>
          <w:i/>
          <w:color w:val="000000"/>
        </w:rPr>
      </w:pPr>
      <w:r w:rsidRPr="00701E51">
        <w:rPr>
          <w:rFonts w:ascii="Palatino Linotype" w:eastAsia="Palatino Linotype" w:hAnsi="Palatino Linotype" w:cs="Palatino Linotype"/>
          <w:i/>
          <w:noProof/>
          <w:color w:val="000000"/>
        </w:rPr>
        <w:drawing>
          <wp:inline distT="0" distB="0" distL="0" distR="0" wp14:anchorId="50788BA2" wp14:editId="3B91A2FD">
            <wp:extent cx="4188840" cy="3438279"/>
            <wp:effectExtent l="9525" t="9525" r="9525" b="9525"/>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88840" cy="3438279"/>
                    </a:xfrm>
                    <a:prstGeom prst="rect">
                      <a:avLst/>
                    </a:prstGeom>
                    <a:ln w="9525">
                      <a:solidFill>
                        <a:srgbClr val="000000"/>
                      </a:solidFill>
                      <a:prstDash val="solid"/>
                    </a:ln>
                  </pic:spPr>
                </pic:pic>
              </a:graphicData>
            </a:graphic>
          </wp:inline>
        </w:drawing>
      </w:r>
    </w:p>
    <w:p w14:paraId="6BF5AD7D"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0D832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Una vez hecho lo anterior, se remite la información al Titular de la Unidad de Transparencia, con el acuerdo de clasificación correspondiente, para que sea sometido al conocimiento del Comité de Transparencia.</w:t>
      </w:r>
    </w:p>
    <w:p w14:paraId="606D5AFD"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E48845C"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III. La intervención del Comité de Transparencia.</w:t>
      </w:r>
    </w:p>
    <w:p w14:paraId="1F0A9F35"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a) Formalidades para emitir el Acuerdo de Clasificación.</w:t>
      </w:r>
    </w:p>
    <w:p w14:paraId="59F69FE3"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6560BD7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51CE62"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C675002"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2751E5D"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w:t>
      </w:r>
      <w:r w:rsidRPr="00701E51">
        <w:rPr>
          <w:rFonts w:ascii="Palatino Linotype" w:eastAsia="Palatino Linotype" w:hAnsi="Palatino Linotype" w:cs="Palatino Linotype"/>
          <w:color w:val="000000"/>
        </w:rPr>
        <w:lastRenderedPageBreak/>
        <w:t>insiste, a partir de las decisiones adoptadas previamente por los titulares de áreas y que son sujetas a control, en primera instancia, por el Comité de Transparencia.</w:t>
      </w:r>
    </w:p>
    <w:p w14:paraId="221AB41F"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57CD709" w14:textId="77777777" w:rsidR="00963F98" w:rsidRPr="00701E51" w:rsidRDefault="004371A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b) Requisitos de fondo del Acuerdo de Clasificación.</w:t>
      </w:r>
    </w:p>
    <w:p w14:paraId="60AA75F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067C6A56"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E08246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9698857"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0A0546F"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701E51">
        <w:rPr>
          <w:rFonts w:ascii="Palatino Linotype" w:eastAsia="Palatino Linotype" w:hAnsi="Palatino Linotype" w:cs="Palatino Linotype"/>
          <w:i/>
          <w:color w:val="000000"/>
        </w:rPr>
        <w:t xml:space="preserve">“(...) la garantía de fundamentación impone a las autoridades el deber de precisar las disposiciones jurídicas que aplican a los hechos de que se trate y que sustenten su competencia, así como de manifestar los </w:t>
      </w:r>
      <w:r w:rsidRPr="00701E51">
        <w:rPr>
          <w:rFonts w:ascii="Palatino Linotype" w:eastAsia="Palatino Linotype" w:hAnsi="Palatino Linotype" w:cs="Palatino Linotype"/>
          <w:i/>
          <w:color w:val="000000"/>
        </w:rPr>
        <w:lastRenderedPageBreak/>
        <w:t>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701E51">
        <w:rPr>
          <w:rFonts w:ascii="Palatino Linotype" w:eastAsia="Palatino Linotype" w:hAnsi="Palatino Linotype" w:cs="Palatino Linotype"/>
          <w:color w:val="000000"/>
        </w:rPr>
        <w:t>.</w:t>
      </w:r>
    </w:p>
    <w:p w14:paraId="51D4169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0729669"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Por su parte, el intérprete judicial del país ha establecido una jurisprudencia</w:t>
      </w:r>
      <w:r w:rsidRPr="00701E51">
        <w:rPr>
          <w:rFonts w:ascii="Palatino Linotype" w:eastAsia="Palatino Linotype" w:hAnsi="Palatino Linotype" w:cs="Palatino Linotype"/>
          <w:color w:val="000000"/>
          <w:vertAlign w:val="superscript"/>
        </w:rPr>
        <w:footnoteReference w:id="41"/>
      </w:r>
      <w:r w:rsidRPr="00701E51">
        <w:rPr>
          <w:rFonts w:ascii="Palatino Linotype" w:eastAsia="Palatino Linotype" w:hAnsi="Palatino Linotype" w:cs="Palatino Linotype"/>
          <w:color w:val="000000"/>
        </w:rPr>
        <w:t xml:space="preserve"> respecto a qué debe entenderse por fundamentación y motivación, en los siguientes términos:</w:t>
      </w:r>
    </w:p>
    <w:p w14:paraId="60BE8CD4" w14:textId="77777777" w:rsidR="00963F98" w:rsidRPr="00701E51" w:rsidRDefault="004371A0">
      <w:pPr>
        <w:spacing w:line="276" w:lineRule="auto"/>
        <w:ind w:left="567" w:right="567"/>
        <w:jc w:val="both"/>
        <w:rPr>
          <w:rFonts w:ascii="Palatino Linotype" w:eastAsia="Palatino Linotype" w:hAnsi="Palatino Linotype" w:cs="Palatino Linotype"/>
          <w:i/>
          <w:color w:val="000000"/>
          <w:sz w:val="22"/>
        </w:rPr>
      </w:pPr>
      <w:r w:rsidRPr="00701E51">
        <w:rPr>
          <w:rFonts w:ascii="Palatino Linotype" w:eastAsia="Palatino Linotype" w:hAnsi="Palatino Linotype" w:cs="Palatino Linotype"/>
          <w:b/>
          <w:i/>
          <w:color w:val="000000"/>
          <w:sz w:val="22"/>
        </w:rPr>
        <w:t>FUNDAMENTACIÓN Y MOTIVACIÓN.</w:t>
      </w:r>
      <w:r w:rsidRPr="00701E51">
        <w:rPr>
          <w:rFonts w:ascii="Palatino Linotype" w:eastAsia="Palatino Linotype" w:hAnsi="Palatino Linotype" w:cs="Palatino Linotype"/>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92D82BA"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1FCC7A7"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9842058"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CD99F2A"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107AF6EE"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14:paraId="585FC7ED"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D85A32A"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Otro 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AD17AD1"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116187CF" w14:textId="77777777" w:rsidR="00963F98" w:rsidRPr="00701E51" w:rsidRDefault="004371A0">
      <w:pPr>
        <w:numPr>
          <w:ilvl w:val="0"/>
          <w:numId w:val="7"/>
        </w:numPr>
        <w:tabs>
          <w:tab w:val="left" w:pos="426"/>
        </w:tabs>
        <w:spacing w:before="240" w:after="240" w:line="360" w:lineRule="auto"/>
        <w:ind w:right="60"/>
        <w:jc w:val="both"/>
      </w:pPr>
      <w:r w:rsidRPr="00701E51">
        <w:rPr>
          <w:rFonts w:ascii="Palatino Linotype" w:eastAsia="Palatino Linotype" w:hAnsi="Palatino Linotype" w:cs="Palatino Linotype"/>
        </w:rPr>
        <w:t xml:space="preserve">Por lo que respecto al </w:t>
      </w:r>
      <w:r w:rsidRPr="00701E51">
        <w:rPr>
          <w:rFonts w:ascii="Palatino Linotype" w:eastAsia="Palatino Linotype" w:hAnsi="Palatino Linotype" w:cs="Palatino Linotype"/>
          <w:b/>
        </w:rPr>
        <w:t xml:space="preserve">nombre del titular de la Licencia de funcionamiento, </w:t>
      </w:r>
      <w:r w:rsidRPr="00701E51">
        <w:rPr>
          <w:rFonts w:ascii="Palatino Linotype" w:eastAsia="Palatino Linotype" w:hAnsi="Palatino Linotype" w:cs="Palatino Linotype"/>
        </w:rPr>
        <w:t xml:space="preserve">es un elemento que hace a una persona física identificada o identificable, por lo que, </w:t>
      </w:r>
      <w:r w:rsidRPr="00701E51">
        <w:rPr>
          <w:rFonts w:ascii="Palatino Linotype" w:eastAsia="Palatino Linotype" w:hAnsi="Palatino Linotype" w:cs="Palatino Linotype"/>
          <w:b/>
        </w:rPr>
        <w:t>se considera un dato personal, sobre el cual este I</w:t>
      </w:r>
      <w:r w:rsidRPr="00701E51">
        <w:rPr>
          <w:rFonts w:ascii="Palatino Linotype" w:eastAsia="Palatino Linotype" w:hAnsi="Palatino Linotype" w:cs="Palatino Linotype"/>
        </w:rPr>
        <w:t>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65A3C88B" w14:textId="77777777" w:rsidR="00963F98" w:rsidRPr="00701E51" w:rsidRDefault="00963F98">
      <w:pPr>
        <w:tabs>
          <w:tab w:val="left" w:pos="426"/>
        </w:tabs>
        <w:spacing w:before="240" w:after="240" w:line="360" w:lineRule="auto"/>
        <w:ind w:right="60"/>
        <w:jc w:val="both"/>
        <w:rPr>
          <w:rFonts w:ascii="Palatino Linotype" w:eastAsia="Palatino Linotype" w:hAnsi="Palatino Linotype" w:cs="Palatino Linotype"/>
        </w:rPr>
      </w:pPr>
    </w:p>
    <w:p w14:paraId="57516D1D" w14:textId="77777777" w:rsidR="00963F98" w:rsidRPr="00701E51" w:rsidRDefault="004371A0">
      <w:pPr>
        <w:numPr>
          <w:ilvl w:val="0"/>
          <w:numId w:val="7"/>
        </w:numPr>
        <w:tabs>
          <w:tab w:val="left" w:pos="426"/>
        </w:tabs>
        <w:spacing w:before="240" w:after="240" w:line="360" w:lineRule="auto"/>
        <w:ind w:right="60"/>
        <w:jc w:val="both"/>
      </w:pPr>
      <w:r w:rsidRPr="00701E51">
        <w:rPr>
          <w:rFonts w:ascii="Palatino Linotype" w:eastAsia="Palatino Linotype" w:hAnsi="Palatino Linotype" w:cs="Palatino Linotype"/>
        </w:rPr>
        <w:t>No obstante, se considera que el nombre localizado en una licencia de funcionamiento, guarda cierto interés público, dado que cualquier actividad comercial, industrial o económica, es regulada por el Municipio dentro de su circunscripción territorial, pues ayuda a transparentar la gestión pública.</w:t>
      </w:r>
    </w:p>
    <w:p w14:paraId="69D3CB99" w14:textId="77777777" w:rsidR="00963F98" w:rsidRPr="00701E51" w:rsidRDefault="00963F98">
      <w:pPr>
        <w:tabs>
          <w:tab w:val="left" w:pos="426"/>
        </w:tabs>
        <w:spacing w:before="240" w:after="240" w:line="360" w:lineRule="auto"/>
        <w:ind w:right="-100"/>
        <w:jc w:val="both"/>
        <w:rPr>
          <w:rFonts w:ascii="Palatino Linotype" w:eastAsia="Palatino Linotype" w:hAnsi="Palatino Linotype" w:cs="Palatino Linotype"/>
        </w:rPr>
      </w:pPr>
    </w:p>
    <w:p w14:paraId="7D369328" w14:textId="77777777" w:rsidR="00963F98" w:rsidRPr="00701E51" w:rsidRDefault="004371A0">
      <w:pPr>
        <w:numPr>
          <w:ilvl w:val="0"/>
          <w:numId w:val="7"/>
        </w:numPr>
        <w:tabs>
          <w:tab w:val="left" w:pos="426"/>
        </w:tabs>
        <w:spacing w:before="240" w:after="240" w:line="360" w:lineRule="auto"/>
        <w:ind w:right="-100"/>
        <w:jc w:val="both"/>
      </w:pPr>
      <w:r w:rsidRPr="00701E51">
        <w:rPr>
          <w:rFonts w:ascii="Palatino Linotype" w:eastAsia="Palatino Linotype" w:hAnsi="Palatino Linotype" w:cs="Palatino Linotype"/>
        </w:rPr>
        <w:lastRenderedPageBreak/>
        <w:t xml:space="preserve"> En ese sentido, de acuerdo con el artículo 92, fracción XXXII de la Ley en cita, el legislador contempló como información de interés público y que debe estar disponible para consulta, aquellas licencias otorgadas, especificando </w:t>
      </w:r>
      <w:r w:rsidRPr="00701E51">
        <w:rPr>
          <w:rFonts w:ascii="Palatino Linotype" w:eastAsia="Palatino Linotype" w:hAnsi="Palatino Linotype" w:cs="Palatino Linotype"/>
          <w:b/>
        </w:rPr>
        <w:t>el nombre de su titular</w:t>
      </w:r>
      <w:r w:rsidRPr="00701E51">
        <w:rPr>
          <w:rFonts w:ascii="Palatino Linotype" w:eastAsia="Palatino Linotype" w:hAnsi="Palatino Linotype" w:cs="Palatino Linotype"/>
        </w:rPr>
        <w:t xml:space="preserve"> y las características principales. Lo anterior, en concordancia a lo establecido en la Ley General de Transparencia y Acceso a la Información Pública.</w:t>
      </w:r>
    </w:p>
    <w:p w14:paraId="31B858EC" w14:textId="77777777" w:rsidR="00963F98" w:rsidRPr="00701E51" w:rsidRDefault="00963F98">
      <w:pPr>
        <w:tabs>
          <w:tab w:val="left" w:pos="426"/>
        </w:tabs>
        <w:spacing w:before="240" w:after="240" w:line="360" w:lineRule="auto"/>
        <w:ind w:right="60"/>
        <w:jc w:val="both"/>
        <w:rPr>
          <w:rFonts w:ascii="Palatino Linotype" w:eastAsia="Palatino Linotype" w:hAnsi="Palatino Linotype" w:cs="Palatino Linotype"/>
        </w:rPr>
      </w:pPr>
    </w:p>
    <w:p w14:paraId="08382516" w14:textId="77777777" w:rsidR="00963F98" w:rsidRPr="00701E51" w:rsidRDefault="004371A0">
      <w:pPr>
        <w:numPr>
          <w:ilvl w:val="0"/>
          <w:numId w:val="7"/>
        </w:numPr>
        <w:tabs>
          <w:tab w:val="left" w:pos="426"/>
        </w:tabs>
        <w:spacing w:before="240" w:after="240" w:line="360" w:lineRule="auto"/>
        <w:ind w:right="60"/>
        <w:jc w:val="both"/>
      </w:pPr>
      <w:r w:rsidRPr="00701E51">
        <w:rPr>
          <w:rFonts w:ascii="Palatino Linotype" w:eastAsia="Palatino Linotype" w:hAnsi="Palatino Linotype" w:cs="Palatino Linotype"/>
        </w:rPr>
        <w:t xml:space="preserve">Sobre la </w:t>
      </w:r>
      <w:r w:rsidRPr="00701E51">
        <w:rPr>
          <w:rFonts w:ascii="Palatino Linotype" w:eastAsia="Palatino Linotype" w:hAnsi="Palatino Linotype" w:cs="Palatino Linotype"/>
          <w:b/>
        </w:rPr>
        <w:t>clave catastral</w:t>
      </w:r>
      <w:r w:rsidRPr="00701E51">
        <w:rPr>
          <w:rFonts w:ascii="Palatino Linotype" w:eastAsia="Palatino Linotype" w:hAnsi="Palatino Linotype" w:cs="Palatino Linotype"/>
        </w:rPr>
        <w:t xml:space="preserve">, el artículo 179, fracción I del </w:t>
      </w:r>
      <w:r w:rsidRPr="00701E51">
        <w:rPr>
          <w:rFonts w:ascii="Palatino Linotype" w:eastAsia="Palatino Linotype" w:hAnsi="Palatino Linotype" w:cs="Palatino Linotype"/>
          <w:i/>
        </w:rPr>
        <w:t>Código Financiero del Estado de México y Municipios,</w:t>
      </w:r>
      <w:r w:rsidRPr="00701E51">
        <w:rPr>
          <w:rFonts w:ascii="Palatino Linotype" w:eastAsia="Palatino Linotype" w:hAnsi="Palatino Linotype" w:cs="Palatino Linotype"/>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6CF37E2D" w14:textId="77777777" w:rsidR="00963F98" w:rsidRPr="00701E51" w:rsidRDefault="00963F98">
      <w:pPr>
        <w:tabs>
          <w:tab w:val="left" w:pos="426"/>
        </w:tabs>
        <w:spacing w:before="240" w:after="240" w:line="360" w:lineRule="auto"/>
        <w:ind w:right="60"/>
        <w:jc w:val="both"/>
        <w:rPr>
          <w:rFonts w:ascii="Palatino Linotype" w:eastAsia="Palatino Linotype" w:hAnsi="Palatino Linotype" w:cs="Palatino Linotype"/>
        </w:rPr>
      </w:pPr>
    </w:p>
    <w:p w14:paraId="543C8599"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30DE2529"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lastRenderedPageBreak/>
        <w:t xml:space="preserve">En cuanto al </w:t>
      </w:r>
      <w:r w:rsidRPr="00701E51">
        <w:rPr>
          <w:rFonts w:ascii="Palatino Linotype" w:eastAsia="Palatino Linotype" w:hAnsi="Palatino Linotype" w:cs="Palatino Linotype"/>
          <w:b/>
        </w:rPr>
        <w:t>nombre de representante legal</w:t>
      </w:r>
      <w:r w:rsidRPr="00701E51">
        <w:rPr>
          <w:rFonts w:ascii="Palatino Linotype" w:eastAsia="Palatino Linotype" w:hAnsi="Palatino Linotype" w:cs="Palatino Linotype"/>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12BA3D3E" w14:textId="77777777" w:rsidR="0063371B" w:rsidRPr="00701E51" w:rsidRDefault="0063371B" w:rsidP="0063371B">
      <w:pPr>
        <w:tabs>
          <w:tab w:val="left" w:pos="426"/>
        </w:tabs>
        <w:spacing w:before="240" w:after="240" w:line="360" w:lineRule="auto"/>
        <w:jc w:val="both"/>
      </w:pPr>
    </w:p>
    <w:p w14:paraId="554462EB"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3B93C716"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2F49582E"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En esa tesitura, la representación de las personas morales se realizará por medio de representantes o apoderados, y en el caso específico de las sociedades mercantiles, dicha representación se otorgará mediante instrumento público.</w:t>
      </w:r>
    </w:p>
    <w:p w14:paraId="2BC8B79A"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4E384F15"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613EC50C"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lastRenderedPageBreak/>
        <w:t xml:space="preserve">En ese orden de ideas, se estima que el nombre del apoderado legal de una empresa, </w:t>
      </w:r>
      <w:r w:rsidRPr="00701E51">
        <w:rPr>
          <w:rFonts w:ascii="Palatino Linotype" w:eastAsia="Palatino Linotype" w:hAnsi="Palatino Linotype" w:cs="Palatino Linotype"/>
          <w:b/>
        </w:rPr>
        <w:t xml:space="preserve">es público, </w:t>
      </w:r>
      <w:r w:rsidRPr="00701E51">
        <w:rPr>
          <w:rFonts w:ascii="Palatino Linotype" w:eastAsia="Palatino Linotype" w:hAnsi="Palatino Linotype" w:cs="Palatino Linotype"/>
        </w:rPr>
        <w:t>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w:t>
      </w:r>
    </w:p>
    <w:p w14:paraId="401A5731" w14:textId="77777777" w:rsidR="00963F98" w:rsidRPr="00701E51" w:rsidRDefault="004371A0">
      <w:pPr>
        <w:tabs>
          <w:tab w:val="left" w:pos="426"/>
        </w:tabs>
        <w:spacing w:before="240" w:after="240" w:line="360" w:lineRule="auto"/>
        <w:jc w:val="both"/>
        <w:rPr>
          <w:rFonts w:ascii="Palatino Linotype" w:eastAsia="Palatino Linotype" w:hAnsi="Palatino Linotype" w:cs="Palatino Linotype"/>
        </w:rPr>
      </w:pPr>
      <w:r w:rsidRPr="00701E51">
        <w:rPr>
          <w:rFonts w:ascii="Palatino Linotype" w:eastAsia="Palatino Linotype" w:hAnsi="Palatino Linotype" w:cs="Palatino Linotype"/>
        </w:rPr>
        <w:t xml:space="preserve"> </w:t>
      </w:r>
    </w:p>
    <w:p w14:paraId="4D8FD9FA"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Por lo que, el nombre del representante legal, de una persona jurídica colectiva que solicitó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22AA2A3B" w14:textId="77777777" w:rsidR="00963F98" w:rsidRPr="00701E51" w:rsidRDefault="00963F98">
      <w:pPr>
        <w:tabs>
          <w:tab w:val="left" w:pos="426"/>
        </w:tabs>
        <w:spacing w:before="240" w:after="240" w:line="360" w:lineRule="auto"/>
        <w:ind w:right="60"/>
        <w:jc w:val="both"/>
        <w:rPr>
          <w:rFonts w:ascii="Palatino Linotype" w:eastAsia="Palatino Linotype" w:hAnsi="Palatino Linotype" w:cs="Palatino Linotype"/>
        </w:rPr>
      </w:pPr>
    </w:p>
    <w:p w14:paraId="7522EE2D"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 xml:space="preserve">En cuanto al </w:t>
      </w:r>
      <w:r w:rsidRPr="00701E51">
        <w:rPr>
          <w:rFonts w:ascii="Palatino Linotype" w:eastAsia="Palatino Linotype" w:hAnsi="Palatino Linotype" w:cs="Palatino Linotype"/>
          <w:b/>
        </w:rPr>
        <w:t>domicilio particular del titular de la licencia de funcionamiento y el domicilio del local o establecimiento comercial</w:t>
      </w:r>
      <w:r w:rsidRPr="00701E51">
        <w:rPr>
          <w:rFonts w:ascii="Palatino Linotype" w:eastAsia="Palatino Linotype" w:hAnsi="Palatino Linotype" w:cs="Palatino Linotype"/>
        </w:rPr>
        <w:t>, es dable precisar que el código civil, lo define de la siguiente manera:</w:t>
      </w:r>
    </w:p>
    <w:p w14:paraId="30661C6C" w14:textId="77777777" w:rsidR="00963F98" w:rsidRPr="00701E51" w:rsidRDefault="004371A0" w:rsidP="0063371B">
      <w:pPr>
        <w:tabs>
          <w:tab w:val="left" w:pos="426"/>
          <w:tab w:val="left" w:pos="8647"/>
        </w:tabs>
        <w:spacing w:line="360" w:lineRule="auto"/>
        <w:ind w:left="1133" w:right="620"/>
        <w:jc w:val="both"/>
        <w:rPr>
          <w:rFonts w:ascii="Palatino Linotype" w:eastAsia="Palatino Linotype" w:hAnsi="Palatino Linotype" w:cs="Palatino Linotype"/>
          <w:b/>
          <w:i/>
          <w:sz w:val="22"/>
        </w:rPr>
      </w:pPr>
      <w:r w:rsidRPr="00701E51">
        <w:rPr>
          <w:rFonts w:ascii="Palatino Linotype" w:eastAsia="Palatino Linotype" w:hAnsi="Palatino Linotype" w:cs="Palatino Linotype"/>
          <w:b/>
          <w:i/>
          <w:sz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p>
    <w:p w14:paraId="585D1DEB"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 xml:space="preserve"> Entonces se identifica que el domicilio no solamente permite identificar a una persona, sino que la hace localizable de manera física.</w:t>
      </w:r>
    </w:p>
    <w:p w14:paraId="64616F93"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lastRenderedPageBreak/>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09024E52"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38835331"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No así en cuanto al domicilio del local o establecimiento comercial, ya que se identifica que el domicilio sobre el cual versa la licencia de funcionamiento es información de naturaleza pública.</w:t>
      </w:r>
    </w:p>
    <w:p w14:paraId="211B4982"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2EDFB760"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Del Registro Federal de Contribuyentes (RFC), en las licencias de funcionamiento, puede ser de personas físicas y morales.</w:t>
      </w:r>
    </w:p>
    <w:p w14:paraId="578AABB9"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7DEACDD7"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33E7B80D" w14:textId="77777777" w:rsidR="00963F98" w:rsidRPr="00701E51" w:rsidRDefault="00963F98">
      <w:pPr>
        <w:tabs>
          <w:tab w:val="left" w:pos="426"/>
        </w:tabs>
        <w:spacing w:before="240" w:after="240" w:line="360" w:lineRule="auto"/>
        <w:jc w:val="both"/>
        <w:rPr>
          <w:rFonts w:ascii="Palatino Linotype" w:eastAsia="Palatino Linotype" w:hAnsi="Palatino Linotype" w:cs="Palatino Linotype"/>
        </w:rPr>
      </w:pPr>
    </w:p>
    <w:p w14:paraId="5B8CA9CE" w14:textId="77777777" w:rsidR="00963F98" w:rsidRPr="00701E51" w:rsidRDefault="004371A0">
      <w:pPr>
        <w:numPr>
          <w:ilvl w:val="0"/>
          <w:numId w:val="7"/>
        </w:numPr>
        <w:tabs>
          <w:tab w:val="left" w:pos="426"/>
        </w:tabs>
        <w:spacing w:before="240" w:after="240" w:line="360" w:lineRule="auto"/>
        <w:jc w:val="both"/>
      </w:pPr>
      <w:r w:rsidRPr="00701E51">
        <w:rPr>
          <w:rFonts w:ascii="Palatino Linotype" w:eastAsia="Palatino Linotype" w:hAnsi="Palatino Linotype" w:cs="Palatino Linotype"/>
        </w:rPr>
        <w:t>Lo anterior, resulta congruente con el Criterio 19/17 emitido por el Instituto Nacional de Transparencia, Acceso a la Información y Protección de Datos Personales, en el cual se señala lo siguiente:</w:t>
      </w:r>
    </w:p>
    <w:p w14:paraId="4B710648" w14:textId="77777777" w:rsidR="00963F98" w:rsidRPr="00701E51" w:rsidRDefault="004371A0">
      <w:pPr>
        <w:tabs>
          <w:tab w:val="left" w:pos="426"/>
        </w:tabs>
        <w:spacing w:line="276" w:lineRule="auto"/>
        <w:ind w:left="992" w:right="620"/>
        <w:jc w:val="both"/>
        <w:rPr>
          <w:rFonts w:ascii="Palatino Linotype" w:eastAsia="Palatino Linotype" w:hAnsi="Palatino Linotype" w:cs="Palatino Linotype"/>
          <w:b/>
          <w:i/>
          <w:sz w:val="22"/>
        </w:rPr>
      </w:pPr>
      <w:r w:rsidRPr="00701E51">
        <w:rPr>
          <w:rFonts w:ascii="Palatino Linotype" w:eastAsia="Palatino Linotype" w:hAnsi="Palatino Linotype" w:cs="Palatino Linotype"/>
          <w:b/>
          <w:i/>
          <w:sz w:val="22"/>
        </w:rPr>
        <w:lastRenderedPageBreak/>
        <w:t>“Registro Federal de Contribuyentes (RFC) de personas físicas. El RFC es una clave de carácter fiscal, única e irrepetible, que permite identificar al titular, su edad y fecha de nacimiento, por lo que es un dato personal de carácter confidencial.”</w:t>
      </w:r>
    </w:p>
    <w:p w14:paraId="4A0AE09B" w14:textId="77777777" w:rsidR="00963F98" w:rsidRPr="00701E51" w:rsidRDefault="004371A0">
      <w:pPr>
        <w:tabs>
          <w:tab w:val="left" w:pos="426"/>
        </w:tabs>
        <w:spacing w:before="240" w:after="240" w:line="276" w:lineRule="auto"/>
        <w:jc w:val="both"/>
        <w:rPr>
          <w:rFonts w:ascii="Palatino Linotype" w:eastAsia="Palatino Linotype" w:hAnsi="Palatino Linotype" w:cs="Palatino Linotype"/>
        </w:rPr>
      </w:pPr>
      <w:r w:rsidRPr="00701E51">
        <w:rPr>
          <w:rFonts w:ascii="Palatino Linotype" w:eastAsia="Palatino Linotype" w:hAnsi="Palatino Linotype" w:cs="Palatino Linotype"/>
        </w:rPr>
        <w:t xml:space="preserve"> </w:t>
      </w:r>
    </w:p>
    <w:p w14:paraId="1E577C18" w14:textId="77777777" w:rsidR="00963F98" w:rsidRPr="00701E51" w:rsidRDefault="004371A0">
      <w:pPr>
        <w:tabs>
          <w:tab w:val="left" w:pos="426"/>
        </w:tabs>
        <w:spacing w:before="240" w:after="240" w:line="276" w:lineRule="auto"/>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SEXTO. Decisión.</w:t>
      </w:r>
    </w:p>
    <w:p w14:paraId="48C0A51F"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Luego de analizar la naturaleza jurídica de la información, se estableció que, contrario a lo manifestado por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los permisos, licencias y autorizaciones de los locales comerciales establecidos en el inmueble señalado por el particular revisten un </w:t>
      </w:r>
      <w:r w:rsidRPr="00701E51">
        <w:rPr>
          <w:rFonts w:ascii="Palatino Linotype" w:eastAsia="Palatino Linotype" w:hAnsi="Palatino Linotype" w:cs="Palatino Linotype"/>
          <w:b/>
          <w:color w:val="000000"/>
        </w:rPr>
        <w:t>interés público</w:t>
      </w:r>
      <w:r w:rsidRPr="00701E51">
        <w:rPr>
          <w:rFonts w:ascii="Palatino Linotype" w:eastAsia="Palatino Linotype" w:hAnsi="Palatino Linotype" w:cs="Palatino Linotype"/>
          <w:color w:val="000000"/>
        </w:rPr>
        <w:t>, al consistir en autorizaciones del ayuntamiento, en favor de una persona física o jurídico-colectiva, para realizar actos de comercio del territorio municipal.</w:t>
      </w:r>
    </w:p>
    <w:p w14:paraId="218B65D6"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CE98D5"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dentro del recurso de revisión </w:t>
      </w:r>
      <w:r w:rsidRPr="00701E51">
        <w:rPr>
          <w:rFonts w:ascii="Palatino Linotype" w:eastAsia="Palatino Linotype" w:hAnsi="Palatino Linotype" w:cs="Palatino Linotype"/>
          <w:b/>
          <w:color w:val="000000"/>
        </w:rPr>
        <w:t>13933/INFOEM/IP/RR/2022</w:t>
      </w:r>
      <w:r w:rsidRPr="00701E51">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701E51">
        <w:rPr>
          <w:rFonts w:ascii="Palatino Linotype" w:eastAsia="Palatino Linotype" w:hAnsi="Palatino Linotype" w:cs="Palatino Linotype"/>
          <w:b/>
          <w:color w:val="000000"/>
        </w:rPr>
        <w:t>REVOCA</w:t>
      </w:r>
      <w:r w:rsidRPr="00701E51">
        <w:rPr>
          <w:rFonts w:ascii="Palatino Linotype" w:eastAsia="Palatino Linotype" w:hAnsi="Palatino Linotype" w:cs="Palatino Linotype"/>
          <w:color w:val="000000"/>
        </w:rPr>
        <w:t xml:space="preserve"> la respuesta a la solicitud de información número </w:t>
      </w:r>
      <w:r w:rsidRPr="00701E51">
        <w:rPr>
          <w:rFonts w:ascii="Palatino Linotype" w:eastAsia="Palatino Linotype" w:hAnsi="Palatino Linotype" w:cs="Palatino Linotype"/>
          <w:b/>
          <w:color w:val="000000"/>
        </w:rPr>
        <w:t>00665/ZINACANT/IP/2022</w:t>
      </w:r>
      <w:r w:rsidRPr="00701E51">
        <w:rPr>
          <w:rFonts w:ascii="Palatino Linotype" w:eastAsia="Palatino Linotype" w:hAnsi="Palatino Linotype" w:cs="Palatino Linotype"/>
          <w:color w:val="000000"/>
        </w:rPr>
        <w:t>.</w:t>
      </w:r>
    </w:p>
    <w:p w14:paraId="3FCA1844" w14:textId="77777777" w:rsidR="00963F98" w:rsidRPr="00701E51" w:rsidRDefault="00963F9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11D054" w14:textId="77777777" w:rsidR="00963F98" w:rsidRPr="00701E51" w:rsidRDefault="004371A0">
      <w:pPr>
        <w:numPr>
          <w:ilvl w:val="0"/>
          <w:numId w:val="7"/>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color w:val="000000"/>
        </w:rPr>
        <w:t xml:space="preserve">Por lo anteriormente expuesto y fundado, este </w:t>
      </w:r>
      <w:r w:rsidRPr="00701E51">
        <w:rPr>
          <w:rFonts w:ascii="Palatino Linotype" w:eastAsia="Palatino Linotype" w:hAnsi="Palatino Linotype" w:cs="Palatino Linotype"/>
          <w:b/>
          <w:color w:val="000000"/>
        </w:rPr>
        <w:t>ÓRGANO GARANTE</w:t>
      </w:r>
      <w:r w:rsidRPr="00701E51">
        <w:rPr>
          <w:rFonts w:ascii="Palatino Linotype" w:eastAsia="Palatino Linotype" w:hAnsi="Palatino Linotype" w:cs="Palatino Linotype"/>
          <w:color w:val="000000"/>
        </w:rPr>
        <w:t xml:space="preserve"> emite los siguientes</w:t>
      </w:r>
      <w:r w:rsidRPr="00701E51">
        <w:rPr>
          <w:rFonts w:ascii="Palatino Linotype" w:eastAsia="Palatino Linotype" w:hAnsi="Palatino Linotype" w:cs="Palatino Linotype"/>
        </w:rPr>
        <w:t>:</w:t>
      </w:r>
      <w:r w:rsidR="00C90312" w:rsidRPr="00701E51">
        <w:rPr>
          <w:rFonts w:ascii="Palatino Linotype" w:eastAsia="Palatino Linotype" w:hAnsi="Palatino Linotype" w:cs="Palatino Linotype"/>
        </w:rPr>
        <w:t xml:space="preserve"> </w:t>
      </w:r>
    </w:p>
    <w:p w14:paraId="11720860" w14:textId="77777777" w:rsidR="00963F98" w:rsidRPr="00701E51" w:rsidRDefault="004371A0">
      <w:pPr>
        <w:rPr>
          <w:rFonts w:ascii="Palatino Linotype" w:eastAsia="Palatino Linotype" w:hAnsi="Palatino Linotype" w:cs="Palatino Linotype"/>
          <w:color w:val="000000"/>
        </w:rPr>
      </w:pPr>
      <w:r w:rsidRPr="00701E51">
        <w:br w:type="page"/>
      </w:r>
    </w:p>
    <w:p w14:paraId="54ED45A0" w14:textId="77777777" w:rsidR="00963F98" w:rsidRPr="00701E51" w:rsidRDefault="004371A0">
      <w:pPr>
        <w:pStyle w:val="Ttulo1"/>
        <w:spacing w:before="0" w:line="360" w:lineRule="auto"/>
        <w:jc w:val="center"/>
        <w:rPr>
          <w:b/>
          <w:color w:val="000000"/>
          <w:szCs w:val="24"/>
        </w:rPr>
      </w:pPr>
      <w:bookmarkStart w:id="10" w:name="_heading=h.orn287cv4q2a" w:colFirst="0" w:colLast="0"/>
      <w:bookmarkStart w:id="11" w:name="_heading=h.17dp8vu" w:colFirst="0" w:colLast="0"/>
      <w:bookmarkEnd w:id="10"/>
      <w:bookmarkEnd w:id="11"/>
      <w:r w:rsidRPr="00701E51">
        <w:rPr>
          <w:b/>
          <w:color w:val="000000"/>
          <w:szCs w:val="24"/>
        </w:rPr>
        <w:lastRenderedPageBreak/>
        <w:t>R E S O L U T I V O S</w:t>
      </w:r>
    </w:p>
    <w:p w14:paraId="2D94DB13" w14:textId="77777777" w:rsidR="00963F98" w:rsidRPr="00701E51" w:rsidRDefault="00963F98">
      <w:pPr>
        <w:spacing w:line="360" w:lineRule="auto"/>
        <w:jc w:val="both"/>
        <w:rPr>
          <w:rFonts w:ascii="Palatino Linotype" w:eastAsia="Palatino Linotype" w:hAnsi="Palatino Linotype" w:cs="Palatino Linotype"/>
          <w:b/>
        </w:rPr>
      </w:pPr>
    </w:p>
    <w:p w14:paraId="42A53A79" w14:textId="6B37805E" w:rsidR="00963F98" w:rsidRPr="00701E51" w:rsidRDefault="004371A0">
      <w:pPr>
        <w:spacing w:line="360" w:lineRule="auto"/>
        <w:jc w:val="both"/>
        <w:rPr>
          <w:rFonts w:ascii="Palatino Linotype" w:eastAsia="Palatino Linotype" w:hAnsi="Palatino Linotype" w:cs="Palatino Linotype"/>
        </w:rPr>
      </w:pPr>
      <w:bookmarkStart w:id="12" w:name="_heading=h.3rdcrjn" w:colFirst="0" w:colLast="0"/>
      <w:bookmarkEnd w:id="12"/>
      <w:r w:rsidRPr="00701E51">
        <w:rPr>
          <w:rFonts w:ascii="Palatino Linotype" w:eastAsia="Palatino Linotype" w:hAnsi="Palatino Linotype" w:cs="Palatino Linotype"/>
          <w:b/>
        </w:rPr>
        <w:t xml:space="preserve">PRIMERO. </w:t>
      </w:r>
      <w:r w:rsidRPr="00701E51">
        <w:rPr>
          <w:rFonts w:ascii="Palatino Linotype" w:eastAsia="Palatino Linotype" w:hAnsi="Palatino Linotype" w:cs="Palatino Linotype"/>
        </w:rPr>
        <w:t>Resultan fundadas las</w:t>
      </w:r>
      <w:r w:rsidRPr="00701E51">
        <w:rPr>
          <w:rFonts w:ascii="Palatino Linotype" w:eastAsia="Palatino Linotype" w:hAnsi="Palatino Linotype" w:cs="Palatino Linotype"/>
          <w:b/>
        </w:rPr>
        <w:t xml:space="preserve"> </w:t>
      </w:r>
      <w:r w:rsidRPr="00701E51">
        <w:rPr>
          <w:rFonts w:ascii="Palatino Linotype" w:eastAsia="Palatino Linotype" w:hAnsi="Palatino Linotype" w:cs="Palatino Linotype"/>
        </w:rPr>
        <w:t xml:space="preserve">razones o motivos de inconformidad hechos valer en el recurso de revisión </w:t>
      </w:r>
      <w:r w:rsidRPr="00701E51">
        <w:rPr>
          <w:rFonts w:ascii="Palatino Linotype" w:eastAsia="Palatino Linotype" w:hAnsi="Palatino Linotype" w:cs="Palatino Linotype"/>
          <w:b/>
        </w:rPr>
        <w:t>13933/INFOEM/IP/RR/2022</w:t>
      </w:r>
      <w:r w:rsidR="0063371B" w:rsidRPr="00701E51">
        <w:rPr>
          <w:rFonts w:ascii="Palatino Linotype" w:eastAsia="Palatino Linotype" w:hAnsi="Palatino Linotype" w:cs="Palatino Linotype"/>
          <w:b/>
        </w:rPr>
        <w:t>,</w:t>
      </w:r>
      <w:r w:rsidRPr="00701E51">
        <w:rPr>
          <w:rFonts w:ascii="Palatino Linotype" w:eastAsia="Palatino Linotype" w:hAnsi="Palatino Linotype" w:cs="Palatino Linotype"/>
          <w:b/>
        </w:rPr>
        <w:t xml:space="preserve"> </w:t>
      </w:r>
      <w:r w:rsidRPr="00701E51">
        <w:rPr>
          <w:rFonts w:ascii="Palatino Linotype" w:eastAsia="Palatino Linotype" w:hAnsi="Palatino Linotype" w:cs="Palatino Linotype"/>
        </w:rPr>
        <w:t>en términos de los</w:t>
      </w:r>
      <w:r w:rsidRPr="00701E51">
        <w:rPr>
          <w:rFonts w:ascii="Palatino Linotype" w:eastAsia="Palatino Linotype" w:hAnsi="Palatino Linotype" w:cs="Palatino Linotype"/>
          <w:b/>
        </w:rPr>
        <w:t xml:space="preserve"> Considerandos</w:t>
      </w:r>
      <w:r w:rsidRPr="00701E51">
        <w:rPr>
          <w:rFonts w:ascii="Palatino Linotype" w:eastAsia="Palatino Linotype" w:hAnsi="Palatino Linotype" w:cs="Palatino Linotype"/>
        </w:rPr>
        <w:t xml:space="preserve"> </w:t>
      </w:r>
      <w:r w:rsidRPr="00701E51">
        <w:rPr>
          <w:rFonts w:ascii="Palatino Linotype" w:eastAsia="Palatino Linotype" w:hAnsi="Palatino Linotype" w:cs="Palatino Linotype"/>
          <w:b/>
        </w:rPr>
        <w:t>CUARTO</w:t>
      </w:r>
      <w:r w:rsidRPr="00701E51">
        <w:rPr>
          <w:rFonts w:ascii="Palatino Linotype" w:eastAsia="Palatino Linotype" w:hAnsi="Palatino Linotype" w:cs="Palatino Linotype"/>
        </w:rPr>
        <w:t xml:space="preserve"> y </w:t>
      </w:r>
      <w:r w:rsidRPr="00701E51">
        <w:rPr>
          <w:rFonts w:ascii="Palatino Linotype" w:eastAsia="Palatino Linotype" w:hAnsi="Palatino Linotype" w:cs="Palatino Linotype"/>
          <w:b/>
        </w:rPr>
        <w:t>QUINTO</w:t>
      </w:r>
      <w:r w:rsidRPr="00701E51">
        <w:rPr>
          <w:rFonts w:ascii="Palatino Linotype" w:eastAsia="Palatino Linotype" w:hAnsi="Palatino Linotype" w:cs="Palatino Linotype"/>
        </w:rPr>
        <w:t xml:space="preserve"> de la presente resolución.</w:t>
      </w:r>
    </w:p>
    <w:p w14:paraId="57C1143D" w14:textId="77777777" w:rsidR="00963F98" w:rsidRPr="00701E51" w:rsidRDefault="00963F98">
      <w:pPr>
        <w:spacing w:line="360" w:lineRule="auto"/>
        <w:jc w:val="both"/>
        <w:rPr>
          <w:rFonts w:ascii="Palatino Linotype" w:eastAsia="Palatino Linotype" w:hAnsi="Palatino Linotype" w:cs="Palatino Linotype"/>
          <w:b/>
        </w:rPr>
      </w:pPr>
    </w:p>
    <w:p w14:paraId="253251A9" w14:textId="77777777" w:rsidR="00963F98" w:rsidRPr="00701E51" w:rsidRDefault="004371A0">
      <w:pPr>
        <w:spacing w:line="360" w:lineRule="auto"/>
        <w:jc w:val="both"/>
        <w:rPr>
          <w:rFonts w:ascii="Palatino Linotype" w:eastAsia="Palatino Linotype" w:hAnsi="Palatino Linotype" w:cs="Palatino Linotype"/>
          <w:color w:val="000000"/>
        </w:rPr>
      </w:pPr>
      <w:bookmarkStart w:id="13" w:name="_heading=h.26in1rg" w:colFirst="0" w:colLast="0"/>
      <w:bookmarkEnd w:id="13"/>
      <w:r w:rsidRPr="00701E51">
        <w:rPr>
          <w:rFonts w:ascii="Palatino Linotype" w:eastAsia="Palatino Linotype" w:hAnsi="Palatino Linotype" w:cs="Palatino Linotype"/>
          <w:b/>
        </w:rPr>
        <w:t xml:space="preserve">SEGUNDO. </w:t>
      </w:r>
      <w:r w:rsidRPr="00701E51">
        <w:rPr>
          <w:rFonts w:ascii="Palatino Linotype" w:eastAsia="Palatino Linotype" w:hAnsi="Palatino Linotype" w:cs="Palatino Linotype"/>
        </w:rPr>
        <w:t xml:space="preserve">Se </w:t>
      </w:r>
      <w:r w:rsidRPr="00701E51">
        <w:rPr>
          <w:rFonts w:ascii="Palatino Linotype" w:eastAsia="Palatino Linotype" w:hAnsi="Palatino Linotype" w:cs="Palatino Linotype"/>
          <w:b/>
        </w:rPr>
        <w:t>REVOCA</w:t>
      </w:r>
      <w:r w:rsidRPr="00701E51">
        <w:rPr>
          <w:rFonts w:ascii="Palatino Linotype" w:eastAsia="Palatino Linotype" w:hAnsi="Palatino Linotype" w:cs="Palatino Linotype"/>
        </w:rPr>
        <w:t xml:space="preserve"> la respuesta emitida por el </w:t>
      </w:r>
      <w:r w:rsidRPr="00701E51">
        <w:rPr>
          <w:rFonts w:ascii="Palatino Linotype" w:eastAsia="Palatino Linotype" w:hAnsi="Palatino Linotype" w:cs="Palatino Linotype"/>
          <w:b/>
        </w:rPr>
        <w:t>Ayuntamiento de Zinacantepec</w:t>
      </w:r>
      <w:r w:rsidRPr="00701E51">
        <w:rPr>
          <w:rFonts w:ascii="Palatino Linotype" w:eastAsia="Palatino Linotype" w:hAnsi="Palatino Linotype" w:cs="Palatino Linotype"/>
        </w:rPr>
        <w:t xml:space="preserve"> a la solicitud </w:t>
      </w:r>
      <w:r w:rsidRPr="00701E51">
        <w:rPr>
          <w:rFonts w:ascii="Palatino Linotype" w:eastAsia="Palatino Linotype" w:hAnsi="Palatino Linotype" w:cs="Palatino Linotype"/>
          <w:b/>
        </w:rPr>
        <w:t xml:space="preserve">00665/ZINACANT/IP/2022 </w:t>
      </w:r>
      <w:r w:rsidRPr="00701E51">
        <w:rPr>
          <w:rFonts w:ascii="Palatino Linotype" w:eastAsia="Palatino Linotype" w:hAnsi="Palatino Linotype" w:cs="Palatino Linotype"/>
        </w:rPr>
        <w:t xml:space="preserve">y se </w:t>
      </w:r>
      <w:r w:rsidRPr="00701E51">
        <w:rPr>
          <w:rFonts w:ascii="Palatino Linotype" w:eastAsia="Palatino Linotype" w:hAnsi="Palatino Linotype" w:cs="Palatino Linotype"/>
          <w:b/>
        </w:rPr>
        <w:t xml:space="preserve">ORDENA </w:t>
      </w:r>
      <w:r w:rsidRPr="00701E51">
        <w:rPr>
          <w:rFonts w:ascii="Palatino Linotype" w:eastAsia="Palatino Linotype" w:hAnsi="Palatino Linotype" w:cs="Palatino Linotype"/>
        </w:rPr>
        <w:t>entregar, vía Sistema de Acceso a la Información Pública Mexiquense (SAIMEX)</w:t>
      </w:r>
      <w:r w:rsidRPr="00701E51">
        <w:rPr>
          <w:rFonts w:ascii="Palatino Linotype" w:eastAsia="Palatino Linotype" w:hAnsi="Palatino Linotype" w:cs="Palatino Linotype"/>
          <w:color w:val="000000"/>
        </w:rPr>
        <w:t xml:space="preserve">, en versión pública de ser procedente, la siguiente información: </w:t>
      </w:r>
    </w:p>
    <w:p w14:paraId="167390A5" w14:textId="77777777" w:rsidR="00963F98" w:rsidRPr="00701E51" w:rsidRDefault="00963F98">
      <w:pPr>
        <w:spacing w:line="360" w:lineRule="auto"/>
        <w:jc w:val="both"/>
        <w:rPr>
          <w:rFonts w:ascii="Palatino Linotype" w:eastAsia="Palatino Linotype" w:hAnsi="Palatino Linotype" w:cs="Palatino Linotype"/>
          <w:color w:val="000000"/>
        </w:rPr>
      </w:pPr>
    </w:p>
    <w:p w14:paraId="6A80D205" w14:textId="77777777" w:rsidR="00963F98" w:rsidRPr="00701E51" w:rsidRDefault="004371A0">
      <w:pPr>
        <w:numPr>
          <w:ilvl w:val="0"/>
          <w:numId w:val="8"/>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 xml:space="preserve">De los negocios y/o locales comerciales establecidos en </w:t>
      </w:r>
      <w:r w:rsidRPr="00701E51">
        <w:rPr>
          <w:rFonts w:ascii="Palatino Linotype" w:eastAsia="Palatino Linotype" w:hAnsi="Palatino Linotype" w:cs="Palatino Linotype"/>
          <w:b/>
        </w:rPr>
        <w:t>los</w:t>
      </w:r>
      <w:r w:rsidRPr="00701E51">
        <w:rPr>
          <w:rFonts w:ascii="Palatino Linotype" w:eastAsia="Palatino Linotype" w:hAnsi="Palatino Linotype" w:cs="Palatino Linotype"/>
          <w:b/>
          <w:color w:val="000000"/>
        </w:rPr>
        <w:t xml:space="preserve"> inmuebles referidos por el particular:</w:t>
      </w:r>
    </w:p>
    <w:p w14:paraId="6B05FFFA" w14:textId="77777777" w:rsidR="00963F98" w:rsidRPr="00701E51" w:rsidRDefault="004371A0">
      <w:pPr>
        <w:numPr>
          <w:ilvl w:val="1"/>
          <w:numId w:val="8"/>
        </w:numPr>
        <w:pBdr>
          <w:top w:val="nil"/>
          <w:left w:val="nil"/>
          <w:bottom w:val="nil"/>
          <w:right w:val="nil"/>
          <w:between w:val="nil"/>
        </w:pBdr>
        <w:spacing w:line="360" w:lineRule="auto"/>
        <w:ind w:left="1701" w:right="567"/>
        <w:jc w:val="both"/>
        <w:rPr>
          <w:rFonts w:ascii="Palatino Linotype" w:eastAsia="Palatino Linotype" w:hAnsi="Palatino Linotype" w:cs="Palatino Linotype"/>
          <w:b/>
          <w:color w:val="000000"/>
        </w:rPr>
      </w:pPr>
      <w:r w:rsidRPr="00701E51">
        <w:rPr>
          <w:rFonts w:ascii="Palatino Linotype" w:eastAsia="Palatino Linotype" w:hAnsi="Palatino Linotype" w:cs="Palatino Linotype"/>
          <w:b/>
          <w:color w:val="000000"/>
        </w:rPr>
        <w:t>Licencias, permisos o au</w:t>
      </w:r>
      <w:r w:rsidR="00C90312" w:rsidRPr="00701E51">
        <w:rPr>
          <w:rFonts w:ascii="Palatino Linotype" w:eastAsia="Palatino Linotype" w:hAnsi="Palatino Linotype" w:cs="Palatino Linotype"/>
          <w:b/>
          <w:color w:val="000000"/>
        </w:rPr>
        <w:t>torizaciones de funcionamiento</w:t>
      </w:r>
      <w:r w:rsidRPr="00701E51">
        <w:rPr>
          <w:rFonts w:ascii="Palatino Linotype" w:eastAsia="Palatino Linotype" w:hAnsi="Palatino Linotype" w:cs="Palatino Linotype"/>
          <w:b/>
          <w:color w:val="000000"/>
        </w:rPr>
        <w:t>, vigentes al diez (10) de agosto de dos mil veintidós.</w:t>
      </w:r>
    </w:p>
    <w:p w14:paraId="603A04D1" w14:textId="77777777" w:rsidR="00963F98" w:rsidRPr="00701E51" w:rsidRDefault="00963F98">
      <w:pPr>
        <w:tabs>
          <w:tab w:val="left" w:pos="993"/>
        </w:tabs>
        <w:spacing w:line="360" w:lineRule="auto"/>
        <w:jc w:val="both"/>
        <w:rPr>
          <w:rFonts w:ascii="Palatino Linotype" w:eastAsia="Palatino Linotype" w:hAnsi="Palatino Linotype" w:cs="Palatino Linotype"/>
          <w:color w:val="000000"/>
        </w:rPr>
      </w:pPr>
    </w:p>
    <w:p w14:paraId="2CD7AE74" w14:textId="77777777" w:rsidR="00963F98" w:rsidRPr="00701E51" w:rsidRDefault="004371A0">
      <w:pPr>
        <w:tabs>
          <w:tab w:val="left" w:pos="993"/>
        </w:tabs>
        <w:spacing w:line="360" w:lineRule="auto"/>
        <w:jc w:val="both"/>
        <w:rPr>
          <w:rFonts w:ascii="Palatino Linotype" w:eastAsia="Palatino Linotype" w:hAnsi="Palatino Linotype" w:cs="Palatino Linotype"/>
        </w:rPr>
      </w:pPr>
      <w:r w:rsidRPr="00701E51">
        <w:rPr>
          <w:rFonts w:ascii="Palatino Linotype" w:eastAsia="Palatino Linotype" w:hAnsi="Palatino Linotype" w:cs="Palatino Linotype"/>
          <w:color w:val="000000"/>
        </w:rPr>
        <w:t xml:space="preserve">Para </w:t>
      </w:r>
      <w:r w:rsidRPr="00701E51">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701E51">
        <w:rPr>
          <w:rFonts w:ascii="Palatino Linotype" w:eastAsia="Palatino Linotype" w:hAnsi="Palatino Linotype" w:cs="Palatino Linotype"/>
          <w:b/>
        </w:rPr>
        <w:t>RECURRENTE</w:t>
      </w:r>
      <w:r w:rsidRPr="00701E51">
        <w:rPr>
          <w:rFonts w:ascii="Palatino Linotype" w:eastAsia="Palatino Linotype" w:hAnsi="Palatino Linotype" w:cs="Palatino Linotype"/>
        </w:rPr>
        <w:t>.</w:t>
      </w:r>
    </w:p>
    <w:p w14:paraId="694C5A86" w14:textId="77777777" w:rsidR="00963F98" w:rsidRPr="00701E51" w:rsidRDefault="00963F98">
      <w:pPr>
        <w:tabs>
          <w:tab w:val="left" w:pos="993"/>
        </w:tabs>
        <w:spacing w:line="360" w:lineRule="auto"/>
        <w:jc w:val="both"/>
        <w:rPr>
          <w:rFonts w:ascii="Palatino Linotype" w:eastAsia="Palatino Linotype" w:hAnsi="Palatino Linotype" w:cs="Palatino Linotype"/>
        </w:rPr>
      </w:pPr>
    </w:p>
    <w:p w14:paraId="3139C456" w14:textId="77777777" w:rsidR="00963F98" w:rsidRPr="00701E51" w:rsidRDefault="004371A0">
      <w:pPr>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b/>
          <w:color w:val="000000"/>
        </w:rPr>
        <w:t>TERCERO.</w:t>
      </w:r>
      <w:r w:rsidRPr="00701E51">
        <w:rPr>
          <w:rFonts w:ascii="Palatino Linotype" w:eastAsia="Palatino Linotype" w:hAnsi="Palatino Linotype" w:cs="Palatino Linotype"/>
          <w:color w:val="000000"/>
        </w:rPr>
        <w:t xml:space="preserve"> Notifíquese al </w:t>
      </w:r>
      <w:r w:rsidRPr="00701E51">
        <w:rPr>
          <w:rFonts w:ascii="Palatino Linotype" w:eastAsia="Palatino Linotype" w:hAnsi="Palatino Linotype" w:cs="Palatino Linotype"/>
          <w:color w:val="222222"/>
        </w:rPr>
        <w:t xml:space="preserve">Titular de la Unidad de Transparencia del </w:t>
      </w:r>
      <w:r w:rsidRPr="00701E51">
        <w:rPr>
          <w:rFonts w:ascii="Palatino Linotype" w:eastAsia="Palatino Linotype" w:hAnsi="Palatino Linotype" w:cs="Palatino Linotype"/>
          <w:b/>
          <w:color w:val="222222"/>
        </w:rPr>
        <w:t>SUJETO OBLIGADO</w:t>
      </w:r>
      <w:r w:rsidRPr="00701E51">
        <w:rPr>
          <w:rFonts w:ascii="Palatino Linotype" w:eastAsia="Palatino Linotype" w:hAnsi="Palatino Linotype" w:cs="Palatino Linotype"/>
          <w:color w:val="222222"/>
        </w:rPr>
        <w:t xml:space="preserve">, vía SAIMEX, la presente resolución, para que conforme al artículo 186 </w:t>
      </w:r>
      <w:r w:rsidRPr="00701E51">
        <w:rPr>
          <w:rFonts w:ascii="Palatino Linotype" w:eastAsia="Palatino Linotype" w:hAnsi="Palatino Linotype" w:cs="Palatino Linotype"/>
          <w:color w:val="222222"/>
        </w:rPr>
        <w:lastRenderedPageBreak/>
        <w:t xml:space="preserve">último párrafo, 189 segundo párrafo y 194 de la Ley de Transparencia y Acceso a la Información Pública del Estado de México y Municipios </w:t>
      </w:r>
      <w:r w:rsidRPr="00701E51">
        <w:rPr>
          <w:rFonts w:ascii="Palatino Linotype" w:eastAsia="Palatino Linotype" w:hAnsi="Palatino Linotype" w:cs="Palatino Linotype"/>
          <w:b/>
          <w:color w:val="222222"/>
        </w:rPr>
        <w:t>dé cumplimiento a lo ordenado dentro del plazo de diez días hábiles</w:t>
      </w:r>
      <w:r w:rsidRPr="00701E51">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01E51">
        <w:rPr>
          <w:rFonts w:ascii="Palatino Linotype" w:eastAsia="Palatino Linotype" w:hAnsi="Palatino Linotype" w:cs="Palatino Linotype"/>
          <w:color w:val="000000"/>
        </w:rPr>
        <w:t>.</w:t>
      </w:r>
    </w:p>
    <w:p w14:paraId="102DE22C" w14:textId="77777777" w:rsidR="00963F98" w:rsidRPr="00701E51" w:rsidRDefault="00963F98">
      <w:pPr>
        <w:spacing w:line="360" w:lineRule="auto"/>
        <w:jc w:val="both"/>
        <w:rPr>
          <w:rFonts w:ascii="Palatino Linotype" w:eastAsia="Palatino Linotype" w:hAnsi="Palatino Linotype" w:cs="Palatino Linotype"/>
          <w:color w:val="000000"/>
        </w:rPr>
      </w:pPr>
    </w:p>
    <w:p w14:paraId="4B4A7E09" w14:textId="77777777" w:rsidR="00963F98" w:rsidRPr="00701E51" w:rsidRDefault="004371A0">
      <w:pPr>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b/>
          <w:color w:val="000000"/>
        </w:rPr>
        <w:t>CUARTO.</w:t>
      </w:r>
      <w:r w:rsidRPr="00701E51">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sidRPr="00701E51">
        <w:rPr>
          <w:rFonts w:ascii="Palatino Linotype" w:eastAsia="Palatino Linotype" w:hAnsi="Palatino Linotype" w:cs="Palatino Linotype"/>
          <w:b/>
          <w:color w:val="000000"/>
        </w:rPr>
        <w:t>SUJETO OBLIGADO,</w:t>
      </w:r>
      <w:r w:rsidRPr="00701E51">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03D20720" w14:textId="77777777" w:rsidR="00963F98" w:rsidRPr="00701E51" w:rsidRDefault="00963F98">
      <w:pPr>
        <w:spacing w:line="360" w:lineRule="auto"/>
        <w:jc w:val="both"/>
        <w:rPr>
          <w:rFonts w:ascii="Palatino Linotype" w:eastAsia="Palatino Linotype" w:hAnsi="Palatino Linotype" w:cs="Palatino Linotype"/>
          <w:color w:val="000000"/>
        </w:rPr>
      </w:pPr>
    </w:p>
    <w:p w14:paraId="2B6800A9" w14:textId="77777777" w:rsidR="00963F98" w:rsidRPr="00701E51" w:rsidRDefault="004371A0">
      <w:pPr>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b/>
          <w:color w:val="000000"/>
        </w:rPr>
        <w:t xml:space="preserve">QUINTO. </w:t>
      </w:r>
      <w:r w:rsidRPr="00701E51">
        <w:rPr>
          <w:rFonts w:ascii="Palatino Linotype" w:eastAsia="Palatino Linotype" w:hAnsi="Palatino Linotype" w:cs="Palatino Linotype"/>
          <w:color w:val="000000"/>
        </w:rPr>
        <w:t xml:space="preserve">Notifíquese al </w:t>
      </w:r>
      <w:r w:rsidRPr="00701E51">
        <w:rPr>
          <w:rFonts w:ascii="Palatino Linotype" w:eastAsia="Palatino Linotype" w:hAnsi="Palatino Linotype" w:cs="Palatino Linotype"/>
          <w:b/>
          <w:color w:val="000000"/>
        </w:rPr>
        <w:t>RECURRENTE</w:t>
      </w:r>
      <w:r w:rsidRPr="00701E51">
        <w:rPr>
          <w:rFonts w:ascii="Palatino Linotype" w:eastAsia="Palatino Linotype" w:hAnsi="Palatino Linotype" w:cs="Palatino Linotype"/>
          <w:color w:val="000000"/>
        </w:rPr>
        <w:t xml:space="preserve"> la presente resolución vía Sistema de Acceso a la Información Mexiquense (SAIMEX).</w:t>
      </w:r>
    </w:p>
    <w:p w14:paraId="4FEE2969" w14:textId="77777777" w:rsidR="00963F98" w:rsidRPr="00701E51" w:rsidRDefault="00963F98">
      <w:pPr>
        <w:spacing w:line="360" w:lineRule="auto"/>
        <w:jc w:val="both"/>
        <w:rPr>
          <w:rFonts w:ascii="Palatino Linotype" w:eastAsia="Palatino Linotype" w:hAnsi="Palatino Linotype" w:cs="Palatino Linotype"/>
          <w:b/>
        </w:rPr>
      </w:pPr>
    </w:p>
    <w:p w14:paraId="7EB78F10" w14:textId="77777777" w:rsidR="00963F98" w:rsidRPr="00701E51" w:rsidRDefault="004371A0">
      <w:pPr>
        <w:spacing w:line="360" w:lineRule="auto"/>
        <w:jc w:val="both"/>
        <w:rPr>
          <w:rFonts w:ascii="Palatino Linotype" w:eastAsia="Palatino Linotype" w:hAnsi="Palatino Linotype" w:cs="Palatino Linotype"/>
          <w:color w:val="000000"/>
        </w:rPr>
      </w:pPr>
      <w:r w:rsidRPr="00701E51">
        <w:rPr>
          <w:rFonts w:ascii="Palatino Linotype" w:eastAsia="Palatino Linotype" w:hAnsi="Palatino Linotype" w:cs="Palatino Linotype"/>
          <w:b/>
        </w:rPr>
        <w:t>SEXTO</w:t>
      </w:r>
      <w:r w:rsidRPr="00701E51">
        <w:rPr>
          <w:rFonts w:ascii="Palatino Linotype" w:eastAsia="Palatino Linotype" w:hAnsi="Palatino Linotype" w:cs="Palatino Linotype"/>
          <w:b/>
          <w:color w:val="000000"/>
        </w:rPr>
        <w:t xml:space="preserve">. </w:t>
      </w:r>
      <w:r w:rsidRPr="00701E51">
        <w:rPr>
          <w:rFonts w:ascii="Palatino Linotype" w:eastAsia="Palatino Linotype" w:hAnsi="Palatino Linotype" w:cs="Palatino Linotype"/>
          <w:color w:val="000000"/>
        </w:rPr>
        <w:t>Se hace del conocimiento del</w:t>
      </w:r>
      <w:r w:rsidRPr="00701E51">
        <w:rPr>
          <w:rFonts w:ascii="Palatino Linotype" w:eastAsia="Palatino Linotype" w:hAnsi="Palatino Linotype" w:cs="Palatino Linotype"/>
          <w:b/>
          <w:color w:val="000000"/>
        </w:rPr>
        <w:t xml:space="preserve"> RECURRENTE </w:t>
      </w:r>
      <w:r w:rsidRPr="00701E51">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2F8448F" w14:textId="77777777" w:rsidR="00963F98" w:rsidRPr="00701E51" w:rsidRDefault="00963F98">
      <w:pPr>
        <w:spacing w:line="360" w:lineRule="auto"/>
        <w:jc w:val="both"/>
        <w:rPr>
          <w:rFonts w:ascii="Palatino Linotype" w:eastAsia="Palatino Linotype" w:hAnsi="Palatino Linotype" w:cs="Palatino Linotype"/>
          <w:color w:val="000000"/>
        </w:rPr>
      </w:pPr>
    </w:p>
    <w:p w14:paraId="7102597D" w14:textId="77777777" w:rsidR="0063371B" w:rsidRDefault="0063371B" w:rsidP="0063371B">
      <w:pPr>
        <w:spacing w:before="240" w:after="240" w:line="360" w:lineRule="auto"/>
        <w:ind w:firstLine="1"/>
        <w:jc w:val="both"/>
        <w:rPr>
          <w:rStyle w:val="Referenciasutil"/>
          <w:rFonts w:ascii="Palatino Linotype" w:hAnsi="Palatino Linotype"/>
          <w:color w:val="auto"/>
        </w:rPr>
      </w:pPr>
      <w:bookmarkStart w:id="14" w:name="_Hlk129792997"/>
      <w:r w:rsidRPr="00701E51">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63371B">
        <w:rPr>
          <w:rStyle w:val="Referenciasutil"/>
          <w:rFonts w:ascii="Palatino Linotype" w:hAnsi="Palatino Linotype"/>
          <w:color w:val="auto"/>
        </w:rPr>
        <w:t xml:space="preserve"> </w:t>
      </w:r>
      <w:bookmarkEnd w:id="14"/>
    </w:p>
    <w:p w14:paraId="602C1BE8"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5E0A520D"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4CFAB6DB"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4945CC3F"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15B95AD1"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02DDB3CF"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0E47C24D"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71F5BCFE"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7B6055E1"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39CB9173"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5197B43B"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43EA11E7" w14:textId="77777777" w:rsidR="0063371B" w:rsidRDefault="0063371B" w:rsidP="0063371B">
      <w:pPr>
        <w:spacing w:before="240" w:after="240" w:line="360" w:lineRule="auto"/>
        <w:ind w:firstLine="1"/>
        <w:jc w:val="both"/>
        <w:rPr>
          <w:rStyle w:val="Referenciasutil"/>
          <w:rFonts w:ascii="Palatino Linotype" w:hAnsi="Palatino Linotype"/>
          <w:color w:val="auto"/>
        </w:rPr>
      </w:pPr>
    </w:p>
    <w:p w14:paraId="05BD95ED" w14:textId="77777777" w:rsidR="0063371B" w:rsidRPr="0063371B" w:rsidRDefault="0063371B" w:rsidP="0063371B">
      <w:pPr>
        <w:spacing w:before="240" w:after="240" w:line="360" w:lineRule="auto"/>
        <w:ind w:firstLine="1"/>
        <w:jc w:val="both"/>
        <w:rPr>
          <w:rStyle w:val="Referenciasutil"/>
          <w:rFonts w:ascii="Palatino Linotype" w:hAnsi="Palatino Linotype"/>
          <w:color w:val="auto"/>
        </w:rPr>
      </w:pPr>
    </w:p>
    <w:p w14:paraId="3109651B" w14:textId="77777777" w:rsidR="00963F98" w:rsidRPr="00CE668C" w:rsidRDefault="00963F98">
      <w:pPr>
        <w:rPr>
          <w:rFonts w:ascii="Palatino Linotype" w:eastAsia="Palatino Linotype" w:hAnsi="Palatino Linotype" w:cs="Palatino Linotype"/>
        </w:rPr>
      </w:pPr>
    </w:p>
    <w:sectPr w:rsidR="00963F98" w:rsidRPr="00CE668C" w:rsidSect="00CE668C">
      <w:headerReference w:type="default" r:id="rId9"/>
      <w:footerReference w:type="default" r:id="rId10"/>
      <w:headerReference w:type="first" r:id="rId11"/>
      <w:footerReference w:type="first" r:id="rId12"/>
      <w:pgSz w:w="12240" w:h="15840"/>
      <w:pgMar w:top="2021" w:right="1183"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F989" w14:textId="77777777" w:rsidR="00BB27AF" w:rsidRDefault="00BB27AF">
      <w:r>
        <w:separator/>
      </w:r>
    </w:p>
  </w:endnote>
  <w:endnote w:type="continuationSeparator" w:id="0">
    <w:p w14:paraId="289FF279" w14:textId="77777777" w:rsidR="00BB27AF" w:rsidRDefault="00B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54F8" w14:textId="77777777" w:rsidR="00CE668C" w:rsidRDefault="00CE668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3371B">
      <w:rPr>
        <w:rFonts w:ascii="Palatino Linotype" w:eastAsia="Palatino Linotype" w:hAnsi="Palatino Linotype" w:cs="Palatino Linotype"/>
        <w:b/>
        <w:noProof/>
        <w:color w:val="000000"/>
        <w:sz w:val="22"/>
        <w:szCs w:val="22"/>
      </w:rPr>
      <w:t>22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3371B">
      <w:rPr>
        <w:rFonts w:ascii="Palatino Linotype" w:eastAsia="Palatino Linotype" w:hAnsi="Palatino Linotype" w:cs="Palatino Linotype"/>
        <w:b/>
        <w:noProof/>
        <w:color w:val="000000"/>
        <w:sz w:val="22"/>
        <w:szCs w:val="22"/>
      </w:rPr>
      <w:t>55</w:t>
    </w:r>
    <w:r>
      <w:rPr>
        <w:rFonts w:ascii="Palatino Linotype" w:eastAsia="Palatino Linotype" w:hAnsi="Palatino Linotype" w:cs="Palatino Linotype"/>
        <w:b/>
        <w:color w:val="000000"/>
        <w:sz w:val="22"/>
        <w:szCs w:val="22"/>
      </w:rPr>
      <w:fldChar w:fldCharType="end"/>
    </w:r>
  </w:p>
  <w:p w14:paraId="1A9E8191" w14:textId="77777777" w:rsidR="00CE668C" w:rsidRDefault="00CE668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B1" w14:textId="77777777" w:rsidR="00CE668C" w:rsidRDefault="00CE668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3371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3371B">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p w14:paraId="1C3E9E95" w14:textId="77777777" w:rsidR="00CE668C" w:rsidRDefault="00CE668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5433" w14:textId="77777777" w:rsidR="00BB27AF" w:rsidRDefault="00BB27AF">
      <w:r>
        <w:separator/>
      </w:r>
    </w:p>
  </w:footnote>
  <w:footnote w:type="continuationSeparator" w:id="0">
    <w:p w14:paraId="57257428" w14:textId="77777777" w:rsidR="00BB27AF" w:rsidRDefault="00BB27AF">
      <w:r>
        <w:continuationSeparator/>
      </w:r>
    </w:p>
  </w:footnote>
  <w:footnote w:id="1">
    <w:p w14:paraId="0B0B9508" w14:textId="77777777" w:rsidR="00CE668C" w:rsidRDefault="00CE668C">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56611D0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3">
    <w:p w14:paraId="66A3C6E5"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4">
    <w:p w14:paraId="34123D3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5">
    <w:p w14:paraId="3AC37B1D"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6">
    <w:p w14:paraId="7856E558"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Disponible en: https://tinyurl.com/434scmar</w:t>
      </w:r>
    </w:p>
  </w:footnote>
  <w:footnote w:id="7">
    <w:p w14:paraId="38A94AB1"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Disponible en: https://tinyurl.com/52au5239</w:t>
      </w:r>
    </w:p>
  </w:footnote>
  <w:footnote w:id="8">
    <w:p w14:paraId="51A34D87"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9">
    <w:p w14:paraId="00E21D1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0">
    <w:p w14:paraId="7D82EE84" w14:textId="77777777" w:rsidR="00CE668C" w:rsidRDefault="00CE668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23054521" w14:textId="77777777" w:rsidR="00CE668C" w:rsidRDefault="00CE668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1C39B5B8" w14:textId="77777777" w:rsidR="00CE668C" w:rsidRDefault="00CE668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CFD0631" w14:textId="77777777" w:rsidR="00CE668C" w:rsidRDefault="00CE668C">
      <w:pPr>
        <w:pBdr>
          <w:top w:val="nil"/>
          <w:left w:val="nil"/>
          <w:bottom w:val="nil"/>
          <w:right w:val="nil"/>
          <w:between w:val="nil"/>
        </w:pBdr>
        <w:rPr>
          <w:color w:val="000000"/>
          <w:sz w:val="20"/>
          <w:szCs w:val="20"/>
        </w:rPr>
      </w:pPr>
      <w:r>
        <w:rPr>
          <w:color w:val="000000"/>
          <w:sz w:val="20"/>
          <w:szCs w:val="20"/>
        </w:rPr>
        <w:t>(…)”</w:t>
      </w:r>
    </w:p>
  </w:footnote>
  <w:footnote w:id="11">
    <w:p w14:paraId="41E38867"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139, Constitución Política del Estado Libre y Soberano de México.</w:t>
      </w:r>
    </w:p>
  </w:footnote>
  <w:footnote w:id="12">
    <w:p w14:paraId="50F4A1F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7, Ley de Competitividad y Ordenamiento Comercial del Estado de México.</w:t>
      </w:r>
    </w:p>
  </w:footnote>
  <w:footnote w:id="13">
    <w:p w14:paraId="53F69D08"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8, Ley de Competitividad y Ordenamiento Comercial del Estado de México.</w:t>
      </w:r>
    </w:p>
  </w:footnote>
  <w:footnote w:id="14">
    <w:p w14:paraId="36F31200"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10, Ídem.</w:t>
      </w:r>
    </w:p>
  </w:footnote>
  <w:footnote w:id="15">
    <w:p w14:paraId="26065887"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12, Ley de Competitividad y Ordenamiento Comercial del Estado de México.</w:t>
      </w:r>
    </w:p>
  </w:footnote>
  <w:footnote w:id="16">
    <w:p w14:paraId="5C7EF44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14, Ídem.</w:t>
      </w:r>
    </w:p>
  </w:footnote>
  <w:footnote w:id="17">
    <w:p w14:paraId="0D6F3632"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Ídem.</w:t>
      </w:r>
    </w:p>
  </w:footnote>
  <w:footnote w:id="18">
    <w:p w14:paraId="7E7ED82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13, Ídem.</w:t>
      </w:r>
    </w:p>
  </w:footnote>
  <w:footnote w:id="19">
    <w:p w14:paraId="63384981"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Ídem.</w:t>
      </w:r>
    </w:p>
  </w:footnote>
  <w:footnote w:id="20">
    <w:p w14:paraId="0168D02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95, Bando Municipal 2022 de Zinacantepec.</w:t>
      </w:r>
    </w:p>
  </w:footnote>
  <w:footnote w:id="21">
    <w:p w14:paraId="2D0720EC"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96, Ídem.</w:t>
      </w:r>
    </w:p>
  </w:footnote>
  <w:footnote w:id="22">
    <w:p w14:paraId="0586B7A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34, Ley de Competitividad y Ordenamiento Comercial del Estado de México.</w:t>
      </w:r>
    </w:p>
  </w:footnote>
  <w:footnote w:id="23">
    <w:p w14:paraId="1C4076AC"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párrafo 63 de la resolución.</w:t>
      </w:r>
    </w:p>
  </w:footnote>
  <w:footnote w:id="24">
    <w:p w14:paraId="70155D04"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46, Ley de Competitividad y Ordenamiento Comercial del Estado de México.</w:t>
      </w:r>
    </w:p>
  </w:footnote>
  <w:footnote w:id="25">
    <w:p w14:paraId="7E9E514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48, Ley de Competitividad y Ordenamiento Comercial del Estado de México.</w:t>
      </w:r>
    </w:p>
  </w:footnote>
  <w:footnote w:id="26">
    <w:p w14:paraId="1AA226AF"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49, Ídem.</w:t>
      </w:r>
    </w:p>
  </w:footnote>
  <w:footnote w:id="27">
    <w:p w14:paraId="59B2B91A"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28">
    <w:p w14:paraId="3873F6C2"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29">
    <w:p w14:paraId="53CE41EC"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30">
    <w:p w14:paraId="2AC3E595"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53, Ídem.</w:t>
      </w:r>
    </w:p>
  </w:footnote>
  <w:footnote w:id="31">
    <w:p w14:paraId="384B5FB8"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54, Ídem.</w:t>
      </w:r>
    </w:p>
  </w:footnote>
  <w:footnote w:id="32">
    <w:p w14:paraId="3EA3E079"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55, Ídem.</w:t>
      </w:r>
    </w:p>
  </w:footnote>
  <w:footnote w:id="33">
    <w:p w14:paraId="2FE75880"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Competitividad y Ordenamiento Comercial del Estado de México.</w:t>
      </w:r>
    </w:p>
  </w:footnote>
  <w:footnote w:id="34">
    <w:p w14:paraId="593AF878"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66, Ídem.</w:t>
      </w:r>
    </w:p>
  </w:footnote>
  <w:footnote w:id="35">
    <w:p w14:paraId="465B08DB"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112, Bando Municipal 2022 de Zinacantepec.</w:t>
      </w:r>
    </w:p>
  </w:footnote>
  <w:footnote w:id="36">
    <w:p w14:paraId="2D6F9DAA"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113, Bando Municipal 2022 de Zinacantepec.</w:t>
      </w:r>
    </w:p>
  </w:footnote>
  <w:footnote w:id="37">
    <w:p w14:paraId="2E005003"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75, Ley de Competitividad y Ordenamiento Comercial del Estado de México.</w:t>
      </w:r>
    </w:p>
  </w:footnote>
  <w:footnote w:id="38">
    <w:p w14:paraId="5D0A40FB"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76, Ídem.</w:t>
      </w:r>
    </w:p>
  </w:footnote>
  <w:footnote w:id="39">
    <w:p w14:paraId="6D6BB85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77, Ídem.</w:t>
      </w:r>
    </w:p>
  </w:footnote>
  <w:footnote w:id="40">
    <w:p w14:paraId="588CF086"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41">
    <w:p w14:paraId="31F4209E" w14:textId="77777777" w:rsidR="00CE668C" w:rsidRDefault="00CE668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19B5" w14:textId="77777777" w:rsidR="00CE668C" w:rsidRDefault="00CE668C">
    <w:pPr>
      <w:widowControl w:val="0"/>
      <w:pBdr>
        <w:top w:val="nil"/>
        <w:left w:val="nil"/>
        <w:bottom w:val="nil"/>
        <w:right w:val="nil"/>
        <w:between w:val="nil"/>
      </w:pBdr>
      <w:spacing w:line="276" w:lineRule="auto"/>
      <w:rPr>
        <w:color w:val="000000"/>
      </w:rPr>
    </w:pPr>
    <w:r>
      <w:rPr>
        <w:noProof/>
      </w:rPr>
      <w:drawing>
        <wp:anchor distT="0" distB="0" distL="0" distR="0" simplePos="0" relativeHeight="251657216" behindDoc="1" locked="0" layoutInCell="1" hidden="0" allowOverlap="1" wp14:anchorId="17E55622" wp14:editId="79F10670">
          <wp:simplePos x="0" y="0"/>
          <wp:positionH relativeFrom="margin">
            <wp:align>center</wp:align>
          </wp:positionH>
          <wp:positionV relativeFrom="paragraph">
            <wp:posOffset>-563581</wp:posOffset>
          </wp:positionV>
          <wp:extent cx="7694930" cy="10020300"/>
          <wp:effectExtent l="0" t="0" r="127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4930" cy="100203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1"/>
      <w:tblW w:w="7239" w:type="dxa"/>
      <w:tblInd w:w="2510" w:type="dxa"/>
      <w:tblBorders>
        <w:top w:val="nil"/>
        <w:left w:val="nil"/>
        <w:bottom w:val="nil"/>
        <w:right w:val="nil"/>
        <w:insideH w:val="nil"/>
        <w:insideV w:val="nil"/>
      </w:tblBorders>
      <w:tblLayout w:type="fixed"/>
      <w:tblLook w:val="0400" w:firstRow="0" w:lastRow="0" w:firstColumn="0" w:lastColumn="0" w:noHBand="0" w:noVBand="1"/>
    </w:tblPr>
    <w:tblGrid>
      <w:gridCol w:w="3686"/>
      <w:gridCol w:w="3553"/>
    </w:tblGrid>
    <w:tr w:rsidR="00CE668C" w14:paraId="2EB1C39D" w14:textId="77777777" w:rsidTr="00CE668C">
      <w:trPr>
        <w:trHeight w:val="138"/>
      </w:trPr>
      <w:tc>
        <w:tcPr>
          <w:tcW w:w="3686" w:type="dxa"/>
          <w:vAlign w:val="center"/>
        </w:tcPr>
        <w:p w14:paraId="558CF4F7" w14:textId="77777777" w:rsidR="00CE668C" w:rsidRDefault="00CE668C">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53" w:type="dxa"/>
          <w:vAlign w:val="center"/>
        </w:tcPr>
        <w:p w14:paraId="1B9E9B1F" w14:textId="77777777" w:rsidR="00CE668C" w:rsidRPr="00CE668C" w:rsidRDefault="00CE668C">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sidRPr="00CE668C">
            <w:rPr>
              <w:rFonts w:ascii="Palatino Linotype" w:eastAsia="Palatino Linotype" w:hAnsi="Palatino Linotype" w:cs="Palatino Linotype"/>
            </w:rPr>
            <w:t>13933/INFOEM/IP/RR/2022</w:t>
          </w:r>
        </w:p>
      </w:tc>
    </w:tr>
    <w:tr w:rsidR="00CE668C" w14:paraId="725CB5CB" w14:textId="77777777" w:rsidTr="00CE668C">
      <w:trPr>
        <w:trHeight w:val="233"/>
      </w:trPr>
      <w:tc>
        <w:tcPr>
          <w:tcW w:w="3686" w:type="dxa"/>
          <w:vAlign w:val="center"/>
        </w:tcPr>
        <w:p w14:paraId="74AA1F38" w14:textId="77777777" w:rsidR="00CE668C" w:rsidRDefault="00CE668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53" w:type="dxa"/>
          <w:vAlign w:val="center"/>
        </w:tcPr>
        <w:p w14:paraId="3D7CA898" w14:textId="77777777" w:rsidR="00CE668C" w:rsidRPr="00CE668C" w:rsidRDefault="00CE668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CE668C">
            <w:rPr>
              <w:rFonts w:ascii="Palatino Linotype" w:eastAsia="Palatino Linotype" w:hAnsi="Palatino Linotype" w:cs="Palatino Linotype"/>
            </w:rPr>
            <w:t>Ayuntamiento de Zinacantepec</w:t>
          </w:r>
        </w:p>
      </w:tc>
    </w:tr>
    <w:tr w:rsidR="00CE668C" w14:paraId="321A835D" w14:textId="77777777" w:rsidTr="00CE668C">
      <w:trPr>
        <w:trHeight w:val="321"/>
      </w:trPr>
      <w:tc>
        <w:tcPr>
          <w:tcW w:w="3686" w:type="dxa"/>
          <w:vAlign w:val="center"/>
        </w:tcPr>
        <w:p w14:paraId="69B72022" w14:textId="77777777" w:rsidR="00CE668C" w:rsidRDefault="00CE668C">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53" w:type="dxa"/>
          <w:vAlign w:val="center"/>
        </w:tcPr>
        <w:p w14:paraId="3158AE11" w14:textId="77777777" w:rsidR="00CE668C" w:rsidRPr="00CE668C" w:rsidRDefault="00CE668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CE668C">
            <w:rPr>
              <w:rFonts w:ascii="Palatino Linotype" w:eastAsia="Palatino Linotype" w:hAnsi="Palatino Linotype" w:cs="Palatino Linotype"/>
            </w:rPr>
            <w:t>María del Rosario Mejía Ayala</w:t>
          </w:r>
        </w:p>
      </w:tc>
    </w:tr>
  </w:tbl>
  <w:p w14:paraId="3E2E61AC" w14:textId="77777777" w:rsidR="00CE668C" w:rsidRDefault="00CE668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1D2" w14:textId="14713CAC" w:rsidR="00CE668C" w:rsidRDefault="00BB27AF">
    <w:pPr>
      <w:widowControl w:val="0"/>
      <w:pBdr>
        <w:top w:val="nil"/>
        <w:left w:val="nil"/>
        <w:bottom w:val="nil"/>
        <w:right w:val="nil"/>
        <w:between w:val="nil"/>
      </w:pBdr>
      <w:spacing w:line="276" w:lineRule="auto"/>
      <w:rPr>
        <w:color w:val="000000"/>
        <w:sz w:val="20"/>
        <w:szCs w:val="20"/>
      </w:rPr>
    </w:pPr>
    <w:r>
      <w:rPr>
        <w:color w:val="000000"/>
      </w:rPr>
      <w:pict w14:anchorId="56C6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2.75pt;margin-top:-125.45pt;width:663.5pt;height:12in;z-index:-251658240;mso-position-horizontal-relative:margin;mso-position-vertical-relative:margin">
          <v:imagedata r:id="rId1" o:title="image2"/>
          <w10:wrap anchorx="margin" anchory="margin"/>
        </v:shape>
      </w:pict>
    </w:r>
  </w:p>
  <w:tbl>
    <w:tblPr>
      <w:tblStyle w:val="a0"/>
      <w:tblW w:w="7245" w:type="dxa"/>
      <w:tblInd w:w="2728" w:type="dxa"/>
      <w:tblBorders>
        <w:top w:val="nil"/>
        <w:left w:val="nil"/>
        <w:bottom w:val="nil"/>
        <w:right w:val="nil"/>
        <w:insideH w:val="nil"/>
        <w:insideV w:val="nil"/>
      </w:tblBorders>
      <w:tblLayout w:type="fixed"/>
      <w:tblLook w:val="0400" w:firstRow="0" w:lastRow="0" w:firstColumn="0" w:lastColumn="0" w:noHBand="0" w:noVBand="1"/>
    </w:tblPr>
    <w:tblGrid>
      <w:gridCol w:w="3686"/>
      <w:gridCol w:w="3559"/>
    </w:tblGrid>
    <w:tr w:rsidR="00CE668C" w14:paraId="77711A37" w14:textId="77777777" w:rsidTr="00CE668C">
      <w:trPr>
        <w:trHeight w:val="138"/>
      </w:trPr>
      <w:tc>
        <w:tcPr>
          <w:tcW w:w="3686" w:type="dxa"/>
          <w:vAlign w:val="center"/>
        </w:tcPr>
        <w:p w14:paraId="5B1EFA08" w14:textId="77777777" w:rsidR="00CE668C" w:rsidRDefault="00CE668C">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3559" w:type="dxa"/>
          <w:vAlign w:val="center"/>
        </w:tcPr>
        <w:p w14:paraId="4E6AEF74" w14:textId="77777777" w:rsidR="00CE668C" w:rsidRPr="00CE668C" w:rsidRDefault="00CE668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CE668C">
            <w:rPr>
              <w:rFonts w:ascii="Palatino Linotype" w:eastAsia="Palatino Linotype" w:hAnsi="Palatino Linotype" w:cs="Palatino Linotype"/>
            </w:rPr>
            <w:t>13933/INFOEM/IP/RR/2022</w:t>
          </w:r>
        </w:p>
      </w:tc>
    </w:tr>
    <w:tr w:rsidR="00CE668C" w14:paraId="0AAE9CEC" w14:textId="77777777" w:rsidTr="00CE668C">
      <w:trPr>
        <w:trHeight w:val="233"/>
      </w:trPr>
      <w:tc>
        <w:tcPr>
          <w:tcW w:w="3686" w:type="dxa"/>
          <w:vAlign w:val="center"/>
        </w:tcPr>
        <w:p w14:paraId="4907B175" w14:textId="77777777" w:rsidR="00CE668C" w:rsidRDefault="00CE668C">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59" w:type="dxa"/>
        </w:tcPr>
        <w:p w14:paraId="472FAA8C" w14:textId="5620B833" w:rsidR="00CE668C" w:rsidRPr="00CE668C" w:rsidRDefault="00701E5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CE668C" w14:paraId="1C9905EE" w14:textId="77777777" w:rsidTr="00CE668C">
      <w:trPr>
        <w:trHeight w:val="321"/>
      </w:trPr>
      <w:tc>
        <w:tcPr>
          <w:tcW w:w="3686" w:type="dxa"/>
          <w:vAlign w:val="center"/>
        </w:tcPr>
        <w:p w14:paraId="67C6B7F7" w14:textId="77777777" w:rsidR="00CE668C" w:rsidRDefault="00CE668C">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59" w:type="dxa"/>
          <w:vAlign w:val="center"/>
        </w:tcPr>
        <w:p w14:paraId="4D8C5B57" w14:textId="77777777" w:rsidR="00CE668C" w:rsidRPr="00CE668C" w:rsidRDefault="00CE668C">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CE668C">
            <w:rPr>
              <w:rFonts w:ascii="Palatino Linotype" w:eastAsia="Palatino Linotype" w:hAnsi="Palatino Linotype" w:cs="Palatino Linotype"/>
            </w:rPr>
            <w:t>Ayuntamiento de Zinacantepec</w:t>
          </w:r>
        </w:p>
      </w:tc>
    </w:tr>
    <w:tr w:rsidR="00CE668C" w14:paraId="680A7C8B" w14:textId="77777777" w:rsidTr="00CE668C">
      <w:trPr>
        <w:trHeight w:val="321"/>
      </w:trPr>
      <w:tc>
        <w:tcPr>
          <w:tcW w:w="3686" w:type="dxa"/>
          <w:vAlign w:val="center"/>
        </w:tcPr>
        <w:p w14:paraId="35852F76" w14:textId="77777777" w:rsidR="00CE668C" w:rsidRDefault="00CE668C">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59" w:type="dxa"/>
          <w:vAlign w:val="center"/>
        </w:tcPr>
        <w:p w14:paraId="517A9DF4" w14:textId="77777777" w:rsidR="00CE668C" w:rsidRPr="00CE668C" w:rsidRDefault="00CE668C">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sidRPr="00CE668C">
            <w:rPr>
              <w:rFonts w:ascii="Palatino Linotype" w:eastAsia="Palatino Linotype" w:hAnsi="Palatino Linotype" w:cs="Palatino Linotype"/>
            </w:rPr>
            <w:t>María del Rosario Mejía Ayala</w:t>
          </w:r>
        </w:p>
      </w:tc>
    </w:tr>
  </w:tbl>
  <w:p w14:paraId="7558D7B4" w14:textId="0EE57975" w:rsidR="00CE668C" w:rsidRDefault="00CE668C">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30A"/>
    <w:multiLevelType w:val="multilevel"/>
    <w:tmpl w:val="0F98B06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A0E67"/>
    <w:multiLevelType w:val="multilevel"/>
    <w:tmpl w:val="94923D5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4F4CC9"/>
    <w:multiLevelType w:val="multilevel"/>
    <w:tmpl w:val="FF5AEC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B10E0"/>
    <w:multiLevelType w:val="multilevel"/>
    <w:tmpl w:val="4DF2D23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6A210E"/>
    <w:multiLevelType w:val="multilevel"/>
    <w:tmpl w:val="BEF697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77D5563"/>
    <w:multiLevelType w:val="multilevel"/>
    <w:tmpl w:val="F9746FDA"/>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5C4765A1"/>
    <w:multiLevelType w:val="multilevel"/>
    <w:tmpl w:val="1F4055D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C64CA2"/>
    <w:multiLevelType w:val="multilevel"/>
    <w:tmpl w:val="2CE24B4A"/>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5655232">
    <w:abstractNumId w:val="4"/>
  </w:num>
  <w:num w:numId="2" w16cid:durableId="1768498532">
    <w:abstractNumId w:val="2"/>
  </w:num>
  <w:num w:numId="3" w16cid:durableId="1625768319">
    <w:abstractNumId w:val="7"/>
  </w:num>
  <w:num w:numId="4" w16cid:durableId="1773040376">
    <w:abstractNumId w:val="6"/>
  </w:num>
  <w:num w:numId="5" w16cid:durableId="1829050050">
    <w:abstractNumId w:val="3"/>
  </w:num>
  <w:num w:numId="6" w16cid:durableId="589199898">
    <w:abstractNumId w:val="0"/>
  </w:num>
  <w:num w:numId="7" w16cid:durableId="2035962534">
    <w:abstractNumId w:val="1"/>
  </w:num>
  <w:num w:numId="8" w16cid:durableId="1818259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98"/>
    <w:rsid w:val="000721F2"/>
    <w:rsid w:val="000F6A76"/>
    <w:rsid w:val="00293742"/>
    <w:rsid w:val="002A5B0B"/>
    <w:rsid w:val="004371A0"/>
    <w:rsid w:val="004D0FE9"/>
    <w:rsid w:val="0063371B"/>
    <w:rsid w:val="00701E51"/>
    <w:rsid w:val="00963F98"/>
    <w:rsid w:val="00AF4FF5"/>
    <w:rsid w:val="00BB27AF"/>
    <w:rsid w:val="00C90312"/>
    <w:rsid w:val="00CA300A"/>
    <w:rsid w:val="00CE6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181F3"/>
  <w15:docId w15:val="{39384B51-318B-401B-96B1-7325FF16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63371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NszMF21rmIgptZ+WumO09XuBA==">CgMxLjAyCGguZ2pkZ3hzMgloLjMwajB6bGwyCWguMWZvYjl0ZTIJaC4zem55c2g3MgloLjJldDkycDAyCGgudHlqY3d0MgloLjNkeTZ2a20yCWguMXQzaDVzZjIJaC40ZDM0b2c4MgloLjJzOGV5bzEyDmgub3JuMjg3Y3Y0cTJhMgloLjE3ZHA4dnUyCWguM3JkY3JqbjIJaC4yNmluMXJnOAByITFxcG9TTjgtQXYwQkIyUVFCVGI4YkVqTVVNTUZqRWVLRA==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13109</Words>
  <Characters>72100</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5</cp:revision>
  <dcterms:created xsi:type="dcterms:W3CDTF">2024-03-20T17:06:00Z</dcterms:created>
  <dcterms:modified xsi:type="dcterms:W3CDTF">2024-05-23T19:05:00Z</dcterms:modified>
</cp:coreProperties>
</file>