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5622" w14:textId="75D7BDF0"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06221D" w:rsidRPr="005B4D8E">
        <w:rPr>
          <w:rFonts w:ascii="Palatino Linotype" w:eastAsia="Palatino Linotype" w:hAnsi="Palatino Linotype" w:cs="Palatino Linotype"/>
          <w:b/>
        </w:rPr>
        <w:t>tres de abril</w:t>
      </w:r>
      <w:r w:rsidRPr="005B4D8E">
        <w:rPr>
          <w:rFonts w:ascii="Palatino Linotype" w:eastAsia="Palatino Linotype" w:hAnsi="Palatino Linotype" w:cs="Palatino Linotype"/>
          <w:b/>
        </w:rPr>
        <w:t xml:space="preserve"> de dos mil veinticuatro</w:t>
      </w:r>
      <w:r w:rsidRPr="005B4D8E">
        <w:rPr>
          <w:rFonts w:ascii="Palatino Linotype" w:eastAsia="Palatino Linotype" w:hAnsi="Palatino Linotype" w:cs="Palatino Linotype"/>
        </w:rPr>
        <w:t xml:space="preserve">. </w:t>
      </w:r>
    </w:p>
    <w:p w14:paraId="266C204F" w14:textId="5BE9C270"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Vistos</w:t>
      </w:r>
      <w:r w:rsidRPr="005B4D8E">
        <w:rPr>
          <w:rFonts w:ascii="Palatino Linotype" w:eastAsia="Palatino Linotype" w:hAnsi="Palatino Linotype" w:cs="Palatino Linotype"/>
        </w:rPr>
        <w:t xml:space="preserve"> los expedientes formados con motivo de los recursos de revisión </w:t>
      </w:r>
      <w:r w:rsidR="00A73B40" w:rsidRPr="005B4D8E">
        <w:rPr>
          <w:rFonts w:ascii="Palatino Linotype" w:eastAsia="Palatino Linotype" w:hAnsi="Palatino Linotype" w:cs="Palatino Linotype"/>
          <w:b/>
        </w:rPr>
        <w:t>07724</w:t>
      </w:r>
      <w:r w:rsidRPr="005B4D8E">
        <w:rPr>
          <w:rFonts w:ascii="Palatino Linotype" w:eastAsia="Palatino Linotype" w:hAnsi="Palatino Linotype" w:cs="Palatino Linotype"/>
          <w:b/>
        </w:rPr>
        <w:t xml:space="preserve">/INFOEM/IP/RR/2023, </w:t>
      </w:r>
      <w:r w:rsidR="00A73B40" w:rsidRPr="005B4D8E">
        <w:rPr>
          <w:rFonts w:ascii="Palatino Linotype" w:eastAsia="Palatino Linotype" w:hAnsi="Palatino Linotype" w:cs="Palatino Linotype"/>
          <w:b/>
        </w:rPr>
        <w:t>y 08032</w:t>
      </w:r>
      <w:r w:rsidRPr="005B4D8E">
        <w:rPr>
          <w:rFonts w:ascii="Palatino Linotype" w:eastAsia="Palatino Linotype" w:hAnsi="Palatino Linotype" w:cs="Palatino Linotype"/>
          <w:b/>
        </w:rPr>
        <w:t xml:space="preserve">/INFOEM/IP/RR/2023 acumulados, </w:t>
      </w:r>
      <w:r w:rsidRPr="005B4D8E">
        <w:rPr>
          <w:rFonts w:ascii="Palatino Linotype" w:eastAsia="Palatino Linotype" w:hAnsi="Palatino Linotype" w:cs="Palatino Linotype"/>
        </w:rPr>
        <w:t>interpuestos por</w:t>
      </w:r>
      <w:r w:rsidRPr="005B4D8E">
        <w:rPr>
          <w:rFonts w:ascii="Palatino Linotype" w:eastAsia="Palatino Linotype" w:hAnsi="Palatino Linotype" w:cs="Palatino Linotype"/>
          <w:b/>
        </w:rPr>
        <w:t xml:space="preserve"> </w:t>
      </w:r>
      <w:r w:rsidR="002C4347">
        <w:rPr>
          <w:rFonts w:ascii="Palatino Linotype" w:eastAsia="Palatino Linotype" w:hAnsi="Palatino Linotype" w:cs="Palatino Linotype"/>
          <w:b/>
        </w:rPr>
        <w:t>XXXXXXX XXXXXXXXXX XXXXX</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quien en lo sucesivo</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 xml:space="preserve">será identificado como </w:t>
      </w:r>
      <w:r w:rsidRPr="005B4D8E">
        <w:rPr>
          <w:rFonts w:ascii="Palatino Linotype" w:eastAsia="Palatino Linotype" w:hAnsi="Palatino Linotype" w:cs="Palatino Linotype"/>
          <w:b/>
        </w:rPr>
        <w:t>la parte Recurrente,</w:t>
      </w:r>
      <w:r w:rsidRPr="005B4D8E">
        <w:rPr>
          <w:rFonts w:ascii="Palatino Linotype" w:eastAsia="Palatino Linotype" w:hAnsi="Palatino Linotype" w:cs="Palatino Linotype"/>
        </w:rPr>
        <w:t xml:space="preserve"> en contra de las respuestas en las solicitudes de información con número de folio </w:t>
      </w:r>
      <w:r w:rsidR="00A73B40" w:rsidRPr="005B4D8E">
        <w:rPr>
          <w:rFonts w:ascii="Palatino Linotype" w:eastAsia="Palatino Linotype" w:hAnsi="Palatino Linotype" w:cs="Palatino Linotype"/>
          <w:b/>
        </w:rPr>
        <w:t xml:space="preserve">00201/TEPETLIX/IP/2023 </w:t>
      </w:r>
      <w:r w:rsidRPr="005B4D8E">
        <w:rPr>
          <w:rFonts w:ascii="Palatino Linotype" w:eastAsia="Palatino Linotype" w:hAnsi="Palatino Linotype" w:cs="Palatino Linotype"/>
          <w:b/>
        </w:rPr>
        <w:t xml:space="preserve">y </w:t>
      </w:r>
      <w:r w:rsidR="00A73B40" w:rsidRPr="005B4D8E">
        <w:rPr>
          <w:rFonts w:ascii="Palatino Linotype" w:eastAsia="Palatino Linotype" w:hAnsi="Palatino Linotype" w:cs="Palatino Linotype"/>
          <w:b/>
        </w:rPr>
        <w:t>00200/TEPETLIX/IP/2023</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por parte</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 xml:space="preserve">del </w:t>
      </w:r>
      <w:r w:rsidR="00A73B40" w:rsidRPr="005B4D8E">
        <w:rPr>
          <w:rFonts w:ascii="Palatino Linotype" w:eastAsia="Palatino Linotype" w:hAnsi="Palatino Linotype" w:cs="Palatino Linotype"/>
          <w:b/>
        </w:rPr>
        <w:t>Ayuntamiento de Tepetlixpa</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 xml:space="preserve">en lo sucesivo el </w:t>
      </w:r>
      <w:r w:rsidRPr="005B4D8E">
        <w:rPr>
          <w:rFonts w:ascii="Palatino Linotype" w:eastAsia="Palatino Linotype" w:hAnsi="Palatino Linotype" w:cs="Palatino Linotype"/>
          <w:b/>
        </w:rPr>
        <w:t xml:space="preserve">Sujeto Obligado, </w:t>
      </w:r>
      <w:r w:rsidRPr="005B4D8E">
        <w:rPr>
          <w:rFonts w:ascii="Palatino Linotype" w:eastAsia="Palatino Linotype" w:hAnsi="Palatino Linotype" w:cs="Palatino Linotype"/>
        </w:rPr>
        <w:t xml:space="preserve">se procede a dictar la presente resolución con base en los siguientes: </w:t>
      </w:r>
    </w:p>
    <w:p w14:paraId="1D2034E4" w14:textId="77777777" w:rsidR="00556182" w:rsidRPr="005B4D8E" w:rsidRDefault="00255EDF">
      <w:pPr>
        <w:spacing w:before="240" w:after="240" w:line="360" w:lineRule="auto"/>
        <w:jc w:val="center"/>
        <w:rPr>
          <w:rFonts w:ascii="Palatino Linotype" w:eastAsia="Palatino Linotype" w:hAnsi="Palatino Linotype" w:cs="Palatino Linotype"/>
          <w:b/>
        </w:rPr>
      </w:pPr>
      <w:r w:rsidRPr="005B4D8E">
        <w:rPr>
          <w:rFonts w:ascii="Palatino Linotype" w:eastAsia="Palatino Linotype" w:hAnsi="Palatino Linotype" w:cs="Palatino Linotype"/>
          <w:b/>
        </w:rPr>
        <w:t>I. A N T E C E D E N T E S</w:t>
      </w:r>
    </w:p>
    <w:p w14:paraId="7799DF86" w14:textId="77777777" w:rsidR="00556182" w:rsidRPr="005B4D8E" w:rsidRDefault="00255EDF">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5B4D8E">
        <w:rPr>
          <w:rFonts w:ascii="Palatino Linotype" w:eastAsia="Palatino Linotype" w:hAnsi="Palatino Linotype" w:cs="Palatino Linotype"/>
          <w:b/>
        </w:rPr>
        <w:t>1. Solicitudes de acceso a la información.</w:t>
      </w:r>
      <w:r w:rsidRPr="005B4D8E">
        <w:rPr>
          <w:rFonts w:ascii="Palatino Linotype" w:eastAsia="Palatino Linotype" w:hAnsi="Palatino Linotype" w:cs="Palatino Linotype"/>
        </w:rPr>
        <w:t xml:space="preserve"> </w:t>
      </w:r>
      <w:r w:rsidR="00A73B40" w:rsidRPr="005B4D8E">
        <w:rPr>
          <w:rFonts w:ascii="Palatino Linotype" w:eastAsia="Palatino Linotype" w:hAnsi="Palatino Linotype" w:cs="Palatino Linotype"/>
        </w:rPr>
        <w:t xml:space="preserve">El </w:t>
      </w:r>
      <w:r w:rsidR="00A73B40" w:rsidRPr="005B4D8E">
        <w:rPr>
          <w:rFonts w:ascii="Palatino Linotype" w:eastAsia="Palatino Linotype" w:hAnsi="Palatino Linotype" w:cs="Palatino Linotype"/>
          <w:b/>
        </w:rPr>
        <w:t>diecinueve de octubre</w:t>
      </w:r>
      <w:r w:rsidRPr="005B4D8E">
        <w:rPr>
          <w:rFonts w:ascii="Palatino Linotype" w:eastAsia="Palatino Linotype" w:hAnsi="Palatino Linotype" w:cs="Palatino Linotype"/>
          <w:b/>
        </w:rPr>
        <w:t xml:space="preserve"> de dos mil veintitrés,</w:t>
      </w:r>
      <w:r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 xml:space="preserve">la parte Recurrente </w:t>
      </w:r>
      <w:r w:rsidRPr="005B4D8E">
        <w:rPr>
          <w:rFonts w:ascii="Palatino Linotype" w:eastAsia="Palatino Linotype" w:hAnsi="Palatino Linotype" w:cs="Palatino Linotype"/>
        </w:rPr>
        <w:t xml:space="preserve">formuló solicitudes de acceso a información pública a través del Sistema de Acceso a la Información Mexiquense </w:t>
      </w:r>
      <w:r w:rsidRPr="005B4D8E">
        <w:rPr>
          <w:rFonts w:ascii="Palatino Linotype" w:eastAsia="Palatino Linotype" w:hAnsi="Palatino Linotype" w:cs="Palatino Linotype"/>
          <w:b/>
        </w:rPr>
        <w:t>(SAIMEX),</w:t>
      </w:r>
      <w:r w:rsidRPr="005B4D8E">
        <w:rPr>
          <w:rFonts w:ascii="Palatino Linotype" w:eastAsia="Palatino Linotype" w:hAnsi="Palatino Linotype" w:cs="Palatino Linotype"/>
        </w:rPr>
        <w:t xml:space="preserve"> en las que requirió lo siguiente:</w:t>
      </w:r>
    </w:p>
    <w:tbl>
      <w:tblPr>
        <w:tblStyle w:val="af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5B4D8E" w:rsidRPr="005B4D8E" w14:paraId="20872634" w14:textId="77777777">
        <w:tc>
          <w:tcPr>
            <w:tcW w:w="3823" w:type="dxa"/>
            <w:shd w:val="clear" w:color="auto" w:fill="DDD9C4"/>
          </w:tcPr>
          <w:p w14:paraId="65210992" w14:textId="77777777" w:rsidR="00556182" w:rsidRPr="005B4D8E" w:rsidRDefault="00255EDF">
            <w:pPr>
              <w:spacing w:before="240" w:after="240"/>
              <w:jc w:val="center"/>
              <w:rPr>
                <w:rFonts w:ascii="Palatino Linotype" w:eastAsia="Palatino Linotype" w:hAnsi="Palatino Linotype" w:cs="Palatino Linotype"/>
                <w:b/>
              </w:rPr>
            </w:pPr>
            <w:r w:rsidRPr="005B4D8E">
              <w:rPr>
                <w:rFonts w:ascii="Palatino Linotype" w:eastAsia="Palatino Linotype" w:hAnsi="Palatino Linotype" w:cs="Palatino Linotype"/>
                <w:b/>
                <w:sz w:val="20"/>
                <w:szCs w:val="20"/>
              </w:rPr>
              <w:t>Número de solicitud y recurso de revisión</w:t>
            </w:r>
          </w:p>
        </w:tc>
        <w:tc>
          <w:tcPr>
            <w:tcW w:w="5098" w:type="dxa"/>
            <w:shd w:val="clear" w:color="auto" w:fill="DDD9C4"/>
          </w:tcPr>
          <w:p w14:paraId="3F79037A" w14:textId="77777777" w:rsidR="00556182" w:rsidRPr="005B4D8E" w:rsidRDefault="00255EDF">
            <w:pPr>
              <w:spacing w:before="240" w:after="240" w:line="360" w:lineRule="auto"/>
              <w:jc w:val="center"/>
              <w:rPr>
                <w:rFonts w:ascii="Palatino Linotype" w:eastAsia="Palatino Linotype" w:hAnsi="Palatino Linotype" w:cs="Palatino Linotype"/>
                <w:b/>
              </w:rPr>
            </w:pPr>
            <w:r w:rsidRPr="005B4D8E">
              <w:rPr>
                <w:rFonts w:ascii="Palatino Linotype" w:eastAsia="Palatino Linotype" w:hAnsi="Palatino Linotype" w:cs="Palatino Linotype"/>
                <w:b/>
                <w:sz w:val="20"/>
                <w:szCs w:val="20"/>
              </w:rPr>
              <w:t>Información requerida</w:t>
            </w:r>
          </w:p>
        </w:tc>
      </w:tr>
      <w:tr w:rsidR="005B4D8E" w:rsidRPr="005B4D8E" w14:paraId="63D91E19" w14:textId="77777777">
        <w:tc>
          <w:tcPr>
            <w:tcW w:w="3823" w:type="dxa"/>
          </w:tcPr>
          <w:p w14:paraId="7BD16C48" w14:textId="77777777" w:rsidR="00556182" w:rsidRPr="005B4D8E" w:rsidRDefault="00A73B40">
            <w:pPr>
              <w:spacing w:before="240" w:after="240"/>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00201/TEPETLIX/IP/2023</w:t>
            </w:r>
            <w:r w:rsidR="00255EDF" w:rsidRPr="005B4D8E">
              <w:rPr>
                <w:rFonts w:ascii="Palatino Linotype" w:eastAsia="Palatino Linotype" w:hAnsi="Palatino Linotype" w:cs="Palatino Linotype"/>
                <w:b/>
                <w:sz w:val="20"/>
                <w:szCs w:val="20"/>
              </w:rPr>
              <w:t xml:space="preserve">, </w:t>
            </w:r>
            <w:r w:rsidR="00255EDF" w:rsidRPr="005B4D8E">
              <w:rPr>
                <w:rFonts w:ascii="Palatino Linotype" w:eastAsia="Palatino Linotype" w:hAnsi="Palatino Linotype" w:cs="Palatino Linotype"/>
                <w:sz w:val="20"/>
                <w:szCs w:val="20"/>
              </w:rPr>
              <w:t>correspondiente al Recurso de Revisión</w:t>
            </w:r>
            <w:r w:rsidR="00255EDF" w:rsidRPr="005B4D8E">
              <w:rPr>
                <w:rFonts w:ascii="Palatino Linotype" w:eastAsia="Palatino Linotype" w:hAnsi="Palatino Linotype" w:cs="Palatino Linotype"/>
                <w:b/>
                <w:sz w:val="20"/>
                <w:szCs w:val="20"/>
              </w:rPr>
              <w:t xml:space="preserve"> </w:t>
            </w:r>
            <w:r w:rsidRPr="005B4D8E">
              <w:rPr>
                <w:rFonts w:ascii="Palatino Linotype" w:eastAsia="Palatino Linotype" w:hAnsi="Palatino Linotype" w:cs="Palatino Linotype"/>
                <w:b/>
                <w:sz w:val="20"/>
                <w:szCs w:val="20"/>
              </w:rPr>
              <w:t>07724/INFOEM/IP/RR/2023</w:t>
            </w:r>
          </w:p>
        </w:tc>
        <w:tc>
          <w:tcPr>
            <w:tcW w:w="5098" w:type="dxa"/>
          </w:tcPr>
          <w:p w14:paraId="2C340CBB" w14:textId="77777777" w:rsidR="00556182" w:rsidRPr="005B4D8E" w:rsidRDefault="00255EDF">
            <w:pPr>
              <w:spacing w:before="240" w:after="240"/>
              <w:jc w:val="both"/>
              <w:rPr>
                <w:rFonts w:ascii="Palatino Linotype" w:eastAsia="Palatino Linotype" w:hAnsi="Palatino Linotype" w:cs="Palatino Linotype"/>
                <w:i/>
                <w:sz w:val="20"/>
                <w:szCs w:val="20"/>
              </w:rPr>
            </w:pPr>
            <w:r w:rsidRPr="005B4D8E">
              <w:rPr>
                <w:rFonts w:ascii="Palatino Linotype" w:eastAsia="Palatino Linotype" w:hAnsi="Palatino Linotype" w:cs="Palatino Linotype"/>
                <w:i/>
                <w:sz w:val="20"/>
                <w:szCs w:val="20"/>
              </w:rPr>
              <w:t>“</w:t>
            </w:r>
            <w:r w:rsidR="00A73B40" w:rsidRPr="005B4D8E">
              <w:rPr>
                <w:rFonts w:ascii="Palatino Linotype" w:eastAsia="Palatino Linotype" w:hAnsi="Palatino Linotype" w:cs="Palatino Linotype"/>
                <w:i/>
                <w:sz w:val="20"/>
                <w:szCs w:val="20"/>
              </w:rPr>
              <w:t xml:space="preserve">Conforme a lo dispuesto por los Artículos 52, 53 Fracciones II) y V) de la Ley de Transparencia y Acceso a la Información Pública del Estado de México y Municipios; 48 Fracción IV Ter) de la Ley Orgánica Municipal: </w:t>
            </w:r>
            <w:r w:rsidR="00A73B40" w:rsidRPr="005B4D8E">
              <w:rPr>
                <w:rFonts w:ascii="Palatino Linotype" w:eastAsia="Palatino Linotype" w:hAnsi="Palatino Linotype" w:cs="Palatino Linotype"/>
                <w:b/>
                <w:i/>
                <w:sz w:val="20"/>
                <w:szCs w:val="20"/>
                <w:u w:val="single"/>
              </w:rPr>
              <w:t xml:space="preserve">Solicito saber si el </w:t>
            </w:r>
            <w:r w:rsidR="00A73B40" w:rsidRPr="005B4D8E">
              <w:rPr>
                <w:rFonts w:ascii="Palatino Linotype" w:eastAsia="Palatino Linotype" w:hAnsi="Palatino Linotype" w:cs="Palatino Linotype"/>
                <w:b/>
                <w:i/>
                <w:sz w:val="20"/>
                <w:szCs w:val="20"/>
                <w:u w:val="single"/>
              </w:rPr>
              <w:lastRenderedPageBreak/>
              <w:t>Presidente Municipal Entrega al cabildo de forma mensual, la relación detallada del contingente económico de litigios laborales en contra del Ayuntamiento para la implementación de los programas y acciones para la prevención, atención y en su caso, el pago de las responsabilidades económicas del Ayuntamiento de los conflictos laborales</w:t>
            </w:r>
            <w:r w:rsidR="00A73B40" w:rsidRPr="005B4D8E">
              <w:rPr>
                <w:rFonts w:ascii="Palatino Linotype" w:eastAsia="Palatino Linotype" w:hAnsi="Palatino Linotype" w:cs="Palatino Linotype"/>
                <w:i/>
                <w:sz w:val="20"/>
                <w:szCs w:val="20"/>
              </w:rPr>
              <w:t>, en términos de lo dispuesto por la Ley de Transparencia y Acceso a la Información Pública del Estado de México y Municipios y la Ley de Protección de Datos Personales en posesión de sujetos obligados del Estado de México y Municipios</w:t>
            </w:r>
            <w:r w:rsidRPr="005B4D8E">
              <w:rPr>
                <w:rFonts w:ascii="Palatino Linotype" w:eastAsia="Palatino Linotype" w:hAnsi="Palatino Linotype" w:cs="Palatino Linotype"/>
                <w:i/>
                <w:sz w:val="20"/>
                <w:szCs w:val="20"/>
              </w:rPr>
              <w:t xml:space="preserve">” (Sic) </w:t>
            </w:r>
          </w:p>
        </w:tc>
      </w:tr>
      <w:tr w:rsidR="005B4D8E" w:rsidRPr="005B4D8E" w14:paraId="7244062B" w14:textId="77777777">
        <w:tc>
          <w:tcPr>
            <w:tcW w:w="3823" w:type="dxa"/>
          </w:tcPr>
          <w:p w14:paraId="1B649FD1" w14:textId="77777777" w:rsidR="00556182" w:rsidRPr="005B4D8E" w:rsidRDefault="00A73B40">
            <w:pPr>
              <w:spacing w:before="240" w:after="240"/>
              <w:jc w:val="center"/>
              <w:rPr>
                <w:rFonts w:ascii="Palatino Linotype" w:eastAsia="Palatino Linotype" w:hAnsi="Palatino Linotype" w:cs="Palatino Linotype"/>
                <w:b/>
              </w:rPr>
            </w:pPr>
            <w:r w:rsidRPr="005B4D8E">
              <w:rPr>
                <w:rFonts w:ascii="Palatino Linotype" w:eastAsia="Palatino Linotype" w:hAnsi="Palatino Linotype" w:cs="Palatino Linotype"/>
                <w:b/>
                <w:sz w:val="20"/>
                <w:szCs w:val="20"/>
              </w:rPr>
              <w:lastRenderedPageBreak/>
              <w:t>00200/TEPETLIX/IP/2023</w:t>
            </w:r>
            <w:r w:rsidR="00255EDF" w:rsidRPr="005B4D8E">
              <w:rPr>
                <w:rFonts w:ascii="Palatino Linotype" w:eastAsia="Palatino Linotype" w:hAnsi="Palatino Linotype" w:cs="Palatino Linotype"/>
                <w:b/>
                <w:sz w:val="20"/>
                <w:szCs w:val="20"/>
              </w:rPr>
              <w:t xml:space="preserve">, </w:t>
            </w:r>
            <w:r w:rsidR="00255EDF" w:rsidRPr="005B4D8E">
              <w:rPr>
                <w:rFonts w:ascii="Palatino Linotype" w:eastAsia="Palatino Linotype" w:hAnsi="Palatino Linotype" w:cs="Palatino Linotype"/>
                <w:sz w:val="20"/>
                <w:szCs w:val="20"/>
              </w:rPr>
              <w:t>correspondiente al Recurso de Revisión</w:t>
            </w:r>
            <w:r w:rsidR="00255EDF" w:rsidRPr="005B4D8E">
              <w:rPr>
                <w:rFonts w:ascii="Palatino Linotype" w:eastAsia="Palatino Linotype" w:hAnsi="Palatino Linotype" w:cs="Palatino Linotype"/>
                <w:b/>
                <w:sz w:val="20"/>
                <w:szCs w:val="20"/>
              </w:rPr>
              <w:t xml:space="preserve">   </w:t>
            </w:r>
            <w:r w:rsidRPr="005B4D8E">
              <w:rPr>
                <w:rFonts w:ascii="Palatino Linotype" w:eastAsia="Palatino Linotype" w:hAnsi="Palatino Linotype" w:cs="Palatino Linotype"/>
                <w:b/>
                <w:sz w:val="20"/>
                <w:szCs w:val="20"/>
              </w:rPr>
              <w:t>08032/INFOEM/IP/RR/2023</w:t>
            </w:r>
          </w:p>
        </w:tc>
        <w:tc>
          <w:tcPr>
            <w:tcW w:w="5098" w:type="dxa"/>
          </w:tcPr>
          <w:p w14:paraId="7E53DCA1" w14:textId="77777777" w:rsidR="00556182" w:rsidRPr="005B4D8E" w:rsidRDefault="00255EDF">
            <w:pPr>
              <w:spacing w:before="240" w:after="240"/>
              <w:jc w:val="both"/>
              <w:rPr>
                <w:rFonts w:ascii="Palatino Linotype" w:eastAsia="Palatino Linotype" w:hAnsi="Palatino Linotype" w:cs="Palatino Linotype"/>
                <w:i/>
                <w:sz w:val="20"/>
                <w:szCs w:val="20"/>
              </w:rPr>
            </w:pPr>
            <w:r w:rsidRPr="005B4D8E">
              <w:rPr>
                <w:rFonts w:ascii="Palatino Linotype" w:eastAsia="Palatino Linotype" w:hAnsi="Palatino Linotype" w:cs="Palatino Linotype"/>
                <w:i/>
                <w:sz w:val="20"/>
                <w:szCs w:val="20"/>
              </w:rPr>
              <w:t>“</w:t>
            </w:r>
            <w:r w:rsidR="00A73B40" w:rsidRPr="005B4D8E">
              <w:rPr>
                <w:rFonts w:ascii="Palatino Linotype" w:eastAsia="Palatino Linotype" w:hAnsi="Palatino Linotype" w:cs="Palatino Linotype"/>
                <w:i/>
                <w:sz w:val="20"/>
                <w:szCs w:val="20"/>
              </w:rPr>
              <w:t xml:space="preserve">Conforme a lo dispuesto por los Artículos 52, 53 Fracciones II) y V) de la Ley de Transparencia y Acceso a la Información Pública del Estado de México y Municipios; 48 Fracción IV Bis) de la Ley Orgánica Municipal: </w:t>
            </w:r>
            <w:r w:rsidR="00A73B40" w:rsidRPr="005B4D8E">
              <w:rPr>
                <w:rFonts w:ascii="Palatino Linotype" w:eastAsia="Palatino Linotype" w:hAnsi="Palatino Linotype" w:cs="Palatino Linotype"/>
                <w:b/>
                <w:i/>
                <w:sz w:val="20"/>
                <w:szCs w:val="20"/>
                <w:u w:val="single"/>
              </w:rPr>
              <w:t>Solicito saber cuáles son los programas y acciones por parte del Presidente Municipal para Vigilar y ejecutar la prevención, atención y en su caso, el pago de las responsabilidades económicas en los conflictos laborales del Ayuntamiento de Tepetlixpa</w:t>
            </w:r>
            <w:r w:rsidRPr="005B4D8E">
              <w:rPr>
                <w:rFonts w:ascii="Palatino Linotype" w:eastAsia="Palatino Linotype" w:hAnsi="Palatino Linotype" w:cs="Palatino Linotype"/>
                <w:i/>
                <w:sz w:val="20"/>
                <w:szCs w:val="20"/>
              </w:rPr>
              <w:t xml:space="preserve">” (Sic) </w:t>
            </w:r>
          </w:p>
        </w:tc>
      </w:tr>
    </w:tbl>
    <w:p w14:paraId="36AD9F3A"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 xml:space="preserve">Modalidad elegida para la entrega de la información: </w:t>
      </w:r>
      <w:r w:rsidRPr="005B4D8E">
        <w:rPr>
          <w:rFonts w:ascii="Palatino Linotype" w:eastAsia="Palatino Linotype" w:hAnsi="Palatino Linotype" w:cs="Palatino Linotype"/>
        </w:rPr>
        <w:t xml:space="preserve">a través del </w:t>
      </w:r>
      <w:r w:rsidRPr="005B4D8E">
        <w:rPr>
          <w:rFonts w:ascii="Palatino Linotype" w:eastAsia="Palatino Linotype" w:hAnsi="Palatino Linotype" w:cs="Palatino Linotype"/>
          <w:b/>
        </w:rPr>
        <w:t xml:space="preserve">SAIMEX </w:t>
      </w:r>
    </w:p>
    <w:p w14:paraId="3DC2346F" w14:textId="77777777" w:rsidR="00556182" w:rsidRPr="005B4D8E" w:rsidRDefault="00255EDF">
      <w:pPr>
        <w:spacing w:before="240" w:after="240" w:line="360" w:lineRule="auto"/>
        <w:jc w:val="both"/>
        <w:rPr>
          <w:rFonts w:ascii="Palatino Linotype" w:eastAsia="Palatino Linotype" w:hAnsi="Palatino Linotype" w:cs="Palatino Linotype"/>
          <w:b/>
        </w:rPr>
      </w:pPr>
      <w:r w:rsidRPr="005B4D8E">
        <w:rPr>
          <w:rFonts w:ascii="Palatino Linotype" w:eastAsia="Palatino Linotype" w:hAnsi="Palatino Linotype" w:cs="Palatino Linotype"/>
          <w:b/>
        </w:rPr>
        <w:t xml:space="preserve">2. Respuestas. </w:t>
      </w:r>
      <w:r w:rsidRPr="005B4D8E">
        <w:rPr>
          <w:rFonts w:ascii="Palatino Linotype" w:eastAsia="Palatino Linotype" w:hAnsi="Palatino Linotype" w:cs="Palatino Linotype"/>
        </w:rPr>
        <w:t xml:space="preserve"> Los días </w:t>
      </w:r>
      <w:r w:rsidR="00A73B40" w:rsidRPr="005B4D8E">
        <w:rPr>
          <w:rFonts w:ascii="Palatino Linotype" w:eastAsia="Palatino Linotype" w:hAnsi="Palatino Linotype" w:cs="Palatino Linotype"/>
          <w:b/>
        </w:rPr>
        <w:t>treinta de octubre y ocho de noviembre</w:t>
      </w:r>
      <w:r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de dos mil veintitrés</w:t>
      </w:r>
      <w:r w:rsidRPr="005B4D8E">
        <w:rPr>
          <w:rFonts w:ascii="Palatino Linotype" w:eastAsia="Palatino Linotype" w:hAnsi="Palatino Linotype" w:cs="Palatino Linotype"/>
        </w:rPr>
        <w:t xml:space="preserve">,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notificó a </w:t>
      </w:r>
      <w:r w:rsidRPr="005B4D8E">
        <w:rPr>
          <w:rFonts w:ascii="Palatino Linotype" w:eastAsia="Palatino Linotype" w:hAnsi="Palatino Linotype" w:cs="Palatino Linotype"/>
          <w:b/>
        </w:rPr>
        <w:t>la parte</w:t>
      </w:r>
      <w:r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Recurrente</w:t>
      </w:r>
      <w:r w:rsidRPr="005B4D8E">
        <w:rPr>
          <w:rFonts w:ascii="Palatino Linotype" w:eastAsia="Palatino Linotype" w:hAnsi="Palatino Linotype" w:cs="Palatino Linotype"/>
        </w:rPr>
        <w:t xml:space="preserve">, en </w:t>
      </w:r>
      <w:r w:rsidR="00A73B40" w:rsidRPr="005B4D8E">
        <w:rPr>
          <w:rFonts w:ascii="Palatino Linotype" w:eastAsia="Palatino Linotype" w:hAnsi="Palatino Linotype" w:cs="Palatino Linotype"/>
        </w:rPr>
        <w:t xml:space="preserve">ambos </w:t>
      </w:r>
      <w:r w:rsidRPr="005B4D8E">
        <w:rPr>
          <w:rFonts w:ascii="Palatino Linotype" w:eastAsia="Palatino Linotype" w:hAnsi="Palatino Linotype" w:cs="Palatino Linotype"/>
        </w:rPr>
        <w:t xml:space="preserve">expedientes, las respuestas a sus solicitudes de información, en los términos siguientes: </w:t>
      </w:r>
    </w:p>
    <w:tbl>
      <w:tblPr>
        <w:tblStyle w:val="af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5B4D8E" w:rsidRPr="005B4D8E" w14:paraId="19874437" w14:textId="77777777">
        <w:tc>
          <w:tcPr>
            <w:tcW w:w="3823" w:type="dxa"/>
            <w:shd w:val="clear" w:color="auto" w:fill="DDD9C4"/>
          </w:tcPr>
          <w:p w14:paraId="5E626149" w14:textId="77777777" w:rsidR="00556182" w:rsidRPr="005B4D8E" w:rsidRDefault="00255EDF">
            <w:pPr>
              <w:spacing w:before="240" w:after="240"/>
              <w:jc w:val="center"/>
              <w:rPr>
                <w:rFonts w:ascii="Palatino Linotype" w:eastAsia="Palatino Linotype" w:hAnsi="Palatino Linotype" w:cs="Palatino Linotype"/>
                <w:b/>
              </w:rPr>
            </w:pPr>
            <w:r w:rsidRPr="005B4D8E">
              <w:rPr>
                <w:rFonts w:ascii="Palatino Linotype" w:eastAsia="Palatino Linotype" w:hAnsi="Palatino Linotype" w:cs="Palatino Linotype"/>
                <w:b/>
                <w:sz w:val="20"/>
                <w:szCs w:val="20"/>
              </w:rPr>
              <w:t>Número de recurso de revisión</w:t>
            </w:r>
          </w:p>
        </w:tc>
        <w:tc>
          <w:tcPr>
            <w:tcW w:w="5098" w:type="dxa"/>
            <w:shd w:val="clear" w:color="auto" w:fill="DDD9C4"/>
          </w:tcPr>
          <w:p w14:paraId="7F3B1AFC" w14:textId="77777777" w:rsidR="00556182" w:rsidRPr="005B4D8E" w:rsidRDefault="00255EDF">
            <w:pPr>
              <w:spacing w:before="240" w:after="240" w:line="360" w:lineRule="auto"/>
              <w:jc w:val="center"/>
              <w:rPr>
                <w:rFonts w:ascii="Palatino Linotype" w:eastAsia="Palatino Linotype" w:hAnsi="Palatino Linotype" w:cs="Palatino Linotype"/>
                <w:b/>
              </w:rPr>
            </w:pPr>
            <w:r w:rsidRPr="005B4D8E">
              <w:rPr>
                <w:rFonts w:ascii="Palatino Linotype" w:eastAsia="Palatino Linotype" w:hAnsi="Palatino Linotype" w:cs="Palatino Linotype"/>
                <w:b/>
                <w:sz w:val="20"/>
                <w:szCs w:val="20"/>
              </w:rPr>
              <w:t>Descripción de las respuestas</w:t>
            </w:r>
          </w:p>
        </w:tc>
      </w:tr>
      <w:tr w:rsidR="005B4D8E" w:rsidRPr="005B4D8E" w14:paraId="0526FC7C" w14:textId="77777777">
        <w:tc>
          <w:tcPr>
            <w:tcW w:w="3823" w:type="dxa"/>
          </w:tcPr>
          <w:p w14:paraId="75509F76" w14:textId="77777777" w:rsidR="00556182" w:rsidRPr="005B4D8E" w:rsidRDefault="00255EDF">
            <w:pPr>
              <w:spacing w:before="240" w:after="240"/>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sz w:val="20"/>
                <w:szCs w:val="20"/>
              </w:rPr>
              <w:t>Recurso de Revisión</w:t>
            </w:r>
            <w:r w:rsidRPr="005B4D8E">
              <w:rPr>
                <w:rFonts w:ascii="Palatino Linotype" w:eastAsia="Palatino Linotype" w:hAnsi="Palatino Linotype" w:cs="Palatino Linotype"/>
                <w:b/>
                <w:sz w:val="20"/>
                <w:szCs w:val="20"/>
              </w:rPr>
              <w:t xml:space="preserve"> </w:t>
            </w:r>
            <w:r w:rsidR="00A73B40" w:rsidRPr="005B4D8E">
              <w:rPr>
                <w:rFonts w:ascii="Palatino Linotype" w:eastAsia="Palatino Linotype" w:hAnsi="Palatino Linotype" w:cs="Palatino Linotype"/>
                <w:b/>
                <w:sz w:val="20"/>
                <w:szCs w:val="20"/>
              </w:rPr>
              <w:t>07724/INFOEM/IP/RR/2023</w:t>
            </w:r>
          </w:p>
        </w:tc>
        <w:tc>
          <w:tcPr>
            <w:tcW w:w="5098" w:type="dxa"/>
          </w:tcPr>
          <w:p w14:paraId="31025586" w14:textId="77777777" w:rsidR="00556182" w:rsidRPr="005B4D8E" w:rsidRDefault="00255EDF">
            <w:pPr>
              <w:spacing w:before="240" w:after="240"/>
              <w:jc w:val="both"/>
              <w:rPr>
                <w:rFonts w:ascii="Palatino Linotype" w:eastAsia="Palatino Linotype" w:hAnsi="Palatino Linotype" w:cs="Palatino Linotype"/>
                <w:b/>
                <w:sz w:val="18"/>
                <w:szCs w:val="18"/>
              </w:rPr>
            </w:pPr>
            <w:r w:rsidRPr="005B4D8E">
              <w:rPr>
                <w:rFonts w:ascii="Palatino Linotype" w:eastAsia="Palatino Linotype" w:hAnsi="Palatino Linotype" w:cs="Palatino Linotype"/>
                <w:b/>
                <w:sz w:val="18"/>
                <w:szCs w:val="18"/>
              </w:rPr>
              <w:t>Archivos adjuntos:</w:t>
            </w:r>
          </w:p>
          <w:p w14:paraId="4197BFA2" w14:textId="77777777" w:rsidR="00A73B40" w:rsidRPr="005B4D8E" w:rsidRDefault="00A73B40" w:rsidP="00A73B40">
            <w:pPr>
              <w:spacing w:before="240" w:after="240"/>
              <w:jc w:val="both"/>
              <w:rPr>
                <w:rFonts w:ascii="Palatino Linotype" w:eastAsia="Palatino Linotype" w:hAnsi="Palatino Linotype" w:cs="Palatino Linotype"/>
                <w:b/>
                <w:i/>
                <w:sz w:val="18"/>
                <w:szCs w:val="18"/>
              </w:rPr>
            </w:pPr>
            <w:r w:rsidRPr="005B4D8E">
              <w:rPr>
                <w:rFonts w:ascii="Palatino Linotype" w:eastAsia="Palatino Linotype" w:hAnsi="Palatino Linotype" w:cs="Palatino Linotype"/>
                <w:b/>
                <w:i/>
                <w:sz w:val="18"/>
                <w:szCs w:val="18"/>
              </w:rPr>
              <w:lastRenderedPageBreak/>
              <w:t xml:space="preserve">“00201.pdf”: </w:t>
            </w:r>
            <w:r w:rsidRPr="005B4D8E">
              <w:rPr>
                <w:rFonts w:ascii="Palatino Linotype" w:eastAsia="Palatino Linotype" w:hAnsi="Palatino Linotype" w:cs="Palatino Linotype"/>
                <w:b/>
                <w:sz w:val="18"/>
                <w:szCs w:val="18"/>
              </w:rPr>
              <w:t xml:space="preserve">Contiene el oficio </w:t>
            </w:r>
            <w:proofErr w:type="spellStart"/>
            <w:r w:rsidRPr="005B4D8E">
              <w:rPr>
                <w:rFonts w:ascii="Palatino Linotype" w:eastAsia="Palatino Linotype" w:hAnsi="Palatino Linotype" w:cs="Palatino Linotype"/>
                <w:b/>
                <w:sz w:val="18"/>
                <w:szCs w:val="18"/>
              </w:rPr>
              <w:t>DAJyC</w:t>
            </w:r>
            <w:proofErr w:type="spellEnd"/>
            <w:r w:rsidRPr="005B4D8E">
              <w:rPr>
                <w:rFonts w:ascii="Palatino Linotype" w:eastAsia="Palatino Linotype" w:hAnsi="Palatino Linotype" w:cs="Palatino Linotype"/>
                <w:b/>
                <w:sz w:val="18"/>
                <w:szCs w:val="18"/>
              </w:rPr>
              <w:t>/045/10/23, suscrito por el Director de Asesoría Jurídica y Consultiva, quien medularmente refiere lo siguiente:</w:t>
            </w:r>
          </w:p>
          <w:p w14:paraId="759F8E67" w14:textId="77777777" w:rsidR="00556182" w:rsidRPr="005B4D8E" w:rsidRDefault="00A73B40" w:rsidP="00A73B40">
            <w:pPr>
              <w:spacing w:before="240" w:after="240"/>
              <w:ind w:left="26"/>
              <w:jc w:val="both"/>
              <w:rPr>
                <w:rFonts w:ascii="Palatino Linotype" w:eastAsia="Palatino Linotype" w:hAnsi="Palatino Linotype" w:cs="Palatino Linotype"/>
                <w:sz w:val="18"/>
                <w:szCs w:val="18"/>
              </w:rPr>
            </w:pPr>
            <w:r w:rsidRPr="005B4D8E">
              <w:rPr>
                <w:rFonts w:ascii="Palatino Linotype" w:eastAsia="Palatino Linotype" w:hAnsi="Palatino Linotype" w:cs="Palatino Linotype"/>
                <w:sz w:val="18"/>
                <w:szCs w:val="18"/>
              </w:rPr>
              <w:t>“… Señalo que no hay una solicitud por parte de los integrantes del Ayuntamiento para que el presidente rinda un informe detallado del contingente económico de los litigios laborales, además de que no existe ninguna omisión en razón a que es una atribución más no una obligación que tiene el presidente municipal”</w:t>
            </w:r>
          </w:p>
        </w:tc>
      </w:tr>
      <w:tr w:rsidR="005B4D8E" w:rsidRPr="005B4D8E" w14:paraId="0196C1DD" w14:textId="77777777">
        <w:tc>
          <w:tcPr>
            <w:tcW w:w="3823" w:type="dxa"/>
          </w:tcPr>
          <w:p w14:paraId="43B0C649" w14:textId="77777777" w:rsidR="00556182" w:rsidRPr="005B4D8E" w:rsidRDefault="00255EDF">
            <w:pPr>
              <w:spacing w:before="240" w:after="240"/>
              <w:jc w:val="center"/>
              <w:rPr>
                <w:rFonts w:ascii="Palatino Linotype" w:eastAsia="Palatino Linotype" w:hAnsi="Palatino Linotype" w:cs="Palatino Linotype"/>
                <w:b/>
              </w:rPr>
            </w:pPr>
            <w:r w:rsidRPr="005B4D8E">
              <w:rPr>
                <w:rFonts w:ascii="Palatino Linotype" w:eastAsia="Palatino Linotype" w:hAnsi="Palatino Linotype" w:cs="Palatino Linotype"/>
                <w:sz w:val="20"/>
                <w:szCs w:val="20"/>
              </w:rPr>
              <w:lastRenderedPageBreak/>
              <w:t>Recurso de Revisión</w:t>
            </w:r>
            <w:r w:rsidRPr="005B4D8E">
              <w:rPr>
                <w:rFonts w:ascii="Palatino Linotype" w:eastAsia="Palatino Linotype" w:hAnsi="Palatino Linotype" w:cs="Palatino Linotype"/>
                <w:b/>
                <w:sz w:val="20"/>
                <w:szCs w:val="20"/>
              </w:rPr>
              <w:t xml:space="preserve">  </w:t>
            </w:r>
            <w:r w:rsidR="00A73B40" w:rsidRPr="005B4D8E">
              <w:rPr>
                <w:rFonts w:ascii="Palatino Linotype" w:eastAsia="Palatino Linotype" w:hAnsi="Palatino Linotype" w:cs="Palatino Linotype"/>
                <w:b/>
                <w:sz w:val="20"/>
                <w:szCs w:val="20"/>
              </w:rPr>
              <w:t>08032/INFOEM/IP/RR/2023</w:t>
            </w:r>
          </w:p>
        </w:tc>
        <w:tc>
          <w:tcPr>
            <w:tcW w:w="5098" w:type="dxa"/>
          </w:tcPr>
          <w:p w14:paraId="6FB3C2EC" w14:textId="77777777" w:rsidR="00556182" w:rsidRPr="005B4D8E" w:rsidRDefault="00255EDF">
            <w:pPr>
              <w:spacing w:before="240" w:after="240"/>
              <w:jc w:val="both"/>
              <w:rPr>
                <w:rFonts w:ascii="Palatino Linotype" w:eastAsia="Palatino Linotype" w:hAnsi="Palatino Linotype" w:cs="Palatino Linotype"/>
                <w:b/>
                <w:sz w:val="18"/>
                <w:szCs w:val="18"/>
              </w:rPr>
            </w:pPr>
            <w:r w:rsidRPr="005B4D8E">
              <w:rPr>
                <w:rFonts w:ascii="Palatino Linotype" w:eastAsia="Palatino Linotype" w:hAnsi="Palatino Linotype" w:cs="Palatino Linotype"/>
                <w:b/>
                <w:sz w:val="18"/>
                <w:szCs w:val="18"/>
              </w:rPr>
              <w:t>Archivos adjuntos:</w:t>
            </w:r>
          </w:p>
          <w:p w14:paraId="5E49C0DB" w14:textId="77777777" w:rsidR="00A73B40" w:rsidRPr="005B4D8E" w:rsidRDefault="00255EDF" w:rsidP="00A73B40">
            <w:pPr>
              <w:spacing w:before="240" w:after="240"/>
              <w:jc w:val="both"/>
              <w:rPr>
                <w:rFonts w:ascii="Palatino Linotype" w:eastAsia="Palatino Linotype" w:hAnsi="Palatino Linotype" w:cs="Palatino Linotype"/>
                <w:b/>
                <w:sz w:val="18"/>
                <w:szCs w:val="18"/>
              </w:rPr>
            </w:pPr>
            <w:r w:rsidRPr="005B4D8E">
              <w:rPr>
                <w:rFonts w:ascii="Palatino Linotype" w:eastAsia="Palatino Linotype" w:hAnsi="Palatino Linotype" w:cs="Palatino Linotype"/>
                <w:b/>
                <w:i/>
                <w:sz w:val="20"/>
                <w:szCs w:val="20"/>
              </w:rPr>
              <w:t>“</w:t>
            </w:r>
            <w:r w:rsidR="00A73B40" w:rsidRPr="005B4D8E">
              <w:rPr>
                <w:rFonts w:ascii="Palatino Linotype" w:eastAsia="Palatino Linotype" w:hAnsi="Palatino Linotype" w:cs="Palatino Linotype"/>
                <w:b/>
                <w:i/>
                <w:sz w:val="20"/>
                <w:szCs w:val="20"/>
              </w:rPr>
              <w:t>00200.pdf</w:t>
            </w:r>
            <w:r w:rsidRPr="005B4D8E">
              <w:rPr>
                <w:rFonts w:ascii="Palatino Linotype" w:eastAsia="Palatino Linotype" w:hAnsi="Palatino Linotype" w:cs="Palatino Linotype"/>
                <w:b/>
                <w:i/>
                <w:sz w:val="20"/>
                <w:szCs w:val="20"/>
              </w:rPr>
              <w:t xml:space="preserve">”: </w:t>
            </w:r>
            <w:r w:rsidR="00A73B40" w:rsidRPr="005B4D8E">
              <w:rPr>
                <w:rFonts w:ascii="Palatino Linotype" w:eastAsia="Palatino Linotype" w:hAnsi="Palatino Linotype" w:cs="Palatino Linotype"/>
                <w:b/>
                <w:sz w:val="18"/>
                <w:szCs w:val="18"/>
              </w:rPr>
              <w:t xml:space="preserve">Contiene el oficio </w:t>
            </w:r>
            <w:proofErr w:type="spellStart"/>
            <w:r w:rsidR="00A73B40" w:rsidRPr="005B4D8E">
              <w:rPr>
                <w:rFonts w:ascii="Palatino Linotype" w:eastAsia="Palatino Linotype" w:hAnsi="Palatino Linotype" w:cs="Palatino Linotype"/>
                <w:b/>
                <w:sz w:val="18"/>
                <w:szCs w:val="18"/>
              </w:rPr>
              <w:t>DAJyC</w:t>
            </w:r>
            <w:proofErr w:type="spellEnd"/>
            <w:r w:rsidR="00A73B40" w:rsidRPr="005B4D8E">
              <w:rPr>
                <w:rFonts w:ascii="Palatino Linotype" w:eastAsia="Palatino Linotype" w:hAnsi="Palatino Linotype" w:cs="Palatino Linotype"/>
                <w:b/>
                <w:sz w:val="18"/>
                <w:szCs w:val="18"/>
              </w:rPr>
              <w:t>/046/10/23, suscrito por el Director de Asesoría Jurídica y Consultiva, quien medularmente refiere lo siguiente:</w:t>
            </w:r>
          </w:p>
          <w:p w14:paraId="4E788BC4" w14:textId="77777777" w:rsidR="00556182" w:rsidRPr="005B4D8E" w:rsidRDefault="00A73B40" w:rsidP="00A73B40">
            <w:pPr>
              <w:spacing w:before="240" w:after="240"/>
              <w:jc w:val="both"/>
              <w:rPr>
                <w:rFonts w:ascii="Palatino Linotype" w:eastAsia="Palatino Linotype" w:hAnsi="Palatino Linotype" w:cs="Palatino Linotype"/>
                <w:i/>
                <w:sz w:val="18"/>
                <w:szCs w:val="18"/>
              </w:rPr>
            </w:pPr>
            <w:r w:rsidRPr="005B4D8E">
              <w:rPr>
                <w:rFonts w:ascii="Palatino Linotype" w:eastAsia="Palatino Linotype" w:hAnsi="Palatino Linotype" w:cs="Palatino Linotype"/>
                <w:sz w:val="18"/>
                <w:szCs w:val="18"/>
              </w:rPr>
              <w:t>“…Señalo que se asignó una partida en el presupuesto 2023 para la solución de conflictos y responsabilidades laborales, además de que se han ejercido acciones que consisten en realizar convenios con trabajadores que de manera voluntaria han solicitado su baja.”</w:t>
            </w:r>
            <w:r w:rsidR="00255EDF" w:rsidRPr="005B4D8E">
              <w:t xml:space="preserve"> </w:t>
            </w:r>
          </w:p>
        </w:tc>
      </w:tr>
    </w:tbl>
    <w:p w14:paraId="0F97DEBB" w14:textId="77777777" w:rsidR="00556182" w:rsidRPr="005B4D8E" w:rsidRDefault="008B6348">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3</w:t>
      </w:r>
      <w:r w:rsidR="00255EDF" w:rsidRPr="005B4D8E">
        <w:rPr>
          <w:rFonts w:ascii="Palatino Linotype" w:eastAsia="Palatino Linotype" w:hAnsi="Palatino Linotype" w:cs="Palatino Linotype"/>
          <w:b/>
        </w:rPr>
        <w:t xml:space="preserve">. Interposición de los recursos de revisión.  </w:t>
      </w:r>
      <w:r w:rsidRPr="005B4D8E">
        <w:rPr>
          <w:rFonts w:ascii="Palatino Linotype" w:eastAsia="Palatino Linotype" w:hAnsi="Palatino Linotype" w:cs="Palatino Linotype"/>
        </w:rPr>
        <w:t xml:space="preserve">Los días </w:t>
      </w:r>
      <w:r w:rsidRPr="005B4D8E">
        <w:rPr>
          <w:rFonts w:ascii="Palatino Linotype" w:eastAsia="Palatino Linotype" w:hAnsi="Palatino Linotype" w:cs="Palatino Linotype"/>
          <w:b/>
        </w:rPr>
        <w:t>seis y veintiuno</w:t>
      </w:r>
      <w:r w:rsidR="00255EDF"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de noviembre</w:t>
      </w:r>
      <w:r w:rsidR="00255EDF" w:rsidRPr="005B4D8E">
        <w:rPr>
          <w:rFonts w:ascii="Palatino Linotype" w:eastAsia="Palatino Linotype" w:hAnsi="Palatino Linotype" w:cs="Palatino Linotype"/>
          <w:b/>
        </w:rPr>
        <w:t xml:space="preserve"> de dos mil veintitrés, la parte Recurrente, </w:t>
      </w:r>
      <w:r w:rsidR="00255EDF" w:rsidRPr="005B4D8E">
        <w:rPr>
          <w:rFonts w:ascii="Palatino Linotype" w:eastAsia="Palatino Linotype" w:hAnsi="Palatino Linotype" w:cs="Palatino Linotype"/>
        </w:rPr>
        <w:t>inconforme con las respuestas, interpuso los recursos de revisión que nos ocupan, expresando en ambos casos, lo siguiente:</w:t>
      </w:r>
    </w:p>
    <w:tbl>
      <w:tblPr>
        <w:tblStyle w:val="a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5B4D8E" w:rsidRPr="005B4D8E" w14:paraId="13149617" w14:textId="77777777">
        <w:tc>
          <w:tcPr>
            <w:tcW w:w="2944" w:type="dxa"/>
            <w:shd w:val="clear" w:color="auto" w:fill="DDD9C4"/>
          </w:tcPr>
          <w:p w14:paraId="50485C30" w14:textId="77777777" w:rsidR="00556182" w:rsidRPr="005B4D8E" w:rsidRDefault="00255EDF">
            <w:pPr>
              <w:spacing w:before="240" w:after="240" w:line="360" w:lineRule="auto"/>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Recurso de Revisión</w:t>
            </w:r>
          </w:p>
        </w:tc>
        <w:tc>
          <w:tcPr>
            <w:tcW w:w="2943" w:type="dxa"/>
            <w:shd w:val="clear" w:color="auto" w:fill="DDD9C4"/>
          </w:tcPr>
          <w:p w14:paraId="030581E2" w14:textId="77777777" w:rsidR="00556182" w:rsidRPr="005B4D8E" w:rsidRDefault="00255EDF">
            <w:pPr>
              <w:spacing w:before="240" w:after="240" w:line="360" w:lineRule="auto"/>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Acto impugnado</w:t>
            </w:r>
          </w:p>
        </w:tc>
        <w:tc>
          <w:tcPr>
            <w:tcW w:w="3180" w:type="dxa"/>
            <w:shd w:val="clear" w:color="auto" w:fill="DDD9C4"/>
          </w:tcPr>
          <w:p w14:paraId="05546E35" w14:textId="77777777" w:rsidR="00556182" w:rsidRPr="005B4D8E" w:rsidRDefault="00255EDF">
            <w:pPr>
              <w:spacing w:before="240" w:after="240" w:line="276" w:lineRule="auto"/>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Razones o Motivos de Inconformidad</w:t>
            </w:r>
          </w:p>
        </w:tc>
      </w:tr>
      <w:tr w:rsidR="005B4D8E" w:rsidRPr="005B4D8E" w14:paraId="523726FC" w14:textId="77777777">
        <w:tc>
          <w:tcPr>
            <w:tcW w:w="2944" w:type="dxa"/>
          </w:tcPr>
          <w:p w14:paraId="17CEA89F" w14:textId="77777777" w:rsidR="00556182" w:rsidRPr="005B4D8E" w:rsidRDefault="008B6348">
            <w:pPr>
              <w:spacing w:before="240" w:after="240" w:line="360" w:lineRule="auto"/>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07724/INFOEM/IP/RR/2023</w:t>
            </w:r>
          </w:p>
        </w:tc>
        <w:tc>
          <w:tcPr>
            <w:tcW w:w="2943" w:type="dxa"/>
          </w:tcPr>
          <w:p w14:paraId="6E278FCC" w14:textId="77777777" w:rsidR="00556182" w:rsidRPr="005B4D8E" w:rsidRDefault="008B6348">
            <w:pPr>
              <w:spacing w:before="240" w:after="240"/>
              <w:jc w:val="both"/>
              <w:rPr>
                <w:rFonts w:ascii="Palatino Linotype" w:eastAsia="Palatino Linotype" w:hAnsi="Palatino Linotype" w:cs="Palatino Linotype"/>
                <w:i/>
              </w:rPr>
            </w:pPr>
            <w:r w:rsidRPr="005B4D8E">
              <w:rPr>
                <w:rFonts w:ascii="Palatino Linotype" w:eastAsia="Palatino Linotype" w:hAnsi="Palatino Linotype" w:cs="Palatino Linotype"/>
                <w:i/>
                <w:sz w:val="18"/>
                <w:szCs w:val="18"/>
              </w:rPr>
              <w:t xml:space="preserve">Si bien es cierto la "atribución" refiere a que es una facultad o competencia que tiene el Presidente Municipal de Tepetlixpa de hacer entrega a los integrantes del H. Cabildo de la relación detallada de los Juicios Laborales, así como de programas y </w:t>
            </w:r>
            <w:r w:rsidRPr="005B4D8E">
              <w:rPr>
                <w:rFonts w:ascii="Palatino Linotype" w:eastAsia="Palatino Linotype" w:hAnsi="Palatino Linotype" w:cs="Palatino Linotype"/>
                <w:i/>
                <w:sz w:val="18"/>
                <w:szCs w:val="18"/>
              </w:rPr>
              <w:lastRenderedPageBreak/>
              <w:t xml:space="preserve">acciones para prevenir el pago de la responsabilidad económica del Ayuntamiento en los Conflictos Laborales </w:t>
            </w:r>
            <w:r w:rsidRPr="005B4D8E">
              <w:rPr>
                <w:rFonts w:ascii="Palatino Linotype" w:eastAsia="Palatino Linotype" w:hAnsi="Palatino Linotype" w:cs="Palatino Linotype"/>
                <w:b/>
                <w:i/>
                <w:sz w:val="18"/>
                <w:szCs w:val="18"/>
                <w:u w:val="single"/>
              </w:rPr>
              <w:t>está omitiendo dicha responsabilidad y haciendo un daño irreparable a la Hacienda Municipal el Desconocimiento de la Ley no exime de responsabilidad</w:t>
            </w:r>
            <w:r w:rsidRPr="005B4D8E">
              <w:rPr>
                <w:rFonts w:ascii="Palatino Linotype" w:eastAsia="Palatino Linotype" w:hAnsi="Palatino Linotype" w:cs="Palatino Linotype"/>
                <w:i/>
                <w:sz w:val="18"/>
                <w:szCs w:val="18"/>
              </w:rPr>
              <w:t>, así mismo por parte del Comité de Transparencia no hay actuaciones para la clasificación de la Solicitud de Información con Numero 00201/TEPETLIX/IP/2023 para que sea reservada o confidencial de acuerdo a los Dispositivos Jurídicos establecidos por el artículo 122, 140 y 143 de la Ley de Transparencia Local.</w:t>
            </w:r>
          </w:p>
        </w:tc>
        <w:tc>
          <w:tcPr>
            <w:tcW w:w="3180" w:type="dxa"/>
          </w:tcPr>
          <w:p w14:paraId="7EC477DC" w14:textId="77777777" w:rsidR="00556182" w:rsidRPr="005B4D8E" w:rsidRDefault="008B6348">
            <w:pPr>
              <w:spacing w:before="240" w:after="240"/>
              <w:jc w:val="both"/>
              <w:rPr>
                <w:rFonts w:ascii="Palatino Linotype" w:eastAsia="Palatino Linotype" w:hAnsi="Palatino Linotype" w:cs="Palatino Linotype"/>
                <w:i/>
                <w:sz w:val="18"/>
                <w:szCs w:val="18"/>
              </w:rPr>
            </w:pPr>
            <w:r w:rsidRPr="005B4D8E">
              <w:rPr>
                <w:rFonts w:ascii="Palatino Linotype" w:eastAsia="Palatino Linotype" w:hAnsi="Palatino Linotype" w:cs="Palatino Linotype"/>
                <w:i/>
                <w:sz w:val="18"/>
                <w:szCs w:val="18"/>
              </w:rPr>
              <w:lastRenderedPageBreak/>
              <w:t xml:space="preserve">Conforme a lo dispuesto por </w:t>
            </w:r>
            <w:proofErr w:type="spellStart"/>
            <w:r w:rsidRPr="005B4D8E">
              <w:rPr>
                <w:rFonts w:ascii="Palatino Linotype" w:eastAsia="Palatino Linotype" w:hAnsi="Palatino Linotype" w:cs="Palatino Linotype"/>
                <w:i/>
                <w:sz w:val="18"/>
                <w:szCs w:val="18"/>
              </w:rPr>
              <w:t>lo</w:t>
            </w:r>
            <w:proofErr w:type="spellEnd"/>
            <w:r w:rsidRPr="005B4D8E">
              <w:rPr>
                <w:rFonts w:ascii="Palatino Linotype" w:eastAsia="Palatino Linotype" w:hAnsi="Palatino Linotype" w:cs="Palatino Linotype"/>
                <w:i/>
                <w:sz w:val="18"/>
                <w:szCs w:val="18"/>
              </w:rPr>
              <w:t xml:space="preserve"> Artículos 47, 48, 49, 59, 92 Fracción XL), 111 Y 179 de la Ley de Transparencia y Acceso a la información Pública Municipal; 48 Fracción Ter de la Ley Orgánica Municipal: Me permito en este acto hacer mención que hay un incumplimiento por </w:t>
            </w:r>
            <w:r w:rsidRPr="005B4D8E">
              <w:rPr>
                <w:rFonts w:ascii="Palatino Linotype" w:eastAsia="Palatino Linotype" w:hAnsi="Palatino Linotype" w:cs="Palatino Linotype"/>
                <w:i/>
                <w:sz w:val="18"/>
                <w:szCs w:val="18"/>
              </w:rPr>
              <w:lastRenderedPageBreak/>
              <w:t>parte del Servidor Público Habilitado así como del Comité de Transparencia, derivado a que no hay una respuesta clara de la inexistencia o incompetencia de la Solicitud de Información con Numero 00201/TEPETLIX/IP/2023, de tal manera que no se cumplen con los Principios en materia de Transparencia y Acceso a la información, así mismo en el portal de IPOMEX de Tepetlixpa en su apartado del Artículo 92 Fracción XL, no se tienen registros de las Resoluciones y Laudos por parte del actual Presidente de Tepetlixpa Administración 2022 – 2024, siendo un derecho el Acceso a la Información.</w:t>
            </w:r>
          </w:p>
        </w:tc>
      </w:tr>
      <w:tr w:rsidR="005B4D8E" w:rsidRPr="005B4D8E" w14:paraId="3A7AF240" w14:textId="77777777">
        <w:tc>
          <w:tcPr>
            <w:tcW w:w="2944" w:type="dxa"/>
          </w:tcPr>
          <w:p w14:paraId="28DF7953" w14:textId="77777777" w:rsidR="00556182" w:rsidRPr="005B4D8E" w:rsidRDefault="008B6348">
            <w:pPr>
              <w:spacing w:before="240" w:after="240" w:line="360" w:lineRule="auto"/>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lastRenderedPageBreak/>
              <w:t>08032/INFOEM/IP/RR/2023</w:t>
            </w:r>
          </w:p>
        </w:tc>
        <w:tc>
          <w:tcPr>
            <w:tcW w:w="2943" w:type="dxa"/>
          </w:tcPr>
          <w:p w14:paraId="203E2E96" w14:textId="77777777" w:rsidR="00556182" w:rsidRPr="005B4D8E" w:rsidRDefault="008B6348">
            <w:pPr>
              <w:spacing w:before="240" w:after="240"/>
              <w:jc w:val="both"/>
              <w:rPr>
                <w:rFonts w:ascii="Palatino Linotype" w:eastAsia="Palatino Linotype" w:hAnsi="Palatino Linotype" w:cs="Palatino Linotype"/>
                <w:i/>
              </w:rPr>
            </w:pPr>
            <w:r w:rsidRPr="005B4D8E">
              <w:rPr>
                <w:rFonts w:ascii="Palatino Linotype" w:eastAsia="Palatino Linotype" w:hAnsi="Palatino Linotype" w:cs="Palatino Linotype"/>
                <w:i/>
                <w:sz w:val="18"/>
                <w:szCs w:val="18"/>
              </w:rPr>
              <w:t xml:space="preserve">La falta de </w:t>
            </w:r>
            <w:proofErr w:type="spellStart"/>
            <w:r w:rsidRPr="005B4D8E">
              <w:rPr>
                <w:rFonts w:ascii="Palatino Linotype" w:eastAsia="Palatino Linotype" w:hAnsi="Palatino Linotype" w:cs="Palatino Linotype"/>
                <w:i/>
                <w:sz w:val="18"/>
                <w:szCs w:val="18"/>
              </w:rPr>
              <w:t>motivacion</w:t>
            </w:r>
            <w:proofErr w:type="spellEnd"/>
            <w:r w:rsidRPr="005B4D8E">
              <w:rPr>
                <w:rFonts w:ascii="Palatino Linotype" w:eastAsia="Palatino Linotype" w:hAnsi="Palatino Linotype" w:cs="Palatino Linotype"/>
                <w:i/>
                <w:sz w:val="18"/>
                <w:szCs w:val="18"/>
              </w:rPr>
              <w:t xml:space="preserve"> </w:t>
            </w:r>
            <w:proofErr w:type="spellStart"/>
            <w:r w:rsidRPr="005B4D8E">
              <w:rPr>
                <w:rFonts w:ascii="Palatino Linotype" w:eastAsia="Palatino Linotype" w:hAnsi="Palatino Linotype" w:cs="Palatino Linotype"/>
                <w:i/>
                <w:sz w:val="18"/>
                <w:szCs w:val="18"/>
              </w:rPr>
              <w:t>fundamenntada</w:t>
            </w:r>
            <w:proofErr w:type="spellEnd"/>
            <w:r w:rsidRPr="005B4D8E">
              <w:rPr>
                <w:rFonts w:ascii="Palatino Linotype" w:eastAsia="Palatino Linotype" w:hAnsi="Palatino Linotype" w:cs="Palatino Linotype"/>
                <w:i/>
                <w:sz w:val="18"/>
                <w:szCs w:val="18"/>
              </w:rPr>
              <w:t xml:space="preserve"> en la respuesta derivado de los casos de despidos injustificados </w:t>
            </w:r>
            <w:proofErr w:type="spellStart"/>
            <w:r w:rsidRPr="005B4D8E">
              <w:rPr>
                <w:rFonts w:ascii="Palatino Linotype" w:eastAsia="Palatino Linotype" w:hAnsi="Palatino Linotype" w:cs="Palatino Linotype"/>
                <w:i/>
                <w:sz w:val="18"/>
                <w:szCs w:val="18"/>
              </w:rPr>
              <w:t>asi</w:t>
            </w:r>
            <w:proofErr w:type="spellEnd"/>
            <w:r w:rsidRPr="005B4D8E">
              <w:rPr>
                <w:rFonts w:ascii="Palatino Linotype" w:eastAsia="Palatino Linotype" w:hAnsi="Palatino Linotype" w:cs="Palatino Linotype"/>
                <w:i/>
                <w:sz w:val="18"/>
                <w:szCs w:val="18"/>
              </w:rPr>
              <w:t xml:space="preserve"> mismo en </w:t>
            </w:r>
            <w:proofErr w:type="spellStart"/>
            <w:r w:rsidRPr="005B4D8E">
              <w:rPr>
                <w:rFonts w:ascii="Palatino Linotype" w:eastAsia="Palatino Linotype" w:hAnsi="Palatino Linotype" w:cs="Palatino Linotype"/>
                <w:i/>
                <w:sz w:val="18"/>
                <w:szCs w:val="18"/>
              </w:rPr>
              <w:t>ningun</w:t>
            </w:r>
            <w:proofErr w:type="spellEnd"/>
            <w:r w:rsidRPr="005B4D8E">
              <w:rPr>
                <w:rFonts w:ascii="Palatino Linotype" w:eastAsia="Palatino Linotype" w:hAnsi="Palatino Linotype" w:cs="Palatino Linotype"/>
                <w:i/>
                <w:sz w:val="18"/>
                <w:szCs w:val="18"/>
              </w:rPr>
              <w:t xml:space="preserve"> momento se clasifica la </w:t>
            </w:r>
            <w:proofErr w:type="spellStart"/>
            <w:r w:rsidRPr="005B4D8E">
              <w:rPr>
                <w:rFonts w:ascii="Palatino Linotype" w:eastAsia="Palatino Linotype" w:hAnsi="Palatino Linotype" w:cs="Palatino Linotype"/>
                <w:i/>
                <w:sz w:val="18"/>
                <w:szCs w:val="18"/>
              </w:rPr>
              <w:t>informacion</w:t>
            </w:r>
            <w:proofErr w:type="spellEnd"/>
            <w:r w:rsidRPr="005B4D8E">
              <w:rPr>
                <w:rFonts w:ascii="Palatino Linotype" w:eastAsia="Palatino Linotype" w:hAnsi="Palatino Linotype" w:cs="Palatino Linotype"/>
                <w:i/>
                <w:sz w:val="18"/>
                <w:szCs w:val="18"/>
              </w:rPr>
              <w:t xml:space="preserve"> como clasificada y reservada</w:t>
            </w:r>
          </w:p>
        </w:tc>
        <w:tc>
          <w:tcPr>
            <w:tcW w:w="3180" w:type="dxa"/>
          </w:tcPr>
          <w:p w14:paraId="0C8DE445" w14:textId="77777777" w:rsidR="00556182" w:rsidRPr="005B4D8E" w:rsidRDefault="008B6348">
            <w:pPr>
              <w:spacing w:before="240" w:after="240"/>
              <w:jc w:val="both"/>
              <w:rPr>
                <w:rFonts w:ascii="Palatino Linotype" w:eastAsia="Palatino Linotype" w:hAnsi="Palatino Linotype" w:cs="Palatino Linotype"/>
                <w:i/>
                <w:sz w:val="18"/>
                <w:szCs w:val="18"/>
              </w:rPr>
            </w:pPr>
            <w:r w:rsidRPr="005B4D8E">
              <w:rPr>
                <w:rFonts w:ascii="Palatino Linotype" w:eastAsia="Palatino Linotype" w:hAnsi="Palatino Linotype" w:cs="Palatino Linotype"/>
                <w:i/>
                <w:sz w:val="18"/>
                <w:szCs w:val="18"/>
              </w:rPr>
              <w:t>El fundamento de mi inconformidad es conforme a lo dispuesto por los Artículos 47, 48, 49, 59, 92 Fracción XL), 111 Y 179 de la Ley de Transparencia y Acceso a la información Pública Municipal; 48 Fracción Ter de la Ley Orgánica Municipal: Me permito en este acto hacer mención que hay un incumplimiento por parte del Servidor Público Habilitado así como del Comité de Transparencia, derivado a que no hay una respuesta clara de la inexistencia o incompetencia de la Solicitud de Información con Numero 00200/TEPETLIX/IP/2023, de tal manera que no se cumplen con los Principios en materia de Transparencia y Acceso a la información, así mismo en el portal de IPOMEX de Tepetlixpa en su apartado del Artículo 92 Fracción XL, no se tienen registros de las Resoluciones y Laudos por parte del actual Presidente de Tepetlixpa Administración 2022 – 2024, siendo un derecho el Acceso a la Información.</w:t>
            </w:r>
          </w:p>
        </w:tc>
      </w:tr>
    </w:tbl>
    <w:p w14:paraId="19AC4A28" w14:textId="77777777" w:rsidR="00556182" w:rsidRPr="005B4D8E" w:rsidRDefault="008B6348">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lastRenderedPageBreak/>
        <w:t>4</w:t>
      </w:r>
      <w:r w:rsidR="00255EDF" w:rsidRPr="005B4D8E">
        <w:rPr>
          <w:rFonts w:ascii="Palatino Linotype" w:eastAsia="Palatino Linotype" w:hAnsi="Palatino Linotype" w:cs="Palatino Linotype"/>
          <w:b/>
        </w:rPr>
        <w:t xml:space="preserve">. Turnos. </w:t>
      </w:r>
      <w:r w:rsidR="00255EDF" w:rsidRPr="005B4D8E">
        <w:rPr>
          <w:rFonts w:ascii="Palatino Linotype" w:eastAsia="Palatino Linotype" w:hAnsi="Palatino Linotype" w:cs="Palatino Linotype"/>
        </w:rPr>
        <w:t>De conformidad con el artículo 185 fracción I de la Ley Transparencia y Acceso a la Información Pública, los recursos de revisión fueron</w:t>
      </w:r>
      <w:r w:rsidR="00255EDF" w:rsidRPr="005B4D8E">
        <w:rPr>
          <w:rFonts w:ascii="Palatino Linotype" w:eastAsia="Palatino Linotype" w:hAnsi="Palatino Linotype" w:cs="Palatino Linotype"/>
          <w:b/>
        </w:rPr>
        <w:t xml:space="preserve"> </w:t>
      </w:r>
      <w:r w:rsidR="00255EDF" w:rsidRPr="005B4D8E">
        <w:rPr>
          <w:rFonts w:ascii="Palatino Linotype" w:eastAsia="Palatino Linotype" w:hAnsi="Palatino Linotype" w:cs="Palatino Linotype"/>
        </w:rPr>
        <w:t xml:space="preserve">turnados de la siguiente manera a efecto de presentar al Pleno los proyectos de resolución correspondientes: </w:t>
      </w:r>
    </w:p>
    <w:tbl>
      <w:tblPr>
        <w:tblStyle w:val="af5"/>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5B4D8E" w:rsidRPr="005B4D8E" w14:paraId="3C4B2D3A" w14:textId="77777777">
        <w:tc>
          <w:tcPr>
            <w:tcW w:w="4460" w:type="dxa"/>
            <w:shd w:val="clear" w:color="auto" w:fill="DDD9C4"/>
          </w:tcPr>
          <w:p w14:paraId="01A5B042" w14:textId="77777777" w:rsidR="00556182" w:rsidRPr="005B4D8E" w:rsidRDefault="00255EDF">
            <w:pPr>
              <w:spacing w:before="240" w:after="240" w:line="360" w:lineRule="auto"/>
              <w:jc w:val="center"/>
              <w:rPr>
                <w:rFonts w:ascii="Palatino Linotype" w:eastAsia="Palatino Linotype" w:hAnsi="Palatino Linotype" w:cs="Palatino Linotype"/>
                <w:b/>
              </w:rPr>
            </w:pPr>
            <w:r w:rsidRPr="005B4D8E">
              <w:rPr>
                <w:rFonts w:ascii="Palatino Linotype" w:eastAsia="Palatino Linotype" w:hAnsi="Palatino Linotype" w:cs="Palatino Linotype"/>
                <w:b/>
              </w:rPr>
              <w:t>Recurso de Revisión</w:t>
            </w:r>
          </w:p>
        </w:tc>
        <w:tc>
          <w:tcPr>
            <w:tcW w:w="4461" w:type="dxa"/>
            <w:shd w:val="clear" w:color="auto" w:fill="DDD9C4"/>
          </w:tcPr>
          <w:p w14:paraId="4C6791A4" w14:textId="77777777" w:rsidR="00556182" w:rsidRPr="005B4D8E" w:rsidRDefault="00255EDF">
            <w:pPr>
              <w:spacing w:before="240" w:after="240" w:line="360" w:lineRule="auto"/>
              <w:jc w:val="center"/>
              <w:rPr>
                <w:rFonts w:ascii="Palatino Linotype" w:eastAsia="Palatino Linotype" w:hAnsi="Palatino Linotype" w:cs="Palatino Linotype"/>
                <w:b/>
              </w:rPr>
            </w:pPr>
            <w:r w:rsidRPr="005B4D8E">
              <w:rPr>
                <w:rFonts w:ascii="Palatino Linotype" w:eastAsia="Palatino Linotype" w:hAnsi="Palatino Linotype" w:cs="Palatino Linotype"/>
                <w:b/>
              </w:rPr>
              <w:t>Comisionada</w:t>
            </w:r>
          </w:p>
        </w:tc>
      </w:tr>
      <w:tr w:rsidR="005B4D8E" w:rsidRPr="005B4D8E" w14:paraId="1E6143DC" w14:textId="77777777">
        <w:tc>
          <w:tcPr>
            <w:tcW w:w="4460" w:type="dxa"/>
          </w:tcPr>
          <w:p w14:paraId="2B12D78C" w14:textId="77777777" w:rsidR="00556182" w:rsidRPr="005B4D8E" w:rsidRDefault="008B6348">
            <w:pPr>
              <w:spacing w:before="240" w:after="240" w:line="276" w:lineRule="auto"/>
              <w:jc w:val="center"/>
              <w:rPr>
                <w:rFonts w:ascii="Palatino Linotype" w:eastAsia="Palatino Linotype" w:hAnsi="Palatino Linotype" w:cs="Palatino Linotype"/>
                <w:b/>
              </w:rPr>
            </w:pPr>
            <w:r w:rsidRPr="005B4D8E">
              <w:rPr>
                <w:rFonts w:ascii="Palatino Linotype" w:eastAsia="Palatino Linotype" w:hAnsi="Palatino Linotype" w:cs="Palatino Linotype"/>
                <w:b/>
                <w:sz w:val="20"/>
                <w:szCs w:val="20"/>
              </w:rPr>
              <w:t>07724</w:t>
            </w:r>
            <w:r w:rsidR="00255EDF" w:rsidRPr="005B4D8E">
              <w:rPr>
                <w:rFonts w:ascii="Palatino Linotype" w:eastAsia="Palatino Linotype" w:hAnsi="Palatino Linotype" w:cs="Palatino Linotype"/>
                <w:b/>
                <w:sz w:val="20"/>
                <w:szCs w:val="20"/>
              </w:rPr>
              <w:t>/INFOEM/IP/RR/2023</w:t>
            </w:r>
          </w:p>
        </w:tc>
        <w:tc>
          <w:tcPr>
            <w:tcW w:w="4461" w:type="dxa"/>
          </w:tcPr>
          <w:p w14:paraId="0CE3E8A9" w14:textId="77777777" w:rsidR="00556182" w:rsidRPr="005B4D8E" w:rsidRDefault="00255EDF">
            <w:pPr>
              <w:spacing w:before="240" w:after="240"/>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Comisionada Guadalupe Ramírez Peña</w:t>
            </w:r>
          </w:p>
        </w:tc>
      </w:tr>
      <w:tr w:rsidR="005B4D8E" w:rsidRPr="005B4D8E" w14:paraId="04ACF027" w14:textId="77777777">
        <w:tc>
          <w:tcPr>
            <w:tcW w:w="4460" w:type="dxa"/>
          </w:tcPr>
          <w:p w14:paraId="147505B3" w14:textId="77777777" w:rsidR="00556182" w:rsidRPr="005B4D8E" w:rsidRDefault="008B6348">
            <w:pPr>
              <w:spacing w:before="240" w:after="240" w:line="276" w:lineRule="auto"/>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0803</w:t>
            </w:r>
            <w:r w:rsidR="00255EDF" w:rsidRPr="005B4D8E">
              <w:rPr>
                <w:rFonts w:ascii="Palatino Linotype" w:eastAsia="Palatino Linotype" w:hAnsi="Palatino Linotype" w:cs="Palatino Linotype"/>
                <w:b/>
                <w:sz w:val="20"/>
                <w:szCs w:val="20"/>
              </w:rPr>
              <w:t>2/INFOEM/IP/RR/2023</w:t>
            </w:r>
          </w:p>
        </w:tc>
        <w:tc>
          <w:tcPr>
            <w:tcW w:w="4461" w:type="dxa"/>
          </w:tcPr>
          <w:p w14:paraId="68684F09" w14:textId="77777777" w:rsidR="00556182" w:rsidRPr="005B4D8E" w:rsidRDefault="00255EDF">
            <w:pPr>
              <w:spacing w:before="240" w:after="240"/>
              <w:jc w:val="center"/>
              <w:rPr>
                <w:rFonts w:ascii="Palatino Linotype" w:eastAsia="Palatino Linotype" w:hAnsi="Palatino Linotype" w:cs="Palatino Linotype"/>
                <w:b/>
                <w:sz w:val="20"/>
                <w:szCs w:val="20"/>
              </w:rPr>
            </w:pPr>
            <w:r w:rsidRPr="005B4D8E">
              <w:rPr>
                <w:rFonts w:ascii="Palatino Linotype" w:eastAsia="Palatino Linotype" w:hAnsi="Palatino Linotype" w:cs="Palatino Linotype"/>
                <w:b/>
                <w:sz w:val="20"/>
                <w:szCs w:val="20"/>
              </w:rPr>
              <w:t>Comisionada Sharon Cristina Morales Martínez</w:t>
            </w:r>
          </w:p>
        </w:tc>
      </w:tr>
    </w:tbl>
    <w:p w14:paraId="7985C083" w14:textId="77777777" w:rsidR="00556182" w:rsidRPr="005B4D8E" w:rsidRDefault="008B6348">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5</w:t>
      </w:r>
      <w:r w:rsidR="00255EDF" w:rsidRPr="005B4D8E">
        <w:rPr>
          <w:rFonts w:ascii="Palatino Linotype" w:eastAsia="Palatino Linotype" w:hAnsi="Palatino Linotype" w:cs="Palatino Linotype"/>
          <w:b/>
        </w:rPr>
        <w:t xml:space="preserve">. Admisiones. </w:t>
      </w:r>
      <w:r w:rsidR="00255EDF" w:rsidRPr="005B4D8E">
        <w:rPr>
          <w:rFonts w:ascii="Palatino Linotype" w:eastAsia="Palatino Linotype" w:hAnsi="Palatino Linotype" w:cs="Palatino Linotype"/>
        </w:rPr>
        <w:t xml:space="preserve">Los días </w:t>
      </w:r>
      <w:r w:rsidRPr="005B4D8E">
        <w:rPr>
          <w:rFonts w:ascii="Palatino Linotype" w:eastAsia="Palatino Linotype" w:hAnsi="Palatino Linotype" w:cs="Palatino Linotype"/>
          <w:b/>
        </w:rPr>
        <w:t>nueve y veintidós de nov</w:t>
      </w:r>
      <w:r w:rsidR="00255EDF" w:rsidRPr="005B4D8E">
        <w:rPr>
          <w:rFonts w:ascii="Palatino Linotype" w:eastAsia="Palatino Linotype" w:hAnsi="Palatino Linotype" w:cs="Palatino Linotype"/>
          <w:b/>
        </w:rPr>
        <w:t>iembre</w:t>
      </w:r>
      <w:r w:rsidR="00255EDF" w:rsidRPr="005B4D8E">
        <w:rPr>
          <w:rFonts w:ascii="Palatino Linotype" w:eastAsia="Palatino Linotype" w:hAnsi="Palatino Linotype" w:cs="Palatino Linotype"/>
        </w:rPr>
        <w:t xml:space="preserve"> </w:t>
      </w:r>
      <w:r w:rsidR="00255EDF" w:rsidRPr="005B4D8E">
        <w:rPr>
          <w:rFonts w:ascii="Palatino Linotype" w:eastAsia="Palatino Linotype" w:hAnsi="Palatino Linotype" w:cs="Palatino Linotype"/>
          <w:b/>
        </w:rPr>
        <w:t>de dos mil veintitrés,</w:t>
      </w:r>
      <w:r w:rsidR="00255EDF" w:rsidRPr="005B4D8E">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w:t>
      </w:r>
    </w:p>
    <w:p w14:paraId="1B375236" w14:textId="77777777" w:rsidR="00556182" w:rsidRPr="005B4D8E" w:rsidRDefault="008B6348">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6</w:t>
      </w:r>
      <w:r w:rsidR="00255EDF" w:rsidRPr="005B4D8E">
        <w:rPr>
          <w:rFonts w:ascii="Palatino Linotype" w:eastAsia="Palatino Linotype" w:hAnsi="Palatino Linotype" w:cs="Palatino Linotype"/>
          <w:b/>
        </w:rPr>
        <w:t xml:space="preserve">. Acumulación. </w:t>
      </w:r>
      <w:r w:rsidR="00255EDF" w:rsidRPr="005B4D8E">
        <w:rPr>
          <w:rFonts w:ascii="Palatino Linotype" w:eastAsia="Palatino Linotype" w:hAnsi="Palatino Linotype" w:cs="Palatino Linotype"/>
        </w:rPr>
        <w:t xml:space="preserve">En la </w:t>
      </w:r>
      <w:r w:rsidRPr="005B4D8E">
        <w:rPr>
          <w:rFonts w:ascii="Palatino Linotype" w:eastAsia="Palatino Linotype" w:hAnsi="Palatino Linotype" w:cs="Palatino Linotype"/>
          <w:b/>
        </w:rPr>
        <w:t>Cuadra</w:t>
      </w:r>
      <w:r w:rsidR="00255EDF" w:rsidRPr="005B4D8E">
        <w:rPr>
          <w:rFonts w:ascii="Palatino Linotype" w:eastAsia="Palatino Linotype" w:hAnsi="Palatino Linotype" w:cs="Palatino Linotype"/>
          <w:b/>
        </w:rPr>
        <w:t>gésima Tercera Sesión Ordinaria</w:t>
      </w:r>
      <w:r w:rsidR="00255EDF" w:rsidRPr="005B4D8E">
        <w:rPr>
          <w:rFonts w:ascii="Palatino Linotype" w:eastAsia="Palatino Linotype" w:hAnsi="Palatino Linotype" w:cs="Palatino Linotype"/>
        </w:rPr>
        <w:t xml:space="preserve"> celebrada el </w:t>
      </w:r>
      <w:r w:rsidRPr="005B4D8E">
        <w:rPr>
          <w:rFonts w:ascii="Palatino Linotype" w:eastAsia="Palatino Linotype" w:hAnsi="Palatino Linotype" w:cs="Palatino Linotype"/>
          <w:b/>
        </w:rPr>
        <w:t>veintinueve de nov</w:t>
      </w:r>
      <w:r w:rsidR="00255EDF" w:rsidRPr="005B4D8E">
        <w:rPr>
          <w:rFonts w:ascii="Palatino Linotype" w:eastAsia="Palatino Linotype" w:hAnsi="Palatino Linotype" w:cs="Palatino Linotype"/>
          <w:b/>
        </w:rPr>
        <w:t>iembre de dos mil veintitrés</w:t>
      </w:r>
      <w:r w:rsidR="00255EDF" w:rsidRPr="005B4D8E">
        <w:rPr>
          <w:rFonts w:ascii="Palatino Linotype" w:eastAsia="Palatino Linotype" w:hAnsi="Palatino Linotype" w:cs="Palatino Linotype"/>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00255EDF" w:rsidRPr="005B4D8E">
        <w:rPr>
          <w:rFonts w:ascii="Palatino Linotype" w:eastAsia="Palatino Linotype" w:hAnsi="Palatino Linotype" w:cs="Palatino Linotype"/>
          <w:b/>
        </w:rPr>
        <w:t>Comisionada</w:t>
      </w:r>
      <w:r w:rsidR="00255EDF" w:rsidRPr="005B4D8E">
        <w:rPr>
          <w:rFonts w:ascii="Palatino Linotype" w:eastAsia="Palatino Linotype" w:hAnsi="Palatino Linotype" w:cs="Palatino Linotype"/>
        </w:rPr>
        <w:t xml:space="preserve"> </w:t>
      </w:r>
      <w:r w:rsidR="00255EDF" w:rsidRPr="005B4D8E">
        <w:rPr>
          <w:rFonts w:ascii="Palatino Linotype" w:eastAsia="Palatino Linotype" w:hAnsi="Palatino Linotype" w:cs="Palatino Linotype"/>
          <w:b/>
        </w:rPr>
        <w:lastRenderedPageBreak/>
        <w:t>Guadalupe Ramírez Peña</w:t>
      </w:r>
      <w:r w:rsidR="00255EDF" w:rsidRPr="005B4D8E">
        <w:rPr>
          <w:rFonts w:ascii="Palatino Linotype" w:eastAsia="Palatino Linotype" w:hAnsi="Palatino Linotype" w:cs="Palatino Linotype"/>
        </w:rPr>
        <w:t xml:space="preserve">; que mediante acuerdo se notificó a las partes vía SAIMEX. </w:t>
      </w:r>
    </w:p>
    <w:p w14:paraId="34599565" w14:textId="77777777" w:rsidR="008B6348" w:rsidRPr="005B4D8E" w:rsidRDefault="008B6348" w:rsidP="008B6348">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7</w:t>
      </w:r>
      <w:r w:rsidR="00255EDF" w:rsidRPr="005B4D8E">
        <w:rPr>
          <w:rFonts w:ascii="Palatino Linotype" w:eastAsia="Palatino Linotype" w:hAnsi="Palatino Linotype" w:cs="Palatino Linotype"/>
          <w:b/>
        </w:rPr>
        <w:t xml:space="preserve">. Manifestaciones. </w:t>
      </w:r>
      <w:r w:rsidR="00255EDF" w:rsidRPr="005B4D8E">
        <w:rPr>
          <w:rFonts w:ascii="Palatino Linotype" w:eastAsia="Palatino Linotype" w:hAnsi="Palatino Linotype" w:cs="Palatino Linotype"/>
        </w:rPr>
        <w:t>De las constancias que obran en los expedientes electrónicos del SAIMEX se desprende que</w:t>
      </w:r>
      <w:r w:rsidR="00255EDF"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en el recurso de revisión</w:t>
      </w:r>
      <w:r w:rsidRPr="005B4D8E">
        <w:rPr>
          <w:rFonts w:ascii="Palatino Linotype" w:eastAsia="Palatino Linotype" w:hAnsi="Palatino Linotype" w:cs="Palatino Linotype"/>
          <w:b/>
        </w:rPr>
        <w:t xml:space="preserve"> 07724/INFOEM/IP/RR/2023, la parte Recurrente </w:t>
      </w:r>
      <w:r w:rsidRPr="005B4D8E">
        <w:rPr>
          <w:rFonts w:ascii="Palatino Linotype" w:eastAsia="Palatino Linotype" w:hAnsi="Palatino Linotype" w:cs="Palatino Linotype"/>
        </w:rPr>
        <w:t>adjuntó el archivo electrónico denominado “</w:t>
      </w:r>
      <w:r w:rsidRPr="005B4D8E">
        <w:rPr>
          <w:rFonts w:ascii="Palatino Linotype" w:eastAsia="Palatino Linotype" w:hAnsi="Palatino Linotype" w:cs="Palatino Linotype"/>
          <w:b/>
          <w:i/>
        </w:rPr>
        <w:t xml:space="preserve">PRUEBAS ALEGATOS RR 07724INFOEMIPRR2023.pdf”, </w:t>
      </w:r>
      <w:r w:rsidRPr="005B4D8E">
        <w:rPr>
          <w:rFonts w:ascii="Palatino Linotype" w:eastAsia="Palatino Linotype" w:hAnsi="Palatino Linotype" w:cs="Palatino Linotype"/>
        </w:rPr>
        <w:t xml:space="preserve">el cual se compone de dos fojas y expresa que la respuesta del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no es clara  respecto a la inexistencia o incompetencia para contar con la información solicitada, en este expediente el Sujeto Obligado fue omiso en remitir sus manifestaciones. </w:t>
      </w:r>
    </w:p>
    <w:p w14:paraId="6BC50ADF" w14:textId="77777777" w:rsidR="00556182" w:rsidRPr="005B4D8E" w:rsidRDefault="008B6348" w:rsidP="008B6348">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Mientras que en el recurso de revisión</w:t>
      </w:r>
      <w:r w:rsidRPr="005B4D8E">
        <w:rPr>
          <w:rFonts w:ascii="Palatino Linotype" w:eastAsia="Palatino Linotype" w:hAnsi="Palatino Linotype" w:cs="Palatino Linotype"/>
          <w:b/>
        </w:rPr>
        <w:t xml:space="preserve"> 08032/INFOEM/IP/RR/2023</w:t>
      </w:r>
      <w:r w:rsidRPr="005B4D8E">
        <w:rPr>
          <w:rFonts w:ascii="Palatino Linotype" w:eastAsia="Palatino Linotype" w:hAnsi="Palatino Linotype" w:cs="Palatino Linotype"/>
        </w:rPr>
        <w:t xml:space="preserve">, se tiene que las partes fueron omisas en remitir sus informes justificados y manifestaciones, por lo que se tiene por precluido su derecho para tal efecto. </w:t>
      </w:r>
    </w:p>
    <w:p w14:paraId="013EFC49" w14:textId="77777777" w:rsidR="008B6348" w:rsidRPr="005B4D8E" w:rsidRDefault="008B6348" w:rsidP="008B6348">
      <w:pPr>
        <w:spacing w:before="240" w:after="240" w:line="360" w:lineRule="auto"/>
        <w:jc w:val="center"/>
        <w:rPr>
          <w:rFonts w:ascii="Palatino Linotype" w:eastAsia="Palatino Linotype" w:hAnsi="Palatino Linotype" w:cs="Palatino Linotype"/>
        </w:rPr>
      </w:pPr>
      <w:r w:rsidRPr="005B4D8E">
        <w:rPr>
          <w:rFonts w:ascii="Palatino Linotype" w:eastAsia="Palatino Linotype" w:hAnsi="Palatino Linotype" w:cs="Palatino Linotype"/>
          <w:noProof/>
          <w:lang w:val="es-MX"/>
        </w:rPr>
        <w:drawing>
          <wp:inline distT="0" distB="0" distL="0" distR="0" wp14:anchorId="06E003BF" wp14:editId="5AFC60CB">
            <wp:extent cx="5248310" cy="2915728"/>
            <wp:effectExtent l="19050" t="19050" r="9525" b="184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1921" cy="2934401"/>
                    </a:xfrm>
                    <a:prstGeom prst="rect">
                      <a:avLst/>
                    </a:prstGeom>
                    <a:ln>
                      <a:solidFill>
                        <a:schemeClr val="tx1"/>
                      </a:solidFill>
                    </a:ln>
                  </pic:spPr>
                </pic:pic>
              </a:graphicData>
            </a:graphic>
          </wp:inline>
        </w:drawing>
      </w:r>
    </w:p>
    <w:p w14:paraId="686125F4" w14:textId="77777777" w:rsidR="008B6348" w:rsidRPr="005B4D8E" w:rsidRDefault="008B6348" w:rsidP="008B6348">
      <w:pPr>
        <w:spacing w:before="240" w:after="240" w:line="360" w:lineRule="auto"/>
        <w:jc w:val="center"/>
        <w:rPr>
          <w:rFonts w:ascii="Palatino Linotype" w:eastAsia="Palatino Linotype" w:hAnsi="Palatino Linotype" w:cs="Palatino Linotype"/>
        </w:rPr>
      </w:pPr>
      <w:r w:rsidRPr="005B4D8E">
        <w:rPr>
          <w:rFonts w:ascii="Palatino Linotype" w:eastAsia="Palatino Linotype" w:hAnsi="Palatino Linotype" w:cs="Palatino Linotype"/>
          <w:noProof/>
          <w:lang w:val="es-MX"/>
        </w:rPr>
        <w:lastRenderedPageBreak/>
        <w:drawing>
          <wp:inline distT="0" distB="0" distL="0" distR="0" wp14:anchorId="1F1A449C" wp14:editId="4DC6C79F">
            <wp:extent cx="5612130" cy="1454150"/>
            <wp:effectExtent l="19050" t="19050" r="26670" b="12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54150"/>
                    </a:xfrm>
                    <a:prstGeom prst="rect">
                      <a:avLst/>
                    </a:prstGeom>
                    <a:ln>
                      <a:solidFill>
                        <a:schemeClr val="tx1"/>
                      </a:solidFill>
                    </a:ln>
                  </pic:spPr>
                </pic:pic>
              </a:graphicData>
            </a:graphic>
          </wp:inline>
        </w:drawing>
      </w:r>
    </w:p>
    <w:p w14:paraId="71F9ECA3" w14:textId="77777777" w:rsidR="00556182" w:rsidRPr="005B4D8E" w:rsidRDefault="00524F0C">
      <w:pPr>
        <w:spacing w:before="240" w:after="240" w:line="360" w:lineRule="auto"/>
        <w:jc w:val="both"/>
        <w:rPr>
          <w:rFonts w:ascii="Palatino Linotype" w:eastAsia="Palatino Linotype" w:hAnsi="Palatino Linotype" w:cs="Palatino Linotype"/>
          <w:b/>
        </w:rPr>
      </w:pPr>
      <w:r w:rsidRPr="005B4D8E">
        <w:rPr>
          <w:rFonts w:ascii="Palatino Linotype" w:eastAsia="Palatino Linotype" w:hAnsi="Palatino Linotype" w:cs="Palatino Linotype"/>
          <w:b/>
        </w:rPr>
        <w:t>8</w:t>
      </w:r>
      <w:r w:rsidR="00255EDF" w:rsidRPr="005B4D8E">
        <w:rPr>
          <w:rFonts w:ascii="Palatino Linotype" w:eastAsia="Palatino Linotype" w:hAnsi="Palatino Linotype" w:cs="Palatino Linotype"/>
          <w:b/>
        </w:rPr>
        <w:t>. Ampliaciones del plazo para emitir resolución.</w:t>
      </w:r>
      <w:r w:rsidR="00255EDF" w:rsidRPr="005B4D8E">
        <w:rPr>
          <w:rFonts w:ascii="Palatino Linotype" w:eastAsia="Palatino Linotype" w:hAnsi="Palatino Linotype" w:cs="Palatino Linotype"/>
        </w:rPr>
        <w:t xml:space="preserve"> El </w:t>
      </w:r>
      <w:r w:rsidRPr="005B4D8E">
        <w:rPr>
          <w:rFonts w:ascii="Palatino Linotype" w:eastAsia="Palatino Linotype" w:hAnsi="Palatino Linotype" w:cs="Palatino Linotype"/>
          <w:b/>
        </w:rPr>
        <w:t>trece</w:t>
      </w:r>
      <w:r w:rsidR="00255EDF" w:rsidRPr="005B4D8E">
        <w:rPr>
          <w:rFonts w:ascii="Palatino Linotype" w:eastAsia="Palatino Linotype" w:hAnsi="Palatino Linotype" w:cs="Palatino Linotype"/>
          <w:b/>
        </w:rPr>
        <w:t xml:space="preserve"> de marzo de dos mil veinticuatro</w:t>
      </w:r>
      <w:r w:rsidR="00255EDF" w:rsidRPr="005B4D8E">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BF81D35" w14:textId="77777777" w:rsidR="00556182" w:rsidRPr="005B4D8E" w:rsidRDefault="00255EDF">
      <w:pPr>
        <w:spacing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88534A0"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940A4B5"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FFB91A3"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0F0AE9"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39224750" w14:textId="77777777" w:rsidR="00556182" w:rsidRPr="005B4D8E" w:rsidRDefault="00255EDF">
      <w:pPr>
        <w:numPr>
          <w:ilvl w:val="0"/>
          <w:numId w:val="4"/>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rPr>
      </w:pPr>
      <w:r w:rsidRPr="005B4D8E">
        <w:rPr>
          <w:rFonts w:ascii="Palatino Linotype" w:eastAsia="Palatino Linotype" w:hAnsi="Palatino Linotype" w:cs="Palatino Linotype"/>
          <w:b/>
        </w:rPr>
        <w:t>Complejidad del Asunto:</w:t>
      </w:r>
      <w:r w:rsidRPr="005B4D8E">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7316AA84" w14:textId="77777777" w:rsidR="00556182" w:rsidRPr="005B4D8E" w:rsidRDefault="00255EDF">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5B4D8E">
        <w:rPr>
          <w:rFonts w:ascii="Palatino Linotype" w:eastAsia="Palatino Linotype" w:hAnsi="Palatino Linotype" w:cs="Palatino Linotype"/>
          <w:b/>
        </w:rPr>
        <w:t>Actividad Procesal del interesado.</w:t>
      </w:r>
      <w:r w:rsidRPr="005B4D8E">
        <w:rPr>
          <w:rFonts w:ascii="Palatino Linotype" w:eastAsia="Palatino Linotype" w:hAnsi="Palatino Linotype" w:cs="Palatino Linotype"/>
        </w:rPr>
        <w:t xml:space="preserve"> Acciones u omisiones del interesado.</w:t>
      </w:r>
    </w:p>
    <w:p w14:paraId="4798892E" w14:textId="77777777" w:rsidR="00556182" w:rsidRPr="005B4D8E" w:rsidRDefault="00255EDF">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5B4D8E">
        <w:rPr>
          <w:rFonts w:ascii="Palatino Linotype" w:eastAsia="Palatino Linotype" w:hAnsi="Palatino Linotype" w:cs="Palatino Linotype"/>
          <w:b/>
        </w:rPr>
        <w:t>Conducta de la Autoridad:</w:t>
      </w:r>
      <w:r w:rsidRPr="005B4D8E">
        <w:rPr>
          <w:rFonts w:ascii="Palatino Linotype" w:eastAsia="Palatino Linotype" w:hAnsi="Palatino Linotype" w:cs="Palatino Linotype"/>
        </w:rPr>
        <w:t xml:space="preserve"> Las Acciones u omisiones realizadas en el procedimiento. Así como si la autoridad actuó con la debida diligencia.</w:t>
      </w:r>
    </w:p>
    <w:p w14:paraId="41D39409" w14:textId="77777777" w:rsidR="00556182" w:rsidRPr="005B4D8E" w:rsidRDefault="00255EDF">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5B4D8E">
        <w:rPr>
          <w:rFonts w:ascii="Palatino Linotype" w:eastAsia="Palatino Linotype" w:hAnsi="Palatino Linotype" w:cs="Palatino Linotype"/>
          <w:b/>
        </w:rPr>
        <w:lastRenderedPageBreak/>
        <w:t>La afectación generada en la situación jurídica de la persona involucrada en el proceso:</w:t>
      </w:r>
      <w:r w:rsidRPr="005B4D8E">
        <w:rPr>
          <w:rFonts w:ascii="Palatino Linotype" w:eastAsia="Palatino Linotype" w:hAnsi="Palatino Linotype" w:cs="Palatino Linotype"/>
        </w:rPr>
        <w:t xml:space="preserve"> Violación a sus derechos humanos.</w:t>
      </w:r>
    </w:p>
    <w:p w14:paraId="6CE2ED71"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8BBEF87"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B4D8E">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B4D8E">
        <w:rPr>
          <w:rFonts w:ascii="Palatino Linotype" w:eastAsia="Palatino Linotype" w:hAnsi="Palatino Linotype" w:cs="Palatino Linotype"/>
        </w:rPr>
        <w:t>, visible en la Gaceta del Seminario Judicial de la Federación con el registro digital 205635.</w:t>
      </w:r>
    </w:p>
    <w:p w14:paraId="3CE0E20A"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5B4D8E">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1A4C64DD"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FC633D8"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w:t>
      </w:r>
      <w:r w:rsidRPr="005B4D8E">
        <w:rPr>
          <w:rFonts w:ascii="Palatino Linotype" w:eastAsia="Palatino Linotype" w:hAnsi="Palatino Linotype" w:cs="Palatino Linotype"/>
          <w:i/>
        </w:rPr>
        <w:t>“PLAZO RAZONABLE PARA RESOLVER. DIMENSIÓN Y EFECTOS DE ESTE CONCEPTO CUANDO SE ADUCE EXCESIVA CARGA DE TRABAJO.”</w:t>
      </w:r>
      <w:r w:rsidRPr="005B4D8E">
        <w:rPr>
          <w:rFonts w:ascii="Palatino Linotype" w:eastAsia="Palatino Linotype" w:hAnsi="Palatino Linotype" w:cs="Palatino Linotype"/>
        </w:rPr>
        <w:t xml:space="preserve"> consultable en el Seminario Judicial de la Federación y su gaceta, con el registro digital 2002351.</w:t>
      </w:r>
    </w:p>
    <w:p w14:paraId="71BFE332"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i/>
        </w:rPr>
        <w:t>“PLAZO RAZONABLE PARA RESOLVER. CONCEPTO Y ELEMENTOS QUE LO INTEGRAN A LA LUZ DEL DERECHO INTERNACIONAL DE LOS DERECHOS HUMANOS.”</w:t>
      </w:r>
      <w:r w:rsidRPr="005B4D8E">
        <w:rPr>
          <w:rFonts w:ascii="Palatino Linotype" w:eastAsia="Palatino Linotype" w:hAnsi="Palatino Linotype" w:cs="Palatino Linotype"/>
        </w:rPr>
        <w:t>, visible en el Seminario Judicial de la Federación y su gaceta, con el registro digital 2002350.</w:t>
      </w:r>
    </w:p>
    <w:p w14:paraId="697BED92"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255F658" w14:textId="77777777" w:rsidR="00556182" w:rsidRPr="005B4D8E" w:rsidRDefault="00524F0C">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9</w:t>
      </w:r>
      <w:r w:rsidR="00255EDF" w:rsidRPr="005B4D8E">
        <w:rPr>
          <w:rFonts w:ascii="Palatino Linotype" w:eastAsia="Palatino Linotype" w:hAnsi="Palatino Linotype" w:cs="Palatino Linotype"/>
          <w:b/>
        </w:rPr>
        <w:t xml:space="preserve">. Cierres de instrucción. </w:t>
      </w:r>
      <w:r w:rsidR="00255EDF" w:rsidRPr="005B4D8E">
        <w:rPr>
          <w:rFonts w:ascii="Palatino Linotype" w:eastAsia="Palatino Linotype" w:hAnsi="Palatino Linotype" w:cs="Palatino Linotype"/>
        </w:rPr>
        <w:t xml:space="preserve">Una vez transcurrido el periodo otorgado a las partes para realizar sus manifestaciones y no habiendo documentos que integrar a los expedientes, el </w:t>
      </w:r>
      <w:r w:rsidRPr="005B4D8E">
        <w:rPr>
          <w:rFonts w:ascii="Palatino Linotype" w:eastAsia="Palatino Linotype" w:hAnsi="Palatino Linotype" w:cs="Palatino Linotype"/>
          <w:b/>
        </w:rPr>
        <w:t>tre</w:t>
      </w:r>
      <w:r w:rsidR="00255EDF" w:rsidRPr="005B4D8E">
        <w:rPr>
          <w:rFonts w:ascii="Palatino Linotype" w:eastAsia="Palatino Linotype" w:hAnsi="Palatino Linotype" w:cs="Palatino Linotype"/>
          <w:b/>
        </w:rPr>
        <w:t>ce de marzo de</w:t>
      </w:r>
      <w:r w:rsidR="00255EDF" w:rsidRPr="005B4D8E">
        <w:rPr>
          <w:rFonts w:ascii="Palatino Linotype" w:eastAsia="Palatino Linotype" w:hAnsi="Palatino Linotype" w:cs="Palatino Linotype"/>
        </w:rPr>
        <w:t xml:space="preserve"> </w:t>
      </w:r>
      <w:r w:rsidR="00255EDF" w:rsidRPr="005B4D8E">
        <w:rPr>
          <w:rFonts w:ascii="Palatino Linotype" w:eastAsia="Palatino Linotype" w:hAnsi="Palatino Linotype" w:cs="Palatino Linotype"/>
          <w:b/>
        </w:rPr>
        <w:t>dos mil veinticuatro</w:t>
      </w:r>
      <w:r w:rsidR="00255EDF" w:rsidRPr="005B4D8E">
        <w:rPr>
          <w:rFonts w:ascii="Palatino Linotype" w:eastAsia="Palatino Linotype" w:hAnsi="Palatino Linotype" w:cs="Palatino Linotype"/>
        </w:rPr>
        <w:t xml:space="preserve">, la Comisionada Ponente determinó los cierres de instrucción en términos de la fracción VI del artículo 185 de </w:t>
      </w:r>
      <w:r w:rsidR="00255EDF" w:rsidRPr="005B4D8E">
        <w:rPr>
          <w:rFonts w:ascii="Palatino Linotype" w:eastAsia="Palatino Linotype" w:hAnsi="Palatino Linotype" w:cs="Palatino Linotype"/>
        </w:rPr>
        <w:lastRenderedPageBreak/>
        <w:t>la Ley de Transparencia y Acceso a la Información Pública del Estado de México y Municipios.</w:t>
      </w:r>
    </w:p>
    <w:p w14:paraId="46D874EC"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En razón de que fueron debidamente sustanciados los expedientes electrónicos y no existen diligencias pendientes de desahogo, se emite la Resolución que conforme a Derecho proceda, de acuerdo con los siguientes: </w:t>
      </w:r>
    </w:p>
    <w:p w14:paraId="790A4B3C" w14:textId="77777777" w:rsidR="00556182" w:rsidRPr="005B4D8E" w:rsidRDefault="00255EDF">
      <w:pPr>
        <w:widowControl w:val="0"/>
        <w:spacing w:before="240" w:after="240" w:line="360" w:lineRule="auto"/>
        <w:jc w:val="center"/>
        <w:rPr>
          <w:rFonts w:ascii="Palatino Linotype" w:eastAsia="Palatino Linotype" w:hAnsi="Palatino Linotype" w:cs="Palatino Linotype"/>
          <w:b/>
        </w:rPr>
      </w:pPr>
      <w:r w:rsidRPr="005B4D8E">
        <w:rPr>
          <w:rFonts w:ascii="Palatino Linotype" w:eastAsia="Palatino Linotype" w:hAnsi="Palatino Linotype" w:cs="Palatino Linotype"/>
          <w:b/>
        </w:rPr>
        <w:t>II. C O N S I D E R A N D O</w:t>
      </w:r>
    </w:p>
    <w:p w14:paraId="1AF54445"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Primero. Competencia.</w:t>
      </w:r>
      <w:r w:rsidRPr="005B4D8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w:t>
      </w:r>
      <w:r w:rsidRPr="005B4D8E">
        <w:rPr>
          <w:rFonts w:ascii="Palatino Linotype" w:eastAsia="Palatino Linotype" w:hAnsi="Palatino Linotype" w:cs="Palatino Linotype"/>
          <w:b/>
        </w:rPr>
        <w:t>la parte Recurrente</w:t>
      </w:r>
      <w:r w:rsidRPr="005B4D8E">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4E48CE20" w14:textId="77777777" w:rsidR="00556182" w:rsidRPr="005B4D8E" w:rsidRDefault="00255EDF">
      <w:pPr>
        <w:spacing w:before="240" w:after="240" w:line="360" w:lineRule="auto"/>
        <w:jc w:val="both"/>
        <w:rPr>
          <w:rFonts w:ascii="Palatino Linotype" w:eastAsia="Palatino Linotype" w:hAnsi="Palatino Linotype" w:cs="Palatino Linotype"/>
        </w:rPr>
      </w:pPr>
      <w:bookmarkStart w:id="1" w:name="_heading=h.30j0zll" w:colFirst="0" w:colLast="0"/>
      <w:bookmarkEnd w:id="1"/>
      <w:r w:rsidRPr="005B4D8E">
        <w:rPr>
          <w:rFonts w:ascii="Palatino Linotype" w:eastAsia="Palatino Linotype" w:hAnsi="Palatino Linotype" w:cs="Palatino Linotype"/>
          <w:b/>
        </w:rPr>
        <w:t>Segundo. Oportunidad y Procedibilidad de los Recursos de Revisión</w:t>
      </w:r>
      <w:r w:rsidRPr="005B4D8E">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w:t>
      </w:r>
      <w:r w:rsidRPr="005B4D8E">
        <w:rPr>
          <w:rFonts w:ascii="Palatino Linotype" w:eastAsia="Palatino Linotype" w:hAnsi="Palatino Linotype" w:cs="Palatino Linotype"/>
        </w:rPr>
        <w:lastRenderedPageBreak/>
        <w:t>los artículos 178 y 180 de la Ley de Transparencia y Acceso a la Información Pública del Estado de México y Municipios.</w:t>
      </w:r>
    </w:p>
    <w:p w14:paraId="5A189144"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respondió a las solicitudes de información que </w:t>
      </w:r>
      <w:proofErr w:type="spellStart"/>
      <w:r w:rsidRPr="005B4D8E">
        <w:rPr>
          <w:rFonts w:ascii="Palatino Linotype" w:eastAsia="Palatino Linotype" w:hAnsi="Palatino Linotype" w:cs="Palatino Linotype"/>
        </w:rPr>
        <w:t>aperturaron</w:t>
      </w:r>
      <w:proofErr w:type="spellEnd"/>
      <w:r w:rsidRPr="005B4D8E">
        <w:rPr>
          <w:rFonts w:ascii="Palatino Linotype" w:eastAsia="Palatino Linotype" w:hAnsi="Palatino Linotype" w:cs="Palatino Linotype"/>
        </w:rPr>
        <w:t xml:space="preserve"> los recursos de revisión los días </w:t>
      </w:r>
      <w:r w:rsidRPr="005B4D8E">
        <w:rPr>
          <w:rFonts w:ascii="Palatino Linotype" w:eastAsia="Palatino Linotype" w:hAnsi="Palatino Linotype" w:cs="Palatino Linotype"/>
          <w:b/>
        </w:rPr>
        <w:t>treinta</w:t>
      </w:r>
      <w:r w:rsidR="00524F0C" w:rsidRPr="005B4D8E">
        <w:rPr>
          <w:rFonts w:ascii="Palatino Linotype" w:eastAsia="Palatino Linotype" w:hAnsi="Palatino Linotype" w:cs="Palatino Linotype"/>
          <w:b/>
        </w:rPr>
        <w:t xml:space="preserve"> de octubre y ocho de noviembre</w:t>
      </w:r>
      <w:r w:rsidRPr="005B4D8E">
        <w:rPr>
          <w:rFonts w:ascii="Palatino Linotype" w:eastAsia="Palatino Linotype" w:hAnsi="Palatino Linotype" w:cs="Palatino Linotype"/>
          <w:b/>
        </w:rPr>
        <w:t xml:space="preserve"> de dos mil veintitrés</w:t>
      </w:r>
      <w:r w:rsidRPr="005B4D8E">
        <w:rPr>
          <w:rFonts w:ascii="Palatino Linotype" w:eastAsia="Palatino Linotype" w:hAnsi="Palatino Linotype" w:cs="Palatino Linotype"/>
        </w:rPr>
        <w:t xml:space="preserve">, por su parte, los recursos de revisión se interpusieron los días </w:t>
      </w:r>
      <w:r w:rsidR="00524F0C" w:rsidRPr="005B4D8E">
        <w:rPr>
          <w:rFonts w:ascii="Palatino Linotype" w:eastAsia="Palatino Linotype" w:hAnsi="Palatino Linotype" w:cs="Palatino Linotype"/>
          <w:b/>
        </w:rPr>
        <w:t>seis y veintiuno de noviembre</w:t>
      </w:r>
      <w:r w:rsidR="00524F0C" w:rsidRPr="005B4D8E">
        <w:rPr>
          <w:rFonts w:ascii="Palatino Linotype" w:eastAsia="Palatino Linotype" w:hAnsi="Palatino Linotype" w:cs="Palatino Linotype"/>
        </w:rPr>
        <w:t xml:space="preserve">, esto es en el </w:t>
      </w:r>
      <w:r w:rsidR="00524F0C" w:rsidRPr="005B4D8E">
        <w:rPr>
          <w:rFonts w:ascii="Palatino Linotype" w:eastAsia="Palatino Linotype" w:hAnsi="Palatino Linotype" w:cs="Palatino Linotype"/>
          <w:b/>
        </w:rPr>
        <w:t>cuarto y octavo días hábiles</w:t>
      </w:r>
      <w:r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después de conocerse la</w:t>
      </w:r>
      <w:r w:rsidR="00524F0C" w:rsidRPr="005B4D8E">
        <w:rPr>
          <w:rFonts w:ascii="Palatino Linotype" w:eastAsia="Palatino Linotype" w:hAnsi="Palatino Linotype" w:cs="Palatino Linotype"/>
          <w:b/>
        </w:rPr>
        <w:t>s</w:t>
      </w:r>
      <w:r w:rsidRPr="005B4D8E">
        <w:rPr>
          <w:rFonts w:ascii="Palatino Linotype" w:eastAsia="Palatino Linotype" w:hAnsi="Palatino Linotype" w:cs="Palatino Linotype"/>
          <w:b/>
        </w:rPr>
        <w:t xml:space="preserve"> respuesta</w:t>
      </w:r>
      <w:r w:rsidR="00524F0C" w:rsidRPr="005B4D8E">
        <w:rPr>
          <w:rFonts w:ascii="Palatino Linotype" w:eastAsia="Palatino Linotype" w:hAnsi="Palatino Linotype" w:cs="Palatino Linotype"/>
          <w:b/>
        </w:rPr>
        <w:t>s.</w:t>
      </w:r>
    </w:p>
    <w:p w14:paraId="7B89D044" w14:textId="77777777" w:rsidR="00556182" w:rsidRPr="005B4D8E" w:rsidRDefault="00255EDF">
      <w:pPr>
        <w:spacing w:before="240" w:after="240" w:line="360" w:lineRule="auto"/>
        <w:jc w:val="both"/>
        <w:rPr>
          <w:rFonts w:ascii="Palatino Linotype" w:eastAsia="Palatino Linotype" w:hAnsi="Palatino Linotype" w:cs="Palatino Linotype"/>
          <w:b/>
        </w:rPr>
      </w:pPr>
      <w:r w:rsidRPr="005B4D8E">
        <w:rPr>
          <w:rFonts w:ascii="Palatino Linotype" w:eastAsia="Palatino Linotype" w:hAnsi="Palatino Linotype" w:cs="Palatino Linotype"/>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7107B67D"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4FF0C7EE"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Finalmente, se advierte que resulta procedente la interposición de los recursos, según lo manifestado por la parte recurrente en sus motivos de inconformidad, de </w:t>
      </w:r>
      <w:r w:rsidRPr="005B4D8E">
        <w:rPr>
          <w:rFonts w:ascii="Palatino Linotype" w:eastAsia="Palatino Linotype" w:hAnsi="Palatino Linotype" w:cs="Palatino Linotype"/>
        </w:rPr>
        <w:lastRenderedPageBreak/>
        <w:t>acuerdo al artícu</w:t>
      </w:r>
      <w:r w:rsidR="00524F0C" w:rsidRPr="005B4D8E">
        <w:rPr>
          <w:rFonts w:ascii="Palatino Linotype" w:eastAsia="Palatino Linotype" w:hAnsi="Palatino Linotype" w:cs="Palatino Linotype"/>
        </w:rPr>
        <w:t>lo 179, fracciones</w:t>
      </w:r>
      <w:r w:rsidRPr="005B4D8E">
        <w:rPr>
          <w:rFonts w:ascii="Palatino Linotype" w:eastAsia="Palatino Linotype" w:hAnsi="Palatino Linotype" w:cs="Palatino Linotype"/>
        </w:rPr>
        <w:t xml:space="preserve"> I </w:t>
      </w:r>
      <w:r w:rsidR="00524F0C" w:rsidRPr="005B4D8E">
        <w:rPr>
          <w:rFonts w:ascii="Palatino Linotype" w:eastAsia="Palatino Linotype" w:hAnsi="Palatino Linotype" w:cs="Palatino Linotype"/>
        </w:rPr>
        <w:t xml:space="preserve">y XIII </w:t>
      </w:r>
      <w:r w:rsidRPr="005B4D8E">
        <w:rPr>
          <w:rFonts w:ascii="Palatino Linotype" w:eastAsia="Palatino Linotype" w:hAnsi="Palatino Linotype" w:cs="Palatino Linotype"/>
        </w:rPr>
        <w:t>del ordenamiento legal citado, que a la letra dice: </w:t>
      </w:r>
    </w:p>
    <w:p w14:paraId="6332CC4D" w14:textId="77777777" w:rsidR="00556182" w:rsidRPr="005B4D8E" w:rsidRDefault="00255EDF">
      <w:pPr>
        <w:tabs>
          <w:tab w:val="left" w:pos="7088"/>
        </w:tabs>
        <w:spacing w:before="240" w:after="240"/>
        <w:ind w:left="851" w:right="616"/>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r w:rsidRPr="005B4D8E">
        <w:rPr>
          <w:rFonts w:ascii="Palatino Linotype" w:eastAsia="Palatino Linotype" w:hAnsi="Palatino Linotype" w:cs="Palatino Linotype"/>
          <w:b/>
          <w:i/>
          <w:sz w:val="22"/>
          <w:szCs w:val="22"/>
        </w:rPr>
        <w:t>Artículo 179.</w:t>
      </w:r>
      <w:r w:rsidRPr="005B4D8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ED493D2" w14:textId="77777777" w:rsidR="00556182" w:rsidRPr="005B4D8E" w:rsidRDefault="00255EDF">
      <w:pPr>
        <w:tabs>
          <w:tab w:val="left" w:pos="7088"/>
        </w:tabs>
        <w:spacing w:before="240" w:after="240"/>
        <w:ind w:left="851" w:right="616"/>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p>
    <w:p w14:paraId="2C379DB5" w14:textId="77777777" w:rsidR="00524F0C" w:rsidRPr="005B4D8E" w:rsidRDefault="00255EDF">
      <w:pPr>
        <w:tabs>
          <w:tab w:val="left" w:pos="7088"/>
        </w:tabs>
        <w:spacing w:before="240" w:after="240"/>
        <w:ind w:left="851" w:right="616"/>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I. La negativa a la información solicitada;</w:t>
      </w:r>
    </w:p>
    <w:p w14:paraId="6CA9E7FE" w14:textId="77777777" w:rsidR="00524F0C" w:rsidRPr="005B4D8E" w:rsidRDefault="00524F0C">
      <w:pPr>
        <w:tabs>
          <w:tab w:val="left" w:pos="7088"/>
        </w:tabs>
        <w:spacing w:before="240" w:after="240"/>
        <w:ind w:left="851" w:right="616"/>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w:t>
      </w:r>
    </w:p>
    <w:p w14:paraId="4D35E0CD" w14:textId="77777777" w:rsidR="00556182" w:rsidRPr="005B4D8E" w:rsidRDefault="00524F0C">
      <w:pPr>
        <w:tabs>
          <w:tab w:val="left" w:pos="7088"/>
        </w:tabs>
        <w:spacing w:before="240" w:after="240"/>
        <w:ind w:left="851" w:right="616"/>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XIII. La falta, deficiencia o insuficiencia de la fundamentación y/o motivación en la respuesta;</w:t>
      </w:r>
      <w:r w:rsidR="00255EDF" w:rsidRPr="005B4D8E">
        <w:rPr>
          <w:rFonts w:ascii="Palatino Linotype" w:eastAsia="Palatino Linotype" w:hAnsi="Palatino Linotype" w:cs="Palatino Linotype"/>
          <w:b/>
          <w:i/>
          <w:sz w:val="22"/>
          <w:szCs w:val="22"/>
        </w:rPr>
        <w:t xml:space="preserve">” </w:t>
      </w:r>
      <w:r w:rsidR="00255EDF" w:rsidRPr="005B4D8E">
        <w:rPr>
          <w:rFonts w:ascii="Palatino Linotype" w:eastAsia="Palatino Linotype" w:hAnsi="Palatino Linotype" w:cs="Palatino Linotype"/>
          <w:i/>
          <w:sz w:val="22"/>
          <w:szCs w:val="22"/>
        </w:rPr>
        <w:t>(Énfasis añadido)</w:t>
      </w:r>
    </w:p>
    <w:p w14:paraId="26FDF71C"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 xml:space="preserve">Tercero. Materia de la revisión. </w:t>
      </w:r>
      <w:r w:rsidRPr="005B4D8E">
        <w:rPr>
          <w:rFonts w:ascii="Palatino Linotype" w:eastAsia="Palatino Linotype" w:hAnsi="Palatino Linotype" w:cs="Palatino Linotype"/>
        </w:rPr>
        <w:t xml:space="preserve">De la revisión a las constancias y documentos que obran en los expedientes electrónicos se advierte, que el tema sobre el que este Organismo Garante de Transparencia y Acceso a la Información se pronunciará será: </w:t>
      </w:r>
      <w:r w:rsidRPr="005B4D8E">
        <w:rPr>
          <w:rFonts w:ascii="Palatino Linotype" w:eastAsia="Palatino Linotype" w:hAnsi="Palatino Linotype" w:cs="Palatino Linotype"/>
          <w:b/>
        </w:rPr>
        <w:t xml:space="preserve">verificar si las respuestas </w:t>
      </w:r>
      <w:r w:rsidR="00524F0C" w:rsidRPr="005B4D8E">
        <w:rPr>
          <w:rFonts w:ascii="Palatino Linotype" w:eastAsia="Palatino Linotype" w:hAnsi="Palatino Linotype" w:cs="Palatino Linotype"/>
          <w:b/>
        </w:rPr>
        <w:t>otorgada</w:t>
      </w:r>
      <w:r w:rsidRPr="005B4D8E">
        <w:rPr>
          <w:rFonts w:ascii="Palatino Linotype" w:eastAsia="Palatino Linotype" w:hAnsi="Palatino Linotype" w:cs="Palatino Linotype"/>
          <w:b/>
        </w:rPr>
        <w:t xml:space="preserve">s por el Sujeto Obligado son adecuadas y suficientes para satisfacer el derecho de acceso a la información pública </w:t>
      </w:r>
      <w:r w:rsidRPr="005B4D8E">
        <w:rPr>
          <w:rFonts w:ascii="Palatino Linotype" w:eastAsia="Palatino Linotype" w:hAnsi="Palatino Linotype" w:cs="Palatino Linotype"/>
        </w:rPr>
        <w:t xml:space="preserve">de </w:t>
      </w:r>
      <w:r w:rsidRPr="005B4D8E">
        <w:rPr>
          <w:rFonts w:ascii="Palatino Linotype" w:eastAsia="Palatino Linotype" w:hAnsi="Palatino Linotype" w:cs="Palatino Linotype"/>
          <w:b/>
        </w:rPr>
        <w:t>la parte</w:t>
      </w:r>
      <w:r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Recurrente</w:t>
      </w:r>
      <w:r w:rsidRPr="005B4D8E">
        <w:rPr>
          <w:rFonts w:ascii="Palatino Linotype" w:eastAsia="Palatino Linotype" w:hAnsi="Palatino Linotype" w:cs="Palatino Linotype"/>
        </w:rPr>
        <w:t xml:space="preserve">, o en su defecto, en caso de ser procedente, ordenar la entrega de información.  </w:t>
      </w:r>
    </w:p>
    <w:p w14:paraId="77FDB074"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 xml:space="preserve">Cuarto. Estudio del asunto. </w:t>
      </w:r>
      <w:r w:rsidRPr="005B4D8E">
        <w:rPr>
          <w:rFonts w:ascii="Palatino Linotype" w:eastAsia="Palatino Linotype" w:hAnsi="Palatino Linotype" w:cs="Palatino Linotype"/>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w:t>
      </w:r>
      <w:r w:rsidRPr="005B4D8E">
        <w:rPr>
          <w:rFonts w:ascii="Palatino Linotype" w:eastAsia="Palatino Linotype" w:hAnsi="Palatino Linotype" w:cs="Palatino Linotype"/>
        </w:rPr>
        <w:lastRenderedPageBreak/>
        <w:t>párrafos primero, segundo y tercero y 6 apartado A fracciones I, II, III, IV, V, VI y VII que a la letra señalan:</w:t>
      </w:r>
    </w:p>
    <w:p w14:paraId="5A6756B0" w14:textId="77777777" w:rsidR="00556182" w:rsidRPr="005B4D8E" w:rsidRDefault="00255EDF">
      <w:pPr>
        <w:tabs>
          <w:tab w:val="left" w:pos="709"/>
        </w:tabs>
        <w:spacing w:before="240" w:after="240"/>
        <w:ind w:left="851" w:right="85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B4D8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9758437" w14:textId="77777777" w:rsidR="00556182" w:rsidRPr="005B4D8E" w:rsidRDefault="00255EDF">
      <w:pPr>
        <w:tabs>
          <w:tab w:val="left" w:pos="709"/>
        </w:tabs>
        <w:spacing w:before="240" w:after="240"/>
        <w:ind w:left="851" w:right="850"/>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C5E097F" w14:textId="77777777" w:rsidR="00556182" w:rsidRPr="005B4D8E" w:rsidRDefault="00255EDF">
      <w:pPr>
        <w:tabs>
          <w:tab w:val="left" w:pos="709"/>
        </w:tabs>
        <w:spacing w:before="240" w:after="240"/>
        <w:ind w:left="851" w:right="85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B4D8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E9F2CF7" w14:textId="77777777" w:rsidR="00556182" w:rsidRPr="005B4D8E" w:rsidRDefault="00255EDF">
      <w:pPr>
        <w:tabs>
          <w:tab w:val="left" w:pos="709"/>
        </w:tabs>
        <w:spacing w:before="240" w:after="240"/>
        <w:ind w:left="851" w:right="85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p>
    <w:p w14:paraId="3B8D0C26" w14:textId="77777777" w:rsidR="00556182" w:rsidRPr="005B4D8E" w:rsidRDefault="00255EDF">
      <w:pPr>
        <w:spacing w:before="240" w:after="240"/>
        <w:ind w:left="851" w:right="90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“Artículo 6o.</w:t>
      </w:r>
    </w:p>
    <w:p w14:paraId="2D17D091" w14:textId="77777777" w:rsidR="00556182" w:rsidRPr="005B4D8E" w:rsidRDefault="00255EDF">
      <w:pPr>
        <w:spacing w:before="240" w:after="240"/>
        <w:ind w:left="851" w:right="90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p>
    <w:p w14:paraId="05A91E73"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A. Para el ejercicio del derecho de acceso a la información, la Federación y </w:t>
      </w:r>
      <w:r w:rsidRPr="005B4D8E">
        <w:rPr>
          <w:rFonts w:ascii="Palatino Linotype" w:eastAsia="Palatino Linotype" w:hAnsi="Palatino Linotype" w:cs="Palatino Linotype"/>
          <w:b/>
          <w:i/>
          <w:sz w:val="22"/>
          <w:szCs w:val="22"/>
          <w:u w:val="single"/>
        </w:rPr>
        <w:t>las entidades federativas</w:t>
      </w:r>
      <w:r w:rsidRPr="005B4D8E">
        <w:rPr>
          <w:rFonts w:ascii="Palatino Linotype" w:eastAsia="Palatino Linotype" w:hAnsi="Palatino Linotype" w:cs="Palatino Linotype"/>
          <w:b/>
          <w:i/>
          <w:sz w:val="22"/>
          <w:szCs w:val="22"/>
        </w:rPr>
        <w:t>,</w:t>
      </w:r>
      <w:r w:rsidRPr="005B4D8E">
        <w:rPr>
          <w:rFonts w:ascii="Palatino Linotype" w:eastAsia="Palatino Linotype" w:hAnsi="Palatino Linotype" w:cs="Palatino Linotype"/>
          <w:i/>
          <w:sz w:val="22"/>
          <w:szCs w:val="22"/>
        </w:rPr>
        <w:t xml:space="preserve"> en el ámbito de sus respectivas competencias, se regirán por los siguientes principios y bases:</w:t>
      </w:r>
    </w:p>
    <w:p w14:paraId="4401D81A"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I. </w:t>
      </w:r>
      <w:r w:rsidRPr="005B4D8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B4D8E">
        <w:rPr>
          <w:rFonts w:ascii="Palatino Linotype" w:eastAsia="Palatino Linotype" w:hAnsi="Palatino Linotype" w:cs="Palatino Linotype"/>
          <w:i/>
          <w:sz w:val="22"/>
          <w:szCs w:val="22"/>
        </w:rPr>
        <w:t xml:space="preserve"> Ejecutivo, Legislativo </w:t>
      </w:r>
      <w:r w:rsidRPr="005B4D8E">
        <w:rPr>
          <w:rFonts w:ascii="Palatino Linotype" w:eastAsia="Palatino Linotype" w:hAnsi="Palatino Linotype" w:cs="Palatino Linotype"/>
          <w:b/>
          <w:i/>
          <w:sz w:val="22"/>
          <w:szCs w:val="22"/>
          <w:u w:val="single"/>
        </w:rPr>
        <w:t>y Judicial</w:t>
      </w:r>
      <w:r w:rsidRPr="005B4D8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B4D8E">
        <w:rPr>
          <w:rFonts w:ascii="Palatino Linotype" w:eastAsia="Palatino Linotype" w:hAnsi="Palatino Linotype" w:cs="Palatino Linotype"/>
          <w:b/>
          <w:i/>
          <w:sz w:val="22"/>
          <w:szCs w:val="22"/>
        </w:rPr>
        <w:t xml:space="preserve">es pública y sólo podrá ser reservada temporalmente por razones de interés público y </w:t>
      </w:r>
      <w:r w:rsidRPr="005B4D8E">
        <w:rPr>
          <w:rFonts w:ascii="Palatino Linotype" w:eastAsia="Palatino Linotype" w:hAnsi="Palatino Linotype" w:cs="Palatino Linotype"/>
          <w:b/>
          <w:i/>
          <w:sz w:val="22"/>
          <w:szCs w:val="22"/>
        </w:rPr>
        <w:lastRenderedPageBreak/>
        <w:t>seguridad nacional,</w:t>
      </w:r>
      <w:r w:rsidRPr="005B4D8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5CC2B60" w14:textId="77777777" w:rsidR="00556182" w:rsidRPr="005B4D8E" w:rsidRDefault="00255EDF">
      <w:pPr>
        <w:spacing w:before="240" w:after="240"/>
        <w:ind w:left="851" w:right="851"/>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i/>
          <w:sz w:val="22"/>
          <w:szCs w:val="22"/>
        </w:rPr>
        <w:t> </w:t>
      </w:r>
      <w:r w:rsidRPr="005B4D8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4A8B1C1"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w:t>
      </w:r>
      <w:r w:rsidRPr="005B4D8E">
        <w:rPr>
          <w:rFonts w:ascii="Palatino Linotype" w:eastAsia="Palatino Linotype" w:hAnsi="Palatino Linotype" w:cs="Palatino Linotype"/>
          <w:b/>
          <w:i/>
          <w:sz w:val="22"/>
          <w:szCs w:val="22"/>
        </w:rPr>
        <w:t xml:space="preserve">III. </w:t>
      </w:r>
      <w:r w:rsidRPr="005B4D8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B4D8E">
        <w:rPr>
          <w:rFonts w:ascii="Palatino Linotype" w:eastAsia="Palatino Linotype" w:hAnsi="Palatino Linotype" w:cs="Palatino Linotype"/>
          <w:i/>
          <w:sz w:val="22"/>
          <w:szCs w:val="22"/>
        </w:rPr>
        <w:t xml:space="preserve"> a sus datos personales o a la rectificación de éstos.</w:t>
      </w:r>
    </w:p>
    <w:p w14:paraId="66B81593"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w:t>
      </w:r>
      <w:r w:rsidRPr="005B4D8E">
        <w:rPr>
          <w:rFonts w:ascii="Palatino Linotype" w:eastAsia="Palatino Linotype" w:hAnsi="Palatino Linotype" w:cs="Palatino Linotype"/>
          <w:b/>
          <w:i/>
          <w:sz w:val="22"/>
          <w:szCs w:val="22"/>
        </w:rPr>
        <w:t xml:space="preserve">IV. </w:t>
      </w:r>
      <w:r w:rsidRPr="005B4D8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F2087C9"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V. </w:t>
      </w:r>
      <w:r w:rsidRPr="005B4D8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E060CA0"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VI. </w:t>
      </w:r>
      <w:r w:rsidRPr="005B4D8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91F3177"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w:t>
      </w:r>
      <w:r w:rsidRPr="005B4D8E">
        <w:rPr>
          <w:rFonts w:ascii="Palatino Linotype" w:eastAsia="Palatino Linotype" w:hAnsi="Palatino Linotype" w:cs="Palatino Linotype"/>
          <w:b/>
          <w:i/>
          <w:sz w:val="22"/>
          <w:szCs w:val="22"/>
        </w:rPr>
        <w:t xml:space="preserve">VII. </w:t>
      </w:r>
      <w:r w:rsidRPr="005B4D8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CB965D1" w14:textId="77777777" w:rsidR="00556182" w:rsidRPr="005B4D8E" w:rsidRDefault="00255EDF">
      <w:pPr>
        <w:tabs>
          <w:tab w:val="left" w:pos="709"/>
        </w:tabs>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5B4D8E">
        <w:rPr>
          <w:rFonts w:ascii="Palatino Linotype" w:eastAsia="Palatino Linotype" w:hAnsi="Palatino Linotype" w:cs="Palatino Linotype"/>
        </w:rPr>
        <w:lastRenderedPageBreak/>
        <w:t xml:space="preserve">con las excepciones enmarcadas, para lo cual queda demostrado que el presente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debe cumplir con dichos dispositivos legales.</w:t>
      </w:r>
    </w:p>
    <w:p w14:paraId="5F83D69E"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FCD677A" w14:textId="77777777" w:rsidR="00556182" w:rsidRPr="005B4D8E" w:rsidRDefault="00255EDF">
      <w:pPr>
        <w:spacing w:before="240" w:after="240"/>
        <w:ind w:left="709" w:right="76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r w:rsidRPr="005B4D8E">
        <w:rPr>
          <w:rFonts w:ascii="Palatino Linotype" w:eastAsia="Palatino Linotype" w:hAnsi="Palatino Linotype" w:cs="Palatino Linotype"/>
          <w:b/>
          <w:i/>
          <w:sz w:val="22"/>
          <w:szCs w:val="22"/>
        </w:rPr>
        <w:t>Artículo 4</w:t>
      </w:r>
      <w:r w:rsidRPr="005B4D8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607ABBA" w14:textId="77777777" w:rsidR="00556182" w:rsidRPr="005B4D8E" w:rsidRDefault="00255EDF">
      <w:pPr>
        <w:spacing w:before="240" w:after="240"/>
        <w:ind w:left="709" w:right="760"/>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F53FACD" w14:textId="77777777" w:rsidR="00556182" w:rsidRPr="005B4D8E" w:rsidRDefault="00255EDF">
      <w:pPr>
        <w:spacing w:before="240" w:after="240"/>
        <w:ind w:left="709" w:right="76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3C96A74"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lastRenderedPageBreak/>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5B4D8E">
        <w:rPr>
          <w:rFonts w:ascii="Palatino Linotype" w:eastAsia="Palatino Linotype" w:hAnsi="Palatino Linotype" w:cs="Palatino Linotype"/>
          <w:b/>
        </w:rPr>
        <w:t>artículo 12</w:t>
      </w:r>
      <w:r w:rsidRPr="005B4D8E">
        <w:rPr>
          <w:rFonts w:ascii="Palatino Linotype" w:eastAsia="Palatino Linotype" w:hAnsi="Palatino Linotype" w:cs="Palatino Linotype"/>
        </w:rPr>
        <w:t xml:space="preserve"> de la Ley de Transparencia y Acceso a la Información Pública del Estado de México y Municipios, el cual a la letra dice:</w:t>
      </w:r>
    </w:p>
    <w:p w14:paraId="4105D821"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r w:rsidRPr="005B4D8E">
        <w:rPr>
          <w:rFonts w:ascii="Palatino Linotype" w:eastAsia="Palatino Linotype" w:hAnsi="Palatino Linotype" w:cs="Palatino Linotype"/>
          <w:b/>
          <w:i/>
          <w:sz w:val="22"/>
          <w:szCs w:val="22"/>
        </w:rPr>
        <w:t>Artículo 12</w:t>
      </w:r>
      <w:r w:rsidRPr="005B4D8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8414AB9"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DC61CB"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5B4D8E">
        <w:rPr>
          <w:rFonts w:ascii="Palatino Linotype" w:eastAsia="Palatino Linotype" w:hAnsi="Palatino Linotype" w:cs="Palatino Linotype"/>
          <w:i/>
        </w:rPr>
        <w:t>ad hoc</w:t>
      </w:r>
      <w:r w:rsidRPr="005B4D8E">
        <w:rPr>
          <w:rFonts w:ascii="Palatino Linotype" w:eastAsia="Palatino Linotype" w:hAnsi="Palatino Linotype" w:cs="Palatino Linotype"/>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70A06044" w14:textId="77777777" w:rsidR="00556182" w:rsidRPr="005B4D8E" w:rsidRDefault="00255EDF">
      <w:pPr>
        <w:spacing w:before="240" w:after="240"/>
        <w:ind w:left="851" w:right="851"/>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03/17</w:t>
      </w:r>
    </w:p>
    <w:p w14:paraId="539A0165" w14:textId="77777777" w:rsidR="00556182" w:rsidRPr="005B4D8E" w:rsidRDefault="00255EDF">
      <w:pPr>
        <w:spacing w:before="240" w:after="240"/>
        <w:ind w:left="851" w:right="851"/>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“NO EXISTE OBLIGACIÓN DE ELABORAR DOCUMENTOS AD HOC PARA ATENDER LAS SOLICITUDES DE ACCESO A LA INFORMACIÓN.</w:t>
      </w:r>
    </w:p>
    <w:p w14:paraId="563460B9"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326F7BAA"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Por otra parte, conviene mencionar que la Ley de Transparencia vigente en el Estado de México refiere: </w:t>
      </w:r>
    </w:p>
    <w:p w14:paraId="79E7F628"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Artículo 18.</w:t>
      </w:r>
      <w:r w:rsidRPr="005B4D8E">
        <w:rPr>
          <w:rFonts w:ascii="Palatino Linotype" w:eastAsia="Palatino Linotype" w:hAnsi="Palatino Linotype" w:cs="Palatino Linotype"/>
          <w:i/>
          <w:sz w:val="22"/>
          <w:szCs w:val="22"/>
        </w:rPr>
        <w:t xml:space="preserve"> </w:t>
      </w:r>
      <w:r w:rsidRPr="005B4D8E">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5B4D8E">
        <w:rPr>
          <w:rFonts w:ascii="Palatino Linotype" w:eastAsia="Palatino Linotype" w:hAnsi="Palatino Linotype" w:cs="Palatino Linotype"/>
          <w:i/>
          <w:sz w:val="22"/>
          <w:szCs w:val="22"/>
        </w:rPr>
        <w:t xml:space="preserve"> y reutilización de la información que generen.</w:t>
      </w:r>
    </w:p>
    <w:p w14:paraId="52DB4EB9"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Artículo 19. </w:t>
      </w:r>
      <w:r w:rsidRPr="005B4D8E">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5B4D8E">
        <w:rPr>
          <w:rFonts w:ascii="Palatino Linotype" w:eastAsia="Palatino Linotype" w:hAnsi="Palatino Linotype" w:cs="Palatino Linotype"/>
          <w:i/>
          <w:sz w:val="22"/>
          <w:szCs w:val="22"/>
        </w:rPr>
        <w:t>.</w:t>
      </w:r>
    </w:p>
    <w:p w14:paraId="4267E227"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265BCEEE"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B1E555B" w14:textId="77777777" w:rsidR="00556182" w:rsidRPr="005B4D8E" w:rsidRDefault="00255EDF">
      <w:pPr>
        <w:spacing w:before="240" w:after="240"/>
        <w:ind w:left="851" w:right="851"/>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(Énfasis añadido)</w:t>
      </w:r>
    </w:p>
    <w:p w14:paraId="45BD562E"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De los dispositivos legales en comento, se aprecia que todo acto de autoridad en el ejercicio de sus funciones y atribuciones debe estar documentado, por lo que para dar atención a una solicitud de información el Sujeto Obligado debe entregar el </w:t>
      </w:r>
      <w:r w:rsidRPr="005B4D8E">
        <w:rPr>
          <w:rFonts w:ascii="Palatino Linotype" w:eastAsia="Palatino Linotype" w:hAnsi="Palatino Linotype" w:cs="Palatino Linotype"/>
        </w:rPr>
        <w:lastRenderedPageBreak/>
        <w:t>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B9FFF8D"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5B4D8E">
        <w:rPr>
          <w:rFonts w:ascii="Palatino Linotype" w:eastAsia="Palatino Linotype" w:hAnsi="Palatino Linotype" w:cs="Palatino Linotype"/>
          <w:b/>
        </w:rPr>
        <w:t>cualquier otro registro que documente el ejercicio de las facultades, funciones, obligaciones y competencias de los Sujetos Obligados</w:t>
      </w:r>
      <w:r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los que, podrán estar en cualquier medio</w:t>
      </w:r>
      <w:r w:rsidRPr="005B4D8E">
        <w:rPr>
          <w:rFonts w:ascii="Palatino Linotype" w:eastAsia="Palatino Linotype" w:hAnsi="Palatino Linotype" w:cs="Palatino Linotype"/>
        </w:rPr>
        <w:t xml:space="preserve">, sea escrito, impreso, sonoro, visual, </w:t>
      </w:r>
      <w:r w:rsidRPr="005B4D8E">
        <w:rPr>
          <w:rFonts w:ascii="Palatino Linotype" w:eastAsia="Palatino Linotype" w:hAnsi="Palatino Linotype" w:cs="Palatino Linotype"/>
          <w:b/>
        </w:rPr>
        <w:t>electrónico</w:t>
      </w:r>
      <w:r w:rsidRPr="005B4D8E">
        <w:rPr>
          <w:rFonts w:ascii="Palatino Linotype" w:eastAsia="Palatino Linotype" w:hAnsi="Palatino Linotype" w:cs="Palatino Linotype"/>
        </w:rPr>
        <w:t xml:space="preserve">, informático u holográfico, esto es, </w:t>
      </w:r>
      <w:r w:rsidRPr="005B4D8E">
        <w:rPr>
          <w:rFonts w:ascii="Palatino Linotype" w:eastAsia="Palatino Linotype" w:hAnsi="Palatino Linotype" w:cs="Palatino Linotype"/>
          <w:b/>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41B79B9"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De ahí que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w:t>
      </w:r>
      <w:r w:rsidRPr="005B4D8E">
        <w:rPr>
          <w:rFonts w:ascii="Palatino Linotype" w:eastAsia="Palatino Linotype" w:hAnsi="Palatino Linotype" w:cs="Palatino Linotype"/>
        </w:rPr>
        <w:lastRenderedPageBreak/>
        <w:t>con aquella que se genere de acuerdo con sus facultades, atribuciones y obligaciones señaladas por la Ley en la materia</w:t>
      </w:r>
      <w:r w:rsidRPr="005B4D8E">
        <w:rPr>
          <w:rFonts w:ascii="Palatino Linotype" w:eastAsia="Palatino Linotype" w:hAnsi="Palatino Linotype" w:cs="Palatino Linotype"/>
          <w:vertAlign w:val="superscript"/>
        </w:rPr>
        <w:footnoteReference w:id="1"/>
      </w:r>
      <w:r w:rsidRPr="005B4D8E">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5B4D8E">
        <w:rPr>
          <w:rFonts w:ascii="Palatino Linotype" w:eastAsia="Palatino Linotype" w:hAnsi="Palatino Linotype" w:cs="Palatino Linotype"/>
          <w:vertAlign w:val="superscript"/>
        </w:rPr>
        <w:footnoteReference w:id="2"/>
      </w:r>
      <w:r w:rsidRPr="005B4D8E">
        <w:rPr>
          <w:rFonts w:ascii="Palatino Linotype" w:eastAsia="Palatino Linotype" w:hAnsi="Palatino Linotype" w:cs="Palatino Linotype"/>
        </w:rPr>
        <w:t>, como pudiera tratarse de aquella relacionada con las obligaciones de transparencia señaladas en los artículos 92 y 97, fracción I de la Ley de la Materia.</w:t>
      </w:r>
    </w:p>
    <w:p w14:paraId="7D197C34" w14:textId="77777777" w:rsidR="00556182" w:rsidRPr="005B4D8E" w:rsidRDefault="00255EDF">
      <w:pPr>
        <w:tabs>
          <w:tab w:val="left" w:pos="709"/>
        </w:tabs>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En este sentido, cabe reiterar que la persona solicitante requirió al </w:t>
      </w:r>
      <w:r w:rsidRPr="005B4D8E">
        <w:rPr>
          <w:rFonts w:ascii="Palatino Linotype" w:eastAsia="Palatino Linotype" w:hAnsi="Palatino Linotype" w:cs="Palatino Linotype"/>
          <w:b/>
        </w:rPr>
        <w:t xml:space="preserve">Sujeto Obligado, </w:t>
      </w:r>
      <w:r w:rsidRPr="005B4D8E">
        <w:rPr>
          <w:rFonts w:ascii="Palatino Linotype" w:eastAsia="Palatino Linotype" w:hAnsi="Palatino Linotype" w:cs="Palatino Linotype"/>
        </w:rPr>
        <w:t xml:space="preserve">lo siguiente: </w:t>
      </w:r>
    </w:p>
    <w:p w14:paraId="55BEDA77" w14:textId="77777777" w:rsidR="00524F0C" w:rsidRPr="005B4D8E" w:rsidRDefault="00524F0C" w:rsidP="00524F0C">
      <w:pPr>
        <w:pStyle w:val="Prrafodelista"/>
        <w:numPr>
          <w:ilvl w:val="0"/>
          <w:numId w:val="7"/>
        </w:numPr>
        <w:tabs>
          <w:tab w:val="left" w:pos="360"/>
        </w:tabs>
        <w:spacing w:before="240" w:after="240" w:line="360" w:lineRule="auto"/>
        <w:ind w:left="567" w:right="900" w:firstLine="0"/>
        <w:jc w:val="both"/>
        <w:rPr>
          <w:rFonts w:ascii="Palatino Linotype" w:eastAsia="Palatino Linotype" w:hAnsi="Palatino Linotype" w:cs="Palatino Linotype"/>
          <w:b/>
        </w:rPr>
      </w:pPr>
      <w:r w:rsidRPr="005B4D8E">
        <w:rPr>
          <w:rFonts w:ascii="Palatino Linotype" w:eastAsia="Palatino Linotype" w:hAnsi="Palatino Linotype" w:cs="Palatino Linotype"/>
          <w:b/>
        </w:rPr>
        <w:t>Si el Presidente Municipal entrega al cabildo de forma mensual, la relación detallada del contingente económico de litigios laborales en contra del Ayuntamiento para la implementación de los programas y acciones para la prevención, atención y en su caso, el pago de las responsabilidades económicas del Ayuntamiento de los conflictos laborales.</w:t>
      </w:r>
    </w:p>
    <w:p w14:paraId="15CFDF93" w14:textId="77777777" w:rsidR="00524F0C" w:rsidRPr="005B4D8E" w:rsidRDefault="00524F0C" w:rsidP="00524F0C">
      <w:pPr>
        <w:pStyle w:val="Prrafodelista"/>
        <w:tabs>
          <w:tab w:val="left" w:pos="360"/>
        </w:tabs>
        <w:spacing w:before="240" w:after="240" w:line="360" w:lineRule="auto"/>
        <w:ind w:left="567" w:right="900"/>
        <w:jc w:val="both"/>
        <w:rPr>
          <w:rFonts w:ascii="Palatino Linotype" w:eastAsia="Palatino Linotype" w:hAnsi="Palatino Linotype" w:cs="Palatino Linotype"/>
          <w:b/>
        </w:rPr>
      </w:pPr>
    </w:p>
    <w:p w14:paraId="62C0C3CC" w14:textId="77777777" w:rsidR="00524F0C" w:rsidRPr="005B4D8E" w:rsidRDefault="00524F0C" w:rsidP="00524F0C">
      <w:pPr>
        <w:pStyle w:val="Prrafodelista"/>
        <w:numPr>
          <w:ilvl w:val="0"/>
          <w:numId w:val="7"/>
        </w:numPr>
        <w:tabs>
          <w:tab w:val="left" w:pos="360"/>
        </w:tabs>
        <w:spacing w:before="240" w:after="240" w:line="360" w:lineRule="auto"/>
        <w:ind w:left="567" w:right="900" w:firstLine="0"/>
        <w:jc w:val="both"/>
        <w:rPr>
          <w:rFonts w:ascii="Palatino Linotype" w:eastAsia="Palatino Linotype" w:hAnsi="Palatino Linotype" w:cs="Palatino Linotype"/>
          <w:b/>
        </w:rPr>
      </w:pPr>
      <w:r w:rsidRPr="005B4D8E">
        <w:rPr>
          <w:rFonts w:ascii="Palatino Linotype" w:eastAsia="Palatino Linotype" w:hAnsi="Palatino Linotype" w:cs="Palatino Linotype"/>
          <w:b/>
        </w:rPr>
        <w:t xml:space="preserve">Los programas y acciones por parte del Presidente Municipal para vigilar y ejecutar la prevención, atención y en su caso, el pago de las </w:t>
      </w:r>
      <w:r w:rsidRPr="005B4D8E">
        <w:rPr>
          <w:rFonts w:ascii="Palatino Linotype" w:eastAsia="Palatino Linotype" w:hAnsi="Palatino Linotype" w:cs="Palatino Linotype"/>
          <w:b/>
        </w:rPr>
        <w:lastRenderedPageBreak/>
        <w:t>responsabilidades económicas en los conflictos laborales del Ayuntamiento de Tepetlixpa.</w:t>
      </w:r>
    </w:p>
    <w:p w14:paraId="18244832" w14:textId="77777777" w:rsidR="00524F0C" w:rsidRPr="005B4D8E" w:rsidRDefault="00255EDF" w:rsidP="00DF052C">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En sus respuestas, el </w:t>
      </w:r>
      <w:r w:rsidRPr="005B4D8E">
        <w:rPr>
          <w:rFonts w:ascii="Palatino Linotype" w:eastAsia="Palatino Linotype" w:hAnsi="Palatino Linotype" w:cs="Palatino Linotype"/>
          <w:b/>
        </w:rPr>
        <w:t>Sujeto Obligado</w:t>
      </w:r>
      <w:r w:rsidR="00524F0C" w:rsidRPr="005B4D8E">
        <w:rPr>
          <w:rFonts w:ascii="Palatino Linotype" w:eastAsia="Palatino Linotype" w:hAnsi="Palatino Linotype" w:cs="Palatino Linotype"/>
        </w:rPr>
        <w:t xml:space="preserve"> se pronunció por conducto del </w:t>
      </w:r>
      <w:r w:rsidR="00524F0C" w:rsidRPr="005B4D8E">
        <w:rPr>
          <w:rFonts w:ascii="Palatino Linotype" w:eastAsia="Palatino Linotype" w:hAnsi="Palatino Linotype" w:cs="Palatino Linotype"/>
          <w:b/>
        </w:rPr>
        <w:t>Director de Asesoría Jurídica y Consultiva</w:t>
      </w:r>
      <w:r w:rsidR="00DF052C" w:rsidRPr="005B4D8E">
        <w:rPr>
          <w:rFonts w:ascii="Palatino Linotype" w:eastAsia="Palatino Linotype" w:hAnsi="Palatino Linotype" w:cs="Palatino Linotype"/>
        </w:rPr>
        <w:t>, quien medularmente refirió que</w:t>
      </w:r>
      <w:r w:rsidR="00524F0C" w:rsidRPr="005B4D8E">
        <w:rPr>
          <w:rFonts w:ascii="Palatino Linotype" w:eastAsia="Palatino Linotype" w:hAnsi="Palatino Linotype" w:cs="Palatino Linotype"/>
        </w:rPr>
        <w:t xml:space="preserve"> </w:t>
      </w:r>
      <w:r w:rsidR="00DF052C" w:rsidRPr="005B4D8E">
        <w:rPr>
          <w:rFonts w:ascii="Palatino Linotype" w:eastAsia="Palatino Linotype" w:hAnsi="Palatino Linotype" w:cs="Palatino Linotype"/>
        </w:rPr>
        <w:t xml:space="preserve">no hay una </w:t>
      </w:r>
      <w:r w:rsidR="00524F0C" w:rsidRPr="005B4D8E">
        <w:rPr>
          <w:rFonts w:ascii="Palatino Linotype" w:eastAsia="Palatino Linotype" w:hAnsi="Palatino Linotype" w:cs="Palatino Linotype"/>
        </w:rPr>
        <w:t>solicitud por parte de los integrantes del Ayuntamiento para que el presidente rinda un informe detallado del contingente económico de los litigios laborales, además de que no existe ninguna omisión en razón a que es una atribución más no una obligación qu</w:t>
      </w:r>
      <w:r w:rsidR="00DF052C" w:rsidRPr="005B4D8E">
        <w:rPr>
          <w:rFonts w:ascii="Palatino Linotype" w:eastAsia="Palatino Linotype" w:hAnsi="Palatino Linotype" w:cs="Palatino Linotype"/>
        </w:rPr>
        <w:t xml:space="preserve">e tiene el presidente municipal, sobre el segundo requerimiento, señaló que </w:t>
      </w:r>
      <w:r w:rsidR="00524F0C" w:rsidRPr="005B4D8E">
        <w:rPr>
          <w:rFonts w:ascii="Palatino Linotype" w:eastAsia="Palatino Linotype" w:hAnsi="Palatino Linotype" w:cs="Palatino Linotype"/>
        </w:rPr>
        <w:t>se asignó una partida en el presupuesto 2023 para la solución de conflictos y responsabilidades laborales, además de que se han ejercido acciones que consisten en realizar convenios con trabajadores que de manera vol</w:t>
      </w:r>
      <w:r w:rsidR="00DF052C" w:rsidRPr="005B4D8E">
        <w:rPr>
          <w:rFonts w:ascii="Palatino Linotype" w:eastAsia="Palatino Linotype" w:hAnsi="Palatino Linotype" w:cs="Palatino Linotype"/>
        </w:rPr>
        <w:t>untaria han solicitado su baja.</w:t>
      </w:r>
    </w:p>
    <w:p w14:paraId="42F26CE6" w14:textId="3B80F3D0"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Una vez conocidas las respuestas, </w:t>
      </w:r>
      <w:r w:rsidRPr="005B4D8E">
        <w:rPr>
          <w:rFonts w:ascii="Palatino Linotype" w:eastAsia="Palatino Linotype" w:hAnsi="Palatino Linotype" w:cs="Palatino Linotype"/>
          <w:b/>
        </w:rPr>
        <w:t>la parte Recurrente</w:t>
      </w:r>
      <w:r w:rsidRPr="005B4D8E">
        <w:rPr>
          <w:rFonts w:ascii="Palatino Linotype" w:eastAsia="Palatino Linotype" w:hAnsi="Palatino Linotype" w:cs="Palatino Linotype"/>
        </w:rPr>
        <w:t xml:space="preserve"> interpuso los recursos de revisión que nos ocupan, inconformándose medularmente por la </w:t>
      </w:r>
      <w:r w:rsidR="00524F0C" w:rsidRPr="005B4D8E">
        <w:rPr>
          <w:rFonts w:ascii="Palatino Linotype" w:eastAsia="Palatino Linotype" w:hAnsi="Palatino Linotype" w:cs="Palatino Linotype"/>
        </w:rPr>
        <w:t xml:space="preserve">negativa a entregar la información solicitada y en virtud de que a su consideración, los pronunciamientos del </w:t>
      </w:r>
      <w:r w:rsidR="00524F0C" w:rsidRPr="005B4D8E">
        <w:rPr>
          <w:rFonts w:ascii="Palatino Linotype" w:eastAsia="Palatino Linotype" w:hAnsi="Palatino Linotype" w:cs="Palatino Linotype"/>
          <w:b/>
        </w:rPr>
        <w:t>Sujeto Obligado</w:t>
      </w:r>
      <w:r w:rsidR="00524F0C" w:rsidRPr="005B4D8E">
        <w:rPr>
          <w:rFonts w:ascii="Palatino Linotype" w:eastAsia="Palatino Linotype" w:hAnsi="Palatino Linotype" w:cs="Palatino Linotype"/>
        </w:rPr>
        <w:t xml:space="preserve"> no son claros para determinar si la información es inexistente o si es incompetente para contar con </w:t>
      </w:r>
      <w:r w:rsidR="00F054C9" w:rsidRPr="005B4D8E">
        <w:rPr>
          <w:rFonts w:ascii="Palatino Linotype" w:eastAsia="Palatino Linotype" w:hAnsi="Palatino Linotype" w:cs="Palatino Linotype"/>
        </w:rPr>
        <w:t>lo solicitado</w:t>
      </w:r>
      <w:r w:rsidRPr="005B4D8E">
        <w:rPr>
          <w:rFonts w:ascii="Palatino Linotype" w:eastAsia="Palatino Linotype" w:hAnsi="Palatino Linotype" w:cs="Palatino Linotype"/>
        </w:rPr>
        <w:t xml:space="preserve">. </w:t>
      </w:r>
    </w:p>
    <w:p w14:paraId="69487903"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Admitido</w:t>
      </w:r>
      <w:r w:rsidR="00C47239" w:rsidRPr="005B4D8E">
        <w:rPr>
          <w:rFonts w:ascii="Palatino Linotype" w:eastAsia="Palatino Linotype" w:hAnsi="Palatino Linotype" w:cs="Palatino Linotype"/>
        </w:rPr>
        <w:t>s los</w:t>
      </w:r>
      <w:r w:rsidRPr="005B4D8E">
        <w:rPr>
          <w:rFonts w:ascii="Palatino Linotype" w:eastAsia="Palatino Linotype" w:hAnsi="Palatino Linotype" w:cs="Palatino Linotype"/>
        </w:rPr>
        <w:t xml:space="preserve"> presente</w:t>
      </w:r>
      <w:r w:rsidR="00C47239" w:rsidRPr="005B4D8E">
        <w:rPr>
          <w:rFonts w:ascii="Palatino Linotype" w:eastAsia="Palatino Linotype" w:hAnsi="Palatino Linotype" w:cs="Palatino Linotype"/>
        </w:rPr>
        <w:t>s</w:t>
      </w:r>
      <w:r w:rsidRPr="005B4D8E">
        <w:rPr>
          <w:rFonts w:ascii="Palatino Linotype" w:eastAsia="Palatino Linotype" w:hAnsi="Palatino Linotype" w:cs="Palatino Linotype"/>
        </w:rPr>
        <w:t xml:space="preserve"> recurso</w:t>
      </w:r>
      <w:r w:rsidR="00C47239" w:rsidRPr="005B4D8E">
        <w:rPr>
          <w:rFonts w:ascii="Palatino Linotype" w:eastAsia="Palatino Linotype" w:hAnsi="Palatino Linotype" w:cs="Palatino Linotype"/>
        </w:rPr>
        <w:t>s</w:t>
      </w:r>
      <w:r w:rsidRPr="005B4D8E">
        <w:rPr>
          <w:rFonts w:ascii="Palatino Linotype" w:eastAsia="Palatino Linotype" w:hAnsi="Palatino Linotype" w:cs="Palatino Linotype"/>
        </w:rPr>
        <w:t xml:space="preserve"> de revisión, en términos del artículo 185 fracción II</w:t>
      </w:r>
      <w:r w:rsidRPr="005B4D8E">
        <w:rPr>
          <w:rFonts w:ascii="Palatino Linotype" w:eastAsia="Palatino Linotype" w:hAnsi="Palatino Linotype" w:cs="Palatino Linotype"/>
          <w:vertAlign w:val="superscript"/>
        </w:rPr>
        <w:footnoteReference w:id="3"/>
      </w:r>
      <w:r w:rsidRPr="005B4D8E">
        <w:rPr>
          <w:rFonts w:ascii="Palatino Linotype" w:eastAsia="Palatino Linotype" w:hAnsi="Palatino Linotype" w:cs="Palatino Linotype"/>
        </w:rPr>
        <w:t xml:space="preserve"> de la Ley de Transparencia y Acceso a la Información Pública del Estado de </w:t>
      </w:r>
      <w:r w:rsidRPr="005B4D8E">
        <w:rPr>
          <w:rFonts w:ascii="Palatino Linotype" w:eastAsia="Palatino Linotype" w:hAnsi="Palatino Linotype" w:cs="Palatino Linotype"/>
        </w:rPr>
        <w:lastRenderedPageBreak/>
        <w:t xml:space="preserve">México y Municipios, se integró el expediente y se puso a disposición de las partes para que, en un plazo máximo de siete días hábiles, manifestaran lo que a su derecho resultara conveniente; teniendo así que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ratificó los términos de su respuesta inicial. </w:t>
      </w:r>
    </w:p>
    <w:p w14:paraId="1C57508B" w14:textId="77777777" w:rsidR="00866B60" w:rsidRPr="005B4D8E" w:rsidRDefault="00255EDF" w:rsidP="00866B60">
      <w:pPr>
        <w:spacing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Expuestas las posturas de las partes, es necesario iniciar el presente estudio señalando que </w:t>
      </w:r>
      <w:r w:rsidR="00866B60" w:rsidRPr="005B4D8E">
        <w:rPr>
          <w:rFonts w:ascii="Palatino Linotype" w:eastAsia="Palatino Linotype" w:hAnsi="Palatino Linotype" w:cs="Palatino Linotype"/>
        </w:rPr>
        <w:t>estos requerimientos de información devienen de las atribuciones establecidas en el art</w:t>
      </w:r>
      <w:r w:rsidR="0046589E" w:rsidRPr="005B4D8E">
        <w:rPr>
          <w:rFonts w:ascii="Palatino Linotype" w:eastAsia="Palatino Linotype" w:hAnsi="Palatino Linotype" w:cs="Palatino Linotype"/>
        </w:rPr>
        <w:t xml:space="preserve">ículo 48, fracciones IV Bis y Ter </w:t>
      </w:r>
      <w:r w:rsidR="00866B60" w:rsidRPr="005B4D8E">
        <w:rPr>
          <w:rFonts w:ascii="Palatino Linotype" w:eastAsia="Palatino Linotype" w:hAnsi="Palatino Linotype" w:cs="Palatino Linotype"/>
        </w:rPr>
        <w:t>de la Ley Orgánica Municipal, mismas que se citan a continuación:</w:t>
      </w:r>
    </w:p>
    <w:p w14:paraId="71D2200C" w14:textId="77777777" w:rsidR="00F054C9" w:rsidRPr="005B4D8E" w:rsidRDefault="00F054C9" w:rsidP="00866B60">
      <w:pPr>
        <w:spacing w:line="360" w:lineRule="auto"/>
        <w:jc w:val="both"/>
        <w:rPr>
          <w:rFonts w:ascii="Palatino Linotype" w:eastAsia="Palatino Linotype" w:hAnsi="Palatino Linotype" w:cs="Palatino Linotype"/>
        </w:rPr>
      </w:pPr>
    </w:p>
    <w:p w14:paraId="5CB99FEA" w14:textId="77777777" w:rsidR="00866B60" w:rsidRPr="005B4D8E" w:rsidRDefault="00866B60" w:rsidP="00866B60">
      <w:pPr>
        <w:spacing w:after="160" w:line="276" w:lineRule="auto"/>
        <w:ind w:left="567" w:right="900"/>
        <w:jc w:val="both"/>
        <w:rPr>
          <w:rFonts w:ascii="Palatino Linotype" w:eastAsia="Palatino Linotype" w:hAnsi="Palatino Linotype" w:cs="Palatino Linotype"/>
          <w:b/>
          <w:i/>
          <w:sz w:val="22"/>
        </w:rPr>
      </w:pPr>
      <w:r w:rsidRPr="005B4D8E">
        <w:rPr>
          <w:rFonts w:ascii="Palatino Linotype" w:eastAsia="Palatino Linotype" w:hAnsi="Palatino Linotype" w:cs="Palatino Linotype"/>
          <w:i/>
          <w:sz w:val="22"/>
        </w:rPr>
        <w:t>“</w:t>
      </w:r>
      <w:r w:rsidRPr="005B4D8E">
        <w:rPr>
          <w:rFonts w:ascii="Palatino Linotype" w:eastAsia="Palatino Linotype" w:hAnsi="Palatino Linotype" w:cs="Palatino Linotype"/>
          <w:b/>
          <w:i/>
          <w:sz w:val="22"/>
        </w:rPr>
        <w:t>Artículo 48.- La persona titular de la presidencia municipal tiene las siguientes atribuciones:</w:t>
      </w:r>
    </w:p>
    <w:p w14:paraId="5838AF6B" w14:textId="77777777" w:rsidR="00866B60" w:rsidRPr="005B4D8E" w:rsidRDefault="00866B60" w:rsidP="00866B60">
      <w:pPr>
        <w:spacing w:after="16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w:t>
      </w:r>
    </w:p>
    <w:p w14:paraId="11AE8CCB" w14:textId="77777777" w:rsidR="00866B60" w:rsidRPr="005B4D8E" w:rsidRDefault="00866B60" w:rsidP="00866B60">
      <w:pPr>
        <w:spacing w:after="160" w:line="276" w:lineRule="auto"/>
        <w:ind w:left="567" w:right="900"/>
        <w:jc w:val="both"/>
        <w:rPr>
          <w:rFonts w:ascii="Palatino Linotype" w:eastAsia="Palatino Linotype" w:hAnsi="Palatino Linotype" w:cs="Palatino Linotype"/>
          <w:b/>
          <w:i/>
          <w:sz w:val="22"/>
        </w:rPr>
      </w:pPr>
      <w:r w:rsidRPr="005B4D8E">
        <w:rPr>
          <w:rFonts w:ascii="Palatino Linotype" w:eastAsia="Palatino Linotype" w:hAnsi="Palatino Linotype" w:cs="Palatino Linotype"/>
          <w:b/>
          <w:i/>
          <w:sz w:val="22"/>
        </w:rPr>
        <w:t xml:space="preserve">IV Bis. </w:t>
      </w:r>
      <w:r w:rsidRPr="005B4D8E">
        <w:rPr>
          <w:rFonts w:ascii="Palatino Linotype" w:eastAsia="Palatino Linotype" w:hAnsi="Palatino Linotype" w:cs="Palatino Linotype"/>
          <w:b/>
          <w:i/>
          <w:sz w:val="22"/>
          <w:u w:val="single"/>
        </w:rPr>
        <w:t>Vigilar y ejecutar los programas y acciones para la prevención, atención y en su caso, el pago de las responsabilidades económicas</w:t>
      </w:r>
      <w:r w:rsidRPr="005B4D8E">
        <w:rPr>
          <w:rFonts w:ascii="Palatino Linotype" w:eastAsia="Palatino Linotype" w:hAnsi="Palatino Linotype" w:cs="Palatino Linotype"/>
          <w:b/>
          <w:i/>
          <w:sz w:val="22"/>
        </w:rPr>
        <w:t xml:space="preserve"> de los Ayuntamientos de los conflictos laborales;  </w:t>
      </w:r>
    </w:p>
    <w:p w14:paraId="705BF0F4" w14:textId="77777777" w:rsidR="00866B60" w:rsidRPr="005B4D8E" w:rsidRDefault="00866B60" w:rsidP="00866B60">
      <w:pPr>
        <w:spacing w:after="160" w:line="276" w:lineRule="auto"/>
        <w:ind w:left="567" w:right="900"/>
        <w:jc w:val="both"/>
        <w:rPr>
          <w:rFonts w:ascii="Palatino Linotype" w:eastAsia="Palatino Linotype" w:hAnsi="Palatino Linotype" w:cs="Palatino Linotype"/>
          <w:b/>
          <w:i/>
          <w:sz w:val="22"/>
        </w:rPr>
      </w:pPr>
      <w:r w:rsidRPr="005B4D8E">
        <w:rPr>
          <w:rFonts w:ascii="Palatino Linotype" w:eastAsia="Palatino Linotype" w:hAnsi="Palatino Linotype" w:cs="Palatino Linotype"/>
          <w:b/>
          <w:i/>
          <w:sz w:val="22"/>
        </w:rPr>
        <w:t xml:space="preserve">IV Ter. </w:t>
      </w:r>
      <w:r w:rsidRPr="005B4D8E">
        <w:rPr>
          <w:rFonts w:ascii="Palatino Linotype" w:eastAsia="Palatino Linotype" w:hAnsi="Palatino Linotype" w:cs="Palatino Linotype"/>
          <w:b/>
          <w:i/>
          <w:sz w:val="22"/>
          <w:u w:val="single"/>
        </w:rPr>
        <w:t>Entregar al cabildo de forma mensual, la relación detallada del contingente económico de litigios laborales en contra del Ayuntamiento</w:t>
      </w:r>
      <w:r w:rsidRPr="005B4D8E">
        <w:rPr>
          <w:rFonts w:ascii="Palatino Linotype" w:eastAsia="Palatino Linotype" w:hAnsi="Palatino Linotype" w:cs="Palatino Linotype"/>
          <w:b/>
          <w:i/>
          <w:sz w:val="22"/>
        </w:rPr>
        <w:t xml:space="preserve"> para la implementación de los programas y acciones para la prevención, atención y en su caso, el pago de las responsabilidades económicas de los Ayuntamientos de los conflictos laborales, en términos de lo dispuesto por la Ley de Transparencia y Acceso a la Información Pública del Estado de México y Municipios y la Ley de Protección de Datos Personales en posesión de sujetos obligados del Estado de México y Municipios;” </w:t>
      </w:r>
      <w:r w:rsidRPr="005B4D8E">
        <w:rPr>
          <w:rFonts w:ascii="Palatino Linotype" w:eastAsia="Palatino Linotype" w:hAnsi="Palatino Linotype" w:cs="Palatino Linotype"/>
          <w:i/>
          <w:sz w:val="22"/>
        </w:rPr>
        <w:t>(Énfasis añadido)</w:t>
      </w:r>
    </w:p>
    <w:p w14:paraId="1237BD1A" w14:textId="77777777" w:rsidR="00866B60" w:rsidRPr="005B4D8E" w:rsidRDefault="00866B60" w:rsidP="00866B60">
      <w:pPr>
        <w:spacing w:after="160" w:line="360" w:lineRule="auto"/>
        <w:jc w:val="both"/>
        <w:rPr>
          <w:rFonts w:ascii="Palatino Linotype" w:eastAsia="Palatino Linotype" w:hAnsi="Palatino Linotype" w:cs="Palatino Linotype"/>
        </w:rPr>
      </w:pPr>
    </w:p>
    <w:p w14:paraId="7F5E36AE" w14:textId="77777777" w:rsidR="0041634F" w:rsidRPr="005B4D8E" w:rsidRDefault="00866B60">
      <w:pPr>
        <w:spacing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lastRenderedPageBreak/>
        <w:t xml:space="preserve">Aclarado lo anterior, debemos recordar que </w:t>
      </w:r>
      <w:r w:rsidR="00255EDF" w:rsidRPr="005B4D8E">
        <w:rPr>
          <w:rFonts w:ascii="Palatino Linotype" w:eastAsia="Palatino Linotype" w:hAnsi="Palatino Linotype" w:cs="Palatino Linotype"/>
        </w:rPr>
        <w:t xml:space="preserve">en las respuestas, el </w:t>
      </w:r>
      <w:r w:rsidR="00255EDF" w:rsidRPr="005B4D8E">
        <w:rPr>
          <w:rFonts w:ascii="Palatino Linotype" w:eastAsia="Palatino Linotype" w:hAnsi="Palatino Linotype" w:cs="Palatino Linotype"/>
          <w:b/>
        </w:rPr>
        <w:t>Sujeto Obligado</w:t>
      </w:r>
      <w:r w:rsidR="00255EDF" w:rsidRPr="005B4D8E">
        <w:rPr>
          <w:rFonts w:ascii="Palatino Linotype" w:eastAsia="Palatino Linotype" w:hAnsi="Palatino Linotype" w:cs="Palatino Linotype"/>
        </w:rPr>
        <w:t xml:space="preserve"> </w:t>
      </w:r>
      <w:r w:rsidR="0041634F" w:rsidRPr="005B4D8E">
        <w:rPr>
          <w:rFonts w:ascii="Palatino Linotype" w:eastAsia="Palatino Linotype" w:hAnsi="Palatino Linotype" w:cs="Palatino Linotype"/>
        </w:rPr>
        <w:t xml:space="preserve">se pronunció por conducto del </w:t>
      </w:r>
      <w:r w:rsidR="0041634F" w:rsidRPr="005B4D8E">
        <w:rPr>
          <w:rFonts w:ascii="Palatino Linotype" w:eastAsia="Palatino Linotype" w:hAnsi="Palatino Linotype" w:cs="Palatino Linotype"/>
          <w:b/>
        </w:rPr>
        <w:t xml:space="preserve">Director de Asesoría Jurídica y Consultiva, </w:t>
      </w:r>
      <w:r w:rsidR="0041634F" w:rsidRPr="005B4D8E">
        <w:rPr>
          <w:rFonts w:ascii="Palatino Linotype" w:eastAsia="Palatino Linotype" w:hAnsi="Palatino Linotype" w:cs="Palatino Linotype"/>
        </w:rPr>
        <w:t xml:space="preserve">unidad administrativa que conforme al Bando Municipal de Tepetlixpa, cuenta con las siguientes atribuciones: </w:t>
      </w:r>
    </w:p>
    <w:p w14:paraId="5C649FCE" w14:textId="77777777" w:rsidR="0041634F" w:rsidRPr="005B4D8E" w:rsidRDefault="0041634F">
      <w:pPr>
        <w:spacing w:line="360" w:lineRule="auto"/>
        <w:jc w:val="both"/>
        <w:rPr>
          <w:rFonts w:ascii="Palatino Linotype" w:eastAsia="Palatino Linotype" w:hAnsi="Palatino Linotype" w:cs="Palatino Linotype"/>
          <w:b/>
        </w:rPr>
      </w:pPr>
    </w:p>
    <w:p w14:paraId="1B537F93" w14:textId="77777777" w:rsidR="0041634F" w:rsidRPr="005B4D8E" w:rsidRDefault="0041634F" w:rsidP="0041634F">
      <w:pPr>
        <w:spacing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“Artículo 118. </w:t>
      </w:r>
      <w:r w:rsidRPr="005B4D8E">
        <w:rPr>
          <w:rFonts w:ascii="Palatino Linotype" w:eastAsia="Palatino Linotype" w:hAnsi="Palatino Linotype" w:cs="Palatino Linotype"/>
          <w:b/>
          <w:i/>
          <w:sz w:val="22"/>
          <w:u w:val="single"/>
        </w:rPr>
        <w:t>La Dirección Asesoría Jurídica y Consultiva, como área especializada en el Derecho, dará asistencia legal al Ayuntamiento, así como a todas y cada una de las áreas que integran la Administración Pública Municipal</w:t>
      </w:r>
      <w:r w:rsidRPr="005B4D8E">
        <w:rPr>
          <w:rFonts w:ascii="Palatino Linotype" w:eastAsia="Palatino Linotype" w:hAnsi="Palatino Linotype" w:cs="Palatino Linotype"/>
          <w:i/>
          <w:sz w:val="22"/>
        </w:rPr>
        <w:t xml:space="preserve">, incluyendo a los organismos públicos descentralizados, validando los procedimientos administrativos que éstas instauren. </w:t>
      </w:r>
    </w:p>
    <w:p w14:paraId="6D51E6CB" w14:textId="77777777" w:rsidR="0041634F" w:rsidRPr="005B4D8E" w:rsidRDefault="0041634F" w:rsidP="0041634F">
      <w:pPr>
        <w:spacing w:line="276" w:lineRule="auto"/>
        <w:ind w:left="567" w:right="900"/>
        <w:jc w:val="both"/>
        <w:rPr>
          <w:rFonts w:ascii="Palatino Linotype" w:eastAsia="Palatino Linotype" w:hAnsi="Palatino Linotype" w:cs="Palatino Linotype"/>
          <w:i/>
          <w:sz w:val="22"/>
        </w:rPr>
      </w:pPr>
    </w:p>
    <w:p w14:paraId="7A0FE304" w14:textId="77777777" w:rsidR="0041634F" w:rsidRPr="005B4D8E" w:rsidRDefault="0041634F" w:rsidP="0041634F">
      <w:pPr>
        <w:spacing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De igual forma, revisará y validará los contratos y convenios celebrados por cualquier autoridad administrativa y analizará las leyes, reglamentos y demás disposiciones legales de aplicación municipal, para coadyuvar en la elaboración de anteproyectos de iniciativas y propuestas para el mejoramiento de la administración municipal; otorgará asesoría Jurídica gratuita a la ciudadanía.   </w:t>
      </w:r>
    </w:p>
    <w:p w14:paraId="4E851899" w14:textId="77777777" w:rsidR="0041634F" w:rsidRPr="005B4D8E" w:rsidRDefault="0041634F" w:rsidP="0041634F">
      <w:pPr>
        <w:spacing w:line="276" w:lineRule="auto"/>
        <w:ind w:left="567" w:right="900"/>
        <w:jc w:val="both"/>
        <w:rPr>
          <w:rFonts w:ascii="Palatino Linotype" w:eastAsia="Palatino Linotype" w:hAnsi="Palatino Linotype" w:cs="Palatino Linotype"/>
          <w:i/>
          <w:sz w:val="22"/>
        </w:rPr>
      </w:pPr>
    </w:p>
    <w:p w14:paraId="630D8111" w14:textId="77777777" w:rsidR="0041634F" w:rsidRPr="005B4D8E" w:rsidRDefault="0041634F" w:rsidP="0041634F">
      <w:pPr>
        <w:spacing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b/>
          <w:i/>
          <w:sz w:val="22"/>
          <w:u w:val="single"/>
        </w:rPr>
        <w:t>El titular de esta Dirección y el personal que el mismo designe; representarán al Ayuntamiento y al Presidente Municipal Constitucional en aquellos juicios y procedimientos en que sean parte, a través del instrumento legal correspondiente</w:t>
      </w:r>
      <w:r w:rsidRPr="005B4D8E">
        <w:rPr>
          <w:rFonts w:ascii="Palatino Linotype" w:eastAsia="Palatino Linotype" w:hAnsi="Palatino Linotype" w:cs="Palatino Linotype"/>
          <w:i/>
          <w:sz w:val="22"/>
        </w:rPr>
        <w:t xml:space="preserve">.   Brindará certeza y seguridad jurídica al patrimonio de las familias </w:t>
      </w:r>
      <w:proofErr w:type="spellStart"/>
      <w:r w:rsidRPr="005B4D8E">
        <w:rPr>
          <w:rFonts w:ascii="Palatino Linotype" w:eastAsia="Palatino Linotype" w:hAnsi="Palatino Linotype" w:cs="Palatino Linotype"/>
          <w:i/>
          <w:sz w:val="22"/>
        </w:rPr>
        <w:t>tepetlixpenses</w:t>
      </w:r>
      <w:proofErr w:type="spellEnd"/>
      <w:r w:rsidRPr="005B4D8E">
        <w:rPr>
          <w:rFonts w:ascii="Palatino Linotype" w:eastAsia="Palatino Linotype" w:hAnsi="Palatino Linotype" w:cs="Palatino Linotype"/>
          <w:i/>
          <w:sz w:val="22"/>
        </w:rPr>
        <w:t>, debiendo investigar, estudiar, analizar, impulsar, promover, gestionar, coadyuvar, participar y convenir dentro del ámbito de su competencia municipal con las instancias federales, estatales y municipales en la regularización de la tenencia de la tierra del municipio de Tepetlixpa, en zonas urbanas y no urbanas, así como en la preservación de los límites territoriales del municipio, de conformidad con los recursos humanos y los ordenamientos legales vigentes. Lo anterior se hará tomando en consideración las limitantes que establezca el Atlas de Riesgos elaborado por la Dirección de Protección Civil.” (Énfasis añadido)</w:t>
      </w:r>
    </w:p>
    <w:p w14:paraId="181D6110" w14:textId="77777777" w:rsidR="0041634F" w:rsidRPr="005B4D8E" w:rsidRDefault="0041634F">
      <w:pPr>
        <w:spacing w:line="360" w:lineRule="auto"/>
        <w:jc w:val="both"/>
        <w:rPr>
          <w:rFonts w:ascii="Palatino Linotype" w:eastAsia="Palatino Linotype" w:hAnsi="Palatino Linotype" w:cs="Palatino Linotype"/>
        </w:rPr>
      </w:pPr>
    </w:p>
    <w:p w14:paraId="3A216E44" w14:textId="77777777" w:rsidR="00DF052C" w:rsidRPr="005B4D8E" w:rsidRDefault="00DF052C">
      <w:pPr>
        <w:spacing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lastRenderedPageBreak/>
        <w:t xml:space="preserve">De tal suerte que como se desprende de la cita previamente insertada, la Dirección de Asesoría Jurídica y Consultiva, únicamente es competente para representar al Ayuntamiento y sus unidades administrativas, </w:t>
      </w:r>
      <w:r w:rsidR="00866B60" w:rsidRPr="005B4D8E">
        <w:rPr>
          <w:rFonts w:ascii="Palatino Linotype" w:eastAsia="Palatino Linotype" w:hAnsi="Palatino Linotype" w:cs="Palatino Linotype"/>
        </w:rPr>
        <w:t xml:space="preserve">no así para elaborar el informe detallado del contingente económico de los litigios laborales ni el pago de responsabilidades económicas por conflictos laborales, </w:t>
      </w:r>
      <w:r w:rsidRPr="005B4D8E">
        <w:rPr>
          <w:rFonts w:ascii="Palatino Linotype" w:eastAsia="Palatino Linotype" w:hAnsi="Palatino Linotype" w:cs="Palatino Linotype"/>
        </w:rPr>
        <w:t>por lo que no conoce respecto del informe detallado de los litigios laborales ni de vigilar y ejecutar la prevención, atención y en su caso, el pago de las responsabilidades económicas en los conflictos laborales del Ayuntamiento de Tepetlixpa.</w:t>
      </w:r>
    </w:p>
    <w:p w14:paraId="2F8FFD2C" w14:textId="77777777" w:rsidR="00DF052C" w:rsidRPr="005B4D8E" w:rsidRDefault="00DF052C">
      <w:pPr>
        <w:spacing w:line="360" w:lineRule="auto"/>
        <w:jc w:val="both"/>
        <w:rPr>
          <w:rFonts w:ascii="Palatino Linotype" w:eastAsia="Palatino Linotype" w:hAnsi="Palatino Linotype" w:cs="Palatino Linotype"/>
        </w:rPr>
      </w:pPr>
    </w:p>
    <w:p w14:paraId="41F04BFD" w14:textId="77777777" w:rsidR="00866B60" w:rsidRPr="005B4D8E" w:rsidRDefault="00DF052C">
      <w:pPr>
        <w:spacing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Es de resaltar que de un análisis a las manifestaciones realizadas por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en</w:t>
      </w:r>
      <w:r w:rsidR="00866B60" w:rsidRPr="005B4D8E">
        <w:rPr>
          <w:rFonts w:ascii="Palatino Linotype" w:eastAsia="Palatino Linotype" w:hAnsi="Palatino Linotype" w:cs="Palatino Linotype"/>
        </w:rPr>
        <w:t xml:space="preserve"> su respuesta, se tiene que efectivamente como lo refiere la parte Recurrente, no se establece con claridad si cuenta con la información pues únicamente se limitó a señalar lo siguiente:</w:t>
      </w:r>
    </w:p>
    <w:p w14:paraId="386760A8" w14:textId="77777777" w:rsidR="00F054C9" w:rsidRPr="005B4D8E" w:rsidRDefault="00F054C9">
      <w:pPr>
        <w:spacing w:line="360" w:lineRule="auto"/>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4414"/>
        <w:gridCol w:w="4414"/>
      </w:tblGrid>
      <w:tr w:rsidR="005B4D8E" w:rsidRPr="005B4D8E" w14:paraId="3AE53EDF" w14:textId="77777777" w:rsidTr="00866B60">
        <w:tc>
          <w:tcPr>
            <w:tcW w:w="4414" w:type="dxa"/>
            <w:shd w:val="clear" w:color="auto" w:fill="DDD9C3" w:themeFill="background2" w:themeFillShade="E6"/>
          </w:tcPr>
          <w:p w14:paraId="3A9FFBEE" w14:textId="77777777" w:rsidR="00866B60" w:rsidRPr="005B4D8E" w:rsidRDefault="00866B60" w:rsidP="00866B60">
            <w:pPr>
              <w:jc w:val="center"/>
              <w:rPr>
                <w:rFonts w:ascii="Palatino Linotype" w:eastAsia="Palatino Linotype" w:hAnsi="Palatino Linotype" w:cs="Palatino Linotype"/>
                <w:b/>
                <w:sz w:val="20"/>
              </w:rPr>
            </w:pPr>
            <w:r w:rsidRPr="005B4D8E">
              <w:rPr>
                <w:rFonts w:ascii="Palatino Linotype" w:eastAsia="Palatino Linotype" w:hAnsi="Palatino Linotype" w:cs="Palatino Linotype"/>
                <w:b/>
                <w:sz w:val="20"/>
              </w:rPr>
              <w:t>Requerimiento de información</w:t>
            </w:r>
          </w:p>
        </w:tc>
        <w:tc>
          <w:tcPr>
            <w:tcW w:w="4414" w:type="dxa"/>
            <w:shd w:val="clear" w:color="auto" w:fill="DDD9C3" w:themeFill="background2" w:themeFillShade="E6"/>
          </w:tcPr>
          <w:p w14:paraId="2690BD31" w14:textId="77777777" w:rsidR="00866B60" w:rsidRPr="005B4D8E" w:rsidRDefault="00866B60" w:rsidP="00866B60">
            <w:pPr>
              <w:jc w:val="center"/>
              <w:rPr>
                <w:rFonts w:ascii="Palatino Linotype" w:eastAsia="Palatino Linotype" w:hAnsi="Palatino Linotype" w:cs="Palatino Linotype"/>
                <w:b/>
                <w:sz w:val="20"/>
              </w:rPr>
            </w:pPr>
            <w:r w:rsidRPr="005B4D8E">
              <w:rPr>
                <w:rFonts w:ascii="Palatino Linotype" w:eastAsia="Palatino Linotype" w:hAnsi="Palatino Linotype" w:cs="Palatino Linotype"/>
                <w:b/>
                <w:sz w:val="20"/>
              </w:rPr>
              <w:t>Respuesta</w:t>
            </w:r>
          </w:p>
          <w:p w14:paraId="19B6D193" w14:textId="77777777" w:rsidR="00866B60" w:rsidRPr="005B4D8E" w:rsidRDefault="00866B60" w:rsidP="00866B60">
            <w:pPr>
              <w:jc w:val="center"/>
              <w:rPr>
                <w:rFonts w:ascii="Palatino Linotype" w:eastAsia="Palatino Linotype" w:hAnsi="Palatino Linotype" w:cs="Palatino Linotype"/>
                <w:b/>
                <w:sz w:val="20"/>
              </w:rPr>
            </w:pPr>
          </w:p>
          <w:p w14:paraId="1592C6E7" w14:textId="77777777" w:rsidR="00866B60" w:rsidRPr="005B4D8E" w:rsidRDefault="00866B60" w:rsidP="00866B60">
            <w:pPr>
              <w:jc w:val="center"/>
              <w:rPr>
                <w:rFonts w:ascii="Palatino Linotype" w:eastAsia="Palatino Linotype" w:hAnsi="Palatino Linotype" w:cs="Palatino Linotype"/>
                <w:b/>
                <w:sz w:val="20"/>
              </w:rPr>
            </w:pPr>
            <w:r w:rsidRPr="005B4D8E">
              <w:rPr>
                <w:rFonts w:ascii="Palatino Linotype" w:eastAsia="Palatino Linotype" w:hAnsi="Palatino Linotype" w:cs="Palatino Linotype"/>
                <w:b/>
                <w:sz w:val="20"/>
              </w:rPr>
              <w:t>Dirección de Asesoría Jurídica y Consultiva</w:t>
            </w:r>
          </w:p>
        </w:tc>
      </w:tr>
      <w:tr w:rsidR="005B4D8E" w:rsidRPr="005B4D8E" w14:paraId="7B572F26" w14:textId="77777777" w:rsidTr="00866B60">
        <w:tc>
          <w:tcPr>
            <w:tcW w:w="4414" w:type="dxa"/>
          </w:tcPr>
          <w:p w14:paraId="07A9B846" w14:textId="77777777" w:rsidR="00866B60" w:rsidRPr="005B4D8E" w:rsidRDefault="00866B60" w:rsidP="00866B60">
            <w:pPr>
              <w:jc w:val="both"/>
              <w:rPr>
                <w:rFonts w:ascii="Palatino Linotype" w:eastAsia="Palatino Linotype" w:hAnsi="Palatino Linotype" w:cs="Palatino Linotype"/>
              </w:rPr>
            </w:pPr>
            <w:r w:rsidRPr="005B4D8E">
              <w:rPr>
                <w:rFonts w:ascii="Palatino Linotype" w:eastAsia="Palatino Linotype" w:hAnsi="Palatino Linotype" w:cs="Palatino Linotype"/>
                <w:sz w:val="18"/>
              </w:rPr>
              <w:t>Si el Presidente Municipal entrega al cabildo de forma mensual, la relación detallada del contingente económico de litigios laborales en contra del Ayuntamiento para la implementación de los programas y acciones para la prevención, atención y en su caso, el pago de las responsabilidades económicas del Ayuntamiento de los conflictos laborales.</w:t>
            </w:r>
          </w:p>
        </w:tc>
        <w:tc>
          <w:tcPr>
            <w:tcW w:w="4414" w:type="dxa"/>
          </w:tcPr>
          <w:p w14:paraId="150EFEF1" w14:textId="77777777" w:rsidR="00866B60" w:rsidRPr="005B4D8E" w:rsidRDefault="00866B60" w:rsidP="00866B60">
            <w:pPr>
              <w:jc w:val="both"/>
              <w:rPr>
                <w:rFonts w:ascii="Palatino Linotype" w:eastAsia="Palatino Linotype" w:hAnsi="Palatino Linotype" w:cs="Palatino Linotype"/>
              </w:rPr>
            </w:pPr>
            <w:r w:rsidRPr="005B4D8E">
              <w:rPr>
                <w:rFonts w:ascii="Palatino Linotype" w:eastAsia="Palatino Linotype" w:hAnsi="Palatino Linotype" w:cs="Palatino Linotype"/>
                <w:sz w:val="18"/>
              </w:rPr>
              <w:t>“…</w:t>
            </w:r>
            <w:r w:rsidRPr="005B4D8E">
              <w:rPr>
                <w:rFonts w:ascii="Palatino Linotype" w:eastAsia="Palatino Linotype" w:hAnsi="Palatino Linotype" w:cs="Palatino Linotype"/>
                <w:b/>
                <w:sz w:val="18"/>
              </w:rPr>
              <w:t>no hay una solicitud por parte de los integrantes del Ayuntamiento para que el presidente rinda un informe detallado del contingente económico de los</w:t>
            </w:r>
            <w:r w:rsidRPr="005B4D8E">
              <w:rPr>
                <w:rFonts w:ascii="Palatino Linotype" w:eastAsia="Palatino Linotype" w:hAnsi="Palatino Linotype" w:cs="Palatino Linotype"/>
                <w:sz w:val="18"/>
              </w:rPr>
              <w:t xml:space="preserve"> litigios laborales, además de que no existe ninguna omisión en razón a que </w:t>
            </w:r>
            <w:r w:rsidRPr="005B4D8E">
              <w:rPr>
                <w:rFonts w:ascii="Palatino Linotype" w:eastAsia="Palatino Linotype" w:hAnsi="Palatino Linotype" w:cs="Palatino Linotype"/>
                <w:b/>
                <w:sz w:val="18"/>
              </w:rPr>
              <w:t>es una atribución más no una obligación que tiene el presidente municipal</w:t>
            </w:r>
            <w:r w:rsidRPr="005B4D8E">
              <w:rPr>
                <w:rFonts w:ascii="Palatino Linotype" w:eastAsia="Palatino Linotype" w:hAnsi="Palatino Linotype" w:cs="Palatino Linotype"/>
                <w:sz w:val="18"/>
              </w:rPr>
              <w:t>”</w:t>
            </w:r>
          </w:p>
        </w:tc>
      </w:tr>
      <w:tr w:rsidR="00866B60" w:rsidRPr="005B4D8E" w14:paraId="3DA00807" w14:textId="77777777" w:rsidTr="00866B60">
        <w:tc>
          <w:tcPr>
            <w:tcW w:w="4414" w:type="dxa"/>
          </w:tcPr>
          <w:p w14:paraId="5AB8CF92" w14:textId="77777777" w:rsidR="00866B60" w:rsidRPr="005B4D8E" w:rsidRDefault="00866B60" w:rsidP="00866B60">
            <w:pPr>
              <w:jc w:val="both"/>
              <w:rPr>
                <w:rFonts w:ascii="Palatino Linotype" w:eastAsia="Palatino Linotype" w:hAnsi="Palatino Linotype" w:cs="Palatino Linotype"/>
              </w:rPr>
            </w:pPr>
            <w:r w:rsidRPr="005B4D8E">
              <w:rPr>
                <w:rFonts w:ascii="Palatino Linotype" w:eastAsia="Palatino Linotype" w:hAnsi="Palatino Linotype" w:cs="Palatino Linotype"/>
                <w:sz w:val="18"/>
              </w:rPr>
              <w:t>Los programas y acciones por parte del Presidente Municipal para vigilar y ejecutar la prevención, atención y en su caso, el pago de las responsabilidades económicas en los conflictos laborales del Ayuntamiento de Tepetlixpa.</w:t>
            </w:r>
          </w:p>
        </w:tc>
        <w:tc>
          <w:tcPr>
            <w:tcW w:w="4414" w:type="dxa"/>
          </w:tcPr>
          <w:p w14:paraId="7EFFFD29" w14:textId="77777777" w:rsidR="00866B60" w:rsidRPr="005B4D8E" w:rsidRDefault="00866B60" w:rsidP="00866B60">
            <w:pPr>
              <w:jc w:val="both"/>
              <w:rPr>
                <w:rFonts w:ascii="Palatino Linotype" w:eastAsia="Palatino Linotype" w:hAnsi="Palatino Linotype" w:cs="Palatino Linotype"/>
              </w:rPr>
            </w:pPr>
            <w:r w:rsidRPr="005B4D8E">
              <w:rPr>
                <w:rFonts w:ascii="Palatino Linotype" w:eastAsia="Palatino Linotype" w:hAnsi="Palatino Linotype" w:cs="Palatino Linotype"/>
                <w:sz w:val="18"/>
              </w:rPr>
              <w:t>“…</w:t>
            </w:r>
            <w:r w:rsidRPr="005B4D8E">
              <w:rPr>
                <w:rFonts w:ascii="Palatino Linotype" w:eastAsia="Palatino Linotype" w:hAnsi="Palatino Linotype" w:cs="Palatino Linotype"/>
                <w:b/>
                <w:sz w:val="18"/>
              </w:rPr>
              <w:t>se asignó una partida en el presupuesto 2023 para la solución de conflictos y responsabilidades laborales</w:t>
            </w:r>
            <w:r w:rsidRPr="005B4D8E">
              <w:rPr>
                <w:rFonts w:ascii="Palatino Linotype" w:eastAsia="Palatino Linotype" w:hAnsi="Palatino Linotype" w:cs="Palatino Linotype"/>
                <w:sz w:val="18"/>
              </w:rPr>
              <w:t>, además de que se han ejercido acciones que consisten en realizar convenios con trabajadores que de manera voluntaria han solicitado su baja.”</w:t>
            </w:r>
          </w:p>
        </w:tc>
      </w:tr>
    </w:tbl>
    <w:p w14:paraId="3D051165" w14:textId="77777777" w:rsidR="00F054C9" w:rsidRPr="005B4D8E" w:rsidRDefault="00F054C9" w:rsidP="00F054C9">
      <w:pPr>
        <w:spacing w:after="160" w:line="360" w:lineRule="auto"/>
        <w:jc w:val="both"/>
        <w:rPr>
          <w:rFonts w:ascii="Palatino Linotype" w:eastAsia="Palatino Linotype" w:hAnsi="Palatino Linotype" w:cs="Palatino Linotype"/>
        </w:rPr>
      </w:pPr>
    </w:p>
    <w:p w14:paraId="08211A1E" w14:textId="0D0754E8" w:rsidR="00F054C9" w:rsidRPr="005B4D8E" w:rsidRDefault="00F054C9" w:rsidP="00F054C9">
      <w:pPr>
        <w:spacing w:after="160" w:line="360" w:lineRule="auto"/>
        <w:jc w:val="both"/>
        <w:rPr>
          <w:rFonts w:ascii="Palatino Linotype" w:eastAsia="Palatino Linotype" w:hAnsi="Palatino Linotype" w:cs="Palatino Linotype"/>
          <w:b/>
        </w:rPr>
      </w:pPr>
      <w:r w:rsidRPr="005B4D8E">
        <w:rPr>
          <w:rFonts w:ascii="Palatino Linotype" w:eastAsia="Palatino Linotype" w:hAnsi="Palatino Linotype" w:cs="Palatino Linotype"/>
        </w:rPr>
        <w:lastRenderedPageBreak/>
        <w:t xml:space="preserve">En este sentido, es preciso resaltar que </w:t>
      </w:r>
      <w:r w:rsidR="000E4395" w:rsidRPr="005B4D8E">
        <w:rPr>
          <w:rFonts w:ascii="Palatino Linotype" w:eastAsia="Palatino Linotype" w:hAnsi="Palatino Linotype" w:cs="Palatino Linotype"/>
        </w:rPr>
        <w:t xml:space="preserve">por cuanto hace a la </w:t>
      </w:r>
      <w:r w:rsidR="000E4395" w:rsidRPr="005B4D8E">
        <w:rPr>
          <w:rFonts w:ascii="Palatino Linotype" w:eastAsia="Palatino Linotype" w:hAnsi="Palatino Linotype" w:cs="Palatino Linotype"/>
          <w:b/>
        </w:rPr>
        <w:t xml:space="preserve">relación detallada del contingente económico de litigios laborales en contra del Ayuntamiento que se presenta al cabildo de manera mensual, </w:t>
      </w:r>
      <w:r w:rsidRPr="005B4D8E">
        <w:rPr>
          <w:rFonts w:ascii="Palatino Linotype" w:eastAsia="Palatino Linotype" w:hAnsi="Palatino Linotype" w:cs="Palatino Linotype"/>
        </w:rPr>
        <w:t>no se advierte que se haya turnado</w:t>
      </w:r>
      <w:r w:rsidR="000E4395" w:rsidRPr="005B4D8E">
        <w:rPr>
          <w:rFonts w:ascii="Palatino Linotype" w:eastAsia="Palatino Linotype" w:hAnsi="Palatino Linotype" w:cs="Palatino Linotype"/>
        </w:rPr>
        <w:t xml:space="preserve"> la solicitud</w:t>
      </w:r>
      <w:r w:rsidRPr="005B4D8E">
        <w:rPr>
          <w:rFonts w:ascii="Palatino Linotype" w:eastAsia="Palatino Linotype" w:hAnsi="Palatino Linotype" w:cs="Palatino Linotype"/>
        </w:rPr>
        <w:t xml:space="preserve"> a la unidad administrativa competente, que es la</w:t>
      </w:r>
      <w:r w:rsidRPr="005B4D8E">
        <w:rPr>
          <w:rFonts w:ascii="Palatino Linotype" w:eastAsia="Palatino Linotype" w:hAnsi="Palatino Linotype" w:cs="Palatino Linotype"/>
          <w:b/>
        </w:rPr>
        <w:t xml:space="preserve"> Secretaría del Ayuntamiento</w:t>
      </w:r>
      <w:r w:rsidRPr="005B4D8E">
        <w:rPr>
          <w:rFonts w:ascii="Palatino Linotype" w:eastAsia="Palatino Linotype" w:hAnsi="Palatino Linotype" w:cs="Palatino Linotype"/>
        </w:rPr>
        <w:t>, consecuentemente, no se satisfizo en su totalidad el derecho de acceso el derecho de acceso a la información pública de la ahora</w:t>
      </w:r>
      <w:r w:rsidR="000E4395" w:rsidRPr="005B4D8E">
        <w:rPr>
          <w:rFonts w:ascii="Palatino Linotype" w:eastAsia="Palatino Linotype" w:hAnsi="Palatino Linotype" w:cs="Palatino Linotype"/>
        </w:rPr>
        <w:t xml:space="preserve"> </w:t>
      </w:r>
      <w:r w:rsidR="000E4395" w:rsidRPr="005B4D8E">
        <w:rPr>
          <w:rFonts w:ascii="Palatino Linotype" w:eastAsia="Palatino Linotype" w:hAnsi="Palatino Linotype" w:cs="Palatino Linotype"/>
          <w:b/>
        </w:rPr>
        <w:t>parte</w:t>
      </w:r>
      <w:r w:rsidRPr="005B4D8E">
        <w:rPr>
          <w:rFonts w:ascii="Palatino Linotype" w:eastAsia="Palatino Linotype" w:hAnsi="Palatino Linotype" w:cs="Palatino Linotype"/>
        </w:rPr>
        <w:t xml:space="preserve"> </w:t>
      </w:r>
      <w:r w:rsidRPr="005B4D8E">
        <w:rPr>
          <w:rFonts w:ascii="Palatino Linotype" w:eastAsia="Palatino Linotype" w:hAnsi="Palatino Linotype" w:cs="Palatino Linotype"/>
          <w:b/>
        </w:rPr>
        <w:t>Recurrente</w:t>
      </w:r>
      <w:r w:rsidRPr="005B4D8E">
        <w:rPr>
          <w:rFonts w:ascii="Palatino Linotype" w:eastAsia="Palatino Linotype" w:hAnsi="Palatino Linotype" w:cs="Palatino Linotype"/>
        </w:rPr>
        <w:t xml:space="preserve">,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dichos requerimientos debieron turnarse a su vez a la </w:t>
      </w:r>
      <w:r w:rsidRPr="005B4D8E">
        <w:rPr>
          <w:rFonts w:ascii="Palatino Linotype" w:eastAsia="Palatino Linotype" w:hAnsi="Palatino Linotype" w:cs="Palatino Linotype"/>
          <w:b/>
        </w:rPr>
        <w:t>Secretaría del Ayuntamiento</w:t>
      </w:r>
      <w:r w:rsidRPr="005B4D8E">
        <w:rPr>
          <w:rFonts w:ascii="Palatino Linotype" w:eastAsia="Palatino Linotype" w:hAnsi="Palatino Linotype" w:cs="Palatino Linotype"/>
        </w:rPr>
        <w:t xml:space="preserve">,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78F3B2AF" w14:textId="77777777" w:rsidR="00F054C9" w:rsidRPr="005B4D8E" w:rsidRDefault="00F054C9" w:rsidP="00F054C9">
      <w:pPr>
        <w:spacing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81ACFD9" w14:textId="77777777" w:rsidR="00F054C9" w:rsidRPr="005B4D8E" w:rsidRDefault="00F054C9" w:rsidP="00F054C9">
      <w:pPr>
        <w:spacing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lastRenderedPageBreak/>
        <w:t xml:space="preserve">• La respuesta a los requerimientos informativos, deberá notificarse al interesado en el menor tiempo posible, que no podrá exceder de quince días hábiles, contados a partir del día siguiente a la presentación de esta. </w:t>
      </w:r>
    </w:p>
    <w:p w14:paraId="77A47D70" w14:textId="77777777" w:rsidR="00F054C9" w:rsidRPr="005B4D8E" w:rsidRDefault="00F054C9" w:rsidP="00F054C9">
      <w:pPr>
        <w:spacing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Excepcionalmente, el plazo referido podrá ampliarse por siete días hábiles más, cuando existan razones fundadas y motivadas, a través del Comité de Transparencia; </w:t>
      </w:r>
    </w:p>
    <w:p w14:paraId="7C6D2812" w14:textId="77777777" w:rsidR="00F054C9" w:rsidRPr="005B4D8E" w:rsidRDefault="00F054C9" w:rsidP="00F054C9">
      <w:pPr>
        <w:spacing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2A73A72" w14:textId="77777777" w:rsidR="00F054C9" w:rsidRPr="005B4D8E" w:rsidRDefault="00F054C9" w:rsidP="00F054C9">
      <w:pPr>
        <w:spacing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6479DD49" w14:textId="77777777" w:rsidR="00F054C9" w:rsidRPr="005B4D8E" w:rsidRDefault="00F054C9" w:rsidP="00F054C9">
      <w:pPr>
        <w:spacing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w:t>
      </w:r>
      <w:r w:rsidRPr="005B4D8E">
        <w:rPr>
          <w:rFonts w:ascii="Palatino Linotype" w:eastAsia="Palatino Linotype" w:hAnsi="Palatino Linotype" w:cs="Palatino Linotype"/>
        </w:rPr>
        <w:lastRenderedPageBreak/>
        <w:t>temporalidad, los Sujetos Obligados darán por concluida la solicitud y procederán de ser el caso, a la destrucción del material;</w:t>
      </w:r>
    </w:p>
    <w:p w14:paraId="39732A15" w14:textId="26B38700" w:rsidR="00F054C9" w:rsidRPr="005B4D8E" w:rsidRDefault="00F054C9" w:rsidP="00F054C9">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En este orden de ideas, se reitera que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debió turnar la solicitud a las áreas competentes para conocer de la solicitud de información, como en el presente caso se advierte que pudiera contar con la información, la Secretaría del Ayuntamiento, ello en virtud de que cuenta con las siguientes atribuciones:</w:t>
      </w:r>
    </w:p>
    <w:p w14:paraId="787DD986" w14:textId="394D013A" w:rsidR="00F054C9" w:rsidRPr="005B4D8E" w:rsidRDefault="00F054C9" w:rsidP="00F054C9">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4F8F10A5" w14:textId="3260B7F4" w:rsidR="00F054C9" w:rsidRPr="005B4D8E" w:rsidRDefault="00F054C9" w:rsidP="00F054C9">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w:t>
      </w:r>
    </w:p>
    <w:p w14:paraId="71357039" w14:textId="0A7807C3" w:rsidR="00F054C9" w:rsidRPr="005B4D8E" w:rsidRDefault="00F054C9" w:rsidP="00F054C9">
      <w:pPr>
        <w:spacing w:before="240" w:after="240" w:line="276" w:lineRule="auto"/>
        <w:ind w:left="567" w:right="900"/>
        <w:jc w:val="both"/>
        <w:rPr>
          <w:rFonts w:ascii="Palatino Linotype" w:eastAsia="Palatino Linotype" w:hAnsi="Palatino Linotype" w:cs="Palatino Linotype"/>
          <w:b/>
          <w:i/>
          <w:sz w:val="22"/>
          <w:u w:val="single"/>
        </w:rPr>
      </w:pPr>
      <w:r w:rsidRPr="005B4D8E">
        <w:rPr>
          <w:rFonts w:ascii="Palatino Linotype" w:eastAsia="Palatino Linotype" w:hAnsi="Palatino Linotype" w:cs="Palatino Linotype"/>
          <w:b/>
          <w:i/>
          <w:sz w:val="22"/>
          <w:u w:val="single"/>
        </w:rPr>
        <w:t>IV. Llevar y conservar los libros de actas de cabildo, obteniendo las firmas de los asistentes a las sesiones;</w:t>
      </w:r>
    </w:p>
    <w:p w14:paraId="523929E7" w14:textId="49C1565F" w:rsidR="00F054C9" w:rsidRPr="005B4D8E" w:rsidRDefault="00F054C9" w:rsidP="00F054C9">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b/>
          <w:i/>
          <w:sz w:val="22"/>
          <w:u w:val="single"/>
        </w:rPr>
        <w:t xml:space="preserve">V. Validar con su firma, los documentos oficiales emanados del ayuntamiento o de cualquiera de sus miembros;” </w:t>
      </w:r>
      <w:r w:rsidRPr="005B4D8E">
        <w:rPr>
          <w:rFonts w:ascii="Palatino Linotype" w:eastAsia="Palatino Linotype" w:hAnsi="Palatino Linotype" w:cs="Palatino Linotype"/>
          <w:i/>
          <w:sz w:val="22"/>
        </w:rPr>
        <w:t>(Énfasis añadido)</w:t>
      </w:r>
    </w:p>
    <w:p w14:paraId="12222FA3" w14:textId="785C55F3" w:rsidR="00F054C9" w:rsidRPr="005B4D8E" w:rsidRDefault="000E4395" w:rsidP="00F014D8">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De manera que si dicha información se presenta al cabildo de manera mensual es que se determina que puede obrar en las actas que se generan derivado de las celebraciones de las sesiones y por consiguiente, estas obran en poder de la Secretaría del Ayuntamiento. </w:t>
      </w:r>
    </w:p>
    <w:p w14:paraId="258848C4" w14:textId="21E75F95" w:rsidR="000E4395" w:rsidRPr="005B4D8E" w:rsidRDefault="000E4395" w:rsidP="00F014D8">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Ahora bien, por cuanto hace a </w:t>
      </w:r>
      <w:r w:rsidRPr="005B4D8E">
        <w:rPr>
          <w:rFonts w:ascii="Palatino Linotype" w:eastAsia="Palatino Linotype" w:hAnsi="Palatino Linotype" w:cs="Palatino Linotype"/>
          <w:b/>
        </w:rPr>
        <w:t xml:space="preserve">los programas y acciones para vigilar y ejecutar la prevención, atención y en su caso, el pago de las responsabilidades económicas en los conflictos laborales, </w:t>
      </w:r>
      <w:r w:rsidRPr="005B4D8E">
        <w:rPr>
          <w:rFonts w:ascii="Palatino Linotype" w:eastAsia="Palatino Linotype" w:hAnsi="Palatino Linotype" w:cs="Palatino Linotype"/>
        </w:rPr>
        <w:t>se tiene que como</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se señaló</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en líneas</w:t>
      </w:r>
      <w:r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rPr>
        <w:t xml:space="preserve">argumentativas </w:t>
      </w:r>
      <w:r w:rsidRPr="005B4D8E">
        <w:rPr>
          <w:rFonts w:ascii="Palatino Linotype" w:eastAsia="Palatino Linotype" w:hAnsi="Palatino Linotype" w:cs="Palatino Linotype"/>
        </w:rPr>
        <w:lastRenderedPageBreak/>
        <w:t xml:space="preserve">anteriores,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no efectuó un correcto turno a las áreas correspondientes pues omitió turnársele a la Unidad de Información, Planeación, Programación y Evaluación, misma que de conformidad con el Bando Municipal, cuenta con las siguientes atribuciones:</w:t>
      </w:r>
    </w:p>
    <w:p w14:paraId="47AADC23" w14:textId="2CB95F8C" w:rsidR="000E4395" w:rsidRPr="005B4D8E" w:rsidRDefault="000E4395" w:rsidP="000E4395">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“Artículo 194. La Planeación del Desarrollo Municipal, debe formularse, aprobarse y publicarse, forzosamente, dentro de los primeros tres meses del inicio del periodo Constitucional. En la elaboración del Plan de Desarrollo Municipal, se deben tomar en consideración la transversalidad de la perspectiva de género, los temas mencionados en el presente Bando y las opiniones y aportaciones de los grupos sociales de manera igualitaria, participativa y democrática, su vigencia se circunscribe al periodo de la administración correspondiente hasta la publicación del Plan de Desarrollo Municipal del siguiente periodo constitucional; sus proyecciones y previsiones deberán integrarse en los objetivos y estrategias de largo plazo, que deben ser revisados y en su caso, integrados en el Plan de Desarrollo Municipal del siguiente periodo de Gobierno.  </w:t>
      </w:r>
    </w:p>
    <w:p w14:paraId="5E933741" w14:textId="77777777" w:rsidR="000E4395" w:rsidRPr="005B4D8E" w:rsidRDefault="000E4395" w:rsidP="000E4395">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Artículo 195. La planeación estratégica del desarrollo municipal será el medio para lograr el progreso económico, social, político, cultural y medioambiental del Municipio, el cual se dirigirá, principalmente, a la atención de las necesidades que se traduzcan en el mejoramiento de la calidad de vida de la población en general, mediante la participación de las y los habitantes, órganos auxiliares y organizaciones sociales y privadas, a fin de favorecer el desarrollo integral y sustentable del Municipio.  </w:t>
      </w:r>
    </w:p>
    <w:p w14:paraId="7E5AFA5E" w14:textId="50BB97B2" w:rsidR="000E4395" w:rsidRPr="005B4D8E" w:rsidRDefault="000E4395" w:rsidP="000E4395">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Artículo 196. El sistema de planeación deberá ser democrático y con perspectiva de género, para lo cual la autoridad municipal lo adoptará como el proceso rector del cual emanan los proyectos en beneficio de la población y el desarrollo integral del Municipio.   </w:t>
      </w:r>
    </w:p>
    <w:p w14:paraId="5DA8E84A" w14:textId="77777777" w:rsidR="000E4395" w:rsidRPr="005B4D8E" w:rsidRDefault="000E4395" w:rsidP="000E4395">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Artículo 197.  El Plan de Desarrollo Municipal deberá ser congruente con los objetivos y metas del Plan Nacional de Desarrollo y del Plan Estatal de Desarrollo. </w:t>
      </w:r>
      <w:r w:rsidRPr="005B4D8E">
        <w:rPr>
          <w:rFonts w:ascii="Palatino Linotype" w:eastAsia="Palatino Linotype" w:hAnsi="Palatino Linotype" w:cs="Palatino Linotype"/>
          <w:i/>
          <w:sz w:val="22"/>
        </w:rPr>
        <w:lastRenderedPageBreak/>
        <w:t xml:space="preserve">Así como integrar a su proceso de planeación el enfoque de la Agenda 2030 para contribuir al cumplimiento de los Objetivos de Desarrollo Sostenible.   </w:t>
      </w:r>
    </w:p>
    <w:p w14:paraId="55585A45" w14:textId="77777777" w:rsidR="000E4395" w:rsidRPr="005B4D8E" w:rsidRDefault="000E4395" w:rsidP="000E4395">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b/>
          <w:i/>
          <w:sz w:val="22"/>
          <w:u w:val="single"/>
        </w:rPr>
        <w:t>Artículo 198. El Ayuntamiento está obligado a formular un Plan de Desarrollo Municipal y los programas anuales a los que deben sujetarse sus actividades.</w:t>
      </w:r>
      <w:r w:rsidRPr="005B4D8E">
        <w:rPr>
          <w:rFonts w:ascii="Palatino Linotype" w:eastAsia="Palatino Linotype" w:hAnsi="Palatino Linotype" w:cs="Palatino Linotype"/>
          <w:i/>
          <w:sz w:val="22"/>
        </w:rPr>
        <w:t xml:space="preserve"> Para la formulación, seguimiento y evaluación de dicho Plan, se sujetará a lo dispuesto por la Ley de Planeación del Estado de México y Municipios, Reglamento de la Ley de Planeación del Estado de México y Municipios, la Ley Orgánica, el presente Bando y demás disposiciones aplicables.   </w:t>
      </w:r>
    </w:p>
    <w:p w14:paraId="444A989E" w14:textId="2AD7EB3E" w:rsidR="000E4395" w:rsidRPr="005B4D8E" w:rsidRDefault="000E4395" w:rsidP="000E4395">
      <w:pPr>
        <w:spacing w:before="240" w:after="240" w:line="276" w:lineRule="auto"/>
        <w:ind w:left="567" w:right="900"/>
        <w:jc w:val="both"/>
        <w:rPr>
          <w:rFonts w:ascii="Palatino Linotype" w:eastAsia="Palatino Linotype" w:hAnsi="Palatino Linotype" w:cs="Palatino Linotype"/>
          <w:b/>
          <w:i/>
          <w:sz w:val="22"/>
          <w:u w:val="single"/>
        </w:rPr>
      </w:pPr>
      <w:r w:rsidRPr="005B4D8E">
        <w:rPr>
          <w:rFonts w:ascii="Palatino Linotype" w:eastAsia="Palatino Linotype" w:hAnsi="Palatino Linotype" w:cs="Palatino Linotype"/>
          <w:b/>
          <w:i/>
          <w:sz w:val="22"/>
          <w:u w:val="single"/>
        </w:rPr>
        <w:t xml:space="preserve">Artículo 199. Las y los Servidores Públicos Municipales, deberán ejecutar las acciones con el fin de dar cumplimento al Plan de Desarrollo Municipal vigente, con la finalidad de alcanzar los objetivos y prioridades de este.”   </w:t>
      </w:r>
    </w:p>
    <w:p w14:paraId="236D9AAC" w14:textId="0530C7F7" w:rsidR="00C20010" w:rsidRPr="005B4D8E" w:rsidRDefault="00C20010" w:rsidP="00F014D8">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A mayor abundamiento, el Manual para la Planeación, Programación y Presupuesto  de Egresos Municipal para el Ejercicio Fiscal 2023, contempla la generación de un programa anual, el cual deberá integrarse de la siguiente manera:</w:t>
      </w:r>
    </w:p>
    <w:p w14:paraId="7D19BA8C" w14:textId="04ECECEC"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“3.2.1. Lineamientos para la integración del Programa Anual. </w:t>
      </w:r>
    </w:p>
    <w:p w14:paraId="7BF58CAD"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El Programa Anual, constituye un componente del Presupuesto por Programas que es la base para transitar al Presupuesto basado en Resultados (</w:t>
      </w:r>
      <w:proofErr w:type="spellStart"/>
      <w:r w:rsidRPr="005B4D8E">
        <w:rPr>
          <w:rFonts w:ascii="Palatino Linotype" w:eastAsia="Palatino Linotype" w:hAnsi="Palatino Linotype" w:cs="Palatino Linotype"/>
          <w:i/>
          <w:sz w:val="22"/>
        </w:rPr>
        <w:t>PbR</w:t>
      </w:r>
      <w:proofErr w:type="spellEnd"/>
      <w:r w:rsidRPr="005B4D8E">
        <w:rPr>
          <w:rFonts w:ascii="Palatino Linotype" w:eastAsia="Palatino Linotype" w:hAnsi="Palatino Linotype" w:cs="Palatino Linotype"/>
          <w:i/>
          <w:sz w:val="22"/>
        </w:rPr>
        <w:t xml:space="preserve">), en el cual se plasman los objetivos, estrategias, metas de actividad, indicadores y proyectos, de acuerdo a las prioridades del Plan de Desarrollo Municipal y las demandas de la sociedad, para ser traducidas en resultados concretos a visualizarse en el período presupuestal determinado, lo que nos permite conocer con certeza acerca de: ¿qué se va a hacer?, ¿para lograr qué? y ¿cómo y cuándo se realizará?. </w:t>
      </w:r>
    </w:p>
    <w:p w14:paraId="4E2BF931"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 La integración del Programa Anual deberá partir del techo financiero que la Tesorería asigne a cada unidad administrativa de los municipios en cada Programa presupuestario y proyecto, lo que servirá de base para la programación y el </w:t>
      </w:r>
      <w:proofErr w:type="spellStart"/>
      <w:r w:rsidRPr="005B4D8E">
        <w:rPr>
          <w:rFonts w:ascii="Palatino Linotype" w:eastAsia="Palatino Linotype" w:hAnsi="Palatino Linotype" w:cs="Palatino Linotype"/>
          <w:i/>
          <w:sz w:val="22"/>
        </w:rPr>
        <w:t>costeo</w:t>
      </w:r>
      <w:proofErr w:type="spellEnd"/>
      <w:r w:rsidRPr="005B4D8E">
        <w:rPr>
          <w:rFonts w:ascii="Palatino Linotype" w:eastAsia="Palatino Linotype" w:hAnsi="Palatino Linotype" w:cs="Palatino Linotype"/>
          <w:i/>
          <w:sz w:val="22"/>
        </w:rPr>
        <w:t xml:space="preserve"> de las actividades a desarrollar del Anteproyecto de Presupuesto de Egresos; dicha </w:t>
      </w:r>
      <w:r w:rsidRPr="005B4D8E">
        <w:rPr>
          <w:rFonts w:ascii="Palatino Linotype" w:eastAsia="Palatino Linotype" w:hAnsi="Palatino Linotype" w:cs="Palatino Linotype"/>
          <w:i/>
          <w:sz w:val="22"/>
        </w:rPr>
        <w:lastRenderedPageBreak/>
        <w:t xml:space="preserve">asignación se tendrá que llevar a cabo identificando la información plasmada en los formatos PbRM-01a y PbRM01b. </w:t>
      </w:r>
    </w:p>
    <w:p w14:paraId="111F3C1B"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 Para fijar y dar a conocer a las Dependencias y Organismos Municipales los techos financieros, la Tesorería una vez estimando los ingresos e identificando los costos irreductibles (servicios personales + materiales y suministros necesarios + servicios generales necesarios + gastos de deuda + pasivos), fijará los techos financieros para cada Dependencia General. </w:t>
      </w:r>
    </w:p>
    <w:p w14:paraId="2FF7B11A"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 El Programa Anual deberá permitir la evaluación programática y presupuestal del ejercicio del gasto, en términos de resultados, tanto cuantitativos como cualitativos. </w:t>
      </w:r>
    </w:p>
    <w:p w14:paraId="3440B8A7"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 Para la formulación del Programa Anual deberán ser llenados los formatos: PbRM-01a, PbRM-01b, PbRM-01c, PbRM-01d y PbRM-01e. </w:t>
      </w:r>
    </w:p>
    <w:p w14:paraId="37EBAE5F" w14:textId="31F89C8F" w:rsidR="00C20010" w:rsidRPr="005B4D8E" w:rsidRDefault="00C20010" w:rsidP="00C20010">
      <w:pPr>
        <w:spacing w:before="240" w:after="240" w:line="276" w:lineRule="auto"/>
        <w:ind w:left="567" w:right="900"/>
        <w:jc w:val="both"/>
        <w:rPr>
          <w:rFonts w:ascii="Palatino Linotype" w:eastAsia="Palatino Linotype" w:hAnsi="Palatino Linotype" w:cs="Palatino Linotype"/>
          <w:b/>
          <w:i/>
          <w:sz w:val="22"/>
          <w:u w:val="single"/>
        </w:rPr>
      </w:pPr>
      <w:r w:rsidRPr="005B4D8E">
        <w:rPr>
          <w:rFonts w:ascii="Palatino Linotype" w:eastAsia="Palatino Linotype" w:hAnsi="Palatino Linotype" w:cs="Palatino Linotype"/>
          <w:i/>
          <w:sz w:val="22"/>
        </w:rPr>
        <w:t xml:space="preserve">Para iniciar con el llenado de los formatos que integran el Programa Anual y el Anteproyecto de Presupuesto de Egresos se deberá llenar </w:t>
      </w:r>
      <w:r w:rsidRPr="005B4D8E">
        <w:rPr>
          <w:rFonts w:ascii="Palatino Linotype" w:eastAsia="Palatino Linotype" w:hAnsi="Palatino Linotype" w:cs="Palatino Linotype"/>
          <w:b/>
          <w:i/>
          <w:sz w:val="22"/>
          <w:u w:val="single"/>
        </w:rPr>
        <w:t xml:space="preserve">el formato PbRM-01a “Dimensión Administrativa del Gasto”, el cual tiene como propósito identificar a nivel de estructura administrativa los programas y proyectos de los cuales se responsabiliza cada una de las Dependencias y Organismos municipales. </w:t>
      </w:r>
    </w:p>
    <w:p w14:paraId="57857232"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b/>
          <w:i/>
          <w:sz w:val="22"/>
          <w:u w:val="single"/>
        </w:rPr>
        <w:t>En este contexto se continua con el llenado del formato PbRM-01b “Descripción del Programa presupuestario”, mismo que tiene como propósito, identificar el diagnóstico del entorno de responsabilidad del programa respectivo para sustentar y justificar la asignación del presupuesto del ejercicio fiscal 2023, definir los objetivos que se pretenden alcanzar y establecer las estrategias que serán aplicadas para dar viabilidad al logro de dichos objetivos.</w:t>
      </w:r>
      <w:r w:rsidRPr="005B4D8E">
        <w:rPr>
          <w:rFonts w:ascii="Palatino Linotype" w:eastAsia="Palatino Linotype" w:hAnsi="Palatino Linotype" w:cs="Palatino Linotype"/>
          <w:i/>
          <w:sz w:val="22"/>
        </w:rPr>
        <w:t xml:space="preserve"> El llenado de este formato es responsabilidad de los titulares de las Dependencias y Organismos Municipales ejecutores de los programas, según sea el caso, en coordinación con el titular de la UIPPE o su equivalente, según la estructura orgánica de cada Ayuntamiento y con la Tesorería, la cual para asignar recursos deberá tener en cuenta la situación diagnóstica y los objetivos de cada programa y proyecto. </w:t>
      </w:r>
    </w:p>
    <w:p w14:paraId="7E1952F4" w14:textId="357AC168"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lastRenderedPageBreak/>
        <w:t xml:space="preserve">Para apoyar este proceso se deben tomar en cuenta lo establecido en el Plan de Desarrollo Municipal, así como los indicadores de Desarrollo Social y Humano, estableciéndolos como instrumentos para la planeación, el diseño, la ejecución y la evaluación de política de desarrollo social, estos instrumentos apoyan la integración del diagnóstico del entorno de responsabilidad por programa y permite el direccionamiento del gasto de manera congruente y racional. </w:t>
      </w:r>
    </w:p>
    <w:p w14:paraId="08DCB6C2"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b/>
          <w:i/>
          <w:sz w:val="22"/>
          <w:u w:val="single"/>
        </w:rPr>
      </w:pPr>
      <w:r w:rsidRPr="005B4D8E">
        <w:rPr>
          <w:rFonts w:ascii="Palatino Linotype" w:eastAsia="Palatino Linotype" w:hAnsi="Palatino Linotype" w:cs="Palatino Linotype"/>
          <w:i/>
          <w:sz w:val="22"/>
        </w:rPr>
        <w:t xml:space="preserve">El </w:t>
      </w:r>
      <w:r w:rsidRPr="005B4D8E">
        <w:rPr>
          <w:rFonts w:ascii="Palatino Linotype" w:eastAsia="Palatino Linotype" w:hAnsi="Palatino Linotype" w:cs="Palatino Linotype"/>
          <w:b/>
          <w:i/>
          <w:sz w:val="22"/>
          <w:u w:val="single"/>
        </w:rPr>
        <w:t>formato PbRM-01c “Programa Anual de Metas de actividad por Proyecto”, tiene como propósito establecer las acciones sustantivas para cada proyecto, mismas que deberán reflejar la diferencia entre el cumplimiento alcanzado durante el ejercicio fiscal 2022 y las cifras programadas que se estimen alcanzar en el ejercicio 2023.</w:t>
      </w:r>
    </w:p>
    <w:p w14:paraId="5DF65560"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En la formulación del Programa Anual es importante asegurar que exista la debida correspondencia entre el conjunto de metas de actividad establecidas en los proyectos agrupados en cada programa, las cuales quedan determinadas en el formato PbRM-01c “Programa Anual de Metas de actividad por Proyecto”, con el cumplimiento de los objetivos del programa que corresponda, el cual se debe consultar en el formato PbRM-01b “Descripción del Programa presupuestario”; es decir, cada meta de actividad deberá tener algún grado de contribución al logro de uno o más objetivos y en su conjunto, el alcance de las metas deberá asegurar el cumplimiento de los objetivos del Plan de Desarrollo Municipal vigente. </w:t>
      </w:r>
    </w:p>
    <w:p w14:paraId="10047141"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El formato PbRM-01d “Ficha técnica de diseño de indicadores estratégicos o de gestión 2023”, tiene como finalidad el registro de los indicadores de gestión que se manejan en el SEGEMUN, mismos que deberán estar vinculados directamente a las metas programadas en el formato PbRM-01e “Matriz de Indicadores para Resultados por Programa presupuestario y Dependencia General”. Estos indicadores están alineados a nivel estratégico o de gestión. </w:t>
      </w:r>
    </w:p>
    <w:p w14:paraId="7145E5C2"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El formato PbRM-01e tiene relación con el formato PbRM-01d, ya que su finalidad consiste en conjuntar la totalidad de los indicadores que permitan identificar el logro o beneficio que se espera alcanzar, y que, a través de los procesos de evaluación, se medirán para conocer el nivel de cumplimiento de los objetivos y metas de cada uno </w:t>
      </w:r>
      <w:r w:rsidRPr="005B4D8E">
        <w:rPr>
          <w:rFonts w:ascii="Palatino Linotype" w:eastAsia="Palatino Linotype" w:hAnsi="Palatino Linotype" w:cs="Palatino Linotype"/>
          <w:i/>
          <w:sz w:val="22"/>
        </w:rPr>
        <w:lastRenderedPageBreak/>
        <w:t xml:space="preserve">de los Programas presupuestarios que comprende el programa anual del ejercicio fiscal 2023. </w:t>
      </w:r>
    </w:p>
    <w:p w14:paraId="19DA00E5"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 xml:space="preserve">El llenado de estos formatos es responsabilidad de los titulares de las Dependencias Generales, Auxiliares y Organismos Municipales ejecutores de los programas, el proceso de coordinación corresponde a la UIPPE municipal o su equivalente, quienes deberán de realizar esta actividad de manera conjunta.  </w:t>
      </w:r>
    </w:p>
    <w:p w14:paraId="33CC07FE" w14:textId="110FEA9F"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noProof/>
          <w:sz w:val="22"/>
          <w:lang w:val="es-MX"/>
        </w:rPr>
        <w:drawing>
          <wp:inline distT="0" distB="0" distL="0" distR="0" wp14:anchorId="2AA87E4D" wp14:editId="798910C6">
            <wp:extent cx="5612130" cy="2662555"/>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662555"/>
                    </a:xfrm>
                    <a:prstGeom prst="rect">
                      <a:avLst/>
                    </a:prstGeom>
                  </pic:spPr>
                </pic:pic>
              </a:graphicData>
            </a:graphic>
          </wp:inline>
        </w:drawing>
      </w:r>
    </w:p>
    <w:p w14:paraId="355B6DFF" w14:textId="77777777" w:rsidR="00C20010" w:rsidRPr="005B4D8E" w:rsidRDefault="00C20010" w:rsidP="00C20010">
      <w:pPr>
        <w:spacing w:before="240" w:after="240" w:line="276" w:lineRule="auto"/>
        <w:ind w:left="567" w:right="900"/>
        <w:jc w:val="both"/>
        <w:rPr>
          <w:rFonts w:ascii="Palatino Linotype" w:eastAsia="Palatino Linotype" w:hAnsi="Palatino Linotype" w:cs="Palatino Linotype"/>
          <w:i/>
          <w:sz w:val="22"/>
        </w:rPr>
      </w:pPr>
    </w:p>
    <w:p w14:paraId="509A3DB6" w14:textId="5B610364" w:rsidR="00C20010" w:rsidRPr="005B4D8E" w:rsidRDefault="00C20010" w:rsidP="00C20010">
      <w:pPr>
        <w:spacing w:before="240" w:after="240" w:line="276" w:lineRule="auto"/>
        <w:ind w:left="567" w:right="900"/>
        <w:jc w:val="both"/>
        <w:rPr>
          <w:rFonts w:ascii="Palatino Linotype" w:eastAsia="Palatino Linotype" w:hAnsi="Palatino Linotype" w:cs="Palatino Linotype"/>
          <w:b/>
          <w:i/>
          <w:sz w:val="22"/>
          <w:u w:val="single"/>
        </w:rPr>
      </w:pPr>
      <w:r w:rsidRPr="005B4D8E">
        <w:rPr>
          <w:rFonts w:ascii="Palatino Linotype" w:eastAsia="Palatino Linotype" w:hAnsi="Palatino Linotype" w:cs="Palatino Linotype"/>
          <w:i/>
          <w:sz w:val="22"/>
        </w:rPr>
        <w:t>” (Énfasis añadido)</w:t>
      </w:r>
      <w:r w:rsidRPr="005B4D8E">
        <w:rPr>
          <w:rFonts w:ascii="Palatino Linotype" w:eastAsia="Palatino Linotype" w:hAnsi="Palatino Linotype" w:cs="Palatino Linotype"/>
          <w:b/>
          <w:i/>
          <w:sz w:val="22"/>
          <w:u w:val="single"/>
        </w:rPr>
        <w:t xml:space="preserve">  </w:t>
      </w:r>
    </w:p>
    <w:p w14:paraId="483E4A88" w14:textId="7FD05663" w:rsidR="00C20010" w:rsidRPr="005B4D8E" w:rsidRDefault="00C20010" w:rsidP="00F014D8">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Con lo anteriormente queda acreditado que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cuenta con documentos en los que constan los programas y acciones, en este caso  para vigilar y ejecutar la prevención, atención y en su caso, el pago de las responsabilidades económicas en los conflictos laborales. </w:t>
      </w:r>
    </w:p>
    <w:p w14:paraId="04F79929" w14:textId="77777777" w:rsidR="00F014D8" w:rsidRPr="005B4D8E" w:rsidRDefault="00F014D8" w:rsidP="00F014D8">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Finalmente respecto de la temporalidad de los requerimientos de información, se aprecia que la parte solicitante fue omisa en señalar el periodo sobre el cual requería </w:t>
      </w:r>
      <w:r w:rsidRPr="005B4D8E">
        <w:rPr>
          <w:rFonts w:ascii="Palatino Linotype" w:eastAsia="Palatino Linotype" w:hAnsi="Palatino Linotype" w:cs="Palatino Linotype"/>
        </w:rPr>
        <w:lastRenderedPageBreak/>
        <w:t>la información, siendo aplicable el criterio de interpretación 03/19 emitido por el Instituto Nacional de Transparencia Acceso a la Información y Protección de Datos Personales, INAI, en el cual es del tenor literal siguiente:</w:t>
      </w:r>
    </w:p>
    <w:p w14:paraId="29BB7E15" w14:textId="77777777" w:rsidR="00F014D8" w:rsidRPr="005B4D8E" w:rsidRDefault="00F014D8" w:rsidP="00F014D8">
      <w:pPr>
        <w:spacing w:before="240" w:after="240" w:line="276" w:lineRule="auto"/>
        <w:ind w:left="567" w:right="900"/>
        <w:jc w:val="both"/>
        <w:rPr>
          <w:rFonts w:ascii="Palatino Linotype" w:eastAsia="Palatino Linotype" w:hAnsi="Palatino Linotype" w:cs="Palatino Linotype"/>
          <w:i/>
          <w:sz w:val="22"/>
        </w:rPr>
      </w:pPr>
      <w:r w:rsidRPr="005B4D8E">
        <w:rPr>
          <w:rFonts w:ascii="Palatino Linotype" w:eastAsia="Palatino Linotype" w:hAnsi="Palatino Linotype" w:cs="Palatino Linotype"/>
          <w:i/>
          <w:sz w:val="22"/>
        </w:rPr>
        <w:t>“</w:t>
      </w:r>
      <w:r w:rsidRPr="005B4D8E">
        <w:rPr>
          <w:rFonts w:ascii="Palatino Linotype" w:eastAsia="Palatino Linotype" w:hAnsi="Palatino Linotype" w:cs="Palatino Linotype"/>
          <w:b/>
          <w:i/>
          <w:sz w:val="22"/>
        </w:rPr>
        <w:t>Periodo de búsqueda de la información</w:t>
      </w:r>
      <w:r w:rsidRPr="005B4D8E">
        <w:rPr>
          <w:rFonts w:ascii="Palatino Linotype" w:eastAsia="Palatino Linotype" w:hAnsi="Palatino Linotype" w:cs="Palatino Linotype"/>
          <w:i/>
          <w:sz w:val="22"/>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18E0AA59" w14:textId="77777777" w:rsidR="00F014D8" w:rsidRPr="005B4D8E" w:rsidRDefault="00F014D8">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De manera que, ante la omisión por parte de la solicitante, la información que es susceptible de entrega, en su caso, corresponde a la que el Sujeto Obligado  hubiera generado, administre o posea en el año inmediato anterior contado a partir de la fecha de presentación de la solicitud, es decir, del diecinueve de octubre de dos mil veintidós al diecinueve de octubre de dos mil veintitrés. </w:t>
      </w:r>
    </w:p>
    <w:p w14:paraId="7DF3CD14" w14:textId="77777777" w:rsidR="00195937" w:rsidRPr="005B4D8E" w:rsidRDefault="00F014D8" w:rsidP="00406EF5">
      <w:pPr>
        <w:spacing w:before="240" w:after="240" w:line="360" w:lineRule="auto"/>
        <w:ind w:right="51"/>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En mérito de todo lo expuesto, </w:t>
      </w:r>
      <w:r w:rsidR="00255EDF" w:rsidRPr="005B4D8E">
        <w:rPr>
          <w:rFonts w:ascii="Palatino Linotype" w:eastAsia="Palatino Linotype" w:hAnsi="Palatino Linotype" w:cs="Palatino Linotype"/>
        </w:rPr>
        <w:t>resulta procedente</w:t>
      </w:r>
      <w:r w:rsidR="00406EF5" w:rsidRPr="005B4D8E">
        <w:rPr>
          <w:rFonts w:ascii="Palatino Linotype" w:eastAsia="Palatino Linotype" w:hAnsi="Palatino Linotype" w:cs="Palatino Linotype"/>
        </w:rPr>
        <w:t xml:space="preserve"> </w:t>
      </w:r>
      <w:r w:rsidR="00406EF5" w:rsidRPr="005B4D8E">
        <w:rPr>
          <w:rFonts w:ascii="Palatino Linotype" w:eastAsia="Palatino Linotype" w:hAnsi="Palatino Linotype" w:cs="Palatino Linotype"/>
          <w:b/>
        </w:rPr>
        <w:t>REVOCAR</w:t>
      </w:r>
      <w:r w:rsidR="00406EF5" w:rsidRPr="005B4D8E">
        <w:rPr>
          <w:rFonts w:ascii="Palatino Linotype" w:eastAsia="Palatino Linotype" w:hAnsi="Palatino Linotype" w:cs="Palatino Linotype"/>
        </w:rPr>
        <w:t xml:space="preserve"> las respuestas de los recursos de revisión </w:t>
      </w:r>
      <w:r w:rsidR="00406EF5" w:rsidRPr="005B4D8E">
        <w:rPr>
          <w:rFonts w:ascii="Palatino Linotype" w:eastAsia="Palatino Linotype" w:hAnsi="Palatino Linotype" w:cs="Palatino Linotype"/>
          <w:b/>
        </w:rPr>
        <w:t>07724/INFOEM/IP/RR/2023, y 08032/INFOEM/IP/RR/2023 acumulados,</w:t>
      </w:r>
      <w:r w:rsidR="00255EDF" w:rsidRPr="005B4D8E">
        <w:rPr>
          <w:rFonts w:ascii="Palatino Linotype" w:eastAsia="Palatino Linotype" w:hAnsi="Palatino Linotype" w:cs="Palatino Linotype"/>
        </w:rPr>
        <w:t xml:space="preserve"> la entrega de los </w:t>
      </w:r>
      <w:r w:rsidR="00406EF5" w:rsidRPr="005B4D8E">
        <w:rPr>
          <w:rFonts w:ascii="Palatino Linotype" w:eastAsia="Palatino Linotype" w:hAnsi="Palatino Linotype" w:cs="Palatino Linotype"/>
        </w:rPr>
        <w:t>documentos donde consten la relación del contingente económico de litigios laborales en contra del Ayuntamiento, así como los programas y acciones para vigilar y ejecutar la prevención, atención y en su caso, el pago de las responsabilidades económicas en los conflictos laborales del Ayuntamiento de Tepetlixpa del diecinueve de octubre de dos mil veintidós al diecinueve de octubre de dos mil veintitrés, conforme al considerando quinto.</w:t>
      </w:r>
    </w:p>
    <w:p w14:paraId="0D0F73AD" w14:textId="77777777" w:rsidR="00556182" w:rsidRPr="005B4D8E" w:rsidRDefault="00255EDF">
      <w:pPr>
        <w:spacing w:before="240" w:after="240" w:line="360" w:lineRule="auto"/>
        <w:ind w:right="49"/>
        <w:jc w:val="both"/>
        <w:rPr>
          <w:rFonts w:ascii="Palatino Linotype" w:eastAsia="Palatino Linotype" w:hAnsi="Palatino Linotype" w:cs="Palatino Linotype"/>
        </w:rPr>
      </w:pPr>
      <w:r w:rsidRPr="005B4D8E">
        <w:rPr>
          <w:rFonts w:ascii="Palatino Linotype" w:eastAsia="Palatino Linotype" w:hAnsi="Palatino Linotype" w:cs="Palatino Linotype"/>
          <w:b/>
        </w:rPr>
        <w:lastRenderedPageBreak/>
        <w:t xml:space="preserve">Quinto. Versión Pública. </w:t>
      </w:r>
      <w:r w:rsidRPr="005B4D8E">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4D56D9F" w14:textId="77777777" w:rsidR="00556182" w:rsidRPr="005B4D8E" w:rsidRDefault="00255EDF">
      <w:pPr>
        <w:spacing w:before="240" w:after="240" w:line="360" w:lineRule="auto"/>
        <w:ind w:right="50"/>
        <w:jc w:val="both"/>
        <w:rPr>
          <w:rFonts w:ascii="Palatino Linotype" w:eastAsia="Palatino Linotype" w:hAnsi="Palatino Linotype" w:cs="Palatino Linotype"/>
        </w:rPr>
      </w:pPr>
      <w:r w:rsidRPr="005B4D8E">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2ADB21F6"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r w:rsidRPr="005B4D8E">
        <w:rPr>
          <w:rFonts w:ascii="Palatino Linotype" w:eastAsia="Palatino Linotype" w:hAnsi="Palatino Linotype" w:cs="Palatino Linotype"/>
          <w:b/>
          <w:i/>
          <w:sz w:val="22"/>
          <w:szCs w:val="22"/>
        </w:rPr>
        <w:t>Artículo 3</w:t>
      </w:r>
      <w:r w:rsidRPr="005B4D8E">
        <w:rPr>
          <w:rFonts w:ascii="Palatino Linotype" w:eastAsia="Palatino Linotype" w:hAnsi="Palatino Linotype" w:cs="Palatino Linotype"/>
          <w:i/>
          <w:sz w:val="22"/>
          <w:szCs w:val="22"/>
        </w:rPr>
        <w:t>. Para los efectos de la presente Ley se entenderá por:</w:t>
      </w:r>
    </w:p>
    <w:p w14:paraId="33B2B2DC"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p>
    <w:p w14:paraId="69846940"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IX. Datos personales:</w:t>
      </w:r>
      <w:r w:rsidRPr="005B4D8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7C6B975"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XX. Información clasificada</w:t>
      </w:r>
      <w:r w:rsidRPr="005B4D8E">
        <w:rPr>
          <w:rFonts w:ascii="Palatino Linotype" w:eastAsia="Palatino Linotype" w:hAnsi="Palatino Linotype" w:cs="Palatino Linotype"/>
          <w:i/>
          <w:sz w:val="22"/>
          <w:szCs w:val="22"/>
        </w:rPr>
        <w:t>: Aquella considerada por la presente Ley como reservada o confidencial;</w:t>
      </w:r>
    </w:p>
    <w:p w14:paraId="3DC584FC"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XXI. Información confidencial:</w:t>
      </w:r>
      <w:r w:rsidRPr="005B4D8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D8B9C53"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XLV. Versión pública:</w:t>
      </w:r>
      <w:r w:rsidRPr="005B4D8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FF901C1"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lastRenderedPageBreak/>
        <w:t>[…]</w:t>
      </w:r>
    </w:p>
    <w:p w14:paraId="1EC52EA5"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Artículo 91. </w:t>
      </w:r>
      <w:r w:rsidRPr="005B4D8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D9B2824"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Artículo 132. </w:t>
      </w:r>
      <w:r w:rsidRPr="005B4D8E">
        <w:rPr>
          <w:rFonts w:ascii="Palatino Linotype" w:eastAsia="Palatino Linotype" w:hAnsi="Palatino Linotype" w:cs="Palatino Linotype"/>
          <w:i/>
          <w:sz w:val="22"/>
          <w:szCs w:val="22"/>
        </w:rPr>
        <w:t>La clasificación de la información se llevará a cabo en el momento en que:</w:t>
      </w:r>
    </w:p>
    <w:p w14:paraId="145FA966"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I</w:t>
      </w:r>
      <w:r w:rsidRPr="005B4D8E">
        <w:rPr>
          <w:rFonts w:ascii="Palatino Linotype" w:eastAsia="Palatino Linotype" w:hAnsi="Palatino Linotype" w:cs="Palatino Linotype"/>
          <w:i/>
          <w:sz w:val="22"/>
          <w:szCs w:val="22"/>
        </w:rPr>
        <w:t>. Se reciba una solicitud de acceso a la información;</w:t>
      </w:r>
    </w:p>
    <w:p w14:paraId="34F26A00"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II</w:t>
      </w:r>
      <w:r w:rsidRPr="005B4D8E">
        <w:rPr>
          <w:rFonts w:ascii="Palatino Linotype" w:eastAsia="Palatino Linotype" w:hAnsi="Palatino Linotype" w:cs="Palatino Linotype"/>
          <w:i/>
          <w:sz w:val="22"/>
          <w:szCs w:val="22"/>
        </w:rPr>
        <w:t>. Se determine mediante resolución de autoridad competente; o</w:t>
      </w:r>
    </w:p>
    <w:p w14:paraId="52D94177"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III</w:t>
      </w:r>
      <w:r w:rsidRPr="005B4D8E">
        <w:rPr>
          <w:rFonts w:ascii="Palatino Linotype" w:eastAsia="Palatino Linotype" w:hAnsi="Palatino Linotype" w:cs="Palatino Linotype"/>
          <w:i/>
          <w:sz w:val="22"/>
          <w:szCs w:val="22"/>
        </w:rPr>
        <w:t>. Se generen versiones públicas para dar cumplimiento a las obligaciones de transparencia previstas en esta Ley.</w:t>
      </w:r>
    </w:p>
    <w:p w14:paraId="73B1464C"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w:t>
      </w:r>
    </w:p>
    <w:p w14:paraId="72E2CA2B"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Artículo 143</w:t>
      </w:r>
      <w:r w:rsidRPr="005B4D8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172B781"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I.</w:t>
      </w:r>
      <w:r w:rsidRPr="005B4D8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8F68849"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II.</w:t>
      </w:r>
      <w:r w:rsidRPr="005B4D8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4D729BF"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III</w:t>
      </w:r>
      <w:r w:rsidRPr="005B4D8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D693F78"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9B4ADD4" w14:textId="77777777" w:rsidR="00556182" w:rsidRPr="005B4D8E" w:rsidRDefault="00255EDF">
      <w:pPr>
        <w:spacing w:before="120" w:after="120"/>
        <w:ind w:left="567" w:right="902"/>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37D8E4B" w14:textId="77777777"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w:t>
      </w:r>
      <w:r w:rsidRPr="005B4D8E">
        <w:rPr>
          <w:rFonts w:ascii="Palatino Linotype" w:eastAsia="Palatino Linotype" w:hAnsi="Palatino Linotype" w:cs="Palatino Linotype"/>
        </w:rPr>
        <w:lastRenderedPageBreak/>
        <w:t>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2C8C78A" w14:textId="77777777" w:rsidR="00556182" w:rsidRPr="005B4D8E" w:rsidRDefault="00255EDF">
      <w:pPr>
        <w:spacing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siendo estas las siguientes:</w:t>
      </w:r>
    </w:p>
    <w:p w14:paraId="3B9BA903" w14:textId="77777777" w:rsidR="00556182" w:rsidRPr="005B4D8E" w:rsidRDefault="00556182">
      <w:pPr>
        <w:spacing w:line="360" w:lineRule="auto"/>
        <w:jc w:val="both"/>
        <w:rPr>
          <w:rFonts w:ascii="Palatino Linotype" w:eastAsia="Palatino Linotype" w:hAnsi="Palatino Linotype" w:cs="Palatino Linotype"/>
        </w:rPr>
      </w:pPr>
    </w:p>
    <w:p w14:paraId="5DAFB48D" w14:textId="77777777" w:rsidR="00556182" w:rsidRPr="005B4D8E" w:rsidRDefault="00255EDF">
      <w:pPr>
        <w:spacing w:line="276" w:lineRule="auto"/>
        <w:ind w:left="567"/>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“CAPÍTULO VIII </w:t>
      </w:r>
    </w:p>
    <w:p w14:paraId="38AE649B" w14:textId="77777777" w:rsidR="00556182" w:rsidRPr="005B4D8E" w:rsidRDefault="00255EDF">
      <w:pPr>
        <w:spacing w:line="276" w:lineRule="auto"/>
        <w:ind w:left="567"/>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DE LOS ELEMENTOS PARA LA CLASIFICACIÓN </w:t>
      </w:r>
    </w:p>
    <w:p w14:paraId="155670EB" w14:textId="77777777" w:rsidR="00556182" w:rsidRPr="005B4D8E" w:rsidRDefault="00255EDF">
      <w:pP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Quincuagésimo.</w:t>
      </w:r>
      <w:r w:rsidRPr="005B4D8E">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0369C59" w14:textId="77777777" w:rsidR="00556182" w:rsidRPr="005B4D8E" w:rsidRDefault="00255EDF">
      <w:pP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Quincuagésimo primero.</w:t>
      </w:r>
      <w:r w:rsidRPr="005B4D8E">
        <w:rPr>
          <w:rFonts w:ascii="Palatino Linotype" w:eastAsia="Palatino Linotype" w:hAnsi="Palatino Linotype" w:cs="Palatino Linotype"/>
          <w:i/>
          <w:sz w:val="22"/>
          <w:szCs w:val="22"/>
        </w:rPr>
        <w:t xml:space="preserve"> Toda acta del Comité de Transparencia deberá contener: </w:t>
      </w:r>
    </w:p>
    <w:p w14:paraId="3A18C5EB" w14:textId="77777777" w:rsidR="00556182" w:rsidRPr="005B4D8E" w:rsidRDefault="00255EDF">
      <w:pPr>
        <w:numPr>
          <w:ilvl w:val="1"/>
          <w:numId w:val="1"/>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El número de sesión y fecha; </w:t>
      </w:r>
    </w:p>
    <w:p w14:paraId="636D9C10" w14:textId="77777777" w:rsidR="00556182" w:rsidRPr="005B4D8E"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El nombre del área que solicitó la clasificación de información; </w:t>
      </w:r>
    </w:p>
    <w:p w14:paraId="7F090DE4" w14:textId="77777777" w:rsidR="00556182" w:rsidRPr="005B4D8E"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La fundamentación legal y motivación correspondiente; </w:t>
      </w:r>
    </w:p>
    <w:p w14:paraId="1966DC3E" w14:textId="77777777" w:rsidR="00556182" w:rsidRPr="005B4D8E"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La resolución o resoluciones aprobadas; y </w:t>
      </w:r>
    </w:p>
    <w:p w14:paraId="1A1BE61B" w14:textId="77777777" w:rsidR="00556182" w:rsidRPr="005B4D8E" w:rsidRDefault="00255EDF">
      <w:pPr>
        <w:numPr>
          <w:ilvl w:val="1"/>
          <w:numId w:val="1"/>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La rúbrica o firma digital de cada integrante del Comité de Transparencia. </w:t>
      </w:r>
    </w:p>
    <w:p w14:paraId="3B575A66"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133C490"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I. Los motivos y razonamientos que sustenten la confirmación o modificación de la prueba de daño;</w:t>
      </w:r>
    </w:p>
    <w:p w14:paraId="5A08830E"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II. Descripción de las partes o secciones reservadas, en caso de clasificación parcial; </w:t>
      </w:r>
    </w:p>
    <w:p w14:paraId="13989983"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III. El periodo por el que mantendrá su clasificación y fecha de expiración; y </w:t>
      </w:r>
    </w:p>
    <w:p w14:paraId="6045FFDE"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lastRenderedPageBreak/>
        <w:t xml:space="preserve">IV. El nombre del titular y área encargada de realizar la versión pública del documento, en su caso. </w:t>
      </w:r>
    </w:p>
    <w:p w14:paraId="7875DA36"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C413F67"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E2A40F0"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Quincuagésimo segundo. </w:t>
      </w:r>
      <w:r w:rsidRPr="005B4D8E">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60A0DF4"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AC63085"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I. Fijar la fecha en que se elaboró la versión pública y la fecha en la cual el Comité de</w:t>
      </w:r>
    </w:p>
    <w:p w14:paraId="704020DA"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Transparencia confirmó dicha versión;</w:t>
      </w:r>
    </w:p>
    <w:p w14:paraId="6739306C"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803885D"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III. Señalar las personas o instancias autorizadas a acceder a la información clasificada.</w:t>
      </w:r>
    </w:p>
    <w:p w14:paraId="5A930531"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r w:rsidRPr="005B4D8E">
        <w:rPr>
          <w:noProof/>
          <w:lang w:val="es-MX"/>
        </w:rPr>
        <w:drawing>
          <wp:anchor distT="0" distB="0" distL="114300" distR="114300" simplePos="0" relativeHeight="251658240" behindDoc="0" locked="0" layoutInCell="1" hidden="0" allowOverlap="1" wp14:anchorId="602407E7" wp14:editId="61500561">
            <wp:simplePos x="0" y="0"/>
            <wp:positionH relativeFrom="column">
              <wp:posOffset>377190</wp:posOffset>
            </wp:positionH>
            <wp:positionV relativeFrom="paragraph">
              <wp:posOffset>798830</wp:posOffset>
            </wp:positionV>
            <wp:extent cx="4568190" cy="330200"/>
            <wp:effectExtent l="0" t="0" r="0" b="0"/>
            <wp:wrapTopAndBottom distT="0" distB="0"/>
            <wp:docPr id="3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68190" cy="330200"/>
                    </a:xfrm>
                    <a:prstGeom prst="rect">
                      <a:avLst/>
                    </a:prstGeom>
                    <a:ln/>
                  </pic:spPr>
                </pic:pic>
              </a:graphicData>
            </a:graphic>
          </wp:anchor>
        </w:drawing>
      </w:r>
    </w:p>
    <w:p w14:paraId="553B057C"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noProof/>
          <w:sz w:val="22"/>
          <w:szCs w:val="22"/>
          <w:lang w:val="es-MX"/>
        </w:rPr>
        <w:lastRenderedPageBreak/>
        <w:drawing>
          <wp:inline distT="0" distB="0" distL="0" distR="0" wp14:anchorId="55EB399F" wp14:editId="3C0E6B5E">
            <wp:extent cx="4576404" cy="5139653"/>
            <wp:effectExtent l="0" t="0" r="0" b="0"/>
            <wp:docPr id="3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76404" cy="5139653"/>
                    </a:xfrm>
                    <a:prstGeom prst="rect">
                      <a:avLst/>
                    </a:prstGeom>
                    <a:ln/>
                  </pic:spPr>
                </pic:pic>
              </a:graphicData>
            </a:graphic>
          </wp:inline>
        </w:drawing>
      </w:r>
    </w:p>
    <w:p w14:paraId="544E5A56" w14:textId="77777777" w:rsidR="00556182" w:rsidRPr="005B4D8E" w:rsidRDefault="0055618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5CEC6B7C"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Quincuagésimo cuarto. </w:t>
      </w:r>
      <w:r w:rsidRPr="005B4D8E">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4E45081" w14:textId="77777777" w:rsidR="00556182" w:rsidRPr="005B4D8E" w:rsidRDefault="0055618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75F16A9B"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i/>
          <w:sz w:val="22"/>
          <w:szCs w:val="22"/>
        </w:rPr>
        <w:t xml:space="preserve">Quincuagésimo quinto. </w:t>
      </w:r>
      <w:r w:rsidRPr="005B4D8E">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5B4D8E">
        <w:rPr>
          <w:rFonts w:ascii="Palatino Linotype" w:eastAsia="Palatino Linotype" w:hAnsi="Palatino Linotype" w:cs="Palatino Linotype"/>
          <w:i/>
          <w:sz w:val="22"/>
          <w:szCs w:val="22"/>
        </w:rPr>
        <w:t>testado</w:t>
      </w:r>
      <w:proofErr w:type="spellEnd"/>
      <w:r w:rsidRPr="005B4D8E">
        <w:rPr>
          <w:rFonts w:ascii="Palatino Linotype" w:eastAsia="Palatino Linotype" w:hAnsi="Palatino Linotype" w:cs="Palatino Linotype"/>
          <w:i/>
          <w:sz w:val="22"/>
          <w:szCs w:val="22"/>
        </w:rPr>
        <w:t xml:space="preserve">, que sean encargadas de la </w:t>
      </w:r>
      <w:r w:rsidRPr="005B4D8E">
        <w:rPr>
          <w:rFonts w:ascii="Palatino Linotype" w:eastAsia="Palatino Linotype" w:hAnsi="Palatino Linotype" w:cs="Palatino Linotype"/>
          <w:i/>
          <w:sz w:val="22"/>
          <w:szCs w:val="22"/>
        </w:rPr>
        <w:lastRenderedPageBreak/>
        <w:t xml:space="preserve">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4993C55A" w14:textId="77777777" w:rsidR="00E027CA" w:rsidRPr="005B4D8E" w:rsidRDefault="00255EDF" w:rsidP="00406EF5">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5B4D8E">
        <w:rPr>
          <w:rFonts w:ascii="Palatino Linotype" w:eastAsia="Palatino Linotype" w:hAnsi="Palatino Linotype" w:cs="Palatino Linotype"/>
          <w:b/>
        </w:rPr>
        <w:t>Sujeto Obligado</w:t>
      </w:r>
      <w:r w:rsidRPr="005B4D8E">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506F014" w14:textId="2EC49EE2" w:rsidR="00556182" w:rsidRPr="005B4D8E" w:rsidRDefault="00255EDF">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de la Ley de Transparencia y Acceso a la Información Pública del Estado de México y Municipios, este Pleno:</w:t>
      </w:r>
    </w:p>
    <w:p w14:paraId="48101506" w14:textId="2C03679D" w:rsidR="005B4D8E" w:rsidRPr="005B4D8E" w:rsidRDefault="005B4D8E">
      <w:pPr>
        <w:spacing w:before="240" w:after="240" w:line="360" w:lineRule="auto"/>
        <w:jc w:val="both"/>
        <w:rPr>
          <w:rFonts w:ascii="Palatino Linotype" w:eastAsia="Palatino Linotype" w:hAnsi="Palatino Linotype" w:cs="Palatino Linotype"/>
        </w:rPr>
      </w:pPr>
    </w:p>
    <w:p w14:paraId="19AAC31C" w14:textId="470BD12E" w:rsidR="005B4D8E" w:rsidRPr="005B4D8E" w:rsidRDefault="005B4D8E">
      <w:pPr>
        <w:spacing w:before="240" w:after="240" w:line="360" w:lineRule="auto"/>
        <w:jc w:val="both"/>
        <w:rPr>
          <w:rFonts w:ascii="Palatino Linotype" w:eastAsia="Palatino Linotype" w:hAnsi="Palatino Linotype" w:cs="Palatino Linotype"/>
        </w:rPr>
      </w:pPr>
    </w:p>
    <w:p w14:paraId="2B649A8B" w14:textId="77777777" w:rsidR="005B4D8E" w:rsidRPr="005B4D8E" w:rsidRDefault="005B4D8E">
      <w:pPr>
        <w:spacing w:before="240" w:after="240" w:line="360" w:lineRule="auto"/>
        <w:jc w:val="both"/>
        <w:rPr>
          <w:rFonts w:ascii="Palatino Linotype" w:eastAsia="Palatino Linotype" w:hAnsi="Palatino Linotype" w:cs="Palatino Linotype"/>
        </w:rPr>
      </w:pPr>
    </w:p>
    <w:p w14:paraId="3634F5B3" w14:textId="77777777" w:rsidR="00556182" w:rsidRPr="005B4D8E" w:rsidRDefault="00255EDF">
      <w:pPr>
        <w:numPr>
          <w:ilvl w:val="0"/>
          <w:numId w:val="5"/>
        </w:numPr>
        <w:pBdr>
          <w:top w:val="nil"/>
          <w:left w:val="nil"/>
          <w:bottom w:val="nil"/>
          <w:right w:val="nil"/>
          <w:between w:val="nil"/>
        </w:pBdr>
        <w:spacing w:before="240" w:after="240" w:line="360" w:lineRule="auto"/>
        <w:ind w:left="567" w:hanging="425"/>
        <w:jc w:val="center"/>
        <w:rPr>
          <w:rFonts w:ascii="Palatino Linotype" w:eastAsia="Palatino Linotype" w:hAnsi="Palatino Linotype" w:cs="Palatino Linotype"/>
          <w:b/>
        </w:rPr>
      </w:pPr>
      <w:r w:rsidRPr="005B4D8E">
        <w:rPr>
          <w:rFonts w:ascii="Palatino Linotype" w:eastAsia="Palatino Linotype" w:hAnsi="Palatino Linotype" w:cs="Palatino Linotype"/>
          <w:b/>
        </w:rPr>
        <w:lastRenderedPageBreak/>
        <w:t>R E S U E L V E:</w:t>
      </w:r>
    </w:p>
    <w:p w14:paraId="28C2A3FA" w14:textId="77777777" w:rsidR="00556182" w:rsidRPr="005B4D8E" w:rsidRDefault="00406EF5" w:rsidP="00406EF5">
      <w:pPr>
        <w:spacing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Primero</w:t>
      </w:r>
      <w:r w:rsidR="00255EDF" w:rsidRPr="005B4D8E">
        <w:rPr>
          <w:rFonts w:ascii="Palatino Linotype" w:eastAsia="Palatino Linotype" w:hAnsi="Palatino Linotype" w:cs="Palatino Linotype"/>
          <w:b/>
        </w:rPr>
        <w:t xml:space="preserve">. </w:t>
      </w:r>
      <w:r w:rsidR="00255EDF" w:rsidRPr="005B4D8E">
        <w:rPr>
          <w:rFonts w:ascii="Palatino Linotype" w:eastAsia="Palatino Linotype" w:hAnsi="Palatino Linotype" w:cs="Palatino Linotype"/>
        </w:rPr>
        <w:t>Resultan</w:t>
      </w:r>
      <w:r w:rsidR="00255EDF" w:rsidRPr="005B4D8E">
        <w:rPr>
          <w:rFonts w:ascii="Palatino Linotype" w:eastAsia="Palatino Linotype" w:hAnsi="Palatino Linotype" w:cs="Palatino Linotype"/>
          <w:b/>
        </w:rPr>
        <w:t xml:space="preserve"> fundados </w:t>
      </w:r>
      <w:r w:rsidR="00255EDF" w:rsidRPr="005B4D8E">
        <w:rPr>
          <w:rFonts w:ascii="Palatino Linotype" w:eastAsia="Palatino Linotype" w:hAnsi="Palatino Linotype" w:cs="Palatino Linotype"/>
        </w:rPr>
        <w:t xml:space="preserve">los motivos de inconformidad hechos valer por </w:t>
      </w:r>
      <w:r w:rsidR="00255EDF" w:rsidRPr="005B4D8E">
        <w:rPr>
          <w:rFonts w:ascii="Palatino Linotype" w:eastAsia="Palatino Linotype" w:hAnsi="Palatino Linotype" w:cs="Palatino Linotype"/>
          <w:b/>
        </w:rPr>
        <w:t>la parte Recurrente</w:t>
      </w:r>
      <w:r w:rsidRPr="005B4D8E">
        <w:rPr>
          <w:rFonts w:ascii="Palatino Linotype" w:eastAsia="Palatino Linotype" w:hAnsi="Palatino Linotype" w:cs="Palatino Linotype"/>
        </w:rPr>
        <w:t xml:space="preserve"> en los </w:t>
      </w:r>
      <w:r w:rsidR="00255EDF" w:rsidRPr="005B4D8E">
        <w:rPr>
          <w:rFonts w:ascii="Palatino Linotype" w:eastAsia="Palatino Linotype" w:hAnsi="Palatino Linotype" w:cs="Palatino Linotype"/>
        </w:rPr>
        <w:t>Recurso</w:t>
      </w:r>
      <w:r w:rsidRPr="005B4D8E">
        <w:rPr>
          <w:rFonts w:ascii="Palatino Linotype" w:eastAsia="Palatino Linotype" w:hAnsi="Palatino Linotype" w:cs="Palatino Linotype"/>
        </w:rPr>
        <w:t>s</w:t>
      </w:r>
      <w:r w:rsidR="00255EDF" w:rsidRPr="005B4D8E">
        <w:rPr>
          <w:rFonts w:ascii="Palatino Linotype" w:eastAsia="Palatino Linotype" w:hAnsi="Palatino Linotype" w:cs="Palatino Linotype"/>
        </w:rPr>
        <w:t xml:space="preserve"> de Revisión</w:t>
      </w:r>
      <w:r w:rsidR="00255EDF" w:rsidRPr="005B4D8E">
        <w:rPr>
          <w:rFonts w:ascii="Palatino Linotype" w:eastAsia="Palatino Linotype" w:hAnsi="Palatino Linotype" w:cs="Palatino Linotype"/>
          <w:b/>
        </w:rPr>
        <w:t xml:space="preserve"> </w:t>
      </w:r>
      <w:r w:rsidRPr="005B4D8E">
        <w:rPr>
          <w:rFonts w:ascii="Palatino Linotype" w:eastAsia="Palatino Linotype" w:hAnsi="Palatino Linotype" w:cs="Palatino Linotype"/>
          <w:b/>
        </w:rPr>
        <w:t>07724/INFOEM/IP/RR/2023, y 08032/INFOEM/IP/RR/2023 acumulados</w:t>
      </w:r>
      <w:r w:rsidR="00255EDF" w:rsidRPr="005B4D8E">
        <w:rPr>
          <w:rFonts w:ascii="Palatino Linotype" w:eastAsia="Palatino Linotype" w:hAnsi="Palatino Linotype" w:cs="Palatino Linotype"/>
          <w:b/>
        </w:rPr>
        <w:t xml:space="preserve">, </w:t>
      </w:r>
      <w:r w:rsidR="00255EDF" w:rsidRPr="005B4D8E">
        <w:rPr>
          <w:rFonts w:ascii="Palatino Linotype" w:eastAsia="Palatino Linotype" w:hAnsi="Palatino Linotype" w:cs="Palatino Linotype"/>
        </w:rPr>
        <w:t>por lo que</w:t>
      </w:r>
      <w:r w:rsidR="00255EDF" w:rsidRPr="005B4D8E">
        <w:rPr>
          <w:rFonts w:ascii="Palatino Linotype" w:eastAsia="Palatino Linotype" w:hAnsi="Palatino Linotype" w:cs="Palatino Linotype"/>
          <w:b/>
        </w:rPr>
        <w:t xml:space="preserve">, en términos del Considerando Cuarto </w:t>
      </w:r>
      <w:r w:rsidR="00255EDF" w:rsidRPr="005B4D8E">
        <w:rPr>
          <w:rFonts w:ascii="Palatino Linotype" w:eastAsia="Palatino Linotype" w:hAnsi="Palatino Linotype" w:cs="Palatino Linotype"/>
        </w:rPr>
        <w:t>de la presente resolución</w:t>
      </w:r>
      <w:r w:rsidR="00255EDF" w:rsidRPr="005B4D8E">
        <w:rPr>
          <w:rFonts w:ascii="Palatino Linotype" w:eastAsia="Palatino Linotype" w:hAnsi="Palatino Linotype" w:cs="Palatino Linotype"/>
          <w:b/>
        </w:rPr>
        <w:t xml:space="preserve">, se </w:t>
      </w:r>
      <w:r w:rsidRPr="005B4D8E">
        <w:rPr>
          <w:rFonts w:ascii="Palatino Linotype" w:eastAsia="Palatino Linotype" w:hAnsi="Palatino Linotype" w:cs="Palatino Linotype"/>
          <w:b/>
        </w:rPr>
        <w:t xml:space="preserve">REVOCAN </w:t>
      </w:r>
      <w:r w:rsidR="00255EDF" w:rsidRPr="005B4D8E">
        <w:rPr>
          <w:rFonts w:ascii="Palatino Linotype" w:eastAsia="Palatino Linotype" w:hAnsi="Palatino Linotype" w:cs="Palatino Linotype"/>
        </w:rPr>
        <w:t>la</w:t>
      </w:r>
      <w:r w:rsidRPr="005B4D8E">
        <w:rPr>
          <w:rFonts w:ascii="Palatino Linotype" w:eastAsia="Palatino Linotype" w:hAnsi="Palatino Linotype" w:cs="Palatino Linotype"/>
        </w:rPr>
        <w:t>s</w:t>
      </w:r>
      <w:r w:rsidR="00255EDF" w:rsidRPr="005B4D8E">
        <w:rPr>
          <w:rFonts w:ascii="Palatino Linotype" w:eastAsia="Palatino Linotype" w:hAnsi="Palatino Linotype" w:cs="Palatino Linotype"/>
        </w:rPr>
        <w:t xml:space="preserve"> respuesta</w:t>
      </w:r>
      <w:r w:rsidRPr="005B4D8E">
        <w:rPr>
          <w:rFonts w:ascii="Palatino Linotype" w:eastAsia="Palatino Linotype" w:hAnsi="Palatino Linotype" w:cs="Palatino Linotype"/>
        </w:rPr>
        <w:t>s</w:t>
      </w:r>
      <w:r w:rsidR="00255EDF" w:rsidRPr="005B4D8E">
        <w:rPr>
          <w:rFonts w:ascii="Palatino Linotype" w:eastAsia="Palatino Linotype" w:hAnsi="Palatino Linotype" w:cs="Palatino Linotype"/>
        </w:rPr>
        <w:t xml:space="preserve"> del</w:t>
      </w:r>
      <w:r w:rsidR="00255EDF" w:rsidRPr="005B4D8E">
        <w:rPr>
          <w:rFonts w:ascii="Palatino Linotype" w:eastAsia="Palatino Linotype" w:hAnsi="Palatino Linotype" w:cs="Palatino Linotype"/>
          <w:b/>
        </w:rPr>
        <w:t xml:space="preserve"> Sujeto Obligado.</w:t>
      </w:r>
    </w:p>
    <w:p w14:paraId="4E198064" w14:textId="77777777" w:rsidR="00556182" w:rsidRPr="005B4D8E" w:rsidRDefault="00406EF5">
      <w:pPr>
        <w:spacing w:before="240" w:after="240" w:line="360" w:lineRule="auto"/>
        <w:jc w:val="both"/>
        <w:rPr>
          <w:rFonts w:ascii="Palatino Linotype" w:eastAsia="Palatino Linotype" w:hAnsi="Palatino Linotype" w:cs="Palatino Linotype"/>
          <w:b/>
        </w:rPr>
      </w:pPr>
      <w:bookmarkStart w:id="2" w:name="_heading=h.3znysh7" w:colFirst="0" w:colLast="0"/>
      <w:bookmarkEnd w:id="2"/>
      <w:r w:rsidRPr="005B4D8E">
        <w:rPr>
          <w:rFonts w:ascii="Palatino Linotype" w:eastAsia="Palatino Linotype" w:hAnsi="Palatino Linotype" w:cs="Palatino Linotype"/>
          <w:b/>
        </w:rPr>
        <w:t>Segund</w:t>
      </w:r>
      <w:r w:rsidR="00255EDF" w:rsidRPr="005B4D8E">
        <w:rPr>
          <w:rFonts w:ascii="Palatino Linotype" w:eastAsia="Palatino Linotype" w:hAnsi="Palatino Linotype" w:cs="Palatino Linotype"/>
          <w:b/>
        </w:rPr>
        <w:t xml:space="preserve">o. Se Ordena al Sujeto Obligado </w:t>
      </w:r>
      <w:r w:rsidR="00255EDF" w:rsidRPr="005B4D8E">
        <w:rPr>
          <w:rFonts w:ascii="Palatino Linotype" w:eastAsia="Palatino Linotype" w:hAnsi="Palatino Linotype" w:cs="Palatino Linotype"/>
        </w:rPr>
        <w:t>que en términos de los</w:t>
      </w:r>
      <w:r w:rsidR="00255EDF" w:rsidRPr="005B4D8E">
        <w:rPr>
          <w:rFonts w:ascii="Palatino Linotype" w:eastAsia="Palatino Linotype" w:hAnsi="Palatino Linotype" w:cs="Palatino Linotype"/>
          <w:b/>
        </w:rPr>
        <w:t xml:space="preserve"> Considerandos Cuarto y Quinto </w:t>
      </w:r>
      <w:r w:rsidR="00255EDF" w:rsidRPr="005B4D8E">
        <w:rPr>
          <w:rFonts w:ascii="Palatino Linotype" w:eastAsia="Palatino Linotype" w:hAnsi="Palatino Linotype" w:cs="Palatino Linotype"/>
        </w:rPr>
        <w:t xml:space="preserve">de esta resolución haga entrega a </w:t>
      </w:r>
      <w:r w:rsidR="00255EDF" w:rsidRPr="005B4D8E">
        <w:rPr>
          <w:rFonts w:ascii="Palatino Linotype" w:eastAsia="Palatino Linotype" w:hAnsi="Palatino Linotype" w:cs="Palatino Linotype"/>
          <w:b/>
        </w:rPr>
        <w:t>la parte Recurrente a través del SAIMEX, de ser procedente en versión pública, de lo</w:t>
      </w:r>
      <w:r w:rsidRPr="005B4D8E">
        <w:rPr>
          <w:rFonts w:ascii="Palatino Linotype" w:eastAsia="Palatino Linotype" w:hAnsi="Palatino Linotype" w:cs="Palatino Linotype"/>
          <w:b/>
        </w:rPr>
        <w:t>s documentos donde conste lo</w:t>
      </w:r>
      <w:r w:rsidR="00255EDF" w:rsidRPr="005B4D8E">
        <w:rPr>
          <w:rFonts w:ascii="Palatino Linotype" w:eastAsia="Palatino Linotype" w:hAnsi="Palatino Linotype" w:cs="Palatino Linotype"/>
          <w:b/>
        </w:rPr>
        <w:t xml:space="preserve"> siguiente</w:t>
      </w:r>
      <w:r w:rsidRPr="005B4D8E">
        <w:rPr>
          <w:rFonts w:ascii="Palatino Linotype" w:eastAsia="Palatino Linotype" w:hAnsi="Palatino Linotype" w:cs="Palatino Linotype"/>
          <w:b/>
        </w:rPr>
        <w:t xml:space="preserve">, del </w:t>
      </w:r>
      <w:r w:rsidRPr="005B4D8E">
        <w:rPr>
          <w:rFonts w:ascii="Palatino Linotype" w:eastAsia="Palatino Linotype" w:hAnsi="Palatino Linotype" w:cs="Palatino Linotype"/>
          <w:b/>
          <w:u w:val="single"/>
        </w:rPr>
        <w:t>diecinueve de octubre de dos mil veintidós al diecinueve de octubre de dos mil veintitrés</w:t>
      </w:r>
      <w:r w:rsidR="00255EDF" w:rsidRPr="005B4D8E">
        <w:rPr>
          <w:rFonts w:ascii="Palatino Linotype" w:eastAsia="Palatino Linotype" w:hAnsi="Palatino Linotype" w:cs="Palatino Linotype"/>
          <w:b/>
        </w:rPr>
        <w:t>:</w:t>
      </w:r>
    </w:p>
    <w:p w14:paraId="435F5C9C" w14:textId="0FBC150A" w:rsidR="00406EF5" w:rsidRPr="005B4D8E" w:rsidRDefault="00406EF5" w:rsidP="00406EF5">
      <w:pPr>
        <w:pStyle w:val="Prrafodelista"/>
        <w:numPr>
          <w:ilvl w:val="0"/>
          <w:numId w:val="9"/>
        </w:numPr>
        <w:pBdr>
          <w:top w:val="nil"/>
          <w:left w:val="nil"/>
          <w:bottom w:val="nil"/>
          <w:right w:val="nil"/>
          <w:between w:val="nil"/>
        </w:pBdr>
        <w:ind w:left="567" w:right="900" w:hanging="141"/>
        <w:jc w:val="both"/>
        <w:rPr>
          <w:rFonts w:ascii="Palatino Linotype" w:eastAsia="Palatino Linotype" w:hAnsi="Palatino Linotype" w:cs="Palatino Linotype"/>
          <w:b/>
          <w:i/>
          <w:sz w:val="22"/>
          <w:szCs w:val="22"/>
        </w:rPr>
      </w:pPr>
      <w:bookmarkStart w:id="3" w:name="_heading=h.3dy6vkm" w:colFirst="0" w:colLast="0"/>
      <w:bookmarkEnd w:id="3"/>
      <w:r w:rsidRPr="005B4D8E">
        <w:rPr>
          <w:rFonts w:ascii="Palatino Linotype" w:eastAsia="Palatino Linotype" w:hAnsi="Palatino Linotype" w:cs="Palatino Linotype"/>
          <w:b/>
          <w:i/>
          <w:sz w:val="22"/>
          <w:szCs w:val="22"/>
        </w:rPr>
        <w:t xml:space="preserve">Los documentos donde conste la </w:t>
      </w:r>
      <w:r w:rsidR="000E4395" w:rsidRPr="005B4D8E">
        <w:rPr>
          <w:rFonts w:ascii="Palatino Linotype" w:eastAsia="Palatino Linotype" w:hAnsi="Palatino Linotype" w:cs="Palatino Linotype"/>
          <w:b/>
          <w:i/>
          <w:sz w:val="22"/>
          <w:szCs w:val="22"/>
        </w:rPr>
        <w:t xml:space="preserve">presentación de la </w:t>
      </w:r>
      <w:r w:rsidRPr="005B4D8E">
        <w:rPr>
          <w:rFonts w:ascii="Palatino Linotype" w:eastAsia="Palatino Linotype" w:hAnsi="Palatino Linotype" w:cs="Palatino Linotype"/>
          <w:b/>
          <w:i/>
          <w:sz w:val="22"/>
          <w:szCs w:val="22"/>
        </w:rPr>
        <w:t xml:space="preserve">relación del contingente </w:t>
      </w:r>
      <w:r w:rsidR="000E4395" w:rsidRPr="005B4D8E">
        <w:rPr>
          <w:rFonts w:ascii="Palatino Linotype" w:eastAsia="Palatino Linotype" w:hAnsi="Palatino Linotype" w:cs="Palatino Linotype"/>
          <w:b/>
          <w:i/>
          <w:sz w:val="22"/>
          <w:szCs w:val="22"/>
        </w:rPr>
        <w:t xml:space="preserve">económico de litigios laborales </w:t>
      </w:r>
      <w:r w:rsidRPr="005B4D8E">
        <w:rPr>
          <w:rFonts w:ascii="Palatino Linotype" w:eastAsia="Palatino Linotype" w:hAnsi="Palatino Linotype" w:cs="Palatino Linotype"/>
          <w:b/>
          <w:i/>
          <w:sz w:val="22"/>
          <w:szCs w:val="22"/>
        </w:rPr>
        <w:t>en contra del Ayuntamiento</w:t>
      </w:r>
      <w:r w:rsidR="000E4395" w:rsidRPr="005B4D8E">
        <w:rPr>
          <w:rFonts w:ascii="Palatino Linotype" w:eastAsia="Palatino Linotype" w:hAnsi="Palatino Linotype" w:cs="Palatino Linotype"/>
          <w:b/>
          <w:i/>
          <w:sz w:val="22"/>
          <w:szCs w:val="22"/>
        </w:rPr>
        <w:t>, al cabildo</w:t>
      </w:r>
      <w:r w:rsidRPr="005B4D8E">
        <w:rPr>
          <w:rFonts w:ascii="Palatino Linotype" w:eastAsia="Palatino Linotype" w:hAnsi="Palatino Linotype" w:cs="Palatino Linotype"/>
          <w:b/>
          <w:i/>
          <w:sz w:val="22"/>
          <w:szCs w:val="22"/>
        </w:rPr>
        <w:t xml:space="preserve">. </w:t>
      </w:r>
    </w:p>
    <w:p w14:paraId="3C70B62C" w14:textId="77777777" w:rsidR="00406EF5" w:rsidRPr="005B4D8E" w:rsidRDefault="00406EF5" w:rsidP="00406EF5">
      <w:pPr>
        <w:pStyle w:val="Prrafodelista"/>
        <w:pBdr>
          <w:top w:val="nil"/>
          <w:left w:val="nil"/>
          <w:bottom w:val="nil"/>
          <w:right w:val="nil"/>
          <w:between w:val="nil"/>
        </w:pBdr>
        <w:ind w:left="567" w:right="900"/>
        <w:jc w:val="both"/>
        <w:rPr>
          <w:rFonts w:ascii="Palatino Linotype" w:eastAsia="Palatino Linotype" w:hAnsi="Palatino Linotype" w:cs="Palatino Linotype"/>
          <w:b/>
          <w:i/>
          <w:sz w:val="22"/>
          <w:szCs w:val="22"/>
        </w:rPr>
      </w:pPr>
    </w:p>
    <w:p w14:paraId="4B09863B" w14:textId="6C43C47B" w:rsidR="00556182" w:rsidRPr="005B4D8E" w:rsidRDefault="00406EF5" w:rsidP="00406EF5">
      <w:pPr>
        <w:pStyle w:val="Prrafodelista"/>
        <w:numPr>
          <w:ilvl w:val="0"/>
          <w:numId w:val="9"/>
        </w:numPr>
        <w:pBdr>
          <w:top w:val="nil"/>
          <w:left w:val="nil"/>
          <w:bottom w:val="nil"/>
          <w:right w:val="nil"/>
          <w:between w:val="nil"/>
        </w:pBdr>
        <w:ind w:left="567" w:right="900" w:hanging="141"/>
        <w:jc w:val="both"/>
        <w:rPr>
          <w:rFonts w:ascii="Palatino Linotype" w:eastAsia="Palatino Linotype" w:hAnsi="Palatino Linotype" w:cs="Palatino Linotype"/>
          <w:b/>
          <w:i/>
          <w:sz w:val="22"/>
          <w:szCs w:val="22"/>
        </w:rPr>
      </w:pPr>
      <w:r w:rsidRPr="005B4D8E">
        <w:rPr>
          <w:rFonts w:ascii="Palatino Linotype" w:eastAsia="Palatino Linotype" w:hAnsi="Palatino Linotype" w:cs="Palatino Linotype"/>
          <w:b/>
          <w:i/>
          <w:sz w:val="22"/>
          <w:szCs w:val="22"/>
        </w:rPr>
        <w:t>Los programas y acciones para vigilar y ejecutar la prevención, atención y en su caso, el pago de las responsabilidades económicas en los conflictos laborales</w:t>
      </w:r>
      <w:r w:rsidR="00255EDF" w:rsidRPr="005B4D8E">
        <w:rPr>
          <w:rFonts w:ascii="Palatino Linotype" w:eastAsia="Palatino Linotype" w:hAnsi="Palatino Linotype" w:cs="Palatino Linotype"/>
          <w:b/>
          <w:i/>
          <w:sz w:val="22"/>
          <w:szCs w:val="22"/>
        </w:rPr>
        <w:t>.</w:t>
      </w:r>
    </w:p>
    <w:p w14:paraId="476F73E1" w14:textId="77777777" w:rsidR="00556182" w:rsidRPr="005B4D8E" w:rsidRDefault="00556182">
      <w:pPr>
        <w:pBdr>
          <w:top w:val="nil"/>
          <w:left w:val="nil"/>
          <w:bottom w:val="nil"/>
          <w:right w:val="nil"/>
          <w:between w:val="nil"/>
        </w:pBdr>
        <w:ind w:left="567"/>
        <w:rPr>
          <w:rFonts w:ascii="Palatino Linotype" w:eastAsia="Palatino Linotype" w:hAnsi="Palatino Linotype" w:cs="Palatino Linotype"/>
          <w:b/>
          <w:i/>
          <w:sz w:val="22"/>
          <w:szCs w:val="22"/>
        </w:rPr>
      </w:pPr>
    </w:p>
    <w:p w14:paraId="19BD4E8A" w14:textId="77777777" w:rsidR="00556182" w:rsidRPr="005B4D8E" w:rsidRDefault="00255ED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bookmarkStart w:id="4" w:name="_heading=h.2et92p0" w:colFirst="0" w:colLast="0"/>
      <w:bookmarkEnd w:id="4"/>
      <w:r w:rsidRPr="005B4D8E">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5B4D8E">
        <w:rPr>
          <w:rFonts w:ascii="Palatino Linotype" w:eastAsia="Palatino Linotype" w:hAnsi="Palatino Linotype" w:cs="Palatino Linotype"/>
          <w:b/>
          <w:i/>
          <w:sz w:val="22"/>
          <w:szCs w:val="22"/>
        </w:rPr>
        <w:t>la parte Recurrente</w:t>
      </w:r>
      <w:r w:rsidRPr="005B4D8E">
        <w:rPr>
          <w:rFonts w:ascii="Palatino Linotype" w:eastAsia="Palatino Linotype" w:hAnsi="Palatino Linotype" w:cs="Palatino Linotype"/>
          <w:i/>
          <w:sz w:val="22"/>
          <w:szCs w:val="22"/>
        </w:rPr>
        <w:t>.</w:t>
      </w:r>
    </w:p>
    <w:p w14:paraId="0E7AC8C5" w14:textId="77777777" w:rsidR="00556182" w:rsidRPr="005B4D8E" w:rsidRDefault="00406EF5">
      <w:pPr>
        <w:spacing w:before="240" w:after="240" w:line="360" w:lineRule="auto"/>
        <w:ind w:right="49"/>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rPr>
        <w:t>Tercer</w:t>
      </w:r>
      <w:r w:rsidR="00255EDF" w:rsidRPr="005B4D8E">
        <w:rPr>
          <w:rFonts w:ascii="Palatino Linotype" w:eastAsia="Palatino Linotype" w:hAnsi="Palatino Linotype" w:cs="Palatino Linotype"/>
          <w:b/>
        </w:rPr>
        <w:t>o</w:t>
      </w:r>
      <w:r w:rsidR="00255EDF" w:rsidRPr="005B4D8E">
        <w:rPr>
          <w:rFonts w:ascii="Palatino Linotype" w:eastAsia="Palatino Linotype" w:hAnsi="Palatino Linotype" w:cs="Palatino Linotype"/>
          <w:b/>
          <w:sz w:val="28"/>
          <w:szCs w:val="28"/>
        </w:rPr>
        <w:t xml:space="preserve">.  </w:t>
      </w:r>
      <w:r w:rsidR="00255EDF" w:rsidRPr="005B4D8E">
        <w:rPr>
          <w:rFonts w:ascii="Palatino Linotype" w:eastAsia="Palatino Linotype" w:hAnsi="Palatino Linotype" w:cs="Palatino Linotype"/>
          <w:b/>
        </w:rPr>
        <w:t>Notifíquese vía SAIMEX,</w:t>
      </w:r>
      <w:r w:rsidR="00255EDF" w:rsidRPr="005B4D8E">
        <w:rPr>
          <w:rFonts w:ascii="Palatino Linotype" w:eastAsia="Palatino Linotype" w:hAnsi="Palatino Linotype" w:cs="Palatino Linotype"/>
          <w:b/>
          <w:sz w:val="28"/>
          <w:szCs w:val="28"/>
        </w:rPr>
        <w:t xml:space="preserve"> </w:t>
      </w:r>
      <w:r w:rsidR="00255EDF" w:rsidRPr="005B4D8E">
        <w:rPr>
          <w:rFonts w:ascii="Palatino Linotype" w:eastAsia="Palatino Linotype" w:hAnsi="Palatino Linotype" w:cs="Palatino Linotype"/>
        </w:rPr>
        <w:t xml:space="preserve">la presente resolución al Titular de la Unidad de Transparencia del Sujeto Obligado, para que conforme al artículo 186 último </w:t>
      </w:r>
      <w:r w:rsidR="00255EDF" w:rsidRPr="005B4D8E">
        <w:rPr>
          <w:rFonts w:ascii="Palatino Linotype" w:eastAsia="Palatino Linotype" w:hAnsi="Palatino Linotype" w:cs="Palatino Linotype"/>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74EFBB" w14:textId="77777777" w:rsidR="00556182" w:rsidRPr="005B4D8E" w:rsidRDefault="00406EF5">
      <w:pPr>
        <w:spacing w:before="240" w:after="240" w:line="360" w:lineRule="auto"/>
        <w:ind w:right="49"/>
        <w:jc w:val="both"/>
        <w:rPr>
          <w:rFonts w:ascii="Palatino Linotype" w:eastAsia="Palatino Linotype" w:hAnsi="Palatino Linotype" w:cs="Palatino Linotype"/>
          <w:i/>
          <w:sz w:val="22"/>
          <w:szCs w:val="22"/>
        </w:rPr>
      </w:pPr>
      <w:r w:rsidRPr="005B4D8E">
        <w:rPr>
          <w:rFonts w:ascii="Palatino Linotype" w:eastAsia="Palatino Linotype" w:hAnsi="Palatino Linotype" w:cs="Palatino Linotype"/>
          <w:b/>
        </w:rPr>
        <w:t>Cuar</w:t>
      </w:r>
      <w:r w:rsidR="00255EDF" w:rsidRPr="005B4D8E">
        <w:rPr>
          <w:rFonts w:ascii="Palatino Linotype" w:eastAsia="Palatino Linotype" w:hAnsi="Palatino Linotype" w:cs="Palatino Linotype"/>
          <w:b/>
        </w:rPr>
        <w:t>to.</w:t>
      </w:r>
      <w:r w:rsidR="00255EDF" w:rsidRPr="005B4D8E">
        <w:rPr>
          <w:rFonts w:ascii="Palatino Linotype" w:eastAsia="Palatino Linotype" w:hAnsi="Palatino Linotype" w:cs="Palatino Linotype"/>
          <w:b/>
          <w:sz w:val="28"/>
          <w:szCs w:val="28"/>
        </w:rPr>
        <w:t xml:space="preserve"> </w:t>
      </w:r>
      <w:r w:rsidR="00255EDF" w:rsidRPr="005B4D8E">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C1D9B51" w14:textId="77777777" w:rsidR="00556182" w:rsidRPr="005B4D8E" w:rsidRDefault="00406EF5">
      <w:pPr>
        <w:spacing w:before="240" w:after="240" w:line="360" w:lineRule="auto"/>
        <w:jc w:val="both"/>
        <w:rPr>
          <w:rFonts w:ascii="Palatino Linotype" w:eastAsia="Palatino Linotype" w:hAnsi="Palatino Linotype" w:cs="Palatino Linotype"/>
        </w:rPr>
      </w:pPr>
      <w:r w:rsidRPr="005B4D8E">
        <w:rPr>
          <w:rFonts w:ascii="Palatino Linotype" w:eastAsia="Palatino Linotype" w:hAnsi="Palatino Linotype" w:cs="Palatino Linotype"/>
          <w:b/>
        </w:rPr>
        <w:t>Quin</w:t>
      </w:r>
      <w:r w:rsidR="00255EDF" w:rsidRPr="005B4D8E">
        <w:rPr>
          <w:rFonts w:ascii="Palatino Linotype" w:eastAsia="Palatino Linotype" w:hAnsi="Palatino Linotype" w:cs="Palatino Linotype"/>
          <w:b/>
        </w:rPr>
        <w:t xml:space="preserve">to. Notifíquese, </w:t>
      </w:r>
      <w:r w:rsidR="00255EDF" w:rsidRPr="005B4D8E">
        <w:rPr>
          <w:rFonts w:ascii="Palatino Linotype" w:eastAsia="Palatino Linotype" w:hAnsi="Palatino Linotype" w:cs="Palatino Linotype"/>
        </w:rPr>
        <w:t xml:space="preserve">a </w:t>
      </w:r>
      <w:r w:rsidR="00255EDF" w:rsidRPr="005B4D8E">
        <w:rPr>
          <w:rFonts w:ascii="Palatino Linotype" w:eastAsia="Palatino Linotype" w:hAnsi="Palatino Linotype" w:cs="Palatino Linotype"/>
          <w:b/>
        </w:rPr>
        <w:t xml:space="preserve">la parte Recurrente </w:t>
      </w:r>
      <w:r w:rsidR="00255EDF" w:rsidRPr="005B4D8E">
        <w:rPr>
          <w:rFonts w:ascii="Palatino Linotype" w:eastAsia="Palatino Linotype" w:hAnsi="Palatino Linotype" w:cs="Palatino Linotype"/>
        </w:rPr>
        <w:t xml:space="preserve">la presente resolución, </w:t>
      </w:r>
      <w:r w:rsidR="00255EDF" w:rsidRPr="005B4D8E">
        <w:rPr>
          <w:rFonts w:ascii="Palatino Linotype" w:eastAsia="Palatino Linotype" w:hAnsi="Palatino Linotype" w:cs="Palatino Linotype"/>
          <w:b/>
        </w:rPr>
        <w:t xml:space="preserve">vía Sistema de Acceso a la Información Mexiquense (SAIMEX), </w:t>
      </w:r>
      <w:r w:rsidR="00255EDF" w:rsidRPr="005B4D8E">
        <w:rPr>
          <w:rFonts w:ascii="Palatino Linotype" w:eastAsia="Palatino Linotype" w:hAnsi="Palatino Linotype" w:cs="Palatino Linotype"/>
        </w:rPr>
        <w:t xml:space="preserve">así como que podrá impugnarla vía </w:t>
      </w:r>
      <w:r w:rsidR="00255EDF" w:rsidRPr="005B4D8E">
        <w:rPr>
          <w:rFonts w:ascii="Palatino Linotype" w:eastAsia="Palatino Linotype" w:hAnsi="Palatino Linotype" w:cs="Palatino Linotype"/>
          <w:b/>
        </w:rPr>
        <w:t>Juicio de Amparo</w:t>
      </w:r>
      <w:r w:rsidR="00255EDF" w:rsidRPr="005B4D8E">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w:t>
      </w:r>
    </w:p>
    <w:p w14:paraId="16DC7015" w14:textId="1114B0E0" w:rsidR="00556182" w:rsidRPr="005B4D8E" w:rsidRDefault="00255EDF">
      <w:pPr>
        <w:spacing w:before="240" w:after="240" w:line="360" w:lineRule="auto"/>
        <w:jc w:val="both"/>
        <w:rPr>
          <w:rFonts w:ascii="Palatino Linotype" w:eastAsia="Palatino Linotype" w:hAnsi="Palatino Linotype" w:cs="Palatino Linotype"/>
        </w:rPr>
        <w:sectPr w:rsidR="00556182" w:rsidRPr="005B4D8E">
          <w:headerReference w:type="even" r:id="rId13"/>
          <w:headerReference w:type="default" r:id="rId14"/>
          <w:footerReference w:type="even" r:id="rId15"/>
          <w:footerReference w:type="default" r:id="rId16"/>
          <w:headerReference w:type="first" r:id="rId17"/>
          <w:footerReference w:type="first" r:id="rId18"/>
          <w:pgSz w:w="12240" w:h="15840"/>
          <w:pgMar w:top="621" w:right="1701" w:bottom="1701" w:left="1701" w:header="618" w:footer="709" w:gutter="0"/>
          <w:pgNumType w:start="1"/>
          <w:cols w:space="720"/>
          <w:titlePg/>
        </w:sectPr>
      </w:pPr>
      <w:bookmarkStart w:id="5" w:name="_heading=h.tyjcwt" w:colFirst="0" w:colLast="0"/>
      <w:bookmarkEnd w:id="5"/>
      <w:r w:rsidRPr="005B4D8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5B4D8E">
        <w:rPr>
          <w:rFonts w:ascii="Palatino Linotype" w:eastAsia="Palatino Linotype" w:hAnsi="Palatino Linotype" w:cs="Palatino Linotype"/>
        </w:rPr>
        <w:lastRenderedPageBreak/>
        <w:t xml:space="preserve">VILCHIS; MARÍA DEL ROSARIO MEJÍA AYALA, SHARON CRISTINA MORALES MARTÍNEZ; LUIS GUSTAVO PARRA NORIEGA Y GUADALUPE RAMÍREZ PEÑA; EN LA </w:t>
      </w:r>
      <w:r w:rsidR="00406EF5" w:rsidRPr="005B4D8E">
        <w:rPr>
          <w:rFonts w:ascii="Palatino Linotype" w:eastAsia="Palatino Linotype" w:hAnsi="Palatino Linotype" w:cs="Palatino Linotype"/>
        </w:rPr>
        <w:t>DÉCIM</w:t>
      </w:r>
      <w:r w:rsidRPr="005B4D8E">
        <w:rPr>
          <w:rFonts w:ascii="Palatino Linotype" w:eastAsia="Palatino Linotype" w:hAnsi="Palatino Linotype" w:cs="Palatino Linotype"/>
        </w:rPr>
        <w:t xml:space="preserve">A SESIÓN ORDINARIA CELEBRADA EL </w:t>
      </w:r>
      <w:r w:rsidR="0006221D" w:rsidRPr="005B4D8E">
        <w:rPr>
          <w:rFonts w:ascii="Palatino Linotype" w:eastAsia="Palatino Linotype" w:hAnsi="Palatino Linotype" w:cs="Palatino Linotype"/>
        </w:rPr>
        <w:t>TRES</w:t>
      </w:r>
      <w:r w:rsidRPr="005B4D8E">
        <w:rPr>
          <w:rFonts w:ascii="Palatino Linotype" w:eastAsia="Palatino Linotype" w:hAnsi="Palatino Linotype" w:cs="Palatino Linotype"/>
        </w:rPr>
        <w:t xml:space="preserve"> DE </w:t>
      </w:r>
      <w:r w:rsidR="0006221D" w:rsidRPr="005B4D8E">
        <w:rPr>
          <w:rFonts w:ascii="Palatino Linotype" w:eastAsia="Palatino Linotype" w:hAnsi="Palatino Linotype" w:cs="Palatino Linotype"/>
        </w:rPr>
        <w:t>ABRIL</w:t>
      </w:r>
      <w:r w:rsidRPr="005B4D8E">
        <w:rPr>
          <w:rFonts w:ascii="Palatino Linotype" w:eastAsia="Palatino Linotype" w:hAnsi="Palatino Linotype" w:cs="Palatino Linotype"/>
        </w:rPr>
        <w:t xml:space="preserve"> DE DOS MIL VEINTICUATRO, ANTE EL SECRETARIO TÉCNICO DEL PLENO, ALEXIS TAPIA RAMÍREZ.</w:t>
      </w:r>
    </w:p>
    <w:p w14:paraId="21C4A0A2" w14:textId="77777777" w:rsidR="00556182" w:rsidRPr="005B4D8E" w:rsidRDefault="00556182">
      <w:pPr>
        <w:spacing w:before="240" w:after="240"/>
        <w:jc w:val="both"/>
        <w:rPr>
          <w:rFonts w:ascii="Palatino Linotype" w:eastAsia="Palatino Linotype" w:hAnsi="Palatino Linotype" w:cs="Palatino Linotype"/>
          <w:sz w:val="20"/>
          <w:szCs w:val="20"/>
        </w:rPr>
      </w:pPr>
    </w:p>
    <w:p w14:paraId="0F5339E0" w14:textId="77777777" w:rsidR="00556182" w:rsidRPr="005B4D8E" w:rsidRDefault="00556182">
      <w:pPr>
        <w:spacing w:before="240" w:after="240"/>
        <w:jc w:val="both"/>
        <w:rPr>
          <w:rFonts w:ascii="Palatino Linotype" w:eastAsia="Palatino Linotype" w:hAnsi="Palatino Linotype" w:cs="Palatino Linotype"/>
          <w:sz w:val="20"/>
          <w:szCs w:val="20"/>
        </w:rPr>
      </w:pPr>
      <w:bookmarkStart w:id="6" w:name="_heading=h.1fob9te" w:colFirst="0" w:colLast="0"/>
      <w:bookmarkEnd w:id="6"/>
    </w:p>
    <w:sectPr w:rsidR="00556182" w:rsidRPr="005B4D8E">
      <w:headerReference w:type="first" r:id="rId19"/>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F944" w14:textId="77777777" w:rsidR="00A25E0C" w:rsidRDefault="00A25E0C">
      <w:r>
        <w:separator/>
      </w:r>
    </w:p>
  </w:endnote>
  <w:endnote w:type="continuationSeparator" w:id="0">
    <w:p w14:paraId="50D2EF81" w14:textId="77777777" w:rsidR="00A25E0C" w:rsidRDefault="00A2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EE4" w14:textId="77777777" w:rsidR="00A73B40" w:rsidRDefault="00A73B4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9E4" w14:textId="77777777" w:rsidR="00A73B40" w:rsidRDefault="00A73B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690F">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690F">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360B09C9" w14:textId="77777777" w:rsidR="00A73B40" w:rsidRDefault="00A73B40">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60832235" w14:textId="77777777" w:rsidR="00A73B40" w:rsidRDefault="00A73B40"/>
  <w:p w14:paraId="21C44251" w14:textId="77777777" w:rsidR="00A73B40" w:rsidRDefault="00A73B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D22C" w14:textId="77777777" w:rsidR="00A73B40" w:rsidRDefault="00A73B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690F">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690F">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356CBD79" w14:textId="77777777" w:rsidR="00A73B40" w:rsidRDefault="00A73B40">
    <w:pPr>
      <w:pBdr>
        <w:top w:val="nil"/>
        <w:left w:val="nil"/>
        <w:bottom w:val="nil"/>
        <w:right w:val="nil"/>
        <w:between w:val="nil"/>
      </w:pBdr>
      <w:tabs>
        <w:tab w:val="center" w:pos="4252"/>
        <w:tab w:val="right" w:pos="8504"/>
      </w:tabs>
      <w:rPr>
        <w:rFonts w:ascii="Cambria" w:eastAsia="Cambria" w:hAnsi="Cambria" w:cs="Cambria"/>
        <w:color w:val="000000"/>
      </w:rPr>
    </w:pPr>
  </w:p>
  <w:p w14:paraId="27AD9C7B" w14:textId="77777777" w:rsidR="00A73B40" w:rsidRDefault="00A73B40"/>
  <w:p w14:paraId="4A58E623" w14:textId="77777777" w:rsidR="00A73B40" w:rsidRDefault="00A73B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6852" w14:textId="77777777" w:rsidR="00A25E0C" w:rsidRDefault="00A25E0C">
      <w:r>
        <w:separator/>
      </w:r>
    </w:p>
  </w:footnote>
  <w:footnote w:type="continuationSeparator" w:id="0">
    <w:p w14:paraId="1F26FE39" w14:textId="77777777" w:rsidR="00A25E0C" w:rsidRDefault="00A25E0C">
      <w:r>
        <w:continuationSeparator/>
      </w:r>
    </w:p>
  </w:footnote>
  <w:footnote w:id="1">
    <w:p w14:paraId="126C58B8" w14:textId="77777777" w:rsidR="00A73B40" w:rsidRDefault="00A73B4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19456D2" w14:textId="77777777" w:rsidR="00A73B40" w:rsidRDefault="00A73B4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2D3972D" w14:textId="77777777" w:rsidR="00A73B40" w:rsidRDefault="00A73B40">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A5B4781" w14:textId="77777777" w:rsidR="00A73B40" w:rsidRDefault="00A73B4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3D70" w14:textId="77777777" w:rsidR="00A73B40" w:rsidRDefault="00A73B40">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05D3" w14:textId="77777777" w:rsidR="00A73B40" w:rsidRDefault="00A73B40">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1AA8F05" wp14:editId="373DABAD">
          <wp:simplePos x="0" y="0"/>
          <wp:positionH relativeFrom="column">
            <wp:posOffset>-1080131</wp:posOffset>
          </wp:positionH>
          <wp:positionV relativeFrom="paragraph">
            <wp:posOffset>-234311</wp:posOffset>
          </wp:positionV>
          <wp:extent cx="7809865" cy="10165715"/>
          <wp:effectExtent l="0" t="0" r="0" b="0"/>
          <wp:wrapNone/>
          <wp:docPr id="3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5811" w:type="dxa"/>
      <w:tblInd w:w="3261" w:type="dxa"/>
      <w:tblLayout w:type="fixed"/>
      <w:tblLook w:val="0400" w:firstRow="0" w:lastRow="0" w:firstColumn="0" w:lastColumn="0" w:noHBand="0" w:noVBand="1"/>
    </w:tblPr>
    <w:tblGrid>
      <w:gridCol w:w="2390"/>
      <w:gridCol w:w="3421"/>
    </w:tblGrid>
    <w:tr w:rsidR="00A73B40" w14:paraId="46464807" w14:textId="77777777">
      <w:trPr>
        <w:trHeight w:val="502"/>
      </w:trPr>
      <w:tc>
        <w:tcPr>
          <w:tcW w:w="2390" w:type="dxa"/>
          <w:shd w:val="clear" w:color="auto" w:fill="auto"/>
        </w:tcPr>
        <w:p w14:paraId="0A6936D6" w14:textId="77777777" w:rsidR="00A73B40" w:rsidRDefault="00A73B40">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016978A7" w14:textId="77777777" w:rsidR="00A73B40" w:rsidRDefault="00A73B40">
          <w:pPr>
            <w:ind w:right="184"/>
            <w:jc w:val="both"/>
            <w:rPr>
              <w:rFonts w:ascii="Palatino Linotype" w:eastAsia="Palatino Linotype" w:hAnsi="Palatino Linotype" w:cs="Palatino Linotype"/>
              <w:b/>
            </w:rPr>
          </w:pPr>
          <w:r w:rsidRPr="00A73B40">
            <w:rPr>
              <w:rFonts w:ascii="Palatino Linotype" w:eastAsia="Palatino Linotype" w:hAnsi="Palatino Linotype" w:cs="Palatino Linotype"/>
              <w:b/>
            </w:rPr>
            <w:t>07724/INFOEM/IP/RR/2023</w:t>
          </w:r>
          <w:r w:rsidR="008B6348">
            <w:rPr>
              <w:rFonts w:ascii="Palatino Linotype" w:eastAsia="Palatino Linotype" w:hAnsi="Palatino Linotype" w:cs="Palatino Linotype"/>
              <w:b/>
            </w:rPr>
            <w:t xml:space="preserve"> </w:t>
          </w:r>
          <w:r w:rsidRPr="00A73B40">
            <w:rPr>
              <w:rFonts w:ascii="Palatino Linotype" w:eastAsia="Palatino Linotype" w:hAnsi="Palatino Linotype" w:cs="Palatino Linotype"/>
              <w:b/>
            </w:rPr>
            <w:t>y acumulado</w:t>
          </w:r>
        </w:p>
      </w:tc>
    </w:tr>
    <w:tr w:rsidR="00A73B40" w14:paraId="5AB23F29" w14:textId="77777777">
      <w:trPr>
        <w:trHeight w:val="190"/>
      </w:trPr>
      <w:tc>
        <w:tcPr>
          <w:tcW w:w="2390" w:type="dxa"/>
          <w:shd w:val="clear" w:color="auto" w:fill="auto"/>
          <w:vAlign w:val="center"/>
        </w:tcPr>
        <w:p w14:paraId="11461894" w14:textId="77777777" w:rsidR="00A73B40" w:rsidRDefault="00A73B40">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49299126" w14:textId="77777777" w:rsidR="00A73B40" w:rsidRDefault="00A73B40">
          <w:pPr>
            <w:ind w:left="27" w:right="169"/>
            <w:jc w:val="both"/>
            <w:rPr>
              <w:rFonts w:ascii="Palatino Linotype" w:eastAsia="Palatino Linotype" w:hAnsi="Palatino Linotype" w:cs="Palatino Linotype"/>
              <w:b/>
            </w:rPr>
          </w:pPr>
          <w:r w:rsidRPr="00A73B40">
            <w:rPr>
              <w:rFonts w:ascii="Palatino Linotype" w:eastAsia="Palatino Linotype" w:hAnsi="Palatino Linotype" w:cs="Palatino Linotype"/>
              <w:b/>
            </w:rPr>
            <w:t>Ayuntamiento de Tepetlixpa</w:t>
          </w:r>
        </w:p>
      </w:tc>
    </w:tr>
    <w:tr w:rsidR="00A73B40" w14:paraId="62D78077" w14:textId="77777777">
      <w:trPr>
        <w:trHeight w:val="251"/>
      </w:trPr>
      <w:tc>
        <w:tcPr>
          <w:tcW w:w="2390" w:type="dxa"/>
          <w:shd w:val="clear" w:color="auto" w:fill="auto"/>
          <w:vAlign w:val="center"/>
        </w:tcPr>
        <w:p w14:paraId="032DF85E" w14:textId="77777777" w:rsidR="00A73B40" w:rsidRDefault="00A73B40">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159DD3EA" w14:textId="77777777" w:rsidR="00A73B40" w:rsidRDefault="00A73B40">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0683884" w14:textId="77777777" w:rsidR="00A73B40" w:rsidRDefault="00A73B40">
    <w:pPr>
      <w:rPr>
        <w:rFonts w:ascii="Cambria" w:eastAsia="Cambria" w:hAnsi="Cambria" w:cs="Cambria"/>
        <w:color w:val="000000"/>
      </w:rPr>
    </w:pPr>
    <w:r>
      <w:tab/>
    </w:r>
  </w:p>
  <w:p w14:paraId="394CC6EB" w14:textId="77777777" w:rsidR="00A73B40" w:rsidRDefault="00A73B40">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B613" w14:textId="77777777" w:rsidR="00A73B40" w:rsidRDefault="00A73B4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53EFE53C" wp14:editId="353A2363">
          <wp:simplePos x="0" y="0"/>
          <wp:positionH relativeFrom="column">
            <wp:posOffset>-1073784</wp:posOffset>
          </wp:positionH>
          <wp:positionV relativeFrom="paragraph">
            <wp:posOffset>-198754</wp:posOffset>
          </wp:positionV>
          <wp:extent cx="7809865" cy="10165715"/>
          <wp:effectExtent l="0" t="0" r="0" b="0"/>
          <wp:wrapNone/>
          <wp:docPr id="3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8"/>
      <w:tblW w:w="6378" w:type="dxa"/>
      <w:tblInd w:w="3261" w:type="dxa"/>
      <w:tblLayout w:type="fixed"/>
      <w:tblLook w:val="0400" w:firstRow="0" w:lastRow="0" w:firstColumn="0" w:lastColumn="0" w:noHBand="0" w:noVBand="1"/>
    </w:tblPr>
    <w:tblGrid>
      <w:gridCol w:w="2512"/>
      <w:gridCol w:w="3866"/>
    </w:tblGrid>
    <w:tr w:rsidR="00A73B40" w14:paraId="4701A619" w14:textId="77777777">
      <w:trPr>
        <w:trHeight w:val="442"/>
      </w:trPr>
      <w:tc>
        <w:tcPr>
          <w:tcW w:w="2512" w:type="dxa"/>
          <w:shd w:val="clear" w:color="auto" w:fill="auto"/>
          <w:vAlign w:val="center"/>
        </w:tcPr>
        <w:p w14:paraId="7506E425" w14:textId="77777777" w:rsidR="00A73B40" w:rsidRDefault="00A73B40">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246B64AA" w14:textId="77777777" w:rsidR="00A73B40" w:rsidRDefault="00A73B40">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07724/INFOEM/IP/RR/2023y acumulado</w:t>
          </w:r>
        </w:p>
      </w:tc>
    </w:tr>
    <w:tr w:rsidR="00A73B40" w14:paraId="1149C589" w14:textId="77777777">
      <w:trPr>
        <w:trHeight w:val="95"/>
      </w:trPr>
      <w:tc>
        <w:tcPr>
          <w:tcW w:w="2512" w:type="dxa"/>
          <w:shd w:val="clear" w:color="auto" w:fill="auto"/>
          <w:vAlign w:val="center"/>
        </w:tcPr>
        <w:p w14:paraId="254DECD8" w14:textId="77777777" w:rsidR="00A73B40" w:rsidRDefault="00A73B40">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3983D331" w14:textId="111859B6" w:rsidR="00A73B40" w:rsidRDefault="00882849">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XXXXXXX </w:t>
          </w:r>
          <w:r w:rsidR="002C4347">
            <w:rPr>
              <w:rFonts w:ascii="Palatino Linotype" w:eastAsia="Palatino Linotype" w:hAnsi="Palatino Linotype" w:cs="Palatino Linotype"/>
              <w:b/>
            </w:rPr>
            <w:t>XXXXXXXXXX XXXXX</w:t>
          </w:r>
        </w:p>
      </w:tc>
    </w:tr>
    <w:tr w:rsidR="00A73B40" w14:paraId="5406B319" w14:textId="77777777">
      <w:trPr>
        <w:trHeight w:val="168"/>
      </w:trPr>
      <w:tc>
        <w:tcPr>
          <w:tcW w:w="2512" w:type="dxa"/>
          <w:shd w:val="clear" w:color="auto" w:fill="auto"/>
          <w:vAlign w:val="center"/>
        </w:tcPr>
        <w:p w14:paraId="562BDE3A" w14:textId="77777777" w:rsidR="00A73B40" w:rsidRDefault="00A73B40">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6BF93F85" w14:textId="77777777" w:rsidR="00A73B40" w:rsidRDefault="00A73B40" w:rsidP="00A73B40">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Ayuntamiento de Tepetlixpa</w:t>
          </w:r>
        </w:p>
      </w:tc>
    </w:tr>
    <w:tr w:rsidR="00A73B40" w14:paraId="6DDD72C3" w14:textId="77777777">
      <w:trPr>
        <w:trHeight w:val="221"/>
      </w:trPr>
      <w:tc>
        <w:tcPr>
          <w:tcW w:w="2512" w:type="dxa"/>
          <w:shd w:val="clear" w:color="auto" w:fill="auto"/>
          <w:vAlign w:val="center"/>
        </w:tcPr>
        <w:p w14:paraId="2011A192" w14:textId="77777777" w:rsidR="00A73B40" w:rsidRDefault="00A73B40">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5F702F8F" w14:textId="77777777" w:rsidR="00A73B40" w:rsidRDefault="00A73B40">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63889FAB" w14:textId="77777777" w:rsidR="00A73B40" w:rsidRDefault="00A73B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0D14" w14:textId="77777777" w:rsidR="00A73B40" w:rsidRDefault="00A73B4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E64"/>
    <w:multiLevelType w:val="multilevel"/>
    <w:tmpl w:val="B8AAFE2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7D50C6"/>
    <w:multiLevelType w:val="hybridMultilevel"/>
    <w:tmpl w:val="50C65578"/>
    <w:lvl w:ilvl="0" w:tplc="B42EEA4E">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222853"/>
    <w:multiLevelType w:val="multilevel"/>
    <w:tmpl w:val="6A6AF124"/>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66458C"/>
    <w:multiLevelType w:val="multilevel"/>
    <w:tmpl w:val="7D58FE9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37A178B"/>
    <w:multiLevelType w:val="hybridMultilevel"/>
    <w:tmpl w:val="D07CE0C6"/>
    <w:lvl w:ilvl="0" w:tplc="B42EEA4E">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1D4759"/>
    <w:multiLevelType w:val="multilevel"/>
    <w:tmpl w:val="BF92C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EF502E"/>
    <w:multiLevelType w:val="multilevel"/>
    <w:tmpl w:val="533236F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932BB3"/>
    <w:multiLevelType w:val="hybridMultilevel"/>
    <w:tmpl w:val="4B60205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7AD76BB2"/>
    <w:multiLevelType w:val="multilevel"/>
    <w:tmpl w:val="9F1C8B56"/>
    <w:lvl w:ilvl="0">
      <w:numFmt w:val="lowerLetter"/>
      <w:lvlText w:val="%1."/>
      <w:lvlJc w:val="left"/>
      <w:pPr>
        <w:ind w:left="0" w:firstLine="0"/>
      </w:pPr>
    </w:lvl>
    <w:lvl w:ilvl="1">
      <w:start w:val="1"/>
      <w:numFmt w:val="upp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82"/>
    <w:rsid w:val="0006221D"/>
    <w:rsid w:val="000E4395"/>
    <w:rsid w:val="001368D6"/>
    <w:rsid w:val="00195937"/>
    <w:rsid w:val="001B569E"/>
    <w:rsid w:val="00255EDF"/>
    <w:rsid w:val="002C4347"/>
    <w:rsid w:val="002F551C"/>
    <w:rsid w:val="003516F7"/>
    <w:rsid w:val="003A690F"/>
    <w:rsid w:val="00406EF5"/>
    <w:rsid w:val="0041634F"/>
    <w:rsid w:val="00452BF4"/>
    <w:rsid w:val="0046589E"/>
    <w:rsid w:val="00524F0C"/>
    <w:rsid w:val="005344B8"/>
    <w:rsid w:val="00556182"/>
    <w:rsid w:val="005B4D8E"/>
    <w:rsid w:val="006153F6"/>
    <w:rsid w:val="007526C0"/>
    <w:rsid w:val="00866B60"/>
    <w:rsid w:val="00882849"/>
    <w:rsid w:val="008A2B9E"/>
    <w:rsid w:val="008B6348"/>
    <w:rsid w:val="00A01978"/>
    <w:rsid w:val="00A25E0C"/>
    <w:rsid w:val="00A40BEF"/>
    <w:rsid w:val="00A73B40"/>
    <w:rsid w:val="00C20010"/>
    <w:rsid w:val="00C47239"/>
    <w:rsid w:val="00C92A2A"/>
    <w:rsid w:val="00DF052C"/>
    <w:rsid w:val="00E008C2"/>
    <w:rsid w:val="00E027CA"/>
    <w:rsid w:val="00ED08EE"/>
    <w:rsid w:val="00F014D8"/>
    <w:rsid w:val="00F054C9"/>
    <w:rsid w:val="00F57DFD"/>
    <w:rsid w:val="00FA5C7A"/>
    <w:rsid w:val="00FB1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557A"/>
  <w15:docId w15:val="{C219E939-A7A9-4487-AB57-3355A355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
    <w:rPr>
      <w:sz w:val="22"/>
      <w:szCs w:val="22"/>
    </w:rPr>
    <w:tblPr>
      <w:tblStyleRowBandSize w:val="1"/>
      <w:tblStyleColBandSize w:val="1"/>
      <w:tblCellMar>
        <w:left w:w="115" w:type="dxa"/>
        <w:right w:w="115" w:type="dxa"/>
      </w:tblCellMar>
    </w:tblPr>
  </w:style>
  <w:style w:type="table" w:customStyle="1" w:styleId="21">
    <w:name w:val="21"/>
    <w:basedOn w:val="TableNormal4"/>
    <w:rPr>
      <w:sz w:val="22"/>
      <w:szCs w:val="22"/>
    </w:rPr>
    <w:tblPr>
      <w:tblStyleRowBandSize w:val="1"/>
      <w:tblStyleColBandSize w:val="1"/>
      <w:tblCellMar>
        <w:left w:w="115" w:type="dxa"/>
        <w:right w:w="115" w:type="dxa"/>
      </w:tblCellMar>
    </w:tblPr>
  </w:style>
  <w:style w:type="table" w:customStyle="1" w:styleId="20">
    <w:name w:val="20"/>
    <w:basedOn w:val="TableNormal4"/>
    <w:rPr>
      <w:sz w:val="22"/>
      <w:szCs w:val="22"/>
    </w:rPr>
    <w:tblPr>
      <w:tblStyleRowBandSize w:val="1"/>
      <w:tblStyleColBandSize w:val="1"/>
      <w:tblCellMar>
        <w:left w:w="115" w:type="dxa"/>
        <w:right w:w="115" w:type="dxa"/>
      </w:tblCellMar>
    </w:tblPr>
  </w:style>
  <w:style w:type="table" w:customStyle="1" w:styleId="19">
    <w:name w:val="19"/>
    <w:basedOn w:val="TableNormal4"/>
    <w:rPr>
      <w:sz w:val="22"/>
      <w:szCs w:val="22"/>
    </w:rPr>
    <w:tblPr>
      <w:tblStyleRowBandSize w:val="1"/>
      <w:tblStyleColBandSize w:val="1"/>
      <w:tblCellMar>
        <w:left w:w="115" w:type="dxa"/>
        <w:right w:w="115" w:type="dxa"/>
      </w:tblCellMar>
    </w:tblPr>
  </w:style>
  <w:style w:type="table" w:customStyle="1" w:styleId="18">
    <w:name w:val="18"/>
    <w:basedOn w:val="TableNormal4"/>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5"/>
    <w:tblPr>
      <w:tblStyleRowBandSize w:val="1"/>
      <w:tblStyleColBandSize w:val="1"/>
      <w:tblCellMar>
        <w:left w:w="115" w:type="dxa"/>
        <w:right w:w="115" w:type="dxa"/>
      </w:tblCellMar>
    </w:tblPr>
  </w:style>
  <w:style w:type="table" w:customStyle="1" w:styleId="15">
    <w:name w:val="15"/>
    <w:basedOn w:val="TableNormal5"/>
    <w:rPr>
      <w:sz w:val="22"/>
      <w:szCs w:val="22"/>
    </w:rPr>
    <w:tblPr>
      <w:tblStyleRowBandSize w:val="1"/>
      <w:tblStyleColBandSize w:val="1"/>
      <w:tblCellMar>
        <w:left w:w="115" w:type="dxa"/>
        <w:right w:w="115" w:type="dxa"/>
      </w:tblCellMar>
    </w:tblPr>
  </w:style>
  <w:style w:type="table" w:customStyle="1" w:styleId="14">
    <w:name w:val="14"/>
    <w:basedOn w:val="TableNormal5"/>
    <w:rPr>
      <w:sz w:val="22"/>
      <w:szCs w:val="22"/>
    </w:rPr>
    <w:tblPr>
      <w:tblStyleRowBandSize w:val="1"/>
      <w:tblStyleColBandSize w:val="1"/>
      <w:tblCellMar>
        <w:left w:w="115" w:type="dxa"/>
        <w:right w:w="115" w:type="dxa"/>
      </w:tblCellMar>
    </w:tblPr>
  </w:style>
  <w:style w:type="table" w:customStyle="1" w:styleId="13">
    <w:name w:val="13"/>
    <w:basedOn w:val="TableNormal6"/>
    <w:rPr>
      <w:sz w:val="22"/>
      <w:szCs w:val="22"/>
    </w:rPr>
    <w:tblPr>
      <w:tblStyleRowBandSize w:val="1"/>
      <w:tblStyleColBandSize w:val="1"/>
      <w:tblCellMar>
        <w:left w:w="115" w:type="dxa"/>
        <w:right w:w="115" w:type="dxa"/>
      </w:tblCellMar>
    </w:tblPr>
  </w:style>
  <w:style w:type="table" w:customStyle="1" w:styleId="12">
    <w:name w:val="12"/>
    <w:basedOn w:val="TableNormal6"/>
    <w:rPr>
      <w:sz w:val="22"/>
      <w:szCs w:val="22"/>
    </w:rPr>
    <w:tblPr>
      <w:tblStyleRowBandSize w:val="1"/>
      <w:tblStyleColBandSize w:val="1"/>
      <w:tblCellMar>
        <w:left w:w="115" w:type="dxa"/>
        <w:right w:w="115" w:type="dxa"/>
      </w:tblCellMar>
    </w:tblPr>
  </w:style>
  <w:style w:type="table" w:customStyle="1" w:styleId="11">
    <w:name w:val="11"/>
    <w:basedOn w:val="TableNormal6"/>
    <w:rPr>
      <w:sz w:val="22"/>
      <w:szCs w:val="22"/>
    </w:rPr>
    <w:tblPr>
      <w:tblStyleRowBandSize w:val="1"/>
      <w:tblStyleColBandSize w:val="1"/>
      <w:tblCellMar>
        <w:left w:w="115" w:type="dxa"/>
        <w:right w:w="115" w:type="dxa"/>
      </w:tblCellMar>
    </w:tblPr>
  </w:style>
  <w:style w:type="table" w:customStyle="1" w:styleId="10">
    <w:name w:val="10"/>
    <w:basedOn w:val="TableNormal6"/>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3361">
      <w:bodyDiv w:val="1"/>
      <w:marLeft w:val="0"/>
      <w:marRight w:val="0"/>
      <w:marTop w:val="0"/>
      <w:marBottom w:val="0"/>
      <w:divBdr>
        <w:top w:val="none" w:sz="0" w:space="0" w:color="auto"/>
        <w:left w:val="none" w:sz="0" w:space="0" w:color="auto"/>
        <w:bottom w:val="none" w:sz="0" w:space="0" w:color="auto"/>
        <w:right w:val="none" w:sz="0" w:space="0" w:color="auto"/>
      </w:divBdr>
    </w:div>
    <w:div w:id="202906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05T+S8dkQ+rCbD6rxDbhGpg4Q==">CgMxLjAyCGguZ2pkZ3hzMgloLjMwajB6bGwyCWguMTdkcDh2dTIJaC4zem55c2g3MgloLjNkeTZ2a20yCWguMmV0OTJwMDIIaC50eWpjd3QyCWguMWZvYjl0ZTgAciExdklJdTcwamdHN3p0NUlRY0wxR0ZWc1lFRTRIWUNZZVI=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10180</Words>
  <Characters>55994</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2024-04-05T20:30:00Z</cp:lastPrinted>
  <dcterms:created xsi:type="dcterms:W3CDTF">2024-04-29T18:23:00Z</dcterms:created>
  <dcterms:modified xsi:type="dcterms:W3CDTF">2024-04-29T18:23:00Z</dcterms:modified>
</cp:coreProperties>
</file>