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EABAB" w14:textId="77777777" w:rsidR="00253290" w:rsidRPr="00B33098" w:rsidRDefault="002D31B9">
      <w:pPr>
        <w:spacing w:before="120"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FD4AC0" w:rsidRPr="00B33098">
        <w:rPr>
          <w:rFonts w:ascii="Palatino Linotype" w:eastAsia="Palatino Linotype" w:hAnsi="Palatino Linotype" w:cs="Palatino Linotype"/>
          <w:sz w:val="24"/>
          <w:szCs w:val="24"/>
        </w:rPr>
        <w:t xml:space="preserve">en Metepec, Estado de México, a diecisiete </w:t>
      </w:r>
      <w:r w:rsidRPr="00B33098">
        <w:rPr>
          <w:rFonts w:ascii="Palatino Linotype" w:eastAsia="Palatino Linotype" w:hAnsi="Palatino Linotype" w:cs="Palatino Linotype"/>
          <w:sz w:val="24"/>
          <w:szCs w:val="24"/>
        </w:rPr>
        <w:t xml:space="preserve">de </w:t>
      </w:r>
      <w:r w:rsidR="005A2F95" w:rsidRPr="00B33098">
        <w:rPr>
          <w:rFonts w:ascii="Palatino Linotype" w:eastAsia="Palatino Linotype" w:hAnsi="Palatino Linotype" w:cs="Palatino Linotype"/>
          <w:sz w:val="24"/>
          <w:szCs w:val="24"/>
        </w:rPr>
        <w:t>enero de dos mil veinticuatro</w:t>
      </w:r>
      <w:r w:rsidRPr="00B33098">
        <w:rPr>
          <w:rFonts w:ascii="Palatino Linotype" w:eastAsia="Palatino Linotype" w:hAnsi="Palatino Linotype" w:cs="Palatino Linotype"/>
          <w:sz w:val="24"/>
          <w:szCs w:val="24"/>
        </w:rPr>
        <w:t>.</w:t>
      </w:r>
    </w:p>
    <w:p w14:paraId="4DAC97B0" w14:textId="77777777" w:rsidR="00253290" w:rsidRPr="00B33098" w:rsidRDefault="00253290">
      <w:pPr>
        <w:spacing w:after="0" w:line="360" w:lineRule="auto"/>
        <w:rPr>
          <w:rFonts w:ascii="Palatino Linotype" w:eastAsia="Palatino Linotype" w:hAnsi="Palatino Linotype" w:cs="Palatino Linotype"/>
          <w:sz w:val="24"/>
          <w:szCs w:val="24"/>
        </w:rPr>
      </w:pPr>
    </w:p>
    <w:p w14:paraId="7144093C"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Visto </w:t>
      </w:r>
      <w:r w:rsidRPr="00B33098">
        <w:rPr>
          <w:rFonts w:ascii="Palatino Linotype" w:eastAsia="Palatino Linotype" w:hAnsi="Palatino Linotype" w:cs="Palatino Linotype"/>
          <w:sz w:val="24"/>
          <w:szCs w:val="24"/>
        </w:rPr>
        <w:t xml:space="preserve">el expediente relativo al recurso de revisión </w:t>
      </w:r>
      <w:r w:rsidRPr="00B33098">
        <w:rPr>
          <w:rFonts w:ascii="Palatino Linotype" w:eastAsia="Palatino Linotype" w:hAnsi="Palatino Linotype" w:cs="Palatino Linotype"/>
          <w:b/>
          <w:sz w:val="24"/>
          <w:szCs w:val="24"/>
        </w:rPr>
        <w:t>03099/INFOEM/IP/RR/2023</w:t>
      </w:r>
      <w:r w:rsidRPr="00B33098">
        <w:rPr>
          <w:rFonts w:ascii="Palatino Linotype" w:eastAsia="Palatino Linotype" w:hAnsi="Palatino Linotype" w:cs="Palatino Linotype"/>
          <w:sz w:val="24"/>
          <w:szCs w:val="24"/>
        </w:rPr>
        <w:t>, interpuesto por</w:t>
      </w:r>
      <w:r w:rsidRPr="00B33098">
        <w:rPr>
          <w:rFonts w:ascii="Palatino Linotype" w:eastAsia="Palatino Linotype" w:hAnsi="Palatino Linotype" w:cs="Palatino Linotype"/>
          <w:b/>
          <w:sz w:val="24"/>
          <w:szCs w:val="24"/>
        </w:rPr>
        <w:t xml:space="preserve"> un particular de manera anónima</w:t>
      </w:r>
      <w:r w:rsidRPr="00B33098">
        <w:rPr>
          <w:rFonts w:ascii="Palatino Linotype" w:eastAsia="Palatino Linotype" w:hAnsi="Palatino Linotype" w:cs="Palatino Linotype"/>
          <w:sz w:val="24"/>
          <w:szCs w:val="24"/>
        </w:rPr>
        <w:t xml:space="preserve">, en lo sucesivo se le denominara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en contra de la respuesta a la solicitud de información con número de folio </w:t>
      </w:r>
      <w:r w:rsidRPr="00B33098">
        <w:rPr>
          <w:rFonts w:ascii="Palatino Linotype" w:eastAsia="Palatino Linotype" w:hAnsi="Palatino Linotype" w:cs="Palatino Linotype"/>
          <w:b/>
          <w:sz w:val="24"/>
          <w:szCs w:val="24"/>
        </w:rPr>
        <w:t>00028/ACAMBAY/IP/2023</w:t>
      </w:r>
      <w:r w:rsidRPr="00B33098">
        <w:rPr>
          <w:rFonts w:ascii="Palatino Linotype" w:eastAsia="Palatino Linotype" w:hAnsi="Palatino Linotype" w:cs="Palatino Linotype"/>
          <w:sz w:val="24"/>
          <w:szCs w:val="24"/>
        </w:rPr>
        <w:t>, por parte del</w:t>
      </w:r>
      <w:r w:rsidRPr="00B33098">
        <w:rPr>
          <w:rFonts w:ascii="Palatino Linotype" w:eastAsia="Palatino Linotype" w:hAnsi="Palatino Linotype" w:cs="Palatino Linotype"/>
          <w:b/>
          <w:sz w:val="24"/>
          <w:szCs w:val="24"/>
        </w:rPr>
        <w:t xml:space="preserve"> Ayuntamiento de Acambay de Ruíz Castañeda</w:t>
      </w:r>
      <w:r w:rsidRPr="00B33098">
        <w:rPr>
          <w:rFonts w:ascii="Palatino Linotype" w:eastAsia="Palatino Linotype" w:hAnsi="Palatino Linotype" w:cs="Palatino Linotype"/>
          <w:sz w:val="24"/>
          <w:szCs w:val="24"/>
        </w:rPr>
        <w:t>, en lo sucesivo</w:t>
      </w:r>
      <w:r w:rsidRPr="00B33098">
        <w:rPr>
          <w:rFonts w:ascii="Palatino Linotype" w:eastAsia="Palatino Linotype" w:hAnsi="Palatino Linotype" w:cs="Palatino Linotype"/>
          <w:b/>
          <w:sz w:val="24"/>
          <w:szCs w:val="24"/>
        </w:rPr>
        <w:t xml:space="preserve"> EL SUJETO OBLIGADO; </w:t>
      </w:r>
      <w:r w:rsidRPr="00B33098">
        <w:rPr>
          <w:rFonts w:ascii="Palatino Linotype" w:eastAsia="Palatino Linotype" w:hAnsi="Palatino Linotype" w:cs="Palatino Linotype"/>
          <w:sz w:val="24"/>
          <w:szCs w:val="24"/>
        </w:rPr>
        <w:t xml:space="preserve">se procede a dictar la presente resolución, con base en lo siguiente. </w:t>
      </w:r>
    </w:p>
    <w:p w14:paraId="5A233BE1" w14:textId="77777777" w:rsidR="00253290" w:rsidRPr="00B33098" w:rsidRDefault="00253290">
      <w:pPr>
        <w:rPr>
          <w:rFonts w:ascii="Palatino Linotype" w:eastAsia="Palatino Linotype" w:hAnsi="Palatino Linotype" w:cs="Palatino Linotype"/>
          <w:sz w:val="24"/>
          <w:szCs w:val="24"/>
        </w:rPr>
      </w:pPr>
    </w:p>
    <w:p w14:paraId="14BD14F6" w14:textId="77777777" w:rsidR="00253290" w:rsidRPr="00B33098" w:rsidRDefault="002D31B9">
      <w:pPr>
        <w:spacing w:after="0" w:line="360" w:lineRule="auto"/>
        <w:ind w:right="49"/>
        <w:jc w:val="center"/>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A N T E C E D E N T E S</w:t>
      </w:r>
    </w:p>
    <w:p w14:paraId="34D9DC43"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4E3C757"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1.</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 xml:space="preserve">SOLICITUD DE INFORMACIÓN. </w:t>
      </w:r>
      <w:r w:rsidRPr="00B33098">
        <w:rPr>
          <w:rFonts w:ascii="Palatino Linotype" w:eastAsia="Palatino Linotype" w:hAnsi="Palatino Linotype" w:cs="Palatino Linotype"/>
          <w:sz w:val="24"/>
          <w:szCs w:val="24"/>
        </w:rPr>
        <w:t xml:space="preserve">Con fecha diez  de mayo de dos mil veintitrés,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presentó a través del Sistema de Acceso a la Información Mexiquense (</w:t>
      </w:r>
      <w:r w:rsidRPr="00B33098">
        <w:rPr>
          <w:rFonts w:ascii="Palatino Linotype" w:eastAsia="Palatino Linotype" w:hAnsi="Palatino Linotype" w:cs="Palatino Linotype"/>
          <w:b/>
          <w:sz w:val="24"/>
          <w:szCs w:val="24"/>
        </w:rPr>
        <w:t>SAIMEX)</w:t>
      </w:r>
      <w:r w:rsidRPr="00B33098">
        <w:rPr>
          <w:rFonts w:ascii="Palatino Linotype" w:eastAsia="Palatino Linotype" w:hAnsi="Palatino Linotype" w:cs="Palatino Linotype"/>
          <w:sz w:val="24"/>
          <w:szCs w:val="24"/>
        </w:rPr>
        <w:t xml:space="preserve"> ante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solicitud de acceso a la información pública, registrada bajo el número de expediente</w:t>
      </w:r>
      <w:r w:rsidRPr="00B33098">
        <w:rPr>
          <w:rFonts w:ascii="Verdana" w:eastAsia="Verdana" w:hAnsi="Verdana" w:cs="Verdana"/>
          <w:b/>
        </w:rPr>
        <w:t> </w:t>
      </w:r>
      <w:r w:rsidRPr="00B33098">
        <w:rPr>
          <w:rFonts w:ascii="Palatino Linotype" w:eastAsia="Palatino Linotype" w:hAnsi="Palatino Linotype" w:cs="Palatino Linotype"/>
          <w:b/>
          <w:sz w:val="24"/>
          <w:szCs w:val="24"/>
        </w:rPr>
        <w:t>00028/ACAMBAY/IP/2023</w:t>
      </w:r>
      <w:r w:rsidRPr="00B33098">
        <w:rPr>
          <w:rFonts w:ascii="Palatino Linotype" w:eastAsia="Palatino Linotype" w:hAnsi="Palatino Linotype" w:cs="Palatino Linotype"/>
          <w:sz w:val="24"/>
          <w:szCs w:val="24"/>
        </w:rPr>
        <w:t>,</w:t>
      </w:r>
      <w:r w:rsidRPr="00B33098">
        <w:rPr>
          <w:rFonts w:ascii="Palatino Linotype" w:eastAsia="Palatino Linotype" w:hAnsi="Palatino Linotype" w:cs="Palatino Linotype"/>
          <w:b/>
          <w:sz w:val="24"/>
          <w:szCs w:val="24"/>
        </w:rPr>
        <w:t xml:space="preserve"> </w:t>
      </w:r>
      <w:r w:rsidRPr="00B33098">
        <w:rPr>
          <w:rFonts w:ascii="Palatino Linotype" w:eastAsia="Palatino Linotype" w:hAnsi="Palatino Linotype" w:cs="Palatino Linotype"/>
          <w:sz w:val="24"/>
          <w:szCs w:val="24"/>
        </w:rPr>
        <w:t>mediante la cual solicitó la siguiente información:</w:t>
      </w:r>
    </w:p>
    <w:p w14:paraId="516315A4" w14:textId="77777777" w:rsidR="00253290" w:rsidRPr="00B33098" w:rsidRDefault="00253290">
      <w:pPr>
        <w:spacing w:after="0" w:line="360" w:lineRule="auto"/>
        <w:ind w:right="49"/>
        <w:jc w:val="both"/>
        <w:rPr>
          <w:rFonts w:ascii="Palatino Linotype" w:eastAsia="Palatino Linotype" w:hAnsi="Palatino Linotype" w:cs="Palatino Linotype"/>
          <w:sz w:val="24"/>
          <w:szCs w:val="24"/>
        </w:rPr>
      </w:pPr>
    </w:p>
    <w:p w14:paraId="614227E4" w14:textId="77777777" w:rsidR="00253290" w:rsidRPr="00B33098" w:rsidRDefault="002D31B9">
      <w:pPr>
        <w:spacing w:after="0" w:line="276" w:lineRule="auto"/>
        <w:ind w:left="709" w:right="758"/>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“Con fundamento a la Ley de Transparencia y Acceso a la Información Pública del Estado de México y Municipios, solicito </w:t>
      </w:r>
      <w:r w:rsidRPr="00B33098">
        <w:rPr>
          <w:rFonts w:ascii="Palatino Linotype" w:eastAsia="Palatino Linotype" w:hAnsi="Palatino Linotype" w:cs="Palatino Linotype"/>
          <w:b/>
          <w:i/>
        </w:rPr>
        <w:t xml:space="preserve">las fechas de pago y todas las facturas </w:t>
      </w:r>
      <w:r w:rsidRPr="00B33098">
        <w:rPr>
          <w:rFonts w:ascii="Palatino Linotype" w:eastAsia="Palatino Linotype" w:hAnsi="Palatino Linotype" w:cs="Palatino Linotype"/>
          <w:b/>
          <w:i/>
        </w:rPr>
        <w:lastRenderedPageBreak/>
        <w:t>emitidas por cada estimacion generada por la empresa Hidraulica Moderna, S.A. de C.V.</w:t>
      </w:r>
      <w:r w:rsidRPr="00B33098">
        <w:rPr>
          <w:rFonts w:ascii="Palatino Linotype" w:eastAsia="Palatino Linotype" w:hAnsi="Palatino Linotype" w:cs="Palatino Linotype"/>
          <w:i/>
        </w:rPr>
        <w:t xml:space="preserve"> de la obra la Rehabilitación de Pozo Profundo y Sistema de Agua Potable de la comunidad de La Estancia Sector I de Acambay de Ruiz de Castañeda, la cual fue realizada con recursos federales del FAIS del ejercicio fiscal 2022, programa FISMDF-04-2022, contrato MARC/DOP/IR-64/FISMDF-084/22 por un importe de $799,055.22,</w:t>
      </w:r>
      <w:r w:rsidRPr="00B33098">
        <w:rPr>
          <w:rFonts w:ascii="Palatino Linotype" w:eastAsia="Palatino Linotype" w:hAnsi="Palatino Linotype" w:cs="Palatino Linotype"/>
          <w:b/>
          <w:i/>
        </w:rPr>
        <w:t>asi como el acta entrega recepcion a la comunidad donde aparezcan las firmas del delegado y COPACI</w:t>
      </w:r>
      <w:r w:rsidRPr="00B33098">
        <w:rPr>
          <w:rFonts w:ascii="Palatino Linotype" w:eastAsia="Palatino Linotype" w:hAnsi="Palatino Linotype" w:cs="Palatino Linotype"/>
          <w:i/>
        </w:rPr>
        <w:t>, de igual manera las firmas de todos los integrantes del COCICOVI conforme lo señala la gaceta del gobierno publicada el 16 de enero de 2012 apegado a los lineamientos emitidos por la Secretaria del Contraloria del Estado de Mexico en el Aviso de Privacidad Integral de Contraloría Social.” (Sic).</w:t>
      </w:r>
    </w:p>
    <w:p w14:paraId="42014493" w14:textId="77777777" w:rsidR="00253290" w:rsidRPr="00B33098" w:rsidRDefault="00253290">
      <w:pPr>
        <w:spacing w:after="0" w:line="276" w:lineRule="auto"/>
        <w:ind w:left="709" w:right="758"/>
        <w:jc w:val="both"/>
        <w:rPr>
          <w:rFonts w:ascii="Palatino Linotype" w:eastAsia="Palatino Linotype" w:hAnsi="Palatino Linotype" w:cs="Palatino Linotype"/>
          <w:i/>
        </w:rPr>
      </w:pPr>
    </w:p>
    <w:p w14:paraId="45B080B6"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Modalidad de entrega: A través del </w:t>
      </w:r>
      <w:r w:rsidRPr="00B33098">
        <w:rPr>
          <w:rFonts w:ascii="Palatino Linotype" w:eastAsia="Palatino Linotype" w:hAnsi="Palatino Linotype" w:cs="Palatino Linotype"/>
          <w:b/>
          <w:sz w:val="24"/>
          <w:szCs w:val="24"/>
        </w:rPr>
        <w:t>SAIMEX</w:t>
      </w:r>
      <w:r w:rsidRPr="00B33098">
        <w:rPr>
          <w:rFonts w:ascii="Palatino Linotype" w:eastAsia="Palatino Linotype" w:hAnsi="Palatino Linotype" w:cs="Palatino Linotype"/>
          <w:sz w:val="24"/>
          <w:szCs w:val="24"/>
        </w:rPr>
        <w:t>.</w:t>
      </w:r>
    </w:p>
    <w:p w14:paraId="1F46A0A2" w14:textId="77777777" w:rsidR="00253290" w:rsidRPr="00B33098" w:rsidRDefault="00253290"/>
    <w:p w14:paraId="738D2A82" w14:textId="77777777" w:rsidR="00253290" w:rsidRPr="00B33098" w:rsidRDefault="002D31B9">
      <w:pPr>
        <w:spacing w:after="0" w:line="360" w:lineRule="auto"/>
        <w:jc w:val="both"/>
      </w:pPr>
      <w:r w:rsidRPr="00B33098">
        <w:rPr>
          <w:rFonts w:ascii="Palatino Linotype" w:eastAsia="Palatino Linotype" w:hAnsi="Palatino Linotype" w:cs="Palatino Linotype"/>
          <w:b/>
          <w:sz w:val="24"/>
          <w:szCs w:val="24"/>
        </w:rPr>
        <w:t xml:space="preserve">2. RESPUESTA.  </w:t>
      </w:r>
      <w:r w:rsidRPr="00B33098">
        <w:rPr>
          <w:rFonts w:ascii="Palatino Linotype" w:eastAsia="Palatino Linotype" w:hAnsi="Palatino Linotype" w:cs="Palatino Linotype"/>
          <w:sz w:val="24"/>
          <w:szCs w:val="24"/>
        </w:rPr>
        <w:t xml:space="preserve">Con fecha treinta y uno de mayo del dos mil veintitrés,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B33098">
        <w:t xml:space="preserve"> </w:t>
      </w:r>
    </w:p>
    <w:p w14:paraId="09A4BE42" w14:textId="77777777" w:rsidR="00253290" w:rsidRPr="00B33098" w:rsidRDefault="00253290">
      <w:pPr>
        <w:spacing w:after="0" w:line="360" w:lineRule="auto"/>
        <w:jc w:val="both"/>
      </w:pPr>
    </w:p>
    <w:p w14:paraId="1023955D" w14:textId="77777777" w:rsidR="00253290" w:rsidRPr="00B33098" w:rsidRDefault="002D31B9">
      <w:pPr>
        <w:spacing w:after="0" w:line="276" w:lineRule="auto"/>
        <w:ind w:left="851" w:right="900"/>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“En atención a su solicitud de información No. 00028/ACAMBAY/IP/2023, recibida por esta dependencia vía Sistema Electrónico Denominado Sistema de Acceso a la Información Mexiquense (SAIMEX) de fecha 10 de MAYO de 2023, dirigida al Ayuntamiento de Acambay de Ruiz Castañeda, Estado de México, como sujeto Obligado de la Ley de Transparencia y Acceso a la Información Pública del Estado de México y Municipios. </w:t>
      </w:r>
      <w:r w:rsidRPr="00B33098">
        <w:rPr>
          <w:rFonts w:ascii="Palatino Linotype" w:eastAsia="Palatino Linotype" w:hAnsi="Palatino Linotype" w:cs="Palatino Linotype"/>
          <w:b/>
          <w:i/>
        </w:rPr>
        <w:t xml:space="preserve">Se entrega lo siguiente referente a su petición: archivo PDF con la respuesta emitida por la Dirección de Obras Publicas </w:t>
      </w:r>
      <w:r w:rsidRPr="00B33098">
        <w:rPr>
          <w:rFonts w:ascii="Palatino Linotype" w:eastAsia="Palatino Linotype" w:hAnsi="Palatino Linotype" w:cs="Palatino Linotype"/>
          <w:i/>
        </w:rPr>
        <w:t xml:space="preserve">de Acambay de Ruiz Castañeda, Estado de México, dando así contestación al solicitante respecto de su petición, manifestando que la información proporcionada </w:t>
      </w:r>
      <w:r w:rsidRPr="00B33098">
        <w:rPr>
          <w:rFonts w:ascii="Palatino Linotype" w:eastAsia="Palatino Linotype" w:hAnsi="Palatino Linotype" w:cs="Palatino Linotype"/>
          <w:b/>
          <w:i/>
          <w:u w:val="single"/>
        </w:rPr>
        <w:t>es la única que obra en los archivos municipales</w:t>
      </w:r>
      <w:r w:rsidRPr="00B33098">
        <w:rPr>
          <w:rFonts w:ascii="Palatino Linotype" w:eastAsia="Palatino Linotype" w:hAnsi="Palatino Linotype" w:cs="Palatino Linotype"/>
          <w:i/>
        </w:rPr>
        <w:t xml:space="preserve">, de conformidad con lo que establece el párrafo segundo del artículo 12 de la Ley </w:t>
      </w:r>
      <w:r w:rsidRPr="00B33098">
        <w:rPr>
          <w:rFonts w:ascii="Palatino Linotype" w:eastAsia="Palatino Linotype" w:hAnsi="Palatino Linotype" w:cs="Palatino Linotype"/>
          <w:i/>
        </w:rPr>
        <w:lastRenderedPageBreak/>
        <w:t>de Transparencia y Acceso a la Información Pública del Estado de México y Municipios.</w:t>
      </w:r>
    </w:p>
    <w:p w14:paraId="4025CAC8" w14:textId="77777777" w:rsidR="00253290" w:rsidRPr="00B33098" w:rsidRDefault="002D31B9">
      <w:pPr>
        <w:spacing w:after="0" w:line="276" w:lineRule="auto"/>
        <w:ind w:left="851" w:right="900"/>
        <w:jc w:val="both"/>
        <w:rPr>
          <w:rFonts w:ascii="Palatino Linotype" w:eastAsia="Palatino Linotype" w:hAnsi="Palatino Linotype" w:cs="Palatino Linotype"/>
          <w:i/>
          <w:lang w:val="en-US"/>
        </w:rPr>
      </w:pPr>
      <w:r w:rsidRPr="00B33098">
        <w:rPr>
          <w:rFonts w:ascii="Palatino Linotype" w:eastAsia="Palatino Linotype" w:hAnsi="Palatino Linotype" w:cs="Palatino Linotype"/>
          <w:i/>
          <w:lang w:val="en-US"/>
        </w:rPr>
        <w:t>ATENTAMENTE</w:t>
      </w:r>
    </w:p>
    <w:p w14:paraId="04E124C4" w14:textId="77777777" w:rsidR="00253290" w:rsidRPr="00B33098" w:rsidRDefault="002D31B9">
      <w:pPr>
        <w:spacing w:after="0" w:line="276" w:lineRule="auto"/>
        <w:ind w:left="851" w:right="900"/>
        <w:jc w:val="both"/>
        <w:rPr>
          <w:rFonts w:ascii="Palatino Linotype" w:eastAsia="Palatino Linotype" w:hAnsi="Palatino Linotype" w:cs="Palatino Linotype"/>
          <w:i/>
          <w:lang w:val="en-US"/>
        </w:rPr>
      </w:pPr>
      <w:r w:rsidRPr="00B33098">
        <w:rPr>
          <w:rFonts w:ascii="Palatino Linotype" w:eastAsia="Palatino Linotype" w:hAnsi="Palatino Linotype" w:cs="Palatino Linotype"/>
          <w:i/>
          <w:lang w:val="en-US"/>
        </w:rPr>
        <w:t>Lic. LEILY ARELY CHAVEZ RUIZ”</w:t>
      </w:r>
    </w:p>
    <w:p w14:paraId="4C4C18F7" w14:textId="77777777" w:rsidR="00431075" w:rsidRPr="00B33098" w:rsidRDefault="00431075">
      <w:pPr>
        <w:spacing w:after="0" w:line="360" w:lineRule="auto"/>
        <w:jc w:val="both"/>
        <w:rPr>
          <w:rFonts w:ascii="Palatino Linotype" w:eastAsia="Palatino Linotype" w:hAnsi="Palatino Linotype" w:cs="Palatino Linotype"/>
          <w:sz w:val="24"/>
          <w:szCs w:val="24"/>
          <w:lang w:val="en-US"/>
        </w:rPr>
      </w:pPr>
    </w:p>
    <w:p w14:paraId="1E66AA8D" w14:textId="77777777" w:rsidR="00253290" w:rsidRPr="00B33098" w:rsidRDefault="00431075">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Para tal efecto adjuntó</w:t>
      </w:r>
      <w:r w:rsidR="002D31B9" w:rsidRPr="00B33098">
        <w:rPr>
          <w:rFonts w:ascii="Palatino Linotype" w:eastAsia="Palatino Linotype" w:hAnsi="Palatino Linotype" w:cs="Palatino Linotype"/>
          <w:sz w:val="24"/>
          <w:szCs w:val="24"/>
        </w:rPr>
        <w:t xml:space="preserve"> el archivo electrónico:</w:t>
      </w:r>
    </w:p>
    <w:p w14:paraId="63A9AF7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FBE97E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w:t>
      </w:r>
      <w:r w:rsidRPr="00B33098">
        <w:rPr>
          <w:rFonts w:ascii="Palatino Linotype" w:eastAsia="Palatino Linotype" w:hAnsi="Palatino Linotype" w:cs="Palatino Linotype"/>
          <w:b/>
          <w:i/>
          <w:sz w:val="24"/>
          <w:szCs w:val="24"/>
          <w:u w:val="single"/>
        </w:rPr>
        <w:t>CONTESTACION 028.pdf</w:t>
      </w:r>
      <w:r w:rsidRPr="00B33098">
        <w:rPr>
          <w:rFonts w:ascii="Palatino Linotype" w:eastAsia="Palatino Linotype" w:hAnsi="Palatino Linotype" w:cs="Palatino Linotype"/>
          <w:sz w:val="24"/>
          <w:szCs w:val="24"/>
        </w:rPr>
        <w:t>”: Oficio de fecha dieciocho de mayo de dos mil veintitrés, signado por el Director de Obras Públicas, mediante el cual menciona que anexa seis copias simples de la información solicitad</w:t>
      </w:r>
      <w:r w:rsidR="00E951EC" w:rsidRPr="00B33098">
        <w:rPr>
          <w:rFonts w:ascii="Palatino Linotype" w:eastAsia="Palatino Linotype" w:hAnsi="Palatino Linotype" w:cs="Palatino Linotype"/>
          <w:sz w:val="24"/>
          <w:szCs w:val="24"/>
        </w:rPr>
        <w:t>a</w:t>
      </w:r>
      <w:r w:rsidRPr="00B33098">
        <w:rPr>
          <w:rFonts w:ascii="Palatino Linotype" w:eastAsia="Palatino Linotype" w:hAnsi="Palatino Linotype" w:cs="Palatino Linotype"/>
          <w:sz w:val="24"/>
          <w:szCs w:val="24"/>
        </w:rPr>
        <w:t xml:space="preserve">. </w:t>
      </w:r>
    </w:p>
    <w:p w14:paraId="4DD5F03A"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36DB837"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Factura y CFDI,  de fecha dieciséis de diciembre de dos mil veintidós.</w:t>
      </w:r>
    </w:p>
    <w:p w14:paraId="4340D2F9" w14:textId="77777777" w:rsidR="00253290" w:rsidRPr="00B33098" w:rsidRDefault="00253290">
      <w:pPr>
        <w:jc w:val="both"/>
        <w:rPr>
          <w:rFonts w:ascii="Palatino Linotype" w:eastAsia="Palatino Linotype" w:hAnsi="Palatino Linotype" w:cs="Palatino Linotype"/>
          <w:sz w:val="24"/>
          <w:szCs w:val="24"/>
        </w:rPr>
      </w:pPr>
    </w:p>
    <w:p w14:paraId="28EA6EC1" w14:textId="77777777" w:rsidR="00253290" w:rsidRPr="00B33098" w:rsidRDefault="002D31B9">
      <w:pPr>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Factura y CFDI,  de fecha veinte de diciembre de dos mil veintidós.</w:t>
      </w:r>
    </w:p>
    <w:p w14:paraId="44A7A2DA" w14:textId="77777777" w:rsidR="00253290" w:rsidRPr="00B33098" w:rsidRDefault="00253290">
      <w:pPr>
        <w:jc w:val="both"/>
        <w:rPr>
          <w:rFonts w:ascii="Palatino Linotype" w:eastAsia="Palatino Linotype" w:hAnsi="Palatino Linotype" w:cs="Palatino Linotype"/>
          <w:sz w:val="24"/>
          <w:szCs w:val="24"/>
        </w:rPr>
      </w:pPr>
    </w:p>
    <w:p w14:paraId="6E1F5CA2" w14:textId="77777777" w:rsidR="00253290" w:rsidRPr="00B33098" w:rsidRDefault="002D31B9">
      <w:pPr>
        <w:spacing w:after="0" w:line="360" w:lineRule="auto"/>
        <w:ind w:right="-234"/>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3. DEL RECURSO DE REVISIÓN. </w:t>
      </w:r>
      <w:r w:rsidRPr="00B33098">
        <w:rPr>
          <w:rFonts w:ascii="Palatino Linotype" w:eastAsia="Palatino Linotype" w:hAnsi="Palatino Linotype" w:cs="Palatino Linotype"/>
          <w:sz w:val="24"/>
          <w:szCs w:val="24"/>
        </w:rPr>
        <w:t>Inconforme con la respuesta del</w:t>
      </w:r>
      <w:r w:rsidRPr="00B33098">
        <w:rPr>
          <w:rFonts w:ascii="Palatino Linotype" w:eastAsia="Palatino Linotype" w:hAnsi="Palatino Linotype" w:cs="Palatino Linotype"/>
          <w:b/>
          <w:sz w:val="24"/>
          <w:szCs w:val="24"/>
        </w:rPr>
        <w:t xml:space="preserve"> SUJETO OBLIGADO, </w:t>
      </w:r>
      <w:r w:rsidRPr="00B33098">
        <w:rPr>
          <w:rFonts w:ascii="Palatino Linotype" w:eastAsia="Palatino Linotype" w:hAnsi="Palatino Linotype" w:cs="Palatino Linotype"/>
          <w:sz w:val="24"/>
          <w:szCs w:val="24"/>
        </w:rPr>
        <w:t>en fecha primero de junio de dos mil veintitrés</w:t>
      </w:r>
      <w:r w:rsidRPr="00B33098">
        <w:rPr>
          <w:rFonts w:ascii="Palatino Linotype" w:eastAsia="Palatino Linotype" w:hAnsi="Palatino Linotype" w:cs="Palatino Linotype"/>
          <w:b/>
          <w:sz w:val="24"/>
          <w:szCs w:val="24"/>
        </w:rPr>
        <w:t xml:space="preserve">, LA PARTE RECURRENTE </w:t>
      </w:r>
      <w:r w:rsidRPr="00B33098">
        <w:rPr>
          <w:rFonts w:ascii="Palatino Linotype" w:eastAsia="Palatino Linotype" w:hAnsi="Palatino Linotype" w:cs="Palatino Linotype"/>
          <w:sz w:val="24"/>
          <w:szCs w:val="24"/>
        </w:rPr>
        <w:t>interpuso el recurso de revisión, el cual fue registrado</w:t>
      </w:r>
      <w:r w:rsidRPr="00B33098">
        <w:rPr>
          <w:rFonts w:ascii="Palatino Linotype" w:eastAsia="Palatino Linotype" w:hAnsi="Palatino Linotype" w:cs="Palatino Linotype"/>
          <w:b/>
          <w:sz w:val="24"/>
          <w:szCs w:val="24"/>
        </w:rPr>
        <w:t xml:space="preserve"> </w:t>
      </w:r>
      <w:r w:rsidRPr="00B33098">
        <w:rPr>
          <w:rFonts w:ascii="Palatino Linotype" w:eastAsia="Palatino Linotype" w:hAnsi="Palatino Linotype" w:cs="Palatino Linotype"/>
          <w:sz w:val="24"/>
          <w:szCs w:val="24"/>
        </w:rPr>
        <w:t xml:space="preserve">en el sistema electrónico con el expediente número </w:t>
      </w:r>
      <w:r w:rsidRPr="00B33098">
        <w:rPr>
          <w:rFonts w:ascii="Palatino Linotype" w:eastAsia="Palatino Linotype" w:hAnsi="Palatino Linotype" w:cs="Palatino Linotype"/>
          <w:b/>
          <w:sz w:val="24"/>
          <w:szCs w:val="24"/>
        </w:rPr>
        <w:t>03099/INFOEM/IP/RR/2023</w:t>
      </w:r>
      <w:r w:rsidRPr="00B33098">
        <w:rPr>
          <w:rFonts w:ascii="Palatino Linotype" w:eastAsia="Palatino Linotype" w:hAnsi="Palatino Linotype" w:cs="Palatino Linotype"/>
          <w:sz w:val="24"/>
          <w:szCs w:val="24"/>
        </w:rPr>
        <w:t xml:space="preserve">, en el cual manifiesta, lo siguiente: </w:t>
      </w:r>
    </w:p>
    <w:p w14:paraId="4431B214" w14:textId="77777777" w:rsidR="00253290" w:rsidRPr="00B33098" w:rsidRDefault="00253290">
      <w:pPr>
        <w:spacing w:after="0" w:line="360" w:lineRule="auto"/>
        <w:ind w:right="-234"/>
        <w:jc w:val="both"/>
        <w:rPr>
          <w:rFonts w:ascii="Palatino Linotype" w:eastAsia="Palatino Linotype" w:hAnsi="Palatino Linotype" w:cs="Palatino Linotype"/>
          <w:sz w:val="24"/>
          <w:szCs w:val="24"/>
        </w:rPr>
      </w:pPr>
    </w:p>
    <w:p w14:paraId="41899397" w14:textId="77777777" w:rsidR="00253290" w:rsidRPr="00B33098" w:rsidRDefault="002D31B9">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B33098">
        <w:rPr>
          <w:rFonts w:ascii="Palatino Linotype" w:eastAsia="Palatino Linotype" w:hAnsi="Palatino Linotype" w:cs="Palatino Linotype"/>
          <w:b/>
          <w:i/>
          <w:sz w:val="24"/>
          <w:szCs w:val="24"/>
        </w:rPr>
        <w:t>Acto Impugnado:</w:t>
      </w:r>
    </w:p>
    <w:p w14:paraId="55EFD807" w14:textId="77777777" w:rsidR="00253290" w:rsidRPr="00B33098" w:rsidRDefault="002D31B9">
      <w:pPr>
        <w:tabs>
          <w:tab w:val="left" w:pos="8222"/>
        </w:tabs>
        <w:spacing w:before="240" w:after="240" w:line="276" w:lineRule="auto"/>
        <w:ind w:left="851" w:right="616"/>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“No relacionan las fechas de pago solicitadas, solo envian las facturas y eso no garantiza que hayan sido efectivamente pagadas. No presentan la version publica del </w:t>
      </w:r>
      <w:r w:rsidRPr="00B33098">
        <w:rPr>
          <w:rFonts w:ascii="Palatino Linotype" w:eastAsia="Palatino Linotype" w:hAnsi="Palatino Linotype" w:cs="Palatino Linotype"/>
          <w:i/>
        </w:rPr>
        <w:lastRenderedPageBreak/>
        <w:t>acta entrega recepcion a la comunidad donde aparezcan las firmas del delegado y COPACI, de igual manera las firmas de todos los integrantes del COCICOVI conforme lo señala la gaceta del gobierno publicada el 16 de enero de 2012 apegado a los lineamientos emitidos por la Secretaria del Contraloria del Estado de Mexico en el Aviso de Privacidad Integral de Contraloría Social.” [sic]</w:t>
      </w:r>
    </w:p>
    <w:p w14:paraId="6D3F6C04" w14:textId="77777777" w:rsidR="00253290" w:rsidRPr="00B33098" w:rsidRDefault="002D31B9">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B33098">
        <w:rPr>
          <w:rFonts w:ascii="Palatino Linotype" w:eastAsia="Palatino Linotype" w:hAnsi="Palatino Linotype" w:cs="Palatino Linotype"/>
          <w:b/>
          <w:i/>
          <w:sz w:val="24"/>
          <w:szCs w:val="24"/>
        </w:rPr>
        <w:t>Razones o Motivos de Inconformidad</w:t>
      </w:r>
      <w:r w:rsidRPr="00B33098">
        <w:rPr>
          <w:rFonts w:ascii="Palatino Linotype" w:eastAsia="Palatino Linotype" w:hAnsi="Palatino Linotype" w:cs="Palatino Linotype"/>
          <w:i/>
          <w:sz w:val="24"/>
          <w:szCs w:val="24"/>
        </w:rPr>
        <w:t>:</w:t>
      </w:r>
    </w:p>
    <w:p w14:paraId="351FCFBD" w14:textId="77777777" w:rsidR="00253290" w:rsidRPr="00B33098" w:rsidRDefault="002D31B9">
      <w:pPr>
        <w:spacing w:before="240" w:after="0" w:line="276" w:lineRule="auto"/>
        <w:ind w:left="851" w:right="616"/>
        <w:jc w:val="both"/>
        <w:rPr>
          <w:rFonts w:ascii="Palatino Linotype" w:eastAsia="Palatino Linotype" w:hAnsi="Palatino Linotype" w:cs="Palatino Linotype"/>
          <w:i/>
        </w:rPr>
      </w:pPr>
      <w:r w:rsidRPr="00B33098">
        <w:rPr>
          <w:rFonts w:ascii="Palatino Linotype" w:eastAsia="Palatino Linotype" w:hAnsi="Palatino Linotype" w:cs="Palatino Linotype"/>
          <w:i/>
          <w:sz w:val="24"/>
          <w:szCs w:val="24"/>
        </w:rPr>
        <w:t>“</w:t>
      </w:r>
      <w:r w:rsidRPr="00B33098">
        <w:rPr>
          <w:rFonts w:ascii="Palatino Linotype" w:eastAsia="Palatino Linotype" w:hAnsi="Palatino Linotype" w:cs="Palatino Linotype"/>
          <w:i/>
        </w:rPr>
        <w:t>Motivo por el cual no proporcionan la informacion, si existen irregularidades ya que son documentos basicos para la integracion del expediente de obra, la conformacion del COCICOVI y al final el acto de entrega recepcion de quienes entregan y reciben de conformidad los trabajos realizados.” [sic]</w:t>
      </w:r>
    </w:p>
    <w:p w14:paraId="207149EC" w14:textId="77777777" w:rsidR="00253290" w:rsidRPr="00B33098" w:rsidRDefault="00253290"/>
    <w:p w14:paraId="352DA86B"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4. TURNO. </w:t>
      </w:r>
      <w:r w:rsidRPr="00B33098">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33098">
        <w:rPr>
          <w:rFonts w:ascii="Palatino Linotype" w:eastAsia="Palatino Linotype" w:hAnsi="Palatino Linotype" w:cs="Palatino Linotype"/>
          <w:b/>
          <w:sz w:val="24"/>
          <w:szCs w:val="24"/>
        </w:rPr>
        <w:t xml:space="preserve">Guadalupe Ramírez Peña, </w:t>
      </w:r>
      <w:r w:rsidRPr="00B33098">
        <w:rPr>
          <w:rFonts w:ascii="Palatino Linotype" w:eastAsia="Palatino Linotype" w:hAnsi="Palatino Linotype" w:cs="Palatino Linotype"/>
          <w:sz w:val="24"/>
          <w:szCs w:val="24"/>
        </w:rPr>
        <w:t>a efecto de que analizara sobre su admisión o su desechamiento.</w:t>
      </w:r>
    </w:p>
    <w:p w14:paraId="33A2E7DD"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BA5DEB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5. ADMISIÓN DEL RECURSO DE REVISIÓN.</w:t>
      </w:r>
      <w:r w:rsidRPr="00B33098">
        <w:rPr>
          <w:rFonts w:ascii="Palatino Linotype" w:eastAsia="Palatino Linotype" w:hAnsi="Palatino Linotype" w:cs="Palatino Linotype"/>
          <w:sz w:val="24"/>
          <w:szCs w:val="24"/>
        </w:rPr>
        <w:t xml:space="preserve"> Con fecha</w:t>
      </w:r>
      <w:r w:rsidRPr="00B33098">
        <w:rPr>
          <w:rFonts w:ascii="Palatino Linotype" w:eastAsia="Palatino Linotype" w:hAnsi="Palatino Linotype" w:cs="Palatino Linotype"/>
          <w:b/>
          <w:sz w:val="24"/>
          <w:szCs w:val="24"/>
        </w:rPr>
        <w:t xml:space="preserve"> seis de junio de dos mil veintitrés</w:t>
      </w:r>
      <w:r w:rsidRPr="00B33098">
        <w:rPr>
          <w:rFonts w:ascii="Palatino Linotype" w:eastAsia="Palatino Linotype" w:hAnsi="Palatino Linotype" w:cs="Palatino Linotype"/>
          <w:sz w:val="24"/>
          <w:szCs w:val="24"/>
        </w:rPr>
        <w:t>,</w:t>
      </w:r>
      <w:r w:rsidRPr="00B33098">
        <w:rPr>
          <w:rFonts w:ascii="Palatino Linotype" w:eastAsia="Palatino Linotype" w:hAnsi="Palatino Linotype" w:cs="Palatino Linotype"/>
          <w:b/>
          <w:sz w:val="24"/>
          <w:szCs w:val="24"/>
        </w:rPr>
        <w:t xml:space="preserve"> </w:t>
      </w:r>
      <w:r w:rsidRPr="00B33098">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B33098">
        <w:rPr>
          <w:rFonts w:ascii="Palatino Linotype" w:eastAsia="Palatino Linotype" w:hAnsi="Palatino Linotype" w:cs="Palatino Linotype"/>
          <w:sz w:val="24"/>
          <w:szCs w:val="24"/>
        </w:rPr>
        <w:lastRenderedPageBreak/>
        <w:t xml:space="preserve">conveniente, ofrecieran pruebas, formularan alegatos y el </w:t>
      </w:r>
      <w:r w:rsidRPr="00B33098">
        <w:rPr>
          <w:rFonts w:ascii="Palatino Linotype" w:eastAsia="Palatino Linotype" w:hAnsi="Palatino Linotype" w:cs="Palatino Linotype"/>
          <w:b/>
          <w:sz w:val="24"/>
          <w:szCs w:val="24"/>
        </w:rPr>
        <w:t xml:space="preserve">SUJETO OBLIGADO </w:t>
      </w:r>
      <w:r w:rsidRPr="00B33098">
        <w:rPr>
          <w:rFonts w:ascii="Palatino Linotype" w:eastAsia="Palatino Linotype" w:hAnsi="Palatino Linotype" w:cs="Palatino Linotype"/>
          <w:sz w:val="24"/>
          <w:szCs w:val="24"/>
        </w:rPr>
        <w:t>presentará su informe justificado.</w:t>
      </w:r>
    </w:p>
    <w:p w14:paraId="755D7BED" w14:textId="77777777" w:rsidR="00253290" w:rsidRPr="00B33098" w:rsidRDefault="00253290"/>
    <w:p w14:paraId="1E68197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6. MANIFESTACIONES</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 xml:space="preserve">EL SUJETO OBLIGADO </w:t>
      </w:r>
      <w:r w:rsidRPr="00B33098">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1AA52F6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noProof/>
        </w:rPr>
        <w:drawing>
          <wp:inline distT="0" distB="0" distL="0" distR="0" wp14:anchorId="5421CA04" wp14:editId="2F4FE46E">
            <wp:extent cx="5435214" cy="150854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192" t="24743" r="29226" b="54737"/>
                    <a:stretch>
                      <a:fillRect/>
                    </a:stretch>
                  </pic:blipFill>
                  <pic:spPr>
                    <a:xfrm>
                      <a:off x="0" y="0"/>
                      <a:ext cx="5435214" cy="1508549"/>
                    </a:xfrm>
                    <a:prstGeom prst="rect">
                      <a:avLst/>
                    </a:prstGeom>
                    <a:ln/>
                  </pic:spPr>
                </pic:pic>
              </a:graphicData>
            </a:graphic>
          </wp:inline>
        </w:drawing>
      </w:r>
    </w:p>
    <w:p w14:paraId="4E18B8CB"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57621EF"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7. AMPLIACIÓN DEL TÉRMINO PARA RESOLVER</w:t>
      </w:r>
      <w:r w:rsidRPr="00B33098">
        <w:rPr>
          <w:rFonts w:ascii="Palatino Linotype" w:eastAsia="Palatino Linotype" w:hAnsi="Palatino Linotype" w:cs="Palatino Linotype"/>
          <w:sz w:val="24"/>
          <w:szCs w:val="24"/>
        </w:rPr>
        <w:t>.</w:t>
      </w:r>
      <w:r w:rsidRPr="00B33098">
        <w:rPr>
          <w:rFonts w:ascii="Palatino Linotype" w:eastAsia="Palatino Linotype" w:hAnsi="Palatino Linotype" w:cs="Palatino Linotype"/>
        </w:rPr>
        <w:t xml:space="preserve"> </w:t>
      </w:r>
      <w:r w:rsidRPr="00B33098">
        <w:rPr>
          <w:rFonts w:ascii="Palatino Linotype" w:eastAsia="Palatino Linotype" w:hAnsi="Palatino Linotype" w:cs="Palatino Linotype"/>
          <w:sz w:val="24"/>
          <w:szCs w:val="24"/>
        </w:rPr>
        <w:t xml:space="preserve">El cuatro de diciembre de dos mil veintitrés, se amplió el término para resolver el recurso de revisión en términos del artículo 181 párrafo tercero de la Ley de Transparencia y Acceso a la Información Pública del Estado de México y Municipios. </w:t>
      </w:r>
    </w:p>
    <w:p w14:paraId="40008DAA" w14:textId="77777777" w:rsidR="00253290" w:rsidRPr="00B33098" w:rsidRDefault="00253290"/>
    <w:p w14:paraId="7047834E"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w:t>
      </w:r>
      <w:r w:rsidR="00CB6136" w:rsidRPr="00B33098">
        <w:rPr>
          <w:rFonts w:ascii="Palatino Linotype" w:eastAsia="Palatino Linotype" w:hAnsi="Palatino Linotype" w:cs="Palatino Linotype"/>
          <w:sz w:val="24"/>
          <w:szCs w:val="24"/>
        </w:rPr>
        <w:t xml:space="preserve">recibidos </w:t>
      </w:r>
      <w:r w:rsidRPr="00B33098">
        <w:rPr>
          <w:rFonts w:ascii="Palatino Linotype" w:eastAsia="Palatino Linotype" w:hAnsi="Palatino Linotype" w:cs="Palatino Linotype"/>
          <w:sz w:val="24"/>
          <w:szCs w:val="24"/>
        </w:rPr>
        <w:t>circunstancia atípica que ha rebasado las capacidades técnicas y humanas del personal encargado de la proyección de las resoluciones a dichos medios de impugnación.</w:t>
      </w:r>
    </w:p>
    <w:p w14:paraId="02852B4B"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9DA9BB6"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2946930"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943FA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3C5A2AF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2EAB47"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B6DBE6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C2F2A3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872AEC3" w14:textId="77777777" w:rsidR="00253290" w:rsidRPr="00B33098" w:rsidRDefault="002D31B9">
      <w:pPr>
        <w:numPr>
          <w:ilvl w:val="0"/>
          <w:numId w:val="3"/>
        </w:num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02A72637" w14:textId="77777777" w:rsidR="00253290" w:rsidRPr="00B33098" w:rsidRDefault="002D31B9">
      <w:pPr>
        <w:numPr>
          <w:ilvl w:val="0"/>
          <w:numId w:val="3"/>
        </w:num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Actividad Procesal del interesado. Acciones u omisiones del interesado.</w:t>
      </w:r>
    </w:p>
    <w:p w14:paraId="6171C85F" w14:textId="77777777" w:rsidR="00253290" w:rsidRPr="00B33098" w:rsidRDefault="002D31B9">
      <w:pPr>
        <w:numPr>
          <w:ilvl w:val="0"/>
          <w:numId w:val="3"/>
        </w:num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520CDC9" w14:textId="77777777" w:rsidR="00253290" w:rsidRPr="00B33098" w:rsidRDefault="002D31B9">
      <w:pPr>
        <w:spacing w:after="0" w:line="360" w:lineRule="auto"/>
        <w:ind w:left="567"/>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68390BB"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054214F"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8EC98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ED7688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3309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33098">
        <w:rPr>
          <w:rFonts w:ascii="Palatino Linotype" w:eastAsia="Palatino Linotype" w:hAnsi="Palatino Linotype" w:cs="Palatino Linotype"/>
          <w:sz w:val="24"/>
          <w:szCs w:val="24"/>
        </w:rPr>
        <w:t>, visible en la Gaceta del Seminario Judicial de la Federación con el registro digital 205635.</w:t>
      </w:r>
    </w:p>
    <w:p w14:paraId="78D14333"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0C0506"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B2976A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0B96C0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4718149"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i/>
          <w:sz w:val="24"/>
          <w:szCs w:val="24"/>
        </w:rPr>
        <w:t>“PLAZO RAZONABLE PARA RESOLVER. DIMENSIÓN Y EFECTOS DE ESTE CONCEPTO CUANDO SE ADUCE EXCESIVA CARGA DE TRABAJO.”</w:t>
      </w:r>
      <w:r w:rsidRPr="00B33098">
        <w:rPr>
          <w:rFonts w:ascii="Palatino Linotype" w:eastAsia="Palatino Linotype" w:hAnsi="Palatino Linotype" w:cs="Palatino Linotype"/>
          <w:sz w:val="24"/>
          <w:szCs w:val="24"/>
        </w:rPr>
        <w:t xml:space="preserve"> consultable en el Seminario Judicial de la Federación y su gaceta, con el registro digital 2002351.</w:t>
      </w:r>
    </w:p>
    <w:p w14:paraId="5179B153" w14:textId="77777777" w:rsidR="005A2F95" w:rsidRPr="00B33098" w:rsidRDefault="005A2F95">
      <w:pPr>
        <w:spacing w:after="0" w:line="360" w:lineRule="auto"/>
        <w:jc w:val="both"/>
        <w:rPr>
          <w:rFonts w:ascii="Palatino Linotype" w:eastAsia="Palatino Linotype" w:hAnsi="Palatino Linotype" w:cs="Palatino Linotype"/>
          <w:i/>
          <w:sz w:val="24"/>
          <w:szCs w:val="24"/>
        </w:rPr>
      </w:pPr>
    </w:p>
    <w:p w14:paraId="449494E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33098">
        <w:rPr>
          <w:rFonts w:ascii="Palatino Linotype" w:eastAsia="Palatino Linotype" w:hAnsi="Palatino Linotype" w:cs="Palatino Linotype"/>
          <w:sz w:val="24"/>
          <w:szCs w:val="24"/>
        </w:rPr>
        <w:t>, visible en el Seminario Judicial de la Federación y su gaceta, con el registro digital 2002350.</w:t>
      </w:r>
    </w:p>
    <w:p w14:paraId="1320E392"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6FC70B5D" w14:textId="77777777" w:rsidR="00253290" w:rsidRPr="00B33098" w:rsidRDefault="00253290"/>
    <w:p w14:paraId="420BD8E2"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8. DEL CIERRE DE INSTRUCCIÓN. </w:t>
      </w:r>
      <w:r w:rsidRPr="00B33098">
        <w:rPr>
          <w:rFonts w:ascii="Palatino Linotype" w:eastAsia="Palatino Linotype" w:hAnsi="Palatino Linotype" w:cs="Palatino Linotype"/>
          <w:sz w:val="24"/>
          <w:szCs w:val="24"/>
        </w:rPr>
        <w:t>El cuatro de diciembre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B8C37BB"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D42F4C6"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CB522B9" w14:textId="77777777" w:rsidR="00253290" w:rsidRPr="00B33098" w:rsidRDefault="00253290">
      <w:pPr>
        <w:spacing w:after="0" w:line="360" w:lineRule="auto"/>
      </w:pPr>
    </w:p>
    <w:p w14:paraId="4C020865" w14:textId="77777777" w:rsidR="00253290" w:rsidRPr="00B33098" w:rsidRDefault="002D31B9">
      <w:pPr>
        <w:widowControl w:val="0"/>
        <w:spacing w:after="0" w:line="360" w:lineRule="auto"/>
        <w:jc w:val="center"/>
        <w:rPr>
          <w:rFonts w:ascii="Palatino Linotype" w:eastAsia="Palatino Linotype" w:hAnsi="Palatino Linotype" w:cs="Palatino Linotype"/>
          <w:b/>
          <w:sz w:val="24"/>
          <w:szCs w:val="24"/>
        </w:rPr>
      </w:pPr>
      <w:r w:rsidRPr="00B33098">
        <w:rPr>
          <w:rFonts w:ascii="Palatino Linotype" w:eastAsia="Palatino Linotype" w:hAnsi="Palatino Linotype" w:cs="Palatino Linotype"/>
          <w:b/>
          <w:sz w:val="24"/>
          <w:szCs w:val="24"/>
        </w:rPr>
        <w:t>C O N S I D E R A N D O S</w:t>
      </w:r>
    </w:p>
    <w:p w14:paraId="0508E7D5" w14:textId="77777777" w:rsidR="00253290" w:rsidRPr="00B33098" w:rsidRDefault="00253290">
      <w:pPr>
        <w:spacing w:after="0" w:line="360" w:lineRule="auto"/>
        <w:jc w:val="both"/>
        <w:rPr>
          <w:rFonts w:ascii="Palatino Linotype" w:eastAsia="Palatino Linotype" w:hAnsi="Palatino Linotype" w:cs="Palatino Linotype"/>
          <w:b/>
          <w:sz w:val="24"/>
          <w:szCs w:val="24"/>
        </w:rPr>
      </w:pPr>
    </w:p>
    <w:p w14:paraId="41B28163"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PRIMERO. COMPETENCIA.</w:t>
      </w:r>
      <w:r w:rsidRPr="00B3309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w:t>
      </w:r>
      <w:r w:rsidRPr="00B33098">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1A96D7" w14:textId="77777777" w:rsidR="00253290" w:rsidRPr="00B33098" w:rsidRDefault="00253290">
      <w:pPr>
        <w:spacing w:after="0" w:line="360" w:lineRule="auto"/>
        <w:rPr>
          <w:rFonts w:ascii="Palatino Linotype" w:eastAsia="Palatino Linotype" w:hAnsi="Palatino Linotype" w:cs="Palatino Linotype"/>
          <w:sz w:val="24"/>
          <w:szCs w:val="24"/>
        </w:rPr>
      </w:pPr>
    </w:p>
    <w:p w14:paraId="2F19BB2E" w14:textId="77777777" w:rsidR="00253290" w:rsidRPr="00B33098" w:rsidRDefault="002D31B9">
      <w:pPr>
        <w:spacing w:after="0" w:line="360" w:lineRule="auto"/>
        <w:ind w:right="-234"/>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SEGUNDO. OPORTUNIDAD Y PROCEDIBILIDAD DEL RECURSO DE REVISIÓN.  </w:t>
      </w:r>
      <w:r w:rsidRPr="00B33098">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92E9DF8"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C6EE6CB"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B33098">
        <w:rPr>
          <w:rFonts w:ascii="Palatino Linotype" w:eastAsia="Palatino Linotype" w:hAnsi="Palatino Linotype" w:cs="Palatino Linotype"/>
          <w:b/>
          <w:sz w:val="24"/>
          <w:szCs w:val="24"/>
        </w:rPr>
        <w:t xml:space="preserve"> EL SUJETO OBLIGADO </w:t>
      </w:r>
      <w:r w:rsidRPr="00B33098">
        <w:rPr>
          <w:rFonts w:ascii="Palatino Linotype" w:eastAsia="Palatino Linotype" w:hAnsi="Palatino Linotype" w:cs="Palatino Linotype"/>
          <w:sz w:val="24"/>
          <w:szCs w:val="24"/>
        </w:rPr>
        <w:t xml:space="preserve">emitió la respuesta, toda vez que esta fue pronunciada el día treinta y uno de mayo del año dos mil veintitrés, mientras que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interpuso el recurso de revisión en fecha primero de junio de dos mil veintitrés, esto es al siguiente día hábil de haber recibido la respuesta.</w:t>
      </w:r>
    </w:p>
    <w:p w14:paraId="2598E053" w14:textId="77777777" w:rsidR="00253290" w:rsidRPr="00B33098" w:rsidRDefault="00253290">
      <w:pPr>
        <w:rPr>
          <w:rFonts w:ascii="Palatino Linotype" w:eastAsia="Palatino Linotype" w:hAnsi="Palatino Linotype" w:cs="Palatino Linotype"/>
          <w:sz w:val="24"/>
          <w:szCs w:val="24"/>
        </w:rPr>
      </w:pPr>
    </w:p>
    <w:p w14:paraId="74E29D2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B33098">
        <w:rPr>
          <w:rFonts w:ascii="Palatino Linotype" w:eastAsia="Palatino Linotype" w:hAnsi="Palatino Linotype" w:cs="Palatino Linotype"/>
          <w:b/>
          <w:sz w:val="24"/>
          <w:szCs w:val="24"/>
        </w:rPr>
        <w:t>EL</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así como, en la que se interpuso el </w:t>
      </w:r>
      <w:r w:rsidRPr="00B33098">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34B4BD10" w14:textId="77777777" w:rsidR="00253290" w:rsidRPr="00B33098" w:rsidRDefault="00253290"/>
    <w:p w14:paraId="14C5D01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CC4AC3"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F5CD6DB"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Las solicitudes anónimas</w:t>
      </w:r>
      <w:r w:rsidRPr="00B3309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7AB7C5B" w14:textId="77777777" w:rsidR="00253290" w:rsidRPr="00B33098" w:rsidRDefault="00253290">
      <w:pPr>
        <w:spacing w:after="0" w:line="360" w:lineRule="auto"/>
        <w:ind w:left="851" w:right="902"/>
        <w:jc w:val="both"/>
        <w:rPr>
          <w:rFonts w:ascii="Palatino Linotype" w:eastAsia="Palatino Linotype" w:hAnsi="Palatino Linotype" w:cs="Palatino Linotype"/>
          <w:sz w:val="24"/>
          <w:szCs w:val="24"/>
        </w:rPr>
      </w:pPr>
    </w:p>
    <w:p w14:paraId="48CE7F02" w14:textId="77777777" w:rsidR="00253290" w:rsidRPr="00B33098" w:rsidRDefault="002D31B9">
      <w:pPr>
        <w:spacing w:after="0" w:line="360" w:lineRule="auto"/>
        <w:jc w:val="both"/>
        <w:rPr>
          <w:rFonts w:ascii="Palatino Linotype" w:eastAsia="Palatino Linotype" w:hAnsi="Palatino Linotype" w:cs="Palatino Linotype"/>
          <w:b/>
          <w:sz w:val="24"/>
          <w:szCs w:val="24"/>
        </w:rPr>
      </w:pPr>
      <w:r w:rsidRPr="00B33098">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33098">
        <w:rPr>
          <w:rFonts w:ascii="Palatino Linotype" w:eastAsia="Palatino Linotype" w:hAnsi="Palatino Linotype" w:cs="Palatino Linotype"/>
          <w:b/>
          <w:sz w:val="24"/>
          <w:szCs w:val="24"/>
        </w:rPr>
        <w:t>EL SAIMEX.</w:t>
      </w:r>
    </w:p>
    <w:p w14:paraId="34EB424C" w14:textId="77777777" w:rsidR="00253290" w:rsidRPr="00B33098" w:rsidRDefault="00253290">
      <w:pPr>
        <w:rPr>
          <w:rFonts w:ascii="Palatino Linotype" w:eastAsia="Palatino Linotype" w:hAnsi="Palatino Linotype" w:cs="Palatino Linotype"/>
          <w:sz w:val="24"/>
          <w:szCs w:val="24"/>
        </w:rPr>
      </w:pPr>
    </w:p>
    <w:p w14:paraId="405B3DE4" w14:textId="77777777" w:rsidR="00253290" w:rsidRPr="00B33098" w:rsidRDefault="002D31B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07623D55" w14:textId="77777777" w:rsidR="00253290" w:rsidRPr="00B33098" w:rsidRDefault="002D31B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179</w:t>
      </w:r>
      <w:r w:rsidRPr="00B33098">
        <w:rPr>
          <w:rFonts w:ascii="Palatino Linotype" w:eastAsia="Palatino Linotype" w:hAnsi="Palatino Linotype" w:cs="Palatino Linotype"/>
          <w:i/>
        </w:rPr>
        <w:t xml:space="preserve">. </w:t>
      </w:r>
      <w:r w:rsidRPr="00B33098">
        <w:rPr>
          <w:rFonts w:ascii="Palatino Linotype" w:eastAsia="Palatino Linotype" w:hAnsi="Palatino Linotype" w:cs="Palatino Linotype"/>
          <w:b/>
          <w:i/>
        </w:rPr>
        <w:t>El recurso de revisión</w:t>
      </w:r>
      <w:r w:rsidRPr="00B330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33098">
        <w:rPr>
          <w:rFonts w:ascii="Palatino Linotype" w:eastAsia="Palatino Linotype" w:hAnsi="Palatino Linotype" w:cs="Palatino Linotype"/>
          <w:b/>
          <w:i/>
        </w:rPr>
        <w:t>, y procederá en contra de las siguientes causas</w:t>
      </w:r>
      <w:r w:rsidRPr="00B33098">
        <w:rPr>
          <w:rFonts w:ascii="Palatino Linotype" w:eastAsia="Palatino Linotype" w:hAnsi="Palatino Linotype" w:cs="Palatino Linotype"/>
          <w:i/>
        </w:rPr>
        <w:t>:</w:t>
      </w:r>
    </w:p>
    <w:p w14:paraId="5ED78FC3" w14:textId="77777777" w:rsidR="00253290" w:rsidRPr="00B33098" w:rsidRDefault="002D31B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0EB31A4A" w14:textId="77777777" w:rsidR="00253290" w:rsidRPr="00B33098" w:rsidRDefault="002D31B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B33098">
        <w:rPr>
          <w:rFonts w:ascii="Palatino Linotype" w:eastAsia="Palatino Linotype" w:hAnsi="Palatino Linotype" w:cs="Palatino Linotype"/>
          <w:i/>
        </w:rPr>
        <w:t>V. La entrega de información incompleta;</w:t>
      </w:r>
    </w:p>
    <w:p w14:paraId="08043252" w14:textId="77777777" w:rsidR="00253290" w:rsidRPr="00B33098" w:rsidRDefault="00253290">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p>
    <w:p w14:paraId="240B386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TERCERO. MATERIA DE LA REVISIÓN. </w:t>
      </w:r>
      <w:r w:rsidRPr="00B33098">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B33098">
        <w:rPr>
          <w:rFonts w:ascii="Palatino Linotype" w:eastAsia="Palatino Linotype" w:hAnsi="Palatino Linotype" w:cs="Palatino Linotype"/>
          <w:b/>
          <w:sz w:val="24"/>
          <w:szCs w:val="24"/>
        </w:rPr>
        <w:t>EL</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satisface el derecho de acceso a la información pública de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o en su defecto, en caso de ser procedente, ordenar la entrega de información.</w:t>
      </w:r>
    </w:p>
    <w:p w14:paraId="5D806FC2" w14:textId="77777777" w:rsidR="00253290" w:rsidRPr="00B33098" w:rsidRDefault="00253290">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p>
    <w:p w14:paraId="234C4E3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CUARTO. ESTUDIO Y RESOLUCIÓN DEL ASUNTO.  </w:t>
      </w:r>
      <w:r w:rsidRPr="00B3309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161DE5D" w14:textId="77777777" w:rsidR="00253290" w:rsidRPr="00B33098" w:rsidRDefault="002D31B9">
      <w:pPr>
        <w:tabs>
          <w:tab w:val="left" w:pos="709"/>
        </w:tabs>
        <w:spacing w:after="0" w:line="276" w:lineRule="auto"/>
        <w:ind w:left="851" w:right="850"/>
        <w:jc w:val="both"/>
        <w:rPr>
          <w:rFonts w:ascii="Palatino Linotype" w:eastAsia="Palatino Linotype" w:hAnsi="Palatino Linotype" w:cs="Palatino Linotype"/>
          <w:i/>
        </w:rPr>
      </w:pPr>
      <w:r w:rsidRPr="00B33098">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B3309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29C60B6" w14:textId="77777777" w:rsidR="00253290" w:rsidRPr="00B33098" w:rsidRDefault="002D31B9">
      <w:pPr>
        <w:tabs>
          <w:tab w:val="left" w:pos="709"/>
        </w:tabs>
        <w:spacing w:line="276" w:lineRule="auto"/>
        <w:ind w:left="851" w:right="850"/>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4371889" w14:textId="77777777" w:rsidR="00253290" w:rsidRPr="00B33098" w:rsidRDefault="002D31B9">
      <w:pPr>
        <w:tabs>
          <w:tab w:val="left" w:pos="709"/>
        </w:tabs>
        <w:spacing w:line="276" w:lineRule="auto"/>
        <w:ind w:left="851" w:right="850"/>
        <w:jc w:val="both"/>
        <w:rPr>
          <w:rFonts w:ascii="Palatino Linotype" w:eastAsia="Palatino Linotype" w:hAnsi="Palatino Linotype" w:cs="Palatino Linotype"/>
          <w:i/>
        </w:rPr>
      </w:pPr>
      <w:r w:rsidRPr="00B3309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3309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0B50141" w14:textId="77777777" w:rsidR="00253290" w:rsidRPr="00B33098" w:rsidRDefault="002D31B9">
      <w:pPr>
        <w:tabs>
          <w:tab w:val="left" w:pos="709"/>
        </w:tabs>
        <w:spacing w:line="276" w:lineRule="auto"/>
        <w:ind w:left="851" w:right="850"/>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6AFE115F" w14:textId="77777777" w:rsidR="00253290" w:rsidRPr="00B33098" w:rsidRDefault="002D31B9">
      <w:pPr>
        <w:spacing w:line="276" w:lineRule="auto"/>
        <w:ind w:left="851" w:right="901"/>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6o.</w:t>
      </w:r>
    </w:p>
    <w:p w14:paraId="2FED65F8" w14:textId="77777777" w:rsidR="00253290" w:rsidRPr="00B33098" w:rsidRDefault="002D31B9">
      <w:pPr>
        <w:spacing w:line="276" w:lineRule="auto"/>
        <w:ind w:left="851" w:right="901"/>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416DA9B2"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A. Para el ejercicio del derecho de acceso a la información, la Federación y </w:t>
      </w:r>
      <w:r w:rsidRPr="00B33098">
        <w:rPr>
          <w:rFonts w:ascii="Palatino Linotype" w:eastAsia="Palatino Linotype" w:hAnsi="Palatino Linotype" w:cs="Palatino Linotype"/>
          <w:b/>
          <w:i/>
          <w:u w:val="single"/>
        </w:rPr>
        <w:t>las entidades federativas</w:t>
      </w:r>
      <w:r w:rsidRPr="00B33098">
        <w:rPr>
          <w:rFonts w:ascii="Palatino Linotype" w:eastAsia="Palatino Linotype" w:hAnsi="Palatino Linotype" w:cs="Palatino Linotype"/>
          <w:b/>
          <w:i/>
        </w:rPr>
        <w:t>,</w:t>
      </w:r>
      <w:r w:rsidRPr="00B33098">
        <w:rPr>
          <w:rFonts w:ascii="Palatino Linotype" w:eastAsia="Palatino Linotype" w:hAnsi="Palatino Linotype" w:cs="Palatino Linotype"/>
          <w:i/>
        </w:rPr>
        <w:t xml:space="preserve"> en el ámbito de sus respectivas competencias, se regirán por los siguientes principios y bases:</w:t>
      </w:r>
    </w:p>
    <w:p w14:paraId="2713D9E6"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I. </w:t>
      </w:r>
      <w:r w:rsidRPr="00B33098">
        <w:rPr>
          <w:rFonts w:ascii="Palatino Linotype" w:eastAsia="Palatino Linotype" w:hAnsi="Palatino Linotype" w:cs="Palatino Linotype"/>
          <w:b/>
          <w:i/>
          <w:u w:val="single"/>
        </w:rPr>
        <w:t>Toda la información en posesión de cualquier autoridad, entidad, órgano y organismo de los Poderes</w:t>
      </w:r>
      <w:r w:rsidRPr="00B33098">
        <w:rPr>
          <w:rFonts w:ascii="Palatino Linotype" w:eastAsia="Palatino Linotype" w:hAnsi="Palatino Linotype" w:cs="Palatino Linotype"/>
          <w:i/>
        </w:rPr>
        <w:t xml:space="preserve"> Ejecutivo, Legislativo </w:t>
      </w:r>
      <w:r w:rsidRPr="00B33098">
        <w:rPr>
          <w:rFonts w:ascii="Palatino Linotype" w:eastAsia="Palatino Linotype" w:hAnsi="Palatino Linotype" w:cs="Palatino Linotype"/>
          <w:b/>
          <w:i/>
          <w:u w:val="single"/>
        </w:rPr>
        <w:t>y Judicial</w:t>
      </w:r>
      <w:r w:rsidRPr="00B3309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33098">
        <w:rPr>
          <w:rFonts w:ascii="Palatino Linotype" w:eastAsia="Palatino Linotype" w:hAnsi="Palatino Linotype" w:cs="Palatino Linotype"/>
          <w:b/>
          <w:i/>
        </w:rPr>
        <w:t>es pública y sólo podrá ser reservada temporalmente por razones de interés público y seguridad nacional,</w:t>
      </w:r>
      <w:r w:rsidRPr="00B33098">
        <w:rPr>
          <w:rFonts w:ascii="Palatino Linotype" w:eastAsia="Palatino Linotype" w:hAnsi="Palatino Linotype" w:cs="Palatino Linotype"/>
          <w:i/>
        </w:rPr>
        <w:t xml:space="preserve"> en los términos que fijen las leyes. En la interpretación de </w:t>
      </w:r>
      <w:r w:rsidRPr="00B33098">
        <w:rPr>
          <w:rFonts w:ascii="Palatino Linotype" w:eastAsia="Palatino Linotype" w:hAnsi="Palatino Linotype" w:cs="Palatino Linotype"/>
          <w:i/>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9B03ED" w14:textId="77777777" w:rsidR="00253290" w:rsidRPr="00B33098" w:rsidRDefault="002D31B9">
      <w:pPr>
        <w:spacing w:line="276" w:lineRule="auto"/>
        <w:ind w:left="851" w:right="851"/>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8F27DDB"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III. </w:t>
      </w:r>
      <w:r w:rsidRPr="00B3309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33098">
        <w:rPr>
          <w:rFonts w:ascii="Palatino Linotype" w:eastAsia="Palatino Linotype" w:hAnsi="Palatino Linotype" w:cs="Palatino Linotype"/>
          <w:i/>
        </w:rPr>
        <w:t xml:space="preserve"> a sus datos personales o a la rectificación de éstos.</w:t>
      </w:r>
    </w:p>
    <w:p w14:paraId="49D2FD78"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IV. </w:t>
      </w:r>
      <w:r w:rsidRPr="00B3309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E52C64D"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V. </w:t>
      </w:r>
      <w:r w:rsidRPr="00B3309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8E4C6C"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VI. </w:t>
      </w:r>
      <w:r w:rsidRPr="00B3309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5616738B" w14:textId="77777777" w:rsidR="00253290" w:rsidRPr="00B33098" w:rsidRDefault="002D31B9">
      <w:pPr>
        <w:spacing w:after="0"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VII. </w:t>
      </w:r>
      <w:r w:rsidRPr="00B3309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65B910F" w14:textId="77777777" w:rsidR="00253290" w:rsidRPr="00B33098" w:rsidRDefault="00253290">
      <w:pPr>
        <w:tabs>
          <w:tab w:val="left" w:pos="709"/>
        </w:tabs>
        <w:spacing w:after="0" w:line="360" w:lineRule="auto"/>
        <w:jc w:val="both"/>
        <w:rPr>
          <w:rFonts w:ascii="Palatino Linotype" w:eastAsia="Palatino Linotype" w:hAnsi="Palatino Linotype" w:cs="Palatino Linotype"/>
          <w:sz w:val="24"/>
          <w:szCs w:val="24"/>
        </w:rPr>
      </w:pPr>
    </w:p>
    <w:p w14:paraId="71D8C610" w14:textId="77777777" w:rsidR="00253290" w:rsidRPr="00B33098" w:rsidRDefault="002D31B9">
      <w:pPr>
        <w:tabs>
          <w:tab w:val="left" w:pos="709"/>
        </w:tabs>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sidRPr="00B33098">
        <w:rPr>
          <w:rFonts w:ascii="Palatino Linotype" w:eastAsia="Palatino Linotype" w:hAnsi="Palatino Linotype" w:cs="Palatino Linotype"/>
          <w:sz w:val="24"/>
          <w:szCs w:val="24"/>
        </w:rPr>
        <w:lastRenderedPageBreak/>
        <w:t>que reciba y ejerza recursos públicos, siendo pública toda la información que posean con las excepciones enmarcadas, para lo cual queda demostrado que el presente sujeto obligado debe cumplir con dichos dispositivos legales.</w:t>
      </w:r>
    </w:p>
    <w:p w14:paraId="243336F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BCFA161"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primer lugar, es conveniente analizar si la respuesta del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6EDA4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2B9DAE6" w14:textId="77777777" w:rsidR="00253290" w:rsidRPr="00B33098" w:rsidRDefault="002D31B9">
      <w:pPr>
        <w:spacing w:after="0" w:line="276" w:lineRule="auto"/>
        <w:ind w:left="709" w:right="760"/>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Artículo 4.</w:t>
      </w:r>
      <w:r w:rsidRPr="00B3309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0F66FF" w14:textId="77777777" w:rsidR="00253290" w:rsidRPr="00B33098" w:rsidRDefault="002D31B9">
      <w:pPr>
        <w:spacing w:after="0" w:line="276" w:lineRule="auto"/>
        <w:ind w:left="709" w:right="760"/>
        <w:jc w:val="both"/>
        <w:rPr>
          <w:rFonts w:ascii="Palatino Linotype" w:eastAsia="Palatino Linotype" w:hAnsi="Palatino Linotype" w:cs="Palatino Linotype"/>
          <w:i/>
        </w:rPr>
      </w:pPr>
      <w:r w:rsidRPr="00B3309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33098">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B33098">
        <w:rPr>
          <w:rFonts w:ascii="Palatino Linotype" w:eastAsia="Palatino Linotype" w:hAnsi="Palatino Linotype" w:cs="Palatino Linotype"/>
          <w:i/>
        </w:rPr>
        <w:lastRenderedPageBreak/>
        <w:t>público, en los términos de las causas legítimas y estrictamente necesarias previstas por esta Ley.</w:t>
      </w:r>
    </w:p>
    <w:p w14:paraId="7CEF1C60" w14:textId="77777777" w:rsidR="00253290" w:rsidRPr="00B33098" w:rsidRDefault="002D31B9">
      <w:pPr>
        <w:spacing w:after="0" w:line="276" w:lineRule="auto"/>
        <w:ind w:left="709" w:right="760"/>
        <w:jc w:val="both"/>
        <w:rPr>
          <w:rFonts w:ascii="Palatino Linotype" w:eastAsia="Palatino Linotype" w:hAnsi="Palatino Linotype" w:cs="Palatino Linotype"/>
          <w:i/>
        </w:rPr>
      </w:pPr>
      <w:r w:rsidRPr="00B3309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33098">
        <w:rPr>
          <w:rFonts w:ascii="Palatino Linotype" w:eastAsia="Palatino Linotype" w:hAnsi="Palatino Linotype" w:cs="Palatino Linotype"/>
          <w:i/>
        </w:rPr>
        <w:t>.”(Sic)</w:t>
      </w:r>
    </w:p>
    <w:p w14:paraId="7C209A9D" w14:textId="77777777" w:rsidR="00253290" w:rsidRPr="00B33098" w:rsidRDefault="00253290">
      <w:pPr>
        <w:spacing w:after="0" w:line="360" w:lineRule="auto"/>
        <w:ind w:left="709" w:right="760"/>
        <w:jc w:val="both"/>
        <w:rPr>
          <w:rFonts w:ascii="Palatino Linotype" w:eastAsia="Palatino Linotype" w:hAnsi="Palatino Linotype" w:cs="Palatino Linotype"/>
          <w:sz w:val="24"/>
          <w:szCs w:val="24"/>
        </w:rPr>
      </w:pPr>
    </w:p>
    <w:p w14:paraId="09D8701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F513AA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A452FFA" w14:textId="77777777" w:rsidR="00253290" w:rsidRPr="00B33098" w:rsidRDefault="002D31B9">
      <w:pPr>
        <w:spacing w:after="0" w:line="276" w:lineRule="auto"/>
        <w:ind w:left="567" w:right="760"/>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Artículo 12.-</w:t>
      </w:r>
      <w:r w:rsidRPr="00B3309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B4E72F2" w14:textId="77777777" w:rsidR="00253290" w:rsidRPr="00B33098" w:rsidRDefault="00253290">
      <w:pPr>
        <w:spacing w:after="0" w:line="276" w:lineRule="auto"/>
        <w:ind w:left="567" w:right="760"/>
        <w:jc w:val="both"/>
        <w:rPr>
          <w:rFonts w:ascii="Palatino Linotype" w:eastAsia="Palatino Linotype" w:hAnsi="Palatino Linotype" w:cs="Palatino Linotype"/>
          <w:i/>
        </w:rPr>
      </w:pPr>
    </w:p>
    <w:p w14:paraId="1B9C81C3" w14:textId="77777777" w:rsidR="00253290" w:rsidRPr="00B33098" w:rsidRDefault="002D31B9">
      <w:pPr>
        <w:spacing w:after="0" w:line="276" w:lineRule="auto"/>
        <w:ind w:left="567" w:right="760"/>
        <w:jc w:val="both"/>
        <w:rPr>
          <w:rFonts w:ascii="Palatino Linotype" w:eastAsia="Palatino Linotype" w:hAnsi="Palatino Linotype" w:cs="Palatino Linotype"/>
          <w:i/>
        </w:rPr>
      </w:pPr>
      <w:r w:rsidRPr="00B3309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33098">
        <w:rPr>
          <w:rFonts w:ascii="Palatino Linotype" w:eastAsia="Palatino Linotype" w:hAnsi="Palatino Linotype" w:cs="Palatino Linotype"/>
          <w:i/>
        </w:rPr>
        <w:t xml:space="preserve">. </w:t>
      </w:r>
      <w:r w:rsidRPr="00B3309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E2AD321"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BF28928"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w:t>
      </w:r>
      <w:r w:rsidRPr="00B33098">
        <w:rPr>
          <w:rFonts w:ascii="Palatino Linotype" w:eastAsia="Palatino Linotype" w:hAnsi="Palatino Linotype" w:cs="Palatino Linotype"/>
          <w:sz w:val="24"/>
          <w:szCs w:val="24"/>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r w:rsidRPr="00B33098">
        <w:rPr>
          <w:rFonts w:ascii="Palatino Linotype" w:eastAsia="Palatino Linotype" w:hAnsi="Palatino Linotype" w:cs="Palatino Linotype"/>
          <w:strike/>
          <w:sz w:val="24"/>
          <w:szCs w:val="24"/>
        </w:rPr>
        <w:t xml:space="preserve"> </w:t>
      </w:r>
    </w:p>
    <w:p w14:paraId="12849A27"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41A7CC0"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730762B" w14:textId="77777777" w:rsidR="00253290" w:rsidRPr="00B33098" w:rsidRDefault="00253290">
      <w:pPr>
        <w:spacing w:after="0" w:line="360" w:lineRule="auto"/>
        <w:ind w:right="49"/>
        <w:jc w:val="both"/>
        <w:rPr>
          <w:rFonts w:ascii="Palatino Linotype" w:eastAsia="Palatino Linotype" w:hAnsi="Palatino Linotype" w:cs="Palatino Linotype"/>
          <w:sz w:val="24"/>
          <w:szCs w:val="24"/>
        </w:rPr>
      </w:pPr>
    </w:p>
    <w:p w14:paraId="69320DBC"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045D564"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2182CFA"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18.</w:t>
      </w:r>
      <w:r w:rsidRPr="00B33098">
        <w:rPr>
          <w:rFonts w:ascii="Palatino Linotype" w:eastAsia="Palatino Linotype" w:hAnsi="Palatino Linotype" w:cs="Palatino Linotype"/>
          <w:i/>
        </w:rPr>
        <w:t xml:space="preserve"> </w:t>
      </w:r>
      <w:r w:rsidRPr="00B3309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33098">
        <w:rPr>
          <w:rFonts w:ascii="Palatino Linotype" w:eastAsia="Palatino Linotype" w:hAnsi="Palatino Linotype" w:cs="Palatino Linotype"/>
          <w:i/>
        </w:rPr>
        <w:t xml:space="preserve"> y reutilización de la información que generen.</w:t>
      </w:r>
    </w:p>
    <w:p w14:paraId="04824FE3"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Artículo 19. </w:t>
      </w:r>
      <w:r w:rsidRPr="00B3309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33098">
        <w:rPr>
          <w:rFonts w:ascii="Palatino Linotype" w:eastAsia="Palatino Linotype" w:hAnsi="Palatino Linotype" w:cs="Palatino Linotype"/>
          <w:i/>
        </w:rPr>
        <w:t>.</w:t>
      </w:r>
    </w:p>
    <w:p w14:paraId="163F5B82" w14:textId="77777777" w:rsidR="00253290" w:rsidRPr="00B33098" w:rsidRDefault="002D31B9">
      <w:pPr>
        <w:spacing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17A64BDE" w14:textId="77777777" w:rsidR="00253290" w:rsidRPr="00B33098" w:rsidRDefault="002D31B9">
      <w:pPr>
        <w:spacing w:after="0" w:line="276" w:lineRule="auto"/>
        <w:ind w:left="851" w:right="851"/>
        <w:jc w:val="both"/>
        <w:rPr>
          <w:rFonts w:ascii="Palatino Linotype" w:eastAsia="Palatino Linotype" w:hAnsi="Palatino Linotype" w:cs="Palatino Linotype"/>
          <w:i/>
        </w:rPr>
      </w:pPr>
      <w:r w:rsidRPr="00B3309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1B93B9E" w14:textId="77777777" w:rsidR="00253290" w:rsidRPr="00B33098" w:rsidRDefault="00253290">
      <w:pPr>
        <w:spacing w:after="0" w:line="276" w:lineRule="auto"/>
        <w:ind w:left="851" w:right="851"/>
        <w:jc w:val="both"/>
        <w:rPr>
          <w:rFonts w:ascii="Palatino Linotype" w:eastAsia="Palatino Linotype" w:hAnsi="Palatino Linotype" w:cs="Palatino Linotype"/>
          <w:sz w:val="24"/>
          <w:szCs w:val="24"/>
        </w:rPr>
      </w:pPr>
    </w:p>
    <w:p w14:paraId="1A31108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7544670"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71F1B6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B33098">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6F6AA9F6"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A072C04"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 xml:space="preserve">Artículo 3. </w:t>
      </w:r>
      <w:r w:rsidRPr="00B33098">
        <w:rPr>
          <w:rFonts w:ascii="Palatino Linotype" w:eastAsia="Palatino Linotype" w:hAnsi="Palatino Linotype" w:cs="Palatino Linotype"/>
          <w:i/>
        </w:rPr>
        <w:t>Para los efectos de la presente Ley se entenderá por:</w:t>
      </w:r>
    </w:p>
    <w:p w14:paraId="303073CA"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4DD6DA28"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XI. Documento:</w:t>
      </w:r>
      <w:r w:rsidRPr="00B33098">
        <w:rPr>
          <w:rFonts w:ascii="Palatino Linotype" w:eastAsia="Palatino Linotype" w:hAnsi="Palatino Linotype" w:cs="Palatino Linotype"/>
          <w:i/>
        </w:rPr>
        <w:t xml:space="preserve"> Los expedientes, reportes, estudios, actas</w:t>
      </w:r>
      <w:r w:rsidRPr="00B33098">
        <w:rPr>
          <w:rFonts w:ascii="Palatino Linotype" w:eastAsia="Palatino Linotype" w:hAnsi="Palatino Linotype" w:cs="Palatino Linotype"/>
          <w:b/>
          <w:i/>
        </w:rPr>
        <w:t>,</w:t>
      </w:r>
      <w:r w:rsidRPr="00B3309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67C1F33" w14:textId="77777777" w:rsidR="00253290" w:rsidRPr="00B33098" w:rsidRDefault="00253290">
      <w:pPr>
        <w:spacing w:after="0" w:line="276" w:lineRule="auto"/>
        <w:ind w:left="851" w:right="899"/>
        <w:jc w:val="both"/>
        <w:rPr>
          <w:rFonts w:ascii="Palatino Linotype" w:eastAsia="Palatino Linotype" w:hAnsi="Palatino Linotype" w:cs="Palatino Linotype"/>
          <w:sz w:val="24"/>
          <w:szCs w:val="24"/>
        </w:rPr>
      </w:pPr>
    </w:p>
    <w:p w14:paraId="22C5CC3C"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38D21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33DFBFD3" w14:textId="77777777" w:rsidR="00253290" w:rsidRPr="00B33098" w:rsidRDefault="002D31B9">
      <w:pPr>
        <w:spacing w:after="0" w:line="276" w:lineRule="auto"/>
        <w:ind w:left="851" w:right="902"/>
        <w:jc w:val="both"/>
        <w:rPr>
          <w:rFonts w:ascii="Palatino Linotype" w:eastAsia="Palatino Linotype" w:hAnsi="Palatino Linotype" w:cs="Palatino Linotype"/>
          <w:b/>
          <w:i/>
        </w:rPr>
      </w:pPr>
      <w:r w:rsidRPr="00B33098">
        <w:rPr>
          <w:rFonts w:ascii="Palatino Linotype" w:eastAsia="Palatino Linotype" w:hAnsi="Palatino Linotype" w:cs="Palatino Linotype"/>
          <w:b/>
        </w:rPr>
        <w:t>“</w:t>
      </w:r>
      <w:r w:rsidRPr="00B33098">
        <w:rPr>
          <w:rFonts w:ascii="Palatino Linotype" w:eastAsia="Palatino Linotype" w:hAnsi="Palatino Linotype" w:cs="Palatino Linotype"/>
          <w:b/>
          <w:i/>
        </w:rPr>
        <w:t>CRITERIO 0002-11</w:t>
      </w:r>
    </w:p>
    <w:p w14:paraId="29CEDFD7"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3309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6DFAF3"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En consecuencia el acceso a la información se refiere a que se cumplan cualquiera de los siguientes tres supuestos:</w:t>
      </w:r>
    </w:p>
    <w:p w14:paraId="1640E677"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2D620D2"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BB60977" w14:textId="77777777" w:rsidR="00253290" w:rsidRPr="00B33098" w:rsidRDefault="002D31B9">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1196156A" w14:textId="77777777" w:rsidR="00253290" w:rsidRPr="00B33098" w:rsidRDefault="00253290">
      <w:pPr>
        <w:spacing w:after="0" w:line="276" w:lineRule="auto"/>
        <w:ind w:left="851" w:right="899"/>
        <w:jc w:val="both"/>
        <w:rPr>
          <w:rFonts w:ascii="Palatino Linotype" w:eastAsia="Palatino Linotype" w:hAnsi="Palatino Linotype" w:cs="Palatino Linotype"/>
          <w:sz w:val="24"/>
          <w:szCs w:val="24"/>
        </w:rPr>
      </w:pPr>
    </w:p>
    <w:p w14:paraId="45C04EA9"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De ahí que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33098">
        <w:rPr>
          <w:rFonts w:ascii="Palatino Linotype" w:eastAsia="Palatino Linotype" w:hAnsi="Palatino Linotype" w:cs="Palatino Linotype"/>
          <w:sz w:val="24"/>
          <w:szCs w:val="24"/>
          <w:vertAlign w:val="superscript"/>
        </w:rPr>
        <w:footnoteReference w:id="1"/>
      </w:r>
      <w:r w:rsidRPr="00B3309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33098">
        <w:rPr>
          <w:rFonts w:ascii="Palatino Linotype" w:eastAsia="Palatino Linotype" w:hAnsi="Palatino Linotype" w:cs="Palatino Linotype"/>
          <w:sz w:val="24"/>
          <w:szCs w:val="24"/>
          <w:vertAlign w:val="superscript"/>
        </w:rPr>
        <w:footnoteReference w:id="2"/>
      </w:r>
      <w:r w:rsidRPr="00B33098">
        <w:rPr>
          <w:rFonts w:ascii="Palatino Linotype" w:eastAsia="Palatino Linotype" w:hAnsi="Palatino Linotype" w:cs="Palatino Linotype"/>
          <w:sz w:val="24"/>
          <w:szCs w:val="24"/>
        </w:rPr>
        <w:t xml:space="preserve">, como pudiera tratarse de </w:t>
      </w:r>
      <w:r w:rsidRPr="00B33098">
        <w:rPr>
          <w:rFonts w:ascii="Palatino Linotype" w:eastAsia="Palatino Linotype" w:hAnsi="Palatino Linotype" w:cs="Palatino Linotype"/>
          <w:sz w:val="24"/>
          <w:szCs w:val="24"/>
        </w:rPr>
        <w:lastRenderedPageBreak/>
        <w:t>aquella relacionada con las obligaciones de transparencia señaladas en los artículos 92 de la Ley de la Materia.</w:t>
      </w:r>
    </w:p>
    <w:p w14:paraId="7D968A59"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3467A30"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este sentido, cabe reiterar que la particular solicitó al </w:t>
      </w:r>
      <w:r w:rsidRPr="00B33098">
        <w:rPr>
          <w:rFonts w:ascii="Palatino Linotype" w:eastAsia="Palatino Linotype" w:hAnsi="Palatino Linotype" w:cs="Palatino Linotype"/>
          <w:b/>
          <w:sz w:val="24"/>
          <w:szCs w:val="24"/>
        </w:rPr>
        <w:t xml:space="preserve">SUJETO OBLIGADO  </w:t>
      </w:r>
      <w:r w:rsidRPr="00B33098">
        <w:rPr>
          <w:rFonts w:ascii="Palatino Linotype" w:eastAsia="Palatino Linotype" w:hAnsi="Palatino Linotype" w:cs="Palatino Linotype"/>
          <w:sz w:val="24"/>
          <w:szCs w:val="24"/>
        </w:rPr>
        <w:t xml:space="preserve">de la obra la Rehabilitación de Pozo Profundo y Sistema de Agua Potable de la comunidad de La Estancia Sector I de Acambay de Ruiz de Castañeda, la cual fue realizada con recursos federales del FAIS del ejercicio fiscal 2022, programa FISMDF-04-2022, lo siguiente: </w:t>
      </w:r>
    </w:p>
    <w:p w14:paraId="11CA2EAD"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46D4EE9" w14:textId="77777777" w:rsidR="00A2053C" w:rsidRPr="00B33098" w:rsidRDefault="00A2053C">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Las fechas de pago</w:t>
      </w:r>
    </w:p>
    <w:p w14:paraId="4078ECA1" w14:textId="77777777" w:rsidR="00A2053C" w:rsidRPr="00B33098" w:rsidRDefault="00A2053C">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T</w:t>
      </w:r>
      <w:r w:rsidR="002D31B9" w:rsidRPr="00B33098">
        <w:rPr>
          <w:rFonts w:ascii="Palatino Linotype" w:eastAsia="Palatino Linotype" w:hAnsi="Palatino Linotype" w:cs="Palatino Linotype"/>
          <w:sz w:val="24"/>
          <w:szCs w:val="24"/>
        </w:rPr>
        <w:t>odas las facturas emitidas</w:t>
      </w:r>
    </w:p>
    <w:p w14:paraId="7A1AA7DD" w14:textId="77777777" w:rsidR="00253290" w:rsidRPr="00B33098" w:rsidRDefault="00A2053C">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w:t>
      </w:r>
      <w:r w:rsidR="002D31B9" w:rsidRPr="00B33098">
        <w:rPr>
          <w:rFonts w:ascii="Palatino Linotype" w:eastAsia="Palatino Linotype" w:hAnsi="Palatino Linotype" w:cs="Palatino Linotype"/>
          <w:sz w:val="24"/>
          <w:szCs w:val="24"/>
        </w:rPr>
        <w:t xml:space="preserve">cta entrega recepción a la comunidad donde aparezcan las firmas del delegado y COPACI, de igual manera las firmas de todos los integrantes del COCICOVI conforme lo señala la gaceta del gobierno publicada el 16 de enero de 2012. </w:t>
      </w:r>
    </w:p>
    <w:p w14:paraId="6BA6BF25"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6FFE400"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En respuesta, </w:t>
      </w:r>
      <w:r w:rsidRPr="00B33098">
        <w:rPr>
          <w:rFonts w:ascii="Palatino Linotype" w:eastAsia="Palatino Linotype" w:hAnsi="Palatino Linotype" w:cs="Palatino Linotype"/>
          <w:b/>
          <w:sz w:val="24"/>
          <w:szCs w:val="24"/>
        </w:rPr>
        <w:t xml:space="preserve">EL SUJETO OBLIGADO </w:t>
      </w:r>
      <w:r w:rsidRPr="00B33098">
        <w:rPr>
          <w:rFonts w:ascii="Palatino Linotype" w:eastAsia="Palatino Linotype" w:hAnsi="Palatino Linotype" w:cs="Palatino Linotype"/>
          <w:sz w:val="24"/>
          <w:szCs w:val="24"/>
        </w:rPr>
        <w:t>por conducto del Director de Obras Públicas, hace entrega de una factura y CFDI,  de fecha dieciséis y veinte de diciembre de dos mil veintidós.</w:t>
      </w:r>
    </w:p>
    <w:p w14:paraId="51DAD40D" w14:textId="77777777" w:rsidR="00253290" w:rsidRPr="00B33098" w:rsidRDefault="00253290">
      <w:pPr>
        <w:jc w:val="both"/>
        <w:rPr>
          <w:rFonts w:ascii="Palatino Linotype" w:eastAsia="Palatino Linotype" w:hAnsi="Palatino Linotype" w:cs="Palatino Linotype"/>
          <w:sz w:val="24"/>
          <w:szCs w:val="24"/>
        </w:rPr>
      </w:pPr>
    </w:p>
    <w:p w14:paraId="5305E0E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relacionan las fechas de pago </w:t>
      </w:r>
      <w:r w:rsidRPr="00B33098">
        <w:rPr>
          <w:rFonts w:ascii="Palatino Linotype" w:eastAsia="Palatino Linotype" w:hAnsi="Palatino Linotype" w:cs="Palatino Linotype"/>
          <w:sz w:val="24"/>
          <w:szCs w:val="24"/>
        </w:rPr>
        <w:lastRenderedPageBreak/>
        <w:t>solicitadas, solo envían las facturas y eso no garantiza que hayan sido efectivamente pagadas y que no presentan el acta entrega recepción a la comunidad.</w:t>
      </w:r>
    </w:p>
    <w:p w14:paraId="239199CB"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3C5CA1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Admitido el presente recurso de revisión, en términos del artículo 185 fracción II</w:t>
      </w:r>
      <w:r w:rsidRPr="00B33098">
        <w:rPr>
          <w:rFonts w:ascii="Palatino Linotype" w:eastAsia="Palatino Linotype" w:hAnsi="Palatino Linotype" w:cs="Palatino Linotype"/>
          <w:sz w:val="24"/>
          <w:szCs w:val="24"/>
          <w:vertAlign w:val="superscript"/>
        </w:rPr>
        <w:footnoteReference w:id="3"/>
      </w:r>
      <w:r w:rsidRPr="00B33098">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5E71A9D"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3DF4EAB4" w14:textId="77777777" w:rsidR="00253290" w:rsidRPr="00B33098" w:rsidRDefault="002D31B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Cabe resaltar que durante la etapa de manifestaciones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fue omisa de rendir alegatos, por lo que respecta al</w:t>
      </w:r>
      <w:r w:rsidRPr="00B33098">
        <w:rPr>
          <w:rFonts w:ascii="Palatino Linotype" w:eastAsia="Palatino Linotype" w:hAnsi="Palatino Linotype" w:cs="Palatino Linotype"/>
          <w:b/>
          <w:sz w:val="24"/>
          <w:szCs w:val="24"/>
        </w:rPr>
        <w:t xml:space="preserve"> SUJETO OBLIGADO</w:t>
      </w:r>
      <w:r w:rsidRPr="00B33098">
        <w:rPr>
          <w:rFonts w:ascii="Palatino Linotype" w:eastAsia="Palatino Linotype" w:hAnsi="Palatino Linotype" w:cs="Palatino Linotype"/>
          <w:sz w:val="24"/>
          <w:szCs w:val="24"/>
        </w:rPr>
        <w:t xml:space="preserve"> también resultó omiso de remitir su informe justificado conforme a derecho les corresponde. </w:t>
      </w:r>
    </w:p>
    <w:p w14:paraId="77DCC3FE"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B57E7D9"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Por lo que respecta a los motivos de inconformidad, se advierte que,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xml:space="preserve">, sólo se inconforma, porque las fechas de pago y el acta entrega recepción, la parte de la respuesta que no fue impugnada es decir, las facturas, debe declararse consentida por la hoy </w:t>
      </w:r>
      <w:r w:rsidRPr="00B33098">
        <w:rPr>
          <w:rFonts w:ascii="Palatino Linotype" w:eastAsia="Palatino Linotype" w:hAnsi="Palatino Linotype" w:cs="Palatino Linotype"/>
          <w:b/>
          <w:sz w:val="24"/>
          <w:szCs w:val="24"/>
        </w:rPr>
        <w:t>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xml:space="preserve">, en razón de que no se realizaron manifestaciones de inconformidad en dicho punto de la respuesta por lo que no pueden producirse efectos jurídicos tendentes a revocar, confirmar o </w:t>
      </w:r>
      <w:r w:rsidRPr="00B33098">
        <w:rPr>
          <w:rFonts w:ascii="Palatino Linotype" w:eastAsia="Palatino Linotype" w:hAnsi="Palatino Linotype" w:cs="Palatino Linotype"/>
          <w:sz w:val="24"/>
          <w:szCs w:val="24"/>
        </w:rPr>
        <w:lastRenderedPageBreak/>
        <w:t xml:space="preserve">modificar el acto reclamado ya que se infiere un consentimiento de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ante la falta de impugnación eficaz. </w:t>
      </w:r>
    </w:p>
    <w:p w14:paraId="26666459"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1246F31"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2DCA81DE"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CE4FE09" w14:textId="77777777" w:rsidR="00253290" w:rsidRPr="00B33098" w:rsidRDefault="002D31B9">
      <w:pPr>
        <w:shd w:val="clear" w:color="auto" w:fill="FFFFFF"/>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ACTOS CONSENTIDOS. SON LOS QUE NO SE IMPUGNAN MEDIANTE EL RECURSO IDÓNEO</w:t>
      </w:r>
      <w:r w:rsidRPr="00B33098">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F277B0" w14:textId="77777777" w:rsidR="00253290" w:rsidRPr="00B33098" w:rsidRDefault="00253290">
      <w:pPr>
        <w:shd w:val="clear" w:color="auto" w:fill="FFFFFF"/>
        <w:spacing w:after="0" w:line="360" w:lineRule="auto"/>
        <w:ind w:left="851" w:right="902"/>
        <w:jc w:val="both"/>
        <w:rPr>
          <w:rFonts w:ascii="Palatino Linotype" w:eastAsia="Palatino Linotype" w:hAnsi="Palatino Linotype" w:cs="Palatino Linotype"/>
          <w:sz w:val="24"/>
          <w:szCs w:val="24"/>
        </w:rPr>
      </w:pPr>
    </w:p>
    <w:p w14:paraId="7BE65B4C"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Lo anterior es así, debido a que, cuando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 xml:space="preserve">RECURRENTE </w:t>
      </w:r>
      <w:r w:rsidRPr="00B33098">
        <w:rPr>
          <w:rFonts w:ascii="Palatino Linotype" w:eastAsia="Palatino Linotype" w:hAnsi="Palatino Linotype" w:cs="Palatino Linotype"/>
          <w:sz w:val="24"/>
          <w:szCs w:val="24"/>
        </w:rPr>
        <w:t xml:space="preserve">impugnó la respuesta del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xml:space="preserve"> está conforme con la información al no contravenir la misma.</w:t>
      </w:r>
    </w:p>
    <w:p w14:paraId="4F4973E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FF18572"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7F993649" w14:textId="77777777" w:rsidR="00253290" w:rsidRPr="00B33098" w:rsidRDefault="00253290">
      <w:pPr>
        <w:spacing w:after="0" w:line="360" w:lineRule="auto"/>
        <w:ind w:right="49"/>
        <w:jc w:val="both"/>
        <w:rPr>
          <w:rFonts w:ascii="Palatino Linotype" w:eastAsia="Palatino Linotype" w:hAnsi="Palatino Linotype" w:cs="Palatino Linotype"/>
          <w:sz w:val="18"/>
          <w:szCs w:val="18"/>
        </w:rPr>
      </w:pPr>
    </w:p>
    <w:p w14:paraId="33C4807D" w14:textId="77777777" w:rsidR="00253290" w:rsidRPr="00B33098" w:rsidRDefault="002D31B9">
      <w:pPr>
        <w:spacing w:after="0" w:line="240" w:lineRule="auto"/>
        <w:ind w:left="1080" w:right="918"/>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i/>
        </w:rPr>
        <w:lastRenderedPageBreak/>
        <w:t xml:space="preserve">“REVISIÓN EN AMPARO. LOS RESOLUTIVOS NO COMBATIDOS DEBEN DECLARARSE FIRMES. </w:t>
      </w:r>
      <w:r w:rsidRPr="00B33098">
        <w:rPr>
          <w:rFonts w:ascii="Palatino Linotype" w:eastAsia="Palatino Linotype" w:hAnsi="Palatino Linotype" w:cs="Palatino Linotype"/>
          <w:i/>
        </w:rPr>
        <w:t xml:space="preserve">Cuando algún resolutivo de la sentencia impugnada afecta a la </w:t>
      </w:r>
      <w:r w:rsidRPr="00B33098">
        <w:rPr>
          <w:rFonts w:ascii="Palatino Linotype" w:eastAsia="Palatino Linotype" w:hAnsi="Palatino Linotype" w:cs="Palatino Linotype"/>
          <w:b/>
          <w:i/>
        </w:rPr>
        <w:t>RECURRENTE</w:t>
      </w:r>
      <w:r w:rsidRPr="00B33098">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B33098">
        <w:rPr>
          <w:rFonts w:ascii="Palatino Linotype" w:eastAsia="Palatino Linotype" w:hAnsi="Palatino Linotype" w:cs="Palatino Linotype"/>
          <w:b/>
          <w:i/>
        </w:rPr>
        <w:t>RECURRENTE</w:t>
      </w:r>
      <w:r w:rsidRPr="00B33098">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1481F987"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94E79C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B33098">
        <w:rPr>
          <w:rFonts w:ascii="Palatino Linotype" w:eastAsia="Palatino Linotype" w:hAnsi="Palatino Linotype" w:cs="Palatino Linotype"/>
          <w:b/>
          <w:sz w:val="24"/>
          <w:szCs w:val="24"/>
        </w:rPr>
        <w:t>EL</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o en su defecto ordenar la entrega del o los documentos que lo satisfagan.</w:t>
      </w:r>
    </w:p>
    <w:p w14:paraId="32A27094"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CC5BAD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Cabe resaltar que la respuesta f</w:t>
      </w:r>
      <w:r w:rsidR="005A2F95" w:rsidRPr="00B33098">
        <w:rPr>
          <w:rFonts w:ascii="Palatino Linotype" w:eastAsia="Palatino Linotype" w:hAnsi="Palatino Linotype" w:cs="Palatino Linotype"/>
          <w:sz w:val="24"/>
          <w:szCs w:val="24"/>
        </w:rPr>
        <w:t xml:space="preserve">ue otorgada por la Dirección de Obras Públicas </w:t>
      </w:r>
      <w:r w:rsidRPr="00B33098">
        <w:rPr>
          <w:rFonts w:ascii="Palatino Linotype" w:eastAsia="Palatino Linotype" w:hAnsi="Palatino Linotype" w:cs="Palatino Linotype"/>
          <w:sz w:val="24"/>
          <w:szCs w:val="24"/>
        </w:rPr>
        <w:t>que cuenta con las siguientes atribuciones:</w:t>
      </w:r>
    </w:p>
    <w:p w14:paraId="689D216B" w14:textId="77777777" w:rsidR="00253290" w:rsidRPr="00B33098" w:rsidRDefault="00253290">
      <w:pPr>
        <w:spacing w:after="0" w:line="360" w:lineRule="auto"/>
        <w:ind w:right="918"/>
        <w:jc w:val="both"/>
        <w:rPr>
          <w:rFonts w:ascii="Palatino Linotype" w:eastAsia="Palatino Linotype" w:hAnsi="Palatino Linotype" w:cs="Palatino Linotype"/>
          <w:b/>
          <w:i/>
        </w:rPr>
      </w:pPr>
    </w:p>
    <w:p w14:paraId="6F17EDDE" w14:textId="77777777" w:rsidR="00253290" w:rsidRPr="00B33098" w:rsidRDefault="002D31B9">
      <w:pPr>
        <w:spacing w:after="0" w:line="276" w:lineRule="auto"/>
        <w:ind w:left="1077" w:right="919"/>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BANDO MUNICIPAL, ACAMBAY DE RUÍZ CASTAÑEDA, ESTADO DE MÉXICO 2023</w:t>
      </w:r>
    </w:p>
    <w:p w14:paraId="040D625A" w14:textId="77777777" w:rsidR="00253290" w:rsidRPr="00B33098" w:rsidRDefault="00253290">
      <w:pPr>
        <w:spacing w:after="0" w:line="276" w:lineRule="auto"/>
        <w:ind w:left="1077" w:right="919"/>
        <w:jc w:val="both"/>
        <w:rPr>
          <w:rFonts w:ascii="Palatino Linotype" w:eastAsia="Palatino Linotype" w:hAnsi="Palatino Linotype" w:cs="Palatino Linotype"/>
          <w:b/>
          <w:i/>
        </w:rPr>
      </w:pPr>
    </w:p>
    <w:p w14:paraId="1082BE30"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Artículo 81. </w:t>
      </w:r>
      <w:r w:rsidRPr="00B33098">
        <w:rPr>
          <w:rFonts w:ascii="Palatino Linotype" w:eastAsia="Palatino Linotype" w:hAnsi="Palatino Linotype" w:cs="Palatino Linotype"/>
          <w:i/>
        </w:rPr>
        <w:t>La persona titular de la Dirección de Obras Públicas tiene las siguientes atribuciones:</w:t>
      </w:r>
    </w:p>
    <w:p w14:paraId="02C6E05A" w14:textId="77777777" w:rsidR="00253290" w:rsidRPr="00B33098" w:rsidRDefault="00253290">
      <w:pPr>
        <w:spacing w:after="0" w:line="276" w:lineRule="auto"/>
        <w:ind w:left="1077" w:right="919"/>
        <w:jc w:val="both"/>
        <w:rPr>
          <w:rFonts w:ascii="Palatino Linotype" w:eastAsia="Palatino Linotype" w:hAnsi="Palatino Linotype" w:cs="Palatino Linotype"/>
          <w:i/>
        </w:rPr>
      </w:pPr>
    </w:p>
    <w:p w14:paraId="229996EB"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i/>
        </w:rPr>
        <w:t>I. Realizar la programación y ejecución de las obras públicas y servicios relacionados, que por orden expresa del Ayuntamiento requieran prioridad;</w:t>
      </w:r>
    </w:p>
    <w:p w14:paraId="793F6E04"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116C8C96"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III. Proyectar las obras públicas y servicios relacionados, que realice el municipio, incluyendo la conservación y mantenimiento de edificios, monumentos, calles, parques y jardines;</w:t>
      </w:r>
    </w:p>
    <w:p w14:paraId="0C5A1729"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77372A00" w14:textId="77777777" w:rsidR="00253290" w:rsidRPr="00B33098" w:rsidRDefault="002D31B9">
      <w:pPr>
        <w:spacing w:after="0" w:line="276" w:lineRule="auto"/>
        <w:ind w:left="1077" w:right="919"/>
        <w:jc w:val="both"/>
        <w:rPr>
          <w:rFonts w:ascii="Palatino Linotype" w:eastAsia="Palatino Linotype" w:hAnsi="Palatino Linotype" w:cs="Palatino Linotype"/>
          <w:i/>
        </w:rPr>
      </w:pPr>
      <w:r w:rsidRPr="00B33098">
        <w:rPr>
          <w:rFonts w:ascii="Palatino Linotype" w:eastAsia="Palatino Linotype" w:hAnsi="Palatino Linotype" w:cs="Palatino Linotype"/>
          <w:i/>
        </w:rPr>
        <w:t>XI. Integrar, verificar que se elaboren de manera correcta y completa las bitácoras y expedientes abiertos con motivo de la obra pública y servicios relacionados con la misma, conforme a lo establecido en las disposiciones legales aplicables;</w:t>
      </w:r>
    </w:p>
    <w:p w14:paraId="1A53455A" w14:textId="77777777" w:rsidR="00253290" w:rsidRPr="00B33098" w:rsidRDefault="00253290">
      <w:pPr>
        <w:spacing w:after="0" w:line="360" w:lineRule="auto"/>
        <w:ind w:right="918"/>
        <w:jc w:val="both"/>
        <w:rPr>
          <w:rFonts w:ascii="Palatino Linotype" w:eastAsia="Palatino Linotype" w:hAnsi="Palatino Linotype" w:cs="Palatino Linotype"/>
          <w:sz w:val="24"/>
          <w:szCs w:val="24"/>
        </w:rPr>
      </w:pPr>
    </w:p>
    <w:p w14:paraId="07985136"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De acuerdo a lo anterior, la Dirección de Obras Públicas, realiza la programación y ejecución de las obras públicas que realice el municipio como es la conservación y mantenimiento de edificios, monumentos, calles, parque y jardines, integrando las bitácoras y expedientes abiertos con motivo de la obra pública y servicios relacionados con la misma. </w:t>
      </w:r>
    </w:p>
    <w:p w14:paraId="79702AFA"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F2DB90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Aclarado lo anterior, de esta manera, se procede al análisis de la respuesta proporcionada por </w:t>
      </w:r>
      <w:r w:rsidRPr="00B33098">
        <w:rPr>
          <w:rFonts w:ascii="Palatino Linotype" w:eastAsia="Palatino Linotype" w:hAnsi="Palatino Linotype" w:cs="Palatino Linotype"/>
          <w:b/>
          <w:sz w:val="24"/>
          <w:szCs w:val="24"/>
        </w:rPr>
        <w:t>EL</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B33098">
        <w:rPr>
          <w:rFonts w:ascii="Palatino Linotype" w:eastAsia="Palatino Linotype" w:hAnsi="Palatino Linotype" w:cs="Palatino Linotype"/>
          <w:b/>
          <w:sz w:val="24"/>
          <w:szCs w:val="24"/>
        </w:rPr>
        <w:t>LA PARTE</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RECURRENTE</w:t>
      </w:r>
      <w:r w:rsidRPr="00B33098">
        <w:rPr>
          <w:rFonts w:ascii="Palatino Linotype" w:eastAsia="Palatino Linotype" w:hAnsi="Palatino Linotype" w:cs="Palatino Linotype"/>
          <w:sz w:val="24"/>
          <w:szCs w:val="24"/>
        </w:rPr>
        <w:t>, o en su defecto ordenar la entrega del o los documentos que lo satisfagan.</w:t>
      </w:r>
    </w:p>
    <w:p w14:paraId="781FECEC"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BD12074" w14:textId="77777777" w:rsidR="00253290" w:rsidRPr="00B33098" w:rsidRDefault="002D31B9">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B33098">
        <w:rPr>
          <w:rFonts w:ascii="Palatino Linotype" w:eastAsia="Palatino Linotype" w:hAnsi="Palatino Linotype" w:cs="Palatino Linotype"/>
          <w:b/>
          <w:sz w:val="24"/>
          <w:szCs w:val="24"/>
        </w:rPr>
        <w:t xml:space="preserve">Respecto a las fechas de los pagos. </w:t>
      </w:r>
    </w:p>
    <w:p w14:paraId="20D6F2C3" w14:textId="77777777" w:rsidR="00253290" w:rsidRPr="00B33098" w:rsidRDefault="00253290">
      <w:pPr>
        <w:spacing w:after="0" w:line="360" w:lineRule="auto"/>
        <w:jc w:val="both"/>
        <w:rPr>
          <w:rFonts w:ascii="Palatino Linotype" w:eastAsia="Palatino Linotype" w:hAnsi="Palatino Linotype" w:cs="Palatino Linotype"/>
          <w:b/>
          <w:sz w:val="24"/>
          <w:szCs w:val="24"/>
        </w:rPr>
      </w:pPr>
    </w:p>
    <w:p w14:paraId="712BD69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Es de recordar que, mediante respuesta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hace entrega de dos facturas, de fecha dieciséis y veinte de diciembre de dos mil veintidós, tal como se aprecia a continuación:</w:t>
      </w:r>
    </w:p>
    <w:p w14:paraId="39D53295"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302472F"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noProof/>
        </w:rPr>
        <w:drawing>
          <wp:inline distT="0" distB="0" distL="0" distR="0" wp14:anchorId="26FB15CC" wp14:editId="097FF1AE">
            <wp:extent cx="5594801" cy="14490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2743" t="32589" r="6483" b="34822"/>
                    <a:stretch>
                      <a:fillRect/>
                    </a:stretch>
                  </pic:blipFill>
                  <pic:spPr>
                    <a:xfrm>
                      <a:off x="0" y="0"/>
                      <a:ext cx="5594801" cy="1449013"/>
                    </a:xfrm>
                    <a:prstGeom prst="rect">
                      <a:avLst/>
                    </a:prstGeom>
                    <a:ln/>
                  </pic:spPr>
                </pic:pic>
              </a:graphicData>
            </a:graphic>
          </wp:inline>
        </w:drawing>
      </w:r>
      <w:r w:rsidRPr="00B33098">
        <w:rPr>
          <w:noProof/>
        </w:rPr>
        <mc:AlternateContent>
          <mc:Choice Requires="wps">
            <w:drawing>
              <wp:anchor distT="0" distB="0" distL="114300" distR="114300" simplePos="0" relativeHeight="251658240" behindDoc="0" locked="0" layoutInCell="1" hidden="0" allowOverlap="1" wp14:anchorId="0C674707" wp14:editId="711C8E76">
                <wp:simplePos x="0" y="0"/>
                <wp:positionH relativeFrom="column">
                  <wp:posOffset>2578100</wp:posOffset>
                </wp:positionH>
                <wp:positionV relativeFrom="paragraph">
                  <wp:posOffset>330200</wp:posOffset>
                </wp:positionV>
                <wp:extent cx="2514600" cy="304800"/>
                <wp:effectExtent l="0" t="0" r="0" b="0"/>
                <wp:wrapNone/>
                <wp:docPr id="1" name="Rectángulo 1"/>
                <wp:cNvGraphicFramePr/>
                <a:graphic xmlns:a="http://schemas.openxmlformats.org/drawingml/2006/main">
                  <a:graphicData uri="http://schemas.microsoft.com/office/word/2010/wordprocessingShape">
                    <wps:wsp>
                      <wps:cNvSpPr/>
                      <wps:spPr>
                        <a:xfrm>
                          <a:off x="4107750" y="3646650"/>
                          <a:ext cx="2476500" cy="266700"/>
                        </a:xfrm>
                        <a:prstGeom prst="rect">
                          <a:avLst/>
                        </a:prstGeom>
                        <a:noFill/>
                        <a:ln w="38100" cap="flat" cmpd="sng">
                          <a:solidFill>
                            <a:srgbClr val="FF0000"/>
                          </a:solidFill>
                          <a:prstDash val="solid"/>
                          <a:miter lim="800000"/>
                          <a:headEnd type="none" w="sm" len="sm"/>
                          <a:tailEnd type="none" w="sm" len="sm"/>
                        </a:ln>
                      </wps:spPr>
                      <wps:txbx>
                        <w:txbxContent>
                          <w:p w14:paraId="707A348E" w14:textId="77777777" w:rsidR="00253290" w:rsidRDefault="0025329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1" o:spid="_x0000_s1026" style="position:absolute;left:0;text-align:left;margin-left:203pt;margin-top:26pt;width:198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" filled="f" strokecolor="red" strokeweight="3pt">
                <v:stroke startarrowwidth="narrow" startarrowlength="short" endarrowwidth="narrow" endarrowlength="short"/>
                <v:textbox inset="2.53958mm,2.53958mm,2.53958mm,2.53958mm">
                  <w:txbxContent>
                    <w:p w:rsidR="00253290" w:rsidRDefault="00253290">
                      <w:pPr>
                        <w:spacing w:after="0" w:line="240" w:lineRule="auto"/>
                        <w:textDirection w:val="btLr"/>
                      </w:pPr>
                    </w:p>
                  </w:txbxContent>
                </v:textbox>
              </v:rect>
            </w:pict>
          </mc:Fallback>
        </mc:AlternateContent>
      </w:r>
    </w:p>
    <w:p w14:paraId="4971B3BC" w14:textId="77777777" w:rsidR="00253290" w:rsidRPr="00B33098" w:rsidRDefault="002D31B9">
      <w:pPr>
        <w:spacing w:after="0" w:line="360" w:lineRule="auto"/>
        <w:jc w:val="both"/>
        <w:rPr>
          <w:rFonts w:ascii="Palatino Linotype" w:eastAsia="Palatino Linotype" w:hAnsi="Palatino Linotype" w:cs="Palatino Linotype"/>
          <w:sz w:val="24"/>
          <w:szCs w:val="24"/>
        </w:rPr>
      </w:pPr>
      <w:bookmarkStart w:id="0" w:name="_GoBack"/>
      <w:r w:rsidRPr="00B33098">
        <w:rPr>
          <w:noProof/>
        </w:rPr>
        <w:drawing>
          <wp:inline distT="0" distB="0" distL="0" distR="0" wp14:anchorId="6F924A89" wp14:editId="5A426BC5">
            <wp:extent cx="5565260" cy="210472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1554" t="31986" r="5295" b="18829"/>
                    <a:stretch>
                      <a:fillRect/>
                    </a:stretch>
                  </pic:blipFill>
                  <pic:spPr>
                    <a:xfrm>
                      <a:off x="0" y="0"/>
                      <a:ext cx="5565260" cy="2104727"/>
                    </a:xfrm>
                    <a:prstGeom prst="rect">
                      <a:avLst/>
                    </a:prstGeom>
                    <a:ln/>
                  </pic:spPr>
                </pic:pic>
              </a:graphicData>
            </a:graphic>
          </wp:inline>
        </w:drawing>
      </w:r>
      <w:bookmarkEnd w:id="0"/>
      <w:r w:rsidRPr="00B33098">
        <w:rPr>
          <w:noProof/>
        </w:rPr>
        <mc:AlternateContent>
          <mc:Choice Requires="wps">
            <w:drawing>
              <wp:anchor distT="0" distB="0" distL="114300" distR="114300" simplePos="0" relativeHeight="251659264" behindDoc="0" locked="0" layoutInCell="1" hidden="0" allowOverlap="1" wp14:anchorId="412D441A" wp14:editId="009A63A1">
                <wp:simplePos x="0" y="0"/>
                <wp:positionH relativeFrom="column">
                  <wp:posOffset>4127500</wp:posOffset>
                </wp:positionH>
                <wp:positionV relativeFrom="paragraph">
                  <wp:posOffset>508000</wp:posOffset>
                </wp:positionV>
                <wp:extent cx="1704975" cy="304800"/>
                <wp:effectExtent l="0" t="0" r="0" b="0"/>
                <wp:wrapNone/>
                <wp:docPr id="2" name="Rectángulo 2"/>
                <wp:cNvGraphicFramePr/>
                <a:graphic xmlns:a="http://schemas.openxmlformats.org/drawingml/2006/main">
                  <a:graphicData uri="http://schemas.microsoft.com/office/word/2010/wordprocessingShape">
                    <wps:wsp>
                      <wps:cNvSpPr/>
                      <wps:spPr>
                        <a:xfrm>
                          <a:off x="4512563" y="3646650"/>
                          <a:ext cx="1666875" cy="266700"/>
                        </a:xfrm>
                        <a:prstGeom prst="rect">
                          <a:avLst/>
                        </a:prstGeom>
                        <a:noFill/>
                        <a:ln w="38100" cap="flat" cmpd="sng">
                          <a:solidFill>
                            <a:srgbClr val="FF0000"/>
                          </a:solidFill>
                          <a:prstDash val="solid"/>
                          <a:miter lim="800000"/>
                          <a:headEnd type="none" w="sm" len="sm"/>
                          <a:tailEnd type="none" w="sm" len="sm"/>
                        </a:ln>
                      </wps:spPr>
                      <wps:txbx>
                        <w:txbxContent>
                          <w:p w14:paraId="62688B94" w14:textId="77777777" w:rsidR="00253290" w:rsidRDefault="0025329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2" o:spid="_x0000_s1027" style="position:absolute;left:0;text-align:left;margin-left:325pt;margin-top:40pt;width:134.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" filled="f" strokecolor="red" strokeweight="3pt">
                <v:stroke startarrowwidth="narrow" startarrowlength="short" endarrowwidth="narrow" endarrowlength="short"/>
                <v:textbox inset="2.53958mm,2.53958mm,2.53958mm,2.53958mm">
                  <w:txbxContent>
                    <w:p w:rsidR="00253290" w:rsidRDefault="00253290">
                      <w:pPr>
                        <w:spacing w:after="0" w:line="240" w:lineRule="auto"/>
                        <w:textDirection w:val="btLr"/>
                      </w:pPr>
                    </w:p>
                  </w:txbxContent>
                </v:textbox>
              </v:rect>
            </w:pict>
          </mc:Fallback>
        </mc:AlternateContent>
      </w:r>
    </w:p>
    <w:p w14:paraId="2A090F16"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38948606" w14:textId="77777777" w:rsidR="00DC5CB4" w:rsidRPr="00B33098" w:rsidRDefault="005A2F95" w:rsidP="00DC5CB4">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No obstante, esto no da certeza de que el pago se haya efectuado en la fecha de emisión y certificación de la factura, </w:t>
      </w:r>
      <w:r w:rsidR="00DC5CB4" w:rsidRPr="00B33098">
        <w:rPr>
          <w:rFonts w:ascii="Palatino Linotype" w:eastAsia="Palatino Linotype" w:hAnsi="Palatino Linotype" w:cs="Palatino Linotype"/>
          <w:sz w:val="24"/>
          <w:szCs w:val="24"/>
        </w:rPr>
        <w:t xml:space="preserve">ya que como </w:t>
      </w:r>
      <w:r w:rsidR="00DC5CB4" w:rsidRPr="00B33098">
        <w:rPr>
          <w:rFonts w:ascii="Palatino Linotype" w:eastAsia="Palatino Linotype" w:hAnsi="Palatino Linotype" w:cs="Palatino Linotype"/>
          <w:b/>
          <w:sz w:val="24"/>
          <w:szCs w:val="24"/>
        </w:rPr>
        <w:t>LA PARTE</w:t>
      </w:r>
      <w:r w:rsidR="00DC5CB4" w:rsidRPr="00B33098">
        <w:rPr>
          <w:rFonts w:ascii="Palatino Linotype" w:eastAsia="Palatino Linotype" w:hAnsi="Palatino Linotype" w:cs="Palatino Linotype"/>
          <w:sz w:val="24"/>
          <w:szCs w:val="24"/>
        </w:rPr>
        <w:t xml:space="preserve"> </w:t>
      </w:r>
      <w:r w:rsidR="00DC5CB4" w:rsidRPr="00B33098">
        <w:rPr>
          <w:rFonts w:ascii="Palatino Linotype" w:eastAsia="Palatino Linotype" w:hAnsi="Palatino Linotype" w:cs="Palatino Linotype"/>
          <w:b/>
          <w:sz w:val="24"/>
          <w:szCs w:val="24"/>
        </w:rPr>
        <w:t>RECURRENTE</w:t>
      </w:r>
      <w:r w:rsidR="00DC5CB4" w:rsidRPr="00B33098">
        <w:rPr>
          <w:rFonts w:ascii="Palatino Linotype" w:eastAsia="Palatino Linotype" w:hAnsi="Palatino Linotype" w:cs="Palatino Linotype"/>
          <w:sz w:val="24"/>
          <w:szCs w:val="24"/>
        </w:rPr>
        <w:t xml:space="preserve"> refiere al momento de interponer su recurso de revisión que las facturas no garantizan que hayan sido efectivamente pagadas, motivo por el que se cita lo siguiente:</w:t>
      </w:r>
    </w:p>
    <w:p w14:paraId="34E67583" w14:textId="77777777" w:rsidR="0085764A" w:rsidRPr="00B33098" w:rsidRDefault="0085764A">
      <w:pPr>
        <w:spacing w:after="0" w:line="360" w:lineRule="auto"/>
        <w:jc w:val="both"/>
        <w:rPr>
          <w:rFonts w:ascii="Palatino Linotype" w:eastAsia="Palatino Linotype" w:hAnsi="Palatino Linotype" w:cs="Palatino Linotype"/>
          <w:sz w:val="24"/>
          <w:szCs w:val="24"/>
        </w:rPr>
      </w:pPr>
    </w:p>
    <w:p w14:paraId="0836FA8F" w14:textId="77777777" w:rsidR="00DC5CB4" w:rsidRPr="00B33098" w:rsidRDefault="00DC5CB4" w:rsidP="00DC5CB4">
      <w:pPr>
        <w:spacing w:after="0" w:line="276" w:lineRule="auto"/>
        <w:ind w:right="49"/>
        <w:jc w:val="both"/>
        <w:rPr>
          <w:rFonts w:ascii="Palatino Linotype" w:eastAsia="Palatino Linotype" w:hAnsi="Palatino Linotype" w:cs="Palatino Linotype"/>
          <w:sz w:val="24"/>
          <w:szCs w:val="24"/>
        </w:rPr>
      </w:pPr>
    </w:p>
    <w:p w14:paraId="4036FCDE" w14:textId="77777777" w:rsidR="00DC5CB4" w:rsidRPr="00B33098" w:rsidRDefault="00DC5CB4" w:rsidP="00DC5CB4">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b/>
          <w:i/>
        </w:rPr>
        <w:lastRenderedPageBreak/>
        <w:t>BANDO MUNICIPAL 2023 DE ACAMBAY DE RUÍZ CASTAÑEDA, ESTADO DE MÉXICO.</w:t>
      </w:r>
    </w:p>
    <w:p w14:paraId="188F9DFA" w14:textId="77777777" w:rsidR="00DC5CB4" w:rsidRPr="00B33098" w:rsidRDefault="00DC5CB4" w:rsidP="00DC5CB4">
      <w:pPr>
        <w:spacing w:after="0" w:line="276" w:lineRule="auto"/>
        <w:ind w:left="851" w:right="902"/>
        <w:jc w:val="both"/>
        <w:rPr>
          <w:rFonts w:ascii="Palatino Linotype" w:eastAsia="Palatino Linotype" w:hAnsi="Palatino Linotype" w:cs="Palatino Linotype"/>
          <w:i/>
        </w:rPr>
      </w:pPr>
    </w:p>
    <w:p w14:paraId="58AC44AE" w14:textId="77777777" w:rsidR="00DC5CB4" w:rsidRPr="00B33098" w:rsidRDefault="00DC5CB4" w:rsidP="00DC5CB4">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b/>
          <w:i/>
        </w:rPr>
        <w:t>Artículo 76.</w:t>
      </w:r>
      <w:r w:rsidRPr="00B33098">
        <w:rPr>
          <w:rFonts w:ascii="Palatino Linotype" w:hAnsi="Palatino Linotype"/>
          <w:i/>
        </w:rPr>
        <w:t xml:space="preserve"> Son atribuciones de la persona titular de la Tesorería Municipal: </w:t>
      </w:r>
    </w:p>
    <w:p w14:paraId="63D39E47" w14:textId="77777777" w:rsidR="00DC5CB4" w:rsidRPr="00B33098" w:rsidRDefault="00DC5CB4" w:rsidP="00DC5CB4">
      <w:pPr>
        <w:spacing w:after="0" w:line="276" w:lineRule="auto"/>
        <w:ind w:left="851" w:right="902"/>
        <w:jc w:val="both"/>
        <w:rPr>
          <w:rFonts w:ascii="Palatino Linotype" w:hAnsi="Palatino Linotype"/>
          <w:i/>
        </w:rPr>
      </w:pPr>
      <w:r w:rsidRPr="00B33098">
        <w:rPr>
          <w:rFonts w:ascii="Palatino Linotype" w:hAnsi="Palatino Linotype"/>
          <w:i/>
        </w:rPr>
        <w:t>I. Administrar la Hacienda Pública, de conformidad con las disposiciones legales aplicables;</w:t>
      </w:r>
    </w:p>
    <w:p w14:paraId="486BE62E" w14:textId="77777777" w:rsidR="00CE6842" w:rsidRPr="00B33098" w:rsidRDefault="00DC5CB4" w:rsidP="00DC5CB4">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i/>
        </w:rPr>
        <w:t>(…)</w:t>
      </w:r>
    </w:p>
    <w:p w14:paraId="6E6A4B20" w14:textId="77777777" w:rsidR="00CE6842" w:rsidRPr="00B33098" w:rsidRDefault="00DC5CB4" w:rsidP="00CE6842">
      <w:pPr>
        <w:spacing w:after="0" w:line="276" w:lineRule="auto"/>
        <w:ind w:left="851" w:right="902"/>
        <w:jc w:val="both"/>
        <w:rPr>
          <w:rFonts w:ascii="Palatino Linotype" w:hAnsi="Palatino Linotype"/>
          <w:i/>
        </w:rPr>
      </w:pPr>
      <w:r w:rsidRPr="00B33098">
        <w:rPr>
          <w:rFonts w:ascii="Palatino Linotype" w:hAnsi="Palatino Linotype"/>
          <w:i/>
        </w:rPr>
        <w:t>IV. Llevar los registros contables, financieros y administrativos de los ingresos, egresos, e inventarios;</w:t>
      </w:r>
    </w:p>
    <w:p w14:paraId="7ED0F159" w14:textId="77777777" w:rsidR="00CE6842" w:rsidRPr="00B33098" w:rsidRDefault="00CE6842" w:rsidP="00CE6842">
      <w:pPr>
        <w:spacing w:after="0" w:line="276" w:lineRule="auto"/>
        <w:ind w:left="851" w:right="902"/>
        <w:jc w:val="both"/>
        <w:rPr>
          <w:rFonts w:ascii="Palatino Linotype" w:eastAsia="Palatino Linotype" w:hAnsi="Palatino Linotype" w:cs="Palatino Linotype"/>
          <w:i/>
        </w:rPr>
      </w:pPr>
    </w:p>
    <w:p w14:paraId="30C7E4BC" w14:textId="77777777" w:rsidR="00CE6842" w:rsidRPr="00B33098" w:rsidRDefault="00DC5CB4" w:rsidP="00CE6842">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b/>
          <w:i/>
        </w:rPr>
        <w:t>Artículo 98.</w:t>
      </w:r>
      <w:r w:rsidRPr="00B33098">
        <w:rPr>
          <w:rFonts w:ascii="Palatino Linotype" w:hAnsi="Palatino Linotype"/>
          <w:i/>
        </w:rPr>
        <w:t xml:space="preserve"> La Dirección de Administración tiene las siguientes atribuciones:</w:t>
      </w:r>
    </w:p>
    <w:p w14:paraId="7F9ECE72" w14:textId="77777777" w:rsidR="00CE6842" w:rsidRPr="00B33098" w:rsidRDefault="00DC5CB4" w:rsidP="00CE6842">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i/>
        </w:rPr>
        <w:t>(…)</w:t>
      </w:r>
    </w:p>
    <w:p w14:paraId="0A62D691" w14:textId="77777777" w:rsidR="00DC5CB4" w:rsidRPr="00B33098" w:rsidRDefault="00DC5CB4" w:rsidP="00CE6842">
      <w:pPr>
        <w:spacing w:after="0" w:line="276" w:lineRule="auto"/>
        <w:ind w:left="851" w:right="902"/>
        <w:jc w:val="both"/>
        <w:rPr>
          <w:rFonts w:ascii="Palatino Linotype" w:eastAsia="Palatino Linotype" w:hAnsi="Palatino Linotype" w:cs="Palatino Linotype"/>
          <w:i/>
        </w:rPr>
      </w:pPr>
      <w:r w:rsidRPr="00B33098">
        <w:rPr>
          <w:rFonts w:ascii="Palatino Linotype" w:hAnsi="Palatino Linotype"/>
          <w:i/>
        </w:rPr>
        <w:t>III. Planear, proponer, ejecutar, dar seguimiento, supervisar, evaluar el programa de contención del gasto en el quehacer interno de la administración municipal;</w:t>
      </w:r>
    </w:p>
    <w:p w14:paraId="0CCE2290" w14:textId="77777777" w:rsidR="008D5F33" w:rsidRPr="00B33098" w:rsidRDefault="008D5F33">
      <w:pPr>
        <w:spacing w:after="0" w:line="360" w:lineRule="auto"/>
        <w:jc w:val="both"/>
        <w:rPr>
          <w:rFonts w:ascii="Palatino Linotype" w:eastAsia="Palatino Linotype" w:hAnsi="Palatino Linotype" w:cs="Palatino Linotype"/>
          <w:strike/>
          <w:sz w:val="24"/>
          <w:szCs w:val="24"/>
        </w:rPr>
      </w:pPr>
    </w:p>
    <w:p w14:paraId="5B10B664" w14:textId="77777777" w:rsidR="00CE6842" w:rsidRPr="00B33098" w:rsidRDefault="00CE6842" w:rsidP="00CE6842">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Conforme a lo anterior, la Tesorería Municipal administra la hacienda municipal, llevando los registros contables, financieros y administrativos de los ingresos, egresos e inventarios y la Dirección de Administración panea, propone, ejecuta, da seguimiento, supervisa, evalúa el programa de contención del gasto en el quehacer interno de administración municipal, por lo que se aprecia, que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w:t>
      </w:r>
      <w:r w:rsidRPr="00B33098">
        <w:rPr>
          <w:rFonts w:ascii="Palatino Linotype" w:eastAsia="Palatino Linotype" w:hAnsi="Palatino Linotype" w:cs="Palatino Linotype"/>
          <w:sz w:val="24"/>
          <w:szCs w:val="24"/>
        </w:rPr>
        <w:lastRenderedPageBreak/>
        <w:t xml:space="preserve">transparencia, en donde señala que el Servidor Público Habilitado es el competente para apoyar, gestionar y entregar la información: </w:t>
      </w:r>
    </w:p>
    <w:p w14:paraId="2B32107E" w14:textId="77777777" w:rsidR="00CE6842" w:rsidRPr="00B33098" w:rsidRDefault="00CE6842" w:rsidP="00CE6842">
      <w:pPr>
        <w:spacing w:after="0" w:line="360" w:lineRule="auto"/>
        <w:jc w:val="both"/>
        <w:rPr>
          <w:rFonts w:ascii="Palatino Linotype" w:eastAsia="Palatino Linotype" w:hAnsi="Palatino Linotype" w:cs="Palatino Linotype"/>
          <w:sz w:val="24"/>
          <w:szCs w:val="24"/>
        </w:rPr>
      </w:pPr>
    </w:p>
    <w:p w14:paraId="3AAF7669" w14:textId="77777777" w:rsidR="00CE6842" w:rsidRPr="00B33098" w:rsidRDefault="00CE6842" w:rsidP="00CE6842">
      <w:pPr>
        <w:spacing w:after="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785E5C4E" w14:textId="77777777" w:rsidR="00CE6842" w:rsidRPr="00B33098" w:rsidRDefault="00CE6842" w:rsidP="00CE6842">
      <w:pPr>
        <w:spacing w:after="0" w:line="360" w:lineRule="auto"/>
        <w:ind w:left="851" w:right="902"/>
        <w:jc w:val="both"/>
        <w:rPr>
          <w:rFonts w:ascii="Palatino Linotype" w:eastAsia="Palatino Linotype" w:hAnsi="Palatino Linotype" w:cs="Palatino Linotype"/>
          <w:i/>
        </w:rPr>
      </w:pPr>
    </w:p>
    <w:p w14:paraId="57080516" w14:textId="77777777" w:rsidR="00CE6842" w:rsidRPr="00B33098" w:rsidRDefault="00CE6842" w:rsidP="00CE6842">
      <w:pPr>
        <w:shd w:val="clear" w:color="auto" w:fill="FFFFFF"/>
        <w:spacing w:after="240" w:line="360" w:lineRule="auto"/>
        <w:jc w:val="both"/>
        <w:rPr>
          <w:sz w:val="24"/>
          <w:szCs w:val="24"/>
        </w:rPr>
      </w:pPr>
      <w:r w:rsidRPr="00B33098">
        <w:rPr>
          <w:rFonts w:ascii="Palatino Linotype" w:eastAsia="Palatino Linotype" w:hAnsi="Palatino Linotype" w:cs="Palatino Linotype"/>
          <w:sz w:val="24"/>
          <w:szCs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69B7F46E" w14:textId="77777777" w:rsidR="00CE6842" w:rsidRPr="00B33098" w:rsidRDefault="00CE6842" w:rsidP="00CE6842">
      <w:pPr>
        <w:shd w:val="clear" w:color="auto" w:fill="FFFFFF"/>
        <w:spacing w:after="0" w:line="276" w:lineRule="auto"/>
        <w:ind w:left="993" w:right="1041"/>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162.</w:t>
      </w:r>
      <w:r w:rsidRPr="00B33098">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51291F30" w14:textId="77777777" w:rsidR="00CE6842" w:rsidRPr="00B33098" w:rsidRDefault="00CE6842" w:rsidP="00CE6842">
      <w:pPr>
        <w:shd w:val="clear" w:color="auto" w:fill="FFFFFF"/>
        <w:spacing w:after="0" w:line="360" w:lineRule="auto"/>
        <w:ind w:left="993" w:right="1041"/>
        <w:jc w:val="both"/>
      </w:pPr>
    </w:p>
    <w:p w14:paraId="319E5E9D" w14:textId="77777777" w:rsidR="00CE6842" w:rsidRPr="00B33098" w:rsidRDefault="00CE6842" w:rsidP="00CE6842">
      <w:pPr>
        <w:shd w:val="clear" w:color="auto" w:fill="FFFFFF"/>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B33098">
        <w:rPr>
          <w:rFonts w:ascii="Palatino Linotype" w:eastAsia="Palatino Linotype" w:hAnsi="Palatino Linotype" w:cs="Palatino Linotype"/>
          <w:sz w:val="24"/>
          <w:szCs w:val="24"/>
        </w:rPr>
        <w:lastRenderedPageBreak/>
        <w:t>particulares con el fin de otorgar la prote</w:t>
      </w:r>
      <w:bookmarkStart w:id="1" w:name="bookmark=id.gjdgxs" w:colFirst="0" w:colLast="0"/>
      <w:bookmarkEnd w:id="1"/>
      <w:r w:rsidRPr="00B33098">
        <w:rPr>
          <w:rFonts w:ascii="Palatino Linotype" w:eastAsia="Palatino Linotype" w:hAnsi="Palatino Linotype" w:cs="Palatino Linotype"/>
          <w:sz w:val="24"/>
          <w:szCs w:val="24"/>
        </w:rPr>
        <w:t>cción más amplia de éste derecho</w:t>
      </w:r>
      <w:r w:rsidRPr="00B33098">
        <w:rPr>
          <w:rFonts w:ascii="Palatino Linotype" w:eastAsia="Palatino Linotype" w:hAnsi="Palatino Linotype" w:cs="Palatino Linotype"/>
          <w:sz w:val="24"/>
          <w:szCs w:val="24"/>
          <w:vertAlign w:val="superscript"/>
        </w:rPr>
        <w:footnoteReference w:id="4"/>
      </w:r>
      <w:r w:rsidRPr="00B33098">
        <w:rPr>
          <w:rFonts w:ascii="Palatino Linotype" w:eastAsia="Palatino Linotype" w:hAnsi="Palatino Linotype" w:cs="Palatino Linotype"/>
          <w:sz w:val="24"/>
          <w:szCs w:val="24"/>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3A06F46" w14:textId="77777777" w:rsidR="00CE6842" w:rsidRPr="00B33098" w:rsidRDefault="00CE6842" w:rsidP="00CE6842">
      <w:pPr>
        <w:shd w:val="clear" w:color="auto" w:fill="FFFFFF"/>
        <w:spacing w:after="0" w:line="360" w:lineRule="auto"/>
        <w:jc w:val="both"/>
        <w:rPr>
          <w:sz w:val="24"/>
          <w:szCs w:val="24"/>
        </w:rPr>
      </w:pPr>
    </w:p>
    <w:p w14:paraId="5CD999C8"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b/>
          <w:i/>
        </w:rPr>
        <w:t>“Artículo 160. </w:t>
      </w:r>
      <w:r w:rsidRPr="00B33098">
        <w:rPr>
          <w:rFonts w:ascii="Palatino Linotype" w:eastAsia="Palatino Linotype" w:hAnsi="Palatino Linotype" w:cs="Palatino Linotype"/>
          <w:i/>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2ED8731"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i/>
        </w:rPr>
        <w:t>En caso que la información solicitada consista en bases de datos se deberá privilegiar la entrega de la misma en formatos abiertos.</w:t>
      </w:r>
    </w:p>
    <w:p w14:paraId="0D682E1B"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b/>
          <w:i/>
        </w:rPr>
        <w:t>Artículo 163.</w:t>
      </w:r>
      <w:r w:rsidRPr="00B33098">
        <w:rPr>
          <w:rFonts w:ascii="Palatino Linotype" w:eastAsia="Palatino Linotype" w:hAnsi="Palatino Linotype" w:cs="Palatino Linotype"/>
          <w:i/>
        </w:rPr>
        <w:t> La Unidad de Transparencia deberá notificar la respuesta a la solicitud al interesado en el menor tiempo posible, que no podrá exceder de quince días hábiles, contados a partir del día siguiente a la presentación de aquélla.</w:t>
      </w:r>
    </w:p>
    <w:p w14:paraId="70BD8A56"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w:t>
      </w:r>
      <w:r w:rsidRPr="00B33098">
        <w:rPr>
          <w:rFonts w:ascii="Palatino Linotype" w:eastAsia="Palatino Linotype" w:hAnsi="Palatino Linotype" w:cs="Palatino Linotype"/>
          <w:i/>
        </w:rPr>
        <w:lastRenderedPageBreak/>
        <w:t>mediante la emisión de una resolución que deberá notificarse al solicitante, antes de su vencimiento. No podrán invocarse como causales de ampliación del plazo motivos que supongan negligencia o descuido del sujeto obligado en el desahogo de la solicitud.</w:t>
      </w:r>
    </w:p>
    <w:p w14:paraId="3270FEDA"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b/>
          <w:i/>
        </w:rPr>
        <w:t>Artículo 165.</w:t>
      </w:r>
      <w:r w:rsidRPr="00B33098">
        <w:rPr>
          <w:rFonts w:ascii="Palatino Linotype" w:eastAsia="Palatino Linotype" w:hAnsi="Palatino Linotype" w:cs="Palatino Linotype"/>
          <w:i/>
        </w:rPr>
        <w:t> Los sujetos obligados establecerán la forma y términos en que darán trámite interno a las solicitudes en materia de acceso a la información.</w:t>
      </w:r>
    </w:p>
    <w:p w14:paraId="33EDC38B" w14:textId="77777777" w:rsidR="00CE6842" w:rsidRPr="00B33098" w:rsidRDefault="00CE6842" w:rsidP="00CE6842">
      <w:pPr>
        <w:shd w:val="clear" w:color="auto" w:fill="FFFFFF"/>
        <w:spacing w:after="0" w:line="276" w:lineRule="auto"/>
        <w:ind w:left="993" w:right="1041"/>
        <w:jc w:val="both"/>
      </w:pPr>
      <w:r w:rsidRPr="00B33098">
        <w:rPr>
          <w:rFonts w:ascii="Palatino Linotype" w:eastAsia="Palatino Linotype" w:hAnsi="Palatino Linotype" w:cs="Palatino Linotype"/>
          <w:i/>
        </w:rPr>
        <w:t>La información que se entregue en versión pública, cuya modalidad de reproducción o envío tenga un costo, procederá una vez que se acredite el pago respectivo. No puede entenderse como reproducción la elaboración de la misma.</w:t>
      </w:r>
    </w:p>
    <w:p w14:paraId="437376E0" w14:textId="77777777" w:rsidR="00CE6842" w:rsidRPr="00B33098" w:rsidRDefault="00CE6842" w:rsidP="00CE6842">
      <w:pPr>
        <w:shd w:val="clear" w:color="auto" w:fill="FFFFFF"/>
        <w:spacing w:after="0" w:line="276" w:lineRule="auto"/>
        <w:ind w:left="993" w:right="1041"/>
        <w:jc w:val="both"/>
        <w:rPr>
          <w:rFonts w:ascii="Palatino Linotype" w:eastAsia="Palatino Linotype" w:hAnsi="Palatino Linotype" w:cs="Palatino Linotype"/>
          <w:i/>
        </w:rPr>
      </w:pPr>
      <w:r w:rsidRPr="00B33098">
        <w:rPr>
          <w:rFonts w:ascii="Palatino Linotype" w:eastAsia="Palatino Linotype" w:hAnsi="Palatino Linotype" w:cs="Palatino Linotype"/>
          <w:i/>
        </w:rPr>
        <w:t>Ante la falta de respuesta a una solicitud en el plazo previsto y en caso de que proceda el acceso, los costos de reproducción y envío correrán a cargo del sujeto obligado.”(Sic)</w:t>
      </w:r>
    </w:p>
    <w:p w14:paraId="3FA43EE0" w14:textId="77777777" w:rsidR="00CE6842" w:rsidRPr="00B33098" w:rsidRDefault="00CE6842" w:rsidP="00CE6842">
      <w:pPr>
        <w:shd w:val="clear" w:color="auto" w:fill="FFFFFF"/>
        <w:spacing w:after="0" w:line="276" w:lineRule="auto"/>
        <w:ind w:left="993" w:right="1041"/>
        <w:jc w:val="both"/>
        <w:rPr>
          <w:sz w:val="24"/>
          <w:szCs w:val="24"/>
        </w:rPr>
      </w:pPr>
    </w:p>
    <w:p w14:paraId="1B0CE680" w14:textId="77777777" w:rsidR="00CE6842" w:rsidRPr="00B33098" w:rsidRDefault="00CE6842" w:rsidP="00CE6842">
      <w:pPr>
        <w:shd w:val="clear" w:color="auto" w:fill="FFFFFF"/>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B33098">
        <w:rPr>
          <w:rFonts w:ascii="Palatino Linotype" w:eastAsia="Palatino Linotype" w:hAnsi="Palatino Linotype" w:cs="Palatino Linotype"/>
          <w:sz w:val="24"/>
          <w:szCs w:val="24"/>
          <w:vertAlign w:val="superscript"/>
        </w:rPr>
        <w:footnoteReference w:id="5"/>
      </w:r>
      <w:r w:rsidRPr="00B33098">
        <w:rPr>
          <w:rFonts w:ascii="Palatino Linotype" w:eastAsia="Palatino Linotype" w:hAnsi="Palatino Linotype" w:cs="Palatino Linotype"/>
          <w:sz w:val="24"/>
          <w:szCs w:val="24"/>
        </w:rPr>
        <w:t xml:space="preserve">, situación que no se advierte en el presente caso, toda vez que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8F38F25" w14:textId="77777777" w:rsidR="00CE6842" w:rsidRPr="00B33098" w:rsidRDefault="00CE6842" w:rsidP="00CE6842">
      <w:pPr>
        <w:spacing w:after="0" w:line="360" w:lineRule="auto"/>
        <w:jc w:val="both"/>
        <w:rPr>
          <w:rFonts w:ascii="Palatino Linotype" w:eastAsia="Palatino Linotype" w:hAnsi="Palatino Linotype" w:cs="Palatino Linotype"/>
          <w:sz w:val="24"/>
          <w:szCs w:val="24"/>
        </w:rPr>
      </w:pPr>
    </w:p>
    <w:p w14:paraId="12C765B2" w14:textId="77777777" w:rsidR="00CE6842" w:rsidRPr="00B33098" w:rsidRDefault="00CE6842" w:rsidP="00CE6842">
      <w:pPr>
        <w:shd w:val="clear" w:color="auto" w:fill="FFFFFF"/>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En mérito de lo anterior, se colige que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debió realizar una búsqueda exhaustiva y razonable de la información peticionada en la Tesorería Municipal y Dirección de Administración para que se pronunciaran respecto a la información solicitada.</w:t>
      </w:r>
    </w:p>
    <w:p w14:paraId="06951CAF" w14:textId="77777777" w:rsidR="00CE6842" w:rsidRPr="00B33098" w:rsidRDefault="00CE6842" w:rsidP="00CE6842">
      <w:pPr>
        <w:spacing w:after="0" w:line="360" w:lineRule="auto"/>
        <w:jc w:val="both"/>
        <w:rPr>
          <w:rFonts w:ascii="Palatino Linotype" w:eastAsia="Palatino Linotype" w:hAnsi="Palatino Linotype" w:cs="Palatino Linotype"/>
          <w:sz w:val="24"/>
          <w:szCs w:val="24"/>
        </w:rPr>
      </w:pPr>
    </w:p>
    <w:p w14:paraId="217A0FD6" w14:textId="77777777" w:rsidR="00CE6842" w:rsidRPr="00B33098" w:rsidRDefault="0005770B" w:rsidP="00CE6842">
      <w:pPr>
        <w:spacing w:after="0" w:line="360" w:lineRule="auto"/>
        <w:contextualSpacing/>
        <w:jc w:val="both"/>
        <w:rPr>
          <w:rFonts w:ascii="Palatino Linotype" w:eastAsia="Palatino Linotype" w:hAnsi="Palatino Linotype" w:cs="Palatino Linotype"/>
          <w:i/>
        </w:rPr>
      </w:pPr>
      <w:r w:rsidRPr="00B33098">
        <w:rPr>
          <w:rFonts w:ascii="Palatino Linotype" w:eastAsia="Palatino Linotype" w:hAnsi="Palatino Linotype" w:cs="Palatino Linotype"/>
          <w:sz w:val="24"/>
          <w:szCs w:val="24"/>
        </w:rPr>
        <w:t xml:space="preserve">Motivo por el que se ordena previa búsqueda exhaustiva y razonable del documento en el que se efectuaron los pagos realizados por la obra referida en la solicitud de información. </w:t>
      </w:r>
    </w:p>
    <w:p w14:paraId="62BE494D" w14:textId="77777777" w:rsidR="0005770B" w:rsidRPr="00B33098" w:rsidRDefault="0005770B" w:rsidP="00CE6842">
      <w:pPr>
        <w:spacing w:after="0" w:line="360" w:lineRule="auto"/>
        <w:contextualSpacing/>
        <w:jc w:val="both"/>
        <w:rPr>
          <w:rFonts w:ascii="Palatino Linotype" w:eastAsia="Palatino Linotype" w:hAnsi="Palatino Linotype" w:cs="Palatino Linotype"/>
          <w:i/>
        </w:rPr>
      </w:pPr>
    </w:p>
    <w:p w14:paraId="390EF088" w14:textId="77777777" w:rsidR="00253290" w:rsidRPr="00B33098" w:rsidRDefault="002D31B9">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B33098">
        <w:rPr>
          <w:rFonts w:ascii="Palatino Linotype" w:eastAsia="Palatino Linotype" w:hAnsi="Palatino Linotype" w:cs="Palatino Linotype"/>
          <w:b/>
          <w:sz w:val="24"/>
          <w:szCs w:val="24"/>
        </w:rPr>
        <w:t xml:space="preserve">Respecto al acta entrega recepción. </w:t>
      </w:r>
    </w:p>
    <w:p w14:paraId="0D2E57EB" w14:textId="77777777" w:rsidR="00FF4244" w:rsidRPr="00B33098" w:rsidRDefault="00FF4244">
      <w:pPr>
        <w:spacing w:after="0" w:line="360" w:lineRule="auto"/>
        <w:jc w:val="both"/>
        <w:rPr>
          <w:rFonts w:ascii="Palatino Linotype" w:eastAsia="Palatino Linotype" w:hAnsi="Palatino Linotype" w:cs="Palatino Linotype"/>
          <w:sz w:val="24"/>
          <w:szCs w:val="24"/>
        </w:rPr>
      </w:pPr>
    </w:p>
    <w:p w14:paraId="45EF82E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Por lo que corresponde a este punto de la solicitud, </w:t>
      </w:r>
      <w:r w:rsidRPr="00B33098">
        <w:rPr>
          <w:rFonts w:ascii="Palatino Linotype" w:eastAsia="Palatino Linotype" w:hAnsi="Palatino Linotype" w:cs="Palatino Linotype"/>
          <w:b/>
          <w:sz w:val="24"/>
          <w:szCs w:val="24"/>
        </w:rPr>
        <w:t>EL SUJETO OBLIGADO</w:t>
      </w:r>
      <w:r w:rsidR="0085764A" w:rsidRPr="00B33098">
        <w:rPr>
          <w:rFonts w:ascii="Palatino Linotype" w:eastAsia="Palatino Linotype" w:hAnsi="Palatino Linotype" w:cs="Palatino Linotype"/>
          <w:sz w:val="24"/>
          <w:szCs w:val="24"/>
        </w:rPr>
        <w:t>, resultó</w:t>
      </w:r>
      <w:r w:rsidRPr="00B33098">
        <w:rPr>
          <w:rFonts w:ascii="Palatino Linotype" w:eastAsia="Palatino Linotype" w:hAnsi="Palatino Linotype" w:cs="Palatino Linotype"/>
          <w:sz w:val="24"/>
          <w:szCs w:val="24"/>
        </w:rPr>
        <w:t xml:space="preserve"> omiso de emitir pronunciamiento alguno, siendo necesario precisar lo siguiente:</w:t>
      </w:r>
    </w:p>
    <w:p w14:paraId="107E8C8D" w14:textId="77777777" w:rsidR="00253290" w:rsidRPr="00B33098" w:rsidRDefault="00253290">
      <w:pPr>
        <w:spacing w:after="0" w:line="276" w:lineRule="auto"/>
        <w:ind w:right="618"/>
        <w:jc w:val="both"/>
        <w:rPr>
          <w:rFonts w:ascii="Palatino Linotype" w:eastAsia="Palatino Linotype" w:hAnsi="Palatino Linotype" w:cs="Palatino Linotype"/>
          <w:i/>
        </w:rPr>
      </w:pPr>
    </w:p>
    <w:p w14:paraId="61E2B784" w14:textId="77777777" w:rsidR="0005770B" w:rsidRPr="00B33098" w:rsidRDefault="0005770B" w:rsidP="0005770B">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w:t>
      </w:r>
    </w:p>
    <w:p w14:paraId="51A728EE" w14:textId="77777777" w:rsidR="0005770B" w:rsidRPr="00B33098" w:rsidRDefault="0005770B" w:rsidP="0005770B">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3. PARTICIPACIÓN SOCIAL</w:t>
      </w:r>
    </w:p>
    <w:p w14:paraId="14DA1478" w14:textId="77777777" w:rsidR="00D128F1" w:rsidRPr="00B33098" w:rsidRDefault="0005770B"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De acuerdo con lo anterior, y en cumplimiento a lo establecido en los artículos 33 de la Ley de Coordinación Fiscal;</w:t>
      </w:r>
      <w:r w:rsidRPr="00B33098">
        <w:rPr>
          <w:rFonts w:ascii="Palatino Linotype" w:eastAsia="Palatino Linotype" w:hAnsi="Palatino Linotype" w:cs="Palatino Linotype"/>
          <w:b/>
          <w:i/>
        </w:rPr>
        <w:t xml:space="preserve"> </w:t>
      </w:r>
      <w:r w:rsidRPr="00B33098">
        <w:rPr>
          <w:rFonts w:ascii="Palatino Linotype" w:eastAsia="Palatino Linotype" w:hAnsi="Palatino Linotype" w:cs="Palatino Linotype"/>
          <w:i/>
        </w:rPr>
        <w:t xml:space="preserve">232 y 233 del Código Financiero del Estado de </w:t>
      </w:r>
      <w:r w:rsidRPr="00B33098">
        <w:rPr>
          <w:rFonts w:ascii="Palatino Linotype" w:eastAsia="Palatino Linotype" w:hAnsi="Palatino Linotype" w:cs="Palatino Linotype"/>
          <w:i/>
        </w:rPr>
        <w:lastRenderedPageBreak/>
        <w:t>México y Municipios, en la determinación de las obras o acciones, así</w:t>
      </w:r>
      <w:r w:rsidRPr="00B33098">
        <w:rPr>
          <w:rFonts w:ascii="Palatino Linotype" w:eastAsia="Palatino Linotype" w:hAnsi="Palatino Linotype" w:cs="Palatino Linotype"/>
          <w:b/>
          <w:i/>
        </w:rPr>
        <w:t xml:space="preserve"> </w:t>
      </w:r>
      <w:r w:rsidRPr="00B33098">
        <w:rPr>
          <w:rFonts w:ascii="Palatino Linotype" w:eastAsia="Palatino Linotype" w:hAnsi="Palatino Linotype" w:cs="Palatino Linotype"/>
          <w:i/>
        </w:rPr>
        <w:t>como en su ejecución, seguimiento y evaluación, los municipios promoverán la participación de las comunidades</w:t>
      </w:r>
      <w:r w:rsidRPr="00B33098">
        <w:rPr>
          <w:rFonts w:ascii="Palatino Linotype" w:eastAsia="Palatino Linotype" w:hAnsi="Palatino Linotype" w:cs="Palatino Linotype"/>
          <w:b/>
          <w:i/>
        </w:rPr>
        <w:t xml:space="preserve"> </w:t>
      </w:r>
      <w:r w:rsidRPr="00B33098">
        <w:rPr>
          <w:rFonts w:ascii="Palatino Linotype" w:eastAsia="Palatino Linotype" w:hAnsi="Palatino Linotype" w:cs="Palatino Linotype"/>
          <w:i/>
        </w:rPr>
        <w:t>beneficiadas, bajo cualquier mecanismo, asegurando la correcta aplicación de los recursos.</w:t>
      </w:r>
    </w:p>
    <w:p w14:paraId="0D50098D" w14:textId="77777777" w:rsidR="00D128F1" w:rsidRPr="00B33098" w:rsidRDefault="00D128F1" w:rsidP="00D128F1">
      <w:pPr>
        <w:spacing w:after="0" w:line="276" w:lineRule="auto"/>
        <w:ind w:left="851" w:right="902"/>
        <w:contextualSpacing/>
        <w:jc w:val="both"/>
        <w:rPr>
          <w:rFonts w:ascii="Palatino Linotype" w:eastAsia="Palatino Linotype" w:hAnsi="Palatino Linotype" w:cs="Palatino Linotype"/>
          <w:b/>
          <w:i/>
        </w:rPr>
      </w:pPr>
    </w:p>
    <w:p w14:paraId="528B246A" w14:textId="77777777" w:rsidR="00D128F1" w:rsidRPr="00B33098" w:rsidRDefault="00D128F1"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CÓDIGO FINANCIERO DEL ESTADO DE MÉXICO Y MUNICIPIOS</w:t>
      </w:r>
    </w:p>
    <w:p w14:paraId="3F00C735" w14:textId="77777777" w:rsidR="00D128F1" w:rsidRPr="00B33098" w:rsidRDefault="00D128F1" w:rsidP="00D128F1">
      <w:pPr>
        <w:spacing w:after="0" w:line="276" w:lineRule="auto"/>
        <w:ind w:left="851" w:right="902"/>
        <w:contextualSpacing/>
        <w:jc w:val="both"/>
        <w:rPr>
          <w:rFonts w:ascii="Palatino Linotype" w:hAnsi="Palatino Linotype"/>
          <w:i/>
        </w:rPr>
      </w:pPr>
      <w:r w:rsidRPr="00B33098">
        <w:rPr>
          <w:rFonts w:ascii="Palatino Linotype" w:hAnsi="Palatino Linotype"/>
          <w:i/>
        </w:rPr>
        <w:t>Artículo 233.- Las obras o acciones que se lleven a cabo con los recursos a que se refiere el presente capítulo serán supervisadas mediante la integración de un Comité Ciudadano de Control y Vigilancia que será constituido por la autoridad municipal, mediante elección en asamblea de tres vecinos de la comunidad beneficiada.</w:t>
      </w:r>
    </w:p>
    <w:p w14:paraId="1BE707C9" w14:textId="77777777" w:rsidR="00D128F1" w:rsidRPr="00B33098" w:rsidRDefault="00D128F1" w:rsidP="00D128F1">
      <w:pPr>
        <w:spacing w:after="0" w:line="276" w:lineRule="auto"/>
        <w:ind w:left="851" w:right="902"/>
        <w:contextualSpacing/>
        <w:jc w:val="both"/>
        <w:rPr>
          <w:rFonts w:ascii="Palatino Linotype" w:eastAsia="Palatino Linotype" w:hAnsi="Palatino Linotype" w:cs="Palatino Linotype"/>
          <w:b/>
          <w:i/>
        </w:rPr>
      </w:pPr>
    </w:p>
    <w:p w14:paraId="09226118"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b/>
          <w:i/>
        </w:rPr>
        <w:t>“LINEAMIENTOS GENERALES DE OPERACIÓN DEL PROGRAMA DE CONTRALORÍA SOCIAL.</w:t>
      </w:r>
    </w:p>
    <w:p w14:paraId="06F39C9B"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3.2. Funciones del COCICOVI</w:t>
      </w:r>
    </w:p>
    <w:p w14:paraId="4ACB9357"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Para el cumplimiento de su objetivo el COCICOVI tiene las siguientes funciones:</w:t>
      </w:r>
    </w:p>
    <w:p w14:paraId="7EE050CF"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w:t>
      </w:r>
    </w:p>
    <w:p w14:paraId="7E891E17"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3.3. De Inspección y Vigilancia</w:t>
      </w:r>
    </w:p>
    <w:p w14:paraId="6D545329"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w:t>
      </w:r>
    </w:p>
    <w:p w14:paraId="57074102"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3.3.9. Participar en los actos de entrega-recepción de la obra pública que promuevan las Entidades Administrativas.</w:t>
      </w:r>
    </w:p>
    <w:p w14:paraId="4C55BFF8" w14:textId="77777777" w:rsidR="00D128F1" w:rsidRPr="00B33098" w:rsidRDefault="00D128F1" w:rsidP="00D128F1">
      <w:pPr>
        <w:spacing w:after="0" w:line="276" w:lineRule="auto"/>
        <w:ind w:left="851" w:right="902"/>
        <w:contextualSpacing/>
        <w:jc w:val="both"/>
        <w:rPr>
          <w:rFonts w:ascii="Palatino Linotype" w:eastAsia="Palatino Linotype" w:hAnsi="Palatino Linotype" w:cs="Palatino Linotype"/>
          <w:b/>
          <w:i/>
        </w:rPr>
      </w:pPr>
    </w:p>
    <w:p w14:paraId="10B2698F"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4. I Los integrantes del COCICOVI, de manera mancomunada, tendrán las siguientes funciones</w:t>
      </w:r>
    </w:p>
    <w:p w14:paraId="27884BF9"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w:t>
      </w:r>
    </w:p>
    <w:p w14:paraId="32D74BB3"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4. I .9. Para el caso de obra pública, intervenir en el acto de entrega-recepción con los demás integrantes del COCICOVI.</w:t>
      </w:r>
    </w:p>
    <w:p w14:paraId="087FED5E" w14:textId="77777777" w:rsidR="00D128F1" w:rsidRPr="00B33098" w:rsidRDefault="00D128F1" w:rsidP="00D128F1">
      <w:pPr>
        <w:spacing w:after="0" w:line="276" w:lineRule="auto"/>
        <w:ind w:left="851" w:right="902"/>
        <w:contextualSpacing/>
        <w:jc w:val="both"/>
        <w:rPr>
          <w:rFonts w:ascii="Palatino Linotype" w:eastAsia="Palatino Linotype" w:hAnsi="Palatino Linotype" w:cs="Palatino Linotype"/>
          <w:b/>
          <w:i/>
        </w:rPr>
      </w:pPr>
    </w:p>
    <w:p w14:paraId="2EC1F2BC"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6.1. Las Entidades Administrativas que presten, ejecuten u operen el programa social, obra pública, acción, trámite o servicio en los que opere el Programa de Contraloría Social, tendrán con el COCICOVI las siguientes responsabilidades:</w:t>
      </w:r>
      <w:r w:rsidR="00FF4244" w:rsidRPr="00B33098">
        <w:rPr>
          <w:rFonts w:ascii="Palatino Linotype" w:eastAsia="Palatino Linotype" w:hAnsi="Palatino Linotype" w:cs="Palatino Linotype"/>
          <w:i/>
        </w:rPr>
        <w:t xml:space="preserve"> </w:t>
      </w:r>
    </w:p>
    <w:p w14:paraId="6189E9FD" w14:textId="77777777" w:rsidR="00D128F1"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t>(…)</w:t>
      </w:r>
    </w:p>
    <w:p w14:paraId="02E28AFF" w14:textId="77777777" w:rsidR="00253290" w:rsidRPr="00B33098" w:rsidRDefault="002D31B9" w:rsidP="00D128F1">
      <w:pPr>
        <w:spacing w:after="0" w:line="276" w:lineRule="auto"/>
        <w:ind w:left="851" w:right="902"/>
        <w:contextualSpacing/>
        <w:jc w:val="both"/>
        <w:rPr>
          <w:rFonts w:ascii="Palatino Linotype" w:eastAsia="Palatino Linotype" w:hAnsi="Palatino Linotype" w:cs="Palatino Linotype"/>
          <w:b/>
          <w:i/>
        </w:rPr>
      </w:pPr>
      <w:r w:rsidRPr="00B33098">
        <w:rPr>
          <w:rFonts w:ascii="Palatino Linotype" w:eastAsia="Palatino Linotype" w:hAnsi="Palatino Linotype" w:cs="Palatino Linotype"/>
          <w:i/>
        </w:rPr>
        <w:lastRenderedPageBreak/>
        <w:t>6.6. Avisar por escrito y con toda anticipación a la Secretaría y a las autoridades correspondientes, sobre la realización del acto de entrega-recepción de la obra pública, promoviendo que se realice la inspección final respectiva. El acta respectiva será firmada además por los integrantes del COCICOVI, a quienes se les deberá entregar una copia. La convocatoria del COCICOVI será realizada por las Entidades Administrativas o la Secretaría, según acuerden”</w:t>
      </w:r>
    </w:p>
    <w:p w14:paraId="47FB0452" w14:textId="77777777" w:rsidR="00253290" w:rsidRPr="00B33098" w:rsidRDefault="00253290">
      <w:pPr>
        <w:spacing w:after="0" w:line="276" w:lineRule="auto"/>
        <w:ind w:right="618"/>
        <w:jc w:val="both"/>
        <w:rPr>
          <w:rFonts w:ascii="Palatino Linotype" w:eastAsia="Palatino Linotype" w:hAnsi="Palatino Linotype" w:cs="Palatino Linotype"/>
          <w:i/>
        </w:rPr>
      </w:pPr>
    </w:p>
    <w:p w14:paraId="03E193AA"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De</w:t>
      </w:r>
      <w:r w:rsidR="00D128F1" w:rsidRPr="00B33098">
        <w:rPr>
          <w:rFonts w:ascii="Palatino Linotype" w:eastAsia="Palatino Linotype" w:hAnsi="Palatino Linotype" w:cs="Palatino Linotype"/>
          <w:sz w:val="24"/>
          <w:szCs w:val="24"/>
        </w:rPr>
        <w:t xml:space="preserve"> conformidad a lo antes citado, los municipios promoverán la participación de las comunidades</w:t>
      </w:r>
      <w:r w:rsidR="00D128F1" w:rsidRPr="00B33098">
        <w:rPr>
          <w:rFonts w:ascii="Palatino Linotype" w:eastAsia="Palatino Linotype" w:hAnsi="Palatino Linotype" w:cs="Palatino Linotype"/>
          <w:b/>
          <w:sz w:val="24"/>
          <w:szCs w:val="24"/>
        </w:rPr>
        <w:t xml:space="preserve"> </w:t>
      </w:r>
      <w:r w:rsidR="00D128F1" w:rsidRPr="00B33098">
        <w:rPr>
          <w:rFonts w:ascii="Palatino Linotype" w:eastAsia="Palatino Linotype" w:hAnsi="Palatino Linotype" w:cs="Palatino Linotype"/>
          <w:sz w:val="24"/>
          <w:szCs w:val="24"/>
        </w:rPr>
        <w:t xml:space="preserve">beneficiadas, bajo cualquier mecanismo, asegurando la correcta aplicación de los recursos del FIMSDF, por lo que </w:t>
      </w:r>
      <w:r w:rsidR="00D128F1" w:rsidRPr="00B33098">
        <w:rPr>
          <w:rFonts w:ascii="Palatino Linotype" w:hAnsi="Palatino Linotype"/>
          <w:sz w:val="24"/>
          <w:szCs w:val="24"/>
        </w:rPr>
        <w:t xml:space="preserve">serán supervisadas mediante la integración de un Comité Ciudadano de Control y Vigilancia que será constituido por la autoridad municipal, mediante elección en asamblea de tres vecinos de la comunidad beneficiada, el cual </w:t>
      </w:r>
      <w:r w:rsidRPr="00B33098">
        <w:rPr>
          <w:rFonts w:ascii="Palatino Linotype" w:eastAsia="Palatino Linotype" w:hAnsi="Palatino Linotype" w:cs="Palatino Linotype"/>
          <w:sz w:val="24"/>
          <w:szCs w:val="24"/>
        </w:rPr>
        <w:t xml:space="preserve">participa en los actos de entrega-recepción de la obra pública que promuevan las Entidades Administrativas, por lo que dicha Entidad Administrativa avisara por escrito y con toda anticipación a la Secretaría y a las autoridades correspondientes, sobre la realización del acto de entrega-recepción de la obra pública, misma que será firmada además por los integrantes del COCICOVI, a quienes se les deberá entregar una copia. </w:t>
      </w:r>
    </w:p>
    <w:p w14:paraId="7FEA8B04" w14:textId="77777777" w:rsidR="00D128F1" w:rsidRPr="00B33098" w:rsidRDefault="00D128F1">
      <w:pPr>
        <w:spacing w:after="0" w:line="360" w:lineRule="auto"/>
        <w:jc w:val="both"/>
        <w:rPr>
          <w:rFonts w:ascii="Palatino Linotype" w:eastAsia="Palatino Linotype" w:hAnsi="Palatino Linotype" w:cs="Palatino Linotype"/>
          <w:sz w:val="24"/>
          <w:szCs w:val="24"/>
        </w:rPr>
      </w:pPr>
    </w:p>
    <w:p w14:paraId="63E40360"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Motivo por el que se ordena el acta de entrega recepción de las obras referidas en la solicitud de información.</w:t>
      </w:r>
    </w:p>
    <w:p w14:paraId="3D625B8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15D57B5"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Sin embargo, si derivado de la búsqueda que se ordena no se llegara a localizar información, por no haberse generado, bastará con que así se haga del conocimiento de la persona solicitante para tener por colmado su derecho de acceso a la </w:t>
      </w:r>
      <w:r w:rsidRPr="00B33098">
        <w:rPr>
          <w:rFonts w:ascii="Palatino Linotype" w:eastAsia="Palatino Linotype" w:hAnsi="Palatino Linotype" w:cs="Palatino Linotype"/>
          <w:sz w:val="24"/>
          <w:szCs w:val="24"/>
        </w:rPr>
        <w:lastRenderedPageBreak/>
        <w:t>información, atendiendo las formalidades que establece el artículo 19, párrafo segundo de la Ley de Transparencia y Acceso a la Información Pública del Estado de México y Municipios, que es del tenor literal siguiente:</w:t>
      </w:r>
    </w:p>
    <w:p w14:paraId="74FA672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45556B43" w14:textId="77777777" w:rsidR="00253290" w:rsidRPr="00B33098" w:rsidRDefault="002D31B9">
      <w:pPr>
        <w:spacing w:after="120"/>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Artículo 19</w:t>
      </w:r>
      <w:r w:rsidRPr="00B33098">
        <w:rPr>
          <w:rFonts w:ascii="Palatino Linotype" w:eastAsia="Palatino Linotype" w:hAnsi="Palatino Linotype" w:cs="Palatino Linotype"/>
          <w:i/>
        </w:rPr>
        <w:t>…</w:t>
      </w:r>
    </w:p>
    <w:p w14:paraId="7900D203" w14:textId="77777777" w:rsidR="00253290" w:rsidRPr="00B33098" w:rsidRDefault="002D31B9">
      <w:pPr>
        <w:spacing w:before="120" w:after="120"/>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2F85B3C7" w14:textId="77777777" w:rsidR="00253290" w:rsidRPr="00B33098" w:rsidRDefault="00253290">
      <w:pPr>
        <w:spacing w:after="0" w:line="360" w:lineRule="auto"/>
        <w:ind w:right="51"/>
        <w:jc w:val="both"/>
        <w:rPr>
          <w:rFonts w:ascii="Palatino Linotype" w:eastAsia="Palatino Linotype" w:hAnsi="Palatino Linotype" w:cs="Palatino Linotype"/>
          <w:sz w:val="24"/>
          <w:szCs w:val="24"/>
        </w:rPr>
      </w:pPr>
    </w:p>
    <w:p w14:paraId="374EA858" w14:textId="77777777" w:rsidR="00253290" w:rsidRPr="00B33098" w:rsidRDefault="002D31B9">
      <w:pPr>
        <w:pBdr>
          <w:top w:val="nil"/>
          <w:left w:val="nil"/>
          <w:bottom w:val="nil"/>
          <w:right w:val="nil"/>
          <w:between w:val="nil"/>
        </w:pBdr>
        <w:spacing w:after="0" w:line="360" w:lineRule="auto"/>
        <w:ind w:right="-91"/>
        <w:jc w:val="both"/>
        <w:rPr>
          <w:rFonts w:ascii="Times New Roman" w:eastAsia="Times New Roman" w:hAnsi="Times New Roman" w:cs="Times New Roman"/>
          <w:sz w:val="24"/>
          <w:szCs w:val="24"/>
        </w:rPr>
      </w:pPr>
      <w:r w:rsidRPr="00B33098">
        <w:rPr>
          <w:rFonts w:ascii="Palatino Linotype" w:eastAsia="Palatino Linotype" w:hAnsi="Palatino Linotype" w:cs="Palatino Linotype"/>
          <w:sz w:val="24"/>
          <w:szCs w:val="24"/>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5F9D03A5"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25A1BC51"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QUINTO. VERSIÓN PÚBLICA. </w:t>
      </w:r>
      <w:r w:rsidRPr="00B33098">
        <w:rPr>
          <w:rFonts w:ascii="Palatino Linotype" w:eastAsia="Palatino Linotype" w:hAnsi="Palatino Linotype" w:cs="Palatino Linotype"/>
          <w:sz w:val="24"/>
          <w:szCs w:val="24"/>
        </w:rPr>
        <w:t>Finalmente, debe señalarse que de ser el caso en que los documentos que vayan a ser entregados por el</w:t>
      </w:r>
      <w:r w:rsidRPr="00B33098">
        <w:rPr>
          <w:rFonts w:ascii="Palatino Linotype" w:eastAsia="Palatino Linotype" w:hAnsi="Palatino Linotype" w:cs="Palatino Linotype"/>
          <w:b/>
          <w:sz w:val="24"/>
          <w:szCs w:val="24"/>
        </w:rPr>
        <w:t xml:space="preserve"> </w:t>
      </w:r>
      <w:r w:rsidRPr="00B33098">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8C22E11"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C6E1652" w14:textId="77777777" w:rsidR="00253290" w:rsidRPr="00B33098" w:rsidRDefault="002D31B9">
      <w:pPr>
        <w:spacing w:after="0" w:line="360" w:lineRule="auto"/>
        <w:ind w:right="-93"/>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Al respecto, es de señalar que </w:t>
      </w:r>
      <w:r w:rsidRPr="00B33098">
        <w:rPr>
          <w:rFonts w:ascii="Palatino Linotype" w:eastAsia="Palatino Linotype" w:hAnsi="Palatino Linotype" w:cs="Palatino Linotype"/>
          <w:b/>
          <w:sz w:val="24"/>
          <w:szCs w:val="24"/>
        </w:rPr>
        <w:t xml:space="preserve">la firma </w:t>
      </w:r>
      <w:r w:rsidRPr="00B33098">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065B20F5" w14:textId="77777777" w:rsidR="00253290" w:rsidRPr="00B33098" w:rsidRDefault="00253290">
      <w:pPr>
        <w:spacing w:after="0" w:line="360" w:lineRule="auto"/>
        <w:ind w:right="-93"/>
        <w:jc w:val="both"/>
        <w:rPr>
          <w:rFonts w:ascii="Palatino Linotype" w:eastAsia="Palatino Linotype" w:hAnsi="Palatino Linotype" w:cs="Palatino Linotype"/>
          <w:sz w:val="24"/>
          <w:szCs w:val="24"/>
        </w:rPr>
      </w:pPr>
    </w:p>
    <w:p w14:paraId="710C1052" w14:textId="77777777" w:rsidR="00253290" w:rsidRPr="00B33098" w:rsidRDefault="002D31B9">
      <w:pPr>
        <w:spacing w:after="0" w:line="360" w:lineRule="auto"/>
        <w:ind w:right="-93"/>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76DB1844" w14:textId="77777777" w:rsidR="00253290" w:rsidRPr="00B33098" w:rsidRDefault="00253290">
      <w:pPr>
        <w:spacing w:after="0" w:line="360" w:lineRule="auto"/>
        <w:ind w:right="-93"/>
        <w:jc w:val="both"/>
        <w:rPr>
          <w:rFonts w:ascii="Palatino Linotype" w:eastAsia="Palatino Linotype" w:hAnsi="Palatino Linotype" w:cs="Palatino Linotype"/>
          <w:sz w:val="24"/>
          <w:szCs w:val="24"/>
        </w:rPr>
      </w:pPr>
    </w:p>
    <w:p w14:paraId="4E3ED9EB" w14:textId="77777777" w:rsidR="00253290" w:rsidRPr="00B33098" w:rsidRDefault="002D31B9">
      <w:pPr>
        <w:spacing w:after="0" w:line="360" w:lineRule="auto"/>
        <w:ind w:right="-93"/>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5C3AF7E4" w14:textId="77777777" w:rsidR="00253290" w:rsidRPr="00B33098" w:rsidRDefault="00253290">
      <w:pPr>
        <w:spacing w:after="0" w:line="360" w:lineRule="auto"/>
        <w:ind w:right="-93"/>
        <w:jc w:val="both"/>
        <w:rPr>
          <w:rFonts w:ascii="Palatino Linotype" w:eastAsia="Palatino Linotype" w:hAnsi="Palatino Linotype" w:cs="Palatino Linotype"/>
          <w:sz w:val="24"/>
          <w:szCs w:val="24"/>
        </w:rPr>
      </w:pPr>
    </w:p>
    <w:p w14:paraId="5D44D8C4" w14:textId="77777777" w:rsidR="00253290" w:rsidRPr="00B33098" w:rsidRDefault="002D31B9">
      <w:pPr>
        <w:spacing w:after="0" w:line="360" w:lineRule="auto"/>
        <w:ind w:right="49"/>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353CC978" w14:textId="77777777" w:rsidR="00253290" w:rsidRPr="00B33098" w:rsidRDefault="00253290">
      <w:pPr>
        <w:spacing w:line="276" w:lineRule="auto"/>
        <w:ind w:right="-93"/>
        <w:jc w:val="both"/>
        <w:rPr>
          <w:rFonts w:ascii="Palatino Linotype" w:eastAsia="Palatino Linotype" w:hAnsi="Palatino Linotype" w:cs="Palatino Linotype"/>
        </w:rPr>
      </w:pPr>
    </w:p>
    <w:p w14:paraId="7809DA81" w14:textId="77777777" w:rsidR="00253290" w:rsidRPr="00B33098" w:rsidRDefault="002D31B9">
      <w:pPr>
        <w:spacing w:after="0" w:line="276" w:lineRule="auto"/>
        <w:ind w:left="1134" w:right="1041"/>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FIRMA Y RÚBRICA DE SERVIDORES PÚBLICOS.</w:t>
      </w:r>
      <w:r w:rsidRPr="00B33098">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w:t>
      </w:r>
      <w:r w:rsidRPr="00B33098">
        <w:rPr>
          <w:rFonts w:ascii="Palatino Linotype" w:eastAsia="Palatino Linotype" w:hAnsi="Palatino Linotype" w:cs="Palatino Linotype"/>
          <w:i/>
        </w:rPr>
        <w:lastRenderedPageBreak/>
        <w:t>conferidas, la firma o rúbrica mediante la cual se valida dicho acto es pública.”</w:t>
      </w:r>
    </w:p>
    <w:p w14:paraId="2D1085DE"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DEC6AFD"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1D167D8"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79898DBA" w14:textId="77777777" w:rsidR="00253290" w:rsidRPr="00B33098" w:rsidRDefault="002D31B9">
      <w:pPr>
        <w:spacing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Artículo 3</w:t>
      </w:r>
      <w:r w:rsidRPr="00B33098">
        <w:rPr>
          <w:rFonts w:ascii="Palatino Linotype" w:eastAsia="Palatino Linotype" w:hAnsi="Palatino Linotype" w:cs="Palatino Linotype"/>
          <w:i/>
        </w:rPr>
        <w:t>. Para los efectos de la presente Ley se entenderá por:</w:t>
      </w:r>
    </w:p>
    <w:p w14:paraId="2D0F049E"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3430F88B"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IX. Datos personales</w:t>
      </w:r>
      <w:r w:rsidRPr="00B33098">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5BBA97D"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XX. Información clasificada</w:t>
      </w:r>
      <w:r w:rsidRPr="00B33098">
        <w:rPr>
          <w:rFonts w:ascii="Palatino Linotype" w:eastAsia="Palatino Linotype" w:hAnsi="Palatino Linotype" w:cs="Palatino Linotype"/>
          <w:i/>
        </w:rPr>
        <w:t>: Aquella considerada por la presente Ley como reservada o confidencial;</w:t>
      </w:r>
    </w:p>
    <w:p w14:paraId="1B61F4B5"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 xml:space="preserve">XXI. Información confidencial: </w:t>
      </w:r>
      <w:r w:rsidRPr="00B33098">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F5847F"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XLV. Versión pública:</w:t>
      </w:r>
      <w:r w:rsidRPr="00B33098">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0E8AD37"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3949EFD9"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91.</w:t>
      </w:r>
      <w:r w:rsidRPr="00B3309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4831BA4"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132.</w:t>
      </w:r>
      <w:r w:rsidRPr="00B33098">
        <w:rPr>
          <w:rFonts w:ascii="Palatino Linotype" w:eastAsia="Palatino Linotype" w:hAnsi="Palatino Linotype" w:cs="Palatino Linotype"/>
          <w:i/>
        </w:rPr>
        <w:t xml:space="preserve"> La clasificación de la información se llevará a cabo en el momento en que:</w:t>
      </w:r>
    </w:p>
    <w:p w14:paraId="14C84B2E"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lastRenderedPageBreak/>
        <w:t>I</w:t>
      </w:r>
      <w:r w:rsidRPr="00B33098">
        <w:rPr>
          <w:rFonts w:ascii="Palatino Linotype" w:eastAsia="Palatino Linotype" w:hAnsi="Palatino Linotype" w:cs="Palatino Linotype"/>
          <w:i/>
        </w:rPr>
        <w:t>. Se reciba una solicitud de acceso a la información;</w:t>
      </w:r>
    </w:p>
    <w:p w14:paraId="62F8ED10"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II.</w:t>
      </w:r>
      <w:r w:rsidRPr="00B33098">
        <w:rPr>
          <w:rFonts w:ascii="Palatino Linotype" w:eastAsia="Palatino Linotype" w:hAnsi="Palatino Linotype" w:cs="Palatino Linotype"/>
          <w:i/>
        </w:rPr>
        <w:t xml:space="preserve"> Se determine mediante resolución de autoridad competente; o</w:t>
      </w:r>
    </w:p>
    <w:p w14:paraId="02AB785A"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III.</w:t>
      </w:r>
      <w:r w:rsidRPr="00B33098">
        <w:rPr>
          <w:rFonts w:ascii="Palatino Linotype" w:eastAsia="Palatino Linotype" w:hAnsi="Palatino Linotype" w:cs="Palatino Linotype"/>
          <w:i/>
        </w:rPr>
        <w:t xml:space="preserve"> Se generen versiones públicas para dar cumplimiento a las obligaciones de transparencia previstas en esta Ley.</w:t>
      </w:r>
    </w:p>
    <w:p w14:paraId="0734B9A4"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w:t>
      </w:r>
    </w:p>
    <w:p w14:paraId="0CC26AC0"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Artículo 143</w:t>
      </w:r>
      <w:r w:rsidRPr="00B3309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9860BA1"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w:t>
      </w:r>
      <w:r w:rsidRPr="00B33098">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678D970"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II.</w:t>
      </w:r>
      <w:r w:rsidRPr="00B33098">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53A683E" w14:textId="77777777" w:rsidR="00253290" w:rsidRPr="00B33098" w:rsidRDefault="002D31B9">
      <w:pPr>
        <w:spacing w:before="120" w:after="120" w:line="276" w:lineRule="auto"/>
        <w:ind w:left="1134" w:right="902"/>
        <w:jc w:val="both"/>
        <w:rPr>
          <w:rFonts w:ascii="Palatino Linotype" w:eastAsia="Palatino Linotype" w:hAnsi="Palatino Linotype" w:cs="Palatino Linotype"/>
          <w:i/>
        </w:rPr>
      </w:pPr>
      <w:r w:rsidRPr="00B33098">
        <w:rPr>
          <w:rFonts w:ascii="Palatino Linotype" w:eastAsia="Palatino Linotype" w:hAnsi="Palatino Linotype" w:cs="Palatino Linotype"/>
          <w:b/>
          <w:i/>
        </w:rPr>
        <w:t>III.</w:t>
      </w:r>
      <w:r w:rsidRPr="00B33098">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4CBDE219"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B97AF2D" w14:textId="77777777" w:rsidR="00253290" w:rsidRPr="00B33098" w:rsidRDefault="002D31B9">
      <w:pPr>
        <w:spacing w:before="120" w:after="120" w:line="276" w:lineRule="auto"/>
        <w:ind w:left="851" w:right="902"/>
        <w:jc w:val="both"/>
        <w:rPr>
          <w:rFonts w:ascii="Palatino Linotype" w:eastAsia="Palatino Linotype" w:hAnsi="Palatino Linotype" w:cs="Palatino Linotype"/>
          <w:i/>
        </w:rPr>
      </w:pPr>
      <w:r w:rsidRPr="00B3309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5281FDF" w14:textId="77777777" w:rsidR="00253290" w:rsidRPr="00B33098" w:rsidRDefault="00253290">
      <w:pPr>
        <w:spacing w:before="120" w:after="120" w:line="276" w:lineRule="auto"/>
        <w:ind w:left="851" w:right="902"/>
        <w:jc w:val="both"/>
        <w:rPr>
          <w:rFonts w:ascii="Palatino Linotype" w:eastAsia="Palatino Linotype" w:hAnsi="Palatino Linotype" w:cs="Palatino Linotype"/>
          <w:i/>
        </w:rPr>
      </w:pPr>
    </w:p>
    <w:p w14:paraId="1F5B95A4"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Al respecto, se destaca que la versión pública que elabore el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w:t>
      </w:r>
      <w:r w:rsidRPr="00B33098">
        <w:rPr>
          <w:rFonts w:ascii="Palatino Linotype" w:eastAsia="Palatino Linotype" w:hAnsi="Palatino Linotype" w:cs="Palatino Linotype"/>
          <w:sz w:val="24"/>
          <w:szCs w:val="24"/>
        </w:rPr>
        <w:lastRenderedPageBreak/>
        <w:t xml:space="preserve">el cual deberá cumplir cabalmente con las formalidades previstas en el artículo 137 de la Ley de Transparencia y Acceso a la Información Pública del Estado de México y Municipios, ya expuesto; así como con los numerales aplicables de los </w:t>
      </w:r>
      <w:r w:rsidRPr="00B33098">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B33098">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7887026"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84324CA" w14:textId="77777777" w:rsidR="00253290" w:rsidRPr="00B33098" w:rsidRDefault="002D31B9">
      <w:pPr>
        <w:pBdr>
          <w:top w:val="nil"/>
          <w:left w:val="nil"/>
          <w:bottom w:val="nil"/>
          <w:right w:val="nil"/>
          <w:between w:val="nil"/>
        </w:pBdr>
        <w:spacing w:after="0" w:line="276" w:lineRule="auto"/>
        <w:ind w:left="709" w:right="709"/>
        <w:jc w:val="both"/>
      </w:pPr>
      <w:r w:rsidRPr="00B33098">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72E7420E" w14:textId="77777777" w:rsidR="00253290" w:rsidRPr="00B33098" w:rsidRDefault="002D31B9">
      <w:pPr>
        <w:pBdr>
          <w:top w:val="nil"/>
          <w:left w:val="nil"/>
          <w:bottom w:val="nil"/>
          <w:right w:val="nil"/>
          <w:between w:val="nil"/>
        </w:pBdr>
        <w:spacing w:after="0" w:line="276" w:lineRule="auto"/>
        <w:ind w:left="709" w:right="709"/>
        <w:jc w:val="both"/>
      </w:pPr>
      <w:r w:rsidRPr="00B33098">
        <w:rPr>
          <w:rFonts w:ascii="Palatino Linotype" w:eastAsia="Palatino Linotype" w:hAnsi="Palatino Linotype" w:cs="Palatino Linotype"/>
          <w:i/>
        </w:rPr>
        <w:t>“</w:t>
      </w:r>
      <w:r w:rsidRPr="00B33098">
        <w:rPr>
          <w:rFonts w:ascii="Palatino Linotype" w:eastAsia="Palatino Linotype" w:hAnsi="Palatino Linotype" w:cs="Palatino Linotype"/>
          <w:b/>
          <w:i/>
        </w:rPr>
        <w:t>Segundo.-</w:t>
      </w:r>
      <w:r w:rsidRPr="00B33098">
        <w:rPr>
          <w:rFonts w:ascii="Palatino Linotype" w:eastAsia="Palatino Linotype" w:hAnsi="Palatino Linotype" w:cs="Palatino Linotype"/>
          <w:i/>
        </w:rPr>
        <w:t xml:space="preserve"> Para efectos de los presentes Lineamientos Generales, se entenderá por:</w:t>
      </w:r>
    </w:p>
    <w:p w14:paraId="2CDE09C6" w14:textId="77777777" w:rsidR="00253290" w:rsidRPr="00B33098" w:rsidRDefault="002D31B9">
      <w:pPr>
        <w:pBdr>
          <w:top w:val="nil"/>
          <w:left w:val="nil"/>
          <w:bottom w:val="nil"/>
          <w:right w:val="nil"/>
          <w:between w:val="nil"/>
        </w:pBdr>
        <w:spacing w:after="0" w:line="276" w:lineRule="auto"/>
        <w:ind w:left="709" w:right="709"/>
        <w:jc w:val="both"/>
      </w:pPr>
      <w:r w:rsidRPr="00B33098">
        <w:rPr>
          <w:rFonts w:ascii="Palatino Linotype" w:eastAsia="Palatino Linotype" w:hAnsi="Palatino Linotype" w:cs="Palatino Linotype"/>
          <w:b/>
          <w:i/>
        </w:rPr>
        <w:t>XVIII.</w:t>
      </w:r>
      <w:r w:rsidRPr="00B33098">
        <w:rPr>
          <w:rFonts w:ascii="Palatino Linotype" w:eastAsia="Palatino Linotype" w:hAnsi="Palatino Linotype" w:cs="Palatino Linotype"/>
          <w:i/>
        </w:rPr>
        <w:t xml:space="preserve"> </w:t>
      </w:r>
      <w:r w:rsidRPr="00B33098">
        <w:rPr>
          <w:rFonts w:ascii="Palatino Linotype" w:eastAsia="Palatino Linotype" w:hAnsi="Palatino Linotype" w:cs="Palatino Linotype"/>
          <w:b/>
          <w:i/>
        </w:rPr>
        <w:t>Versión pública:</w:t>
      </w:r>
      <w:r w:rsidRPr="00B33098">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B33098">
        <w:rPr>
          <w:rFonts w:ascii="Palatino Linotype" w:eastAsia="Palatino Linotype" w:hAnsi="Palatino Linotype" w:cs="Palatino Linotype"/>
          <w:b/>
          <w:i/>
          <w:u w:val="single"/>
        </w:rPr>
        <w:t>fundando y motivando la</w:t>
      </w:r>
      <w:r w:rsidRPr="00B33098">
        <w:rPr>
          <w:rFonts w:ascii="Palatino Linotype" w:eastAsia="Palatino Linotype" w:hAnsi="Palatino Linotype" w:cs="Palatino Linotype"/>
          <w:i/>
        </w:rPr>
        <w:t xml:space="preserve"> reserva o </w:t>
      </w:r>
      <w:r w:rsidRPr="00B33098">
        <w:rPr>
          <w:rFonts w:ascii="Palatino Linotype" w:eastAsia="Palatino Linotype" w:hAnsi="Palatino Linotype" w:cs="Palatino Linotype"/>
          <w:b/>
          <w:i/>
          <w:u w:val="single"/>
        </w:rPr>
        <w:t>confidencialidad</w:t>
      </w:r>
      <w:r w:rsidRPr="00B33098">
        <w:rPr>
          <w:rFonts w:ascii="Palatino Linotype" w:eastAsia="Palatino Linotype" w:hAnsi="Palatino Linotype" w:cs="Palatino Linotype"/>
          <w:i/>
        </w:rPr>
        <w:t>, a través de la resolución que para tal efecto emita el Comité de Transparencia.</w:t>
      </w:r>
    </w:p>
    <w:p w14:paraId="5D29BFFA" w14:textId="77777777" w:rsidR="00253290" w:rsidRPr="00B33098" w:rsidRDefault="002D31B9">
      <w:pPr>
        <w:pBdr>
          <w:top w:val="nil"/>
          <w:left w:val="nil"/>
          <w:bottom w:val="nil"/>
          <w:right w:val="nil"/>
          <w:between w:val="nil"/>
        </w:pBdr>
        <w:spacing w:after="0" w:line="276" w:lineRule="auto"/>
        <w:ind w:left="709" w:right="709"/>
        <w:jc w:val="both"/>
      </w:pPr>
      <w:r w:rsidRPr="00B33098">
        <w:rPr>
          <w:rFonts w:ascii="Palatino Linotype" w:eastAsia="Palatino Linotype" w:hAnsi="Palatino Linotype" w:cs="Palatino Linotype"/>
          <w:b/>
          <w:i/>
        </w:rPr>
        <w:t>Cuarto.</w:t>
      </w:r>
      <w:r w:rsidRPr="00B33098">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B6CBDD"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70B7A24B"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lastRenderedPageBreak/>
        <w:t>Quinto.</w:t>
      </w:r>
      <w:r w:rsidRPr="00B33098">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D9FC40"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w:t>
      </w:r>
    </w:p>
    <w:p w14:paraId="78AEF764"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Séptimo.</w:t>
      </w:r>
      <w:r w:rsidRPr="00B33098">
        <w:rPr>
          <w:rFonts w:ascii="Palatino Linotype" w:eastAsia="Palatino Linotype" w:hAnsi="Palatino Linotype" w:cs="Palatino Linotype"/>
          <w:i/>
        </w:rPr>
        <w:t xml:space="preserve"> La clasificación de la información se llevará a cabo en el momento en que:</w:t>
      </w:r>
    </w:p>
    <w:p w14:paraId="6B55B6DB"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I.</w:t>
      </w:r>
      <w:r w:rsidRPr="00B33098">
        <w:rPr>
          <w:rFonts w:ascii="Palatino Linotype" w:eastAsia="Palatino Linotype" w:hAnsi="Palatino Linotype" w:cs="Palatino Linotype"/>
          <w:i/>
        </w:rPr>
        <w:t xml:space="preserve"> Se reciba una solicitud de acceso a la información;</w:t>
      </w:r>
    </w:p>
    <w:p w14:paraId="5254CF64"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b/>
          <w:i/>
        </w:rPr>
        <w:t>II.</w:t>
      </w:r>
      <w:r w:rsidRPr="00B33098">
        <w:rPr>
          <w:rFonts w:ascii="Palatino Linotype" w:eastAsia="Palatino Linotype" w:hAnsi="Palatino Linotype" w:cs="Palatino Linotype"/>
          <w:i/>
        </w:rPr>
        <w:t xml:space="preserve"> Se  determine mediante resolución del Comité de Transparencia, el órgano garante </w:t>
      </w:r>
    </w:p>
    <w:p w14:paraId="1AA51575"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competente, o en cumplimiento a una sentencia del Poder Judicial; o</w:t>
      </w:r>
    </w:p>
    <w:p w14:paraId="4A34F315"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III.</w:t>
      </w:r>
      <w:r w:rsidRPr="00B33098">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C5E54B4"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79E462B1"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Octavo.</w:t>
      </w:r>
      <w:r w:rsidRPr="00B33098">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9AB1051"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429DE28B"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B33098">
        <w:rPr>
          <w:rFonts w:ascii="Palatino Linotype" w:eastAsia="Palatino Linotype" w:hAnsi="Palatino Linotype" w:cs="Palatino Linotype"/>
          <w:i/>
        </w:rPr>
        <w:lastRenderedPageBreak/>
        <w:t xml:space="preserve">lineamientos, así como las circunstancias que justifican el establecimiento de determinado plazo de reserva. </w:t>
      </w:r>
    </w:p>
    <w:p w14:paraId="3E08D6A6"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Noveno.</w:t>
      </w:r>
      <w:r w:rsidRPr="00B33098">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1F6436"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Décimo.</w:t>
      </w:r>
      <w:r w:rsidRPr="00B33098">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3545783"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5AE2C03"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b/>
          <w:i/>
        </w:rPr>
        <w:t>Décimo primero.</w:t>
      </w:r>
      <w:r w:rsidRPr="00B33098">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5DB2677"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i/>
        </w:rPr>
        <w:t>[…]</w:t>
      </w:r>
    </w:p>
    <w:p w14:paraId="435F5F9F" w14:textId="77777777" w:rsidR="00253290" w:rsidRPr="00B33098" w:rsidRDefault="002D31B9">
      <w:pPr>
        <w:pBdr>
          <w:top w:val="nil"/>
          <w:left w:val="nil"/>
          <w:bottom w:val="nil"/>
          <w:right w:val="nil"/>
          <w:between w:val="nil"/>
        </w:pBdr>
        <w:spacing w:line="276" w:lineRule="auto"/>
        <w:ind w:left="709" w:right="709"/>
        <w:jc w:val="center"/>
      </w:pPr>
      <w:r w:rsidRPr="00B33098">
        <w:rPr>
          <w:rFonts w:ascii="Palatino Linotype" w:eastAsia="Palatino Linotype" w:hAnsi="Palatino Linotype" w:cs="Palatino Linotype"/>
          <w:b/>
          <w:i/>
        </w:rPr>
        <w:t>CAPÍTULO VIII</w:t>
      </w:r>
    </w:p>
    <w:p w14:paraId="3CE44009" w14:textId="77777777" w:rsidR="00253290" w:rsidRPr="00B33098" w:rsidRDefault="002D31B9">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B33098">
        <w:rPr>
          <w:rFonts w:ascii="Palatino Linotype" w:eastAsia="Palatino Linotype" w:hAnsi="Palatino Linotype" w:cs="Palatino Linotype"/>
          <w:b/>
          <w:i/>
        </w:rPr>
        <w:t>DE LOS ELEMENTOS PARA LA CLASIFICACIÓN</w:t>
      </w:r>
    </w:p>
    <w:p w14:paraId="1B797AFB"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b/>
          <w:i/>
        </w:rPr>
        <w:t>Quincuagésimo</w:t>
      </w:r>
      <w:r w:rsidRPr="00B33098">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E6F9D44"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b/>
          <w:i/>
        </w:rPr>
        <w:t>Quincuagésimo primero</w:t>
      </w:r>
      <w:r w:rsidRPr="00B33098">
        <w:rPr>
          <w:rFonts w:ascii="Palatino Linotype" w:eastAsia="Palatino Linotype" w:hAnsi="Palatino Linotype" w:cs="Palatino Linotype"/>
          <w:i/>
        </w:rPr>
        <w:t>. Toda acta del Comité de Transparencia deberá contener:</w:t>
      </w:r>
    </w:p>
    <w:p w14:paraId="3AF10861"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 xml:space="preserve">I. El número de sesión y fecha; </w:t>
      </w:r>
    </w:p>
    <w:p w14:paraId="4BDB4070"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 El nombre del área que solicitó la clasificación de información;</w:t>
      </w:r>
    </w:p>
    <w:p w14:paraId="3543E24D"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III. La fundamentación legal y motivación correspondiente;</w:t>
      </w:r>
    </w:p>
    <w:p w14:paraId="084D871B"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IV. La resolución o resoluciones aprobadas; y</w:t>
      </w:r>
    </w:p>
    <w:p w14:paraId="2144D633"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V. La rúbrica o firma digital de cada integrante del Comité de Transparencia. </w:t>
      </w:r>
    </w:p>
    <w:p w14:paraId="68DA2FA0"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156209CF"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 Los motivos y razonamientos que sustenten la confirmación o modificación de la prueba de daño;</w:t>
      </w:r>
    </w:p>
    <w:p w14:paraId="6D1F0743"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 Descripción de las partes o secciones reservadas, en caso de clasificación parcial;</w:t>
      </w:r>
    </w:p>
    <w:p w14:paraId="5A6696F7"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III. El periodo por el que mantendrá su clasificación y fecha de expiración; y</w:t>
      </w:r>
    </w:p>
    <w:p w14:paraId="2CBA64DD"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IV. El nombre del titular y área encargada de realizar la versión pública del documento, en su caso.</w:t>
      </w:r>
    </w:p>
    <w:p w14:paraId="05BC31AE"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1FCA86F3"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7A7EE98"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b/>
          <w:i/>
        </w:rPr>
        <w:t>Quincuagésimo segundo</w:t>
      </w:r>
      <w:r w:rsidRPr="00B33098">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07920A6"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01E65B92"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I. Fijar la fecha en que se elaboró la versión pública y la fecha en la cual el Comité de Transparencia confirmó dicha versión;</w:t>
      </w:r>
    </w:p>
    <w:p w14:paraId="7D53ACA7"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E1380DA"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III. Señalar las personas o instancias autorizadas a acceder a la información clasificada.</w:t>
      </w:r>
    </w:p>
    <w:p w14:paraId="1D42F141" w14:textId="77777777" w:rsidR="00253290" w:rsidRPr="00B33098" w:rsidRDefault="002D31B9">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C2E1E16" w14:textId="77777777" w:rsidR="00253290" w:rsidRPr="00B33098" w:rsidRDefault="002D31B9">
      <w:pPr>
        <w:pBdr>
          <w:top w:val="nil"/>
          <w:left w:val="nil"/>
          <w:bottom w:val="nil"/>
          <w:right w:val="nil"/>
          <w:between w:val="nil"/>
        </w:pBdr>
        <w:spacing w:line="276" w:lineRule="auto"/>
        <w:ind w:left="709" w:right="709"/>
        <w:jc w:val="both"/>
      </w:pPr>
      <w:r w:rsidRPr="00B33098">
        <w:rPr>
          <w:rFonts w:ascii="Palatino Linotype" w:eastAsia="Palatino Linotype" w:hAnsi="Palatino Linotype" w:cs="Palatino Linotype"/>
          <w:b/>
          <w:i/>
        </w:rPr>
        <w:t xml:space="preserve">Quincuagésimo tercero. </w:t>
      </w:r>
      <w:r w:rsidRPr="00B33098">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B33098" w:rsidRPr="00B33098" w14:paraId="37C3498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0044F2CF" w14:textId="77777777" w:rsidR="00253290" w:rsidRPr="00B33098" w:rsidRDefault="00253290"/>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3A73E"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3F0A2"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b/>
                <w:i/>
              </w:rPr>
              <w:t>Dónde:</w:t>
            </w:r>
          </w:p>
        </w:tc>
      </w:tr>
      <w:tr w:rsidR="00B33098" w:rsidRPr="00B33098" w14:paraId="468FA2C7"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E77463"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8DF58"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0398"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anotará la fecha en la que el Comité de Transparencia confirmó la clasificación del documento o expediente, en su caso.</w:t>
            </w:r>
          </w:p>
        </w:tc>
      </w:tr>
      <w:tr w:rsidR="00B33098" w:rsidRPr="00B33098" w14:paraId="25A8AF2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48DDA"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2AAB5"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B924F"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señalará el nombre del área del cual es titular quien clasifica.</w:t>
            </w:r>
          </w:p>
        </w:tc>
      </w:tr>
      <w:tr w:rsidR="00B33098" w:rsidRPr="00B33098" w14:paraId="58E23F4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42576"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E05D8"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3117A"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B33098" w:rsidRPr="00B33098" w14:paraId="1360F3D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244FB"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D483F"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9647D"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B33098" w:rsidRPr="00B33098" w14:paraId="5EE21AF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765BB1"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842B6"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3F670"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señalará el nombre del ordenamiento, el o los artículos, fracción(es), párrafo(s) con base en los cuales se sustente la reserva.</w:t>
            </w:r>
          </w:p>
        </w:tc>
      </w:tr>
      <w:tr w:rsidR="00B33098" w:rsidRPr="00B33098" w14:paraId="2536072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1BF11"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BA546"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04DD1"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33098" w:rsidRPr="00B33098" w14:paraId="6AA6DFF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BDD7F6"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2BBF4"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15356"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Rúbrica autógrafa o firma digital de quien clasifica.</w:t>
            </w:r>
          </w:p>
        </w:tc>
      </w:tr>
      <w:tr w:rsidR="00B33098" w:rsidRPr="00B33098" w14:paraId="70EAB18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AB26A"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B6261"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9DCDC"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Se anotará la fecha en que se desclasifica el documento.</w:t>
            </w:r>
          </w:p>
        </w:tc>
      </w:tr>
      <w:tr w:rsidR="00B33098" w:rsidRPr="00B33098" w14:paraId="5A12D89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A2897" w14:textId="77777777" w:rsidR="00253290" w:rsidRPr="00B33098" w:rsidRDefault="00253290">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415DF" w14:textId="77777777" w:rsidR="00253290" w:rsidRPr="00B33098" w:rsidRDefault="002D31B9">
            <w:pPr>
              <w:pBdr>
                <w:top w:val="nil"/>
                <w:left w:val="nil"/>
                <w:bottom w:val="nil"/>
                <w:right w:val="nil"/>
                <w:between w:val="nil"/>
              </w:pBdr>
              <w:jc w:val="center"/>
            </w:pPr>
            <w:r w:rsidRPr="00B33098">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8174D" w14:textId="77777777" w:rsidR="00253290" w:rsidRPr="00B33098" w:rsidRDefault="002D31B9">
            <w:pPr>
              <w:pBdr>
                <w:top w:val="nil"/>
                <w:left w:val="nil"/>
                <w:bottom w:val="nil"/>
                <w:right w:val="nil"/>
                <w:between w:val="nil"/>
              </w:pBdr>
              <w:jc w:val="both"/>
            </w:pPr>
            <w:r w:rsidRPr="00B33098">
              <w:rPr>
                <w:rFonts w:ascii="Palatino Linotype" w:eastAsia="Palatino Linotype" w:hAnsi="Palatino Linotype" w:cs="Palatino Linotype"/>
                <w:i/>
              </w:rPr>
              <w:t>Rúbrica autógrafa o firma digital de quien desclasifica.</w:t>
            </w:r>
          </w:p>
        </w:tc>
      </w:tr>
      <w:tr w:rsidR="00253290" w:rsidRPr="00B33098" w14:paraId="013A3894"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0BD6C0" w14:textId="77777777" w:rsidR="00253290" w:rsidRPr="00B33098" w:rsidRDefault="00253290">
            <w:pPr>
              <w:widowControl w:val="0"/>
              <w:pBdr>
                <w:top w:val="nil"/>
                <w:left w:val="nil"/>
                <w:bottom w:val="nil"/>
                <w:right w:val="nil"/>
                <w:between w:val="nil"/>
              </w:pBdr>
              <w:spacing w:after="0" w:line="276" w:lineRule="auto"/>
            </w:pPr>
          </w:p>
        </w:tc>
      </w:tr>
    </w:tbl>
    <w:p w14:paraId="31993B6A" w14:textId="77777777" w:rsidR="00253290" w:rsidRPr="00B33098" w:rsidRDefault="00253290">
      <w:pPr>
        <w:pBdr>
          <w:top w:val="nil"/>
          <w:left w:val="nil"/>
          <w:bottom w:val="nil"/>
          <w:right w:val="nil"/>
          <w:between w:val="nil"/>
        </w:pBdr>
        <w:ind w:left="709" w:right="709"/>
        <w:jc w:val="both"/>
        <w:rPr>
          <w:rFonts w:ascii="Palatino Linotype" w:eastAsia="Palatino Linotype" w:hAnsi="Palatino Linotype" w:cs="Palatino Linotype"/>
          <w:i/>
        </w:rPr>
      </w:pPr>
    </w:p>
    <w:p w14:paraId="5E892D72" w14:textId="77777777" w:rsidR="00253290" w:rsidRPr="00B33098" w:rsidRDefault="002D31B9">
      <w:pPr>
        <w:pBdr>
          <w:top w:val="nil"/>
          <w:left w:val="nil"/>
          <w:bottom w:val="nil"/>
          <w:right w:val="nil"/>
          <w:between w:val="nil"/>
        </w:pBdr>
        <w:ind w:left="709" w:right="709"/>
        <w:jc w:val="both"/>
        <w:rPr>
          <w:rFonts w:ascii="Palatino Linotype" w:eastAsia="Palatino Linotype" w:hAnsi="Palatino Linotype" w:cs="Palatino Linotype"/>
          <w:i/>
        </w:rPr>
      </w:pPr>
      <w:r w:rsidRPr="00B33098">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FA14EE2" w14:textId="77777777" w:rsidR="00253290" w:rsidRPr="00B33098" w:rsidRDefault="002D31B9">
      <w:pPr>
        <w:pBdr>
          <w:top w:val="nil"/>
          <w:left w:val="nil"/>
          <w:bottom w:val="nil"/>
          <w:right w:val="nil"/>
          <w:between w:val="nil"/>
        </w:pBdr>
        <w:ind w:left="709" w:right="709"/>
        <w:jc w:val="both"/>
      </w:pPr>
      <w:r w:rsidRPr="00B33098">
        <w:rPr>
          <w:rFonts w:ascii="Palatino Linotype" w:eastAsia="Palatino Linotype" w:hAnsi="Palatino Linotype" w:cs="Palatino Linotype"/>
          <w:i/>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B33098">
        <w:t>.</w:t>
      </w:r>
    </w:p>
    <w:p w14:paraId="7A5C1BCD" w14:textId="77777777" w:rsidR="00253290" w:rsidRPr="00B33098" w:rsidRDefault="00253290">
      <w:pPr>
        <w:spacing w:after="0" w:line="360" w:lineRule="auto"/>
        <w:jc w:val="both"/>
        <w:rPr>
          <w:rFonts w:ascii="Palatino Linotype" w:eastAsia="Palatino Linotype" w:hAnsi="Palatino Linotype" w:cs="Palatino Linotype"/>
        </w:rPr>
      </w:pPr>
    </w:p>
    <w:p w14:paraId="3AA3704C"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B17F1F2"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0A99EB0" w14:textId="77777777" w:rsidR="00253290" w:rsidRPr="00B33098" w:rsidRDefault="002D31B9">
      <w:pPr>
        <w:shd w:val="clear" w:color="auto" w:fill="FFFFFF"/>
        <w:spacing w:after="0" w:line="360" w:lineRule="auto"/>
        <w:ind w:right="51"/>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w:t>
      </w:r>
    </w:p>
    <w:p w14:paraId="1639B49C" w14:textId="77777777" w:rsidR="00253290" w:rsidRPr="00B33098" w:rsidRDefault="00253290">
      <w:pPr>
        <w:shd w:val="clear" w:color="auto" w:fill="FFFFFF"/>
        <w:spacing w:after="0" w:line="360" w:lineRule="auto"/>
        <w:ind w:right="51"/>
        <w:jc w:val="both"/>
        <w:rPr>
          <w:rFonts w:ascii="Palatino Linotype" w:eastAsia="Palatino Linotype" w:hAnsi="Palatino Linotype" w:cs="Palatino Linotype"/>
          <w:sz w:val="24"/>
          <w:szCs w:val="24"/>
        </w:rPr>
      </w:pPr>
    </w:p>
    <w:p w14:paraId="3ED28303"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CF8E8BA"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6404EADB"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w:t>
      </w:r>
      <w:r w:rsidRPr="00B33098">
        <w:rPr>
          <w:rFonts w:ascii="Palatino Linotype" w:eastAsia="Palatino Linotype" w:hAnsi="Palatino Linotype" w:cs="Palatino Linotype"/>
          <w:sz w:val="24"/>
          <w:szCs w:val="24"/>
        </w:rPr>
        <w:lastRenderedPageBreak/>
        <w:t>181, 185 de la Ley de Transparencia y Acceso a la Información Pública del Estado de México y Municipios, este Pleno:</w:t>
      </w:r>
    </w:p>
    <w:p w14:paraId="2BB2B1BF"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0159AC3B" w14:textId="77777777" w:rsidR="00253290" w:rsidRPr="00B33098" w:rsidRDefault="002D31B9">
      <w:pPr>
        <w:spacing w:after="0" w:line="360" w:lineRule="auto"/>
        <w:ind w:right="-93"/>
        <w:jc w:val="center"/>
        <w:rPr>
          <w:rFonts w:ascii="Palatino Linotype" w:eastAsia="Palatino Linotype" w:hAnsi="Palatino Linotype" w:cs="Palatino Linotype"/>
          <w:b/>
          <w:sz w:val="24"/>
          <w:szCs w:val="24"/>
        </w:rPr>
      </w:pPr>
      <w:r w:rsidRPr="00B33098">
        <w:rPr>
          <w:rFonts w:ascii="Palatino Linotype" w:eastAsia="Palatino Linotype" w:hAnsi="Palatino Linotype" w:cs="Palatino Linotype"/>
          <w:b/>
          <w:sz w:val="24"/>
          <w:szCs w:val="24"/>
        </w:rPr>
        <w:t>R E S U E L V E:</w:t>
      </w:r>
    </w:p>
    <w:p w14:paraId="6830FD9E" w14:textId="77777777" w:rsidR="00253290" w:rsidRPr="00B33098" w:rsidRDefault="00253290">
      <w:pPr>
        <w:spacing w:after="0" w:line="360" w:lineRule="auto"/>
        <w:ind w:right="-93"/>
        <w:jc w:val="center"/>
        <w:rPr>
          <w:rFonts w:ascii="Palatino Linotype" w:eastAsia="Palatino Linotype" w:hAnsi="Palatino Linotype" w:cs="Palatino Linotype"/>
          <w:b/>
          <w:sz w:val="24"/>
          <w:szCs w:val="24"/>
        </w:rPr>
      </w:pPr>
    </w:p>
    <w:p w14:paraId="3A7E7A5B" w14:textId="77777777" w:rsidR="00253290" w:rsidRPr="00B33098" w:rsidRDefault="002D31B9">
      <w:pPr>
        <w:spacing w:after="0" w:line="360" w:lineRule="auto"/>
        <w:jc w:val="both"/>
        <w:rPr>
          <w:rFonts w:ascii="Palatino Linotype" w:eastAsia="Palatino Linotype" w:hAnsi="Palatino Linotype" w:cs="Palatino Linotype"/>
          <w:b/>
          <w:sz w:val="24"/>
          <w:szCs w:val="24"/>
        </w:rPr>
      </w:pPr>
      <w:r w:rsidRPr="00B33098">
        <w:rPr>
          <w:rFonts w:ascii="Palatino Linotype" w:eastAsia="Palatino Linotype" w:hAnsi="Palatino Linotype" w:cs="Palatino Linotype"/>
          <w:b/>
          <w:sz w:val="24"/>
          <w:szCs w:val="24"/>
        </w:rPr>
        <w:t xml:space="preserve">PRIMERO. </w:t>
      </w:r>
      <w:r w:rsidRPr="00B33098">
        <w:rPr>
          <w:rFonts w:ascii="Palatino Linotype" w:eastAsia="Palatino Linotype" w:hAnsi="Palatino Linotype" w:cs="Palatino Linotype"/>
          <w:sz w:val="24"/>
          <w:szCs w:val="24"/>
        </w:rPr>
        <w:t xml:space="preserve">Resultan fundados los motivos de inconformidad hechos valer por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en el Recurso de Revisión </w:t>
      </w:r>
      <w:r w:rsidRPr="00B33098">
        <w:rPr>
          <w:rFonts w:ascii="Palatino Linotype" w:eastAsia="Palatino Linotype" w:hAnsi="Palatino Linotype" w:cs="Palatino Linotype"/>
          <w:b/>
          <w:sz w:val="24"/>
          <w:szCs w:val="24"/>
        </w:rPr>
        <w:t xml:space="preserve">03099/INFOEM/IP/RR/2023, </w:t>
      </w:r>
      <w:r w:rsidRPr="00B33098">
        <w:rPr>
          <w:rFonts w:ascii="Palatino Linotype" w:eastAsia="Palatino Linotype" w:hAnsi="Palatino Linotype" w:cs="Palatino Linotype"/>
          <w:sz w:val="24"/>
          <w:szCs w:val="24"/>
        </w:rPr>
        <w:t xml:space="preserve">por lo que, en términos del considerando </w:t>
      </w:r>
      <w:r w:rsidRPr="00B33098">
        <w:rPr>
          <w:rFonts w:ascii="Palatino Linotype" w:eastAsia="Palatino Linotype" w:hAnsi="Palatino Linotype" w:cs="Palatino Linotype"/>
          <w:b/>
          <w:sz w:val="24"/>
          <w:szCs w:val="24"/>
        </w:rPr>
        <w:t xml:space="preserve">Cuarto </w:t>
      </w:r>
      <w:r w:rsidRPr="00B33098">
        <w:rPr>
          <w:rFonts w:ascii="Palatino Linotype" w:eastAsia="Palatino Linotype" w:hAnsi="Palatino Linotype" w:cs="Palatino Linotype"/>
          <w:sz w:val="24"/>
          <w:szCs w:val="24"/>
        </w:rPr>
        <w:t xml:space="preserve">de esta resolución, se </w:t>
      </w:r>
      <w:r w:rsidRPr="00B33098">
        <w:rPr>
          <w:rFonts w:ascii="Palatino Linotype" w:eastAsia="Palatino Linotype" w:hAnsi="Palatino Linotype" w:cs="Palatino Linotype"/>
          <w:b/>
          <w:sz w:val="24"/>
          <w:szCs w:val="24"/>
        </w:rPr>
        <w:t xml:space="preserve">MODIFICA </w:t>
      </w:r>
      <w:r w:rsidRPr="00B33098">
        <w:rPr>
          <w:rFonts w:ascii="Palatino Linotype" w:eastAsia="Palatino Linotype" w:hAnsi="Palatino Linotype" w:cs="Palatino Linotype"/>
          <w:sz w:val="24"/>
          <w:szCs w:val="24"/>
        </w:rPr>
        <w:t xml:space="preserve">la respuesta emitida por </w:t>
      </w:r>
      <w:r w:rsidRPr="00B33098">
        <w:rPr>
          <w:rFonts w:ascii="Palatino Linotype" w:eastAsia="Palatino Linotype" w:hAnsi="Palatino Linotype" w:cs="Palatino Linotype"/>
          <w:b/>
          <w:sz w:val="24"/>
          <w:szCs w:val="24"/>
        </w:rPr>
        <w:t>EL</w:t>
      </w:r>
      <w:r w:rsidRPr="00B33098">
        <w:rPr>
          <w:rFonts w:ascii="Palatino Linotype" w:eastAsia="Palatino Linotype" w:hAnsi="Palatino Linotype" w:cs="Palatino Linotype"/>
          <w:sz w:val="24"/>
          <w:szCs w:val="24"/>
        </w:rPr>
        <w:t xml:space="preserve">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w:t>
      </w:r>
    </w:p>
    <w:p w14:paraId="2128BFD7"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33545939" w14:textId="77777777" w:rsidR="00253290" w:rsidRPr="00B33098" w:rsidRDefault="002D31B9">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B33098">
        <w:rPr>
          <w:rFonts w:ascii="Palatino Linotype" w:eastAsia="Palatino Linotype" w:hAnsi="Palatino Linotype" w:cs="Palatino Linotype"/>
          <w:b/>
          <w:sz w:val="24"/>
          <w:szCs w:val="24"/>
        </w:rPr>
        <w:t xml:space="preserve">SEGUNDO. </w:t>
      </w:r>
      <w:r w:rsidRPr="00B33098">
        <w:rPr>
          <w:rFonts w:ascii="Palatino Linotype" w:eastAsia="Palatino Linotype" w:hAnsi="Palatino Linotype" w:cs="Palatino Linotype"/>
          <w:sz w:val="24"/>
          <w:szCs w:val="24"/>
        </w:rPr>
        <w:t>Se</w:t>
      </w:r>
      <w:r w:rsidRPr="00B33098">
        <w:rPr>
          <w:rFonts w:ascii="Palatino Linotype" w:eastAsia="Palatino Linotype" w:hAnsi="Palatino Linotype" w:cs="Palatino Linotype"/>
          <w:b/>
          <w:sz w:val="24"/>
          <w:szCs w:val="24"/>
        </w:rPr>
        <w:t xml:space="preserve"> ORDENA </w:t>
      </w:r>
      <w:r w:rsidRPr="00B33098">
        <w:rPr>
          <w:rFonts w:ascii="Palatino Linotype" w:eastAsia="Palatino Linotype" w:hAnsi="Palatino Linotype" w:cs="Palatino Linotype"/>
          <w:sz w:val="24"/>
          <w:szCs w:val="24"/>
        </w:rPr>
        <w:t xml:space="preserve">al </w:t>
      </w:r>
      <w:r w:rsidRPr="00B33098">
        <w:rPr>
          <w:rFonts w:ascii="Palatino Linotype" w:eastAsia="Palatino Linotype" w:hAnsi="Palatino Linotype" w:cs="Palatino Linotype"/>
          <w:b/>
          <w:sz w:val="24"/>
          <w:szCs w:val="24"/>
        </w:rPr>
        <w:t>SUJETO OBLIGADO</w:t>
      </w:r>
      <w:r w:rsidRPr="00B33098">
        <w:rPr>
          <w:rFonts w:ascii="Palatino Linotype" w:eastAsia="Palatino Linotype" w:hAnsi="Palatino Linotype" w:cs="Palatino Linotype"/>
          <w:sz w:val="24"/>
          <w:szCs w:val="24"/>
        </w:rPr>
        <w:t xml:space="preserve"> en términos del Considerando </w:t>
      </w:r>
      <w:r w:rsidRPr="00B33098">
        <w:rPr>
          <w:rFonts w:ascii="Palatino Linotype" w:eastAsia="Palatino Linotype" w:hAnsi="Palatino Linotype" w:cs="Palatino Linotype"/>
          <w:b/>
          <w:sz w:val="24"/>
          <w:szCs w:val="24"/>
        </w:rPr>
        <w:t xml:space="preserve">Cuarto y Quinto </w:t>
      </w:r>
      <w:r w:rsidRPr="00B33098">
        <w:rPr>
          <w:rFonts w:ascii="Palatino Linotype" w:eastAsia="Palatino Linotype" w:hAnsi="Palatino Linotype" w:cs="Palatino Linotype"/>
          <w:sz w:val="24"/>
          <w:szCs w:val="24"/>
        </w:rPr>
        <w:t xml:space="preserve">de esta resolución, para que previa búsqueda exhaustiva y razonable, haga entrega, vía </w:t>
      </w:r>
      <w:r w:rsidRPr="00B33098">
        <w:rPr>
          <w:rFonts w:ascii="Palatino Linotype" w:eastAsia="Palatino Linotype" w:hAnsi="Palatino Linotype" w:cs="Palatino Linotype"/>
          <w:b/>
          <w:sz w:val="24"/>
          <w:szCs w:val="24"/>
        </w:rPr>
        <w:t>SAIMEX</w:t>
      </w:r>
      <w:r w:rsidRPr="00B33098">
        <w:rPr>
          <w:rFonts w:ascii="Palatino Linotype" w:eastAsia="Palatino Linotype" w:hAnsi="Palatino Linotype" w:cs="Palatino Linotype"/>
          <w:sz w:val="24"/>
          <w:szCs w:val="24"/>
        </w:rPr>
        <w:t xml:space="preserve">, de ser el caso en versión pública, </w:t>
      </w:r>
      <w:r w:rsidR="00D128F1" w:rsidRPr="00B33098">
        <w:rPr>
          <w:rFonts w:ascii="Palatino Linotype" w:eastAsia="Palatino Linotype" w:hAnsi="Palatino Linotype" w:cs="Palatino Linotype"/>
          <w:sz w:val="24"/>
          <w:szCs w:val="24"/>
        </w:rPr>
        <w:t>de la obra la Rehabilitación de Pozo Profundo y Sistema de Agua Potable de la comunidad de La Estancia Sector I d</w:t>
      </w:r>
      <w:r w:rsidR="00FD4AC0" w:rsidRPr="00B33098">
        <w:rPr>
          <w:rFonts w:ascii="Palatino Linotype" w:eastAsia="Palatino Linotype" w:hAnsi="Palatino Linotype" w:cs="Palatino Linotype"/>
          <w:sz w:val="24"/>
          <w:szCs w:val="24"/>
        </w:rPr>
        <w:t xml:space="preserve">e Acambay de Ruiz de Castañeda, </w:t>
      </w:r>
      <w:r w:rsidRPr="00B33098">
        <w:rPr>
          <w:rFonts w:ascii="Palatino Linotype" w:eastAsia="Palatino Linotype" w:hAnsi="Palatino Linotype" w:cs="Palatino Linotype"/>
          <w:sz w:val="24"/>
          <w:szCs w:val="24"/>
        </w:rPr>
        <w:t>lo siguiente:</w:t>
      </w:r>
    </w:p>
    <w:p w14:paraId="45EFA970" w14:textId="77777777" w:rsidR="00D128F1" w:rsidRPr="00B33098" w:rsidRDefault="00D128F1">
      <w:pPr>
        <w:spacing w:after="0" w:line="360" w:lineRule="auto"/>
        <w:jc w:val="both"/>
        <w:rPr>
          <w:rFonts w:ascii="Palatino Linotype" w:eastAsia="Palatino Linotype" w:hAnsi="Palatino Linotype" w:cs="Palatino Linotype"/>
          <w:sz w:val="24"/>
          <w:szCs w:val="24"/>
        </w:rPr>
      </w:pPr>
    </w:p>
    <w:p w14:paraId="1643FD57" w14:textId="77777777" w:rsidR="00253290" w:rsidRPr="00B33098" w:rsidRDefault="00B47EEB" w:rsidP="00B47EEB">
      <w:pPr>
        <w:pStyle w:val="Prrafodelista"/>
        <w:numPr>
          <w:ilvl w:val="0"/>
          <w:numId w:val="1"/>
        </w:num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1. L</w:t>
      </w:r>
      <w:r w:rsidR="00D128F1" w:rsidRPr="00B33098">
        <w:rPr>
          <w:rFonts w:ascii="Palatino Linotype" w:eastAsia="Palatino Linotype" w:hAnsi="Palatino Linotype" w:cs="Palatino Linotype"/>
          <w:sz w:val="24"/>
          <w:szCs w:val="24"/>
        </w:rPr>
        <w:t xml:space="preserve">os documentos donde conste la fecha de pago de las facturas entregadas en respuesta. </w:t>
      </w:r>
    </w:p>
    <w:p w14:paraId="495AA94E" w14:textId="77777777" w:rsidR="00253290" w:rsidRPr="00B33098" w:rsidRDefault="00B47EEB" w:rsidP="00FD4AC0">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sz w:val="24"/>
          <w:szCs w:val="24"/>
        </w:rPr>
        <w:t xml:space="preserve">2. </w:t>
      </w:r>
      <w:r w:rsidR="00D128F1" w:rsidRPr="00B33098">
        <w:rPr>
          <w:rFonts w:ascii="Palatino Linotype" w:eastAsia="Palatino Linotype" w:hAnsi="Palatino Linotype" w:cs="Palatino Linotype"/>
          <w:sz w:val="24"/>
          <w:szCs w:val="24"/>
        </w:rPr>
        <w:t>Act</w:t>
      </w:r>
      <w:r w:rsidR="00FD4AC0" w:rsidRPr="00B33098">
        <w:rPr>
          <w:rFonts w:ascii="Palatino Linotype" w:eastAsia="Palatino Linotype" w:hAnsi="Palatino Linotype" w:cs="Palatino Linotype"/>
          <w:sz w:val="24"/>
          <w:szCs w:val="24"/>
        </w:rPr>
        <w:t>a de entrega recepción firmada por los integrantes del COCICOVI</w:t>
      </w:r>
    </w:p>
    <w:p w14:paraId="361DDFBE" w14:textId="77777777" w:rsidR="00253290" w:rsidRPr="00B33098" w:rsidRDefault="0025329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331D3DA9" w14:textId="77777777" w:rsidR="00253290" w:rsidRPr="00B33098" w:rsidRDefault="002D31B9">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B33098">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03D35ABC" w14:textId="77777777" w:rsidR="00253290" w:rsidRPr="00B33098" w:rsidRDefault="002D31B9">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B33098">
        <w:rPr>
          <w:rFonts w:ascii="Palatino Linotype" w:eastAsia="Palatino Linotype" w:hAnsi="Palatino Linotype" w:cs="Palatino Linotype"/>
          <w:i/>
        </w:rPr>
        <w:lastRenderedPageBreak/>
        <w:t>En el supuesto que la información ordenada</w:t>
      </w:r>
      <w:r w:rsidR="00B47EEB" w:rsidRPr="00B33098">
        <w:rPr>
          <w:rFonts w:ascii="Palatino Linotype" w:eastAsia="Palatino Linotype" w:hAnsi="Palatino Linotype" w:cs="Palatino Linotype"/>
          <w:i/>
        </w:rPr>
        <w:t xml:space="preserve"> </w:t>
      </w:r>
      <w:r w:rsidR="00D128F1" w:rsidRPr="00B33098">
        <w:rPr>
          <w:rFonts w:ascii="Palatino Linotype" w:eastAsia="Palatino Linotype" w:hAnsi="Palatino Linotype" w:cs="Palatino Linotype"/>
          <w:i/>
        </w:rPr>
        <w:t xml:space="preserve">en el punto 2 </w:t>
      </w:r>
      <w:r w:rsidRPr="00B33098">
        <w:rPr>
          <w:rFonts w:ascii="Palatino Linotype" w:eastAsia="Palatino Linotype" w:hAnsi="Palatino Linotype" w:cs="Palatino Linotype"/>
          <w:i/>
        </w:rPr>
        <w:t xml:space="preserve">no obre en los archivos del Sujeto Obligado por no haberse generado bastará con que así lo haga del conocimiento de la parte Recurrente, de manera fundada y motivada en términos del segundo párrafo del artículo 19 de la Ley de Transparencia y Acceso a la Información Pública del Estado de México y Municipios, para tener por colmado el requerimiento de información. </w:t>
      </w:r>
    </w:p>
    <w:p w14:paraId="5E4C85B5" w14:textId="77777777" w:rsidR="00253290" w:rsidRPr="00B33098" w:rsidRDefault="00253290">
      <w:pPr>
        <w:pBdr>
          <w:top w:val="nil"/>
          <w:left w:val="nil"/>
          <w:bottom w:val="nil"/>
          <w:right w:val="nil"/>
          <w:between w:val="nil"/>
        </w:pBdr>
        <w:spacing w:after="0" w:line="276" w:lineRule="auto"/>
        <w:jc w:val="both"/>
        <w:rPr>
          <w:rFonts w:ascii="Palatino Linotype" w:eastAsia="Palatino Linotype" w:hAnsi="Palatino Linotype" w:cs="Palatino Linotype"/>
          <w:i/>
        </w:rPr>
      </w:pPr>
    </w:p>
    <w:p w14:paraId="38B25F6C"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TERCERO.  Notifíquese vía SAIMEX, </w:t>
      </w:r>
      <w:r w:rsidRPr="00B33098">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0396F0"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5AC253D2"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CUARTO. </w:t>
      </w:r>
      <w:r w:rsidRPr="00B3309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B33098">
        <w:rPr>
          <w:rFonts w:ascii="Palatino Linotype" w:eastAsia="Palatino Linotype" w:hAnsi="Palatino Linotype" w:cs="Palatino Linotype"/>
          <w:b/>
          <w:sz w:val="24"/>
          <w:szCs w:val="24"/>
        </w:rPr>
        <w:t>EL SUJETO OBLIGADO</w:t>
      </w:r>
      <w:r w:rsidRPr="00B3309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C1688F0" w14:textId="77777777" w:rsidR="00253290" w:rsidRPr="00B33098" w:rsidRDefault="0025329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bookmarkStart w:id="3" w:name="_heading=h.30j0zll" w:colFirst="0" w:colLast="0"/>
      <w:bookmarkEnd w:id="3"/>
    </w:p>
    <w:p w14:paraId="37903D60" w14:textId="77777777" w:rsidR="00253290" w:rsidRPr="00B33098" w:rsidRDefault="002D31B9">
      <w:pPr>
        <w:spacing w:after="0" w:line="360" w:lineRule="auto"/>
        <w:jc w:val="both"/>
        <w:rPr>
          <w:rFonts w:ascii="Palatino Linotype" w:eastAsia="Palatino Linotype" w:hAnsi="Palatino Linotype" w:cs="Palatino Linotype"/>
          <w:sz w:val="24"/>
          <w:szCs w:val="24"/>
        </w:rPr>
      </w:pPr>
      <w:r w:rsidRPr="00B33098">
        <w:rPr>
          <w:rFonts w:ascii="Palatino Linotype" w:eastAsia="Palatino Linotype" w:hAnsi="Palatino Linotype" w:cs="Palatino Linotype"/>
          <w:b/>
          <w:sz w:val="24"/>
          <w:szCs w:val="24"/>
        </w:rPr>
        <w:t xml:space="preserve">QUINTO. Notifíquese vía SAIMEX, </w:t>
      </w:r>
      <w:r w:rsidRPr="00B33098">
        <w:rPr>
          <w:rFonts w:ascii="Palatino Linotype" w:eastAsia="Palatino Linotype" w:hAnsi="Palatino Linotype" w:cs="Palatino Linotype"/>
          <w:sz w:val="24"/>
          <w:szCs w:val="24"/>
        </w:rPr>
        <w:t xml:space="preserve">a </w:t>
      </w:r>
      <w:r w:rsidRPr="00B33098">
        <w:rPr>
          <w:rFonts w:ascii="Palatino Linotype" w:eastAsia="Palatino Linotype" w:hAnsi="Palatino Linotype" w:cs="Palatino Linotype"/>
          <w:b/>
          <w:sz w:val="24"/>
          <w:szCs w:val="24"/>
        </w:rPr>
        <w:t>LA PARTE RECURRENTE</w:t>
      </w:r>
      <w:r w:rsidRPr="00B33098">
        <w:rPr>
          <w:rFonts w:ascii="Palatino Linotype" w:eastAsia="Palatino Linotype" w:hAnsi="Palatino Linotype" w:cs="Palatino Linotype"/>
          <w:sz w:val="24"/>
          <w:szCs w:val="24"/>
        </w:rPr>
        <w:t xml:space="preserve"> la presente resolución, así como que podrá impugnarla vía Juicio de Amparo en los términos de </w:t>
      </w:r>
      <w:r w:rsidRPr="00B33098">
        <w:rPr>
          <w:rFonts w:ascii="Palatino Linotype" w:eastAsia="Palatino Linotype" w:hAnsi="Palatino Linotype" w:cs="Palatino Linotype"/>
          <w:sz w:val="24"/>
          <w:szCs w:val="24"/>
        </w:rPr>
        <w:lastRenderedPageBreak/>
        <w:t xml:space="preserve">las leyes aplicables, de conformidad con lo establecido en el artículo 196 de la Ley de Transparencia y Acceso a la Información Pública del Estado de México y Municipios. </w:t>
      </w:r>
    </w:p>
    <w:p w14:paraId="338F4BCA" w14:textId="77777777" w:rsidR="00253290" w:rsidRPr="00B33098" w:rsidRDefault="00253290">
      <w:pPr>
        <w:spacing w:after="0" w:line="360" w:lineRule="auto"/>
        <w:jc w:val="both"/>
        <w:rPr>
          <w:rFonts w:ascii="Palatino Linotype" w:eastAsia="Palatino Linotype" w:hAnsi="Palatino Linotype" w:cs="Palatino Linotype"/>
          <w:sz w:val="24"/>
          <w:szCs w:val="24"/>
        </w:rPr>
      </w:pPr>
    </w:p>
    <w:p w14:paraId="1B5B5BE7" w14:textId="77777777" w:rsidR="00253290" w:rsidRPr="00B33098" w:rsidRDefault="002D31B9">
      <w:pPr>
        <w:spacing w:after="0" w:line="360" w:lineRule="auto"/>
        <w:jc w:val="both"/>
        <w:rPr>
          <w:rFonts w:ascii="Palatino Linotype" w:eastAsia="Palatino Linotype" w:hAnsi="Palatino Linotype" w:cs="Palatino Linotype"/>
          <w:sz w:val="24"/>
          <w:szCs w:val="24"/>
        </w:rPr>
      </w:pPr>
      <w:bookmarkStart w:id="4" w:name="_heading=h.gjdgxs" w:colFirst="0" w:colLast="0"/>
      <w:bookmarkEnd w:id="4"/>
      <w:r w:rsidRPr="00B3309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w:t>
      </w:r>
      <w:r w:rsidR="00D128F1" w:rsidRPr="00B33098">
        <w:rPr>
          <w:rFonts w:ascii="Palatino Linotype" w:eastAsia="Palatino Linotype" w:hAnsi="Palatino Linotype" w:cs="Palatino Linotype"/>
          <w:sz w:val="24"/>
          <w:szCs w:val="24"/>
        </w:rPr>
        <w:t xml:space="preserve">N LA PRIMERA </w:t>
      </w:r>
      <w:r w:rsidRPr="00B33098">
        <w:rPr>
          <w:rFonts w:ascii="Palatino Linotype" w:eastAsia="Palatino Linotype" w:hAnsi="Palatino Linotype" w:cs="Palatino Linotype"/>
          <w:sz w:val="24"/>
          <w:szCs w:val="24"/>
        </w:rPr>
        <w:t xml:space="preserve">SESIÓN ORDINARIA CELEBRADA EL </w:t>
      </w:r>
      <w:r w:rsidR="00FD4AC0" w:rsidRPr="00B33098">
        <w:rPr>
          <w:rFonts w:ascii="Palatino Linotype" w:eastAsia="Palatino Linotype" w:hAnsi="Palatino Linotype" w:cs="Palatino Linotype"/>
          <w:sz w:val="24"/>
          <w:szCs w:val="24"/>
        </w:rPr>
        <w:t>DIECISIETE</w:t>
      </w:r>
      <w:r w:rsidR="00D128F1" w:rsidRPr="00B33098">
        <w:rPr>
          <w:rFonts w:ascii="Palatino Linotype" w:eastAsia="Palatino Linotype" w:hAnsi="Palatino Linotype" w:cs="Palatino Linotype"/>
          <w:sz w:val="24"/>
          <w:szCs w:val="24"/>
        </w:rPr>
        <w:t xml:space="preserve"> DE ENERO</w:t>
      </w:r>
      <w:r w:rsidRPr="00B33098">
        <w:rPr>
          <w:rFonts w:ascii="Palatino Linotype" w:eastAsia="Palatino Linotype" w:hAnsi="Palatino Linotype" w:cs="Palatino Linotype"/>
          <w:sz w:val="24"/>
          <w:szCs w:val="24"/>
        </w:rPr>
        <w:t xml:space="preserve"> </w:t>
      </w:r>
      <w:r w:rsidR="00D128F1" w:rsidRPr="00B33098">
        <w:rPr>
          <w:rFonts w:ascii="Palatino Linotype" w:eastAsia="Palatino Linotype" w:hAnsi="Palatino Linotype" w:cs="Palatino Linotype"/>
          <w:sz w:val="24"/>
          <w:szCs w:val="24"/>
        </w:rPr>
        <w:t>DE DOS MIL VEINTICUATRO</w:t>
      </w:r>
      <w:r w:rsidRPr="00B33098">
        <w:rPr>
          <w:rFonts w:ascii="Palatino Linotype" w:eastAsia="Palatino Linotype" w:hAnsi="Palatino Linotype" w:cs="Palatino Linotype"/>
          <w:sz w:val="24"/>
          <w:szCs w:val="24"/>
        </w:rPr>
        <w:t>, ANTE EL SECRETARIO TÉCNICO DEL PLENO ALEXIS TAPIA RAMÍREZ.</w:t>
      </w:r>
    </w:p>
    <w:p w14:paraId="1AE16664" w14:textId="72E41F20" w:rsidR="00253290" w:rsidRPr="00B33098" w:rsidRDefault="00253290">
      <w:pPr>
        <w:spacing w:after="360" w:line="276" w:lineRule="auto"/>
        <w:ind w:right="618"/>
        <w:jc w:val="both"/>
        <w:rPr>
          <w:rFonts w:ascii="Palatino Linotype" w:eastAsia="Palatino Linotype" w:hAnsi="Palatino Linotype" w:cs="Palatino Linotype"/>
          <w:i/>
        </w:rPr>
      </w:pPr>
    </w:p>
    <w:p w14:paraId="348AF25B" w14:textId="51805DE8" w:rsidR="00B33098" w:rsidRPr="00B33098" w:rsidRDefault="00B33098">
      <w:pPr>
        <w:spacing w:after="360" w:line="276" w:lineRule="auto"/>
        <w:ind w:right="618"/>
        <w:jc w:val="both"/>
        <w:rPr>
          <w:rFonts w:ascii="Palatino Linotype" w:eastAsia="Palatino Linotype" w:hAnsi="Palatino Linotype" w:cs="Palatino Linotype"/>
          <w:i/>
        </w:rPr>
      </w:pPr>
    </w:p>
    <w:p w14:paraId="449F66BF" w14:textId="32358295" w:rsidR="00B33098" w:rsidRPr="00B33098" w:rsidRDefault="00B33098">
      <w:pPr>
        <w:spacing w:after="360" w:line="276" w:lineRule="auto"/>
        <w:ind w:right="618"/>
        <w:jc w:val="both"/>
        <w:rPr>
          <w:rFonts w:ascii="Palatino Linotype" w:eastAsia="Palatino Linotype" w:hAnsi="Palatino Linotype" w:cs="Palatino Linotype"/>
          <w:i/>
        </w:rPr>
      </w:pPr>
    </w:p>
    <w:p w14:paraId="49DF55C3" w14:textId="17E9E632" w:rsidR="00B33098" w:rsidRPr="00B33098" w:rsidRDefault="00B33098">
      <w:pPr>
        <w:spacing w:after="360" w:line="276" w:lineRule="auto"/>
        <w:ind w:right="618"/>
        <w:jc w:val="both"/>
        <w:rPr>
          <w:rFonts w:ascii="Palatino Linotype" w:eastAsia="Palatino Linotype" w:hAnsi="Palatino Linotype" w:cs="Palatino Linotype"/>
          <w:i/>
        </w:rPr>
      </w:pPr>
    </w:p>
    <w:p w14:paraId="0330C32A" w14:textId="00BBE22D" w:rsidR="00B33098" w:rsidRPr="00B33098" w:rsidRDefault="00B33098">
      <w:pPr>
        <w:spacing w:after="360" w:line="276" w:lineRule="auto"/>
        <w:ind w:right="618"/>
        <w:jc w:val="both"/>
        <w:rPr>
          <w:rFonts w:ascii="Palatino Linotype" w:eastAsia="Palatino Linotype" w:hAnsi="Palatino Linotype" w:cs="Palatino Linotype"/>
          <w:i/>
        </w:rPr>
      </w:pPr>
    </w:p>
    <w:p w14:paraId="42E08981" w14:textId="3B07EA55" w:rsidR="00B33098" w:rsidRPr="00B33098" w:rsidRDefault="00B33098">
      <w:pPr>
        <w:spacing w:after="360" w:line="276" w:lineRule="auto"/>
        <w:ind w:right="618"/>
        <w:jc w:val="both"/>
        <w:rPr>
          <w:rFonts w:ascii="Palatino Linotype" w:eastAsia="Palatino Linotype" w:hAnsi="Palatino Linotype" w:cs="Palatino Linotype"/>
          <w:i/>
        </w:rPr>
      </w:pPr>
    </w:p>
    <w:p w14:paraId="39B588C2" w14:textId="044C5811" w:rsidR="00B33098" w:rsidRPr="00B33098" w:rsidRDefault="00B33098">
      <w:pPr>
        <w:spacing w:after="360" w:line="276" w:lineRule="auto"/>
        <w:ind w:right="618"/>
        <w:jc w:val="both"/>
        <w:rPr>
          <w:rFonts w:ascii="Palatino Linotype" w:eastAsia="Palatino Linotype" w:hAnsi="Palatino Linotype" w:cs="Palatino Linotype"/>
          <w:i/>
        </w:rPr>
      </w:pPr>
    </w:p>
    <w:p w14:paraId="7FDB32A1" w14:textId="17323C02" w:rsidR="00B33098" w:rsidRPr="00B33098" w:rsidRDefault="00B33098">
      <w:pPr>
        <w:spacing w:after="360" w:line="276" w:lineRule="auto"/>
        <w:ind w:right="618"/>
        <w:jc w:val="both"/>
        <w:rPr>
          <w:rFonts w:ascii="Palatino Linotype" w:eastAsia="Palatino Linotype" w:hAnsi="Palatino Linotype" w:cs="Palatino Linotype"/>
          <w:i/>
        </w:rPr>
      </w:pPr>
    </w:p>
    <w:p w14:paraId="7D34D364" w14:textId="6E9EAC25" w:rsidR="00B33098" w:rsidRPr="00B33098" w:rsidRDefault="00B33098">
      <w:pPr>
        <w:spacing w:after="360" w:line="276" w:lineRule="auto"/>
        <w:ind w:right="618"/>
        <w:jc w:val="both"/>
        <w:rPr>
          <w:rFonts w:ascii="Palatino Linotype" w:eastAsia="Palatino Linotype" w:hAnsi="Palatino Linotype" w:cs="Palatino Linotype"/>
          <w:i/>
        </w:rPr>
      </w:pPr>
    </w:p>
    <w:p w14:paraId="583EFB5B" w14:textId="033DABE7" w:rsidR="00B33098" w:rsidRPr="00B33098" w:rsidRDefault="00B33098">
      <w:pPr>
        <w:spacing w:after="360" w:line="276" w:lineRule="auto"/>
        <w:ind w:right="618"/>
        <w:jc w:val="both"/>
        <w:rPr>
          <w:rFonts w:ascii="Palatino Linotype" w:eastAsia="Palatino Linotype" w:hAnsi="Palatino Linotype" w:cs="Palatino Linotype"/>
          <w:i/>
        </w:rPr>
      </w:pPr>
    </w:p>
    <w:p w14:paraId="6FF86839" w14:textId="27C35277" w:rsidR="00B33098" w:rsidRPr="00B33098" w:rsidRDefault="00B33098">
      <w:pPr>
        <w:spacing w:after="360" w:line="276" w:lineRule="auto"/>
        <w:ind w:right="618"/>
        <w:jc w:val="both"/>
        <w:rPr>
          <w:rFonts w:ascii="Palatino Linotype" w:eastAsia="Palatino Linotype" w:hAnsi="Palatino Linotype" w:cs="Palatino Linotype"/>
          <w:i/>
        </w:rPr>
      </w:pPr>
    </w:p>
    <w:p w14:paraId="0B3F5E19" w14:textId="1909A7C5" w:rsidR="00B33098" w:rsidRPr="00B33098" w:rsidRDefault="00B33098">
      <w:pPr>
        <w:spacing w:after="360" w:line="276" w:lineRule="auto"/>
        <w:ind w:right="618"/>
        <w:jc w:val="both"/>
        <w:rPr>
          <w:rFonts w:ascii="Palatino Linotype" w:eastAsia="Palatino Linotype" w:hAnsi="Palatino Linotype" w:cs="Palatino Linotype"/>
          <w:i/>
        </w:rPr>
      </w:pPr>
    </w:p>
    <w:p w14:paraId="2275FD5F" w14:textId="2385DFF5" w:rsidR="00B33098" w:rsidRPr="00B33098" w:rsidRDefault="00B33098">
      <w:pPr>
        <w:spacing w:after="360" w:line="276" w:lineRule="auto"/>
        <w:ind w:right="618"/>
        <w:jc w:val="both"/>
        <w:rPr>
          <w:rFonts w:ascii="Palatino Linotype" w:eastAsia="Palatino Linotype" w:hAnsi="Palatino Linotype" w:cs="Palatino Linotype"/>
          <w:i/>
        </w:rPr>
      </w:pPr>
    </w:p>
    <w:p w14:paraId="61ED878E" w14:textId="77777777" w:rsidR="00B33098" w:rsidRPr="00B33098" w:rsidRDefault="00B33098">
      <w:pPr>
        <w:spacing w:after="360" w:line="276" w:lineRule="auto"/>
        <w:ind w:right="618"/>
        <w:jc w:val="both"/>
        <w:rPr>
          <w:rFonts w:ascii="Palatino Linotype" w:eastAsia="Palatino Linotype" w:hAnsi="Palatino Linotype" w:cs="Palatino Linotype"/>
          <w:i/>
        </w:rPr>
      </w:pPr>
    </w:p>
    <w:sectPr w:rsidR="00B33098" w:rsidRPr="00B33098">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8921F" w14:textId="77777777" w:rsidR="00AA18BB" w:rsidRDefault="00AA18BB">
      <w:pPr>
        <w:spacing w:after="0" w:line="240" w:lineRule="auto"/>
      </w:pPr>
      <w:r>
        <w:separator/>
      </w:r>
    </w:p>
  </w:endnote>
  <w:endnote w:type="continuationSeparator" w:id="0">
    <w:p w14:paraId="45F59A2D" w14:textId="77777777" w:rsidR="00AA18BB" w:rsidRDefault="00AA1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5DB4" w14:textId="77777777" w:rsidR="00253290" w:rsidRDefault="002D31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059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0599">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A4585F9" w14:textId="77777777" w:rsidR="00253290" w:rsidRDefault="0025329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5F62" w14:textId="77777777" w:rsidR="00AA18BB" w:rsidRDefault="00AA18BB">
      <w:pPr>
        <w:spacing w:after="0" w:line="240" w:lineRule="auto"/>
      </w:pPr>
      <w:r>
        <w:separator/>
      </w:r>
    </w:p>
  </w:footnote>
  <w:footnote w:type="continuationSeparator" w:id="0">
    <w:p w14:paraId="4EEE7F4B" w14:textId="77777777" w:rsidR="00AA18BB" w:rsidRDefault="00AA18BB">
      <w:pPr>
        <w:spacing w:after="0" w:line="240" w:lineRule="auto"/>
      </w:pPr>
      <w:r>
        <w:continuationSeparator/>
      </w:r>
    </w:p>
  </w:footnote>
  <w:footnote w:id="1">
    <w:p w14:paraId="0B022C4A" w14:textId="77777777" w:rsidR="00253290" w:rsidRDefault="002D31B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D69C17C" w14:textId="77777777" w:rsidR="00253290" w:rsidRDefault="002D31B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D30B181" w14:textId="77777777" w:rsidR="00253290" w:rsidRDefault="002D31B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016544B" w14:textId="77777777" w:rsidR="00253290" w:rsidRDefault="002D31B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3AC7E17" w14:textId="77777777" w:rsidR="00CE6842" w:rsidRDefault="00CE6842" w:rsidP="00CE684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5">
    <w:p w14:paraId="5B6DFEB6" w14:textId="77777777" w:rsidR="00CE6842" w:rsidRDefault="00CE6842" w:rsidP="00CE684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3DF98" w14:textId="77777777" w:rsidR="00253290" w:rsidRDefault="0025329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253290" w14:paraId="67D80003" w14:textId="77777777">
      <w:trPr>
        <w:trHeight w:val="246"/>
      </w:trPr>
      <w:tc>
        <w:tcPr>
          <w:tcW w:w="5716" w:type="dxa"/>
        </w:tcPr>
        <w:p w14:paraId="35358DE1" w14:textId="77777777" w:rsidR="00253290" w:rsidRDefault="002D31B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6290CB66" w14:textId="77777777" w:rsidR="00253290" w:rsidRDefault="002D31B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03099/INFOEM/IP/RR/2023.</w:t>
          </w:r>
        </w:p>
      </w:tc>
    </w:tr>
    <w:tr w:rsidR="00253290" w14:paraId="1F747E96" w14:textId="77777777">
      <w:trPr>
        <w:trHeight w:val="212"/>
      </w:trPr>
      <w:tc>
        <w:tcPr>
          <w:tcW w:w="5716" w:type="dxa"/>
        </w:tcPr>
        <w:p w14:paraId="64856BDF" w14:textId="77777777" w:rsidR="00253290" w:rsidRDefault="002D31B9">
          <w:pPr>
            <w:tabs>
              <w:tab w:val="left" w:pos="2190"/>
              <w:tab w:val="right" w:pos="5296"/>
            </w:tabs>
            <w:spacing w:after="120"/>
            <w:ind w:right="204"/>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b/>
          </w:r>
          <w:r>
            <w:rPr>
              <w:rFonts w:ascii="Palatino Linotype" w:eastAsia="Palatino Linotype" w:hAnsi="Palatino Linotype" w:cs="Palatino Linotype"/>
              <w:b/>
              <w:sz w:val="24"/>
              <w:szCs w:val="24"/>
            </w:rPr>
            <w:tab/>
            <w:t>Recurrente:</w:t>
          </w:r>
        </w:p>
      </w:tc>
      <w:tc>
        <w:tcPr>
          <w:tcW w:w="4557" w:type="dxa"/>
        </w:tcPr>
        <w:p w14:paraId="6D8842B8" w14:textId="77777777" w:rsidR="00253290" w:rsidRDefault="00253290">
          <w:pPr>
            <w:spacing w:after="120"/>
            <w:ind w:left="-486" w:right="214" w:firstLine="567"/>
            <w:jc w:val="right"/>
            <w:rPr>
              <w:rFonts w:ascii="Palatino Linotype" w:eastAsia="Palatino Linotype" w:hAnsi="Palatino Linotype" w:cs="Palatino Linotype"/>
              <w:sz w:val="24"/>
              <w:szCs w:val="24"/>
            </w:rPr>
          </w:pPr>
        </w:p>
      </w:tc>
    </w:tr>
    <w:tr w:rsidR="00253290" w14:paraId="328DB97C" w14:textId="77777777">
      <w:trPr>
        <w:trHeight w:val="264"/>
      </w:trPr>
      <w:tc>
        <w:tcPr>
          <w:tcW w:w="5716" w:type="dxa"/>
        </w:tcPr>
        <w:p w14:paraId="53291024" w14:textId="77777777" w:rsidR="00253290" w:rsidRDefault="002D31B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695D1223" w14:textId="77777777" w:rsidR="00253290" w:rsidRDefault="002D31B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Acambay de Ruíz Castañeda.</w:t>
          </w:r>
        </w:p>
      </w:tc>
    </w:tr>
    <w:tr w:rsidR="00253290" w14:paraId="0E32366D" w14:textId="77777777">
      <w:trPr>
        <w:trHeight w:val="373"/>
      </w:trPr>
      <w:tc>
        <w:tcPr>
          <w:tcW w:w="5716" w:type="dxa"/>
        </w:tcPr>
        <w:p w14:paraId="02118BB0" w14:textId="77777777" w:rsidR="00253290" w:rsidRDefault="002D31B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762896E8" w14:textId="77777777" w:rsidR="00253290" w:rsidRDefault="002D31B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75EAC9E" w14:textId="77777777" w:rsidR="00253290" w:rsidRDefault="002D31B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0AF5489" wp14:editId="614ABB59">
          <wp:simplePos x="0" y="0"/>
          <wp:positionH relativeFrom="column">
            <wp:posOffset>-683894</wp:posOffset>
          </wp:positionH>
          <wp:positionV relativeFrom="paragraph">
            <wp:posOffset>-1438274</wp:posOffset>
          </wp:positionV>
          <wp:extent cx="7353300" cy="8658225"/>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3A99"/>
    <w:multiLevelType w:val="multilevel"/>
    <w:tmpl w:val="8BCED1FE"/>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BA06B0"/>
    <w:multiLevelType w:val="multilevel"/>
    <w:tmpl w:val="707E17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E34FA3"/>
    <w:multiLevelType w:val="multilevel"/>
    <w:tmpl w:val="EDC2BD24"/>
    <w:lvl w:ilvl="0">
      <w:start w:val="5"/>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BE6B49"/>
    <w:multiLevelType w:val="multilevel"/>
    <w:tmpl w:val="4B14CD7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290"/>
    <w:rsid w:val="0005770B"/>
    <w:rsid w:val="00253290"/>
    <w:rsid w:val="002D00E3"/>
    <w:rsid w:val="002D31B9"/>
    <w:rsid w:val="00431075"/>
    <w:rsid w:val="004C6588"/>
    <w:rsid w:val="005A2F95"/>
    <w:rsid w:val="00717464"/>
    <w:rsid w:val="0085764A"/>
    <w:rsid w:val="008D5F33"/>
    <w:rsid w:val="009253DB"/>
    <w:rsid w:val="00A2053C"/>
    <w:rsid w:val="00A20599"/>
    <w:rsid w:val="00A447D5"/>
    <w:rsid w:val="00AA18BB"/>
    <w:rsid w:val="00B33098"/>
    <w:rsid w:val="00B47EEB"/>
    <w:rsid w:val="00B73DAF"/>
    <w:rsid w:val="00C369C3"/>
    <w:rsid w:val="00CA3607"/>
    <w:rsid w:val="00CB6136"/>
    <w:rsid w:val="00CE6842"/>
    <w:rsid w:val="00D128F1"/>
    <w:rsid w:val="00DC5CB4"/>
    <w:rsid w:val="00DD3280"/>
    <w:rsid w:val="00E951EC"/>
    <w:rsid w:val="00F760F5"/>
    <w:rsid w:val="00FD4AC0"/>
    <w:rsid w:val="00FF42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026E"/>
  <w15:docId w15:val="{73AA6F5B-7CAF-4F24-8FDE-208328B5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B47E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j2vabcmnLIAucLN7Ld20UlTAMQ==">CgMxLjAyDmgua2VsZ3MyNDI4b2E2MgloLjMwajB6bGwyCGguZ2pkZ3hzOAByITFlV044ZVV6WWxuWlZJYjlSbHpEMkktYlBNZHNTNDZaTA==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10546</Words>
  <Characters>58007</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2024-01-19T16:18:00Z</cp:lastPrinted>
  <dcterms:created xsi:type="dcterms:W3CDTF">2024-01-24T16:55:00Z</dcterms:created>
  <dcterms:modified xsi:type="dcterms:W3CDTF">2024-01-24T16:55:00Z</dcterms:modified>
</cp:coreProperties>
</file>