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C627D" w14:textId="77777777" w:rsidR="006F3424" w:rsidRPr="00861868" w:rsidRDefault="00F9097F">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861868">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861868">
        <w:rPr>
          <w:rFonts w:ascii="Palatino Linotype" w:eastAsia="Palatino Linotype" w:hAnsi="Palatino Linotype" w:cs="Palatino Linotype"/>
          <w:b/>
          <w:sz w:val="22"/>
          <w:szCs w:val="22"/>
        </w:rPr>
        <w:t>tres de octubre de dos mil veinticuatro</w:t>
      </w:r>
      <w:r w:rsidRPr="00861868">
        <w:rPr>
          <w:rFonts w:ascii="Palatino Linotype" w:eastAsia="Palatino Linotype" w:hAnsi="Palatino Linotype" w:cs="Palatino Linotype"/>
          <w:sz w:val="22"/>
          <w:szCs w:val="22"/>
        </w:rPr>
        <w:t xml:space="preserve">. </w:t>
      </w:r>
    </w:p>
    <w:p w14:paraId="145B3313" w14:textId="77777777" w:rsidR="006F3424" w:rsidRPr="00861868" w:rsidRDefault="00F9097F">
      <w:pPr>
        <w:spacing w:before="240" w:after="240"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b/>
          <w:sz w:val="22"/>
          <w:szCs w:val="22"/>
        </w:rPr>
        <w:t>Visto</w:t>
      </w:r>
      <w:r w:rsidRPr="00861868">
        <w:rPr>
          <w:rFonts w:ascii="Palatino Linotype" w:eastAsia="Palatino Linotype" w:hAnsi="Palatino Linotype" w:cs="Palatino Linotype"/>
          <w:sz w:val="22"/>
          <w:szCs w:val="22"/>
        </w:rPr>
        <w:t xml:space="preserve"> el expediente formado con motivo del recurso de revisión </w:t>
      </w:r>
      <w:r w:rsidRPr="00861868">
        <w:rPr>
          <w:rFonts w:ascii="Palatino Linotype" w:eastAsia="Palatino Linotype" w:hAnsi="Palatino Linotype" w:cs="Palatino Linotype"/>
          <w:b/>
          <w:sz w:val="22"/>
          <w:szCs w:val="22"/>
        </w:rPr>
        <w:t>04829/INFOEM/IP/RR/2024</w:t>
      </w:r>
      <w:r w:rsidRPr="00861868">
        <w:rPr>
          <w:rFonts w:ascii="Palatino Linotype" w:eastAsia="Palatino Linotype" w:hAnsi="Palatino Linotype" w:cs="Palatino Linotype"/>
          <w:sz w:val="22"/>
          <w:szCs w:val="22"/>
        </w:rPr>
        <w:t xml:space="preserve">, interpuesto por </w:t>
      </w:r>
      <w:r w:rsidRPr="00861868">
        <w:rPr>
          <w:rFonts w:ascii="Palatino Linotype" w:eastAsia="Palatino Linotype" w:hAnsi="Palatino Linotype" w:cs="Palatino Linotype"/>
          <w:b/>
          <w:sz w:val="22"/>
          <w:szCs w:val="22"/>
        </w:rPr>
        <w:t>persona usuaria del Sistema de Acceso a la Información Mexiquense que no proporcionó nombre,</w:t>
      </w:r>
      <w:r w:rsidRPr="00861868">
        <w:rPr>
          <w:rFonts w:ascii="Palatino Linotype" w:eastAsia="Palatino Linotype" w:hAnsi="Palatino Linotype" w:cs="Palatino Linotype"/>
          <w:sz w:val="22"/>
          <w:szCs w:val="22"/>
        </w:rPr>
        <w:t xml:space="preserve"> en lo sucesivo</w:t>
      </w:r>
      <w:r w:rsidRPr="00861868">
        <w:rPr>
          <w:rFonts w:ascii="Palatino Linotype" w:eastAsia="Palatino Linotype" w:hAnsi="Palatino Linotype" w:cs="Palatino Linotype"/>
          <w:b/>
          <w:sz w:val="22"/>
          <w:szCs w:val="22"/>
        </w:rPr>
        <w:t xml:space="preserve"> la parte</w:t>
      </w:r>
      <w:r w:rsidRPr="00861868">
        <w:rPr>
          <w:rFonts w:ascii="Palatino Linotype" w:eastAsia="Palatino Linotype" w:hAnsi="Palatino Linotype" w:cs="Palatino Linotype"/>
          <w:sz w:val="22"/>
          <w:szCs w:val="22"/>
        </w:rPr>
        <w:t xml:space="preserve"> </w:t>
      </w:r>
      <w:r w:rsidRPr="00861868">
        <w:rPr>
          <w:rFonts w:ascii="Palatino Linotype" w:eastAsia="Palatino Linotype" w:hAnsi="Palatino Linotype" w:cs="Palatino Linotype"/>
          <w:b/>
          <w:sz w:val="22"/>
          <w:szCs w:val="22"/>
        </w:rPr>
        <w:t>Recurrente,</w:t>
      </w:r>
      <w:r w:rsidRPr="00861868">
        <w:rPr>
          <w:rFonts w:ascii="Palatino Linotype" w:eastAsia="Palatino Linotype" w:hAnsi="Palatino Linotype" w:cs="Palatino Linotype"/>
          <w:sz w:val="22"/>
          <w:szCs w:val="22"/>
        </w:rPr>
        <w:t xml:space="preserve"> en contra de la respuesta a su solicitud por parte de la</w:t>
      </w:r>
      <w:r w:rsidRPr="00861868">
        <w:t xml:space="preserve"> </w:t>
      </w:r>
      <w:r w:rsidRPr="00861868">
        <w:rPr>
          <w:rFonts w:ascii="Palatino Linotype" w:eastAsia="Palatino Linotype" w:hAnsi="Palatino Linotype" w:cs="Palatino Linotype"/>
          <w:b/>
          <w:sz w:val="22"/>
          <w:szCs w:val="22"/>
        </w:rPr>
        <w:t xml:space="preserve">Secretaría de Seguridad, </w:t>
      </w:r>
      <w:r w:rsidRPr="00861868">
        <w:rPr>
          <w:rFonts w:ascii="Palatino Linotype" w:eastAsia="Palatino Linotype" w:hAnsi="Palatino Linotype" w:cs="Palatino Linotype"/>
          <w:sz w:val="22"/>
          <w:szCs w:val="22"/>
        </w:rPr>
        <w:t xml:space="preserve">en lo sucesivo el </w:t>
      </w:r>
      <w:r w:rsidRPr="00861868">
        <w:rPr>
          <w:rFonts w:ascii="Palatino Linotype" w:eastAsia="Palatino Linotype" w:hAnsi="Palatino Linotype" w:cs="Palatino Linotype"/>
          <w:b/>
          <w:sz w:val="22"/>
          <w:szCs w:val="22"/>
        </w:rPr>
        <w:t xml:space="preserve">Sujeto Obligado, </w:t>
      </w:r>
      <w:r w:rsidRPr="00861868">
        <w:rPr>
          <w:rFonts w:ascii="Palatino Linotype" w:eastAsia="Palatino Linotype" w:hAnsi="Palatino Linotype" w:cs="Palatino Linotype"/>
          <w:sz w:val="22"/>
          <w:szCs w:val="22"/>
        </w:rPr>
        <w:t xml:space="preserve">se procede a dictar la presente resolución con base en los siguientes: </w:t>
      </w:r>
    </w:p>
    <w:p w14:paraId="09C31554" w14:textId="77777777" w:rsidR="006F3424" w:rsidRPr="00861868" w:rsidRDefault="00F9097F">
      <w:pPr>
        <w:spacing w:before="240" w:after="240" w:line="360" w:lineRule="auto"/>
        <w:jc w:val="center"/>
        <w:rPr>
          <w:rFonts w:ascii="Palatino Linotype" w:eastAsia="Palatino Linotype" w:hAnsi="Palatino Linotype" w:cs="Palatino Linotype"/>
          <w:b/>
          <w:sz w:val="22"/>
          <w:szCs w:val="22"/>
        </w:rPr>
      </w:pPr>
      <w:r w:rsidRPr="00861868">
        <w:rPr>
          <w:rFonts w:ascii="Palatino Linotype" w:eastAsia="Palatino Linotype" w:hAnsi="Palatino Linotype" w:cs="Palatino Linotype"/>
          <w:b/>
          <w:sz w:val="22"/>
          <w:szCs w:val="22"/>
        </w:rPr>
        <w:t>I. A N T E C E D E N T E S</w:t>
      </w:r>
    </w:p>
    <w:p w14:paraId="1C15FE8D" w14:textId="77777777" w:rsidR="006F3424" w:rsidRPr="00861868" w:rsidRDefault="00F9097F">
      <w:pPr>
        <w:spacing w:before="240" w:after="240"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b/>
          <w:sz w:val="22"/>
          <w:szCs w:val="22"/>
        </w:rPr>
        <w:t>1. Solicitud de acceso a la información.</w:t>
      </w:r>
      <w:r w:rsidRPr="00861868">
        <w:rPr>
          <w:rFonts w:ascii="Palatino Linotype" w:eastAsia="Palatino Linotype" w:hAnsi="Palatino Linotype" w:cs="Palatino Linotype"/>
          <w:sz w:val="22"/>
          <w:szCs w:val="22"/>
        </w:rPr>
        <w:t xml:space="preserve"> El </w:t>
      </w:r>
      <w:r w:rsidRPr="00861868">
        <w:rPr>
          <w:rFonts w:ascii="Palatino Linotype" w:eastAsia="Palatino Linotype" w:hAnsi="Palatino Linotype" w:cs="Palatino Linotype"/>
          <w:b/>
          <w:sz w:val="22"/>
          <w:szCs w:val="22"/>
        </w:rPr>
        <w:t>tres de julio de dos mil veinticuatro,</w:t>
      </w:r>
      <w:r w:rsidRPr="00861868">
        <w:rPr>
          <w:rFonts w:ascii="Palatino Linotype" w:eastAsia="Palatino Linotype" w:hAnsi="Palatino Linotype" w:cs="Palatino Linotype"/>
          <w:sz w:val="22"/>
          <w:szCs w:val="22"/>
        </w:rPr>
        <w:t xml:space="preserve"> la parte </w:t>
      </w:r>
      <w:r w:rsidRPr="00861868">
        <w:rPr>
          <w:rFonts w:ascii="Palatino Linotype" w:eastAsia="Palatino Linotype" w:hAnsi="Palatino Linotype" w:cs="Palatino Linotype"/>
          <w:b/>
          <w:sz w:val="22"/>
          <w:szCs w:val="22"/>
        </w:rPr>
        <w:t>Recurrente</w:t>
      </w:r>
      <w:r w:rsidRPr="00861868">
        <w:rPr>
          <w:rFonts w:ascii="Palatino Linotype" w:eastAsia="Palatino Linotype" w:hAnsi="Palatino Linotype" w:cs="Palatino Linotype"/>
          <w:sz w:val="22"/>
          <w:szCs w:val="22"/>
        </w:rPr>
        <w:t xml:space="preserve"> a través del Sistema de Acceso a la Información Mexiquense, en lo subsecuente el SAIMEX, formuló ante el </w:t>
      </w:r>
      <w:r w:rsidRPr="00861868">
        <w:rPr>
          <w:rFonts w:ascii="Palatino Linotype" w:eastAsia="Palatino Linotype" w:hAnsi="Palatino Linotype" w:cs="Palatino Linotype"/>
          <w:b/>
          <w:sz w:val="22"/>
          <w:szCs w:val="22"/>
        </w:rPr>
        <w:t>Sujeto Obligado</w:t>
      </w:r>
      <w:r w:rsidRPr="00861868">
        <w:rPr>
          <w:rFonts w:ascii="Palatino Linotype" w:eastAsia="Palatino Linotype" w:hAnsi="Palatino Linotype" w:cs="Palatino Linotype"/>
          <w:sz w:val="22"/>
          <w:szCs w:val="22"/>
        </w:rPr>
        <w:t>, la solicitud de acceso a la información pública a la que se le asignó el número</w:t>
      </w:r>
      <w:r w:rsidRPr="00861868">
        <w:t xml:space="preserve"> </w:t>
      </w:r>
      <w:r w:rsidRPr="00861868">
        <w:rPr>
          <w:rFonts w:ascii="Palatino Linotype" w:eastAsia="Palatino Linotype" w:hAnsi="Palatino Linotype" w:cs="Palatino Linotype"/>
          <w:b/>
          <w:sz w:val="22"/>
          <w:szCs w:val="22"/>
        </w:rPr>
        <w:t>00356/SSEM/IP/2024,</w:t>
      </w:r>
      <w:r w:rsidRPr="00861868">
        <w:rPr>
          <w:rFonts w:ascii="Palatino Linotype" w:eastAsia="Palatino Linotype" w:hAnsi="Palatino Linotype" w:cs="Palatino Linotype"/>
          <w:sz w:val="22"/>
          <w:szCs w:val="22"/>
        </w:rPr>
        <w:t xml:space="preserve"> mediante la cual requirió la información siguiente:</w:t>
      </w:r>
    </w:p>
    <w:p w14:paraId="12D32232" w14:textId="77777777" w:rsidR="006F3424" w:rsidRPr="00861868" w:rsidRDefault="00F9097F">
      <w:pPr>
        <w:spacing w:before="240" w:after="240"/>
        <w:ind w:left="567" w:right="902"/>
        <w:jc w:val="both"/>
        <w:rPr>
          <w:rFonts w:ascii="Palatino Linotype" w:eastAsia="Palatino Linotype" w:hAnsi="Palatino Linotype" w:cs="Palatino Linotype"/>
          <w:i/>
          <w:sz w:val="22"/>
          <w:szCs w:val="22"/>
        </w:rPr>
      </w:pPr>
      <w:bookmarkStart w:id="1" w:name="_heading=h.gjdgxs" w:colFirst="0" w:colLast="0"/>
      <w:bookmarkEnd w:id="1"/>
      <w:r w:rsidRPr="00861868">
        <w:rPr>
          <w:rFonts w:ascii="Palatino Linotype" w:eastAsia="Palatino Linotype" w:hAnsi="Palatino Linotype" w:cs="Palatino Linotype"/>
          <w:i/>
          <w:sz w:val="22"/>
          <w:szCs w:val="22"/>
        </w:rPr>
        <w:t xml:space="preserve">“Con cuántos agrupamientos cuenta la policía estatal y cuales son, por mencionar FAR, Montados y caninos, de montaña etc, y número de elementos que lo integran.” (Sic) </w:t>
      </w:r>
    </w:p>
    <w:p w14:paraId="48D389C4" w14:textId="77777777" w:rsidR="006F3424" w:rsidRPr="00861868" w:rsidRDefault="00F9097F">
      <w:pPr>
        <w:spacing w:before="240" w:after="240" w:line="360" w:lineRule="auto"/>
        <w:ind w:right="49"/>
        <w:jc w:val="both"/>
        <w:rPr>
          <w:rFonts w:ascii="Palatino Linotype" w:eastAsia="Palatino Linotype" w:hAnsi="Palatino Linotype" w:cs="Palatino Linotype"/>
          <w:sz w:val="22"/>
          <w:szCs w:val="22"/>
        </w:rPr>
      </w:pPr>
      <w:bookmarkStart w:id="2" w:name="_heading=h.3dy6vkm" w:colFirst="0" w:colLast="0"/>
      <w:bookmarkEnd w:id="2"/>
      <w:r w:rsidRPr="00861868">
        <w:rPr>
          <w:rFonts w:ascii="Palatino Linotype" w:eastAsia="Palatino Linotype" w:hAnsi="Palatino Linotype" w:cs="Palatino Linotype"/>
          <w:b/>
          <w:sz w:val="22"/>
          <w:szCs w:val="22"/>
        </w:rPr>
        <w:t xml:space="preserve">Modalidad elegida para la entrega de la información: </w:t>
      </w:r>
      <w:r w:rsidRPr="00861868">
        <w:rPr>
          <w:rFonts w:ascii="Palatino Linotype" w:eastAsia="Palatino Linotype" w:hAnsi="Palatino Linotype" w:cs="Palatino Linotype"/>
          <w:sz w:val="22"/>
          <w:szCs w:val="22"/>
        </w:rPr>
        <w:t>a través del Sistema de Acceso a la Información Mexiquense (SAIMEX).</w:t>
      </w:r>
    </w:p>
    <w:p w14:paraId="7659077B" w14:textId="77777777" w:rsidR="006F3424" w:rsidRPr="00861868" w:rsidRDefault="00F9097F">
      <w:pPr>
        <w:pBdr>
          <w:top w:val="nil"/>
          <w:left w:val="nil"/>
          <w:bottom w:val="nil"/>
          <w:right w:val="nil"/>
          <w:between w:val="nil"/>
        </w:pBdr>
        <w:tabs>
          <w:tab w:val="left" w:pos="142"/>
          <w:tab w:val="left" w:pos="284"/>
        </w:tabs>
        <w:spacing w:line="360" w:lineRule="auto"/>
        <w:jc w:val="both"/>
        <w:rPr>
          <w:rFonts w:ascii="Palatino Linotype" w:eastAsia="Palatino Linotype" w:hAnsi="Palatino Linotype" w:cs="Palatino Linotype"/>
          <w:b/>
          <w:sz w:val="22"/>
          <w:szCs w:val="22"/>
        </w:rPr>
      </w:pPr>
      <w:r w:rsidRPr="00861868">
        <w:rPr>
          <w:rFonts w:ascii="Palatino Linotype" w:eastAsia="Palatino Linotype" w:hAnsi="Palatino Linotype" w:cs="Palatino Linotype"/>
          <w:b/>
          <w:sz w:val="22"/>
          <w:szCs w:val="22"/>
        </w:rPr>
        <w:t xml:space="preserve">2. Respuesta. </w:t>
      </w:r>
      <w:r w:rsidRPr="00861868">
        <w:rPr>
          <w:rFonts w:ascii="Palatino Linotype" w:eastAsia="Palatino Linotype" w:hAnsi="Palatino Linotype" w:cs="Palatino Linotype"/>
          <w:sz w:val="22"/>
          <w:szCs w:val="22"/>
        </w:rPr>
        <w:t xml:space="preserve">El </w:t>
      </w:r>
      <w:r w:rsidRPr="00861868">
        <w:rPr>
          <w:rFonts w:ascii="Palatino Linotype" w:eastAsia="Palatino Linotype" w:hAnsi="Palatino Linotype" w:cs="Palatino Linotype"/>
          <w:b/>
          <w:sz w:val="22"/>
          <w:szCs w:val="22"/>
        </w:rPr>
        <w:t>siete de agosto de dos mil veinticuatro</w:t>
      </w:r>
      <w:r w:rsidRPr="00861868">
        <w:rPr>
          <w:rFonts w:ascii="Palatino Linotype" w:eastAsia="Palatino Linotype" w:hAnsi="Palatino Linotype" w:cs="Palatino Linotype"/>
          <w:sz w:val="22"/>
          <w:szCs w:val="22"/>
        </w:rPr>
        <w:t xml:space="preserve">, el </w:t>
      </w:r>
      <w:r w:rsidRPr="00861868">
        <w:rPr>
          <w:rFonts w:ascii="Palatino Linotype" w:eastAsia="Palatino Linotype" w:hAnsi="Palatino Linotype" w:cs="Palatino Linotype"/>
          <w:b/>
          <w:sz w:val="22"/>
          <w:szCs w:val="22"/>
        </w:rPr>
        <w:t xml:space="preserve">Sujeto Obligado </w:t>
      </w:r>
      <w:r w:rsidRPr="00861868">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5080ED5F" w14:textId="77777777" w:rsidR="006F3424" w:rsidRPr="00861868" w:rsidRDefault="00F9097F">
      <w:pPr>
        <w:spacing w:before="240" w:after="240"/>
        <w:ind w:left="567" w:right="902"/>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lastRenderedPageBreak/>
        <w:t>“…SE ANEXA RESPUESTA EN FORMATO PDF, EN CASO DE PRESENTAR PROBLEMAS CON LA RECEPCIÓN DE LA MISMA, LE PEDIMOS SE COMUNIQUE A LA UNIDAD DE TRANSPARENCIA DE LA SECRETARÍA DE SEGURIDAD DEL ESTADO DE MÉXICO, AL TELÉFONO 722 2 79 62 00 EXT. 4158, DE LUNES A VIERNES, EN UN HORARIO DE 9:00 A 18:00 HRS…” (Sic)</w:t>
      </w:r>
    </w:p>
    <w:p w14:paraId="7D1F40BB" w14:textId="77777777" w:rsidR="006F3424" w:rsidRPr="00861868" w:rsidRDefault="00F9097F">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 xml:space="preserve">Adjunto a la respuesta, el </w:t>
      </w:r>
      <w:r w:rsidRPr="00861868">
        <w:rPr>
          <w:rFonts w:ascii="Palatino Linotype" w:eastAsia="Palatino Linotype" w:hAnsi="Palatino Linotype" w:cs="Palatino Linotype"/>
          <w:b/>
          <w:sz w:val="22"/>
          <w:szCs w:val="22"/>
        </w:rPr>
        <w:t xml:space="preserve">Sujeto Obligado </w:t>
      </w:r>
      <w:r w:rsidRPr="00861868">
        <w:rPr>
          <w:rFonts w:ascii="Palatino Linotype" w:eastAsia="Palatino Linotype" w:hAnsi="Palatino Linotype" w:cs="Palatino Linotype"/>
          <w:sz w:val="22"/>
          <w:szCs w:val="22"/>
        </w:rPr>
        <w:t>entregó el siguiente documento:</w:t>
      </w:r>
    </w:p>
    <w:p w14:paraId="3303435D" w14:textId="77777777" w:rsidR="006F3424" w:rsidRPr="00861868" w:rsidRDefault="006F3424">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p>
    <w:p w14:paraId="1F3C2353" w14:textId="77777777" w:rsidR="006F3424" w:rsidRPr="00861868" w:rsidRDefault="00F9097F">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 Oficio del seis de agosto de dos mil veinticuatro, a través del cual el Encargado del Despacho de la Unidad de Información, Planeación, Programación y Evaluación, y, de la Unidad de Transparencia hizo del conocimiento del solicitante la respuesta del servidor público habilitado de la Subsecretaría de Policía Estatal a la solicitud de información, en la que comunicó los agrupamientos con los que cuenta la policía estatal de la Secretaría de Seguridad:</w:t>
      </w:r>
    </w:p>
    <w:p w14:paraId="6123E724" w14:textId="77777777" w:rsidR="006F3424" w:rsidRPr="00861868" w:rsidRDefault="006F3424">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p>
    <w:p w14:paraId="39672E90" w14:textId="77777777" w:rsidR="006F3424" w:rsidRPr="00861868" w:rsidRDefault="00F9097F">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noProof/>
          <w:sz w:val="22"/>
          <w:szCs w:val="22"/>
        </w:rPr>
        <w:drawing>
          <wp:inline distT="0" distB="0" distL="0" distR="0" wp14:anchorId="7247F02C" wp14:editId="4CD5B587">
            <wp:extent cx="5612130" cy="1659890"/>
            <wp:effectExtent l="3175" t="3175" r="3175" b="3175"/>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t="18287"/>
                    <a:stretch>
                      <a:fillRect/>
                    </a:stretch>
                  </pic:blipFill>
                  <pic:spPr>
                    <a:xfrm>
                      <a:off x="0" y="0"/>
                      <a:ext cx="5612130" cy="1659890"/>
                    </a:xfrm>
                    <a:prstGeom prst="rect">
                      <a:avLst/>
                    </a:prstGeom>
                    <a:ln w="3175">
                      <a:solidFill>
                        <a:srgbClr val="000000"/>
                      </a:solidFill>
                      <a:prstDash val="solid"/>
                    </a:ln>
                  </pic:spPr>
                </pic:pic>
              </a:graphicData>
            </a:graphic>
          </wp:inline>
        </w:drawing>
      </w:r>
    </w:p>
    <w:p w14:paraId="46722606" w14:textId="77777777" w:rsidR="006F3424" w:rsidRPr="00861868" w:rsidRDefault="006F3424">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p>
    <w:p w14:paraId="24299A9C" w14:textId="77777777" w:rsidR="006F3424" w:rsidRPr="00861868" w:rsidRDefault="00F9097F">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861868">
        <w:rPr>
          <w:rFonts w:ascii="Palatino Linotype" w:eastAsia="Palatino Linotype" w:hAnsi="Palatino Linotype" w:cs="Palatino Linotype"/>
          <w:b/>
          <w:sz w:val="22"/>
          <w:szCs w:val="22"/>
        </w:rPr>
        <w:t xml:space="preserve">3. Interposición del recurso de revisión. </w:t>
      </w:r>
      <w:r w:rsidRPr="00861868">
        <w:rPr>
          <w:rFonts w:ascii="Palatino Linotype" w:eastAsia="Palatino Linotype" w:hAnsi="Palatino Linotype" w:cs="Palatino Linotype"/>
          <w:sz w:val="22"/>
          <w:szCs w:val="22"/>
        </w:rPr>
        <w:t xml:space="preserve">Inconforme con los términos de la respuesta emitida por parte del </w:t>
      </w:r>
      <w:r w:rsidRPr="00861868">
        <w:rPr>
          <w:rFonts w:ascii="Palatino Linotype" w:eastAsia="Palatino Linotype" w:hAnsi="Palatino Linotype" w:cs="Palatino Linotype"/>
          <w:b/>
          <w:sz w:val="22"/>
          <w:szCs w:val="22"/>
        </w:rPr>
        <w:t>Sujeto Obligado</w:t>
      </w:r>
      <w:r w:rsidRPr="00861868">
        <w:rPr>
          <w:rFonts w:ascii="Palatino Linotype" w:eastAsia="Palatino Linotype" w:hAnsi="Palatino Linotype" w:cs="Palatino Linotype"/>
          <w:sz w:val="22"/>
          <w:szCs w:val="22"/>
        </w:rPr>
        <w:t>, el</w:t>
      </w:r>
      <w:r w:rsidRPr="00861868">
        <w:rPr>
          <w:rFonts w:ascii="Palatino Linotype" w:eastAsia="Palatino Linotype" w:hAnsi="Palatino Linotype" w:cs="Palatino Linotype"/>
          <w:b/>
          <w:sz w:val="22"/>
          <w:szCs w:val="22"/>
        </w:rPr>
        <w:t xml:space="preserve"> trece de agosto de dos mil veinticuatro,</w:t>
      </w:r>
      <w:r w:rsidRPr="00861868">
        <w:rPr>
          <w:rFonts w:ascii="Palatino Linotype" w:eastAsia="Palatino Linotype" w:hAnsi="Palatino Linotype" w:cs="Palatino Linotype"/>
          <w:sz w:val="22"/>
          <w:szCs w:val="22"/>
        </w:rPr>
        <w:t xml:space="preserve"> </w:t>
      </w:r>
      <w:r w:rsidRPr="00861868">
        <w:rPr>
          <w:rFonts w:ascii="Palatino Linotype" w:eastAsia="Palatino Linotype" w:hAnsi="Palatino Linotype" w:cs="Palatino Linotype"/>
          <w:b/>
          <w:sz w:val="22"/>
          <w:szCs w:val="22"/>
        </w:rPr>
        <w:t>la parte</w:t>
      </w:r>
      <w:r w:rsidRPr="00861868">
        <w:rPr>
          <w:rFonts w:ascii="Palatino Linotype" w:eastAsia="Palatino Linotype" w:hAnsi="Palatino Linotype" w:cs="Palatino Linotype"/>
          <w:sz w:val="22"/>
          <w:szCs w:val="22"/>
        </w:rPr>
        <w:t xml:space="preserve"> </w:t>
      </w:r>
      <w:r w:rsidRPr="00861868">
        <w:rPr>
          <w:rFonts w:ascii="Palatino Linotype" w:eastAsia="Palatino Linotype" w:hAnsi="Palatino Linotype" w:cs="Palatino Linotype"/>
          <w:b/>
          <w:sz w:val="22"/>
          <w:szCs w:val="22"/>
        </w:rPr>
        <w:t>Recurrente</w:t>
      </w:r>
      <w:r w:rsidRPr="00861868">
        <w:rPr>
          <w:rFonts w:ascii="Palatino Linotype" w:eastAsia="Palatino Linotype" w:hAnsi="Palatino Linotype" w:cs="Palatino Linotype"/>
          <w:sz w:val="22"/>
          <w:szCs w:val="22"/>
        </w:rPr>
        <w:t xml:space="preserve"> interpuso el recurso de revisión a través de </w:t>
      </w:r>
      <w:r w:rsidRPr="00861868">
        <w:rPr>
          <w:rFonts w:ascii="Palatino Linotype" w:eastAsia="Palatino Linotype" w:hAnsi="Palatino Linotype" w:cs="Palatino Linotype"/>
          <w:b/>
          <w:sz w:val="22"/>
          <w:szCs w:val="22"/>
        </w:rPr>
        <w:t xml:space="preserve">SAIMEX, </w:t>
      </w:r>
      <w:r w:rsidRPr="00861868">
        <w:rPr>
          <w:rFonts w:ascii="Palatino Linotype" w:eastAsia="Palatino Linotype" w:hAnsi="Palatino Linotype" w:cs="Palatino Linotype"/>
          <w:sz w:val="22"/>
          <w:szCs w:val="22"/>
        </w:rPr>
        <w:t>en donde se manifestó de la siguiente manera:</w:t>
      </w:r>
    </w:p>
    <w:p w14:paraId="6B1D11C2" w14:textId="77777777" w:rsidR="006F3424" w:rsidRPr="00861868" w:rsidRDefault="00F9097F">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861868">
        <w:rPr>
          <w:rFonts w:ascii="Palatino Linotype" w:eastAsia="Palatino Linotype" w:hAnsi="Palatino Linotype" w:cs="Palatino Linotype"/>
          <w:b/>
          <w:sz w:val="22"/>
          <w:szCs w:val="22"/>
        </w:rPr>
        <w:t xml:space="preserve">a) Acto impugnado: </w:t>
      </w:r>
      <w:r w:rsidRPr="00861868">
        <w:rPr>
          <w:rFonts w:ascii="Palatino Linotype" w:eastAsia="Palatino Linotype" w:hAnsi="Palatino Linotype" w:cs="Palatino Linotype"/>
          <w:i/>
          <w:sz w:val="22"/>
          <w:szCs w:val="22"/>
        </w:rPr>
        <w:t>“RESPUESTA INCOMPLETA” (Sic)</w:t>
      </w:r>
    </w:p>
    <w:p w14:paraId="553F3D6E" w14:textId="77777777" w:rsidR="006F3424" w:rsidRPr="00861868" w:rsidRDefault="00F9097F">
      <w:pPr>
        <w:spacing w:line="276" w:lineRule="auto"/>
        <w:ind w:left="567" w:right="900"/>
        <w:jc w:val="both"/>
        <w:rPr>
          <w:rFonts w:ascii="Palatino Linotype" w:eastAsia="Palatino Linotype" w:hAnsi="Palatino Linotype" w:cs="Palatino Linotype"/>
          <w:sz w:val="22"/>
          <w:szCs w:val="22"/>
        </w:rPr>
      </w:pPr>
      <w:bookmarkStart w:id="3" w:name="_heading=h.30j0zll" w:colFirst="0" w:colLast="0"/>
      <w:bookmarkEnd w:id="3"/>
      <w:r w:rsidRPr="00861868">
        <w:rPr>
          <w:rFonts w:ascii="Palatino Linotype" w:eastAsia="Palatino Linotype" w:hAnsi="Palatino Linotype" w:cs="Palatino Linotype"/>
          <w:b/>
          <w:sz w:val="22"/>
          <w:szCs w:val="22"/>
        </w:rPr>
        <w:t>b) Razones o motivos de inconformidad</w:t>
      </w:r>
      <w:r w:rsidRPr="00861868">
        <w:rPr>
          <w:rFonts w:ascii="Palatino Linotype" w:eastAsia="Palatino Linotype" w:hAnsi="Palatino Linotype" w:cs="Palatino Linotype"/>
          <w:sz w:val="22"/>
          <w:szCs w:val="22"/>
        </w:rPr>
        <w:t xml:space="preserve">: </w:t>
      </w:r>
      <w:r w:rsidRPr="00861868">
        <w:rPr>
          <w:rFonts w:ascii="Palatino Linotype" w:eastAsia="Palatino Linotype" w:hAnsi="Palatino Linotype" w:cs="Palatino Linotype"/>
          <w:i/>
          <w:sz w:val="22"/>
          <w:szCs w:val="22"/>
        </w:rPr>
        <w:t xml:space="preserve">“REQUERÍ EL NÚMERO DE ELEMENTOS QUE INTEGRA CADA AGRUPAMIENTO, OMISOS EN SU </w:t>
      </w:r>
      <w:r w:rsidRPr="00861868">
        <w:rPr>
          <w:rFonts w:ascii="Palatino Linotype" w:eastAsia="Palatino Linotype" w:hAnsi="Palatino Linotype" w:cs="Palatino Linotype"/>
          <w:i/>
          <w:sz w:val="22"/>
          <w:szCs w:val="22"/>
        </w:rPr>
        <w:lastRenderedPageBreak/>
        <w:t>RESPUESTA PUES TAMPOCO ME ARGUMENTAN SI ES INFORMACIÓN CLASIFICADA, POR LO TANTO REQUIERO LA INFORMACIÓN” (Sic)</w:t>
      </w:r>
    </w:p>
    <w:p w14:paraId="76248BD6" w14:textId="77777777" w:rsidR="006F3424" w:rsidRPr="00861868" w:rsidRDefault="006F3424">
      <w:pPr>
        <w:spacing w:line="276" w:lineRule="auto"/>
        <w:ind w:right="900"/>
        <w:jc w:val="both"/>
        <w:rPr>
          <w:rFonts w:ascii="Palatino Linotype" w:eastAsia="Palatino Linotype" w:hAnsi="Palatino Linotype" w:cs="Palatino Linotype"/>
          <w:i/>
          <w:sz w:val="22"/>
          <w:szCs w:val="22"/>
        </w:rPr>
      </w:pPr>
    </w:p>
    <w:p w14:paraId="731579A4" w14:textId="77777777" w:rsidR="006F3424" w:rsidRPr="00861868" w:rsidRDefault="00F9097F">
      <w:pPr>
        <w:spacing w:line="360" w:lineRule="auto"/>
        <w:ind w:right="51"/>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b/>
          <w:sz w:val="22"/>
          <w:szCs w:val="22"/>
        </w:rPr>
        <w:t xml:space="preserve">4. Turno. </w:t>
      </w:r>
      <w:r w:rsidRPr="00861868">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861868">
        <w:rPr>
          <w:rFonts w:ascii="Palatino Linotype" w:eastAsia="Palatino Linotype" w:hAnsi="Palatino Linotype" w:cs="Palatino Linotype"/>
          <w:b/>
          <w:sz w:val="22"/>
          <w:szCs w:val="22"/>
        </w:rPr>
        <w:t xml:space="preserve">Guadalupe Ramírez Peña, </w:t>
      </w:r>
      <w:r w:rsidRPr="00861868">
        <w:rPr>
          <w:rFonts w:ascii="Palatino Linotype" w:eastAsia="Palatino Linotype" w:hAnsi="Palatino Linotype" w:cs="Palatino Linotype"/>
          <w:sz w:val="22"/>
          <w:szCs w:val="22"/>
        </w:rPr>
        <w:t>a efecto de que analizara sobre su admisión o su desechamiento.</w:t>
      </w:r>
    </w:p>
    <w:p w14:paraId="19E86DCF" w14:textId="77777777" w:rsidR="006F3424" w:rsidRPr="00861868" w:rsidRDefault="006F3424">
      <w:pPr>
        <w:spacing w:line="360" w:lineRule="auto"/>
        <w:ind w:right="51"/>
        <w:jc w:val="both"/>
        <w:rPr>
          <w:rFonts w:ascii="Palatino Linotype" w:eastAsia="Palatino Linotype" w:hAnsi="Palatino Linotype" w:cs="Palatino Linotype"/>
          <w:sz w:val="22"/>
          <w:szCs w:val="22"/>
        </w:rPr>
      </w:pPr>
    </w:p>
    <w:p w14:paraId="04C960F7" w14:textId="77777777" w:rsidR="006F3424" w:rsidRPr="00861868" w:rsidRDefault="00F9097F">
      <w:pP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b/>
          <w:sz w:val="22"/>
          <w:szCs w:val="22"/>
        </w:rPr>
        <w:t>5. Admisión del Recurso de revisión.</w:t>
      </w:r>
      <w:r w:rsidRPr="00861868">
        <w:rPr>
          <w:rFonts w:ascii="Palatino Linotype" w:eastAsia="Palatino Linotype" w:hAnsi="Palatino Linotype" w:cs="Palatino Linotype"/>
          <w:sz w:val="22"/>
          <w:szCs w:val="22"/>
        </w:rPr>
        <w:t xml:space="preserve"> Mediante acuerdo del </w:t>
      </w:r>
      <w:r w:rsidRPr="00861868">
        <w:rPr>
          <w:rFonts w:ascii="Palatino Linotype" w:eastAsia="Palatino Linotype" w:hAnsi="Palatino Linotype" w:cs="Palatino Linotype"/>
          <w:b/>
          <w:sz w:val="22"/>
          <w:szCs w:val="22"/>
        </w:rPr>
        <w:t xml:space="preserve">dieciséis de agosto de dos mil veinticuatro, </w:t>
      </w:r>
      <w:r w:rsidRPr="00861868">
        <w:rPr>
          <w:rFonts w:ascii="Palatino Linotype" w:eastAsia="Palatino Linotype" w:hAnsi="Palatino Linotype" w:cs="Palatino Linotype"/>
          <w:sz w:val="22"/>
          <w:szCs w:val="22"/>
        </w:rPr>
        <w:t>notificado en esa misma fecha,</w:t>
      </w:r>
      <w:r w:rsidRPr="00861868">
        <w:rPr>
          <w:rFonts w:ascii="Palatino Linotype" w:eastAsia="Palatino Linotype" w:hAnsi="Palatino Linotype" w:cs="Palatino Linotype"/>
          <w:b/>
          <w:sz w:val="22"/>
          <w:szCs w:val="22"/>
        </w:rPr>
        <w:t xml:space="preserve"> </w:t>
      </w:r>
      <w:r w:rsidRPr="00861868">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861868">
        <w:rPr>
          <w:rFonts w:ascii="Palatino Linotype" w:eastAsia="Palatino Linotype" w:hAnsi="Palatino Linotype" w:cs="Palatino Linotype"/>
          <w:b/>
          <w:sz w:val="22"/>
          <w:szCs w:val="22"/>
        </w:rPr>
        <w:t xml:space="preserve">Sujeto Obligado </w:t>
      </w:r>
      <w:r w:rsidRPr="00861868">
        <w:rPr>
          <w:rFonts w:ascii="Palatino Linotype" w:eastAsia="Palatino Linotype" w:hAnsi="Palatino Linotype" w:cs="Palatino Linotype"/>
          <w:sz w:val="22"/>
          <w:szCs w:val="22"/>
        </w:rPr>
        <w:t>presentara su informe justificado.</w:t>
      </w:r>
    </w:p>
    <w:p w14:paraId="3C999123"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6A61C866" w14:textId="77777777" w:rsidR="006F3424" w:rsidRPr="00861868" w:rsidRDefault="00F9097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4" w:name="_heading=h.2s8eyo1" w:colFirst="0" w:colLast="0"/>
      <w:bookmarkEnd w:id="4"/>
      <w:r w:rsidRPr="00861868">
        <w:rPr>
          <w:rFonts w:ascii="Palatino Linotype" w:eastAsia="Palatino Linotype" w:hAnsi="Palatino Linotype" w:cs="Palatino Linotype"/>
          <w:b/>
          <w:sz w:val="22"/>
          <w:szCs w:val="22"/>
        </w:rPr>
        <w:t>6. Manifestaciones</w:t>
      </w:r>
      <w:r w:rsidRPr="00861868">
        <w:rPr>
          <w:rFonts w:ascii="Palatino Linotype" w:eastAsia="Palatino Linotype" w:hAnsi="Palatino Linotype" w:cs="Palatino Linotype"/>
          <w:sz w:val="22"/>
          <w:szCs w:val="22"/>
        </w:rPr>
        <w:t xml:space="preserve">. De las constancias que obran en el expediente electrónico aperturado con motivo del presente medio de impugnación, se advierte el </w:t>
      </w:r>
      <w:r w:rsidRPr="00861868">
        <w:rPr>
          <w:rFonts w:ascii="Palatino Linotype" w:eastAsia="Palatino Linotype" w:hAnsi="Palatino Linotype" w:cs="Palatino Linotype"/>
          <w:b/>
          <w:sz w:val="22"/>
          <w:szCs w:val="22"/>
        </w:rPr>
        <w:t xml:space="preserve">Sujeto Obligado </w:t>
      </w:r>
      <w:r w:rsidRPr="00861868">
        <w:rPr>
          <w:rFonts w:ascii="Palatino Linotype" w:eastAsia="Palatino Linotype" w:hAnsi="Palatino Linotype" w:cs="Palatino Linotype"/>
          <w:sz w:val="22"/>
          <w:szCs w:val="22"/>
        </w:rPr>
        <w:t xml:space="preserve">rindió su informe justificado el </w:t>
      </w:r>
      <w:r w:rsidRPr="00861868">
        <w:rPr>
          <w:rFonts w:ascii="Palatino Linotype" w:eastAsia="Palatino Linotype" w:hAnsi="Palatino Linotype" w:cs="Palatino Linotype"/>
          <w:b/>
          <w:sz w:val="22"/>
          <w:szCs w:val="22"/>
        </w:rPr>
        <w:t xml:space="preserve">veintitrés de agosto de dos mil veinticuatro, </w:t>
      </w:r>
      <w:r w:rsidRPr="00861868">
        <w:rPr>
          <w:rFonts w:ascii="Palatino Linotype" w:eastAsia="Palatino Linotype" w:hAnsi="Palatino Linotype" w:cs="Palatino Linotype"/>
          <w:sz w:val="22"/>
          <w:szCs w:val="22"/>
        </w:rPr>
        <w:t>a través del archivo electrónico denominado “</w:t>
      </w:r>
      <w:r w:rsidRPr="00861868">
        <w:rPr>
          <w:rFonts w:ascii="Palatino Linotype" w:eastAsia="Palatino Linotype" w:hAnsi="Palatino Linotype" w:cs="Palatino Linotype"/>
          <w:b/>
          <w:i/>
          <w:sz w:val="22"/>
          <w:szCs w:val="22"/>
        </w:rPr>
        <w:t>informe 4829.pdf</w:t>
      </w:r>
      <w:r w:rsidRPr="00861868">
        <w:rPr>
          <w:rFonts w:ascii="Palatino Linotype" w:eastAsia="Palatino Linotype" w:hAnsi="Palatino Linotype" w:cs="Palatino Linotype"/>
          <w:sz w:val="22"/>
          <w:szCs w:val="22"/>
        </w:rPr>
        <w:t>”, que contiene la siguiente información:</w:t>
      </w:r>
    </w:p>
    <w:p w14:paraId="4451E558" w14:textId="77777777" w:rsidR="006F3424" w:rsidRPr="00861868" w:rsidRDefault="006F342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14D83737" w14:textId="77777777" w:rsidR="006F3424" w:rsidRPr="00861868" w:rsidRDefault="00F9097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 xml:space="preserve">- Oficio del veintidós de agosto de dos mil veinticuatro, mediante el cual el Encargado del Despacho de la Unidad de Información, Planeación, Programación y Evaluación y Unidad de Transparencia rindió informe en el que refiere que amplía y fortalece la respuesta otorgada, señalando que con relación </w:t>
      </w:r>
      <w:r w:rsidRPr="00861868">
        <w:rPr>
          <w:rFonts w:ascii="Palatino Linotype" w:eastAsia="Palatino Linotype" w:hAnsi="Palatino Linotype" w:cs="Palatino Linotype"/>
          <w:b/>
          <w:sz w:val="22"/>
          <w:szCs w:val="22"/>
        </w:rPr>
        <w:t xml:space="preserve">al número de elementos que integra cada uno de los </w:t>
      </w:r>
      <w:r w:rsidRPr="00861868">
        <w:rPr>
          <w:rFonts w:ascii="Palatino Linotype" w:eastAsia="Palatino Linotype" w:hAnsi="Palatino Linotype" w:cs="Palatino Linotype"/>
          <w:b/>
          <w:sz w:val="22"/>
          <w:szCs w:val="22"/>
        </w:rPr>
        <w:lastRenderedPageBreak/>
        <w:t>agrupamientos,</w:t>
      </w:r>
      <w:r w:rsidRPr="00861868">
        <w:rPr>
          <w:rFonts w:ascii="Palatino Linotype" w:eastAsia="Palatino Linotype" w:hAnsi="Palatino Linotype" w:cs="Palatino Linotype"/>
          <w:sz w:val="22"/>
          <w:szCs w:val="22"/>
        </w:rPr>
        <w:t xml:space="preserve"> no se puede proporcionar la información, en virtud de que mediante Acuerdo SS/CT/EXT/XXVII/001/2024 celebrado en la Vigésima Quinta Sesión Extraordinaria 2024 del Comité de Transparencia de la Secretaría de Seguridad, se aprobó por unanimidad de votos </w:t>
      </w:r>
      <w:r w:rsidRPr="00861868">
        <w:rPr>
          <w:rFonts w:ascii="Palatino Linotype" w:eastAsia="Palatino Linotype" w:hAnsi="Palatino Linotype" w:cs="Palatino Linotype"/>
          <w:b/>
          <w:sz w:val="22"/>
          <w:szCs w:val="22"/>
          <w:u w:val="single"/>
        </w:rPr>
        <w:t>clasificar como información reservada</w:t>
      </w:r>
      <w:r w:rsidRPr="00861868">
        <w:rPr>
          <w:rFonts w:ascii="Palatino Linotype" w:eastAsia="Palatino Linotype" w:hAnsi="Palatino Linotype" w:cs="Palatino Linotype"/>
          <w:sz w:val="22"/>
          <w:szCs w:val="22"/>
        </w:rPr>
        <w:t xml:space="preserve"> por un lapso de cinco años </w:t>
      </w:r>
      <w:r w:rsidRPr="00861868">
        <w:rPr>
          <w:rFonts w:ascii="Palatino Linotype" w:eastAsia="Palatino Linotype" w:hAnsi="Palatino Linotype" w:cs="Palatino Linotype"/>
          <w:b/>
          <w:sz w:val="22"/>
          <w:szCs w:val="22"/>
          <w:u w:val="single"/>
        </w:rPr>
        <w:t>temas que comprometen la seguridad pública del Estado de México, de manera específica el número de elementos desplegados en el territorio del Estado de México</w:t>
      </w:r>
      <w:r w:rsidRPr="00861868">
        <w:rPr>
          <w:rFonts w:ascii="Palatino Linotype" w:eastAsia="Palatino Linotype" w:hAnsi="Palatino Linotype" w:cs="Palatino Linotype"/>
          <w:sz w:val="22"/>
          <w:szCs w:val="22"/>
        </w:rPr>
        <w:t xml:space="preserve">, </w:t>
      </w:r>
      <w:r w:rsidRPr="00861868">
        <w:rPr>
          <w:rFonts w:ascii="Palatino Linotype" w:eastAsia="Palatino Linotype" w:hAnsi="Palatino Linotype" w:cs="Palatino Linotype"/>
          <w:b/>
          <w:sz w:val="22"/>
          <w:szCs w:val="22"/>
          <w:u w:val="single"/>
        </w:rPr>
        <w:t>así como en cada uno de los agrupamientos en que se dividen,</w:t>
      </w:r>
      <w:r w:rsidRPr="00861868">
        <w:rPr>
          <w:rFonts w:ascii="Palatino Linotype" w:eastAsia="Palatino Linotype" w:hAnsi="Palatino Linotype" w:cs="Palatino Linotype"/>
          <w:sz w:val="22"/>
          <w:szCs w:val="22"/>
        </w:rPr>
        <w:t xml:space="preserve"> por actualizar medularmente el supuesto previsto en el artículo 140, fracción I de la Ley de Transparencia Local, con relación a la diversa solicitud de información diversa 00403/SSEM/IP/2024.</w:t>
      </w:r>
    </w:p>
    <w:p w14:paraId="45CAEF14" w14:textId="77777777" w:rsidR="006F3424" w:rsidRPr="00861868" w:rsidRDefault="006F342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1542B1A7" w14:textId="77777777" w:rsidR="006F3424" w:rsidRPr="00861868" w:rsidRDefault="00F9097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Asimismo, a través del oficio de referencia se recomienda al particular consultar el sitio oficial contenido en el siguiente enlace, sin precisar para que efectos se proporciona dicho link:</w:t>
      </w:r>
    </w:p>
    <w:p w14:paraId="3AA60FE9" w14:textId="77777777" w:rsidR="006F3424" w:rsidRPr="00861868" w:rsidRDefault="00F9097F">
      <w:pPr>
        <w:pBdr>
          <w:top w:val="nil"/>
          <w:left w:val="nil"/>
          <w:bottom w:val="nil"/>
          <w:right w:val="nil"/>
          <w:between w:val="nil"/>
        </w:pBdr>
        <w:tabs>
          <w:tab w:val="left" w:pos="284"/>
        </w:tabs>
        <w:spacing w:line="360" w:lineRule="auto"/>
        <w:ind w:right="49"/>
        <w:jc w:val="center"/>
        <w:rPr>
          <w:rFonts w:ascii="Palatino Linotype" w:eastAsia="Palatino Linotype" w:hAnsi="Palatino Linotype" w:cs="Palatino Linotype"/>
          <w:sz w:val="22"/>
          <w:szCs w:val="22"/>
        </w:rPr>
      </w:pPr>
      <w:r w:rsidRPr="00861868">
        <w:rPr>
          <w:rFonts w:ascii="Palatino Linotype" w:eastAsia="Palatino Linotype" w:hAnsi="Palatino Linotype" w:cs="Palatino Linotype"/>
          <w:noProof/>
          <w:sz w:val="22"/>
          <w:szCs w:val="22"/>
        </w:rPr>
        <w:drawing>
          <wp:inline distT="0" distB="0" distL="0" distR="0" wp14:anchorId="3DA1EB76" wp14:editId="07D2EB88">
            <wp:extent cx="3810532" cy="200053"/>
            <wp:effectExtent l="3175" t="3175" r="3175" b="3175"/>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810532" cy="200053"/>
                    </a:xfrm>
                    <a:prstGeom prst="rect">
                      <a:avLst/>
                    </a:prstGeom>
                    <a:ln w="3175">
                      <a:solidFill>
                        <a:srgbClr val="000000"/>
                      </a:solidFill>
                      <a:prstDash val="solid"/>
                    </a:ln>
                  </pic:spPr>
                </pic:pic>
              </a:graphicData>
            </a:graphic>
          </wp:inline>
        </w:drawing>
      </w:r>
    </w:p>
    <w:p w14:paraId="0FBD38FC" w14:textId="77777777" w:rsidR="006F3424" w:rsidRPr="00861868" w:rsidRDefault="00F9097F">
      <w:pPr>
        <w:pBdr>
          <w:top w:val="nil"/>
          <w:left w:val="nil"/>
          <w:bottom w:val="nil"/>
          <w:right w:val="nil"/>
          <w:between w:val="nil"/>
        </w:pBdr>
        <w:tabs>
          <w:tab w:val="left" w:pos="567"/>
        </w:tabs>
        <w:spacing w:line="360" w:lineRule="auto"/>
        <w:ind w:right="49"/>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 xml:space="preserve">Documento el anterior que se puso a la vista de la parte </w:t>
      </w:r>
      <w:r w:rsidRPr="00861868">
        <w:rPr>
          <w:rFonts w:ascii="Palatino Linotype" w:eastAsia="Palatino Linotype" w:hAnsi="Palatino Linotype" w:cs="Palatino Linotype"/>
          <w:b/>
          <w:sz w:val="22"/>
          <w:szCs w:val="22"/>
        </w:rPr>
        <w:t xml:space="preserve">Recurrente, </w:t>
      </w:r>
      <w:r w:rsidRPr="00861868">
        <w:rPr>
          <w:rFonts w:ascii="Palatino Linotype" w:eastAsia="Palatino Linotype" w:hAnsi="Palatino Linotype" w:cs="Palatino Linotype"/>
          <w:sz w:val="22"/>
          <w:szCs w:val="22"/>
        </w:rPr>
        <w:t>a fin de que hiciera valer manifestaciones o rindiera alegatos que conforme a derecho resultaran procedentes; no obstante, fue omisa en hacer valer dicha prerrogativa.</w:t>
      </w:r>
    </w:p>
    <w:p w14:paraId="693FDF21" w14:textId="77777777" w:rsidR="006F3424" w:rsidRPr="00861868" w:rsidRDefault="006F3424">
      <w:pPr>
        <w:pBdr>
          <w:top w:val="nil"/>
          <w:left w:val="nil"/>
          <w:bottom w:val="nil"/>
          <w:right w:val="nil"/>
          <w:between w:val="nil"/>
        </w:pBdr>
        <w:tabs>
          <w:tab w:val="left" w:pos="567"/>
        </w:tabs>
        <w:spacing w:line="276" w:lineRule="auto"/>
        <w:ind w:right="49"/>
        <w:jc w:val="both"/>
        <w:rPr>
          <w:rFonts w:ascii="Palatino Linotype" w:eastAsia="Palatino Linotype" w:hAnsi="Palatino Linotype" w:cs="Palatino Linotype"/>
          <w:sz w:val="22"/>
          <w:szCs w:val="22"/>
        </w:rPr>
      </w:pPr>
    </w:p>
    <w:p w14:paraId="525FEF0C" w14:textId="77777777" w:rsidR="006F3424" w:rsidRPr="00861868" w:rsidRDefault="00F9097F">
      <w:pPr>
        <w:tabs>
          <w:tab w:val="left" w:pos="360"/>
        </w:tabs>
        <w:spacing w:line="360" w:lineRule="auto"/>
        <w:ind w:right="49"/>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b/>
          <w:sz w:val="22"/>
          <w:szCs w:val="22"/>
        </w:rPr>
        <w:t xml:space="preserve">7. Ampliación del plazo. </w:t>
      </w:r>
      <w:r w:rsidRPr="00861868">
        <w:rPr>
          <w:rFonts w:ascii="Palatino Linotype" w:eastAsia="Palatino Linotype" w:hAnsi="Palatino Linotype" w:cs="Palatino Linotype"/>
          <w:sz w:val="22"/>
          <w:szCs w:val="22"/>
        </w:rPr>
        <w:t>El</w:t>
      </w:r>
      <w:r w:rsidRPr="00861868">
        <w:rPr>
          <w:rFonts w:ascii="Palatino Linotype" w:eastAsia="Palatino Linotype" w:hAnsi="Palatino Linotype" w:cs="Palatino Linotype"/>
          <w:b/>
          <w:sz w:val="22"/>
          <w:szCs w:val="22"/>
        </w:rPr>
        <w:t xml:space="preserve"> veinticuatro de septiembre de dos mil veinticuatro</w:t>
      </w:r>
      <w:r w:rsidRPr="00861868">
        <w:rPr>
          <w:rFonts w:ascii="Palatino Linotype" w:eastAsia="Palatino Linotype" w:hAnsi="Palatino Linotype" w:cs="Palatino Linotype"/>
          <w:sz w:val="22"/>
          <w:szCs w:val="22"/>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45627514" w14:textId="77777777" w:rsidR="006F3424" w:rsidRPr="00861868" w:rsidRDefault="006F3424">
      <w:pPr>
        <w:tabs>
          <w:tab w:val="left" w:pos="360"/>
        </w:tabs>
        <w:spacing w:line="360" w:lineRule="auto"/>
        <w:ind w:right="49"/>
        <w:jc w:val="both"/>
        <w:rPr>
          <w:rFonts w:ascii="Palatino Linotype" w:eastAsia="Palatino Linotype" w:hAnsi="Palatino Linotype" w:cs="Palatino Linotype"/>
          <w:sz w:val="22"/>
          <w:szCs w:val="22"/>
        </w:rPr>
      </w:pPr>
    </w:p>
    <w:p w14:paraId="6D32524F" w14:textId="77777777" w:rsidR="006F3424" w:rsidRPr="00861868" w:rsidRDefault="00F9097F">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b/>
          <w:sz w:val="22"/>
          <w:szCs w:val="22"/>
        </w:rPr>
        <w:t xml:space="preserve">8. Cierre de instrucción. </w:t>
      </w:r>
      <w:r w:rsidRPr="00861868">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861868">
        <w:rPr>
          <w:rFonts w:ascii="Palatino Linotype" w:eastAsia="Palatino Linotype" w:hAnsi="Palatino Linotype" w:cs="Palatino Linotype"/>
          <w:b/>
          <w:sz w:val="22"/>
          <w:szCs w:val="22"/>
        </w:rPr>
        <w:t>veinticuatro de septiembre de dos mil veinticuatro,</w:t>
      </w:r>
      <w:r w:rsidRPr="00861868">
        <w:rPr>
          <w:rFonts w:ascii="Palatino Linotype" w:eastAsia="Palatino Linotype" w:hAnsi="Palatino Linotype" w:cs="Palatino Linotype"/>
          <w:sz w:val="22"/>
          <w:szCs w:val="22"/>
        </w:rPr>
        <w:t xml:space="preserve"> la Comisionada Ponente determinó el </w:t>
      </w:r>
      <w:r w:rsidRPr="00861868">
        <w:rPr>
          <w:rFonts w:ascii="Palatino Linotype" w:eastAsia="Palatino Linotype" w:hAnsi="Palatino Linotype" w:cs="Palatino Linotype"/>
          <w:sz w:val="22"/>
          <w:szCs w:val="22"/>
        </w:rPr>
        <w:lastRenderedPageBreak/>
        <w:t>cierre de instrucción en términos de la fracción VI del artículo 185 de la Ley de Transparencia y Acceso a la Información Pública del Estado de México y Municipios.</w:t>
      </w:r>
    </w:p>
    <w:p w14:paraId="3E8C9CEE" w14:textId="77777777" w:rsidR="006F3424" w:rsidRPr="00861868" w:rsidRDefault="006F342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336D3698" w14:textId="77777777" w:rsidR="006F3424" w:rsidRPr="00861868" w:rsidRDefault="00F9097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FD440C7" w14:textId="77777777" w:rsidR="006F3424" w:rsidRPr="00861868" w:rsidRDefault="00F9097F">
      <w:pPr>
        <w:widowControl w:val="0"/>
        <w:spacing w:before="240" w:after="240" w:line="360" w:lineRule="auto"/>
        <w:jc w:val="center"/>
        <w:rPr>
          <w:rFonts w:ascii="Palatino Linotype" w:eastAsia="Palatino Linotype" w:hAnsi="Palatino Linotype" w:cs="Palatino Linotype"/>
          <w:b/>
          <w:sz w:val="22"/>
          <w:szCs w:val="22"/>
        </w:rPr>
      </w:pPr>
      <w:r w:rsidRPr="00861868">
        <w:rPr>
          <w:rFonts w:ascii="Palatino Linotype" w:eastAsia="Palatino Linotype" w:hAnsi="Palatino Linotype" w:cs="Palatino Linotype"/>
          <w:b/>
          <w:sz w:val="22"/>
          <w:szCs w:val="22"/>
        </w:rPr>
        <w:t>II. C O N S I D E R A N D O S</w:t>
      </w:r>
    </w:p>
    <w:p w14:paraId="0CC61126" w14:textId="77777777" w:rsidR="006F3424" w:rsidRPr="00861868" w:rsidRDefault="00F9097F">
      <w:pPr>
        <w:spacing w:line="360" w:lineRule="auto"/>
        <w:jc w:val="both"/>
        <w:rPr>
          <w:rFonts w:ascii="Palatino Linotype" w:eastAsia="Palatino Linotype" w:hAnsi="Palatino Linotype" w:cs="Palatino Linotype"/>
          <w:sz w:val="22"/>
          <w:szCs w:val="22"/>
        </w:rPr>
      </w:pPr>
      <w:bookmarkStart w:id="5" w:name="_heading=h.17dp8vu" w:colFirst="0" w:colLast="0"/>
      <w:bookmarkEnd w:id="5"/>
      <w:r w:rsidRPr="00861868">
        <w:rPr>
          <w:rFonts w:ascii="Palatino Linotype" w:eastAsia="Palatino Linotype" w:hAnsi="Palatino Linotype" w:cs="Palatino Linotype"/>
          <w:b/>
          <w:sz w:val="22"/>
          <w:szCs w:val="22"/>
        </w:rPr>
        <w:t>Primero. Competencia.</w:t>
      </w:r>
      <w:r w:rsidRPr="00861868">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58CA637"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1FD1436E" w14:textId="77777777" w:rsidR="006F3424" w:rsidRPr="00861868" w:rsidRDefault="00F9097F">
      <w:pPr>
        <w:spacing w:line="360" w:lineRule="auto"/>
        <w:jc w:val="both"/>
        <w:rPr>
          <w:rFonts w:ascii="Palatino Linotype" w:eastAsia="Palatino Linotype" w:hAnsi="Palatino Linotype" w:cs="Palatino Linotype"/>
          <w:sz w:val="22"/>
          <w:szCs w:val="22"/>
        </w:rPr>
      </w:pPr>
      <w:bookmarkStart w:id="6" w:name="_heading=h.tyjcwt" w:colFirst="0" w:colLast="0"/>
      <w:bookmarkEnd w:id="6"/>
      <w:r w:rsidRPr="00861868">
        <w:rPr>
          <w:rFonts w:ascii="Palatino Linotype" w:eastAsia="Palatino Linotype" w:hAnsi="Palatino Linotype" w:cs="Palatino Linotype"/>
          <w:b/>
          <w:sz w:val="22"/>
          <w:szCs w:val="22"/>
        </w:rPr>
        <w:t>Segundo. Oportunidad y Procedibilidad del Recurso de Revisión</w:t>
      </w:r>
      <w:r w:rsidRPr="00861868">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3A149652"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42D7ACF1" w14:textId="77777777" w:rsidR="006F3424" w:rsidRPr="00861868" w:rsidRDefault="00F9097F">
      <w:pP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861868">
        <w:rPr>
          <w:rFonts w:ascii="Palatino Linotype" w:eastAsia="Palatino Linotype" w:hAnsi="Palatino Linotype" w:cs="Palatino Linotype"/>
          <w:b/>
          <w:sz w:val="22"/>
          <w:szCs w:val="22"/>
        </w:rPr>
        <w:t xml:space="preserve">Sujeto Obligado </w:t>
      </w:r>
      <w:r w:rsidRPr="00861868">
        <w:rPr>
          <w:rFonts w:ascii="Palatino Linotype" w:eastAsia="Palatino Linotype" w:hAnsi="Palatino Linotype" w:cs="Palatino Linotype"/>
          <w:sz w:val="22"/>
          <w:szCs w:val="22"/>
        </w:rPr>
        <w:t xml:space="preserve">remitió la respuesta a la solicitud de </w:t>
      </w:r>
      <w:r w:rsidRPr="00861868">
        <w:rPr>
          <w:rFonts w:ascii="Palatino Linotype" w:eastAsia="Palatino Linotype" w:hAnsi="Palatino Linotype" w:cs="Palatino Linotype"/>
          <w:sz w:val="22"/>
          <w:szCs w:val="22"/>
        </w:rPr>
        <w:lastRenderedPageBreak/>
        <w:t xml:space="preserve">información el </w:t>
      </w:r>
      <w:r w:rsidRPr="00861868">
        <w:rPr>
          <w:rFonts w:ascii="Palatino Linotype" w:eastAsia="Palatino Linotype" w:hAnsi="Palatino Linotype" w:cs="Palatino Linotype"/>
          <w:b/>
          <w:sz w:val="22"/>
          <w:szCs w:val="22"/>
        </w:rPr>
        <w:t xml:space="preserve">siete de agosto de dos mil veinticuatro, </w:t>
      </w:r>
      <w:r w:rsidRPr="00861868">
        <w:rPr>
          <w:rFonts w:ascii="Palatino Linotype" w:eastAsia="Palatino Linotype" w:hAnsi="Palatino Linotype" w:cs="Palatino Linotype"/>
          <w:sz w:val="22"/>
          <w:szCs w:val="22"/>
        </w:rPr>
        <w:t xml:space="preserve">mientras que el recurso de revisión interpuesto por </w:t>
      </w:r>
      <w:r w:rsidRPr="00861868">
        <w:rPr>
          <w:rFonts w:ascii="Palatino Linotype" w:eastAsia="Palatino Linotype" w:hAnsi="Palatino Linotype" w:cs="Palatino Linotype"/>
          <w:b/>
          <w:sz w:val="22"/>
          <w:szCs w:val="22"/>
        </w:rPr>
        <w:t>la parte</w:t>
      </w:r>
      <w:r w:rsidRPr="00861868">
        <w:rPr>
          <w:rFonts w:ascii="Palatino Linotype" w:eastAsia="Palatino Linotype" w:hAnsi="Palatino Linotype" w:cs="Palatino Linotype"/>
          <w:sz w:val="22"/>
          <w:szCs w:val="22"/>
        </w:rPr>
        <w:t xml:space="preserve"> </w:t>
      </w:r>
      <w:r w:rsidRPr="00861868">
        <w:rPr>
          <w:rFonts w:ascii="Palatino Linotype" w:eastAsia="Palatino Linotype" w:hAnsi="Palatino Linotype" w:cs="Palatino Linotype"/>
          <w:b/>
          <w:sz w:val="22"/>
          <w:szCs w:val="22"/>
        </w:rPr>
        <w:t>Recurrente</w:t>
      </w:r>
      <w:r w:rsidRPr="00861868">
        <w:rPr>
          <w:rFonts w:ascii="Palatino Linotype" w:eastAsia="Palatino Linotype" w:hAnsi="Palatino Linotype" w:cs="Palatino Linotype"/>
          <w:sz w:val="22"/>
          <w:szCs w:val="22"/>
        </w:rPr>
        <w:t xml:space="preserve">, se tuvo por presentado el </w:t>
      </w:r>
      <w:r w:rsidRPr="00861868">
        <w:rPr>
          <w:rFonts w:ascii="Palatino Linotype" w:eastAsia="Palatino Linotype" w:hAnsi="Palatino Linotype" w:cs="Palatino Linotype"/>
          <w:b/>
          <w:sz w:val="22"/>
          <w:szCs w:val="22"/>
        </w:rPr>
        <w:t xml:space="preserve">trece de agosto de dos mil veinticuatro, </w:t>
      </w:r>
      <w:r w:rsidRPr="00861868">
        <w:rPr>
          <w:rFonts w:ascii="Palatino Linotype" w:eastAsia="Palatino Linotype" w:hAnsi="Palatino Linotype" w:cs="Palatino Linotype"/>
          <w:sz w:val="22"/>
          <w:szCs w:val="22"/>
        </w:rPr>
        <w:t xml:space="preserve">esto es, al cuarto día hábil siguiente a aquel en que </w:t>
      </w:r>
      <w:r w:rsidRPr="00861868">
        <w:rPr>
          <w:rFonts w:ascii="Palatino Linotype" w:eastAsia="Palatino Linotype" w:hAnsi="Palatino Linotype" w:cs="Palatino Linotype"/>
          <w:b/>
          <w:sz w:val="22"/>
          <w:szCs w:val="22"/>
        </w:rPr>
        <w:t>se tuvo conocimiento de la respuesta impugnada</w:t>
      </w:r>
      <w:r w:rsidRPr="00861868">
        <w:rPr>
          <w:rFonts w:ascii="Palatino Linotype" w:eastAsia="Palatino Linotype" w:hAnsi="Palatino Linotype" w:cs="Palatino Linotype"/>
          <w:sz w:val="22"/>
          <w:szCs w:val="22"/>
        </w:rPr>
        <w:t xml:space="preserve">. </w:t>
      </w:r>
    </w:p>
    <w:p w14:paraId="67127BA1"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4B1DC6C6" w14:textId="77777777" w:rsidR="006F3424" w:rsidRPr="00861868" w:rsidRDefault="00F9097F">
      <w:pPr>
        <w:pBdr>
          <w:top w:val="nil"/>
          <w:left w:val="nil"/>
          <w:bottom w:val="nil"/>
          <w:right w:val="nil"/>
          <w:between w:val="nil"/>
        </w:pBdr>
        <w:spacing w:line="360" w:lineRule="auto"/>
        <w:jc w:val="both"/>
        <w:rPr>
          <w:sz w:val="22"/>
          <w:szCs w:val="22"/>
        </w:rPr>
      </w:pPr>
      <w:r w:rsidRPr="00861868">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505F7A5D"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79E612DB" w14:textId="77777777" w:rsidR="006F3424" w:rsidRPr="00861868" w:rsidRDefault="00F9097F">
      <w:pPr>
        <w:tabs>
          <w:tab w:val="left" w:pos="7938"/>
        </w:tabs>
        <w:spacing w:line="360" w:lineRule="auto"/>
        <w:jc w:val="both"/>
        <w:rPr>
          <w:rFonts w:ascii="Palatino Linotype" w:eastAsia="Palatino Linotype" w:hAnsi="Palatino Linotype" w:cs="Palatino Linotype"/>
          <w:sz w:val="22"/>
          <w:szCs w:val="22"/>
        </w:rPr>
      </w:pPr>
      <w:bookmarkStart w:id="7" w:name="_heading=h.3znysh7" w:colFirst="0" w:colLast="0"/>
      <w:bookmarkEnd w:id="7"/>
      <w:r w:rsidRPr="00861868">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0A6E49EE" w14:textId="77777777" w:rsidR="006F3424" w:rsidRPr="00861868" w:rsidRDefault="006F3424">
      <w:pPr>
        <w:tabs>
          <w:tab w:val="left" w:pos="7938"/>
        </w:tabs>
        <w:spacing w:line="360" w:lineRule="auto"/>
        <w:jc w:val="both"/>
        <w:rPr>
          <w:rFonts w:ascii="Palatino Linotype" w:eastAsia="Palatino Linotype" w:hAnsi="Palatino Linotype" w:cs="Palatino Linotype"/>
          <w:sz w:val="22"/>
          <w:szCs w:val="22"/>
        </w:rPr>
      </w:pPr>
    </w:p>
    <w:p w14:paraId="4416F85E" w14:textId="77777777" w:rsidR="006F3424" w:rsidRPr="00861868" w:rsidRDefault="00F9097F">
      <w:pP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Por otro lado, es de suma importancia mencionar que, si bien la parte</w:t>
      </w:r>
      <w:r w:rsidRPr="00861868">
        <w:rPr>
          <w:rFonts w:ascii="Palatino Linotype" w:eastAsia="Palatino Linotype" w:hAnsi="Palatino Linotype" w:cs="Palatino Linotype"/>
          <w:b/>
          <w:sz w:val="22"/>
          <w:szCs w:val="22"/>
        </w:rPr>
        <w:t xml:space="preserve"> Recurrente</w:t>
      </w:r>
      <w:r w:rsidRPr="00861868">
        <w:rPr>
          <w:rFonts w:ascii="Palatino Linotype" w:eastAsia="Palatino Linotype" w:hAnsi="Palatino Linotype" w:cs="Palatino Linotype"/>
          <w:sz w:val="22"/>
          <w:szCs w:val="22"/>
        </w:rPr>
        <w:t xml:space="preserve"> </w:t>
      </w:r>
      <w:r w:rsidRPr="00861868">
        <w:rPr>
          <w:rFonts w:ascii="Palatino Linotype" w:eastAsia="Palatino Linotype" w:hAnsi="Palatino Linotype" w:cs="Palatino Linotype"/>
          <w:b/>
          <w:sz w:val="22"/>
          <w:szCs w:val="22"/>
        </w:rPr>
        <w:t>no proporciono nombre,</w:t>
      </w:r>
      <w:r w:rsidRPr="00861868">
        <w:rPr>
          <w:rFonts w:ascii="Palatino Linotype" w:eastAsia="Palatino Linotype" w:hAnsi="Palatino Linotype" w:cs="Palatino Linotype"/>
          <w:sz w:val="22"/>
          <w:szCs w:val="22"/>
        </w:rPr>
        <w:t xml:space="preserve"> 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042FDDF"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6512380A" w14:textId="77777777" w:rsidR="006F3424" w:rsidRPr="00861868" w:rsidRDefault="00F9097F">
      <w:pPr>
        <w:spacing w:line="276" w:lineRule="auto"/>
        <w:ind w:left="851" w:right="902"/>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i/>
          <w:sz w:val="22"/>
          <w:szCs w:val="22"/>
        </w:rPr>
        <w:t>"</w:t>
      </w:r>
      <w:r w:rsidRPr="00861868">
        <w:rPr>
          <w:rFonts w:ascii="Palatino Linotype" w:eastAsia="Palatino Linotype" w:hAnsi="Palatino Linotype" w:cs="Palatino Linotype"/>
          <w:b/>
          <w:i/>
          <w:sz w:val="22"/>
          <w:szCs w:val="22"/>
        </w:rPr>
        <w:t>Las solicitudes anónimas</w:t>
      </w:r>
      <w:r w:rsidRPr="00861868">
        <w:rPr>
          <w:rFonts w:ascii="Palatino Linotype" w:eastAsia="Palatino Linotype" w:hAnsi="Palatino Linotype" w:cs="Palatino Linotype"/>
          <w:i/>
          <w:sz w:val="22"/>
          <w:szCs w:val="22"/>
        </w:rPr>
        <w:t>, con nombre incompleto o seudónimo</w:t>
      </w:r>
      <w:r w:rsidRPr="00861868">
        <w:rPr>
          <w:rFonts w:ascii="Palatino Linotype" w:eastAsia="Palatino Linotype" w:hAnsi="Palatino Linotype" w:cs="Palatino Linotype"/>
          <w:b/>
          <w:i/>
          <w:sz w:val="22"/>
          <w:szCs w:val="22"/>
        </w:rPr>
        <w:t> serán procedentes para su trámite por parte del sujeto obligado ante quien se presente</w:t>
      </w:r>
      <w:r w:rsidRPr="00861868">
        <w:rPr>
          <w:rFonts w:ascii="Palatino Linotype" w:eastAsia="Palatino Linotype" w:hAnsi="Palatino Linotype" w:cs="Palatino Linotype"/>
          <w:i/>
          <w:sz w:val="22"/>
          <w:szCs w:val="22"/>
        </w:rPr>
        <w:t>. No podrá requerirse información adicional con motivo del nombre proporcionado por el solicitante."</w:t>
      </w:r>
    </w:p>
    <w:p w14:paraId="06FCC448" w14:textId="77777777" w:rsidR="006F3424" w:rsidRPr="00861868" w:rsidRDefault="006F3424">
      <w:pPr>
        <w:tabs>
          <w:tab w:val="left" w:pos="7938"/>
        </w:tabs>
        <w:spacing w:line="360" w:lineRule="auto"/>
        <w:jc w:val="both"/>
        <w:rPr>
          <w:rFonts w:ascii="Palatino Linotype" w:eastAsia="Palatino Linotype" w:hAnsi="Palatino Linotype" w:cs="Palatino Linotype"/>
          <w:sz w:val="22"/>
          <w:szCs w:val="22"/>
        </w:rPr>
      </w:pPr>
    </w:p>
    <w:p w14:paraId="2A02C02B" w14:textId="77777777" w:rsidR="006F3424" w:rsidRPr="00861868" w:rsidRDefault="00F9097F">
      <w:pP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lastRenderedPageBreak/>
        <w:t xml:space="preserve">Finalmente, se advierte que resulta procedente la interposición del recurso, según lo manifestado por </w:t>
      </w:r>
      <w:r w:rsidRPr="00861868">
        <w:rPr>
          <w:rFonts w:ascii="Palatino Linotype" w:eastAsia="Palatino Linotype" w:hAnsi="Palatino Linotype" w:cs="Palatino Linotype"/>
          <w:b/>
          <w:sz w:val="22"/>
          <w:szCs w:val="22"/>
        </w:rPr>
        <w:t>la parte</w:t>
      </w:r>
      <w:r w:rsidRPr="00861868">
        <w:rPr>
          <w:rFonts w:ascii="Palatino Linotype" w:eastAsia="Palatino Linotype" w:hAnsi="Palatino Linotype" w:cs="Palatino Linotype"/>
          <w:sz w:val="22"/>
          <w:szCs w:val="22"/>
        </w:rPr>
        <w:t xml:space="preserve"> </w:t>
      </w:r>
      <w:r w:rsidRPr="00861868">
        <w:rPr>
          <w:rFonts w:ascii="Palatino Linotype" w:eastAsia="Palatino Linotype" w:hAnsi="Palatino Linotype" w:cs="Palatino Linotype"/>
          <w:b/>
          <w:sz w:val="22"/>
          <w:szCs w:val="22"/>
        </w:rPr>
        <w:t>Recurrente</w:t>
      </w:r>
      <w:r w:rsidRPr="00861868">
        <w:rPr>
          <w:rFonts w:ascii="Palatino Linotype" w:eastAsia="Palatino Linotype" w:hAnsi="Palatino Linotype" w:cs="Palatino Linotype"/>
          <w:sz w:val="22"/>
          <w:szCs w:val="22"/>
        </w:rPr>
        <w:t xml:space="preserve"> en sus motivos de inconformidad, de acuerdo al artículo 179, fracción V del ordenamiento legal citado, que a la letra dice: </w:t>
      </w:r>
    </w:p>
    <w:p w14:paraId="46930C6F"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1250DDDC" w14:textId="77777777" w:rsidR="006F3424" w:rsidRPr="00861868" w:rsidRDefault="00F9097F">
      <w:pPr>
        <w:ind w:left="567" w:right="902"/>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t>“</w:t>
      </w:r>
      <w:r w:rsidRPr="00861868">
        <w:rPr>
          <w:rFonts w:ascii="Palatino Linotype" w:eastAsia="Palatino Linotype" w:hAnsi="Palatino Linotype" w:cs="Palatino Linotype"/>
          <w:b/>
          <w:i/>
          <w:sz w:val="22"/>
          <w:szCs w:val="22"/>
        </w:rPr>
        <w:t>Artículo 179.</w:t>
      </w:r>
      <w:r w:rsidRPr="00861868">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435C0B1A" w14:textId="77777777" w:rsidR="006F3424" w:rsidRPr="00861868" w:rsidRDefault="00F9097F">
      <w:pPr>
        <w:ind w:left="567" w:right="902"/>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t>[…]</w:t>
      </w:r>
    </w:p>
    <w:p w14:paraId="3D22B78B" w14:textId="77777777" w:rsidR="006F3424" w:rsidRPr="00861868" w:rsidRDefault="00F9097F">
      <w:pPr>
        <w:ind w:left="567" w:right="902"/>
        <w:rPr>
          <w:rFonts w:ascii="Palatino Linotype" w:eastAsia="Palatino Linotype" w:hAnsi="Palatino Linotype" w:cs="Palatino Linotype"/>
          <w:b/>
          <w:i/>
          <w:sz w:val="22"/>
          <w:szCs w:val="22"/>
        </w:rPr>
      </w:pPr>
      <w:r w:rsidRPr="00861868">
        <w:rPr>
          <w:rFonts w:ascii="Palatino Linotype" w:eastAsia="Palatino Linotype" w:hAnsi="Palatino Linotype" w:cs="Palatino Linotype"/>
          <w:b/>
          <w:i/>
          <w:sz w:val="22"/>
          <w:szCs w:val="22"/>
        </w:rPr>
        <w:t>V. La entrega de información incompleta;</w:t>
      </w:r>
    </w:p>
    <w:p w14:paraId="77E813D4" w14:textId="77777777" w:rsidR="006F3424" w:rsidRPr="00861868" w:rsidRDefault="00F9097F">
      <w:pPr>
        <w:ind w:left="567" w:right="902"/>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t>[…]</w:t>
      </w:r>
      <w:r w:rsidRPr="00861868">
        <w:rPr>
          <w:rFonts w:ascii="Palatino Linotype" w:eastAsia="Palatino Linotype" w:hAnsi="Palatino Linotype" w:cs="Palatino Linotype"/>
          <w:b/>
          <w:i/>
          <w:sz w:val="22"/>
          <w:szCs w:val="22"/>
        </w:rPr>
        <w:t>”</w:t>
      </w:r>
    </w:p>
    <w:p w14:paraId="1D4D9F08" w14:textId="77777777" w:rsidR="006F3424" w:rsidRPr="00861868" w:rsidRDefault="006F3424">
      <w:pPr>
        <w:ind w:left="567" w:right="902"/>
        <w:rPr>
          <w:rFonts w:ascii="Palatino Linotype" w:eastAsia="Palatino Linotype" w:hAnsi="Palatino Linotype" w:cs="Palatino Linotype"/>
          <w:b/>
          <w:i/>
          <w:sz w:val="22"/>
          <w:szCs w:val="22"/>
        </w:rPr>
      </w:pPr>
    </w:p>
    <w:p w14:paraId="45DAC8DA" w14:textId="77777777" w:rsidR="006F3424" w:rsidRPr="00861868" w:rsidRDefault="00F9097F">
      <w:pPr>
        <w:ind w:left="567" w:right="902"/>
        <w:jc w:val="right"/>
        <w:rPr>
          <w:rFonts w:ascii="Palatino Linotype" w:eastAsia="Palatino Linotype" w:hAnsi="Palatino Linotype" w:cs="Palatino Linotype"/>
          <w:b/>
          <w:i/>
          <w:sz w:val="22"/>
          <w:szCs w:val="22"/>
        </w:rPr>
      </w:pPr>
      <w:r w:rsidRPr="00861868">
        <w:rPr>
          <w:rFonts w:ascii="Palatino Linotype" w:eastAsia="Palatino Linotype" w:hAnsi="Palatino Linotype" w:cs="Palatino Linotype"/>
          <w:b/>
          <w:i/>
          <w:sz w:val="22"/>
          <w:szCs w:val="22"/>
        </w:rPr>
        <w:t xml:space="preserve"> </w:t>
      </w:r>
      <w:r w:rsidRPr="00861868">
        <w:rPr>
          <w:rFonts w:ascii="Palatino Linotype" w:eastAsia="Palatino Linotype" w:hAnsi="Palatino Linotype" w:cs="Palatino Linotype"/>
          <w:i/>
          <w:sz w:val="22"/>
          <w:szCs w:val="22"/>
        </w:rPr>
        <w:t>(Énfasis añadido)</w:t>
      </w:r>
    </w:p>
    <w:p w14:paraId="75582FF4" w14:textId="77777777" w:rsidR="006F3424" w:rsidRPr="00861868" w:rsidRDefault="006F3424">
      <w:pPr>
        <w:spacing w:line="360" w:lineRule="auto"/>
        <w:jc w:val="both"/>
        <w:rPr>
          <w:rFonts w:ascii="Palatino Linotype" w:eastAsia="Palatino Linotype" w:hAnsi="Palatino Linotype" w:cs="Palatino Linotype"/>
          <w:b/>
          <w:sz w:val="22"/>
          <w:szCs w:val="22"/>
        </w:rPr>
      </w:pPr>
    </w:p>
    <w:p w14:paraId="53349EE6" w14:textId="77777777" w:rsidR="006F3424" w:rsidRPr="00861868" w:rsidRDefault="00F9097F">
      <w:pPr>
        <w:spacing w:line="360" w:lineRule="auto"/>
        <w:jc w:val="both"/>
        <w:rPr>
          <w:rFonts w:ascii="Palatino Linotype" w:eastAsia="Palatino Linotype" w:hAnsi="Palatino Linotype" w:cs="Palatino Linotype"/>
          <w:b/>
          <w:sz w:val="22"/>
          <w:szCs w:val="22"/>
        </w:rPr>
      </w:pPr>
      <w:r w:rsidRPr="00861868">
        <w:rPr>
          <w:rFonts w:ascii="Palatino Linotype" w:eastAsia="Palatino Linotype" w:hAnsi="Palatino Linotype" w:cs="Palatino Linotype"/>
          <w:b/>
          <w:sz w:val="22"/>
          <w:szCs w:val="22"/>
        </w:rPr>
        <w:t xml:space="preserve">Tercero. Materia de la revisión. </w:t>
      </w:r>
      <w:r w:rsidRPr="00861868">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861868">
        <w:rPr>
          <w:rFonts w:ascii="Palatino Linotype" w:eastAsia="Palatino Linotype" w:hAnsi="Palatino Linotype" w:cs="Palatino Linotype"/>
          <w:b/>
          <w:sz w:val="22"/>
          <w:szCs w:val="22"/>
        </w:rPr>
        <w:t>verificar si la respuesta e informe justificado otorgados por el Sujeto Obligado son adecuados y suficientes para satisfacer el derecho de acceso a la información pública de la parte Recurrente,</w:t>
      </w:r>
      <w:r w:rsidRPr="00861868">
        <w:rPr>
          <w:rFonts w:ascii="Palatino Linotype" w:eastAsia="Palatino Linotype" w:hAnsi="Palatino Linotype" w:cs="Palatino Linotype"/>
          <w:sz w:val="22"/>
          <w:szCs w:val="22"/>
        </w:rPr>
        <w:t xml:space="preserve"> o en su defecto, en caso de ser procedente, ordenar la entrega de información oportuna.</w:t>
      </w:r>
    </w:p>
    <w:p w14:paraId="24C0AFC1"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0F233C8F" w14:textId="77777777" w:rsidR="006F3424" w:rsidRPr="00861868" w:rsidRDefault="00F9097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b/>
          <w:sz w:val="22"/>
          <w:szCs w:val="22"/>
        </w:rPr>
        <w:t xml:space="preserve">Cuarto. Estudio del asunto. </w:t>
      </w:r>
      <w:r w:rsidRPr="00861868">
        <w:rPr>
          <w:rFonts w:ascii="Palatino Linotype" w:eastAsia="Palatino Linotype" w:hAnsi="Palatino Linotype" w:cs="Palatino Linotype"/>
          <w:sz w:val="22"/>
          <w:szCs w:val="22"/>
        </w:rPr>
        <w:t xml:space="preserve">Antes de entrar al análisis de los pronunciamientos del </w:t>
      </w:r>
      <w:r w:rsidRPr="00861868">
        <w:rPr>
          <w:rFonts w:ascii="Palatino Linotype" w:eastAsia="Palatino Linotype" w:hAnsi="Palatino Linotype" w:cs="Palatino Linotype"/>
          <w:b/>
          <w:sz w:val="22"/>
          <w:szCs w:val="22"/>
        </w:rPr>
        <w:t>Sujeto Obligado</w:t>
      </w:r>
      <w:r w:rsidRPr="00861868">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5D6EB53" w14:textId="77777777" w:rsidR="006F3424" w:rsidRPr="00861868" w:rsidRDefault="006F342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10EC3E4" w14:textId="77777777" w:rsidR="006F3424" w:rsidRPr="00861868" w:rsidRDefault="00F9097F">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b/>
          <w:i/>
          <w:sz w:val="22"/>
          <w:szCs w:val="22"/>
          <w:u w:val="single"/>
        </w:rPr>
        <w:t xml:space="preserve">Artículo 1o. En los Estados Unidos Mexicanos todas las personas gozarán de los derechos humanos reconocidos en esta Constitución y en los </w:t>
      </w:r>
      <w:r w:rsidRPr="00861868">
        <w:rPr>
          <w:rFonts w:ascii="Palatino Linotype" w:eastAsia="Palatino Linotype" w:hAnsi="Palatino Linotype" w:cs="Palatino Linotype"/>
          <w:b/>
          <w:i/>
          <w:sz w:val="22"/>
          <w:szCs w:val="22"/>
          <w:u w:val="single"/>
        </w:rPr>
        <w:lastRenderedPageBreak/>
        <w:t>tratados internacionales de los que el Estado Mexicano sea parte</w:t>
      </w:r>
      <w:r w:rsidRPr="00861868">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1E7DDB85" w14:textId="77777777" w:rsidR="006F3424" w:rsidRPr="00861868" w:rsidRDefault="00F9097F">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5D5B410D" w14:textId="77777777" w:rsidR="006F3424" w:rsidRPr="00861868" w:rsidRDefault="00F9097F">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861868">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10DB715C" w14:textId="77777777" w:rsidR="006F3424" w:rsidRPr="00861868" w:rsidRDefault="00F9097F">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i/>
          <w:sz w:val="22"/>
          <w:szCs w:val="22"/>
        </w:rPr>
        <w:t>[…]</w:t>
      </w:r>
    </w:p>
    <w:p w14:paraId="4D987D89" w14:textId="77777777" w:rsidR="006F3424" w:rsidRPr="00861868" w:rsidRDefault="00F9097F">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b/>
          <w:i/>
          <w:sz w:val="22"/>
          <w:szCs w:val="22"/>
        </w:rPr>
        <w:t>“Artículo 6o.</w:t>
      </w:r>
    </w:p>
    <w:p w14:paraId="6E14C390" w14:textId="77777777" w:rsidR="006F3424" w:rsidRPr="00861868" w:rsidRDefault="00F9097F">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i/>
          <w:sz w:val="22"/>
          <w:szCs w:val="22"/>
        </w:rPr>
        <w:t>[...]</w:t>
      </w:r>
    </w:p>
    <w:p w14:paraId="2D9F6080" w14:textId="77777777" w:rsidR="006F3424" w:rsidRPr="00861868" w:rsidRDefault="00F9097F">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b/>
          <w:i/>
          <w:sz w:val="22"/>
          <w:szCs w:val="22"/>
        </w:rPr>
        <w:t xml:space="preserve">A. Para el ejercicio del derecho de acceso a la información, la Federación y </w:t>
      </w:r>
      <w:r w:rsidRPr="00861868">
        <w:rPr>
          <w:rFonts w:ascii="Palatino Linotype" w:eastAsia="Palatino Linotype" w:hAnsi="Palatino Linotype" w:cs="Palatino Linotype"/>
          <w:b/>
          <w:i/>
          <w:sz w:val="22"/>
          <w:szCs w:val="22"/>
          <w:u w:val="single"/>
        </w:rPr>
        <w:t>las entidades federativas</w:t>
      </w:r>
      <w:r w:rsidRPr="00861868">
        <w:rPr>
          <w:rFonts w:ascii="Palatino Linotype" w:eastAsia="Palatino Linotype" w:hAnsi="Palatino Linotype" w:cs="Palatino Linotype"/>
          <w:b/>
          <w:i/>
          <w:sz w:val="22"/>
          <w:szCs w:val="22"/>
        </w:rPr>
        <w:t>,</w:t>
      </w:r>
      <w:r w:rsidRPr="00861868">
        <w:rPr>
          <w:rFonts w:ascii="Palatino Linotype" w:eastAsia="Palatino Linotype" w:hAnsi="Palatino Linotype" w:cs="Palatino Linotype"/>
          <w:i/>
          <w:sz w:val="22"/>
          <w:szCs w:val="22"/>
        </w:rPr>
        <w:t xml:space="preserve"> en el ámbito de sus respectivas competencias, se regirán por los siguientes principios y bases:</w:t>
      </w:r>
    </w:p>
    <w:p w14:paraId="5645EBA3" w14:textId="77777777" w:rsidR="006F3424" w:rsidRPr="00861868" w:rsidRDefault="00F9097F">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i/>
          <w:sz w:val="22"/>
          <w:szCs w:val="22"/>
        </w:rPr>
        <w:t> </w:t>
      </w:r>
      <w:r w:rsidRPr="00861868">
        <w:rPr>
          <w:rFonts w:ascii="Palatino Linotype" w:eastAsia="Palatino Linotype" w:hAnsi="Palatino Linotype" w:cs="Palatino Linotype"/>
          <w:b/>
          <w:i/>
          <w:sz w:val="22"/>
          <w:szCs w:val="22"/>
        </w:rPr>
        <w:t xml:space="preserve">I. </w:t>
      </w:r>
      <w:r w:rsidRPr="00861868">
        <w:rPr>
          <w:rFonts w:ascii="Palatino Linotype" w:eastAsia="Palatino Linotype" w:hAnsi="Palatino Linotype" w:cs="Palatino Linotype"/>
          <w:b/>
          <w:i/>
          <w:sz w:val="22"/>
          <w:szCs w:val="22"/>
          <w:u w:val="single"/>
        </w:rPr>
        <w:t>Toda la información en posesión de cualquier autoridad, entidad, órgano y organismo de los Poderes</w:t>
      </w:r>
      <w:r w:rsidRPr="00861868">
        <w:rPr>
          <w:rFonts w:ascii="Palatino Linotype" w:eastAsia="Palatino Linotype" w:hAnsi="Palatino Linotype" w:cs="Palatino Linotype"/>
          <w:i/>
          <w:sz w:val="22"/>
          <w:szCs w:val="22"/>
        </w:rPr>
        <w:t xml:space="preserve"> Ejecutivo, Legislativo </w:t>
      </w:r>
      <w:r w:rsidRPr="00861868">
        <w:rPr>
          <w:rFonts w:ascii="Palatino Linotype" w:eastAsia="Palatino Linotype" w:hAnsi="Palatino Linotype" w:cs="Palatino Linotype"/>
          <w:b/>
          <w:i/>
          <w:sz w:val="22"/>
          <w:szCs w:val="22"/>
          <w:u w:val="single"/>
        </w:rPr>
        <w:t>y Judicial</w:t>
      </w:r>
      <w:r w:rsidRPr="00861868">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861868">
        <w:rPr>
          <w:rFonts w:ascii="Palatino Linotype" w:eastAsia="Palatino Linotype" w:hAnsi="Palatino Linotype" w:cs="Palatino Linotype"/>
          <w:b/>
          <w:i/>
          <w:sz w:val="22"/>
          <w:szCs w:val="22"/>
        </w:rPr>
        <w:t>es pública y sólo podrá ser reservada temporalmente por razones de interés público y seguridad nacional,</w:t>
      </w:r>
      <w:r w:rsidRPr="00861868">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36D9D96" w14:textId="77777777" w:rsidR="006F3424" w:rsidRPr="00861868" w:rsidRDefault="00F9097F">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i/>
          <w:sz w:val="22"/>
          <w:szCs w:val="22"/>
        </w:rPr>
        <w:t> </w:t>
      </w:r>
      <w:r w:rsidRPr="00861868">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2F43675F" w14:textId="77777777" w:rsidR="006F3424" w:rsidRPr="00861868" w:rsidRDefault="00F9097F">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i/>
          <w:sz w:val="22"/>
          <w:szCs w:val="22"/>
        </w:rPr>
        <w:lastRenderedPageBreak/>
        <w:t> </w:t>
      </w:r>
      <w:r w:rsidRPr="00861868">
        <w:rPr>
          <w:rFonts w:ascii="Palatino Linotype" w:eastAsia="Palatino Linotype" w:hAnsi="Palatino Linotype" w:cs="Palatino Linotype"/>
          <w:b/>
          <w:i/>
          <w:sz w:val="22"/>
          <w:szCs w:val="22"/>
        </w:rPr>
        <w:t xml:space="preserve">III. </w:t>
      </w:r>
      <w:r w:rsidRPr="00861868">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861868">
        <w:rPr>
          <w:rFonts w:ascii="Palatino Linotype" w:eastAsia="Palatino Linotype" w:hAnsi="Palatino Linotype" w:cs="Palatino Linotype"/>
          <w:i/>
          <w:sz w:val="22"/>
          <w:szCs w:val="22"/>
        </w:rPr>
        <w:t xml:space="preserve"> a sus datos personales o a la rectificación de éstos.</w:t>
      </w:r>
    </w:p>
    <w:p w14:paraId="47E18639" w14:textId="77777777" w:rsidR="006F3424" w:rsidRPr="00861868" w:rsidRDefault="00F9097F">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i/>
          <w:sz w:val="22"/>
          <w:szCs w:val="22"/>
        </w:rPr>
        <w:t> </w:t>
      </w:r>
      <w:r w:rsidRPr="00861868">
        <w:rPr>
          <w:rFonts w:ascii="Palatino Linotype" w:eastAsia="Palatino Linotype" w:hAnsi="Palatino Linotype" w:cs="Palatino Linotype"/>
          <w:b/>
          <w:i/>
          <w:sz w:val="22"/>
          <w:szCs w:val="22"/>
        </w:rPr>
        <w:t xml:space="preserve">IV. </w:t>
      </w:r>
      <w:r w:rsidRPr="00861868">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31E702F6" w14:textId="77777777" w:rsidR="006F3424" w:rsidRPr="00861868" w:rsidRDefault="00F9097F">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b/>
          <w:i/>
          <w:sz w:val="22"/>
          <w:szCs w:val="22"/>
        </w:rPr>
        <w:t xml:space="preserve">V. </w:t>
      </w:r>
      <w:r w:rsidRPr="00861868">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0669716F" w14:textId="77777777" w:rsidR="006F3424" w:rsidRPr="00861868" w:rsidRDefault="00F9097F">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i/>
          <w:sz w:val="22"/>
          <w:szCs w:val="22"/>
        </w:rPr>
        <w:t> </w:t>
      </w:r>
      <w:r w:rsidRPr="00861868">
        <w:rPr>
          <w:rFonts w:ascii="Palatino Linotype" w:eastAsia="Palatino Linotype" w:hAnsi="Palatino Linotype" w:cs="Palatino Linotype"/>
          <w:b/>
          <w:i/>
          <w:sz w:val="22"/>
          <w:szCs w:val="22"/>
        </w:rPr>
        <w:t xml:space="preserve">VI. </w:t>
      </w:r>
      <w:r w:rsidRPr="00861868">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16316F8A" w14:textId="77777777" w:rsidR="006F3424" w:rsidRPr="00861868" w:rsidRDefault="00F9097F">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t> </w:t>
      </w:r>
      <w:r w:rsidRPr="00861868">
        <w:rPr>
          <w:rFonts w:ascii="Palatino Linotype" w:eastAsia="Palatino Linotype" w:hAnsi="Palatino Linotype" w:cs="Palatino Linotype"/>
          <w:b/>
          <w:i/>
          <w:sz w:val="22"/>
          <w:szCs w:val="22"/>
        </w:rPr>
        <w:t xml:space="preserve">VII. </w:t>
      </w:r>
      <w:r w:rsidRPr="00861868">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0190CE2A" w14:textId="77777777" w:rsidR="006F3424" w:rsidRPr="00861868" w:rsidRDefault="006F3424">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p>
    <w:p w14:paraId="2B41CA3F" w14:textId="77777777" w:rsidR="006F3424" w:rsidRPr="00861868" w:rsidRDefault="00F9097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5F89414" w14:textId="77777777" w:rsidR="006F3424" w:rsidRPr="00861868" w:rsidRDefault="006F342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C55834A" w14:textId="77777777" w:rsidR="006F3424" w:rsidRPr="00861868" w:rsidRDefault="00F9097F">
      <w:pPr>
        <w:spacing w:line="276" w:lineRule="auto"/>
        <w:ind w:left="567" w:right="616"/>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t>“</w:t>
      </w:r>
      <w:r w:rsidRPr="00861868">
        <w:rPr>
          <w:rFonts w:ascii="Palatino Linotype" w:eastAsia="Palatino Linotype" w:hAnsi="Palatino Linotype" w:cs="Palatino Linotype"/>
          <w:b/>
          <w:i/>
          <w:sz w:val="22"/>
          <w:szCs w:val="22"/>
        </w:rPr>
        <w:t>Artículo 4</w:t>
      </w:r>
      <w:r w:rsidRPr="00861868">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79AA308" w14:textId="77777777" w:rsidR="006F3424" w:rsidRPr="00861868" w:rsidRDefault="006F3424">
      <w:pPr>
        <w:spacing w:line="276" w:lineRule="auto"/>
        <w:ind w:left="567" w:right="616"/>
        <w:jc w:val="both"/>
        <w:rPr>
          <w:rFonts w:ascii="Palatino Linotype" w:eastAsia="Palatino Linotype" w:hAnsi="Palatino Linotype" w:cs="Palatino Linotype"/>
          <w:i/>
          <w:sz w:val="22"/>
          <w:szCs w:val="22"/>
        </w:rPr>
      </w:pPr>
    </w:p>
    <w:p w14:paraId="026D56C8" w14:textId="77777777" w:rsidR="006F3424" w:rsidRPr="00861868" w:rsidRDefault="00F9097F">
      <w:pPr>
        <w:spacing w:line="276" w:lineRule="auto"/>
        <w:ind w:left="567" w:right="616"/>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b/>
          <w:i/>
          <w:sz w:val="22"/>
          <w:szCs w:val="22"/>
        </w:rPr>
        <w:lastRenderedPageBreak/>
        <w:t>Toda la información generada, obtenida, adquirida, transformada, administrada o en posesión de los sujetos obligados es pública y accesible de manera permanente a cualquier persona</w:t>
      </w:r>
      <w:r w:rsidRPr="00861868">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7A6E749" w14:textId="77777777" w:rsidR="006F3424" w:rsidRPr="00861868" w:rsidRDefault="006F3424">
      <w:pPr>
        <w:spacing w:line="276" w:lineRule="auto"/>
        <w:ind w:left="567" w:right="616"/>
        <w:jc w:val="both"/>
        <w:rPr>
          <w:rFonts w:ascii="Palatino Linotype" w:eastAsia="Palatino Linotype" w:hAnsi="Palatino Linotype" w:cs="Palatino Linotype"/>
          <w:i/>
          <w:sz w:val="22"/>
          <w:szCs w:val="22"/>
        </w:rPr>
      </w:pPr>
    </w:p>
    <w:p w14:paraId="1903B0F1" w14:textId="77777777" w:rsidR="006F3424" w:rsidRPr="00861868" w:rsidRDefault="00F9097F">
      <w:pPr>
        <w:spacing w:line="276" w:lineRule="auto"/>
        <w:ind w:left="567" w:right="616"/>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861868">
        <w:rPr>
          <w:rFonts w:ascii="Palatino Linotype" w:eastAsia="Palatino Linotype" w:hAnsi="Palatino Linotype" w:cs="Palatino Linotype"/>
          <w:i/>
          <w:sz w:val="22"/>
          <w:szCs w:val="22"/>
        </w:rPr>
        <w:t>.”</w:t>
      </w:r>
    </w:p>
    <w:p w14:paraId="3DA7DABA"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6B7EEEDB" w14:textId="77777777" w:rsidR="006F3424" w:rsidRPr="00861868" w:rsidRDefault="00F9097F">
      <w:pP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7F9E26DD"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7145EE48" w14:textId="77777777" w:rsidR="006F3424" w:rsidRPr="00861868" w:rsidRDefault="00F9097F">
      <w:pPr>
        <w:spacing w:line="276" w:lineRule="auto"/>
        <w:ind w:left="567" w:right="616"/>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b/>
          <w:i/>
          <w:sz w:val="22"/>
          <w:szCs w:val="22"/>
        </w:rPr>
        <w:t>“Artículo 12.-</w:t>
      </w:r>
      <w:r w:rsidRPr="00861868">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2D3460E" w14:textId="77777777" w:rsidR="006F3424" w:rsidRPr="00861868" w:rsidRDefault="006F3424">
      <w:pPr>
        <w:spacing w:line="276" w:lineRule="auto"/>
        <w:ind w:left="567" w:right="616"/>
        <w:jc w:val="both"/>
        <w:rPr>
          <w:rFonts w:ascii="Palatino Linotype" w:eastAsia="Palatino Linotype" w:hAnsi="Palatino Linotype" w:cs="Palatino Linotype"/>
          <w:i/>
          <w:sz w:val="22"/>
          <w:szCs w:val="22"/>
        </w:rPr>
      </w:pPr>
    </w:p>
    <w:p w14:paraId="1E335158" w14:textId="77777777" w:rsidR="006F3424" w:rsidRPr="00861868" w:rsidRDefault="00F9097F">
      <w:pPr>
        <w:spacing w:line="276" w:lineRule="auto"/>
        <w:ind w:left="567" w:right="616"/>
        <w:jc w:val="both"/>
        <w:rPr>
          <w:rFonts w:ascii="Palatino Linotype" w:eastAsia="Palatino Linotype" w:hAnsi="Palatino Linotype" w:cs="Palatino Linotype"/>
          <w:b/>
          <w:i/>
          <w:sz w:val="22"/>
          <w:szCs w:val="22"/>
        </w:rPr>
      </w:pPr>
      <w:r w:rsidRPr="00861868">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861868">
        <w:rPr>
          <w:rFonts w:ascii="Palatino Linotype" w:eastAsia="Palatino Linotype" w:hAnsi="Palatino Linotype" w:cs="Palatino Linotype"/>
          <w:i/>
          <w:sz w:val="22"/>
          <w:szCs w:val="22"/>
        </w:rPr>
        <w:t xml:space="preserve">. </w:t>
      </w:r>
      <w:r w:rsidRPr="00861868">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31C450AC" w14:textId="77777777" w:rsidR="006F3424" w:rsidRPr="00861868" w:rsidRDefault="006F3424">
      <w:pPr>
        <w:spacing w:line="360" w:lineRule="auto"/>
        <w:ind w:left="567" w:right="616"/>
        <w:jc w:val="both"/>
        <w:rPr>
          <w:rFonts w:ascii="Palatino Linotype" w:eastAsia="Palatino Linotype" w:hAnsi="Palatino Linotype" w:cs="Palatino Linotype"/>
          <w:i/>
          <w:sz w:val="22"/>
          <w:szCs w:val="22"/>
        </w:rPr>
      </w:pPr>
    </w:p>
    <w:p w14:paraId="535796B2" w14:textId="77777777" w:rsidR="006F3424" w:rsidRPr="00861868" w:rsidRDefault="00F9097F">
      <w:pPr>
        <w:spacing w:line="360" w:lineRule="auto"/>
        <w:ind w:right="-93"/>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623D1E0D" w14:textId="77777777" w:rsidR="006F3424" w:rsidRPr="00861868" w:rsidRDefault="006F3424">
      <w:pPr>
        <w:spacing w:line="360" w:lineRule="auto"/>
        <w:ind w:right="-93"/>
        <w:jc w:val="both"/>
        <w:rPr>
          <w:rFonts w:ascii="Palatino Linotype" w:eastAsia="Palatino Linotype" w:hAnsi="Palatino Linotype" w:cs="Palatino Linotype"/>
          <w:sz w:val="22"/>
          <w:szCs w:val="22"/>
        </w:rPr>
      </w:pPr>
    </w:p>
    <w:p w14:paraId="5DB6CE6F" w14:textId="77777777" w:rsidR="006F3424" w:rsidRPr="00861868" w:rsidRDefault="00F9097F">
      <w:pPr>
        <w:spacing w:line="360" w:lineRule="auto"/>
        <w:jc w:val="both"/>
        <w:rPr>
          <w:rFonts w:ascii="Palatino Linotype" w:eastAsia="Palatino Linotype" w:hAnsi="Palatino Linotype" w:cs="Palatino Linotype"/>
          <w:b/>
          <w:sz w:val="22"/>
          <w:szCs w:val="22"/>
        </w:rPr>
      </w:pPr>
      <w:r w:rsidRPr="00861868">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861868">
        <w:rPr>
          <w:rFonts w:ascii="Palatino Linotype" w:eastAsia="Palatino Linotype" w:hAnsi="Palatino Linotype" w:cs="Palatino Linotype"/>
          <w:b/>
          <w:sz w:val="22"/>
          <w:szCs w:val="22"/>
        </w:rPr>
        <w:t xml:space="preserve"> </w:t>
      </w:r>
    </w:p>
    <w:p w14:paraId="491A5FE0" w14:textId="77777777" w:rsidR="006F3424" w:rsidRPr="00861868" w:rsidRDefault="006F3424">
      <w:pPr>
        <w:spacing w:line="360" w:lineRule="auto"/>
        <w:jc w:val="both"/>
        <w:rPr>
          <w:rFonts w:ascii="Palatino Linotype" w:eastAsia="Palatino Linotype" w:hAnsi="Palatino Linotype" w:cs="Palatino Linotype"/>
          <w:b/>
          <w:sz w:val="22"/>
          <w:szCs w:val="22"/>
        </w:rPr>
      </w:pPr>
    </w:p>
    <w:p w14:paraId="13DCEF44" w14:textId="77777777" w:rsidR="006F3424" w:rsidRPr="00861868" w:rsidRDefault="00F9097F">
      <w:pPr>
        <w:spacing w:line="276" w:lineRule="auto"/>
        <w:ind w:left="567" w:right="616"/>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t>“</w:t>
      </w:r>
      <w:r w:rsidRPr="00861868">
        <w:rPr>
          <w:rFonts w:ascii="Palatino Linotype" w:eastAsia="Palatino Linotype" w:hAnsi="Palatino Linotype" w:cs="Palatino Linotype"/>
          <w:b/>
          <w:i/>
          <w:sz w:val="22"/>
          <w:szCs w:val="22"/>
        </w:rPr>
        <w:t>No existe obligación de elaborar documentos ad hoc para atender las solicitudes de acceso a la información.</w:t>
      </w:r>
      <w:r w:rsidRPr="00861868">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1DD3C3D8" w14:textId="77777777" w:rsidR="006F3424" w:rsidRPr="00861868" w:rsidRDefault="006F3424">
      <w:pPr>
        <w:spacing w:line="360" w:lineRule="auto"/>
        <w:ind w:right="-93"/>
        <w:jc w:val="both"/>
        <w:rPr>
          <w:rFonts w:ascii="Palatino Linotype" w:eastAsia="Palatino Linotype" w:hAnsi="Palatino Linotype" w:cs="Palatino Linotype"/>
          <w:sz w:val="22"/>
          <w:szCs w:val="22"/>
        </w:rPr>
      </w:pPr>
    </w:p>
    <w:p w14:paraId="600CFB86" w14:textId="77777777" w:rsidR="006F3424" w:rsidRPr="00861868" w:rsidRDefault="00F9097F">
      <w:pP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D1A3D83"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22B6B1C5" w14:textId="77777777" w:rsidR="006F3424" w:rsidRPr="00861868" w:rsidRDefault="00F9097F">
      <w:pPr>
        <w:spacing w:line="360" w:lineRule="auto"/>
        <w:ind w:right="49"/>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5CE8AB0" w14:textId="77777777" w:rsidR="006F3424" w:rsidRPr="00861868" w:rsidRDefault="006F3424">
      <w:pPr>
        <w:spacing w:line="360" w:lineRule="auto"/>
        <w:ind w:right="49"/>
        <w:jc w:val="both"/>
        <w:rPr>
          <w:rFonts w:ascii="Palatino Linotype" w:eastAsia="Palatino Linotype" w:hAnsi="Palatino Linotype" w:cs="Palatino Linotype"/>
          <w:sz w:val="22"/>
          <w:szCs w:val="22"/>
        </w:rPr>
      </w:pPr>
    </w:p>
    <w:p w14:paraId="6FAB5DA6" w14:textId="77777777" w:rsidR="006F3424" w:rsidRPr="00861868" w:rsidRDefault="00F9097F">
      <w:pP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C348FBC" w14:textId="77777777" w:rsidR="006F3424" w:rsidRPr="00861868" w:rsidRDefault="006F3424">
      <w:pPr>
        <w:spacing w:line="360" w:lineRule="auto"/>
        <w:ind w:left="851" w:right="899"/>
        <w:jc w:val="both"/>
        <w:rPr>
          <w:rFonts w:ascii="Palatino Linotype" w:eastAsia="Palatino Linotype" w:hAnsi="Palatino Linotype" w:cs="Palatino Linotype"/>
          <w:i/>
          <w:sz w:val="22"/>
          <w:szCs w:val="22"/>
        </w:rPr>
      </w:pPr>
    </w:p>
    <w:p w14:paraId="277ADE77" w14:textId="77777777" w:rsidR="006F3424" w:rsidRPr="00861868" w:rsidRDefault="00F9097F">
      <w:pPr>
        <w:spacing w:line="276" w:lineRule="auto"/>
        <w:ind w:left="567" w:right="616"/>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t>“</w:t>
      </w:r>
      <w:r w:rsidRPr="00861868">
        <w:rPr>
          <w:rFonts w:ascii="Palatino Linotype" w:eastAsia="Palatino Linotype" w:hAnsi="Palatino Linotype" w:cs="Palatino Linotype"/>
          <w:b/>
          <w:i/>
          <w:sz w:val="22"/>
          <w:szCs w:val="22"/>
        </w:rPr>
        <w:t xml:space="preserve">Artículo 3. </w:t>
      </w:r>
      <w:r w:rsidRPr="00861868">
        <w:rPr>
          <w:rFonts w:ascii="Palatino Linotype" w:eastAsia="Palatino Linotype" w:hAnsi="Palatino Linotype" w:cs="Palatino Linotype"/>
          <w:i/>
          <w:sz w:val="22"/>
          <w:szCs w:val="22"/>
        </w:rPr>
        <w:t>Para los efectos de la presente Ley se entenderá por:</w:t>
      </w:r>
    </w:p>
    <w:p w14:paraId="2FB5336E" w14:textId="77777777" w:rsidR="006F3424" w:rsidRPr="00861868" w:rsidRDefault="00F9097F">
      <w:pPr>
        <w:spacing w:line="276" w:lineRule="auto"/>
        <w:ind w:left="567" w:right="616"/>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t>…</w:t>
      </w:r>
    </w:p>
    <w:p w14:paraId="5582BF47" w14:textId="77777777" w:rsidR="006F3424" w:rsidRPr="00861868" w:rsidRDefault="00F9097F">
      <w:pPr>
        <w:spacing w:line="276" w:lineRule="auto"/>
        <w:ind w:left="567" w:right="616"/>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b/>
          <w:i/>
          <w:sz w:val="22"/>
          <w:szCs w:val="22"/>
        </w:rPr>
        <w:t>XI. Documento:</w:t>
      </w:r>
      <w:r w:rsidRPr="00861868">
        <w:rPr>
          <w:rFonts w:ascii="Palatino Linotype" w:eastAsia="Palatino Linotype" w:hAnsi="Palatino Linotype" w:cs="Palatino Linotype"/>
          <w:i/>
          <w:sz w:val="22"/>
          <w:szCs w:val="22"/>
        </w:rPr>
        <w:t xml:space="preserve"> Los expedientes, reportes, estudios, actas</w:t>
      </w:r>
      <w:r w:rsidRPr="00861868">
        <w:rPr>
          <w:rFonts w:ascii="Palatino Linotype" w:eastAsia="Palatino Linotype" w:hAnsi="Palatino Linotype" w:cs="Palatino Linotype"/>
          <w:b/>
          <w:i/>
          <w:sz w:val="22"/>
          <w:szCs w:val="22"/>
        </w:rPr>
        <w:t>,</w:t>
      </w:r>
      <w:r w:rsidRPr="00861868">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3F0E91A" w14:textId="77777777" w:rsidR="006F3424" w:rsidRPr="00861868" w:rsidRDefault="006F3424">
      <w:pPr>
        <w:spacing w:line="360" w:lineRule="auto"/>
        <w:ind w:left="851" w:right="899"/>
        <w:jc w:val="both"/>
        <w:rPr>
          <w:rFonts w:ascii="Palatino Linotype" w:eastAsia="Palatino Linotype" w:hAnsi="Palatino Linotype" w:cs="Palatino Linotype"/>
          <w:sz w:val="22"/>
          <w:szCs w:val="22"/>
        </w:rPr>
      </w:pPr>
    </w:p>
    <w:p w14:paraId="1C2B49E9" w14:textId="77777777" w:rsidR="006F3424" w:rsidRPr="00861868" w:rsidRDefault="00F9097F">
      <w:pP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 xml:space="preserve">Siendo aplicable, el Criterio de interpretación en el orden administrativo número 0002-11, emitido por Acuerdo del Pleno del Instituto de Transparencia y Acceso a la Información </w:t>
      </w:r>
      <w:r w:rsidRPr="00861868">
        <w:rPr>
          <w:rFonts w:ascii="Palatino Linotype" w:eastAsia="Palatino Linotype" w:hAnsi="Palatino Linotype" w:cs="Palatino Linotype"/>
          <w:sz w:val="22"/>
          <w:szCs w:val="22"/>
        </w:rPr>
        <w:lastRenderedPageBreak/>
        <w:t>Pública del Estado de México y Municipios; publicado en el Periódico Oficial del Gobierno del Estado Libre y Soberano de México “Gaceta del Gobierno”, el diecinueve de octubre de dos mil once, cuyo rubro y texto refieren lo siguiente:</w:t>
      </w:r>
    </w:p>
    <w:p w14:paraId="43BF43B7"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1B9595AE" w14:textId="77777777" w:rsidR="006F3424" w:rsidRPr="00861868" w:rsidRDefault="00F9097F">
      <w:pPr>
        <w:spacing w:line="276" w:lineRule="auto"/>
        <w:ind w:left="567" w:right="616"/>
        <w:jc w:val="both"/>
        <w:rPr>
          <w:rFonts w:ascii="Palatino Linotype" w:eastAsia="Palatino Linotype" w:hAnsi="Palatino Linotype" w:cs="Palatino Linotype"/>
          <w:b/>
          <w:i/>
          <w:sz w:val="22"/>
          <w:szCs w:val="22"/>
        </w:rPr>
      </w:pPr>
      <w:r w:rsidRPr="00861868">
        <w:rPr>
          <w:rFonts w:ascii="Palatino Linotype" w:eastAsia="Palatino Linotype" w:hAnsi="Palatino Linotype" w:cs="Palatino Linotype"/>
          <w:b/>
          <w:sz w:val="22"/>
          <w:szCs w:val="22"/>
        </w:rPr>
        <w:t>“</w:t>
      </w:r>
      <w:r w:rsidRPr="00861868">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861868">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49BF1A7" w14:textId="77777777" w:rsidR="006F3424" w:rsidRPr="00861868" w:rsidRDefault="00F9097F">
      <w:pPr>
        <w:spacing w:line="276" w:lineRule="auto"/>
        <w:ind w:left="567" w:right="616"/>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D926B68" w14:textId="77777777" w:rsidR="006F3424" w:rsidRPr="00861868" w:rsidRDefault="00F9097F">
      <w:pPr>
        <w:spacing w:line="276" w:lineRule="auto"/>
        <w:ind w:left="567" w:right="616"/>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752F6984" w14:textId="77777777" w:rsidR="006F3424" w:rsidRPr="00861868" w:rsidRDefault="00F9097F">
      <w:pPr>
        <w:spacing w:line="276" w:lineRule="auto"/>
        <w:ind w:left="567" w:right="616"/>
        <w:jc w:val="both"/>
        <w:rPr>
          <w:rFonts w:ascii="Palatino Linotype" w:eastAsia="Palatino Linotype" w:hAnsi="Palatino Linotype" w:cs="Palatino Linotype"/>
          <w:b/>
          <w:i/>
          <w:sz w:val="22"/>
          <w:szCs w:val="22"/>
        </w:rPr>
      </w:pPr>
      <w:r w:rsidRPr="00861868">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36EFED28" w14:textId="77777777" w:rsidR="006F3424" w:rsidRPr="00861868" w:rsidRDefault="00F9097F">
      <w:pPr>
        <w:spacing w:line="276" w:lineRule="auto"/>
        <w:ind w:left="567" w:right="616"/>
        <w:jc w:val="both"/>
        <w:rPr>
          <w:rFonts w:ascii="Palatino Linotype" w:eastAsia="Palatino Linotype" w:hAnsi="Palatino Linotype" w:cs="Palatino Linotype"/>
          <w:b/>
          <w:i/>
          <w:sz w:val="22"/>
          <w:szCs w:val="22"/>
        </w:rPr>
      </w:pPr>
      <w:r w:rsidRPr="00861868">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2D69E948" w14:textId="77777777" w:rsidR="006F3424" w:rsidRPr="00861868" w:rsidRDefault="006F3424">
      <w:pPr>
        <w:spacing w:line="276" w:lineRule="auto"/>
        <w:ind w:left="567" w:right="616"/>
        <w:jc w:val="both"/>
        <w:rPr>
          <w:rFonts w:ascii="Palatino Linotype" w:eastAsia="Palatino Linotype" w:hAnsi="Palatino Linotype" w:cs="Palatino Linotype"/>
          <w:b/>
          <w:i/>
          <w:sz w:val="22"/>
          <w:szCs w:val="22"/>
        </w:rPr>
      </w:pPr>
    </w:p>
    <w:p w14:paraId="53272926" w14:textId="77777777" w:rsidR="006F3424" w:rsidRPr="00861868" w:rsidRDefault="00F9097F">
      <w:pP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 xml:space="preserve">De ahí que el </w:t>
      </w:r>
      <w:r w:rsidRPr="00861868">
        <w:rPr>
          <w:rFonts w:ascii="Palatino Linotype" w:eastAsia="Palatino Linotype" w:hAnsi="Palatino Linotype" w:cs="Palatino Linotype"/>
          <w:b/>
          <w:sz w:val="22"/>
          <w:szCs w:val="22"/>
        </w:rPr>
        <w:t>Sujeto Obligado</w:t>
      </w:r>
      <w:r w:rsidRPr="00861868">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861868">
        <w:rPr>
          <w:rFonts w:ascii="Palatino Linotype" w:eastAsia="Palatino Linotype" w:hAnsi="Palatino Linotype" w:cs="Palatino Linotype"/>
          <w:sz w:val="22"/>
          <w:szCs w:val="22"/>
          <w:vertAlign w:val="superscript"/>
        </w:rPr>
        <w:footnoteReference w:id="1"/>
      </w:r>
      <w:r w:rsidRPr="00861868">
        <w:rPr>
          <w:rFonts w:ascii="Palatino Linotype" w:eastAsia="Palatino Linotype" w:hAnsi="Palatino Linotype" w:cs="Palatino Linotype"/>
          <w:sz w:val="22"/>
          <w:szCs w:val="22"/>
        </w:rPr>
        <w:t xml:space="preserve">, </w:t>
      </w:r>
      <w:r w:rsidRPr="00861868">
        <w:rPr>
          <w:rFonts w:ascii="Palatino Linotype" w:eastAsia="Palatino Linotype" w:hAnsi="Palatino Linotype" w:cs="Palatino Linotype"/>
          <w:sz w:val="22"/>
          <w:szCs w:val="22"/>
        </w:rPr>
        <w:lastRenderedPageBreak/>
        <w:t>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861868">
        <w:rPr>
          <w:rFonts w:ascii="Palatino Linotype" w:eastAsia="Palatino Linotype" w:hAnsi="Palatino Linotype" w:cs="Palatino Linotype"/>
          <w:sz w:val="22"/>
          <w:szCs w:val="22"/>
          <w:vertAlign w:val="superscript"/>
        </w:rPr>
        <w:footnoteReference w:id="2"/>
      </w:r>
      <w:r w:rsidRPr="00861868">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20628746" w14:textId="77777777" w:rsidR="006F3424" w:rsidRPr="00861868" w:rsidRDefault="006F3424">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7EEC548E" w14:textId="77777777" w:rsidR="006F3424" w:rsidRPr="00861868" w:rsidRDefault="00F9097F">
      <w:p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bookmarkStart w:id="8" w:name="_heading=h.1y810tw" w:colFirst="0" w:colLast="0"/>
      <w:bookmarkEnd w:id="8"/>
      <w:r w:rsidRPr="00861868">
        <w:rPr>
          <w:rFonts w:ascii="Palatino Linotype" w:eastAsia="Palatino Linotype" w:hAnsi="Palatino Linotype" w:cs="Palatino Linotype"/>
          <w:sz w:val="22"/>
          <w:szCs w:val="22"/>
        </w:rPr>
        <w:t xml:space="preserve">Del análisis a la solicitud de información, se advierte que la persona solicitante requirió del </w:t>
      </w:r>
      <w:r w:rsidRPr="00861868">
        <w:rPr>
          <w:rFonts w:ascii="Palatino Linotype" w:eastAsia="Palatino Linotype" w:hAnsi="Palatino Linotype" w:cs="Palatino Linotype"/>
          <w:b/>
          <w:sz w:val="22"/>
          <w:szCs w:val="22"/>
        </w:rPr>
        <w:t>Sujeto Obligado, lo siguiente:</w:t>
      </w:r>
    </w:p>
    <w:p w14:paraId="4B74BA68" w14:textId="77777777" w:rsidR="006F3424" w:rsidRPr="00861868" w:rsidRDefault="006F3424">
      <w:p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p>
    <w:p w14:paraId="581FF422" w14:textId="77777777" w:rsidR="006F3424" w:rsidRPr="00861868" w:rsidRDefault="00F9097F">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sz w:val="22"/>
          <w:szCs w:val="22"/>
          <w:u w:val="single"/>
        </w:rPr>
      </w:pPr>
      <w:r w:rsidRPr="00861868">
        <w:rPr>
          <w:rFonts w:ascii="Palatino Linotype" w:eastAsia="Palatino Linotype" w:hAnsi="Palatino Linotype" w:cs="Palatino Linotype"/>
          <w:sz w:val="22"/>
          <w:szCs w:val="22"/>
        </w:rPr>
        <w:t>Cuántos y cuáles son los agrupamientos con los que cuenta la policía estatal (Sobre este punto, el particular menciona algunos:</w:t>
      </w:r>
      <w:r w:rsidRPr="00861868">
        <w:t xml:space="preserve"> </w:t>
      </w:r>
      <w:r w:rsidRPr="00861868">
        <w:rPr>
          <w:rFonts w:ascii="Palatino Linotype" w:eastAsia="Palatino Linotype" w:hAnsi="Palatino Linotype" w:cs="Palatino Linotype"/>
          <w:sz w:val="22"/>
          <w:szCs w:val="22"/>
        </w:rPr>
        <w:t>FAR, Montados y caninos, de montaña).</w:t>
      </w:r>
    </w:p>
    <w:p w14:paraId="5CE599B6" w14:textId="77777777" w:rsidR="006F3424" w:rsidRPr="00861868" w:rsidRDefault="00F9097F">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sz w:val="22"/>
          <w:szCs w:val="22"/>
          <w:u w:val="single"/>
        </w:rPr>
      </w:pPr>
      <w:r w:rsidRPr="00861868">
        <w:rPr>
          <w:rFonts w:ascii="Palatino Linotype" w:eastAsia="Palatino Linotype" w:hAnsi="Palatino Linotype" w:cs="Palatino Linotype"/>
          <w:sz w:val="22"/>
          <w:szCs w:val="22"/>
        </w:rPr>
        <w:t>Número de elementos que integran cada agrupamiento.</w:t>
      </w:r>
    </w:p>
    <w:p w14:paraId="6F46C164" w14:textId="77777777" w:rsidR="006F3424" w:rsidRPr="00861868" w:rsidRDefault="006F3424">
      <w:pPr>
        <w:pBdr>
          <w:top w:val="nil"/>
          <w:left w:val="nil"/>
          <w:bottom w:val="nil"/>
          <w:right w:val="nil"/>
          <w:between w:val="nil"/>
        </w:pBdr>
        <w:spacing w:line="360" w:lineRule="auto"/>
        <w:jc w:val="both"/>
        <w:rPr>
          <w:rFonts w:ascii="Palatino Linotype" w:eastAsia="Palatino Linotype" w:hAnsi="Palatino Linotype" w:cs="Palatino Linotype"/>
          <w:b/>
          <w:sz w:val="22"/>
          <w:szCs w:val="22"/>
          <w:u w:val="single"/>
        </w:rPr>
      </w:pPr>
    </w:p>
    <w:p w14:paraId="08761736" w14:textId="77777777" w:rsidR="006F3424" w:rsidRPr="00861868" w:rsidRDefault="00F9097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 xml:space="preserve">En respuesta, el </w:t>
      </w:r>
      <w:r w:rsidRPr="00861868">
        <w:rPr>
          <w:rFonts w:ascii="Palatino Linotype" w:eastAsia="Palatino Linotype" w:hAnsi="Palatino Linotype" w:cs="Palatino Linotype"/>
          <w:b/>
          <w:sz w:val="22"/>
          <w:szCs w:val="22"/>
        </w:rPr>
        <w:t xml:space="preserve">Sujeto Obligado </w:t>
      </w:r>
      <w:r w:rsidRPr="00861868">
        <w:rPr>
          <w:rFonts w:ascii="Palatino Linotype" w:eastAsia="Palatino Linotype" w:hAnsi="Palatino Linotype" w:cs="Palatino Linotype"/>
          <w:sz w:val="22"/>
          <w:szCs w:val="22"/>
        </w:rPr>
        <w:t>por conducto del servidor público habilitado de la Subsecretaría de Policía Estatal, informó los doce agrupamientos con los que cuenta la policía estatal de la Secretaría de Seguridad, a saber:</w:t>
      </w:r>
    </w:p>
    <w:p w14:paraId="35652C17" w14:textId="77777777" w:rsidR="006F3424" w:rsidRPr="00861868" w:rsidRDefault="00F9097F">
      <w:pP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noProof/>
          <w:sz w:val="22"/>
          <w:szCs w:val="22"/>
        </w:rPr>
        <w:drawing>
          <wp:inline distT="0" distB="0" distL="0" distR="0" wp14:anchorId="41A275D5" wp14:editId="108F336A">
            <wp:extent cx="5612130" cy="1659890"/>
            <wp:effectExtent l="3175" t="3175" r="3175" b="3175"/>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t="18287"/>
                    <a:stretch>
                      <a:fillRect/>
                    </a:stretch>
                  </pic:blipFill>
                  <pic:spPr>
                    <a:xfrm>
                      <a:off x="0" y="0"/>
                      <a:ext cx="5612130" cy="1659890"/>
                    </a:xfrm>
                    <a:prstGeom prst="rect">
                      <a:avLst/>
                    </a:prstGeom>
                    <a:ln w="3175">
                      <a:solidFill>
                        <a:srgbClr val="000000"/>
                      </a:solidFill>
                      <a:prstDash val="solid"/>
                    </a:ln>
                  </pic:spPr>
                </pic:pic>
              </a:graphicData>
            </a:graphic>
          </wp:inline>
        </w:drawing>
      </w:r>
    </w:p>
    <w:p w14:paraId="05592E0C" w14:textId="77777777" w:rsidR="006F3424" w:rsidRPr="00861868" w:rsidRDefault="00F9097F">
      <w:pP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 xml:space="preserve">Una vez conocida la respuesta, </w:t>
      </w:r>
      <w:r w:rsidRPr="00861868">
        <w:rPr>
          <w:rFonts w:ascii="Palatino Linotype" w:eastAsia="Palatino Linotype" w:hAnsi="Palatino Linotype" w:cs="Palatino Linotype"/>
          <w:b/>
          <w:sz w:val="22"/>
          <w:szCs w:val="22"/>
        </w:rPr>
        <w:t>la parte Recurrente</w:t>
      </w:r>
      <w:r w:rsidRPr="00861868">
        <w:rPr>
          <w:rFonts w:ascii="Palatino Linotype" w:eastAsia="Palatino Linotype" w:hAnsi="Palatino Linotype" w:cs="Palatino Linotype"/>
          <w:sz w:val="22"/>
          <w:szCs w:val="22"/>
        </w:rPr>
        <w:t xml:space="preserve"> al no estar conforme con los términos de la misma, interpuso el recurso de revisión que nos ocupa, </w:t>
      </w:r>
      <w:r w:rsidRPr="00861868">
        <w:rPr>
          <w:rFonts w:ascii="Palatino Linotype" w:eastAsia="Palatino Linotype" w:hAnsi="Palatino Linotype" w:cs="Palatino Linotype"/>
          <w:b/>
          <w:sz w:val="22"/>
          <w:szCs w:val="22"/>
        </w:rPr>
        <w:t xml:space="preserve">inconformándose </w:t>
      </w:r>
      <w:r w:rsidRPr="00861868">
        <w:rPr>
          <w:rFonts w:ascii="Palatino Linotype" w:eastAsia="Palatino Linotype" w:hAnsi="Palatino Linotype" w:cs="Palatino Linotype"/>
          <w:b/>
          <w:sz w:val="22"/>
          <w:szCs w:val="22"/>
        </w:rPr>
        <w:lastRenderedPageBreak/>
        <w:t>medularmente de la entrega de la información incompleta, ya que no se le entregó el número de elementos que integra cada agrupamiento.</w:t>
      </w:r>
    </w:p>
    <w:p w14:paraId="494844F8"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748ACA4A" w14:textId="77777777" w:rsidR="006F3424" w:rsidRPr="00861868" w:rsidRDefault="00F9097F">
      <w:pP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 xml:space="preserve">Así las cosas, de las constancias que obran en el expediente en que se actúa se desprende que, el </w:t>
      </w:r>
      <w:r w:rsidRPr="00861868">
        <w:rPr>
          <w:rFonts w:ascii="Palatino Linotype" w:eastAsia="Palatino Linotype" w:hAnsi="Palatino Linotype" w:cs="Palatino Linotype"/>
          <w:b/>
          <w:sz w:val="22"/>
          <w:szCs w:val="22"/>
        </w:rPr>
        <w:t xml:space="preserve">Sujeto Obligado </w:t>
      </w:r>
      <w:r w:rsidRPr="00861868">
        <w:rPr>
          <w:rFonts w:ascii="Palatino Linotype" w:eastAsia="Palatino Linotype" w:hAnsi="Palatino Linotype" w:cs="Palatino Linotype"/>
          <w:sz w:val="22"/>
          <w:szCs w:val="22"/>
        </w:rPr>
        <w:t xml:space="preserve">rindió su informe justificado en el que medularmente con relación </w:t>
      </w:r>
      <w:r w:rsidRPr="00861868">
        <w:rPr>
          <w:rFonts w:ascii="Palatino Linotype" w:eastAsia="Palatino Linotype" w:hAnsi="Palatino Linotype" w:cs="Palatino Linotype"/>
          <w:b/>
          <w:sz w:val="22"/>
          <w:szCs w:val="22"/>
          <w:u w:val="single"/>
        </w:rPr>
        <w:t>al número de elementos que integra cada uno de los agrupamientos</w:t>
      </w:r>
      <w:r w:rsidRPr="00861868">
        <w:rPr>
          <w:rFonts w:ascii="Palatino Linotype" w:eastAsia="Palatino Linotype" w:hAnsi="Palatino Linotype" w:cs="Palatino Linotype"/>
          <w:sz w:val="22"/>
          <w:szCs w:val="22"/>
        </w:rPr>
        <w:t>, se indicó que no se puede proporcionar la información, en virtud de que mediante Acuerdo SS/CT/EXT/XXVII/001/2024 celebrado en la Vigésima Quinta Sesión Extraordinaria 2024 del Comité de Transparencia de la Secretaría de Seguridad, se aprobó por unanimidad de votos clasificar como información reservada por un lapso de cinco años temas que comprometen la seguridad pública del Estado de México, de manera específica el número de elementos desplegados en el territorio del Estado de México, así como en cada uno de los agrupamientos en que se dividen, por actualizar medularmente el supuesto previsto en el artículo 140, fracción I de la Ley de Transparencia Local, con relación a la diversa solicitud de información diversa 00403/SSEM/IP/2024.</w:t>
      </w:r>
    </w:p>
    <w:p w14:paraId="0B7F5DD1"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303EC1D1" w14:textId="77777777" w:rsidR="006F3424" w:rsidRPr="00861868" w:rsidRDefault="00F9097F">
      <w:pPr>
        <w:spacing w:line="360" w:lineRule="auto"/>
        <w:jc w:val="both"/>
        <w:rPr>
          <w:rFonts w:ascii="Palatino Linotype" w:eastAsia="Palatino Linotype" w:hAnsi="Palatino Linotype" w:cs="Palatino Linotype"/>
          <w:b/>
          <w:sz w:val="22"/>
          <w:szCs w:val="22"/>
        </w:rPr>
      </w:pPr>
      <w:r w:rsidRPr="00861868">
        <w:rPr>
          <w:rFonts w:ascii="Palatino Linotype" w:eastAsia="Palatino Linotype" w:hAnsi="Palatino Linotype" w:cs="Palatino Linotype"/>
          <w:sz w:val="22"/>
          <w:szCs w:val="22"/>
        </w:rPr>
        <w:t xml:space="preserve">Por su lado, </w:t>
      </w:r>
      <w:r w:rsidRPr="00861868">
        <w:rPr>
          <w:rFonts w:ascii="Palatino Linotype" w:eastAsia="Palatino Linotype" w:hAnsi="Palatino Linotype" w:cs="Palatino Linotype"/>
          <w:b/>
          <w:sz w:val="22"/>
          <w:szCs w:val="22"/>
        </w:rPr>
        <w:t xml:space="preserve">la parte Recurrente </w:t>
      </w:r>
      <w:r w:rsidRPr="00861868">
        <w:rPr>
          <w:rFonts w:ascii="Palatino Linotype" w:eastAsia="Palatino Linotype" w:hAnsi="Palatino Linotype" w:cs="Palatino Linotype"/>
          <w:sz w:val="22"/>
          <w:szCs w:val="22"/>
        </w:rPr>
        <w:t>fue omisa en realizar manifestaciones o rendir alegatos que conforme a derecho resultaran procedentes.</w:t>
      </w:r>
    </w:p>
    <w:p w14:paraId="729E2CD0"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392A291D" w14:textId="77777777" w:rsidR="006F3424" w:rsidRPr="00861868" w:rsidRDefault="00F9097F">
      <w:pPr>
        <w:spacing w:line="360" w:lineRule="auto"/>
        <w:ind w:right="51"/>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 xml:space="preserve">A lo anterior, no pasa inadvertido para este Organismo Garante que los motivos de inconformidad aducidos, no versan sobre la totalidad de la información proporcionada por el </w:t>
      </w:r>
      <w:r w:rsidRPr="00861868">
        <w:rPr>
          <w:rFonts w:ascii="Palatino Linotype" w:eastAsia="Palatino Linotype" w:hAnsi="Palatino Linotype" w:cs="Palatino Linotype"/>
          <w:b/>
          <w:sz w:val="22"/>
          <w:szCs w:val="22"/>
        </w:rPr>
        <w:t>Sujeto Obligado</w:t>
      </w:r>
      <w:r w:rsidRPr="00861868">
        <w:rPr>
          <w:rFonts w:ascii="Palatino Linotype" w:eastAsia="Palatino Linotype" w:hAnsi="Palatino Linotype" w:cs="Palatino Linotype"/>
          <w:sz w:val="22"/>
          <w:szCs w:val="22"/>
        </w:rPr>
        <w:t xml:space="preserve">, toda vez que, la parte </w:t>
      </w:r>
      <w:r w:rsidRPr="00861868">
        <w:rPr>
          <w:rFonts w:ascii="Palatino Linotype" w:eastAsia="Palatino Linotype" w:hAnsi="Palatino Linotype" w:cs="Palatino Linotype"/>
          <w:b/>
          <w:sz w:val="22"/>
          <w:szCs w:val="22"/>
        </w:rPr>
        <w:t>Recurrente</w:t>
      </w:r>
      <w:r w:rsidRPr="00861868">
        <w:rPr>
          <w:rFonts w:ascii="Palatino Linotype" w:eastAsia="Palatino Linotype" w:hAnsi="Palatino Linotype" w:cs="Palatino Linotype"/>
          <w:sz w:val="22"/>
          <w:szCs w:val="22"/>
        </w:rPr>
        <w:t xml:space="preserve"> no manifestó inconformidad respecto al </w:t>
      </w:r>
      <w:r w:rsidRPr="00861868">
        <w:rPr>
          <w:rFonts w:ascii="Palatino Linotype" w:eastAsia="Palatino Linotype" w:hAnsi="Palatino Linotype" w:cs="Palatino Linotype"/>
          <w:b/>
          <w:i/>
          <w:sz w:val="22"/>
          <w:szCs w:val="22"/>
        </w:rPr>
        <w:t>“Cuántos y cuáles son los agrupamientos con los que cuenta la policía estatal”</w:t>
      </w:r>
      <w:r w:rsidRPr="00861868">
        <w:rPr>
          <w:rFonts w:ascii="Palatino Linotype" w:eastAsia="Palatino Linotype" w:hAnsi="Palatino Linotype" w:cs="Palatino Linotype"/>
          <w:sz w:val="22"/>
          <w:szCs w:val="22"/>
        </w:rPr>
        <w:t>; por lo que, al no ser impugnado dicho punto, los mismos deben declararse consentidos, toda vez que, al no haber realizado manifestaciones de inconformidad al respecto, no pueden producirse efectos jurídicos tendentes a revocar, confirmar o modificar el acto reclamado.</w:t>
      </w:r>
    </w:p>
    <w:p w14:paraId="217819A0" w14:textId="77777777" w:rsidR="006F3424" w:rsidRPr="00861868" w:rsidRDefault="006F3424">
      <w:pPr>
        <w:spacing w:line="360" w:lineRule="auto"/>
        <w:ind w:right="51"/>
        <w:jc w:val="both"/>
        <w:rPr>
          <w:rFonts w:ascii="Palatino Linotype" w:eastAsia="Palatino Linotype" w:hAnsi="Palatino Linotype" w:cs="Palatino Linotype"/>
          <w:sz w:val="22"/>
          <w:szCs w:val="22"/>
        </w:rPr>
      </w:pPr>
    </w:p>
    <w:p w14:paraId="177BCBAB" w14:textId="77777777" w:rsidR="006F3424" w:rsidRPr="00861868" w:rsidRDefault="00F9097F">
      <w:pP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lastRenderedPageBreak/>
        <w:t xml:space="preserve">Lo anterior es así, debido a que cuando la parte </w:t>
      </w:r>
      <w:r w:rsidRPr="00861868">
        <w:rPr>
          <w:rFonts w:ascii="Palatino Linotype" w:eastAsia="Palatino Linotype" w:hAnsi="Palatino Linotype" w:cs="Palatino Linotype"/>
          <w:b/>
          <w:sz w:val="22"/>
          <w:szCs w:val="22"/>
        </w:rPr>
        <w:t>Recurrente</w:t>
      </w:r>
      <w:r w:rsidRPr="00861868">
        <w:rPr>
          <w:rFonts w:ascii="Palatino Linotype" w:eastAsia="Palatino Linotype" w:hAnsi="Palatino Linotype" w:cs="Palatino Linotype"/>
          <w:sz w:val="22"/>
          <w:szCs w:val="22"/>
        </w:rPr>
        <w:t xml:space="preserve"> impugna la respuesta del </w:t>
      </w:r>
      <w:r w:rsidRPr="00861868">
        <w:rPr>
          <w:rFonts w:ascii="Palatino Linotype" w:eastAsia="Palatino Linotype" w:hAnsi="Palatino Linotype" w:cs="Palatino Linotype"/>
          <w:b/>
          <w:sz w:val="22"/>
          <w:szCs w:val="22"/>
        </w:rPr>
        <w:t>Sujeto Obligado</w:t>
      </w:r>
      <w:r w:rsidRPr="00861868">
        <w:rPr>
          <w:rFonts w:ascii="Palatino Linotype" w:eastAsia="Palatino Linotype" w:hAnsi="Palatino Linotype" w:cs="Palatino Linotype"/>
          <w:sz w:val="22"/>
          <w:szCs w:val="22"/>
        </w:rPr>
        <w:t>, y éste no expresa Razón o Motivo de Inconformidad en contra de todos los rubros solicitados, dichos rubros deben declararse atendidos,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03412FF9"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76DA168E" w14:textId="77777777" w:rsidR="006F3424" w:rsidRPr="00861868" w:rsidRDefault="00F9097F">
      <w:pPr>
        <w:ind w:left="851" w:right="900"/>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b/>
          <w:i/>
          <w:sz w:val="22"/>
          <w:szCs w:val="22"/>
        </w:rPr>
        <w:t xml:space="preserve">“REVISIÓN EN AMPARO. LOS RESOLUTIVOS NO COMBATIDOS DEBEN DECLARARSE FIRMES. </w:t>
      </w:r>
      <w:r w:rsidRPr="00861868">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27A04126" w14:textId="77777777" w:rsidR="006F3424" w:rsidRPr="00861868" w:rsidRDefault="006F3424">
      <w:pPr>
        <w:ind w:left="851" w:right="900"/>
        <w:jc w:val="both"/>
        <w:rPr>
          <w:rFonts w:ascii="Palatino Linotype" w:eastAsia="Palatino Linotype" w:hAnsi="Palatino Linotype" w:cs="Palatino Linotype"/>
          <w:i/>
          <w:sz w:val="22"/>
          <w:szCs w:val="22"/>
        </w:rPr>
      </w:pPr>
    </w:p>
    <w:p w14:paraId="49F00713" w14:textId="77777777" w:rsidR="006F3424" w:rsidRPr="00861868" w:rsidRDefault="00F9097F">
      <w:pP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Consecuentemente, se insiste, ante la falta de impugnación eficaz, el punto indicado debe declararse consentido por la persona solicitante.</w:t>
      </w:r>
    </w:p>
    <w:p w14:paraId="184C4D8E"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4247F868" w14:textId="77777777" w:rsidR="006F3424" w:rsidRPr="00861868" w:rsidRDefault="00F9097F">
      <w:pP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 xml:space="preserve">Lo anterior se sustenta con lo plasmado en el criterio 01/20 emitido por el Instituto Nacional de Transparencia, Acceso a la Información, y Protección de Datos Personales, INAI, que lleva por rubro y texto los siguientes: </w:t>
      </w:r>
    </w:p>
    <w:p w14:paraId="5E1193FB"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6366FB18" w14:textId="77777777" w:rsidR="006F3424" w:rsidRPr="00861868" w:rsidRDefault="00F9097F">
      <w:pPr>
        <w:pBdr>
          <w:top w:val="nil"/>
          <w:left w:val="nil"/>
          <w:bottom w:val="nil"/>
          <w:right w:val="nil"/>
          <w:between w:val="nil"/>
        </w:pBdr>
        <w:ind w:left="851" w:right="902"/>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t>“</w:t>
      </w:r>
      <w:r w:rsidRPr="00861868">
        <w:rPr>
          <w:rFonts w:ascii="Palatino Linotype" w:eastAsia="Palatino Linotype" w:hAnsi="Palatino Linotype" w:cs="Palatino Linotype"/>
          <w:b/>
          <w:i/>
          <w:sz w:val="22"/>
          <w:szCs w:val="22"/>
        </w:rPr>
        <w:t xml:space="preserve">Actos consentidos tácitamente. Improcedencia de su análisis. </w:t>
      </w:r>
      <w:r w:rsidRPr="00861868">
        <w:rPr>
          <w:rFonts w:ascii="Palatino Linotype" w:eastAsia="Palatino Linotype" w:hAnsi="Palatino Linotype" w:cs="Palatino Linotype"/>
          <w:i/>
          <w:sz w:val="22"/>
          <w:szCs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00BBABAD" w14:textId="77777777" w:rsidR="006F3424" w:rsidRPr="00861868" w:rsidRDefault="006F3424">
      <w:pPr>
        <w:pBdr>
          <w:top w:val="nil"/>
          <w:left w:val="nil"/>
          <w:bottom w:val="nil"/>
          <w:right w:val="nil"/>
          <w:between w:val="nil"/>
        </w:pBdr>
        <w:ind w:left="851" w:right="902"/>
        <w:jc w:val="both"/>
        <w:rPr>
          <w:rFonts w:ascii="Palatino Linotype" w:eastAsia="Palatino Linotype" w:hAnsi="Palatino Linotype" w:cs="Palatino Linotype"/>
          <w:i/>
          <w:sz w:val="22"/>
          <w:szCs w:val="22"/>
        </w:rPr>
      </w:pPr>
    </w:p>
    <w:p w14:paraId="3AB5CB2A" w14:textId="77777777" w:rsidR="006F3424" w:rsidRPr="00861868" w:rsidRDefault="00F9097F">
      <w:pP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lastRenderedPageBreak/>
        <w:t>Asimismo, resulta aplicable por analogía la tesis jurisprudencial número VI.3o.C. J/60, publicada en el Semanario Judicial de la Federación y su Gaceta bajo el número de registro 176,608 que a la letra dice:</w:t>
      </w:r>
    </w:p>
    <w:p w14:paraId="6B3FD064"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0A2A723C" w14:textId="77777777" w:rsidR="006F3424" w:rsidRPr="00861868" w:rsidRDefault="00F9097F">
      <w:pPr>
        <w:ind w:left="851" w:right="900"/>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b/>
          <w:i/>
          <w:smallCaps/>
          <w:sz w:val="22"/>
          <w:szCs w:val="22"/>
        </w:rPr>
        <w:t xml:space="preserve">“ACTOS CONSENTIDOS. SON LOS QUE NO SE IMPUGNAN MEDIANTE EL RECURSO IDÓNEO. </w:t>
      </w:r>
      <w:r w:rsidRPr="00861868">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96D1C79"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09EA1C09" w14:textId="77777777" w:rsidR="006F3424" w:rsidRPr="00861868" w:rsidRDefault="00F9097F">
      <w:pP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 xml:space="preserve">Por tanto, se procede al análisis del agravio hecho valer por la parte </w:t>
      </w:r>
      <w:r w:rsidRPr="00861868">
        <w:rPr>
          <w:rFonts w:ascii="Palatino Linotype" w:eastAsia="Palatino Linotype" w:hAnsi="Palatino Linotype" w:cs="Palatino Linotype"/>
          <w:b/>
          <w:sz w:val="22"/>
          <w:szCs w:val="22"/>
        </w:rPr>
        <w:t xml:space="preserve">Recurrente </w:t>
      </w:r>
      <w:r w:rsidRPr="00861868">
        <w:rPr>
          <w:rFonts w:ascii="Palatino Linotype" w:eastAsia="Palatino Linotype" w:hAnsi="Palatino Linotype" w:cs="Palatino Linotype"/>
          <w:sz w:val="22"/>
          <w:szCs w:val="22"/>
        </w:rPr>
        <w:t>relativo a</w:t>
      </w:r>
      <w:r w:rsidRPr="00861868">
        <w:rPr>
          <w:rFonts w:ascii="Palatino Linotype" w:eastAsia="Palatino Linotype" w:hAnsi="Palatino Linotype" w:cs="Palatino Linotype"/>
          <w:b/>
          <w:sz w:val="22"/>
          <w:szCs w:val="22"/>
        </w:rPr>
        <w:t xml:space="preserve"> la falta de entrega del número de elementos que integran cada uno de los agrupamientos con los que cuenta la policía estatal de la Secretaría de Seguridad.</w:t>
      </w:r>
    </w:p>
    <w:p w14:paraId="75424315"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0A147737" w14:textId="77777777" w:rsidR="006F3424" w:rsidRPr="00861868" w:rsidRDefault="00F9097F">
      <w:pP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 xml:space="preserve">Expuestas las posturas de las partes, es de retomar que la unidad administrativa que se pronunció sobre la información requerida fue la </w:t>
      </w:r>
      <w:r w:rsidRPr="00861868">
        <w:rPr>
          <w:rFonts w:ascii="Palatino Linotype" w:eastAsia="Palatino Linotype" w:hAnsi="Palatino Linotype" w:cs="Palatino Linotype"/>
          <w:b/>
          <w:sz w:val="22"/>
          <w:szCs w:val="22"/>
        </w:rPr>
        <w:t xml:space="preserve">Subsecretaría de Policía Estatal, </w:t>
      </w:r>
      <w:r w:rsidRPr="00861868">
        <w:rPr>
          <w:rFonts w:ascii="Palatino Linotype" w:eastAsia="Palatino Linotype" w:hAnsi="Palatino Linotype" w:cs="Palatino Linotype"/>
          <w:sz w:val="22"/>
          <w:szCs w:val="22"/>
        </w:rPr>
        <w:t>misma que conforme el Manual General de Organización de la Secretaría de Educación vigente, tiene las siguientes funciones:</w:t>
      </w:r>
    </w:p>
    <w:p w14:paraId="4E2E32C0"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5D5DCB50" w14:textId="77777777" w:rsidR="006F3424" w:rsidRPr="00861868" w:rsidRDefault="00F9097F">
      <w:pPr>
        <w:spacing w:line="276" w:lineRule="auto"/>
        <w:ind w:left="567" w:right="616"/>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t xml:space="preserve">“20601000000000L SUBSECRETARÍA DE POLICÍA ESTATAL </w:t>
      </w:r>
    </w:p>
    <w:p w14:paraId="724D948D" w14:textId="77777777" w:rsidR="006F3424" w:rsidRPr="00861868" w:rsidRDefault="00F9097F">
      <w:pPr>
        <w:spacing w:line="276" w:lineRule="auto"/>
        <w:ind w:left="567" w:right="616"/>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t>OBJETIVO: Establecer y dirigir las políticas de seguridad pública que permitan prevenir y combatir la comisión de delitos, garantizando la integridad, derechos y bienes de las personas en la entidad, así como coordinar el despliegue táctico operativo en situaciones de emergencias, contingencias y alto riesgo y, regular las acciones que le correspondan en materia de medidas cautelares y suspensión condicional del proceso, a fin de consolidar la función preventiva y de seguridad.</w:t>
      </w:r>
    </w:p>
    <w:p w14:paraId="2548D2EB" w14:textId="77777777" w:rsidR="006F3424" w:rsidRPr="00861868" w:rsidRDefault="00F9097F">
      <w:pPr>
        <w:spacing w:line="276" w:lineRule="auto"/>
        <w:ind w:left="567" w:right="616"/>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t>FUNCIONES:</w:t>
      </w:r>
    </w:p>
    <w:p w14:paraId="75D05836" w14:textId="77777777" w:rsidR="006F3424" w:rsidRPr="00861868" w:rsidRDefault="00F9097F">
      <w:pPr>
        <w:spacing w:line="276" w:lineRule="auto"/>
        <w:ind w:left="567" w:right="616"/>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t xml:space="preserve"> […]</w:t>
      </w:r>
    </w:p>
    <w:p w14:paraId="54D4FD76" w14:textId="77777777" w:rsidR="006F3424" w:rsidRPr="00861868" w:rsidRDefault="00F9097F">
      <w:pPr>
        <w:spacing w:line="276" w:lineRule="auto"/>
        <w:ind w:left="567" w:right="616"/>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lastRenderedPageBreak/>
        <w:t xml:space="preserve">− Dirigir la planeación de operativos de despliegue táctico, en apoyo y fortalecimiento a las unidades administrativas de la Secretaría de Seguridad que lo requieran, para detener, ubicar, neutralizar y combatir a las organizaciones criminales y redes de delincuencia organizada, conforme a las disposiciones aplicables. </w:t>
      </w:r>
    </w:p>
    <w:p w14:paraId="0A0C7CCD" w14:textId="77777777" w:rsidR="006F3424" w:rsidRPr="00861868" w:rsidRDefault="00F9097F">
      <w:pPr>
        <w:spacing w:line="276" w:lineRule="auto"/>
        <w:ind w:left="567" w:right="616"/>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t>− Regular la implementación de operativos de despliegue táctico de disuasión, reacción, contención y restablecimiento del orden público a fin de salvaguardar la integridad de las personas en circunstancias de alto riesgo, así como coordinar las acciones de auxilio a la población en situaciones de desastre.</w:t>
      </w:r>
    </w:p>
    <w:p w14:paraId="1C1C6B4A" w14:textId="77777777" w:rsidR="006F3424" w:rsidRPr="00861868" w:rsidRDefault="00F9097F">
      <w:pPr>
        <w:spacing w:line="276" w:lineRule="auto"/>
        <w:ind w:left="567" w:right="616"/>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t>[…]”</w:t>
      </w:r>
    </w:p>
    <w:p w14:paraId="094CACCF" w14:textId="77777777" w:rsidR="006F3424" w:rsidRPr="00861868" w:rsidRDefault="00F9097F">
      <w:pP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 xml:space="preserve">Como se desprende de lo anterior, la </w:t>
      </w:r>
      <w:r w:rsidRPr="00861868">
        <w:rPr>
          <w:rFonts w:ascii="Palatino Linotype" w:eastAsia="Palatino Linotype" w:hAnsi="Palatino Linotype" w:cs="Palatino Linotype"/>
          <w:b/>
          <w:sz w:val="22"/>
          <w:szCs w:val="22"/>
        </w:rPr>
        <w:t>Subsecretaría de Policía Estatal</w:t>
      </w:r>
      <w:r w:rsidRPr="00861868">
        <w:rPr>
          <w:rFonts w:ascii="Palatino Linotype" w:eastAsia="Palatino Linotype" w:hAnsi="Palatino Linotype" w:cs="Palatino Linotype"/>
          <w:sz w:val="22"/>
          <w:szCs w:val="22"/>
        </w:rPr>
        <w:t>, es la unidad administrativa competente para conocer sobre la materia de la solicitud en virtud de que se encarga de dirigir la planeación de operativos de despliegue táctico, en apoyo y fortalecimiento a las unidades administrativas de la Secretaría de Seguridad que lo requieran, para detener, ubicar, neutralizar y combatir a las organizaciones criminales y redes de delincuencia organizada, conforme a las disposiciones aplicables; así como, de regular la implementación de operativos con la misma finalidad.</w:t>
      </w:r>
    </w:p>
    <w:p w14:paraId="5D8E3A25"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34597914" w14:textId="77777777" w:rsidR="006F3424" w:rsidRPr="00861868" w:rsidRDefault="00F9097F">
      <w:pP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 xml:space="preserve">Atribuciones las anteriores, de las que se desprende que la </w:t>
      </w:r>
      <w:r w:rsidRPr="00861868">
        <w:rPr>
          <w:rFonts w:ascii="Palatino Linotype" w:eastAsia="Palatino Linotype" w:hAnsi="Palatino Linotype" w:cs="Palatino Linotype"/>
          <w:b/>
          <w:sz w:val="22"/>
          <w:szCs w:val="22"/>
        </w:rPr>
        <w:t xml:space="preserve">Subsecretaría de Policía Estatal </w:t>
      </w:r>
      <w:r w:rsidRPr="00861868">
        <w:rPr>
          <w:rFonts w:ascii="Palatino Linotype" w:eastAsia="Palatino Linotype" w:hAnsi="Palatino Linotype" w:cs="Palatino Linotype"/>
          <w:sz w:val="22"/>
          <w:szCs w:val="22"/>
        </w:rPr>
        <w:t>tiene pleno conocimiento de las agrupaciones que integran la policía estatal de la Secretaría de Seguridad para el combate a la delincuencia.</w:t>
      </w:r>
    </w:p>
    <w:p w14:paraId="6786D3B9"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3A7549C8" w14:textId="77777777" w:rsidR="006F3424" w:rsidRPr="00861868" w:rsidRDefault="00F9097F">
      <w:pPr>
        <w:widowControl w:val="0"/>
        <w:tabs>
          <w:tab w:val="left" w:pos="1701"/>
          <w:tab w:val="left" w:pos="1843"/>
        </w:tabs>
        <w:spacing w:line="360" w:lineRule="auto"/>
        <w:ind w:right="49"/>
        <w:jc w:val="both"/>
        <w:rPr>
          <w:rFonts w:ascii="Palatino Linotype" w:eastAsia="Palatino Linotype" w:hAnsi="Palatino Linotype" w:cs="Palatino Linotype"/>
          <w:b/>
          <w:sz w:val="22"/>
          <w:szCs w:val="22"/>
        </w:rPr>
      </w:pPr>
      <w:r w:rsidRPr="00861868">
        <w:rPr>
          <w:rFonts w:ascii="Palatino Linotype" w:eastAsia="Palatino Linotype" w:hAnsi="Palatino Linotype" w:cs="Palatino Linotype"/>
          <w:sz w:val="22"/>
          <w:szCs w:val="22"/>
        </w:rPr>
        <w:t xml:space="preserve">En virtud de lo anterior, se tiene que en el caso concreto, </w:t>
      </w:r>
      <w:r w:rsidRPr="00861868">
        <w:rPr>
          <w:rFonts w:ascii="Palatino Linotype" w:eastAsia="Palatino Linotype" w:hAnsi="Palatino Linotype" w:cs="Palatino Linotype"/>
          <w:b/>
          <w:sz w:val="22"/>
          <w:szCs w:val="22"/>
        </w:rPr>
        <w:t>se cumplió con el requisito de turnar la solicitud a la unidad administrativa que conforme sus atribuciones pudiera poseer, generar y/o administrar la información requerida</w:t>
      </w:r>
      <w:r w:rsidRPr="00861868">
        <w:rPr>
          <w:rFonts w:ascii="Palatino Linotype" w:eastAsia="Palatino Linotype" w:hAnsi="Palatino Linotype" w:cs="Palatino Linotype"/>
          <w:sz w:val="22"/>
          <w:szCs w:val="22"/>
        </w:rPr>
        <w:t>.</w:t>
      </w:r>
    </w:p>
    <w:p w14:paraId="409C54E0" w14:textId="77777777" w:rsidR="006F3424" w:rsidRPr="00861868" w:rsidRDefault="006F3424">
      <w:pPr>
        <w:widowControl w:val="0"/>
        <w:tabs>
          <w:tab w:val="left" w:pos="1701"/>
          <w:tab w:val="left" w:pos="1843"/>
        </w:tabs>
        <w:spacing w:line="360" w:lineRule="auto"/>
        <w:ind w:right="49"/>
        <w:jc w:val="both"/>
        <w:rPr>
          <w:rFonts w:ascii="Palatino Linotype" w:eastAsia="Palatino Linotype" w:hAnsi="Palatino Linotype" w:cs="Palatino Linotype"/>
          <w:sz w:val="22"/>
          <w:szCs w:val="22"/>
        </w:rPr>
      </w:pPr>
    </w:p>
    <w:p w14:paraId="4870D956" w14:textId="77777777" w:rsidR="006F3424" w:rsidRPr="00861868" w:rsidRDefault="00F9097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A mayor abundamiento, conviene indicar que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2C4E886B" w14:textId="77777777" w:rsidR="006F3424" w:rsidRPr="00861868" w:rsidRDefault="006F3424">
      <w:pPr>
        <w:spacing w:line="360" w:lineRule="auto"/>
        <w:rPr>
          <w:rFonts w:ascii="Palatino Linotype" w:eastAsia="Palatino Linotype" w:hAnsi="Palatino Linotype" w:cs="Palatino Linotype"/>
          <w:sz w:val="22"/>
          <w:szCs w:val="22"/>
        </w:rPr>
      </w:pPr>
    </w:p>
    <w:p w14:paraId="5BD431FB" w14:textId="77777777" w:rsidR="006F3424" w:rsidRPr="00861868" w:rsidRDefault="00F9097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768E6477" w14:textId="77777777" w:rsidR="006F3424" w:rsidRPr="00861868" w:rsidRDefault="006F3424">
      <w:pPr>
        <w:pBdr>
          <w:top w:val="nil"/>
          <w:left w:val="nil"/>
          <w:bottom w:val="nil"/>
          <w:right w:val="nil"/>
          <w:between w:val="nil"/>
        </w:pBdr>
        <w:spacing w:line="360" w:lineRule="auto"/>
        <w:ind w:left="360"/>
        <w:jc w:val="both"/>
        <w:rPr>
          <w:rFonts w:ascii="Palatino Linotype" w:eastAsia="Palatino Linotype" w:hAnsi="Palatino Linotype" w:cs="Palatino Linotype"/>
          <w:sz w:val="22"/>
          <w:szCs w:val="22"/>
        </w:rPr>
      </w:pPr>
    </w:p>
    <w:p w14:paraId="4FB113DA" w14:textId="77777777" w:rsidR="006F3424" w:rsidRPr="00861868" w:rsidRDefault="00F9097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57537E51" w14:textId="77777777" w:rsidR="006F3424" w:rsidRPr="00861868" w:rsidRDefault="006F3424">
      <w:pPr>
        <w:pBdr>
          <w:top w:val="nil"/>
          <w:left w:val="nil"/>
          <w:bottom w:val="nil"/>
          <w:right w:val="nil"/>
          <w:between w:val="nil"/>
        </w:pBdr>
        <w:ind w:left="720"/>
        <w:rPr>
          <w:rFonts w:ascii="Palatino Linotype" w:eastAsia="Palatino Linotype" w:hAnsi="Palatino Linotype" w:cs="Palatino Linotype"/>
          <w:sz w:val="22"/>
          <w:szCs w:val="22"/>
        </w:rPr>
      </w:pPr>
    </w:p>
    <w:p w14:paraId="3921C763" w14:textId="77777777" w:rsidR="006F3424" w:rsidRPr="00861868" w:rsidRDefault="00F9097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861868">
        <w:rPr>
          <w:rFonts w:ascii="Palatino Linotype" w:eastAsia="Palatino Linotype" w:hAnsi="Palatino Linotype" w:cs="Palatino Linotype"/>
          <w:b/>
          <w:sz w:val="22"/>
          <w:szCs w:val="22"/>
        </w:rPr>
        <w:t>quince días, contados a partir del día siguiente a la presentación de ésta.</w:t>
      </w:r>
      <w:r w:rsidRPr="00861868">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5FEAF243" w14:textId="77777777" w:rsidR="006F3424" w:rsidRPr="00861868" w:rsidRDefault="006F3424">
      <w:pPr>
        <w:pBdr>
          <w:top w:val="nil"/>
          <w:left w:val="nil"/>
          <w:bottom w:val="nil"/>
          <w:right w:val="nil"/>
          <w:between w:val="nil"/>
        </w:pBdr>
        <w:ind w:left="720"/>
        <w:rPr>
          <w:rFonts w:ascii="Palatino Linotype" w:eastAsia="Palatino Linotype" w:hAnsi="Palatino Linotype" w:cs="Palatino Linotype"/>
          <w:sz w:val="22"/>
          <w:szCs w:val="22"/>
        </w:rPr>
      </w:pPr>
    </w:p>
    <w:p w14:paraId="535CD140" w14:textId="77777777" w:rsidR="006F3424" w:rsidRPr="00861868" w:rsidRDefault="00F9097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sz w:val="22"/>
          <w:szCs w:val="22"/>
          <w:u w:val="single"/>
        </w:rPr>
      </w:pPr>
      <w:r w:rsidRPr="00861868">
        <w:rPr>
          <w:rFonts w:ascii="Palatino Linotype" w:eastAsia="Palatino Linotype" w:hAnsi="Palatino Linotype" w:cs="Palatino Linotype"/>
          <w:b/>
          <w:sz w:val="22"/>
          <w:szCs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2AD46715" w14:textId="77777777" w:rsidR="006F3424" w:rsidRPr="00861868" w:rsidRDefault="006F3424">
      <w:pPr>
        <w:pBdr>
          <w:top w:val="nil"/>
          <w:left w:val="nil"/>
          <w:bottom w:val="nil"/>
          <w:right w:val="nil"/>
          <w:between w:val="nil"/>
        </w:pBdr>
        <w:ind w:left="720"/>
        <w:rPr>
          <w:rFonts w:ascii="Palatino Linotype" w:eastAsia="Palatino Linotype" w:hAnsi="Palatino Linotype" w:cs="Palatino Linotype"/>
          <w:b/>
          <w:sz w:val="22"/>
          <w:szCs w:val="22"/>
          <w:u w:val="single"/>
        </w:rPr>
      </w:pPr>
    </w:p>
    <w:p w14:paraId="31835A82" w14:textId="77777777" w:rsidR="006F3424" w:rsidRPr="00861868" w:rsidRDefault="00F9097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861868">
        <w:rPr>
          <w:rFonts w:ascii="Palatino Linotype" w:eastAsia="Palatino Linotype" w:hAnsi="Palatino Linotype" w:cs="Palatino Linotype"/>
          <w:sz w:val="22"/>
          <w:szCs w:val="22"/>
        </w:rPr>
        <w:t xml:space="preserve">El acceso se dará en la modalidad de entrega y en su caso, de envío elegido por el solicitante, cuando no pueda entregarse en dicha modalidad, el Sujeto Obligado deberá </w:t>
      </w:r>
      <w:r w:rsidRPr="00861868">
        <w:rPr>
          <w:rFonts w:ascii="Palatino Linotype" w:eastAsia="Palatino Linotype" w:hAnsi="Palatino Linotype" w:cs="Palatino Linotype"/>
          <w:sz w:val="22"/>
          <w:szCs w:val="22"/>
        </w:rPr>
        <w:lastRenderedPageBreak/>
        <w:t>ofrecer otras; por lo cual, deberá fundamentar y motivar la necesidad de modificar el medio de entrega, y</w:t>
      </w:r>
    </w:p>
    <w:p w14:paraId="17340AD1" w14:textId="77777777" w:rsidR="006F3424" w:rsidRPr="00861868" w:rsidRDefault="006F3424">
      <w:pPr>
        <w:pBdr>
          <w:top w:val="nil"/>
          <w:left w:val="nil"/>
          <w:bottom w:val="nil"/>
          <w:right w:val="nil"/>
          <w:between w:val="nil"/>
        </w:pBdr>
        <w:spacing w:line="360" w:lineRule="auto"/>
        <w:ind w:left="360"/>
        <w:jc w:val="both"/>
        <w:rPr>
          <w:rFonts w:ascii="Palatino Linotype" w:eastAsia="Palatino Linotype" w:hAnsi="Palatino Linotype" w:cs="Palatino Linotype"/>
          <w:b/>
          <w:sz w:val="22"/>
          <w:szCs w:val="22"/>
        </w:rPr>
      </w:pPr>
    </w:p>
    <w:p w14:paraId="428FA262" w14:textId="77777777" w:rsidR="006F3424" w:rsidRPr="00861868" w:rsidRDefault="00F9097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861868">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1B5554C2" w14:textId="77777777" w:rsidR="006F3424" w:rsidRPr="00861868" w:rsidRDefault="006F3424">
      <w:pPr>
        <w:spacing w:line="360" w:lineRule="auto"/>
        <w:rPr>
          <w:rFonts w:ascii="Palatino Linotype" w:eastAsia="Palatino Linotype" w:hAnsi="Palatino Linotype" w:cs="Palatino Linotype"/>
          <w:sz w:val="22"/>
          <w:szCs w:val="22"/>
        </w:rPr>
      </w:pPr>
    </w:p>
    <w:p w14:paraId="33A15112" w14:textId="77777777" w:rsidR="006F3424" w:rsidRPr="00861868" w:rsidRDefault="00F9097F">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u w:val="single"/>
        </w:rPr>
      </w:pPr>
      <w:r w:rsidRPr="00861868">
        <w:rPr>
          <w:rFonts w:ascii="Palatino Linotype" w:eastAsia="Palatino Linotype" w:hAnsi="Palatino Linotype" w:cs="Palatino Linotype"/>
          <w:sz w:val="22"/>
          <w:szCs w:val="22"/>
        </w:rPr>
        <w:t xml:space="preserve">En virtud de lo anterior, </w:t>
      </w:r>
      <w:r w:rsidRPr="00861868">
        <w:rPr>
          <w:rFonts w:ascii="Palatino Linotype" w:eastAsia="Palatino Linotype" w:hAnsi="Palatino Linotype" w:cs="Palatino Linotype"/>
          <w:b/>
          <w:sz w:val="22"/>
          <w:szCs w:val="22"/>
          <w:u w:val="single"/>
        </w:rPr>
        <w:t>el procedimiento de búsqueda de la información se tiene por atendido. </w:t>
      </w:r>
    </w:p>
    <w:p w14:paraId="4EAFFB07" w14:textId="77777777" w:rsidR="006F3424" w:rsidRPr="00861868" w:rsidRDefault="006F3424">
      <w:pPr>
        <w:pBdr>
          <w:top w:val="nil"/>
          <w:left w:val="nil"/>
          <w:bottom w:val="nil"/>
          <w:right w:val="nil"/>
          <w:between w:val="nil"/>
        </w:pBdr>
        <w:spacing w:line="360" w:lineRule="auto"/>
        <w:jc w:val="both"/>
        <w:rPr>
          <w:rFonts w:ascii="Palatino Linotype" w:eastAsia="Palatino Linotype" w:hAnsi="Palatino Linotype" w:cs="Palatino Linotype"/>
          <w:b/>
          <w:sz w:val="22"/>
          <w:szCs w:val="22"/>
          <w:u w:val="single"/>
        </w:rPr>
      </w:pPr>
    </w:p>
    <w:p w14:paraId="503E0D10" w14:textId="77777777" w:rsidR="006F3424" w:rsidRPr="00861868" w:rsidRDefault="00F9097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 xml:space="preserve">Acotado que en el presente asunto quien dio respuesta fue el servidor público habilitado competente, no pasa por desapercibido que por cuanto hace </w:t>
      </w:r>
      <w:r w:rsidRPr="00861868">
        <w:rPr>
          <w:rFonts w:ascii="Palatino Linotype" w:eastAsia="Palatino Linotype" w:hAnsi="Palatino Linotype" w:cs="Palatino Linotype"/>
          <w:b/>
          <w:sz w:val="22"/>
          <w:szCs w:val="22"/>
        </w:rPr>
        <w:t>al número de elementos que integra cada uno de los agrupamientos con los que cuenta la policía estatal de la Secretaría de Seguridad</w:t>
      </w:r>
      <w:r w:rsidRPr="00861868">
        <w:rPr>
          <w:rFonts w:ascii="Palatino Linotype" w:eastAsia="Palatino Linotype" w:hAnsi="Palatino Linotype" w:cs="Palatino Linotype"/>
          <w:sz w:val="22"/>
          <w:szCs w:val="22"/>
        </w:rPr>
        <w:t>, no hubo pronunciamiento sino hasta informe justificado, en el que se indicó que dicha información no se podía proporcionar por encontrarse reservada mediante acuerdo del Comité de Transparencia emitido con relación a una diversa solicitud de información, en la que se pidió información relacionada con el punto de análisis.</w:t>
      </w:r>
    </w:p>
    <w:p w14:paraId="778810A0" w14:textId="77777777" w:rsidR="006F3424" w:rsidRPr="00861868" w:rsidRDefault="006F342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9F2C6F5" w14:textId="77777777" w:rsidR="006F3424" w:rsidRPr="00861868" w:rsidRDefault="00F9097F">
      <w:pPr>
        <w:spacing w:line="360" w:lineRule="auto"/>
        <w:ind w:right="49"/>
        <w:jc w:val="both"/>
        <w:rPr>
          <w:rFonts w:ascii="Palatino Linotype" w:eastAsia="Palatino Linotype" w:hAnsi="Palatino Linotype" w:cs="Palatino Linotype"/>
          <w:b/>
          <w:sz w:val="22"/>
          <w:szCs w:val="22"/>
        </w:rPr>
      </w:pPr>
      <w:r w:rsidRPr="00861868">
        <w:rPr>
          <w:rFonts w:ascii="Palatino Linotype" w:eastAsia="Palatino Linotype" w:hAnsi="Palatino Linotype" w:cs="Palatino Linotype"/>
          <w:sz w:val="22"/>
          <w:szCs w:val="22"/>
        </w:rPr>
        <w:t xml:space="preserve">Por lo anterior, resulta conveniente señalar que conforme el artículo 20 de la Ley de Transparencia y Acceso a la Información Pública del Estado de México y Municipios, </w:t>
      </w:r>
      <w:r w:rsidRPr="00861868">
        <w:rPr>
          <w:rFonts w:ascii="Palatino Linotype" w:eastAsia="Palatino Linotype" w:hAnsi="Palatino Linotype" w:cs="Palatino Linotype"/>
          <w:b/>
          <w:sz w:val="22"/>
          <w:szCs w:val="22"/>
        </w:rPr>
        <w:t>ante la negativa de acceso a la información o su inexistencia, el sujeto obligado tiene el deber de demostrar que la misma se encuentra en alguna de las excepciones establecidas en la normatividad aplicable.</w:t>
      </w:r>
    </w:p>
    <w:p w14:paraId="31C77028" w14:textId="77777777" w:rsidR="006F3424" w:rsidRPr="00861868" w:rsidRDefault="006F3424">
      <w:pPr>
        <w:spacing w:line="360" w:lineRule="auto"/>
        <w:ind w:right="49"/>
        <w:jc w:val="both"/>
        <w:rPr>
          <w:rFonts w:ascii="Palatino Linotype" w:eastAsia="Palatino Linotype" w:hAnsi="Palatino Linotype" w:cs="Palatino Linotype"/>
          <w:b/>
          <w:sz w:val="22"/>
          <w:szCs w:val="22"/>
        </w:rPr>
      </w:pPr>
    </w:p>
    <w:p w14:paraId="4B268F7D" w14:textId="77777777" w:rsidR="006F3424" w:rsidRPr="00861868" w:rsidRDefault="00F9097F">
      <w:pP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lastRenderedPageBreak/>
        <w:t xml:space="preserve">En ese sentido, según Trujillo, Humberto (2019), en el “Diccionario de Transparencia y Acceso a la Información Pública” (p. 201), </w:t>
      </w:r>
      <w:r w:rsidRPr="00861868">
        <w:rPr>
          <w:rFonts w:ascii="Palatino Linotype" w:eastAsia="Palatino Linotype" w:hAnsi="Palatino Linotype" w:cs="Palatino Linotype"/>
          <w:b/>
          <w:sz w:val="22"/>
          <w:szCs w:val="22"/>
        </w:rPr>
        <w:t xml:space="preserve">la negativa de acceso a la información </w:t>
      </w:r>
      <w:r w:rsidRPr="00861868">
        <w:rPr>
          <w:rFonts w:ascii="Palatino Linotype" w:eastAsia="Palatino Linotype" w:hAnsi="Palatino Linotype" w:cs="Palatino Linotype"/>
          <w:sz w:val="22"/>
          <w:szCs w:val="22"/>
        </w:rPr>
        <w:t xml:space="preserve">ocurre cuando de manera fundada y motivada, una autoridad la niega o la limita, por alguna de las siguientes razones: </w:t>
      </w:r>
    </w:p>
    <w:p w14:paraId="215B89E6"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4FC60E13" w14:textId="77777777" w:rsidR="006F3424" w:rsidRPr="00861868" w:rsidRDefault="00F9097F">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861868">
        <w:rPr>
          <w:rFonts w:ascii="Palatino Linotype" w:eastAsia="Palatino Linotype" w:hAnsi="Palatino Linotype" w:cs="Palatino Linotype"/>
          <w:b/>
          <w:sz w:val="22"/>
          <w:szCs w:val="22"/>
        </w:rPr>
        <w:t xml:space="preserve">La inexistencia de la información (p. 171): </w:t>
      </w:r>
      <w:r w:rsidRPr="00861868">
        <w:rPr>
          <w:rFonts w:ascii="Palatino Linotype" w:eastAsia="Palatino Linotype" w:hAnsi="Palatino Linotype" w:cs="Palatino Linotype"/>
          <w:sz w:val="22"/>
          <w:szCs w:val="22"/>
        </w:rPr>
        <w:t>Sucede cuando la información solicitada no se encuentra en los archivos públicos o clasificados de los entes sujetos a las Leyes de Transparencia.</w:t>
      </w:r>
    </w:p>
    <w:p w14:paraId="7C16E0B7" w14:textId="77777777" w:rsidR="006F3424" w:rsidRPr="00861868" w:rsidRDefault="00F9097F">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861868">
        <w:rPr>
          <w:rFonts w:ascii="Palatino Linotype" w:eastAsia="Palatino Linotype" w:hAnsi="Palatino Linotype" w:cs="Palatino Linotype"/>
          <w:b/>
          <w:sz w:val="22"/>
          <w:szCs w:val="22"/>
        </w:rPr>
        <w:t xml:space="preserve">La incompetencia del Sujeto Obligado (p. 171): </w:t>
      </w:r>
      <w:r w:rsidRPr="00861868">
        <w:rPr>
          <w:rFonts w:ascii="Palatino Linotype" w:eastAsia="Palatino Linotype" w:hAnsi="Palatino Linotype" w:cs="Palatino Linotype"/>
          <w:sz w:val="22"/>
          <w:szCs w:val="22"/>
        </w:rPr>
        <w:t>Ocurre cuando el Sujeto Obligado carece de atribuciones para poseer la información peticionada.</w:t>
      </w:r>
    </w:p>
    <w:p w14:paraId="14B7C950" w14:textId="77777777" w:rsidR="006F3424" w:rsidRPr="00861868" w:rsidRDefault="00F9097F">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861868">
        <w:rPr>
          <w:rFonts w:ascii="Palatino Linotype" w:eastAsia="Palatino Linotype" w:hAnsi="Palatino Linotype" w:cs="Palatino Linotype"/>
          <w:b/>
          <w:sz w:val="22"/>
          <w:szCs w:val="22"/>
        </w:rPr>
        <w:t xml:space="preserve">La clasificación de la información (p. 70): </w:t>
      </w:r>
      <w:r w:rsidRPr="00861868">
        <w:rPr>
          <w:rFonts w:ascii="Palatino Linotype" w:eastAsia="Palatino Linotype" w:hAnsi="Palatino Linotype" w:cs="Palatino Linotype"/>
          <w:sz w:val="22"/>
          <w:szCs w:val="22"/>
        </w:rPr>
        <w:t>Es el proceso o conjunto de acciones que realizan los sujetos obligados para establecer que determinada información se encuentra en alguno de los supuestos de reserva o confidencialidad establecidos en la legislación en materia de transparencia.</w:t>
      </w:r>
    </w:p>
    <w:p w14:paraId="69B2CD37"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0B7797F1" w14:textId="77777777" w:rsidR="006F3424" w:rsidRPr="00861868" w:rsidRDefault="00F9097F">
      <w:pPr>
        <w:spacing w:line="360" w:lineRule="auto"/>
        <w:jc w:val="both"/>
        <w:rPr>
          <w:rFonts w:ascii="Palatino Linotype" w:eastAsia="Palatino Linotype" w:hAnsi="Palatino Linotype" w:cs="Palatino Linotype"/>
          <w:b/>
          <w:sz w:val="22"/>
          <w:szCs w:val="22"/>
        </w:rPr>
      </w:pPr>
      <w:r w:rsidRPr="00861868">
        <w:rPr>
          <w:rFonts w:ascii="Palatino Linotype" w:eastAsia="Palatino Linotype" w:hAnsi="Palatino Linotype" w:cs="Palatino Linotype"/>
          <w:sz w:val="22"/>
          <w:szCs w:val="22"/>
        </w:rPr>
        <w:t xml:space="preserve">En ese orden de ideas y en atención a lo anterior, es de señalar que las excepciones al derecho de acceso a la información, consisten en que la documentación sea inexistente, </w:t>
      </w:r>
      <w:r w:rsidRPr="00861868">
        <w:rPr>
          <w:rFonts w:ascii="Palatino Linotype" w:eastAsia="Palatino Linotype" w:hAnsi="Palatino Linotype" w:cs="Palatino Linotype"/>
          <w:b/>
          <w:sz w:val="22"/>
          <w:szCs w:val="22"/>
        </w:rPr>
        <w:t>se encuentre clasificada</w:t>
      </w:r>
      <w:r w:rsidRPr="00861868">
        <w:rPr>
          <w:rFonts w:ascii="Palatino Linotype" w:eastAsia="Palatino Linotype" w:hAnsi="Palatino Linotype" w:cs="Palatino Linotype"/>
          <w:sz w:val="22"/>
          <w:szCs w:val="22"/>
        </w:rPr>
        <w:t xml:space="preserve">, o bien, el Sujeto Obligado sea incompetente para contar con esta; esto es, la negativa de acceso a la información, recae cuando la documentación no se encuentre en los archivos del sujeto obligado, o bien exista, pero no pueda proporcionarse por contener datos </w:t>
      </w:r>
      <w:r w:rsidRPr="00861868">
        <w:rPr>
          <w:rFonts w:ascii="Palatino Linotype" w:eastAsia="Palatino Linotype" w:hAnsi="Palatino Linotype" w:cs="Palatino Linotype"/>
          <w:b/>
          <w:sz w:val="22"/>
          <w:szCs w:val="22"/>
        </w:rPr>
        <w:t>confidenciales o reservados.</w:t>
      </w:r>
    </w:p>
    <w:p w14:paraId="060CADAE" w14:textId="77777777" w:rsidR="006F3424" w:rsidRPr="00861868" w:rsidRDefault="006F3424">
      <w:pPr>
        <w:spacing w:line="360" w:lineRule="auto"/>
        <w:jc w:val="both"/>
        <w:rPr>
          <w:rFonts w:ascii="Palatino Linotype" w:eastAsia="Palatino Linotype" w:hAnsi="Palatino Linotype" w:cs="Palatino Linotype"/>
          <w:b/>
          <w:sz w:val="22"/>
          <w:szCs w:val="22"/>
        </w:rPr>
      </w:pPr>
    </w:p>
    <w:p w14:paraId="2F6F975F" w14:textId="77777777" w:rsidR="006F3424" w:rsidRPr="00861868" w:rsidRDefault="00F9097F">
      <w:pP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 xml:space="preserve">Así, en los artículos 122, 128 y 130 de la Ley Transparencia y Acceso a la Información Pública del Estado de México y Municipios, se prevé que </w:t>
      </w:r>
      <w:r w:rsidRPr="00861868">
        <w:rPr>
          <w:rFonts w:ascii="Palatino Linotype" w:eastAsia="Palatino Linotype" w:hAnsi="Palatino Linotype" w:cs="Palatino Linotype"/>
          <w:b/>
          <w:sz w:val="22"/>
          <w:szCs w:val="22"/>
        </w:rPr>
        <w:t xml:space="preserve">la clasificación </w:t>
      </w:r>
      <w:r w:rsidRPr="00861868">
        <w:rPr>
          <w:rFonts w:ascii="Palatino Linotype" w:eastAsia="Palatino Linotype" w:hAnsi="Palatino Linotype" w:cs="Palatino Linotype"/>
          <w:sz w:val="22"/>
          <w:szCs w:val="22"/>
        </w:rPr>
        <w:t xml:space="preserve">es el proceso mediante el cual los sujetos obligados determinan que la información en su poder, actualiza alguno de los supuestos de reserva o confidencialidad. Además, que dichos entes deberán aplicar de </w:t>
      </w:r>
      <w:r w:rsidRPr="00861868">
        <w:rPr>
          <w:rFonts w:ascii="Palatino Linotype" w:eastAsia="Palatino Linotype" w:hAnsi="Palatino Linotype" w:cs="Palatino Linotype"/>
          <w:sz w:val="22"/>
          <w:szCs w:val="22"/>
        </w:rPr>
        <w:lastRenderedPageBreak/>
        <w:t>manera restrictiva y limitada, las excepciones al derecho de acceso a la información, por lo que, tendrán que acreditar la procedencia.</w:t>
      </w:r>
    </w:p>
    <w:p w14:paraId="670EE2F6"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4125F433" w14:textId="77777777" w:rsidR="006F3424" w:rsidRPr="00861868" w:rsidRDefault="00F9097F">
      <w:pP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 xml:space="preserve">Por lo cual, en los casos en que se niegue el acceso a la información, por actualizarse alguno de los supuestos de clasificación, </w:t>
      </w:r>
      <w:r w:rsidRPr="00861868">
        <w:rPr>
          <w:rFonts w:ascii="Palatino Linotype" w:eastAsia="Palatino Linotype" w:hAnsi="Palatino Linotype" w:cs="Palatino Linotype"/>
          <w:b/>
          <w:sz w:val="22"/>
          <w:szCs w:val="22"/>
        </w:rPr>
        <w:t xml:space="preserve">el Comité de Transparencia deberá confirmar, modificar o revocar la decisión; </w:t>
      </w:r>
      <w:r w:rsidRPr="00861868">
        <w:rPr>
          <w:rFonts w:ascii="Palatino Linotype" w:eastAsia="Palatino Linotype" w:hAnsi="Palatino Linotype" w:cs="Palatino Linotype"/>
          <w:sz w:val="22"/>
          <w:szCs w:val="22"/>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68161387"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31F81B6E" w14:textId="77777777" w:rsidR="006F3424" w:rsidRPr="00861868" w:rsidRDefault="00F9097F">
      <w:pPr>
        <w:spacing w:line="360" w:lineRule="auto"/>
        <w:jc w:val="both"/>
        <w:rPr>
          <w:rFonts w:ascii="Palatino Linotype" w:eastAsia="Palatino Linotype" w:hAnsi="Palatino Linotype" w:cs="Palatino Linotype"/>
          <w:b/>
          <w:sz w:val="22"/>
          <w:szCs w:val="22"/>
        </w:rPr>
      </w:pPr>
      <w:r w:rsidRPr="00861868">
        <w:rPr>
          <w:rFonts w:ascii="Palatino Linotype" w:eastAsia="Palatino Linotype" w:hAnsi="Palatino Linotype" w:cs="Palatino Linotype"/>
          <w:sz w:val="22"/>
          <w:szCs w:val="22"/>
        </w:rPr>
        <w:t xml:space="preserve">Por su parte, según Bonifaz, Leticia (2016), en la “Ley General de Transparencia y Acceso a la Información Pública Comentada” (p. 342), la </w:t>
      </w:r>
      <w:r w:rsidRPr="00861868">
        <w:rPr>
          <w:rFonts w:ascii="Palatino Linotype" w:eastAsia="Palatino Linotype" w:hAnsi="Palatino Linotype" w:cs="Palatino Linotype"/>
          <w:b/>
          <w:sz w:val="22"/>
          <w:szCs w:val="22"/>
        </w:rPr>
        <w:t>clasificación de la información</w:t>
      </w:r>
      <w:r w:rsidRPr="00861868">
        <w:rPr>
          <w:rFonts w:ascii="Palatino Linotype" w:eastAsia="Palatino Linotype" w:hAnsi="Palatino Linotype" w:cs="Palatino Linotype"/>
          <w:sz w:val="22"/>
          <w:szCs w:val="22"/>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sidRPr="00861868">
        <w:rPr>
          <w:rFonts w:ascii="Palatino Linotype" w:eastAsia="Palatino Linotype" w:hAnsi="Palatino Linotype" w:cs="Palatino Linotype"/>
          <w:b/>
          <w:sz w:val="22"/>
          <w:szCs w:val="22"/>
        </w:rPr>
        <w:t>de manera adecuada la negativa de información.</w:t>
      </w:r>
    </w:p>
    <w:p w14:paraId="16410855" w14:textId="77777777" w:rsidR="006F3424" w:rsidRPr="00861868" w:rsidRDefault="006F3424">
      <w:pPr>
        <w:spacing w:line="360" w:lineRule="auto"/>
        <w:jc w:val="both"/>
        <w:rPr>
          <w:rFonts w:ascii="Palatino Linotype" w:eastAsia="Palatino Linotype" w:hAnsi="Palatino Linotype" w:cs="Palatino Linotype"/>
          <w:b/>
          <w:sz w:val="22"/>
          <w:szCs w:val="22"/>
        </w:rPr>
      </w:pPr>
    </w:p>
    <w:p w14:paraId="57E94F4A" w14:textId="77777777" w:rsidR="006F3424" w:rsidRPr="00861868" w:rsidRDefault="00F9097F">
      <w:pP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 xml:space="preserve">Conforme a lo anterior, en el presente caso, el </w:t>
      </w:r>
      <w:r w:rsidRPr="00861868">
        <w:rPr>
          <w:rFonts w:ascii="Palatino Linotype" w:eastAsia="Palatino Linotype" w:hAnsi="Palatino Linotype" w:cs="Palatino Linotype"/>
          <w:b/>
          <w:sz w:val="22"/>
          <w:szCs w:val="22"/>
        </w:rPr>
        <w:t>Sujeto Obligado</w:t>
      </w:r>
      <w:r w:rsidRPr="00861868">
        <w:rPr>
          <w:rFonts w:ascii="Palatino Linotype" w:eastAsia="Palatino Linotype" w:hAnsi="Palatino Linotype" w:cs="Palatino Linotype"/>
          <w:sz w:val="22"/>
          <w:szCs w:val="22"/>
        </w:rPr>
        <w:t xml:space="preserve"> no señaló que era inexistente la información; al contrario, </w:t>
      </w:r>
      <w:r w:rsidRPr="00861868">
        <w:rPr>
          <w:rFonts w:ascii="Palatino Linotype" w:eastAsia="Palatino Linotype" w:hAnsi="Palatino Linotype" w:cs="Palatino Linotype"/>
          <w:b/>
          <w:sz w:val="22"/>
          <w:szCs w:val="22"/>
          <w:u w:val="single"/>
        </w:rPr>
        <w:t>precisó que no podía proporcionarla al ser reservada</w:t>
      </w:r>
      <w:r w:rsidRPr="00861868">
        <w:rPr>
          <w:rFonts w:ascii="Palatino Linotype" w:eastAsia="Palatino Linotype" w:hAnsi="Palatino Linotype" w:cs="Palatino Linotype"/>
          <w:sz w:val="22"/>
          <w:szCs w:val="22"/>
        </w:rPr>
        <w:t xml:space="preserve">; esto es, aludió a una clasificación; al respecto, el </w:t>
      </w:r>
      <w:r w:rsidRPr="00861868">
        <w:rPr>
          <w:rFonts w:ascii="Palatino Linotype" w:eastAsia="Palatino Linotype" w:hAnsi="Palatino Linotype" w:cs="Palatino Linotype"/>
          <w:b/>
          <w:sz w:val="22"/>
          <w:szCs w:val="22"/>
        </w:rPr>
        <w:t>Criterio 29/10</w:t>
      </w:r>
      <w:r w:rsidRPr="00861868">
        <w:rPr>
          <w:rFonts w:ascii="Palatino Linotype" w:eastAsia="Palatino Linotype" w:hAnsi="Palatino Linotype" w:cs="Palatino Linotype"/>
          <w:sz w:val="22"/>
          <w:szCs w:val="22"/>
        </w:rPr>
        <w:t>, emitido por el Pleno del entonces Instituto Federal de Acceso a la Información y Protección de Datos, precisa lo siguiente:</w:t>
      </w:r>
    </w:p>
    <w:p w14:paraId="2C939C61"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35E30E8E" w14:textId="77777777" w:rsidR="006F3424" w:rsidRPr="00861868" w:rsidRDefault="00F9097F">
      <w:pPr>
        <w:spacing w:line="276" w:lineRule="auto"/>
        <w:ind w:left="567" w:right="567"/>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b/>
          <w:i/>
          <w:sz w:val="22"/>
          <w:szCs w:val="22"/>
        </w:rPr>
        <w:t>“La clasificación y la inexistencia de información son conceptos que no pueden coexistir.</w:t>
      </w:r>
      <w:r w:rsidRPr="00861868">
        <w:rPr>
          <w:rFonts w:ascii="Palatino Linotype" w:eastAsia="Palatino Linotype" w:hAnsi="Palatino Linotype" w:cs="Palatino Linotype"/>
          <w:i/>
          <w:sz w:val="22"/>
          <w:szCs w:val="22"/>
        </w:rPr>
        <w:t xml:space="preserve"> 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contenida  en  un  documento  </w:t>
      </w:r>
      <w:r w:rsidRPr="00861868">
        <w:rPr>
          <w:rFonts w:ascii="Palatino Linotype" w:eastAsia="Palatino Linotype" w:hAnsi="Palatino Linotype" w:cs="Palatino Linotype"/>
          <w:i/>
          <w:sz w:val="22"/>
          <w:szCs w:val="22"/>
        </w:rPr>
        <w:lastRenderedPageBreak/>
        <w:t>específico,  siempre  que  se  encuentre  en  los supuestos  establecidos  en  los  artículos  13  y  14  de  la  Ley  Federal  de Transparencia y Acceso a la Información Pública Gubernamental, para el caso de la información reservada, y 18 del mismo ordenamiento, para el caso de la información confidencial. Por lo anterior, 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w:t>
      </w:r>
    </w:p>
    <w:p w14:paraId="62B224D7" w14:textId="77777777" w:rsidR="006F3424" w:rsidRPr="00861868" w:rsidRDefault="006F3424">
      <w:pPr>
        <w:spacing w:line="360" w:lineRule="auto"/>
        <w:rPr>
          <w:rFonts w:ascii="Palatino Linotype" w:eastAsia="Palatino Linotype" w:hAnsi="Palatino Linotype" w:cs="Palatino Linotype"/>
          <w:sz w:val="22"/>
          <w:szCs w:val="22"/>
        </w:rPr>
      </w:pPr>
    </w:p>
    <w:p w14:paraId="673C4257" w14:textId="77777777" w:rsidR="006F3424" w:rsidRPr="00861868" w:rsidRDefault="00F9097F">
      <w:pPr>
        <w:spacing w:line="360" w:lineRule="auto"/>
        <w:jc w:val="both"/>
        <w:rPr>
          <w:rFonts w:ascii="Palatino Linotype" w:eastAsia="Palatino Linotype" w:hAnsi="Palatino Linotype" w:cs="Palatino Linotype"/>
          <w:b/>
          <w:sz w:val="22"/>
          <w:szCs w:val="22"/>
          <w:u w:val="single"/>
        </w:rPr>
      </w:pPr>
      <w:r w:rsidRPr="00861868">
        <w:rPr>
          <w:rFonts w:ascii="Palatino Linotype" w:eastAsia="Palatino Linotype" w:hAnsi="Palatino Linotype" w:cs="Palatino Linotype"/>
          <w:b/>
          <w:sz w:val="22"/>
          <w:szCs w:val="22"/>
          <w:u w:val="single"/>
        </w:rPr>
        <w:t>Del citado criterio, se advierte que la clasificación y la inexistencia no coexisten entre sí, en virtud de que la primera implica la existencia de un documento o documentos determinados, mientras que la segunda conlleva a la ausencia de los mismos en los archivos de la dependencia o entidad de que se trate.</w:t>
      </w:r>
    </w:p>
    <w:p w14:paraId="0DC9F593"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17DEC672" w14:textId="77777777" w:rsidR="006F3424" w:rsidRPr="00861868" w:rsidRDefault="00F9097F">
      <w:pPr>
        <w:spacing w:line="360" w:lineRule="auto"/>
        <w:ind w:right="49"/>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 xml:space="preserve">Conforme a lo anterior, se negó el acceso a la información peticionada por la parte </w:t>
      </w:r>
      <w:r w:rsidRPr="00861868">
        <w:rPr>
          <w:rFonts w:ascii="Palatino Linotype" w:eastAsia="Palatino Linotype" w:hAnsi="Palatino Linotype" w:cs="Palatino Linotype"/>
          <w:b/>
          <w:sz w:val="22"/>
          <w:szCs w:val="22"/>
        </w:rPr>
        <w:t>Recurrente</w:t>
      </w:r>
      <w:r w:rsidRPr="00861868">
        <w:rPr>
          <w:rFonts w:ascii="Palatino Linotype" w:eastAsia="Palatino Linotype" w:hAnsi="Palatino Linotype" w:cs="Palatino Linotype"/>
          <w:sz w:val="22"/>
          <w:szCs w:val="22"/>
        </w:rPr>
        <w:t xml:space="preserve">, relativa al </w:t>
      </w:r>
      <w:r w:rsidRPr="00861868">
        <w:rPr>
          <w:rFonts w:ascii="Palatino Linotype" w:eastAsia="Palatino Linotype" w:hAnsi="Palatino Linotype" w:cs="Palatino Linotype"/>
          <w:b/>
          <w:sz w:val="22"/>
          <w:szCs w:val="22"/>
        </w:rPr>
        <w:t xml:space="preserve">número de elementos que integra cada uno de los agrupamientos con los que cuenta la policía estatal de la Secretaría de Seguridad, </w:t>
      </w:r>
      <w:r w:rsidRPr="00861868">
        <w:rPr>
          <w:rFonts w:ascii="Palatino Linotype" w:eastAsia="Palatino Linotype" w:hAnsi="Palatino Linotype" w:cs="Palatino Linotype"/>
          <w:sz w:val="22"/>
          <w:szCs w:val="22"/>
        </w:rPr>
        <w:t>al considerar el ente obligado que estaba clasificada, no porque la misma no existiera.</w:t>
      </w:r>
    </w:p>
    <w:p w14:paraId="586FC62D" w14:textId="77777777" w:rsidR="006F3424" w:rsidRPr="00861868" w:rsidRDefault="006F3424">
      <w:pPr>
        <w:spacing w:line="360" w:lineRule="auto"/>
        <w:ind w:right="49"/>
        <w:jc w:val="both"/>
        <w:rPr>
          <w:rFonts w:ascii="Palatino Linotype" w:eastAsia="Palatino Linotype" w:hAnsi="Palatino Linotype" w:cs="Palatino Linotype"/>
          <w:sz w:val="22"/>
          <w:szCs w:val="22"/>
        </w:rPr>
      </w:pPr>
    </w:p>
    <w:p w14:paraId="5312801E" w14:textId="77777777" w:rsidR="006F3424" w:rsidRPr="00861868" w:rsidRDefault="00F9097F">
      <w:pPr>
        <w:spacing w:line="360" w:lineRule="auto"/>
        <w:ind w:right="49"/>
        <w:jc w:val="both"/>
        <w:rPr>
          <w:rFonts w:ascii="Palatino Linotype" w:eastAsia="Palatino Linotype" w:hAnsi="Palatino Linotype" w:cs="Palatino Linotype"/>
          <w:b/>
          <w:sz w:val="22"/>
          <w:szCs w:val="22"/>
        </w:rPr>
      </w:pPr>
      <w:r w:rsidRPr="00861868">
        <w:rPr>
          <w:rFonts w:ascii="Palatino Linotype" w:eastAsia="Palatino Linotype" w:hAnsi="Palatino Linotype" w:cs="Palatino Linotype"/>
          <w:sz w:val="22"/>
          <w:szCs w:val="22"/>
        </w:rPr>
        <w:t xml:space="preserve">Además que, </w:t>
      </w:r>
      <w:r w:rsidRPr="00861868">
        <w:rPr>
          <w:rFonts w:ascii="Palatino Linotype" w:eastAsia="Palatino Linotype" w:hAnsi="Palatino Linotype" w:cs="Palatino Linotype"/>
          <w:b/>
          <w:sz w:val="22"/>
          <w:szCs w:val="22"/>
        </w:rPr>
        <w:t>vía informe justificado</w:t>
      </w:r>
      <w:r w:rsidRPr="00861868">
        <w:rPr>
          <w:rFonts w:ascii="Palatino Linotype" w:eastAsia="Palatino Linotype" w:hAnsi="Palatino Linotype" w:cs="Palatino Linotype"/>
          <w:sz w:val="22"/>
          <w:szCs w:val="22"/>
        </w:rPr>
        <w:t xml:space="preserve">, hizo referencia a un acuerdo emitido por el Comité de Transparencia, </w:t>
      </w:r>
      <w:r w:rsidRPr="00861868">
        <w:rPr>
          <w:rFonts w:ascii="Palatino Linotype" w:eastAsia="Palatino Linotype" w:hAnsi="Palatino Linotype" w:cs="Palatino Linotype"/>
          <w:b/>
          <w:sz w:val="22"/>
          <w:szCs w:val="22"/>
        </w:rPr>
        <w:t>que no entregó</w:t>
      </w:r>
      <w:r w:rsidRPr="00861868">
        <w:rPr>
          <w:rFonts w:ascii="Palatino Linotype" w:eastAsia="Palatino Linotype" w:hAnsi="Palatino Linotype" w:cs="Palatino Linotype"/>
          <w:sz w:val="22"/>
          <w:szCs w:val="22"/>
        </w:rPr>
        <w:t xml:space="preserve">, y en el que aparentemente se clasificó información similar al requerimiento de nuestra atención </w:t>
      </w:r>
      <w:r w:rsidRPr="00861868">
        <w:rPr>
          <w:rFonts w:ascii="Palatino Linotype" w:eastAsia="Palatino Linotype" w:hAnsi="Palatino Linotype" w:cs="Palatino Linotype"/>
          <w:b/>
          <w:sz w:val="22"/>
          <w:szCs w:val="22"/>
          <w:u w:val="single"/>
        </w:rPr>
        <w:t>pero con relación a una solicitud de información distinta a la que nos ocupa</w:t>
      </w:r>
      <w:r w:rsidRPr="00861868">
        <w:rPr>
          <w:rFonts w:ascii="Palatino Linotype" w:eastAsia="Palatino Linotype" w:hAnsi="Palatino Linotype" w:cs="Palatino Linotype"/>
          <w:sz w:val="22"/>
          <w:szCs w:val="22"/>
        </w:rPr>
        <w:t xml:space="preserve">, la número 00403/SSEM/IP/2024, </w:t>
      </w:r>
      <w:r w:rsidRPr="00861868">
        <w:rPr>
          <w:rFonts w:ascii="Palatino Linotype" w:eastAsia="Palatino Linotype" w:hAnsi="Palatino Linotype" w:cs="Palatino Linotype"/>
          <w:b/>
          <w:sz w:val="22"/>
          <w:szCs w:val="22"/>
        </w:rPr>
        <w:t>por actualizar el supuesto de reserva previsto en el artículo 140, fracción I de la Ley de Transparencia y Acceso a la Información Pública del Estado de México y Municipios, relativo a “</w:t>
      </w:r>
      <w:r w:rsidRPr="00861868">
        <w:rPr>
          <w:rFonts w:ascii="Palatino Linotype" w:eastAsia="Palatino Linotype" w:hAnsi="Palatino Linotype" w:cs="Palatino Linotype"/>
          <w:b/>
          <w:i/>
          <w:sz w:val="22"/>
          <w:szCs w:val="22"/>
        </w:rPr>
        <w:t>Comprometa la seguridad pública y cuente con un propósito genuino y un efecto demostrable</w:t>
      </w:r>
      <w:r w:rsidRPr="00861868">
        <w:rPr>
          <w:rFonts w:ascii="Palatino Linotype" w:eastAsia="Palatino Linotype" w:hAnsi="Palatino Linotype" w:cs="Palatino Linotype"/>
          <w:b/>
          <w:sz w:val="22"/>
          <w:szCs w:val="22"/>
        </w:rPr>
        <w:t>”.</w:t>
      </w:r>
    </w:p>
    <w:p w14:paraId="07C9DB97" w14:textId="77777777" w:rsidR="006F3424" w:rsidRPr="00861868" w:rsidRDefault="006F3424">
      <w:pPr>
        <w:spacing w:line="360" w:lineRule="auto"/>
        <w:ind w:right="49"/>
        <w:jc w:val="both"/>
        <w:rPr>
          <w:rFonts w:ascii="Palatino Linotype" w:eastAsia="Palatino Linotype" w:hAnsi="Palatino Linotype" w:cs="Palatino Linotype"/>
          <w:sz w:val="22"/>
          <w:szCs w:val="22"/>
        </w:rPr>
      </w:pPr>
    </w:p>
    <w:p w14:paraId="65F9D76A" w14:textId="77777777" w:rsidR="006F3424" w:rsidRPr="00861868" w:rsidRDefault="00F9097F">
      <w:pPr>
        <w:spacing w:line="360" w:lineRule="auto"/>
        <w:ind w:right="49"/>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lastRenderedPageBreak/>
        <w:t>No obstante lo anterior, en el caso se advierte que no se actualiza causal de reserva de la información a la que pretende acceder el particular, conforme las siguientes consideraciones:</w:t>
      </w:r>
    </w:p>
    <w:p w14:paraId="3CC9FA1D" w14:textId="77777777" w:rsidR="006F3424" w:rsidRPr="00861868" w:rsidRDefault="006F3424">
      <w:pPr>
        <w:spacing w:line="360" w:lineRule="auto"/>
        <w:ind w:right="49"/>
        <w:jc w:val="both"/>
        <w:rPr>
          <w:rFonts w:ascii="Palatino Linotype" w:eastAsia="Palatino Linotype" w:hAnsi="Palatino Linotype" w:cs="Palatino Linotype"/>
          <w:sz w:val="22"/>
          <w:szCs w:val="22"/>
        </w:rPr>
      </w:pPr>
    </w:p>
    <w:p w14:paraId="2B8D0700" w14:textId="77777777" w:rsidR="006F3424" w:rsidRPr="00861868" w:rsidRDefault="00F9097F">
      <w:pPr>
        <w:spacing w:line="360" w:lineRule="auto"/>
        <w:ind w:right="49"/>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 xml:space="preserve">En principio, es de señalar que conforme el Manual General de Organización de la Secretaría de Seguridad del Estado de México vigente, el </w:t>
      </w:r>
      <w:r w:rsidRPr="00861868">
        <w:rPr>
          <w:rFonts w:ascii="Palatino Linotype" w:eastAsia="Palatino Linotype" w:hAnsi="Palatino Linotype" w:cs="Palatino Linotype"/>
          <w:b/>
          <w:sz w:val="22"/>
          <w:szCs w:val="22"/>
        </w:rPr>
        <w:t xml:space="preserve">Sujeto Obligado </w:t>
      </w:r>
      <w:r w:rsidRPr="00861868">
        <w:rPr>
          <w:rFonts w:ascii="Palatino Linotype" w:eastAsia="Palatino Linotype" w:hAnsi="Palatino Linotype" w:cs="Palatino Linotype"/>
          <w:sz w:val="22"/>
          <w:szCs w:val="22"/>
        </w:rPr>
        <w:t>tiene dentro de sus atribuciones impulsar la creación de agrupamientos especializados en la Secretaría de Seguridad Ciudadana, para prevenir y combatir con eficiencia el fenómeno delictivo, ya que estos coadyuvan en el manejo de crisis, situaciones de desastre, explosivos y traslado de internos, a fin de salvaguardar la seguridad de las personas, el orden y la paz públicos.</w:t>
      </w:r>
    </w:p>
    <w:p w14:paraId="5C524405" w14:textId="77777777" w:rsidR="006F3424" w:rsidRPr="00861868" w:rsidRDefault="006F3424">
      <w:pPr>
        <w:spacing w:line="360" w:lineRule="auto"/>
        <w:ind w:right="49"/>
        <w:jc w:val="both"/>
        <w:rPr>
          <w:rFonts w:ascii="Palatino Linotype" w:eastAsia="Palatino Linotype" w:hAnsi="Palatino Linotype" w:cs="Palatino Linotype"/>
          <w:sz w:val="22"/>
          <w:szCs w:val="22"/>
        </w:rPr>
      </w:pPr>
    </w:p>
    <w:p w14:paraId="5B08566C" w14:textId="77777777" w:rsidR="006F3424" w:rsidRPr="00861868" w:rsidRDefault="00F9097F">
      <w:pPr>
        <w:spacing w:line="360" w:lineRule="auto"/>
        <w:ind w:right="49"/>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 xml:space="preserve">No obstante, resulta necesario señalar que el particular requiere tener acceso a información general, pues su pretensión radica en conocer únicamente </w:t>
      </w:r>
      <w:r w:rsidRPr="00861868">
        <w:rPr>
          <w:rFonts w:ascii="Palatino Linotype" w:eastAsia="Palatino Linotype" w:hAnsi="Palatino Linotype" w:cs="Palatino Linotype"/>
          <w:b/>
          <w:sz w:val="22"/>
          <w:szCs w:val="22"/>
          <w:u w:val="single"/>
        </w:rPr>
        <w:t>el número</w:t>
      </w:r>
      <w:r w:rsidRPr="00861868">
        <w:rPr>
          <w:b/>
          <w:u w:val="single"/>
        </w:rPr>
        <w:t xml:space="preserve"> </w:t>
      </w:r>
      <w:r w:rsidRPr="00861868">
        <w:rPr>
          <w:rFonts w:ascii="Palatino Linotype" w:eastAsia="Palatino Linotype" w:hAnsi="Palatino Linotype" w:cs="Palatino Linotype"/>
          <w:b/>
          <w:sz w:val="22"/>
          <w:szCs w:val="22"/>
          <w:u w:val="single"/>
        </w:rPr>
        <w:t>de elementos que integra cada uno de los agrupamientos con los que cuenta la policía estatal de la Secretaría de Seguridad,</w:t>
      </w:r>
      <w:r w:rsidRPr="00861868">
        <w:rPr>
          <w:rFonts w:ascii="Palatino Linotype" w:eastAsia="Palatino Linotype" w:hAnsi="Palatino Linotype" w:cs="Palatino Linotype"/>
          <w:sz w:val="22"/>
          <w:szCs w:val="22"/>
        </w:rPr>
        <w:t xml:space="preserve"> sin especificarse las zonas o regiones en las que los elementos que conforman cada agrupamiento se encuentran asignados, es decir, se pretende acceder a información estadística, no así información específica  respecto a la forma en la que están desplegados en el territorio nacional, esto es sólo requiere un dato global respecto al número de elementos por tipo de agrupamiento. </w:t>
      </w:r>
    </w:p>
    <w:p w14:paraId="69E84892" w14:textId="77777777" w:rsidR="006F3424" w:rsidRPr="00861868" w:rsidRDefault="006F3424">
      <w:pPr>
        <w:spacing w:line="360" w:lineRule="auto"/>
        <w:ind w:right="49"/>
        <w:jc w:val="both"/>
        <w:rPr>
          <w:rFonts w:ascii="Palatino Linotype" w:eastAsia="Palatino Linotype" w:hAnsi="Palatino Linotype" w:cs="Palatino Linotype"/>
          <w:sz w:val="22"/>
          <w:szCs w:val="22"/>
        </w:rPr>
      </w:pPr>
    </w:p>
    <w:p w14:paraId="0F34F2FE" w14:textId="77777777" w:rsidR="006F3424" w:rsidRPr="00861868" w:rsidRDefault="00F9097F">
      <w:pPr>
        <w:spacing w:line="360" w:lineRule="auto"/>
        <w:ind w:right="49"/>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Resulta aplicable, el criterio establecido por el Instituto Nacional de Transparencia, que es del tenor literal siguiente:</w:t>
      </w:r>
    </w:p>
    <w:p w14:paraId="7D5AA79A" w14:textId="77777777" w:rsidR="006F3424" w:rsidRPr="00861868" w:rsidRDefault="006F3424">
      <w:pPr>
        <w:spacing w:line="360" w:lineRule="auto"/>
        <w:ind w:right="49"/>
        <w:jc w:val="both"/>
        <w:rPr>
          <w:rFonts w:ascii="Palatino Linotype" w:eastAsia="Palatino Linotype" w:hAnsi="Palatino Linotype" w:cs="Palatino Linotype"/>
          <w:sz w:val="22"/>
          <w:szCs w:val="22"/>
        </w:rPr>
      </w:pPr>
    </w:p>
    <w:p w14:paraId="19DCBB07" w14:textId="77777777" w:rsidR="006F3424" w:rsidRPr="00861868" w:rsidRDefault="00F9097F">
      <w:pPr>
        <w:ind w:left="851" w:right="902"/>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t>“</w:t>
      </w:r>
      <w:r w:rsidRPr="00861868">
        <w:rPr>
          <w:rFonts w:ascii="Palatino Linotype" w:eastAsia="Palatino Linotype" w:hAnsi="Palatino Linotype" w:cs="Palatino Linotype"/>
          <w:b/>
          <w:i/>
          <w:sz w:val="22"/>
          <w:szCs w:val="22"/>
        </w:rPr>
        <w:t xml:space="preserve">Ejercicio del derecho de Acceso a la Información Pública. La información estadística es de naturaleza pública, independientemente de la materia con la que se encuentre vinculada. </w:t>
      </w:r>
      <w:r w:rsidRPr="00861868">
        <w:rPr>
          <w:rFonts w:ascii="Palatino Linotype" w:eastAsia="Palatino Linotype" w:hAnsi="Palatino Linotype" w:cs="Palatino Linotype"/>
          <w:i/>
          <w:sz w:val="22"/>
          <w:szCs w:val="22"/>
        </w:rPr>
        <w:t xml:space="preserve">Considerando que la información estadística es el producto de un conjunto de resultados cuantitativos obtenidos de un proceso sistemático de captación de datos primarios obtenidos </w:t>
      </w:r>
      <w:r w:rsidRPr="00861868">
        <w:rPr>
          <w:rFonts w:ascii="Palatino Linotype" w:eastAsia="Palatino Linotype" w:hAnsi="Palatino Linotype" w:cs="Palatino Linotype"/>
          <w:i/>
          <w:sz w:val="22"/>
          <w:szCs w:val="22"/>
        </w:rPr>
        <w:lastRenderedPageBreak/>
        <w:t xml:space="preserve">sobre hechos que constan en documentos que los sujetos obligados poseen, derivado del ejercicio de sus atribuciones; con base en lo dispuesto por el artículo 70 fracción XLVIII de la Ley General de Transparencia y Acceso a la Información Pública, los sujetos obligados deberán poner a disposición del público, entre otra, la relativa a la que con base en la información estadística, responda a las preguntas hechas con más frecuencia por el público, por lo que es posible afirmar que la información estadística es de naturaleza pública, siempre y cuando los datos estadísticos no se encuentren individualizados o personalizados a casos o situaciones específicas, que pudieran llegar a justificar su clasificación.” </w:t>
      </w:r>
    </w:p>
    <w:p w14:paraId="43FFCD97" w14:textId="77777777" w:rsidR="006F3424" w:rsidRPr="00861868" w:rsidRDefault="006F3424">
      <w:pPr>
        <w:ind w:left="851" w:right="902"/>
        <w:jc w:val="both"/>
        <w:rPr>
          <w:rFonts w:ascii="Palatino Linotype" w:eastAsia="Palatino Linotype" w:hAnsi="Palatino Linotype" w:cs="Palatino Linotype"/>
          <w:i/>
          <w:sz w:val="22"/>
          <w:szCs w:val="22"/>
        </w:rPr>
      </w:pPr>
    </w:p>
    <w:p w14:paraId="477EEFB9" w14:textId="77777777" w:rsidR="006F3424" w:rsidRPr="00861868" w:rsidRDefault="00F9097F">
      <w:pPr>
        <w:ind w:left="851" w:right="902"/>
        <w:jc w:val="right"/>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t>(Énfasis añadido)</w:t>
      </w:r>
    </w:p>
    <w:p w14:paraId="6BBF6C30" w14:textId="77777777" w:rsidR="006F3424" w:rsidRPr="00861868" w:rsidRDefault="006F3424">
      <w:pPr>
        <w:spacing w:line="360" w:lineRule="auto"/>
        <w:ind w:right="49"/>
        <w:jc w:val="both"/>
        <w:rPr>
          <w:rFonts w:ascii="Palatino Linotype" w:eastAsia="Palatino Linotype" w:hAnsi="Palatino Linotype" w:cs="Palatino Linotype"/>
          <w:sz w:val="22"/>
          <w:szCs w:val="22"/>
        </w:rPr>
      </w:pPr>
    </w:p>
    <w:p w14:paraId="29A6616E" w14:textId="77777777" w:rsidR="006F3424" w:rsidRPr="00861868" w:rsidRDefault="00F9097F">
      <w:pP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 xml:space="preserve">De lo previo se desprende que </w:t>
      </w:r>
      <w:r w:rsidRPr="00861868">
        <w:rPr>
          <w:rFonts w:ascii="Palatino Linotype" w:eastAsia="Palatino Linotype" w:hAnsi="Palatino Linotype" w:cs="Palatino Linotype"/>
          <w:b/>
          <w:sz w:val="22"/>
          <w:szCs w:val="22"/>
        </w:rPr>
        <w:t>la información estadística es de naturaleza pública,</w:t>
      </w:r>
      <w:r w:rsidRPr="00861868">
        <w:rPr>
          <w:rFonts w:ascii="Palatino Linotype" w:eastAsia="Palatino Linotype" w:hAnsi="Palatino Linotype" w:cs="Palatino Linotype"/>
          <w:sz w:val="22"/>
          <w:szCs w:val="22"/>
        </w:rPr>
        <w:t xml:space="preserve"> al ser el producto de un conjunto de resultados cuantitativos obtenidos de un proceso sistemático de captación de datos primarios obtenidos sobre hechos que constan en la documentación que los sujetos obligados poseen, por lo que, dichos datos no se encuentran individualizados o personalizados.</w:t>
      </w:r>
    </w:p>
    <w:p w14:paraId="6EF47354" w14:textId="77777777" w:rsidR="006F3424" w:rsidRPr="00861868" w:rsidRDefault="006F3424">
      <w:pPr>
        <w:spacing w:line="360" w:lineRule="auto"/>
        <w:ind w:right="49"/>
        <w:jc w:val="both"/>
        <w:rPr>
          <w:rFonts w:ascii="Palatino Linotype" w:eastAsia="Palatino Linotype" w:hAnsi="Palatino Linotype" w:cs="Palatino Linotype"/>
          <w:sz w:val="22"/>
          <w:szCs w:val="22"/>
        </w:rPr>
      </w:pPr>
    </w:p>
    <w:p w14:paraId="32F94A76" w14:textId="77777777" w:rsidR="006F3424" w:rsidRPr="00861868" w:rsidRDefault="00F9097F">
      <w:pPr>
        <w:spacing w:line="360" w:lineRule="auto"/>
        <w:ind w:right="-93"/>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 xml:space="preserve">En ese sentido, se procede a verificar si el </w:t>
      </w:r>
      <w:r w:rsidRPr="00861868">
        <w:rPr>
          <w:rFonts w:ascii="Palatino Linotype" w:eastAsia="Palatino Linotype" w:hAnsi="Palatino Linotype" w:cs="Palatino Linotype"/>
          <w:b/>
          <w:sz w:val="22"/>
          <w:szCs w:val="22"/>
        </w:rPr>
        <w:t>Sujeto Obligado</w:t>
      </w:r>
      <w:r w:rsidRPr="00861868">
        <w:rPr>
          <w:rFonts w:ascii="Palatino Linotype" w:eastAsia="Palatino Linotype" w:hAnsi="Palatino Linotype" w:cs="Palatino Linotype"/>
          <w:sz w:val="22"/>
          <w:szCs w:val="22"/>
        </w:rPr>
        <w:t xml:space="preserve"> emite estadísticas, respecto al número de elementos que integra cada uno de los agrupamiento de la policía estatal; por lo que, resulta necesario traer a colación que, el artículo 109 de la Ley General del Sistema Nacional de Seguridad Pública, establece que la Federación, </w:t>
      </w:r>
      <w:r w:rsidRPr="00861868">
        <w:rPr>
          <w:rFonts w:ascii="Palatino Linotype" w:eastAsia="Palatino Linotype" w:hAnsi="Palatino Linotype" w:cs="Palatino Linotype"/>
          <w:b/>
          <w:sz w:val="22"/>
          <w:szCs w:val="22"/>
        </w:rPr>
        <w:t>las entidades federativas</w:t>
      </w:r>
      <w:r w:rsidRPr="00861868">
        <w:rPr>
          <w:rFonts w:ascii="Palatino Linotype" w:eastAsia="Palatino Linotype" w:hAnsi="Palatino Linotype" w:cs="Palatino Linotype"/>
          <w:sz w:val="22"/>
          <w:szCs w:val="22"/>
        </w:rPr>
        <w:t xml:space="preserve"> y los municipios, suministrarán, consultarán y actualizarán la información que se genere sobre seguridad pública en el Sistema Nacional de Información, a saber:</w:t>
      </w:r>
    </w:p>
    <w:p w14:paraId="20AA6EE8" w14:textId="77777777" w:rsidR="006F3424" w:rsidRPr="00861868" w:rsidRDefault="006F3424">
      <w:pPr>
        <w:spacing w:line="360" w:lineRule="auto"/>
        <w:ind w:right="-93"/>
        <w:jc w:val="both"/>
        <w:rPr>
          <w:rFonts w:ascii="Palatino Linotype" w:eastAsia="Palatino Linotype" w:hAnsi="Palatino Linotype" w:cs="Palatino Linotype"/>
          <w:sz w:val="22"/>
          <w:szCs w:val="22"/>
        </w:rPr>
      </w:pPr>
    </w:p>
    <w:p w14:paraId="456D6C2F" w14:textId="77777777" w:rsidR="006F3424" w:rsidRPr="00861868" w:rsidRDefault="00F9097F">
      <w:pPr>
        <w:spacing w:line="276" w:lineRule="auto"/>
        <w:ind w:left="567" w:right="616"/>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t xml:space="preserve">“Artículo 109.- La Federación, </w:t>
      </w:r>
      <w:r w:rsidRPr="00861868">
        <w:rPr>
          <w:rFonts w:ascii="Palatino Linotype" w:eastAsia="Palatino Linotype" w:hAnsi="Palatino Linotype" w:cs="Palatino Linotype"/>
          <w:b/>
          <w:i/>
          <w:sz w:val="22"/>
          <w:szCs w:val="22"/>
        </w:rPr>
        <w:t>las entidades federativas</w:t>
      </w:r>
      <w:r w:rsidRPr="00861868">
        <w:rPr>
          <w:rFonts w:ascii="Palatino Linotype" w:eastAsia="Palatino Linotype" w:hAnsi="Palatino Linotype" w:cs="Palatino Linotype"/>
          <w:i/>
          <w:sz w:val="22"/>
          <w:szCs w:val="22"/>
        </w:rPr>
        <w:t xml:space="preserve"> y los Municipios, </w:t>
      </w:r>
      <w:r w:rsidRPr="00861868">
        <w:rPr>
          <w:rFonts w:ascii="Palatino Linotype" w:eastAsia="Palatino Linotype" w:hAnsi="Palatino Linotype" w:cs="Palatino Linotype"/>
          <w:b/>
          <w:i/>
          <w:sz w:val="22"/>
          <w:szCs w:val="22"/>
        </w:rPr>
        <w:t>suministrarán, consultarán y actualizarán la información que diariamente se genere sobre Seguridad Pública mediante los sistemas e instrumentos tecnológicos respectivos, al Sistema Nacional de Información</w:t>
      </w:r>
      <w:r w:rsidRPr="00861868">
        <w:rPr>
          <w:rFonts w:ascii="Palatino Linotype" w:eastAsia="Palatino Linotype" w:hAnsi="Palatino Linotype" w:cs="Palatino Linotype"/>
          <w:i/>
          <w:sz w:val="22"/>
          <w:szCs w:val="22"/>
        </w:rPr>
        <w:t>.</w:t>
      </w:r>
    </w:p>
    <w:p w14:paraId="11DC1FDE" w14:textId="77777777" w:rsidR="006F3424" w:rsidRPr="00861868" w:rsidRDefault="00F9097F">
      <w:pPr>
        <w:spacing w:line="276" w:lineRule="auto"/>
        <w:ind w:left="567" w:right="616"/>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t>[…]</w:t>
      </w:r>
    </w:p>
    <w:p w14:paraId="44BF447E" w14:textId="77777777" w:rsidR="006F3424" w:rsidRPr="00861868" w:rsidRDefault="00F9097F">
      <w:pPr>
        <w:spacing w:line="276" w:lineRule="auto"/>
        <w:ind w:left="567" w:right="616"/>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t xml:space="preserve">Las Instituciones de Seguridad Pública tendrán acceso a la información contenida en el Sistema Nacional de Información, en el ámbito de su función de prevención, </w:t>
      </w:r>
      <w:r w:rsidRPr="00861868">
        <w:rPr>
          <w:rFonts w:ascii="Palatino Linotype" w:eastAsia="Palatino Linotype" w:hAnsi="Palatino Linotype" w:cs="Palatino Linotype"/>
          <w:i/>
          <w:sz w:val="22"/>
          <w:szCs w:val="22"/>
        </w:rPr>
        <w:lastRenderedPageBreak/>
        <w:t>investigación y persecución de los delitos, o como auxiliares en el ejercicio de dichas funciones, según corresponda.[…]”</w:t>
      </w:r>
    </w:p>
    <w:p w14:paraId="78B35C21" w14:textId="77777777" w:rsidR="006F3424" w:rsidRPr="00861868" w:rsidRDefault="006F3424">
      <w:pPr>
        <w:spacing w:line="276" w:lineRule="auto"/>
        <w:ind w:left="567" w:right="616"/>
        <w:jc w:val="both"/>
        <w:rPr>
          <w:rFonts w:ascii="Palatino Linotype" w:eastAsia="Palatino Linotype" w:hAnsi="Palatino Linotype" w:cs="Palatino Linotype"/>
          <w:i/>
          <w:sz w:val="22"/>
          <w:szCs w:val="22"/>
        </w:rPr>
      </w:pPr>
    </w:p>
    <w:p w14:paraId="13E24D56" w14:textId="77777777" w:rsidR="006F3424" w:rsidRPr="00861868" w:rsidRDefault="00F9097F">
      <w:pPr>
        <w:spacing w:line="276" w:lineRule="auto"/>
        <w:ind w:left="567" w:right="616"/>
        <w:jc w:val="right"/>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t>(Énfasis añadido)</w:t>
      </w:r>
    </w:p>
    <w:p w14:paraId="6BBD8CB8"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61CC5CB0" w14:textId="77777777" w:rsidR="006F3424" w:rsidRPr="00861868" w:rsidRDefault="00F9097F">
      <w:pP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En ese orden de ideas, el artículo 122, establece que el Registro Nacional de Personal de Seguridad Pública, es la base de datos del Sistema Nacional de Información, que contendrá la información actualizada de los integrantes de las Instituciones de Seguridad Pública, entre otros de las Entidades Federativas, como en este caso aplica a la Secretaría de Seguridad del Estado de México:</w:t>
      </w:r>
    </w:p>
    <w:p w14:paraId="780CB0DD"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19EA01D4" w14:textId="77777777" w:rsidR="006F3424" w:rsidRPr="00861868" w:rsidRDefault="00F9097F">
      <w:pPr>
        <w:ind w:left="567" w:right="616"/>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t>“Artículo 122.- El Registro Nacional de Personal de Seguridad Pública es la Base de Datos que, dentro del Sistema Nacional de Información y conforme lo acuerden las Conferencias Nacionales de Procuración de Justicia y de Secretarios de Seguridad Pública, contendrá la información actualizada, relativa a los integrantes de las Instituciones de Seguridad Pública de la Federación, las entidades federativas y los Municipios[…]”</w:t>
      </w:r>
    </w:p>
    <w:p w14:paraId="4154D917" w14:textId="77777777" w:rsidR="006F3424" w:rsidRPr="00861868" w:rsidRDefault="006F3424">
      <w:pPr>
        <w:spacing w:line="360" w:lineRule="auto"/>
        <w:ind w:right="-93"/>
        <w:jc w:val="both"/>
        <w:rPr>
          <w:rFonts w:ascii="Palatino Linotype" w:eastAsia="Palatino Linotype" w:hAnsi="Palatino Linotype" w:cs="Palatino Linotype"/>
          <w:sz w:val="22"/>
          <w:szCs w:val="22"/>
        </w:rPr>
      </w:pPr>
    </w:p>
    <w:p w14:paraId="6F190E3C" w14:textId="77777777" w:rsidR="006F3424" w:rsidRPr="00861868" w:rsidRDefault="00F9097F">
      <w:pPr>
        <w:spacing w:line="360" w:lineRule="auto"/>
        <w:ind w:right="-93"/>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Además, en cuanto al número o estadístico de elementos operativos que integran las instituciones de seguridad, es de referir que el Instructivo de llenado del Formato “</w:t>
      </w:r>
      <w:r w:rsidRPr="00861868">
        <w:rPr>
          <w:rFonts w:ascii="Palatino Linotype" w:eastAsia="Palatino Linotype" w:hAnsi="Palatino Linotype" w:cs="Palatino Linotype"/>
          <w:i/>
          <w:sz w:val="22"/>
          <w:szCs w:val="22"/>
        </w:rPr>
        <w:t>Personal de Seguridad Pública</w:t>
      </w:r>
      <w:r w:rsidRPr="00861868">
        <w:rPr>
          <w:rFonts w:ascii="Palatino Linotype" w:eastAsia="Palatino Linotype" w:hAnsi="Palatino Linotype" w:cs="Palatino Linotype"/>
          <w:sz w:val="22"/>
          <w:szCs w:val="22"/>
        </w:rPr>
        <w:t xml:space="preserve">”, del Secretariado Ejecutivo del Sistema Nacional de Seguridad Pública (consultable en </w:t>
      </w:r>
      <w:hyperlink r:id="rId10">
        <w:r w:rsidRPr="00861868">
          <w:rPr>
            <w:rFonts w:ascii="Palatino Linotype" w:eastAsia="Palatino Linotype" w:hAnsi="Palatino Linotype" w:cs="Palatino Linotype"/>
            <w:sz w:val="22"/>
            <w:szCs w:val="22"/>
            <w:u w:val="single"/>
          </w:rPr>
          <w:t>http://secretariadoejecutivo.gob.mx/work/models/SecretariadoEjecutivo/Resource/328/1/images/instructivo_final_edo_fuerza(1).pdf)</w:t>
        </w:r>
      </w:hyperlink>
      <w:r w:rsidRPr="00861868">
        <w:rPr>
          <w:rFonts w:ascii="Palatino Linotype" w:eastAsia="Palatino Linotype" w:hAnsi="Palatino Linotype" w:cs="Palatino Linotype"/>
          <w:sz w:val="22"/>
          <w:szCs w:val="22"/>
        </w:rPr>
        <w:t xml:space="preserve"> establece que los elementos operativos de seguridad pública, son aquellos que desempeñan funciones de campo (policiacas, especializadas o equivalentes y que no </w:t>
      </w:r>
      <w:r w:rsidRPr="00861868">
        <w:rPr>
          <w:rFonts w:ascii="Palatino Linotype" w:eastAsia="Palatino Linotype" w:hAnsi="Palatino Linotype" w:cs="Palatino Linotype"/>
          <w:b/>
          <w:sz w:val="22"/>
          <w:szCs w:val="22"/>
        </w:rPr>
        <w:t>desempeña funciones de mando</w:t>
      </w:r>
      <w:r w:rsidRPr="00861868">
        <w:rPr>
          <w:rFonts w:ascii="Palatino Linotype" w:eastAsia="Palatino Linotype" w:hAnsi="Palatino Linotype" w:cs="Palatino Linotype"/>
          <w:sz w:val="22"/>
          <w:szCs w:val="22"/>
        </w:rPr>
        <w:t xml:space="preserve">), entre los cuales, se encuentra </w:t>
      </w:r>
      <w:r w:rsidRPr="00861868">
        <w:rPr>
          <w:rFonts w:ascii="Palatino Linotype" w:eastAsia="Palatino Linotype" w:hAnsi="Palatino Linotype" w:cs="Palatino Linotype"/>
          <w:b/>
          <w:sz w:val="22"/>
          <w:szCs w:val="22"/>
        </w:rPr>
        <w:t xml:space="preserve">la Policía Estatal, y que particularmente para la Secretaría de Seguridad Pública del Estado de México, las funciones de dichos elementos pueden ser: </w:t>
      </w:r>
      <w:r w:rsidRPr="00861868">
        <w:rPr>
          <w:rFonts w:ascii="Palatino Linotype" w:eastAsia="Palatino Linotype" w:hAnsi="Palatino Linotype" w:cs="Palatino Linotype"/>
          <w:b/>
          <w:sz w:val="22"/>
          <w:szCs w:val="22"/>
          <w:u w:val="single"/>
        </w:rPr>
        <w:t>preventiva</w:t>
      </w:r>
      <w:r w:rsidRPr="00861868">
        <w:rPr>
          <w:rFonts w:ascii="Palatino Linotype" w:eastAsia="Palatino Linotype" w:hAnsi="Palatino Linotype" w:cs="Palatino Linotype"/>
          <w:b/>
          <w:sz w:val="22"/>
          <w:szCs w:val="22"/>
        </w:rPr>
        <w:t>, tránsito, así como bancaria, comercial o auxiliar.</w:t>
      </w:r>
    </w:p>
    <w:p w14:paraId="2F440D8F" w14:textId="77777777" w:rsidR="006F3424" w:rsidRPr="00861868" w:rsidRDefault="006F3424">
      <w:pPr>
        <w:spacing w:line="360" w:lineRule="auto"/>
        <w:ind w:right="-93"/>
        <w:jc w:val="both"/>
        <w:rPr>
          <w:rFonts w:ascii="Palatino Linotype" w:eastAsia="Palatino Linotype" w:hAnsi="Palatino Linotype" w:cs="Palatino Linotype"/>
          <w:sz w:val="22"/>
          <w:szCs w:val="22"/>
        </w:rPr>
      </w:pPr>
    </w:p>
    <w:p w14:paraId="60C8E0DE" w14:textId="77777777" w:rsidR="006F3424" w:rsidRPr="00861868" w:rsidRDefault="00F9097F">
      <w:pPr>
        <w:spacing w:line="360" w:lineRule="auto"/>
        <w:ind w:right="-93"/>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lastRenderedPageBreak/>
        <w:t xml:space="preserve">A mayor abundamiento, es de indicar que en el portal del IPOMEX del </w:t>
      </w:r>
      <w:r w:rsidRPr="00861868">
        <w:rPr>
          <w:rFonts w:ascii="Palatino Linotype" w:eastAsia="Palatino Linotype" w:hAnsi="Palatino Linotype" w:cs="Palatino Linotype"/>
          <w:b/>
          <w:sz w:val="22"/>
          <w:szCs w:val="22"/>
        </w:rPr>
        <w:t xml:space="preserve">Sujeto Obligado, </w:t>
      </w:r>
      <w:r w:rsidRPr="00861868">
        <w:rPr>
          <w:rFonts w:ascii="Palatino Linotype" w:eastAsia="Palatino Linotype" w:hAnsi="Palatino Linotype" w:cs="Palatino Linotype"/>
          <w:sz w:val="22"/>
          <w:szCs w:val="22"/>
        </w:rPr>
        <w:t>en la fracción XXXIII del artículo 92 de la Ley de Transparencia Local, relativa a los “</w:t>
      </w:r>
      <w:r w:rsidRPr="00861868">
        <w:rPr>
          <w:rFonts w:ascii="Palatino Linotype" w:eastAsia="Palatino Linotype" w:hAnsi="Palatino Linotype" w:cs="Palatino Linotype"/>
          <w:b/>
          <w:i/>
          <w:sz w:val="22"/>
          <w:szCs w:val="22"/>
        </w:rPr>
        <w:t>informes emitidos</w:t>
      </w:r>
      <w:r w:rsidRPr="00861868">
        <w:rPr>
          <w:rFonts w:ascii="Palatino Linotype" w:eastAsia="Palatino Linotype" w:hAnsi="Palatino Linotype" w:cs="Palatino Linotype"/>
          <w:sz w:val="22"/>
          <w:szCs w:val="22"/>
        </w:rPr>
        <w:t>” se localizó el Sexto Informe de Resultados de la Administración Pública Estatal 2018-2024 (consultable en el siguiente enlace:</w:t>
      </w:r>
      <w:r w:rsidRPr="00861868">
        <w:t xml:space="preserve"> </w:t>
      </w:r>
      <w:hyperlink r:id="rId11">
        <w:r w:rsidRPr="00861868">
          <w:rPr>
            <w:rFonts w:ascii="Palatino Linotype" w:eastAsia="Palatino Linotype" w:hAnsi="Palatino Linotype" w:cs="Palatino Linotype"/>
            <w:sz w:val="22"/>
            <w:szCs w:val="22"/>
            <w:u w:val="single"/>
          </w:rPr>
          <w:t>https://pub:lic@opkm.ssedomex.gob.mx/OpenKM/Download?uuid=bc75304f-ff30-48d8-ae71-dc345f4a52ab</w:t>
        </w:r>
      </w:hyperlink>
      <w:r w:rsidRPr="00861868">
        <w:rPr>
          <w:rFonts w:ascii="Palatino Linotype" w:eastAsia="Palatino Linotype" w:hAnsi="Palatino Linotype" w:cs="Palatino Linotype"/>
          <w:sz w:val="22"/>
          <w:szCs w:val="22"/>
        </w:rPr>
        <w:t xml:space="preserve"> ), en el que a foja 537 se indicó que con la finalidad de que la Secretaría de Seguridad del Estado de México incrementara su estado de fuerza policial, realizó el reclutamiento de 4 mil 217 nuevos elementos operativos, de los cuales 3 mil 254 fueron policías preventivos, 720 custodios y 243 policías procesales.</w:t>
      </w:r>
    </w:p>
    <w:p w14:paraId="15678E27" w14:textId="77777777" w:rsidR="006F3424" w:rsidRPr="00861868" w:rsidRDefault="006F3424">
      <w:pPr>
        <w:spacing w:line="360" w:lineRule="auto"/>
        <w:ind w:right="-93"/>
        <w:jc w:val="both"/>
        <w:rPr>
          <w:rFonts w:ascii="Palatino Linotype" w:eastAsia="Palatino Linotype" w:hAnsi="Palatino Linotype" w:cs="Palatino Linotype"/>
          <w:sz w:val="22"/>
          <w:szCs w:val="22"/>
        </w:rPr>
      </w:pPr>
    </w:p>
    <w:p w14:paraId="40C5180E" w14:textId="77777777" w:rsidR="006F3424" w:rsidRPr="00861868" w:rsidRDefault="00F9097F">
      <w:pP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 xml:space="preserve">Atento a lo anterior, se advierte que la parte </w:t>
      </w:r>
      <w:r w:rsidRPr="00861868">
        <w:rPr>
          <w:rFonts w:ascii="Palatino Linotype" w:eastAsia="Palatino Linotype" w:hAnsi="Palatino Linotype" w:cs="Palatino Linotype"/>
          <w:b/>
          <w:sz w:val="22"/>
          <w:szCs w:val="22"/>
        </w:rPr>
        <w:t>Recurrente</w:t>
      </w:r>
      <w:r w:rsidRPr="00861868">
        <w:rPr>
          <w:rFonts w:ascii="Palatino Linotype" w:eastAsia="Palatino Linotype" w:hAnsi="Palatino Linotype" w:cs="Palatino Linotype"/>
          <w:sz w:val="22"/>
          <w:szCs w:val="22"/>
        </w:rPr>
        <w:t xml:space="preserve"> solicitó un dato de carácter estadístico, es decir, no solicitó un documento en específico, que comprometa la seguridad pública; de ahí que la entrega del dato estadístico al que pretende acceder el particular no revela el estado de fuerza y no actualiza causal de reserva.</w:t>
      </w:r>
    </w:p>
    <w:p w14:paraId="6438992A" w14:textId="77777777" w:rsidR="006F3424" w:rsidRPr="00861868" w:rsidRDefault="006F3424">
      <w:pPr>
        <w:spacing w:line="360" w:lineRule="auto"/>
        <w:ind w:right="49"/>
        <w:jc w:val="both"/>
        <w:rPr>
          <w:rFonts w:ascii="Palatino Linotype" w:eastAsia="Palatino Linotype" w:hAnsi="Palatino Linotype" w:cs="Palatino Linotype"/>
          <w:sz w:val="22"/>
          <w:szCs w:val="22"/>
        </w:rPr>
      </w:pPr>
    </w:p>
    <w:p w14:paraId="6A58D66B" w14:textId="77777777" w:rsidR="006F3424" w:rsidRPr="00861868" w:rsidRDefault="00F9097F">
      <w:pPr>
        <w:spacing w:line="360" w:lineRule="auto"/>
        <w:ind w:right="-93"/>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 xml:space="preserve">Máxime que como quedó advertido, el </w:t>
      </w:r>
      <w:r w:rsidRPr="00861868">
        <w:rPr>
          <w:rFonts w:ascii="Palatino Linotype" w:eastAsia="Palatino Linotype" w:hAnsi="Palatino Linotype" w:cs="Palatino Linotype"/>
          <w:b/>
          <w:sz w:val="22"/>
          <w:szCs w:val="22"/>
        </w:rPr>
        <w:t xml:space="preserve">Sujeto Obligado </w:t>
      </w:r>
      <w:r w:rsidRPr="00861868">
        <w:rPr>
          <w:rFonts w:ascii="Palatino Linotype" w:eastAsia="Palatino Linotype" w:hAnsi="Palatino Linotype" w:cs="Palatino Linotype"/>
          <w:sz w:val="22"/>
          <w:szCs w:val="22"/>
        </w:rPr>
        <w:t>genera la información estadística y general a la que pretende acceder el particular; y prueba de ello es lo manifestado en el aludido informe de resultados.</w:t>
      </w:r>
    </w:p>
    <w:p w14:paraId="6D26B1DE"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00827A2D" w14:textId="77777777" w:rsidR="006F3424" w:rsidRPr="00861868" w:rsidRDefault="00F9097F">
      <w:pPr>
        <w:spacing w:line="360" w:lineRule="auto"/>
        <w:jc w:val="both"/>
        <w:rPr>
          <w:rFonts w:ascii="Palatino Linotype" w:eastAsia="Palatino Linotype" w:hAnsi="Palatino Linotype" w:cs="Palatino Linotype"/>
          <w:b/>
          <w:sz w:val="22"/>
          <w:szCs w:val="22"/>
        </w:rPr>
      </w:pPr>
      <w:r w:rsidRPr="00861868">
        <w:rPr>
          <w:rFonts w:ascii="Palatino Linotype" w:eastAsia="Palatino Linotype" w:hAnsi="Palatino Linotype" w:cs="Palatino Linotype"/>
          <w:sz w:val="22"/>
          <w:szCs w:val="22"/>
        </w:rPr>
        <w:t>Por lo expuesto, se considera que en el caso no se acredita el supuesto de reserva por el que se pretendió clasificar la información.</w:t>
      </w:r>
    </w:p>
    <w:p w14:paraId="2895D2D0"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16C52D77" w14:textId="77777777" w:rsidR="006F3424" w:rsidRPr="00861868" w:rsidRDefault="00F9097F">
      <w:pPr>
        <w:spacing w:line="360" w:lineRule="auto"/>
        <w:ind w:right="49"/>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Por tanto, devienen</w:t>
      </w:r>
      <w:r w:rsidRPr="00861868">
        <w:rPr>
          <w:rFonts w:ascii="Palatino Linotype" w:eastAsia="Palatino Linotype" w:hAnsi="Palatino Linotype" w:cs="Palatino Linotype"/>
          <w:b/>
          <w:sz w:val="22"/>
          <w:szCs w:val="22"/>
        </w:rPr>
        <w:t xml:space="preserve"> fundados </w:t>
      </w:r>
      <w:r w:rsidRPr="00861868">
        <w:rPr>
          <w:rFonts w:ascii="Palatino Linotype" w:eastAsia="Palatino Linotype" w:hAnsi="Palatino Linotype" w:cs="Palatino Linotype"/>
          <w:sz w:val="22"/>
          <w:szCs w:val="22"/>
        </w:rPr>
        <w:t xml:space="preserve">los motivos de inconformidad hechos valer por la parte </w:t>
      </w:r>
      <w:r w:rsidRPr="00861868">
        <w:rPr>
          <w:rFonts w:ascii="Palatino Linotype" w:eastAsia="Palatino Linotype" w:hAnsi="Palatino Linotype" w:cs="Palatino Linotype"/>
          <w:b/>
          <w:sz w:val="22"/>
          <w:szCs w:val="22"/>
        </w:rPr>
        <w:t>Recurrente</w:t>
      </w:r>
      <w:r w:rsidRPr="00861868">
        <w:rPr>
          <w:rFonts w:ascii="Palatino Linotype" w:eastAsia="Palatino Linotype" w:hAnsi="Palatino Linotype" w:cs="Palatino Linotype"/>
          <w:sz w:val="22"/>
          <w:szCs w:val="22"/>
        </w:rPr>
        <w:t xml:space="preserve">, resultando procedente </w:t>
      </w:r>
      <w:r w:rsidRPr="00861868">
        <w:rPr>
          <w:rFonts w:ascii="Palatino Linotype" w:eastAsia="Palatino Linotype" w:hAnsi="Palatino Linotype" w:cs="Palatino Linotype"/>
          <w:b/>
          <w:sz w:val="22"/>
          <w:szCs w:val="22"/>
        </w:rPr>
        <w:t xml:space="preserve">Modificar </w:t>
      </w:r>
      <w:r w:rsidRPr="00861868">
        <w:rPr>
          <w:rFonts w:ascii="Palatino Linotype" w:eastAsia="Palatino Linotype" w:hAnsi="Palatino Linotype" w:cs="Palatino Linotype"/>
          <w:sz w:val="22"/>
          <w:szCs w:val="22"/>
        </w:rPr>
        <w:t>la respuesta emitida por el Sujeto Obligado, en términos de la fracción III del artículo 186 de la Ley de Transparencia y Acceso a la Información Pública del Estado de México y Municipios, y ordenar que en cumplimiento a la presente resolución entregue, previa búsqueda exhaustiva y razonable, lo siguiente:</w:t>
      </w:r>
    </w:p>
    <w:p w14:paraId="256DDA2E"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0257CB6D" w14:textId="77777777" w:rsidR="006F3424" w:rsidRPr="00861868" w:rsidRDefault="00F9097F">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861868">
        <w:rPr>
          <w:rFonts w:ascii="Palatino Linotype" w:eastAsia="Palatino Linotype" w:hAnsi="Palatino Linotype" w:cs="Palatino Linotype"/>
          <w:sz w:val="22"/>
          <w:szCs w:val="22"/>
        </w:rPr>
        <w:t>El</w:t>
      </w:r>
      <w:r w:rsidRPr="00861868">
        <w:rPr>
          <w:rFonts w:ascii="Palatino Linotype" w:eastAsia="Palatino Linotype" w:hAnsi="Palatino Linotype" w:cs="Palatino Linotype"/>
          <w:b/>
          <w:sz w:val="22"/>
          <w:szCs w:val="22"/>
        </w:rPr>
        <w:t xml:space="preserve"> </w:t>
      </w:r>
      <w:r w:rsidRPr="00861868">
        <w:rPr>
          <w:rFonts w:ascii="Palatino Linotype" w:eastAsia="Palatino Linotype" w:hAnsi="Palatino Linotype" w:cs="Palatino Linotype"/>
          <w:sz w:val="22"/>
          <w:szCs w:val="22"/>
        </w:rPr>
        <w:t xml:space="preserve">documento en donde conste el número de los elementos que integran cada uno de los doce agrupamientos que tiene la policía estatal, adscritos al </w:t>
      </w:r>
      <w:r w:rsidRPr="00861868">
        <w:rPr>
          <w:rFonts w:ascii="Palatino Linotype" w:eastAsia="Palatino Linotype" w:hAnsi="Palatino Linotype" w:cs="Palatino Linotype"/>
          <w:b/>
          <w:sz w:val="22"/>
          <w:szCs w:val="22"/>
        </w:rPr>
        <w:t>Sujeto Obligado,</w:t>
      </w:r>
      <w:r w:rsidRPr="00861868">
        <w:rPr>
          <w:rFonts w:ascii="Palatino Linotype" w:eastAsia="Palatino Linotype" w:hAnsi="Palatino Linotype" w:cs="Palatino Linotype"/>
          <w:sz w:val="22"/>
          <w:szCs w:val="22"/>
        </w:rPr>
        <w:t xml:space="preserve"> vigente al</w:t>
      </w:r>
      <w:r w:rsidRPr="00861868">
        <w:rPr>
          <w:rFonts w:ascii="Palatino Linotype" w:eastAsia="Palatino Linotype" w:hAnsi="Palatino Linotype" w:cs="Palatino Linotype"/>
          <w:b/>
          <w:sz w:val="22"/>
          <w:szCs w:val="22"/>
        </w:rPr>
        <w:t xml:space="preserve"> </w:t>
      </w:r>
      <w:r w:rsidRPr="00861868">
        <w:rPr>
          <w:rFonts w:ascii="Palatino Linotype" w:eastAsia="Palatino Linotype" w:hAnsi="Palatino Linotype" w:cs="Palatino Linotype"/>
          <w:sz w:val="22"/>
          <w:szCs w:val="22"/>
        </w:rPr>
        <w:t>tres de julio de dos mil veinticuatro.</w:t>
      </w:r>
    </w:p>
    <w:p w14:paraId="7D23D2F9" w14:textId="77777777" w:rsidR="006F3424" w:rsidRPr="00861868" w:rsidRDefault="006F3424">
      <w:pPr>
        <w:pBdr>
          <w:top w:val="nil"/>
          <w:left w:val="nil"/>
          <w:bottom w:val="nil"/>
          <w:right w:val="nil"/>
          <w:between w:val="nil"/>
        </w:pBdr>
        <w:spacing w:line="360" w:lineRule="auto"/>
        <w:ind w:left="720"/>
        <w:jc w:val="both"/>
        <w:rPr>
          <w:rFonts w:ascii="Palatino Linotype" w:eastAsia="Palatino Linotype" w:hAnsi="Palatino Linotype" w:cs="Palatino Linotype"/>
        </w:rPr>
      </w:pPr>
    </w:p>
    <w:p w14:paraId="62618FC2" w14:textId="77777777" w:rsidR="006F3424" w:rsidRPr="00861868" w:rsidRDefault="00F9097F">
      <w:pPr>
        <w:spacing w:line="360" w:lineRule="auto"/>
        <w:jc w:val="both"/>
        <w:rPr>
          <w:rFonts w:ascii="Palatino Linotype" w:eastAsia="Palatino Linotype" w:hAnsi="Palatino Linotype" w:cs="Palatino Linotype"/>
        </w:rPr>
      </w:pPr>
      <w:r w:rsidRPr="00861868">
        <w:rPr>
          <w:rFonts w:ascii="Palatino Linotype" w:eastAsia="Palatino Linotype" w:hAnsi="Palatino Linotype" w:cs="Palatino Linotype"/>
          <w:sz w:val="22"/>
          <w:szCs w:val="22"/>
        </w:rPr>
        <w:t xml:space="preserve">Lo anterior, cuidando en todo momento la protección de los datos personales de los elementos de seguridad pública, tal como lo es el nombre de dichos elementos. </w:t>
      </w:r>
    </w:p>
    <w:p w14:paraId="53D4F0FF" w14:textId="77777777" w:rsidR="006F3424" w:rsidRPr="00861868" w:rsidRDefault="006F3424">
      <w:pPr>
        <w:spacing w:line="360" w:lineRule="auto"/>
        <w:ind w:right="49"/>
        <w:jc w:val="both"/>
        <w:rPr>
          <w:rFonts w:ascii="Palatino Linotype" w:eastAsia="Palatino Linotype" w:hAnsi="Palatino Linotype" w:cs="Palatino Linotype"/>
          <w:sz w:val="22"/>
          <w:szCs w:val="22"/>
        </w:rPr>
      </w:pPr>
    </w:p>
    <w:p w14:paraId="2B2E5994" w14:textId="77777777" w:rsidR="006F3424" w:rsidRPr="00861868" w:rsidRDefault="00F9097F">
      <w:pPr>
        <w:spacing w:line="360" w:lineRule="auto"/>
        <w:ind w:right="49"/>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b/>
          <w:sz w:val="22"/>
          <w:szCs w:val="22"/>
        </w:rPr>
        <w:t xml:space="preserve">Quinto. Versión Pública. </w:t>
      </w:r>
      <w:r w:rsidRPr="00861868">
        <w:rPr>
          <w:rFonts w:ascii="Palatino Linotype" w:eastAsia="Palatino Linotype" w:hAnsi="Palatino Linotype" w:cs="Palatino Linotype"/>
          <w:sz w:val="22"/>
          <w:szCs w:val="22"/>
        </w:rPr>
        <w:t xml:space="preserve">Finalmente para la entrega del soporte documental que deberá proporcionar el sujeto obligado para dar satisfacción de la derecho humano de acceso a la información de la persona solicitante, deberá considerar que ello no es absoluto, sino que encuentra como excepciones que la información sobre la cual se peticiona el acceso, contenga datos que deban ser clasificados en los términos que la misma Ley de la Materia señala, el </w:t>
      </w:r>
      <w:r w:rsidRPr="00861868">
        <w:rPr>
          <w:rFonts w:ascii="Palatino Linotype" w:eastAsia="Palatino Linotype" w:hAnsi="Palatino Linotype" w:cs="Palatino Linotype"/>
          <w:b/>
          <w:sz w:val="22"/>
          <w:szCs w:val="22"/>
        </w:rPr>
        <w:t>Sujeto Obligado</w:t>
      </w:r>
      <w:r w:rsidRPr="00861868">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2C2F4EAB" w14:textId="77777777" w:rsidR="006F3424" w:rsidRPr="00861868" w:rsidRDefault="006F3424">
      <w:pPr>
        <w:spacing w:line="360" w:lineRule="auto"/>
        <w:ind w:right="49"/>
        <w:jc w:val="both"/>
        <w:rPr>
          <w:rFonts w:ascii="Palatino Linotype" w:eastAsia="Palatino Linotype" w:hAnsi="Palatino Linotype" w:cs="Palatino Linotype"/>
          <w:sz w:val="22"/>
          <w:szCs w:val="22"/>
        </w:rPr>
      </w:pPr>
    </w:p>
    <w:p w14:paraId="2DE9D009" w14:textId="77777777" w:rsidR="006F3424" w:rsidRPr="00861868" w:rsidRDefault="00F9097F">
      <w:pPr>
        <w:spacing w:line="360" w:lineRule="auto"/>
        <w:ind w:right="49"/>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7DDEC1E8" w14:textId="77777777" w:rsidR="006F3424" w:rsidRPr="00861868" w:rsidRDefault="00F9097F">
      <w:pPr>
        <w:spacing w:before="120" w:after="120"/>
        <w:ind w:left="567" w:right="902"/>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t>“</w:t>
      </w:r>
      <w:r w:rsidRPr="00861868">
        <w:rPr>
          <w:rFonts w:ascii="Palatino Linotype" w:eastAsia="Palatino Linotype" w:hAnsi="Palatino Linotype" w:cs="Palatino Linotype"/>
          <w:b/>
          <w:i/>
          <w:sz w:val="22"/>
          <w:szCs w:val="22"/>
        </w:rPr>
        <w:t>Artículo 3</w:t>
      </w:r>
      <w:r w:rsidRPr="00861868">
        <w:rPr>
          <w:rFonts w:ascii="Palatino Linotype" w:eastAsia="Palatino Linotype" w:hAnsi="Palatino Linotype" w:cs="Palatino Linotype"/>
          <w:i/>
          <w:sz w:val="22"/>
          <w:szCs w:val="22"/>
        </w:rPr>
        <w:t>. Para los efectos de la presente Ley se entenderá por:</w:t>
      </w:r>
    </w:p>
    <w:p w14:paraId="65C1DCE9" w14:textId="77777777" w:rsidR="006F3424" w:rsidRPr="00861868" w:rsidRDefault="00F9097F">
      <w:pPr>
        <w:spacing w:before="120" w:after="120"/>
        <w:ind w:left="567" w:right="902"/>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t>[…]</w:t>
      </w:r>
    </w:p>
    <w:p w14:paraId="5944CBC2" w14:textId="77777777" w:rsidR="006F3424" w:rsidRPr="00861868" w:rsidRDefault="00F9097F">
      <w:pPr>
        <w:spacing w:before="120" w:after="120"/>
        <w:ind w:left="567" w:right="902"/>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b/>
          <w:i/>
          <w:sz w:val="22"/>
          <w:szCs w:val="22"/>
        </w:rPr>
        <w:t>IX. Datos personales:</w:t>
      </w:r>
      <w:r w:rsidRPr="00861868">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3F49A7A5" w14:textId="77777777" w:rsidR="006F3424" w:rsidRPr="00861868" w:rsidRDefault="00F9097F">
      <w:pPr>
        <w:spacing w:before="120" w:after="120"/>
        <w:ind w:left="567" w:right="902"/>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b/>
          <w:i/>
          <w:sz w:val="22"/>
          <w:szCs w:val="22"/>
        </w:rPr>
        <w:t>XX. Información clasificada</w:t>
      </w:r>
      <w:r w:rsidRPr="00861868">
        <w:rPr>
          <w:rFonts w:ascii="Palatino Linotype" w:eastAsia="Palatino Linotype" w:hAnsi="Palatino Linotype" w:cs="Palatino Linotype"/>
          <w:i/>
          <w:sz w:val="22"/>
          <w:szCs w:val="22"/>
        </w:rPr>
        <w:t>: Aquella considerada por la presente Ley como reservada o confidencial;</w:t>
      </w:r>
    </w:p>
    <w:p w14:paraId="07B13A70" w14:textId="77777777" w:rsidR="006F3424" w:rsidRPr="00861868" w:rsidRDefault="00F9097F">
      <w:pPr>
        <w:spacing w:before="120" w:after="120"/>
        <w:ind w:left="567" w:right="902"/>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b/>
          <w:i/>
          <w:sz w:val="22"/>
          <w:szCs w:val="22"/>
        </w:rPr>
        <w:lastRenderedPageBreak/>
        <w:t>XXI. Información confidencial:</w:t>
      </w:r>
      <w:r w:rsidRPr="00861868">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51B97D4" w14:textId="77777777" w:rsidR="006F3424" w:rsidRPr="00861868" w:rsidRDefault="00F9097F">
      <w:pPr>
        <w:spacing w:before="120" w:after="120"/>
        <w:ind w:left="567" w:right="902"/>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b/>
          <w:i/>
          <w:sz w:val="22"/>
          <w:szCs w:val="22"/>
        </w:rPr>
        <w:t>XLV. Versión pública:</w:t>
      </w:r>
      <w:r w:rsidRPr="00861868">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7E9C823E" w14:textId="77777777" w:rsidR="006F3424" w:rsidRPr="00861868" w:rsidRDefault="00F9097F">
      <w:pPr>
        <w:spacing w:before="120" w:after="120"/>
        <w:ind w:left="567" w:right="902"/>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t>[…]</w:t>
      </w:r>
    </w:p>
    <w:p w14:paraId="553D89BF" w14:textId="77777777" w:rsidR="006F3424" w:rsidRPr="00861868" w:rsidRDefault="00F9097F">
      <w:pPr>
        <w:spacing w:before="120" w:after="120"/>
        <w:ind w:left="567" w:right="902"/>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b/>
          <w:i/>
          <w:sz w:val="22"/>
          <w:szCs w:val="22"/>
        </w:rPr>
        <w:t xml:space="preserve">Artículo 91. </w:t>
      </w:r>
      <w:r w:rsidRPr="00861868">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34DA3CBA" w14:textId="77777777" w:rsidR="006F3424" w:rsidRPr="00861868" w:rsidRDefault="00F9097F">
      <w:pPr>
        <w:spacing w:before="120" w:after="120"/>
        <w:ind w:left="567" w:right="902"/>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b/>
          <w:i/>
          <w:sz w:val="22"/>
          <w:szCs w:val="22"/>
        </w:rPr>
        <w:t xml:space="preserve">Artículo 132. </w:t>
      </w:r>
      <w:r w:rsidRPr="00861868">
        <w:rPr>
          <w:rFonts w:ascii="Palatino Linotype" w:eastAsia="Palatino Linotype" w:hAnsi="Palatino Linotype" w:cs="Palatino Linotype"/>
          <w:i/>
          <w:sz w:val="22"/>
          <w:szCs w:val="22"/>
        </w:rPr>
        <w:t>La clasificación de la información se llevará a cabo en el momento en que:</w:t>
      </w:r>
    </w:p>
    <w:p w14:paraId="33588B54" w14:textId="77777777" w:rsidR="006F3424" w:rsidRPr="00861868" w:rsidRDefault="00F9097F">
      <w:pPr>
        <w:spacing w:before="120" w:after="120"/>
        <w:ind w:left="567" w:right="902"/>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b/>
          <w:i/>
          <w:sz w:val="22"/>
          <w:szCs w:val="22"/>
        </w:rPr>
        <w:t>I</w:t>
      </w:r>
      <w:r w:rsidRPr="00861868">
        <w:rPr>
          <w:rFonts w:ascii="Palatino Linotype" w:eastAsia="Palatino Linotype" w:hAnsi="Palatino Linotype" w:cs="Palatino Linotype"/>
          <w:i/>
          <w:sz w:val="22"/>
          <w:szCs w:val="22"/>
        </w:rPr>
        <w:t>. Se reciba una solicitud de acceso a la información;</w:t>
      </w:r>
    </w:p>
    <w:p w14:paraId="66E5F499" w14:textId="77777777" w:rsidR="006F3424" w:rsidRPr="00861868" w:rsidRDefault="00F9097F">
      <w:pPr>
        <w:spacing w:before="120" w:after="120"/>
        <w:ind w:left="567" w:right="902"/>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b/>
          <w:i/>
          <w:sz w:val="22"/>
          <w:szCs w:val="22"/>
        </w:rPr>
        <w:t>II</w:t>
      </w:r>
      <w:r w:rsidRPr="00861868">
        <w:rPr>
          <w:rFonts w:ascii="Palatino Linotype" w:eastAsia="Palatino Linotype" w:hAnsi="Palatino Linotype" w:cs="Palatino Linotype"/>
          <w:i/>
          <w:sz w:val="22"/>
          <w:szCs w:val="22"/>
        </w:rPr>
        <w:t>. Se determine mediante resolución de autoridad competente; o</w:t>
      </w:r>
    </w:p>
    <w:p w14:paraId="1EE57EAE" w14:textId="77777777" w:rsidR="006F3424" w:rsidRPr="00861868" w:rsidRDefault="00F9097F">
      <w:pPr>
        <w:spacing w:before="120" w:after="120"/>
        <w:ind w:left="567" w:right="902"/>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b/>
          <w:i/>
          <w:sz w:val="22"/>
          <w:szCs w:val="22"/>
        </w:rPr>
        <w:t>III</w:t>
      </w:r>
      <w:r w:rsidRPr="00861868">
        <w:rPr>
          <w:rFonts w:ascii="Palatino Linotype" w:eastAsia="Palatino Linotype" w:hAnsi="Palatino Linotype" w:cs="Palatino Linotype"/>
          <w:i/>
          <w:sz w:val="22"/>
          <w:szCs w:val="22"/>
        </w:rPr>
        <w:t>. Se generen versiones públicas para dar cumplimiento a las obligaciones de transparencia previstas en esta Ley.</w:t>
      </w:r>
    </w:p>
    <w:p w14:paraId="65399EAB" w14:textId="77777777" w:rsidR="006F3424" w:rsidRPr="00861868" w:rsidRDefault="00F9097F">
      <w:pPr>
        <w:spacing w:before="120" w:after="120"/>
        <w:ind w:left="567" w:right="902"/>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t>[…]</w:t>
      </w:r>
    </w:p>
    <w:p w14:paraId="6E88EE92" w14:textId="77777777" w:rsidR="006F3424" w:rsidRPr="00861868" w:rsidRDefault="00F9097F">
      <w:pPr>
        <w:spacing w:before="120" w:after="120"/>
        <w:ind w:left="567" w:right="902"/>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b/>
          <w:i/>
          <w:sz w:val="22"/>
          <w:szCs w:val="22"/>
        </w:rPr>
        <w:t>Artículo 143</w:t>
      </w:r>
      <w:r w:rsidRPr="00861868">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163538D3" w14:textId="77777777" w:rsidR="006F3424" w:rsidRPr="00861868" w:rsidRDefault="00F9097F">
      <w:pPr>
        <w:spacing w:before="120" w:after="120"/>
        <w:ind w:left="567" w:right="902"/>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b/>
          <w:i/>
          <w:sz w:val="22"/>
          <w:szCs w:val="22"/>
        </w:rPr>
        <w:t>I.</w:t>
      </w:r>
      <w:r w:rsidRPr="00861868">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12D1ABC8" w14:textId="77777777" w:rsidR="006F3424" w:rsidRPr="00861868" w:rsidRDefault="00F9097F">
      <w:pPr>
        <w:spacing w:before="120" w:after="120"/>
        <w:ind w:left="567" w:right="902"/>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b/>
          <w:i/>
          <w:sz w:val="22"/>
          <w:szCs w:val="22"/>
        </w:rPr>
        <w:t>II.</w:t>
      </w:r>
      <w:r w:rsidRPr="00861868">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10B7C2D1" w14:textId="77777777" w:rsidR="006F3424" w:rsidRPr="00861868" w:rsidRDefault="00F9097F">
      <w:pPr>
        <w:spacing w:before="120" w:after="120"/>
        <w:ind w:left="567" w:right="902"/>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b/>
          <w:i/>
          <w:sz w:val="22"/>
          <w:szCs w:val="22"/>
        </w:rPr>
        <w:t>III</w:t>
      </w:r>
      <w:r w:rsidRPr="00861868">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74B99760" w14:textId="77777777" w:rsidR="006F3424" w:rsidRPr="00861868" w:rsidRDefault="00F9097F">
      <w:pPr>
        <w:spacing w:before="120" w:after="120"/>
        <w:ind w:left="567" w:right="902"/>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0EF13AB5" w14:textId="77777777" w:rsidR="006F3424" w:rsidRPr="00861868" w:rsidRDefault="00F9097F">
      <w:pPr>
        <w:spacing w:before="120" w:after="120"/>
        <w:ind w:left="567" w:right="902"/>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5765FCE8"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7EA4313C" w14:textId="77777777" w:rsidR="006F3424" w:rsidRPr="00861868" w:rsidRDefault="00F9097F">
      <w:pP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lastRenderedPageBreak/>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documentos que contengan partes o secciones clasificadas.</w:t>
      </w:r>
    </w:p>
    <w:p w14:paraId="7C01CCA5"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6C14CDE6" w14:textId="77777777" w:rsidR="006F3424" w:rsidRPr="00861868" w:rsidRDefault="00F9097F">
      <w:pP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cuarto y Quincuagésimo quinto señalan las formalidades que deberá llevar el acuerdo de clasificación que deberá emitir el </w:t>
      </w:r>
      <w:r w:rsidRPr="00861868">
        <w:rPr>
          <w:rFonts w:ascii="Palatino Linotype" w:eastAsia="Palatino Linotype" w:hAnsi="Palatino Linotype" w:cs="Palatino Linotype"/>
          <w:b/>
          <w:sz w:val="22"/>
          <w:szCs w:val="22"/>
        </w:rPr>
        <w:t>Sujeto Obligado</w:t>
      </w:r>
      <w:r w:rsidRPr="00861868">
        <w:rPr>
          <w:rFonts w:ascii="Palatino Linotype" w:eastAsia="Palatino Linotype" w:hAnsi="Palatino Linotype" w:cs="Palatino Linotype"/>
          <w:sz w:val="22"/>
          <w:szCs w:val="22"/>
        </w:rPr>
        <w:t>, siendo estas las siguientes:</w:t>
      </w:r>
    </w:p>
    <w:p w14:paraId="752BE969"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30A660E6" w14:textId="77777777" w:rsidR="006F3424" w:rsidRPr="00861868" w:rsidRDefault="00F9097F">
      <w:pPr>
        <w:ind w:left="567"/>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t xml:space="preserve">“CAPÍTULO VIII </w:t>
      </w:r>
    </w:p>
    <w:p w14:paraId="79E025DA" w14:textId="77777777" w:rsidR="006F3424" w:rsidRPr="00861868" w:rsidRDefault="00F9097F">
      <w:pPr>
        <w:ind w:left="567"/>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t xml:space="preserve">DE LOS ELEMENTOS PARA LA CLASIFICACIÓN </w:t>
      </w:r>
    </w:p>
    <w:p w14:paraId="27191548" w14:textId="77777777" w:rsidR="006F3424" w:rsidRPr="00861868" w:rsidRDefault="00F9097F">
      <w:pPr>
        <w:ind w:left="567" w:right="900"/>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b/>
          <w:i/>
          <w:sz w:val="22"/>
          <w:szCs w:val="22"/>
        </w:rPr>
        <w:t xml:space="preserve">Quincuagésimo. </w:t>
      </w:r>
      <w:r w:rsidRPr="00861868">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08523304" w14:textId="77777777" w:rsidR="006F3424" w:rsidRPr="00861868" w:rsidRDefault="00F9097F">
      <w:pPr>
        <w:ind w:left="567" w:right="900"/>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b/>
          <w:i/>
          <w:sz w:val="22"/>
          <w:szCs w:val="22"/>
        </w:rPr>
        <w:t xml:space="preserve">Quincuagésimo primero. </w:t>
      </w:r>
      <w:r w:rsidRPr="00861868">
        <w:rPr>
          <w:rFonts w:ascii="Palatino Linotype" w:eastAsia="Palatino Linotype" w:hAnsi="Palatino Linotype" w:cs="Palatino Linotype"/>
          <w:i/>
          <w:sz w:val="22"/>
          <w:szCs w:val="22"/>
        </w:rPr>
        <w:t xml:space="preserve">Toda acta del Comité de Transparencia deberá contener: </w:t>
      </w:r>
    </w:p>
    <w:p w14:paraId="547BDB59" w14:textId="77777777" w:rsidR="006F3424" w:rsidRPr="00861868" w:rsidRDefault="00F9097F">
      <w:pPr>
        <w:ind w:left="567" w:right="900"/>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t xml:space="preserve">I. El número de sesión y fecha; </w:t>
      </w:r>
    </w:p>
    <w:p w14:paraId="2E9AB655" w14:textId="77777777" w:rsidR="006F3424" w:rsidRPr="00861868" w:rsidRDefault="00F9097F">
      <w:pPr>
        <w:ind w:left="567" w:right="900"/>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t xml:space="preserve">II. El nombre del área que solicitó la clasificación de información; </w:t>
      </w:r>
    </w:p>
    <w:p w14:paraId="00519BEC" w14:textId="77777777" w:rsidR="006F3424" w:rsidRPr="00861868" w:rsidRDefault="00F9097F">
      <w:pPr>
        <w:ind w:left="567" w:right="900"/>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t xml:space="preserve">III. La fundamentación legal y motivación correspondiente; </w:t>
      </w:r>
    </w:p>
    <w:p w14:paraId="55D75352" w14:textId="77777777" w:rsidR="006F3424" w:rsidRPr="00861868" w:rsidRDefault="00F9097F">
      <w:pPr>
        <w:ind w:left="567" w:right="900"/>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t xml:space="preserve">IV. La resolución o resoluciones aprobadas; y </w:t>
      </w:r>
    </w:p>
    <w:p w14:paraId="40A45F89" w14:textId="77777777" w:rsidR="006F3424" w:rsidRPr="00861868" w:rsidRDefault="00F9097F">
      <w:pPr>
        <w:ind w:left="567" w:right="900"/>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t xml:space="preserve">V. La rúbrica o firma digital de cada integrante del Comité de Transparencia. </w:t>
      </w:r>
    </w:p>
    <w:p w14:paraId="7CF1DE76" w14:textId="77777777" w:rsidR="006F3424" w:rsidRPr="00861868" w:rsidRDefault="00F9097F">
      <w:pPr>
        <w:ind w:left="567" w:right="900"/>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t>[…]</w:t>
      </w:r>
    </w:p>
    <w:p w14:paraId="65F050F2" w14:textId="77777777" w:rsidR="006F3424" w:rsidRPr="00861868" w:rsidRDefault="00F9097F">
      <w:pPr>
        <w:ind w:left="567" w:right="900"/>
        <w:jc w:val="both"/>
        <w:rPr>
          <w:rFonts w:ascii="Palatino Linotype" w:eastAsia="Palatino Linotype" w:hAnsi="Palatino Linotype" w:cs="Palatino Linotype"/>
          <w:b/>
          <w:i/>
          <w:sz w:val="22"/>
          <w:szCs w:val="22"/>
          <w:u w:val="single"/>
        </w:rPr>
      </w:pPr>
      <w:r w:rsidRPr="00861868">
        <w:rPr>
          <w:rFonts w:ascii="Palatino Linotype" w:eastAsia="Palatino Linotype" w:hAnsi="Palatino Linotype" w:cs="Palatino Linotype"/>
          <w:i/>
          <w:sz w:val="22"/>
          <w:szCs w:val="22"/>
        </w:rPr>
        <w:t xml:space="preserve">En los casos de resoluciones del Comité de Transparencia en las que se </w:t>
      </w:r>
      <w:r w:rsidRPr="00861868">
        <w:rPr>
          <w:rFonts w:ascii="Palatino Linotype" w:eastAsia="Palatino Linotype" w:hAnsi="Palatino Linotype" w:cs="Palatino Linotype"/>
          <w:b/>
          <w:i/>
          <w:sz w:val="22"/>
          <w:szCs w:val="22"/>
          <w:u w:val="single"/>
        </w:rPr>
        <w:t>confirme la clasificación de información confidencial solo se deberán de identificar los tipos de datos protegidos, de conformidad con el lineamiento trigésimo octavo.</w:t>
      </w:r>
    </w:p>
    <w:p w14:paraId="4F5E4C53" w14:textId="77777777" w:rsidR="006F3424" w:rsidRPr="00861868" w:rsidRDefault="00F9097F">
      <w:pPr>
        <w:ind w:left="567" w:right="900"/>
        <w:jc w:val="both"/>
        <w:rPr>
          <w:rFonts w:ascii="Palatino Linotype" w:eastAsia="Palatino Linotype" w:hAnsi="Palatino Linotype" w:cs="Palatino Linotype"/>
          <w:b/>
          <w:i/>
          <w:sz w:val="22"/>
          <w:szCs w:val="22"/>
        </w:rPr>
      </w:pPr>
      <w:r w:rsidRPr="00861868">
        <w:rPr>
          <w:rFonts w:ascii="Palatino Linotype" w:eastAsia="Palatino Linotype" w:hAnsi="Palatino Linotype" w:cs="Palatino Linotype"/>
          <w:b/>
          <w:i/>
          <w:sz w:val="22"/>
          <w:szCs w:val="22"/>
        </w:rPr>
        <w:t xml:space="preserve">Quincuagésimo segundo. </w:t>
      </w:r>
      <w:r w:rsidRPr="00861868">
        <w:rPr>
          <w:rFonts w:ascii="Palatino Linotype" w:eastAsia="Palatino Linotype" w:hAnsi="Palatino Linotype" w:cs="Palatino Linotype"/>
          <w:i/>
          <w:sz w:val="22"/>
          <w:szCs w:val="22"/>
        </w:rPr>
        <w:t xml:space="preserve">Para la clasificación y elaboración de versiones públicas de documentos que contengan información clasificada como reservada o </w:t>
      </w:r>
      <w:r w:rsidRPr="00861868">
        <w:rPr>
          <w:rFonts w:ascii="Palatino Linotype" w:eastAsia="Palatino Linotype" w:hAnsi="Palatino Linotype" w:cs="Palatino Linotype"/>
          <w:b/>
          <w:i/>
          <w:sz w:val="22"/>
          <w:szCs w:val="22"/>
        </w:rPr>
        <w:lastRenderedPageBreak/>
        <w:t>confidencial,</w:t>
      </w:r>
      <w:r w:rsidRPr="00861868">
        <w:rPr>
          <w:rFonts w:ascii="Palatino Linotype" w:eastAsia="Palatino Linotype" w:hAnsi="Palatino Linotype" w:cs="Palatino Linotype"/>
          <w:i/>
          <w:sz w:val="22"/>
          <w:szCs w:val="22"/>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6FA2E205" w14:textId="77777777" w:rsidR="006F3424" w:rsidRPr="00861868" w:rsidRDefault="00F9097F">
      <w:pPr>
        <w:ind w:left="567" w:right="900"/>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56C5B9CC" w14:textId="77777777" w:rsidR="006F3424" w:rsidRPr="00861868" w:rsidRDefault="00F9097F">
      <w:pPr>
        <w:ind w:left="567" w:right="900"/>
        <w:jc w:val="both"/>
        <w:rPr>
          <w:rFonts w:ascii="Palatino Linotype" w:eastAsia="Palatino Linotype" w:hAnsi="Palatino Linotype" w:cs="Palatino Linotype"/>
          <w:b/>
          <w:i/>
          <w:sz w:val="22"/>
          <w:szCs w:val="22"/>
        </w:rPr>
      </w:pPr>
      <w:r w:rsidRPr="00861868">
        <w:rPr>
          <w:rFonts w:ascii="Palatino Linotype" w:eastAsia="Palatino Linotype" w:hAnsi="Palatino Linotype" w:cs="Palatino Linotype"/>
          <w:b/>
          <w:i/>
          <w:sz w:val="22"/>
          <w:szCs w:val="22"/>
        </w:rPr>
        <w:t xml:space="preserve">I. Fijar la fecha en que se elaboró la versión pública y la fecha en la cual el Comité de Transparencia confirmó dicha versión; </w:t>
      </w:r>
    </w:p>
    <w:p w14:paraId="7A75BB2C" w14:textId="77777777" w:rsidR="006F3424" w:rsidRPr="00861868" w:rsidRDefault="00F9097F">
      <w:pPr>
        <w:ind w:left="567" w:right="900"/>
        <w:jc w:val="both"/>
        <w:rPr>
          <w:rFonts w:ascii="Palatino Linotype" w:eastAsia="Palatino Linotype" w:hAnsi="Palatino Linotype" w:cs="Palatino Linotype"/>
          <w:b/>
          <w:i/>
          <w:sz w:val="22"/>
          <w:szCs w:val="22"/>
        </w:rPr>
      </w:pPr>
      <w:r w:rsidRPr="00861868">
        <w:rPr>
          <w:rFonts w:ascii="Palatino Linotype" w:eastAsia="Palatino Linotype" w:hAnsi="Palatino Linotype" w:cs="Palatino Linotype"/>
          <w:b/>
          <w:i/>
          <w:sz w:val="22"/>
          <w:szCs w:val="22"/>
        </w:rPr>
        <w:t xml:space="preserve">II. Señalar dentro del documento el tipo de información confidencial que fue testada en cada caso específico, de conformidad con el lineamiento trigésimo octavo; y </w:t>
      </w:r>
    </w:p>
    <w:p w14:paraId="119A6EB0" w14:textId="77777777" w:rsidR="006F3424" w:rsidRPr="00861868" w:rsidRDefault="00F9097F">
      <w:pPr>
        <w:ind w:left="567" w:right="900"/>
        <w:jc w:val="both"/>
        <w:rPr>
          <w:rFonts w:ascii="Palatino Linotype" w:eastAsia="Palatino Linotype" w:hAnsi="Palatino Linotype" w:cs="Palatino Linotype"/>
          <w:b/>
          <w:i/>
          <w:sz w:val="22"/>
          <w:szCs w:val="22"/>
        </w:rPr>
      </w:pPr>
      <w:r w:rsidRPr="00861868">
        <w:rPr>
          <w:rFonts w:ascii="Palatino Linotype" w:eastAsia="Palatino Linotype" w:hAnsi="Palatino Linotype" w:cs="Palatino Linotype"/>
          <w:b/>
          <w:i/>
          <w:sz w:val="22"/>
          <w:szCs w:val="22"/>
        </w:rPr>
        <w:t xml:space="preserve">III. Señalar las personas o instancias autorizadas a acceder a la información clasificada. </w:t>
      </w:r>
    </w:p>
    <w:p w14:paraId="6C951866" w14:textId="77777777" w:rsidR="006F3424" w:rsidRPr="00861868" w:rsidRDefault="00F9097F">
      <w:pPr>
        <w:ind w:left="567" w:right="900"/>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t xml:space="preserve">En los documentos de difusión electrónica, señalar en la primera hoja y en el nombre del archivo, que la versión pública corresponde a un documento que contiene </w:t>
      </w:r>
      <w:r w:rsidRPr="00861868">
        <w:rPr>
          <w:rFonts w:ascii="Palatino Linotype" w:eastAsia="Palatino Linotype" w:hAnsi="Palatino Linotype" w:cs="Palatino Linotype"/>
          <w:b/>
          <w:i/>
          <w:sz w:val="22"/>
          <w:szCs w:val="22"/>
          <w:u w:val="single"/>
        </w:rPr>
        <w:t>información confidencial.</w:t>
      </w:r>
      <w:r w:rsidRPr="00861868">
        <w:rPr>
          <w:rFonts w:ascii="Palatino Linotype" w:eastAsia="Palatino Linotype" w:hAnsi="Palatino Linotype" w:cs="Palatino Linotype"/>
          <w:i/>
          <w:sz w:val="22"/>
          <w:szCs w:val="22"/>
        </w:rPr>
        <w:t xml:space="preserve"> </w:t>
      </w:r>
    </w:p>
    <w:p w14:paraId="2ED5DF51" w14:textId="77777777" w:rsidR="006F3424" w:rsidRPr="00861868" w:rsidRDefault="00F9097F">
      <w:pPr>
        <w:ind w:left="567" w:right="900"/>
        <w:jc w:val="both"/>
        <w:rPr>
          <w:rFonts w:ascii="Palatino Linotype" w:eastAsia="Palatino Linotype" w:hAnsi="Palatino Linotype" w:cs="Palatino Linotype"/>
          <w:b/>
          <w:i/>
          <w:sz w:val="22"/>
          <w:szCs w:val="22"/>
        </w:rPr>
      </w:pPr>
      <w:r w:rsidRPr="00861868">
        <w:rPr>
          <w:rFonts w:ascii="Palatino Linotype" w:eastAsia="Palatino Linotype" w:hAnsi="Palatino Linotype" w:cs="Palatino Linotype"/>
          <w:b/>
          <w:i/>
          <w:sz w:val="22"/>
          <w:szCs w:val="22"/>
        </w:rPr>
        <w:t>[…]</w:t>
      </w:r>
    </w:p>
    <w:p w14:paraId="5DE4ED62" w14:textId="77777777" w:rsidR="006F3424" w:rsidRPr="00861868" w:rsidRDefault="00F9097F">
      <w:pPr>
        <w:ind w:left="567" w:right="900"/>
        <w:jc w:val="both"/>
        <w:rPr>
          <w:rFonts w:ascii="Palatino Linotype" w:eastAsia="Palatino Linotype" w:hAnsi="Palatino Linotype" w:cs="Palatino Linotype"/>
          <w:b/>
          <w:i/>
          <w:sz w:val="22"/>
          <w:szCs w:val="22"/>
        </w:rPr>
      </w:pPr>
      <w:r w:rsidRPr="00861868">
        <w:rPr>
          <w:rFonts w:ascii="Palatino Linotype" w:eastAsia="Palatino Linotype" w:hAnsi="Palatino Linotype" w:cs="Palatino Linotype"/>
          <w:b/>
          <w:i/>
          <w:sz w:val="22"/>
          <w:szCs w:val="22"/>
        </w:rPr>
        <w:t xml:space="preserve">Quincuagésimo cuarto. </w:t>
      </w:r>
      <w:r w:rsidRPr="00861868">
        <w:rPr>
          <w:rFonts w:ascii="Palatino Linotype" w:eastAsia="Palatino Linotype" w:hAnsi="Palatino Linotype" w:cs="Palatino Linotype"/>
          <w:i/>
          <w:sz w:val="22"/>
          <w:szCs w:val="22"/>
        </w:rPr>
        <w:t xml:space="preserve">Cuando el Comité de Transparencia confirme la clasificación de documentos reservados y/o </w:t>
      </w:r>
      <w:r w:rsidRPr="00861868">
        <w:rPr>
          <w:rFonts w:ascii="Palatino Linotype" w:eastAsia="Palatino Linotype" w:hAnsi="Palatino Linotype" w:cs="Palatino Linotype"/>
          <w:b/>
          <w:i/>
          <w:sz w:val="22"/>
          <w:szCs w:val="22"/>
        </w:rPr>
        <w:t>confidenciales</w:t>
      </w:r>
      <w:r w:rsidRPr="00861868">
        <w:rPr>
          <w:rFonts w:ascii="Palatino Linotype" w:eastAsia="Palatino Linotype" w:hAnsi="Palatino Linotype" w:cs="Palatino Linotype"/>
          <w:i/>
          <w:sz w:val="22"/>
          <w:szCs w:val="22"/>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861868">
        <w:rPr>
          <w:rFonts w:ascii="Palatino Linotype" w:eastAsia="Palatino Linotype" w:hAnsi="Palatino Linotype" w:cs="Palatino Linotype"/>
          <w:b/>
          <w:i/>
          <w:sz w:val="22"/>
          <w:szCs w:val="22"/>
        </w:rPr>
        <w:t xml:space="preserve"> </w:t>
      </w:r>
    </w:p>
    <w:p w14:paraId="3273A2F7" w14:textId="77777777" w:rsidR="006F3424" w:rsidRPr="00861868" w:rsidRDefault="00F9097F">
      <w:pPr>
        <w:ind w:left="567" w:right="900"/>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b/>
          <w:i/>
          <w:sz w:val="22"/>
          <w:szCs w:val="22"/>
        </w:rPr>
        <w:t xml:space="preserve">Quincuagésimo quinto. </w:t>
      </w:r>
      <w:r w:rsidRPr="00861868">
        <w:rPr>
          <w:rFonts w:ascii="Palatino Linotype" w:eastAsia="Palatino Linotype" w:hAnsi="Palatino Linotype" w:cs="Palatino Linotype"/>
          <w:i/>
          <w:sz w:val="22"/>
          <w:szCs w:val="22"/>
        </w:rPr>
        <w:t xml:space="preserve">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193FB9D2" w14:textId="77777777" w:rsidR="006F3424" w:rsidRPr="00861868" w:rsidRDefault="00F9097F">
      <w:pPr>
        <w:spacing w:before="240" w:after="240"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Asimismo, deberá observar los Lineamientos Quincuagésimo sexto, Quincuagésimo séptimo y Quincuagésimo octavo, establecen lo siguiente:</w:t>
      </w:r>
    </w:p>
    <w:p w14:paraId="3CC869D5" w14:textId="77777777" w:rsidR="006F3424" w:rsidRPr="00861868" w:rsidRDefault="00F9097F">
      <w:pPr>
        <w:ind w:left="851" w:right="902"/>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t>“</w:t>
      </w:r>
      <w:r w:rsidRPr="00861868">
        <w:rPr>
          <w:rFonts w:ascii="Palatino Linotype" w:eastAsia="Palatino Linotype" w:hAnsi="Palatino Linotype" w:cs="Palatino Linotype"/>
          <w:b/>
          <w:i/>
          <w:sz w:val="22"/>
          <w:szCs w:val="22"/>
        </w:rPr>
        <w:t>Quincuagésimo sexto</w:t>
      </w:r>
      <w:r w:rsidRPr="00861868">
        <w:rPr>
          <w:rFonts w:ascii="Palatino Linotype" w:eastAsia="Palatino Linotype" w:hAnsi="Palatino Linotype" w:cs="Palatino Linotype"/>
          <w:i/>
          <w:sz w:val="22"/>
          <w:szCs w:val="22"/>
        </w:rPr>
        <w:t>.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6F90E139" w14:textId="77777777" w:rsidR="006F3424" w:rsidRPr="00861868" w:rsidRDefault="00F9097F">
      <w:pPr>
        <w:ind w:left="851" w:right="902"/>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b/>
          <w:i/>
          <w:sz w:val="22"/>
          <w:szCs w:val="22"/>
        </w:rPr>
        <w:lastRenderedPageBreak/>
        <w:t>Quincuagésimo séptimo</w:t>
      </w:r>
      <w:r w:rsidRPr="00861868">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241D4789" w14:textId="77777777" w:rsidR="006F3424" w:rsidRPr="00861868" w:rsidRDefault="00F9097F">
      <w:pPr>
        <w:ind w:left="851" w:right="902"/>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b/>
          <w:i/>
          <w:sz w:val="22"/>
          <w:szCs w:val="22"/>
        </w:rPr>
        <w:t>I</w:t>
      </w:r>
      <w:r w:rsidRPr="00861868">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124E281E" w14:textId="77777777" w:rsidR="006F3424" w:rsidRPr="00861868" w:rsidRDefault="00F9097F">
      <w:pPr>
        <w:ind w:left="851" w:right="902"/>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b/>
          <w:i/>
          <w:sz w:val="22"/>
          <w:szCs w:val="22"/>
        </w:rPr>
        <w:t>II.</w:t>
      </w:r>
      <w:r w:rsidRPr="00861868">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5B65B61A" w14:textId="77777777" w:rsidR="006F3424" w:rsidRPr="00861868" w:rsidRDefault="00F9097F">
      <w:pPr>
        <w:ind w:left="851" w:right="902"/>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b/>
          <w:i/>
          <w:sz w:val="22"/>
          <w:szCs w:val="22"/>
        </w:rPr>
        <w:t>III</w:t>
      </w:r>
      <w:r w:rsidRPr="00861868">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6807EDEB" w14:textId="77777777" w:rsidR="006F3424" w:rsidRPr="00861868" w:rsidRDefault="00F9097F">
      <w:pPr>
        <w:ind w:left="851" w:right="902"/>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133F2E7C" w14:textId="77777777" w:rsidR="006F3424" w:rsidRPr="00861868" w:rsidRDefault="00F9097F">
      <w:pPr>
        <w:ind w:left="851" w:right="902"/>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b/>
          <w:i/>
          <w:sz w:val="22"/>
          <w:szCs w:val="22"/>
        </w:rPr>
        <w:t>Quincuagésimo octavo</w:t>
      </w:r>
      <w:r w:rsidRPr="00861868">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79E703EA"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2E8E230B" w14:textId="77777777" w:rsidR="006F3424" w:rsidRPr="00861868" w:rsidRDefault="00F9097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 xml:space="preserve">Por otro lado, derivado de la información que se ordena entregar pudiera existir información que ponga en riesgo los integrantes de las agrupamientos de la policía estatal adscritos a la Secretaría de Seguridad, esto es así derivado de las funciones encomendadas en términos del artículo 21 párrafo noveno de la Constitución Política de los Estados Unidos Mexicanos, de las cuales comprende la prevención de los delitos, investigación y persecución para hacerla efectiva, lo cual permite a esta Ponencia proteger los datos de los servidores públicos que integran dichos agrupamientos de la policía estatal, por lo que deberá testarse de igual manera sólo el nombre de los servidores públicos </w:t>
      </w:r>
      <w:r w:rsidRPr="00861868">
        <w:rPr>
          <w:rFonts w:ascii="Palatino Linotype" w:eastAsia="Palatino Linotype" w:hAnsi="Palatino Linotype" w:cs="Palatino Linotype"/>
          <w:b/>
          <w:sz w:val="22"/>
          <w:szCs w:val="22"/>
        </w:rPr>
        <w:t>que desempeñen funciones operativas</w:t>
      </w:r>
      <w:r w:rsidRPr="00861868">
        <w:rPr>
          <w:rFonts w:ascii="Palatino Linotype" w:eastAsia="Palatino Linotype" w:hAnsi="Palatino Linotype" w:cs="Palatino Linotype"/>
          <w:sz w:val="22"/>
          <w:szCs w:val="22"/>
        </w:rPr>
        <w:t>.</w:t>
      </w:r>
    </w:p>
    <w:p w14:paraId="1DE31A5D" w14:textId="77777777" w:rsidR="006F3424" w:rsidRPr="00861868" w:rsidRDefault="006F342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C77328F" w14:textId="77777777" w:rsidR="006F3424" w:rsidRPr="00861868" w:rsidRDefault="00F9097F">
      <w:pP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 xml:space="preserve">Al respecto, la información </w:t>
      </w:r>
      <w:r w:rsidRPr="00861868">
        <w:rPr>
          <w:rFonts w:ascii="Palatino Linotype" w:eastAsia="Palatino Linotype" w:hAnsi="Palatino Linotype" w:cs="Palatino Linotype"/>
          <w:b/>
          <w:sz w:val="22"/>
          <w:szCs w:val="22"/>
        </w:rPr>
        <w:t>de los elementos que realizan funciones operativas, entre ellos su nombre debe ser protegido</w:t>
      </w:r>
      <w:r w:rsidRPr="00861868">
        <w:rPr>
          <w:rFonts w:ascii="Palatino Linotype" w:eastAsia="Palatino Linotype" w:hAnsi="Palatino Linotype" w:cs="Palatino Linotype"/>
          <w:sz w:val="22"/>
          <w:szCs w:val="22"/>
        </w:rPr>
        <w:t xml:space="preserve"> con la finalidad de evitar la identificación de las personas al amparo de la protección a la vida, salud y seguridad; porque los miembros de las instituciones policiales o que realizan actividades operativas en materia de seguridad </w:t>
      </w:r>
      <w:r w:rsidRPr="00861868">
        <w:rPr>
          <w:rFonts w:ascii="Palatino Linotype" w:eastAsia="Palatino Linotype" w:hAnsi="Palatino Linotype" w:cs="Palatino Linotype"/>
          <w:sz w:val="22"/>
          <w:szCs w:val="22"/>
        </w:rPr>
        <w:lastRenderedPageBreak/>
        <w:t>pública, se encuentran en un régimen de excepción a diferencia de los servidores públicos con funciones administrativas, ello obedece a que el sólo ejercicio de las funciones que tienen encomendadas lleva implícito el riesgo a su integridad, toda vez que son responsables de procurar el orden, la estabilidad y la defensa de la sociedad a la que pertenecen, lo que se traduce en la prevención de delitos y combate a los delincuentes.</w:t>
      </w:r>
    </w:p>
    <w:p w14:paraId="73DB6A71"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438F70BB" w14:textId="77777777" w:rsidR="006F3424" w:rsidRPr="00861868" w:rsidRDefault="00F9097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 así como para la elaboración de versiones públicas, al aplicar la prueba de daño correspondiente.</w:t>
      </w:r>
    </w:p>
    <w:p w14:paraId="70E47D30" w14:textId="77777777" w:rsidR="006F3424" w:rsidRPr="00861868" w:rsidRDefault="006F3424">
      <w:pPr>
        <w:spacing w:line="360" w:lineRule="auto"/>
        <w:rPr>
          <w:rFonts w:ascii="Palatino Linotype" w:eastAsia="Palatino Linotype" w:hAnsi="Palatino Linotype" w:cs="Palatino Linotype"/>
          <w:sz w:val="22"/>
          <w:szCs w:val="22"/>
        </w:rPr>
      </w:pPr>
    </w:p>
    <w:p w14:paraId="08A390AE" w14:textId="77777777" w:rsidR="006F3424" w:rsidRPr="00861868" w:rsidRDefault="00F9097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Como se ha referido es procedente la clasificación de la información como reservada, con el fin de no poner en riesgo su vida, salud y seguridad, dado que los hace identificables, y para no comprometer el cumplimiento de los objetivos en materia de seguridad pública, o bien, la consecución de la investigación de probables hechos delictivos y/o faltas administrativas; así como evitar que células delictivas neutralizar las acciones en materia de seguridad pública para la preservación del orden y la paz pública, por lo que, no se trata de una medida desproporcional, ni excesiva.</w:t>
      </w:r>
    </w:p>
    <w:p w14:paraId="05F2089B" w14:textId="77777777" w:rsidR="006F3424" w:rsidRPr="00861868" w:rsidRDefault="006F3424">
      <w:pPr>
        <w:spacing w:line="360" w:lineRule="auto"/>
        <w:rPr>
          <w:rFonts w:ascii="Palatino Linotype" w:eastAsia="Palatino Linotype" w:hAnsi="Palatino Linotype" w:cs="Palatino Linotype"/>
          <w:sz w:val="22"/>
          <w:szCs w:val="22"/>
        </w:rPr>
      </w:pPr>
    </w:p>
    <w:p w14:paraId="3140C7EC" w14:textId="77777777" w:rsidR="006F3424" w:rsidRPr="00861868" w:rsidRDefault="00F9097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En ese entendido, la leyenda de clasificación que se genere, deberá establecer ambos supuestos de clasificación: reserva y confidencialidad, en congruencia con los requisitos establecidos en los lineamientos citados.</w:t>
      </w:r>
    </w:p>
    <w:p w14:paraId="1D42899E" w14:textId="77777777" w:rsidR="006F3424" w:rsidRPr="00861868" w:rsidRDefault="006F3424">
      <w:pPr>
        <w:spacing w:line="360" w:lineRule="auto"/>
        <w:rPr>
          <w:rFonts w:ascii="Palatino Linotype" w:eastAsia="Palatino Linotype" w:hAnsi="Palatino Linotype" w:cs="Palatino Linotype"/>
          <w:sz w:val="22"/>
          <w:szCs w:val="22"/>
        </w:rPr>
      </w:pPr>
    </w:p>
    <w:p w14:paraId="1CA646EC" w14:textId="77777777" w:rsidR="006F3424" w:rsidRPr="00861868" w:rsidRDefault="00F9097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lastRenderedPageBreak/>
        <w:t>En este marco, cabe señalar que, si bien es cierto este Instituto de Transparencia, Acceso a la Información Pública y Protección de Datos Personales del Estado de México y Municipios tiene la misión de garantizar el derecho de acceso a la información pública de los particulares; también lo es que debe cuidar la protección de datos personales y sobre todo cuando traen implícito que se ponga en riesgo la vida o integridad de una persona, resulta necesario traer por analogía, el criterio de interpretación histórico 06/09, emitido por el entonces Instituto Federal de Acceso a la Información y Protección de Datos ahora Instituto Nacional de Transparencia, Acceso a la Información y Protección de Datos Personales, INAI, que establece lo siguiente:</w:t>
      </w:r>
    </w:p>
    <w:p w14:paraId="31FB7B04" w14:textId="77777777" w:rsidR="006F3424" w:rsidRPr="00861868" w:rsidRDefault="006F3424">
      <w:pPr>
        <w:spacing w:line="360" w:lineRule="auto"/>
        <w:rPr>
          <w:rFonts w:ascii="Palatino Linotype" w:eastAsia="Palatino Linotype" w:hAnsi="Palatino Linotype" w:cs="Palatino Linotype"/>
          <w:sz w:val="22"/>
          <w:szCs w:val="22"/>
        </w:rPr>
      </w:pPr>
    </w:p>
    <w:p w14:paraId="17AB1389" w14:textId="77777777" w:rsidR="006F3424" w:rsidRPr="00861868" w:rsidRDefault="00F9097F">
      <w:pPr>
        <w:pBdr>
          <w:top w:val="nil"/>
          <w:left w:val="nil"/>
          <w:bottom w:val="nil"/>
          <w:right w:val="nil"/>
          <w:between w:val="nil"/>
        </w:pBdr>
        <w:ind w:left="862" w:right="862"/>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b/>
          <w:i/>
          <w:sz w:val="22"/>
          <w:szCs w:val="22"/>
        </w:rPr>
        <w:t>Nombres de servidores públicos dedicados a actividades en materia de seguridad, por excepción pueden considerarse información reservada.</w:t>
      </w:r>
      <w:r w:rsidRPr="00861868">
        <w:rPr>
          <w:rFonts w:ascii="Palatino Linotype" w:eastAsia="Palatino Linotype" w:hAnsi="Palatino Linotype" w:cs="Palatino Linotype"/>
          <w:i/>
          <w:sz w:val="22"/>
          <w:szCs w:val="22"/>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19192266" w14:textId="77777777" w:rsidR="006F3424" w:rsidRPr="00861868" w:rsidRDefault="006F3424">
      <w:pPr>
        <w:spacing w:line="360" w:lineRule="auto"/>
        <w:rPr>
          <w:rFonts w:ascii="Palatino Linotype" w:eastAsia="Palatino Linotype" w:hAnsi="Palatino Linotype" w:cs="Palatino Linotype"/>
          <w:sz w:val="22"/>
          <w:szCs w:val="22"/>
        </w:rPr>
      </w:pPr>
    </w:p>
    <w:p w14:paraId="74495C4C" w14:textId="77777777" w:rsidR="006F3424" w:rsidRPr="00861868" w:rsidRDefault="00F9097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lastRenderedPageBreak/>
        <w:t xml:space="preserve">De dicho criterio, se desprende que existen funciones a cargo de servidores públicos, tendentes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w:t>
      </w:r>
      <w:r w:rsidRPr="00861868">
        <w:rPr>
          <w:rFonts w:ascii="Palatino Linotype" w:eastAsia="Palatino Linotype" w:hAnsi="Palatino Linotype" w:cs="Palatino Linotype"/>
          <w:b/>
          <w:sz w:val="22"/>
          <w:szCs w:val="22"/>
        </w:rPr>
        <w:t>funciones de carácter operativo.</w:t>
      </w:r>
    </w:p>
    <w:p w14:paraId="3D66C71F" w14:textId="77777777" w:rsidR="006F3424" w:rsidRPr="00861868" w:rsidRDefault="006F3424">
      <w:pPr>
        <w:spacing w:line="360" w:lineRule="auto"/>
        <w:rPr>
          <w:rFonts w:ascii="Palatino Linotype" w:eastAsia="Palatino Linotype" w:hAnsi="Palatino Linotype" w:cs="Palatino Linotype"/>
          <w:sz w:val="22"/>
          <w:szCs w:val="22"/>
        </w:rPr>
      </w:pPr>
    </w:p>
    <w:p w14:paraId="2AF1BF50" w14:textId="77777777" w:rsidR="006F3424" w:rsidRPr="00861868" w:rsidRDefault="00F9097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Sirven de sustento a lo anterior las tesis jurisprudenciales emitidas por la Suprema corte de Justicia de la Nación, que son del literal siguiente:</w:t>
      </w:r>
    </w:p>
    <w:p w14:paraId="17452BBE" w14:textId="77777777" w:rsidR="006F3424" w:rsidRPr="00861868" w:rsidRDefault="006F3424">
      <w:pPr>
        <w:spacing w:line="360" w:lineRule="auto"/>
        <w:rPr>
          <w:rFonts w:ascii="Palatino Linotype" w:eastAsia="Palatino Linotype" w:hAnsi="Palatino Linotype" w:cs="Palatino Linotype"/>
          <w:sz w:val="22"/>
          <w:szCs w:val="22"/>
        </w:rPr>
      </w:pPr>
    </w:p>
    <w:p w14:paraId="53ABDD08" w14:textId="77777777" w:rsidR="006F3424" w:rsidRPr="00861868" w:rsidRDefault="00F9097F">
      <w:pPr>
        <w:pBdr>
          <w:top w:val="nil"/>
          <w:left w:val="nil"/>
          <w:bottom w:val="nil"/>
          <w:right w:val="nil"/>
          <w:between w:val="nil"/>
        </w:pBdr>
        <w:ind w:left="864" w:right="864"/>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b/>
          <w:i/>
          <w:sz w:val="22"/>
          <w:szCs w:val="22"/>
        </w:rPr>
        <w:t xml:space="preserve">DERECHO A LA INFORMACIÓN. SU EJERCICIO SE ENCUENTRA LIMITADO TANTO POR LOS INTERESES NACIONALES Y DE LA SOCIEDAD, COMO POR LOS DERECHOS DE TERCEROS. </w:t>
      </w:r>
      <w:r w:rsidRPr="00861868">
        <w:rPr>
          <w:rFonts w:ascii="Palatino Linotype" w:eastAsia="Palatino Linotype" w:hAnsi="Palatino Linotype" w:cs="Palatino Linotype"/>
          <w:i/>
          <w:sz w:val="22"/>
          <w:szCs w:val="22"/>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sidRPr="00861868">
        <w:rPr>
          <w:rFonts w:ascii="Palatino Linotype" w:eastAsia="Palatino Linotype" w:hAnsi="Palatino Linotype" w:cs="Palatino Linotype"/>
          <w:b/>
          <w:i/>
          <w:sz w:val="22"/>
          <w:szCs w:val="22"/>
        </w:rPr>
        <w:t>restringen el acceso a la información en esta materia, en razón de que su conocimiento público puede generar daños a los intereses nacionales y, por el otro, sancionan la inobservancia de esa reserva;</w:t>
      </w:r>
      <w:r w:rsidRPr="00861868">
        <w:rPr>
          <w:rFonts w:ascii="Palatino Linotype" w:eastAsia="Palatino Linotype" w:hAnsi="Palatino Linotype" w:cs="Palatino Linotype"/>
          <w:i/>
          <w:sz w:val="22"/>
          <w:szCs w:val="22"/>
        </w:rPr>
        <w:t xml:space="preserve"> por lo que hace al interés social, se cuenta con normas que tienden a proteger la averiguación de los delitos, la salud y la moral públicas, </w:t>
      </w:r>
      <w:r w:rsidRPr="00861868">
        <w:rPr>
          <w:rFonts w:ascii="Palatino Linotype" w:eastAsia="Palatino Linotype" w:hAnsi="Palatino Linotype" w:cs="Palatino Linotype"/>
          <w:b/>
          <w:i/>
          <w:sz w:val="22"/>
          <w:szCs w:val="22"/>
        </w:rPr>
        <w:t>mientras que por lo que respecta a la protección de la persona existen normas que protegen el derecho a la vida o a la privacidad de los gobernados.</w:t>
      </w:r>
    </w:p>
    <w:p w14:paraId="034B60EA" w14:textId="77777777" w:rsidR="006F3424" w:rsidRPr="00861868" w:rsidRDefault="006F3424">
      <w:pPr>
        <w:rPr>
          <w:rFonts w:ascii="Palatino Linotype" w:eastAsia="Palatino Linotype" w:hAnsi="Palatino Linotype" w:cs="Palatino Linotype"/>
          <w:sz w:val="22"/>
          <w:szCs w:val="22"/>
        </w:rPr>
      </w:pPr>
    </w:p>
    <w:p w14:paraId="7DD19EC9" w14:textId="77777777" w:rsidR="006F3424" w:rsidRPr="00861868" w:rsidRDefault="00F9097F">
      <w:pPr>
        <w:pBdr>
          <w:top w:val="nil"/>
          <w:left w:val="nil"/>
          <w:bottom w:val="nil"/>
          <w:right w:val="nil"/>
          <w:between w:val="nil"/>
        </w:pBdr>
        <w:ind w:left="864" w:right="864"/>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b/>
          <w:i/>
          <w:sz w:val="22"/>
          <w:szCs w:val="22"/>
        </w:rPr>
        <w:t xml:space="preserve">TRANSPARENCIA Y ACCESO A LA INFORMACIÓN PÚBLICA GUBERNAMENTAL. EL ARTÍCULO 14, FRACCIÓN I, DE LA LEY </w:t>
      </w:r>
      <w:r w:rsidRPr="00861868">
        <w:rPr>
          <w:rFonts w:ascii="Palatino Linotype" w:eastAsia="Palatino Linotype" w:hAnsi="Palatino Linotype" w:cs="Palatino Linotype"/>
          <w:b/>
          <w:i/>
          <w:sz w:val="22"/>
          <w:szCs w:val="22"/>
        </w:rPr>
        <w:lastRenderedPageBreak/>
        <w:t>FEDERAL RELATIVA, NO VIOLA LA GARANTÍA DE ACCESO A LA INFORMACIÓN.</w:t>
      </w:r>
      <w:r w:rsidRPr="00861868">
        <w:rPr>
          <w:rFonts w:ascii="Palatino Linotype" w:eastAsia="Palatino Linotype" w:hAnsi="Palatino Linotype" w:cs="Palatino Linotype"/>
          <w:i/>
          <w:sz w:val="22"/>
          <w:szCs w:val="22"/>
        </w:rPr>
        <w:t xml:space="preserve">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861868">
        <w:rPr>
          <w:rFonts w:ascii="Palatino Linotype" w:eastAsia="Palatino Linotype" w:hAnsi="Palatino Linotype" w:cs="Palatino Linotype"/>
          <w:b/>
          <w:i/>
          <w:sz w:val="22"/>
          <w:szCs w:val="22"/>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861868">
        <w:rPr>
          <w:rFonts w:ascii="Palatino Linotype" w:eastAsia="Palatino Linotype" w:hAnsi="Palatino Linotype" w:cs="Palatino Linotype"/>
          <w:i/>
          <w:sz w:val="22"/>
          <w:szCs w:val="22"/>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6DC5848C"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4D7AE59F" w14:textId="77777777" w:rsidR="006F3424" w:rsidRPr="00861868" w:rsidRDefault="00F9097F">
      <w:pP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861868">
        <w:rPr>
          <w:rFonts w:ascii="Palatino Linotype" w:eastAsia="Palatino Linotype" w:hAnsi="Palatino Linotype" w:cs="Palatino Linotype"/>
          <w:b/>
          <w:sz w:val="22"/>
          <w:szCs w:val="22"/>
        </w:rPr>
        <w:t>Sujeto Obligado</w:t>
      </w:r>
      <w:r w:rsidRPr="00861868">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w:t>
      </w:r>
      <w:r w:rsidRPr="00861868">
        <w:rPr>
          <w:rFonts w:ascii="Palatino Linotype" w:eastAsia="Palatino Linotype" w:hAnsi="Palatino Linotype" w:cs="Palatino Linotype"/>
          <w:sz w:val="22"/>
          <w:szCs w:val="22"/>
        </w:rPr>
        <w:lastRenderedPageBreak/>
        <w:t>incertidumbre, al no conocer o comprender porque no aparecen en la documentación respectiva.</w:t>
      </w:r>
    </w:p>
    <w:p w14:paraId="7EC7DADA" w14:textId="77777777" w:rsidR="006F3424" w:rsidRPr="00861868" w:rsidRDefault="006F3424">
      <w:pPr>
        <w:spacing w:line="360" w:lineRule="auto"/>
        <w:ind w:right="49"/>
        <w:jc w:val="both"/>
        <w:rPr>
          <w:rFonts w:ascii="Palatino Linotype" w:eastAsia="Palatino Linotype" w:hAnsi="Palatino Linotype" w:cs="Palatino Linotype"/>
          <w:sz w:val="22"/>
          <w:szCs w:val="22"/>
        </w:rPr>
      </w:pPr>
    </w:p>
    <w:p w14:paraId="5423D215" w14:textId="77777777" w:rsidR="006F3424" w:rsidRPr="00861868" w:rsidRDefault="00F9097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181, 185 y 186 fracción III de la Ley de Transparencia y Acceso a la Información Pública del Estado de México y Municipios, este Pleno:</w:t>
      </w:r>
    </w:p>
    <w:p w14:paraId="7D3F5740" w14:textId="77777777" w:rsidR="006F3424" w:rsidRPr="00861868" w:rsidRDefault="00F9097F">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861868">
        <w:rPr>
          <w:rFonts w:ascii="Palatino Linotype" w:eastAsia="Palatino Linotype" w:hAnsi="Palatino Linotype" w:cs="Palatino Linotype"/>
          <w:b/>
          <w:sz w:val="22"/>
          <w:szCs w:val="22"/>
        </w:rPr>
        <w:t>III. R E S U E L V E</w:t>
      </w:r>
    </w:p>
    <w:p w14:paraId="02033A79" w14:textId="77777777" w:rsidR="006F3424" w:rsidRPr="00861868" w:rsidRDefault="006F3424">
      <w:pPr>
        <w:spacing w:line="360" w:lineRule="auto"/>
        <w:jc w:val="both"/>
        <w:rPr>
          <w:rFonts w:ascii="Palatino Linotype" w:eastAsia="Palatino Linotype" w:hAnsi="Palatino Linotype" w:cs="Palatino Linotype"/>
          <w:b/>
          <w:sz w:val="22"/>
          <w:szCs w:val="22"/>
        </w:rPr>
      </w:pPr>
    </w:p>
    <w:p w14:paraId="50E6F020" w14:textId="77777777" w:rsidR="006F3424" w:rsidRPr="00861868" w:rsidRDefault="00F9097F">
      <w:pPr>
        <w:spacing w:line="360" w:lineRule="auto"/>
        <w:jc w:val="both"/>
        <w:rPr>
          <w:rFonts w:ascii="Palatino Linotype" w:eastAsia="Palatino Linotype" w:hAnsi="Palatino Linotype" w:cs="Palatino Linotype"/>
          <w:b/>
          <w:sz w:val="22"/>
          <w:szCs w:val="22"/>
        </w:rPr>
      </w:pPr>
      <w:r w:rsidRPr="00861868">
        <w:rPr>
          <w:rFonts w:ascii="Palatino Linotype" w:eastAsia="Palatino Linotype" w:hAnsi="Palatino Linotype" w:cs="Palatino Linotype"/>
          <w:b/>
          <w:sz w:val="22"/>
          <w:szCs w:val="22"/>
        </w:rPr>
        <w:t xml:space="preserve">Primero. </w:t>
      </w:r>
      <w:r w:rsidRPr="00861868">
        <w:rPr>
          <w:rFonts w:ascii="Palatino Linotype" w:eastAsia="Palatino Linotype" w:hAnsi="Palatino Linotype" w:cs="Palatino Linotype"/>
          <w:sz w:val="22"/>
          <w:szCs w:val="22"/>
        </w:rPr>
        <w:t>Resultan</w:t>
      </w:r>
      <w:r w:rsidRPr="00861868">
        <w:rPr>
          <w:rFonts w:ascii="Palatino Linotype" w:eastAsia="Palatino Linotype" w:hAnsi="Palatino Linotype" w:cs="Palatino Linotype"/>
          <w:b/>
          <w:sz w:val="22"/>
          <w:szCs w:val="22"/>
        </w:rPr>
        <w:t xml:space="preserve"> fundados</w:t>
      </w:r>
      <w:r w:rsidRPr="00861868">
        <w:rPr>
          <w:rFonts w:ascii="Palatino Linotype" w:eastAsia="Palatino Linotype" w:hAnsi="Palatino Linotype" w:cs="Palatino Linotype"/>
          <w:sz w:val="22"/>
          <w:szCs w:val="22"/>
        </w:rPr>
        <w:t xml:space="preserve"> los motivos de inconformidad hechos valer por la parte </w:t>
      </w:r>
      <w:r w:rsidRPr="00861868">
        <w:rPr>
          <w:rFonts w:ascii="Palatino Linotype" w:eastAsia="Palatino Linotype" w:hAnsi="Palatino Linotype" w:cs="Palatino Linotype"/>
          <w:b/>
          <w:sz w:val="22"/>
          <w:szCs w:val="22"/>
        </w:rPr>
        <w:t xml:space="preserve">Recurrente </w:t>
      </w:r>
      <w:r w:rsidRPr="00861868">
        <w:rPr>
          <w:rFonts w:ascii="Palatino Linotype" w:eastAsia="Palatino Linotype" w:hAnsi="Palatino Linotype" w:cs="Palatino Linotype"/>
          <w:sz w:val="22"/>
          <w:szCs w:val="22"/>
        </w:rPr>
        <w:t xml:space="preserve">en el recurso de revisión </w:t>
      </w:r>
      <w:r w:rsidRPr="00861868">
        <w:rPr>
          <w:rFonts w:ascii="Palatino Linotype" w:eastAsia="Palatino Linotype" w:hAnsi="Palatino Linotype" w:cs="Palatino Linotype"/>
          <w:b/>
          <w:sz w:val="22"/>
          <w:szCs w:val="22"/>
        </w:rPr>
        <w:t xml:space="preserve">04829/INFOEM/IP/RR/2024, </w:t>
      </w:r>
      <w:r w:rsidRPr="00861868">
        <w:rPr>
          <w:rFonts w:ascii="Palatino Linotype" w:eastAsia="Palatino Linotype" w:hAnsi="Palatino Linotype" w:cs="Palatino Linotype"/>
          <w:sz w:val="22"/>
          <w:szCs w:val="22"/>
        </w:rPr>
        <w:t xml:space="preserve">por lo que, en términos del Considerando </w:t>
      </w:r>
      <w:r w:rsidRPr="00861868">
        <w:rPr>
          <w:rFonts w:ascii="Palatino Linotype" w:eastAsia="Palatino Linotype" w:hAnsi="Palatino Linotype" w:cs="Palatino Linotype"/>
          <w:b/>
          <w:sz w:val="22"/>
          <w:szCs w:val="22"/>
        </w:rPr>
        <w:t>Cuarto</w:t>
      </w:r>
      <w:r w:rsidRPr="00861868">
        <w:rPr>
          <w:rFonts w:ascii="Palatino Linotype" w:eastAsia="Palatino Linotype" w:hAnsi="Palatino Linotype" w:cs="Palatino Linotype"/>
          <w:sz w:val="22"/>
          <w:szCs w:val="22"/>
        </w:rPr>
        <w:t xml:space="preserve"> de la presente resolución, se</w:t>
      </w:r>
      <w:r w:rsidRPr="00861868">
        <w:rPr>
          <w:rFonts w:ascii="Palatino Linotype" w:eastAsia="Palatino Linotype" w:hAnsi="Palatino Linotype" w:cs="Palatino Linotype"/>
          <w:b/>
          <w:sz w:val="22"/>
          <w:szCs w:val="22"/>
        </w:rPr>
        <w:t xml:space="preserve"> Modifica </w:t>
      </w:r>
      <w:r w:rsidRPr="00861868">
        <w:rPr>
          <w:rFonts w:ascii="Palatino Linotype" w:eastAsia="Palatino Linotype" w:hAnsi="Palatino Linotype" w:cs="Palatino Linotype"/>
          <w:sz w:val="22"/>
          <w:szCs w:val="22"/>
        </w:rPr>
        <w:t>la respuesta</w:t>
      </w:r>
      <w:r w:rsidRPr="00861868">
        <w:rPr>
          <w:rFonts w:ascii="Palatino Linotype" w:eastAsia="Palatino Linotype" w:hAnsi="Palatino Linotype" w:cs="Palatino Linotype"/>
          <w:b/>
          <w:sz w:val="22"/>
          <w:szCs w:val="22"/>
        </w:rPr>
        <w:t xml:space="preserve"> </w:t>
      </w:r>
      <w:r w:rsidRPr="00861868">
        <w:rPr>
          <w:rFonts w:ascii="Palatino Linotype" w:eastAsia="Palatino Linotype" w:hAnsi="Palatino Linotype" w:cs="Palatino Linotype"/>
          <w:sz w:val="22"/>
          <w:szCs w:val="22"/>
        </w:rPr>
        <w:t xml:space="preserve">del </w:t>
      </w:r>
      <w:r w:rsidRPr="00861868">
        <w:rPr>
          <w:rFonts w:ascii="Palatino Linotype" w:eastAsia="Palatino Linotype" w:hAnsi="Palatino Linotype" w:cs="Palatino Linotype"/>
          <w:b/>
          <w:sz w:val="22"/>
          <w:szCs w:val="22"/>
        </w:rPr>
        <w:t>Sujeto Obligado.</w:t>
      </w:r>
    </w:p>
    <w:p w14:paraId="4696CFFF" w14:textId="77777777" w:rsidR="006F3424" w:rsidRPr="00861868" w:rsidRDefault="006F3424">
      <w:pPr>
        <w:spacing w:line="360" w:lineRule="auto"/>
        <w:jc w:val="both"/>
        <w:rPr>
          <w:rFonts w:ascii="Palatino Linotype" w:eastAsia="Palatino Linotype" w:hAnsi="Palatino Linotype" w:cs="Palatino Linotype"/>
          <w:b/>
          <w:sz w:val="22"/>
          <w:szCs w:val="22"/>
        </w:rPr>
      </w:pPr>
    </w:p>
    <w:p w14:paraId="22B64859" w14:textId="77777777" w:rsidR="006F3424" w:rsidRPr="00861868" w:rsidRDefault="00F9097F">
      <w:pPr>
        <w:spacing w:line="360" w:lineRule="auto"/>
        <w:ind w:right="-7"/>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b/>
          <w:sz w:val="22"/>
          <w:szCs w:val="22"/>
        </w:rPr>
        <w:t xml:space="preserve">Segundo. </w:t>
      </w:r>
      <w:r w:rsidRPr="00861868">
        <w:rPr>
          <w:rFonts w:ascii="Palatino Linotype" w:eastAsia="Palatino Linotype" w:hAnsi="Palatino Linotype" w:cs="Palatino Linotype"/>
          <w:sz w:val="22"/>
          <w:szCs w:val="22"/>
        </w:rPr>
        <w:t xml:space="preserve">Se </w:t>
      </w:r>
      <w:r w:rsidRPr="00861868">
        <w:rPr>
          <w:rFonts w:ascii="Palatino Linotype" w:eastAsia="Palatino Linotype" w:hAnsi="Palatino Linotype" w:cs="Palatino Linotype"/>
          <w:b/>
          <w:sz w:val="22"/>
          <w:szCs w:val="22"/>
        </w:rPr>
        <w:t>Ordena</w:t>
      </w:r>
      <w:r w:rsidRPr="00861868">
        <w:rPr>
          <w:rFonts w:ascii="Palatino Linotype" w:eastAsia="Palatino Linotype" w:hAnsi="Palatino Linotype" w:cs="Palatino Linotype"/>
          <w:sz w:val="22"/>
          <w:szCs w:val="22"/>
        </w:rPr>
        <w:t xml:space="preserve"> al </w:t>
      </w:r>
      <w:r w:rsidRPr="00861868">
        <w:rPr>
          <w:rFonts w:ascii="Palatino Linotype" w:eastAsia="Palatino Linotype" w:hAnsi="Palatino Linotype" w:cs="Palatino Linotype"/>
          <w:b/>
          <w:sz w:val="22"/>
          <w:szCs w:val="22"/>
        </w:rPr>
        <w:t>Sujeto Obligado</w:t>
      </w:r>
      <w:r w:rsidRPr="00861868">
        <w:rPr>
          <w:rFonts w:ascii="Palatino Linotype" w:eastAsia="Palatino Linotype" w:hAnsi="Palatino Linotype" w:cs="Palatino Linotype"/>
          <w:sz w:val="22"/>
          <w:szCs w:val="22"/>
        </w:rPr>
        <w:t xml:space="preserve">, en términos de los Considerandos </w:t>
      </w:r>
      <w:r w:rsidRPr="00861868">
        <w:rPr>
          <w:rFonts w:ascii="Palatino Linotype" w:eastAsia="Palatino Linotype" w:hAnsi="Palatino Linotype" w:cs="Palatino Linotype"/>
          <w:b/>
          <w:sz w:val="22"/>
          <w:szCs w:val="22"/>
        </w:rPr>
        <w:t xml:space="preserve">Cuarto y Quinto </w:t>
      </w:r>
      <w:r w:rsidRPr="00861868">
        <w:rPr>
          <w:rFonts w:ascii="Palatino Linotype" w:eastAsia="Palatino Linotype" w:hAnsi="Palatino Linotype" w:cs="Palatino Linotype"/>
          <w:sz w:val="22"/>
          <w:szCs w:val="22"/>
        </w:rPr>
        <w:t xml:space="preserve">de esta resolución, previa búsqueda exhaustiva y razonable, haga entrega, vía </w:t>
      </w:r>
      <w:r w:rsidRPr="00861868">
        <w:rPr>
          <w:rFonts w:ascii="Palatino Linotype" w:eastAsia="Palatino Linotype" w:hAnsi="Palatino Linotype" w:cs="Palatino Linotype"/>
          <w:b/>
          <w:sz w:val="22"/>
          <w:szCs w:val="22"/>
        </w:rPr>
        <w:t>SAIMEX</w:t>
      </w:r>
      <w:r w:rsidRPr="00861868">
        <w:rPr>
          <w:rFonts w:ascii="Palatino Linotype" w:eastAsia="Palatino Linotype" w:hAnsi="Palatino Linotype" w:cs="Palatino Linotype"/>
          <w:sz w:val="22"/>
          <w:szCs w:val="22"/>
        </w:rPr>
        <w:t>, de ser el caso en versión pública, lo siguiente:</w:t>
      </w:r>
    </w:p>
    <w:p w14:paraId="46024896" w14:textId="77777777" w:rsidR="006F3424" w:rsidRPr="00861868" w:rsidRDefault="006F3424">
      <w:pPr>
        <w:spacing w:line="360" w:lineRule="auto"/>
        <w:ind w:right="-7"/>
        <w:jc w:val="both"/>
        <w:rPr>
          <w:rFonts w:ascii="Palatino Linotype" w:eastAsia="Palatino Linotype" w:hAnsi="Palatino Linotype" w:cs="Palatino Linotype"/>
          <w:sz w:val="22"/>
          <w:szCs w:val="22"/>
        </w:rPr>
      </w:pPr>
    </w:p>
    <w:p w14:paraId="60A77C8E" w14:textId="77777777" w:rsidR="006F3424" w:rsidRPr="00861868" w:rsidRDefault="00F9097F">
      <w:pPr>
        <w:numPr>
          <w:ilvl w:val="0"/>
          <w:numId w:val="4"/>
        </w:numPr>
        <w:pBdr>
          <w:top w:val="nil"/>
          <w:left w:val="nil"/>
          <w:bottom w:val="nil"/>
          <w:right w:val="nil"/>
          <w:between w:val="nil"/>
        </w:pBdr>
        <w:spacing w:line="276" w:lineRule="auto"/>
        <w:ind w:right="616"/>
        <w:jc w:val="both"/>
        <w:rPr>
          <w:rFonts w:ascii="Palatino Linotype" w:eastAsia="Palatino Linotype" w:hAnsi="Palatino Linotype" w:cs="Palatino Linotype"/>
          <w:b/>
        </w:rPr>
      </w:pPr>
      <w:r w:rsidRPr="00861868">
        <w:rPr>
          <w:rFonts w:ascii="Palatino Linotype" w:eastAsia="Palatino Linotype" w:hAnsi="Palatino Linotype" w:cs="Palatino Linotype"/>
          <w:b/>
          <w:sz w:val="22"/>
          <w:szCs w:val="22"/>
        </w:rPr>
        <w:t>El documento en donde conste el número de los elementos policiales que integran cada uno de los doce agrupamientos que tiene la policía estatal de la Secretaría de Seguridad, vigente al tres de julio de dos mil veinticuatro.</w:t>
      </w:r>
    </w:p>
    <w:p w14:paraId="14623A2A" w14:textId="77777777" w:rsidR="006F3424" w:rsidRPr="00861868" w:rsidRDefault="006F3424">
      <w:pPr>
        <w:pBdr>
          <w:top w:val="nil"/>
          <w:left w:val="nil"/>
          <w:bottom w:val="nil"/>
          <w:right w:val="nil"/>
          <w:between w:val="nil"/>
        </w:pBdr>
        <w:spacing w:line="276" w:lineRule="auto"/>
        <w:ind w:left="720" w:right="616"/>
        <w:jc w:val="both"/>
        <w:rPr>
          <w:rFonts w:ascii="Palatino Linotype" w:eastAsia="Palatino Linotype" w:hAnsi="Palatino Linotype" w:cs="Palatino Linotype"/>
          <w:b/>
        </w:rPr>
      </w:pPr>
    </w:p>
    <w:p w14:paraId="175E2A49" w14:textId="77777777" w:rsidR="006F3424" w:rsidRPr="00861868" w:rsidRDefault="00F9097F">
      <w:pPr>
        <w:pBdr>
          <w:top w:val="nil"/>
          <w:left w:val="nil"/>
          <w:bottom w:val="nil"/>
          <w:right w:val="nil"/>
          <w:between w:val="nil"/>
        </w:pBdr>
        <w:ind w:left="720" w:right="616"/>
        <w:jc w:val="both"/>
        <w:rPr>
          <w:rFonts w:ascii="Palatino Linotype" w:eastAsia="Palatino Linotype" w:hAnsi="Palatino Linotype" w:cs="Palatino Linotype"/>
          <w:i/>
          <w:sz w:val="22"/>
          <w:szCs w:val="22"/>
        </w:rPr>
      </w:pPr>
      <w:r w:rsidRPr="00861868">
        <w:rPr>
          <w:rFonts w:ascii="Palatino Linotype" w:eastAsia="Palatino Linotype" w:hAnsi="Palatino Linotype" w:cs="Palatino Linotype"/>
          <w:i/>
          <w:sz w:val="22"/>
          <w:szCs w:val="22"/>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861868">
        <w:rPr>
          <w:rFonts w:ascii="Palatino Linotype" w:eastAsia="Palatino Linotype" w:hAnsi="Palatino Linotype" w:cs="Palatino Linotype"/>
          <w:b/>
          <w:i/>
          <w:sz w:val="22"/>
          <w:szCs w:val="22"/>
        </w:rPr>
        <w:t>Recurrente</w:t>
      </w:r>
      <w:r w:rsidRPr="00861868">
        <w:rPr>
          <w:rFonts w:ascii="Palatino Linotype" w:eastAsia="Palatino Linotype" w:hAnsi="Palatino Linotype" w:cs="Palatino Linotype"/>
          <w:i/>
          <w:sz w:val="22"/>
          <w:szCs w:val="22"/>
        </w:rPr>
        <w:t>.</w:t>
      </w:r>
    </w:p>
    <w:p w14:paraId="128901DF"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2D198933" w14:textId="77777777" w:rsidR="006F3424" w:rsidRPr="00861868" w:rsidRDefault="00F9097F">
      <w:pP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b/>
          <w:sz w:val="22"/>
          <w:szCs w:val="22"/>
        </w:rPr>
        <w:lastRenderedPageBreak/>
        <w:t xml:space="preserve">Tercero.  Notifíquese vía SAIMEX, </w:t>
      </w:r>
      <w:r w:rsidRPr="00861868">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7B1446A"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769A7D02" w14:textId="77777777" w:rsidR="006F3424" w:rsidRPr="00861868" w:rsidRDefault="00F9097F">
      <w:pP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b/>
          <w:sz w:val="22"/>
          <w:szCs w:val="22"/>
        </w:rPr>
        <w:t xml:space="preserve">Cuarto. </w:t>
      </w:r>
      <w:r w:rsidRPr="00861868">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FBAA226"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55EB5F59" w14:textId="77777777" w:rsidR="006F3424" w:rsidRPr="00861868" w:rsidRDefault="00F9097F">
      <w:pPr>
        <w:spacing w:line="360" w:lineRule="auto"/>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b/>
          <w:sz w:val="22"/>
          <w:szCs w:val="22"/>
        </w:rPr>
        <w:t xml:space="preserve">Quinto. Notifíquese vía SAIMEX, </w:t>
      </w:r>
      <w:r w:rsidRPr="00861868">
        <w:rPr>
          <w:rFonts w:ascii="Palatino Linotype" w:eastAsia="Palatino Linotype" w:hAnsi="Palatino Linotype" w:cs="Palatino Linotype"/>
          <w:sz w:val="22"/>
          <w:szCs w:val="22"/>
        </w:rPr>
        <w:t>a</w:t>
      </w:r>
      <w:r w:rsidRPr="00861868">
        <w:rPr>
          <w:rFonts w:ascii="Palatino Linotype" w:eastAsia="Palatino Linotype" w:hAnsi="Palatino Linotype" w:cs="Palatino Linotype"/>
          <w:b/>
          <w:sz w:val="22"/>
          <w:szCs w:val="22"/>
        </w:rPr>
        <w:t xml:space="preserve"> la parte Recurrente</w:t>
      </w:r>
      <w:r w:rsidRPr="00861868">
        <w:rPr>
          <w:rFonts w:ascii="Palatino Linotype" w:eastAsia="Palatino Linotype" w:hAnsi="Palatino Linotype" w:cs="Palatino Linotype"/>
          <w:sz w:val="22"/>
          <w:szCs w:val="22"/>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41B5C77A" w14:textId="77777777" w:rsidR="006F3424" w:rsidRPr="00861868" w:rsidRDefault="006F342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75B26D9B" w14:textId="77777777" w:rsidR="006F3424" w:rsidRPr="00861868" w:rsidRDefault="00F9097F">
      <w:pPr>
        <w:spacing w:line="360" w:lineRule="auto"/>
        <w:ind w:right="-93"/>
        <w:jc w:val="both"/>
        <w:rPr>
          <w:rFonts w:ascii="Palatino Linotype" w:eastAsia="Palatino Linotype" w:hAnsi="Palatino Linotype" w:cs="Palatino Linotype"/>
          <w:sz w:val="22"/>
          <w:szCs w:val="22"/>
        </w:rPr>
      </w:pPr>
      <w:r w:rsidRPr="00861868">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QUINTA SESIÓN </w:t>
      </w:r>
      <w:r w:rsidRPr="00861868">
        <w:rPr>
          <w:rFonts w:ascii="Palatino Linotype" w:eastAsia="Palatino Linotype" w:hAnsi="Palatino Linotype" w:cs="Palatino Linotype"/>
          <w:sz w:val="22"/>
          <w:szCs w:val="22"/>
        </w:rPr>
        <w:lastRenderedPageBreak/>
        <w:t>ORDINARIA CELEBRADA EL TRES DE OCTUBRE DE DOS MIL VEINTICUATRO, ANTE EL SECRETARIO TÉCNICO DEL PLENO ALEXIS TAPIA RAMÍREZ.</w:t>
      </w:r>
    </w:p>
    <w:p w14:paraId="5923CECA" w14:textId="77777777" w:rsidR="006F3424" w:rsidRPr="00861868" w:rsidRDefault="006F3424">
      <w:pPr>
        <w:spacing w:line="360" w:lineRule="auto"/>
        <w:ind w:right="-7"/>
        <w:jc w:val="both"/>
        <w:rPr>
          <w:rFonts w:ascii="Palatino Linotype" w:eastAsia="Palatino Linotype" w:hAnsi="Palatino Linotype" w:cs="Palatino Linotype"/>
          <w:sz w:val="22"/>
          <w:szCs w:val="22"/>
        </w:rPr>
      </w:pPr>
    </w:p>
    <w:p w14:paraId="4DC10269" w14:textId="77777777" w:rsidR="006F3424" w:rsidRPr="00861868" w:rsidRDefault="006F3424">
      <w:pPr>
        <w:spacing w:line="360" w:lineRule="auto"/>
        <w:jc w:val="both"/>
        <w:rPr>
          <w:rFonts w:ascii="Palatino Linotype" w:eastAsia="Palatino Linotype" w:hAnsi="Palatino Linotype" w:cs="Palatino Linotype"/>
          <w:sz w:val="22"/>
          <w:szCs w:val="22"/>
        </w:rPr>
      </w:pPr>
      <w:bookmarkStart w:id="9" w:name="_heading=h.3rdcrjn" w:colFirst="0" w:colLast="0"/>
      <w:bookmarkEnd w:id="9"/>
    </w:p>
    <w:p w14:paraId="0086469F"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3A4FF863"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28F8B167" w14:textId="77777777" w:rsidR="006F3424" w:rsidRPr="00861868" w:rsidRDefault="006F3424">
      <w:pPr>
        <w:spacing w:line="360" w:lineRule="auto"/>
        <w:jc w:val="both"/>
        <w:rPr>
          <w:rFonts w:ascii="Palatino Linotype" w:eastAsia="Palatino Linotype" w:hAnsi="Palatino Linotype" w:cs="Palatino Linotype"/>
          <w:sz w:val="22"/>
          <w:szCs w:val="22"/>
        </w:rPr>
      </w:pPr>
      <w:bookmarkStart w:id="10" w:name="_heading=h.1t3h5sf" w:colFirst="0" w:colLast="0"/>
      <w:bookmarkEnd w:id="10"/>
    </w:p>
    <w:p w14:paraId="67BA8DA3"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7AD8A285"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63DFAF44"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1753B3B9"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012288E4"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24EA4DA6"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4BB1A356"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78D3EAE6"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74E77B2E"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6F6D76D7"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5574FBEF"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03F1D3F9"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6F5DAA41"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775985A8"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40697C96"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29DD5864"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2B94BC43"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04071835"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1F384FC5"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4E58F9FA" w14:textId="77777777" w:rsidR="006F3424" w:rsidRPr="00861868" w:rsidRDefault="006F3424">
      <w:pPr>
        <w:spacing w:line="360" w:lineRule="auto"/>
        <w:jc w:val="both"/>
        <w:rPr>
          <w:rFonts w:ascii="Palatino Linotype" w:eastAsia="Palatino Linotype" w:hAnsi="Palatino Linotype" w:cs="Palatino Linotype"/>
          <w:sz w:val="22"/>
          <w:szCs w:val="22"/>
        </w:rPr>
      </w:pPr>
    </w:p>
    <w:p w14:paraId="467ADB9D" w14:textId="77777777" w:rsidR="006F3424" w:rsidRPr="00861868" w:rsidRDefault="006F3424">
      <w:pPr>
        <w:spacing w:line="360" w:lineRule="auto"/>
        <w:jc w:val="both"/>
        <w:rPr>
          <w:rFonts w:ascii="Palatino Linotype" w:eastAsia="Palatino Linotype" w:hAnsi="Palatino Linotype" w:cs="Palatino Linotype"/>
          <w:sz w:val="22"/>
          <w:szCs w:val="22"/>
        </w:rPr>
      </w:pPr>
    </w:p>
    <w:sectPr w:rsidR="006F3424" w:rsidRPr="00861868">
      <w:headerReference w:type="default" r:id="rId12"/>
      <w:footerReference w:type="default" r:id="rId13"/>
      <w:headerReference w:type="first" r:id="rId14"/>
      <w:footerReference w:type="first" r:id="rId15"/>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595B4" w14:textId="77777777" w:rsidR="00625224" w:rsidRDefault="00625224">
      <w:r>
        <w:separator/>
      </w:r>
    </w:p>
  </w:endnote>
  <w:endnote w:type="continuationSeparator" w:id="0">
    <w:p w14:paraId="2BDE7EE2" w14:textId="77777777" w:rsidR="00625224" w:rsidRDefault="0062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7D92C" w14:textId="77777777" w:rsidR="006F3424" w:rsidRDefault="00F9097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61868">
      <w:rPr>
        <w:rFonts w:ascii="Palatino Linotype" w:eastAsia="Palatino Linotype" w:hAnsi="Palatino Linotype" w:cs="Palatino Linotype"/>
        <w:b/>
        <w:noProof/>
        <w:color w:val="000000"/>
        <w:sz w:val="20"/>
        <w:szCs w:val="20"/>
      </w:rPr>
      <w:t>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61868">
      <w:rPr>
        <w:rFonts w:ascii="Palatino Linotype" w:eastAsia="Palatino Linotype" w:hAnsi="Palatino Linotype" w:cs="Palatino Linotype"/>
        <w:b/>
        <w:noProof/>
        <w:color w:val="000000"/>
        <w:sz w:val="20"/>
        <w:szCs w:val="20"/>
      </w:rPr>
      <w:t>3</w:t>
    </w:r>
    <w:r>
      <w:rPr>
        <w:rFonts w:ascii="Palatino Linotype" w:eastAsia="Palatino Linotype" w:hAnsi="Palatino Linotype" w:cs="Palatino Linotype"/>
        <w:b/>
        <w:color w:val="000000"/>
        <w:sz w:val="20"/>
        <w:szCs w:val="20"/>
      </w:rPr>
      <w:fldChar w:fldCharType="end"/>
    </w:r>
  </w:p>
  <w:p w14:paraId="76835535" w14:textId="77777777" w:rsidR="006F3424" w:rsidRDefault="006F3424">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C8C9" w14:textId="77777777" w:rsidR="006F3424" w:rsidRDefault="00F9097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61868">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61868">
      <w:rPr>
        <w:rFonts w:ascii="Palatino Linotype" w:eastAsia="Palatino Linotype" w:hAnsi="Palatino Linotype" w:cs="Palatino Linotype"/>
        <w:b/>
        <w:noProof/>
        <w:color w:val="000000"/>
        <w:sz w:val="20"/>
        <w:szCs w:val="20"/>
      </w:rPr>
      <w:t>2</w:t>
    </w:r>
    <w:r>
      <w:rPr>
        <w:rFonts w:ascii="Palatino Linotype" w:eastAsia="Palatino Linotype" w:hAnsi="Palatino Linotype" w:cs="Palatino Linotype"/>
        <w:b/>
        <w:color w:val="000000"/>
        <w:sz w:val="20"/>
        <w:szCs w:val="20"/>
      </w:rPr>
      <w:fldChar w:fldCharType="end"/>
    </w:r>
  </w:p>
  <w:p w14:paraId="634893D2" w14:textId="77777777" w:rsidR="006F3424" w:rsidRDefault="006F3424">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5EEA3" w14:textId="77777777" w:rsidR="00625224" w:rsidRDefault="00625224">
      <w:r>
        <w:separator/>
      </w:r>
    </w:p>
  </w:footnote>
  <w:footnote w:type="continuationSeparator" w:id="0">
    <w:p w14:paraId="50B11321" w14:textId="77777777" w:rsidR="00625224" w:rsidRDefault="00625224">
      <w:r>
        <w:continuationSeparator/>
      </w:r>
    </w:p>
  </w:footnote>
  <w:footnote w:id="1">
    <w:p w14:paraId="14829234" w14:textId="77777777" w:rsidR="006F3424" w:rsidRDefault="00F9097F">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702FA0DE" w14:textId="77777777" w:rsidR="006F3424" w:rsidRDefault="00F9097F">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A5AD" w14:textId="77777777" w:rsidR="006F3424" w:rsidRDefault="00F9097F">
    <w:pPr>
      <w:rPr>
        <w:rFonts w:ascii="Cambria" w:eastAsia="Cambria" w:hAnsi="Cambria" w:cs="Cambria"/>
        <w:color w:val="000000"/>
      </w:rPr>
    </w:pPr>
    <w:r>
      <w:rPr>
        <w:noProof/>
      </w:rPr>
      <w:drawing>
        <wp:anchor distT="0" distB="0" distL="0" distR="0" simplePos="0" relativeHeight="251658240" behindDoc="1" locked="0" layoutInCell="1" hidden="0" allowOverlap="1" wp14:anchorId="2BB9BCB1" wp14:editId="0F88A3FA">
          <wp:simplePos x="0" y="0"/>
          <wp:positionH relativeFrom="column">
            <wp:posOffset>-1080109</wp:posOffset>
          </wp:positionH>
          <wp:positionV relativeFrom="paragraph">
            <wp:posOffset>-488284</wp:posOffset>
          </wp:positionV>
          <wp:extent cx="7809865" cy="10165715"/>
          <wp:effectExtent l="0" t="0" r="0" b="0"/>
          <wp:wrapNone/>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
      <w:tblW w:w="7087" w:type="dxa"/>
      <w:tblInd w:w="3261" w:type="dxa"/>
      <w:tblLayout w:type="fixed"/>
      <w:tblLook w:val="0400" w:firstRow="0" w:lastRow="0" w:firstColumn="0" w:lastColumn="0" w:noHBand="0" w:noVBand="1"/>
    </w:tblPr>
    <w:tblGrid>
      <w:gridCol w:w="2489"/>
      <w:gridCol w:w="4598"/>
    </w:tblGrid>
    <w:tr w:rsidR="006F3424" w14:paraId="0747F194" w14:textId="77777777">
      <w:tc>
        <w:tcPr>
          <w:tcW w:w="2489" w:type="dxa"/>
          <w:shd w:val="clear" w:color="auto" w:fill="auto"/>
        </w:tcPr>
        <w:p w14:paraId="6C0D9B49" w14:textId="77777777" w:rsidR="006F3424" w:rsidRDefault="00F9097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610B3D9F" w14:textId="77777777" w:rsidR="006F3424" w:rsidRDefault="00F9097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04829/INFOEM/IP/RR/2024</w:t>
          </w:r>
        </w:p>
      </w:tc>
    </w:tr>
    <w:tr w:rsidR="006F3424" w14:paraId="567B85AE" w14:textId="77777777">
      <w:trPr>
        <w:trHeight w:val="311"/>
      </w:trPr>
      <w:tc>
        <w:tcPr>
          <w:tcW w:w="2489" w:type="dxa"/>
          <w:shd w:val="clear" w:color="auto" w:fill="auto"/>
          <w:vAlign w:val="center"/>
        </w:tcPr>
        <w:p w14:paraId="6E0B750F" w14:textId="77777777" w:rsidR="006F3424" w:rsidRDefault="00F9097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4896A66D" w14:textId="77777777" w:rsidR="006F3424" w:rsidRDefault="00F9097F">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Seguridad</w:t>
          </w:r>
        </w:p>
      </w:tc>
    </w:tr>
    <w:tr w:rsidR="006F3424" w14:paraId="0EB0A518" w14:textId="77777777">
      <w:tc>
        <w:tcPr>
          <w:tcW w:w="2489" w:type="dxa"/>
          <w:shd w:val="clear" w:color="auto" w:fill="auto"/>
          <w:vAlign w:val="center"/>
        </w:tcPr>
        <w:p w14:paraId="5BC43522" w14:textId="77777777" w:rsidR="006F3424" w:rsidRDefault="00F9097F">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113739CA" w14:textId="77777777" w:rsidR="006F3424" w:rsidRDefault="00F9097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9BA51BA" w14:textId="77777777" w:rsidR="006F3424" w:rsidRDefault="00F9097F">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D5AB2" w14:textId="77777777" w:rsidR="006F3424" w:rsidRDefault="00F9097F">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080760DA" wp14:editId="1E1B330F">
          <wp:simplePos x="0" y="0"/>
          <wp:positionH relativeFrom="column">
            <wp:posOffset>-1079487</wp:posOffset>
          </wp:positionH>
          <wp:positionV relativeFrom="paragraph">
            <wp:posOffset>-328916</wp:posOffset>
          </wp:positionV>
          <wp:extent cx="7809865" cy="10165715"/>
          <wp:effectExtent l="0" t="0" r="0" b="0"/>
          <wp:wrapNone/>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6945" w:type="dxa"/>
      <w:tblInd w:w="3261" w:type="dxa"/>
      <w:tblLayout w:type="fixed"/>
      <w:tblLook w:val="0400" w:firstRow="0" w:lastRow="0" w:firstColumn="0" w:lastColumn="0" w:noHBand="0" w:noVBand="1"/>
    </w:tblPr>
    <w:tblGrid>
      <w:gridCol w:w="2551"/>
      <w:gridCol w:w="4394"/>
    </w:tblGrid>
    <w:tr w:rsidR="006F3424" w14:paraId="06A2089B" w14:textId="77777777">
      <w:tc>
        <w:tcPr>
          <w:tcW w:w="2551" w:type="dxa"/>
          <w:shd w:val="clear" w:color="auto" w:fill="auto"/>
          <w:vAlign w:val="center"/>
        </w:tcPr>
        <w:p w14:paraId="733D5C64" w14:textId="77777777" w:rsidR="006F3424" w:rsidRDefault="00F9097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140E60BE" w14:textId="77777777" w:rsidR="006F3424" w:rsidRDefault="00F9097F">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04829/INFOEM/IP/RR/2024</w:t>
          </w:r>
        </w:p>
      </w:tc>
    </w:tr>
    <w:tr w:rsidR="006F3424" w14:paraId="331B2F8F" w14:textId="77777777">
      <w:trPr>
        <w:trHeight w:val="130"/>
      </w:trPr>
      <w:tc>
        <w:tcPr>
          <w:tcW w:w="2551" w:type="dxa"/>
          <w:shd w:val="clear" w:color="auto" w:fill="auto"/>
          <w:vAlign w:val="center"/>
        </w:tcPr>
        <w:p w14:paraId="1130E2E6" w14:textId="77777777" w:rsidR="006F3424" w:rsidRDefault="00F9097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1B7D5B10" w14:textId="77777777" w:rsidR="006F3424" w:rsidRDefault="006F3424">
          <w:pPr>
            <w:ind w:left="-45"/>
            <w:jc w:val="both"/>
            <w:rPr>
              <w:rFonts w:ascii="Palatino Linotype" w:eastAsia="Palatino Linotype" w:hAnsi="Palatino Linotype" w:cs="Palatino Linotype"/>
              <w:b/>
              <w:sz w:val="22"/>
              <w:szCs w:val="22"/>
            </w:rPr>
          </w:pPr>
        </w:p>
      </w:tc>
    </w:tr>
    <w:tr w:rsidR="006F3424" w14:paraId="7A1738B6" w14:textId="77777777">
      <w:trPr>
        <w:trHeight w:val="228"/>
      </w:trPr>
      <w:tc>
        <w:tcPr>
          <w:tcW w:w="2551" w:type="dxa"/>
          <w:shd w:val="clear" w:color="auto" w:fill="auto"/>
          <w:vAlign w:val="center"/>
        </w:tcPr>
        <w:p w14:paraId="34FC4403" w14:textId="77777777" w:rsidR="006F3424" w:rsidRDefault="00F9097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4CC9F05F" w14:textId="77777777" w:rsidR="006F3424" w:rsidRDefault="00F9097F">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Seguridad</w:t>
          </w:r>
        </w:p>
      </w:tc>
    </w:tr>
    <w:tr w:rsidR="006F3424" w14:paraId="4384E674" w14:textId="77777777">
      <w:tc>
        <w:tcPr>
          <w:tcW w:w="2551" w:type="dxa"/>
          <w:shd w:val="clear" w:color="auto" w:fill="auto"/>
          <w:vAlign w:val="center"/>
        </w:tcPr>
        <w:p w14:paraId="67E793E7" w14:textId="77777777" w:rsidR="006F3424" w:rsidRDefault="00F9097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3A21F370" w14:textId="77777777" w:rsidR="006F3424" w:rsidRDefault="00F9097F">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C89D704" w14:textId="77777777" w:rsidR="006F3424" w:rsidRDefault="006F3424">
    <w:pPr>
      <w:pBdr>
        <w:top w:val="nil"/>
        <w:left w:val="nil"/>
        <w:bottom w:val="nil"/>
        <w:right w:val="nil"/>
        <w:between w:val="nil"/>
      </w:pBdr>
      <w:tabs>
        <w:tab w:val="center" w:pos="4252"/>
        <w:tab w:val="right" w:pos="8504"/>
      </w:tabs>
      <w:rPr>
        <w:rFonts w:ascii="Cambria" w:eastAsia="Cambria" w:hAnsi="Cambria" w:cs="Cambria"/>
        <w:color w:val="000000"/>
      </w:rPr>
    </w:pPr>
  </w:p>
  <w:p w14:paraId="2F0A9D5B" w14:textId="77777777" w:rsidR="006F3424" w:rsidRDefault="006F34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666"/>
    <w:multiLevelType w:val="multilevel"/>
    <w:tmpl w:val="34564AA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 w15:restartNumberingAfterBreak="0">
    <w:nsid w:val="02C14E9A"/>
    <w:multiLevelType w:val="multilevel"/>
    <w:tmpl w:val="57BE88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0470ED"/>
    <w:multiLevelType w:val="multilevel"/>
    <w:tmpl w:val="EC703F86"/>
    <w:lvl w:ilvl="0">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5132986"/>
    <w:multiLevelType w:val="multilevel"/>
    <w:tmpl w:val="8C062E0E"/>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424"/>
    <w:rsid w:val="00625224"/>
    <w:rsid w:val="006F3424"/>
    <w:rsid w:val="00861868"/>
    <w:rsid w:val="00A55FF8"/>
    <w:rsid w:val="00A76BC6"/>
    <w:rsid w:val="00C003CB"/>
    <w:rsid w:val="00F909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BA7B0"/>
  <w15:docId w15:val="{13AD378C-C255-4899-8F32-3DE16E0C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9">
    <w:name w:val="19"/>
    <w:basedOn w:val="TableNormal1"/>
    <w:tblPr>
      <w:tblStyleRowBandSize w:val="1"/>
      <w:tblStyleColBandSize w:val="1"/>
      <w:tblCellMar>
        <w:left w:w="115" w:type="dxa"/>
        <w:right w:w="115" w:type="dxa"/>
      </w:tblCellMar>
    </w:tblPr>
  </w:style>
  <w:style w:type="table" w:customStyle="1" w:styleId="18">
    <w:name w:val="18"/>
    <w:basedOn w:val="TableNormal1"/>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17">
    <w:name w:val="17"/>
    <w:basedOn w:val="TableNormal1"/>
    <w:tblPr>
      <w:tblStyleRowBandSize w:val="1"/>
      <w:tblStyleColBandSize w:val="1"/>
      <w:tblCellMar>
        <w:left w:w="115" w:type="dxa"/>
        <w:right w:w="115" w:type="dxa"/>
      </w:tblCellMar>
    </w:tblPr>
  </w:style>
  <w:style w:type="table" w:customStyle="1" w:styleId="16">
    <w:name w:val="16"/>
    <w:basedOn w:val="TableNormal1"/>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15">
    <w:name w:val="15"/>
    <w:basedOn w:val="TableNormal2"/>
    <w:tblPr>
      <w:tblStyleRowBandSize w:val="1"/>
      <w:tblStyleColBandSize w:val="1"/>
      <w:tblCellMar>
        <w:left w:w="115" w:type="dxa"/>
        <w:right w:w="115" w:type="dxa"/>
      </w:tblCellMar>
    </w:tblPr>
  </w:style>
  <w:style w:type="table" w:customStyle="1" w:styleId="14">
    <w:name w:val="14"/>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basedOn w:val="Normal"/>
    <w:link w:val="TextonotapieCar"/>
    <w:uiPriority w:val="99"/>
    <w:semiHidden/>
    <w:unhideWhenUsed/>
    <w:rsid w:val="00F759CF"/>
    <w:rPr>
      <w:sz w:val="20"/>
      <w:szCs w:val="20"/>
    </w:rPr>
  </w:style>
  <w:style w:type="character" w:customStyle="1" w:styleId="TextonotapieCar">
    <w:name w:val="Texto nota pie Car"/>
    <w:basedOn w:val="Fuentedeprrafopredeter"/>
    <w:link w:val="Textonotapie"/>
    <w:uiPriority w:val="99"/>
    <w:semiHidden/>
    <w:rsid w:val="00F759CF"/>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F759CF"/>
    <w:rPr>
      <w:vertAlign w:val="superscript"/>
    </w:rPr>
  </w:style>
  <w:style w:type="table" w:customStyle="1" w:styleId="13">
    <w:name w:val="13"/>
    <w:basedOn w:val="TableNormal3"/>
    <w:tblPr>
      <w:tblStyleRowBandSize w:val="1"/>
      <w:tblStyleColBandSize w:val="1"/>
      <w:tblCellMar>
        <w:left w:w="115" w:type="dxa"/>
        <w:right w:w="115" w:type="dxa"/>
      </w:tblCellMar>
    </w:tblPr>
  </w:style>
  <w:style w:type="table" w:customStyle="1" w:styleId="12">
    <w:name w:val="12"/>
    <w:basedOn w:val="TableNormal3"/>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83BF5"/>
    <w:rPr>
      <w:lang w:val="es-ES"/>
    </w:rPr>
  </w:style>
  <w:style w:type="table" w:customStyle="1" w:styleId="11">
    <w:name w:val="11"/>
    <w:basedOn w:val="TableNormal4"/>
    <w:tblPr>
      <w:tblStyleRowBandSize w:val="1"/>
      <w:tblStyleColBandSize w:val="1"/>
      <w:tblCellMar>
        <w:left w:w="115" w:type="dxa"/>
        <w:right w:w="115" w:type="dxa"/>
      </w:tblCellMar>
    </w:tblPr>
  </w:style>
  <w:style w:type="table" w:customStyle="1" w:styleId="10">
    <w:name w:val="10"/>
    <w:basedOn w:val="TableNormal4"/>
    <w:tblPr>
      <w:tblStyleRowBandSize w:val="1"/>
      <w:tblStyleColBandSize w:val="1"/>
      <w:tblCellMar>
        <w:left w:w="115" w:type="dxa"/>
        <w:right w:w="115" w:type="dxa"/>
      </w:tblCellMar>
    </w:tblPr>
  </w:style>
  <w:style w:type="table" w:customStyle="1" w:styleId="9">
    <w:name w:val="9"/>
    <w:basedOn w:val="TableNormal5"/>
    <w:tblPr>
      <w:tblStyleRowBandSize w:val="1"/>
      <w:tblStyleColBandSize w:val="1"/>
      <w:tblCellMar>
        <w:left w:w="115" w:type="dxa"/>
        <w:right w:w="115" w:type="dxa"/>
      </w:tblCellMar>
    </w:tblPr>
  </w:style>
  <w:style w:type="table" w:customStyle="1" w:styleId="8">
    <w:name w:val="8"/>
    <w:basedOn w:val="TableNormal5"/>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1C28F5"/>
    <w:pPr>
      <w:numPr>
        <w:numId w:val="3"/>
      </w:numPr>
      <w:contextualSpacing/>
    </w:pPr>
  </w:style>
  <w:style w:type="paragraph" w:styleId="Textodeglobo">
    <w:name w:val="Balloon Text"/>
    <w:basedOn w:val="Normal"/>
    <w:link w:val="TextodegloboCar"/>
    <w:uiPriority w:val="99"/>
    <w:semiHidden/>
    <w:unhideWhenUsed/>
    <w:rsid w:val="00B37A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7A94"/>
    <w:rPr>
      <w:rFonts w:ascii="Segoe UI" w:hAnsi="Segoe UI" w:cs="Segoe UI"/>
      <w:sz w:val="18"/>
      <w:szCs w:val="18"/>
    </w:rPr>
  </w:style>
  <w:style w:type="table" w:customStyle="1" w:styleId="7">
    <w:name w:val="7"/>
    <w:basedOn w:val="TableNormal6"/>
    <w:tblPr>
      <w:tblStyleRowBandSize w:val="1"/>
      <w:tblStyleColBandSize w:val="1"/>
      <w:tblCellMar>
        <w:left w:w="115" w:type="dxa"/>
        <w:right w:w="115" w:type="dxa"/>
      </w:tblCellMar>
    </w:tblPr>
  </w:style>
  <w:style w:type="table" w:customStyle="1" w:styleId="6">
    <w:name w:val="6"/>
    <w:basedOn w:val="TableNormal6"/>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932E42"/>
    <w:rPr>
      <w:color w:val="800080" w:themeColor="followedHyperlink"/>
      <w:u w:val="single"/>
    </w:rPr>
  </w:style>
  <w:style w:type="table" w:customStyle="1" w:styleId="5">
    <w:name w:val="5"/>
    <w:basedOn w:val="TableNormal7"/>
    <w:tblPr>
      <w:tblStyleRowBandSize w:val="1"/>
      <w:tblStyleColBandSize w:val="1"/>
      <w:tblCellMar>
        <w:left w:w="115" w:type="dxa"/>
        <w:right w:w="115" w:type="dxa"/>
      </w:tblCellMar>
    </w:tblPr>
  </w:style>
  <w:style w:type="table" w:customStyle="1" w:styleId="4">
    <w:name w:val="4"/>
    <w:basedOn w:val="TableNormal7"/>
    <w:tblPr>
      <w:tblStyleRowBandSize w:val="1"/>
      <w:tblStyleColBandSize w:val="1"/>
      <w:tblCellMar>
        <w:left w:w="115" w:type="dxa"/>
        <w:right w:w="115" w:type="dxa"/>
      </w:tblCellMar>
    </w:tblPr>
  </w:style>
  <w:style w:type="table" w:customStyle="1" w:styleId="3">
    <w:name w:val="3"/>
    <w:basedOn w:val="TableNormal8"/>
    <w:tblPr>
      <w:tblStyleRowBandSize w:val="1"/>
      <w:tblStyleColBandSize w:val="1"/>
      <w:tblCellMar>
        <w:left w:w="115" w:type="dxa"/>
        <w:right w:w="115" w:type="dxa"/>
      </w:tblCellMar>
    </w:tblPr>
  </w:style>
  <w:style w:type="table" w:customStyle="1" w:styleId="2">
    <w:name w:val="2"/>
    <w:basedOn w:val="TableNormal8"/>
    <w:tblPr>
      <w:tblStyleRowBandSize w:val="1"/>
      <w:tblStyleColBandSize w:val="1"/>
      <w:tblCellMar>
        <w:left w:w="115" w:type="dxa"/>
        <w:right w:w="115" w:type="dxa"/>
      </w:tblCellMar>
    </w:tblPr>
  </w:style>
  <w:style w:type="table" w:customStyle="1" w:styleId="1">
    <w:name w:val="1"/>
    <w:basedOn w:val="TableNormal8"/>
    <w:tblPr>
      <w:tblStyleRowBandSize w:val="1"/>
      <w:tblStyleColBandSize w:val="1"/>
      <w:tblCellMar>
        <w:left w:w="115" w:type="dxa"/>
        <w:right w:w="115" w:type="dxa"/>
      </w:tblCellMar>
    </w:tbl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opkm.ssedomex.gob.mx/OpenKM/Download?uuid=bc75304f-ff30-48d8-ae71-dc345f4a52ab"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cretariadoejecutivo.gob.mx/work/models/SecretariadoEjecutivo/Resource/328/1/images/instructivo_final_edo_fuerza(1).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2mDeIqEYDN5n1uju/gUN9Bra9Q==">CgMxLjAyCWguMWZvYjl0ZTIIaC5namRneHMyCWguM2R5NnZrbTIJaC4zMGowemxsMgloLjJzOGV5bzEyCWguMTdkcDh2dTIIaC50eWpjd3QyCWguM3pueXNoNzIJaC4xeTgxMHR3MgloLjNyZGNyam4yCWguMXQzaDVzZjgAciExYTRTMWt3Ml9vY3Q3WkN4aTNiZ1phSXp3VlRMbGtaMWU=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11196</Words>
  <Characters>61583</Characters>
  <Application>Microsoft Office Word</Application>
  <DocSecurity>0</DocSecurity>
  <Lines>513</Lines>
  <Paragraphs>145</Paragraphs>
  <ScaleCrop>false</ScaleCrop>
  <Company/>
  <LinksUpToDate>false</LinksUpToDate>
  <CharactersWithSpaces>72634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2024-10-04T05:02:00Z</cp:lastPrinted>
  <dcterms:created xsi:type="dcterms:W3CDTF">2024-10-23T22:33:00Z</dcterms:created>
  <dcterms:modified xsi:type="dcterms:W3CDTF">2024-10-23T22:33:00Z</dcterms:modified>
</cp:coreProperties>
</file>