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609" w:rsidRPr="00F444C4" w:rsidRDefault="00507609" w:rsidP="00507609">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hAnsi="Palatino Linotype" w:cs="Palatino Linotype"/>
          <w:color w:val="000000"/>
          <w:lang w:val="es-ES_tradnl"/>
        </w:rPr>
        <w:t xml:space="preserve">a </w:t>
      </w:r>
      <w:r>
        <w:rPr>
          <w:rFonts w:ascii="Palatino Linotype" w:hAnsi="Palatino Linotype" w:cs="Palatino Linotype"/>
          <w:color w:val="000000"/>
          <w:lang w:val="es-ES_tradnl"/>
        </w:rPr>
        <w:t xml:space="preserve">seis de marzo </w:t>
      </w:r>
      <w:r w:rsidRPr="00CA75DE">
        <w:rPr>
          <w:rFonts w:ascii="Palatino Linotype" w:hAnsi="Palatino Linotype" w:cs="Palatino Linotype"/>
          <w:color w:val="000000"/>
          <w:lang w:val="es-ES_tradnl"/>
        </w:rPr>
        <w:t>de dos mil veinticuatro.</w:t>
      </w:r>
    </w:p>
    <w:p w:rsidR="00507609" w:rsidRPr="00F444C4" w:rsidRDefault="00507609" w:rsidP="00507609">
      <w:pPr>
        <w:spacing w:line="360" w:lineRule="auto"/>
        <w:contextualSpacing/>
        <w:jc w:val="both"/>
        <w:rPr>
          <w:rFonts w:ascii="Palatino Linotype" w:hAnsi="Palatino Linotype" w:cs="Palatino Linotype"/>
          <w:color w:val="000000"/>
          <w:lang w:val="es-ES_tradnl"/>
        </w:rPr>
      </w:pPr>
    </w:p>
    <w:p w:rsidR="00507609" w:rsidRDefault="00507609" w:rsidP="00507609">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b/>
          <w:color w:val="000000"/>
          <w:lang w:val="es-ES_tradnl"/>
        </w:rPr>
        <w:t>VISTO</w:t>
      </w:r>
      <w:r w:rsidRPr="00F444C4">
        <w:rPr>
          <w:rFonts w:ascii="Palatino Linotype" w:hAnsi="Palatino Linotype" w:cs="Palatino Linotype"/>
          <w:color w:val="000000"/>
          <w:lang w:val="es-ES_tradnl"/>
        </w:rPr>
        <w:t xml:space="preserve"> el expediente electrónico formado con motivo del recurso de revisión número </w:t>
      </w:r>
      <w:bookmarkStart w:id="0" w:name="_GoBack"/>
      <w:r>
        <w:rPr>
          <w:rFonts w:ascii="Palatino Linotype" w:hAnsi="Palatino Linotype" w:cs="Palatino Linotype"/>
          <w:b/>
          <w:color w:val="000000"/>
          <w:lang w:val="es-ES_tradnl"/>
        </w:rPr>
        <w:t>05895/INFOEM/IP/RR/2023</w:t>
      </w:r>
      <w:bookmarkEnd w:id="0"/>
      <w:r>
        <w:rPr>
          <w:rFonts w:ascii="Palatino Linotype" w:hAnsi="Palatino Linotype" w:cs="Palatino Linotype"/>
          <w:color w:val="000000"/>
          <w:lang w:val="es-ES_tradnl"/>
        </w:rPr>
        <w:t xml:space="preserve">, interpuesto por un particular que no señalo nombre o seudónimo, </w:t>
      </w:r>
      <w:r w:rsidRPr="00F444C4">
        <w:rPr>
          <w:rFonts w:ascii="Palatino Linotype" w:hAnsi="Palatino Linotype" w:cs="Palatino Linotype"/>
          <w:color w:val="000000"/>
          <w:lang w:val="es-ES_tradnl"/>
        </w:rPr>
        <w:t xml:space="preserve">en lo sucesivo el </w:t>
      </w:r>
      <w:r w:rsidRPr="00F444C4">
        <w:rPr>
          <w:rFonts w:ascii="Palatino Linotype" w:hAnsi="Palatino Linotype" w:cs="Palatino Linotype"/>
          <w:b/>
          <w:color w:val="000000"/>
          <w:lang w:val="es-ES_tradnl"/>
        </w:rPr>
        <w:t>Recurrente</w:t>
      </w:r>
      <w:r w:rsidRPr="00F444C4">
        <w:rPr>
          <w:rFonts w:ascii="Palatino Linotype" w:hAnsi="Palatino Linotype" w:cs="Palatino Linotype"/>
          <w:color w:val="000000"/>
          <w:lang w:val="es-ES_tradnl"/>
        </w:rPr>
        <w:t xml:space="preserve">, en contra de la respuesta del </w:t>
      </w:r>
      <w:r>
        <w:rPr>
          <w:rFonts w:ascii="Palatino Linotype" w:hAnsi="Palatino Linotype" w:cs="Palatino Linotype"/>
          <w:b/>
          <w:color w:val="000000"/>
          <w:lang w:val="es-ES_tradnl"/>
        </w:rPr>
        <w:t>Ayuntamiento de Zinacantepec</w:t>
      </w:r>
      <w:r w:rsidRPr="00F444C4">
        <w:rPr>
          <w:rFonts w:ascii="Palatino Linotype" w:hAnsi="Palatino Linotype" w:cs="Palatino Linotype"/>
          <w:color w:val="000000"/>
          <w:lang w:val="es-ES_tradnl"/>
        </w:rPr>
        <w:t>, en lo subsecuente</w:t>
      </w:r>
      <w:r w:rsidRPr="00F444C4">
        <w:rPr>
          <w:rFonts w:ascii="Palatino Linotype" w:hAnsi="Palatino Linotype" w:cs="Palatino Linotype"/>
          <w:b/>
          <w:color w:val="000000"/>
          <w:lang w:val="es-ES_tradnl"/>
        </w:rPr>
        <w:t xml:space="preserve"> </w:t>
      </w:r>
      <w:r w:rsidRPr="00F444C4">
        <w:rPr>
          <w:rFonts w:ascii="Palatino Linotype" w:hAnsi="Palatino Linotype" w:cs="Palatino Linotype"/>
          <w:color w:val="000000"/>
          <w:lang w:val="es-ES_tradnl"/>
        </w:rPr>
        <w:t>el</w:t>
      </w:r>
      <w:r w:rsidRPr="00F444C4">
        <w:rPr>
          <w:rFonts w:ascii="Palatino Linotype" w:hAnsi="Palatino Linotype" w:cs="Palatino Linotype"/>
          <w:b/>
          <w:color w:val="000000"/>
          <w:lang w:val="es-ES_tradnl"/>
        </w:rPr>
        <w:t xml:space="preserve"> Sujeto Obligado, </w:t>
      </w:r>
      <w:r w:rsidRPr="00F444C4">
        <w:rPr>
          <w:rFonts w:ascii="Palatino Linotype" w:hAnsi="Palatino Linotype" w:cs="Palatino Linotype"/>
          <w:color w:val="000000"/>
          <w:lang w:val="es-ES_tradnl"/>
        </w:rPr>
        <w:t>se procede a dictar la presente resolución.</w:t>
      </w:r>
    </w:p>
    <w:p w:rsidR="00507609" w:rsidRPr="00F444C4" w:rsidRDefault="00507609" w:rsidP="00507609">
      <w:pPr>
        <w:spacing w:line="360" w:lineRule="auto"/>
        <w:contextualSpacing/>
        <w:jc w:val="both"/>
        <w:rPr>
          <w:rFonts w:ascii="Palatino Linotype" w:hAnsi="Palatino Linotype" w:cs="Palatino Linotype"/>
          <w:color w:val="000000"/>
          <w:lang w:val="es-ES_tradnl"/>
        </w:rPr>
      </w:pPr>
    </w:p>
    <w:p w:rsidR="00507609" w:rsidRPr="00F444C4" w:rsidRDefault="00507609" w:rsidP="00507609">
      <w:pPr>
        <w:keepNext/>
        <w:keepLines/>
        <w:spacing w:line="360" w:lineRule="auto"/>
        <w:jc w:val="center"/>
        <w:outlineLvl w:val="0"/>
        <w:rPr>
          <w:rFonts w:ascii="Palatino Linotype" w:hAnsi="Palatino Linotype"/>
          <w:b/>
          <w:color w:val="000000" w:themeColor="text1"/>
          <w:sz w:val="28"/>
          <w:szCs w:val="32"/>
          <w:lang w:val="es-ES_tradnl" w:eastAsia="es-ES"/>
        </w:rPr>
      </w:pPr>
      <w:r w:rsidRPr="00F444C4">
        <w:rPr>
          <w:rFonts w:ascii="Palatino Linotype" w:hAnsi="Palatino Linotype"/>
          <w:b/>
          <w:color w:val="000000" w:themeColor="text1"/>
          <w:sz w:val="28"/>
          <w:szCs w:val="32"/>
          <w:lang w:val="es-ES_tradnl" w:eastAsia="es-ES"/>
        </w:rPr>
        <w:t>A N T E C E D E N T E S</w:t>
      </w:r>
    </w:p>
    <w:p w:rsidR="00507609" w:rsidRPr="00F444C4" w:rsidRDefault="00507609" w:rsidP="00507609">
      <w:pPr>
        <w:spacing w:line="360" w:lineRule="auto"/>
        <w:contextualSpacing/>
        <w:jc w:val="both"/>
        <w:rPr>
          <w:rFonts w:ascii="Palatino Linotype" w:hAnsi="Palatino Linotype" w:cs="Palatino Linotype"/>
          <w:color w:val="000000"/>
          <w:lang w:val="es-ES_tradnl"/>
        </w:rPr>
      </w:pPr>
    </w:p>
    <w:p w:rsidR="00507609" w:rsidRPr="00F444C4" w:rsidRDefault="00507609" w:rsidP="00507609">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PRIMERO. De la Solicitud de Información.</w:t>
      </w:r>
    </w:p>
    <w:p w:rsidR="00507609" w:rsidRPr="00F444C4" w:rsidRDefault="00507609" w:rsidP="00507609">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Con fecha</w:t>
      </w:r>
      <w:r>
        <w:rPr>
          <w:rFonts w:ascii="Palatino Linotype" w:hAnsi="Palatino Linotype" w:cs="Palatino Linotype"/>
          <w:color w:val="000000"/>
          <w:lang w:val="es-ES_tradnl"/>
        </w:rPr>
        <w:t xml:space="preserve"> treinta y uno de julio de dos mil veintitrés</w:t>
      </w:r>
      <w:r w:rsidRPr="00F444C4">
        <w:rPr>
          <w:rFonts w:ascii="Palatino Linotype" w:hAnsi="Palatino Linotype" w:cs="Palatino Linotype"/>
          <w:color w:val="000000"/>
          <w:lang w:val="es-ES_tradnl"/>
        </w:rPr>
        <w:t xml:space="preserve">, el Recurrente presentó mediante el Sistema de Acceso a la Información Mexiquense (SAIMEX), solicitud de información registrada con el número de </w:t>
      </w:r>
      <w:r w:rsidRPr="00F444C4">
        <w:rPr>
          <w:rFonts w:ascii="Palatino Linotype" w:hAnsi="Palatino Linotype" w:cs="Palatino Linotype"/>
          <w:lang w:val="es-ES_tradnl"/>
        </w:rPr>
        <w:t>expediente</w:t>
      </w:r>
      <w:r w:rsidRPr="00706006">
        <w:rPr>
          <w:rFonts w:ascii="Verdana" w:hAnsi="Verdana"/>
          <w:b/>
          <w:bCs/>
          <w:color w:val="FF0000"/>
        </w:rPr>
        <w:t xml:space="preserve"> </w:t>
      </w:r>
      <w:r w:rsidRPr="00507609">
        <w:rPr>
          <w:rFonts w:ascii="Palatino Linotype" w:hAnsi="Palatino Linotype"/>
          <w:b/>
          <w:bCs/>
        </w:rPr>
        <w:t>00885/ZINACANT/IP/2023,</w:t>
      </w:r>
      <w:r w:rsidRPr="00507609">
        <w:rPr>
          <w:rFonts w:ascii="Verdana" w:hAnsi="Verdana"/>
          <w:b/>
          <w:bCs/>
        </w:rPr>
        <w:t xml:space="preserve"> </w:t>
      </w:r>
      <w:r w:rsidRPr="00F444C4">
        <w:rPr>
          <w:rFonts w:ascii="Palatino Linotype" w:hAnsi="Palatino Linotype" w:cs="Palatino Linotype"/>
          <w:color w:val="000000"/>
          <w:lang w:val="es-ES_tradnl"/>
        </w:rPr>
        <w:t>mediante la cual solicitó información en el tenor siguiente:</w:t>
      </w:r>
    </w:p>
    <w:p w:rsidR="00507609" w:rsidRPr="00F70BDE" w:rsidRDefault="00507609" w:rsidP="00507609">
      <w:pPr>
        <w:spacing w:line="360" w:lineRule="auto"/>
        <w:contextualSpacing/>
        <w:jc w:val="both"/>
        <w:rPr>
          <w:rFonts w:ascii="Palatino Linotype" w:hAnsi="Palatino Linotype" w:cs="Palatino Linotype"/>
          <w:i/>
          <w:iCs/>
          <w:color w:val="000000"/>
          <w:lang w:val="es-ES_tradnl"/>
        </w:rPr>
      </w:pPr>
    </w:p>
    <w:p w:rsidR="00507609" w:rsidRPr="00F444C4" w:rsidRDefault="00507609" w:rsidP="00507609">
      <w:pPr>
        <w:spacing w:line="360" w:lineRule="auto"/>
        <w:ind w:left="567" w:right="567"/>
        <w:contextualSpacing/>
        <w:jc w:val="both"/>
        <w:rPr>
          <w:rFonts w:ascii="Palatino Linotype" w:hAnsi="Palatino Linotype" w:cs="Palatino Linotype"/>
          <w:i/>
          <w:color w:val="000000"/>
          <w:lang w:val="es-ES_tradnl"/>
        </w:rPr>
      </w:pPr>
      <w:r w:rsidRPr="00507609">
        <w:rPr>
          <w:rFonts w:ascii="Palatino Linotype" w:hAnsi="Palatino Linotype" w:cs="Palatino Linotype"/>
          <w:i/>
          <w:iCs/>
          <w:color w:val="000000"/>
          <w:lang w:val="es-ES_tradnl"/>
        </w:rPr>
        <w:t>“</w:t>
      </w:r>
      <w:r w:rsidRPr="00507609">
        <w:rPr>
          <w:rFonts w:ascii="Palatino Linotype" w:hAnsi="Palatino Linotype"/>
          <w:i/>
          <w:color w:val="000000"/>
        </w:rPr>
        <w:t>Solicito los ingresos que recibió el municipio en el mes de agosto de 2019”</w:t>
      </w:r>
      <w:r w:rsidRPr="00F444C4">
        <w:rPr>
          <w:rFonts w:ascii="Palatino Linotype" w:hAnsi="Palatino Linotype" w:cs="Palatino Linotype"/>
          <w:i/>
          <w:color w:val="000000"/>
          <w:lang w:val="es-ES_tradnl"/>
        </w:rPr>
        <w:t xml:space="preserve"> (Sic)</w:t>
      </w:r>
    </w:p>
    <w:p w:rsidR="00507609" w:rsidRPr="00F444C4" w:rsidRDefault="00507609" w:rsidP="00507609">
      <w:pPr>
        <w:spacing w:line="360" w:lineRule="auto"/>
        <w:contextualSpacing/>
        <w:jc w:val="both"/>
        <w:rPr>
          <w:rFonts w:ascii="Palatino Linotype" w:hAnsi="Palatino Linotype" w:cs="Palatino Linotype"/>
          <w:color w:val="000000"/>
          <w:lang w:val="es-ES_tradnl"/>
        </w:rPr>
      </w:pPr>
    </w:p>
    <w:p w:rsidR="00507609" w:rsidRPr="00F444C4" w:rsidRDefault="00507609" w:rsidP="00507609">
      <w:pPr>
        <w:spacing w:line="360" w:lineRule="auto"/>
        <w:contextualSpacing/>
        <w:jc w:val="both"/>
        <w:rPr>
          <w:rFonts w:ascii="Palatino Linotype" w:hAnsi="Palatino Linotype" w:cs="Palatino Linotype"/>
          <w:b/>
          <w:color w:val="000000"/>
          <w:lang w:val="es-ES_tradnl"/>
        </w:rPr>
      </w:pPr>
      <w:r w:rsidRPr="00F444C4">
        <w:rPr>
          <w:rFonts w:ascii="Palatino Linotype" w:hAnsi="Palatino Linotype" w:cs="Palatino Linotype"/>
          <w:color w:val="000000"/>
          <w:lang w:val="es-ES_tradnl"/>
        </w:rPr>
        <w:t xml:space="preserve">Modalidad de entrega: </w:t>
      </w:r>
      <w:r w:rsidRPr="00F444C4">
        <w:rPr>
          <w:rFonts w:ascii="Palatino Linotype" w:hAnsi="Palatino Linotype" w:cs="Palatino Linotype"/>
          <w:b/>
          <w:color w:val="000000"/>
          <w:lang w:val="es-ES_tradnl"/>
        </w:rPr>
        <w:t>A través del SAIMEX</w:t>
      </w:r>
      <w:r w:rsidRPr="00F444C4">
        <w:rPr>
          <w:rFonts w:ascii="Palatino Linotype" w:hAnsi="Palatino Linotype" w:cs="Palatino Linotype"/>
          <w:color w:val="000000"/>
          <w:lang w:val="es-ES_tradnl"/>
        </w:rPr>
        <w:t>.</w:t>
      </w:r>
    </w:p>
    <w:p w:rsidR="00507609" w:rsidRPr="00F444C4" w:rsidRDefault="00507609" w:rsidP="00507609">
      <w:pPr>
        <w:spacing w:line="360" w:lineRule="auto"/>
        <w:contextualSpacing/>
        <w:jc w:val="both"/>
        <w:rPr>
          <w:rFonts w:ascii="Palatino Linotype" w:hAnsi="Palatino Linotype" w:cs="Palatino Linotype"/>
          <w:color w:val="000000"/>
          <w:lang w:val="es-ES_tradnl"/>
        </w:rPr>
      </w:pPr>
    </w:p>
    <w:p w:rsidR="00507609" w:rsidRPr="00F444C4" w:rsidRDefault="00507609" w:rsidP="00507609">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lastRenderedPageBreak/>
        <w:t>SEGUNDO. De la</w:t>
      </w:r>
      <w:r>
        <w:rPr>
          <w:rFonts w:ascii="Palatino Linotype" w:hAnsi="Palatino Linotype"/>
          <w:b/>
          <w:color w:val="000000" w:themeColor="text1"/>
          <w:sz w:val="26"/>
          <w:szCs w:val="26"/>
          <w:lang w:val="es-ES_tradnl"/>
        </w:rPr>
        <w:t xml:space="preserve"> Prórroga y </w:t>
      </w:r>
      <w:r w:rsidRPr="00F444C4">
        <w:rPr>
          <w:rFonts w:ascii="Palatino Linotype" w:hAnsi="Palatino Linotype"/>
          <w:b/>
          <w:color w:val="000000" w:themeColor="text1"/>
          <w:sz w:val="26"/>
          <w:szCs w:val="26"/>
          <w:lang w:val="es-ES_tradnl"/>
        </w:rPr>
        <w:t>respuesta del Sujeto Obligado.</w:t>
      </w:r>
    </w:p>
    <w:p w:rsidR="00507609" w:rsidRDefault="00507609" w:rsidP="00507609">
      <w:pPr>
        <w:spacing w:line="360" w:lineRule="auto"/>
        <w:contextualSpacing/>
        <w:jc w:val="both"/>
        <w:rPr>
          <w:rFonts w:ascii="Palatino Linotype" w:hAnsi="Palatino Linotype" w:cs="Palatino Linotype"/>
          <w:color w:val="000000"/>
          <w:lang w:val="es-ES_tradnl"/>
        </w:rPr>
      </w:pPr>
      <w:r w:rsidRPr="00354257">
        <w:rPr>
          <w:rFonts w:ascii="Palatino Linotype" w:hAnsi="Palatino Linotype" w:cs="Palatino Linotype"/>
          <w:color w:val="000000"/>
          <w:lang w:val="es-ES_tradnl"/>
        </w:rPr>
        <w:t>De las constancias que obran en el expediente electrónico del SAIMEX, se advierte</w:t>
      </w:r>
      <w:r>
        <w:rPr>
          <w:rFonts w:ascii="Palatino Linotype" w:hAnsi="Palatino Linotype" w:cs="Palatino Linotype"/>
          <w:color w:val="000000"/>
          <w:lang w:val="es-ES_tradnl"/>
        </w:rPr>
        <w:t xml:space="preserve"> que en fecha veintiuno de agosto de dos mil veintitrés, El </w:t>
      </w:r>
      <w:r w:rsidRPr="00354257">
        <w:rPr>
          <w:rFonts w:ascii="Palatino Linotype" w:hAnsi="Palatino Linotype" w:cs="Palatino Linotype"/>
          <w:color w:val="000000"/>
          <w:lang w:val="es-ES_tradnl"/>
        </w:rPr>
        <w:t>Sujeto Obligado solicitó prórroga de siete días para re</w:t>
      </w:r>
      <w:r>
        <w:rPr>
          <w:rFonts w:ascii="Palatino Linotype" w:hAnsi="Palatino Linotype" w:cs="Palatino Linotype"/>
          <w:color w:val="000000"/>
          <w:lang w:val="es-ES_tradnl"/>
        </w:rPr>
        <w:t>cabar la información solicitada a la solicitud</w:t>
      </w:r>
      <w:r w:rsidRPr="00354257">
        <w:rPr>
          <w:rFonts w:ascii="Palatino Linotype" w:hAnsi="Palatino Linotype" w:cs="Palatino Linotype"/>
          <w:color w:val="000000"/>
          <w:lang w:val="es-ES_tradnl"/>
        </w:rPr>
        <w:t xml:space="preserve"> de info</w:t>
      </w:r>
      <w:r>
        <w:rPr>
          <w:rFonts w:ascii="Palatino Linotype" w:hAnsi="Palatino Linotype" w:cs="Palatino Linotype"/>
          <w:color w:val="000000"/>
          <w:lang w:val="es-ES_tradnl"/>
        </w:rPr>
        <w:t xml:space="preserve">rmación </w:t>
      </w:r>
      <w:r w:rsidRPr="00507609">
        <w:rPr>
          <w:rFonts w:ascii="Palatino Linotype" w:hAnsi="Palatino Linotype"/>
          <w:b/>
          <w:bCs/>
        </w:rPr>
        <w:t>00885/ZINACANT/IP/2023</w:t>
      </w:r>
      <w:r>
        <w:rPr>
          <w:rFonts w:ascii="Palatino Linotype" w:hAnsi="Palatino Linotype" w:cs="Palatino Linotype"/>
          <w:color w:val="000000"/>
          <w:lang w:val="es-ES_tradnl"/>
        </w:rPr>
        <w:t xml:space="preserve">y dar </w:t>
      </w:r>
      <w:r w:rsidRPr="00354257">
        <w:rPr>
          <w:rFonts w:ascii="Palatino Linotype" w:hAnsi="Palatino Linotype" w:cs="Palatino Linotype"/>
          <w:color w:val="000000"/>
          <w:lang w:val="es-ES_tradnl"/>
        </w:rPr>
        <w:t>cumplimiento a lo requerido por El Recurrente, advi</w:t>
      </w:r>
      <w:r>
        <w:rPr>
          <w:rFonts w:ascii="Palatino Linotype" w:hAnsi="Palatino Linotype" w:cs="Palatino Linotype"/>
          <w:color w:val="000000"/>
          <w:lang w:val="es-ES_tradnl"/>
        </w:rPr>
        <w:t>rtiendo que dicha prórroga</w:t>
      </w:r>
      <w:r w:rsidRPr="00B8032F">
        <w:rPr>
          <w:rFonts w:ascii="Palatino Linotype" w:hAnsi="Palatino Linotype" w:cs="Palatino Linotype"/>
          <w:b/>
          <w:color w:val="000000"/>
          <w:lang w:val="es-ES_tradnl"/>
        </w:rPr>
        <w:t xml:space="preserve"> no</w:t>
      </w:r>
      <w:r>
        <w:rPr>
          <w:rFonts w:ascii="Palatino Linotype" w:hAnsi="Palatino Linotype" w:cs="Palatino Linotype"/>
          <w:color w:val="000000"/>
          <w:lang w:val="es-ES_tradnl"/>
        </w:rPr>
        <w:t xml:space="preserve"> cumple</w:t>
      </w:r>
      <w:r w:rsidRPr="00354257">
        <w:rPr>
          <w:rFonts w:ascii="Palatino Linotype" w:hAnsi="Palatino Linotype" w:cs="Palatino Linotype"/>
          <w:color w:val="000000"/>
          <w:lang w:val="es-ES_tradnl"/>
        </w:rPr>
        <w:t xml:space="preserve"> con lo establecido en el artículo 49, fracción </w:t>
      </w:r>
      <w:r>
        <w:rPr>
          <w:rFonts w:ascii="Palatino Linotype" w:hAnsi="Palatino Linotype" w:cs="Palatino Linotype"/>
          <w:color w:val="000000"/>
          <w:lang w:val="es-ES_tradnl"/>
        </w:rPr>
        <w:t xml:space="preserve">II, así como en el artículo 163 </w:t>
      </w:r>
      <w:r w:rsidRPr="00354257">
        <w:rPr>
          <w:rFonts w:ascii="Palatino Linotype" w:hAnsi="Palatino Linotype" w:cs="Palatino Linotype"/>
          <w:color w:val="000000"/>
          <w:lang w:val="es-ES_tradnl"/>
        </w:rPr>
        <w:t>segundo párrafo, de la Ley de Transparencia y Acce</w:t>
      </w:r>
      <w:r>
        <w:rPr>
          <w:rFonts w:ascii="Palatino Linotype" w:hAnsi="Palatino Linotype" w:cs="Palatino Linotype"/>
          <w:color w:val="000000"/>
          <w:lang w:val="es-ES_tradnl"/>
        </w:rPr>
        <w:t xml:space="preserve">so a la Información Pública del </w:t>
      </w:r>
      <w:r w:rsidRPr="00354257">
        <w:rPr>
          <w:rFonts w:ascii="Palatino Linotype" w:hAnsi="Palatino Linotype" w:cs="Palatino Linotype"/>
          <w:color w:val="000000"/>
          <w:lang w:val="es-ES_tradnl"/>
        </w:rPr>
        <w:t>Estado de México y Municipios.</w:t>
      </w:r>
    </w:p>
    <w:p w:rsidR="00507609" w:rsidRDefault="00507609" w:rsidP="00507609">
      <w:pPr>
        <w:spacing w:line="360" w:lineRule="auto"/>
        <w:contextualSpacing/>
        <w:jc w:val="both"/>
        <w:rPr>
          <w:rFonts w:ascii="Palatino Linotype" w:hAnsi="Palatino Linotype" w:cs="Palatino Linotype"/>
          <w:color w:val="000000"/>
          <w:lang w:val="es-ES_tradnl"/>
        </w:rPr>
      </w:pPr>
    </w:p>
    <w:p w:rsidR="00507609" w:rsidRDefault="00507609" w:rsidP="00507609">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De las constancias que obran en el expediente electrónico, se observa que el</w:t>
      </w:r>
      <w:r>
        <w:rPr>
          <w:rFonts w:ascii="Palatino Linotype" w:hAnsi="Palatino Linotype" w:cs="Palatino Linotype"/>
          <w:color w:val="000000"/>
          <w:lang w:val="es-ES_tradnl"/>
        </w:rPr>
        <w:t xml:space="preserve"> treinta de agosto de dos mil veintitrés</w:t>
      </w:r>
      <w:r w:rsidRPr="00F444C4">
        <w:rPr>
          <w:rFonts w:ascii="Palatino Linotype" w:hAnsi="Palatino Linotype" w:cs="Palatino Linotype"/>
          <w:color w:val="000000"/>
          <w:lang w:val="es-ES_tradnl"/>
        </w:rPr>
        <w:t>, el Sujeto Obligado dio respuesta a la solicitud de información manifestando lo siguiente:</w:t>
      </w:r>
    </w:p>
    <w:p w:rsidR="00507609" w:rsidRPr="00F444C4" w:rsidRDefault="00507609" w:rsidP="00507609">
      <w:pPr>
        <w:spacing w:line="360" w:lineRule="auto"/>
        <w:contextualSpacing/>
        <w:jc w:val="both"/>
        <w:rPr>
          <w:rFonts w:ascii="Palatino Linotype" w:hAnsi="Palatino Linotype" w:cs="Palatino Linotype"/>
          <w:color w:val="000000"/>
          <w:lang w:val="es-ES_tradnl"/>
        </w:rPr>
      </w:pPr>
    </w:p>
    <w:tbl>
      <w:tblPr>
        <w:tblW w:w="7513" w:type="dxa"/>
        <w:jc w:val="center"/>
        <w:tblCellSpacing w:w="0" w:type="dxa"/>
        <w:tblCellMar>
          <w:left w:w="0" w:type="dxa"/>
          <w:right w:w="0" w:type="dxa"/>
        </w:tblCellMar>
        <w:tblLook w:val="04A0" w:firstRow="1" w:lastRow="0" w:firstColumn="1" w:lastColumn="0" w:noHBand="0" w:noVBand="1"/>
      </w:tblPr>
      <w:tblGrid>
        <w:gridCol w:w="7513"/>
      </w:tblGrid>
      <w:tr w:rsidR="00507609" w:rsidRPr="00507609" w:rsidTr="00507609">
        <w:trPr>
          <w:trHeight w:val="277"/>
          <w:tblCellSpacing w:w="0" w:type="dxa"/>
          <w:jc w:val="center"/>
        </w:trPr>
        <w:tc>
          <w:tcPr>
            <w:tcW w:w="7513" w:type="dxa"/>
            <w:vAlign w:val="center"/>
            <w:hideMark/>
          </w:tcPr>
          <w:p w:rsidR="00507609" w:rsidRPr="00507609" w:rsidRDefault="00507609" w:rsidP="00507609">
            <w:pPr>
              <w:jc w:val="right"/>
              <w:rPr>
                <w:rFonts w:ascii="Palatino Linotype" w:hAnsi="Palatino Linotype"/>
                <w:i/>
                <w:sz w:val="22"/>
                <w:szCs w:val="22"/>
              </w:rPr>
            </w:pPr>
            <w:r>
              <w:rPr>
                <w:rFonts w:ascii="Palatino Linotype" w:hAnsi="Palatino Linotype"/>
                <w:i/>
                <w:sz w:val="22"/>
                <w:szCs w:val="22"/>
              </w:rPr>
              <w:t>“</w:t>
            </w:r>
            <w:r w:rsidRPr="00507609">
              <w:rPr>
                <w:rFonts w:ascii="Palatino Linotype" w:hAnsi="Palatino Linotype"/>
                <w:i/>
                <w:sz w:val="22"/>
                <w:szCs w:val="22"/>
              </w:rPr>
              <w:t>Zinacantepec, México a 30 de Agosto de 2023</w:t>
            </w:r>
          </w:p>
        </w:tc>
      </w:tr>
      <w:tr w:rsidR="00507609" w:rsidRPr="00507609" w:rsidTr="00507609">
        <w:trPr>
          <w:trHeight w:val="277"/>
          <w:tblCellSpacing w:w="0" w:type="dxa"/>
          <w:jc w:val="center"/>
        </w:trPr>
        <w:tc>
          <w:tcPr>
            <w:tcW w:w="7513" w:type="dxa"/>
            <w:vAlign w:val="center"/>
            <w:hideMark/>
          </w:tcPr>
          <w:p w:rsidR="00507609" w:rsidRPr="00507609" w:rsidRDefault="00507609" w:rsidP="00507609">
            <w:pPr>
              <w:jc w:val="right"/>
              <w:rPr>
                <w:rFonts w:ascii="Palatino Linotype" w:hAnsi="Palatino Linotype"/>
                <w:i/>
                <w:sz w:val="22"/>
                <w:szCs w:val="22"/>
              </w:rPr>
            </w:pPr>
            <w:r w:rsidRPr="00507609">
              <w:rPr>
                <w:rFonts w:ascii="Palatino Linotype" w:hAnsi="Palatino Linotype"/>
                <w:i/>
                <w:sz w:val="22"/>
                <w:szCs w:val="22"/>
              </w:rPr>
              <w:t>Nombre del solicitante: C. Solicitante</w:t>
            </w:r>
          </w:p>
        </w:tc>
      </w:tr>
      <w:tr w:rsidR="00507609" w:rsidRPr="00507609" w:rsidTr="00507609">
        <w:trPr>
          <w:trHeight w:val="277"/>
          <w:tblCellSpacing w:w="0" w:type="dxa"/>
          <w:jc w:val="center"/>
        </w:trPr>
        <w:tc>
          <w:tcPr>
            <w:tcW w:w="7513" w:type="dxa"/>
            <w:vAlign w:val="center"/>
            <w:hideMark/>
          </w:tcPr>
          <w:p w:rsidR="00507609" w:rsidRPr="00507609" w:rsidRDefault="00507609" w:rsidP="00507609">
            <w:pPr>
              <w:jc w:val="right"/>
              <w:rPr>
                <w:rFonts w:ascii="Palatino Linotype" w:hAnsi="Palatino Linotype"/>
                <w:i/>
                <w:sz w:val="22"/>
                <w:szCs w:val="22"/>
              </w:rPr>
            </w:pPr>
            <w:r w:rsidRPr="00507609">
              <w:rPr>
                <w:rFonts w:ascii="Palatino Linotype" w:hAnsi="Palatino Linotype"/>
                <w:i/>
                <w:sz w:val="22"/>
                <w:szCs w:val="22"/>
              </w:rPr>
              <w:t>Folio de la solicitud: 00885/ZINACANT/IP/2023</w:t>
            </w:r>
          </w:p>
        </w:tc>
      </w:tr>
      <w:tr w:rsidR="00507609" w:rsidRPr="00507609" w:rsidTr="00507609">
        <w:trPr>
          <w:trHeight w:val="416"/>
          <w:tblCellSpacing w:w="0" w:type="dxa"/>
          <w:jc w:val="center"/>
        </w:trPr>
        <w:tc>
          <w:tcPr>
            <w:tcW w:w="7513" w:type="dxa"/>
            <w:vAlign w:val="center"/>
            <w:hideMark/>
          </w:tcPr>
          <w:p w:rsidR="00507609" w:rsidRPr="00507609" w:rsidRDefault="00507609" w:rsidP="00507609">
            <w:pPr>
              <w:jc w:val="right"/>
              <w:rPr>
                <w:rFonts w:ascii="Palatino Linotype" w:hAnsi="Palatino Linotype"/>
                <w:i/>
                <w:sz w:val="22"/>
                <w:szCs w:val="22"/>
              </w:rPr>
            </w:pPr>
          </w:p>
        </w:tc>
      </w:tr>
      <w:tr w:rsidR="00507609" w:rsidRPr="00507609" w:rsidTr="00507609">
        <w:trPr>
          <w:trHeight w:val="138"/>
          <w:tblCellSpacing w:w="0" w:type="dxa"/>
          <w:jc w:val="center"/>
        </w:trPr>
        <w:tc>
          <w:tcPr>
            <w:tcW w:w="7513" w:type="dxa"/>
            <w:vAlign w:val="center"/>
            <w:hideMark/>
          </w:tcPr>
          <w:p w:rsidR="00507609" w:rsidRDefault="00507609" w:rsidP="00507609">
            <w:pPr>
              <w:jc w:val="both"/>
              <w:rPr>
                <w:rFonts w:ascii="Palatino Linotype" w:hAnsi="Palatino Linotype"/>
                <w:i/>
                <w:sz w:val="22"/>
                <w:szCs w:val="22"/>
              </w:rPr>
            </w:pPr>
            <w:r w:rsidRPr="00507609">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507609" w:rsidRPr="00507609" w:rsidRDefault="00507609" w:rsidP="00507609">
            <w:pPr>
              <w:jc w:val="both"/>
              <w:rPr>
                <w:rFonts w:ascii="Palatino Linotype" w:hAnsi="Palatino Linotype"/>
                <w:i/>
                <w:sz w:val="22"/>
                <w:szCs w:val="22"/>
              </w:rPr>
            </w:pPr>
            <w:r>
              <w:rPr>
                <w:rFonts w:ascii="Palatino Linotype" w:hAnsi="Palatino Linotype"/>
                <w:i/>
                <w:sz w:val="22"/>
                <w:szCs w:val="22"/>
              </w:rPr>
              <w:t>(…)”</w:t>
            </w:r>
          </w:p>
        </w:tc>
      </w:tr>
      <w:tr w:rsidR="00507609" w:rsidRPr="00507609" w:rsidTr="00507609">
        <w:trPr>
          <w:trHeight w:val="133"/>
          <w:tblCellSpacing w:w="0" w:type="dxa"/>
          <w:jc w:val="center"/>
        </w:trPr>
        <w:tc>
          <w:tcPr>
            <w:tcW w:w="7513" w:type="dxa"/>
            <w:vAlign w:val="center"/>
            <w:hideMark/>
          </w:tcPr>
          <w:p w:rsidR="00507609" w:rsidRPr="00507609" w:rsidRDefault="00507609" w:rsidP="00507609">
            <w:pPr>
              <w:rPr>
                <w:rFonts w:ascii="Palatino Linotype" w:hAnsi="Palatino Linotype"/>
                <w:i/>
                <w:sz w:val="22"/>
                <w:szCs w:val="22"/>
              </w:rPr>
            </w:pPr>
          </w:p>
        </w:tc>
      </w:tr>
    </w:tbl>
    <w:p w:rsidR="00507609" w:rsidRPr="00A47ACD" w:rsidRDefault="00507609" w:rsidP="00507609">
      <w:pPr>
        <w:spacing w:line="360" w:lineRule="auto"/>
        <w:contextualSpacing/>
        <w:jc w:val="both"/>
        <w:rPr>
          <w:rFonts w:ascii="Palatino Linotype" w:hAnsi="Palatino Linotype" w:cs="Palatino Linotype"/>
          <w:i/>
          <w:color w:val="000000"/>
          <w:lang w:val="es-ES_tradnl"/>
        </w:rPr>
      </w:pPr>
    </w:p>
    <w:p w:rsidR="00507609" w:rsidRPr="00A47ACD" w:rsidRDefault="00507609" w:rsidP="00507609">
      <w:pPr>
        <w:spacing w:line="360" w:lineRule="auto"/>
        <w:contextualSpacing/>
        <w:jc w:val="both"/>
        <w:rPr>
          <w:rFonts w:ascii="Palatino Linotype" w:hAnsi="Palatino Linotype" w:cs="Palatino Linotype"/>
          <w:i/>
          <w:color w:val="000000"/>
          <w:lang w:val="es-ES_tradnl"/>
        </w:rPr>
      </w:pPr>
    </w:p>
    <w:p w:rsidR="00507609" w:rsidRPr="00507609" w:rsidRDefault="00507609" w:rsidP="00507609">
      <w:pPr>
        <w:spacing w:line="360" w:lineRule="auto"/>
        <w:contextualSpacing/>
        <w:jc w:val="both"/>
        <w:rPr>
          <w:rFonts w:ascii="Palatino Linotype" w:hAnsi="Palatino Linotype" w:cs="Arial"/>
          <w:b/>
          <w:bCs/>
          <w:i/>
        </w:rPr>
      </w:pPr>
      <w:r w:rsidRPr="00F444C4">
        <w:rPr>
          <w:rFonts w:ascii="Palatino Linotype" w:hAnsi="Palatino Linotype" w:cs="Palatino Linotype"/>
          <w:color w:val="000000"/>
          <w:lang w:val="es-ES_tradnl"/>
        </w:rPr>
        <w:t xml:space="preserve">El Sujeto Obligado </w:t>
      </w:r>
      <w:r>
        <w:rPr>
          <w:rFonts w:ascii="Palatino Linotype" w:hAnsi="Palatino Linotype" w:cs="Palatino Linotype"/>
          <w:color w:val="000000"/>
          <w:lang w:val="es-ES_tradnl"/>
        </w:rPr>
        <w:t xml:space="preserve">adjuntó a su respuesta los documentos denominados </w:t>
      </w:r>
      <w:r w:rsidRPr="00C069FB">
        <w:rPr>
          <w:rFonts w:ascii="Palatino Linotype" w:hAnsi="Palatino Linotype" w:cs="Palatino Linotype"/>
          <w:i/>
          <w:lang w:val="es-ES_tradnl"/>
        </w:rPr>
        <w:t>“</w:t>
      </w:r>
      <w:r>
        <w:rPr>
          <w:rFonts w:ascii="Palatino Linotype" w:hAnsi="Palatino Linotype" w:cs="Arial"/>
          <w:b/>
          <w:bCs/>
          <w:i/>
        </w:rPr>
        <w:t>Solicitud 00885.pd” y “</w:t>
      </w:r>
      <w:r w:rsidRPr="00507609">
        <w:rPr>
          <w:rFonts w:ascii="Palatino Linotype" w:hAnsi="Palatino Linotype" w:cs="Arial"/>
          <w:b/>
          <w:bCs/>
          <w:i/>
        </w:rPr>
        <w:t>Solicitud 00885 Oficio.pdf</w:t>
      </w:r>
      <w:r>
        <w:rPr>
          <w:rFonts w:ascii="Palatino Linotype" w:hAnsi="Palatino Linotype" w:cs="Arial"/>
          <w:b/>
          <w:bCs/>
          <w:i/>
        </w:rPr>
        <w:t xml:space="preserve">” </w:t>
      </w:r>
      <w:r>
        <w:rPr>
          <w:rFonts w:ascii="Palatino Linotype" w:hAnsi="Palatino Linotype" w:cs="Palatino Linotype"/>
          <w:color w:val="000000"/>
          <w:lang w:val="es-ES_tradnl"/>
        </w:rPr>
        <w:t>los cuales no se reproducen</w:t>
      </w:r>
      <w:r w:rsidRPr="00F444C4">
        <w:rPr>
          <w:rFonts w:ascii="Palatino Linotype" w:hAnsi="Palatino Linotype" w:cs="Palatino Linotype"/>
          <w:color w:val="000000"/>
          <w:lang w:val="es-ES_tradnl"/>
        </w:rPr>
        <w:t xml:space="preserve"> por ser del </w:t>
      </w:r>
      <w:r w:rsidRPr="00F444C4">
        <w:rPr>
          <w:rFonts w:ascii="Palatino Linotype" w:hAnsi="Palatino Linotype" w:cs="Palatino Linotype"/>
          <w:color w:val="000000"/>
          <w:lang w:val="es-ES_tradnl"/>
        </w:rPr>
        <w:lastRenderedPageBreak/>
        <w:t>conocimiento de las partes; no obstante, su contenido será motivo de análisis en el estudio correspondiente.</w:t>
      </w:r>
    </w:p>
    <w:p w:rsidR="00507609" w:rsidRPr="00C069FB" w:rsidRDefault="00507609" w:rsidP="00507609">
      <w:pPr>
        <w:spacing w:line="360" w:lineRule="auto"/>
        <w:contextualSpacing/>
        <w:jc w:val="both"/>
        <w:rPr>
          <w:rFonts w:ascii="Palatino Linotype" w:hAnsi="Palatino Linotype"/>
        </w:rPr>
      </w:pPr>
    </w:p>
    <w:p w:rsidR="00507609" w:rsidRPr="00F444C4" w:rsidRDefault="00507609" w:rsidP="00507609">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TERCERO. Del recurso de revisión.</w:t>
      </w:r>
    </w:p>
    <w:p w:rsidR="00507609" w:rsidRPr="00F444C4" w:rsidRDefault="00507609" w:rsidP="00507609">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Inconforme con la respuesta emitida por el Sujeto Obligado, el Recurrente interpuso el presente recurso de revisión el día</w:t>
      </w:r>
      <w:r>
        <w:rPr>
          <w:rFonts w:ascii="Palatino Linotype" w:hAnsi="Palatino Linotype" w:cs="Palatino Linotype"/>
          <w:color w:val="000000"/>
          <w:lang w:val="es-ES_tradnl"/>
        </w:rPr>
        <w:t xml:space="preserve"> </w:t>
      </w:r>
      <w:r w:rsidR="000F0E40">
        <w:rPr>
          <w:rFonts w:ascii="Palatino Linotype" w:hAnsi="Palatino Linotype" w:cs="Palatino Linotype"/>
          <w:color w:val="000000"/>
          <w:lang w:val="es-ES_tradnl"/>
        </w:rPr>
        <w:t xml:space="preserve">doce </w:t>
      </w:r>
      <w:r w:rsidR="00057260">
        <w:rPr>
          <w:rFonts w:ascii="Palatino Linotype" w:hAnsi="Palatino Linotype" w:cs="Palatino Linotype"/>
          <w:color w:val="000000"/>
          <w:lang w:val="es-ES_tradnl"/>
        </w:rPr>
        <w:t xml:space="preserve">de septiembre </w:t>
      </w:r>
      <w:r>
        <w:rPr>
          <w:rFonts w:ascii="Palatino Linotype" w:hAnsi="Palatino Linotype" w:cs="Palatino Linotype"/>
          <w:color w:val="000000"/>
          <w:lang w:val="es-ES_tradnl"/>
        </w:rPr>
        <w:t xml:space="preserve">de dos mil veintitrés, </w:t>
      </w:r>
      <w:r w:rsidRPr="00F444C4">
        <w:rPr>
          <w:rFonts w:ascii="Palatino Linotype" w:hAnsi="Palatino Linotype" w:cs="Palatino Linotype"/>
          <w:color w:val="000000"/>
          <w:lang w:val="es-ES_tradnl"/>
        </w:rPr>
        <w:t xml:space="preserve">el cual se registró con el expediente número </w:t>
      </w:r>
      <w:r w:rsidR="00057260">
        <w:rPr>
          <w:rFonts w:ascii="Palatino Linotype" w:hAnsi="Palatino Linotype" w:cs="Palatino Linotype"/>
          <w:b/>
          <w:color w:val="000000"/>
          <w:lang w:val="es-ES_tradnl"/>
        </w:rPr>
        <w:t>05895</w:t>
      </w:r>
      <w:r>
        <w:rPr>
          <w:rFonts w:ascii="Palatino Linotype" w:hAnsi="Palatino Linotype" w:cs="Palatino Linotype"/>
          <w:b/>
          <w:color w:val="000000"/>
          <w:lang w:val="es-ES_tradnl"/>
        </w:rPr>
        <w:t>/INFOEM/IP/RR/2023</w:t>
      </w:r>
      <w:r w:rsidRPr="00F444C4">
        <w:rPr>
          <w:rFonts w:ascii="Palatino Linotype" w:hAnsi="Palatino Linotype" w:cs="Palatino Linotype"/>
          <w:color w:val="000000"/>
          <w:lang w:val="es-ES_tradnl"/>
        </w:rPr>
        <w:t>, manifestando lo siguiente:</w:t>
      </w:r>
    </w:p>
    <w:p w:rsidR="00057260" w:rsidRDefault="00507609" w:rsidP="00057260">
      <w:pPr>
        <w:ind w:left="567" w:right="567"/>
        <w:contextualSpacing/>
        <w:jc w:val="both"/>
        <w:rPr>
          <w:rFonts w:ascii="Palatino Linotype" w:hAnsi="Palatino Linotype" w:cs="Palatino Linotype"/>
          <w:b/>
          <w:lang w:val="es-ES_tradnl"/>
        </w:rPr>
      </w:pPr>
      <w:r>
        <w:rPr>
          <w:rFonts w:ascii="Palatino Linotype" w:hAnsi="Palatino Linotype" w:cs="Palatino Linotype"/>
          <w:b/>
          <w:lang w:val="es-ES_tradnl"/>
        </w:rPr>
        <w:t xml:space="preserve">Acto Impugnado </w:t>
      </w:r>
    </w:p>
    <w:p w:rsidR="00507609" w:rsidRDefault="00507609" w:rsidP="00507609">
      <w:pPr>
        <w:ind w:left="567" w:right="567"/>
        <w:contextualSpacing/>
        <w:jc w:val="both"/>
        <w:rPr>
          <w:rFonts w:ascii="Palatino Linotype" w:hAnsi="Palatino Linotype" w:cs="Palatino Linotype"/>
          <w:b/>
          <w:lang w:val="es-ES_tradnl"/>
        </w:rPr>
      </w:pPr>
    </w:p>
    <w:p w:rsidR="00507609" w:rsidRPr="00A916EF" w:rsidRDefault="00057260" w:rsidP="00507609">
      <w:pPr>
        <w:ind w:left="567" w:right="567"/>
        <w:contextualSpacing/>
        <w:jc w:val="both"/>
        <w:rPr>
          <w:rFonts w:ascii="Palatino Linotype" w:hAnsi="Palatino Linotype" w:cs="Palatino Linotype"/>
          <w:b/>
          <w:i/>
          <w:lang w:val="es-ES_tradnl"/>
        </w:rPr>
      </w:pPr>
      <w:r>
        <w:rPr>
          <w:rFonts w:ascii="Palatino Linotype" w:hAnsi="Palatino Linotype"/>
          <w:i/>
          <w:color w:val="000000"/>
        </w:rPr>
        <w:t>“LA RESPUSETA</w:t>
      </w:r>
      <w:r w:rsidR="00507609" w:rsidRPr="00A916EF">
        <w:rPr>
          <w:rFonts w:ascii="Palatino Linotype" w:hAnsi="Palatino Linotype"/>
          <w:i/>
          <w:color w:val="000000"/>
        </w:rPr>
        <w:t>”</w:t>
      </w:r>
      <w:r w:rsidR="00507609">
        <w:rPr>
          <w:rFonts w:ascii="Palatino Linotype" w:hAnsi="Palatino Linotype"/>
          <w:i/>
          <w:color w:val="000000"/>
        </w:rPr>
        <w:t xml:space="preserve"> </w:t>
      </w:r>
      <w:r w:rsidR="00507609">
        <w:rPr>
          <w:rFonts w:ascii="Palatino Linotype" w:hAnsi="Palatino Linotype" w:cs="Palatino Linotype"/>
          <w:i/>
          <w:color w:val="000000"/>
          <w:lang w:val="es-ES_tradnl"/>
        </w:rPr>
        <w:t>(</w:t>
      </w:r>
      <w:r w:rsidR="00507609" w:rsidRPr="00C069FB">
        <w:rPr>
          <w:rFonts w:ascii="Palatino Linotype" w:hAnsi="Palatino Linotype" w:cs="Palatino Linotype"/>
          <w:i/>
          <w:color w:val="000000"/>
          <w:lang w:val="es-ES_tradnl"/>
        </w:rPr>
        <w:t>Sic</w:t>
      </w:r>
      <w:r w:rsidR="00507609" w:rsidRPr="00F444C4">
        <w:rPr>
          <w:rFonts w:ascii="Palatino Linotype" w:hAnsi="Palatino Linotype" w:cs="Palatino Linotype"/>
          <w:i/>
          <w:color w:val="000000"/>
          <w:lang w:val="es-ES_tradnl"/>
        </w:rPr>
        <w:t>)</w:t>
      </w:r>
    </w:p>
    <w:p w:rsidR="00507609" w:rsidRDefault="00E554D0" w:rsidP="00057260">
      <w:pPr>
        <w:ind w:right="567"/>
        <w:contextualSpacing/>
        <w:jc w:val="both"/>
        <w:rPr>
          <w:rFonts w:ascii="Palatino Linotype" w:hAnsi="Palatino Linotype" w:cs="Palatino Linotype"/>
          <w:b/>
          <w:lang w:val="es-ES_tradnl"/>
        </w:rPr>
      </w:pPr>
      <w:r w:rsidRPr="00F444C4">
        <w:rPr>
          <w:rFonts w:ascii="Palatino Linotype" w:hAnsi="Palatino Linotype" w:cs="Palatino Linotype"/>
          <w:b/>
          <w:lang w:val="es-ES_tradnl"/>
        </w:rPr>
        <w:t>Razones o Motivos de Inconformidad</w:t>
      </w:r>
    </w:p>
    <w:p w:rsidR="00E554D0" w:rsidRPr="00E554D0" w:rsidRDefault="00E554D0" w:rsidP="00057260">
      <w:pPr>
        <w:ind w:right="567"/>
        <w:contextualSpacing/>
        <w:jc w:val="both"/>
        <w:rPr>
          <w:rFonts w:ascii="Palatino Linotype" w:hAnsi="Palatino Linotype" w:cs="Palatino Linotype"/>
          <w:i/>
          <w:color w:val="000000"/>
          <w:lang w:val="es-ES_tradnl"/>
        </w:rPr>
      </w:pPr>
      <w:r>
        <w:rPr>
          <w:rFonts w:ascii="Palatino Linotype" w:hAnsi="Palatino Linotype" w:cs="Palatino Linotype"/>
          <w:b/>
          <w:lang w:val="es-ES_tradnl"/>
        </w:rPr>
        <w:tab/>
        <w:t xml:space="preserve"> ¨</w:t>
      </w:r>
      <w:r w:rsidRPr="00E554D0">
        <w:rPr>
          <w:rFonts w:ascii="Palatino Linotype" w:hAnsi="Palatino Linotype" w:cs="Palatino Linotype"/>
          <w:i/>
          <w:lang w:val="es-ES_tradnl"/>
        </w:rPr>
        <w:t>LA INFORMACIÓN ESTA INCOMPLETA”</w:t>
      </w:r>
    </w:p>
    <w:p w:rsidR="00507609" w:rsidRPr="008033E1" w:rsidRDefault="00507609" w:rsidP="00507609">
      <w:pPr>
        <w:ind w:left="567" w:right="567"/>
        <w:contextualSpacing/>
        <w:jc w:val="both"/>
        <w:rPr>
          <w:rFonts w:ascii="Palatino Linotype" w:hAnsi="Palatino Linotype" w:cs="Palatino Linotype"/>
          <w:b/>
          <w:i/>
          <w:color w:val="000000"/>
          <w:lang w:val="es-ES_tradnl"/>
        </w:rPr>
      </w:pPr>
    </w:p>
    <w:p w:rsidR="00507609" w:rsidRPr="00F444C4" w:rsidRDefault="00507609" w:rsidP="00507609">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CUARTO. Del turno y admisión del recurso de revisión.</w:t>
      </w:r>
    </w:p>
    <w:p w:rsidR="00507609" w:rsidRPr="00F444C4" w:rsidRDefault="00507609" w:rsidP="00507609">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Medio de impugnación que le fue turnado al </w:t>
      </w:r>
      <w:r w:rsidRPr="00F444C4">
        <w:rPr>
          <w:rFonts w:ascii="Palatino Linotype" w:hAnsi="Palatino Linotype" w:cs="Palatino Linotype"/>
          <w:b/>
          <w:color w:val="000000"/>
          <w:lang w:val="es-ES_tradnl"/>
        </w:rPr>
        <w:t>Comisionado Presidente José Martínez Vilchis</w:t>
      </w:r>
      <w:r w:rsidRPr="00F444C4">
        <w:rPr>
          <w:rFonts w:ascii="Palatino Linotype" w:hAnsi="Palatino Linotype" w:cs="Palatino Linotype"/>
          <w:color w:val="000000"/>
          <w:lang w:val="es-ES_tradnl"/>
        </w:rPr>
        <w:t>, por medio del sistema electrónico en términos del numeral 185 fracción I de la Ley de Transparencia y Acceso a la información Pública del Estado de México y Municipios, al cual recayó acuerdo de admisión de fecha</w:t>
      </w:r>
      <w:r>
        <w:rPr>
          <w:rFonts w:ascii="Palatino Linotype" w:hAnsi="Palatino Linotype" w:cs="Palatino Linotype"/>
          <w:b/>
          <w:color w:val="000000"/>
          <w:lang w:val="es-ES_tradnl"/>
        </w:rPr>
        <w:t xml:space="preserve"> </w:t>
      </w:r>
      <w:r w:rsidR="00057260">
        <w:rPr>
          <w:rFonts w:ascii="Palatino Linotype" w:hAnsi="Palatino Linotype" w:cs="Palatino Linotype"/>
          <w:b/>
          <w:color w:val="000000"/>
          <w:lang w:val="es-ES_tradnl"/>
        </w:rPr>
        <w:t xml:space="preserve">dieciocho de septiembre </w:t>
      </w:r>
      <w:r>
        <w:rPr>
          <w:rFonts w:ascii="Palatino Linotype" w:hAnsi="Palatino Linotype" w:cs="Palatino Linotype"/>
          <w:b/>
          <w:color w:val="000000"/>
          <w:lang w:val="es-ES_tradnl"/>
        </w:rPr>
        <w:t>de dos mil veintitrés</w:t>
      </w:r>
      <w:r w:rsidRPr="00F444C4">
        <w:rPr>
          <w:rFonts w:ascii="Palatino Linotype" w:hAnsi="Palatino Linotype" w:cs="Palatino Linotype"/>
          <w:color w:val="000000"/>
          <w:lang w:val="es-ES_tradnl"/>
        </w:rPr>
        <w:t xml:space="preserve">, </w:t>
      </w:r>
      <w:r w:rsidRPr="00F444C4">
        <w:rPr>
          <w:rFonts w:ascii="Palatino Linotype" w:hAnsi="Palatino Linotype" w:cs="Palatino Linotype"/>
          <w:lang w:val="es-ES_tradnl"/>
        </w:rPr>
        <w:t>otorgándose</w:t>
      </w:r>
      <w:r w:rsidRPr="00F444C4">
        <w:rPr>
          <w:rFonts w:ascii="Palatino Linotype" w:hAnsi="Palatino Linotype" w:cs="Palatino Linotype"/>
          <w:color w:val="000000"/>
          <w:lang w:val="es-ES_tradnl"/>
        </w:rPr>
        <w:t xml:space="preserve"> en él un plazo de siete días para que las partes manifestaran lo que a su derecho corresponda en términos del numeral ya citado.</w:t>
      </w:r>
    </w:p>
    <w:p w:rsidR="00507609" w:rsidRPr="00F444C4" w:rsidRDefault="00507609" w:rsidP="00507609">
      <w:pPr>
        <w:spacing w:line="360" w:lineRule="auto"/>
        <w:contextualSpacing/>
        <w:jc w:val="both"/>
        <w:rPr>
          <w:rFonts w:ascii="Palatino Linotype" w:hAnsi="Palatino Linotype" w:cs="Palatino Linotype"/>
          <w:color w:val="000000"/>
          <w:lang w:val="es-ES_tradnl"/>
        </w:rPr>
      </w:pPr>
    </w:p>
    <w:p w:rsidR="00507609" w:rsidRPr="00F444C4" w:rsidRDefault="00507609" w:rsidP="00507609">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QUINTO. De la etapa de instrucción.</w:t>
      </w:r>
    </w:p>
    <w:p w:rsidR="00507609" w:rsidRPr="00F444C4" w:rsidRDefault="00507609" w:rsidP="00507609">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Una vez abierta la etapa de instrucción, el Sujeto Obligado</w:t>
      </w:r>
      <w:r>
        <w:rPr>
          <w:rFonts w:ascii="Palatino Linotype" w:hAnsi="Palatino Linotype" w:cs="Palatino Linotype"/>
          <w:color w:val="000000"/>
          <w:lang w:val="es-ES_tradnl"/>
        </w:rPr>
        <w:t xml:space="preserve"> fue omiso para rendir su informe justificado</w:t>
      </w:r>
      <w:r w:rsidRPr="00F444C4">
        <w:rPr>
          <w:rFonts w:ascii="Palatino Linotype" w:hAnsi="Palatino Linotype" w:cs="Palatino Linotype"/>
          <w:color w:val="000000"/>
          <w:lang w:val="es-ES_tradnl"/>
        </w:rPr>
        <w:t xml:space="preserve">. Por su parte, el Recurrente no realizó manifestaciones, vertió alegatos ni presentó pruebas que a su derecho convinieran. </w:t>
      </w:r>
    </w:p>
    <w:p w:rsidR="00507609" w:rsidRPr="00F444C4" w:rsidRDefault="00507609" w:rsidP="00507609">
      <w:pPr>
        <w:spacing w:line="360" w:lineRule="auto"/>
        <w:contextualSpacing/>
        <w:jc w:val="both"/>
        <w:rPr>
          <w:rFonts w:ascii="Palatino Linotype" w:hAnsi="Palatino Linotype" w:cs="Palatino Linotype"/>
          <w:color w:val="000000"/>
          <w:lang w:val="es-ES_tradnl"/>
        </w:rPr>
      </w:pPr>
    </w:p>
    <w:p w:rsidR="00507609" w:rsidRPr="00F444C4" w:rsidRDefault="00507609" w:rsidP="00507609">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SEXTO. Del cierre de instrucción.</w:t>
      </w:r>
    </w:p>
    <w:p w:rsidR="00507609" w:rsidRDefault="00507609" w:rsidP="00507609">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Así, una vez transcurrido el término legal, se decretó e</w:t>
      </w:r>
      <w:r>
        <w:rPr>
          <w:rFonts w:ascii="Palatino Linotype" w:hAnsi="Palatino Linotype" w:cs="Palatino Linotype"/>
          <w:color w:val="000000"/>
          <w:lang w:val="es-ES_tradnl"/>
        </w:rPr>
        <w:t xml:space="preserve">l cierre de instrucción en fecha </w:t>
      </w:r>
      <w:r w:rsidR="00057260">
        <w:rPr>
          <w:rFonts w:ascii="Palatino Linotype" w:hAnsi="Palatino Linotype" w:cs="Palatino Linotype"/>
          <w:b/>
          <w:color w:val="000000"/>
          <w:lang w:val="es-ES_tradnl"/>
        </w:rPr>
        <w:t xml:space="preserve">veintiocho </w:t>
      </w:r>
      <w:r>
        <w:rPr>
          <w:rFonts w:ascii="Palatino Linotype" w:hAnsi="Palatino Linotype" w:cs="Palatino Linotype"/>
          <w:b/>
          <w:color w:val="000000"/>
          <w:lang w:val="es-ES_tradnl"/>
        </w:rPr>
        <w:t xml:space="preserve">de </w:t>
      </w:r>
      <w:r w:rsidR="00057260">
        <w:rPr>
          <w:rFonts w:ascii="Palatino Linotype" w:hAnsi="Palatino Linotype" w:cs="Palatino Linotype"/>
          <w:b/>
          <w:color w:val="000000"/>
          <w:lang w:val="es-ES_tradnl"/>
        </w:rPr>
        <w:t>septiembre</w:t>
      </w:r>
      <w:r>
        <w:rPr>
          <w:rFonts w:ascii="Palatino Linotype" w:hAnsi="Palatino Linotype" w:cs="Palatino Linotype"/>
          <w:b/>
          <w:color w:val="000000"/>
          <w:lang w:val="es-ES_tradnl"/>
        </w:rPr>
        <w:t xml:space="preserve"> de dos mil veintitrés</w:t>
      </w:r>
      <w:r w:rsidRPr="00F444C4">
        <w:rPr>
          <w:rFonts w:ascii="Palatino Linotype" w:hAnsi="Palatino Linotype" w:cs="Palatino Linotype"/>
          <w:color w:val="000000"/>
          <w:lang w:val="es-ES_tradnl"/>
        </w:rPr>
        <w:t>, en términos del artículo 185 fracción VI de la Ley de Transparencia y Acceso a la Información Pública del Estado de México y Municipios, iniciando el término legal para dictar resolución definitiva del asunto.</w:t>
      </w:r>
    </w:p>
    <w:p w:rsidR="00507609" w:rsidRDefault="00507609" w:rsidP="00507609">
      <w:pPr>
        <w:spacing w:line="360" w:lineRule="auto"/>
        <w:contextualSpacing/>
        <w:jc w:val="both"/>
        <w:rPr>
          <w:rFonts w:ascii="Palatino Linotype" w:hAnsi="Palatino Linotype" w:cs="Palatino Linotype"/>
          <w:color w:val="000000"/>
          <w:lang w:val="es-ES_tradnl"/>
        </w:rPr>
      </w:pPr>
    </w:p>
    <w:p w:rsidR="00507609" w:rsidRPr="00C8247B" w:rsidRDefault="00507609" w:rsidP="00507609">
      <w:pPr>
        <w:spacing w:line="360" w:lineRule="auto"/>
        <w:jc w:val="both"/>
        <w:rPr>
          <w:rFonts w:ascii="Palatino Linotype" w:hAnsi="Palatino Linotype" w:cs="Arial"/>
          <w:b/>
          <w:sz w:val="28"/>
          <w:szCs w:val="28"/>
          <w:lang w:val="es-419"/>
        </w:rPr>
      </w:pPr>
      <w:r>
        <w:rPr>
          <w:rFonts w:ascii="Palatino Linotype" w:hAnsi="Palatino Linotype" w:cs="Arial"/>
          <w:b/>
          <w:sz w:val="28"/>
          <w:szCs w:val="28"/>
        </w:rPr>
        <w:t>SÉPTIMO</w:t>
      </w:r>
      <w:r w:rsidRPr="00C8247B">
        <w:rPr>
          <w:rFonts w:ascii="Palatino Linotype" w:hAnsi="Palatino Linotype" w:cs="Arial"/>
          <w:b/>
          <w:sz w:val="28"/>
          <w:szCs w:val="28"/>
        </w:rPr>
        <w:t>. Ampliación del término para resolver</w:t>
      </w:r>
      <w:r>
        <w:rPr>
          <w:rFonts w:ascii="Palatino Linotype" w:hAnsi="Palatino Linotype" w:cs="Arial"/>
          <w:b/>
          <w:sz w:val="28"/>
          <w:szCs w:val="28"/>
          <w:lang w:val="es-419"/>
        </w:rPr>
        <w:t>.</w:t>
      </w:r>
    </w:p>
    <w:p w:rsidR="00507609" w:rsidRPr="00BE3282" w:rsidRDefault="00507609" w:rsidP="00507609">
      <w:pPr>
        <w:spacing w:line="360" w:lineRule="auto"/>
        <w:jc w:val="both"/>
        <w:rPr>
          <w:rFonts w:ascii="Palatino Linotype" w:hAnsi="Palatino Linotype" w:cs="Arial"/>
        </w:rPr>
      </w:pPr>
      <w:r w:rsidRPr="00B14C18">
        <w:rPr>
          <w:rFonts w:ascii="Palatino Linotype" w:hAnsi="Palatino Linotype" w:cs="Arial"/>
        </w:rPr>
        <w:t>Posteriormente, en fecha</w:t>
      </w:r>
      <w:r w:rsidR="00057260">
        <w:rPr>
          <w:rFonts w:ascii="Palatino Linotype" w:hAnsi="Palatino Linotype" w:cs="Arial"/>
        </w:rPr>
        <w:t xml:space="preserve"> </w:t>
      </w:r>
      <w:r w:rsidR="00057260">
        <w:rPr>
          <w:rFonts w:ascii="Palatino Linotype" w:hAnsi="Palatino Linotype" w:cs="Arial"/>
          <w:b/>
        </w:rPr>
        <w:t xml:space="preserve">treinta y uno  de octubre </w:t>
      </w:r>
      <w:r>
        <w:rPr>
          <w:rFonts w:ascii="Palatino Linotype" w:hAnsi="Palatino Linotype" w:cs="Arial"/>
          <w:b/>
        </w:rPr>
        <w:t xml:space="preserve">de </w:t>
      </w:r>
      <w:r w:rsidRPr="00B14C18">
        <w:rPr>
          <w:rFonts w:ascii="Palatino Linotype" w:hAnsi="Palatino Linotype" w:cs="Arial"/>
          <w:b/>
        </w:rPr>
        <w:t xml:space="preserve">dos mil </w:t>
      </w:r>
      <w:r w:rsidRPr="00B14C18">
        <w:rPr>
          <w:rFonts w:ascii="Palatino Linotype" w:hAnsi="Palatino Linotype" w:cs="Arial"/>
          <w:b/>
          <w:lang w:val="es-419"/>
        </w:rPr>
        <w:t>veintitrés</w:t>
      </w:r>
      <w:r w:rsidRPr="00B14C18">
        <w:rPr>
          <w:rFonts w:ascii="Palatino Linotype" w:hAnsi="Palatino Linotype" w:cs="Arial"/>
        </w:rPr>
        <w:t>, en términos del párrafo tercero del artículo 181, de la Ley de Transparencia y Acceso a la Información Pública del</w:t>
      </w:r>
      <w:r w:rsidRPr="00BE3282">
        <w:rPr>
          <w:rFonts w:ascii="Palatino Linotype" w:hAnsi="Palatino Linotype" w:cs="Arial"/>
        </w:rPr>
        <w:t xml:space="preserve"> Estado de México y Municipios, se emitió acuerdo mediante el cual se amplío el plazo para emitir la resolución que en derecho proceda.</w:t>
      </w:r>
    </w:p>
    <w:p w:rsidR="00507609" w:rsidRPr="00BE3282" w:rsidRDefault="00507609" w:rsidP="00507609">
      <w:pPr>
        <w:tabs>
          <w:tab w:val="left" w:pos="5271"/>
        </w:tabs>
        <w:spacing w:line="360" w:lineRule="auto"/>
        <w:jc w:val="both"/>
        <w:rPr>
          <w:rFonts w:ascii="Palatino Linotype" w:hAnsi="Palatino Linotype" w:cs="Arial"/>
        </w:rPr>
      </w:pPr>
    </w:p>
    <w:p w:rsidR="00507609" w:rsidRPr="00BE3282" w:rsidRDefault="00507609" w:rsidP="00507609">
      <w:pPr>
        <w:spacing w:line="360" w:lineRule="auto"/>
        <w:jc w:val="both"/>
        <w:rPr>
          <w:rFonts w:ascii="Palatino Linotype" w:hAnsi="Palatino Linotype"/>
        </w:rPr>
      </w:pPr>
      <w:r w:rsidRPr="00BE3282">
        <w:rPr>
          <w:rFonts w:ascii="Palatino Linotype" w:hAnsi="Palatino Linotype"/>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rsidR="00507609" w:rsidRPr="00BE3282" w:rsidRDefault="00507609" w:rsidP="00507609">
      <w:pPr>
        <w:spacing w:line="360" w:lineRule="auto"/>
        <w:jc w:val="both"/>
        <w:rPr>
          <w:rFonts w:ascii="Palatino Linotype" w:hAnsi="Palatino Linotype"/>
        </w:rPr>
      </w:pPr>
    </w:p>
    <w:p w:rsidR="00507609" w:rsidRPr="00BE3282" w:rsidRDefault="00507609" w:rsidP="00507609">
      <w:pPr>
        <w:spacing w:line="360" w:lineRule="auto"/>
        <w:jc w:val="both"/>
        <w:rPr>
          <w:rFonts w:ascii="Palatino Linotype" w:hAnsi="Palatino Linotype"/>
        </w:rPr>
      </w:pPr>
      <w:r w:rsidRPr="00BE3282">
        <w:rPr>
          <w:rFonts w:ascii="Palatino Linotype" w:hAnsi="Palatino Linotype"/>
        </w:rPr>
        <w:t xml:space="preserve">Por ello, es menester precisar que si bien se ha excedido el plazo para resolver el presente medio de impugnación, de conformidad con la ley de la materia, dicha dilación es de </w:t>
      </w:r>
      <w:r w:rsidRPr="00BE3282">
        <w:rPr>
          <w:rFonts w:ascii="Palatino Linotype" w:hAnsi="Palatino Linotype"/>
        </w:rPr>
        <w:lastRenderedPageBreak/>
        <w:t>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507609" w:rsidRPr="00BE3282" w:rsidRDefault="00507609" w:rsidP="00507609">
      <w:pPr>
        <w:spacing w:line="360" w:lineRule="auto"/>
        <w:jc w:val="both"/>
        <w:rPr>
          <w:rFonts w:ascii="Palatino Linotype" w:hAnsi="Palatino Linotype"/>
        </w:rPr>
      </w:pPr>
    </w:p>
    <w:p w:rsidR="00507609" w:rsidRPr="00BE3282" w:rsidRDefault="00507609" w:rsidP="00507609">
      <w:pPr>
        <w:spacing w:line="360" w:lineRule="auto"/>
        <w:jc w:val="both"/>
        <w:rPr>
          <w:rFonts w:ascii="Palatino Linotype" w:hAnsi="Palatino Linotype"/>
        </w:rPr>
      </w:pPr>
      <w:r w:rsidRPr="00BE3282">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507609" w:rsidRPr="00BE3282" w:rsidRDefault="00507609" w:rsidP="00507609">
      <w:pPr>
        <w:spacing w:line="360" w:lineRule="auto"/>
        <w:jc w:val="both"/>
        <w:rPr>
          <w:rFonts w:ascii="Palatino Linotype" w:hAnsi="Palatino Linotype"/>
        </w:rPr>
      </w:pPr>
    </w:p>
    <w:p w:rsidR="00507609" w:rsidRPr="00BE3282" w:rsidRDefault="00507609" w:rsidP="00507609">
      <w:pPr>
        <w:spacing w:line="360" w:lineRule="auto"/>
        <w:jc w:val="both"/>
        <w:rPr>
          <w:rFonts w:ascii="Palatino Linotype" w:hAnsi="Palatino Linotype"/>
        </w:rPr>
      </w:pPr>
      <w:r w:rsidRPr="00BE3282">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507609" w:rsidRPr="00BE3282" w:rsidRDefault="00507609" w:rsidP="00507609">
      <w:pPr>
        <w:spacing w:line="360" w:lineRule="auto"/>
        <w:jc w:val="both"/>
        <w:rPr>
          <w:rFonts w:ascii="Palatino Linotype" w:hAnsi="Palatino Linotype"/>
        </w:rPr>
      </w:pPr>
    </w:p>
    <w:p w:rsidR="00507609" w:rsidRPr="00BE3282" w:rsidRDefault="00507609" w:rsidP="00507609">
      <w:pPr>
        <w:spacing w:line="360" w:lineRule="auto"/>
        <w:jc w:val="both"/>
        <w:rPr>
          <w:rFonts w:ascii="Palatino Linotype" w:hAnsi="Palatino Linotype"/>
        </w:rPr>
      </w:pPr>
      <w:r w:rsidRPr="00BE3282">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rsidR="00507609" w:rsidRPr="00BE3282" w:rsidRDefault="00507609" w:rsidP="00507609">
      <w:pPr>
        <w:spacing w:line="360" w:lineRule="auto"/>
        <w:jc w:val="both"/>
        <w:rPr>
          <w:rFonts w:ascii="Palatino Linotype" w:hAnsi="Palatino Linotype"/>
        </w:rPr>
      </w:pPr>
    </w:p>
    <w:p w:rsidR="00507609" w:rsidRDefault="00507609" w:rsidP="00507609">
      <w:pPr>
        <w:pStyle w:val="Prrafodelista"/>
        <w:numPr>
          <w:ilvl w:val="0"/>
          <w:numId w:val="15"/>
        </w:numPr>
        <w:contextualSpacing/>
      </w:pPr>
      <w:r w:rsidRPr="006E3F99">
        <w:rPr>
          <w:b/>
        </w:rPr>
        <w:t>Complejidad del Asunto:</w:t>
      </w:r>
      <w:r w:rsidRPr="00BE3282">
        <w:t xml:space="preserve"> La complejidad de la prueba, la pluralidad de sujetos procesales, el tiempo transcurrido, las caracter</w:t>
      </w:r>
      <w:r>
        <w:t>ísticas y contexto del recurso.</w:t>
      </w:r>
    </w:p>
    <w:p w:rsidR="00507609" w:rsidRDefault="00507609" w:rsidP="00507609">
      <w:pPr>
        <w:pStyle w:val="Prrafodelista"/>
        <w:numPr>
          <w:ilvl w:val="0"/>
          <w:numId w:val="15"/>
        </w:numPr>
        <w:contextualSpacing/>
      </w:pPr>
      <w:r w:rsidRPr="006E3F99">
        <w:rPr>
          <w:b/>
        </w:rPr>
        <w:t>Actividad Procesal del interesado.</w:t>
      </w:r>
      <w:r w:rsidRPr="00BE3282">
        <w:t xml:space="preserve"> Acciones u omisiones del interesado.</w:t>
      </w:r>
    </w:p>
    <w:p w:rsidR="00507609" w:rsidRPr="00BE3282" w:rsidRDefault="00507609" w:rsidP="00507609">
      <w:pPr>
        <w:pStyle w:val="Prrafodelista"/>
        <w:numPr>
          <w:ilvl w:val="0"/>
          <w:numId w:val="15"/>
        </w:numPr>
        <w:contextualSpacing/>
      </w:pPr>
      <w:r w:rsidRPr="006E3F99">
        <w:rPr>
          <w:b/>
        </w:rPr>
        <w:t>Conducta de la Autoridad:</w:t>
      </w:r>
      <w:r w:rsidRPr="00BE3282">
        <w:t xml:space="preserve"> Las Acciones u omisiones realizadas en el procedimiento. Así como si la autoridad actuó con la debida diligencia.</w:t>
      </w:r>
    </w:p>
    <w:p w:rsidR="00507609" w:rsidRPr="00BE3282" w:rsidRDefault="00507609" w:rsidP="00507609">
      <w:pPr>
        <w:pStyle w:val="Prrafodelista"/>
        <w:numPr>
          <w:ilvl w:val="0"/>
          <w:numId w:val="15"/>
        </w:numPr>
        <w:contextualSpacing/>
      </w:pPr>
      <w:r w:rsidRPr="006E3F99">
        <w:rPr>
          <w:b/>
        </w:rPr>
        <w:lastRenderedPageBreak/>
        <w:t>La afectación generada en la situación jurídica de la persona involucrada en el proceso:</w:t>
      </w:r>
      <w:r w:rsidRPr="00BE3282">
        <w:t xml:space="preserve"> Violación a sus derechos humanos.</w:t>
      </w:r>
    </w:p>
    <w:p w:rsidR="00507609" w:rsidRPr="00BE3282" w:rsidRDefault="00507609" w:rsidP="00507609">
      <w:pPr>
        <w:spacing w:line="360" w:lineRule="auto"/>
        <w:jc w:val="both"/>
        <w:rPr>
          <w:rFonts w:ascii="Palatino Linotype" w:hAnsi="Palatino Linotype"/>
        </w:rPr>
      </w:pPr>
    </w:p>
    <w:p w:rsidR="00507609" w:rsidRPr="00BE3282" w:rsidRDefault="00507609" w:rsidP="00507609">
      <w:pPr>
        <w:spacing w:line="360" w:lineRule="auto"/>
        <w:jc w:val="both"/>
        <w:rPr>
          <w:rFonts w:ascii="Palatino Linotype" w:hAnsi="Palatino Linotype"/>
        </w:rPr>
      </w:pPr>
      <w:r w:rsidRPr="00BE3282">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507609" w:rsidRPr="00BE3282" w:rsidRDefault="00507609" w:rsidP="00507609">
      <w:pPr>
        <w:spacing w:line="360" w:lineRule="auto"/>
        <w:jc w:val="both"/>
        <w:rPr>
          <w:rFonts w:ascii="Palatino Linotype" w:hAnsi="Palatino Linotype"/>
        </w:rPr>
      </w:pPr>
    </w:p>
    <w:p w:rsidR="00507609" w:rsidRPr="00BE3282" w:rsidRDefault="00507609" w:rsidP="00507609">
      <w:pPr>
        <w:spacing w:line="360" w:lineRule="auto"/>
        <w:jc w:val="both"/>
        <w:rPr>
          <w:rFonts w:ascii="Palatino Linotype" w:hAnsi="Palatino Linotype"/>
          <w:b/>
        </w:rPr>
      </w:pPr>
      <w:r w:rsidRPr="00BE3282">
        <w:rPr>
          <w:rFonts w:ascii="Palatino Linotype" w:hAnsi="Palatino Linotype"/>
        </w:rPr>
        <w:t>Argumento que encuentra sustento en la jurisprudencia P</w:t>
      </w:r>
      <w:proofErr w:type="gramStart"/>
      <w:r w:rsidRPr="00BE3282">
        <w:rPr>
          <w:rFonts w:ascii="Palatino Linotype" w:hAnsi="Palatino Linotype"/>
        </w:rPr>
        <w:t>./</w:t>
      </w:r>
      <w:proofErr w:type="gramEnd"/>
      <w:r w:rsidRPr="00BE3282">
        <w:rPr>
          <w:rFonts w:ascii="Palatino Linotype" w:hAnsi="Palatino Linotype"/>
        </w:rPr>
        <w:t xml:space="preserve">J. 32/92 emitida por el Pleno de la Suprema Corte de Justicia de la Nación de rubro </w:t>
      </w:r>
      <w:r w:rsidRPr="00BE3282">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BE3282">
        <w:rPr>
          <w:rFonts w:ascii="Palatino Linotype" w:hAnsi="Palatino Linotype"/>
        </w:rPr>
        <w:t>, visible en la Gaceta del Seminario Judicial de la Federación con el registro digital 205635.</w:t>
      </w:r>
    </w:p>
    <w:p w:rsidR="00507609" w:rsidRPr="00BE3282" w:rsidRDefault="00507609" w:rsidP="00507609">
      <w:pPr>
        <w:spacing w:line="360" w:lineRule="auto"/>
        <w:jc w:val="both"/>
        <w:rPr>
          <w:rFonts w:ascii="Palatino Linotype" w:hAnsi="Palatino Linotype"/>
        </w:rPr>
      </w:pPr>
    </w:p>
    <w:p w:rsidR="00507609" w:rsidRPr="00BE3282" w:rsidRDefault="00507609" w:rsidP="00507609">
      <w:pPr>
        <w:spacing w:line="360" w:lineRule="auto"/>
        <w:jc w:val="both"/>
        <w:rPr>
          <w:rFonts w:ascii="Palatino Linotype" w:hAnsi="Palatino Linotype"/>
        </w:rPr>
      </w:pPr>
      <w:r w:rsidRPr="00BE3282">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w:t>
      </w:r>
      <w:r w:rsidRPr="00BE3282">
        <w:rPr>
          <w:rFonts w:ascii="Palatino Linotype" w:hAnsi="Palatino Linotype"/>
        </w:rPr>
        <w:lastRenderedPageBreak/>
        <w:t>la tramitación de los recursos dentro de los términos legales previamente establecidos por la Ley, por tratarse de causas de fuerza mayor.</w:t>
      </w:r>
    </w:p>
    <w:p w:rsidR="00507609" w:rsidRPr="00BE3282" w:rsidRDefault="00507609" w:rsidP="00507609">
      <w:pPr>
        <w:spacing w:line="360" w:lineRule="auto"/>
        <w:jc w:val="both"/>
        <w:rPr>
          <w:rFonts w:ascii="Palatino Linotype" w:hAnsi="Palatino Linotype"/>
        </w:rPr>
      </w:pPr>
    </w:p>
    <w:p w:rsidR="00507609" w:rsidRPr="00BE3282" w:rsidRDefault="00507609" w:rsidP="00507609">
      <w:pPr>
        <w:spacing w:line="360" w:lineRule="auto"/>
        <w:jc w:val="both"/>
        <w:rPr>
          <w:rFonts w:ascii="Palatino Linotype" w:hAnsi="Palatino Linotype"/>
        </w:rPr>
      </w:pPr>
      <w:r w:rsidRPr="00BE3282">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rsidR="00507609" w:rsidRPr="00BE3282" w:rsidRDefault="00507609" w:rsidP="00507609">
      <w:pPr>
        <w:spacing w:line="360" w:lineRule="auto"/>
        <w:jc w:val="both"/>
        <w:rPr>
          <w:rFonts w:ascii="Palatino Linotype" w:hAnsi="Palatino Linotype"/>
        </w:rPr>
      </w:pPr>
    </w:p>
    <w:p w:rsidR="00507609" w:rsidRPr="00BE3282" w:rsidRDefault="00507609" w:rsidP="00507609">
      <w:pPr>
        <w:spacing w:line="360" w:lineRule="auto"/>
        <w:jc w:val="both"/>
        <w:rPr>
          <w:rFonts w:ascii="Palatino Linotype" w:hAnsi="Palatino Linotype"/>
        </w:rPr>
      </w:pPr>
      <w:r w:rsidRPr="00BE3282">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rsidR="00507609" w:rsidRPr="00BE3282" w:rsidRDefault="00507609" w:rsidP="00507609">
      <w:pPr>
        <w:spacing w:line="360" w:lineRule="auto"/>
        <w:jc w:val="both"/>
        <w:rPr>
          <w:rFonts w:ascii="Palatino Linotype" w:hAnsi="Palatino Linotype"/>
        </w:rPr>
      </w:pPr>
    </w:p>
    <w:p w:rsidR="00507609" w:rsidRPr="00BE3282" w:rsidRDefault="00507609" w:rsidP="00507609">
      <w:pPr>
        <w:spacing w:line="360" w:lineRule="auto"/>
        <w:jc w:val="both"/>
        <w:rPr>
          <w:rFonts w:ascii="Palatino Linotype" w:hAnsi="Palatino Linotype"/>
        </w:rPr>
      </w:pPr>
      <w:r w:rsidRPr="00BE3282">
        <w:rPr>
          <w:rFonts w:ascii="Palatino Linotype" w:hAnsi="Palatino Linotype"/>
          <w:i/>
        </w:rPr>
        <w:t>“PLAZO RAZONABLE PARA RESOLVER. DIMENSIÓN Y EFECTOS DE ESTE CONCEPTO CUANDO SE ADUCE EXCESIVA CARGA DE TRABAJO.”</w:t>
      </w:r>
      <w:r w:rsidRPr="00BE3282">
        <w:rPr>
          <w:rFonts w:ascii="Palatino Linotype" w:hAnsi="Palatino Linotype"/>
        </w:rPr>
        <w:t xml:space="preserve"> consultable en el Seminario Judicial de la Federación y su gaceta, con el registro digital 2002351.</w:t>
      </w:r>
    </w:p>
    <w:p w:rsidR="00507609" w:rsidRPr="00BE3282" w:rsidRDefault="00507609" w:rsidP="00507609">
      <w:pPr>
        <w:spacing w:line="360" w:lineRule="auto"/>
        <w:jc w:val="both"/>
        <w:rPr>
          <w:rFonts w:ascii="Palatino Linotype" w:hAnsi="Palatino Linotype"/>
          <w:b/>
        </w:rPr>
      </w:pPr>
    </w:p>
    <w:p w:rsidR="00507609" w:rsidRPr="00B8032F" w:rsidRDefault="00507609" w:rsidP="00507609">
      <w:pPr>
        <w:spacing w:line="360" w:lineRule="auto"/>
        <w:jc w:val="both"/>
        <w:rPr>
          <w:rFonts w:ascii="Palatino Linotype" w:hAnsi="Palatino Linotype"/>
        </w:rPr>
      </w:pPr>
      <w:r w:rsidRPr="00BE3282">
        <w:rPr>
          <w:rFonts w:ascii="Palatino Linotype" w:hAnsi="Palatino Linotype"/>
          <w:i/>
        </w:rPr>
        <w:t>“PLAZO RAZONABLE PARA RESOLVER. CONCEPTO Y ELEMENTOS QUE LO INTEGRAN A LA LUZ DEL DERECHO INTERNACIONAL DE LOS DERECHOS HUMANOS.”</w:t>
      </w:r>
      <w:r w:rsidRPr="00BE3282">
        <w:rPr>
          <w:rFonts w:ascii="Palatino Linotype" w:hAnsi="Palatino Linotype"/>
        </w:rPr>
        <w:t>, visible en el Seminario Judicial de la Federación y su gaceta, co</w:t>
      </w:r>
      <w:r>
        <w:rPr>
          <w:rFonts w:ascii="Palatino Linotype" w:hAnsi="Palatino Linotype"/>
        </w:rPr>
        <w:t>n el registro digital 2002350, y,</w:t>
      </w:r>
    </w:p>
    <w:p w:rsidR="00507609" w:rsidRPr="00F444C4" w:rsidRDefault="00507609" w:rsidP="00507609">
      <w:pPr>
        <w:spacing w:line="360" w:lineRule="auto"/>
        <w:jc w:val="both"/>
        <w:rPr>
          <w:rFonts w:ascii="Palatino Linotype" w:hAnsi="Palatino Linotype" w:cs="Calibri"/>
          <w:lang w:val="es-ES"/>
        </w:rPr>
      </w:pPr>
    </w:p>
    <w:p w:rsidR="00507609" w:rsidRPr="00F444C4" w:rsidRDefault="00507609" w:rsidP="00507609">
      <w:pPr>
        <w:keepNext/>
        <w:keepLines/>
        <w:spacing w:line="360" w:lineRule="auto"/>
        <w:jc w:val="center"/>
        <w:outlineLvl w:val="0"/>
        <w:rPr>
          <w:rFonts w:ascii="Palatino Linotype" w:hAnsi="Palatino Linotype"/>
          <w:b/>
          <w:color w:val="000000" w:themeColor="text1"/>
          <w:sz w:val="28"/>
          <w:szCs w:val="32"/>
          <w:lang w:val="es-ES_tradnl" w:eastAsia="es-ES"/>
        </w:rPr>
      </w:pPr>
      <w:r w:rsidRPr="00F444C4">
        <w:rPr>
          <w:rFonts w:ascii="Palatino Linotype" w:hAnsi="Palatino Linotype"/>
          <w:b/>
          <w:color w:val="000000" w:themeColor="text1"/>
          <w:sz w:val="28"/>
          <w:szCs w:val="32"/>
          <w:lang w:val="es-ES_tradnl" w:eastAsia="es-ES"/>
        </w:rPr>
        <w:t>C O N S I D E R A N D O</w:t>
      </w:r>
    </w:p>
    <w:p w:rsidR="00507609" w:rsidRPr="00F444C4" w:rsidRDefault="00507609" w:rsidP="00507609">
      <w:pPr>
        <w:spacing w:line="360" w:lineRule="auto"/>
        <w:contextualSpacing/>
        <w:jc w:val="both"/>
        <w:rPr>
          <w:rFonts w:ascii="Palatino Linotype" w:hAnsi="Palatino Linotype" w:cs="Palatino Linotype"/>
          <w:color w:val="000000"/>
          <w:lang w:val="es-ES_tradnl"/>
        </w:rPr>
      </w:pPr>
    </w:p>
    <w:p w:rsidR="00507609" w:rsidRPr="00F444C4" w:rsidRDefault="00507609" w:rsidP="00507609">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lastRenderedPageBreak/>
        <w:t>PRIMERO. De la competencia.</w:t>
      </w:r>
    </w:p>
    <w:p w:rsidR="00507609" w:rsidRPr="00F444C4" w:rsidRDefault="00507609" w:rsidP="00507609">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507609" w:rsidRPr="00F444C4" w:rsidRDefault="00507609" w:rsidP="00507609">
      <w:pPr>
        <w:spacing w:line="360" w:lineRule="auto"/>
        <w:contextualSpacing/>
        <w:jc w:val="both"/>
        <w:rPr>
          <w:rFonts w:ascii="Palatino Linotype" w:hAnsi="Palatino Linotype" w:cs="Palatino Linotype"/>
          <w:color w:val="000000"/>
          <w:lang w:val="es-ES_tradnl"/>
        </w:rPr>
      </w:pPr>
    </w:p>
    <w:p w:rsidR="00507609" w:rsidRPr="00F444C4" w:rsidRDefault="00507609" w:rsidP="00507609">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 xml:space="preserve">SEGUNDO. Sobre los alcances del recurso de revisión. </w:t>
      </w:r>
    </w:p>
    <w:p w:rsidR="00507609" w:rsidRPr="00F444C4" w:rsidRDefault="00507609" w:rsidP="00507609">
      <w:pPr>
        <w:spacing w:line="360" w:lineRule="auto"/>
        <w:jc w:val="both"/>
        <w:rPr>
          <w:rFonts w:ascii="Palatino Linotype" w:hAnsi="Palatino Linotype" w:cs="Calibri"/>
          <w:lang w:val="es-ES_tradnl"/>
        </w:rPr>
      </w:pPr>
      <w:r w:rsidRPr="00F444C4">
        <w:rPr>
          <w:rFonts w:ascii="Palatino Linotype" w:hAnsi="Palatino Linotype" w:cs="Calibri"/>
          <w:lang w:val="es-ES_tradnl"/>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507609" w:rsidRPr="00F444C4" w:rsidRDefault="00507609" w:rsidP="00507609">
      <w:pPr>
        <w:spacing w:line="360" w:lineRule="auto"/>
        <w:jc w:val="both"/>
        <w:rPr>
          <w:rFonts w:ascii="Palatino Linotype" w:hAnsi="Palatino Linotype" w:cs="Calibri"/>
          <w:lang w:val="es-ES_tradnl"/>
        </w:rPr>
      </w:pPr>
    </w:p>
    <w:p w:rsidR="00507609" w:rsidRPr="00DB6E06" w:rsidRDefault="00507609" w:rsidP="00507609">
      <w:pPr>
        <w:autoSpaceDE w:val="0"/>
        <w:autoSpaceDN w:val="0"/>
        <w:adjustRightInd w:val="0"/>
        <w:spacing w:before="240"/>
        <w:rPr>
          <w:rFonts w:ascii="Palatino Linotype" w:hAnsi="Palatino Linotype" w:cs="Arial"/>
          <w:b/>
          <w:lang w:val="es-ES" w:eastAsia="es-ES"/>
        </w:rPr>
      </w:pPr>
      <w:r>
        <w:rPr>
          <w:rFonts w:ascii="Palatino Linotype" w:hAnsi="Palatino Linotype"/>
          <w:b/>
          <w:color w:val="000000" w:themeColor="text1"/>
          <w:sz w:val="26"/>
          <w:szCs w:val="26"/>
          <w:lang w:val="es-ES_tradnl"/>
        </w:rPr>
        <w:t>TERCERO</w:t>
      </w:r>
      <w:r w:rsidRPr="00F444C4">
        <w:rPr>
          <w:rFonts w:ascii="Palatino Linotype" w:hAnsi="Palatino Linotype"/>
          <w:b/>
          <w:color w:val="000000" w:themeColor="text1"/>
          <w:sz w:val="26"/>
          <w:szCs w:val="26"/>
          <w:lang w:val="es-ES_tradnl"/>
        </w:rPr>
        <w:t xml:space="preserve">. </w:t>
      </w:r>
      <w:r w:rsidRPr="00DB6E06">
        <w:rPr>
          <w:rFonts w:ascii="Palatino Linotype" w:hAnsi="Palatino Linotype" w:cs="Arial"/>
          <w:b/>
          <w:sz w:val="28"/>
          <w:szCs w:val="28"/>
          <w:lang w:val="es-ES" w:eastAsia="es-ES"/>
        </w:rPr>
        <w:t>Cuestiones de previo y especial pronunciamiento</w:t>
      </w:r>
    </w:p>
    <w:p w:rsidR="00507609" w:rsidRPr="00DB6E06" w:rsidRDefault="00507609" w:rsidP="00507609">
      <w:pPr>
        <w:autoSpaceDE w:val="0"/>
        <w:autoSpaceDN w:val="0"/>
        <w:adjustRightInd w:val="0"/>
        <w:spacing w:before="240" w:line="360" w:lineRule="auto"/>
        <w:jc w:val="both"/>
        <w:rPr>
          <w:rFonts w:ascii="Palatino Linotype" w:hAnsi="Palatino Linotype"/>
        </w:rPr>
      </w:pPr>
      <w:r w:rsidRPr="00DB6E06">
        <w:rPr>
          <w:rFonts w:ascii="Palatino Linotype" w:hAnsi="Palatino Linotype"/>
        </w:rPr>
        <w:lastRenderedPageBreak/>
        <w:t>El Recurso de Revisión en estudio contiene los elementos normativos de validez exigidos en la Ley de Transparencia y Acceso a la Información Pública del Estado de México y Municipios, establecidos en el artículo 180 que enuncia:</w:t>
      </w:r>
    </w:p>
    <w:p w:rsidR="00507609" w:rsidRPr="00D0679F" w:rsidRDefault="00507609" w:rsidP="00507609">
      <w:pPr>
        <w:autoSpaceDE w:val="0"/>
        <w:autoSpaceDN w:val="0"/>
        <w:adjustRightInd w:val="0"/>
        <w:spacing w:before="240" w:line="360" w:lineRule="auto"/>
        <w:ind w:left="360" w:firstLine="348"/>
        <w:jc w:val="both"/>
        <w:rPr>
          <w:rFonts w:ascii="Palatino Linotype" w:hAnsi="Palatino Linotype"/>
          <w:i/>
          <w:sz w:val="22"/>
          <w:szCs w:val="22"/>
        </w:rPr>
      </w:pPr>
      <w:r w:rsidRPr="00D0679F">
        <w:rPr>
          <w:rFonts w:ascii="Palatino Linotype" w:hAnsi="Palatino Linotype"/>
          <w:i/>
          <w:sz w:val="22"/>
          <w:szCs w:val="22"/>
        </w:rPr>
        <w:t>“Artículo 180. El recurso de revisión contendrá:</w:t>
      </w:r>
    </w:p>
    <w:p w:rsidR="00507609" w:rsidRPr="00D0679F" w:rsidRDefault="00507609" w:rsidP="00507609">
      <w:pPr>
        <w:numPr>
          <w:ilvl w:val="0"/>
          <w:numId w:val="14"/>
        </w:numPr>
        <w:autoSpaceDE w:val="0"/>
        <w:autoSpaceDN w:val="0"/>
        <w:adjustRightInd w:val="0"/>
        <w:spacing w:before="240" w:line="360" w:lineRule="auto"/>
        <w:jc w:val="both"/>
        <w:rPr>
          <w:rFonts w:ascii="Palatino Linotype" w:hAnsi="Palatino Linotype"/>
          <w:i/>
          <w:sz w:val="22"/>
          <w:szCs w:val="22"/>
          <w:lang w:val="es-ES" w:eastAsia="es-ES"/>
        </w:rPr>
      </w:pPr>
      <w:r w:rsidRPr="00D0679F">
        <w:rPr>
          <w:rFonts w:ascii="Palatino Linotype" w:hAnsi="Palatino Linotype"/>
          <w:i/>
          <w:sz w:val="22"/>
          <w:szCs w:val="22"/>
          <w:lang w:val="es-ES" w:eastAsia="es-ES"/>
        </w:rPr>
        <w:t>EL sujeto obligado ante la cual se presentó la solicitud;</w:t>
      </w:r>
    </w:p>
    <w:p w:rsidR="00507609" w:rsidRPr="00D0679F" w:rsidRDefault="00507609" w:rsidP="00507609">
      <w:pPr>
        <w:numPr>
          <w:ilvl w:val="0"/>
          <w:numId w:val="14"/>
        </w:numPr>
        <w:autoSpaceDE w:val="0"/>
        <w:autoSpaceDN w:val="0"/>
        <w:adjustRightInd w:val="0"/>
        <w:spacing w:before="240" w:line="360" w:lineRule="auto"/>
        <w:jc w:val="both"/>
        <w:rPr>
          <w:rFonts w:ascii="Palatino Linotype" w:hAnsi="Palatino Linotype"/>
          <w:i/>
          <w:sz w:val="22"/>
          <w:szCs w:val="22"/>
          <w:lang w:val="es-ES" w:eastAsia="es-ES"/>
        </w:rPr>
      </w:pPr>
      <w:r w:rsidRPr="00D0679F">
        <w:rPr>
          <w:rFonts w:ascii="Palatino Linotype" w:hAnsi="Palatino Linotype"/>
          <w:i/>
          <w:sz w:val="22"/>
          <w:szCs w:val="22"/>
          <w:lang w:val="es-ES" w:eastAsia="es-ES"/>
        </w:rPr>
        <w:t>El nombre del solicitante que recurre o de su representante y, en su caso, del tercero interesado, así como la dirección o medio que señale para recibir notificaciones;</w:t>
      </w:r>
    </w:p>
    <w:p w:rsidR="00507609" w:rsidRPr="00D0679F" w:rsidRDefault="00507609" w:rsidP="00507609">
      <w:pPr>
        <w:numPr>
          <w:ilvl w:val="0"/>
          <w:numId w:val="14"/>
        </w:numPr>
        <w:autoSpaceDE w:val="0"/>
        <w:autoSpaceDN w:val="0"/>
        <w:adjustRightInd w:val="0"/>
        <w:spacing w:before="240" w:line="360" w:lineRule="auto"/>
        <w:jc w:val="both"/>
        <w:rPr>
          <w:rFonts w:ascii="Palatino Linotype" w:hAnsi="Palatino Linotype"/>
          <w:i/>
          <w:sz w:val="22"/>
          <w:szCs w:val="22"/>
          <w:lang w:val="es-ES" w:eastAsia="es-ES"/>
        </w:rPr>
      </w:pPr>
      <w:r w:rsidRPr="00D0679F">
        <w:rPr>
          <w:rFonts w:ascii="Palatino Linotype" w:hAnsi="Palatino Linotype"/>
          <w:i/>
          <w:sz w:val="22"/>
          <w:szCs w:val="22"/>
          <w:lang w:val="es-ES" w:eastAsia="es-ES"/>
        </w:rPr>
        <w:t>El número de folio de respuesta de la solicitud de acceso;</w:t>
      </w:r>
    </w:p>
    <w:p w:rsidR="00507609" w:rsidRPr="00D0679F" w:rsidRDefault="00507609" w:rsidP="00507609">
      <w:pPr>
        <w:autoSpaceDE w:val="0"/>
        <w:autoSpaceDN w:val="0"/>
        <w:adjustRightInd w:val="0"/>
        <w:spacing w:before="240" w:line="360" w:lineRule="auto"/>
        <w:ind w:left="1080"/>
        <w:jc w:val="both"/>
        <w:rPr>
          <w:rFonts w:ascii="Palatino Linotype" w:hAnsi="Palatino Linotype"/>
          <w:i/>
          <w:sz w:val="22"/>
          <w:szCs w:val="22"/>
        </w:rPr>
      </w:pPr>
      <w:r w:rsidRPr="00D0679F">
        <w:rPr>
          <w:rFonts w:ascii="Palatino Linotype" w:hAnsi="Palatino Linotype"/>
          <w:i/>
          <w:sz w:val="22"/>
          <w:szCs w:val="22"/>
        </w:rPr>
        <w:t>IV. La fecha en que fue notificada la respuesta al solicitante o tuvo conocimiento del acto reclamado, o de presentación de la solicitud, en caso de falta de respuesta;</w:t>
      </w:r>
    </w:p>
    <w:p w:rsidR="00507609" w:rsidRPr="00D0679F" w:rsidRDefault="00507609" w:rsidP="00507609">
      <w:pPr>
        <w:autoSpaceDE w:val="0"/>
        <w:autoSpaceDN w:val="0"/>
        <w:adjustRightInd w:val="0"/>
        <w:spacing w:before="240" w:line="360" w:lineRule="auto"/>
        <w:ind w:left="732" w:firstLine="348"/>
        <w:jc w:val="both"/>
        <w:rPr>
          <w:rFonts w:ascii="Palatino Linotype" w:hAnsi="Palatino Linotype"/>
          <w:i/>
          <w:sz w:val="22"/>
          <w:szCs w:val="22"/>
        </w:rPr>
      </w:pPr>
      <w:r w:rsidRPr="00D0679F">
        <w:rPr>
          <w:rFonts w:ascii="Palatino Linotype" w:hAnsi="Palatino Linotype"/>
          <w:i/>
          <w:sz w:val="22"/>
          <w:szCs w:val="22"/>
        </w:rPr>
        <w:t>V. El acto que se recurre;</w:t>
      </w:r>
    </w:p>
    <w:p w:rsidR="00507609" w:rsidRPr="00D0679F" w:rsidRDefault="00507609" w:rsidP="00507609">
      <w:pPr>
        <w:autoSpaceDE w:val="0"/>
        <w:autoSpaceDN w:val="0"/>
        <w:adjustRightInd w:val="0"/>
        <w:spacing w:before="240" w:line="360" w:lineRule="auto"/>
        <w:ind w:left="732" w:firstLine="348"/>
        <w:jc w:val="both"/>
        <w:rPr>
          <w:rFonts w:ascii="Palatino Linotype" w:hAnsi="Palatino Linotype"/>
          <w:i/>
          <w:sz w:val="22"/>
          <w:szCs w:val="22"/>
        </w:rPr>
      </w:pPr>
      <w:r w:rsidRPr="00D0679F">
        <w:rPr>
          <w:rFonts w:ascii="Palatino Linotype" w:hAnsi="Palatino Linotype"/>
          <w:i/>
          <w:sz w:val="22"/>
          <w:szCs w:val="22"/>
        </w:rPr>
        <w:t>VI. Las razones o motivos de inconformidad;</w:t>
      </w:r>
    </w:p>
    <w:p w:rsidR="00507609" w:rsidRPr="00D0679F" w:rsidRDefault="00507609" w:rsidP="00507609">
      <w:pPr>
        <w:autoSpaceDE w:val="0"/>
        <w:autoSpaceDN w:val="0"/>
        <w:adjustRightInd w:val="0"/>
        <w:spacing w:before="240" w:line="360" w:lineRule="auto"/>
        <w:ind w:left="1080"/>
        <w:jc w:val="both"/>
        <w:rPr>
          <w:rFonts w:ascii="Palatino Linotype" w:hAnsi="Palatino Linotype"/>
          <w:i/>
          <w:sz w:val="22"/>
          <w:szCs w:val="22"/>
        </w:rPr>
      </w:pPr>
      <w:r w:rsidRPr="00D0679F">
        <w:rPr>
          <w:rFonts w:ascii="Palatino Linotype" w:hAnsi="Palatino Linotype"/>
          <w:i/>
          <w:sz w:val="22"/>
          <w:szCs w:val="22"/>
        </w:rPr>
        <w:t>VII. La copia de la respuesta que se impugna y, en su caso, de la notificación correspondiente, en el caso de respuesta de la solicitud; y</w:t>
      </w:r>
    </w:p>
    <w:p w:rsidR="00507609" w:rsidRPr="00D0679F" w:rsidRDefault="00507609" w:rsidP="00507609">
      <w:pPr>
        <w:autoSpaceDE w:val="0"/>
        <w:autoSpaceDN w:val="0"/>
        <w:adjustRightInd w:val="0"/>
        <w:spacing w:before="240" w:line="360" w:lineRule="auto"/>
        <w:ind w:left="732" w:firstLine="348"/>
        <w:jc w:val="both"/>
        <w:rPr>
          <w:rFonts w:ascii="Palatino Linotype" w:hAnsi="Palatino Linotype"/>
          <w:i/>
          <w:sz w:val="22"/>
          <w:szCs w:val="22"/>
        </w:rPr>
      </w:pPr>
      <w:r w:rsidRPr="00D0679F">
        <w:rPr>
          <w:rFonts w:ascii="Palatino Linotype" w:hAnsi="Palatino Linotype"/>
          <w:i/>
          <w:sz w:val="22"/>
          <w:szCs w:val="22"/>
        </w:rPr>
        <w:t>VIII. Firma del recurrente, en su caso, cuando se presente por escrito, requisito sin el cual se dará trámite al recurso.</w:t>
      </w:r>
    </w:p>
    <w:p w:rsidR="00507609" w:rsidRPr="00D0679F" w:rsidRDefault="00507609" w:rsidP="00507609">
      <w:pPr>
        <w:autoSpaceDE w:val="0"/>
        <w:autoSpaceDN w:val="0"/>
        <w:adjustRightInd w:val="0"/>
        <w:spacing w:before="240" w:line="360" w:lineRule="auto"/>
        <w:ind w:left="1080"/>
        <w:jc w:val="both"/>
        <w:rPr>
          <w:rFonts w:ascii="Palatino Linotype" w:hAnsi="Palatino Linotype"/>
          <w:i/>
          <w:sz w:val="22"/>
          <w:szCs w:val="22"/>
        </w:rPr>
      </w:pPr>
      <w:r w:rsidRPr="00D0679F">
        <w:rPr>
          <w:rFonts w:ascii="Palatino Linotype" w:hAnsi="Palatino Linotype"/>
          <w:i/>
          <w:sz w:val="22"/>
          <w:szCs w:val="22"/>
        </w:rPr>
        <w:t>Adicionalmente, se podrán anexar las pruebas y demás elementos que considere procedentes someter a juicio del Instituto.</w:t>
      </w:r>
    </w:p>
    <w:p w:rsidR="00507609" w:rsidRPr="00D0679F" w:rsidRDefault="00507609" w:rsidP="00507609">
      <w:pPr>
        <w:autoSpaceDE w:val="0"/>
        <w:autoSpaceDN w:val="0"/>
        <w:adjustRightInd w:val="0"/>
        <w:spacing w:before="240" w:line="360" w:lineRule="auto"/>
        <w:ind w:left="732" w:firstLine="348"/>
        <w:jc w:val="both"/>
        <w:rPr>
          <w:rFonts w:ascii="Palatino Linotype" w:hAnsi="Palatino Linotype"/>
          <w:i/>
          <w:sz w:val="22"/>
          <w:szCs w:val="22"/>
        </w:rPr>
      </w:pPr>
      <w:r w:rsidRPr="00D0679F">
        <w:rPr>
          <w:rFonts w:ascii="Palatino Linotype" w:hAnsi="Palatino Linotype"/>
          <w:i/>
          <w:sz w:val="22"/>
          <w:szCs w:val="22"/>
        </w:rPr>
        <w:t>En ningún caso será necesario que el particular ratifique el recurso de revisión interpuesto.</w:t>
      </w:r>
    </w:p>
    <w:p w:rsidR="00507609" w:rsidRPr="00D0679F" w:rsidRDefault="00507609" w:rsidP="00507609">
      <w:pPr>
        <w:autoSpaceDE w:val="0"/>
        <w:autoSpaceDN w:val="0"/>
        <w:adjustRightInd w:val="0"/>
        <w:spacing w:before="240" w:line="360" w:lineRule="auto"/>
        <w:ind w:left="732" w:firstLine="348"/>
        <w:jc w:val="both"/>
        <w:rPr>
          <w:rFonts w:ascii="Palatino Linotype" w:hAnsi="Palatino Linotype"/>
          <w:i/>
          <w:sz w:val="22"/>
          <w:szCs w:val="22"/>
        </w:rPr>
      </w:pPr>
    </w:p>
    <w:p w:rsidR="00507609" w:rsidRPr="00D0679F" w:rsidRDefault="00507609" w:rsidP="00507609">
      <w:pPr>
        <w:autoSpaceDE w:val="0"/>
        <w:autoSpaceDN w:val="0"/>
        <w:adjustRightInd w:val="0"/>
        <w:spacing w:before="240" w:line="360" w:lineRule="auto"/>
        <w:ind w:left="1080"/>
        <w:jc w:val="both"/>
        <w:rPr>
          <w:rFonts w:ascii="Palatino Linotype" w:hAnsi="Palatino Linotype"/>
          <w:b/>
          <w:i/>
          <w:sz w:val="22"/>
          <w:szCs w:val="22"/>
          <w:u w:val="single"/>
        </w:rPr>
      </w:pPr>
      <w:r w:rsidRPr="00D0679F">
        <w:rPr>
          <w:rFonts w:ascii="Palatino Linotype" w:hAnsi="Palatino Linotype"/>
          <w:b/>
          <w:i/>
          <w:sz w:val="22"/>
          <w:szCs w:val="22"/>
          <w:u w:val="single"/>
        </w:rPr>
        <w:t>En caso de que el recurso se interponga de manera electrónica no será indispensable que contengan los requisitos establecidos en las fracciones II, IV, VII y VIII.” [Sic]</w:t>
      </w:r>
    </w:p>
    <w:p w:rsidR="00507609" w:rsidRPr="00DB6E06" w:rsidRDefault="00507609" w:rsidP="00507609">
      <w:pPr>
        <w:autoSpaceDE w:val="0"/>
        <w:autoSpaceDN w:val="0"/>
        <w:adjustRightInd w:val="0"/>
        <w:spacing w:before="240" w:line="360" w:lineRule="auto"/>
        <w:ind w:left="1080"/>
        <w:jc w:val="both"/>
        <w:rPr>
          <w:rFonts w:ascii="Palatino Linotype" w:hAnsi="Palatino Linotype"/>
          <w:b/>
          <w:i/>
          <w:u w:val="single"/>
        </w:rPr>
      </w:pPr>
    </w:p>
    <w:p w:rsidR="00507609" w:rsidRPr="00DB6E06" w:rsidRDefault="00507609" w:rsidP="00507609">
      <w:pPr>
        <w:spacing w:line="360" w:lineRule="auto"/>
        <w:jc w:val="both"/>
        <w:rPr>
          <w:rFonts w:ascii="Palatino Linotype" w:hAnsi="Palatino Linotype" w:cs="Arial"/>
          <w:lang w:val="es-ES" w:eastAsia="es-ES"/>
        </w:rPr>
      </w:pPr>
      <w:r w:rsidRPr="00DB6E06">
        <w:rPr>
          <w:rFonts w:ascii="Palatino Linotype" w:hAnsi="Palatino Linotype" w:cs="Segoe UI"/>
          <w:lang w:val="es-ES" w:eastAsia="es-ES"/>
        </w:rPr>
        <w:t xml:space="preserve">Cabe señalar que </w:t>
      </w:r>
      <w:r w:rsidRPr="00DB6E06">
        <w:rPr>
          <w:rFonts w:ascii="Palatino Linotype" w:hAnsi="Palatino Linotype" w:cs="Segoe UI"/>
          <w:b/>
          <w:lang w:val="es-ES" w:eastAsia="es-ES"/>
        </w:rPr>
        <w:t>El Recurrente</w:t>
      </w:r>
      <w:r w:rsidRPr="00DB6E06">
        <w:rPr>
          <w:rFonts w:ascii="Palatino Linotype" w:hAnsi="Palatino Linotype" w:cs="Segoe UI"/>
          <w:lang w:val="es-ES" w:eastAsia="es-ES"/>
        </w:rPr>
        <w:t xml:space="preserve"> ejerció de manera anónima su derecho de acceso a la información pública</w:t>
      </w:r>
      <w:r w:rsidRPr="00DB6E06">
        <w:rPr>
          <w:rFonts w:ascii="Palatino Linotype" w:hAnsi="Palatino Linotype"/>
          <w:lang w:val="es-ES" w:eastAsia="es-ES"/>
        </w:rPr>
        <w:t xml:space="preserve">, sin embargo, no es motivo para desechar las </w:t>
      </w:r>
      <w:r w:rsidRPr="00DB6E06">
        <w:rPr>
          <w:rFonts w:ascii="Palatino Linotype" w:hAnsi="Palatino Linotype" w:cs="Arial"/>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rsidR="00507609" w:rsidRDefault="00507609" w:rsidP="00507609">
      <w:pPr>
        <w:spacing w:before="240" w:line="360" w:lineRule="auto"/>
        <w:ind w:left="851" w:right="851"/>
        <w:jc w:val="both"/>
        <w:rPr>
          <w:rFonts w:ascii="Palatino Linotype" w:hAnsi="Palatino Linotype" w:cs="Arial"/>
          <w:b/>
          <w:i/>
          <w:sz w:val="22"/>
          <w:szCs w:val="22"/>
          <w:lang w:val="es-ES" w:eastAsia="es-ES"/>
        </w:rPr>
      </w:pPr>
      <w:r w:rsidRPr="00D0679F">
        <w:rPr>
          <w:rFonts w:ascii="Palatino Linotype" w:hAnsi="Palatino Linotype" w:cs="Arial"/>
          <w:i/>
          <w:sz w:val="22"/>
          <w:szCs w:val="22"/>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D0679F">
        <w:rPr>
          <w:rFonts w:ascii="Palatino Linotype" w:hAnsi="Palatino Linotype" w:cs="Arial"/>
          <w:b/>
          <w:i/>
          <w:sz w:val="22"/>
          <w:szCs w:val="22"/>
          <w:lang w:val="es-ES" w:eastAsia="es-ES"/>
        </w:rPr>
        <w:t>[Sic]</w:t>
      </w:r>
    </w:p>
    <w:p w:rsidR="00507609" w:rsidRPr="00D0679F" w:rsidRDefault="00507609" w:rsidP="00507609">
      <w:pPr>
        <w:spacing w:before="240" w:line="360" w:lineRule="auto"/>
        <w:ind w:left="851" w:right="851"/>
        <w:jc w:val="both"/>
        <w:rPr>
          <w:rFonts w:ascii="Palatino Linotype" w:hAnsi="Palatino Linotype" w:cs="Arial"/>
          <w:b/>
          <w:i/>
          <w:sz w:val="22"/>
          <w:szCs w:val="22"/>
          <w:lang w:val="es-ES" w:eastAsia="es-ES"/>
        </w:rPr>
      </w:pPr>
    </w:p>
    <w:p w:rsidR="00507609" w:rsidRPr="00DB6E06" w:rsidRDefault="00507609" w:rsidP="00507609">
      <w:pPr>
        <w:spacing w:line="360" w:lineRule="auto"/>
        <w:jc w:val="both"/>
        <w:rPr>
          <w:rFonts w:ascii="Palatino Linotype" w:hAnsi="Palatino Linotype"/>
          <w:lang w:val="es-ES" w:eastAsia="es-ES"/>
        </w:rPr>
      </w:pPr>
      <w:r w:rsidRPr="00DB6E06">
        <w:rPr>
          <w:rFonts w:ascii="Palatino Linotype" w:hAnsi="Palatino Linotype"/>
          <w:lang w:val="es-ES" w:eastAsia="es-ES"/>
        </w:rPr>
        <w:t xml:space="preserve">Robusteciendo lo anterior se encuentra lo dispuesto en los artículos 6, Apartado A, fracciones III y IV de la Constitución Política de los Estados Unidos Mexicanos y 5 párrafos </w:t>
      </w:r>
      <w:r w:rsidRPr="00DB6E06">
        <w:rPr>
          <w:rFonts w:ascii="Palatino Linotype" w:hAnsi="Palatino Linotype" w:cs="Arial"/>
          <w:lang w:val="es-ES" w:eastAsia="es-ES"/>
        </w:rPr>
        <w:t>vigésimo, vigésimo primero</w:t>
      </w:r>
      <w:r w:rsidRPr="00DB6E06">
        <w:rPr>
          <w:rFonts w:ascii="Palatino Linotype" w:hAnsi="Palatino Linotype" w:cs="Arial"/>
          <w:lang w:eastAsia="es-ES"/>
        </w:rPr>
        <w:t xml:space="preserve"> y vigésimo segundo</w:t>
      </w:r>
      <w:r w:rsidRPr="00DB6E06">
        <w:rPr>
          <w:rFonts w:ascii="Palatino Linotype" w:hAnsi="Palatino Linotype"/>
          <w:lang w:val="es-ES" w:eastAsia="es-ES"/>
        </w:rPr>
        <w:t>, de la Constitución Política del Estado Libre y Soberano de México, se establece lo siguiente:</w:t>
      </w:r>
    </w:p>
    <w:p w:rsidR="00507609" w:rsidRPr="00D0679F" w:rsidRDefault="00507609" w:rsidP="00507609">
      <w:pPr>
        <w:spacing w:before="240" w:line="360" w:lineRule="auto"/>
        <w:ind w:left="851" w:right="851"/>
        <w:jc w:val="both"/>
        <w:rPr>
          <w:rFonts w:ascii="Palatino Linotype" w:hAnsi="Palatino Linotype"/>
          <w:b/>
          <w:i/>
          <w:sz w:val="22"/>
          <w:szCs w:val="22"/>
          <w:u w:val="single"/>
          <w:lang w:val="es-ES" w:eastAsia="es-ES"/>
        </w:rPr>
      </w:pPr>
      <w:r w:rsidRPr="00D0679F">
        <w:rPr>
          <w:rFonts w:ascii="Palatino Linotype" w:hAnsi="Palatino Linotype"/>
          <w:b/>
          <w:i/>
          <w:sz w:val="22"/>
          <w:szCs w:val="22"/>
          <w:u w:val="single"/>
          <w:lang w:val="es-ES" w:eastAsia="es-ES"/>
        </w:rPr>
        <w:t>Constitución Política de los Estados Unidos Mexicanos</w:t>
      </w:r>
    </w:p>
    <w:p w:rsidR="00507609" w:rsidRPr="00D0679F" w:rsidRDefault="00507609" w:rsidP="00507609">
      <w:pPr>
        <w:spacing w:before="240" w:line="360" w:lineRule="auto"/>
        <w:ind w:left="851" w:right="851"/>
        <w:jc w:val="both"/>
        <w:rPr>
          <w:rFonts w:ascii="Palatino Linotype" w:hAnsi="Palatino Linotype"/>
          <w:i/>
          <w:sz w:val="22"/>
          <w:szCs w:val="22"/>
          <w:lang w:val="es-ES" w:eastAsia="es-ES"/>
        </w:rPr>
      </w:pPr>
      <w:r w:rsidRPr="00D0679F">
        <w:rPr>
          <w:rFonts w:ascii="Palatino Linotype" w:hAnsi="Palatino Linotype"/>
          <w:b/>
          <w:i/>
          <w:sz w:val="22"/>
          <w:szCs w:val="22"/>
          <w:lang w:val="es-ES" w:eastAsia="es-ES"/>
        </w:rPr>
        <w:t>“Artículo 6</w:t>
      </w:r>
      <w:r w:rsidRPr="00D0679F">
        <w:rPr>
          <w:rFonts w:ascii="Palatino Linotype" w:hAnsi="Palatino Linotype"/>
          <w:i/>
          <w:sz w:val="22"/>
          <w:szCs w:val="22"/>
          <w:lang w:val="es-ES" w:eastAsia="es-ES"/>
        </w:rPr>
        <w:t xml:space="preserve">°.- La manifestación de las ideas no será objeto de ninguna inquisición judicial o administrativa, sino en el caso de que ataque a la moral, la vida privada o los derechos de terceros, provoque algún delito, o perturbe el orden público; el derecho de </w:t>
      </w:r>
      <w:r w:rsidRPr="00D0679F">
        <w:rPr>
          <w:rFonts w:ascii="Palatino Linotype" w:hAnsi="Palatino Linotype"/>
          <w:i/>
          <w:sz w:val="22"/>
          <w:szCs w:val="22"/>
          <w:lang w:val="es-ES" w:eastAsia="es-ES"/>
        </w:rPr>
        <w:lastRenderedPageBreak/>
        <w:t>réplica será ejercido en los términos dispuestos por la ley. El derecho a la información será garantizado por el Estado.</w:t>
      </w:r>
    </w:p>
    <w:p w:rsidR="00507609" w:rsidRPr="00D0679F" w:rsidRDefault="00507609" w:rsidP="00507609">
      <w:pPr>
        <w:spacing w:before="240" w:line="360" w:lineRule="auto"/>
        <w:ind w:left="851" w:right="851"/>
        <w:jc w:val="both"/>
        <w:rPr>
          <w:rFonts w:ascii="Palatino Linotype" w:hAnsi="Palatino Linotype"/>
          <w:i/>
          <w:sz w:val="22"/>
          <w:szCs w:val="22"/>
          <w:lang w:val="es-ES" w:eastAsia="es-ES"/>
        </w:rPr>
      </w:pPr>
      <w:r w:rsidRPr="00D0679F">
        <w:rPr>
          <w:rFonts w:ascii="Palatino Linotype" w:hAnsi="Palatino Linotype"/>
          <w:i/>
          <w:sz w:val="22"/>
          <w:szCs w:val="22"/>
          <w:lang w:val="es-ES" w:eastAsia="es-ES"/>
        </w:rPr>
        <w:t>(…)</w:t>
      </w:r>
    </w:p>
    <w:p w:rsidR="00507609" w:rsidRPr="00D0679F" w:rsidRDefault="00507609" w:rsidP="00507609">
      <w:pPr>
        <w:spacing w:before="240" w:line="360" w:lineRule="auto"/>
        <w:ind w:left="851" w:right="851"/>
        <w:jc w:val="both"/>
        <w:rPr>
          <w:rFonts w:ascii="Palatino Linotype" w:hAnsi="Palatino Linotype"/>
          <w:i/>
          <w:sz w:val="22"/>
          <w:szCs w:val="22"/>
          <w:lang w:val="es-ES" w:eastAsia="es-ES"/>
        </w:rPr>
      </w:pPr>
      <w:r w:rsidRPr="00D0679F">
        <w:rPr>
          <w:rFonts w:ascii="Palatino Linotype" w:hAnsi="Palatino Linotype"/>
          <w:i/>
          <w:sz w:val="22"/>
          <w:szCs w:val="22"/>
          <w:lang w:val="es-ES" w:eastAsia="es-ES"/>
        </w:rPr>
        <w:t xml:space="preserve">Para efectos de lo dispuesto en el presente artículo se observará lo siguiente: </w:t>
      </w:r>
    </w:p>
    <w:p w:rsidR="00507609" w:rsidRPr="00D0679F" w:rsidRDefault="00507609" w:rsidP="00507609">
      <w:pPr>
        <w:spacing w:before="240" w:line="360" w:lineRule="auto"/>
        <w:ind w:left="851" w:right="851"/>
        <w:jc w:val="both"/>
        <w:rPr>
          <w:rFonts w:ascii="Palatino Linotype" w:hAnsi="Palatino Linotype"/>
          <w:i/>
          <w:sz w:val="22"/>
          <w:szCs w:val="22"/>
          <w:lang w:val="es-ES" w:eastAsia="es-ES"/>
        </w:rPr>
      </w:pPr>
      <w:r w:rsidRPr="00D0679F">
        <w:rPr>
          <w:rFonts w:ascii="Palatino Linotype" w:hAnsi="Palatino Linotype"/>
          <w:i/>
          <w:sz w:val="22"/>
          <w:szCs w:val="22"/>
          <w:lang w:val="es-ES" w:eastAsia="es-ES"/>
        </w:rPr>
        <w:t>A. Para el ejercicio del derecho de acceso a la información, la Federación, los Estados y el Distrito Federal, en el ámbito de sus respectivas competencias, se regirán por los siguientes principios y bases:</w:t>
      </w:r>
    </w:p>
    <w:p w:rsidR="00507609" w:rsidRPr="00D0679F" w:rsidRDefault="00507609" w:rsidP="00507609">
      <w:pPr>
        <w:spacing w:before="240" w:line="360" w:lineRule="auto"/>
        <w:ind w:left="851" w:right="851"/>
        <w:jc w:val="both"/>
        <w:rPr>
          <w:rFonts w:ascii="Palatino Linotype" w:hAnsi="Palatino Linotype"/>
          <w:i/>
          <w:sz w:val="22"/>
          <w:szCs w:val="22"/>
          <w:lang w:val="es-ES" w:eastAsia="es-ES"/>
        </w:rPr>
      </w:pPr>
      <w:r w:rsidRPr="00D0679F">
        <w:rPr>
          <w:rFonts w:ascii="Palatino Linotype" w:hAnsi="Palatino Linotype"/>
          <w:i/>
          <w:sz w:val="22"/>
          <w:szCs w:val="22"/>
          <w:lang w:val="es-ES" w:eastAsia="es-ES"/>
        </w:rPr>
        <w:t>(…)</w:t>
      </w:r>
    </w:p>
    <w:p w:rsidR="00507609" w:rsidRPr="00D0679F" w:rsidRDefault="00507609" w:rsidP="00507609">
      <w:pPr>
        <w:spacing w:before="240" w:line="360" w:lineRule="auto"/>
        <w:ind w:left="851" w:right="851"/>
        <w:jc w:val="both"/>
        <w:rPr>
          <w:rFonts w:ascii="Palatino Linotype" w:hAnsi="Palatino Linotype"/>
          <w:i/>
          <w:sz w:val="22"/>
          <w:szCs w:val="22"/>
          <w:lang w:val="es-ES" w:eastAsia="es-ES"/>
        </w:rPr>
      </w:pPr>
      <w:r w:rsidRPr="00D0679F">
        <w:rPr>
          <w:rFonts w:ascii="Palatino Linotype" w:hAnsi="Palatino Linotype"/>
          <w:i/>
          <w:sz w:val="22"/>
          <w:szCs w:val="22"/>
          <w:lang w:val="es-ES" w:eastAsia="es-ES"/>
        </w:rPr>
        <w:t xml:space="preserve">III. Toda persona, sin necesidad de acreditar interés alguno o justificar su utilización, tendrá acceso gratuito a la información pública, a sus datos personales o a la rectificación de éstos. </w:t>
      </w:r>
    </w:p>
    <w:p w:rsidR="00507609" w:rsidRPr="00D0679F" w:rsidRDefault="00507609" w:rsidP="00057260">
      <w:pPr>
        <w:spacing w:before="240" w:line="360" w:lineRule="auto"/>
        <w:ind w:left="851" w:right="851"/>
        <w:jc w:val="both"/>
        <w:rPr>
          <w:rFonts w:ascii="Palatino Linotype" w:hAnsi="Palatino Linotype"/>
          <w:b/>
          <w:i/>
          <w:sz w:val="22"/>
          <w:szCs w:val="22"/>
          <w:lang w:val="es-ES" w:eastAsia="es-ES"/>
        </w:rPr>
      </w:pPr>
      <w:r w:rsidRPr="00D0679F">
        <w:rPr>
          <w:rFonts w:ascii="Palatino Linotype" w:hAnsi="Palatino Linotype"/>
          <w:i/>
          <w:sz w:val="22"/>
          <w:szCs w:val="22"/>
          <w:lang w:val="es-ES" w:eastAsia="es-ES"/>
        </w:rPr>
        <w:t xml:space="preserve">IV. Se establecerán mecanismos de acceso a la información y procedimientos de revisión expeditos que se sustanciarán ante los organismos autónomos especializados e imparciales que establece esta Constitución.” </w:t>
      </w:r>
      <w:r w:rsidR="00057260">
        <w:rPr>
          <w:rFonts w:ascii="Palatino Linotype" w:hAnsi="Palatino Linotype"/>
          <w:b/>
          <w:i/>
          <w:sz w:val="22"/>
          <w:szCs w:val="22"/>
          <w:lang w:val="es-ES" w:eastAsia="es-ES"/>
        </w:rPr>
        <w:t>[Sic]</w:t>
      </w:r>
    </w:p>
    <w:p w:rsidR="00507609" w:rsidRPr="00D0679F" w:rsidRDefault="00507609" w:rsidP="00507609">
      <w:pPr>
        <w:spacing w:before="240" w:line="360" w:lineRule="auto"/>
        <w:ind w:left="851" w:right="851"/>
        <w:jc w:val="both"/>
        <w:rPr>
          <w:rFonts w:ascii="Palatino Linotype" w:hAnsi="Palatino Linotype"/>
          <w:b/>
          <w:i/>
          <w:sz w:val="22"/>
          <w:szCs w:val="22"/>
          <w:u w:val="single"/>
          <w:lang w:val="es-ES" w:eastAsia="es-ES"/>
        </w:rPr>
      </w:pPr>
      <w:r w:rsidRPr="00D0679F">
        <w:rPr>
          <w:rFonts w:ascii="Palatino Linotype" w:hAnsi="Palatino Linotype"/>
          <w:b/>
          <w:i/>
          <w:sz w:val="22"/>
          <w:szCs w:val="22"/>
          <w:u w:val="single"/>
          <w:lang w:val="es-ES" w:eastAsia="es-ES"/>
        </w:rPr>
        <w:t>Constitución Política del Estado Libre y Soberano de México</w:t>
      </w:r>
    </w:p>
    <w:p w:rsidR="00507609" w:rsidRPr="00D0679F" w:rsidRDefault="00507609" w:rsidP="00507609">
      <w:pPr>
        <w:spacing w:before="240" w:line="360" w:lineRule="auto"/>
        <w:ind w:left="851" w:right="851"/>
        <w:jc w:val="both"/>
        <w:rPr>
          <w:rFonts w:ascii="Palatino Linotype" w:hAnsi="Palatino Linotype"/>
          <w:i/>
          <w:sz w:val="22"/>
          <w:szCs w:val="22"/>
          <w:lang w:val="es-ES" w:eastAsia="es-ES"/>
        </w:rPr>
      </w:pPr>
      <w:r w:rsidRPr="00D0679F">
        <w:rPr>
          <w:rFonts w:ascii="Palatino Linotype" w:hAnsi="Palatino Linotype"/>
          <w:i/>
          <w:sz w:val="22"/>
          <w:szCs w:val="22"/>
          <w:lang w:val="es-ES" w:eastAsia="es-ES"/>
        </w:rPr>
        <w:t>“</w:t>
      </w:r>
      <w:r w:rsidRPr="00D0679F">
        <w:rPr>
          <w:rFonts w:ascii="Palatino Linotype" w:hAnsi="Palatino Linotype"/>
          <w:b/>
          <w:i/>
          <w:sz w:val="22"/>
          <w:szCs w:val="22"/>
          <w:lang w:val="es-ES" w:eastAsia="es-ES"/>
        </w:rPr>
        <w:t>Artículo 5</w:t>
      </w:r>
      <w:r w:rsidRPr="00D0679F">
        <w:rPr>
          <w:rFonts w:ascii="Palatino Linotype" w:hAnsi="Palatino Linotype"/>
          <w:i/>
          <w:sz w:val="22"/>
          <w:szCs w:val="22"/>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rsidR="00507609" w:rsidRPr="00D0679F" w:rsidRDefault="00507609" w:rsidP="00507609">
      <w:pPr>
        <w:spacing w:before="240" w:line="360" w:lineRule="auto"/>
        <w:ind w:left="851" w:right="851"/>
        <w:jc w:val="both"/>
        <w:rPr>
          <w:rFonts w:ascii="Palatino Linotype" w:hAnsi="Palatino Linotype"/>
          <w:i/>
          <w:sz w:val="22"/>
          <w:szCs w:val="22"/>
          <w:lang w:val="es-ES" w:eastAsia="es-ES"/>
        </w:rPr>
      </w:pPr>
      <w:r w:rsidRPr="00D0679F">
        <w:rPr>
          <w:rFonts w:ascii="Palatino Linotype" w:hAnsi="Palatino Linotype"/>
          <w:i/>
          <w:sz w:val="22"/>
          <w:szCs w:val="22"/>
          <w:lang w:val="es-ES" w:eastAsia="es-ES"/>
        </w:rPr>
        <w:lastRenderedPageBreak/>
        <w:t>(…)</w:t>
      </w:r>
    </w:p>
    <w:p w:rsidR="00507609" w:rsidRPr="00D0679F" w:rsidRDefault="00507609" w:rsidP="00507609">
      <w:pPr>
        <w:spacing w:before="240" w:line="360" w:lineRule="auto"/>
        <w:ind w:left="851" w:right="851"/>
        <w:jc w:val="both"/>
        <w:rPr>
          <w:rFonts w:ascii="Palatino Linotype" w:hAnsi="Palatino Linotype"/>
          <w:b/>
          <w:i/>
          <w:sz w:val="22"/>
          <w:szCs w:val="22"/>
          <w:lang w:val="es-ES" w:eastAsia="es-ES"/>
        </w:rPr>
      </w:pPr>
      <w:proofErr w:type="gramStart"/>
      <w:r w:rsidRPr="00D0679F">
        <w:rPr>
          <w:rFonts w:ascii="Palatino Linotype" w:hAnsi="Palatino Linotype"/>
          <w:i/>
          <w:sz w:val="22"/>
          <w:szCs w:val="22"/>
          <w:lang w:val="es-ES" w:eastAsia="es-ES"/>
        </w:rPr>
        <w:t>transparencia</w:t>
      </w:r>
      <w:proofErr w:type="gramEnd"/>
      <w:r w:rsidRPr="00D0679F">
        <w:rPr>
          <w:rFonts w:ascii="Palatino Linotype" w:hAnsi="Palatino Linotype"/>
          <w:i/>
          <w:sz w:val="22"/>
          <w:szCs w:val="22"/>
          <w:lang w:val="es-ES" w:eastAsia="es-ES"/>
        </w:rPr>
        <w:t xml:space="preserve">, acceso a la información pública y a la protección de datos personales en posesión de los sujetos obligados en los términos que establezca la ley. (…)” </w:t>
      </w:r>
      <w:r w:rsidRPr="00D0679F">
        <w:rPr>
          <w:rFonts w:ascii="Palatino Linotype" w:hAnsi="Palatino Linotype"/>
          <w:b/>
          <w:i/>
          <w:sz w:val="22"/>
          <w:szCs w:val="22"/>
          <w:lang w:val="es-ES" w:eastAsia="es-ES"/>
        </w:rPr>
        <w:t>[Sic]</w:t>
      </w:r>
    </w:p>
    <w:p w:rsidR="00507609" w:rsidRPr="00D0679F" w:rsidRDefault="00507609" w:rsidP="00507609">
      <w:pPr>
        <w:spacing w:before="240" w:line="360" w:lineRule="auto"/>
        <w:ind w:left="851" w:right="851"/>
        <w:jc w:val="both"/>
        <w:rPr>
          <w:rFonts w:ascii="Palatino Linotype" w:hAnsi="Palatino Linotype"/>
          <w:b/>
          <w:i/>
          <w:sz w:val="22"/>
          <w:szCs w:val="22"/>
          <w:lang w:val="es-ES" w:eastAsia="es-ES"/>
        </w:rPr>
      </w:pPr>
    </w:p>
    <w:p w:rsidR="00507609" w:rsidRPr="00DB6E06" w:rsidRDefault="00507609" w:rsidP="00507609">
      <w:pPr>
        <w:spacing w:line="360" w:lineRule="auto"/>
        <w:jc w:val="both"/>
        <w:rPr>
          <w:rFonts w:ascii="Palatino Linotype" w:hAnsi="Palatino Linotype"/>
          <w:lang w:val="es-ES" w:eastAsia="es-ES"/>
        </w:rPr>
      </w:pPr>
      <w:r w:rsidRPr="00DB6E06">
        <w:rPr>
          <w:rFonts w:ascii="Palatino Linotype" w:hAnsi="Palatino Linotype"/>
          <w:lang w:val="es-ES" w:eastAsia="es-ES"/>
        </w:rPr>
        <w:t>Por otra parte, del contenido del artículo 1 de la Constitución Política de los Estados Unidos Mexicanos, se destaca lo siguiente:</w:t>
      </w:r>
    </w:p>
    <w:p w:rsidR="00507609" w:rsidRPr="00D0679F" w:rsidRDefault="00507609" w:rsidP="00507609">
      <w:pPr>
        <w:spacing w:before="240" w:line="360" w:lineRule="auto"/>
        <w:ind w:left="851" w:right="851"/>
        <w:jc w:val="both"/>
        <w:rPr>
          <w:rFonts w:ascii="Palatino Linotype" w:hAnsi="Palatino Linotype"/>
          <w:i/>
          <w:sz w:val="22"/>
          <w:szCs w:val="22"/>
          <w:lang w:val="es-ES" w:eastAsia="es-ES"/>
        </w:rPr>
      </w:pPr>
      <w:r w:rsidRPr="00D0679F">
        <w:rPr>
          <w:rFonts w:ascii="Palatino Linotype" w:hAnsi="Palatino Linotype"/>
          <w:i/>
          <w:sz w:val="22"/>
          <w:szCs w:val="22"/>
          <w:lang w:val="es-ES" w:eastAsia="es-ES"/>
        </w:rPr>
        <w:t>“</w:t>
      </w:r>
      <w:r w:rsidRPr="00D0679F">
        <w:rPr>
          <w:rFonts w:ascii="Palatino Linotype" w:hAnsi="Palatino Linotype"/>
          <w:b/>
          <w:i/>
          <w:sz w:val="22"/>
          <w:szCs w:val="22"/>
          <w:lang w:val="es-ES" w:eastAsia="es-ES"/>
        </w:rPr>
        <w:t>Artículo 1o</w:t>
      </w:r>
      <w:r w:rsidRPr="00D0679F">
        <w:rPr>
          <w:rFonts w:ascii="Palatino Linotype" w:hAnsi="Palatino Linotype"/>
          <w:i/>
          <w:sz w:val="22"/>
          <w:szCs w:val="22"/>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507609" w:rsidRPr="00D0679F" w:rsidRDefault="00507609" w:rsidP="00507609">
      <w:pPr>
        <w:spacing w:before="240" w:line="360" w:lineRule="auto"/>
        <w:ind w:left="851" w:right="851"/>
        <w:jc w:val="both"/>
        <w:rPr>
          <w:rFonts w:ascii="Palatino Linotype" w:hAnsi="Palatino Linotype"/>
          <w:i/>
          <w:sz w:val="22"/>
          <w:szCs w:val="22"/>
          <w:lang w:val="es-ES" w:eastAsia="es-ES"/>
        </w:rPr>
      </w:pPr>
      <w:r w:rsidRPr="00D0679F">
        <w:rPr>
          <w:rFonts w:ascii="Palatino Linotype" w:hAnsi="Palatino Linotype"/>
          <w:i/>
          <w:sz w:val="22"/>
          <w:szCs w:val="22"/>
          <w:lang w:val="es-ES" w:eastAsia="es-ES"/>
        </w:rPr>
        <w:t>Las normas relativas a los derechos humanos se interpretarán de conformidad con esta Constitución y con los tratados internacionales de la materia favoreciendo en todo tiempo a las personas la protección más amplia.</w:t>
      </w:r>
    </w:p>
    <w:p w:rsidR="00507609" w:rsidRPr="00D0679F" w:rsidRDefault="00507609" w:rsidP="00507609">
      <w:pPr>
        <w:spacing w:before="240" w:line="360" w:lineRule="auto"/>
        <w:ind w:left="851" w:right="851"/>
        <w:jc w:val="both"/>
        <w:rPr>
          <w:rFonts w:ascii="Palatino Linotype" w:hAnsi="Palatino Linotype"/>
          <w:b/>
          <w:i/>
          <w:sz w:val="22"/>
          <w:szCs w:val="22"/>
          <w:lang w:val="es-ES" w:eastAsia="es-ES"/>
        </w:rPr>
      </w:pPr>
      <w:r w:rsidRPr="00D0679F">
        <w:rPr>
          <w:rFonts w:ascii="Palatino Linotype" w:hAnsi="Palatino Linotype"/>
          <w:i/>
          <w:sz w:val="22"/>
          <w:szCs w:val="22"/>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D0679F">
        <w:rPr>
          <w:rFonts w:ascii="Palatino Linotype" w:hAnsi="Palatino Linotype"/>
          <w:b/>
          <w:i/>
          <w:sz w:val="22"/>
          <w:szCs w:val="22"/>
          <w:lang w:val="es-ES" w:eastAsia="es-ES"/>
        </w:rPr>
        <w:t>[Sic]</w:t>
      </w:r>
    </w:p>
    <w:p w:rsidR="00507609" w:rsidRDefault="00507609" w:rsidP="00507609">
      <w:pPr>
        <w:autoSpaceDE w:val="0"/>
        <w:autoSpaceDN w:val="0"/>
        <w:adjustRightInd w:val="0"/>
        <w:spacing w:before="240" w:line="360" w:lineRule="auto"/>
        <w:jc w:val="both"/>
        <w:rPr>
          <w:rFonts w:cs="Arial"/>
          <w:b/>
          <w:sz w:val="28"/>
          <w:lang w:val="es-ES" w:eastAsia="es-ES"/>
        </w:rPr>
      </w:pPr>
      <w:r w:rsidRPr="00DB6E06">
        <w:rPr>
          <w:rFonts w:ascii="Palatino Linotype" w:hAnsi="Palatino Linotype"/>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w:t>
      </w:r>
      <w:r w:rsidRPr="00DB6E06">
        <w:rPr>
          <w:rFonts w:ascii="Palatino Linotype" w:hAnsi="Palatino Linotype"/>
          <w:lang w:val="es-ES" w:eastAsia="es-ES"/>
        </w:rPr>
        <w:lastRenderedPageBreak/>
        <w:t xml:space="preserve">pública, es decir, dicho derecho fundamental exime a quien lo ejerce, de acreditar su legitimación en la causa o su interés en el asunto, lo que permite la posibilidad de que, </w:t>
      </w:r>
      <w:r w:rsidRPr="00DB6E06">
        <w:rPr>
          <w:rFonts w:ascii="Palatino Linotype" w:hAnsi="Palatino Linotype"/>
          <w:b/>
          <w:u w:val="single"/>
          <w:lang w:val="es-ES" w:eastAsia="es-ES"/>
        </w:rPr>
        <w:t>incluso, la solicitud de acceso a la información pueda ser anónima</w:t>
      </w:r>
      <w:r w:rsidRPr="00DB6E06">
        <w:rPr>
          <w:rFonts w:ascii="Palatino Linotype" w:hAnsi="Palatino Linotype"/>
          <w:lang w:val="es-ES" w:eastAsia="es-ES"/>
        </w:rPr>
        <w:t xml:space="preserve"> o no contener un nombre que identifique al solicitante o que permita tener certeza sobre su identidad. </w:t>
      </w:r>
      <w:r w:rsidRPr="00DB6E06">
        <w:rPr>
          <w:rFonts w:ascii="Palatino Linotype" w:hAnsi="Palatino Linotype" w:cs="Arial"/>
          <w:lang w:val="es-ES"/>
        </w:rPr>
        <w:t xml:space="preserve">En conclusión, se cubrieron los requisitos de procedencia y </w:t>
      </w:r>
      <w:proofErr w:type="spellStart"/>
      <w:r w:rsidRPr="00DB6E06">
        <w:rPr>
          <w:rFonts w:ascii="Palatino Linotype" w:hAnsi="Palatino Linotype" w:cs="Arial"/>
          <w:lang w:val="es-ES"/>
        </w:rPr>
        <w:t>procedibilidad</w:t>
      </w:r>
      <w:proofErr w:type="spellEnd"/>
      <w:r w:rsidRPr="00DB6E06">
        <w:rPr>
          <w:rFonts w:ascii="Palatino Linotype" w:hAnsi="Palatino Linotype" w:cs="Arial"/>
          <w:lang w:val="es-ES"/>
        </w:rPr>
        <w:t xml:space="preserve"> y conforme a las constancias que obran en el expediente.</w:t>
      </w:r>
    </w:p>
    <w:p w:rsidR="00507609" w:rsidRPr="0050307A" w:rsidRDefault="00507609" w:rsidP="00507609">
      <w:pPr>
        <w:autoSpaceDE w:val="0"/>
        <w:autoSpaceDN w:val="0"/>
        <w:adjustRightInd w:val="0"/>
        <w:spacing w:before="240" w:line="360" w:lineRule="auto"/>
        <w:jc w:val="both"/>
        <w:rPr>
          <w:rFonts w:cs="Arial"/>
          <w:b/>
          <w:sz w:val="28"/>
          <w:lang w:val="es-ES" w:eastAsia="es-ES"/>
        </w:rPr>
      </w:pPr>
    </w:p>
    <w:p w:rsidR="00507609" w:rsidRPr="00F444C4" w:rsidRDefault="00507609" w:rsidP="00507609">
      <w:pPr>
        <w:keepNext/>
        <w:keepLines/>
        <w:spacing w:line="360" w:lineRule="auto"/>
        <w:jc w:val="both"/>
        <w:outlineLvl w:val="1"/>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t xml:space="preserve">CUARTO. </w:t>
      </w:r>
      <w:r w:rsidRPr="00F444C4">
        <w:rPr>
          <w:rFonts w:ascii="Palatino Linotype" w:hAnsi="Palatino Linotype"/>
          <w:b/>
          <w:color w:val="000000" w:themeColor="text1"/>
          <w:sz w:val="26"/>
          <w:szCs w:val="26"/>
          <w:lang w:val="es-ES_tradnl"/>
        </w:rPr>
        <w:t>De las causas de improcedencia.</w:t>
      </w:r>
    </w:p>
    <w:p w:rsidR="00507609" w:rsidRPr="00F444C4" w:rsidRDefault="00507609" w:rsidP="00507609">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En el procedimiento de acceso a la información y de los medios de impugnación de la materia, se advierten diversos supuestos de </w:t>
      </w:r>
      <w:proofErr w:type="spellStart"/>
      <w:r w:rsidRPr="00F444C4">
        <w:rPr>
          <w:rFonts w:ascii="Palatino Linotype" w:hAnsi="Palatino Linotype" w:cs="Palatino Linotype"/>
          <w:color w:val="000000"/>
          <w:lang w:val="es-ES_tradnl"/>
        </w:rPr>
        <w:t>procedibilidad</w:t>
      </w:r>
      <w:proofErr w:type="spellEnd"/>
      <w:r w:rsidRPr="00F444C4">
        <w:rPr>
          <w:rFonts w:ascii="Palatino Linotype" w:hAnsi="Palatino Linotype" w:cs="Palatino Linotype"/>
          <w:color w:val="000000"/>
          <w:lang w:val="es-ES_tradn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507609" w:rsidRPr="00F444C4" w:rsidRDefault="00507609" w:rsidP="00507609">
      <w:pPr>
        <w:spacing w:line="360" w:lineRule="auto"/>
        <w:contextualSpacing/>
        <w:jc w:val="both"/>
        <w:rPr>
          <w:rFonts w:ascii="Palatino Linotype" w:hAnsi="Palatino Linotype" w:cs="Palatino Linotype"/>
          <w:color w:val="000000"/>
          <w:lang w:val="es-ES_tradnl"/>
        </w:rPr>
      </w:pPr>
    </w:p>
    <w:p w:rsidR="00507609" w:rsidRPr="00F444C4" w:rsidRDefault="00507609" w:rsidP="00507609">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Por lo anterior, es una facultad legal entrar al estudio de las causas de improcedencia que hagan valer las partes o que se adviertan de oficio por este </w:t>
      </w:r>
      <w:proofErr w:type="spellStart"/>
      <w:r w:rsidRPr="00F444C4">
        <w:rPr>
          <w:rFonts w:ascii="Palatino Linotype" w:hAnsi="Palatino Linotype" w:cs="Palatino Linotype"/>
          <w:color w:val="000000"/>
          <w:lang w:val="es-ES_tradnl"/>
        </w:rPr>
        <w:t>Resolutor</w:t>
      </w:r>
      <w:proofErr w:type="spellEnd"/>
      <w:r w:rsidRPr="00F444C4">
        <w:rPr>
          <w:rFonts w:ascii="Palatino Linotype" w:hAnsi="Palatino Linotype" w:cs="Palatino Linotype"/>
          <w:color w:val="000000"/>
          <w:lang w:val="es-ES_tradnl"/>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F444C4">
        <w:rPr>
          <w:rFonts w:ascii="Palatino Linotype" w:hAnsi="Palatino Linotype" w:cs="Palatino Linotype"/>
          <w:color w:val="000000"/>
          <w:vertAlign w:val="superscript"/>
          <w:lang w:val="es-ES_tradnl"/>
        </w:rPr>
        <w:footnoteReference w:id="1"/>
      </w:r>
      <w:r w:rsidRPr="00F444C4">
        <w:rPr>
          <w:rFonts w:ascii="Palatino Linotype" w:hAnsi="Palatino Linotype" w:cs="Palatino Linotype"/>
          <w:color w:val="000000"/>
          <w:lang w:val="es-ES_tradnl"/>
        </w:rPr>
        <w:t xml:space="preserve">, la cual permite dilucidar alguna </w:t>
      </w:r>
      <w:r w:rsidRPr="00F444C4">
        <w:rPr>
          <w:rFonts w:ascii="Palatino Linotype" w:hAnsi="Palatino Linotype" w:cs="Palatino Linotype"/>
          <w:color w:val="000000"/>
          <w:lang w:val="es-ES_tradnl"/>
        </w:rPr>
        <w:lastRenderedPageBreak/>
        <w:t>causal que impida el estudio y resolución, cuando una vez admitido el recurso de revisión se advierta una causa de improcedencia que permita sobreseerlo, sin estudiar el fondo del asunto.</w:t>
      </w:r>
    </w:p>
    <w:p w:rsidR="00507609" w:rsidRPr="00F444C4" w:rsidRDefault="00507609" w:rsidP="00507609">
      <w:pPr>
        <w:spacing w:line="360" w:lineRule="auto"/>
        <w:contextualSpacing/>
        <w:jc w:val="both"/>
        <w:rPr>
          <w:rFonts w:ascii="Palatino Linotype" w:hAnsi="Palatino Linotype" w:cs="Palatino Linotype"/>
          <w:color w:val="000000"/>
          <w:lang w:val="es-ES_tradnl"/>
        </w:rPr>
      </w:pPr>
    </w:p>
    <w:p w:rsidR="00507609" w:rsidRDefault="00507609" w:rsidP="00507609">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rsidR="00507609" w:rsidRDefault="00507609" w:rsidP="00507609">
      <w:pPr>
        <w:spacing w:line="360" w:lineRule="auto"/>
        <w:contextualSpacing/>
        <w:jc w:val="both"/>
        <w:rPr>
          <w:rFonts w:ascii="Palatino Linotype" w:hAnsi="Palatino Linotype" w:cs="Palatino Linotype"/>
          <w:color w:val="000000"/>
          <w:lang w:val="es-ES_tradnl"/>
        </w:rPr>
      </w:pPr>
    </w:p>
    <w:p w:rsidR="00507609" w:rsidRPr="00D0679F" w:rsidRDefault="00507609" w:rsidP="00507609">
      <w:pPr>
        <w:spacing w:line="360" w:lineRule="auto"/>
        <w:contextualSpacing/>
        <w:jc w:val="both"/>
        <w:rPr>
          <w:rFonts w:ascii="Palatino Linotype" w:hAnsi="Palatino Linotype" w:cs="Palatino Linotype"/>
          <w:color w:val="000000"/>
          <w:lang w:val="es-ES_tradnl"/>
        </w:rPr>
      </w:pPr>
      <w:r w:rsidRPr="00D0679F">
        <w:rPr>
          <w:rFonts w:ascii="Palatino Linotype" w:hAnsi="Palatino Linotype"/>
          <w:b/>
          <w:color w:val="000000" w:themeColor="text1"/>
          <w:sz w:val="28"/>
          <w:szCs w:val="28"/>
          <w:lang w:val="es-ES_tradnl"/>
        </w:rPr>
        <w:t>QUINTO. Estudio y resolución del asunto.</w:t>
      </w:r>
    </w:p>
    <w:p w:rsidR="00507609" w:rsidRPr="00F444C4" w:rsidRDefault="00507609" w:rsidP="00507609">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w:t>
      </w:r>
      <w:r w:rsidRPr="00F444C4">
        <w:rPr>
          <w:rFonts w:ascii="Palatino Linotype" w:hAnsi="Palatino Linotype" w:cs="Palatino Linotype"/>
          <w:color w:val="000000"/>
          <w:lang w:val="es-ES_tradnl"/>
        </w:rPr>
        <w:lastRenderedPageBreak/>
        <w:t>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507609" w:rsidRPr="00F444C4" w:rsidRDefault="00507609" w:rsidP="00507609">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Por tanto, es conveniente recordar que el hoy Recurrente requirió del Sujeto Obligado, de la actual administración, lo siguiente:</w:t>
      </w:r>
    </w:p>
    <w:p w:rsidR="00507609" w:rsidRPr="00CC5AA1" w:rsidRDefault="00507609" w:rsidP="00507609">
      <w:pPr>
        <w:spacing w:line="360" w:lineRule="auto"/>
        <w:contextualSpacing/>
        <w:jc w:val="both"/>
        <w:rPr>
          <w:rFonts w:ascii="Palatino Linotype" w:hAnsi="Palatino Linotype" w:cs="Palatino Linotype"/>
          <w:i/>
          <w:iCs/>
          <w:color w:val="000000"/>
          <w:lang w:val="es-ES_tradnl"/>
        </w:rPr>
      </w:pPr>
    </w:p>
    <w:p w:rsidR="00507609" w:rsidRPr="00057260" w:rsidRDefault="00057260" w:rsidP="00057260">
      <w:pPr>
        <w:pStyle w:val="Prrafodelista"/>
        <w:numPr>
          <w:ilvl w:val="0"/>
          <w:numId w:val="1"/>
        </w:numPr>
        <w:contextualSpacing/>
        <w:rPr>
          <w:rFonts w:cs="Palatino Linotype"/>
          <w:i/>
          <w:iCs/>
          <w:color w:val="000000"/>
        </w:rPr>
      </w:pPr>
      <w:r>
        <w:rPr>
          <w:rFonts w:cs="Palatino Linotype"/>
          <w:i/>
          <w:iCs/>
          <w:color w:val="000000"/>
        </w:rPr>
        <w:t>Ingresos que recibió el municipio en el mes de agosto de 2019</w:t>
      </w:r>
      <w:r w:rsidR="000F0E40">
        <w:rPr>
          <w:rFonts w:cs="Palatino Linotype"/>
          <w:i/>
          <w:iCs/>
          <w:color w:val="000000"/>
        </w:rPr>
        <w:t>.</w:t>
      </w:r>
    </w:p>
    <w:p w:rsidR="00507609" w:rsidRPr="00CC5AA1" w:rsidRDefault="00507609" w:rsidP="00507609">
      <w:pPr>
        <w:pStyle w:val="Prrafodelista"/>
        <w:ind w:left="1429"/>
        <w:contextualSpacing/>
        <w:rPr>
          <w:rFonts w:cs="Palatino Linotype"/>
          <w:color w:val="000000"/>
        </w:rPr>
      </w:pPr>
    </w:p>
    <w:p w:rsidR="00507609" w:rsidRDefault="00507609" w:rsidP="00507609">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Por lo que atento a la solicitud de información el Sujeto Obligado hizo entrega de</w:t>
      </w:r>
      <w:r>
        <w:rPr>
          <w:rFonts w:ascii="Palatino Linotype" w:hAnsi="Palatino Linotype" w:cs="Palatino Linotype"/>
          <w:color w:val="000000"/>
          <w:lang w:val="es-ES_tradnl"/>
        </w:rPr>
        <w:t xml:space="preserve"> los </w:t>
      </w:r>
      <w:r w:rsidRPr="00F444C4">
        <w:rPr>
          <w:rFonts w:ascii="Palatino Linotype" w:hAnsi="Palatino Linotype" w:cs="Palatino Linotype"/>
          <w:color w:val="000000"/>
          <w:lang w:val="es-ES_tradnl"/>
        </w:rPr>
        <w:t>siguient</w:t>
      </w:r>
      <w:r>
        <w:rPr>
          <w:rFonts w:ascii="Palatino Linotype" w:hAnsi="Palatino Linotype" w:cs="Palatino Linotype"/>
          <w:color w:val="000000"/>
          <w:lang w:val="es-ES_tradnl"/>
        </w:rPr>
        <w:t>es</w:t>
      </w:r>
      <w:r w:rsidRPr="00F444C4">
        <w:rPr>
          <w:rFonts w:ascii="Palatino Linotype" w:hAnsi="Palatino Linotype" w:cs="Palatino Linotype"/>
          <w:color w:val="000000"/>
          <w:lang w:val="es-ES_tradnl"/>
        </w:rPr>
        <w:t xml:space="preserve"> archivo</w:t>
      </w:r>
      <w:r>
        <w:rPr>
          <w:rFonts w:ascii="Palatino Linotype" w:hAnsi="Palatino Linotype" w:cs="Palatino Linotype"/>
          <w:color w:val="000000"/>
          <w:lang w:val="es-ES_tradnl"/>
        </w:rPr>
        <w:t>s</w:t>
      </w:r>
      <w:r w:rsidRPr="00F444C4">
        <w:rPr>
          <w:rFonts w:ascii="Palatino Linotype" w:hAnsi="Palatino Linotype" w:cs="Palatino Linotype"/>
          <w:color w:val="000000"/>
          <w:lang w:val="es-ES_tradnl"/>
        </w:rPr>
        <w:t xml:space="preserve"> electrónico</w:t>
      </w:r>
      <w:r>
        <w:rPr>
          <w:rFonts w:ascii="Palatino Linotype" w:hAnsi="Palatino Linotype" w:cs="Palatino Linotype"/>
          <w:color w:val="000000"/>
          <w:lang w:val="es-ES_tradnl"/>
        </w:rPr>
        <w:t>s</w:t>
      </w:r>
      <w:r w:rsidRPr="00F444C4">
        <w:rPr>
          <w:rFonts w:ascii="Palatino Linotype" w:hAnsi="Palatino Linotype" w:cs="Palatino Linotype"/>
          <w:color w:val="000000"/>
          <w:lang w:val="es-ES_tradnl"/>
        </w:rPr>
        <w:t>:</w:t>
      </w:r>
    </w:p>
    <w:p w:rsidR="00507609" w:rsidRDefault="00507609" w:rsidP="00507609">
      <w:pPr>
        <w:contextualSpacing/>
        <w:rPr>
          <w:rFonts w:ascii="Palatino Linotype" w:hAnsi="Palatino Linotype" w:cs="Arial"/>
          <w:b/>
          <w:bCs/>
          <w:lang w:val="es-ES" w:eastAsia="es-ES"/>
        </w:rPr>
      </w:pPr>
    </w:p>
    <w:p w:rsidR="00057260" w:rsidRPr="00057260" w:rsidRDefault="00057260" w:rsidP="00507609">
      <w:pPr>
        <w:pStyle w:val="Prrafodelista"/>
        <w:numPr>
          <w:ilvl w:val="0"/>
          <w:numId w:val="25"/>
        </w:numPr>
        <w:contextualSpacing/>
      </w:pPr>
      <w:r w:rsidRPr="00057260">
        <w:rPr>
          <w:rFonts w:cs="Arial"/>
          <w:b/>
          <w:bCs/>
        </w:rPr>
        <w:t>Solicitud 00885.pdf</w:t>
      </w:r>
      <w:r>
        <w:rPr>
          <w:rFonts w:cs="Arial"/>
          <w:b/>
          <w:bCs/>
        </w:rPr>
        <w:t>:</w:t>
      </w:r>
      <w:r w:rsidR="00803799">
        <w:rPr>
          <w:rFonts w:cs="Arial"/>
          <w:b/>
          <w:bCs/>
        </w:rPr>
        <w:t xml:space="preserve"> </w:t>
      </w:r>
      <w:r w:rsidR="00803799">
        <w:rPr>
          <w:rFonts w:cs="Arial"/>
          <w:bCs/>
        </w:rPr>
        <w:t>Documento que consta de dos fojas en formato PDF en el que se vislumbra el estado de actividades tales como el monto de los ingresos de gestión, participaciones, aportaciones, transferencias, asignaciones, subsidios y otras ayudas, otros ingresos y beneficios, otros gastos y perdidas extraordinarias, inversión pública, bienes muebles e intangibles  del municipio de Zinacantepec del 01 de enero al 31 de Marzo de 2019.</w:t>
      </w:r>
    </w:p>
    <w:p w:rsidR="00057260" w:rsidRPr="00057260" w:rsidRDefault="00057260" w:rsidP="00057260">
      <w:pPr>
        <w:pStyle w:val="Prrafodelista"/>
        <w:ind w:left="720"/>
        <w:contextualSpacing/>
      </w:pPr>
    </w:p>
    <w:p w:rsidR="00057260" w:rsidRPr="00057260" w:rsidRDefault="00057260" w:rsidP="00507609">
      <w:pPr>
        <w:pStyle w:val="Prrafodelista"/>
        <w:numPr>
          <w:ilvl w:val="0"/>
          <w:numId w:val="25"/>
        </w:numPr>
        <w:contextualSpacing/>
      </w:pPr>
      <w:r w:rsidRPr="00057260">
        <w:rPr>
          <w:rFonts w:cs="Arial"/>
          <w:b/>
          <w:bCs/>
        </w:rPr>
        <w:t>Solicitud 00885 Oficio.pdf</w:t>
      </w:r>
      <w:r w:rsidR="00803799">
        <w:rPr>
          <w:rFonts w:cs="Arial"/>
          <w:b/>
          <w:bCs/>
        </w:rPr>
        <w:t xml:space="preserve">: </w:t>
      </w:r>
      <w:r w:rsidR="00803799">
        <w:rPr>
          <w:rFonts w:cs="Arial"/>
          <w:bCs/>
        </w:rPr>
        <w:t xml:space="preserve">Documento que consta de una foja con número de oficio ZIN/TM/1340/2023 de fecha 15 de agosto de dos mil veintitrés por medio del cual el Tesorero municipal informa que los ingresos que recibió el municipio en el mes de agosto de 2019 fue de </w:t>
      </w:r>
      <w:r w:rsidR="000F0E40">
        <w:rPr>
          <w:rFonts w:cs="Arial"/>
          <w:bCs/>
        </w:rPr>
        <w:t>$42, 317, 099.51</w:t>
      </w:r>
      <w:r w:rsidR="00803799">
        <w:rPr>
          <w:rFonts w:cs="Arial"/>
          <w:bCs/>
        </w:rPr>
        <w:t xml:space="preserve"> (cuarenta y dos millones trescientos diecisiete mil noventa y nueve pesos 51/100).</w:t>
      </w:r>
    </w:p>
    <w:p w:rsidR="00507609" w:rsidRDefault="00507609" w:rsidP="00507609">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lastRenderedPageBreak/>
        <w:t xml:space="preserve">Ante la respuesta emitida por el Sujeto Obligado, el Recurrente consideró que su derecho a la información pública había sido conculcado, por lo que interpuso el recurso de revisión al rubro citado, señalando como acto impugnado </w:t>
      </w:r>
      <w:r>
        <w:rPr>
          <w:rFonts w:ascii="Palatino Linotype" w:hAnsi="Palatino Linotype" w:cs="Palatino Linotype"/>
          <w:i/>
          <w:color w:val="000000"/>
          <w:lang w:val="es-ES_tradnl"/>
        </w:rPr>
        <w:t>“</w:t>
      </w:r>
      <w:r w:rsidR="00E554D0">
        <w:rPr>
          <w:rFonts w:ascii="Palatino Linotype" w:hAnsi="Palatino Linotype" w:cs="Palatino Linotype"/>
          <w:i/>
          <w:color w:val="000000"/>
          <w:lang w:val="es-ES_tradnl"/>
        </w:rPr>
        <w:t>LA RESPUESTA</w:t>
      </w:r>
      <w:proofErr w:type="gramStart"/>
      <w:r w:rsidR="00E554D0" w:rsidRPr="00381837">
        <w:rPr>
          <w:rFonts w:ascii="Palatino Linotype" w:hAnsi="Palatino Linotype" w:cs="Palatino Linotype"/>
          <w:i/>
          <w:color w:val="000000"/>
          <w:lang w:val="es-ES_tradnl"/>
        </w:rPr>
        <w:t>“</w:t>
      </w:r>
      <w:r w:rsidR="000F0E40">
        <w:rPr>
          <w:rFonts w:ascii="Palatino Linotype" w:hAnsi="Palatino Linotype" w:cs="Palatino Linotype"/>
          <w:i/>
          <w:color w:val="000000"/>
          <w:lang w:val="es-ES_tradnl"/>
        </w:rPr>
        <w:t xml:space="preserve"> </w:t>
      </w:r>
      <w:r w:rsidR="00E554D0" w:rsidRPr="00381837">
        <w:rPr>
          <w:rFonts w:ascii="Palatino Linotype" w:hAnsi="Palatino Linotype" w:cs="Palatino Linotype"/>
          <w:i/>
          <w:color w:val="000000"/>
          <w:lang w:val="es-ES_tradnl"/>
        </w:rPr>
        <w:t>y</w:t>
      </w:r>
      <w:proofErr w:type="gramEnd"/>
      <w:r w:rsidRPr="00F444C4">
        <w:rPr>
          <w:rFonts w:ascii="Palatino Linotype" w:hAnsi="Palatino Linotype" w:cs="Palatino Linotype"/>
          <w:color w:val="000000"/>
          <w:lang w:val="es-ES_tradnl"/>
        </w:rPr>
        <w:t xml:space="preserve"> motivos de inconformidad</w:t>
      </w:r>
      <w:r>
        <w:rPr>
          <w:rFonts w:ascii="Palatino Linotype" w:hAnsi="Palatino Linotype" w:cs="Palatino Linotype"/>
          <w:color w:val="000000"/>
          <w:lang w:val="es-ES_tradnl"/>
        </w:rPr>
        <w:t xml:space="preserve"> que “</w:t>
      </w:r>
      <w:r w:rsidR="00E554D0">
        <w:rPr>
          <w:rFonts w:ascii="Palatino Linotype" w:hAnsi="Palatino Linotype" w:cs="Palatino Linotype"/>
          <w:i/>
          <w:color w:val="000000"/>
          <w:lang w:val="es-ES_tradnl"/>
        </w:rPr>
        <w:t>LA INFORMACIÓN ESTA INCOMPLETA</w:t>
      </w:r>
      <w:r>
        <w:rPr>
          <w:rFonts w:ascii="Palatino Linotype" w:hAnsi="Palatino Linotype"/>
          <w:i/>
          <w:color w:val="000000"/>
        </w:rPr>
        <w:t>”</w:t>
      </w:r>
      <w:r w:rsidRPr="00F444C4">
        <w:rPr>
          <w:rFonts w:ascii="Palatino Linotype" w:hAnsi="Palatino Linotype" w:cs="Palatino Linotype"/>
          <w:i/>
          <w:color w:val="000000"/>
          <w:lang w:val="es-ES_tradnl"/>
        </w:rPr>
        <w:t xml:space="preserve">, </w:t>
      </w:r>
      <w:r w:rsidRPr="00F444C4">
        <w:rPr>
          <w:rFonts w:ascii="Palatino Linotype" w:hAnsi="Palatino Linotype" w:cs="Palatino Linotype"/>
          <w:color w:val="000000"/>
          <w:lang w:val="es-ES_tradnl"/>
        </w:rPr>
        <w:t>en este sentido el Recurrente considero que el Ayuntamiento de</w:t>
      </w:r>
      <w:r>
        <w:rPr>
          <w:rFonts w:ascii="Palatino Linotype" w:hAnsi="Palatino Linotype" w:cs="Palatino Linotype"/>
          <w:color w:val="000000"/>
          <w:lang w:val="es-ES_tradnl"/>
        </w:rPr>
        <w:t xml:space="preserve"> Zinacantepec no le hizo entrega de </w:t>
      </w:r>
      <w:r w:rsidR="00E554D0">
        <w:rPr>
          <w:rFonts w:ascii="Palatino Linotype" w:hAnsi="Palatino Linotype" w:cs="Palatino Linotype"/>
          <w:color w:val="000000"/>
          <w:lang w:val="es-ES_tradnl"/>
        </w:rPr>
        <w:t>los ingresos que recibió el ayuntamiento en el mes de agosto de 2019.</w:t>
      </w:r>
    </w:p>
    <w:p w:rsidR="00507609" w:rsidRDefault="00507609" w:rsidP="00507609">
      <w:pPr>
        <w:spacing w:line="360" w:lineRule="auto"/>
        <w:jc w:val="both"/>
        <w:rPr>
          <w:rFonts w:ascii="Palatino Linotype" w:hAnsi="Palatino Linotype" w:cs="Calibri"/>
          <w:lang w:val="es-ES_tradnl"/>
        </w:rPr>
      </w:pPr>
    </w:p>
    <w:p w:rsidR="00507609" w:rsidRPr="00AA7641" w:rsidRDefault="00507609" w:rsidP="00507609">
      <w:pPr>
        <w:pBdr>
          <w:top w:val="nil"/>
          <w:left w:val="nil"/>
          <w:bottom w:val="nil"/>
          <w:right w:val="nil"/>
          <w:between w:val="nil"/>
        </w:pBdr>
        <w:spacing w:line="360" w:lineRule="auto"/>
        <w:contextualSpacing/>
        <w:jc w:val="both"/>
        <w:rPr>
          <w:rFonts w:ascii="Palatino Linotype" w:hAnsi="Palatino Linotype"/>
        </w:rPr>
      </w:pPr>
      <w:r w:rsidRPr="00AA7641">
        <w:rPr>
          <w:rFonts w:ascii="Palatino Linotype" w:hAnsi="Palatino Linotype"/>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rsidR="00507609" w:rsidRDefault="00507609" w:rsidP="00507609">
      <w:pPr>
        <w:spacing w:line="360" w:lineRule="auto"/>
        <w:jc w:val="both"/>
        <w:rPr>
          <w:rFonts w:ascii="Palatino Linotype" w:hAnsi="Palatino Linotype" w:cs="Calibri"/>
          <w:lang w:val="es-ES_tradnl"/>
        </w:rPr>
      </w:pPr>
    </w:p>
    <w:p w:rsidR="00507609" w:rsidRDefault="00507609" w:rsidP="0050760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A502B3">
        <w:rPr>
          <w:rFonts w:ascii="Palatino Linotype" w:eastAsia="Palatino Linotype" w:hAnsi="Palatino Linotype" w:cs="Palatino Linotype"/>
          <w:color w:val="000000"/>
        </w:rPr>
        <w:t xml:space="preserve">Ahora bien, quedando establecido lo anterior, este Órgano Garante considera viable realizar el estudio en aras de establecer si la respuesta del Sujeto Obligado colma la pretensión de la Recurrente, así como calificar los motivos de inconformidad del particular. </w:t>
      </w:r>
    </w:p>
    <w:p w:rsidR="00507609" w:rsidRDefault="00507609" w:rsidP="0050760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rsidR="00507609" w:rsidRPr="00A502B3" w:rsidRDefault="00507609" w:rsidP="0050760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A502B3">
        <w:rPr>
          <w:rFonts w:ascii="Palatino Linotype" w:eastAsia="Palatino Linotype" w:hAnsi="Palatino Linotype" w:cs="Palatino Linotype"/>
          <w:color w:val="000000"/>
        </w:rPr>
        <w:t>En este sentido, es pertinente enfatizar lo que, respecto al derecho de acceso a la información pública, refiere el artículo 6° de la Constitución Política de los Estados Unidos Mexicanos, que en su parte conducente señala:</w:t>
      </w:r>
    </w:p>
    <w:p w:rsidR="00507609" w:rsidRPr="00A502B3" w:rsidRDefault="00507609" w:rsidP="0050760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rsidR="00507609" w:rsidRPr="00A502B3" w:rsidRDefault="00507609" w:rsidP="00507609">
      <w:pPr>
        <w:pStyle w:val="Fundamentos"/>
        <w:spacing w:line="360" w:lineRule="auto"/>
        <w:rPr>
          <w:szCs w:val="22"/>
        </w:rPr>
      </w:pPr>
      <w:r w:rsidRPr="00A502B3">
        <w:rPr>
          <w:b/>
          <w:szCs w:val="22"/>
        </w:rPr>
        <w:lastRenderedPageBreak/>
        <w:t>Artículo 6o.</w:t>
      </w:r>
      <w:r w:rsidRPr="00A502B3">
        <w:rPr>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A502B3">
        <w:rPr>
          <w:b/>
          <w:szCs w:val="22"/>
        </w:rPr>
        <w:t>El derecho a la información será garantizado por el Estado.</w:t>
      </w:r>
      <w:r w:rsidRPr="00A502B3">
        <w:rPr>
          <w:szCs w:val="22"/>
        </w:rPr>
        <w:t xml:space="preserve"> </w:t>
      </w:r>
    </w:p>
    <w:p w:rsidR="00507609" w:rsidRPr="00A502B3" w:rsidRDefault="00507609" w:rsidP="00507609">
      <w:pPr>
        <w:pStyle w:val="Fundamentos"/>
        <w:spacing w:line="360" w:lineRule="auto"/>
        <w:rPr>
          <w:szCs w:val="22"/>
        </w:rPr>
      </w:pPr>
    </w:p>
    <w:p w:rsidR="00507609" w:rsidRPr="00A502B3" w:rsidRDefault="00507609" w:rsidP="00507609">
      <w:pPr>
        <w:pStyle w:val="Fundamentos"/>
        <w:spacing w:line="360" w:lineRule="auto"/>
        <w:rPr>
          <w:szCs w:val="22"/>
        </w:rPr>
      </w:pPr>
      <w:r w:rsidRPr="00A502B3">
        <w:rPr>
          <w:szCs w:val="22"/>
        </w:rPr>
        <w:t>Toda persona tiene derecho al libre acceso a información plural y oportuna, así como a buscar, recibir y difundir información e ideas de toda índole por cualquier medio de expresión.</w:t>
      </w:r>
    </w:p>
    <w:p w:rsidR="00507609" w:rsidRPr="00A502B3" w:rsidRDefault="00507609" w:rsidP="00507609">
      <w:pPr>
        <w:pStyle w:val="Fundamentos"/>
        <w:spacing w:line="360" w:lineRule="auto"/>
        <w:rPr>
          <w:szCs w:val="22"/>
        </w:rPr>
      </w:pPr>
    </w:p>
    <w:p w:rsidR="00507609" w:rsidRPr="00A502B3" w:rsidRDefault="00507609" w:rsidP="00507609">
      <w:pPr>
        <w:pStyle w:val="Fundamentos"/>
        <w:spacing w:line="360" w:lineRule="auto"/>
        <w:rPr>
          <w:szCs w:val="22"/>
        </w:rPr>
      </w:pPr>
      <w:r w:rsidRPr="00A502B3">
        <w:rPr>
          <w:szCs w:val="22"/>
        </w:rPr>
        <w:t>Para efectos de lo dispuesto en el presente artículo se observará lo siguiente:</w:t>
      </w:r>
    </w:p>
    <w:p w:rsidR="00507609" w:rsidRPr="00A502B3" w:rsidRDefault="00507609" w:rsidP="00507609">
      <w:pPr>
        <w:pStyle w:val="Fundamentos"/>
        <w:spacing w:line="360" w:lineRule="auto"/>
        <w:rPr>
          <w:szCs w:val="22"/>
        </w:rPr>
      </w:pPr>
    </w:p>
    <w:p w:rsidR="00507609" w:rsidRPr="00A502B3" w:rsidRDefault="00507609" w:rsidP="00507609">
      <w:pPr>
        <w:pStyle w:val="Fundamentos"/>
        <w:spacing w:line="360" w:lineRule="auto"/>
        <w:rPr>
          <w:szCs w:val="22"/>
        </w:rPr>
      </w:pPr>
      <w:r w:rsidRPr="00A502B3">
        <w:rPr>
          <w:szCs w:val="22"/>
        </w:rPr>
        <w:t>A. Para el ejercicio del derecho de acceso a la información, la Federación, los Estados y el Distrito Federal, en el ámbito de sus respectivas competencias, se regirán por los siguientes principios y bases:</w:t>
      </w:r>
    </w:p>
    <w:p w:rsidR="00507609" w:rsidRPr="00A502B3" w:rsidRDefault="00507609" w:rsidP="00507609">
      <w:pPr>
        <w:pStyle w:val="Fundamentos"/>
        <w:spacing w:line="360" w:lineRule="auto"/>
        <w:rPr>
          <w:szCs w:val="22"/>
        </w:rPr>
      </w:pPr>
    </w:p>
    <w:p w:rsidR="00507609" w:rsidRPr="00A502B3" w:rsidRDefault="00507609" w:rsidP="00507609">
      <w:pPr>
        <w:pStyle w:val="Fundamentos"/>
        <w:spacing w:line="360" w:lineRule="auto"/>
        <w:rPr>
          <w:szCs w:val="22"/>
        </w:rPr>
      </w:pPr>
      <w:r w:rsidRPr="00A502B3">
        <w:rPr>
          <w:b/>
          <w:szCs w:val="22"/>
        </w:rPr>
        <w:t>I. Toda la información en posesión de</w:t>
      </w:r>
      <w:r w:rsidRPr="00A502B3">
        <w:rPr>
          <w:szCs w:val="22"/>
        </w:rPr>
        <w:t xml:space="preserve"> </w:t>
      </w:r>
      <w:r w:rsidRPr="00A502B3">
        <w:rPr>
          <w:b/>
          <w:szCs w:val="22"/>
        </w:rPr>
        <w:t>cualquier autoridad</w:t>
      </w:r>
      <w:r w:rsidRPr="00A502B3">
        <w:rPr>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A502B3">
        <w:rPr>
          <w:b/>
          <w:szCs w:val="22"/>
        </w:rPr>
        <w:t>en el ámbito federal, estatal y municipal, es pública</w:t>
      </w:r>
      <w:r w:rsidRPr="00A502B3">
        <w:rPr>
          <w:szCs w:val="22"/>
        </w:rPr>
        <w:t xml:space="preserve"> y sólo podrá ser reservada temporalmente por razones de interés público y seguridad nacional, en los términos que fijen las leyes. En la interpretación de este derecho deberá prevalecer el principio de máxima publicidad. </w:t>
      </w:r>
      <w:r w:rsidRPr="00A502B3">
        <w:rPr>
          <w:b/>
          <w:szCs w:val="22"/>
        </w:rPr>
        <w:t>Los sujetos obligados deberán documentar todo acto que derive del ejercicio de sus facultades, competencias o funciones</w:t>
      </w:r>
      <w:r w:rsidRPr="00A502B3">
        <w:rPr>
          <w:szCs w:val="22"/>
        </w:rPr>
        <w:t>, la ley determinará los supuestos específicos bajo los cuales procederá la declaración de inexistencia de la información.</w:t>
      </w:r>
    </w:p>
    <w:p w:rsidR="00507609" w:rsidRPr="00A502B3" w:rsidRDefault="00507609" w:rsidP="00507609">
      <w:pPr>
        <w:pStyle w:val="Fundamentos"/>
        <w:spacing w:line="360" w:lineRule="auto"/>
        <w:rPr>
          <w:szCs w:val="22"/>
        </w:rPr>
      </w:pPr>
      <w:r w:rsidRPr="00A502B3">
        <w:rPr>
          <w:szCs w:val="22"/>
        </w:rPr>
        <w:lastRenderedPageBreak/>
        <w:t>II. La información que se refiere a la vida privada y los datos personales será protegida en los términos y con las excepciones que fijen las leyes.</w:t>
      </w:r>
    </w:p>
    <w:p w:rsidR="00507609" w:rsidRPr="00A502B3" w:rsidRDefault="00507609" w:rsidP="00507609">
      <w:pPr>
        <w:pStyle w:val="Fundamentos"/>
        <w:spacing w:line="360" w:lineRule="auto"/>
        <w:rPr>
          <w:szCs w:val="22"/>
        </w:rPr>
      </w:pPr>
      <w:r w:rsidRPr="00A502B3">
        <w:rPr>
          <w:szCs w:val="22"/>
        </w:rPr>
        <w:t>III. Toda persona, sin necesidad de acreditar interés alguno o justificar su utilización, tendrá acceso gratuito a la información pública, a sus datos personales o a la rectificación de éstos.</w:t>
      </w:r>
    </w:p>
    <w:p w:rsidR="00507609" w:rsidRPr="00A502B3" w:rsidRDefault="00507609" w:rsidP="00507609">
      <w:pPr>
        <w:pStyle w:val="Fundamentos"/>
        <w:spacing w:line="360" w:lineRule="auto"/>
        <w:rPr>
          <w:szCs w:val="22"/>
        </w:rPr>
      </w:pPr>
      <w:r w:rsidRPr="00A502B3">
        <w:rPr>
          <w:szCs w:val="22"/>
        </w:rPr>
        <w:t>IV.   Se establecerán mecanismos de acceso a la información y procedimientos de revisión expeditos que se sustanciarán ante los organismos autónomos especializados e imparciales que establece esta Constitución.</w:t>
      </w:r>
    </w:p>
    <w:p w:rsidR="00507609" w:rsidRPr="00A502B3" w:rsidRDefault="00507609" w:rsidP="00507609">
      <w:pPr>
        <w:pStyle w:val="Fundamentos"/>
        <w:spacing w:line="360" w:lineRule="auto"/>
        <w:rPr>
          <w:szCs w:val="22"/>
        </w:rPr>
      </w:pPr>
      <w:r w:rsidRPr="00A502B3">
        <w:rPr>
          <w:b/>
          <w:szCs w:val="22"/>
        </w:rPr>
        <w:t>V. Los sujetos obligados deberán preservar sus documentos en archivos administrativos actualizados y publicarán, a través de los medios electrónicos disponibles</w:t>
      </w:r>
      <w:r w:rsidRPr="00A502B3">
        <w:rPr>
          <w:szCs w:val="22"/>
        </w:rPr>
        <w:t xml:space="preserve">, </w:t>
      </w:r>
      <w:r w:rsidRPr="00A502B3">
        <w:rPr>
          <w:b/>
          <w:szCs w:val="22"/>
        </w:rPr>
        <w:t xml:space="preserve">la información completa y actualizada sobre el ejercicio de los recursos públicos </w:t>
      </w:r>
      <w:r w:rsidRPr="00A502B3">
        <w:rPr>
          <w:szCs w:val="22"/>
        </w:rPr>
        <w:t>y los indicadores que permitan rendir cuenta del cumplimiento de sus objetivos y de los resultados obtenidos.</w:t>
      </w:r>
    </w:p>
    <w:p w:rsidR="00507609" w:rsidRPr="00A502B3" w:rsidRDefault="00507609" w:rsidP="00507609">
      <w:pPr>
        <w:pStyle w:val="Fundamentos"/>
        <w:spacing w:line="360" w:lineRule="auto"/>
        <w:rPr>
          <w:szCs w:val="22"/>
        </w:rPr>
      </w:pPr>
      <w:r w:rsidRPr="00A502B3">
        <w:rPr>
          <w:szCs w:val="22"/>
        </w:rPr>
        <w:t>VI. Las leyes determinarán la manera en que los sujetos obligados deberán hacer pública la información relativa a los recursos públicos que entreguen a personas físicas o morales.</w:t>
      </w:r>
    </w:p>
    <w:p w:rsidR="00507609" w:rsidRPr="00A502B3" w:rsidRDefault="00507609" w:rsidP="00507609">
      <w:pPr>
        <w:pStyle w:val="Fundamentos"/>
        <w:spacing w:line="360" w:lineRule="auto"/>
        <w:rPr>
          <w:szCs w:val="22"/>
        </w:rPr>
      </w:pPr>
      <w:r w:rsidRPr="00A502B3">
        <w:rPr>
          <w:szCs w:val="22"/>
        </w:rPr>
        <w:t>VII. La inobservancia a las disposiciones en materia de acceso a la información pública será sancionada en los términos que dispongan las leyes.</w:t>
      </w:r>
    </w:p>
    <w:p w:rsidR="00507609" w:rsidRPr="00A502B3" w:rsidRDefault="00507609" w:rsidP="00507609">
      <w:pPr>
        <w:pStyle w:val="Fundamentos"/>
        <w:spacing w:line="360" w:lineRule="auto"/>
        <w:rPr>
          <w:szCs w:val="22"/>
        </w:rPr>
      </w:pPr>
      <w:r w:rsidRPr="00A502B3">
        <w:rPr>
          <w:szCs w:val="22"/>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rsidR="00507609" w:rsidRPr="00A502B3" w:rsidRDefault="00507609" w:rsidP="00507609">
      <w:pPr>
        <w:pStyle w:val="Fundamentos"/>
        <w:spacing w:line="360" w:lineRule="auto"/>
        <w:rPr>
          <w:szCs w:val="22"/>
        </w:rPr>
      </w:pPr>
      <w:r w:rsidRPr="00A502B3">
        <w:rPr>
          <w:szCs w:val="22"/>
        </w:rPr>
        <w:t>…</w:t>
      </w:r>
    </w:p>
    <w:p w:rsidR="00507609" w:rsidRPr="00A502B3" w:rsidRDefault="00507609" w:rsidP="00507609">
      <w:pPr>
        <w:pStyle w:val="Fundamentos"/>
        <w:spacing w:line="360" w:lineRule="auto"/>
        <w:rPr>
          <w:szCs w:val="22"/>
        </w:rPr>
      </w:pPr>
      <w:r w:rsidRPr="00A502B3">
        <w:rPr>
          <w:szCs w:val="22"/>
        </w:rPr>
        <w:t>La ley establecerá aquella información que se considere reservada o confidencial.</w:t>
      </w:r>
    </w:p>
    <w:p w:rsidR="00507609" w:rsidRPr="00A502B3" w:rsidRDefault="00507609" w:rsidP="0050760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2"/>
          <w:szCs w:val="22"/>
        </w:rPr>
      </w:pPr>
    </w:p>
    <w:p w:rsidR="00507609" w:rsidRPr="00A502B3" w:rsidRDefault="00507609" w:rsidP="0050760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A502B3">
        <w:rPr>
          <w:rFonts w:ascii="Palatino Linotype" w:eastAsia="Palatino Linotype" w:hAnsi="Palatino Linotype" w:cs="Palatino Linotype"/>
          <w:color w:val="000000"/>
        </w:rPr>
        <w:lastRenderedPageBreak/>
        <w:t>Por su parte, la Constitución Política del Estado Libre y Soberano de México, en su artículo 5°, dispone en su parte conducente, lo siguiente:</w:t>
      </w:r>
    </w:p>
    <w:p w:rsidR="00507609" w:rsidRPr="00A502B3" w:rsidRDefault="00507609" w:rsidP="0050760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rsidR="00507609" w:rsidRPr="00A502B3" w:rsidRDefault="00507609" w:rsidP="00507609">
      <w:pPr>
        <w:pStyle w:val="Fundamentos"/>
        <w:spacing w:line="360" w:lineRule="auto"/>
        <w:rPr>
          <w:szCs w:val="22"/>
        </w:rPr>
      </w:pPr>
      <w:r w:rsidRPr="00A502B3">
        <w:rPr>
          <w:b/>
          <w:bCs/>
          <w:szCs w:val="22"/>
        </w:rPr>
        <w:t>Artículo 5.</w:t>
      </w:r>
      <w:r w:rsidRPr="00A502B3">
        <w:rPr>
          <w:szCs w:val="22"/>
        </w:rPr>
        <w:t xml:space="preserve"> (…) </w:t>
      </w:r>
    </w:p>
    <w:p w:rsidR="00507609" w:rsidRPr="00A502B3" w:rsidRDefault="00507609" w:rsidP="00507609">
      <w:pPr>
        <w:pStyle w:val="Fundamentos"/>
        <w:spacing w:line="360" w:lineRule="auto"/>
        <w:rPr>
          <w:szCs w:val="22"/>
        </w:rPr>
      </w:pPr>
      <w:r w:rsidRPr="00A502B3">
        <w:rPr>
          <w:szCs w:val="22"/>
        </w:rPr>
        <w:t xml:space="preserve">El derecho a la información será garantizado por el Estado. La ley establecerá las previsiones que permitan asegurar la protección, el respeto y la difusión de este derecho. </w:t>
      </w:r>
    </w:p>
    <w:p w:rsidR="00507609" w:rsidRPr="00A502B3" w:rsidRDefault="00507609" w:rsidP="00507609">
      <w:pPr>
        <w:pStyle w:val="Fundamentos"/>
        <w:spacing w:line="360" w:lineRule="auto"/>
        <w:rPr>
          <w:szCs w:val="22"/>
        </w:rPr>
      </w:pPr>
    </w:p>
    <w:p w:rsidR="00507609" w:rsidRPr="00A502B3" w:rsidRDefault="00507609" w:rsidP="00507609">
      <w:pPr>
        <w:pStyle w:val="Fundamentos"/>
        <w:spacing w:line="360" w:lineRule="auto"/>
        <w:rPr>
          <w:szCs w:val="22"/>
        </w:rPr>
      </w:pPr>
      <w:r w:rsidRPr="00A502B3">
        <w:rPr>
          <w:szCs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rsidR="00507609" w:rsidRPr="00A502B3" w:rsidRDefault="00507609" w:rsidP="00507609">
      <w:pPr>
        <w:pStyle w:val="Fundamentos"/>
        <w:spacing w:line="360" w:lineRule="auto"/>
        <w:rPr>
          <w:szCs w:val="22"/>
        </w:rPr>
      </w:pPr>
    </w:p>
    <w:p w:rsidR="00507609" w:rsidRPr="00A502B3" w:rsidRDefault="00507609" w:rsidP="00507609">
      <w:pPr>
        <w:pStyle w:val="Fundamentos"/>
        <w:spacing w:line="360" w:lineRule="auto"/>
        <w:rPr>
          <w:szCs w:val="22"/>
        </w:rPr>
      </w:pPr>
      <w:r w:rsidRPr="00A502B3">
        <w:rPr>
          <w:szCs w:val="22"/>
        </w:rPr>
        <w:t>Este derecho se regirá por los principios y bases siguientes:</w:t>
      </w:r>
    </w:p>
    <w:p w:rsidR="00507609" w:rsidRPr="00A502B3" w:rsidRDefault="00507609" w:rsidP="00507609">
      <w:pPr>
        <w:pStyle w:val="Fundamentos"/>
        <w:spacing w:line="360" w:lineRule="auto"/>
        <w:rPr>
          <w:szCs w:val="22"/>
        </w:rPr>
      </w:pPr>
    </w:p>
    <w:p w:rsidR="00507609" w:rsidRPr="00A502B3" w:rsidRDefault="00507609" w:rsidP="00507609">
      <w:pPr>
        <w:pStyle w:val="Fundamentos"/>
        <w:spacing w:line="360" w:lineRule="auto"/>
        <w:rPr>
          <w:szCs w:val="22"/>
        </w:rPr>
      </w:pPr>
      <w:r w:rsidRPr="00A502B3">
        <w:rPr>
          <w:szCs w:val="22"/>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507609" w:rsidRPr="00A502B3" w:rsidRDefault="00507609" w:rsidP="00507609">
      <w:pPr>
        <w:pStyle w:val="Fundamentos"/>
        <w:spacing w:line="360" w:lineRule="auto"/>
        <w:rPr>
          <w:szCs w:val="22"/>
        </w:rPr>
      </w:pPr>
      <w:r w:rsidRPr="00A502B3">
        <w:rPr>
          <w:szCs w:val="22"/>
        </w:rPr>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rsidR="00507609" w:rsidRPr="00A502B3" w:rsidRDefault="00507609" w:rsidP="00507609">
      <w:pPr>
        <w:pStyle w:val="Fundamentos"/>
        <w:spacing w:line="360" w:lineRule="auto"/>
        <w:rPr>
          <w:szCs w:val="22"/>
        </w:rPr>
      </w:pPr>
      <w:r w:rsidRPr="00A502B3">
        <w:rPr>
          <w:szCs w:val="22"/>
        </w:rPr>
        <w:t>III. Toda persona, sin necesidad de acreditar interés alguno o justificar su utilización, tendrá acceso gratuito a la información pública, a sus datos personales o a la rectificación de éstos.</w:t>
      </w:r>
    </w:p>
    <w:p w:rsidR="00507609" w:rsidRPr="00A502B3" w:rsidRDefault="00507609" w:rsidP="00507609">
      <w:pPr>
        <w:pStyle w:val="Fundamentos"/>
        <w:spacing w:line="360" w:lineRule="auto"/>
        <w:rPr>
          <w:szCs w:val="22"/>
        </w:rPr>
      </w:pPr>
      <w:r w:rsidRPr="00A502B3">
        <w:rPr>
          <w:szCs w:val="22"/>
        </w:rPr>
        <w:t>IV. Se establecerán mecanismos de acceso a la información y procedimientos de revisión expeditos que se sustanciarán ante el organismo autónomo especializado e imparcial que establece esta Constitución.</w:t>
      </w:r>
    </w:p>
    <w:p w:rsidR="00507609" w:rsidRPr="00A502B3" w:rsidRDefault="00507609" w:rsidP="00507609">
      <w:pPr>
        <w:pStyle w:val="Fundamentos"/>
        <w:spacing w:line="360" w:lineRule="auto"/>
        <w:rPr>
          <w:szCs w:val="22"/>
        </w:rPr>
      </w:pPr>
      <w:r w:rsidRPr="00A502B3">
        <w:rPr>
          <w:szCs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rsidR="00507609" w:rsidRPr="00A502B3" w:rsidRDefault="00507609" w:rsidP="00507609">
      <w:pPr>
        <w:pStyle w:val="Fundamentos"/>
        <w:spacing w:line="360" w:lineRule="auto"/>
        <w:rPr>
          <w:szCs w:val="22"/>
        </w:rPr>
      </w:pPr>
      <w:r w:rsidRPr="00A502B3">
        <w:rPr>
          <w:szCs w:val="22"/>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rsidR="00507609" w:rsidRPr="00A502B3" w:rsidRDefault="00507609" w:rsidP="00507609">
      <w:pPr>
        <w:pStyle w:val="Fundamentos"/>
        <w:spacing w:line="360" w:lineRule="auto"/>
        <w:rPr>
          <w:szCs w:val="22"/>
        </w:rPr>
      </w:pPr>
      <w:r w:rsidRPr="00A502B3">
        <w:rPr>
          <w:szCs w:val="22"/>
        </w:rPr>
        <w:t>VII. La ley reglamentaria, determinará la manera en que los sujetos obligados deberán hacer pública la información relativa a los recursos públicos que entreguen a personas físicas o jurídicas colectivas.</w:t>
      </w:r>
    </w:p>
    <w:p w:rsidR="00507609" w:rsidRPr="00A502B3" w:rsidRDefault="00507609" w:rsidP="0050760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2"/>
          <w:szCs w:val="22"/>
        </w:rPr>
      </w:pPr>
    </w:p>
    <w:p w:rsidR="00507609" w:rsidRPr="00A502B3" w:rsidRDefault="00507609" w:rsidP="00507609">
      <w:pPr>
        <w:spacing w:line="360" w:lineRule="auto"/>
        <w:jc w:val="both"/>
        <w:rPr>
          <w:rFonts w:ascii="Palatino Linotype" w:eastAsia="Palatino Linotype" w:hAnsi="Palatino Linotype" w:cs="Palatino Linotype"/>
        </w:rPr>
      </w:pPr>
      <w:r w:rsidRPr="00A502B3">
        <w:rPr>
          <w:rFonts w:ascii="Palatino Linotype" w:eastAsia="Palatino Linotype" w:hAnsi="Palatino Linotype" w:cs="Palatino Linotype"/>
        </w:rPr>
        <w:t>En ese orden de ideas, la Ley de Transparencia y Acceso a la Información Pública del Estado de México y Municipios, prevé en su artículo 23, fracción IV, lo siguiente:</w:t>
      </w:r>
    </w:p>
    <w:p w:rsidR="00507609" w:rsidRPr="00A502B3" w:rsidRDefault="00507609" w:rsidP="00507609">
      <w:pPr>
        <w:spacing w:line="360" w:lineRule="auto"/>
        <w:jc w:val="both"/>
        <w:rPr>
          <w:rFonts w:ascii="Palatino Linotype" w:eastAsia="Palatino Linotype" w:hAnsi="Palatino Linotype" w:cs="Palatino Linotype"/>
        </w:rPr>
      </w:pPr>
    </w:p>
    <w:p w:rsidR="00507609" w:rsidRPr="00A502B3" w:rsidRDefault="00507609" w:rsidP="00507609">
      <w:pPr>
        <w:pStyle w:val="Fundamentos"/>
        <w:spacing w:line="360" w:lineRule="auto"/>
        <w:rPr>
          <w:szCs w:val="22"/>
        </w:rPr>
      </w:pPr>
      <w:r w:rsidRPr="00A502B3">
        <w:rPr>
          <w:b/>
          <w:szCs w:val="22"/>
        </w:rPr>
        <w:lastRenderedPageBreak/>
        <w:t>Artículo 23.</w:t>
      </w:r>
      <w:r w:rsidRPr="00A502B3">
        <w:rPr>
          <w:szCs w:val="22"/>
        </w:rPr>
        <w:t xml:space="preserve"> Son sujetos obligados a transparentar y permitir el acceso a su información y proteger los datos personales que obren en su poder:</w:t>
      </w:r>
    </w:p>
    <w:p w:rsidR="00507609" w:rsidRPr="00A502B3" w:rsidRDefault="00507609" w:rsidP="00507609">
      <w:pPr>
        <w:pStyle w:val="Fundamentos"/>
        <w:spacing w:line="360" w:lineRule="auto"/>
        <w:rPr>
          <w:szCs w:val="22"/>
        </w:rPr>
      </w:pPr>
      <w:r w:rsidRPr="00A502B3">
        <w:rPr>
          <w:szCs w:val="22"/>
        </w:rPr>
        <w:t>(…)</w:t>
      </w:r>
    </w:p>
    <w:p w:rsidR="00507609" w:rsidRPr="00A502B3" w:rsidRDefault="00507609" w:rsidP="00507609">
      <w:pPr>
        <w:pStyle w:val="Fundamentos"/>
        <w:spacing w:line="360" w:lineRule="auto"/>
        <w:rPr>
          <w:szCs w:val="22"/>
        </w:rPr>
      </w:pPr>
      <w:r w:rsidRPr="00A502B3">
        <w:rPr>
          <w:b/>
          <w:bCs/>
          <w:szCs w:val="22"/>
        </w:rPr>
        <w:t xml:space="preserve">IV. </w:t>
      </w:r>
      <w:r w:rsidRPr="00A502B3">
        <w:rPr>
          <w:szCs w:val="22"/>
        </w:rPr>
        <w:t>Los ayuntamientos y las dependencias, organismos, órganos y entidades de la administración municipal;</w:t>
      </w:r>
    </w:p>
    <w:p w:rsidR="00507609" w:rsidRPr="00A502B3" w:rsidRDefault="00507609" w:rsidP="00507609">
      <w:pPr>
        <w:pStyle w:val="Fundamentos"/>
        <w:spacing w:line="360" w:lineRule="auto"/>
        <w:rPr>
          <w:szCs w:val="22"/>
        </w:rPr>
      </w:pPr>
      <w:r w:rsidRPr="00A502B3">
        <w:rPr>
          <w:szCs w:val="22"/>
        </w:rPr>
        <w:t>(…)</w:t>
      </w:r>
    </w:p>
    <w:p w:rsidR="00507609" w:rsidRPr="00A502B3" w:rsidRDefault="00507609" w:rsidP="0050760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rsidR="00507609" w:rsidRPr="00A502B3" w:rsidRDefault="00507609" w:rsidP="00507609">
      <w:pPr>
        <w:spacing w:line="360" w:lineRule="auto"/>
        <w:jc w:val="both"/>
        <w:rPr>
          <w:rFonts w:ascii="Palatino Linotype" w:hAnsi="Palatino Linotype"/>
        </w:rPr>
      </w:pPr>
      <w:r w:rsidRPr="00A502B3">
        <w:rPr>
          <w:rFonts w:ascii="Palatino Linotype" w:hAnsi="Palatino Linotype"/>
        </w:rPr>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rsidR="00507609" w:rsidRPr="00A502B3" w:rsidRDefault="00507609" w:rsidP="0050760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rsidR="00507609" w:rsidRPr="00A502B3" w:rsidRDefault="00507609" w:rsidP="00507609">
      <w:pPr>
        <w:spacing w:line="360" w:lineRule="auto"/>
        <w:jc w:val="both"/>
        <w:rPr>
          <w:rFonts w:ascii="Palatino Linotype" w:hAnsi="Palatino Linotype"/>
        </w:rPr>
      </w:pPr>
      <w:r w:rsidRPr="00A502B3">
        <w:rPr>
          <w:rFonts w:ascii="Palatino Linotype" w:hAnsi="Palatino Linotype"/>
        </w:rPr>
        <w:t xml:space="preserve">En </w:t>
      </w:r>
      <w:r>
        <w:rPr>
          <w:rFonts w:ascii="Palatino Linotype" w:hAnsi="Palatino Linotype"/>
        </w:rPr>
        <w:t xml:space="preserve">primer </w:t>
      </w:r>
      <w:r w:rsidRPr="00A502B3">
        <w:rPr>
          <w:rFonts w:ascii="Palatino Linotype" w:hAnsi="Palatino Linotype"/>
        </w:rPr>
        <w:t xml:space="preserve">término, se observa que el Sujeto Obligado no negó contar con la información, por el contrario, hizo entrega de </w:t>
      </w:r>
      <w:r w:rsidR="00E554D0">
        <w:rPr>
          <w:rFonts w:ascii="Palatino Linotype" w:hAnsi="Palatino Linotype"/>
        </w:rPr>
        <w:t xml:space="preserve">un documento en el que se puede visualizar el desglose de ingresos trimestral del ayuntamiento del cual se puede observar también que el sujeto obligado únicamente envió dos de cuatro páginas lo anterior de acuerdo a los numerales que aparecen en la parte inferior de cada página, del mismo modo envió por medio del Tesorero la cantidad exacta  de los </w:t>
      </w:r>
      <w:r w:rsidR="00E554D0">
        <w:rPr>
          <w:rFonts w:ascii="Palatino Linotype" w:hAnsi="Palatino Linotype" w:cs="Palatino Linotype"/>
          <w:color w:val="000000"/>
          <w:lang w:val="es-ES_tradnl"/>
        </w:rPr>
        <w:t>ingresos que recibió el ayuntamiento en el mes de agosto de 2019</w:t>
      </w:r>
      <w:r w:rsidR="00E554D0">
        <w:rPr>
          <w:rFonts w:ascii="Palatino Linotype" w:hAnsi="Palatino Linotype"/>
        </w:rPr>
        <w:t xml:space="preserve">, con los </w:t>
      </w:r>
      <w:r w:rsidRPr="00A502B3">
        <w:rPr>
          <w:rFonts w:ascii="Palatino Linotype" w:hAnsi="Palatino Linotype"/>
        </w:rPr>
        <w:t xml:space="preserve">cuales intentó colmar la pretensión del Recurrente; por tanto, se debe entender que el Sujeto Obligado cuenta con las atribuciones, competencias o facultades para generar, poseer o administrar la información solicitada; es decir, aceptó que cuenta con dichos documentos en sus archivos, por ende, es dable omitir el estudio </w:t>
      </w:r>
      <w:r w:rsidRPr="00A502B3">
        <w:rPr>
          <w:rFonts w:ascii="Palatino Linotype" w:hAnsi="Palatino Linotype"/>
        </w:rPr>
        <w:lastRenderedPageBreak/>
        <w:t>respecto de la fuente obligación para generar, poseer o administrar la información solicitada.</w:t>
      </w:r>
    </w:p>
    <w:p w:rsidR="00507609" w:rsidRPr="00A502B3" w:rsidRDefault="00507609" w:rsidP="0050760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rsidR="00507609" w:rsidRDefault="00507609" w:rsidP="00507609">
      <w:pPr>
        <w:spacing w:line="360" w:lineRule="auto"/>
        <w:jc w:val="both"/>
        <w:rPr>
          <w:rFonts w:ascii="Palatino Linotype" w:hAnsi="Palatino Linotype"/>
        </w:rPr>
      </w:pPr>
      <w:r w:rsidRPr="00A502B3">
        <w:rPr>
          <w:rFonts w:ascii="Palatino Linotype" w:hAnsi="Palatino Linotype"/>
        </w:rPr>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rsidR="00507609" w:rsidRDefault="00507609" w:rsidP="00507609">
      <w:pPr>
        <w:spacing w:line="360" w:lineRule="auto"/>
        <w:jc w:val="both"/>
        <w:rPr>
          <w:rFonts w:ascii="Palatino Linotype" w:hAnsi="Palatino Linotype"/>
        </w:rPr>
      </w:pPr>
    </w:p>
    <w:p w:rsidR="00E554D0" w:rsidRDefault="00E554D0" w:rsidP="00507609">
      <w:pPr>
        <w:spacing w:line="360" w:lineRule="auto"/>
        <w:jc w:val="both"/>
        <w:rPr>
          <w:rFonts w:ascii="Palatino Linotype" w:hAnsi="Palatino Linotype"/>
        </w:rPr>
      </w:pPr>
      <w:r>
        <w:rPr>
          <w:rFonts w:ascii="Palatino Linotype" w:hAnsi="Palatino Linotype"/>
        </w:rPr>
        <w:t>De lo anterior es indispensable traer a colación los artículos</w:t>
      </w:r>
      <w:r w:rsidR="0070244F">
        <w:rPr>
          <w:rFonts w:ascii="Palatino Linotype" w:hAnsi="Palatino Linotype"/>
        </w:rPr>
        <w:t xml:space="preserve"> 93 </w:t>
      </w:r>
      <w:r>
        <w:rPr>
          <w:rFonts w:ascii="Palatino Linotype" w:hAnsi="Palatino Linotype"/>
        </w:rPr>
        <w:t xml:space="preserve">y 95 de la Ley Orgánica Municipal </w:t>
      </w:r>
      <w:r w:rsidR="0070244F">
        <w:rPr>
          <w:rFonts w:ascii="Palatino Linotype" w:hAnsi="Palatino Linotype"/>
        </w:rPr>
        <w:t xml:space="preserve">en los que se establecen las atribuciones del Tesorero Municipal en los términos siguientes; </w:t>
      </w:r>
    </w:p>
    <w:p w:rsidR="00E554D0" w:rsidRDefault="00E554D0" w:rsidP="00507609">
      <w:pPr>
        <w:spacing w:line="360" w:lineRule="auto"/>
        <w:jc w:val="both"/>
      </w:pPr>
    </w:p>
    <w:p w:rsidR="00E554D0" w:rsidRPr="0070244F" w:rsidRDefault="0070244F" w:rsidP="00E554D0">
      <w:pPr>
        <w:spacing w:line="360" w:lineRule="auto"/>
        <w:ind w:firstLine="708"/>
        <w:jc w:val="center"/>
        <w:rPr>
          <w:rFonts w:ascii="Palatino Linotype" w:hAnsi="Palatino Linotype"/>
          <w:b/>
          <w:i/>
          <w:sz w:val="22"/>
          <w:szCs w:val="22"/>
        </w:rPr>
      </w:pPr>
      <w:r>
        <w:rPr>
          <w:rFonts w:ascii="Palatino Linotype" w:hAnsi="Palatino Linotype"/>
          <w:b/>
          <w:i/>
          <w:sz w:val="22"/>
          <w:szCs w:val="22"/>
        </w:rPr>
        <w:t>“</w:t>
      </w:r>
      <w:r w:rsidR="00E554D0" w:rsidRPr="0070244F">
        <w:rPr>
          <w:rFonts w:ascii="Palatino Linotype" w:hAnsi="Palatino Linotype"/>
          <w:b/>
          <w:i/>
          <w:sz w:val="22"/>
          <w:szCs w:val="22"/>
        </w:rPr>
        <w:t>CAPITULO SEGUNDO De la Tesorería Municipal</w:t>
      </w:r>
    </w:p>
    <w:p w:rsidR="00E554D0" w:rsidRPr="00E554D0" w:rsidRDefault="00E554D0" w:rsidP="00E554D0">
      <w:pPr>
        <w:spacing w:line="360" w:lineRule="auto"/>
        <w:ind w:left="708"/>
        <w:jc w:val="both"/>
        <w:rPr>
          <w:rFonts w:ascii="Palatino Linotype" w:hAnsi="Palatino Linotype"/>
          <w:i/>
          <w:sz w:val="22"/>
          <w:szCs w:val="22"/>
        </w:rPr>
      </w:pPr>
      <w:r w:rsidRPr="0070244F">
        <w:rPr>
          <w:rFonts w:ascii="Palatino Linotype" w:hAnsi="Palatino Linotype"/>
          <w:b/>
          <w:i/>
          <w:sz w:val="22"/>
          <w:szCs w:val="22"/>
        </w:rPr>
        <w:t>Artículo 93.-</w:t>
      </w:r>
      <w:r w:rsidRPr="00E554D0">
        <w:rPr>
          <w:rFonts w:ascii="Palatino Linotype" w:hAnsi="Palatino Linotype"/>
          <w:i/>
          <w:sz w:val="22"/>
          <w:szCs w:val="22"/>
        </w:rPr>
        <w:t xml:space="preserve"> La tesorería municipal es el órgano encargado de la recaudación de los ingresos municipales y responsable de realizar las erogaciones que haga el ayuntamiento. </w:t>
      </w:r>
      <w:r w:rsidR="0070244F">
        <w:rPr>
          <w:rFonts w:ascii="Palatino Linotype" w:hAnsi="Palatino Linotype"/>
          <w:i/>
          <w:sz w:val="22"/>
          <w:szCs w:val="22"/>
        </w:rPr>
        <w:t>“</w:t>
      </w:r>
    </w:p>
    <w:p w:rsidR="00E554D0" w:rsidRPr="0070244F" w:rsidRDefault="00E554D0" w:rsidP="00507609">
      <w:pPr>
        <w:spacing w:line="360" w:lineRule="auto"/>
        <w:jc w:val="both"/>
        <w:rPr>
          <w:rFonts w:ascii="Palatino Linotype" w:hAnsi="Palatino Linotype"/>
          <w:sz w:val="22"/>
          <w:szCs w:val="22"/>
        </w:rPr>
      </w:pPr>
    </w:p>
    <w:p w:rsidR="0070244F" w:rsidRPr="0070244F" w:rsidRDefault="0070244F" w:rsidP="0070244F">
      <w:pPr>
        <w:spacing w:line="360" w:lineRule="auto"/>
        <w:ind w:left="708"/>
        <w:jc w:val="both"/>
        <w:rPr>
          <w:rFonts w:ascii="Palatino Linotype" w:hAnsi="Palatino Linotype"/>
          <w:i/>
          <w:sz w:val="22"/>
          <w:szCs w:val="22"/>
        </w:rPr>
      </w:pPr>
      <w:r>
        <w:rPr>
          <w:rFonts w:ascii="Palatino Linotype" w:hAnsi="Palatino Linotype"/>
          <w:i/>
          <w:sz w:val="22"/>
          <w:szCs w:val="22"/>
        </w:rPr>
        <w:t>“</w:t>
      </w:r>
      <w:r w:rsidR="00E554D0" w:rsidRPr="0070244F">
        <w:rPr>
          <w:rFonts w:ascii="Palatino Linotype" w:hAnsi="Palatino Linotype"/>
          <w:i/>
          <w:sz w:val="22"/>
          <w:szCs w:val="22"/>
        </w:rPr>
        <w:t xml:space="preserve">Artículo 95.- Son atribuciones del tesorero municipal: </w:t>
      </w:r>
    </w:p>
    <w:p w:rsidR="0070244F" w:rsidRPr="0070244F" w:rsidRDefault="00E554D0" w:rsidP="0070244F">
      <w:pPr>
        <w:pStyle w:val="Prrafodelista"/>
        <w:numPr>
          <w:ilvl w:val="0"/>
          <w:numId w:val="26"/>
        </w:numPr>
        <w:rPr>
          <w:i/>
          <w:sz w:val="22"/>
          <w:szCs w:val="22"/>
        </w:rPr>
      </w:pPr>
      <w:r w:rsidRPr="0070244F">
        <w:rPr>
          <w:b/>
          <w:i/>
          <w:sz w:val="22"/>
          <w:szCs w:val="22"/>
        </w:rPr>
        <w:t>Administrar la hacienda pública municipal, de conformidad con las dispo</w:t>
      </w:r>
      <w:r w:rsidR="0070244F" w:rsidRPr="0070244F">
        <w:rPr>
          <w:b/>
          <w:i/>
          <w:sz w:val="22"/>
          <w:szCs w:val="22"/>
        </w:rPr>
        <w:t>siciones legales aplicables;</w:t>
      </w:r>
      <w:r w:rsidR="0070244F" w:rsidRPr="0070244F">
        <w:rPr>
          <w:i/>
          <w:sz w:val="22"/>
          <w:szCs w:val="22"/>
        </w:rPr>
        <w:t xml:space="preserve"> </w:t>
      </w:r>
    </w:p>
    <w:p w:rsidR="0070244F" w:rsidRPr="0070244F" w:rsidRDefault="00E554D0" w:rsidP="0070244F">
      <w:pPr>
        <w:pStyle w:val="Prrafodelista"/>
        <w:numPr>
          <w:ilvl w:val="0"/>
          <w:numId w:val="26"/>
        </w:numPr>
        <w:rPr>
          <w:i/>
          <w:sz w:val="22"/>
          <w:szCs w:val="22"/>
        </w:rPr>
      </w:pPr>
      <w:r w:rsidRPr="0070244F">
        <w:rPr>
          <w:i/>
          <w:sz w:val="22"/>
          <w:szCs w:val="22"/>
        </w:rPr>
        <w:t xml:space="preserve"> Determinar, liquidar, recaudar, fiscalizar y administrar las contribuciones en los términos de los ordenamientos jurídicos aplicables y, en su caso, aplicar el procedimiento administrativo de ejecución en términos de las</w:t>
      </w:r>
      <w:r w:rsidR="0070244F" w:rsidRPr="0070244F">
        <w:rPr>
          <w:i/>
          <w:sz w:val="22"/>
          <w:szCs w:val="22"/>
        </w:rPr>
        <w:t xml:space="preserve"> disposiciones aplicables;</w:t>
      </w:r>
    </w:p>
    <w:p w:rsidR="0070244F" w:rsidRPr="0070244F" w:rsidRDefault="00E554D0" w:rsidP="0070244F">
      <w:pPr>
        <w:pStyle w:val="Prrafodelista"/>
        <w:numPr>
          <w:ilvl w:val="0"/>
          <w:numId w:val="26"/>
        </w:numPr>
        <w:rPr>
          <w:i/>
          <w:sz w:val="22"/>
          <w:szCs w:val="22"/>
        </w:rPr>
      </w:pPr>
      <w:r w:rsidRPr="0070244F">
        <w:rPr>
          <w:i/>
          <w:sz w:val="22"/>
          <w:szCs w:val="22"/>
        </w:rPr>
        <w:t xml:space="preserve">Imponer las sanciones administrativas que procedan por infracciones a las disposiciones fiscales; </w:t>
      </w:r>
    </w:p>
    <w:p w:rsidR="0070244F" w:rsidRPr="0070244F" w:rsidRDefault="00E554D0" w:rsidP="0070244F">
      <w:pPr>
        <w:pStyle w:val="Prrafodelista"/>
        <w:numPr>
          <w:ilvl w:val="0"/>
          <w:numId w:val="26"/>
        </w:numPr>
        <w:rPr>
          <w:i/>
          <w:sz w:val="22"/>
          <w:szCs w:val="22"/>
        </w:rPr>
      </w:pPr>
      <w:r w:rsidRPr="0070244F">
        <w:rPr>
          <w:i/>
          <w:sz w:val="22"/>
          <w:szCs w:val="22"/>
        </w:rPr>
        <w:lastRenderedPageBreak/>
        <w:t xml:space="preserve"> Llevar los registros contables, financieros y administrativos de los ingre</w:t>
      </w:r>
      <w:r w:rsidR="0070244F" w:rsidRPr="0070244F">
        <w:rPr>
          <w:i/>
          <w:sz w:val="22"/>
          <w:szCs w:val="22"/>
        </w:rPr>
        <w:t>sos, egresos, e inventarios;</w:t>
      </w:r>
    </w:p>
    <w:p w:rsidR="0070244F" w:rsidRPr="0070244F" w:rsidRDefault="00E554D0" w:rsidP="0070244F">
      <w:pPr>
        <w:pStyle w:val="Prrafodelista"/>
        <w:numPr>
          <w:ilvl w:val="0"/>
          <w:numId w:val="26"/>
        </w:numPr>
        <w:rPr>
          <w:i/>
          <w:sz w:val="22"/>
          <w:szCs w:val="22"/>
        </w:rPr>
      </w:pPr>
      <w:r w:rsidRPr="0070244F">
        <w:rPr>
          <w:i/>
          <w:sz w:val="22"/>
          <w:szCs w:val="22"/>
        </w:rPr>
        <w:t>Proporcionar oportunamente al ayuntamiento todos los datos o informes que sean necesarios para la formulación del Presupuesto de Egresos Municipales, vigilando que se ajuste a las disposiciones de esta Ley y otro</w:t>
      </w:r>
      <w:r w:rsidR="0070244F" w:rsidRPr="0070244F">
        <w:rPr>
          <w:i/>
          <w:sz w:val="22"/>
          <w:szCs w:val="22"/>
        </w:rPr>
        <w:t xml:space="preserve">s ordenamientos aplicables; </w:t>
      </w:r>
    </w:p>
    <w:p w:rsidR="0070244F" w:rsidRPr="0070244F" w:rsidRDefault="00E554D0" w:rsidP="0070244F">
      <w:pPr>
        <w:pStyle w:val="Prrafodelista"/>
        <w:numPr>
          <w:ilvl w:val="0"/>
          <w:numId w:val="26"/>
        </w:numPr>
        <w:rPr>
          <w:i/>
          <w:sz w:val="22"/>
          <w:szCs w:val="22"/>
        </w:rPr>
      </w:pPr>
      <w:r w:rsidRPr="0070244F">
        <w:rPr>
          <w:i/>
          <w:sz w:val="22"/>
          <w:szCs w:val="22"/>
        </w:rPr>
        <w:t xml:space="preserve">Presentar anualmente al ayuntamiento un informe de la situación contable financiera de la Tesorería Municipal; </w:t>
      </w:r>
    </w:p>
    <w:p w:rsidR="0070244F" w:rsidRPr="0070244F" w:rsidRDefault="00E554D0" w:rsidP="0070244F">
      <w:pPr>
        <w:spacing w:line="360" w:lineRule="auto"/>
        <w:ind w:left="1416" w:hanging="876"/>
        <w:jc w:val="both"/>
        <w:rPr>
          <w:rFonts w:ascii="Palatino Linotype" w:hAnsi="Palatino Linotype"/>
          <w:i/>
          <w:sz w:val="22"/>
          <w:szCs w:val="22"/>
        </w:rPr>
      </w:pPr>
      <w:r w:rsidRPr="0070244F">
        <w:rPr>
          <w:rFonts w:ascii="Palatino Linotype" w:hAnsi="Palatino Linotype"/>
          <w:i/>
          <w:sz w:val="22"/>
          <w:szCs w:val="22"/>
        </w:rPr>
        <w:t xml:space="preserve">VI Bis. </w:t>
      </w:r>
      <w:r w:rsidR="0070244F" w:rsidRPr="0070244F">
        <w:rPr>
          <w:rFonts w:ascii="Palatino Linotype" w:hAnsi="Palatino Linotype"/>
          <w:i/>
          <w:sz w:val="22"/>
          <w:szCs w:val="22"/>
        </w:rPr>
        <w:tab/>
      </w:r>
      <w:r w:rsidRPr="0070244F">
        <w:rPr>
          <w:rFonts w:ascii="Palatino Linotype" w:hAnsi="Palatino Linotype"/>
          <w:i/>
          <w:sz w:val="22"/>
          <w:szCs w:val="22"/>
        </w:rPr>
        <w:t xml:space="preserve">Proporcionar para la formulación del proyecto de Presupuesto de Egresos Municipales la información financiera relativa a la solución o en su caso, el pago de los litigios laborales; </w:t>
      </w:r>
    </w:p>
    <w:p w:rsidR="0070244F" w:rsidRPr="0070244F" w:rsidRDefault="00E554D0" w:rsidP="0070244F">
      <w:pPr>
        <w:pStyle w:val="Prrafodelista"/>
        <w:numPr>
          <w:ilvl w:val="0"/>
          <w:numId w:val="26"/>
        </w:numPr>
        <w:rPr>
          <w:i/>
          <w:sz w:val="22"/>
          <w:szCs w:val="22"/>
        </w:rPr>
      </w:pPr>
      <w:r w:rsidRPr="0070244F">
        <w:rPr>
          <w:i/>
          <w:sz w:val="22"/>
          <w:szCs w:val="22"/>
        </w:rPr>
        <w:t xml:space="preserve">Diseñar y </w:t>
      </w:r>
      <w:r w:rsidRPr="0070244F">
        <w:rPr>
          <w:b/>
          <w:i/>
          <w:sz w:val="22"/>
          <w:szCs w:val="22"/>
        </w:rPr>
        <w:t>aprobar</w:t>
      </w:r>
      <w:r w:rsidRPr="0070244F">
        <w:rPr>
          <w:i/>
          <w:sz w:val="22"/>
          <w:szCs w:val="22"/>
        </w:rPr>
        <w:t xml:space="preserve"> las formas oficiales de manifestaciones, avisos y </w:t>
      </w:r>
      <w:r w:rsidRPr="0070244F">
        <w:rPr>
          <w:b/>
          <w:i/>
          <w:sz w:val="22"/>
          <w:szCs w:val="22"/>
        </w:rPr>
        <w:t>declaraciones</w:t>
      </w:r>
      <w:r w:rsidRPr="0070244F">
        <w:rPr>
          <w:i/>
          <w:sz w:val="22"/>
          <w:szCs w:val="22"/>
        </w:rPr>
        <w:t xml:space="preserve"> y demás document</w:t>
      </w:r>
      <w:r w:rsidR="0070244F" w:rsidRPr="0070244F">
        <w:rPr>
          <w:i/>
          <w:sz w:val="22"/>
          <w:szCs w:val="22"/>
        </w:rPr>
        <w:t xml:space="preserve">os requeridos; </w:t>
      </w:r>
      <w:r w:rsidRPr="0070244F">
        <w:rPr>
          <w:i/>
          <w:sz w:val="22"/>
          <w:szCs w:val="22"/>
        </w:rPr>
        <w:t xml:space="preserve"> </w:t>
      </w:r>
      <w:r w:rsidR="0070244F" w:rsidRPr="0070244F">
        <w:rPr>
          <w:i/>
          <w:sz w:val="22"/>
          <w:szCs w:val="22"/>
        </w:rPr>
        <w:t xml:space="preserve">  </w:t>
      </w:r>
    </w:p>
    <w:p w:rsidR="0070244F" w:rsidRPr="0070244F" w:rsidRDefault="00E554D0" w:rsidP="0070244F">
      <w:pPr>
        <w:pStyle w:val="Prrafodelista"/>
        <w:numPr>
          <w:ilvl w:val="0"/>
          <w:numId w:val="26"/>
        </w:numPr>
        <w:rPr>
          <w:i/>
          <w:sz w:val="22"/>
          <w:szCs w:val="22"/>
        </w:rPr>
      </w:pPr>
      <w:r w:rsidRPr="0070244F">
        <w:rPr>
          <w:i/>
          <w:sz w:val="22"/>
          <w:szCs w:val="22"/>
        </w:rPr>
        <w:t xml:space="preserve">Participar en la formulación de Convenios Fiscales y ejercer las atribuciones que le correspondan en </w:t>
      </w:r>
      <w:r w:rsidR="0070244F" w:rsidRPr="0070244F">
        <w:rPr>
          <w:i/>
          <w:sz w:val="22"/>
          <w:szCs w:val="22"/>
        </w:rPr>
        <w:t xml:space="preserve">el ámbito de su competencia; </w:t>
      </w:r>
      <w:r w:rsidRPr="0070244F">
        <w:rPr>
          <w:i/>
          <w:sz w:val="22"/>
          <w:szCs w:val="22"/>
        </w:rPr>
        <w:t xml:space="preserve"> </w:t>
      </w:r>
    </w:p>
    <w:p w:rsidR="0070244F" w:rsidRPr="0070244F" w:rsidRDefault="00E554D0" w:rsidP="0070244F">
      <w:pPr>
        <w:pStyle w:val="Prrafodelista"/>
        <w:numPr>
          <w:ilvl w:val="0"/>
          <w:numId w:val="26"/>
        </w:numPr>
        <w:rPr>
          <w:i/>
          <w:sz w:val="22"/>
          <w:szCs w:val="22"/>
        </w:rPr>
      </w:pPr>
      <w:r w:rsidRPr="0070244F">
        <w:rPr>
          <w:i/>
          <w:sz w:val="22"/>
          <w:szCs w:val="22"/>
        </w:rPr>
        <w:t>Proponer al ayuntamiento la cance</w:t>
      </w:r>
      <w:r w:rsidR="0070244F" w:rsidRPr="0070244F">
        <w:rPr>
          <w:i/>
          <w:sz w:val="22"/>
          <w:szCs w:val="22"/>
        </w:rPr>
        <w:t>lación de cuentas incobrables;</w:t>
      </w:r>
    </w:p>
    <w:p w:rsidR="0070244F" w:rsidRPr="0070244F" w:rsidRDefault="00E554D0" w:rsidP="0070244F">
      <w:pPr>
        <w:pStyle w:val="Prrafodelista"/>
        <w:numPr>
          <w:ilvl w:val="0"/>
          <w:numId w:val="26"/>
        </w:numPr>
        <w:rPr>
          <w:i/>
          <w:sz w:val="22"/>
          <w:szCs w:val="22"/>
        </w:rPr>
      </w:pPr>
      <w:r w:rsidRPr="0070244F">
        <w:rPr>
          <w:b/>
          <w:i/>
          <w:sz w:val="22"/>
          <w:szCs w:val="22"/>
        </w:rPr>
        <w:t>Custodiar y ejercer las garantías que se otorguen en favor de la hacienda municipal</w:t>
      </w:r>
      <w:r w:rsidR="0070244F" w:rsidRPr="0070244F">
        <w:rPr>
          <w:i/>
          <w:sz w:val="22"/>
          <w:szCs w:val="22"/>
        </w:rPr>
        <w:t>;</w:t>
      </w:r>
    </w:p>
    <w:p w:rsidR="0070244F" w:rsidRPr="0070244F" w:rsidRDefault="00E554D0" w:rsidP="0070244F">
      <w:pPr>
        <w:pStyle w:val="Prrafodelista"/>
        <w:numPr>
          <w:ilvl w:val="0"/>
          <w:numId w:val="26"/>
        </w:numPr>
        <w:rPr>
          <w:i/>
          <w:sz w:val="22"/>
          <w:szCs w:val="22"/>
        </w:rPr>
      </w:pPr>
      <w:r w:rsidRPr="0070244F">
        <w:rPr>
          <w:i/>
          <w:sz w:val="22"/>
          <w:szCs w:val="22"/>
        </w:rPr>
        <w:t xml:space="preserve"> </w:t>
      </w:r>
      <w:r w:rsidRPr="0070244F">
        <w:rPr>
          <w:b/>
          <w:i/>
          <w:sz w:val="22"/>
          <w:szCs w:val="22"/>
        </w:rPr>
        <w:t>Proponer la política de ingresos de la tesorería municipal</w:t>
      </w:r>
      <w:r w:rsidRPr="0070244F">
        <w:rPr>
          <w:i/>
          <w:sz w:val="22"/>
          <w:szCs w:val="22"/>
        </w:rPr>
        <w:t xml:space="preserve">; </w:t>
      </w:r>
    </w:p>
    <w:p w:rsidR="0070244F" w:rsidRPr="0070244F" w:rsidRDefault="0070244F" w:rsidP="0070244F">
      <w:pPr>
        <w:pStyle w:val="Prrafodelista"/>
        <w:ind w:left="1428"/>
        <w:rPr>
          <w:i/>
          <w:sz w:val="22"/>
          <w:szCs w:val="22"/>
        </w:rPr>
      </w:pPr>
      <w:r w:rsidRPr="0070244F">
        <w:rPr>
          <w:i/>
          <w:sz w:val="22"/>
          <w:szCs w:val="22"/>
        </w:rPr>
        <w:t>(….)”</w:t>
      </w:r>
    </w:p>
    <w:p w:rsidR="00E554D0" w:rsidRDefault="00E554D0" w:rsidP="00507609">
      <w:pPr>
        <w:spacing w:line="360" w:lineRule="auto"/>
        <w:jc w:val="both"/>
        <w:rPr>
          <w:rFonts w:ascii="Palatino Linotype" w:hAnsi="Palatino Linotype"/>
        </w:rPr>
      </w:pPr>
    </w:p>
    <w:p w:rsidR="00E554D0" w:rsidRDefault="00F02F86" w:rsidP="00F02F86">
      <w:pPr>
        <w:spacing w:line="360" w:lineRule="auto"/>
        <w:jc w:val="both"/>
        <w:rPr>
          <w:rFonts w:ascii="Palatino Linotype" w:hAnsi="Palatino Linotype"/>
        </w:rPr>
      </w:pPr>
      <w:r>
        <w:rPr>
          <w:rFonts w:ascii="Palatino Linotype" w:hAnsi="Palatino Linotype"/>
        </w:rPr>
        <w:t xml:space="preserve">Conforme lo anterior el Código Fiscal Municipal del Estado de México define dos tipos de ingresos, ingresos ordinarios e ingresos extraordinarios siendo los primeros todos aquellos que devienen de </w:t>
      </w:r>
      <w:r w:rsidRPr="00F02F86">
        <w:rPr>
          <w:rFonts w:ascii="Palatino Linotype" w:hAnsi="Palatino Linotype"/>
        </w:rPr>
        <w:t>impuestos, derechos, aportaciones de mejoras, productos, aprovechamientos e ingresos municipales</w:t>
      </w:r>
      <w:r>
        <w:rPr>
          <w:rFonts w:ascii="Palatino Linotype" w:hAnsi="Palatino Linotype"/>
        </w:rPr>
        <w:t xml:space="preserve"> y los segundos devienen de </w:t>
      </w:r>
      <w:r w:rsidRPr="00F02F86">
        <w:rPr>
          <w:rFonts w:ascii="Palatino Linotype" w:hAnsi="Palatino Linotype"/>
        </w:rPr>
        <w:t>los empréstitos, los subsidios y los que se decreten excepcionalmente.</w:t>
      </w:r>
    </w:p>
    <w:p w:rsidR="00F02F86" w:rsidRDefault="00F02F86" w:rsidP="00F02F86">
      <w:pPr>
        <w:spacing w:line="360" w:lineRule="auto"/>
        <w:jc w:val="both"/>
        <w:rPr>
          <w:rFonts w:ascii="Palatino Linotype" w:hAnsi="Palatino Linotype"/>
        </w:rPr>
      </w:pPr>
    </w:p>
    <w:p w:rsidR="00F02F86" w:rsidRDefault="00F02F86" w:rsidP="00F02F86">
      <w:pPr>
        <w:spacing w:line="360" w:lineRule="auto"/>
        <w:jc w:val="both"/>
        <w:rPr>
          <w:rFonts w:ascii="Palatino Linotype" w:hAnsi="Palatino Linotype"/>
        </w:rPr>
      </w:pPr>
      <w:r>
        <w:rPr>
          <w:rFonts w:ascii="Palatino Linotype" w:hAnsi="Palatino Linotype"/>
        </w:rPr>
        <w:lastRenderedPageBreak/>
        <w:t xml:space="preserve">Por otro lado la Ley de Ingresos de los Municipios del Estado de México para el Ejercicio Fiscal 2019 </w:t>
      </w:r>
      <w:r w:rsidR="00E616D9">
        <w:rPr>
          <w:rFonts w:ascii="Palatino Linotype" w:hAnsi="Palatino Linotype"/>
        </w:rPr>
        <w:t xml:space="preserve"> en sus artículos 1 y 6 </w:t>
      </w:r>
      <w:r>
        <w:rPr>
          <w:rFonts w:ascii="Palatino Linotype" w:hAnsi="Palatino Linotype"/>
        </w:rPr>
        <w:t>establece</w:t>
      </w:r>
      <w:r w:rsidR="00E616D9">
        <w:rPr>
          <w:rFonts w:ascii="Palatino Linotype" w:hAnsi="Palatino Linotype"/>
        </w:rPr>
        <w:t>n</w:t>
      </w:r>
      <w:r>
        <w:rPr>
          <w:rFonts w:ascii="Palatino Linotype" w:hAnsi="Palatino Linotype"/>
        </w:rPr>
        <w:t xml:space="preserve"> los ingresos provenientes de los conceptos tales como los que se enuncian a continuación; </w:t>
      </w:r>
    </w:p>
    <w:p w:rsidR="00F02F86" w:rsidRPr="00F925D7" w:rsidRDefault="00F925D7" w:rsidP="00F925D7">
      <w:pPr>
        <w:spacing w:line="360" w:lineRule="auto"/>
        <w:ind w:left="708"/>
        <w:jc w:val="center"/>
        <w:rPr>
          <w:rFonts w:ascii="Palatino Linotype" w:hAnsi="Palatino Linotype"/>
          <w:b/>
          <w:i/>
          <w:sz w:val="22"/>
          <w:szCs w:val="22"/>
        </w:rPr>
      </w:pPr>
      <w:r>
        <w:rPr>
          <w:rFonts w:ascii="Palatino Linotype" w:hAnsi="Palatino Linotype"/>
          <w:b/>
          <w:i/>
          <w:sz w:val="22"/>
          <w:szCs w:val="22"/>
        </w:rPr>
        <w:t>“</w:t>
      </w:r>
      <w:r w:rsidR="00F02F86" w:rsidRPr="00F925D7">
        <w:rPr>
          <w:rFonts w:ascii="Palatino Linotype" w:hAnsi="Palatino Linotype"/>
          <w:b/>
          <w:i/>
          <w:sz w:val="22"/>
          <w:szCs w:val="22"/>
        </w:rPr>
        <w:t>LEY DE INGRESOS DE LOS MUNICIPIOS DEL ESTADO DE MÉXICO PARA EL EJERCICIO FISCAL DEL AÑO 2019</w:t>
      </w:r>
    </w:p>
    <w:p w:rsidR="00F02F86" w:rsidRPr="00F925D7" w:rsidRDefault="00F02F86" w:rsidP="00F925D7">
      <w:pPr>
        <w:spacing w:line="360" w:lineRule="auto"/>
        <w:ind w:left="708"/>
        <w:jc w:val="both"/>
        <w:rPr>
          <w:rFonts w:ascii="Palatino Linotype" w:hAnsi="Palatino Linotype"/>
          <w:i/>
          <w:sz w:val="22"/>
          <w:szCs w:val="22"/>
        </w:rPr>
      </w:pPr>
      <w:r w:rsidRPr="00F925D7">
        <w:rPr>
          <w:rFonts w:ascii="Palatino Linotype" w:hAnsi="Palatino Linotype"/>
          <w:i/>
          <w:sz w:val="22"/>
          <w:szCs w:val="22"/>
        </w:rPr>
        <w:t>Artículo 1.- La hacienda pública de los municipios del Estado de México, percibirá durante el ejercicio fiscal del año 2019, los ingresos provenientes de los conceptos que a continuación se enumeran</w:t>
      </w:r>
    </w:p>
    <w:p w:rsidR="00F02F86" w:rsidRPr="00F925D7" w:rsidRDefault="00F02F86" w:rsidP="00F925D7">
      <w:pPr>
        <w:spacing w:line="360" w:lineRule="auto"/>
        <w:ind w:left="708"/>
        <w:jc w:val="both"/>
        <w:rPr>
          <w:rFonts w:ascii="Palatino Linotype" w:hAnsi="Palatino Linotype"/>
          <w:b/>
          <w:i/>
          <w:sz w:val="22"/>
          <w:szCs w:val="22"/>
        </w:rPr>
      </w:pPr>
      <w:r w:rsidRPr="00F925D7">
        <w:rPr>
          <w:rFonts w:ascii="Palatino Linotype" w:hAnsi="Palatino Linotype"/>
          <w:b/>
          <w:i/>
          <w:sz w:val="22"/>
          <w:szCs w:val="22"/>
        </w:rPr>
        <w:t xml:space="preserve">1. IMPUESTOS: </w:t>
      </w:r>
    </w:p>
    <w:p w:rsidR="00F02F86" w:rsidRPr="00F925D7" w:rsidRDefault="00F02F86"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1.1. Impuestos Sobre el Patrimonio. </w:t>
      </w:r>
    </w:p>
    <w:p w:rsidR="00F02F86" w:rsidRPr="00F925D7" w:rsidRDefault="00F02F86"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1.1.1. Predial. </w:t>
      </w:r>
    </w:p>
    <w:p w:rsidR="00F02F86" w:rsidRPr="00F925D7" w:rsidRDefault="00F02F86"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1.1.2. Sobre Adquisición de Inmuebles y Otras Operaciones Traslativas de Dominio de Inmuebles. </w:t>
      </w:r>
    </w:p>
    <w:p w:rsidR="00F02F86" w:rsidRPr="00F925D7" w:rsidRDefault="00F02F86"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1.1.3. Sobre Conjuntos Urbanos. </w:t>
      </w:r>
    </w:p>
    <w:p w:rsidR="00F02F86" w:rsidRPr="00F925D7" w:rsidRDefault="00F02F86" w:rsidP="00F925D7">
      <w:pPr>
        <w:spacing w:line="360" w:lineRule="auto"/>
        <w:ind w:firstLine="708"/>
        <w:jc w:val="both"/>
        <w:rPr>
          <w:rFonts w:ascii="Palatino Linotype" w:hAnsi="Palatino Linotype"/>
          <w:i/>
          <w:sz w:val="22"/>
          <w:szCs w:val="22"/>
        </w:rPr>
      </w:pPr>
      <w:r w:rsidRPr="00F925D7">
        <w:rPr>
          <w:rFonts w:ascii="Palatino Linotype" w:hAnsi="Palatino Linotype"/>
          <w:i/>
          <w:sz w:val="22"/>
          <w:szCs w:val="22"/>
        </w:rPr>
        <w:t xml:space="preserve">1.2. Otros Impuestos. </w:t>
      </w:r>
    </w:p>
    <w:p w:rsidR="00F02F86" w:rsidRPr="00F925D7" w:rsidRDefault="00F02F86" w:rsidP="00F925D7">
      <w:pPr>
        <w:spacing w:line="360" w:lineRule="auto"/>
        <w:ind w:left="708" w:firstLine="708"/>
        <w:jc w:val="both"/>
        <w:rPr>
          <w:rFonts w:ascii="Palatino Linotype" w:hAnsi="Palatino Linotype"/>
          <w:i/>
          <w:sz w:val="22"/>
          <w:szCs w:val="22"/>
        </w:rPr>
      </w:pPr>
      <w:r w:rsidRPr="00F925D7">
        <w:rPr>
          <w:rFonts w:ascii="Palatino Linotype" w:hAnsi="Palatino Linotype"/>
          <w:i/>
          <w:sz w:val="22"/>
          <w:szCs w:val="22"/>
        </w:rPr>
        <w:t xml:space="preserve">1.2.1. Sobre Anuncios Publicitarios. </w:t>
      </w:r>
    </w:p>
    <w:p w:rsidR="00F02F86" w:rsidRPr="00F925D7" w:rsidRDefault="00F02F86"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1.2.2. Sobre Diversiones, Juegos y Espectáculos Públicos. </w:t>
      </w:r>
    </w:p>
    <w:p w:rsidR="00F02F86" w:rsidRPr="00F925D7" w:rsidRDefault="00F02F86" w:rsidP="00F925D7">
      <w:pPr>
        <w:spacing w:line="360" w:lineRule="auto"/>
        <w:ind w:left="708"/>
        <w:jc w:val="both"/>
        <w:rPr>
          <w:rFonts w:ascii="Palatino Linotype" w:hAnsi="Palatino Linotype"/>
          <w:i/>
          <w:sz w:val="22"/>
          <w:szCs w:val="22"/>
        </w:rPr>
      </w:pPr>
      <w:r w:rsidRPr="00F925D7">
        <w:rPr>
          <w:rFonts w:ascii="Palatino Linotype" w:hAnsi="Palatino Linotype"/>
          <w:i/>
          <w:sz w:val="22"/>
          <w:szCs w:val="22"/>
        </w:rPr>
        <w:t>1.3. Accesorios de Impuestos.</w:t>
      </w:r>
    </w:p>
    <w:p w:rsidR="00F02F86" w:rsidRPr="00F925D7" w:rsidRDefault="00F02F86" w:rsidP="00F925D7">
      <w:pPr>
        <w:spacing w:line="360" w:lineRule="auto"/>
        <w:ind w:left="1416" w:firstLine="60"/>
        <w:jc w:val="both"/>
        <w:rPr>
          <w:rFonts w:ascii="Palatino Linotype" w:hAnsi="Palatino Linotype"/>
          <w:i/>
          <w:sz w:val="22"/>
          <w:szCs w:val="22"/>
        </w:rPr>
      </w:pPr>
      <w:r w:rsidRPr="00F925D7">
        <w:rPr>
          <w:rFonts w:ascii="Palatino Linotype" w:hAnsi="Palatino Linotype"/>
          <w:i/>
          <w:sz w:val="22"/>
          <w:szCs w:val="22"/>
        </w:rPr>
        <w:t xml:space="preserve">1.3.1. Multas. </w:t>
      </w:r>
    </w:p>
    <w:p w:rsidR="00F02F86" w:rsidRPr="00F925D7" w:rsidRDefault="00F02F86" w:rsidP="00F925D7">
      <w:pPr>
        <w:spacing w:line="360" w:lineRule="auto"/>
        <w:ind w:left="1416" w:firstLine="60"/>
        <w:jc w:val="both"/>
        <w:rPr>
          <w:rFonts w:ascii="Palatino Linotype" w:hAnsi="Palatino Linotype"/>
          <w:i/>
          <w:sz w:val="22"/>
          <w:szCs w:val="22"/>
        </w:rPr>
      </w:pPr>
      <w:r w:rsidRPr="00F925D7">
        <w:rPr>
          <w:rFonts w:ascii="Palatino Linotype" w:hAnsi="Palatino Linotype"/>
          <w:i/>
          <w:sz w:val="22"/>
          <w:szCs w:val="22"/>
        </w:rPr>
        <w:t xml:space="preserve">1.3.2. Recargos. </w:t>
      </w:r>
    </w:p>
    <w:p w:rsidR="00F02F86" w:rsidRPr="00F925D7" w:rsidRDefault="00F02F86" w:rsidP="00F925D7">
      <w:pPr>
        <w:spacing w:line="360" w:lineRule="auto"/>
        <w:ind w:left="1416" w:firstLine="60"/>
        <w:jc w:val="both"/>
        <w:rPr>
          <w:rFonts w:ascii="Palatino Linotype" w:hAnsi="Palatino Linotype"/>
          <w:i/>
          <w:sz w:val="22"/>
          <w:szCs w:val="22"/>
        </w:rPr>
      </w:pPr>
      <w:r w:rsidRPr="00F925D7">
        <w:rPr>
          <w:rFonts w:ascii="Palatino Linotype" w:hAnsi="Palatino Linotype"/>
          <w:i/>
          <w:sz w:val="22"/>
          <w:szCs w:val="22"/>
        </w:rPr>
        <w:t xml:space="preserve">1.3.3. Gastos de Ejecución. </w:t>
      </w:r>
    </w:p>
    <w:p w:rsidR="00F02F86" w:rsidRPr="00F925D7" w:rsidRDefault="00F02F86" w:rsidP="00F925D7">
      <w:pPr>
        <w:spacing w:line="360" w:lineRule="auto"/>
        <w:ind w:left="1416" w:firstLine="60"/>
        <w:jc w:val="both"/>
        <w:rPr>
          <w:rFonts w:ascii="Palatino Linotype" w:hAnsi="Palatino Linotype"/>
          <w:i/>
          <w:sz w:val="22"/>
          <w:szCs w:val="22"/>
        </w:rPr>
      </w:pPr>
      <w:r w:rsidRPr="00F925D7">
        <w:rPr>
          <w:rFonts w:ascii="Palatino Linotype" w:hAnsi="Palatino Linotype"/>
          <w:i/>
          <w:sz w:val="22"/>
          <w:szCs w:val="22"/>
        </w:rPr>
        <w:t>1.3.4. Indemnización por Devolución de Cheques</w:t>
      </w:r>
    </w:p>
    <w:p w:rsidR="00B5034F" w:rsidRPr="00F925D7" w:rsidRDefault="00F02F86" w:rsidP="00F925D7">
      <w:pPr>
        <w:spacing w:line="360" w:lineRule="auto"/>
        <w:ind w:left="708"/>
        <w:jc w:val="both"/>
        <w:rPr>
          <w:rFonts w:ascii="Palatino Linotype" w:hAnsi="Palatino Linotype"/>
          <w:b/>
          <w:i/>
          <w:sz w:val="22"/>
          <w:szCs w:val="22"/>
        </w:rPr>
      </w:pPr>
      <w:r w:rsidRPr="00F925D7">
        <w:rPr>
          <w:rFonts w:ascii="Palatino Linotype" w:hAnsi="Palatino Linotype"/>
          <w:b/>
          <w:i/>
          <w:sz w:val="22"/>
          <w:szCs w:val="22"/>
        </w:rPr>
        <w:t xml:space="preserve">2. CONTRIBUCIÓN O APORTACIÓN DE MEJORAS POR OBRAS PÚBLICAS: </w:t>
      </w:r>
    </w:p>
    <w:p w:rsidR="00B5034F" w:rsidRPr="00F925D7" w:rsidRDefault="00F02F86" w:rsidP="00F925D7">
      <w:pPr>
        <w:spacing w:line="360" w:lineRule="auto"/>
        <w:ind w:left="708" w:firstLine="708"/>
        <w:jc w:val="both"/>
        <w:rPr>
          <w:rFonts w:ascii="Palatino Linotype" w:hAnsi="Palatino Linotype"/>
          <w:i/>
          <w:sz w:val="22"/>
          <w:szCs w:val="22"/>
        </w:rPr>
      </w:pPr>
      <w:r w:rsidRPr="00F925D7">
        <w:rPr>
          <w:rFonts w:ascii="Palatino Linotype" w:hAnsi="Palatino Linotype"/>
          <w:i/>
          <w:sz w:val="22"/>
          <w:szCs w:val="22"/>
        </w:rPr>
        <w:t xml:space="preserve">2.1. Para Obra Pública y Acciones de Beneficio Social. </w:t>
      </w:r>
    </w:p>
    <w:p w:rsidR="00B5034F" w:rsidRPr="00F925D7" w:rsidRDefault="00F02F86" w:rsidP="00F925D7">
      <w:pPr>
        <w:spacing w:line="360" w:lineRule="auto"/>
        <w:ind w:left="708" w:firstLine="708"/>
        <w:jc w:val="both"/>
        <w:rPr>
          <w:rFonts w:ascii="Palatino Linotype" w:hAnsi="Palatino Linotype"/>
          <w:i/>
          <w:sz w:val="22"/>
          <w:szCs w:val="22"/>
        </w:rPr>
      </w:pPr>
      <w:r w:rsidRPr="00F925D7">
        <w:rPr>
          <w:rFonts w:ascii="Palatino Linotype" w:hAnsi="Palatino Linotype"/>
          <w:i/>
          <w:sz w:val="22"/>
          <w:szCs w:val="22"/>
        </w:rPr>
        <w:t xml:space="preserve">2.2. Accesorios de Contribución o Aportación de Mejoras por Obras Públicas. </w:t>
      </w:r>
    </w:p>
    <w:p w:rsidR="00B5034F" w:rsidRPr="00F925D7" w:rsidRDefault="00F02F86" w:rsidP="00F925D7">
      <w:pPr>
        <w:spacing w:line="360" w:lineRule="auto"/>
        <w:ind w:left="708" w:firstLine="708"/>
        <w:jc w:val="both"/>
        <w:rPr>
          <w:rFonts w:ascii="Palatino Linotype" w:hAnsi="Palatino Linotype"/>
          <w:i/>
          <w:sz w:val="22"/>
          <w:szCs w:val="22"/>
        </w:rPr>
      </w:pPr>
      <w:r w:rsidRPr="00F925D7">
        <w:rPr>
          <w:rFonts w:ascii="Palatino Linotype" w:hAnsi="Palatino Linotype"/>
          <w:i/>
          <w:sz w:val="22"/>
          <w:szCs w:val="22"/>
        </w:rPr>
        <w:t>2.2.1. Multas.</w:t>
      </w:r>
    </w:p>
    <w:p w:rsidR="00B5034F" w:rsidRPr="00F925D7" w:rsidRDefault="00F02F86" w:rsidP="00F925D7">
      <w:pPr>
        <w:spacing w:line="360" w:lineRule="auto"/>
        <w:ind w:left="708" w:firstLine="708"/>
        <w:jc w:val="both"/>
        <w:rPr>
          <w:rFonts w:ascii="Palatino Linotype" w:hAnsi="Palatino Linotype"/>
          <w:i/>
          <w:sz w:val="22"/>
          <w:szCs w:val="22"/>
        </w:rPr>
      </w:pPr>
      <w:r w:rsidRPr="00F925D7">
        <w:rPr>
          <w:rFonts w:ascii="Palatino Linotype" w:hAnsi="Palatino Linotype"/>
          <w:i/>
          <w:sz w:val="22"/>
          <w:szCs w:val="22"/>
        </w:rPr>
        <w:lastRenderedPageBreak/>
        <w:t xml:space="preserve"> 2.2.2. Recargos. </w:t>
      </w:r>
    </w:p>
    <w:p w:rsidR="00B5034F" w:rsidRPr="00F925D7" w:rsidRDefault="00F02F86" w:rsidP="00F925D7">
      <w:pPr>
        <w:spacing w:line="360" w:lineRule="auto"/>
        <w:ind w:left="708" w:firstLine="708"/>
        <w:jc w:val="both"/>
        <w:rPr>
          <w:rFonts w:ascii="Palatino Linotype" w:hAnsi="Palatino Linotype"/>
          <w:i/>
          <w:sz w:val="22"/>
          <w:szCs w:val="22"/>
        </w:rPr>
      </w:pPr>
      <w:r w:rsidRPr="00F925D7">
        <w:rPr>
          <w:rFonts w:ascii="Palatino Linotype" w:hAnsi="Palatino Linotype"/>
          <w:i/>
          <w:sz w:val="22"/>
          <w:szCs w:val="22"/>
        </w:rPr>
        <w:t xml:space="preserve">2.2.3. Gastos de Ejecución. </w:t>
      </w:r>
    </w:p>
    <w:p w:rsidR="00B5034F" w:rsidRPr="00F925D7" w:rsidRDefault="00F02F86" w:rsidP="00F925D7">
      <w:pPr>
        <w:spacing w:line="360" w:lineRule="auto"/>
        <w:ind w:left="708" w:firstLine="708"/>
        <w:jc w:val="both"/>
        <w:rPr>
          <w:rFonts w:ascii="Palatino Linotype" w:hAnsi="Palatino Linotype"/>
          <w:i/>
          <w:sz w:val="22"/>
          <w:szCs w:val="22"/>
        </w:rPr>
      </w:pPr>
      <w:r w:rsidRPr="00F925D7">
        <w:rPr>
          <w:rFonts w:ascii="Palatino Linotype" w:hAnsi="Palatino Linotype"/>
          <w:i/>
          <w:sz w:val="22"/>
          <w:szCs w:val="22"/>
        </w:rPr>
        <w:t xml:space="preserve">2.2.4. Indemnización por Devolución de Cheques. </w:t>
      </w:r>
    </w:p>
    <w:p w:rsidR="00B5034F" w:rsidRPr="00F925D7" w:rsidRDefault="00F02F86" w:rsidP="00F925D7">
      <w:pPr>
        <w:spacing w:line="360" w:lineRule="auto"/>
        <w:ind w:left="708"/>
        <w:jc w:val="both"/>
        <w:rPr>
          <w:rFonts w:ascii="Palatino Linotype" w:hAnsi="Palatino Linotype"/>
          <w:b/>
          <w:i/>
          <w:sz w:val="22"/>
          <w:szCs w:val="22"/>
        </w:rPr>
      </w:pPr>
      <w:r w:rsidRPr="00F925D7">
        <w:rPr>
          <w:rFonts w:ascii="Palatino Linotype" w:hAnsi="Palatino Linotype"/>
          <w:b/>
          <w:i/>
          <w:sz w:val="22"/>
          <w:szCs w:val="22"/>
        </w:rPr>
        <w:t xml:space="preserve">3. DERECHOS: </w:t>
      </w:r>
    </w:p>
    <w:p w:rsidR="00B5034F" w:rsidRPr="00F925D7" w:rsidRDefault="00F02F86"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3.1. Derechos por el Uso, Goce, Aprovechamiento o Explotación de Bienes de Dominio Público. </w:t>
      </w:r>
    </w:p>
    <w:p w:rsidR="00B5034F" w:rsidRPr="00F925D7" w:rsidRDefault="00F02F86"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3.1.1. Por Uso de Vías y Áreas Públicas para el Ejercicio de Actividades Comerciales y de Servicios. </w:t>
      </w:r>
    </w:p>
    <w:p w:rsidR="00B5034F" w:rsidRPr="00F925D7" w:rsidRDefault="00F02F86"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3.1.2. De Estacionamiento en la Vía Pública y de Servicio Público. </w:t>
      </w:r>
    </w:p>
    <w:p w:rsidR="00B5034F" w:rsidRPr="00F925D7" w:rsidRDefault="00F02F86"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3.2. Derechos por Prestación de Servicios. </w:t>
      </w:r>
    </w:p>
    <w:p w:rsidR="00B5034F" w:rsidRPr="00F925D7" w:rsidRDefault="00F02F86"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3.2.1. De Agua Potable, Drenaje y Alcantarillado y Recepción de los Caudales de Aguas Residuales para su Tratamiento. </w:t>
      </w:r>
    </w:p>
    <w:p w:rsidR="00B5034F" w:rsidRPr="00F925D7" w:rsidRDefault="00F02F86"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3.2.2. Del Registro Civil. 3.2.3. De Desarrollo Urbano y Obras Públicas.</w:t>
      </w:r>
    </w:p>
    <w:p w:rsidR="00B5034F" w:rsidRPr="00F925D7" w:rsidRDefault="00F02F86"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 3.2.4. Por Servicios Prestados por Autoridades Fiscales, Administrativas y de Acceso a la Información Pública. </w:t>
      </w:r>
    </w:p>
    <w:p w:rsidR="00B5034F" w:rsidRPr="00F925D7" w:rsidRDefault="00F02F86"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3.2.5. Por Servicios de Rastros. </w:t>
      </w:r>
    </w:p>
    <w:p w:rsidR="00B5034F" w:rsidRPr="00F925D7" w:rsidRDefault="00F02F86"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3.2.6. Por Corral de Concejo e Identificación de Señales de Sangre, Tatuajes, Elementos Electromagnéticos y Fierros para Marcar Ganado y Magueyes. </w:t>
      </w:r>
    </w:p>
    <w:p w:rsidR="00B5034F" w:rsidRPr="00F925D7" w:rsidRDefault="00F02F86"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3.2.7. Por Servicios de Panteones. </w:t>
      </w:r>
    </w:p>
    <w:p w:rsidR="00B5034F" w:rsidRPr="00F925D7" w:rsidRDefault="00F02F86"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3.2.8. Por la Expedición o Refrendo Anual de Licencias para la Venta de Bebidas Alcohólicas al Público.</w:t>
      </w:r>
    </w:p>
    <w:p w:rsidR="00B5034F" w:rsidRPr="00F925D7" w:rsidRDefault="00B5034F"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 3.2.9. Por Servicios Prestados por Autoridades de Seguridad Pública. </w:t>
      </w:r>
    </w:p>
    <w:p w:rsidR="00B5034F" w:rsidRPr="00F925D7" w:rsidRDefault="00B5034F"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3.2.10. Por Servicios Prestados por las Autoridades de Catastro.</w:t>
      </w:r>
    </w:p>
    <w:p w:rsidR="00B5034F" w:rsidRPr="00F925D7" w:rsidRDefault="00B5034F"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 3.2.11. Por Servicios de Alumbrado Público. </w:t>
      </w:r>
    </w:p>
    <w:p w:rsidR="00B5034F" w:rsidRPr="00F925D7" w:rsidRDefault="00B5034F"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3.2.12. Por Servicios de Limpieza de Lotes Baldíos, Recolección, Traslado y Disposición Final de Residuos Sólidos Industriales y Comerciales. </w:t>
      </w:r>
    </w:p>
    <w:p w:rsidR="00B5034F" w:rsidRPr="00F925D7" w:rsidRDefault="00B5034F" w:rsidP="00F925D7">
      <w:pPr>
        <w:spacing w:line="360" w:lineRule="auto"/>
        <w:ind w:firstLine="708"/>
        <w:jc w:val="both"/>
        <w:rPr>
          <w:rFonts w:ascii="Palatino Linotype" w:hAnsi="Palatino Linotype"/>
          <w:i/>
          <w:sz w:val="22"/>
          <w:szCs w:val="22"/>
        </w:rPr>
      </w:pPr>
      <w:r w:rsidRPr="00F925D7">
        <w:rPr>
          <w:rFonts w:ascii="Palatino Linotype" w:hAnsi="Palatino Linotype"/>
          <w:i/>
          <w:sz w:val="22"/>
          <w:szCs w:val="22"/>
        </w:rPr>
        <w:lastRenderedPageBreak/>
        <w:t xml:space="preserve">3.3. Accesorios de Derechos. </w:t>
      </w:r>
    </w:p>
    <w:p w:rsidR="00B5034F" w:rsidRPr="00F925D7" w:rsidRDefault="00B5034F"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3.3.1. Multas. </w:t>
      </w:r>
    </w:p>
    <w:p w:rsidR="00B5034F" w:rsidRPr="00F925D7" w:rsidRDefault="00B5034F"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3.3.2. Recargos. </w:t>
      </w:r>
    </w:p>
    <w:p w:rsidR="00B5034F" w:rsidRPr="00F925D7" w:rsidRDefault="00B5034F"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3.3.3. Gastos de Ejecución.</w:t>
      </w:r>
    </w:p>
    <w:p w:rsidR="00F02F86" w:rsidRPr="00F925D7" w:rsidRDefault="00B5034F"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 3.3.4. Indemnización por Devolución de Cheques</w:t>
      </w:r>
    </w:p>
    <w:p w:rsidR="00B5034F" w:rsidRPr="00F925D7" w:rsidRDefault="00B5034F" w:rsidP="00F925D7">
      <w:pPr>
        <w:spacing w:line="360" w:lineRule="auto"/>
        <w:ind w:left="708"/>
        <w:jc w:val="both"/>
        <w:rPr>
          <w:rFonts w:ascii="Palatino Linotype" w:hAnsi="Palatino Linotype"/>
          <w:b/>
          <w:i/>
          <w:sz w:val="22"/>
          <w:szCs w:val="22"/>
        </w:rPr>
      </w:pPr>
      <w:r w:rsidRPr="00F925D7">
        <w:rPr>
          <w:rFonts w:ascii="Palatino Linotype" w:hAnsi="Palatino Linotype"/>
          <w:b/>
          <w:i/>
          <w:sz w:val="22"/>
          <w:szCs w:val="22"/>
        </w:rPr>
        <w:t xml:space="preserve">4. PRODUCTOS: </w:t>
      </w:r>
    </w:p>
    <w:p w:rsidR="00B5034F" w:rsidRPr="00F925D7" w:rsidRDefault="00B5034F"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4.1. Productos Derivados del Uso y Aprovechamiento de Bienes no Sujetos a Régimen de Dominio Público.</w:t>
      </w:r>
    </w:p>
    <w:p w:rsidR="00B5034F" w:rsidRPr="00F925D7" w:rsidRDefault="00B5034F"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 4.1.1. Por la Venta o Arrendamiento de Bienes Municipales.</w:t>
      </w:r>
    </w:p>
    <w:p w:rsidR="00B5034F" w:rsidRPr="00F925D7" w:rsidRDefault="00B5034F"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 4.1.2. Impresos y Papel Especial. </w:t>
      </w:r>
    </w:p>
    <w:p w:rsidR="00B5034F" w:rsidRPr="00F925D7" w:rsidRDefault="00B5034F"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4.1.3. Derivados de Bosques Municipales.</w:t>
      </w:r>
    </w:p>
    <w:p w:rsidR="00B5034F" w:rsidRPr="00F925D7" w:rsidRDefault="00B5034F"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 4.2. Otros Productos que Generan Ingresos Corrientes.</w:t>
      </w:r>
    </w:p>
    <w:p w:rsidR="00B5034F" w:rsidRPr="00F925D7" w:rsidRDefault="00B5034F"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 4.2.1. Rendimientos o Ingresos Derivados de las Actividades de Organismos Descentralizados y Empresas de Participación Municipal cuando por su Naturaleza Correspondan a actividades que no son propias de Derecho Público.</w:t>
      </w:r>
    </w:p>
    <w:p w:rsidR="00B5034F" w:rsidRPr="00F925D7" w:rsidRDefault="00B5034F"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 4.2.2. En General, Todos Aquellos Ingresos que Perciba la Hacienda Pública Municipal, Derivados de Actividades que no son Propias de Derecho Público, o por la Explotación de sus Bienes Patrimoniales.</w:t>
      </w:r>
    </w:p>
    <w:p w:rsidR="00B5034F" w:rsidRPr="00F925D7" w:rsidRDefault="00B5034F" w:rsidP="00F925D7">
      <w:pPr>
        <w:spacing w:line="360" w:lineRule="auto"/>
        <w:ind w:left="708"/>
        <w:jc w:val="both"/>
        <w:rPr>
          <w:rFonts w:ascii="Palatino Linotype" w:hAnsi="Palatino Linotype"/>
          <w:i/>
          <w:sz w:val="22"/>
          <w:szCs w:val="22"/>
        </w:rPr>
      </w:pPr>
      <w:r w:rsidRPr="00F925D7">
        <w:rPr>
          <w:rFonts w:ascii="Palatino Linotype" w:hAnsi="Palatino Linotype"/>
          <w:i/>
          <w:sz w:val="22"/>
          <w:szCs w:val="22"/>
        </w:rPr>
        <w:t xml:space="preserve">5. APROVECHAMIENTOS: </w:t>
      </w:r>
    </w:p>
    <w:p w:rsidR="00B5034F" w:rsidRPr="00F925D7" w:rsidRDefault="00B5034F"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5.1. Multas. </w:t>
      </w:r>
    </w:p>
    <w:p w:rsidR="00B5034F" w:rsidRPr="00F925D7" w:rsidRDefault="00B5034F"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5.1.1. Sanciones Administrativas.</w:t>
      </w:r>
    </w:p>
    <w:p w:rsidR="00B5034F" w:rsidRPr="00F925D7" w:rsidRDefault="00B5034F"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 5.2. Indemnizaciones. </w:t>
      </w:r>
    </w:p>
    <w:p w:rsidR="00B5034F" w:rsidRPr="00F925D7" w:rsidRDefault="00B5034F"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5.2.1. Indemnizaciones por Daños a Bienes Municipales. </w:t>
      </w:r>
    </w:p>
    <w:p w:rsidR="00B5034F" w:rsidRPr="00F925D7" w:rsidRDefault="00B5034F"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5.2.2. Otras Indemnizaciones.</w:t>
      </w:r>
    </w:p>
    <w:p w:rsidR="00B5034F" w:rsidRPr="00F925D7" w:rsidRDefault="00B5034F"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5.3. Reintegros.</w:t>
      </w:r>
    </w:p>
    <w:p w:rsidR="00B5034F" w:rsidRPr="00F925D7" w:rsidRDefault="00B5034F"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 5.4. Otros Aprovechamientos. </w:t>
      </w:r>
    </w:p>
    <w:p w:rsidR="00B5034F" w:rsidRPr="00F925D7" w:rsidRDefault="00B5034F"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lastRenderedPageBreak/>
        <w:t xml:space="preserve">5.4.1. Uso o Explotación de Bienes de Dominio Público. </w:t>
      </w:r>
    </w:p>
    <w:p w:rsidR="00B5034F" w:rsidRPr="00F925D7" w:rsidRDefault="00B5034F"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5.4.2. Herencias, Legados, Cesiones y Donaciones. </w:t>
      </w:r>
    </w:p>
    <w:p w:rsidR="00B5034F" w:rsidRPr="00F925D7" w:rsidRDefault="00B5034F"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5.4.3. Resarcimientos.</w:t>
      </w:r>
    </w:p>
    <w:p w:rsidR="00B5034F" w:rsidRPr="00F925D7" w:rsidRDefault="00B5034F"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 5.5. Accesorios de Aprovechamientos. </w:t>
      </w:r>
    </w:p>
    <w:p w:rsidR="00B5034F" w:rsidRPr="00F925D7" w:rsidRDefault="00B5034F"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5.5.1. Multas. 5.5.2. Recargos. </w:t>
      </w:r>
    </w:p>
    <w:p w:rsidR="00B5034F" w:rsidRPr="00F925D7" w:rsidRDefault="00B5034F"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5.5.3. Gastos de Ejecución. </w:t>
      </w:r>
    </w:p>
    <w:p w:rsidR="00B5034F" w:rsidRPr="00F925D7" w:rsidRDefault="00B5034F"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5.5.4. Indemnización por Devolución de Cheques</w:t>
      </w:r>
    </w:p>
    <w:p w:rsidR="00F925D7" w:rsidRPr="00F925D7" w:rsidRDefault="00F925D7" w:rsidP="00F925D7">
      <w:pPr>
        <w:spacing w:line="360" w:lineRule="auto"/>
        <w:ind w:left="708"/>
        <w:jc w:val="both"/>
        <w:rPr>
          <w:rFonts w:ascii="Palatino Linotype" w:hAnsi="Palatino Linotype"/>
          <w:b/>
          <w:i/>
          <w:sz w:val="22"/>
          <w:szCs w:val="22"/>
        </w:rPr>
      </w:pPr>
      <w:r w:rsidRPr="00F925D7">
        <w:rPr>
          <w:rFonts w:ascii="Palatino Linotype" w:hAnsi="Palatino Linotype"/>
          <w:b/>
          <w:i/>
          <w:sz w:val="22"/>
          <w:szCs w:val="22"/>
        </w:rPr>
        <w:t xml:space="preserve">6. INGRESOS POR VENTA DE BIENES Y SERVICIOS DE ORGANISMOS DESCENTRALIZADOS, FIDEICOMISOS Y EMPRESAS DE PARTICIPACIÓN ESTATAL: </w:t>
      </w:r>
    </w:p>
    <w:p w:rsidR="00F925D7" w:rsidRPr="00F925D7" w:rsidRDefault="00F925D7"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6.1. Rendimientos o Ingresos Derivados de Organismos Descentralizados y Fideicomisos, cuando por su naturaleza correspondan a Actividades Propias de Derecho Público. </w:t>
      </w:r>
    </w:p>
    <w:p w:rsidR="00B5034F" w:rsidRPr="00F925D7" w:rsidRDefault="00F925D7"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6.2. Rendimientos o Ingresos Derivados de Empresas de Participación Estatal, cuando por su naturaleza correspondan a Actividades Propias de Derecho Público.</w:t>
      </w:r>
    </w:p>
    <w:p w:rsidR="00B5034F" w:rsidRPr="00F925D7" w:rsidRDefault="00B5034F" w:rsidP="00F925D7">
      <w:pPr>
        <w:spacing w:line="360" w:lineRule="auto"/>
        <w:ind w:left="1416"/>
        <w:jc w:val="both"/>
        <w:rPr>
          <w:rFonts w:ascii="Palatino Linotype" w:hAnsi="Palatino Linotype"/>
          <w:i/>
          <w:sz w:val="22"/>
          <w:szCs w:val="22"/>
        </w:rPr>
      </w:pPr>
    </w:p>
    <w:p w:rsidR="00F925D7" w:rsidRPr="00F925D7" w:rsidRDefault="00F925D7" w:rsidP="00F925D7">
      <w:pPr>
        <w:spacing w:line="360" w:lineRule="auto"/>
        <w:ind w:left="708"/>
        <w:jc w:val="both"/>
        <w:rPr>
          <w:rFonts w:ascii="Palatino Linotype" w:hAnsi="Palatino Linotype"/>
          <w:b/>
          <w:i/>
          <w:sz w:val="22"/>
          <w:szCs w:val="22"/>
        </w:rPr>
      </w:pPr>
      <w:r w:rsidRPr="00F925D7">
        <w:rPr>
          <w:rFonts w:ascii="Palatino Linotype" w:hAnsi="Palatino Linotype"/>
          <w:b/>
          <w:i/>
          <w:sz w:val="22"/>
          <w:szCs w:val="22"/>
        </w:rPr>
        <w:t xml:space="preserve">7. INGRESOS NO COMPRENDIDOS EN LOS NUMERALES ANTERIORES CAUSADOS EN EJERCICIOS FISCALES ANTERIORES PENDIENTES DE LIQUIDACIÓN O PAGO: </w:t>
      </w:r>
    </w:p>
    <w:p w:rsidR="00F925D7" w:rsidRPr="00F925D7" w:rsidRDefault="00F925D7"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7.1. Impuestos no comprendidos en los numerales anteriores Causados en Ejercicios Anteriores Pendientes de Liquidación o Pago. </w:t>
      </w:r>
    </w:p>
    <w:p w:rsidR="00F02F86" w:rsidRPr="00F925D7" w:rsidRDefault="00F925D7" w:rsidP="00F925D7">
      <w:pPr>
        <w:spacing w:line="360" w:lineRule="auto"/>
        <w:ind w:left="1416"/>
        <w:jc w:val="both"/>
        <w:rPr>
          <w:rFonts w:ascii="Palatino Linotype" w:hAnsi="Palatino Linotype"/>
          <w:b/>
          <w:i/>
          <w:sz w:val="22"/>
          <w:szCs w:val="22"/>
        </w:rPr>
      </w:pPr>
      <w:r w:rsidRPr="00F925D7">
        <w:rPr>
          <w:rFonts w:ascii="Palatino Linotype" w:hAnsi="Palatino Linotype"/>
          <w:i/>
          <w:sz w:val="22"/>
          <w:szCs w:val="22"/>
        </w:rPr>
        <w:t>7.2. Contribuciones de Mejoras, Derechos, Productos y Aprovechamientos no comprendidos en los numerales anteriores Causados en Ejercicios Anteriores Pendientes de Liquidación o Pago.</w:t>
      </w:r>
    </w:p>
    <w:p w:rsidR="00F925D7" w:rsidRPr="00F925D7" w:rsidRDefault="00F925D7" w:rsidP="00F925D7">
      <w:pPr>
        <w:spacing w:line="360" w:lineRule="auto"/>
        <w:ind w:left="708"/>
        <w:jc w:val="both"/>
        <w:rPr>
          <w:rFonts w:ascii="Palatino Linotype" w:hAnsi="Palatino Linotype"/>
          <w:b/>
          <w:i/>
          <w:sz w:val="22"/>
          <w:szCs w:val="22"/>
        </w:rPr>
      </w:pPr>
      <w:r w:rsidRPr="00F925D7">
        <w:rPr>
          <w:rFonts w:ascii="Palatino Linotype" w:hAnsi="Palatino Linotype"/>
          <w:b/>
          <w:i/>
          <w:sz w:val="22"/>
          <w:szCs w:val="22"/>
        </w:rPr>
        <w:t xml:space="preserve">8. PARTICIPACIONES, APORTACIONES, CONVENIOS Y SUBSIDIOS: </w:t>
      </w:r>
    </w:p>
    <w:p w:rsidR="00F925D7" w:rsidRPr="00F925D7" w:rsidRDefault="00F925D7"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8.1. Las participaciones derivadas de la aplicación de la Ley de Coordinación Fiscal y demás ordenamientos jurídicos federales aplicables. </w:t>
      </w:r>
    </w:p>
    <w:p w:rsidR="00F925D7" w:rsidRPr="00F925D7" w:rsidRDefault="00F925D7" w:rsidP="00F925D7">
      <w:pPr>
        <w:spacing w:line="360" w:lineRule="auto"/>
        <w:ind w:left="2124"/>
        <w:jc w:val="both"/>
        <w:rPr>
          <w:rFonts w:ascii="Palatino Linotype" w:hAnsi="Palatino Linotype"/>
          <w:i/>
          <w:sz w:val="22"/>
          <w:szCs w:val="22"/>
        </w:rPr>
      </w:pPr>
      <w:r w:rsidRPr="00F925D7">
        <w:rPr>
          <w:rFonts w:ascii="Palatino Linotype" w:hAnsi="Palatino Linotype"/>
          <w:i/>
          <w:sz w:val="22"/>
          <w:szCs w:val="22"/>
        </w:rPr>
        <w:lastRenderedPageBreak/>
        <w:t>8.1.1. Fondo General de Participaciones.</w:t>
      </w:r>
    </w:p>
    <w:p w:rsidR="00F925D7" w:rsidRPr="00F925D7" w:rsidRDefault="00F925D7" w:rsidP="00F925D7">
      <w:pPr>
        <w:spacing w:line="360" w:lineRule="auto"/>
        <w:ind w:left="2124"/>
        <w:jc w:val="both"/>
        <w:rPr>
          <w:rFonts w:ascii="Palatino Linotype" w:hAnsi="Palatino Linotype"/>
          <w:i/>
          <w:sz w:val="22"/>
          <w:szCs w:val="22"/>
        </w:rPr>
      </w:pPr>
      <w:r w:rsidRPr="00F925D7">
        <w:rPr>
          <w:rFonts w:ascii="Palatino Linotype" w:hAnsi="Palatino Linotype"/>
          <w:i/>
          <w:sz w:val="22"/>
          <w:szCs w:val="22"/>
        </w:rPr>
        <w:t xml:space="preserve"> 8.1.2. Fondo de Fomento Municipal. </w:t>
      </w:r>
    </w:p>
    <w:p w:rsidR="00F925D7" w:rsidRPr="00F925D7" w:rsidRDefault="00F925D7" w:rsidP="00F925D7">
      <w:pPr>
        <w:spacing w:line="360" w:lineRule="auto"/>
        <w:ind w:left="2124"/>
        <w:jc w:val="both"/>
        <w:rPr>
          <w:rFonts w:ascii="Palatino Linotype" w:hAnsi="Palatino Linotype"/>
          <w:i/>
          <w:sz w:val="22"/>
          <w:szCs w:val="22"/>
        </w:rPr>
      </w:pPr>
      <w:r w:rsidRPr="00F925D7">
        <w:rPr>
          <w:rFonts w:ascii="Palatino Linotype" w:hAnsi="Palatino Linotype"/>
          <w:i/>
          <w:sz w:val="22"/>
          <w:szCs w:val="22"/>
        </w:rPr>
        <w:t xml:space="preserve">8.1.3. Fondo de Fiscalización y Recaudación. </w:t>
      </w:r>
    </w:p>
    <w:p w:rsidR="00F925D7" w:rsidRPr="00F925D7" w:rsidRDefault="00F925D7" w:rsidP="00F925D7">
      <w:pPr>
        <w:spacing w:line="360" w:lineRule="auto"/>
        <w:ind w:left="2124"/>
        <w:jc w:val="both"/>
        <w:rPr>
          <w:rFonts w:ascii="Palatino Linotype" w:hAnsi="Palatino Linotype"/>
          <w:i/>
          <w:sz w:val="22"/>
          <w:szCs w:val="22"/>
        </w:rPr>
      </w:pPr>
      <w:r w:rsidRPr="00F925D7">
        <w:rPr>
          <w:rFonts w:ascii="Palatino Linotype" w:hAnsi="Palatino Linotype"/>
          <w:i/>
          <w:sz w:val="22"/>
          <w:szCs w:val="22"/>
        </w:rPr>
        <w:t xml:space="preserve">8.1.4. Correspondientes al Impuesto Especial Sobre Producción y Servicios. 8.1.5. Correspondientes al Impuesto Sobre Automóviles Nuevos. </w:t>
      </w:r>
    </w:p>
    <w:p w:rsidR="00F925D7" w:rsidRPr="00F925D7" w:rsidRDefault="00F925D7" w:rsidP="00F925D7">
      <w:pPr>
        <w:spacing w:line="360" w:lineRule="auto"/>
        <w:ind w:left="2124"/>
        <w:jc w:val="both"/>
        <w:rPr>
          <w:rFonts w:ascii="Palatino Linotype" w:hAnsi="Palatino Linotype"/>
          <w:i/>
          <w:sz w:val="22"/>
          <w:szCs w:val="22"/>
        </w:rPr>
      </w:pPr>
      <w:r w:rsidRPr="00F925D7">
        <w:rPr>
          <w:rFonts w:ascii="Palatino Linotype" w:hAnsi="Palatino Linotype"/>
          <w:i/>
          <w:sz w:val="22"/>
          <w:szCs w:val="22"/>
        </w:rPr>
        <w:t xml:space="preserve">8.1.6. Correspondientes al Impuesto Sobre Tenencia o Uso de Vehículos. 8.1.7. Correspondientes al Fondo de Compensación del Impuesto Sobre Automóviles Nuevos. </w:t>
      </w:r>
    </w:p>
    <w:p w:rsidR="00F925D7" w:rsidRPr="00F925D7" w:rsidRDefault="00F925D7" w:rsidP="00F925D7">
      <w:pPr>
        <w:spacing w:line="360" w:lineRule="auto"/>
        <w:ind w:left="2124"/>
        <w:jc w:val="both"/>
        <w:rPr>
          <w:rFonts w:ascii="Palatino Linotype" w:hAnsi="Palatino Linotype"/>
          <w:i/>
          <w:sz w:val="22"/>
          <w:szCs w:val="22"/>
        </w:rPr>
      </w:pPr>
      <w:r w:rsidRPr="00F925D7">
        <w:rPr>
          <w:rFonts w:ascii="Palatino Linotype" w:hAnsi="Palatino Linotype"/>
          <w:i/>
          <w:sz w:val="22"/>
          <w:szCs w:val="22"/>
        </w:rPr>
        <w:t xml:space="preserve">.1.8. Las derivadas de la aplicación del artículo 4-A de la Ley de Coordinación Fiscal. </w:t>
      </w:r>
    </w:p>
    <w:p w:rsidR="00F925D7" w:rsidRPr="00F925D7" w:rsidRDefault="00F925D7" w:rsidP="00F925D7">
      <w:pPr>
        <w:spacing w:line="360" w:lineRule="auto"/>
        <w:ind w:left="2124"/>
        <w:jc w:val="both"/>
        <w:rPr>
          <w:rFonts w:ascii="Palatino Linotype" w:hAnsi="Palatino Linotype"/>
          <w:i/>
          <w:sz w:val="22"/>
          <w:szCs w:val="22"/>
        </w:rPr>
      </w:pPr>
      <w:r w:rsidRPr="00F925D7">
        <w:rPr>
          <w:rFonts w:ascii="Palatino Linotype" w:hAnsi="Palatino Linotype"/>
          <w:i/>
          <w:sz w:val="22"/>
          <w:szCs w:val="22"/>
        </w:rPr>
        <w:t>8.1.9. El Impuesto sobre la Renta efectivamente enterado a la Federación, correspondiente al salario de su personal que preste o desempeñe un servicio personal subordinado así como de sus organismos públicos descentralizados.</w:t>
      </w:r>
    </w:p>
    <w:p w:rsidR="00F925D7" w:rsidRPr="00F925D7" w:rsidRDefault="00F925D7" w:rsidP="00F925D7">
      <w:pPr>
        <w:spacing w:line="360" w:lineRule="auto"/>
        <w:ind w:left="708" w:firstLine="60"/>
        <w:jc w:val="both"/>
        <w:rPr>
          <w:rFonts w:ascii="Palatino Linotype" w:hAnsi="Palatino Linotype"/>
          <w:i/>
          <w:sz w:val="22"/>
          <w:szCs w:val="22"/>
        </w:rPr>
      </w:pPr>
      <w:r w:rsidRPr="00F925D7">
        <w:rPr>
          <w:rFonts w:ascii="Palatino Linotype" w:hAnsi="Palatino Linotype"/>
          <w:i/>
          <w:sz w:val="22"/>
          <w:szCs w:val="22"/>
        </w:rPr>
        <w:t>8.2. Las participaciones derivadas de la aplicación de la fracción II del artículo 219 del Código Financiero del Estado de México y Municipios.</w:t>
      </w:r>
    </w:p>
    <w:p w:rsidR="00F925D7" w:rsidRPr="00F925D7" w:rsidRDefault="00F925D7" w:rsidP="00F925D7">
      <w:pPr>
        <w:spacing w:line="360" w:lineRule="auto"/>
        <w:ind w:left="708" w:firstLine="60"/>
        <w:jc w:val="both"/>
        <w:rPr>
          <w:rFonts w:ascii="Palatino Linotype" w:hAnsi="Palatino Linotype"/>
          <w:i/>
          <w:sz w:val="22"/>
          <w:szCs w:val="22"/>
        </w:rPr>
      </w:pPr>
      <w:r w:rsidRPr="00F925D7">
        <w:rPr>
          <w:rFonts w:ascii="Palatino Linotype" w:hAnsi="Palatino Linotype"/>
          <w:i/>
          <w:sz w:val="22"/>
          <w:szCs w:val="22"/>
        </w:rPr>
        <w:t xml:space="preserve"> </w:t>
      </w:r>
      <w:r w:rsidRPr="00F925D7">
        <w:rPr>
          <w:rFonts w:ascii="Palatino Linotype" w:hAnsi="Palatino Linotype"/>
          <w:i/>
          <w:sz w:val="22"/>
          <w:szCs w:val="22"/>
        </w:rPr>
        <w:tab/>
        <w:t>8.2.1. Del Impuesto Sobre Tenencia o Uso de Vehículos Automotores.</w:t>
      </w:r>
    </w:p>
    <w:p w:rsidR="00F925D7" w:rsidRPr="00F925D7" w:rsidRDefault="00F925D7" w:rsidP="00F925D7">
      <w:pPr>
        <w:spacing w:line="360" w:lineRule="auto"/>
        <w:ind w:left="708" w:firstLine="60"/>
        <w:jc w:val="both"/>
        <w:rPr>
          <w:rFonts w:ascii="Palatino Linotype" w:hAnsi="Palatino Linotype"/>
          <w:i/>
          <w:sz w:val="22"/>
          <w:szCs w:val="22"/>
        </w:rPr>
      </w:pPr>
      <w:r w:rsidRPr="00F925D7">
        <w:rPr>
          <w:rFonts w:ascii="Palatino Linotype" w:hAnsi="Palatino Linotype"/>
          <w:i/>
          <w:sz w:val="22"/>
          <w:szCs w:val="22"/>
        </w:rPr>
        <w:t xml:space="preserve"> </w:t>
      </w:r>
      <w:r w:rsidRPr="00F925D7">
        <w:rPr>
          <w:rFonts w:ascii="Palatino Linotype" w:hAnsi="Palatino Linotype"/>
          <w:i/>
          <w:sz w:val="22"/>
          <w:szCs w:val="22"/>
        </w:rPr>
        <w:tab/>
        <w:t>8.2.2. Del Impuesto Sobre Adquisición de Vehículos Automotores Usados.</w:t>
      </w:r>
    </w:p>
    <w:p w:rsidR="00F925D7" w:rsidRPr="00F925D7" w:rsidRDefault="00F925D7"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8.2.3. Del Impuesto Sobre Loterías, Rifas, Sorteos, Concursos y Juegos Permitidos con Cruce de Apuestas. </w:t>
      </w:r>
    </w:p>
    <w:p w:rsidR="00F925D7" w:rsidRPr="00F925D7" w:rsidRDefault="00F925D7" w:rsidP="00F925D7">
      <w:pPr>
        <w:spacing w:line="360" w:lineRule="auto"/>
        <w:ind w:left="708" w:firstLine="708"/>
        <w:jc w:val="both"/>
        <w:rPr>
          <w:rFonts w:ascii="Palatino Linotype" w:hAnsi="Palatino Linotype"/>
          <w:i/>
          <w:sz w:val="22"/>
          <w:szCs w:val="22"/>
        </w:rPr>
      </w:pPr>
      <w:r w:rsidRPr="00F925D7">
        <w:rPr>
          <w:rFonts w:ascii="Palatino Linotype" w:hAnsi="Palatino Linotype"/>
          <w:i/>
          <w:sz w:val="22"/>
          <w:szCs w:val="22"/>
        </w:rPr>
        <w:t xml:space="preserve">8.2.4 Del Impuesto a la Venta Final de Bebidas con Contenido Alcohólico. </w:t>
      </w:r>
    </w:p>
    <w:p w:rsidR="00F925D7" w:rsidRPr="00F925D7" w:rsidRDefault="00F925D7" w:rsidP="00F925D7">
      <w:pPr>
        <w:spacing w:line="360" w:lineRule="auto"/>
        <w:ind w:left="708" w:firstLine="60"/>
        <w:jc w:val="both"/>
        <w:rPr>
          <w:rFonts w:ascii="Palatino Linotype" w:hAnsi="Palatino Linotype"/>
          <w:i/>
          <w:sz w:val="22"/>
          <w:szCs w:val="22"/>
        </w:rPr>
      </w:pPr>
      <w:r w:rsidRPr="00F925D7">
        <w:rPr>
          <w:rFonts w:ascii="Palatino Linotype" w:hAnsi="Palatino Linotype"/>
          <w:i/>
          <w:sz w:val="22"/>
          <w:szCs w:val="22"/>
        </w:rPr>
        <w:t xml:space="preserve">8.3. Aportaciones Federales. </w:t>
      </w:r>
    </w:p>
    <w:p w:rsidR="00F925D7" w:rsidRPr="00F925D7" w:rsidRDefault="00F925D7"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8.3.1. Fondo de Aportaciones para la Infraestructura Social Municipal. </w:t>
      </w:r>
    </w:p>
    <w:p w:rsidR="00F925D7" w:rsidRPr="00F925D7" w:rsidRDefault="00F925D7"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8.3.2. Fondo de Aportaciones para el Fortalecimiento de los Municipios y las Demarcaciones Territoriales del Distrito Federal. </w:t>
      </w:r>
    </w:p>
    <w:p w:rsidR="00F02F86" w:rsidRPr="00F925D7" w:rsidRDefault="00F925D7" w:rsidP="00F925D7">
      <w:pPr>
        <w:spacing w:line="360" w:lineRule="auto"/>
        <w:ind w:left="1416"/>
        <w:jc w:val="both"/>
        <w:rPr>
          <w:rFonts w:ascii="Palatino Linotype" w:hAnsi="Palatino Linotype"/>
          <w:b/>
          <w:i/>
          <w:sz w:val="22"/>
          <w:szCs w:val="22"/>
        </w:rPr>
      </w:pPr>
      <w:r w:rsidRPr="00F925D7">
        <w:rPr>
          <w:rFonts w:ascii="Palatino Linotype" w:hAnsi="Palatino Linotype"/>
          <w:i/>
          <w:sz w:val="22"/>
          <w:szCs w:val="22"/>
        </w:rPr>
        <w:lastRenderedPageBreak/>
        <w:t>8.4. Las demás derivadas de la aplicación del Título Séptimo del Código Financiero del Estado de México y Municipios, así como de los convenios, acuerdos o declaratorias que al efecto se celebren o realicen.</w:t>
      </w:r>
    </w:p>
    <w:p w:rsidR="00F925D7" w:rsidRPr="00F925D7" w:rsidRDefault="00F925D7" w:rsidP="00F925D7">
      <w:pPr>
        <w:spacing w:line="360" w:lineRule="auto"/>
        <w:ind w:left="708" w:firstLine="708"/>
        <w:jc w:val="both"/>
        <w:rPr>
          <w:rFonts w:ascii="Palatino Linotype" w:hAnsi="Palatino Linotype"/>
          <w:i/>
          <w:sz w:val="22"/>
          <w:szCs w:val="22"/>
        </w:rPr>
      </w:pPr>
      <w:r w:rsidRPr="00F925D7">
        <w:rPr>
          <w:rFonts w:ascii="Palatino Linotype" w:hAnsi="Palatino Linotype"/>
          <w:i/>
          <w:sz w:val="22"/>
          <w:szCs w:val="22"/>
        </w:rPr>
        <w:t>8.5. SUBSIDIOS Y SUBVENCIONES: 8.5.1. Subsidios y Subvenciones.</w:t>
      </w:r>
    </w:p>
    <w:p w:rsidR="00F925D7" w:rsidRPr="00F925D7" w:rsidRDefault="00F925D7" w:rsidP="00F925D7">
      <w:pPr>
        <w:spacing w:line="360" w:lineRule="auto"/>
        <w:ind w:left="708"/>
        <w:jc w:val="both"/>
        <w:rPr>
          <w:rFonts w:ascii="Palatino Linotype" w:hAnsi="Palatino Linotype"/>
          <w:i/>
          <w:sz w:val="22"/>
          <w:szCs w:val="22"/>
        </w:rPr>
      </w:pPr>
      <w:r w:rsidRPr="00F925D7">
        <w:rPr>
          <w:rFonts w:ascii="Palatino Linotype" w:hAnsi="Palatino Linotype"/>
          <w:i/>
          <w:sz w:val="22"/>
          <w:szCs w:val="22"/>
        </w:rPr>
        <w:t xml:space="preserve"> </w:t>
      </w:r>
      <w:r w:rsidRPr="00F925D7">
        <w:rPr>
          <w:rFonts w:ascii="Palatino Linotype" w:hAnsi="Palatino Linotype"/>
          <w:b/>
          <w:i/>
          <w:sz w:val="22"/>
          <w:szCs w:val="22"/>
        </w:rPr>
        <w:t>9. INGRESOS FINANCIEROS</w:t>
      </w:r>
      <w:r w:rsidRPr="00F925D7">
        <w:rPr>
          <w:rFonts w:ascii="Palatino Linotype" w:hAnsi="Palatino Linotype"/>
          <w:i/>
          <w:sz w:val="22"/>
          <w:szCs w:val="22"/>
        </w:rPr>
        <w:t xml:space="preserve">: </w:t>
      </w:r>
    </w:p>
    <w:p w:rsidR="00F925D7" w:rsidRPr="00F925D7" w:rsidRDefault="00F925D7"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9.1. Utilidades, Dividendos y Rendimientos de Inversiones en Créditos, Valores y Bonos, por Acciones y Participaciones en Sociedades o Empresas. </w:t>
      </w:r>
    </w:p>
    <w:p w:rsidR="00F925D7" w:rsidRPr="00F925D7" w:rsidRDefault="00F925D7" w:rsidP="00F925D7">
      <w:pPr>
        <w:spacing w:line="360" w:lineRule="auto"/>
        <w:ind w:left="708"/>
        <w:jc w:val="both"/>
        <w:rPr>
          <w:rFonts w:ascii="Palatino Linotype" w:hAnsi="Palatino Linotype"/>
          <w:b/>
          <w:i/>
          <w:sz w:val="22"/>
          <w:szCs w:val="22"/>
        </w:rPr>
      </w:pPr>
      <w:r w:rsidRPr="00F925D7">
        <w:rPr>
          <w:rFonts w:ascii="Palatino Linotype" w:hAnsi="Palatino Linotype"/>
          <w:b/>
          <w:i/>
          <w:sz w:val="22"/>
          <w:szCs w:val="22"/>
        </w:rPr>
        <w:t xml:space="preserve">10. INGRESOS DERIVADOS DE FINANCIAMIENTOS: </w:t>
      </w:r>
    </w:p>
    <w:p w:rsidR="00F925D7" w:rsidRPr="00F925D7" w:rsidRDefault="00F925D7"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 xml:space="preserve">10.1. Pasivos Generados al Cierre del Ejercicio Fiscal Pendientes de Pago. </w:t>
      </w:r>
    </w:p>
    <w:p w:rsidR="00F02F86" w:rsidRPr="00F925D7" w:rsidRDefault="00F925D7" w:rsidP="00F925D7">
      <w:pPr>
        <w:spacing w:line="360" w:lineRule="auto"/>
        <w:ind w:left="1416"/>
        <w:jc w:val="both"/>
        <w:rPr>
          <w:rFonts w:ascii="Palatino Linotype" w:hAnsi="Palatino Linotype"/>
          <w:i/>
          <w:sz w:val="22"/>
          <w:szCs w:val="22"/>
        </w:rPr>
      </w:pPr>
      <w:r w:rsidRPr="00F925D7">
        <w:rPr>
          <w:rFonts w:ascii="Palatino Linotype" w:hAnsi="Palatino Linotype"/>
          <w:i/>
          <w:sz w:val="22"/>
          <w:szCs w:val="22"/>
        </w:rPr>
        <w:t>10.2. Los Derivados de las Operaciones de Crédito en los términos que establece el Título Octavo del Código Financiero del Estado de México y Municipios y Otras Leyes Aplicables.</w:t>
      </w:r>
    </w:p>
    <w:p w:rsidR="00F925D7" w:rsidRPr="00F925D7" w:rsidRDefault="00F925D7" w:rsidP="00507609">
      <w:pPr>
        <w:spacing w:line="360" w:lineRule="auto"/>
        <w:jc w:val="both"/>
        <w:rPr>
          <w:rFonts w:ascii="Palatino Linotype" w:hAnsi="Palatino Linotype"/>
        </w:rPr>
      </w:pPr>
    </w:p>
    <w:p w:rsidR="00F925D7" w:rsidRDefault="00A01F92" w:rsidP="00A01F92">
      <w:pPr>
        <w:spacing w:line="360" w:lineRule="auto"/>
        <w:ind w:left="708"/>
        <w:jc w:val="both"/>
        <w:rPr>
          <w:i/>
        </w:rPr>
      </w:pPr>
      <w:r>
        <w:rPr>
          <w:rFonts w:ascii="Palatino Linotype" w:hAnsi="Palatino Linotype"/>
          <w:i/>
          <w:sz w:val="22"/>
          <w:szCs w:val="22"/>
        </w:rPr>
        <w:t>“</w:t>
      </w:r>
      <w:r w:rsidRPr="00B92DD2">
        <w:rPr>
          <w:rFonts w:ascii="Palatino Linotype" w:hAnsi="Palatino Linotype"/>
          <w:b/>
          <w:i/>
          <w:sz w:val="22"/>
          <w:szCs w:val="22"/>
        </w:rPr>
        <w:t>A</w:t>
      </w:r>
      <w:r w:rsidR="00E616D9" w:rsidRPr="00B92DD2">
        <w:rPr>
          <w:rFonts w:ascii="Palatino Linotype" w:hAnsi="Palatino Linotype"/>
          <w:b/>
          <w:i/>
          <w:sz w:val="22"/>
          <w:szCs w:val="22"/>
        </w:rPr>
        <w:t>rtículo 6 Todos los ingresos municipales, cualquiera que sea su origen o naturaleza, deberán registrarse por la Tesorería Municipal y formar parte de la Cuenta Pública.</w:t>
      </w:r>
      <w:r w:rsidRPr="00B92DD2">
        <w:rPr>
          <w:b/>
          <w:i/>
        </w:rPr>
        <w:t>”</w:t>
      </w:r>
    </w:p>
    <w:p w:rsidR="00B92DD2" w:rsidRPr="00B92DD2" w:rsidRDefault="00B92DD2" w:rsidP="00A01F92">
      <w:pPr>
        <w:spacing w:line="360" w:lineRule="auto"/>
        <w:jc w:val="both"/>
        <w:rPr>
          <w:rFonts w:ascii="Palatino Linotype" w:hAnsi="Palatino Linotype"/>
        </w:rPr>
      </w:pPr>
    </w:p>
    <w:p w:rsidR="00F925D7" w:rsidRDefault="00F925D7" w:rsidP="00507609">
      <w:pPr>
        <w:spacing w:line="360" w:lineRule="auto"/>
        <w:jc w:val="both"/>
      </w:pPr>
    </w:p>
    <w:p w:rsidR="005F7A26" w:rsidRDefault="00B92DD2" w:rsidP="00507609">
      <w:pPr>
        <w:spacing w:line="360" w:lineRule="auto"/>
        <w:jc w:val="both"/>
        <w:rPr>
          <w:rFonts w:ascii="Palatino Linotype" w:hAnsi="Palatino Linotype"/>
        </w:rPr>
      </w:pPr>
      <w:r>
        <w:rPr>
          <w:rFonts w:ascii="Palatino Linotype" w:eastAsia="Calibri" w:hAnsi="Palatino Linotype" w:cs="Arial"/>
          <w:color w:val="000000" w:themeColor="text1"/>
        </w:rPr>
        <w:t xml:space="preserve">Conforme lo anterior, la tesorería municipal es el área administrativa encargada de registrar los ingresos </w:t>
      </w:r>
      <w:r>
        <w:rPr>
          <w:rFonts w:ascii="Palatino Linotype" w:hAnsi="Palatino Linotype"/>
        </w:rPr>
        <w:t xml:space="preserve">ordinarios e ingresos extraordinarios </w:t>
      </w:r>
      <w:r w:rsidR="005F7A26">
        <w:rPr>
          <w:rFonts w:ascii="Palatino Linotype" w:hAnsi="Palatino Linotype"/>
        </w:rPr>
        <w:t>del ayuntamiento por lo que conforme los requerimientos del Recurrente el Tesorero Municipal atendió de manera puntual la solicitud de acceso a la  información lo anterior conforme a que estableció el monto total de ingresos que recibió el municipio en el mes de agosto de 2019.</w:t>
      </w:r>
      <w:r w:rsidR="00BA19C5">
        <w:rPr>
          <w:rFonts w:ascii="Palatino Linotype" w:hAnsi="Palatino Linotype"/>
        </w:rPr>
        <w:t xml:space="preserve"> De lo anterior se debe resaltar que conforme el informe trimestral anexado </w:t>
      </w:r>
      <w:r w:rsidR="00CA4B42">
        <w:rPr>
          <w:rFonts w:ascii="Palatino Linotype" w:hAnsi="Palatino Linotype"/>
        </w:rPr>
        <w:t>de acuerdo con</w:t>
      </w:r>
      <w:r w:rsidR="00BA19C5">
        <w:rPr>
          <w:rFonts w:ascii="Palatino Linotype" w:hAnsi="Palatino Linotype"/>
        </w:rPr>
        <w:t xml:space="preserve"> los principios de Eficacia y Objetividad consagrados en el artículo 9 de la Ley de Transparencia Local este Instituto concluye que toda vez que el Servidor Público </w:t>
      </w:r>
      <w:r w:rsidR="00BA19C5">
        <w:rPr>
          <w:rFonts w:ascii="Palatino Linotype" w:hAnsi="Palatino Linotype"/>
        </w:rPr>
        <w:lastRenderedPageBreak/>
        <w:t xml:space="preserve">Habilitado dio respuesta puntual al requerimiento </w:t>
      </w:r>
      <w:r w:rsidR="00CA4B42">
        <w:rPr>
          <w:rFonts w:ascii="Palatino Linotype" w:hAnsi="Palatino Linotype"/>
        </w:rPr>
        <w:t>de acceso a la información esté archivo no será tomado en consideración al momento de emitir resolución.</w:t>
      </w:r>
    </w:p>
    <w:p w:rsidR="005F7A26" w:rsidRDefault="005F7A26" w:rsidP="00507609">
      <w:pPr>
        <w:spacing w:line="360" w:lineRule="auto"/>
        <w:jc w:val="both"/>
        <w:rPr>
          <w:rFonts w:ascii="Palatino Linotype" w:hAnsi="Palatino Linotype"/>
        </w:rPr>
      </w:pPr>
    </w:p>
    <w:p w:rsidR="00B92DD2" w:rsidRDefault="005F7A26" w:rsidP="00507609">
      <w:pPr>
        <w:spacing w:line="360" w:lineRule="auto"/>
        <w:jc w:val="both"/>
        <w:rPr>
          <w:rFonts w:ascii="Palatino Linotype" w:hAnsi="Palatino Linotype"/>
        </w:rPr>
      </w:pPr>
      <w:r>
        <w:rPr>
          <w:rFonts w:ascii="Palatino Linotype" w:hAnsi="Palatino Linotype"/>
        </w:rPr>
        <w:t xml:space="preserve"> Robustece lo anterior el criterio 016/2017 del Instituto Nacional de Transparencia, Acceso a la Información y Protección de Datos Personales él cual concibe que el Sujeto Obligado puede interpretar una solicitud de información para que se le otorgue una expresión documental conforme lo siguiente; </w:t>
      </w:r>
    </w:p>
    <w:p w:rsidR="005F7A26" w:rsidRDefault="005F7A26" w:rsidP="00507609">
      <w:pPr>
        <w:spacing w:line="360" w:lineRule="auto"/>
        <w:jc w:val="both"/>
        <w:rPr>
          <w:rFonts w:ascii="Palatino Linotype" w:hAnsi="Palatino Linotype"/>
        </w:rPr>
      </w:pPr>
    </w:p>
    <w:p w:rsidR="005F7A26" w:rsidRPr="005F7A26" w:rsidRDefault="005F7A26" w:rsidP="005F7A26">
      <w:pPr>
        <w:spacing w:line="360" w:lineRule="auto"/>
        <w:ind w:left="708"/>
        <w:jc w:val="both"/>
        <w:rPr>
          <w:rFonts w:ascii="Palatino Linotype" w:hAnsi="Palatino Linotype" w:cs="Arial"/>
          <w:i/>
          <w:sz w:val="22"/>
          <w:szCs w:val="22"/>
        </w:rPr>
      </w:pPr>
      <w:r>
        <w:rPr>
          <w:rFonts w:ascii="Palatino Linotype" w:hAnsi="Palatino Linotype" w:cs="Arial"/>
          <w:b/>
          <w:bCs/>
          <w:i/>
          <w:sz w:val="22"/>
          <w:szCs w:val="22"/>
        </w:rPr>
        <w:t>“</w:t>
      </w:r>
      <w:r w:rsidRPr="005F7A26">
        <w:rPr>
          <w:rFonts w:ascii="Palatino Linotype" w:hAnsi="Palatino Linotype" w:cs="Arial"/>
          <w:b/>
          <w:bCs/>
          <w:i/>
          <w:sz w:val="22"/>
          <w:szCs w:val="22"/>
        </w:rPr>
        <w:t xml:space="preserve">Expresión documental. </w:t>
      </w:r>
      <w:r w:rsidRPr="005F7A26">
        <w:rPr>
          <w:rFonts w:ascii="Palatino Linotype" w:hAnsi="Palatino Linotype" w:cs="Arial"/>
          <w:bCs/>
          <w:i/>
          <w:sz w:val="22"/>
          <w:szCs w:val="22"/>
        </w:rPr>
        <w:t>Cuando</w:t>
      </w:r>
      <w:r w:rsidRPr="005F7A26">
        <w:rPr>
          <w:rFonts w:ascii="Palatino Linotype" w:hAnsi="Palatino Linotype" w:cs="Arial"/>
          <w:i/>
          <w:color w:val="000000" w:themeColor="text1"/>
          <w:sz w:val="22"/>
          <w:szCs w:val="22"/>
          <w:lang w:val="es-ES"/>
        </w:rPr>
        <w:t xml:space="preserve"> los particulares presenten solicitudes de acceso a la información sin identificar de forma precisa la documentación que pudiera contener la información de su interés, </w:t>
      </w:r>
      <w:r w:rsidRPr="005F7A26">
        <w:rPr>
          <w:rFonts w:ascii="Palatino Linotype" w:hAnsi="Palatino Linotype" w:cs="Arial"/>
          <w:i/>
          <w:sz w:val="22"/>
          <w:szCs w:val="22"/>
        </w:rPr>
        <w:t>o bien, la solicitud constituya una consulta,</w:t>
      </w:r>
      <w:r w:rsidRPr="005F7A26">
        <w:rPr>
          <w:rFonts w:ascii="Palatino Linotype" w:hAnsi="Palatino Linotype" w:cs="Arial"/>
          <w:i/>
          <w:color w:val="000000" w:themeColor="text1"/>
          <w:sz w:val="22"/>
          <w:szCs w:val="22"/>
          <w:lang w:val="es-ES"/>
        </w:rPr>
        <w:t xml:space="preserve"> pero la respuesta pudiera obrar en algún documento en poder de los sujetos obligados, éstos deben dar a dichas solicitudes una interpretación que les otorgue una expresión documental. </w:t>
      </w:r>
    </w:p>
    <w:p w:rsidR="005F7A26" w:rsidRPr="005F7A26" w:rsidRDefault="005F7A26" w:rsidP="005F7A26">
      <w:pPr>
        <w:spacing w:line="360" w:lineRule="auto"/>
        <w:jc w:val="both"/>
        <w:rPr>
          <w:rFonts w:ascii="Palatino Linotype" w:hAnsi="Palatino Linotype" w:cs="Arial"/>
          <w:i/>
          <w:color w:val="000000"/>
          <w:sz w:val="22"/>
          <w:szCs w:val="22"/>
        </w:rPr>
      </w:pPr>
      <w:r w:rsidRPr="005F7A26">
        <w:rPr>
          <w:rFonts w:ascii="Palatino Linotype" w:hAnsi="Palatino Linotype" w:cs="Arial"/>
          <w:i/>
          <w:color w:val="000000"/>
          <w:sz w:val="22"/>
          <w:szCs w:val="22"/>
        </w:rPr>
        <w:tab/>
      </w:r>
    </w:p>
    <w:p w:rsidR="005F7A26" w:rsidRPr="005F7A26" w:rsidRDefault="005F7A26" w:rsidP="005F7A26">
      <w:pPr>
        <w:spacing w:line="360" w:lineRule="auto"/>
        <w:ind w:left="360" w:firstLine="708"/>
        <w:jc w:val="both"/>
        <w:rPr>
          <w:rFonts w:ascii="Palatino Linotype" w:hAnsi="Palatino Linotype" w:cs="Arial"/>
          <w:b/>
          <w:i/>
          <w:sz w:val="22"/>
          <w:szCs w:val="22"/>
        </w:rPr>
      </w:pPr>
      <w:r w:rsidRPr="005F7A26">
        <w:rPr>
          <w:rFonts w:ascii="Palatino Linotype" w:hAnsi="Palatino Linotype" w:cs="Arial"/>
          <w:b/>
          <w:i/>
          <w:sz w:val="22"/>
          <w:szCs w:val="22"/>
        </w:rPr>
        <w:t>Precedentes:</w:t>
      </w:r>
    </w:p>
    <w:p w:rsidR="005F7A26" w:rsidRPr="005F7A26" w:rsidRDefault="005F7A26" w:rsidP="005F7A26">
      <w:pPr>
        <w:pStyle w:val="Prrafodelista"/>
        <w:numPr>
          <w:ilvl w:val="0"/>
          <w:numId w:val="27"/>
        </w:numPr>
        <w:contextualSpacing/>
        <w:rPr>
          <w:rFonts w:cs="Arial"/>
          <w:i/>
          <w:color w:val="000000"/>
          <w:sz w:val="22"/>
          <w:szCs w:val="22"/>
        </w:rPr>
      </w:pPr>
      <w:r w:rsidRPr="005F7A26">
        <w:rPr>
          <w:rFonts w:cs="Arial"/>
          <w:i/>
          <w:color w:val="000000" w:themeColor="text1"/>
          <w:sz w:val="22"/>
          <w:szCs w:val="22"/>
        </w:rPr>
        <w:t xml:space="preserve">Acceso a la información pública. RRA 0774/16. Sesión del 31 de agosto de 2016. Votación por unanimidad. </w:t>
      </w:r>
      <w:r w:rsidRPr="005F7A26">
        <w:rPr>
          <w:rFonts w:eastAsia="Arial" w:cs="Arial"/>
          <w:i/>
          <w:sz w:val="22"/>
          <w:szCs w:val="22"/>
        </w:rPr>
        <w:t>Sin votos disidentes o particulares.</w:t>
      </w:r>
      <w:r w:rsidRPr="005F7A26">
        <w:rPr>
          <w:rFonts w:cs="Arial"/>
          <w:i/>
          <w:color w:val="000000" w:themeColor="text1"/>
          <w:sz w:val="22"/>
          <w:szCs w:val="22"/>
        </w:rPr>
        <w:t xml:space="preserve"> Secretaría de Salud. Comisionada Ponente María Patricia </w:t>
      </w:r>
      <w:proofErr w:type="spellStart"/>
      <w:r w:rsidRPr="005F7A26">
        <w:rPr>
          <w:rFonts w:cs="Arial"/>
          <w:i/>
          <w:color w:val="000000" w:themeColor="text1"/>
          <w:sz w:val="22"/>
          <w:szCs w:val="22"/>
        </w:rPr>
        <w:t>Kurczyn</w:t>
      </w:r>
      <w:proofErr w:type="spellEnd"/>
      <w:r w:rsidRPr="005F7A26">
        <w:rPr>
          <w:rFonts w:cs="Arial"/>
          <w:i/>
          <w:color w:val="000000" w:themeColor="text1"/>
          <w:sz w:val="22"/>
          <w:szCs w:val="22"/>
        </w:rPr>
        <w:t xml:space="preserve"> Villalobos.</w:t>
      </w:r>
    </w:p>
    <w:p w:rsidR="005F7A26" w:rsidRPr="005F7A26" w:rsidRDefault="005F7A26" w:rsidP="005F7A26">
      <w:pPr>
        <w:pStyle w:val="Prrafodelista"/>
        <w:numPr>
          <w:ilvl w:val="0"/>
          <w:numId w:val="27"/>
        </w:numPr>
        <w:contextualSpacing/>
        <w:rPr>
          <w:rFonts w:cs="Arial"/>
          <w:i/>
          <w:color w:val="000000"/>
          <w:sz w:val="22"/>
          <w:szCs w:val="22"/>
        </w:rPr>
      </w:pPr>
      <w:r w:rsidRPr="005F7A26">
        <w:rPr>
          <w:rFonts w:cs="Arial"/>
          <w:i/>
          <w:color w:val="000000" w:themeColor="text1"/>
          <w:sz w:val="22"/>
          <w:szCs w:val="22"/>
        </w:rPr>
        <w:t xml:space="preserve">Acceso a la información pública. RRA 0143/17. Sesión del 22 de febrero de 2017. Votación por unanimidad. </w:t>
      </w:r>
      <w:r w:rsidRPr="005F7A26">
        <w:rPr>
          <w:rFonts w:eastAsia="Arial" w:cs="Arial"/>
          <w:i/>
          <w:sz w:val="22"/>
          <w:szCs w:val="22"/>
        </w:rPr>
        <w:t>Sin votos disidentes o particulares.</w:t>
      </w:r>
      <w:r w:rsidRPr="005F7A26">
        <w:rPr>
          <w:rFonts w:cs="Arial"/>
          <w:i/>
          <w:color w:val="000000" w:themeColor="text1"/>
          <w:sz w:val="22"/>
          <w:szCs w:val="22"/>
        </w:rPr>
        <w:t xml:space="preserve"> Universidad Autónoma Agraria Antonio Narro. Comisionado Ponente Oscar Mauricio Guerra Ford. </w:t>
      </w:r>
    </w:p>
    <w:p w:rsidR="000F0E40" w:rsidRPr="000F0E40" w:rsidRDefault="005F7A26" w:rsidP="000F0E40">
      <w:pPr>
        <w:pStyle w:val="Prrafodelista"/>
        <w:numPr>
          <w:ilvl w:val="0"/>
          <w:numId w:val="27"/>
        </w:numPr>
        <w:contextualSpacing/>
        <w:rPr>
          <w:rFonts w:cs="Arial"/>
          <w:i/>
          <w:color w:val="000000"/>
          <w:sz w:val="22"/>
          <w:szCs w:val="22"/>
        </w:rPr>
      </w:pPr>
      <w:r w:rsidRPr="005F7A26">
        <w:rPr>
          <w:rFonts w:cs="Arial"/>
          <w:i/>
          <w:color w:val="000000" w:themeColor="text1"/>
          <w:sz w:val="22"/>
          <w:szCs w:val="22"/>
        </w:rPr>
        <w:t xml:space="preserve">Acceso a la información pública. RRA 0540/17. Sesión del 08 de marzo del 2017. Votación por unanimidad. </w:t>
      </w:r>
      <w:r w:rsidRPr="005F7A26">
        <w:rPr>
          <w:rFonts w:eastAsia="Arial" w:cs="Arial"/>
          <w:i/>
          <w:sz w:val="22"/>
          <w:szCs w:val="22"/>
        </w:rPr>
        <w:t>Sin votos disidentes o particulares.</w:t>
      </w:r>
      <w:r w:rsidRPr="005F7A26">
        <w:rPr>
          <w:rFonts w:cs="Arial"/>
          <w:i/>
          <w:color w:val="000000" w:themeColor="text1"/>
          <w:sz w:val="22"/>
          <w:szCs w:val="22"/>
        </w:rPr>
        <w:t xml:space="preserve"> Secretaría de Economía. Comisionado Ponente Francisco Javier Acuña Llamas.</w:t>
      </w:r>
      <w:r>
        <w:rPr>
          <w:rFonts w:cs="Arial"/>
          <w:i/>
          <w:color w:val="000000" w:themeColor="text1"/>
          <w:sz w:val="22"/>
          <w:szCs w:val="22"/>
        </w:rPr>
        <w:t>”</w:t>
      </w:r>
      <w:r w:rsidRPr="005F7A26">
        <w:rPr>
          <w:rFonts w:cs="Arial"/>
          <w:i/>
          <w:color w:val="000000" w:themeColor="text1"/>
          <w:sz w:val="22"/>
          <w:szCs w:val="22"/>
        </w:rPr>
        <w:t xml:space="preserve"> </w:t>
      </w:r>
    </w:p>
    <w:p w:rsidR="000F0E40" w:rsidRDefault="000F0E40" w:rsidP="000F0E40">
      <w:pPr>
        <w:contextualSpacing/>
        <w:rPr>
          <w:rFonts w:cs="Arial"/>
        </w:rPr>
      </w:pPr>
    </w:p>
    <w:p w:rsidR="000F0E40" w:rsidRPr="00CA4B42" w:rsidRDefault="000F0E40" w:rsidP="000F0E40">
      <w:pPr>
        <w:spacing w:line="360" w:lineRule="auto"/>
        <w:contextualSpacing/>
        <w:jc w:val="both"/>
        <w:rPr>
          <w:rFonts w:ascii="Palatino Linotype" w:hAnsi="Palatino Linotype" w:cs="Arial"/>
          <w:i/>
          <w:color w:val="000000"/>
          <w:sz w:val="22"/>
          <w:szCs w:val="22"/>
        </w:rPr>
      </w:pPr>
      <w:r w:rsidRPr="000F0E40">
        <w:rPr>
          <w:rFonts w:ascii="Palatino Linotype" w:hAnsi="Palatino Linotype" w:cs="Arial"/>
        </w:rPr>
        <w:lastRenderedPageBreak/>
        <w:t xml:space="preserve">Derivado de lo anterior,  es dable concluir que el Particular se inconformó porque el </w:t>
      </w:r>
      <w:r w:rsidRPr="000F0E40">
        <w:rPr>
          <w:rFonts w:ascii="Palatino Linotype" w:hAnsi="Palatino Linotype" w:cs="Arial"/>
          <w:b/>
        </w:rPr>
        <w:t>Sujeto Obligado</w:t>
      </w:r>
      <w:r w:rsidRPr="000F0E40">
        <w:rPr>
          <w:rFonts w:ascii="Palatino Linotype" w:hAnsi="Palatino Linotype" w:cs="Arial"/>
        </w:rPr>
        <w:t xml:space="preserve"> supuestamente no le entregó la información solicitada; sin embargo, de las constancias que obran en el expediente radicado en el Sistema de Acceso a la Información Mexiquense </w:t>
      </w:r>
      <w:r w:rsidRPr="000F0E40">
        <w:rPr>
          <w:rFonts w:ascii="Palatino Linotype" w:hAnsi="Palatino Linotype" w:cs="Arial"/>
          <w:b/>
        </w:rPr>
        <w:t>(SAIMEX)</w:t>
      </w:r>
      <w:r w:rsidRPr="000F0E40">
        <w:rPr>
          <w:rFonts w:ascii="Palatino Linotype" w:hAnsi="Palatino Linotype" w:cs="Arial"/>
        </w:rPr>
        <w:t xml:space="preserve">; se observa que el </w:t>
      </w:r>
      <w:r w:rsidRPr="000F0E40">
        <w:rPr>
          <w:rFonts w:ascii="Palatino Linotype" w:hAnsi="Palatino Linotype" w:cs="Arial"/>
          <w:b/>
        </w:rPr>
        <w:t>Sujeto Obligado</w:t>
      </w:r>
      <w:r w:rsidRPr="000F0E40">
        <w:rPr>
          <w:rFonts w:ascii="Palatino Linotype" w:hAnsi="Palatino Linotype" w:cs="Arial"/>
        </w:rPr>
        <w:t xml:space="preserve"> sí dio respuesta la solicitud de información,</w:t>
      </w:r>
      <w:r>
        <w:rPr>
          <w:rFonts w:ascii="Palatino Linotype" w:hAnsi="Palatino Linotype" w:cs="Arial"/>
        </w:rPr>
        <w:t xml:space="preserve"> informando de manera puntual los ingresos </w:t>
      </w:r>
      <w:r>
        <w:rPr>
          <w:rFonts w:ascii="Palatino Linotype" w:hAnsi="Palatino Linotype"/>
        </w:rPr>
        <w:t xml:space="preserve">que recibió el municipio en el mes de agosto de 2019 fue de </w:t>
      </w:r>
      <w:r>
        <w:rPr>
          <w:rFonts w:cs="Arial"/>
          <w:bCs/>
        </w:rPr>
        <w:t xml:space="preserve">42,317.099.51 </w:t>
      </w:r>
      <w:r w:rsidRPr="00CA4B42">
        <w:rPr>
          <w:rFonts w:ascii="Palatino Linotype" w:hAnsi="Palatino Linotype" w:cs="Arial"/>
          <w:bCs/>
        </w:rPr>
        <w:t>(cuarenta y dos millones trescientos diecisiete mil noventa y nueve pesos 51/100)</w:t>
      </w:r>
      <w:r w:rsidRPr="00CA4B42">
        <w:rPr>
          <w:rFonts w:ascii="Palatino Linotype" w:hAnsi="Palatino Linotype" w:cs="Arial"/>
        </w:rPr>
        <w:t>.</w:t>
      </w:r>
    </w:p>
    <w:p w:rsidR="000F0E40" w:rsidRPr="000F0E40" w:rsidRDefault="000F0E40" w:rsidP="000F0E40">
      <w:pPr>
        <w:tabs>
          <w:tab w:val="left" w:pos="3300"/>
        </w:tabs>
        <w:spacing w:before="240" w:line="360" w:lineRule="auto"/>
        <w:ind w:right="51"/>
        <w:jc w:val="both"/>
        <w:rPr>
          <w:rFonts w:ascii="Palatino Linotype" w:eastAsia="Calibri" w:hAnsi="Palatino Linotype" w:cs="Arial"/>
          <w:color w:val="000000" w:themeColor="text1"/>
        </w:rPr>
      </w:pPr>
      <w:r w:rsidRPr="00F73D7E">
        <w:rPr>
          <w:rFonts w:ascii="Palatino Linotype" w:hAnsi="Palatino Linotype"/>
        </w:rPr>
        <w:t xml:space="preserve">Por lo tanto al satisfacer la solicitud de información mediante respuesta primigenia resultan infundadas las razones de inconformidad vertidas por el Recurrente </w:t>
      </w:r>
      <w:r w:rsidRPr="00F73D7E">
        <w:rPr>
          <w:rFonts w:ascii="Palatino Linotype" w:eastAsia="Arial Unicode MS" w:hAnsi="Palatino Linotype" w:cs="Arial"/>
        </w:rPr>
        <w:t xml:space="preserve"> por lo que en mérito de lo ex</w:t>
      </w:r>
      <w:r w:rsidRPr="00F73D7E">
        <w:rPr>
          <w:rFonts w:ascii="Palatino Linotype" w:hAnsi="Palatino Linotype" w:cs="Arial"/>
        </w:rPr>
        <w:t xml:space="preserve">puesto en líneas anteriores con fundamento en la fracción II del artículo 186, de la Ley de Transparencia y Acceso a la Información Pública del Estado de México y Municipios, se </w:t>
      </w:r>
      <w:r w:rsidRPr="00F73D7E">
        <w:rPr>
          <w:rFonts w:ascii="Palatino Linotype" w:hAnsi="Palatino Linotype" w:cs="Arial"/>
          <w:b/>
        </w:rPr>
        <w:t xml:space="preserve">CONFIRMA </w:t>
      </w:r>
      <w:r w:rsidRPr="00F73D7E">
        <w:rPr>
          <w:rFonts w:ascii="Palatino Linotype" w:hAnsi="Palatino Linotype" w:cs="Arial"/>
        </w:rPr>
        <w:t>la respuesta del sujeto obligado a la solicitud de información número</w:t>
      </w:r>
      <w:r w:rsidRPr="00F73D7E">
        <w:rPr>
          <w:rFonts w:ascii="Palatino Linotype" w:hAnsi="Palatino Linotype"/>
          <w:color w:val="000000"/>
        </w:rPr>
        <w:t>  </w:t>
      </w:r>
      <w:r w:rsidRPr="000F0E40">
        <w:rPr>
          <w:rFonts w:ascii="Palatino Linotype" w:hAnsi="Palatino Linotype"/>
          <w:b/>
          <w:bCs/>
        </w:rPr>
        <w:t>00885/ZINACANT/IP/2023</w:t>
      </w:r>
      <w:r w:rsidRPr="00F73D7E">
        <w:rPr>
          <w:rFonts w:ascii="Palatino Linotype" w:hAnsi="Palatino Linotype" w:cs="Arial"/>
          <w:b/>
          <w:i/>
        </w:rPr>
        <w:t>,</w:t>
      </w:r>
      <w:r w:rsidRPr="00F73D7E">
        <w:rPr>
          <w:rFonts w:ascii="Palatino Linotype" w:hAnsi="Palatino Linotype" w:cs="Arial"/>
          <w:b/>
        </w:rPr>
        <w:t xml:space="preserve"> </w:t>
      </w:r>
      <w:r w:rsidRPr="00F73D7E">
        <w:rPr>
          <w:rFonts w:ascii="Palatino Linotype" w:hAnsi="Palatino Linotype" w:cs="Arial"/>
        </w:rPr>
        <w:t>que ha sido materia del presente fallo.</w:t>
      </w:r>
    </w:p>
    <w:p w:rsidR="000F0E40" w:rsidRPr="00A75AA2" w:rsidRDefault="000F0E40" w:rsidP="000F0E40">
      <w:pPr>
        <w:spacing w:line="360" w:lineRule="auto"/>
        <w:jc w:val="both"/>
        <w:rPr>
          <w:rFonts w:ascii="Palatino Linotype" w:hAnsi="Palatino Linotype"/>
        </w:rPr>
      </w:pPr>
      <w:r w:rsidRPr="00F73D7E">
        <w:rPr>
          <w:rFonts w:ascii="Palatino Linotype" w:hAnsi="Palatino Linotype"/>
        </w:rPr>
        <w:t xml:space="preserve">Por lo antes expuesto y fundado. </w:t>
      </w:r>
    </w:p>
    <w:p w:rsidR="000F0E40" w:rsidRPr="00F444C4" w:rsidRDefault="000F0E40" w:rsidP="000F0E40">
      <w:pPr>
        <w:spacing w:line="360" w:lineRule="auto"/>
        <w:jc w:val="both"/>
        <w:rPr>
          <w:rFonts w:ascii="Palatino Linotype" w:hAnsi="Palatino Linotype"/>
          <w:lang w:val="es-ES_tradnl"/>
        </w:rPr>
      </w:pPr>
    </w:p>
    <w:p w:rsidR="000F0E40" w:rsidRPr="00F444C4" w:rsidRDefault="000F0E40" w:rsidP="000F0E40">
      <w:pPr>
        <w:spacing w:line="360" w:lineRule="auto"/>
        <w:jc w:val="center"/>
        <w:rPr>
          <w:rFonts w:ascii="Palatino Linotype" w:hAnsi="Palatino Linotype"/>
          <w:b/>
          <w:bCs/>
          <w:spacing w:val="60"/>
          <w:lang w:val="es-ES_tradnl"/>
        </w:rPr>
      </w:pPr>
      <w:r w:rsidRPr="00F444C4">
        <w:rPr>
          <w:rFonts w:ascii="Palatino Linotype" w:hAnsi="Palatino Linotype" w:cs="Calibri"/>
          <w:b/>
          <w:bCs/>
          <w:spacing w:val="60"/>
          <w:lang w:val="es-ES_tradnl"/>
        </w:rPr>
        <w:t>SE    RESUELVE</w:t>
      </w:r>
    </w:p>
    <w:p w:rsidR="000F0E40" w:rsidRPr="00F73D7E" w:rsidRDefault="000F0E40" w:rsidP="000F0E40">
      <w:pPr>
        <w:spacing w:line="360" w:lineRule="auto"/>
        <w:jc w:val="both"/>
        <w:rPr>
          <w:rFonts w:ascii="Palatino Linotype" w:hAnsi="Palatino Linotype" w:cs="Arial"/>
          <w:b/>
        </w:rPr>
      </w:pPr>
    </w:p>
    <w:p w:rsidR="000F0E40" w:rsidRPr="00F73D7E" w:rsidRDefault="000F0E40" w:rsidP="000F0E40">
      <w:pPr>
        <w:spacing w:line="360" w:lineRule="auto"/>
        <w:jc w:val="both"/>
        <w:rPr>
          <w:rFonts w:ascii="Palatino Linotype" w:hAnsi="Palatino Linotype"/>
        </w:rPr>
      </w:pPr>
      <w:r w:rsidRPr="000F0E40">
        <w:rPr>
          <w:rFonts w:ascii="Palatino Linotype" w:hAnsi="Palatino Linotype"/>
          <w:b/>
        </w:rPr>
        <w:t>PRIMERO</w:t>
      </w:r>
      <w:r w:rsidRPr="000F0E40">
        <w:rPr>
          <w:rFonts w:ascii="Palatino Linotype" w:hAnsi="Palatino Linotype"/>
        </w:rPr>
        <w:t xml:space="preserve">. </w:t>
      </w:r>
      <w:r w:rsidRPr="000F0E40">
        <w:rPr>
          <w:rFonts w:ascii="Palatino Linotype" w:eastAsia="Arial Unicode MS" w:hAnsi="Palatino Linotype" w:cs="Arial"/>
        </w:rPr>
        <w:t>Se</w:t>
      </w:r>
      <w:r w:rsidRPr="000F0E40">
        <w:rPr>
          <w:rFonts w:ascii="Palatino Linotype" w:hAnsi="Palatino Linotype" w:cs="Arial"/>
        </w:rPr>
        <w:t xml:space="preserve"> </w:t>
      </w:r>
      <w:r w:rsidRPr="000F0E40">
        <w:rPr>
          <w:rFonts w:ascii="Palatino Linotype" w:hAnsi="Palatino Linotype" w:cs="Arial"/>
          <w:b/>
        </w:rPr>
        <w:t>CONFIRMA</w:t>
      </w:r>
      <w:r w:rsidRPr="00F73D7E">
        <w:rPr>
          <w:rFonts w:ascii="Palatino Linotype" w:hAnsi="Palatino Linotype" w:cs="Arial"/>
          <w:b/>
        </w:rPr>
        <w:t xml:space="preserve"> </w:t>
      </w:r>
      <w:r w:rsidRPr="00F73D7E">
        <w:rPr>
          <w:rFonts w:ascii="Palatino Linotype" w:eastAsia="Arial Unicode MS" w:hAnsi="Palatino Linotype" w:cs="Arial"/>
        </w:rPr>
        <w:t xml:space="preserve">la respuesta entregada por </w:t>
      </w:r>
      <w:r w:rsidRPr="00F73D7E">
        <w:rPr>
          <w:rFonts w:ascii="Palatino Linotype" w:eastAsia="Arial Unicode MS" w:hAnsi="Palatino Linotype" w:cs="Arial"/>
          <w:b/>
        </w:rPr>
        <w:t xml:space="preserve">el Sujeto Obligado </w:t>
      </w:r>
      <w:r w:rsidRPr="00F73D7E">
        <w:rPr>
          <w:rFonts w:ascii="Palatino Linotype" w:eastAsia="Arial Unicode MS" w:hAnsi="Palatino Linotype" w:cs="Arial"/>
        </w:rPr>
        <w:t>a la solicitud de información número</w:t>
      </w:r>
      <w:r>
        <w:rPr>
          <w:rFonts w:ascii="Palatino Linotype" w:eastAsia="Arial Unicode MS" w:hAnsi="Palatino Linotype" w:cs="Arial"/>
        </w:rPr>
        <w:t xml:space="preserve"> </w:t>
      </w:r>
      <w:r w:rsidRPr="000F0E40">
        <w:rPr>
          <w:rFonts w:ascii="Palatino Linotype" w:hAnsi="Palatino Linotype"/>
          <w:b/>
          <w:bCs/>
        </w:rPr>
        <w:t>00885/ZINACANT/IP/2023</w:t>
      </w:r>
      <w:r w:rsidRPr="00F73D7E">
        <w:rPr>
          <w:rFonts w:ascii="Palatino Linotype" w:hAnsi="Palatino Linotype" w:cs="Arial"/>
          <w:b/>
        </w:rPr>
        <w:t xml:space="preserve">, </w:t>
      </w:r>
      <w:r w:rsidRPr="00F73D7E">
        <w:rPr>
          <w:rFonts w:ascii="Palatino Linotype" w:hAnsi="Palatino Linotype" w:cs="Arial"/>
        </w:rPr>
        <w:t xml:space="preserve">al resultar infundadas las razones o motivos de inconformidad que manifestó la recurrente, </w:t>
      </w:r>
      <w:r w:rsidRPr="00F73D7E">
        <w:rPr>
          <w:rFonts w:ascii="Palatino Linotype" w:eastAsia="Arial Unicode MS" w:hAnsi="Palatino Linotype" w:cs="Arial"/>
        </w:rPr>
        <w:t xml:space="preserve">en términos del </w:t>
      </w:r>
      <w:r w:rsidRPr="00F73D7E">
        <w:rPr>
          <w:rFonts w:ascii="Palatino Linotype" w:hAnsi="Palatino Linotype" w:cs="Arial"/>
        </w:rPr>
        <w:t xml:space="preserve">Considerando </w:t>
      </w:r>
      <w:r>
        <w:rPr>
          <w:rFonts w:ascii="Palatino Linotype" w:hAnsi="Palatino Linotype" w:cs="Arial"/>
          <w:b/>
        </w:rPr>
        <w:t>QUINTO</w:t>
      </w:r>
      <w:r w:rsidRPr="00F73D7E">
        <w:rPr>
          <w:rFonts w:ascii="Palatino Linotype" w:hAnsi="Palatino Linotype" w:cs="Arial"/>
          <w:b/>
        </w:rPr>
        <w:t xml:space="preserve"> </w:t>
      </w:r>
      <w:r w:rsidRPr="00F73D7E">
        <w:rPr>
          <w:rFonts w:ascii="Palatino Linotype" w:hAnsi="Palatino Linotype" w:cs="Arial"/>
        </w:rPr>
        <w:t>de la presente resolución.</w:t>
      </w:r>
    </w:p>
    <w:p w:rsidR="000F0E40" w:rsidRPr="00F73D7E" w:rsidRDefault="000F0E40" w:rsidP="000F0E40">
      <w:pPr>
        <w:spacing w:line="360" w:lineRule="auto"/>
        <w:jc w:val="both"/>
        <w:rPr>
          <w:rFonts w:ascii="Palatino Linotype" w:hAnsi="Palatino Linotype"/>
        </w:rPr>
      </w:pPr>
    </w:p>
    <w:p w:rsidR="000F0E40" w:rsidRPr="00F73D7E" w:rsidRDefault="000F0E40" w:rsidP="000F0E40">
      <w:pPr>
        <w:tabs>
          <w:tab w:val="left" w:pos="2400"/>
        </w:tabs>
        <w:spacing w:line="360" w:lineRule="auto"/>
        <w:ind w:right="51"/>
        <w:jc w:val="both"/>
        <w:rPr>
          <w:rFonts w:ascii="Palatino Linotype" w:hAnsi="Palatino Linotype"/>
        </w:rPr>
      </w:pPr>
      <w:r w:rsidRPr="00F73D7E">
        <w:rPr>
          <w:rFonts w:ascii="Palatino Linotype" w:hAnsi="Palatino Linotype"/>
          <w:b/>
        </w:rPr>
        <w:lastRenderedPageBreak/>
        <w:t>SEGUNDO.</w:t>
      </w:r>
      <w:r w:rsidRPr="00F73D7E">
        <w:rPr>
          <w:rFonts w:ascii="Palatino Linotype" w:hAnsi="Palatino Linotype" w:cs="Arial"/>
        </w:rPr>
        <w:t xml:space="preserve"> </w:t>
      </w:r>
      <w:r w:rsidRPr="00F73D7E">
        <w:rPr>
          <w:rFonts w:ascii="Palatino Linotype" w:hAnsi="Palatino Linotype" w:cs="Arial"/>
          <w:b/>
        </w:rPr>
        <w:t>Notifíquese</w:t>
      </w:r>
      <w:r w:rsidRPr="00F73D7E">
        <w:rPr>
          <w:rFonts w:ascii="Palatino Linotype" w:eastAsia="Palatino Linotype" w:hAnsi="Palatino Linotype" w:cs="Palatino Linotype"/>
          <w:b/>
        </w:rPr>
        <w:t xml:space="preserve">, </w:t>
      </w:r>
      <w:r w:rsidRPr="00F73D7E">
        <w:rPr>
          <w:rFonts w:ascii="Palatino Linotype" w:eastAsia="Palatino Linotype" w:hAnsi="Palatino Linotype" w:cs="Palatino Linotype"/>
        </w:rPr>
        <w:t xml:space="preserve">vía Sistema de Acceso a la Información Mexiquense (SAIMEX), la presente resolución al Titular de la Unidad de Transparencia del </w:t>
      </w:r>
      <w:r w:rsidRPr="00F73D7E">
        <w:rPr>
          <w:rFonts w:ascii="Palatino Linotype" w:eastAsia="Palatino Linotype" w:hAnsi="Palatino Linotype" w:cs="Palatino Linotype"/>
          <w:b/>
        </w:rPr>
        <w:t>SUJETO OBLIGADO.</w:t>
      </w:r>
    </w:p>
    <w:p w:rsidR="000F0E40" w:rsidRPr="00F73D7E" w:rsidRDefault="000F0E40" w:rsidP="000F0E40">
      <w:pPr>
        <w:tabs>
          <w:tab w:val="left" w:pos="8647"/>
        </w:tabs>
        <w:spacing w:line="360" w:lineRule="auto"/>
        <w:ind w:right="51"/>
        <w:jc w:val="both"/>
        <w:rPr>
          <w:rFonts w:ascii="Palatino Linotype" w:hAnsi="Palatino Linotype" w:cs="Arial"/>
        </w:rPr>
      </w:pPr>
    </w:p>
    <w:p w:rsidR="000F0E40" w:rsidRPr="00F73D7E" w:rsidRDefault="000F0E40" w:rsidP="000F0E40">
      <w:pPr>
        <w:tabs>
          <w:tab w:val="left" w:pos="8647"/>
        </w:tabs>
        <w:spacing w:line="360" w:lineRule="auto"/>
        <w:ind w:right="51"/>
        <w:jc w:val="both"/>
        <w:rPr>
          <w:rFonts w:ascii="Palatino Linotype" w:hAnsi="Palatino Linotype"/>
          <w:b/>
        </w:rPr>
      </w:pPr>
      <w:r w:rsidRPr="00F73D7E">
        <w:rPr>
          <w:rFonts w:ascii="Palatino Linotype" w:hAnsi="Palatino Linotype" w:cs="Arial"/>
          <w:b/>
        </w:rPr>
        <w:t>TERCERO</w:t>
      </w:r>
      <w:r w:rsidRPr="00F73D7E">
        <w:rPr>
          <w:rFonts w:ascii="Palatino Linotype" w:hAnsi="Palatino Linotype"/>
          <w:b/>
        </w:rPr>
        <w:t xml:space="preserve">. </w:t>
      </w:r>
      <w:r w:rsidRPr="00F73D7E">
        <w:rPr>
          <w:rFonts w:ascii="Palatino Linotype" w:hAnsi="Palatino Linotype" w:cs="Arial"/>
          <w:b/>
        </w:rPr>
        <w:t>Notifíquese</w:t>
      </w:r>
      <w:r w:rsidRPr="00F73D7E">
        <w:rPr>
          <w:rFonts w:ascii="Palatino Linotype" w:hAnsi="Palatino Linotype" w:cs="Arial"/>
        </w:rPr>
        <w:t xml:space="preserve"> </w:t>
      </w:r>
      <w:r w:rsidRPr="00F73D7E">
        <w:rPr>
          <w:rFonts w:ascii="Palatino Linotype" w:hAnsi="Palatino Linotype" w:cs="Arial"/>
          <w:b/>
        </w:rPr>
        <w:t>al Recurrente</w:t>
      </w:r>
      <w:r w:rsidRPr="00F73D7E">
        <w:rPr>
          <w:rFonts w:ascii="Palatino Linotype" w:hAnsi="Palatino Linotype" w:cs="Arial"/>
        </w:rPr>
        <w:t xml:space="preserve"> la presente resolución a través del Sistema de Acceso a la Información Mexiquense </w:t>
      </w:r>
      <w:r w:rsidRPr="00F73D7E">
        <w:rPr>
          <w:rFonts w:ascii="Palatino Linotype" w:hAnsi="Palatino Linotype" w:cs="Arial"/>
          <w:b/>
        </w:rPr>
        <w:t>(SAIMEX)</w:t>
      </w:r>
      <w:r w:rsidRPr="00F73D7E">
        <w:rPr>
          <w:rFonts w:ascii="Palatino Linotype" w:hAnsi="Palatino Linotype" w:cs="Arial"/>
        </w:rPr>
        <w:t>,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rsidR="00507609" w:rsidRPr="00F76430" w:rsidRDefault="00507609" w:rsidP="00507609">
      <w:pPr>
        <w:spacing w:line="360" w:lineRule="auto"/>
        <w:jc w:val="both"/>
        <w:rPr>
          <w:rFonts w:ascii="Palatino Linotype" w:hAnsi="Palatino Linotype"/>
          <w:color w:val="222222"/>
          <w:shd w:val="clear" w:color="auto" w:fill="FFFFFF"/>
          <w:lang w:eastAsia="es-ES"/>
        </w:rPr>
      </w:pPr>
    </w:p>
    <w:p w:rsidR="00507609" w:rsidRPr="00F444C4" w:rsidRDefault="00507609" w:rsidP="00507609">
      <w:pPr>
        <w:spacing w:line="360" w:lineRule="auto"/>
        <w:jc w:val="both"/>
        <w:rPr>
          <w:rFonts w:ascii="Palatino Linotype" w:hAnsi="Palatino Linotype" w:cs="Arial"/>
          <w:lang w:val="es-ES_tradnl"/>
        </w:rPr>
      </w:pPr>
      <w:r w:rsidRPr="00F444C4">
        <w:rPr>
          <w:rFonts w:ascii="Palatino Linotype" w:hAnsi="Palatino Linotype" w:cs="Arial"/>
          <w:lang w:val="es-ES_tradnl"/>
        </w:rPr>
        <w:t>ASÍ LO RESUELVE, POR UNANIMIDAD DE VOTOS EL PLENO DEL</w:t>
      </w:r>
      <w:r w:rsidRPr="00F444C4">
        <w:rPr>
          <w:rFonts w:ascii="Palatino Linotype" w:eastAsia="Arial Unicode MS" w:hAnsi="Palatino Linotype" w:cs="Arial"/>
          <w:lang w:val="es-ES_tradnl"/>
        </w:rPr>
        <w:t xml:space="preserve"> INSTITUTO DE TRANSPARENCIA, ACCESO A LA INFORMACIÓN PÚBLICA Y PROTECCIÓN DE DATOS PERSONALES DEL ESTADO DE MÉXICO Y MUNICIPIOS</w:t>
      </w:r>
      <w:r w:rsidRPr="00F444C4">
        <w:rPr>
          <w:rFonts w:ascii="Palatino Linotype" w:hAnsi="Palatino Linotype" w:cs="Arial"/>
          <w:lang w:val="es-ES_tradnl"/>
        </w:rPr>
        <w:t>, CONFORMADO POR LOS COMISIONADOS JOSÉ MARTÍNEZ VILCHIS, MARÍA DEL ROSARIO MEJÍA AYALA, SHARON CRISTINA MORALES MARTÍNEZ, LUIS GUSTAVO PARRA NORIEGA Y GUADALUPE RAMÍREZ PEÑA, EN LA</w:t>
      </w:r>
      <w:r w:rsidRPr="00F444C4">
        <w:rPr>
          <w:rFonts w:ascii="Palatino Linotype" w:hAnsi="Palatino Linotype" w:cs="Arial"/>
          <w:lang w:val="es-419"/>
        </w:rPr>
        <w:t xml:space="preserve"> </w:t>
      </w:r>
      <w:r w:rsidR="004A2E60">
        <w:rPr>
          <w:rFonts w:ascii="Palatino Linotype" w:hAnsi="Palatino Linotype" w:cs="Arial"/>
          <w:lang w:val="es-419"/>
        </w:rPr>
        <w:t>OCTAVA</w:t>
      </w:r>
      <w:r>
        <w:rPr>
          <w:rFonts w:ascii="Palatino Linotype" w:hAnsi="Palatino Linotype" w:cs="Arial"/>
          <w:lang w:val="es-419"/>
        </w:rPr>
        <w:t xml:space="preserve"> SESIÓN </w:t>
      </w:r>
      <w:r w:rsidRPr="00F444C4">
        <w:rPr>
          <w:rFonts w:ascii="Palatino Linotype" w:hAnsi="Palatino Linotype" w:cs="Arial"/>
          <w:lang w:val="es-419"/>
        </w:rPr>
        <w:t xml:space="preserve">ORDINARIA CELEBRADA EL </w:t>
      </w:r>
      <w:r w:rsidR="00BB2FCC">
        <w:rPr>
          <w:rFonts w:ascii="Palatino Linotype" w:hAnsi="Palatino Linotype" w:cs="Arial"/>
          <w:lang w:val="es-419"/>
        </w:rPr>
        <w:t>SEIS</w:t>
      </w:r>
      <w:r w:rsidR="004A2E60">
        <w:rPr>
          <w:rFonts w:ascii="Palatino Linotype" w:hAnsi="Palatino Linotype" w:cs="Arial"/>
          <w:lang w:val="es-419"/>
        </w:rPr>
        <w:t xml:space="preserve"> DE MARZO </w:t>
      </w:r>
      <w:r w:rsidRPr="00F444C4">
        <w:rPr>
          <w:rFonts w:ascii="Palatino Linotype" w:hAnsi="Palatino Linotype" w:cs="Arial"/>
          <w:lang w:val="es-419"/>
        </w:rPr>
        <w:t>DE DOS MIL VEINTICUATRO</w:t>
      </w:r>
      <w:r w:rsidRPr="00F444C4">
        <w:rPr>
          <w:rFonts w:ascii="Palatino Linotype" w:hAnsi="Palatino Linotype" w:cs="Arial"/>
          <w:lang w:val="es-ES_tradnl"/>
        </w:rPr>
        <w:t>, ANTE EL SECRETARIO TÉCNICO DEL PLENO, ALEXIS TAPIA RAMÍREZ. ------------------------------------------------------------------------------------------------------------------------------------------------</w:t>
      </w:r>
    </w:p>
    <w:p w:rsidR="00507609" w:rsidRPr="00F444C4" w:rsidRDefault="00507609" w:rsidP="00507609">
      <w:pPr>
        <w:spacing w:line="360" w:lineRule="auto"/>
        <w:jc w:val="both"/>
        <w:rPr>
          <w:rFonts w:ascii="Palatino Linotype" w:hAnsi="Palatino Linotype" w:cs="Arial"/>
          <w:lang w:val="es-ES_tradnl"/>
        </w:rPr>
      </w:pPr>
      <w:r w:rsidRPr="00F444C4">
        <w:rPr>
          <w:rFonts w:ascii="Palatino Linotype" w:hAnsi="Palatino Linotype" w:cs="Arial"/>
          <w:lang w:val="es-ES_tradnl"/>
        </w:rPr>
        <w:t>------------------------------------------------------------------------------------------------------------------------------------------------------------------------------------------------------------------------------------------</w:t>
      </w:r>
    </w:p>
    <w:p w:rsidR="00507609" w:rsidRPr="00F444C4" w:rsidRDefault="00507609" w:rsidP="00507609">
      <w:pPr>
        <w:spacing w:line="360" w:lineRule="auto"/>
        <w:jc w:val="both"/>
        <w:rPr>
          <w:rFonts w:ascii="Palatino Linotype" w:hAnsi="Palatino Linotype" w:cs="Arial"/>
          <w:sz w:val="20"/>
          <w:lang w:val="es-ES_tradnl"/>
        </w:rPr>
      </w:pPr>
      <w:r w:rsidRPr="00F444C4">
        <w:rPr>
          <w:rFonts w:ascii="Palatino Linotype" w:hAnsi="Palatino Linotype" w:cs="Arial"/>
          <w:lang w:val="es-ES_tradnl"/>
        </w:rPr>
        <w:t>-------------------------------------------------------------------------------------------------------------------</w:t>
      </w:r>
      <w:r w:rsidR="00BB2FCC">
        <w:rPr>
          <w:rFonts w:ascii="Palatino Linotype" w:hAnsi="Palatino Linotype" w:cs="Arial"/>
          <w:lang w:val="es-ES_tradnl"/>
        </w:rPr>
        <w:t>--</w:t>
      </w:r>
    </w:p>
    <w:p w:rsidR="00507609" w:rsidRPr="00F444C4" w:rsidRDefault="00507609" w:rsidP="00507609">
      <w:pPr>
        <w:spacing w:line="360" w:lineRule="auto"/>
        <w:jc w:val="both"/>
        <w:rPr>
          <w:rFonts w:ascii="Palatino Linotype" w:hAnsi="Palatino Linotype" w:cs="Arial"/>
          <w:sz w:val="20"/>
          <w:lang w:val="es-ES_tradnl"/>
        </w:rPr>
      </w:pPr>
      <w:r w:rsidRPr="00F444C4">
        <w:rPr>
          <w:rFonts w:ascii="Palatino Linotype" w:hAnsi="Palatino Linotype" w:cs="Arial"/>
          <w:sz w:val="20"/>
          <w:lang w:val="es-ES_tradnl"/>
        </w:rPr>
        <w:t>JMV/CCR/NJMB</w:t>
      </w:r>
    </w:p>
    <w:p w:rsidR="00507609" w:rsidRPr="00F444C4" w:rsidRDefault="00507609" w:rsidP="00507609">
      <w:pPr>
        <w:spacing w:line="360" w:lineRule="auto"/>
        <w:jc w:val="both"/>
        <w:rPr>
          <w:rFonts w:ascii="Palatino Linotype" w:hAnsi="Palatino Linotype" w:cs="Arial"/>
          <w:sz w:val="20"/>
          <w:lang w:val="es-ES_tradnl"/>
        </w:rPr>
      </w:pPr>
    </w:p>
    <w:p w:rsidR="00507609" w:rsidRPr="00F444C4" w:rsidRDefault="00507609" w:rsidP="00507609">
      <w:pPr>
        <w:spacing w:line="360" w:lineRule="auto"/>
        <w:jc w:val="both"/>
        <w:rPr>
          <w:rFonts w:ascii="Palatino Linotype" w:hAnsi="Palatino Linotype" w:cs="Arial"/>
          <w:sz w:val="20"/>
          <w:lang w:val="es-ES_tradnl"/>
        </w:rPr>
      </w:pPr>
    </w:p>
    <w:p w:rsidR="00507609" w:rsidRPr="00F444C4" w:rsidRDefault="00507609" w:rsidP="00507609">
      <w:pPr>
        <w:spacing w:line="360" w:lineRule="auto"/>
        <w:contextualSpacing/>
        <w:jc w:val="both"/>
        <w:rPr>
          <w:rFonts w:ascii="Palatino Linotype" w:hAnsi="Palatino Linotype" w:cs="Palatino Linotype"/>
          <w:color w:val="000000"/>
          <w:sz w:val="20"/>
          <w:szCs w:val="20"/>
          <w:lang w:val="es-ES_tradnl"/>
        </w:rPr>
      </w:pPr>
    </w:p>
    <w:p w:rsidR="00507609" w:rsidRPr="00F444C4" w:rsidRDefault="00507609" w:rsidP="00507609">
      <w:pPr>
        <w:spacing w:line="360" w:lineRule="auto"/>
        <w:contextualSpacing/>
        <w:jc w:val="both"/>
        <w:rPr>
          <w:rFonts w:ascii="Palatino Linotype" w:hAnsi="Palatino Linotype" w:cs="Palatino Linotype"/>
          <w:color w:val="000000"/>
          <w:sz w:val="20"/>
          <w:szCs w:val="20"/>
          <w:lang w:val="es-ES_tradnl"/>
        </w:rPr>
      </w:pPr>
    </w:p>
    <w:p w:rsidR="00507609" w:rsidRPr="00F444C4" w:rsidRDefault="00507609" w:rsidP="00507609">
      <w:pPr>
        <w:spacing w:line="360" w:lineRule="auto"/>
        <w:contextualSpacing/>
        <w:jc w:val="both"/>
        <w:rPr>
          <w:rFonts w:ascii="Palatino Linotype" w:hAnsi="Palatino Linotype" w:cs="Palatino Linotype"/>
          <w:color w:val="000000"/>
          <w:sz w:val="20"/>
          <w:szCs w:val="20"/>
          <w:lang w:val="es-ES_tradnl"/>
        </w:rPr>
      </w:pPr>
    </w:p>
    <w:p w:rsidR="00507609" w:rsidRPr="00F444C4" w:rsidRDefault="00507609" w:rsidP="00507609">
      <w:pPr>
        <w:spacing w:line="360" w:lineRule="auto"/>
        <w:contextualSpacing/>
        <w:jc w:val="both"/>
        <w:rPr>
          <w:rFonts w:ascii="Palatino Linotype" w:hAnsi="Palatino Linotype" w:cs="Palatino Linotype"/>
          <w:color w:val="000000"/>
          <w:sz w:val="20"/>
          <w:szCs w:val="20"/>
          <w:lang w:val="es-ES_tradnl"/>
        </w:rPr>
      </w:pPr>
    </w:p>
    <w:p w:rsidR="00507609" w:rsidRPr="00F444C4" w:rsidRDefault="00507609" w:rsidP="00507609">
      <w:pPr>
        <w:spacing w:line="360" w:lineRule="auto"/>
        <w:contextualSpacing/>
        <w:jc w:val="both"/>
        <w:rPr>
          <w:rFonts w:ascii="Palatino Linotype" w:hAnsi="Palatino Linotype" w:cs="Palatino Linotype"/>
          <w:color w:val="000000"/>
          <w:sz w:val="20"/>
          <w:szCs w:val="20"/>
          <w:lang w:val="es-ES_tradnl"/>
        </w:rPr>
      </w:pPr>
    </w:p>
    <w:p w:rsidR="00507609" w:rsidRPr="00F444C4" w:rsidRDefault="00507609" w:rsidP="00507609">
      <w:pPr>
        <w:spacing w:line="360" w:lineRule="auto"/>
        <w:contextualSpacing/>
        <w:jc w:val="both"/>
        <w:rPr>
          <w:rFonts w:ascii="Palatino Linotype" w:hAnsi="Palatino Linotype" w:cs="Palatino Linotype"/>
          <w:color w:val="000000"/>
          <w:sz w:val="20"/>
          <w:szCs w:val="20"/>
          <w:lang w:val="es-ES_tradnl"/>
        </w:rPr>
      </w:pPr>
    </w:p>
    <w:p w:rsidR="00507609" w:rsidRPr="00F444C4" w:rsidRDefault="00507609" w:rsidP="00507609">
      <w:pPr>
        <w:spacing w:line="360" w:lineRule="auto"/>
        <w:contextualSpacing/>
        <w:jc w:val="both"/>
        <w:rPr>
          <w:rFonts w:ascii="Palatino Linotype" w:hAnsi="Palatino Linotype" w:cs="Palatino Linotype"/>
          <w:color w:val="000000"/>
          <w:sz w:val="20"/>
          <w:szCs w:val="20"/>
          <w:lang w:val="es-ES_tradnl"/>
        </w:rPr>
      </w:pPr>
    </w:p>
    <w:p w:rsidR="00507609" w:rsidRPr="00F444C4" w:rsidRDefault="00507609" w:rsidP="00507609">
      <w:pPr>
        <w:spacing w:line="360" w:lineRule="auto"/>
        <w:contextualSpacing/>
        <w:jc w:val="both"/>
        <w:rPr>
          <w:rFonts w:ascii="Palatino Linotype" w:hAnsi="Palatino Linotype" w:cs="Palatino Linotype"/>
          <w:color w:val="000000"/>
          <w:sz w:val="20"/>
          <w:szCs w:val="20"/>
          <w:lang w:val="es-ES_tradnl"/>
        </w:rPr>
      </w:pPr>
    </w:p>
    <w:p w:rsidR="00507609" w:rsidRPr="00F444C4" w:rsidRDefault="00507609" w:rsidP="00507609">
      <w:pPr>
        <w:spacing w:line="360" w:lineRule="auto"/>
        <w:contextualSpacing/>
        <w:jc w:val="both"/>
        <w:rPr>
          <w:rFonts w:ascii="Palatino Linotype" w:hAnsi="Palatino Linotype" w:cs="Palatino Linotype"/>
          <w:color w:val="000000"/>
          <w:sz w:val="20"/>
          <w:szCs w:val="20"/>
          <w:lang w:val="es-ES_tradnl"/>
        </w:rPr>
      </w:pPr>
    </w:p>
    <w:p w:rsidR="00507609" w:rsidRPr="00F444C4" w:rsidRDefault="00507609" w:rsidP="00507609">
      <w:pPr>
        <w:spacing w:line="360" w:lineRule="auto"/>
        <w:jc w:val="both"/>
        <w:rPr>
          <w:rFonts w:ascii="Palatino Linotype" w:hAnsi="Palatino Linotype" w:cs="Calibri"/>
          <w:lang w:val="es-ES_tradnl"/>
        </w:rPr>
      </w:pPr>
    </w:p>
    <w:p w:rsidR="00507609" w:rsidRPr="00F444C4" w:rsidRDefault="00507609" w:rsidP="00507609">
      <w:pPr>
        <w:spacing w:line="360" w:lineRule="auto"/>
        <w:jc w:val="both"/>
        <w:rPr>
          <w:rFonts w:ascii="Palatino Linotype" w:hAnsi="Palatino Linotype" w:cs="Calibri"/>
          <w:lang w:val="es-ES_tradnl"/>
        </w:rPr>
      </w:pPr>
    </w:p>
    <w:p w:rsidR="00507609" w:rsidRPr="00F444C4" w:rsidRDefault="00507609" w:rsidP="00507609">
      <w:pPr>
        <w:spacing w:line="360" w:lineRule="auto"/>
        <w:jc w:val="both"/>
        <w:rPr>
          <w:rFonts w:ascii="Palatino Linotype" w:hAnsi="Palatino Linotype" w:cs="Calibri"/>
          <w:lang w:val="es-ES_tradnl"/>
        </w:rPr>
      </w:pPr>
    </w:p>
    <w:p w:rsidR="00507609" w:rsidRPr="00F444C4" w:rsidRDefault="00507609" w:rsidP="00507609">
      <w:pPr>
        <w:spacing w:line="360" w:lineRule="auto"/>
        <w:jc w:val="both"/>
        <w:rPr>
          <w:rFonts w:ascii="Palatino Linotype" w:hAnsi="Palatino Linotype" w:cs="Calibri"/>
          <w:lang w:val="es-ES_tradnl"/>
        </w:rPr>
      </w:pPr>
    </w:p>
    <w:p w:rsidR="00507609" w:rsidRDefault="00507609" w:rsidP="00507609"/>
    <w:p w:rsidR="00507609" w:rsidRDefault="00507609" w:rsidP="00507609"/>
    <w:p w:rsidR="00507609" w:rsidRDefault="00507609" w:rsidP="00507609"/>
    <w:p w:rsidR="00507609" w:rsidRDefault="00507609" w:rsidP="00507609"/>
    <w:p w:rsidR="00507609" w:rsidRPr="00706006" w:rsidRDefault="00507609" w:rsidP="00507609"/>
    <w:p w:rsidR="00692D3F" w:rsidRDefault="00692D3F"/>
    <w:sectPr w:rsidR="00692D3F" w:rsidSect="00B5034F">
      <w:headerReference w:type="even" r:id="rId7"/>
      <w:headerReference w:type="default" r:id="rId8"/>
      <w:footerReference w:type="default" r:id="rId9"/>
      <w:headerReference w:type="first" r:id="rId10"/>
      <w:footerReference w:type="first" r:id="rId11"/>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102" w:rsidRDefault="00313102" w:rsidP="00507609">
      <w:r>
        <w:separator/>
      </w:r>
    </w:p>
  </w:endnote>
  <w:endnote w:type="continuationSeparator" w:id="0">
    <w:p w:rsidR="00313102" w:rsidRDefault="00313102" w:rsidP="0050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34F" w:rsidRPr="00871A91" w:rsidRDefault="00B5034F" w:rsidP="00B5034F">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630D2">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630D2">
      <w:rPr>
        <w:rFonts w:ascii="Palatino Linotype" w:hAnsi="Palatino Linotype"/>
        <w:b/>
        <w:bCs/>
        <w:noProof/>
        <w:sz w:val="20"/>
      </w:rPr>
      <w:t>33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34F" w:rsidRPr="00871A91" w:rsidRDefault="00B5034F" w:rsidP="00B5034F">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630D2">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630D2">
      <w:rPr>
        <w:rFonts w:ascii="Palatino Linotype" w:hAnsi="Palatino Linotype"/>
        <w:b/>
        <w:bCs/>
        <w:noProof/>
        <w:sz w:val="20"/>
      </w:rPr>
      <w:t>33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102" w:rsidRDefault="00313102" w:rsidP="00507609">
      <w:r>
        <w:separator/>
      </w:r>
    </w:p>
  </w:footnote>
  <w:footnote w:type="continuationSeparator" w:id="0">
    <w:p w:rsidR="00313102" w:rsidRDefault="00313102" w:rsidP="00507609">
      <w:r>
        <w:continuationSeparator/>
      </w:r>
    </w:p>
  </w:footnote>
  <w:footnote w:id="1">
    <w:p w:rsidR="00B5034F" w:rsidRPr="0031280C" w:rsidRDefault="00B5034F" w:rsidP="00507609">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rsidR="00B5034F" w:rsidRPr="0031280C" w:rsidRDefault="00B5034F" w:rsidP="00507609">
      <w:pPr>
        <w:rPr>
          <w:rFonts w:cs="Palatino Linotype"/>
          <w:color w:val="000000"/>
          <w:sz w:val="20"/>
          <w:szCs w:val="20"/>
        </w:rPr>
      </w:pPr>
    </w:p>
    <w:p w:rsidR="00B5034F" w:rsidRPr="0031280C" w:rsidRDefault="00B5034F" w:rsidP="00507609">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rsidR="00B5034F" w:rsidRPr="00783A97" w:rsidRDefault="00B5034F" w:rsidP="00507609">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cs="Palatino Linotype"/>
          <w:i/>
          <w:sz w:val="20"/>
          <w:szCs w:val="20"/>
        </w:rPr>
        <w:t>concesoria</w:t>
      </w:r>
      <w:proofErr w:type="spellEnd"/>
      <w:r w:rsidRPr="0031280C">
        <w:rPr>
          <w:rFonts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34F" w:rsidRDefault="002630D2">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875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B5034F" w:rsidRPr="00B17577" w:rsidTr="00B5034F">
      <w:trPr>
        <w:trHeight w:val="227"/>
      </w:trPr>
      <w:tc>
        <w:tcPr>
          <w:tcW w:w="5103" w:type="dxa"/>
          <w:hideMark/>
        </w:tcPr>
        <w:p w:rsidR="00B5034F" w:rsidRPr="00F70BDE" w:rsidRDefault="00B5034F" w:rsidP="00B5034F">
          <w:pPr>
            <w:spacing w:after="120"/>
            <w:ind w:right="69"/>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rsidR="00B5034F" w:rsidRPr="00F70BDE" w:rsidRDefault="00B5034F" w:rsidP="00B5034F">
          <w:pPr>
            <w:spacing w:after="120"/>
            <w:ind w:right="71"/>
            <w:jc w:val="right"/>
            <w:rPr>
              <w:rFonts w:ascii="Palatino Linotype" w:hAnsi="Palatino Linotype" w:cs="Arial"/>
              <w:b/>
            </w:rPr>
          </w:pPr>
          <w:r w:rsidRPr="00F70BDE">
            <w:rPr>
              <w:rFonts w:ascii="Palatino Linotype" w:hAnsi="Palatino Linotype" w:cs="Arial"/>
              <w:b/>
              <w:bCs/>
            </w:rPr>
            <w:t>0</w:t>
          </w:r>
          <w:r>
            <w:rPr>
              <w:rFonts w:ascii="Palatino Linotype" w:hAnsi="Palatino Linotype" w:cs="Arial"/>
              <w:b/>
              <w:bCs/>
            </w:rPr>
            <w:t>5895/INFOEM/IP/RR/2023</w:t>
          </w:r>
        </w:p>
      </w:tc>
    </w:tr>
    <w:tr w:rsidR="00B5034F" w:rsidTr="00B5034F">
      <w:trPr>
        <w:trHeight w:val="242"/>
      </w:trPr>
      <w:tc>
        <w:tcPr>
          <w:tcW w:w="5103" w:type="dxa"/>
          <w:hideMark/>
        </w:tcPr>
        <w:p w:rsidR="00B5034F" w:rsidRPr="00F70BDE" w:rsidRDefault="00B5034F" w:rsidP="00B5034F">
          <w:pPr>
            <w:spacing w:after="120"/>
            <w:ind w:right="69"/>
            <w:jc w:val="right"/>
            <w:rPr>
              <w:rFonts w:ascii="Palatino Linotype" w:hAnsi="Palatino Linotype" w:cs="Arial"/>
              <w:b/>
            </w:rPr>
          </w:pPr>
          <w:r w:rsidRPr="00F70BDE">
            <w:rPr>
              <w:rFonts w:ascii="Palatino Linotype" w:hAnsi="Palatino Linotype" w:cs="Arial"/>
              <w:b/>
            </w:rPr>
            <w:t>Sujeto Obligado:</w:t>
          </w:r>
        </w:p>
      </w:tc>
      <w:tc>
        <w:tcPr>
          <w:tcW w:w="4395" w:type="dxa"/>
          <w:hideMark/>
        </w:tcPr>
        <w:p w:rsidR="00B5034F" w:rsidRPr="00F70BDE" w:rsidRDefault="00B5034F" w:rsidP="00B5034F">
          <w:pPr>
            <w:spacing w:after="120"/>
            <w:ind w:left="-81" w:right="71"/>
            <w:jc w:val="right"/>
            <w:rPr>
              <w:rFonts w:ascii="Palatino Linotype" w:hAnsi="Palatino Linotype" w:cs="Arial"/>
            </w:rPr>
          </w:pPr>
          <w:r>
            <w:rPr>
              <w:rFonts w:ascii="Palatino Linotype" w:hAnsi="Palatino Linotype" w:cs="Arial"/>
            </w:rPr>
            <w:t>Ayuntamiento de Zinacantepec</w:t>
          </w:r>
        </w:p>
      </w:tc>
    </w:tr>
    <w:tr w:rsidR="00B5034F" w:rsidRPr="00F63239" w:rsidTr="00B5034F">
      <w:trPr>
        <w:trHeight w:val="342"/>
      </w:trPr>
      <w:tc>
        <w:tcPr>
          <w:tcW w:w="5103" w:type="dxa"/>
          <w:hideMark/>
        </w:tcPr>
        <w:p w:rsidR="00B5034F" w:rsidRPr="00F70BDE" w:rsidRDefault="00B5034F" w:rsidP="00B5034F">
          <w:pPr>
            <w:tabs>
              <w:tab w:val="left" w:pos="4892"/>
            </w:tabs>
            <w:spacing w:after="120"/>
            <w:ind w:right="69"/>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rsidR="00B5034F" w:rsidRPr="00F70BDE" w:rsidRDefault="00B5034F" w:rsidP="00B5034F">
          <w:pPr>
            <w:spacing w:after="120"/>
            <w:ind w:left="-486" w:right="71" w:firstLine="567"/>
            <w:jc w:val="right"/>
            <w:rPr>
              <w:rFonts w:ascii="Palatino Linotype" w:hAnsi="Palatino Linotype" w:cs="Arial"/>
            </w:rPr>
          </w:pPr>
          <w:r w:rsidRPr="00F70BDE">
            <w:rPr>
              <w:rFonts w:ascii="Palatino Linotype" w:hAnsi="Palatino Linotype" w:cs="Arial"/>
            </w:rPr>
            <w:t>José Martínez Vilchis</w:t>
          </w:r>
        </w:p>
        <w:p w:rsidR="00B5034F" w:rsidRPr="00F70BDE" w:rsidRDefault="00B5034F" w:rsidP="00B5034F">
          <w:pPr>
            <w:spacing w:after="120"/>
            <w:ind w:left="-486" w:right="71" w:firstLine="567"/>
            <w:jc w:val="right"/>
            <w:rPr>
              <w:rFonts w:ascii="Palatino Linotype" w:hAnsi="Palatino Linotype" w:cs="Arial"/>
            </w:rPr>
          </w:pPr>
        </w:p>
      </w:tc>
    </w:tr>
  </w:tbl>
  <w:p w:rsidR="00B5034F" w:rsidRPr="00871A91" w:rsidRDefault="002630D2">
    <w:pPr>
      <w:pStyle w:val="Encabezado"/>
      <w:rPr>
        <w:sz w:val="2"/>
      </w:rPr>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7728;mso-wrap-edited:f;mso-position-horizontal-relative:margin;mso-position-vertical-relative:margin" o:allowincell="f">
          <v:imagedata r:id="rId1" o:title=""/>
          <w10:wrap anchorx="margin" anchory="margin"/>
        </v:shape>
      </w:pict>
    </w:r>
    <w:r w:rsidR="00B5034F">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B5034F" w:rsidRPr="00F70BDE" w:rsidTr="00B5034F">
      <w:trPr>
        <w:trHeight w:val="227"/>
      </w:trPr>
      <w:tc>
        <w:tcPr>
          <w:tcW w:w="5103" w:type="dxa"/>
          <w:hideMark/>
        </w:tcPr>
        <w:p w:rsidR="00B5034F" w:rsidRPr="00F70BDE" w:rsidRDefault="00B5034F" w:rsidP="00B5034F">
          <w:pPr>
            <w:spacing w:after="120"/>
            <w:ind w:right="68"/>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rsidR="00B5034F" w:rsidRPr="00F70BDE" w:rsidRDefault="00B5034F" w:rsidP="00B5034F">
          <w:pPr>
            <w:spacing w:after="120"/>
            <w:ind w:left="-486" w:right="68" w:firstLine="558"/>
            <w:jc w:val="right"/>
            <w:rPr>
              <w:rFonts w:ascii="Palatino Linotype" w:hAnsi="Palatino Linotype" w:cs="Arial"/>
              <w:b/>
              <w:bCs/>
            </w:rPr>
          </w:pPr>
          <w:r w:rsidRPr="00F70BDE">
            <w:rPr>
              <w:rFonts w:ascii="Palatino Linotype" w:hAnsi="Palatino Linotype" w:cs="Arial"/>
              <w:b/>
              <w:bCs/>
            </w:rPr>
            <w:t>0</w:t>
          </w:r>
          <w:r>
            <w:rPr>
              <w:rFonts w:ascii="Palatino Linotype" w:hAnsi="Palatino Linotype" w:cs="Arial"/>
              <w:b/>
              <w:bCs/>
            </w:rPr>
            <w:t>5895/INFOEM/IP/RR/2023</w:t>
          </w:r>
        </w:p>
      </w:tc>
    </w:tr>
    <w:tr w:rsidR="00B5034F" w:rsidRPr="00F70BDE" w:rsidTr="00B5034F">
      <w:trPr>
        <w:trHeight w:val="227"/>
      </w:trPr>
      <w:tc>
        <w:tcPr>
          <w:tcW w:w="5103" w:type="dxa"/>
        </w:tcPr>
        <w:p w:rsidR="00B5034F" w:rsidRPr="00F70BDE" w:rsidRDefault="00B5034F" w:rsidP="00B5034F">
          <w:pPr>
            <w:spacing w:after="120"/>
            <w:ind w:right="68"/>
            <w:jc w:val="right"/>
            <w:rPr>
              <w:rFonts w:ascii="Palatino Linotype" w:hAnsi="Palatino Linotype" w:cs="Arial"/>
              <w:b/>
            </w:rPr>
          </w:pPr>
          <w:r w:rsidRPr="00F70BDE">
            <w:rPr>
              <w:rFonts w:ascii="Palatino Linotype" w:hAnsi="Palatino Linotype" w:cs="Arial"/>
              <w:b/>
            </w:rPr>
            <w:t xml:space="preserve">Recurrente:     </w:t>
          </w:r>
        </w:p>
      </w:tc>
      <w:tc>
        <w:tcPr>
          <w:tcW w:w="4395" w:type="dxa"/>
        </w:tcPr>
        <w:p w:rsidR="00B5034F" w:rsidRPr="00F70BDE" w:rsidRDefault="002630D2" w:rsidP="00B5034F">
          <w:pPr>
            <w:spacing w:after="120"/>
            <w:ind w:left="-486" w:right="68" w:firstLine="558"/>
            <w:jc w:val="right"/>
            <w:rPr>
              <w:rFonts w:ascii="Palatino Linotype" w:hAnsi="Palatino Linotype" w:cs="Arial"/>
              <w:b/>
              <w:bCs/>
            </w:rPr>
          </w:pPr>
          <w:r>
            <w:rPr>
              <w:rFonts w:ascii="Palatino Linotype" w:hAnsi="Palatino Linotype" w:cs="Arial"/>
              <w:b/>
              <w:bCs/>
            </w:rPr>
            <w:t>XXXX</w:t>
          </w:r>
        </w:p>
      </w:tc>
    </w:tr>
    <w:tr w:rsidR="00B5034F" w:rsidRPr="00F70BDE" w:rsidTr="00B5034F">
      <w:trPr>
        <w:trHeight w:val="242"/>
      </w:trPr>
      <w:tc>
        <w:tcPr>
          <w:tcW w:w="5103" w:type="dxa"/>
          <w:hideMark/>
        </w:tcPr>
        <w:p w:rsidR="00B5034F" w:rsidRPr="00F70BDE" w:rsidRDefault="00B5034F" w:rsidP="00B5034F">
          <w:pPr>
            <w:spacing w:after="120"/>
            <w:ind w:right="68"/>
            <w:jc w:val="right"/>
            <w:rPr>
              <w:rFonts w:ascii="Palatino Linotype" w:hAnsi="Palatino Linotype" w:cs="Arial"/>
              <w:b/>
            </w:rPr>
          </w:pPr>
          <w:r w:rsidRPr="00F70BDE">
            <w:rPr>
              <w:rFonts w:ascii="Palatino Linotype" w:hAnsi="Palatino Linotype" w:cs="Arial"/>
              <w:b/>
            </w:rPr>
            <w:t>Sujeto Obligado:</w:t>
          </w:r>
        </w:p>
      </w:tc>
      <w:tc>
        <w:tcPr>
          <w:tcW w:w="4395" w:type="dxa"/>
          <w:hideMark/>
        </w:tcPr>
        <w:p w:rsidR="00B5034F" w:rsidRPr="00F70BDE" w:rsidRDefault="00B5034F" w:rsidP="00B5034F">
          <w:pPr>
            <w:spacing w:after="120"/>
            <w:ind w:left="-70" w:right="68"/>
            <w:jc w:val="right"/>
            <w:rPr>
              <w:rFonts w:ascii="Palatino Linotype" w:hAnsi="Palatino Linotype" w:cs="Arial"/>
            </w:rPr>
          </w:pPr>
          <w:r>
            <w:rPr>
              <w:rFonts w:ascii="Palatino Linotype" w:hAnsi="Palatino Linotype" w:cs="Arial"/>
            </w:rPr>
            <w:t>Ayuntamiento de Zinacantepec</w:t>
          </w:r>
        </w:p>
      </w:tc>
    </w:tr>
    <w:tr w:rsidR="00B5034F" w:rsidRPr="00F70BDE" w:rsidTr="00B5034F">
      <w:trPr>
        <w:trHeight w:val="342"/>
      </w:trPr>
      <w:tc>
        <w:tcPr>
          <w:tcW w:w="5103" w:type="dxa"/>
          <w:hideMark/>
        </w:tcPr>
        <w:p w:rsidR="00B5034F" w:rsidRPr="00F70BDE" w:rsidRDefault="00B5034F" w:rsidP="00B5034F">
          <w:pPr>
            <w:tabs>
              <w:tab w:val="left" w:pos="4892"/>
            </w:tabs>
            <w:spacing w:after="120"/>
            <w:ind w:right="68"/>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rsidR="00B5034F" w:rsidRPr="00F70BDE" w:rsidRDefault="00B5034F" w:rsidP="00B5034F">
          <w:pPr>
            <w:spacing w:after="120"/>
            <w:ind w:left="-486" w:right="68" w:firstLine="567"/>
            <w:jc w:val="right"/>
            <w:rPr>
              <w:rFonts w:ascii="Palatino Linotype" w:hAnsi="Palatino Linotype" w:cs="Arial"/>
            </w:rPr>
          </w:pPr>
          <w:r w:rsidRPr="00F70BDE">
            <w:rPr>
              <w:rFonts w:ascii="Palatino Linotype" w:hAnsi="Palatino Linotype" w:cs="Arial"/>
            </w:rPr>
            <w:t>José Martínez Vilchis</w:t>
          </w:r>
        </w:p>
      </w:tc>
    </w:tr>
  </w:tbl>
  <w:p w:rsidR="00B5034F" w:rsidRPr="00871A91" w:rsidRDefault="00B5034F">
    <w:pPr>
      <w:pStyle w:val="Encabezado"/>
      <w:rPr>
        <w:sz w:val="2"/>
      </w:rPr>
    </w:pPr>
    <w:r>
      <w:rPr>
        <w:noProof/>
        <w:lang w:val="es-MX" w:eastAsia="es-MX"/>
      </w:rPr>
      <w:drawing>
        <wp:anchor distT="0" distB="0" distL="114300" distR="114300" simplePos="0" relativeHeight="251656704" behindDoc="1" locked="0" layoutInCell="0" allowOverlap="1" wp14:anchorId="207594F7" wp14:editId="59E07E0D">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FF1"/>
    <w:multiLevelType w:val="hybridMultilevel"/>
    <w:tmpl w:val="78EC7B1A"/>
    <w:lvl w:ilvl="0" w:tplc="23FCE9E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93D0F27"/>
    <w:multiLevelType w:val="hybridMultilevel"/>
    <w:tmpl w:val="622EE3AA"/>
    <w:lvl w:ilvl="0" w:tplc="8C96DE5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E61580A"/>
    <w:multiLevelType w:val="hybridMultilevel"/>
    <w:tmpl w:val="515CAD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E906513"/>
    <w:multiLevelType w:val="hybridMultilevel"/>
    <w:tmpl w:val="A94C488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377406E"/>
    <w:multiLevelType w:val="hybridMultilevel"/>
    <w:tmpl w:val="55A86C48"/>
    <w:lvl w:ilvl="0" w:tplc="ABB6DD66">
      <w:start w:val="6"/>
      <w:numFmt w:val="bullet"/>
      <w:lvlText w:val=""/>
      <w:lvlJc w:val="left"/>
      <w:pPr>
        <w:ind w:left="720" w:hanging="360"/>
      </w:pPr>
      <w:rPr>
        <w:rFonts w:ascii="Symbol" w:eastAsia="Times New Roman" w:hAnsi="Symbol" w:cs="Palatino Linotype"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E91D0C"/>
    <w:multiLevelType w:val="hybridMultilevel"/>
    <w:tmpl w:val="1F4E727C"/>
    <w:lvl w:ilvl="0" w:tplc="52CCC550">
      <w:start w:val="1"/>
      <w:numFmt w:val="upperRoman"/>
      <w:lvlText w:val="%1."/>
      <w:lvlJc w:val="left"/>
      <w:pPr>
        <w:ind w:left="2100" w:hanging="720"/>
      </w:pPr>
      <w:rPr>
        <w:rFonts w:hint="default"/>
      </w:rPr>
    </w:lvl>
    <w:lvl w:ilvl="1" w:tplc="080A0019" w:tentative="1">
      <w:start w:val="1"/>
      <w:numFmt w:val="lowerLetter"/>
      <w:lvlText w:val="%2."/>
      <w:lvlJc w:val="left"/>
      <w:pPr>
        <w:ind w:left="2460" w:hanging="360"/>
      </w:pPr>
    </w:lvl>
    <w:lvl w:ilvl="2" w:tplc="080A001B" w:tentative="1">
      <w:start w:val="1"/>
      <w:numFmt w:val="lowerRoman"/>
      <w:lvlText w:val="%3."/>
      <w:lvlJc w:val="right"/>
      <w:pPr>
        <w:ind w:left="3180" w:hanging="180"/>
      </w:pPr>
    </w:lvl>
    <w:lvl w:ilvl="3" w:tplc="080A000F" w:tentative="1">
      <w:start w:val="1"/>
      <w:numFmt w:val="decimal"/>
      <w:lvlText w:val="%4."/>
      <w:lvlJc w:val="left"/>
      <w:pPr>
        <w:ind w:left="3900" w:hanging="360"/>
      </w:pPr>
    </w:lvl>
    <w:lvl w:ilvl="4" w:tplc="080A0019" w:tentative="1">
      <w:start w:val="1"/>
      <w:numFmt w:val="lowerLetter"/>
      <w:lvlText w:val="%5."/>
      <w:lvlJc w:val="left"/>
      <w:pPr>
        <w:ind w:left="4620" w:hanging="360"/>
      </w:pPr>
    </w:lvl>
    <w:lvl w:ilvl="5" w:tplc="080A001B" w:tentative="1">
      <w:start w:val="1"/>
      <w:numFmt w:val="lowerRoman"/>
      <w:lvlText w:val="%6."/>
      <w:lvlJc w:val="right"/>
      <w:pPr>
        <w:ind w:left="5340" w:hanging="180"/>
      </w:pPr>
    </w:lvl>
    <w:lvl w:ilvl="6" w:tplc="080A000F" w:tentative="1">
      <w:start w:val="1"/>
      <w:numFmt w:val="decimal"/>
      <w:lvlText w:val="%7."/>
      <w:lvlJc w:val="left"/>
      <w:pPr>
        <w:ind w:left="6060" w:hanging="360"/>
      </w:pPr>
    </w:lvl>
    <w:lvl w:ilvl="7" w:tplc="080A0019" w:tentative="1">
      <w:start w:val="1"/>
      <w:numFmt w:val="lowerLetter"/>
      <w:lvlText w:val="%8."/>
      <w:lvlJc w:val="left"/>
      <w:pPr>
        <w:ind w:left="6780" w:hanging="360"/>
      </w:pPr>
    </w:lvl>
    <w:lvl w:ilvl="8" w:tplc="080A001B" w:tentative="1">
      <w:start w:val="1"/>
      <w:numFmt w:val="lowerRoman"/>
      <w:lvlText w:val="%9."/>
      <w:lvlJc w:val="right"/>
      <w:pPr>
        <w:ind w:left="7500" w:hanging="180"/>
      </w:pPr>
    </w:lvl>
  </w:abstractNum>
  <w:abstractNum w:abstractNumId="7" w15:restartNumberingAfterBreak="0">
    <w:nsid w:val="2F0C2B41"/>
    <w:multiLevelType w:val="hybridMultilevel"/>
    <w:tmpl w:val="03D43954"/>
    <w:lvl w:ilvl="0" w:tplc="495E040E">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9" w15:restartNumberingAfterBreak="0">
    <w:nsid w:val="31FE2552"/>
    <w:multiLevelType w:val="hybridMultilevel"/>
    <w:tmpl w:val="28CC86FA"/>
    <w:lvl w:ilvl="0" w:tplc="A30A1F1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341D74BB"/>
    <w:multiLevelType w:val="hybridMultilevel"/>
    <w:tmpl w:val="1854BEDE"/>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1" w15:restartNumberingAfterBreak="0">
    <w:nsid w:val="34D805D7"/>
    <w:multiLevelType w:val="hybridMultilevel"/>
    <w:tmpl w:val="BB7627FE"/>
    <w:lvl w:ilvl="0" w:tplc="35DA5D18">
      <w:numFmt w:val="bullet"/>
      <w:lvlText w:val=""/>
      <w:lvlJc w:val="left"/>
      <w:pPr>
        <w:ind w:left="720" w:hanging="360"/>
      </w:pPr>
      <w:rPr>
        <w:rFonts w:ascii="Symbol" w:eastAsia="Times New Roman" w:hAnsi="Symbol" w:cs="Times New Roman" w:hint="default"/>
        <w:b w:val="0"/>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9D6F50"/>
    <w:multiLevelType w:val="hybridMultilevel"/>
    <w:tmpl w:val="FABC816A"/>
    <w:lvl w:ilvl="0" w:tplc="28106C16">
      <w:start w:val="8"/>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DC1A8A"/>
    <w:multiLevelType w:val="hybridMultilevel"/>
    <w:tmpl w:val="1E0CF40E"/>
    <w:lvl w:ilvl="0" w:tplc="A4F860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8F26DB9"/>
    <w:multiLevelType w:val="hybridMultilevel"/>
    <w:tmpl w:val="7FB00858"/>
    <w:lvl w:ilvl="0" w:tplc="A7BEA864">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5" w15:restartNumberingAfterBreak="0">
    <w:nsid w:val="3CCF7F89"/>
    <w:multiLevelType w:val="hybridMultilevel"/>
    <w:tmpl w:val="0DA283E4"/>
    <w:lvl w:ilvl="0" w:tplc="2764AA62">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2F4DC3"/>
    <w:multiLevelType w:val="hybridMultilevel"/>
    <w:tmpl w:val="1D28EA5C"/>
    <w:lvl w:ilvl="0" w:tplc="46A8EEE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F252CA3"/>
    <w:multiLevelType w:val="hybridMultilevel"/>
    <w:tmpl w:val="78EC574E"/>
    <w:lvl w:ilvl="0" w:tplc="40880EA6">
      <w:start w:val="8"/>
      <w:numFmt w:val="bullet"/>
      <w:lvlText w:val="-"/>
      <w:lvlJc w:val="left"/>
      <w:pPr>
        <w:ind w:left="1080" w:hanging="360"/>
      </w:pPr>
      <w:rPr>
        <w:rFonts w:ascii="Palatino Linotype" w:eastAsia="Times New Roman" w:hAnsi="Palatino Linotype"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4D811529"/>
    <w:multiLevelType w:val="hybridMultilevel"/>
    <w:tmpl w:val="34D8954A"/>
    <w:lvl w:ilvl="0" w:tplc="CA42C53C">
      <w:start w:val="12"/>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20" w15:restartNumberingAfterBreak="0">
    <w:nsid w:val="65F53423"/>
    <w:multiLevelType w:val="hybridMultilevel"/>
    <w:tmpl w:val="544071EC"/>
    <w:lvl w:ilvl="0" w:tplc="E69EDA46">
      <w:start w:val="1"/>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88158D0"/>
    <w:multiLevelType w:val="hybridMultilevel"/>
    <w:tmpl w:val="DCD8D7DA"/>
    <w:lvl w:ilvl="0" w:tplc="7B36308C">
      <w:start w:val="1"/>
      <w:numFmt w:val="decimal"/>
      <w:lvlText w:val="%1."/>
      <w:lvlJc w:val="left"/>
      <w:pPr>
        <w:ind w:left="1429" w:hanging="360"/>
      </w:pPr>
      <w:rPr>
        <w:rFonts w:cs="Times New Roman"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73FA1C3A"/>
    <w:multiLevelType w:val="hybridMultilevel"/>
    <w:tmpl w:val="38EC2F80"/>
    <w:lvl w:ilvl="0" w:tplc="CF56CA3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776B0AFC"/>
    <w:multiLevelType w:val="hybridMultilevel"/>
    <w:tmpl w:val="41AE4552"/>
    <w:lvl w:ilvl="0" w:tplc="52A0369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9161258"/>
    <w:multiLevelType w:val="hybridMultilevel"/>
    <w:tmpl w:val="69321828"/>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7F053D48"/>
    <w:multiLevelType w:val="hybridMultilevel"/>
    <w:tmpl w:val="88C09FD6"/>
    <w:lvl w:ilvl="0" w:tplc="85209A1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1"/>
  </w:num>
  <w:num w:numId="2">
    <w:abstractNumId w:val="20"/>
  </w:num>
  <w:num w:numId="3">
    <w:abstractNumId w:val="9"/>
  </w:num>
  <w:num w:numId="4">
    <w:abstractNumId w:val="19"/>
  </w:num>
  <w:num w:numId="5">
    <w:abstractNumId w:val="12"/>
  </w:num>
  <w:num w:numId="6">
    <w:abstractNumId w:val="17"/>
  </w:num>
  <w:num w:numId="7">
    <w:abstractNumId w:val="15"/>
  </w:num>
  <w:num w:numId="8">
    <w:abstractNumId w:val="18"/>
  </w:num>
  <w:num w:numId="9">
    <w:abstractNumId w:val="0"/>
  </w:num>
  <w:num w:numId="10">
    <w:abstractNumId w:val="14"/>
  </w:num>
  <w:num w:numId="11">
    <w:abstractNumId w:val="24"/>
  </w:num>
  <w:num w:numId="12">
    <w:abstractNumId w:val="2"/>
  </w:num>
  <w:num w:numId="13">
    <w:abstractNumId w:val="4"/>
  </w:num>
  <w:num w:numId="14">
    <w:abstractNumId w:val="8"/>
  </w:num>
  <w:num w:numId="15">
    <w:abstractNumId w:val="26"/>
  </w:num>
  <w:num w:numId="16">
    <w:abstractNumId w:val="11"/>
  </w:num>
  <w:num w:numId="17">
    <w:abstractNumId w:val="7"/>
  </w:num>
  <w:num w:numId="18">
    <w:abstractNumId w:val="23"/>
  </w:num>
  <w:num w:numId="19">
    <w:abstractNumId w:val="13"/>
  </w:num>
  <w:num w:numId="20">
    <w:abstractNumId w:val="1"/>
  </w:num>
  <w:num w:numId="21">
    <w:abstractNumId w:val="25"/>
  </w:num>
  <w:num w:numId="22">
    <w:abstractNumId w:val="6"/>
  </w:num>
  <w:num w:numId="23">
    <w:abstractNumId w:val="10"/>
  </w:num>
  <w:num w:numId="24">
    <w:abstractNumId w:val="22"/>
  </w:num>
  <w:num w:numId="25">
    <w:abstractNumId w:val="5"/>
  </w:num>
  <w:num w:numId="26">
    <w:abstractNumId w:val="1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09"/>
    <w:rsid w:val="00057260"/>
    <w:rsid w:val="000F0E40"/>
    <w:rsid w:val="002630D2"/>
    <w:rsid w:val="00313102"/>
    <w:rsid w:val="0031595F"/>
    <w:rsid w:val="004A2E60"/>
    <w:rsid w:val="00507609"/>
    <w:rsid w:val="005F7A26"/>
    <w:rsid w:val="00692D3F"/>
    <w:rsid w:val="0070244F"/>
    <w:rsid w:val="007729CF"/>
    <w:rsid w:val="00803799"/>
    <w:rsid w:val="00962A2D"/>
    <w:rsid w:val="00A01F92"/>
    <w:rsid w:val="00B5034F"/>
    <w:rsid w:val="00B92DD2"/>
    <w:rsid w:val="00BA19C5"/>
    <w:rsid w:val="00BB2FCC"/>
    <w:rsid w:val="00CA4B42"/>
    <w:rsid w:val="00E554D0"/>
    <w:rsid w:val="00E616D9"/>
    <w:rsid w:val="00F02F86"/>
    <w:rsid w:val="00F925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7C778009-15B2-40CE-9F10-61E9F829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609"/>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7609"/>
    <w:pPr>
      <w:tabs>
        <w:tab w:val="center" w:pos="4419"/>
        <w:tab w:val="right" w:pos="8838"/>
      </w:tabs>
      <w:jc w:val="both"/>
    </w:pPr>
    <w:rPr>
      <w:lang w:val="es-ES" w:eastAsia="es-ES"/>
    </w:rPr>
  </w:style>
  <w:style w:type="character" w:customStyle="1" w:styleId="EncabezadoCar">
    <w:name w:val="Encabezado Car"/>
    <w:basedOn w:val="Fuentedeprrafopredeter"/>
    <w:link w:val="Encabezado"/>
    <w:uiPriority w:val="99"/>
    <w:rsid w:val="0050760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07609"/>
    <w:pPr>
      <w:tabs>
        <w:tab w:val="center" w:pos="4419"/>
        <w:tab w:val="right" w:pos="8838"/>
      </w:tabs>
      <w:jc w:val="both"/>
    </w:pPr>
    <w:rPr>
      <w:lang w:val="es-ES" w:eastAsia="es-ES"/>
    </w:rPr>
  </w:style>
  <w:style w:type="character" w:customStyle="1" w:styleId="PiedepginaCar">
    <w:name w:val="Pie de página Car"/>
    <w:basedOn w:val="Fuentedeprrafopredeter"/>
    <w:link w:val="Piedepgina"/>
    <w:uiPriority w:val="99"/>
    <w:rsid w:val="00507609"/>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07609"/>
    <w:pPr>
      <w:spacing w:line="360" w:lineRule="auto"/>
      <w:ind w:left="709"/>
      <w:jc w:val="both"/>
    </w:pPr>
    <w:rPr>
      <w:rFonts w:ascii="Palatino Linotype" w:hAnsi="Palatino Linotype"/>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07609"/>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507609"/>
    <w:rPr>
      <w:rFonts w:cs="Times New Roman"/>
      <w:color w:val="0563C1" w:themeColor="hyperlink"/>
      <w:u w:val="single"/>
    </w:rPr>
  </w:style>
  <w:style w:type="paragraph" w:customStyle="1" w:styleId="Default">
    <w:name w:val="Default"/>
    <w:rsid w:val="00507609"/>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07609"/>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507609"/>
    <w:rPr>
      <w:rFonts w:ascii="Times New Roman" w:eastAsia="Times New Roman" w:hAnsi="Times New Roman" w:cs="Times New Roman"/>
      <w:sz w:val="20"/>
      <w:szCs w:val="20"/>
      <w:lang w:eastAsia="es-MX"/>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07609"/>
    <w:rPr>
      <w:vertAlign w:val="superscript"/>
    </w:rPr>
  </w:style>
  <w:style w:type="table" w:styleId="Tablaconcuadrcula">
    <w:name w:val="Table Grid"/>
    <w:basedOn w:val="Tablanormal"/>
    <w:uiPriority w:val="39"/>
    <w:rsid w:val="00507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semiHidden/>
    <w:rsid w:val="00507609"/>
    <w:rPr>
      <w:sz w:val="20"/>
      <w:szCs w:val="20"/>
    </w:rPr>
  </w:style>
  <w:style w:type="paragraph" w:styleId="Textocomentario">
    <w:name w:val="annotation text"/>
    <w:basedOn w:val="Normal"/>
    <w:link w:val="TextocomentarioCar"/>
    <w:uiPriority w:val="99"/>
    <w:semiHidden/>
    <w:unhideWhenUsed/>
    <w:rsid w:val="00507609"/>
    <w:rPr>
      <w:rFonts w:asciiTheme="minorHAnsi" w:eastAsiaTheme="minorHAnsi" w:hAnsiTheme="minorHAnsi" w:cstheme="minorBidi"/>
      <w:sz w:val="20"/>
      <w:szCs w:val="20"/>
      <w:lang w:eastAsia="en-US"/>
    </w:rPr>
  </w:style>
  <w:style w:type="character" w:customStyle="1" w:styleId="TextocomentarioCar1">
    <w:name w:val="Texto comentario Car1"/>
    <w:basedOn w:val="Fuentedeprrafopredeter"/>
    <w:uiPriority w:val="99"/>
    <w:semiHidden/>
    <w:rsid w:val="00507609"/>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semiHidden/>
    <w:rsid w:val="00507609"/>
    <w:rPr>
      <w:b/>
      <w:bCs/>
      <w:sz w:val="20"/>
      <w:szCs w:val="20"/>
    </w:rPr>
  </w:style>
  <w:style w:type="paragraph" w:styleId="Asuntodelcomentario">
    <w:name w:val="annotation subject"/>
    <w:basedOn w:val="Textocomentario"/>
    <w:next w:val="Textocomentario"/>
    <w:link w:val="AsuntodelcomentarioCar"/>
    <w:uiPriority w:val="99"/>
    <w:semiHidden/>
    <w:unhideWhenUsed/>
    <w:rsid w:val="00507609"/>
    <w:rPr>
      <w:b/>
      <w:bCs/>
    </w:rPr>
  </w:style>
  <w:style w:type="character" w:customStyle="1" w:styleId="AsuntodelcomentarioCar1">
    <w:name w:val="Asunto del comentario Car1"/>
    <w:basedOn w:val="TextocomentarioCar1"/>
    <w:uiPriority w:val="99"/>
    <w:semiHidden/>
    <w:rsid w:val="00507609"/>
    <w:rPr>
      <w:rFonts w:ascii="Times New Roman" w:eastAsia="Times New Roman" w:hAnsi="Times New Roman" w:cs="Times New Roman"/>
      <w:b/>
      <w:bCs/>
      <w:sz w:val="20"/>
      <w:szCs w:val="20"/>
      <w:lang w:eastAsia="es-MX"/>
    </w:rPr>
  </w:style>
  <w:style w:type="character" w:customStyle="1" w:styleId="TextodegloboCar">
    <w:name w:val="Texto de globo Car"/>
    <w:basedOn w:val="Fuentedeprrafopredeter"/>
    <w:link w:val="Textodeglobo"/>
    <w:uiPriority w:val="99"/>
    <w:semiHidden/>
    <w:rsid w:val="00507609"/>
    <w:rPr>
      <w:rFonts w:ascii="Segoe UI" w:hAnsi="Segoe UI" w:cs="Segoe UI"/>
      <w:sz w:val="18"/>
      <w:szCs w:val="18"/>
    </w:rPr>
  </w:style>
  <w:style w:type="paragraph" w:styleId="Textodeglobo">
    <w:name w:val="Balloon Text"/>
    <w:basedOn w:val="Normal"/>
    <w:link w:val="TextodegloboCar"/>
    <w:uiPriority w:val="99"/>
    <w:semiHidden/>
    <w:unhideWhenUsed/>
    <w:rsid w:val="00507609"/>
    <w:rPr>
      <w:rFonts w:ascii="Segoe UI" w:eastAsiaTheme="minorHAnsi" w:hAnsi="Segoe UI" w:cs="Segoe UI"/>
      <w:sz w:val="18"/>
      <w:szCs w:val="18"/>
      <w:lang w:eastAsia="en-US"/>
    </w:rPr>
  </w:style>
  <w:style w:type="character" w:customStyle="1" w:styleId="TextodegloboCar1">
    <w:name w:val="Texto de globo Car1"/>
    <w:basedOn w:val="Fuentedeprrafopredeter"/>
    <w:uiPriority w:val="99"/>
    <w:semiHidden/>
    <w:rsid w:val="00507609"/>
    <w:rPr>
      <w:rFonts w:ascii="Segoe UI" w:eastAsia="Times New Roman" w:hAnsi="Segoe UI" w:cs="Segoe UI"/>
      <w:sz w:val="18"/>
      <w:szCs w:val="18"/>
      <w:lang w:eastAsia="es-MX"/>
    </w:rPr>
  </w:style>
  <w:style w:type="paragraph" w:customStyle="1" w:styleId="Fundamentos">
    <w:name w:val="Fundamentos"/>
    <w:basedOn w:val="Normal"/>
    <w:qFormat/>
    <w:rsid w:val="00507609"/>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478198">
      <w:bodyDiv w:val="1"/>
      <w:marLeft w:val="0"/>
      <w:marRight w:val="0"/>
      <w:marTop w:val="0"/>
      <w:marBottom w:val="0"/>
      <w:divBdr>
        <w:top w:val="none" w:sz="0" w:space="0" w:color="auto"/>
        <w:left w:val="none" w:sz="0" w:space="0" w:color="auto"/>
        <w:bottom w:val="none" w:sz="0" w:space="0" w:color="auto"/>
        <w:right w:val="none" w:sz="0" w:space="0" w:color="auto"/>
      </w:divBdr>
    </w:div>
    <w:div w:id="21286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7121</Words>
  <Characters>39166</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4</cp:revision>
  <dcterms:created xsi:type="dcterms:W3CDTF">2024-03-07T00:05:00Z</dcterms:created>
  <dcterms:modified xsi:type="dcterms:W3CDTF">2024-04-04T15:02:00Z</dcterms:modified>
</cp:coreProperties>
</file>