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198206349"/>
        <w:docPartObj>
          <w:docPartGallery w:val="Table of Contents"/>
          <w:docPartUnique/>
        </w:docPartObj>
      </w:sdtPr>
      <w:sdtEndPr>
        <w:rPr>
          <w:b/>
          <w:bCs/>
        </w:rPr>
      </w:sdtEndPr>
      <w:sdtContent>
        <w:p w14:paraId="5FDAF41D" w14:textId="257C1172" w:rsidR="000F613F" w:rsidRDefault="000F613F">
          <w:pPr>
            <w:pStyle w:val="TtulodeTDC"/>
          </w:pPr>
          <w:r>
            <w:rPr>
              <w:lang w:val="es-ES"/>
            </w:rPr>
            <w:t>Contenido</w:t>
          </w:r>
        </w:p>
        <w:p w14:paraId="33D5421D" w14:textId="77777777" w:rsidR="00990047" w:rsidRDefault="000F613F" w:rsidP="00990047">
          <w:pPr>
            <w:pStyle w:val="TDC1"/>
            <w:rPr>
              <w:rFonts w:asciiTheme="minorHAnsi" w:eastAsiaTheme="minorEastAsia" w:hAnsiTheme="minorHAnsi" w:cstheme="minorBidi"/>
              <w:noProof/>
              <w:szCs w:val="22"/>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82391165" w:history="1">
            <w:r w:rsidR="00990047" w:rsidRPr="00982BC0">
              <w:rPr>
                <w:rStyle w:val="Hipervnculo"/>
                <w:rFonts w:eastAsia="Palatino Linotype"/>
                <w:noProof/>
              </w:rPr>
              <w:t>ANTECEDENTES</w:t>
            </w:r>
            <w:r w:rsidR="00990047">
              <w:rPr>
                <w:noProof/>
                <w:webHidden/>
              </w:rPr>
              <w:tab/>
            </w:r>
            <w:r w:rsidR="00990047">
              <w:rPr>
                <w:noProof/>
                <w:webHidden/>
              </w:rPr>
              <w:fldChar w:fldCharType="begin"/>
            </w:r>
            <w:r w:rsidR="00990047">
              <w:rPr>
                <w:noProof/>
                <w:webHidden/>
              </w:rPr>
              <w:instrText xml:space="preserve"> PAGEREF _Toc182391165 \h </w:instrText>
            </w:r>
            <w:r w:rsidR="00990047">
              <w:rPr>
                <w:noProof/>
                <w:webHidden/>
              </w:rPr>
            </w:r>
            <w:r w:rsidR="00990047">
              <w:rPr>
                <w:noProof/>
                <w:webHidden/>
              </w:rPr>
              <w:fldChar w:fldCharType="separate"/>
            </w:r>
            <w:r w:rsidR="00513BDA">
              <w:rPr>
                <w:noProof/>
                <w:webHidden/>
              </w:rPr>
              <w:t>1</w:t>
            </w:r>
            <w:r w:rsidR="00990047">
              <w:rPr>
                <w:noProof/>
                <w:webHidden/>
              </w:rPr>
              <w:fldChar w:fldCharType="end"/>
            </w:r>
          </w:hyperlink>
        </w:p>
        <w:p w14:paraId="1756293B" w14:textId="77777777" w:rsidR="00990047" w:rsidRDefault="005B2004">
          <w:pPr>
            <w:pStyle w:val="TDC2"/>
            <w:rPr>
              <w:rFonts w:asciiTheme="minorHAnsi" w:eastAsiaTheme="minorEastAsia" w:hAnsiTheme="minorHAnsi" w:cstheme="minorBidi"/>
              <w:noProof/>
              <w:szCs w:val="22"/>
              <w:lang w:eastAsia="es-MX"/>
            </w:rPr>
          </w:pPr>
          <w:hyperlink w:anchor="_Toc182391166" w:history="1">
            <w:r w:rsidR="00990047" w:rsidRPr="00982BC0">
              <w:rPr>
                <w:rStyle w:val="Hipervnculo"/>
                <w:rFonts w:eastAsia="Palatino Linotype"/>
                <w:noProof/>
              </w:rPr>
              <w:t>DE LA SOLICITUD DE INFORMACIÓN</w:t>
            </w:r>
            <w:r w:rsidR="00990047">
              <w:rPr>
                <w:noProof/>
                <w:webHidden/>
              </w:rPr>
              <w:tab/>
            </w:r>
            <w:r w:rsidR="00990047">
              <w:rPr>
                <w:noProof/>
                <w:webHidden/>
              </w:rPr>
              <w:fldChar w:fldCharType="begin"/>
            </w:r>
            <w:r w:rsidR="00990047">
              <w:rPr>
                <w:noProof/>
                <w:webHidden/>
              </w:rPr>
              <w:instrText xml:space="preserve"> PAGEREF _Toc182391166 \h </w:instrText>
            </w:r>
            <w:r w:rsidR="00990047">
              <w:rPr>
                <w:noProof/>
                <w:webHidden/>
              </w:rPr>
            </w:r>
            <w:r w:rsidR="00990047">
              <w:rPr>
                <w:noProof/>
                <w:webHidden/>
              </w:rPr>
              <w:fldChar w:fldCharType="separate"/>
            </w:r>
            <w:r w:rsidR="00513BDA">
              <w:rPr>
                <w:noProof/>
                <w:webHidden/>
              </w:rPr>
              <w:t>1</w:t>
            </w:r>
            <w:r w:rsidR="00990047">
              <w:rPr>
                <w:noProof/>
                <w:webHidden/>
              </w:rPr>
              <w:fldChar w:fldCharType="end"/>
            </w:r>
          </w:hyperlink>
        </w:p>
        <w:p w14:paraId="5F7875FA" w14:textId="77777777" w:rsidR="00990047" w:rsidRDefault="005B2004">
          <w:pPr>
            <w:pStyle w:val="TDC3"/>
            <w:rPr>
              <w:rFonts w:asciiTheme="minorHAnsi" w:eastAsiaTheme="minorEastAsia" w:hAnsiTheme="minorHAnsi" w:cstheme="minorBidi"/>
              <w:noProof/>
              <w:szCs w:val="22"/>
              <w:lang w:eastAsia="es-MX"/>
            </w:rPr>
          </w:pPr>
          <w:hyperlink w:anchor="_Toc182391167" w:history="1">
            <w:r w:rsidR="00990047" w:rsidRPr="00982BC0">
              <w:rPr>
                <w:rStyle w:val="Hipervnculo"/>
                <w:rFonts w:eastAsia="Palatino Linotype"/>
                <w:noProof/>
              </w:rPr>
              <w:t>a) Solicitud de información</w:t>
            </w:r>
            <w:r w:rsidR="00990047">
              <w:rPr>
                <w:noProof/>
                <w:webHidden/>
              </w:rPr>
              <w:tab/>
            </w:r>
            <w:r w:rsidR="00990047">
              <w:rPr>
                <w:noProof/>
                <w:webHidden/>
              </w:rPr>
              <w:fldChar w:fldCharType="begin"/>
            </w:r>
            <w:r w:rsidR="00990047">
              <w:rPr>
                <w:noProof/>
                <w:webHidden/>
              </w:rPr>
              <w:instrText xml:space="preserve"> PAGEREF _Toc182391167 \h </w:instrText>
            </w:r>
            <w:r w:rsidR="00990047">
              <w:rPr>
                <w:noProof/>
                <w:webHidden/>
              </w:rPr>
            </w:r>
            <w:r w:rsidR="00990047">
              <w:rPr>
                <w:noProof/>
                <w:webHidden/>
              </w:rPr>
              <w:fldChar w:fldCharType="separate"/>
            </w:r>
            <w:r w:rsidR="00513BDA">
              <w:rPr>
                <w:noProof/>
                <w:webHidden/>
              </w:rPr>
              <w:t>1</w:t>
            </w:r>
            <w:r w:rsidR="00990047">
              <w:rPr>
                <w:noProof/>
                <w:webHidden/>
              </w:rPr>
              <w:fldChar w:fldCharType="end"/>
            </w:r>
          </w:hyperlink>
        </w:p>
        <w:p w14:paraId="2B52E4D8" w14:textId="77777777" w:rsidR="00990047" w:rsidRDefault="005B2004">
          <w:pPr>
            <w:pStyle w:val="TDC3"/>
            <w:rPr>
              <w:rFonts w:asciiTheme="minorHAnsi" w:eastAsiaTheme="minorEastAsia" w:hAnsiTheme="minorHAnsi" w:cstheme="minorBidi"/>
              <w:noProof/>
              <w:szCs w:val="22"/>
              <w:lang w:eastAsia="es-MX"/>
            </w:rPr>
          </w:pPr>
          <w:hyperlink w:anchor="_Toc182391168" w:history="1">
            <w:r w:rsidR="00990047" w:rsidRPr="00982BC0">
              <w:rPr>
                <w:rStyle w:val="Hipervnculo"/>
                <w:rFonts w:eastAsia="Palatino Linotype"/>
                <w:noProof/>
              </w:rPr>
              <w:t>b) Turno de la solicitud de información</w:t>
            </w:r>
            <w:r w:rsidR="00990047">
              <w:rPr>
                <w:noProof/>
                <w:webHidden/>
              </w:rPr>
              <w:tab/>
            </w:r>
            <w:r w:rsidR="00990047">
              <w:rPr>
                <w:noProof/>
                <w:webHidden/>
              </w:rPr>
              <w:fldChar w:fldCharType="begin"/>
            </w:r>
            <w:r w:rsidR="00990047">
              <w:rPr>
                <w:noProof/>
                <w:webHidden/>
              </w:rPr>
              <w:instrText xml:space="preserve"> PAGEREF _Toc182391168 \h </w:instrText>
            </w:r>
            <w:r w:rsidR="00990047">
              <w:rPr>
                <w:noProof/>
                <w:webHidden/>
              </w:rPr>
            </w:r>
            <w:r w:rsidR="00990047">
              <w:rPr>
                <w:noProof/>
                <w:webHidden/>
              </w:rPr>
              <w:fldChar w:fldCharType="separate"/>
            </w:r>
            <w:r w:rsidR="00513BDA">
              <w:rPr>
                <w:noProof/>
                <w:webHidden/>
              </w:rPr>
              <w:t>2</w:t>
            </w:r>
            <w:r w:rsidR="00990047">
              <w:rPr>
                <w:noProof/>
                <w:webHidden/>
              </w:rPr>
              <w:fldChar w:fldCharType="end"/>
            </w:r>
          </w:hyperlink>
        </w:p>
        <w:p w14:paraId="2621F0F6" w14:textId="77777777" w:rsidR="00990047" w:rsidRDefault="005B2004">
          <w:pPr>
            <w:pStyle w:val="TDC3"/>
            <w:rPr>
              <w:rFonts w:asciiTheme="minorHAnsi" w:eastAsiaTheme="minorEastAsia" w:hAnsiTheme="minorHAnsi" w:cstheme="minorBidi"/>
              <w:noProof/>
              <w:szCs w:val="22"/>
              <w:lang w:eastAsia="es-MX"/>
            </w:rPr>
          </w:pPr>
          <w:hyperlink w:anchor="_Toc182391169" w:history="1">
            <w:r w:rsidR="00990047" w:rsidRPr="00982BC0">
              <w:rPr>
                <w:rStyle w:val="Hipervnculo"/>
                <w:rFonts w:eastAsia="Palatino Linotype"/>
                <w:noProof/>
              </w:rPr>
              <w:t>c)  Respuesta del Sujeto Obligado</w:t>
            </w:r>
            <w:r w:rsidR="00990047">
              <w:rPr>
                <w:noProof/>
                <w:webHidden/>
              </w:rPr>
              <w:tab/>
            </w:r>
            <w:r w:rsidR="00990047">
              <w:rPr>
                <w:noProof/>
                <w:webHidden/>
              </w:rPr>
              <w:fldChar w:fldCharType="begin"/>
            </w:r>
            <w:r w:rsidR="00990047">
              <w:rPr>
                <w:noProof/>
                <w:webHidden/>
              </w:rPr>
              <w:instrText xml:space="preserve"> PAGEREF _Toc182391169 \h </w:instrText>
            </w:r>
            <w:r w:rsidR="00990047">
              <w:rPr>
                <w:noProof/>
                <w:webHidden/>
              </w:rPr>
            </w:r>
            <w:r w:rsidR="00990047">
              <w:rPr>
                <w:noProof/>
                <w:webHidden/>
              </w:rPr>
              <w:fldChar w:fldCharType="separate"/>
            </w:r>
            <w:r w:rsidR="00513BDA">
              <w:rPr>
                <w:noProof/>
                <w:webHidden/>
              </w:rPr>
              <w:t>2</w:t>
            </w:r>
            <w:r w:rsidR="00990047">
              <w:rPr>
                <w:noProof/>
                <w:webHidden/>
              </w:rPr>
              <w:fldChar w:fldCharType="end"/>
            </w:r>
          </w:hyperlink>
        </w:p>
        <w:p w14:paraId="7F25D392" w14:textId="77777777" w:rsidR="00990047" w:rsidRDefault="005B2004">
          <w:pPr>
            <w:pStyle w:val="TDC2"/>
            <w:rPr>
              <w:rFonts w:asciiTheme="minorHAnsi" w:eastAsiaTheme="minorEastAsia" w:hAnsiTheme="minorHAnsi" w:cstheme="minorBidi"/>
              <w:noProof/>
              <w:szCs w:val="22"/>
              <w:lang w:eastAsia="es-MX"/>
            </w:rPr>
          </w:pPr>
          <w:hyperlink w:anchor="_Toc182391170" w:history="1">
            <w:r w:rsidR="00990047" w:rsidRPr="00982BC0">
              <w:rPr>
                <w:rStyle w:val="Hipervnculo"/>
                <w:rFonts w:eastAsia="Palatino Linotype"/>
                <w:noProof/>
              </w:rPr>
              <w:t>DEL RECURSO DE REVISIÓN</w:t>
            </w:r>
            <w:r w:rsidR="00990047">
              <w:rPr>
                <w:noProof/>
                <w:webHidden/>
              </w:rPr>
              <w:tab/>
            </w:r>
            <w:r w:rsidR="00990047">
              <w:rPr>
                <w:noProof/>
                <w:webHidden/>
              </w:rPr>
              <w:fldChar w:fldCharType="begin"/>
            </w:r>
            <w:r w:rsidR="00990047">
              <w:rPr>
                <w:noProof/>
                <w:webHidden/>
              </w:rPr>
              <w:instrText xml:space="preserve"> PAGEREF _Toc182391170 \h </w:instrText>
            </w:r>
            <w:r w:rsidR="00990047">
              <w:rPr>
                <w:noProof/>
                <w:webHidden/>
              </w:rPr>
            </w:r>
            <w:r w:rsidR="00990047">
              <w:rPr>
                <w:noProof/>
                <w:webHidden/>
              </w:rPr>
              <w:fldChar w:fldCharType="separate"/>
            </w:r>
            <w:r w:rsidR="00513BDA">
              <w:rPr>
                <w:noProof/>
                <w:webHidden/>
              </w:rPr>
              <w:t>3</w:t>
            </w:r>
            <w:r w:rsidR="00990047">
              <w:rPr>
                <w:noProof/>
                <w:webHidden/>
              </w:rPr>
              <w:fldChar w:fldCharType="end"/>
            </w:r>
          </w:hyperlink>
        </w:p>
        <w:p w14:paraId="69328FCF" w14:textId="77777777" w:rsidR="00990047" w:rsidRDefault="005B2004">
          <w:pPr>
            <w:pStyle w:val="TDC3"/>
            <w:rPr>
              <w:rFonts w:asciiTheme="minorHAnsi" w:eastAsiaTheme="minorEastAsia" w:hAnsiTheme="minorHAnsi" w:cstheme="minorBidi"/>
              <w:noProof/>
              <w:szCs w:val="22"/>
              <w:lang w:eastAsia="es-MX"/>
            </w:rPr>
          </w:pPr>
          <w:hyperlink w:anchor="_Toc182391171" w:history="1">
            <w:r w:rsidR="00990047" w:rsidRPr="00982BC0">
              <w:rPr>
                <w:rStyle w:val="Hipervnculo"/>
                <w:rFonts w:eastAsia="Palatino Linotype"/>
                <w:noProof/>
              </w:rPr>
              <w:t>a) Interposición del Recurso de Revisión</w:t>
            </w:r>
            <w:r w:rsidR="00990047">
              <w:rPr>
                <w:noProof/>
                <w:webHidden/>
              </w:rPr>
              <w:tab/>
            </w:r>
            <w:r w:rsidR="00990047">
              <w:rPr>
                <w:noProof/>
                <w:webHidden/>
              </w:rPr>
              <w:fldChar w:fldCharType="begin"/>
            </w:r>
            <w:r w:rsidR="00990047">
              <w:rPr>
                <w:noProof/>
                <w:webHidden/>
              </w:rPr>
              <w:instrText xml:space="preserve"> PAGEREF _Toc182391171 \h </w:instrText>
            </w:r>
            <w:r w:rsidR="00990047">
              <w:rPr>
                <w:noProof/>
                <w:webHidden/>
              </w:rPr>
            </w:r>
            <w:r w:rsidR="00990047">
              <w:rPr>
                <w:noProof/>
                <w:webHidden/>
              </w:rPr>
              <w:fldChar w:fldCharType="separate"/>
            </w:r>
            <w:r w:rsidR="00513BDA">
              <w:rPr>
                <w:noProof/>
                <w:webHidden/>
              </w:rPr>
              <w:t>3</w:t>
            </w:r>
            <w:r w:rsidR="00990047">
              <w:rPr>
                <w:noProof/>
                <w:webHidden/>
              </w:rPr>
              <w:fldChar w:fldCharType="end"/>
            </w:r>
          </w:hyperlink>
        </w:p>
        <w:p w14:paraId="53C3D722" w14:textId="77777777" w:rsidR="00990047" w:rsidRDefault="005B2004">
          <w:pPr>
            <w:pStyle w:val="TDC3"/>
            <w:rPr>
              <w:rFonts w:asciiTheme="minorHAnsi" w:eastAsiaTheme="minorEastAsia" w:hAnsiTheme="minorHAnsi" w:cstheme="minorBidi"/>
              <w:noProof/>
              <w:szCs w:val="22"/>
              <w:lang w:eastAsia="es-MX"/>
            </w:rPr>
          </w:pPr>
          <w:hyperlink w:anchor="_Toc182391172" w:history="1">
            <w:r w:rsidR="00990047" w:rsidRPr="00982BC0">
              <w:rPr>
                <w:rStyle w:val="Hipervnculo"/>
                <w:rFonts w:eastAsia="Palatino Linotype"/>
                <w:noProof/>
              </w:rPr>
              <w:t>b) Turno del Recurso de Revisión</w:t>
            </w:r>
            <w:r w:rsidR="00990047">
              <w:rPr>
                <w:noProof/>
                <w:webHidden/>
              </w:rPr>
              <w:tab/>
            </w:r>
            <w:r w:rsidR="00990047">
              <w:rPr>
                <w:noProof/>
                <w:webHidden/>
              </w:rPr>
              <w:fldChar w:fldCharType="begin"/>
            </w:r>
            <w:r w:rsidR="00990047">
              <w:rPr>
                <w:noProof/>
                <w:webHidden/>
              </w:rPr>
              <w:instrText xml:space="preserve"> PAGEREF _Toc182391172 \h </w:instrText>
            </w:r>
            <w:r w:rsidR="00990047">
              <w:rPr>
                <w:noProof/>
                <w:webHidden/>
              </w:rPr>
            </w:r>
            <w:r w:rsidR="00990047">
              <w:rPr>
                <w:noProof/>
                <w:webHidden/>
              </w:rPr>
              <w:fldChar w:fldCharType="separate"/>
            </w:r>
            <w:r w:rsidR="00513BDA">
              <w:rPr>
                <w:noProof/>
                <w:webHidden/>
              </w:rPr>
              <w:t>4</w:t>
            </w:r>
            <w:r w:rsidR="00990047">
              <w:rPr>
                <w:noProof/>
                <w:webHidden/>
              </w:rPr>
              <w:fldChar w:fldCharType="end"/>
            </w:r>
          </w:hyperlink>
        </w:p>
        <w:p w14:paraId="1B211283" w14:textId="77777777" w:rsidR="00990047" w:rsidRDefault="005B2004">
          <w:pPr>
            <w:pStyle w:val="TDC3"/>
            <w:rPr>
              <w:rFonts w:asciiTheme="minorHAnsi" w:eastAsiaTheme="minorEastAsia" w:hAnsiTheme="minorHAnsi" w:cstheme="minorBidi"/>
              <w:noProof/>
              <w:szCs w:val="22"/>
              <w:lang w:eastAsia="es-MX"/>
            </w:rPr>
          </w:pPr>
          <w:hyperlink w:anchor="_Toc182391173" w:history="1">
            <w:r w:rsidR="00990047" w:rsidRPr="00982BC0">
              <w:rPr>
                <w:rStyle w:val="Hipervnculo"/>
                <w:rFonts w:eastAsia="Palatino Linotype"/>
                <w:noProof/>
              </w:rPr>
              <w:t>c) Admisión del Recurso de Revisión</w:t>
            </w:r>
            <w:r w:rsidR="00990047">
              <w:rPr>
                <w:noProof/>
                <w:webHidden/>
              </w:rPr>
              <w:tab/>
            </w:r>
            <w:r w:rsidR="00990047">
              <w:rPr>
                <w:noProof/>
                <w:webHidden/>
              </w:rPr>
              <w:fldChar w:fldCharType="begin"/>
            </w:r>
            <w:r w:rsidR="00990047">
              <w:rPr>
                <w:noProof/>
                <w:webHidden/>
              </w:rPr>
              <w:instrText xml:space="preserve"> PAGEREF _Toc182391173 \h </w:instrText>
            </w:r>
            <w:r w:rsidR="00990047">
              <w:rPr>
                <w:noProof/>
                <w:webHidden/>
              </w:rPr>
            </w:r>
            <w:r w:rsidR="00990047">
              <w:rPr>
                <w:noProof/>
                <w:webHidden/>
              </w:rPr>
              <w:fldChar w:fldCharType="separate"/>
            </w:r>
            <w:r w:rsidR="00513BDA">
              <w:rPr>
                <w:noProof/>
                <w:webHidden/>
              </w:rPr>
              <w:t>4</w:t>
            </w:r>
            <w:r w:rsidR="00990047">
              <w:rPr>
                <w:noProof/>
                <w:webHidden/>
              </w:rPr>
              <w:fldChar w:fldCharType="end"/>
            </w:r>
          </w:hyperlink>
        </w:p>
        <w:p w14:paraId="5ECFF94A" w14:textId="77777777" w:rsidR="00990047" w:rsidRDefault="005B2004">
          <w:pPr>
            <w:pStyle w:val="TDC3"/>
            <w:rPr>
              <w:rFonts w:asciiTheme="minorHAnsi" w:eastAsiaTheme="minorEastAsia" w:hAnsiTheme="minorHAnsi" w:cstheme="minorBidi"/>
              <w:noProof/>
              <w:szCs w:val="22"/>
              <w:lang w:eastAsia="es-MX"/>
            </w:rPr>
          </w:pPr>
          <w:hyperlink w:anchor="_Toc182391174" w:history="1">
            <w:r w:rsidR="00990047" w:rsidRPr="00982BC0">
              <w:rPr>
                <w:rStyle w:val="Hipervnculo"/>
                <w:rFonts w:eastAsia="Palatino Linotype"/>
                <w:noProof/>
              </w:rPr>
              <w:t>d) Informe Justificado del Sujeto Obligado</w:t>
            </w:r>
            <w:r w:rsidR="00990047">
              <w:rPr>
                <w:noProof/>
                <w:webHidden/>
              </w:rPr>
              <w:tab/>
            </w:r>
            <w:r w:rsidR="00990047">
              <w:rPr>
                <w:noProof/>
                <w:webHidden/>
              </w:rPr>
              <w:fldChar w:fldCharType="begin"/>
            </w:r>
            <w:r w:rsidR="00990047">
              <w:rPr>
                <w:noProof/>
                <w:webHidden/>
              </w:rPr>
              <w:instrText xml:space="preserve"> PAGEREF _Toc182391174 \h </w:instrText>
            </w:r>
            <w:r w:rsidR="00990047">
              <w:rPr>
                <w:noProof/>
                <w:webHidden/>
              </w:rPr>
            </w:r>
            <w:r w:rsidR="00990047">
              <w:rPr>
                <w:noProof/>
                <w:webHidden/>
              </w:rPr>
              <w:fldChar w:fldCharType="separate"/>
            </w:r>
            <w:r w:rsidR="00513BDA">
              <w:rPr>
                <w:noProof/>
                <w:webHidden/>
              </w:rPr>
              <w:t>4</w:t>
            </w:r>
            <w:r w:rsidR="00990047">
              <w:rPr>
                <w:noProof/>
                <w:webHidden/>
              </w:rPr>
              <w:fldChar w:fldCharType="end"/>
            </w:r>
          </w:hyperlink>
        </w:p>
        <w:p w14:paraId="6B9B7395" w14:textId="77777777" w:rsidR="00990047" w:rsidRDefault="005B2004">
          <w:pPr>
            <w:pStyle w:val="TDC3"/>
            <w:rPr>
              <w:rFonts w:asciiTheme="minorHAnsi" w:eastAsiaTheme="minorEastAsia" w:hAnsiTheme="minorHAnsi" w:cstheme="minorBidi"/>
              <w:noProof/>
              <w:szCs w:val="22"/>
              <w:lang w:eastAsia="es-MX"/>
            </w:rPr>
          </w:pPr>
          <w:hyperlink w:anchor="_Toc182391175" w:history="1">
            <w:r w:rsidR="00990047" w:rsidRPr="00982BC0">
              <w:rPr>
                <w:rStyle w:val="Hipervnculo"/>
                <w:rFonts w:eastAsia="Palatino Linotype"/>
                <w:noProof/>
              </w:rPr>
              <w:t>e) Manifestaciones de la Parte Recurrente</w:t>
            </w:r>
            <w:r w:rsidR="00990047">
              <w:rPr>
                <w:noProof/>
                <w:webHidden/>
              </w:rPr>
              <w:tab/>
            </w:r>
            <w:r w:rsidR="00990047">
              <w:rPr>
                <w:noProof/>
                <w:webHidden/>
              </w:rPr>
              <w:fldChar w:fldCharType="begin"/>
            </w:r>
            <w:r w:rsidR="00990047">
              <w:rPr>
                <w:noProof/>
                <w:webHidden/>
              </w:rPr>
              <w:instrText xml:space="preserve"> PAGEREF _Toc182391175 \h </w:instrText>
            </w:r>
            <w:r w:rsidR="00990047">
              <w:rPr>
                <w:noProof/>
                <w:webHidden/>
              </w:rPr>
            </w:r>
            <w:r w:rsidR="00990047">
              <w:rPr>
                <w:noProof/>
                <w:webHidden/>
              </w:rPr>
              <w:fldChar w:fldCharType="separate"/>
            </w:r>
            <w:r w:rsidR="00513BDA">
              <w:rPr>
                <w:noProof/>
                <w:webHidden/>
              </w:rPr>
              <w:t>5</w:t>
            </w:r>
            <w:r w:rsidR="00990047">
              <w:rPr>
                <w:noProof/>
                <w:webHidden/>
              </w:rPr>
              <w:fldChar w:fldCharType="end"/>
            </w:r>
          </w:hyperlink>
        </w:p>
        <w:p w14:paraId="45AE03F4" w14:textId="77777777" w:rsidR="00990047" w:rsidRDefault="005B2004">
          <w:pPr>
            <w:pStyle w:val="TDC3"/>
            <w:rPr>
              <w:rFonts w:asciiTheme="minorHAnsi" w:eastAsiaTheme="minorEastAsia" w:hAnsiTheme="minorHAnsi" w:cstheme="minorBidi"/>
              <w:noProof/>
              <w:szCs w:val="22"/>
              <w:lang w:eastAsia="es-MX"/>
            </w:rPr>
          </w:pPr>
          <w:hyperlink w:anchor="_Toc182391176" w:history="1">
            <w:r w:rsidR="00990047" w:rsidRPr="00982BC0">
              <w:rPr>
                <w:rStyle w:val="Hipervnculo"/>
                <w:rFonts w:eastAsia="Palatino Linotype"/>
                <w:noProof/>
              </w:rPr>
              <w:t>f) Cierre de instrucción</w:t>
            </w:r>
            <w:r w:rsidR="00990047">
              <w:rPr>
                <w:noProof/>
                <w:webHidden/>
              </w:rPr>
              <w:tab/>
            </w:r>
            <w:r w:rsidR="00990047">
              <w:rPr>
                <w:noProof/>
                <w:webHidden/>
              </w:rPr>
              <w:fldChar w:fldCharType="begin"/>
            </w:r>
            <w:r w:rsidR="00990047">
              <w:rPr>
                <w:noProof/>
                <w:webHidden/>
              </w:rPr>
              <w:instrText xml:space="preserve"> PAGEREF _Toc182391176 \h </w:instrText>
            </w:r>
            <w:r w:rsidR="00990047">
              <w:rPr>
                <w:noProof/>
                <w:webHidden/>
              </w:rPr>
            </w:r>
            <w:r w:rsidR="00990047">
              <w:rPr>
                <w:noProof/>
                <w:webHidden/>
              </w:rPr>
              <w:fldChar w:fldCharType="separate"/>
            </w:r>
            <w:r w:rsidR="00513BDA">
              <w:rPr>
                <w:noProof/>
                <w:webHidden/>
              </w:rPr>
              <w:t>5</w:t>
            </w:r>
            <w:r w:rsidR="00990047">
              <w:rPr>
                <w:noProof/>
                <w:webHidden/>
              </w:rPr>
              <w:fldChar w:fldCharType="end"/>
            </w:r>
          </w:hyperlink>
        </w:p>
        <w:p w14:paraId="3FDA85FA" w14:textId="77777777" w:rsidR="00990047" w:rsidRDefault="005B2004" w:rsidP="00990047">
          <w:pPr>
            <w:pStyle w:val="TDC1"/>
            <w:rPr>
              <w:rFonts w:asciiTheme="minorHAnsi" w:eastAsiaTheme="minorEastAsia" w:hAnsiTheme="minorHAnsi" w:cstheme="minorBidi"/>
              <w:noProof/>
              <w:szCs w:val="22"/>
              <w:lang w:eastAsia="es-MX"/>
            </w:rPr>
          </w:pPr>
          <w:hyperlink w:anchor="_Toc182391177" w:history="1">
            <w:r w:rsidR="00990047" w:rsidRPr="00982BC0">
              <w:rPr>
                <w:rStyle w:val="Hipervnculo"/>
                <w:rFonts w:eastAsia="Palatino Linotype"/>
                <w:noProof/>
              </w:rPr>
              <w:t>CONSIDERANDOS</w:t>
            </w:r>
            <w:r w:rsidR="00990047">
              <w:rPr>
                <w:noProof/>
                <w:webHidden/>
              </w:rPr>
              <w:tab/>
            </w:r>
            <w:r w:rsidR="00990047">
              <w:rPr>
                <w:noProof/>
                <w:webHidden/>
              </w:rPr>
              <w:fldChar w:fldCharType="begin"/>
            </w:r>
            <w:r w:rsidR="00990047">
              <w:rPr>
                <w:noProof/>
                <w:webHidden/>
              </w:rPr>
              <w:instrText xml:space="preserve"> PAGEREF _Toc182391177 \h </w:instrText>
            </w:r>
            <w:r w:rsidR="00990047">
              <w:rPr>
                <w:noProof/>
                <w:webHidden/>
              </w:rPr>
            </w:r>
            <w:r w:rsidR="00990047">
              <w:rPr>
                <w:noProof/>
                <w:webHidden/>
              </w:rPr>
              <w:fldChar w:fldCharType="separate"/>
            </w:r>
            <w:r w:rsidR="00513BDA">
              <w:rPr>
                <w:noProof/>
                <w:webHidden/>
              </w:rPr>
              <w:t>5</w:t>
            </w:r>
            <w:r w:rsidR="00990047">
              <w:rPr>
                <w:noProof/>
                <w:webHidden/>
              </w:rPr>
              <w:fldChar w:fldCharType="end"/>
            </w:r>
          </w:hyperlink>
        </w:p>
        <w:p w14:paraId="3D529599" w14:textId="77777777" w:rsidR="00990047" w:rsidRDefault="005B2004">
          <w:pPr>
            <w:pStyle w:val="TDC2"/>
            <w:rPr>
              <w:rFonts w:asciiTheme="minorHAnsi" w:eastAsiaTheme="minorEastAsia" w:hAnsiTheme="minorHAnsi" w:cstheme="minorBidi"/>
              <w:noProof/>
              <w:szCs w:val="22"/>
              <w:lang w:eastAsia="es-MX"/>
            </w:rPr>
          </w:pPr>
          <w:hyperlink w:anchor="_Toc182391178" w:history="1">
            <w:r w:rsidR="00990047" w:rsidRPr="00982BC0">
              <w:rPr>
                <w:rStyle w:val="Hipervnculo"/>
                <w:rFonts w:eastAsia="Palatino Linotype"/>
                <w:noProof/>
              </w:rPr>
              <w:t>PRIMERO. Procedibilidad</w:t>
            </w:r>
            <w:r w:rsidR="00990047">
              <w:rPr>
                <w:noProof/>
                <w:webHidden/>
              </w:rPr>
              <w:tab/>
            </w:r>
            <w:r w:rsidR="00990047">
              <w:rPr>
                <w:noProof/>
                <w:webHidden/>
              </w:rPr>
              <w:fldChar w:fldCharType="begin"/>
            </w:r>
            <w:r w:rsidR="00990047">
              <w:rPr>
                <w:noProof/>
                <w:webHidden/>
              </w:rPr>
              <w:instrText xml:space="preserve"> PAGEREF _Toc182391178 \h </w:instrText>
            </w:r>
            <w:r w:rsidR="00990047">
              <w:rPr>
                <w:noProof/>
                <w:webHidden/>
              </w:rPr>
            </w:r>
            <w:r w:rsidR="00990047">
              <w:rPr>
                <w:noProof/>
                <w:webHidden/>
              </w:rPr>
              <w:fldChar w:fldCharType="separate"/>
            </w:r>
            <w:r w:rsidR="00513BDA">
              <w:rPr>
                <w:noProof/>
                <w:webHidden/>
              </w:rPr>
              <w:t>5</w:t>
            </w:r>
            <w:r w:rsidR="00990047">
              <w:rPr>
                <w:noProof/>
                <w:webHidden/>
              </w:rPr>
              <w:fldChar w:fldCharType="end"/>
            </w:r>
          </w:hyperlink>
        </w:p>
        <w:p w14:paraId="2441D6E4" w14:textId="77777777" w:rsidR="00990047" w:rsidRDefault="005B2004">
          <w:pPr>
            <w:pStyle w:val="TDC3"/>
            <w:rPr>
              <w:rFonts w:asciiTheme="minorHAnsi" w:eastAsiaTheme="minorEastAsia" w:hAnsiTheme="minorHAnsi" w:cstheme="minorBidi"/>
              <w:noProof/>
              <w:szCs w:val="22"/>
              <w:lang w:eastAsia="es-MX"/>
            </w:rPr>
          </w:pPr>
          <w:hyperlink w:anchor="_Toc182391179" w:history="1">
            <w:r w:rsidR="00990047" w:rsidRPr="00982BC0">
              <w:rPr>
                <w:rStyle w:val="Hipervnculo"/>
                <w:rFonts w:eastAsia="Palatino Linotype"/>
                <w:noProof/>
              </w:rPr>
              <w:t>a) Competencia del Instituto</w:t>
            </w:r>
            <w:r w:rsidR="00990047">
              <w:rPr>
                <w:noProof/>
                <w:webHidden/>
              </w:rPr>
              <w:tab/>
            </w:r>
            <w:r w:rsidR="00990047">
              <w:rPr>
                <w:noProof/>
                <w:webHidden/>
              </w:rPr>
              <w:fldChar w:fldCharType="begin"/>
            </w:r>
            <w:r w:rsidR="00990047">
              <w:rPr>
                <w:noProof/>
                <w:webHidden/>
              </w:rPr>
              <w:instrText xml:space="preserve"> PAGEREF _Toc182391179 \h </w:instrText>
            </w:r>
            <w:r w:rsidR="00990047">
              <w:rPr>
                <w:noProof/>
                <w:webHidden/>
              </w:rPr>
            </w:r>
            <w:r w:rsidR="00990047">
              <w:rPr>
                <w:noProof/>
                <w:webHidden/>
              </w:rPr>
              <w:fldChar w:fldCharType="separate"/>
            </w:r>
            <w:r w:rsidR="00513BDA">
              <w:rPr>
                <w:noProof/>
                <w:webHidden/>
              </w:rPr>
              <w:t>5</w:t>
            </w:r>
            <w:r w:rsidR="00990047">
              <w:rPr>
                <w:noProof/>
                <w:webHidden/>
              </w:rPr>
              <w:fldChar w:fldCharType="end"/>
            </w:r>
          </w:hyperlink>
        </w:p>
        <w:p w14:paraId="0CDDA72C" w14:textId="77777777" w:rsidR="00990047" w:rsidRDefault="005B2004">
          <w:pPr>
            <w:pStyle w:val="TDC3"/>
            <w:rPr>
              <w:rFonts w:asciiTheme="minorHAnsi" w:eastAsiaTheme="minorEastAsia" w:hAnsiTheme="minorHAnsi" w:cstheme="minorBidi"/>
              <w:noProof/>
              <w:szCs w:val="22"/>
              <w:lang w:eastAsia="es-MX"/>
            </w:rPr>
          </w:pPr>
          <w:hyperlink w:anchor="_Toc182391180" w:history="1">
            <w:r w:rsidR="00990047" w:rsidRPr="00982BC0">
              <w:rPr>
                <w:rStyle w:val="Hipervnculo"/>
                <w:rFonts w:eastAsia="Palatino Linotype"/>
                <w:noProof/>
              </w:rPr>
              <w:t>b) Legitimidad de la parte recurrente</w:t>
            </w:r>
            <w:r w:rsidR="00990047">
              <w:rPr>
                <w:noProof/>
                <w:webHidden/>
              </w:rPr>
              <w:tab/>
            </w:r>
            <w:r w:rsidR="00990047">
              <w:rPr>
                <w:noProof/>
                <w:webHidden/>
              </w:rPr>
              <w:fldChar w:fldCharType="begin"/>
            </w:r>
            <w:r w:rsidR="00990047">
              <w:rPr>
                <w:noProof/>
                <w:webHidden/>
              </w:rPr>
              <w:instrText xml:space="preserve"> PAGEREF _Toc182391180 \h </w:instrText>
            </w:r>
            <w:r w:rsidR="00990047">
              <w:rPr>
                <w:noProof/>
                <w:webHidden/>
              </w:rPr>
            </w:r>
            <w:r w:rsidR="00990047">
              <w:rPr>
                <w:noProof/>
                <w:webHidden/>
              </w:rPr>
              <w:fldChar w:fldCharType="separate"/>
            </w:r>
            <w:r w:rsidR="00513BDA">
              <w:rPr>
                <w:noProof/>
                <w:webHidden/>
              </w:rPr>
              <w:t>6</w:t>
            </w:r>
            <w:r w:rsidR="00990047">
              <w:rPr>
                <w:noProof/>
                <w:webHidden/>
              </w:rPr>
              <w:fldChar w:fldCharType="end"/>
            </w:r>
          </w:hyperlink>
        </w:p>
        <w:p w14:paraId="2E62FB42" w14:textId="77777777" w:rsidR="00990047" w:rsidRDefault="005B2004">
          <w:pPr>
            <w:pStyle w:val="TDC3"/>
            <w:rPr>
              <w:rFonts w:asciiTheme="minorHAnsi" w:eastAsiaTheme="minorEastAsia" w:hAnsiTheme="minorHAnsi" w:cstheme="minorBidi"/>
              <w:noProof/>
              <w:szCs w:val="22"/>
              <w:lang w:eastAsia="es-MX"/>
            </w:rPr>
          </w:pPr>
          <w:hyperlink w:anchor="_Toc182391181" w:history="1">
            <w:r w:rsidR="00990047" w:rsidRPr="00982BC0">
              <w:rPr>
                <w:rStyle w:val="Hipervnculo"/>
                <w:rFonts w:eastAsia="Palatino Linotype"/>
                <w:noProof/>
              </w:rPr>
              <w:t>c) Plazo para interponer el recurso</w:t>
            </w:r>
            <w:r w:rsidR="00990047">
              <w:rPr>
                <w:noProof/>
                <w:webHidden/>
              </w:rPr>
              <w:tab/>
            </w:r>
            <w:r w:rsidR="00990047">
              <w:rPr>
                <w:noProof/>
                <w:webHidden/>
              </w:rPr>
              <w:fldChar w:fldCharType="begin"/>
            </w:r>
            <w:r w:rsidR="00990047">
              <w:rPr>
                <w:noProof/>
                <w:webHidden/>
              </w:rPr>
              <w:instrText xml:space="preserve"> PAGEREF _Toc182391181 \h </w:instrText>
            </w:r>
            <w:r w:rsidR="00990047">
              <w:rPr>
                <w:noProof/>
                <w:webHidden/>
              </w:rPr>
            </w:r>
            <w:r w:rsidR="00990047">
              <w:rPr>
                <w:noProof/>
                <w:webHidden/>
              </w:rPr>
              <w:fldChar w:fldCharType="separate"/>
            </w:r>
            <w:r w:rsidR="00513BDA">
              <w:rPr>
                <w:noProof/>
                <w:webHidden/>
              </w:rPr>
              <w:t>6</w:t>
            </w:r>
            <w:r w:rsidR="00990047">
              <w:rPr>
                <w:noProof/>
                <w:webHidden/>
              </w:rPr>
              <w:fldChar w:fldCharType="end"/>
            </w:r>
          </w:hyperlink>
        </w:p>
        <w:p w14:paraId="264DD644" w14:textId="77777777" w:rsidR="00990047" w:rsidRDefault="005B2004">
          <w:pPr>
            <w:pStyle w:val="TDC3"/>
            <w:rPr>
              <w:rFonts w:asciiTheme="minorHAnsi" w:eastAsiaTheme="minorEastAsia" w:hAnsiTheme="minorHAnsi" w:cstheme="minorBidi"/>
              <w:noProof/>
              <w:szCs w:val="22"/>
              <w:lang w:eastAsia="es-MX"/>
            </w:rPr>
          </w:pPr>
          <w:hyperlink w:anchor="_Toc182391182" w:history="1">
            <w:r w:rsidR="00990047" w:rsidRPr="00982BC0">
              <w:rPr>
                <w:rStyle w:val="Hipervnculo"/>
                <w:rFonts w:eastAsia="Palatino Linotype"/>
                <w:noProof/>
              </w:rPr>
              <w:t>d) Interés legítimo</w:t>
            </w:r>
            <w:r w:rsidR="00990047">
              <w:rPr>
                <w:noProof/>
                <w:webHidden/>
              </w:rPr>
              <w:tab/>
            </w:r>
            <w:r w:rsidR="00990047">
              <w:rPr>
                <w:noProof/>
                <w:webHidden/>
              </w:rPr>
              <w:fldChar w:fldCharType="begin"/>
            </w:r>
            <w:r w:rsidR="00990047">
              <w:rPr>
                <w:noProof/>
                <w:webHidden/>
              </w:rPr>
              <w:instrText xml:space="preserve"> PAGEREF _Toc182391182 \h </w:instrText>
            </w:r>
            <w:r w:rsidR="00990047">
              <w:rPr>
                <w:noProof/>
                <w:webHidden/>
              </w:rPr>
            </w:r>
            <w:r w:rsidR="00990047">
              <w:rPr>
                <w:noProof/>
                <w:webHidden/>
              </w:rPr>
              <w:fldChar w:fldCharType="separate"/>
            </w:r>
            <w:r w:rsidR="00513BDA">
              <w:rPr>
                <w:noProof/>
                <w:webHidden/>
              </w:rPr>
              <w:t>7</w:t>
            </w:r>
            <w:r w:rsidR="00990047">
              <w:rPr>
                <w:noProof/>
                <w:webHidden/>
              </w:rPr>
              <w:fldChar w:fldCharType="end"/>
            </w:r>
          </w:hyperlink>
        </w:p>
        <w:p w14:paraId="1321A687" w14:textId="77777777" w:rsidR="00990047" w:rsidRDefault="005B2004">
          <w:pPr>
            <w:pStyle w:val="TDC3"/>
            <w:rPr>
              <w:rFonts w:asciiTheme="minorHAnsi" w:eastAsiaTheme="minorEastAsia" w:hAnsiTheme="minorHAnsi" w:cstheme="minorBidi"/>
              <w:noProof/>
              <w:szCs w:val="22"/>
              <w:lang w:eastAsia="es-MX"/>
            </w:rPr>
          </w:pPr>
          <w:hyperlink w:anchor="_Toc182391183" w:history="1">
            <w:r w:rsidR="00990047" w:rsidRPr="00982BC0">
              <w:rPr>
                <w:rStyle w:val="Hipervnculo"/>
                <w:rFonts w:eastAsia="Palatino Linotype"/>
                <w:noProof/>
              </w:rPr>
              <w:t>e) Requisitos formales para la interposición del recurso</w:t>
            </w:r>
            <w:r w:rsidR="00990047">
              <w:rPr>
                <w:noProof/>
                <w:webHidden/>
              </w:rPr>
              <w:tab/>
            </w:r>
            <w:r w:rsidR="00990047">
              <w:rPr>
                <w:noProof/>
                <w:webHidden/>
              </w:rPr>
              <w:fldChar w:fldCharType="begin"/>
            </w:r>
            <w:r w:rsidR="00990047">
              <w:rPr>
                <w:noProof/>
                <w:webHidden/>
              </w:rPr>
              <w:instrText xml:space="preserve"> PAGEREF _Toc182391183 \h </w:instrText>
            </w:r>
            <w:r w:rsidR="00990047">
              <w:rPr>
                <w:noProof/>
                <w:webHidden/>
              </w:rPr>
            </w:r>
            <w:r w:rsidR="00990047">
              <w:rPr>
                <w:noProof/>
                <w:webHidden/>
              </w:rPr>
              <w:fldChar w:fldCharType="separate"/>
            </w:r>
            <w:r w:rsidR="00513BDA">
              <w:rPr>
                <w:noProof/>
                <w:webHidden/>
              </w:rPr>
              <w:t>7</w:t>
            </w:r>
            <w:r w:rsidR="00990047">
              <w:rPr>
                <w:noProof/>
                <w:webHidden/>
              </w:rPr>
              <w:fldChar w:fldCharType="end"/>
            </w:r>
          </w:hyperlink>
        </w:p>
        <w:p w14:paraId="0CFE48E3" w14:textId="77777777" w:rsidR="00990047" w:rsidRDefault="005B2004">
          <w:pPr>
            <w:pStyle w:val="TDC2"/>
            <w:rPr>
              <w:rFonts w:asciiTheme="minorHAnsi" w:eastAsiaTheme="minorEastAsia" w:hAnsiTheme="minorHAnsi" w:cstheme="minorBidi"/>
              <w:noProof/>
              <w:szCs w:val="22"/>
              <w:lang w:eastAsia="es-MX"/>
            </w:rPr>
          </w:pPr>
          <w:hyperlink w:anchor="_Toc182391184" w:history="1">
            <w:r w:rsidR="00990047" w:rsidRPr="00982BC0">
              <w:rPr>
                <w:rStyle w:val="Hipervnculo"/>
                <w:rFonts w:eastAsia="Palatino Linotype"/>
                <w:noProof/>
              </w:rPr>
              <w:t>SEGUNDO. Estudio de Fondo</w:t>
            </w:r>
            <w:r w:rsidR="00990047">
              <w:rPr>
                <w:noProof/>
                <w:webHidden/>
              </w:rPr>
              <w:tab/>
            </w:r>
            <w:r w:rsidR="00990047">
              <w:rPr>
                <w:noProof/>
                <w:webHidden/>
              </w:rPr>
              <w:fldChar w:fldCharType="begin"/>
            </w:r>
            <w:r w:rsidR="00990047">
              <w:rPr>
                <w:noProof/>
                <w:webHidden/>
              </w:rPr>
              <w:instrText xml:space="preserve"> PAGEREF _Toc182391184 \h </w:instrText>
            </w:r>
            <w:r w:rsidR="00990047">
              <w:rPr>
                <w:noProof/>
                <w:webHidden/>
              </w:rPr>
            </w:r>
            <w:r w:rsidR="00990047">
              <w:rPr>
                <w:noProof/>
                <w:webHidden/>
              </w:rPr>
              <w:fldChar w:fldCharType="separate"/>
            </w:r>
            <w:r w:rsidR="00513BDA">
              <w:rPr>
                <w:noProof/>
                <w:webHidden/>
              </w:rPr>
              <w:t>8</w:t>
            </w:r>
            <w:r w:rsidR="00990047">
              <w:rPr>
                <w:noProof/>
                <w:webHidden/>
              </w:rPr>
              <w:fldChar w:fldCharType="end"/>
            </w:r>
          </w:hyperlink>
        </w:p>
        <w:p w14:paraId="123ED6A7" w14:textId="77777777" w:rsidR="00990047" w:rsidRDefault="005B2004">
          <w:pPr>
            <w:pStyle w:val="TDC3"/>
            <w:rPr>
              <w:rFonts w:asciiTheme="minorHAnsi" w:eastAsiaTheme="minorEastAsia" w:hAnsiTheme="minorHAnsi" w:cstheme="minorBidi"/>
              <w:noProof/>
              <w:szCs w:val="22"/>
              <w:lang w:eastAsia="es-MX"/>
            </w:rPr>
          </w:pPr>
          <w:hyperlink w:anchor="_Toc182391185" w:history="1">
            <w:r w:rsidR="00990047" w:rsidRPr="00982BC0">
              <w:rPr>
                <w:rStyle w:val="Hipervnculo"/>
                <w:rFonts w:eastAsia="Palatino Linotype"/>
                <w:noProof/>
              </w:rPr>
              <w:t>a) Mandato de transparencia y responsabilidad del Sujeto Obligado</w:t>
            </w:r>
            <w:r w:rsidR="00990047">
              <w:rPr>
                <w:noProof/>
                <w:webHidden/>
              </w:rPr>
              <w:tab/>
            </w:r>
            <w:r w:rsidR="00990047">
              <w:rPr>
                <w:noProof/>
                <w:webHidden/>
              </w:rPr>
              <w:fldChar w:fldCharType="begin"/>
            </w:r>
            <w:r w:rsidR="00990047">
              <w:rPr>
                <w:noProof/>
                <w:webHidden/>
              </w:rPr>
              <w:instrText xml:space="preserve"> PAGEREF _Toc182391185 \h </w:instrText>
            </w:r>
            <w:r w:rsidR="00990047">
              <w:rPr>
                <w:noProof/>
                <w:webHidden/>
              </w:rPr>
            </w:r>
            <w:r w:rsidR="00990047">
              <w:rPr>
                <w:noProof/>
                <w:webHidden/>
              </w:rPr>
              <w:fldChar w:fldCharType="separate"/>
            </w:r>
            <w:r w:rsidR="00513BDA">
              <w:rPr>
                <w:noProof/>
                <w:webHidden/>
              </w:rPr>
              <w:t>8</w:t>
            </w:r>
            <w:r w:rsidR="00990047">
              <w:rPr>
                <w:noProof/>
                <w:webHidden/>
              </w:rPr>
              <w:fldChar w:fldCharType="end"/>
            </w:r>
          </w:hyperlink>
        </w:p>
        <w:p w14:paraId="0FBD8243" w14:textId="77777777" w:rsidR="00990047" w:rsidRDefault="005B2004">
          <w:pPr>
            <w:pStyle w:val="TDC3"/>
            <w:rPr>
              <w:rFonts w:asciiTheme="minorHAnsi" w:eastAsiaTheme="minorEastAsia" w:hAnsiTheme="minorHAnsi" w:cstheme="minorBidi"/>
              <w:noProof/>
              <w:szCs w:val="22"/>
              <w:lang w:eastAsia="es-MX"/>
            </w:rPr>
          </w:pPr>
          <w:hyperlink w:anchor="_Toc182391186" w:history="1">
            <w:r w:rsidR="00990047" w:rsidRPr="00982BC0">
              <w:rPr>
                <w:rStyle w:val="Hipervnculo"/>
                <w:rFonts w:eastAsia="Palatino Linotype"/>
                <w:noProof/>
              </w:rPr>
              <w:t>b) Controversia a resolver</w:t>
            </w:r>
            <w:r w:rsidR="00990047">
              <w:rPr>
                <w:noProof/>
                <w:webHidden/>
              </w:rPr>
              <w:tab/>
            </w:r>
            <w:r w:rsidR="00990047">
              <w:rPr>
                <w:noProof/>
                <w:webHidden/>
              </w:rPr>
              <w:fldChar w:fldCharType="begin"/>
            </w:r>
            <w:r w:rsidR="00990047">
              <w:rPr>
                <w:noProof/>
                <w:webHidden/>
              </w:rPr>
              <w:instrText xml:space="preserve"> PAGEREF _Toc182391186 \h </w:instrText>
            </w:r>
            <w:r w:rsidR="00990047">
              <w:rPr>
                <w:noProof/>
                <w:webHidden/>
              </w:rPr>
            </w:r>
            <w:r w:rsidR="00990047">
              <w:rPr>
                <w:noProof/>
                <w:webHidden/>
              </w:rPr>
              <w:fldChar w:fldCharType="separate"/>
            </w:r>
            <w:r w:rsidR="00513BDA">
              <w:rPr>
                <w:noProof/>
                <w:webHidden/>
              </w:rPr>
              <w:t>10</w:t>
            </w:r>
            <w:r w:rsidR="00990047">
              <w:rPr>
                <w:noProof/>
                <w:webHidden/>
              </w:rPr>
              <w:fldChar w:fldCharType="end"/>
            </w:r>
          </w:hyperlink>
        </w:p>
        <w:p w14:paraId="743B03A7" w14:textId="77777777" w:rsidR="00990047" w:rsidRDefault="005B2004">
          <w:pPr>
            <w:pStyle w:val="TDC3"/>
            <w:rPr>
              <w:rFonts w:asciiTheme="minorHAnsi" w:eastAsiaTheme="minorEastAsia" w:hAnsiTheme="minorHAnsi" w:cstheme="minorBidi"/>
              <w:noProof/>
              <w:szCs w:val="22"/>
              <w:lang w:eastAsia="es-MX"/>
            </w:rPr>
          </w:pPr>
          <w:hyperlink w:anchor="_Toc182391187" w:history="1">
            <w:r w:rsidR="00990047" w:rsidRPr="00982BC0">
              <w:rPr>
                <w:rStyle w:val="Hipervnculo"/>
                <w:rFonts w:eastAsia="Palatino Linotype"/>
                <w:noProof/>
              </w:rPr>
              <w:t>c) Estudio de la controversia</w:t>
            </w:r>
            <w:r w:rsidR="00990047">
              <w:rPr>
                <w:noProof/>
                <w:webHidden/>
              </w:rPr>
              <w:tab/>
            </w:r>
            <w:r w:rsidR="00990047">
              <w:rPr>
                <w:noProof/>
                <w:webHidden/>
              </w:rPr>
              <w:fldChar w:fldCharType="begin"/>
            </w:r>
            <w:r w:rsidR="00990047">
              <w:rPr>
                <w:noProof/>
                <w:webHidden/>
              </w:rPr>
              <w:instrText xml:space="preserve"> PAGEREF _Toc182391187 \h </w:instrText>
            </w:r>
            <w:r w:rsidR="00990047">
              <w:rPr>
                <w:noProof/>
                <w:webHidden/>
              </w:rPr>
            </w:r>
            <w:r w:rsidR="00990047">
              <w:rPr>
                <w:noProof/>
                <w:webHidden/>
              </w:rPr>
              <w:fldChar w:fldCharType="separate"/>
            </w:r>
            <w:r w:rsidR="00513BDA">
              <w:rPr>
                <w:noProof/>
                <w:webHidden/>
              </w:rPr>
              <w:t>11</w:t>
            </w:r>
            <w:r w:rsidR="00990047">
              <w:rPr>
                <w:noProof/>
                <w:webHidden/>
              </w:rPr>
              <w:fldChar w:fldCharType="end"/>
            </w:r>
          </w:hyperlink>
        </w:p>
        <w:p w14:paraId="17080A2B" w14:textId="77777777" w:rsidR="00990047" w:rsidRDefault="005B2004">
          <w:pPr>
            <w:pStyle w:val="TDC3"/>
            <w:rPr>
              <w:rFonts w:asciiTheme="minorHAnsi" w:eastAsiaTheme="minorEastAsia" w:hAnsiTheme="minorHAnsi" w:cstheme="minorBidi"/>
              <w:noProof/>
              <w:szCs w:val="22"/>
              <w:lang w:eastAsia="es-MX"/>
            </w:rPr>
          </w:pPr>
          <w:hyperlink w:anchor="_Toc182391188" w:history="1">
            <w:r w:rsidR="00990047" w:rsidRPr="00982BC0">
              <w:rPr>
                <w:rStyle w:val="Hipervnculo"/>
                <w:rFonts w:eastAsiaTheme="majorEastAsia"/>
                <w:noProof/>
              </w:rPr>
              <w:t>e) Conclusión</w:t>
            </w:r>
            <w:r w:rsidR="00990047">
              <w:rPr>
                <w:noProof/>
                <w:webHidden/>
              </w:rPr>
              <w:tab/>
            </w:r>
            <w:r w:rsidR="00990047">
              <w:rPr>
                <w:noProof/>
                <w:webHidden/>
              </w:rPr>
              <w:fldChar w:fldCharType="begin"/>
            </w:r>
            <w:r w:rsidR="00990047">
              <w:rPr>
                <w:noProof/>
                <w:webHidden/>
              </w:rPr>
              <w:instrText xml:space="preserve"> PAGEREF _Toc182391188 \h </w:instrText>
            </w:r>
            <w:r w:rsidR="00990047">
              <w:rPr>
                <w:noProof/>
                <w:webHidden/>
              </w:rPr>
            </w:r>
            <w:r w:rsidR="00990047">
              <w:rPr>
                <w:noProof/>
                <w:webHidden/>
              </w:rPr>
              <w:fldChar w:fldCharType="separate"/>
            </w:r>
            <w:r w:rsidR="00513BDA">
              <w:rPr>
                <w:noProof/>
                <w:webHidden/>
              </w:rPr>
              <w:t>23</w:t>
            </w:r>
            <w:r w:rsidR="00990047">
              <w:rPr>
                <w:noProof/>
                <w:webHidden/>
              </w:rPr>
              <w:fldChar w:fldCharType="end"/>
            </w:r>
          </w:hyperlink>
        </w:p>
        <w:p w14:paraId="6DD3D912" w14:textId="10F0972B" w:rsidR="000F613F" w:rsidRDefault="005B2004" w:rsidP="00990047">
          <w:pPr>
            <w:pStyle w:val="TDC1"/>
          </w:pPr>
          <w:hyperlink w:anchor="_Toc182391189" w:history="1">
            <w:r w:rsidR="00990047" w:rsidRPr="00982BC0">
              <w:rPr>
                <w:rStyle w:val="Hipervnculo"/>
                <w:rFonts w:eastAsia="Palatino Linotype"/>
                <w:noProof/>
              </w:rPr>
              <w:t>RESUELVE</w:t>
            </w:r>
            <w:r w:rsidR="00990047">
              <w:rPr>
                <w:noProof/>
                <w:webHidden/>
              </w:rPr>
              <w:tab/>
            </w:r>
            <w:r w:rsidR="00990047">
              <w:rPr>
                <w:noProof/>
                <w:webHidden/>
              </w:rPr>
              <w:fldChar w:fldCharType="begin"/>
            </w:r>
            <w:r w:rsidR="00990047">
              <w:rPr>
                <w:noProof/>
                <w:webHidden/>
              </w:rPr>
              <w:instrText xml:space="preserve"> PAGEREF _Toc182391189 \h </w:instrText>
            </w:r>
            <w:r w:rsidR="00990047">
              <w:rPr>
                <w:noProof/>
                <w:webHidden/>
              </w:rPr>
            </w:r>
            <w:r w:rsidR="00990047">
              <w:rPr>
                <w:noProof/>
                <w:webHidden/>
              </w:rPr>
              <w:fldChar w:fldCharType="separate"/>
            </w:r>
            <w:r w:rsidR="00513BDA">
              <w:rPr>
                <w:noProof/>
                <w:webHidden/>
              </w:rPr>
              <w:t>23</w:t>
            </w:r>
            <w:r w:rsidR="00990047">
              <w:rPr>
                <w:noProof/>
                <w:webHidden/>
              </w:rPr>
              <w:fldChar w:fldCharType="end"/>
            </w:r>
          </w:hyperlink>
          <w:r w:rsidR="000F613F">
            <w:rPr>
              <w:b/>
              <w:bCs/>
              <w:lang w:val="es-ES"/>
            </w:rPr>
            <w:fldChar w:fldCharType="end"/>
          </w:r>
        </w:p>
      </w:sdtContent>
    </w:sdt>
    <w:p w14:paraId="5C602BA4" w14:textId="77777777" w:rsidR="002B0EB4" w:rsidRPr="000F613F" w:rsidRDefault="002B0EB4">
      <w:pPr>
        <w:sectPr w:rsidR="002B0EB4" w:rsidRPr="000F613F">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0771435" w14:textId="77777777" w:rsidR="002B0EB4" w:rsidRPr="000F613F" w:rsidRDefault="00B6780F">
      <w:pPr>
        <w:rPr>
          <w:b/>
        </w:rPr>
      </w:pPr>
      <w:r w:rsidRPr="000F613F">
        <w:lastRenderedPageBreak/>
        <w:t xml:space="preserve">Resolución del Pleno del Instituto de Transparencia, Acceso a la Información Pública y Protección de Datos Personales del Estado de México y Municipios, con domicilio en Metepec, Estado de México, de </w:t>
      </w:r>
      <w:r w:rsidRPr="000F613F">
        <w:rPr>
          <w:b/>
        </w:rPr>
        <w:t>trece de noviembre, de dos mil veinticuatro.</w:t>
      </w:r>
    </w:p>
    <w:p w14:paraId="234F2918" w14:textId="77777777" w:rsidR="002B0EB4" w:rsidRPr="000F613F" w:rsidRDefault="002B0EB4"/>
    <w:p w14:paraId="2EE850AA" w14:textId="675A01B1" w:rsidR="002B0EB4" w:rsidRPr="000F613F" w:rsidRDefault="00B6780F">
      <w:r w:rsidRPr="000F613F">
        <w:rPr>
          <w:b/>
        </w:rPr>
        <w:t xml:space="preserve">VISTO </w:t>
      </w:r>
      <w:r w:rsidRPr="000F613F">
        <w:t xml:space="preserve">el expediente formado con motivo del Recurso de Revisión </w:t>
      </w:r>
      <w:bookmarkStart w:id="3" w:name="_GoBack"/>
      <w:r w:rsidRPr="000F613F">
        <w:rPr>
          <w:b/>
        </w:rPr>
        <w:t>05857/INFOEM/IP/RR/2024</w:t>
      </w:r>
      <w:r w:rsidRPr="000F613F">
        <w:t xml:space="preserve"> </w:t>
      </w:r>
      <w:bookmarkEnd w:id="3"/>
      <w:r w:rsidRPr="000F613F">
        <w:t xml:space="preserve">interpuesto por </w:t>
      </w:r>
      <w:r w:rsidR="000F2F57">
        <w:rPr>
          <w:b/>
        </w:rPr>
        <w:t xml:space="preserve">XXXXXX </w:t>
      </w:r>
      <w:proofErr w:type="spellStart"/>
      <w:r w:rsidR="000F2F57">
        <w:rPr>
          <w:b/>
        </w:rPr>
        <w:t>XXXXXX</w:t>
      </w:r>
      <w:proofErr w:type="spellEnd"/>
      <w:r w:rsidR="000F2F57">
        <w:rPr>
          <w:b/>
        </w:rPr>
        <w:t xml:space="preserve"> XXXXXXX</w:t>
      </w:r>
      <w:r w:rsidRPr="000F613F">
        <w:rPr>
          <w:b/>
        </w:rPr>
        <w:t>,</w:t>
      </w:r>
      <w:r w:rsidRPr="000F613F">
        <w:t xml:space="preserve"> a quien en lo subsecuente se le denominará </w:t>
      </w:r>
      <w:r w:rsidRPr="000F613F">
        <w:rPr>
          <w:b/>
        </w:rPr>
        <w:t>LA PARTE RECURRENTE</w:t>
      </w:r>
      <w:r w:rsidRPr="000F613F">
        <w:t xml:space="preserve">, en contra de la respuesta emitida por </w:t>
      </w:r>
      <w:r w:rsidRPr="000F613F">
        <w:rPr>
          <w:b/>
        </w:rPr>
        <w:t>Servicios Educativos Integrados al Estado de México</w:t>
      </w:r>
      <w:r w:rsidRPr="000F613F">
        <w:t xml:space="preserve">, en adelante </w:t>
      </w:r>
      <w:r w:rsidRPr="000F613F">
        <w:rPr>
          <w:b/>
        </w:rPr>
        <w:t>EL SUJETO OBLIGADO</w:t>
      </w:r>
      <w:r w:rsidRPr="000F613F">
        <w:t>, se emite la presente Resolución con base en los Antecedentes y Considerandos que se exponen a continuación:</w:t>
      </w:r>
    </w:p>
    <w:p w14:paraId="216B6685" w14:textId="77777777" w:rsidR="002B0EB4" w:rsidRPr="000F613F" w:rsidRDefault="002B0EB4"/>
    <w:p w14:paraId="3048D136" w14:textId="77777777" w:rsidR="002B0EB4" w:rsidRPr="000F613F" w:rsidRDefault="00B6780F" w:rsidP="000F613F">
      <w:pPr>
        <w:pStyle w:val="Ttulo1"/>
        <w:rPr>
          <w:rFonts w:eastAsia="Palatino Linotype"/>
        </w:rPr>
      </w:pPr>
      <w:bookmarkStart w:id="4" w:name="_Toc182391165"/>
      <w:r w:rsidRPr="000F613F">
        <w:rPr>
          <w:rFonts w:eastAsia="Palatino Linotype"/>
        </w:rPr>
        <w:t>ANTECEDENTES</w:t>
      </w:r>
      <w:bookmarkEnd w:id="4"/>
    </w:p>
    <w:p w14:paraId="748ED6BC" w14:textId="77777777" w:rsidR="002B0EB4" w:rsidRPr="000F613F" w:rsidRDefault="002B0EB4"/>
    <w:p w14:paraId="26D0ED80" w14:textId="77777777" w:rsidR="002B0EB4" w:rsidRPr="000F613F" w:rsidRDefault="00B6780F" w:rsidP="000F613F">
      <w:pPr>
        <w:pStyle w:val="Ttulo2"/>
        <w:rPr>
          <w:rFonts w:eastAsia="Palatino Linotype"/>
        </w:rPr>
      </w:pPr>
      <w:bookmarkStart w:id="5" w:name="_Toc182391166"/>
      <w:r w:rsidRPr="000F613F">
        <w:rPr>
          <w:rFonts w:eastAsia="Palatino Linotype"/>
        </w:rPr>
        <w:t>DE LA SOLICITUD DE INFORMACIÓN</w:t>
      </w:r>
      <w:bookmarkEnd w:id="5"/>
    </w:p>
    <w:p w14:paraId="3833FD13" w14:textId="77777777" w:rsidR="002B0EB4" w:rsidRPr="000F613F" w:rsidRDefault="00B6780F" w:rsidP="000F613F">
      <w:pPr>
        <w:pStyle w:val="Ttulo3"/>
        <w:rPr>
          <w:rFonts w:eastAsia="Palatino Linotype"/>
        </w:rPr>
      </w:pPr>
      <w:bookmarkStart w:id="6" w:name="_Toc182391167"/>
      <w:r w:rsidRPr="000F613F">
        <w:rPr>
          <w:rFonts w:eastAsia="Palatino Linotype"/>
        </w:rPr>
        <w:t>a) Solicitud de información</w:t>
      </w:r>
      <w:bookmarkEnd w:id="6"/>
    </w:p>
    <w:p w14:paraId="3D8096DF" w14:textId="77777777" w:rsidR="002B0EB4" w:rsidRDefault="00B6780F">
      <w:pPr>
        <w:pBdr>
          <w:top w:val="nil"/>
          <w:left w:val="nil"/>
          <w:bottom w:val="nil"/>
          <w:right w:val="nil"/>
          <w:between w:val="nil"/>
        </w:pBdr>
        <w:tabs>
          <w:tab w:val="left" w:pos="0"/>
        </w:tabs>
        <w:rPr>
          <w:b/>
        </w:rPr>
      </w:pPr>
      <w:r>
        <w:rPr>
          <w:color w:val="000000"/>
        </w:rPr>
        <w:t xml:space="preserve">El </w:t>
      </w:r>
      <w:r>
        <w:rPr>
          <w:b/>
        </w:rPr>
        <w:t>tres de septiembre</w:t>
      </w:r>
      <w:r>
        <w:rPr>
          <w:b/>
          <w:color w:val="000000"/>
        </w:rPr>
        <w:t xml:space="preserve"> de dos mil </w:t>
      </w:r>
      <w:r>
        <w:rPr>
          <w:b/>
        </w:rPr>
        <w:t>veinticuatro</w:t>
      </w:r>
      <w:r>
        <w:rPr>
          <w:color w:val="000000"/>
        </w:rPr>
        <w:t xml:space="preserve">, </w:t>
      </w:r>
      <w:r>
        <w:rPr>
          <w:b/>
          <w:color w:val="000000"/>
        </w:rPr>
        <w:t>LA PARTE RECURRENTE</w:t>
      </w:r>
      <w:r>
        <w:rPr>
          <w:color w:val="000000"/>
        </w:rPr>
        <w:t xml:space="preserve"> presentó una solicitud de acceso a la información pública ante el </w:t>
      </w:r>
      <w:r>
        <w:rPr>
          <w:b/>
          <w:color w:val="000000"/>
        </w:rPr>
        <w:t>SUJETO OBLIGADO</w:t>
      </w:r>
      <w:r>
        <w:rPr>
          <w:color w:val="000000"/>
        </w:rPr>
        <w:t>, a través de</w:t>
      </w:r>
      <w:r>
        <w:t>l</w:t>
      </w:r>
      <w:r>
        <w:rPr>
          <w:color w:val="000000"/>
        </w:rPr>
        <w:t xml:space="preserve"> Sistema de Acceso a la Información Mexiquense (SAIMEX). Dicha solicitud quedó registrada con el número de folio</w:t>
      </w:r>
      <w:r>
        <w:rPr>
          <w:b/>
          <w:color w:val="000000"/>
        </w:rPr>
        <w:t xml:space="preserve"> </w:t>
      </w:r>
      <w:r>
        <w:rPr>
          <w:b/>
        </w:rPr>
        <w:t>00511/SEIEM/IP/2024</w:t>
      </w:r>
      <w:r>
        <w:rPr>
          <w:color w:val="000000"/>
        </w:rPr>
        <w:t xml:space="preserve"> y en ella se requirió la siguiente información:</w:t>
      </w:r>
    </w:p>
    <w:p w14:paraId="0928C21B" w14:textId="77777777" w:rsidR="002B0EB4" w:rsidRDefault="002B0EB4">
      <w:pPr>
        <w:pBdr>
          <w:top w:val="nil"/>
          <w:left w:val="nil"/>
          <w:bottom w:val="nil"/>
          <w:right w:val="nil"/>
          <w:between w:val="nil"/>
        </w:pBdr>
        <w:spacing w:line="240" w:lineRule="auto"/>
        <w:ind w:left="567" w:right="567" w:firstLine="567"/>
        <w:rPr>
          <w:rFonts w:eastAsia="Palatino Linotype" w:cs="Palatino Linotype"/>
          <w:i/>
          <w:color w:val="000000"/>
          <w:szCs w:val="22"/>
        </w:rPr>
      </w:pPr>
    </w:p>
    <w:p w14:paraId="7BAB3828" w14:textId="77777777" w:rsidR="002B0EB4" w:rsidRDefault="00B6780F">
      <w:pPr>
        <w:pBdr>
          <w:top w:val="nil"/>
          <w:left w:val="nil"/>
          <w:bottom w:val="nil"/>
          <w:right w:val="nil"/>
          <w:between w:val="nil"/>
        </w:pBdr>
        <w:spacing w:line="240" w:lineRule="auto"/>
        <w:ind w:left="567" w:right="567" w:firstLine="567"/>
        <w:rPr>
          <w:rFonts w:eastAsia="Palatino Linotype" w:cs="Palatino Linotype"/>
          <w:i/>
          <w:color w:val="000000"/>
          <w:szCs w:val="22"/>
        </w:rPr>
      </w:pPr>
      <w:r>
        <w:rPr>
          <w:rFonts w:eastAsia="Palatino Linotype" w:cs="Palatino Linotype"/>
          <w:i/>
          <w:color w:val="000000"/>
          <w:szCs w:val="22"/>
        </w:rPr>
        <w:t>“-Solicito la información necesaria con respecto a la revalidación y/o certificación de estudios para nivel primaria, para niños de entre 10 y 14 años que hayan cursado sus estudios de primaria a través de un centro de aprendizaje comunitario, estudio en casa o en escuelas sin incorporación; quién lo realiza, cómo se solicita, qué requisitos piden, si es necesario realizar algún examen y qué costos tiene.”(</w:t>
      </w:r>
      <w:proofErr w:type="gramStart"/>
      <w:r>
        <w:rPr>
          <w:rFonts w:eastAsia="Palatino Linotype" w:cs="Palatino Linotype"/>
          <w:i/>
          <w:color w:val="000000"/>
          <w:szCs w:val="22"/>
        </w:rPr>
        <w:t>sic</w:t>
      </w:r>
      <w:proofErr w:type="gramEnd"/>
      <w:r>
        <w:rPr>
          <w:rFonts w:eastAsia="Palatino Linotype" w:cs="Palatino Linotype"/>
          <w:i/>
          <w:color w:val="000000"/>
          <w:szCs w:val="22"/>
        </w:rPr>
        <w:t xml:space="preserve">) </w:t>
      </w:r>
    </w:p>
    <w:p w14:paraId="72965921" w14:textId="77777777" w:rsidR="002B0EB4" w:rsidRDefault="002B0EB4">
      <w:pPr>
        <w:tabs>
          <w:tab w:val="left" w:pos="4667"/>
        </w:tabs>
        <w:ind w:left="567" w:right="567"/>
        <w:rPr>
          <w:i/>
        </w:rPr>
      </w:pPr>
    </w:p>
    <w:p w14:paraId="0CE637E9" w14:textId="77777777" w:rsidR="002B0EB4" w:rsidRDefault="00B6780F">
      <w:pPr>
        <w:tabs>
          <w:tab w:val="left" w:pos="4667"/>
        </w:tabs>
        <w:ind w:left="567" w:right="567"/>
      </w:pPr>
      <w:r>
        <w:rPr>
          <w:b/>
        </w:rPr>
        <w:t>Modalidad de entrega</w:t>
      </w:r>
      <w:r>
        <w:t xml:space="preserve">: </w:t>
      </w:r>
      <w:r>
        <w:rPr>
          <w:i/>
        </w:rPr>
        <w:t>a través del SAIMEX.</w:t>
      </w:r>
    </w:p>
    <w:p w14:paraId="76FB8EED" w14:textId="77777777" w:rsidR="002B0EB4" w:rsidRDefault="002B0EB4">
      <w:pPr>
        <w:ind w:right="-28"/>
      </w:pPr>
    </w:p>
    <w:p w14:paraId="4524683C" w14:textId="77777777" w:rsidR="002B0EB4" w:rsidRPr="000F613F" w:rsidRDefault="00B6780F" w:rsidP="000F613F">
      <w:pPr>
        <w:pStyle w:val="Ttulo3"/>
        <w:rPr>
          <w:rFonts w:eastAsia="Palatino Linotype"/>
        </w:rPr>
      </w:pPr>
      <w:bookmarkStart w:id="7" w:name="_Toc182391168"/>
      <w:r w:rsidRPr="000F613F">
        <w:rPr>
          <w:rFonts w:eastAsia="Palatino Linotype"/>
        </w:rPr>
        <w:lastRenderedPageBreak/>
        <w:t>b) Turno de la solicitud de información</w:t>
      </w:r>
      <w:bookmarkEnd w:id="7"/>
    </w:p>
    <w:p w14:paraId="20BF955F" w14:textId="77777777" w:rsidR="002B0EB4" w:rsidRDefault="00B6780F">
      <w:pPr>
        <w:rPr>
          <w:color w:val="000000"/>
        </w:rPr>
      </w:pPr>
      <w:r>
        <w:rPr>
          <w:color w:val="000000"/>
        </w:rPr>
        <w:t xml:space="preserve">En cumplimiento al artículo 162 de la Ley de Transparencia y Acceso a la Información Pública del Estado de México y Municipios, el </w:t>
      </w:r>
      <w:r>
        <w:rPr>
          <w:b/>
        </w:rPr>
        <w:t>cuatro de septiembre de dos mil veinticuatro</w:t>
      </w:r>
      <w:r>
        <w:rPr>
          <w:color w:val="000000"/>
        </w:rPr>
        <w:t xml:space="preserve">, el Titular de la Unidad de Transparencia del </w:t>
      </w:r>
      <w:r>
        <w:rPr>
          <w:b/>
          <w:color w:val="000000"/>
        </w:rPr>
        <w:t>SUJETO OBLIGADO</w:t>
      </w:r>
      <w:r>
        <w:rPr>
          <w:color w:val="000000"/>
        </w:rPr>
        <w:t xml:space="preserve"> turnó la solicitud de información al servidor público habilitado que estimó pertinente.</w:t>
      </w:r>
    </w:p>
    <w:p w14:paraId="70D2339A" w14:textId="77777777" w:rsidR="002B0EB4" w:rsidRDefault="002B0EB4">
      <w:pPr>
        <w:rPr>
          <w:color w:val="000000"/>
        </w:rPr>
      </w:pPr>
    </w:p>
    <w:p w14:paraId="4B128FD5" w14:textId="77777777" w:rsidR="002B0EB4" w:rsidRPr="000F613F" w:rsidRDefault="00B6780F" w:rsidP="000F613F">
      <w:pPr>
        <w:pStyle w:val="Ttulo3"/>
        <w:rPr>
          <w:rFonts w:eastAsia="Palatino Linotype"/>
        </w:rPr>
      </w:pPr>
      <w:bookmarkStart w:id="8" w:name="_Toc182391169"/>
      <w:r w:rsidRPr="000F613F">
        <w:rPr>
          <w:rFonts w:eastAsia="Palatino Linotype"/>
        </w:rPr>
        <w:t>c)  Respuesta del Sujeto Obligado</w:t>
      </w:r>
      <w:bookmarkEnd w:id="8"/>
    </w:p>
    <w:p w14:paraId="2224C602" w14:textId="77777777" w:rsidR="002B0EB4" w:rsidRPr="000F613F" w:rsidRDefault="00B6780F">
      <w:pPr>
        <w:pBdr>
          <w:top w:val="nil"/>
          <w:left w:val="nil"/>
          <w:bottom w:val="nil"/>
          <w:right w:val="nil"/>
          <w:between w:val="nil"/>
        </w:pBdr>
        <w:rPr>
          <w:color w:val="000000"/>
        </w:rPr>
      </w:pPr>
      <w:r w:rsidRPr="000F613F">
        <w:rPr>
          <w:color w:val="000000"/>
        </w:rPr>
        <w:t xml:space="preserve">El </w:t>
      </w:r>
      <w:r w:rsidRPr="000F613F">
        <w:rPr>
          <w:b/>
        </w:rPr>
        <w:t>veinticinco de septiembre de dos mil veinticuatro</w:t>
      </w:r>
      <w:r w:rsidRPr="000F613F">
        <w:rPr>
          <w:color w:val="000000"/>
        </w:rPr>
        <w:t xml:space="preserve">, el Titular de la Unidad de Transparencia del </w:t>
      </w:r>
      <w:r w:rsidRPr="000F613F">
        <w:rPr>
          <w:b/>
          <w:color w:val="000000"/>
        </w:rPr>
        <w:t>SUJETO OBLIGADO</w:t>
      </w:r>
      <w:r w:rsidRPr="000F613F">
        <w:rPr>
          <w:color w:val="000000"/>
        </w:rPr>
        <w:t xml:space="preserve"> notificó la siguiente respuesta a través del SAIMEX:</w:t>
      </w:r>
    </w:p>
    <w:p w14:paraId="77CCF637" w14:textId="77777777" w:rsidR="002B0EB4" w:rsidRPr="000F613F" w:rsidRDefault="002B0EB4">
      <w:pPr>
        <w:tabs>
          <w:tab w:val="left" w:pos="4667"/>
        </w:tabs>
        <w:ind w:left="567" w:right="567"/>
        <w:rPr>
          <w:b/>
        </w:rPr>
      </w:pPr>
    </w:p>
    <w:p w14:paraId="0D0EA4BA" w14:textId="77777777" w:rsidR="002B0EB4" w:rsidRPr="000F613F" w:rsidRDefault="00B6780F">
      <w:pPr>
        <w:pBdr>
          <w:top w:val="nil"/>
          <w:left w:val="nil"/>
          <w:bottom w:val="nil"/>
          <w:right w:val="nil"/>
          <w:between w:val="nil"/>
        </w:pBdr>
        <w:spacing w:line="240" w:lineRule="auto"/>
        <w:ind w:left="567" w:right="567" w:firstLine="567"/>
        <w:rPr>
          <w:rFonts w:eastAsia="Palatino Linotype" w:cs="Palatino Linotype"/>
          <w:i/>
          <w:color w:val="000000"/>
          <w:szCs w:val="22"/>
        </w:rPr>
      </w:pPr>
      <w:r w:rsidRPr="000F613F">
        <w:rPr>
          <w:rFonts w:eastAsia="Palatino Linotype" w:cs="Palatino Linotype"/>
          <w:i/>
          <w:color w:val="000000"/>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D23A15" w14:textId="77777777" w:rsidR="002B0EB4" w:rsidRPr="000F613F" w:rsidRDefault="00B6780F">
      <w:pPr>
        <w:pBdr>
          <w:top w:val="nil"/>
          <w:left w:val="nil"/>
          <w:bottom w:val="nil"/>
          <w:right w:val="nil"/>
          <w:between w:val="nil"/>
        </w:pBdr>
        <w:spacing w:line="240" w:lineRule="auto"/>
        <w:ind w:left="567" w:right="567" w:firstLine="567"/>
        <w:rPr>
          <w:rFonts w:eastAsia="Palatino Linotype" w:cs="Palatino Linotype"/>
          <w:i/>
          <w:color w:val="000000"/>
          <w:szCs w:val="22"/>
        </w:rPr>
      </w:pPr>
      <w:r w:rsidRPr="000F613F">
        <w:rPr>
          <w:rFonts w:eastAsia="Palatino Linotype" w:cs="Palatino Linotype"/>
          <w:i/>
          <w:color w:val="000000"/>
          <w:szCs w:val="22"/>
        </w:rPr>
        <w:t xml:space="preserve">SE ADJUNTA INFORMACIÓN” (sic) </w:t>
      </w:r>
    </w:p>
    <w:p w14:paraId="6D0AE82E" w14:textId="77777777" w:rsidR="002B0EB4" w:rsidRPr="000F613F" w:rsidRDefault="002B0EB4">
      <w:pPr>
        <w:ind w:right="-28"/>
      </w:pPr>
    </w:p>
    <w:p w14:paraId="567A2186" w14:textId="77777777" w:rsidR="002B0EB4" w:rsidRPr="000F613F" w:rsidRDefault="00B6780F">
      <w:pPr>
        <w:ind w:right="-28"/>
      </w:pPr>
      <w:r w:rsidRPr="000F613F">
        <w:t xml:space="preserve">Asimismo, </w:t>
      </w:r>
      <w:r w:rsidRPr="000F613F">
        <w:rPr>
          <w:b/>
        </w:rPr>
        <w:t xml:space="preserve">EL SUJETO OBLIGADO </w:t>
      </w:r>
      <w:r w:rsidRPr="000F613F">
        <w:t>adjuntó a su respuesta los archivos electrónicos que se describen a continuación:</w:t>
      </w:r>
    </w:p>
    <w:p w14:paraId="2664F26A" w14:textId="77777777" w:rsidR="002B0EB4" w:rsidRPr="000F613F" w:rsidRDefault="002B0EB4">
      <w:pPr>
        <w:ind w:right="-28"/>
      </w:pPr>
    </w:p>
    <w:p w14:paraId="09B49318" w14:textId="77777777" w:rsidR="002B0EB4" w:rsidRPr="000F613F" w:rsidRDefault="00B6780F">
      <w:pPr>
        <w:numPr>
          <w:ilvl w:val="0"/>
          <w:numId w:val="6"/>
        </w:numPr>
        <w:ind w:right="-28"/>
        <w:rPr>
          <w:b/>
          <w:i/>
        </w:rPr>
      </w:pPr>
      <w:r w:rsidRPr="000F613F">
        <w:rPr>
          <w:b/>
          <w:i/>
        </w:rPr>
        <w:t xml:space="preserve">OFI. RES. CIUDADANO SOL-511-24.pdf: </w:t>
      </w:r>
      <w:r w:rsidRPr="000F613F">
        <w:t xml:space="preserve">Oficio 228C0101030002S/UT/01652/2024 firmado por el Titular de la Unidad de Transparencia, quien refirió adjuntar la respuesta en formato PDF. </w:t>
      </w:r>
    </w:p>
    <w:p w14:paraId="6F7BB73D" w14:textId="77777777" w:rsidR="002B0EB4" w:rsidRPr="000F613F" w:rsidRDefault="00B6780F">
      <w:pPr>
        <w:numPr>
          <w:ilvl w:val="0"/>
          <w:numId w:val="6"/>
        </w:numPr>
        <w:ind w:right="-28"/>
        <w:rPr>
          <w:b/>
          <w:i/>
        </w:rPr>
      </w:pPr>
      <w:r w:rsidRPr="000F613F">
        <w:rPr>
          <w:b/>
          <w:i/>
        </w:rPr>
        <w:t xml:space="preserve">ANEXO SOL-511-24.pdf: </w:t>
      </w:r>
      <w:r w:rsidRPr="000F613F">
        <w:t xml:space="preserve">Oficio 228C010111OOL30002S/2009/2024, firmado por el encargado del Despacho de la Subdirección de Educación Elemental, donde señaló lo siguiente: </w:t>
      </w:r>
    </w:p>
    <w:p w14:paraId="78318FD9" w14:textId="77777777" w:rsidR="002B0EB4" w:rsidRPr="000F613F" w:rsidRDefault="00B6780F">
      <w:pPr>
        <w:ind w:left="1440" w:right="-28"/>
        <w:rPr>
          <w:i/>
        </w:rPr>
      </w:pPr>
      <w:r w:rsidRPr="000F613F">
        <w:rPr>
          <w:i/>
        </w:rPr>
        <w:t xml:space="preserve">“Me permito remitir a usted la siguiente información detallada acerca del proceso de revalidación y certificación de estudios nivel primaria para niñas de entre 10 y 14 años </w:t>
      </w:r>
      <w:r w:rsidRPr="000F613F">
        <w:rPr>
          <w:i/>
        </w:rPr>
        <w:lastRenderedPageBreak/>
        <w:t xml:space="preserve">que hayan cursado sus estudios a través de un centro de aprendizaje comunitario, educación en casa o escuelas no incorporadas.  </w:t>
      </w:r>
    </w:p>
    <w:p w14:paraId="20687F3B" w14:textId="77777777" w:rsidR="002B0EB4" w:rsidRPr="000F613F" w:rsidRDefault="00B6780F">
      <w:pPr>
        <w:ind w:left="1440" w:right="-28"/>
        <w:rPr>
          <w:i/>
        </w:rPr>
      </w:pPr>
      <w:r w:rsidRPr="000F613F">
        <w:rPr>
          <w:i/>
        </w:rPr>
        <w:t>Esta solicitud se responde en conformidad con las disposiciones de las normas Específicas de Control Escolar Relativas a la Inscripción, Reinscripción, Acreditación, Promoción, Regularización y Certificación en la Educación Básica del Título I Disposiciones Generales, Título II Formatos de Certificación, Título II Inscripción y Reinscripción, Título IV Acreditación y Promoción, Título V Regularización, Título VI Certificación, según corresponda conforme a la norma antes ya mencionada. “</w:t>
      </w:r>
    </w:p>
    <w:p w14:paraId="63E5B699" w14:textId="77777777" w:rsidR="002B0EB4" w:rsidRPr="000F613F" w:rsidRDefault="002B0EB4">
      <w:pPr>
        <w:ind w:right="-28"/>
      </w:pPr>
    </w:p>
    <w:p w14:paraId="7E9B0650" w14:textId="77777777" w:rsidR="002B0EB4" w:rsidRPr="000F613F" w:rsidRDefault="00B6780F" w:rsidP="000F613F">
      <w:pPr>
        <w:pStyle w:val="Ttulo2"/>
        <w:rPr>
          <w:rFonts w:eastAsia="Palatino Linotype"/>
        </w:rPr>
      </w:pPr>
      <w:bookmarkStart w:id="9" w:name="_Toc182391170"/>
      <w:r w:rsidRPr="000F613F">
        <w:rPr>
          <w:rFonts w:eastAsia="Palatino Linotype"/>
        </w:rPr>
        <w:t>DEL RECURSO DE REVISIÓN</w:t>
      </w:r>
      <w:bookmarkEnd w:id="9"/>
    </w:p>
    <w:p w14:paraId="1C4E1922" w14:textId="77777777" w:rsidR="002B0EB4" w:rsidRPr="000F613F" w:rsidRDefault="00B6780F" w:rsidP="000F613F">
      <w:pPr>
        <w:pStyle w:val="Ttulo3"/>
        <w:rPr>
          <w:rFonts w:eastAsia="Palatino Linotype"/>
        </w:rPr>
      </w:pPr>
      <w:bookmarkStart w:id="10" w:name="_Toc182391171"/>
      <w:r w:rsidRPr="000F613F">
        <w:rPr>
          <w:rFonts w:eastAsia="Palatino Linotype"/>
        </w:rPr>
        <w:t>a) Interposición del Recurso de Revisión</w:t>
      </w:r>
      <w:bookmarkEnd w:id="10"/>
    </w:p>
    <w:p w14:paraId="7B2700BE" w14:textId="581D4896" w:rsidR="002B0EB4" w:rsidRPr="000F613F" w:rsidRDefault="00B6780F">
      <w:pPr>
        <w:ind w:right="-28"/>
      </w:pPr>
      <w:r w:rsidRPr="000F613F">
        <w:t xml:space="preserve">El </w:t>
      </w:r>
      <w:r w:rsidRPr="000F613F">
        <w:rPr>
          <w:b/>
        </w:rPr>
        <w:t>veinticinco de septiembre de dos mil veinticuatro,</w:t>
      </w:r>
      <w:r w:rsidRPr="000F613F">
        <w:t xml:space="preserve"> </w:t>
      </w:r>
      <w:r w:rsidRPr="000F613F">
        <w:rPr>
          <w:b/>
        </w:rPr>
        <w:t>LA PARTE RECURRENTE</w:t>
      </w:r>
      <w:r w:rsidRPr="000F613F">
        <w:t xml:space="preserve"> interpuso el recurso de revisión en contra de la respuesta emitida por el </w:t>
      </w:r>
      <w:r w:rsidRPr="000F613F">
        <w:rPr>
          <w:b/>
        </w:rPr>
        <w:t>SUJETO OBLIGADO</w:t>
      </w:r>
      <w:r w:rsidRPr="000F613F">
        <w:t xml:space="preserve">, mismo que fue registrado en el SAIMEX con el número de expediente </w:t>
      </w:r>
      <w:r w:rsidR="00233A4F" w:rsidRPr="00233A4F">
        <w:rPr>
          <w:b/>
        </w:rPr>
        <w:t>05857/INFOEM/IP/RR/2024</w:t>
      </w:r>
      <w:r w:rsidRPr="000F613F">
        <w:t>, y en el cual manifiesta lo siguiente:</w:t>
      </w:r>
    </w:p>
    <w:p w14:paraId="22547F99" w14:textId="77777777" w:rsidR="002B0EB4" w:rsidRPr="000F613F" w:rsidRDefault="002B0EB4">
      <w:pPr>
        <w:tabs>
          <w:tab w:val="left" w:pos="4667"/>
        </w:tabs>
        <w:ind w:right="539"/>
      </w:pPr>
    </w:p>
    <w:p w14:paraId="1EAFCCC0" w14:textId="77777777" w:rsidR="002B0EB4" w:rsidRPr="000F613F" w:rsidRDefault="00B6780F">
      <w:pPr>
        <w:tabs>
          <w:tab w:val="left" w:pos="4667"/>
        </w:tabs>
        <w:ind w:left="567" w:right="539"/>
        <w:rPr>
          <w:b/>
        </w:rPr>
      </w:pPr>
      <w:r w:rsidRPr="000F613F">
        <w:rPr>
          <w:b/>
        </w:rPr>
        <w:t>ACTO IMPUGNADO</w:t>
      </w:r>
      <w:r w:rsidRPr="000F613F">
        <w:rPr>
          <w:b/>
        </w:rPr>
        <w:tab/>
      </w:r>
    </w:p>
    <w:p w14:paraId="594EB61E" w14:textId="77777777" w:rsidR="002B0EB4" w:rsidRPr="000F613F" w:rsidRDefault="00B6780F">
      <w:pPr>
        <w:pBdr>
          <w:top w:val="nil"/>
          <w:left w:val="nil"/>
          <w:bottom w:val="nil"/>
          <w:right w:val="nil"/>
          <w:between w:val="nil"/>
        </w:pBdr>
        <w:spacing w:line="240" w:lineRule="auto"/>
        <w:ind w:left="567" w:right="567" w:firstLine="567"/>
        <w:rPr>
          <w:rFonts w:eastAsia="Palatino Linotype" w:cs="Palatino Linotype"/>
          <w:i/>
          <w:color w:val="000000"/>
          <w:szCs w:val="22"/>
        </w:rPr>
      </w:pPr>
      <w:r w:rsidRPr="000F613F">
        <w:rPr>
          <w:rFonts w:eastAsia="Palatino Linotype" w:cs="Palatino Linotype"/>
          <w:i/>
          <w:color w:val="000000"/>
          <w:szCs w:val="22"/>
        </w:rPr>
        <w:t xml:space="preserve">La respuesta remitida por la Subdirección de Educación elemental de SEIEM contenida en el oficio 228C0101110100L/2009/2024 de 09 de septiembre de 2024 y la respuesta dada por el titular de </w:t>
      </w:r>
      <w:proofErr w:type="spellStart"/>
      <w:r w:rsidRPr="000F613F">
        <w:rPr>
          <w:rFonts w:eastAsia="Palatino Linotype" w:cs="Palatino Linotype"/>
          <w:i/>
          <w:color w:val="000000"/>
          <w:szCs w:val="22"/>
        </w:rPr>
        <w:t>lau</w:t>
      </w:r>
      <w:proofErr w:type="spellEnd"/>
      <w:r w:rsidRPr="000F613F">
        <w:rPr>
          <w:rFonts w:eastAsia="Palatino Linotype" w:cs="Palatino Linotype"/>
          <w:i/>
          <w:color w:val="000000"/>
          <w:szCs w:val="22"/>
        </w:rPr>
        <w:t xml:space="preserve"> unidad de Transparencia de SEIM contenida en el oficio 228CO101030002S/UT/01652/2024 de 25 de septiembre de 2023.</w:t>
      </w:r>
    </w:p>
    <w:p w14:paraId="3BAD8AF8" w14:textId="77777777" w:rsidR="002B0EB4" w:rsidRPr="000F613F" w:rsidRDefault="002B0EB4">
      <w:pPr>
        <w:tabs>
          <w:tab w:val="left" w:pos="4667"/>
        </w:tabs>
        <w:ind w:left="567" w:right="539"/>
        <w:rPr>
          <w:i/>
        </w:rPr>
      </w:pPr>
    </w:p>
    <w:p w14:paraId="0BB91F6B" w14:textId="77777777" w:rsidR="002B0EB4" w:rsidRPr="000F613F" w:rsidRDefault="00B6780F">
      <w:pPr>
        <w:tabs>
          <w:tab w:val="left" w:pos="4667"/>
        </w:tabs>
        <w:ind w:left="567" w:right="539"/>
        <w:rPr>
          <w:b/>
        </w:rPr>
      </w:pPr>
      <w:r w:rsidRPr="000F613F">
        <w:rPr>
          <w:b/>
        </w:rPr>
        <w:t>RAZONES O MOTIVOS DE LA INCONFORMIDAD</w:t>
      </w:r>
      <w:r w:rsidRPr="000F613F">
        <w:rPr>
          <w:b/>
        </w:rPr>
        <w:tab/>
      </w:r>
    </w:p>
    <w:p w14:paraId="57F6FEBF" w14:textId="77777777" w:rsidR="002B0EB4" w:rsidRPr="000F613F" w:rsidRDefault="00B6780F">
      <w:pPr>
        <w:pBdr>
          <w:top w:val="nil"/>
          <w:left w:val="nil"/>
          <w:bottom w:val="nil"/>
          <w:right w:val="nil"/>
          <w:between w:val="nil"/>
        </w:pBdr>
        <w:spacing w:line="240" w:lineRule="auto"/>
        <w:ind w:left="567" w:right="567" w:firstLine="567"/>
        <w:rPr>
          <w:rFonts w:eastAsia="Palatino Linotype" w:cs="Palatino Linotype"/>
          <w:i/>
          <w:color w:val="000000"/>
          <w:szCs w:val="22"/>
        </w:rPr>
      </w:pPr>
      <w:r w:rsidRPr="000F613F">
        <w:rPr>
          <w:rFonts w:eastAsia="Palatino Linotype" w:cs="Palatino Linotype"/>
          <w:i/>
          <w:color w:val="000000"/>
          <w:szCs w:val="22"/>
        </w:rPr>
        <w:t>Las respuestas presentadas por el SEIEM y su unidad de transparencia son deficientes e incompletas, toda vez que de los documentos cargados en la plataforma, los formatos PDF no contienen la información solicitada, por lo que la respuesta no ha quedado atendida, en razón de que no está la información solicitada.</w:t>
      </w:r>
    </w:p>
    <w:p w14:paraId="3997CC0A" w14:textId="77777777" w:rsidR="002B0EB4" w:rsidRPr="000F613F" w:rsidRDefault="002B0EB4">
      <w:pPr>
        <w:tabs>
          <w:tab w:val="left" w:pos="4667"/>
        </w:tabs>
        <w:ind w:right="567"/>
        <w:rPr>
          <w:b/>
        </w:rPr>
      </w:pPr>
    </w:p>
    <w:p w14:paraId="0F7B6FA1" w14:textId="77777777" w:rsidR="002B0EB4" w:rsidRPr="000F613F" w:rsidRDefault="00B6780F" w:rsidP="000F613F">
      <w:pPr>
        <w:pStyle w:val="Ttulo3"/>
        <w:rPr>
          <w:rFonts w:eastAsia="Palatino Linotype"/>
        </w:rPr>
      </w:pPr>
      <w:bookmarkStart w:id="11" w:name="_Toc182391172"/>
      <w:r w:rsidRPr="000F613F">
        <w:rPr>
          <w:rFonts w:eastAsia="Palatino Linotype"/>
        </w:rPr>
        <w:lastRenderedPageBreak/>
        <w:t>b) Turno del Recurso de Revisión</w:t>
      </w:r>
      <w:bookmarkEnd w:id="11"/>
    </w:p>
    <w:p w14:paraId="0D763EB8" w14:textId="77777777" w:rsidR="002B0EB4" w:rsidRPr="000F613F" w:rsidRDefault="00B6780F">
      <w:r w:rsidRPr="000F613F">
        <w:t>Con fundamento en el artículo 185, fracción I de la Ley de Transparencia y Acceso a la Información Pública del Estado de México y Municipios, el</w:t>
      </w:r>
      <w:r w:rsidRPr="000F613F">
        <w:rPr>
          <w:b/>
        </w:rPr>
        <w:t xml:space="preserve"> veinticinco de septiembre de dos mil veinticuatro</w:t>
      </w:r>
      <w:r w:rsidRPr="000F613F">
        <w:t xml:space="preserve"> se turnó el recurso de revisión a través del SAIMEX a la </w:t>
      </w:r>
      <w:r w:rsidRPr="000F613F">
        <w:rPr>
          <w:b/>
        </w:rPr>
        <w:t>Comisionada Sharon Cristina Morales Martínez</w:t>
      </w:r>
      <w:r w:rsidRPr="000F613F">
        <w:t xml:space="preserve">, a efecto de decretar su admisión o desechamiento. </w:t>
      </w:r>
    </w:p>
    <w:p w14:paraId="0C50DA69" w14:textId="77777777" w:rsidR="002B0EB4" w:rsidRPr="000F613F" w:rsidRDefault="002B0EB4"/>
    <w:p w14:paraId="14D79F27" w14:textId="77777777" w:rsidR="002B0EB4" w:rsidRPr="000F613F" w:rsidRDefault="00B6780F" w:rsidP="000F613F">
      <w:pPr>
        <w:pStyle w:val="Ttulo3"/>
        <w:rPr>
          <w:rFonts w:eastAsia="Palatino Linotype"/>
        </w:rPr>
      </w:pPr>
      <w:bookmarkStart w:id="12" w:name="_Toc182391173"/>
      <w:r w:rsidRPr="000F613F">
        <w:rPr>
          <w:rFonts w:eastAsia="Palatino Linotype"/>
        </w:rPr>
        <w:t>c) Admisión del Recurso de Revisión</w:t>
      </w:r>
      <w:bookmarkEnd w:id="12"/>
    </w:p>
    <w:p w14:paraId="2F0146B4" w14:textId="77777777" w:rsidR="002B0EB4" w:rsidRPr="000F613F" w:rsidRDefault="00B6780F">
      <w:pPr>
        <w:rPr>
          <w:color w:val="000000"/>
        </w:rPr>
      </w:pPr>
      <w:r w:rsidRPr="000F613F">
        <w:rPr>
          <w:color w:val="000000"/>
        </w:rPr>
        <w:t xml:space="preserve">El </w:t>
      </w:r>
      <w:r w:rsidRPr="000F613F">
        <w:rPr>
          <w:b/>
        </w:rPr>
        <w:t xml:space="preserve">treinta de septiembre de dos mil veinticuatro, </w:t>
      </w:r>
      <w:r w:rsidRPr="000F613F">
        <w:rPr>
          <w:color w:val="000000"/>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F022F52" w14:textId="77777777" w:rsidR="002B0EB4" w:rsidRPr="000F613F" w:rsidRDefault="002B0EB4">
      <w:pPr>
        <w:rPr>
          <w:color w:val="000000"/>
        </w:rPr>
      </w:pPr>
    </w:p>
    <w:p w14:paraId="71DE4503" w14:textId="77777777" w:rsidR="002B0EB4" w:rsidRPr="000F613F" w:rsidRDefault="00B6780F" w:rsidP="000F613F">
      <w:pPr>
        <w:pStyle w:val="Ttulo3"/>
        <w:rPr>
          <w:rFonts w:eastAsia="Palatino Linotype"/>
        </w:rPr>
      </w:pPr>
      <w:bookmarkStart w:id="13" w:name="_Toc182391174"/>
      <w:r w:rsidRPr="000F613F">
        <w:rPr>
          <w:rFonts w:eastAsia="Palatino Linotype"/>
        </w:rPr>
        <w:t>d) Informe Justificado del Sujeto Obligado</w:t>
      </w:r>
      <w:bookmarkEnd w:id="13"/>
    </w:p>
    <w:p w14:paraId="770A7754" w14:textId="77777777" w:rsidR="002B0EB4" w:rsidRPr="000F613F" w:rsidRDefault="00B6780F">
      <w:r w:rsidRPr="000F613F">
        <w:t xml:space="preserve">El </w:t>
      </w:r>
      <w:r w:rsidRPr="000F613F">
        <w:rPr>
          <w:b/>
        </w:rPr>
        <w:t>diez de octubre de dos mil veinticuatro EL SUJETO OBLIGADO</w:t>
      </w:r>
      <w:r w:rsidRPr="000F613F">
        <w:t xml:space="preserve"> rindió su informe justificado adjuntando los archivos que se describen a continuación:</w:t>
      </w:r>
    </w:p>
    <w:p w14:paraId="6790B970" w14:textId="77777777" w:rsidR="002B0EB4" w:rsidRPr="000F613F" w:rsidRDefault="00B6780F">
      <w:pPr>
        <w:numPr>
          <w:ilvl w:val="0"/>
          <w:numId w:val="2"/>
        </w:numPr>
      </w:pPr>
      <w:r w:rsidRPr="000F613F">
        <w:rPr>
          <w:b/>
        </w:rPr>
        <w:t xml:space="preserve">INF. JUST. RR-5857 SOL-511-24.pdf: </w:t>
      </w:r>
      <w:r w:rsidRPr="000F613F">
        <w:t xml:space="preserve">Archivo en formato PDF, mediante el cual el suplente del Titular de la Unidad de Transparencia remitió su informe justificado, además de ampliar su respuesta primigenia. </w:t>
      </w:r>
    </w:p>
    <w:p w14:paraId="3626FB7E" w14:textId="77777777" w:rsidR="002B0EB4" w:rsidRPr="000F613F" w:rsidRDefault="00B6780F">
      <w:pPr>
        <w:numPr>
          <w:ilvl w:val="0"/>
          <w:numId w:val="2"/>
        </w:numPr>
        <w:rPr>
          <w:b/>
        </w:rPr>
      </w:pPr>
      <w:r w:rsidRPr="000F613F">
        <w:rPr>
          <w:b/>
        </w:rPr>
        <w:t>OFI RES. RR-5857 SOL-511-24 ELEM</w:t>
      </w:r>
      <w:proofErr w:type="gramStart"/>
      <w:r w:rsidRPr="000F613F">
        <w:rPr>
          <w:b/>
        </w:rPr>
        <w:t>..</w:t>
      </w:r>
      <w:proofErr w:type="spellStart"/>
      <w:proofErr w:type="gramEnd"/>
      <w:r w:rsidRPr="000F613F">
        <w:rPr>
          <w:b/>
        </w:rPr>
        <w:t>pdf</w:t>
      </w:r>
      <w:proofErr w:type="spellEnd"/>
      <w:r w:rsidRPr="000F613F">
        <w:rPr>
          <w:b/>
        </w:rPr>
        <w:t xml:space="preserve">: </w:t>
      </w:r>
      <w:r w:rsidRPr="000F613F">
        <w:t xml:space="preserve">Oficio número 228C0101110100L/22311/2024, mediante el cual el Encargado del Despacho de la Subdirección de Educación Elemental amplió su respuesta, adjuntando dos ligas electrónicas. </w:t>
      </w:r>
    </w:p>
    <w:p w14:paraId="108AE9A4" w14:textId="77777777" w:rsidR="002B0EB4" w:rsidRPr="000F613F" w:rsidRDefault="002B0EB4"/>
    <w:p w14:paraId="3C31FC64" w14:textId="77777777" w:rsidR="002B0EB4" w:rsidRPr="000F613F" w:rsidRDefault="00B6780F">
      <w:r w:rsidRPr="000F613F">
        <w:lastRenderedPageBreak/>
        <w:t xml:space="preserve">Esta información fue puesta a la vista de </w:t>
      </w:r>
      <w:r w:rsidRPr="000F613F">
        <w:rPr>
          <w:b/>
        </w:rPr>
        <w:t xml:space="preserve">LA PARTE RECURRENTE </w:t>
      </w:r>
      <w:r w:rsidRPr="000F613F">
        <w:t xml:space="preserve">el </w:t>
      </w:r>
      <w:r w:rsidRPr="000F613F">
        <w:rPr>
          <w:b/>
        </w:rPr>
        <w:t>veintiuno de octubre de dos mil veinticuatro</w:t>
      </w:r>
      <w:r w:rsidRPr="000F613F">
        <w:t xml:space="preserve"> para que, en un plazo de tres días hábiles, manifestara lo que a su derecho conviniera, de conformidad con lo establecido en el </w:t>
      </w:r>
      <w:r w:rsidRPr="000F613F">
        <w:rPr>
          <w:color w:val="000000"/>
        </w:rPr>
        <w:t>artículo 185, fracción III de la Ley de Transparencia y Acceso a la Información Pública del Estado de México y Municipios</w:t>
      </w:r>
      <w:r w:rsidRPr="000F613F">
        <w:t>.</w:t>
      </w:r>
    </w:p>
    <w:p w14:paraId="64AC4A90" w14:textId="77777777" w:rsidR="002B0EB4" w:rsidRPr="000F613F" w:rsidRDefault="002B0EB4">
      <w:pPr>
        <w:ind w:right="539"/>
      </w:pPr>
    </w:p>
    <w:p w14:paraId="40B56608" w14:textId="77777777" w:rsidR="002B0EB4" w:rsidRPr="000F613F" w:rsidRDefault="00B6780F" w:rsidP="000F613F">
      <w:pPr>
        <w:pStyle w:val="Ttulo3"/>
        <w:rPr>
          <w:rFonts w:eastAsia="Palatino Linotype"/>
        </w:rPr>
      </w:pPr>
      <w:bookmarkStart w:id="14" w:name="_Toc182391175"/>
      <w:r w:rsidRPr="000F613F">
        <w:rPr>
          <w:rFonts w:eastAsia="Palatino Linotype"/>
        </w:rPr>
        <w:t>e) Manifestaciones de la Parte Recurrente</w:t>
      </w:r>
      <w:bookmarkEnd w:id="14"/>
    </w:p>
    <w:p w14:paraId="0A181415" w14:textId="77777777" w:rsidR="002B0EB4" w:rsidRPr="000F613F" w:rsidRDefault="00B6780F">
      <w:pPr>
        <w:rPr>
          <w:color w:val="000000"/>
        </w:rPr>
      </w:pPr>
      <w:r w:rsidRPr="000F613F">
        <w:t>Por su parte,</w:t>
      </w:r>
      <w:r w:rsidRPr="000F613F">
        <w:rPr>
          <w:b/>
        </w:rPr>
        <w:t xml:space="preserve"> LA PARTE RECURRENTE </w:t>
      </w:r>
      <w:r w:rsidRPr="000F613F">
        <w:t xml:space="preserve">fue omisa en presentar los alegatos o manifestaciones que a su derecho convinieran. </w:t>
      </w:r>
    </w:p>
    <w:p w14:paraId="58C70E91" w14:textId="77777777" w:rsidR="002B0EB4" w:rsidRPr="000F613F" w:rsidRDefault="002B0EB4"/>
    <w:p w14:paraId="6786BF91" w14:textId="77777777" w:rsidR="002B0EB4" w:rsidRPr="000F613F" w:rsidRDefault="00B6780F" w:rsidP="000F613F">
      <w:pPr>
        <w:pStyle w:val="Ttulo3"/>
        <w:rPr>
          <w:rFonts w:eastAsia="Palatino Linotype"/>
        </w:rPr>
      </w:pPr>
      <w:bookmarkStart w:id="15" w:name="_Toc182391176"/>
      <w:r w:rsidRPr="000F613F">
        <w:rPr>
          <w:rFonts w:eastAsia="Palatino Linotype"/>
        </w:rPr>
        <w:t>f) Cierre de instrucción</w:t>
      </w:r>
      <w:bookmarkEnd w:id="15"/>
    </w:p>
    <w:p w14:paraId="37701749" w14:textId="7ABB1103" w:rsidR="002B0EB4" w:rsidRPr="000F613F" w:rsidRDefault="00B6780F">
      <w:pPr>
        <w:rPr>
          <w:color w:val="000000"/>
        </w:rPr>
      </w:pPr>
      <w:bookmarkStart w:id="16" w:name="_heading=h.3j2qqm3" w:colFirst="0" w:colLast="0"/>
      <w:bookmarkEnd w:id="16"/>
      <w:r w:rsidRPr="000F613F">
        <w:t>Al no existir diligencias pendientes por desahogar</w:t>
      </w:r>
      <w:r w:rsidRPr="000F613F">
        <w:rPr>
          <w:color w:val="000000"/>
        </w:rPr>
        <w:t xml:space="preserve">, el </w:t>
      </w:r>
      <w:r w:rsidR="000F613F">
        <w:rPr>
          <w:b/>
        </w:rPr>
        <w:t>doce</w:t>
      </w:r>
      <w:r w:rsidRPr="000F613F">
        <w:rPr>
          <w:b/>
        </w:rPr>
        <w:t xml:space="preserve"> de noviembre</w:t>
      </w:r>
      <w:r w:rsidRPr="000F613F">
        <w:rPr>
          <w:b/>
          <w:color w:val="000000"/>
        </w:rPr>
        <w:t xml:space="preserve"> de dos mil </w:t>
      </w:r>
      <w:r w:rsidRPr="000F613F">
        <w:rPr>
          <w:b/>
        </w:rPr>
        <w:t>veinticuatro</w:t>
      </w:r>
      <w:r w:rsidRPr="000F613F">
        <w:rPr>
          <w:color w:val="000000"/>
        </w:rPr>
        <w:t xml:space="preserve"> la </w:t>
      </w:r>
      <w:r w:rsidRPr="000F613F">
        <w:rPr>
          <w:b/>
          <w:color w:val="000000"/>
        </w:rPr>
        <w:t xml:space="preserve">Comisionada Sharon Cristina Morales Martínez </w:t>
      </w:r>
      <w:r w:rsidRPr="000F613F">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0F613F">
        <w:t>fue notificado a las partes el mismo día a través del SAIMEX.</w:t>
      </w:r>
    </w:p>
    <w:p w14:paraId="623A1DCA" w14:textId="77777777" w:rsidR="002B0EB4" w:rsidRPr="000F613F" w:rsidRDefault="002B0EB4">
      <w:pPr>
        <w:rPr>
          <w:color w:val="000000"/>
        </w:rPr>
      </w:pPr>
    </w:p>
    <w:p w14:paraId="6A95B927" w14:textId="77777777" w:rsidR="002B0EB4" w:rsidRPr="000F613F" w:rsidRDefault="00B6780F" w:rsidP="000F613F">
      <w:pPr>
        <w:pStyle w:val="Ttulo1"/>
        <w:rPr>
          <w:rFonts w:eastAsia="Palatino Linotype"/>
        </w:rPr>
      </w:pPr>
      <w:bookmarkStart w:id="17" w:name="_Toc182391177"/>
      <w:r w:rsidRPr="000F613F">
        <w:rPr>
          <w:rFonts w:eastAsia="Palatino Linotype"/>
        </w:rPr>
        <w:t>CONSIDERANDOS</w:t>
      </w:r>
      <w:bookmarkEnd w:id="17"/>
    </w:p>
    <w:p w14:paraId="0CED0728" w14:textId="77777777" w:rsidR="002B0EB4" w:rsidRPr="000F613F" w:rsidRDefault="002B0EB4">
      <w:pPr>
        <w:jc w:val="center"/>
        <w:rPr>
          <w:b/>
          <w:color w:val="000000"/>
        </w:rPr>
      </w:pPr>
    </w:p>
    <w:p w14:paraId="7C3831EA" w14:textId="77777777" w:rsidR="002B0EB4" w:rsidRPr="000F613F" w:rsidRDefault="00B6780F" w:rsidP="000F613F">
      <w:pPr>
        <w:pStyle w:val="Ttulo2"/>
        <w:rPr>
          <w:rFonts w:eastAsia="Palatino Linotype"/>
        </w:rPr>
      </w:pPr>
      <w:bookmarkStart w:id="18" w:name="_Toc182391178"/>
      <w:r w:rsidRPr="000F613F">
        <w:rPr>
          <w:rFonts w:eastAsia="Palatino Linotype"/>
        </w:rPr>
        <w:t>PRIMERO. Procedibilidad</w:t>
      </w:r>
      <w:bookmarkEnd w:id="18"/>
    </w:p>
    <w:p w14:paraId="12DFDA8B" w14:textId="77777777" w:rsidR="002B0EB4" w:rsidRPr="000F613F" w:rsidRDefault="00B6780F" w:rsidP="000F613F">
      <w:pPr>
        <w:pStyle w:val="Ttulo3"/>
        <w:rPr>
          <w:rFonts w:eastAsia="Palatino Linotype"/>
        </w:rPr>
      </w:pPr>
      <w:bookmarkStart w:id="19" w:name="_Toc182391179"/>
      <w:r w:rsidRPr="000F613F">
        <w:rPr>
          <w:rFonts w:eastAsia="Palatino Linotype"/>
        </w:rPr>
        <w:t>a) Competencia del Instituto</w:t>
      </w:r>
      <w:bookmarkEnd w:id="19"/>
    </w:p>
    <w:p w14:paraId="30CFB5C7" w14:textId="77777777" w:rsidR="002B0EB4" w:rsidRPr="000F613F" w:rsidRDefault="00B6780F">
      <w:pPr>
        <w:rPr>
          <w:color w:val="000000"/>
        </w:rPr>
      </w:pPr>
      <w:r w:rsidRPr="000F613F">
        <w:rPr>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0F613F">
        <w:rPr>
          <w:color w:val="000000"/>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B7D5E5F" w14:textId="77777777" w:rsidR="002B0EB4" w:rsidRPr="000F613F" w:rsidRDefault="002B0EB4">
      <w:pPr>
        <w:rPr>
          <w:color w:val="000000"/>
        </w:rPr>
      </w:pPr>
    </w:p>
    <w:p w14:paraId="039A3C81" w14:textId="77777777" w:rsidR="002B0EB4" w:rsidRPr="000F613F" w:rsidRDefault="00B6780F" w:rsidP="000F613F">
      <w:pPr>
        <w:pStyle w:val="Ttulo3"/>
        <w:rPr>
          <w:rFonts w:eastAsia="Palatino Linotype"/>
        </w:rPr>
      </w:pPr>
      <w:bookmarkStart w:id="20" w:name="_Toc182391180"/>
      <w:r w:rsidRPr="000F613F">
        <w:rPr>
          <w:rFonts w:eastAsia="Palatino Linotype"/>
        </w:rPr>
        <w:t>b) Legitimidad de la parte recurrente</w:t>
      </w:r>
      <w:bookmarkEnd w:id="20"/>
    </w:p>
    <w:p w14:paraId="4F0FDA1C" w14:textId="77777777" w:rsidR="002B0EB4" w:rsidRPr="000F613F" w:rsidRDefault="00B6780F">
      <w:pPr>
        <w:rPr>
          <w:color w:val="000000"/>
        </w:rPr>
      </w:pPr>
      <w:r w:rsidRPr="000F613F">
        <w:rPr>
          <w:color w:val="000000"/>
        </w:rPr>
        <w:t>El recurso de revisión fue interpuesto por parte legítima, ya que se presentó por la misma persona que formuló la solicitud de acceso a la Información Pública,</w:t>
      </w:r>
      <w:r w:rsidRPr="000F613F">
        <w:rPr>
          <w:b/>
          <w:color w:val="000000"/>
        </w:rPr>
        <w:t xml:space="preserve"> </w:t>
      </w:r>
      <w:r w:rsidRPr="000F613F">
        <w:rPr>
          <w:color w:val="000000"/>
        </w:rPr>
        <w:t>debido a que los datos de acceso</w:t>
      </w:r>
      <w:r w:rsidRPr="000F613F">
        <w:rPr>
          <w:b/>
          <w:color w:val="000000"/>
        </w:rPr>
        <w:t xml:space="preserve"> </w:t>
      </w:r>
      <w:r w:rsidRPr="000F613F">
        <w:rPr>
          <w:color w:val="000000"/>
        </w:rPr>
        <w:t>SAIMEX son personales e irrepetibles.</w:t>
      </w:r>
    </w:p>
    <w:p w14:paraId="2E2F3552" w14:textId="77777777" w:rsidR="002B0EB4" w:rsidRPr="000F613F" w:rsidRDefault="002B0EB4"/>
    <w:p w14:paraId="641D59C3" w14:textId="77777777" w:rsidR="002B0EB4" w:rsidRPr="000F613F" w:rsidRDefault="00B6780F" w:rsidP="000F613F">
      <w:pPr>
        <w:pStyle w:val="Ttulo3"/>
        <w:rPr>
          <w:rFonts w:eastAsia="Palatino Linotype"/>
        </w:rPr>
      </w:pPr>
      <w:bookmarkStart w:id="21" w:name="_Toc182391181"/>
      <w:r w:rsidRPr="000F613F">
        <w:rPr>
          <w:rFonts w:eastAsia="Palatino Linotype"/>
        </w:rPr>
        <w:t>c) Plazo para interponer el recurso</w:t>
      </w:r>
      <w:bookmarkEnd w:id="21"/>
    </w:p>
    <w:p w14:paraId="550978E9" w14:textId="77777777" w:rsidR="002B0EB4" w:rsidRPr="000F613F" w:rsidRDefault="00B6780F">
      <w:pPr>
        <w:rPr>
          <w:color w:val="000000"/>
        </w:rPr>
      </w:pPr>
      <w:bookmarkStart w:id="22" w:name="_heading=h.2bn6wsx" w:colFirst="0" w:colLast="0"/>
      <w:bookmarkEnd w:id="22"/>
      <w:r w:rsidRPr="000F613F">
        <w:rPr>
          <w:b/>
          <w:color w:val="000000"/>
        </w:rPr>
        <w:t>EL SUJETO OBLIGADO</w:t>
      </w:r>
      <w:r w:rsidRPr="000F613F">
        <w:rPr>
          <w:color w:val="000000"/>
        </w:rPr>
        <w:t xml:space="preserve"> notificó la respuesta a la solicitud de acceso a la Información Pública el </w:t>
      </w:r>
      <w:r w:rsidRPr="000F613F">
        <w:rPr>
          <w:b/>
        </w:rPr>
        <w:t>veinticinco  de septiembre de dos mil veinticuatro</w:t>
      </w:r>
      <w:r w:rsidRPr="000F613F">
        <w:rPr>
          <w:color w:val="000000"/>
        </w:rPr>
        <w:t xml:space="preserve"> y el recurso que nos ocupa se interpuso el</w:t>
      </w:r>
      <w:r w:rsidRPr="000F613F">
        <w:t xml:space="preserve"> </w:t>
      </w:r>
      <w:r w:rsidRPr="000F613F">
        <w:rPr>
          <w:b/>
        </w:rPr>
        <w:t>veinticinco de septiembre de dos mil veinticuatro</w:t>
      </w:r>
      <w:r w:rsidRPr="000F613F">
        <w:rPr>
          <w:color w:val="000000"/>
        </w:rPr>
        <w:t xml:space="preserve">; por lo tanto, éste se encuentra dentro del margen temporal previsto en el artículo 178 de la Ley de Transparencia y Acceso a la Información Pública del Estado de México y Municipios, </w:t>
      </w:r>
      <w:r w:rsidRPr="000F613F">
        <w:t xml:space="preserve">el cual </w:t>
      </w:r>
      <w:r w:rsidRPr="000F613F">
        <w:rPr>
          <w:color w:val="000000"/>
        </w:rPr>
        <w:t xml:space="preserve">transcurrió del </w:t>
      </w:r>
      <w:r w:rsidRPr="000F613F">
        <w:rPr>
          <w:b/>
        </w:rPr>
        <w:t xml:space="preserve">veintiséis de septiembre al diecisiete de octubre </w:t>
      </w:r>
      <w:r w:rsidRPr="000F613F">
        <w:rPr>
          <w:b/>
          <w:color w:val="000000"/>
        </w:rPr>
        <w:t xml:space="preserve">de dos mil </w:t>
      </w:r>
      <w:r w:rsidRPr="000F613F">
        <w:rPr>
          <w:b/>
        </w:rPr>
        <w:t>veinticuatro</w:t>
      </w:r>
      <w:r w:rsidRPr="000F613F">
        <w:rPr>
          <w:color w:val="000000"/>
        </w:rPr>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7707223" w14:textId="77777777" w:rsidR="002B0EB4" w:rsidRPr="000F613F" w:rsidRDefault="002B0EB4">
      <w:pPr>
        <w:rPr>
          <w:color w:val="000000"/>
        </w:rPr>
      </w:pPr>
    </w:p>
    <w:p w14:paraId="5FD78D58" w14:textId="77777777" w:rsidR="002B0EB4" w:rsidRPr="000F613F" w:rsidRDefault="00B6780F" w:rsidP="000F613F">
      <w:pPr>
        <w:pStyle w:val="Ttulo3"/>
        <w:rPr>
          <w:rFonts w:eastAsia="Palatino Linotype"/>
        </w:rPr>
      </w:pPr>
      <w:bookmarkStart w:id="23" w:name="_Toc182391182"/>
      <w:r w:rsidRPr="000F613F">
        <w:rPr>
          <w:rFonts w:eastAsia="Palatino Linotype"/>
        </w:rPr>
        <w:lastRenderedPageBreak/>
        <w:t>d) Interés legítimo</w:t>
      </w:r>
      <w:bookmarkEnd w:id="23"/>
    </w:p>
    <w:p w14:paraId="6B5640A2" w14:textId="77777777" w:rsidR="002B0EB4" w:rsidRPr="000F613F" w:rsidRDefault="00B6780F">
      <w:r w:rsidRPr="000F613F">
        <w:t xml:space="preserve">Resulta procedente la interposición del recurso de revisión, ya que </w:t>
      </w:r>
      <w:r w:rsidRPr="000F613F">
        <w:rPr>
          <w:color w:val="000000"/>
        </w:rPr>
        <w:t xml:space="preserve">se actualiza la causal de procedencia señalada en el artículo 179, fracción </w:t>
      </w:r>
      <w:r w:rsidRPr="000F613F">
        <w:t>I de la Ley de Transparencia y Acceso a la Información Pública del Estado de México y Municipios.</w:t>
      </w:r>
    </w:p>
    <w:p w14:paraId="66FA749F" w14:textId="77777777" w:rsidR="002B0EB4" w:rsidRPr="000F613F" w:rsidRDefault="002B0EB4"/>
    <w:p w14:paraId="3158D5A6" w14:textId="77777777" w:rsidR="002B0EB4" w:rsidRPr="000F613F" w:rsidRDefault="00B6780F" w:rsidP="000F613F">
      <w:pPr>
        <w:pStyle w:val="Ttulo3"/>
        <w:rPr>
          <w:rFonts w:eastAsia="Palatino Linotype"/>
        </w:rPr>
      </w:pPr>
      <w:bookmarkStart w:id="24" w:name="_Toc182391183"/>
      <w:r w:rsidRPr="000F613F">
        <w:rPr>
          <w:rFonts w:eastAsia="Palatino Linotype"/>
        </w:rPr>
        <w:t>e) Requisitos formales para la interposición del recurso</w:t>
      </w:r>
      <w:bookmarkEnd w:id="24"/>
    </w:p>
    <w:p w14:paraId="38090BA2" w14:textId="77777777" w:rsidR="002B0EB4" w:rsidRPr="000F613F" w:rsidRDefault="00B6780F">
      <w:r w:rsidRPr="000F613F">
        <w:rPr>
          <w:b/>
        </w:rPr>
        <w:t xml:space="preserve">LA PARTE RECURRENTE </w:t>
      </w:r>
      <w:r w:rsidRPr="000F613F">
        <w:t>acreditó todos y cada uno de los elementos formales exigidos por el artículo 180 de la misma normatividad.</w:t>
      </w:r>
    </w:p>
    <w:p w14:paraId="4E1026E2" w14:textId="77777777" w:rsidR="002B0EB4" w:rsidRPr="000F613F" w:rsidRDefault="002B0EB4"/>
    <w:p w14:paraId="5CB08E8E" w14:textId="77777777" w:rsidR="002B0EB4" w:rsidRPr="000F613F" w:rsidRDefault="00B6780F">
      <w:r w:rsidRPr="000F613F">
        <w:t xml:space="preserve">Es importante mencionar que, de la revisión del expediente electrónico del </w:t>
      </w:r>
      <w:r w:rsidRPr="000F613F">
        <w:rPr>
          <w:b/>
        </w:rPr>
        <w:t>SAIMEX</w:t>
      </w:r>
      <w:r w:rsidRPr="000F613F">
        <w:t xml:space="preserve">, se observa que </w:t>
      </w:r>
      <w:r w:rsidRPr="000F613F">
        <w:rPr>
          <w:b/>
        </w:rPr>
        <w:t>LA PARTE RECURRENTE</w:t>
      </w:r>
      <w:r w:rsidRPr="000F613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F613F">
        <w:rPr>
          <w:b/>
          <w:u w:val="single"/>
        </w:rPr>
        <w:t>el nombre no es un requisito indispensable</w:t>
      </w:r>
      <w:r w:rsidRPr="000F613F">
        <w:t xml:space="preserve"> para que las y los ciudadanos ejerzan el derecho de acceso a la información pública. </w:t>
      </w:r>
    </w:p>
    <w:p w14:paraId="7C59D159" w14:textId="77777777" w:rsidR="002B0EB4" w:rsidRPr="000F613F" w:rsidRDefault="002B0EB4"/>
    <w:p w14:paraId="1CC13586" w14:textId="77777777" w:rsidR="002B0EB4" w:rsidRPr="000F613F" w:rsidRDefault="00B6780F">
      <w:r w:rsidRPr="000F613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F613F">
        <w:rPr>
          <w:b/>
        </w:rPr>
        <w:t>LA PARTE RECURRENTE;</w:t>
      </w:r>
      <w:r w:rsidRPr="000F613F">
        <w:t xml:space="preserve"> por lo que, en el presente caso, al haber sido presentado el recurso de revisión vía SAIMEX, dicho requisito resulta innecesario.</w:t>
      </w:r>
    </w:p>
    <w:p w14:paraId="576B3E69" w14:textId="77777777" w:rsidR="000F613F" w:rsidRPr="000F613F" w:rsidRDefault="000F613F"/>
    <w:p w14:paraId="3B2F28A0" w14:textId="77777777" w:rsidR="002B0EB4" w:rsidRPr="000F613F" w:rsidRDefault="00B6780F" w:rsidP="000F613F">
      <w:pPr>
        <w:pStyle w:val="Ttulo2"/>
        <w:rPr>
          <w:rFonts w:eastAsia="Palatino Linotype"/>
        </w:rPr>
      </w:pPr>
      <w:bookmarkStart w:id="25" w:name="_Toc182391184"/>
      <w:r w:rsidRPr="000F613F">
        <w:rPr>
          <w:rFonts w:eastAsia="Palatino Linotype"/>
        </w:rPr>
        <w:t>SEGUNDO. Estudio de Fondo</w:t>
      </w:r>
      <w:bookmarkEnd w:id="25"/>
    </w:p>
    <w:p w14:paraId="1B365EE4" w14:textId="77777777" w:rsidR="002B0EB4" w:rsidRPr="000F613F" w:rsidRDefault="00B6780F" w:rsidP="000F613F">
      <w:pPr>
        <w:pStyle w:val="Ttulo3"/>
        <w:rPr>
          <w:rFonts w:eastAsia="Palatino Linotype"/>
        </w:rPr>
      </w:pPr>
      <w:bookmarkStart w:id="26" w:name="_Toc182391185"/>
      <w:r w:rsidRPr="000F613F">
        <w:rPr>
          <w:rFonts w:eastAsia="Palatino Linotype"/>
        </w:rPr>
        <w:t>a) Mandato de transparencia y responsabilidad del Sujeto Obligado</w:t>
      </w:r>
      <w:bookmarkEnd w:id="26"/>
    </w:p>
    <w:p w14:paraId="0FE2FF5D" w14:textId="77777777" w:rsidR="002B0EB4" w:rsidRPr="000F613F" w:rsidRDefault="00B6780F">
      <w:r w:rsidRPr="000F613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26B3E8C" w14:textId="77777777" w:rsidR="002B0EB4" w:rsidRPr="000F613F" w:rsidRDefault="002B0EB4"/>
    <w:p w14:paraId="374B3755" w14:textId="77777777" w:rsidR="002B0EB4" w:rsidRPr="000F613F" w:rsidRDefault="00B6780F">
      <w:pPr>
        <w:spacing w:line="240" w:lineRule="auto"/>
        <w:ind w:left="567" w:right="539"/>
        <w:rPr>
          <w:b/>
          <w:i/>
        </w:rPr>
      </w:pPr>
      <w:r w:rsidRPr="000F613F">
        <w:rPr>
          <w:b/>
          <w:i/>
        </w:rPr>
        <w:t>Constitución Política de los Estados Unidos Mexicanos</w:t>
      </w:r>
    </w:p>
    <w:p w14:paraId="5B9693BD" w14:textId="77777777" w:rsidR="002B0EB4" w:rsidRPr="000F613F" w:rsidRDefault="00B6780F">
      <w:pPr>
        <w:spacing w:line="240" w:lineRule="auto"/>
        <w:ind w:left="567" w:right="539"/>
        <w:rPr>
          <w:b/>
          <w:i/>
        </w:rPr>
      </w:pPr>
      <w:r w:rsidRPr="000F613F">
        <w:rPr>
          <w:b/>
          <w:i/>
        </w:rPr>
        <w:t>“Artículo 6.</w:t>
      </w:r>
    </w:p>
    <w:p w14:paraId="3AAEAE06" w14:textId="77777777" w:rsidR="002B0EB4" w:rsidRPr="000F613F" w:rsidRDefault="00B6780F">
      <w:pPr>
        <w:spacing w:line="240" w:lineRule="auto"/>
        <w:ind w:left="567" w:right="539"/>
        <w:rPr>
          <w:i/>
        </w:rPr>
      </w:pPr>
      <w:r w:rsidRPr="000F613F">
        <w:rPr>
          <w:i/>
        </w:rPr>
        <w:t>(…)</w:t>
      </w:r>
    </w:p>
    <w:p w14:paraId="5A56F964" w14:textId="77777777" w:rsidR="002B0EB4" w:rsidRPr="000F613F" w:rsidRDefault="00B6780F">
      <w:pPr>
        <w:spacing w:line="240" w:lineRule="auto"/>
        <w:ind w:left="567" w:right="539"/>
        <w:rPr>
          <w:i/>
        </w:rPr>
      </w:pPr>
      <w:r w:rsidRPr="000F613F">
        <w:rPr>
          <w:i/>
        </w:rPr>
        <w:t>Para efectos de lo dispuesto en el presente artículo se observará lo siguiente:</w:t>
      </w:r>
    </w:p>
    <w:p w14:paraId="55AA49AB" w14:textId="77777777" w:rsidR="002B0EB4" w:rsidRPr="000F613F" w:rsidRDefault="00B6780F">
      <w:pPr>
        <w:spacing w:line="240" w:lineRule="auto"/>
        <w:ind w:left="567" w:right="539"/>
        <w:rPr>
          <w:b/>
          <w:i/>
        </w:rPr>
      </w:pPr>
      <w:r w:rsidRPr="000F613F">
        <w:rPr>
          <w:b/>
          <w:i/>
        </w:rPr>
        <w:t>A</w:t>
      </w:r>
      <w:r w:rsidRPr="000F613F">
        <w:rPr>
          <w:i/>
        </w:rPr>
        <w:t xml:space="preserve">. </w:t>
      </w:r>
      <w:r w:rsidRPr="000F613F">
        <w:rPr>
          <w:b/>
          <w:i/>
        </w:rPr>
        <w:t>Para el ejercicio del derecho de acceso a la información</w:t>
      </w:r>
      <w:r w:rsidRPr="000F613F">
        <w:rPr>
          <w:i/>
        </w:rPr>
        <w:t xml:space="preserve">, la Federación y </w:t>
      </w:r>
      <w:r w:rsidRPr="000F613F">
        <w:rPr>
          <w:b/>
          <w:i/>
        </w:rPr>
        <w:t>las entidades federativas, en el ámbito de sus respectivas competencias, se regirán por los siguientes principios y bases:</w:t>
      </w:r>
    </w:p>
    <w:p w14:paraId="00D904E2" w14:textId="77777777" w:rsidR="002B0EB4" w:rsidRPr="000F613F" w:rsidRDefault="00B6780F">
      <w:pPr>
        <w:spacing w:line="240" w:lineRule="auto"/>
        <w:ind w:left="567" w:right="539"/>
        <w:rPr>
          <w:i/>
        </w:rPr>
      </w:pPr>
      <w:r w:rsidRPr="000F613F">
        <w:rPr>
          <w:b/>
          <w:i/>
        </w:rPr>
        <w:t xml:space="preserve">I. </w:t>
      </w:r>
      <w:r w:rsidRPr="000F613F">
        <w:rPr>
          <w:b/>
          <w:i/>
        </w:rPr>
        <w:tab/>
        <w:t>Toda la información en posesión de cualquier</w:t>
      </w:r>
      <w:r w:rsidRPr="000F613F">
        <w:rPr>
          <w:i/>
        </w:rPr>
        <w:t xml:space="preserve"> </w:t>
      </w:r>
      <w:r w:rsidRPr="000F613F">
        <w:rPr>
          <w:b/>
          <w:i/>
        </w:rPr>
        <w:t>autoridad</w:t>
      </w:r>
      <w:r w:rsidRPr="000F613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F613F">
        <w:rPr>
          <w:b/>
          <w:i/>
        </w:rPr>
        <w:t>municipal</w:t>
      </w:r>
      <w:r w:rsidRPr="000F613F">
        <w:rPr>
          <w:i/>
        </w:rPr>
        <w:t xml:space="preserve">, </w:t>
      </w:r>
      <w:r w:rsidRPr="000F613F">
        <w:rPr>
          <w:b/>
          <w:i/>
        </w:rPr>
        <w:t>es pública</w:t>
      </w:r>
      <w:r w:rsidRPr="000F613F">
        <w:rPr>
          <w:i/>
        </w:rPr>
        <w:t xml:space="preserve"> y sólo podrá ser reservada temporalmente por razones de interés público y seguridad nacional, en los términos que fijen las leyes. </w:t>
      </w:r>
      <w:r w:rsidRPr="000F613F">
        <w:rPr>
          <w:b/>
          <w:i/>
        </w:rPr>
        <w:t>En la interpretación de este derecho deberá prevalecer el principio de máxima publicidad. Los sujetos obligados deberán documentar todo acto que derive del ejercicio de sus facultades, competencias o funciones</w:t>
      </w:r>
      <w:r w:rsidRPr="000F613F">
        <w:rPr>
          <w:i/>
        </w:rPr>
        <w:t>, la ley determinará los supuestos específicos bajo los cuales procederá la declaración de inexistencia de la información.”</w:t>
      </w:r>
    </w:p>
    <w:p w14:paraId="209D0AD3" w14:textId="77777777" w:rsidR="002B0EB4" w:rsidRPr="000F613F" w:rsidRDefault="002B0EB4">
      <w:pPr>
        <w:spacing w:line="240" w:lineRule="auto"/>
        <w:ind w:left="567" w:right="539"/>
        <w:rPr>
          <w:b/>
          <w:i/>
        </w:rPr>
      </w:pPr>
    </w:p>
    <w:p w14:paraId="43B50763" w14:textId="77777777" w:rsidR="002B0EB4" w:rsidRPr="000F613F" w:rsidRDefault="00B6780F">
      <w:pPr>
        <w:spacing w:line="240" w:lineRule="auto"/>
        <w:ind w:left="567" w:right="539"/>
        <w:rPr>
          <w:b/>
          <w:i/>
        </w:rPr>
      </w:pPr>
      <w:r w:rsidRPr="000F613F">
        <w:rPr>
          <w:b/>
          <w:i/>
        </w:rPr>
        <w:t>Constitución Política del Estado Libre y Soberano de México</w:t>
      </w:r>
    </w:p>
    <w:p w14:paraId="12E931EE" w14:textId="77777777" w:rsidR="002B0EB4" w:rsidRPr="000F613F" w:rsidRDefault="00B6780F">
      <w:pPr>
        <w:spacing w:line="240" w:lineRule="auto"/>
        <w:ind w:left="567" w:right="539"/>
        <w:rPr>
          <w:i/>
        </w:rPr>
      </w:pPr>
      <w:r w:rsidRPr="000F613F">
        <w:rPr>
          <w:b/>
          <w:i/>
        </w:rPr>
        <w:t>“Artículo 5</w:t>
      </w:r>
      <w:r w:rsidRPr="000F613F">
        <w:rPr>
          <w:i/>
        </w:rPr>
        <w:t xml:space="preserve">.- </w:t>
      </w:r>
    </w:p>
    <w:p w14:paraId="172D21E0" w14:textId="77777777" w:rsidR="002B0EB4" w:rsidRPr="000F613F" w:rsidRDefault="00B6780F">
      <w:pPr>
        <w:spacing w:line="240" w:lineRule="auto"/>
        <w:ind w:left="567" w:right="539"/>
        <w:rPr>
          <w:i/>
        </w:rPr>
      </w:pPr>
      <w:r w:rsidRPr="000F613F">
        <w:rPr>
          <w:i/>
        </w:rPr>
        <w:t>(…)</w:t>
      </w:r>
    </w:p>
    <w:p w14:paraId="39793A82" w14:textId="77777777" w:rsidR="002B0EB4" w:rsidRPr="000F613F" w:rsidRDefault="00B6780F">
      <w:pPr>
        <w:spacing w:line="240" w:lineRule="auto"/>
        <w:ind w:left="567" w:right="539"/>
        <w:rPr>
          <w:i/>
        </w:rPr>
      </w:pPr>
      <w:r w:rsidRPr="000F613F">
        <w:rPr>
          <w:b/>
          <w:i/>
        </w:rPr>
        <w:t>El derecho a la información será garantizado por el Estado. La ley establecerá las previsiones que permitan asegurar la protección, el respeto y la difusión de este derecho</w:t>
      </w:r>
      <w:r w:rsidRPr="000F613F">
        <w:rPr>
          <w:i/>
        </w:rPr>
        <w:t>.</w:t>
      </w:r>
    </w:p>
    <w:p w14:paraId="7AC6668A" w14:textId="77777777" w:rsidR="002B0EB4" w:rsidRPr="000F613F" w:rsidRDefault="00B6780F">
      <w:pPr>
        <w:spacing w:line="240" w:lineRule="auto"/>
        <w:ind w:left="567" w:right="539"/>
        <w:rPr>
          <w:i/>
        </w:rPr>
      </w:pPr>
      <w:r w:rsidRPr="000F613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858A9C1" w14:textId="77777777" w:rsidR="002B0EB4" w:rsidRPr="000F613F" w:rsidRDefault="00B6780F">
      <w:pPr>
        <w:spacing w:line="240" w:lineRule="auto"/>
        <w:ind w:left="567" w:right="539"/>
        <w:rPr>
          <w:i/>
        </w:rPr>
      </w:pPr>
      <w:r w:rsidRPr="000F613F">
        <w:rPr>
          <w:b/>
          <w:i/>
        </w:rPr>
        <w:lastRenderedPageBreak/>
        <w:t>Este derecho se regirá por los principios y bases siguientes</w:t>
      </w:r>
      <w:r w:rsidRPr="000F613F">
        <w:rPr>
          <w:i/>
        </w:rPr>
        <w:t>:</w:t>
      </w:r>
    </w:p>
    <w:p w14:paraId="6C75210F" w14:textId="77777777" w:rsidR="002B0EB4" w:rsidRPr="000F613F" w:rsidRDefault="00B6780F">
      <w:pPr>
        <w:spacing w:line="240" w:lineRule="auto"/>
        <w:ind w:left="567" w:right="539"/>
        <w:rPr>
          <w:i/>
        </w:rPr>
      </w:pPr>
      <w:r w:rsidRPr="000F613F">
        <w:rPr>
          <w:b/>
          <w:i/>
        </w:rPr>
        <w:t>I. Toda la información en posesión de cualquier autoridad, entidad, órgano y organismos de los</w:t>
      </w:r>
      <w:r w:rsidRPr="000F613F">
        <w:rPr>
          <w:i/>
        </w:rPr>
        <w:t xml:space="preserve"> Poderes Ejecutivo, Legislativo y Judicial, órganos autónomos, partidos políticos, fideicomisos y fondos públicos estatales y </w:t>
      </w:r>
      <w:r w:rsidRPr="000F613F">
        <w:rPr>
          <w:b/>
          <w:i/>
        </w:rPr>
        <w:t>municipales</w:t>
      </w:r>
      <w:r w:rsidRPr="000F613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F613F">
        <w:rPr>
          <w:b/>
          <w:i/>
        </w:rPr>
        <w:t>es pública</w:t>
      </w:r>
      <w:r w:rsidRPr="000F613F">
        <w:rPr>
          <w:i/>
        </w:rPr>
        <w:t xml:space="preserve"> y sólo podrá ser reservada temporalmente por razones previstas en la Constitución Política de los Estados Unidos Mexicanos de interés público y seguridad, en los términos que fijen las leyes. </w:t>
      </w:r>
      <w:r w:rsidRPr="000F613F">
        <w:rPr>
          <w:b/>
          <w:i/>
        </w:rPr>
        <w:t>En la interpretación de este derecho deberá prevalecer el principio de máxima publicidad</w:t>
      </w:r>
      <w:r w:rsidRPr="000F613F">
        <w:rPr>
          <w:i/>
        </w:rPr>
        <w:t xml:space="preserve">. </w:t>
      </w:r>
      <w:r w:rsidRPr="000F613F">
        <w:rPr>
          <w:b/>
          <w:i/>
        </w:rPr>
        <w:t>Los sujetos obligados deberán documentar todo acto que derive del ejercicio de sus facultades, competencias o funciones</w:t>
      </w:r>
      <w:r w:rsidRPr="000F613F">
        <w:rPr>
          <w:i/>
        </w:rPr>
        <w:t>, la ley determinará los supuestos específicos bajo los cuales procederá la declaración de inexistencia de la información.”</w:t>
      </w:r>
    </w:p>
    <w:p w14:paraId="64823562" w14:textId="77777777" w:rsidR="002B0EB4" w:rsidRPr="000F613F" w:rsidRDefault="002B0EB4">
      <w:pPr>
        <w:rPr>
          <w:b/>
          <w:i/>
        </w:rPr>
      </w:pPr>
    </w:p>
    <w:p w14:paraId="7246D108" w14:textId="77777777" w:rsidR="002B0EB4" w:rsidRPr="000F613F" w:rsidRDefault="00B6780F">
      <w:pPr>
        <w:rPr>
          <w:i/>
        </w:rPr>
      </w:pPr>
      <w:r w:rsidRPr="000F613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F613F">
        <w:rPr>
          <w:i/>
        </w:rPr>
        <w:t>por los principios de simplicidad, rapidez, gratuidad del procedimiento, auxilio y orientación a los particulares.</w:t>
      </w:r>
    </w:p>
    <w:p w14:paraId="21CE1758" w14:textId="77777777" w:rsidR="002B0EB4" w:rsidRPr="000F613F" w:rsidRDefault="002B0EB4">
      <w:pPr>
        <w:rPr>
          <w:i/>
        </w:rPr>
      </w:pPr>
    </w:p>
    <w:p w14:paraId="7A62531F" w14:textId="77777777" w:rsidR="002B0EB4" w:rsidRPr="000F613F" w:rsidRDefault="00B6780F">
      <w:pPr>
        <w:rPr>
          <w:i/>
        </w:rPr>
      </w:pPr>
      <w:r w:rsidRPr="000F613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91BC965" w14:textId="77777777" w:rsidR="002B0EB4" w:rsidRPr="000F613F" w:rsidRDefault="002B0EB4"/>
    <w:p w14:paraId="2A09E85B" w14:textId="77777777" w:rsidR="002B0EB4" w:rsidRPr="000F613F" w:rsidRDefault="00B6780F">
      <w:r w:rsidRPr="000F613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923BB88" w14:textId="77777777" w:rsidR="002B0EB4" w:rsidRPr="000F613F" w:rsidRDefault="002B0EB4"/>
    <w:p w14:paraId="4ADE2D64" w14:textId="77777777" w:rsidR="002B0EB4" w:rsidRPr="000F613F" w:rsidRDefault="00B6780F">
      <w:r w:rsidRPr="000F613F">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8803F20" w14:textId="77777777" w:rsidR="002B0EB4" w:rsidRPr="000F613F" w:rsidRDefault="002B0EB4"/>
    <w:p w14:paraId="7B029ABE" w14:textId="77777777" w:rsidR="002B0EB4" w:rsidRPr="000F613F" w:rsidRDefault="00B6780F">
      <w:r w:rsidRPr="000F613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DF76F59" w14:textId="77777777" w:rsidR="002B0EB4" w:rsidRPr="000F613F" w:rsidRDefault="002B0EB4"/>
    <w:p w14:paraId="08777AC8" w14:textId="77777777" w:rsidR="002B0EB4" w:rsidRPr="000F613F" w:rsidRDefault="00B6780F">
      <w:bookmarkStart w:id="27" w:name="_heading=h.147n2zr" w:colFirst="0" w:colLast="0"/>
      <w:bookmarkEnd w:id="27"/>
      <w:r w:rsidRPr="000F613F">
        <w:t xml:space="preserve">Con base en lo anterior, se considera que </w:t>
      </w:r>
      <w:r w:rsidRPr="000F613F">
        <w:rPr>
          <w:b/>
        </w:rPr>
        <w:t>EL</w:t>
      </w:r>
      <w:r w:rsidRPr="000F613F">
        <w:t xml:space="preserve"> </w:t>
      </w:r>
      <w:r w:rsidRPr="000F613F">
        <w:rPr>
          <w:b/>
        </w:rPr>
        <w:t>SUJETO OBLIGADO</w:t>
      </w:r>
      <w:r w:rsidRPr="000F613F">
        <w:t xml:space="preserve"> se encontraba compelido a atender la solicitud de acceso a la información realizada por </w:t>
      </w:r>
      <w:r w:rsidRPr="000F613F">
        <w:rPr>
          <w:b/>
        </w:rPr>
        <w:t>LA PARTE RECURRENTE</w:t>
      </w:r>
      <w:r w:rsidRPr="000F613F">
        <w:t>.</w:t>
      </w:r>
    </w:p>
    <w:p w14:paraId="6AAE0F23" w14:textId="77777777" w:rsidR="002B0EB4" w:rsidRPr="000F613F" w:rsidRDefault="002B0EB4"/>
    <w:p w14:paraId="3287B2AB" w14:textId="77777777" w:rsidR="002B0EB4" w:rsidRPr="000F613F" w:rsidRDefault="00B6780F" w:rsidP="000F613F">
      <w:pPr>
        <w:pStyle w:val="Ttulo3"/>
        <w:rPr>
          <w:rFonts w:eastAsia="Palatino Linotype"/>
        </w:rPr>
      </w:pPr>
      <w:bookmarkStart w:id="28" w:name="_Toc182391186"/>
      <w:r w:rsidRPr="000F613F">
        <w:rPr>
          <w:rFonts w:eastAsia="Palatino Linotype"/>
        </w:rPr>
        <w:t>b) Controversia a resolver</w:t>
      </w:r>
      <w:bookmarkEnd w:id="28"/>
    </w:p>
    <w:p w14:paraId="1ADE14C1" w14:textId="77777777" w:rsidR="002B0EB4" w:rsidRPr="000F613F" w:rsidRDefault="00B6780F">
      <w:r w:rsidRPr="000F613F">
        <w:t xml:space="preserve">Con el objeto de ilustrar la controversia planteada, resulta conveniente precisar que, una vez realizado el estudio de las constancias que integran el expediente en que se actúa, se desprende que </w:t>
      </w:r>
      <w:r w:rsidRPr="000F613F">
        <w:rPr>
          <w:b/>
        </w:rPr>
        <w:t>LA PARTE RECURRENTE</w:t>
      </w:r>
      <w:r w:rsidRPr="000F613F">
        <w:t xml:space="preserve"> solicitó lo siguiente:</w:t>
      </w:r>
    </w:p>
    <w:p w14:paraId="54CEE04B" w14:textId="77777777" w:rsidR="002B0EB4" w:rsidRPr="000F613F" w:rsidRDefault="002B0EB4">
      <w:pPr>
        <w:tabs>
          <w:tab w:val="left" w:pos="4962"/>
        </w:tabs>
        <w:rPr>
          <w:color w:val="000000"/>
        </w:rPr>
      </w:pPr>
    </w:p>
    <w:p w14:paraId="1F7F6F38" w14:textId="77777777" w:rsidR="002B0EB4" w:rsidRPr="000F613F" w:rsidRDefault="00B6780F">
      <w:pPr>
        <w:numPr>
          <w:ilvl w:val="0"/>
          <w:numId w:val="4"/>
        </w:numPr>
        <w:pBdr>
          <w:top w:val="nil"/>
          <w:left w:val="nil"/>
          <w:bottom w:val="nil"/>
          <w:right w:val="nil"/>
          <w:between w:val="nil"/>
        </w:pBdr>
        <w:tabs>
          <w:tab w:val="left" w:pos="4962"/>
        </w:tabs>
        <w:rPr>
          <w:color w:val="000000"/>
        </w:rPr>
      </w:pPr>
      <w:r w:rsidRPr="000F613F">
        <w:t xml:space="preserve">Información respecto a la revalidación y/o certificación de estudios para nivel primaria, para niños de entre 10 y 14 años que hayan cursado sus estudios de primaria a través </w:t>
      </w:r>
      <w:r w:rsidRPr="000F613F">
        <w:lastRenderedPageBreak/>
        <w:t xml:space="preserve">de un centro de aprendizaje comunitario, estudio en casa o en escuelas sin incorporación; </w:t>
      </w:r>
    </w:p>
    <w:p w14:paraId="76DA863D" w14:textId="77777777" w:rsidR="002B0EB4" w:rsidRPr="000F613F" w:rsidRDefault="00B6780F">
      <w:pPr>
        <w:numPr>
          <w:ilvl w:val="0"/>
          <w:numId w:val="4"/>
        </w:numPr>
        <w:pBdr>
          <w:top w:val="nil"/>
          <w:left w:val="nil"/>
          <w:bottom w:val="nil"/>
          <w:right w:val="nil"/>
          <w:between w:val="nil"/>
        </w:pBdr>
        <w:tabs>
          <w:tab w:val="left" w:pos="4962"/>
        </w:tabs>
        <w:rPr>
          <w:color w:val="000000"/>
        </w:rPr>
      </w:pPr>
      <w:r w:rsidRPr="000F613F">
        <w:t>¿Quién lo realiza? ¿Cómo se solicita?, requisitos, si es necesario realizar algún examen y costo.</w:t>
      </w:r>
    </w:p>
    <w:p w14:paraId="385CDCA1" w14:textId="77777777" w:rsidR="002B0EB4" w:rsidRPr="000F613F" w:rsidRDefault="002B0EB4">
      <w:pPr>
        <w:tabs>
          <w:tab w:val="left" w:pos="4962"/>
        </w:tabs>
      </w:pPr>
    </w:p>
    <w:p w14:paraId="5D88D9BD" w14:textId="77777777" w:rsidR="002B0EB4" w:rsidRPr="000F613F" w:rsidRDefault="00B6780F">
      <w:pPr>
        <w:tabs>
          <w:tab w:val="left" w:pos="4962"/>
        </w:tabs>
      </w:pPr>
      <w:r w:rsidRPr="000F613F">
        <w:t xml:space="preserve">En respuesta, </w:t>
      </w:r>
      <w:r w:rsidRPr="000F613F">
        <w:rPr>
          <w:b/>
        </w:rPr>
        <w:t>EL SUJETO OBLIGADO</w:t>
      </w:r>
      <w:r w:rsidRPr="000F613F">
        <w:t xml:space="preserve"> se pronunció por conducto del encargado del Despacho de la Subdirección de Educación Elemental, quien señaló adjuntar la respuesta. Ahora bien, en la interposición del presente recurso, </w:t>
      </w:r>
      <w:r w:rsidRPr="000F613F">
        <w:rPr>
          <w:b/>
        </w:rPr>
        <w:t>LA PARTE RECURRENTE</w:t>
      </w:r>
      <w:r w:rsidRPr="000F613F">
        <w:t xml:space="preserve"> manifestó su inconformidad, refiriendo que no se le hizo entrega de la información solicitada, por lo cual, el estudio se centrará en determinar si la información entregada corresponde a lo solicitado por la parte recurrente y con esta se puede satisfacer su derecho de acceso a la información pública. </w:t>
      </w:r>
    </w:p>
    <w:p w14:paraId="66160BEA" w14:textId="77777777" w:rsidR="002B0EB4" w:rsidRPr="000F613F" w:rsidRDefault="002B0EB4">
      <w:pPr>
        <w:tabs>
          <w:tab w:val="left" w:pos="4962"/>
        </w:tabs>
        <w:rPr>
          <w:color w:val="000000"/>
        </w:rPr>
      </w:pPr>
    </w:p>
    <w:p w14:paraId="76D3EB31" w14:textId="77777777" w:rsidR="002B0EB4" w:rsidRPr="000F613F" w:rsidRDefault="00B6780F" w:rsidP="000F613F">
      <w:pPr>
        <w:pStyle w:val="Ttulo3"/>
        <w:rPr>
          <w:rFonts w:eastAsia="Palatino Linotype"/>
        </w:rPr>
      </w:pPr>
      <w:bookmarkStart w:id="29" w:name="_Toc182391187"/>
      <w:r w:rsidRPr="000F613F">
        <w:rPr>
          <w:rFonts w:eastAsia="Palatino Linotype"/>
        </w:rPr>
        <w:t>c) Estudio de la controversia</w:t>
      </w:r>
      <w:bookmarkEnd w:id="29"/>
    </w:p>
    <w:p w14:paraId="3AF2B92D" w14:textId="77777777" w:rsidR="002B0EB4" w:rsidRPr="000F613F" w:rsidRDefault="00B6780F">
      <w:pPr>
        <w:tabs>
          <w:tab w:val="left" w:pos="851"/>
        </w:tabs>
        <w:ind w:right="49"/>
      </w:pPr>
      <w:r w:rsidRPr="000F613F">
        <w:t xml:space="preserve">En primer lugar, a efecto de delimitar la naturaleza de la información requerida, conviene traer a colación las normas generales para la evaluación del aprendizaje, acreditación, promoción, regularización y certificación de las alumnas y los alumnos de educación preescolar, primaria y secundaria, las cuales tienen como objeto regular la evaluación del aprendizaje, la promoción, la regularización y la certificación de las alumnas y los alumnos que cursan la educación preescolar, primaria y secundaria dentro del Sistema Educativo Nacional, como se observa del artículo primero que es del tenor siguiente: </w:t>
      </w:r>
    </w:p>
    <w:p w14:paraId="0CB6CF4A" w14:textId="77777777" w:rsidR="002B0EB4" w:rsidRPr="000F613F" w:rsidRDefault="002B0EB4">
      <w:pPr>
        <w:tabs>
          <w:tab w:val="left" w:pos="851"/>
        </w:tabs>
        <w:ind w:right="49"/>
      </w:pPr>
    </w:p>
    <w:p w14:paraId="5C3AF87D" w14:textId="77777777" w:rsidR="002B0EB4" w:rsidRPr="000F613F" w:rsidRDefault="00B6780F">
      <w:pPr>
        <w:shd w:val="clear" w:color="auto" w:fill="FFFFFF"/>
        <w:tabs>
          <w:tab w:val="left" w:pos="851"/>
        </w:tabs>
        <w:spacing w:after="100"/>
        <w:ind w:left="850" w:right="854" w:firstLine="285"/>
        <w:rPr>
          <w:i/>
        </w:rPr>
      </w:pPr>
      <w:r w:rsidRPr="000F613F">
        <w:rPr>
          <w:b/>
          <w:i/>
        </w:rPr>
        <w:t>“Artículo 1. Objeto.</w:t>
      </w:r>
      <w:r w:rsidRPr="000F613F">
        <w:rPr>
          <w:i/>
        </w:rPr>
        <w:t xml:space="preserve"> Las presentes normas tienen por objeto regular la evaluación del aprendizaje, la acreditación, la promoción, la regularización y la certificación de las alumnas y los alumnos que cursan la educación preescolar, primaria y secundaria dentro del Sistema Educativo Nacional.”</w:t>
      </w:r>
    </w:p>
    <w:p w14:paraId="5D5BAC80" w14:textId="77777777" w:rsidR="002B0EB4" w:rsidRPr="000F613F" w:rsidRDefault="002B0EB4">
      <w:pPr>
        <w:tabs>
          <w:tab w:val="left" w:pos="851"/>
        </w:tabs>
        <w:ind w:left="850" w:right="4" w:firstLine="285"/>
        <w:rPr>
          <w:i/>
        </w:rPr>
      </w:pPr>
    </w:p>
    <w:p w14:paraId="20F58338" w14:textId="77777777" w:rsidR="002B0EB4" w:rsidRPr="000F613F" w:rsidRDefault="00B6780F">
      <w:pPr>
        <w:tabs>
          <w:tab w:val="left" w:pos="851"/>
        </w:tabs>
        <w:ind w:right="4"/>
      </w:pPr>
      <w:r w:rsidRPr="000F613F">
        <w:t>Dichas normas definen el proceso de acreditación como la acción mediante la cual el Personal docente determina que la alumna o el alumno ha aprobado un grado o nivel educativo, conforme a los criterios previstos en las nomas, así también señala que las normas de control escolar son el conjunto de disposiciones que regulan los procesos de inscripción, reinscripción, acreditación, promoción, regularización y certificación de estudios, como se observa a continuación del artículo 4 fracciones I y XII:</w:t>
      </w:r>
    </w:p>
    <w:p w14:paraId="05B7B139" w14:textId="77777777" w:rsidR="002B0EB4" w:rsidRPr="000F613F" w:rsidRDefault="002B0EB4">
      <w:pPr>
        <w:tabs>
          <w:tab w:val="left" w:pos="851"/>
        </w:tabs>
        <w:ind w:right="4"/>
      </w:pPr>
    </w:p>
    <w:p w14:paraId="73167BD2" w14:textId="77777777" w:rsidR="002B0EB4" w:rsidRPr="000F613F" w:rsidRDefault="00B6780F">
      <w:pPr>
        <w:shd w:val="clear" w:color="auto" w:fill="FFFFFF"/>
        <w:tabs>
          <w:tab w:val="left" w:pos="851"/>
        </w:tabs>
        <w:spacing w:after="100"/>
        <w:ind w:left="850" w:right="854" w:firstLine="285"/>
        <w:rPr>
          <w:i/>
        </w:rPr>
      </w:pPr>
      <w:r w:rsidRPr="000F613F">
        <w:rPr>
          <w:b/>
          <w:i/>
        </w:rPr>
        <w:t>“Artículo 4. Definiciones.</w:t>
      </w:r>
      <w:r w:rsidRPr="000F613F">
        <w:rPr>
          <w:i/>
        </w:rPr>
        <w:t xml:space="preserve"> Para efectos de las presentes normas se entiende por:</w:t>
      </w:r>
    </w:p>
    <w:p w14:paraId="40991642" w14:textId="77777777" w:rsidR="002B0EB4" w:rsidRPr="000F613F" w:rsidRDefault="00B6780F">
      <w:pPr>
        <w:shd w:val="clear" w:color="auto" w:fill="FFFFFF"/>
        <w:tabs>
          <w:tab w:val="left" w:pos="851"/>
        </w:tabs>
        <w:spacing w:after="100"/>
        <w:ind w:left="850" w:right="854" w:firstLine="285"/>
        <w:rPr>
          <w:b/>
          <w:i/>
        </w:rPr>
      </w:pPr>
      <w:r w:rsidRPr="000F613F">
        <w:rPr>
          <w:b/>
          <w:i/>
        </w:rPr>
        <w:t>I. Acreditación.</w:t>
      </w:r>
      <w:r w:rsidRPr="000F613F">
        <w:rPr>
          <w:i/>
        </w:rPr>
        <w:t xml:space="preserve"> Acción mediante la cual el Personal docente determina que la alumna o el alumno ha aprobado un grado o nivel educativo, conforme a los criterios previstos en las presentes normas. Tiene como función sustentar el otorgamiento de calificaciones de acuerdo con el juicio que haga el Personal docente del conjunto de evidencias obtenidas durante todo el proceso de enseñanza aprendizaje, con el fin de decidir sobre la promoción de las alumnas y los alumnos.</w:t>
      </w:r>
    </w:p>
    <w:p w14:paraId="4BF7BC44" w14:textId="77777777" w:rsidR="002B0EB4" w:rsidRPr="000F613F" w:rsidRDefault="002B0EB4">
      <w:pPr>
        <w:tabs>
          <w:tab w:val="left" w:pos="851"/>
        </w:tabs>
        <w:ind w:left="850" w:right="854" w:firstLine="285"/>
        <w:rPr>
          <w:b/>
          <w:i/>
        </w:rPr>
      </w:pPr>
    </w:p>
    <w:p w14:paraId="79FE51D2" w14:textId="77777777" w:rsidR="002B0EB4" w:rsidRPr="000F613F" w:rsidRDefault="00B6780F">
      <w:pPr>
        <w:tabs>
          <w:tab w:val="left" w:pos="851"/>
        </w:tabs>
        <w:ind w:left="850" w:right="854" w:firstLine="285"/>
        <w:rPr>
          <w:i/>
        </w:rPr>
      </w:pPr>
      <w:r w:rsidRPr="000F613F">
        <w:rPr>
          <w:b/>
          <w:i/>
        </w:rPr>
        <w:t>XII. Normas de Control Escolar.</w:t>
      </w:r>
      <w:r w:rsidRPr="000F613F">
        <w:rPr>
          <w:i/>
        </w:rPr>
        <w:t xml:space="preserve"> Conjunto de disposiciones que regulan los procesos de inscripción, reinscripción, acreditación, promoción, regularización y certificación de estudios de las alumnas y de los alumnos.”</w:t>
      </w:r>
    </w:p>
    <w:p w14:paraId="2C95CC51" w14:textId="77777777" w:rsidR="002B0EB4" w:rsidRPr="000F613F" w:rsidRDefault="002B0EB4">
      <w:pPr>
        <w:tabs>
          <w:tab w:val="left" w:pos="851"/>
        </w:tabs>
        <w:ind w:right="49"/>
        <w:rPr>
          <w:i/>
        </w:rPr>
      </w:pPr>
    </w:p>
    <w:p w14:paraId="09CC0FFA" w14:textId="77777777" w:rsidR="002B0EB4" w:rsidRPr="000F613F" w:rsidRDefault="00B6780F">
      <w:pPr>
        <w:tabs>
          <w:tab w:val="left" w:pos="851"/>
        </w:tabs>
        <w:ind w:right="49"/>
      </w:pPr>
      <w:r w:rsidRPr="000F613F">
        <w:t xml:space="preserve">Por su parte, en el sistema educativo estatal se tiene el Reglamento para el otorgamiento de revalidación y equivalencia de estudios, que tiene por objeto regular el otorgamiento de revalidación y equivalencia de estudios que otorgue la Secretaría de Educación, Cultura y Bienestar Social en las instituciones oficiales, particulares incorporadas y organismos públicos </w:t>
      </w:r>
      <w:r w:rsidRPr="000F613F">
        <w:lastRenderedPageBreak/>
        <w:t>descentralizados que impartan educación, en todos sus tipos, niveles, modalidades y vertientes, tal y como lo refiere en su artículo primero que señalo lo siguiente:</w:t>
      </w:r>
    </w:p>
    <w:p w14:paraId="748DA769" w14:textId="77777777" w:rsidR="002B0EB4" w:rsidRPr="000F613F" w:rsidRDefault="002B0EB4">
      <w:pPr>
        <w:tabs>
          <w:tab w:val="left" w:pos="851"/>
        </w:tabs>
        <w:ind w:right="49"/>
        <w:rPr>
          <w:rFonts w:ascii="Arial" w:eastAsia="Arial" w:hAnsi="Arial" w:cs="Arial"/>
          <w:color w:val="2F2F2F"/>
          <w:sz w:val="18"/>
          <w:szCs w:val="18"/>
        </w:rPr>
      </w:pPr>
    </w:p>
    <w:p w14:paraId="795C4CD2" w14:textId="77777777" w:rsidR="002B0EB4" w:rsidRPr="000F613F" w:rsidRDefault="00B6780F">
      <w:pPr>
        <w:tabs>
          <w:tab w:val="left" w:pos="851"/>
        </w:tabs>
        <w:ind w:left="850" w:right="854"/>
        <w:rPr>
          <w:b/>
          <w:i/>
        </w:rPr>
      </w:pPr>
      <w:r w:rsidRPr="000F613F">
        <w:rPr>
          <w:b/>
          <w:i/>
        </w:rPr>
        <w:t xml:space="preserve">“CAPITULO PRIMERO </w:t>
      </w:r>
    </w:p>
    <w:p w14:paraId="64FC00DC" w14:textId="77777777" w:rsidR="002B0EB4" w:rsidRPr="000F613F" w:rsidRDefault="00B6780F">
      <w:pPr>
        <w:tabs>
          <w:tab w:val="left" w:pos="851"/>
        </w:tabs>
        <w:ind w:left="850" w:right="854"/>
        <w:rPr>
          <w:b/>
          <w:i/>
        </w:rPr>
      </w:pPr>
      <w:r w:rsidRPr="000F613F">
        <w:rPr>
          <w:b/>
          <w:i/>
        </w:rPr>
        <w:t xml:space="preserve">DISPOSICIONES GENERALES </w:t>
      </w:r>
    </w:p>
    <w:p w14:paraId="32B9D968" w14:textId="77777777" w:rsidR="002B0EB4" w:rsidRPr="000F613F" w:rsidRDefault="00B6780F">
      <w:pPr>
        <w:tabs>
          <w:tab w:val="left" w:pos="851"/>
        </w:tabs>
        <w:ind w:left="850" w:right="854"/>
        <w:rPr>
          <w:i/>
        </w:rPr>
      </w:pPr>
      <w:r w:rsidRPr="000F613F">
        <w:rPr>
          <w:b/>
          <w:i/>
        </w:rPr>
        <w:t>Artículo 1.-</w:t>
      </w:r>
      <w:r w:rsidRPr="000F613F">
        <w:rPr>
          <w:i/>
        </w:rPr>
        <w:t xml:space="preserve"> Las disposiciones contenidas en el presente reglamento son de orden público e interés social y tienen por objeto regular el otorgamiento de revalidación y equivalencia de estudios que otorgue la Secretaría de Educación, Cultura y Bienestar Social en las instituciones oficiales, particulares incorporadas y organismos públicos descentralizados que impartan educación, en todos sus tipos, niveles, modalidades y vertientes.”</w:t>
      </w:r>
    </w:p>
    <w:p w14:paraId="1ED62A53" w14:textId="77777777" w:rsidR="002B0EB4" w:rsidRPr="000F613F" w:rsidRDefault="002B0EB4">
      <w:pPr>
        <w:tabs>
          <w:tab w:val="left" w:pos="851"/>
        </w:tabs>
        <w:ind w:right="49"/>
      </w:pPr>
    </w:p>
    <w:p w14:paraId="192266D4" w14:textId="77777777" w:rsidR="002B0EB4" w:rsidRPr="000F613F" w:rsidRDefault="00B6780F">
      <w:pPr>
        <w:tabs>
          <w:tab w:val="left" w:pos="851"/>
        </w:tabs>
        <w:ind w:right="49"/>
      </w:pPr>
      <w:r w:rsidRPr="000F613F">
        <w:t xml:space="preserve">Dicho reglamento define la revalidación de estudios como el procedimiento a través del cual la Secretaría resuelve otorgar validez oficial a los estudios realizados en el extranjero siempre que los mismos tengan equiparación con alguno o algunos de los que se imparten dentro del Sistema, ya sea en cuanto a niveles educativos, grados escolares, asignaturas o cualquier otra unidad de aprendizaje, también contempla la equivalencia de estudios como el procedimiento  a través del cual la Secretaría, declara la igualdad o similitud entre dos o más planes y programas de estudio realizados dentro del Sistema Educativo Nacional lo anterior, según lo dispuesto por el artículo 3 fracción VI y VII: </w:t>
      </w:r>
    </w:p>
    <w:p w14:paraId="57CFA117" w14:textId="77777777" w:rsidR="002B0EB4" w:rsidRPr="000F613F" w:rsidRDefault="002B0EB4">
      <w:pPr>
        <w:tabs>
          <w:tab w:val="left" w:pos="851"/>
        </w:tabs>
        <w:ind w:right="49"/>
      </w:pPr>
    </w:p>
    <w:p w14:paraId="5363D389" w14:textId="77777777" w:rsidR="002B0EB4" w:rsidRPr="000F613F" w:rsidRDefault="00B6780F">
      <w:pPr>
        <w:tabs>
          <w:tab w:val="left" w:pos="851"/>
        </w:tabs>
        <w:ind w:left="850" w:right="854"/>
        <w:rPr>
          <w:i/>
        </w:rPr>
      </w:pPr>
      <w:r w:rsidRPr="000F613F">
        <w:rPr>
          <w:i/>
        </w:rPr>
        <w:t>“</w:t>
      </w:r>
      <w:r w:rsidRPr="000F613F">
        <w:rPr>
          <w:b/>
          <w:i/>
        </w:rPr>
        <w:t>Artículo 3.</w:t>
      </w:r>
      <w:r w:rsidRPr="000F613F">
        <w:rPr>
          <w:i/>
        </w:rPr>
        <w:t>- Para los efectos de este reglamento, se entiende por:</w:t>
      </w:r>
    </w:p>
    <w:p w14:paraId="37B702FD" w14:textId="77777777" w:rsidR="002B0EB4" w:rsidRPr="000F613F" w:rsidRDefault="002B0EB4">
      <w:pPr>
        <w:tabs>
          <w:tab w:val="left" w:pos="851"/>
        </w:tabs>
        <w:ind w:left="850" w:right="854"/>
        <w:rPr>
          <w:i/>
        </w:rPr>
      </w:pPr>
    </w:p>
    <w:p w14:paraId="02FA840C" w14:textId="77777777" w:rsidR="002B0EB4" w:rsidRPr="000F613F" w:rsidRDefault="00B6780F">
      <w:pPr>
        <w:tabs>
          <w:tab w:val="left" w:pos="851"/>
        </w:tabs>
        <w:ind w:left="850" w:right="854"/>
        <w:rPr>
          <w:i/>
        </w:rPr>
      </w:pPr>
      <w:r w:rsidRPr="000F613F">
        <w:rPr>
          <w:b/>
          <w:i/>
        </w:rPr>
        <w:t>VI. Revalidación de Estudios</w:t>
      </w:r>
      <w:r w:rsidRPr="000F613F">
        <w:rPr>
          <w:i/>
        </w:rPr>
        <w:t xml:space="preserve">, al procedimiento a través del cual la Secretaría, resuelve otorgar validez oficial a los estudios realizados en el extranjero, siempre que los mismos tengan equiparación con alguno o algunos de los que se imparten dentro </w:t>
      </w:r>
      <w:r w:rsidRPr="000F613F">
        <w:rPr>
          <w:i/>
        </w:rPr>
        <w:lastRenderedPageBreak/>
        <w:t xml:space="preserve">del Sistema, ya sea en cuanto a niveles educativos, grados escolares, asignaturas o cualquier otra unidad de aprendizaje; y </w:t>
      </w:r>
    </w:p>
    <w:p w14:paraId="5FA8758F" w14:textId="77777777" w:rsidR="002B0EB4" w:rsidRPr="000F613F" w:rsidRDefault="002B0EB4">
      <w:pPr>
        <w:tabs>
          <w:tab w:val="left" w:pos="851"/>
        </w:tabs>
        <w:ind w:left="850" w:right="854"/>
        <w:rPr>
          <w:b/>
          <w:i/>
        </w:rPr>
      </w:pPr>
    </w:p>
    <w:p w14:paraId="5CB2C771" w14:textId="77777777" w:rsidR="002B0EB4" w:rsidRPr="000F613F" w:rsidRDefault="00B6780F">
      <w:pPr>
        <w:tabs>
          <w:tab w:val="left" w:pos="851"/>
        </w:tabs>
        <w:ind w:left="850" w:right="854"/>
        <w:rPr>
          <w:i/>
        </w:rPr>
      </w:pPr>
      <w:r w:rsidRPr="000F613F">
        <w:rPr>
          <w:b/>
          <w:i/>
        </w:rPr>
        <w:t>VII. Equivalencia de Estudios</w:t>
      </w:r>
      <w:r w:rsidRPr="000F613F">
        <w:rPr>
          <w:i/>
        </w:rPr>
        <w:t>, al procedimiento a través del cual la Secretaría, declara la igualdad o similitud entre dos o más planes y programas de estudio realizados dentro del Sistema Educativo Nacional, siempre que los mismos tengan equiparación con alguno o algunos de los que se imparten dentro del Sistema y se continúe estudiando en el Estado, ya sea por niveles educativos, grados escolares, asignaturas o cualquier otra unidad de aprendizaje.”</w:t>
      </w:r>
    </w:p>
    <w:p w14:paraId="519A1862" w14:textId="77777777" w:rsidR="002B0EB4" w:rsidRPr="000F613F" w:rsidRDefault="002B0EB4">
      <w:pPr>
        <w:tabs>
          <w:tab w:val="left" w:pos="851"/>
        </w:tabs>
        <w:ind w:right="49"/>
      </w:pPr>
    </w:p>
    <w:p w14:paraId="1FA65BBE" w14:textId="77777777" w:rsidR="002B0EB4" w:rsidRPr="000F613F" w:rsidRDefault="00B6780F">
      <w:pPr>
        <w:tabs>
          <w:tab w:val="left" w:pos="851"/>
        </w:tabs>
        <w:ind w:right="49"/>
      </w:pPr>
      <w:r w:rsidRPr="000F613F">
        <w:t xml:space="preserve">Dicho proceso, tanto de revalidación como de equivalencia, será otorgado por la secretaría de educación en los niveles de educación primaria, secundaria, únicamente respecto del Estado de México, como lo refieren el artículo 4 y 5 del reglamento referido, que a la letra disponen lo siguiente: </w:t>
      </w:r>
    </w:p>
    <w:p w14:paraId="4C1A5054" w14:textId="77777777" w:rsidR="002B0EB4" w:rsidRPr="000F613F" w:rsidRDefault="002B0EB4">
      <w:pPr>
        <w:tabs>
          <w:tab w:val="left" w:pos="851"/>
        </w:tabs>
        <w:ind w:right="49"/>
      </w:pPr>
    </w:p>
    <w:p w14:paraId="28888B39" w14:textId="77777777" w:rsidR="002B0EB4" w:rsidRPr="000F613F" w:rsidRDefault="00B6780F">
      <w:pPr>
        <w:tabs>
          <w:tab w:val="left" w:pos="851"/>
        </w:tabs>
        <w:ind w:left="850" w:right="854"/>
        <w:rPr>
          <w:i/>
        </w:rPr>
      </w:pPr>
      <w:r w:rsidRPr="000F613F">
        <w:rPr>
          <w:b/>
          <w:i/>
        </w:rPr>
        <w:t>Artículo 4.</w:t>
      </w:r>
      <w:r w:rsidRPr="000F613F">
        <w:rPr>
          <w:i/>
        </w:rPr>
        <w:t xml:space="preserve">- La Secretaría otorgará revalidaciones y equivalencias de estudios de educación primaria, secundaria, normal y demás para la formación de maestros de educación básica, así como de educación media superior y superior. </w:t>
      </w:r>
    </w:p>
    <w:p w14:paraId="1951C1FB" w14:textId="77777777" w:rsidR="002B0EB4" w:rsidRPr="000F613F" w:rsidRDefault="002B0EB4">
      <w:pPr>
        <w:tabs>
          <w:tab w:val="left" w:pos="851"/>
        </w:tabs>
        <w:ind w:left="850" w:right="854"/>
        <w:rPr>
          <w:i/>
        </w:rPr>
      </w:pPr>
    </w:p>
    <w:p w14:paraId="708B7D77" w14:textId="77777777" w:rsidR="002B0EB4" w:rsidRPr="000F613F" w:rsidRDefault="00B6780F">
      <w:pPr>
        <w:tabs>
          <w:tab w:val="left" w:pos="851"/>
        </w:tabs>
        <w:ind w:left="850" w:right="854"/>
        <w:rPr>
          <w:i/>
        </w:rPr>
      </w:pPr>
      <w:r w:rsidRPr="000F613F">
        <w:rPr>
          <w:b/>
          <w:i/>
        </w:rPr>
        <w:t xml:space="preserve">Artículo 5.- </w:t>
      </w:r>
      <w:r w:rsidRPr="000F613F">
        <w:rPr>
          <w:i/>
        </w:rPr>
        <w:t>Independientemente de la atribución anterior, la Secretaría de acuerdo a lo previsto en la fracción III del artículo 64 de la Ley, solamente podrá expedir resoluciones de revalidación y equivalencias de aquellos estudios que estén referidos a planes y programas que se impartan en el Estado de México, debiendo en todo caso, evitar expedir resoluciones cuando se pretenda continuar estudios en otra entidad de la república.</w:t>
      </w:r>
    </w:p>
    <w:p w14:paraId="325942C8" w14:textId="77777777" w:rsidR="002B0EB4" w:rsidRPr="000F613F" w:rsidRDefault="002B0EB4">
      <w:pPr>
        <w:tabs>
          <w:tab w:val="left" w:pos="851"/>
        </w:tabs>
        <w:ind w:right="49"/>
      </w:pPr>
    </w:p>
    <w:p w14:paraId="2563B292" w14:textId="77777777" w:rsidR="002B0EB4" w:rsidRPr="000F613F" w:rsidRDefault="00B6780F">
      <w:pPr>
        <w:tabs>
          <w:tab w:val="left" w:pos="851"/>
        </w:tabs>
        <w:ind w:right="49"/>
      </w:pPr>
      <w:r w:rsidRPr="000F613F">
        <w:lastRenderedPageBreak/>
        <w:t xml:space="preserve">El multicitado reglamento señala, también, los documentos que deberán entregarse como parte de trámite de revalidación en su artículo 8 que dispone lo siguiente: </w:t>
      </w:r>
    </w:p>
    <w:p w14:paraId="7CC6628D" w14:textId="77777777" w:rsidR="002B0EB4" w:rsidRPr="000F613F" w:rsidRDefault="002B0EB4">
      <w:pPr>
        <w:tabs>
          <w:tab w:val="left" w:pos="851"/>
        </w:tabs>
        <w:ind w:right="49"/>
      </w:pPr>
    </w:p>
    <w:p w14:paraId="61BFC16B" w14:textId="77777777" w:rsidR="002B0EB4" w:rsidRPr="000F613F" w:rsidRDefault="00B6780F">
      <w:pPr>
        <w:tabs>
          <w:tab w:val="left" w:pos="851"/>
        </w:tabs>
        <w:ind w:left="850" w:right="854"/>
        <w:rPr>
          <w:i/>
        </w:rPr>
      </w:pPr>
      <w:r w:rsidRPr="000F613F">
        <w:rPr>
          <w:b/>
          <w:i/>
        </w:rPr>
        <w:t>Artículo 8.-</w:t>
      </w:r>
      <w:r w:rsidRPr="000F613F">
        <w:rPr>
          <w:i/>
        </w:rPr>
        <w:t xml:space="preserve"> Al solicitar la revalidación de estudios, el particular deberá presentar, en original y copia fotostática simple, la siguiente documentación: </w:t>
      </w:r>
    </w:p>
    <w:p w14:paraId="146C0C00" w14:textId="77777777" w:rsidR="002B0EB4" w:rsidRPr="000F613F" w:rsidRDefault="00B6780F">
      <w:pPr>
        <w:tabs>
          <w:tab w:val="left" w:pos="851"/>
        </w:tabs>
        <w:ind w:left="850" w:right="854"/>
        <w:rPr>
          <w:i/>
        </w:rPr>
      </w:pPr>
      <w:r w:rsidRPr="000F613F">
        <w:rPr>
          <w:i/>
        </w:rPr>
        <w:t xml:space="preserve">a) Solicitud de revalidación debidamente requisitada en el formato que proporciona gratuitamente la Secretaría; </w:t>
      </w:r>
    </w:p>
    <w:p w14:paraId="10152595" w14:textId="77777777" w:rsidR="002B0EB4" w:rsidRPr="000F613F" w:rsidRDefault="00B6780F">
      <w:pPr>
        <w:tabs>
          <w:tab w:val="left" w:pos="851"/>
        </w:tabs>
        <w:ind w:left="850" w:right="854"/>
        <w:rPr>
          <w:i/>
        </w:rPr>
      </w:pPr>
      <w:r w:rsidRPr="000F613F">
        <w:rPr>
          <w:i/>
        </w:rPr>
        <w:t>b) Diplomas, certificados y/o boletas de calificaciones, que amparen los estudios realizados en el extranjero, éstos deberán incluir entre otros datos: grado o grados acreditados, materias cursadas con sus respectivos programas y calificaciones, así como los períodos en que se acreditaron las mismas;</w:t>
      </w:r>
    </w:p>
    <w:p w14:paraId="164F86D8" w14:textId="77777777" w:rsidR="002B0EB4" w:rsidRPr="000F613F" w:rsidRDefault="00B6780F">
      <w:pPr>
        <w:tabs>
          <w:tab w:val="left" w:pos="851"/>
        </w:tabs>
        <w:ind w:left="850" w:right="854"/>
        <w:rPr>
          <w:i/>
        </w:rPr>
      </w:pPr>
      <w:r w:rsidRPr="000F613F">
        <w:rPr>
          <w:i/>
        </w:rPr>
        <w:t xml:space="preserve">c) Acta de nacimiento. En caso de que el solicitante sea extranjero, deberá, además, incluir la calidad migratoria con que ingresó al territorio nacional; </w:t>
      </w:r>
    </w:p>
    <w:p w14:paraId="03F4CB6A" w14:textId="77777777" w:rsidR="002B0EB4" w:rsidRPr="000F613F" w:rsidRDefault="00B6780F">
      <w:pPr>
        <w:tabs>
          <w:tab w:val="left" w:pos="851"/>
        </w:tabs>
        <w:ind w:left="850" w:right="854"/>
        <w:rPr>
          <w:i/>
        </w:rPr>
      </w:pPr>
      <w:r w:rsidRPr="000F613F">
        <w:rPr>
          <w:i/>
        </w:rPr>
        <w:t xml:space="preserve">d) Antecedente escolar, cuando así sea el caso; y </w:t>
      </w:r>
    </w:p>
    <w:p w14:paraId="612C44CC" w14:textId="77777777" w:rsidR="002B0EB4" w:rsidRPr="000F613F" w:rsidRDefault="00B6780F">
      <w:pPr>
        <w:tabs>
          <w:tab w:val="left" w:pos="851"/>
        </w:tabs>
        <w:ind w:left="850" w:right="854"/>
      </w:pPr>
      <w:r w:rsidRPr="000F613F">
        <w:rPr>
          <w:i/>
        </w:rPr>
        <w:t>e) Pago de derechos vigente por concepto de revalidación de estudios</w:t>
      </w:r>
      <w:r w:rsidRPr="000F613F">
        <w:t xml:space="preserve">. </w:t>
      </w:r>
    </w:p>
    <w:p w14:paraId="7A583526" w14:textId="77777777" w:rsidR="002B0EB4" w:rsidRPr="000F613F" w:rsidRDefault="002B0EB4">
      <w:pPr>
        <w:tabs>
          <w:tab w:val="left" w:pos="851"/>
        </w:tabs>
        <w:ind w:left="850" w:right="854"/>
      </w:pPr>
    </w:p>
    <w:p w14:paraId="24FBFA5A" w14:textId="77777777" w:rsidR="002B0EB4" w:rsidRPr="000F613F" w:rsidRDefault="00B6780F">
      <w:pPr>
        <w:tabs>
          <w:tab w:val="left" w:pos="851"/>
        </w:tabs>
        <w:ind w:right="4"/>
      </w:pPr>
      <w:r w:rsidRPr="000F613F">
        <w:t>De los preceptos antes citados se puede advertir que el proceso de revalidación descrito en el reglamento se lleva ante la Secretaría de Educación Pública del Estado, por lo que pudiera parecer que es competencia de un sujeto obligado diverso; no obstante, dentro de la normativa del</w:t>
      </w:r>
      <w:r w:rsidRPr="000F613F">
        <w:rPr>
          <w:b/>
        </w:rPr>
        <w:t xml:space="preserve"> SUJETO OBLIGADO</w:t>
      </w:r>
      <w:r w:rsidRPr="000F613F">
        <w:t xml:space="preserve"> que nos ocupa se advierte que existe un área competente para conocer de los procesos de revalidación, inscripción, reinscripción, acreditación, promoción, regularización y certificación del alumnado, que es el departamento de control escolar previsto en el Manual General de Organización de Servicios Educativos Integrados al Estado de México, mismo que se cita a continuación:</w:t>
      </w:r>
    </w:p>
    <w:p w14:paraId="71C018CC" w14:textId="77777777" w:rsidR="002B0EB4" w:rsidRPr="000F613F" w:rsidRDefault="002B0EB4">
      <w:pPr>
        <w:tabs>
          <w:tab w:val="left" w:pos="851"/>
        </w:tabs>
        <w:ind w:right="4"/>
      </w:pPr>
    </w:p>
    <w:p w14:paraId="71843C99" w14:textId="77777777" w:rsidR="002B0EB4" w:rsidRPr="000F613F" w:rsidRDefault="00B6780F">
      <w:pPr>
        <w:tabs>
          <w:tab w:val="left" w:pos="851"/>
        </w:tabs>
        <w:ind w:left="850" w:right="854"/>
        <w:rPr>
          <w:i/>
        </w:rPr>
      </w:pPr>
      <w:r w:rsidRPr="000F613F">
        <w:rPr>
          <w:i/>
        </w:rPr>
        <w:lastRenderedPageBreak/>
        <w:t xml:space="preserve">“210C0101250003L DEPARTAMENTO DE CONTROL ESCOLAR OBJETIVO: Fortalecer la operación del modelo educativo que se ofrece a las alumnas, alumnos, madres, padres de familia, autoridades educativas y demás usuarias y usuarios que requieren información y documentación generada por el proceso de control escolar, con apoyo de tecnología innovadora y con apego a las disposiciones jurídicas aplicables. </w:t>
      </w:r>
    </w:p>
    <w:p w14:paraId="7915A866" w14:textId="77777777" w:rsidR="002B0EB4" w:rsidRPr="000F613F" w:rsidRDefault="00B6780F">
      <w:pPr>
        <w:tabs>
          <w:tab w:val="left" w:pos="851"/>
        </w:tabs>
        <w:ind w:left="850" w:right="854"/>
        <w:rPr>
          <w:i/>
        </w:rPr>
      </w:pPr>
      <w:r w:rsidRPr="000F613F">
        <w:rPr>
          <w:i/>
        </w:rPr>
        <w:t xml:space="preserve">FUNCIONES: </w:t>
      </w:r>
    </w:p>
    <w:p w14:paraId="4EEA43C5" w14:textId="77777777" w:rsidR="002B0EB4" w:rsidRPr="000F613F" w:rsidRDefault="00B6780F">
      <w:pPr>
        <w:tabs>
          <w:tab w:val="left" w:pos="851"/>
        </w:tabs>
        <w:ind w:left="850" w:right="854"/>
        <w:rPr>
          <w:i/>
        </w:rPr>
      </w:pPr>
      <w:r w:rsidRPr="000F613F">
        <w:rPr>
          <w:i/>
        </w:rPr>
        <w:t>− Establecer y difundir los procedimientos de administración de control escolar, apegados a las disposiciones jurídicas aplicables, así como vigilar su aplicación.</w:t>
      </w:r>
    </w:p>
    <w:p w14:paraId="0C36BA01" w14:textId="77777777" w:rsidR="002B0EB4" w:rsidRPr="000F613F" w:rsidRDefault="00B6780F">
      <w:pPr>
        <w:tabs>
          <w:tab w:val="left" w:pos="851"/>
        </w:tabs>
        <w:ind w:left="850" w:right="854"/>
        <w:rPr>
          <w:i/>
        </w:rPr>
      </w:pPr>
      <w:r w:rsidRPr="000F613F">
        <w:rPr>
          <w:i/>
        </w:rPr>
        <w:t xml:space="preserve"> − Crear, regular, coordinar, operar y mantener actualizado el sistema de control escolar, en apego a las disposiciones jurídicas aplicables. </w:t>
      </w:r>
    </w:p>
    <w:p w14:paraId="2A8A7F3F" w14:textId="77777777" w:rsidR="002B0EB4" w:rsidRPr="000F613F" w:rsidRDefault="00B6780F">
      <w:pPr>
        <w:tabs>
          <w:tab w:val="left" w:pos="851"/>
        </w:tabs>
        <w:ind w:left="850" w:right="854"/>
        <w:rPr>
          <w:i/>
        </w:rPr>
      </w:pPr>
      <w:r w:rsidRPr="000F613F">
        <w:rPr>
          <w:i/>
        </w:rPr>
        <w:t>− Regular, operar, supervisar y retroalimentar los procesos de inscripción, reinscripción, acreditación, promoción, regularización y certificación del alumnado, en las escuelas oficiales y particulares de educación básica, de acuerdo con las disposiciones jurídicas aplicables.</w:t>
      </w:r>
    </w:p>
    <w:p w14:paraId="1E406749" w14:textId="77777777" w:rsidR="002B0EB4" w:rsidRPr="000F613F" w:rsidRDefault="00B6780F">
      <w:pPr>
        <w:tabs>
          <w:tab w:val="left" w:pos="851"/>
        </w:tabs>
        <w:ind w:left="850" w:right="854"/>
        <w:rPr>
          <w:i/>
        </w:rPr>
      </w:pPr>
      <w:r w:rsidRPr="000F613F">
        <w:rPr>
          <w:i/>
        </w:rPr>
        <w:t xml:space="preserve">Emitir las certificaciones totales o parciales de estudios en educación básica, conforme a las disposiciones jurídicas aplicables. </w:t>
      </w:r>
    </w:p>
    <w:p w14:paraId="27C7155E" w14:textId="77777777" w:rsidR="002B0EB4" w:rsidRPr="000F613F" w:rsidRDefault="00B6780F">
      <w:pPr>
        <w:tabs>
          <w:tab w:val="left" w:pos="851"/>
        </w:tabs>
        <w:ind w:left="850" w:right="854"/>
        <w:rPr>
          <w:i/>
        </w:rPr>
      </w:pPr>
      <w:r w:rsidRPr="000F613F">
        <w:rPr>
          <w:i/>
        </w:rPr>
        <w:t xml:space="preserve">− Atender las solicitudes de revalidación de estudios realizados en el extranjero, que correspondan al nivel de educación primaria o secundaria, conforme a las disposiciones jurídicas aplicables. </w:t>
      </w:r>
    </w:p>
    <w:p w14:paraId="1B8B7352" w14:textId="77777777" w:rsidR="002B0EB4" w:rsidRPr="000F613F" w:rsidRDefault="00B6780F">
      <w:pPr>
        <w:tabs>
          <w:tab w:val="left" w:pos="851"/>
        </w:tabs>
        <w:ind w:left="850" w:right="854"/>
        <w:rPr>
          <w:i/>
        </w:rPr>
      </w:pPr>
      <w:r w:rsidRPr="000F613F">
        <w:rPr>
          <w:i/>
        </w:rPr>
        <w:t xml:space="preserve">− Atender las solicitudes de información de instancias educativas estatales y federales, o niveles educativos, previa instrucción de la persona titular de la Dirección de Planeación y Evaluación, respetando las disposiciones jurídicas aplicables y en el ámbito de su competencia. </w:t>
      </w:r>
    </w:p>
    <w:p w14:paraId="4FD3BECB" w14:textId="77777777" w:rsidR="002B0EB4" w:rsidRPr="000F613F" w:rsidRDefault="00B6780F">
      <w:pPr>
        <w:tabs>
          <w:tab w:val="left" w:pos="851"/>
        </w:tabs>
        <w:ind w:left="850" w:right="854"/>
        <w:rPr>
          <w:i/>
        </w:rPr>
      </w:pPr>
      <w:r w:rsidRPr="000F613F">
        <w:rPr>
          <w:i/>
        </w:rPr>
        <w:lastRenderedPageBreak/>
        <w:t xml:space="preserve">− Coadyuvar al desarrollo del proceso anticipado de inscripción y distribución, en los planteles escolares adscritos al Organismo, de acuerdo con las disposiciones jurídicas aplicables. </w:t>
      </w:r>
    </w:p>
    <w:p w14:paraId="094B5FD2" w14:textId="77777777" w:rsidR="002B0EB4" w:rsidRPr="000F613F" w:rsidRDefault="00B6780F">
      <w:pPr>
        <w:tabs>
          <w:tab w:val="left" w:pos="851"/>
        </w:tabs>
        <w:ind w:left="850" w:right="854"/>
        <w:rPr>
          <w:i/>
        </w:rPr>
      </w:pPr>
      <w:r w:rsidRPr="000F613F">
        <w:rPr>
          <w:i/>
        </w:rPr>
        <w:t>− Desarrollar las demás funciones inherentes al área de su competencia</w:t>
      </w:r>
    </w:p>
    <w:p w14:paraId="2BA7A83F" w14:textId="77777777" w:rsidR="002B0EB4" w:rsidRPr="000F613F" w:rsidRDefault="00B6780F">
      <w:pPr>
        <w:tabs>
          <w:tab w:val="left" w:pos="851"/>
        </w:tabs>
        <w:ind w:right="49"/>
        <w:rPr>
          <w:rFonts w:ascii="Arial" w:eastAsia="Arial" w:hAnsi="Arial" w:cs="Arial"/>
          <w:color w:val="2F2F2F"/>
          <w:sz w:val="18"/>
          <w:szCs w:val="18"/>
        </w:rPr>
      </w:pPr>
      <w:r w:rsidRPr="000F613F">
        <w:rPr>
          <w:rFonts w:ascii="Arial" w:eastAsia="Arial" w:hAnsi="Arial" w:cs="Arial"/>
          <w:color w:val="2F2F2F"/>
          <w:sz w:val="18"/>
          <w:szCs w:val="18"/>
        </w:rPr>
        <w:t>​​</w:t>
      </w:r>
    </w:p>
    <w:p w14:paraId="59EE5220" w14:textId="77777777" w:rsidR="002B0EB4" w:rsidRPr="000F613F" w:rsidRDefault="002B0EB4">
      <w:pPr>
        <w:tabs>
          <w:tab w:val="left" w:pos="851"/>
        </w:tabs>
        <w:ind w:right="49"/>
      </w:pPr>
    </w:p>
    <w:p w14:paraId="26D17C47" w14:textId="77777777" w:rsidR="002B0EB4" w:rsidRPr="000F613F" w:rsidRDefault="00B6780F">
      <w:pPr>
        <w:tabs>
          <w:tab w:val="left" w:pos="851"/>
        </w:tabs>
        <w:ind w:right="49"/>
      </w:pPr>
      <w:r w:rsidRPr="000F613F">
        <w:t xml:space="preserve">Por lo que, se puede determinar que el </w:t>
      </w:r>
      <w:r w:rsidRPr="000F613F">
        <w:rPr>
          <w:b/>
        </w:rPr>
        <w:t>SUJETO OBLIGADO</w:t>
      </w:r>
      <w:r w:rsidRPr="000F613F">
        <w:t xml:space="preserve"> sí cuenta con competencia para conocer de la solicitud de acceso a la información pública de la ahora </w:t>
      </w:r>
      <w:r w:rsidRPr="000F613F">
        <w:rPr>
          <w:b/>
        </w:rPr>
        <w:t>PARTE RECURRENTE</w:t>
      </w:r>
      <w:r w:rsidRPr="000F613F">
        <w:t xml:space="preserve">. </w:t>
      </w:r>
    </w:p>
    <w:p w14:paraId="4D9983C9" w14:textId="77777777" w:rsidR="002B0EB4" w:rsidRPr="000F613F" w:rsidRDefault="002B0EB4">
      <w:pPr>
        <w:tabs>
          <w:tab w:val="left" w:pos="851"/>
        </w:tabs>
        <w:ind w:right="49"/>
      </w:pPr>
    </w:p>
    <w:p w14:paraId="1561A79D" w14:textId="77777777" w:rsidR="002B0EB4" w:rsidRPr="000F613F" w:rsidRDefault="00B6780F">
      <w:pPr>
        <w:tabs>
          <w:tab w:val="left" w:pos="851"/>
        </w:tabs>
        <w:ind w:right="49"/>
      </w:pPr>
      <w:r w:rsidRPr="000F613F">
        <w:t>Atento a lo anterior, es importante recordar que en respuesta se pronunció por medio de del Encargado del Despacho de la Subdirección, quien refirió partes del ordenamiento antes citado en este estudio, como se observa de la captura de pantalla siguiente:</w:t>
      </w:r>
    </w:p>
    <w:p w14:paraId="5E67F399" w14:textId="77777777" w:rsidR="002B0EB4" w:rsidRPr="000F613F" w:rsidRDefault="00B6780F">
      <w:pPr>
        <w:tabs>
          <w:tab w:val="left" w:pos="851"/>
        </w:tabs>
        <w:ind w:right="49"/>
        <w:jc w:val="center"/>
      </w:pPr>
      <w:r w:rsidRPr="000F613F">
        <w:rPr>
          <w:noProof/>
          <w:lang w:eastAsia="es-MX"/>
        </w:rPr>
        <w:drawing>
          <wp:inline distT="114300" distB="114300" distL="114300" distR="114300" wp14:anchorId="5F0DB443" wp14:editId="2BC95345">
            <wp:extent cx="4842828" cy="3137730"/>
            <wp:effectExtent l="0" t="0" r="0" b="0"/>
            <wp:docPr id="2159644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14585" b="11034"/>
                    <a:stretch>
                      <a:fillRect/>
                    </a:stretch>
                  </pic:blipFill>
                  <pic:spPr>
                    <a:xfrm>
                      <a:off x="0" y="0"/>
                      <a:ext cx="4842828" cy="3137730"/>
                    </a:xfrm>
                    <a:prstGeom prst="rect">
                      <a:avLst/>
                    </a:prstGeom>
                    <a:ln/>
                  </pic:spPr>
                </pic:pic>
              </a:graphicData>
            </a:graphic>
          </wp:inline>
        </w:drawing>
      </w:r>
    </w:p>
    <w:p w14:paraId="48462A38" w14:textId="77777777" w:rsidR="000F613F" w:rsidRPr="000F613F" w:rsidRDefault="000F613F">
      <w:pPr>
        <w:tabs>
          <w:tab w:val="left" w:pos="851"/>
        </w:tabs>
        <w:ind w:right="49"/>
        <w:jc w:val="center"/>
      </w:pPr>
    </w:p>
    <w:p w14:paraId="54F90BF3" w14:textId="77777777" w:rsidR="002B0EB4" w:rsidRPr="000F613F" w:rsidRDefault="00B6780F">
      <w:pPr>
        <w:tabs>
          <w:tab w:val="left" w:pos="851"/>
        </w:tabs>
        <w:ind w:right="49"/>
        <w:rPr>
          <w:b/>
        </w:rPr>
      </w:pPr>
      <w:r w:rsidRPr="000F613F">
        <w:t xml:space="preserve">Sin embargo, no se advierte que </w:t>
      </w:r>
      <w:r w:rsidRPr="000F613F">
        <w:rPr>
          <w:b/>
        </w:rPr>
        <w:t>EL SUJETO OBLIGADO</w:t>
      </w:r>
      <w:r w:rsidRPr="000F613F">
        <w:t xml:space="preserve"> se haya pronunciado de forma concreta sobre la información solicitada, sino que únicamente refirió los capítulos de la ley, </w:t>
      </w:r>
      <w:r w:rsidRPr="000F613F">
        <w:lastRenderedPageBreak/>
        <w:t xml:space="preserve">no dio de forma específica el fundamento aplicable, o señaló el área competente, los documentos necesarios ni mayor información sobre lo solicitado por la </w:t>
      </w:r>
      <w:r w:rsidRPr="000F613F">
        <w:rPr>
          <w:b/>
        </w:rPr>
        <w:t xml:space="preserve">PARTE RECURRENTE.  </w:t>
      </w:r>
    </w:p>
    <w:p w14:paraId="714C3B2C" w14:textId="77777777" w:rsidR="002B0EB4" w:rsidRPr="000F613F" w:rsidRDefault="002B0EB4">
      <w:pPr>
        <w:tabs>
          <w:tab w:val="left" w:pos="851"/>
        </w:tabs>
        <w:ind w:right="49"/>
        <w:jc w:val="left"/>
      </w:pPr>
    </w:p>
    <w:p w14:paraId="1486F548" w14:textId="77777777" w:rsidR="002B0EB4" w:rsidRPr="000F613F" w:rsidRDefault="00B6780F">
      <w:pPr>
        <w:tabs>
          <w:tab w:val="left" w:pos="851"/>
        </w:tabs>
        <w:ind w:right="49"/>
        <w:jc w:val="left"/>
      </w:pPr>
      <w:r w:rsidRPr="000F613F">
        <w:t>Por otra parte, una vez abierta la etapa de manifestaciones, el ente recurrido remitió su informe Justificado, donde además señaló que:</w:t>
      </w:r>
    </w:p>
    <w:p w14:paraId="187C8D05" w14:textId="77777777" w:rsidR="002B0EB4" w:rsidRPr="000F613F" w:rsidRDefault="00B6780F">
      <w:pPr>
        <w:numPr>
          <w:ilvl w:val="0"/>
          <w:numId w:val="1"/>
        </w:numPr>
        <w:tabs>
          <w:tab w:val="left" w:pos="851"/>
        </w:tabs>
        <w:ind w:right="49"/>
        <w:jc w:val="left"/>
      </w:pPr>
      <w:r w:rsidRPr="000F613F">
        <w:t xml:space="preserve"> Los menores de edad tendrán derecho de acreditar y certificar ante la autoridad educativa sus saberes adquiridos en términos de la regularización aplicable, sin menoscabo de las sanciones o consecuencia a las cuales sean acreedores los padres de familia. </w:t>
      </w:r>
    </w:p>
    <w:p w14:paraId="7D3AC5B0" w14:textId="77777777" w:rsidR="002B0EB4" w:rsidRPr="000F613F" w:rsidRDefault="00B6780F">
      <w:pPr>
        <w:numPr>
          <w:ilvl w:val="0"/>
          <w:numId w:val="1"/>
        </w:numPr>
        <w:tabs>
          <w:tab w:val="left" w:pos="851"/>
        </w:tabs>
        <w:ind w:right="49"/>
        <w:jc w:val="left"/>
      </w:pPr>
      <w:r w:rsidRPr="000F613F">
        <w:t xml:space="preserve">Las escuelas públicas o particulares con autorización, previa acreditación con la documentación correspondiente, en caso de enfermedad o cualquier otra circunstancia que atente contra su identidad física, emocional o intelectual permitirán que cursen sus estudios desde su hogar, hospital o instalación no educativo por tiempo determinado. </w:t>
      </w:r>
    </w:p>
    <w:p w14:paraId="52BEFF13" w14:textId="77777777" w:rsidR="002B0EB4" w:rsidRPr="000F613F" w:rsidRDefault="002B0EB4">
      <w:pPr>
        <w:tabs>
          <w:tab w:val="left" w:pos="851"/>
        </w:tabs>
        <w:ind w:right="49"/>
        <w:jc w:val="left"/>
      </w:pPr>
    </w:p>
    <w:p w14:paraId="044C6BC6" w14:textId="77777777" w:rsidR="002B0EB4" w:rsidRPr="000F613F" w:rsidRDefault="00B6780F">
      <w:pPr>
        <w:tabs>
          <w:tab w:val="left" w:pos="851"/>
        </w:tabs>
        <w:ind w:right="49"/>
      </w:pPr>
      <w:r w:rsidRPr="000F613F">
        <w:t>Así también refirió que se podía consultar la información en dos ligas electrónicas, una para la normatividad y otra para el proceso de inscripción, como se advierte de la captura de pantalla que se inserta a continuación:</w:t>
      </w:r>
    </w:p>
    <w:p w14:paraId="7CD028F5" w14:textId="77777777" w:rsidR="000F613F" w:rsidRPr="000F613F" w:rsidRDefault="000F613F">
      <w:pPr>
        <w:tabs>
          <w:tab w:val="left" w:pos="851"/>
        </w:tabs>
        <w:ind w:right="49"/>
      </w:pPr>
    </w:p>
    <w:p w14:paraId="58C02E0C" w14:textId="5FB363B1" w:rsidR="000F613F" w:rsidRPr="000F613F" w:rsidRDefault="00B6780F" w:rsidP="000F613F">
      <w:pPr>
        <w:tabs>
          <w:tab w:val="left" w:pos="851"/>
        </w:tabs>
        <w:ind w:right="49"/>
        <w:jc w:val="center"/>
      </w:pPr>
      <w:r w:rsidRPr="000F613F">
        <w:rPr>
          <w:noProof/>
          <w:lang w:eastAsia="es-MX"/>
        </w:rPr>
        <w:lastRenderedPageBreak/>
        <w:drawing>
          <wp:inline distT="114300" distB="114300" distL="114300" distR="114300" wp14:anchorId="658C4B3E" wp14:editId="522F66CF">
            <wp:extent cx="5761355" cy="3492500"/>
            <wp:effectExtent l="0" t="0" r="0" b="0"/>
            <wp:docPr id="2159644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61355" cy="3492500"/>
                    </a:xfrm>
                    <a:prstGeom prst="rect">
                      <a:avLst/>
                    </a:prstGeom>
                    <a:ln/>
                  </pic:spPr>
                </pic:pic>
              </a:graphicData>
            </a:graphic>
          </wp:inline>
        </w:drawing>
      </w:r>
    </w:p>
    <w:p w14:paraId="64B0C0E8" w14:textId="77777777" w:rsidR="002B0EB4" w:rsidRPr="000F613F" w:rsidRDefault="002B0EB4">
      <w:pPr>
        <w:tabs>
          <w:tab w:val="left" w:pos="851"/>
        </w:tabs>
        <w:ind w:right="49"/>
      </w:pPr>
    </w:p>
    <w:p w14:paraId="6BE573ED" w14:textId="77777777" w:rsidR="002B0EB4" w:rsidRPr="000F613F" w:rsidRDefault="00B6780F">
      <w:pPr>
        <w:ind w:right="-100"/>
      </w:pPr>
      <w:r w:rsidRPr="000F613F">
        <w:t xml:space="preserve">De las imágenes anteriores se puede observar que las ligas electrónicas referidas por </w:t>
      </w:r>
      <w:r w:rsidRPr="000F613F">
        <w:rPr>
          <w:b/>
        </w:rPr>
        <w:t>EL SUJETO OBLIGADO</w:t>
      </w:r>
      <w:r w:rsidRPr="000F613F">
        <w:t xml:space="preserve"> en su respuesta se encuentran en formato PDF no editable, por lo que este Organismo Garante considera que no pueden tenerse por válidas, ya que pierde su característica de ser preciso y directo, lo que contraviene lo establecido por el artículo 11 de la Ley de Transparencia y Acceso a la Información Pública del Estado de México y Municipios, que es del tenor siguiente:</w:t>
      </w:r>
    </w:p>
    <w:p w14:paraId="5C9D2E4D" w14:textId="77777777" w:rsidR="002B0EB4" w:rsidRPr="000F613F" w:rsidRDefault="002B0EB4"/>
    <w:p w14:paraId="15062CB2" w14:textId="77777777" w:rsidR="002B0EB4" w:rsidRPr="000F613F" w:rsidRDefault="00B6780F">
      <w:pPr>
        <w:spacing w:line="240" w:lineRule="auto"/>
        <w:ind w:left="567" w:right="567" w:firstLine="567"/>
        <w:rPr>
          <w:i/>
        </w:rPr>
      </w:pPr>
      <w:r w:rsidRPr="000F613F">
        <w:rPr>
          <w:i/>
        </w:rPr>
        <w:t>“</w:t>
      </w:r>
      <w:r w:rsidRPr="000F613F">
        <w:rPr>
          <w:b/>
          <w:i/>
        </w:rPr>
        <w:t>Artículo 11. En la generación, publicación y entrega de información se deberá garantizar que ésta sea accesible, actualizada, completa, congruente, confiable, verificable, veraz, integral, oportuna y expedita</w:t>
      </w:r>
      <w:r w:rsidRPr="000F613F">
        <w:rPr>
          <w:i/>
        </w:rPr>
        <w:t>, sujeta a un claro régimen de excepciones que deberá estar definido y ser además legítima y estrictamente necesaria en una sociedad democrática, por lo que atenderá las necesidades del derecho de acceso a la información de toda persona.</w:t>
      </w:r>
    </w:p>
    <w:p w14:paraId="28ED71A5" w14:textId="77777777" w:rsidR="002B0EB4" w:rsidRPr="000F613F" w:rsidRDefault="00B6780F">
      <w:pPr>
        <w:spacing w:line="240" w:lineRule="auto"/>
        <w:ind w:left="567" w:right="567" w:firstLine="567"/>
        <w:rPr>
          <w:i/>
        </w:rPr>
      </w:pPr>
      <w:r w:rsidRPr="000F613F">
        <w:rPr>
          <w:i/>
        </w:rPr>
        <w:t>[…]</w:t>
      </w:r>
    </w:p>
    <w:p w14:paraId="382D9DA2" w14:textId="77777777" w:rsidR="002B0EB4" w:rsidRPr="000F613F" w:rsidRDefault="00B6780F">
      <w:pPr>
        <w:spacing w:line="276" w:lineRule="auto"/>
        <w:jc w:val="left"/>
        <w:rPr>
          <w:rFonts w:ascii="Times New Roman" w:hAnsi="Times New Roman"/>
          <w:i/>
          <w:sz w:val="24"/>
          <w:szCs w:val="24"/>
        </w:rPr>
      </w:pPr>
      <w:r w:rsidRPr="000F613F">
        <w:rPr>
          <w:rFonts w:ascii="Times New Roman" w:hAnsi="Times New Roman"/>
          <w:i/>
          <w:sz w:val="24"/>
          <w:szCs w:val="24"/>
        </w:rPr>
        <w:t xml:space="preserve"> </w:t>
      </w:r>
    </w:p>
    <w:p w14:paraId="49052FC2" w14:textId="77777777" w:rsidR="002B0EB4" w:rsidRPr="000F613F" w:rsidRDefault="00B6780F">
      <w:pPr>
        <w:ind w:right="-100"/>
        <w:rPr>
          <w:i/>
          <w:sz w:val="21"/>
          <w:szCs w:val="21"/>
        </w:rPr>
      </w:pPr>
      <w:r w:rsidRPr="000F613F">
        <w:rPr>
          <w:i/>
          <w:sz w:val="21"/>
          <w:szCs w:val="21"/>
        </w:rPr>
        <w:lastRenderedPageBreak/>
        <w:t xml:space="preserve"> </w:t>
      </w:r>
    </w:p>
    <w:p w14:paraId="6706127F" w14:textId="77777777" w:rsidR="002B0EB4" w:rsidRPr="000F613F" w:rsidRDefault="00B6780F">
      <w:pPr>
        <w:rPr>
          <w:i/>
        </w:rPr>
      </w:pPr>
      <w:r w:rsidRPr="000F613F">
        <w:rPr>
          <w:i/>
        </w:rPr>
        <w:t xml:space="preserve">Por otra parte, contraviene también lo indicado en el artículo 161 de la misma ley que a la letra refiere: </w:t>
      </w:r>
    </w:p>
    <w:p w14:paraId="6F0076FD" w14:textId="77777777" w:rsidR="002B0EB4" w:rsidRPr="000F613F" w:rsidRDefault="00B6780F">
      <w:pPr>
        <w:spacing w:line="240" w:lineRule="auto"/>
        <w:ind w:left="567" w:right="567" w:firstLine="567"/>
        <w:rPr>
          <w:i/>
        </w:rPr>
      </w:pPr>
      <w:r w:rsidRPr="000F613F">
        <w:rPr>
          <w:i/>
        </w:rPr>
        <w:br/>
      </w:r>
      <w:r w:rsidRPr="000F613F">
        <w:rPr>
          <w:b/>
          <w:i/>
        </w:rPr>
        <w:t>Artículo 161.</w:t>
      </w:r>
      <w:r w:rsidRPr="000F613F">
        <w:rPr>
          <w:i/>
        </w:rPr>
        <w:t xml:space="preserve"> </w:t>
      </w:r>
      <w:r w:rsidRPr="000F613F">
        <w:rPr>
          <w:b/>
          <w:i/>
          <w:u w:val="single"/>
        </w:rPr>
        <w:t>Cuando la información requerida por el solicitante ya esté disponible al público</w:t>
      </w:r>
      <w:r w:rsidRPr="000F613F">
        <w:rPr>
          <w:i/>
        </w:rPr>
        <w:t xml:space="preserve"> en medios impresos, tales como libros, compendios, trípticos, registros públicos, </w:t>
      </w:r>
      <w:r w:rsidRPr="000F613F">
        <w:rPr>
          <w:b/>
          <w:i/>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r w:rsidRPr="000F613F">
        <w:rPr>
          <w:b/>
          <w:i/>
        </w:rPr>
        <w:t xml:space="preserve">” </w:t>
      </w:r>
      <w:r w:rsidRPr="000F613F">
        <w:rPr>
          <w:i/>
        </w:rPr>
        <w:t>(Énfasis añadido)</w:t>
      </w:r>
    </w:p>
    <w:p w14:paraId="7FE1B47A" w14:textId="77777777" w:rsidR="002B0EB4" w:rsidRPr="000F613F" w:rsidRDefault="00B6780F">
      <w:pPr>
        <w:spacing w:line="276" w:lineRule="auto"/>
        <w:jc w:val="left"/>
        <w:rPr>
          <w:rFonts w:ascii="Times New Roman" w:hAnsi="Times New Roman"/>
          <w:i/>
          <w:sz w:val="24"/>
          <w:szCs w:val="24"/>
        </w:rPr>
      </w:pPr>
      <w:r w:rsidRPr="000F613F">
        <w:rPr>
          <w:rFonts w:ascii="Times New Roman" w:hAnsi="Times New Roman"/>
          <w:i/>
          <w:sz w:val="24"/>
          <w:szCs w:val="24"/>
        </w:rPr>
        <w:t xml:space="preserve"> </w:t>
      </w:r>
    </w:p>
    <w:p w14:paraId="0797C8A1" w14:textId="77777777" w:rsidR="000F613F" w:rsidRPr="000F613F" w:rsidRDefault="000F613F">
      <w:pPr>
        <w:spacing w:line="276" w:lineRule="auto"/>
        <w:jc w:val="left"/>
        <w:rPr>
          <w:rFonts w:ascii="Times New Roman" w:hAnsi="Times New Roman"/>
          <w:i/>
          <w:sz w:val="24"/>
          <w:szCs w:val="24"/>
        </w:rPr>
      </w:pPr>
    </w:p>
    <w:p w14:paraId="10D5B42B" w14:textId="77777777" w:rsidR="002B0EB4" w:rsidRPr="000F613F" w:rsidRDefault="00B6780F">
      <w:pPr>
        <w:rPr>
          <w:i/>
        </w:rPr>
      </w:pPr>
      <w:r w:rsidRPr="000F613F">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w:t>
      </w:r>
      <w:r w:rsidRPr="000F613F">
        <w:rPr>
          <w:i/>
        </w:rPr>
        <w:t>.</w:t>
      </w:r>
    </w:p>
    <w:p w14:paraId="716D953C" w14:textId="77777777" w:rsidR="002B0EB4" w:rsidRPr="000F613F" w:rsidRDefault="002B0EB4">
      <w:pPr>
        <w:rPr>
          <w:i/>
        </w:rPr>
      </w:pPr>
    </w:p>
    <w:p w14:paraId="140300CE" w14:textId="77777777" w:rsidR="002B0EB4" w:rsidRPr="000F613F" w:rsidRDefault="00B6780F">
      <w:r w:rsidRPr="000F613F">
        <w:t xml:space="preserve">Aunado a ello se advierte que el área que dio consternación es diversa a la que fue analizada como competente para conocer de la solicitud de acceso a la información pública y del Manual General de Organización del </w:t>
      </w:r>
      <w:r w:rsidRPr="000F613F">
        <w:rPr>
          <w:b/>
        </w:rPr>
        <w:t>SUJETO OBLIGADO</w:t>
      </w:r>
      <w:r w:rsidRPr="000F613F">
        <w:t xml:space="preserve"> no se advierten facultades que puedan derivar en el conocimiento de la información solicitada. Se transcribe dicho precepto para mayor certeza: </w:t>
      </w:r>
    </w:p>
    <w:p w14:paraId="46CE8BA6" w14:textId="77777777" w:rsidR="000F613F" w:rsidRPr="000F613F" w:rsidRDefault="000F613F"/>
    <w:p w14:paraId="5242A8CA" w14:textId="77777777" w:rsidR="002B0EB4" w:rsidRPr="000F613F" w:rsidRDefault="00B6780F">
      <w:pPr>
        <w:tabs>
          <w:tab w:val="left" w:pos="851"/>
        </w:tabs>
        <w:ind w:left="850" w:right="854"/>
        <w:rPr>
          <w:i/>
        </w:rPr>
      </w:pPr>
      <w:r w:rsidRPr="000F613F">
        <w:rPr>
          <w:i/>
        </w:rPr>
        <w:t>210C0101110100L SUBDIRECCIÓN DE EDUCACIÓN ELEMENTAL</w:t>
      </w:r>
    </w:p>
    <w:p w14:paraId="625231EF" w14:textId="77777777" w:rsidR="002B0EB4" w:rsidRPr="000F613F" w:rsidRDefault="00B6780F">
      <w:pPr>
        <w:tabs>
          <w:tab w:val="left" w:pos="851"/>
        </w:tabs>
        <w:ind w:left="850" w:right="854"/>
        <w:rPr>
          <w:i/>
        </w:rPr>
      </w:pPr>
      <w:r w:rsidRPr="000F613F">
        <w:rPr>
          <w:i/>
        </w:rPr>
        <w:t xml:space="preserve"> OBJETIVO: Organizar, coordinar, controlar y evaluar los servicios de educación inicial, inicial no escolarizada, indígena, para adultos, especial y preescolar, así como </w:t>
      </w:r>
      <w:r w:rsidRPr="000F613F">
        <w:rPr>
          <w:i/>
        </w:rPr>
        <w:lastRenderedPageBreak/>
        <w:t xml:space="preserve">las acciones relativas al desarrollo de la calidad educativa, conforme a las disposiciones jurídicas aplicables. </w:t>
      </w:r>
    </w:p>
    <w:p w14:paraId="065294E4" w14:textId="77777777" w:rsidR="002B0EB4" w:rsidRPr="000F613F" w:rsidRDefault="00B6780F">
      <w:pPr>
        <w:tabs>
          <w:tab w:val="left" w:pos="851"/>
        </w:tabs>
        <w:ind w:left="850" w:right="854"/>
        <w:rPr>
          <w:i/>
        </w:rPr>
      </w:pPr>
      <w:r w:rsidRPr="000F613F">
        <w:rPr>
          <w:i/>
        </w:rPr>
        <w:t xml:space="preserve">FUNCIONES: </w:t>
      </w:r>
    </w:p>
    <w:p w14:paraId="292693FF" w14:textId="77777777" w:rsidR="002B0EB4" w:rsidRPr="000F613F" w:rsidRDefault="00B6780F">
      <w:pPr>
        <w:tabs>
          <w:tab w:val="left" w:pos="851"/>
        </w:tabs>
        <w:ind w:left="850" w:right="854"/>
        <w:rPr>
          <w:i/>
        </w:rPr>
      </w:pPr>
      <w:r w:rsidRPr="000F613F">
        <w:rPr>
          <w:i/>
        </w:rPr>
        <w:t xml:space="preserve">− Planear, organizar, supervisar y evaluar que, en el funcionamiento de las unidades administrativas de su adscripción, se apliquen las normas, contenidos, planes, programas de estudio y métodos aprobados a los planteles escolares. </w:t>
      </w:r>
    </w:p>
    <w:p w14:paraId="480854B5" w14:textId="77777777" w:rsidR="002B0EB4" w:rsidRPr="000F613F" w:rsidRDefault="00B6780F">
      <w:pPr>
        <w:tabs>
          <w:tab w:val="left" w:pos="851"/>
        </w:tabs>
        <w:ind w:left="850" w:right="854"/>
        <w:rPr>
          <w:i/>
        </w:rPr>
      </w:pPr>
      <w:r w:rsidRPr="000F613F">
        <w:rPr>
          <w:i/>
        </w:rPr>
        <w:t xml:space="preserve">− Presentar las propuestas de contenidos regionales de reformas, actualización, adecuación del plan y programas de estudio de los diferentes niveles, modalidades y vertientes. </w:t>
      </w:r>
    </w:p>
    <w:p w14:paraId="02A69101" w14:textId="77777777" w:rsidR="002B0EB4" w:rsidRPr="000F613F" w:rsidRDefault="00B6780F">
      <w:pPr>
        <w:tabs>
          <w:tab w:val="left" w:pos="851"/>
        </w:tabs>
        <w:ind w:left="850" w:right="854"/>
        <w:rPr>
          <w:i/>
        </w:rPr>
      </w:pPr>
      <w:r w:rsidRPr="000F613F">
        <w:rPr>
          <w:i/>
        </w:rPr>
        <w:t xml:space="preserve">− Verificar y controlar la aplicación y ejecución de los lineamientos y mecanismos para el desarrollo de las actividades académicas, de supervisión y evaluación de los servicios educativos de su competencia. </w:t>
      </w:r>
    </w:p>
    <w:p w14:paraId="4B158065" w14:textId="77777777" w:rsidR="002B0EB4" w:rsidRPr="000F613F" w:rsidRDefault="00B6780F">
      <w:pPr>
        <w:tabs>
          <w:tab w:val="left" w:pos="851"/>
        </w:tabs>
        <w:ind w:left="850" w:right="854"/>
        <w:rPr>
          <w:i/>
        </w:rPr>
      </w:pPr>
      <w:r w:rsidRPr="000F613F">
        <w:rPr>
          <w:i/>
        </w:rPr>
        <w:t xml:space="preserve">− Supervisar y asegurar que la operación del control escolar se desarrolle conforme a las disposiciones jurídicas aplicables. </w:t>
      </w:r>
    </w:p>
    <w:p w14:paraId="12EB82E8" w14:textId="77777777" w:rsidR="002B0EB4" w:rsidRPr="000F613F" w:rsidRDefault="00B6780F">
      <w:pPr>
        <w:tabs>
          <w:tab w:val="left" w:pos="851"/>
        </w:tabs>
        <w:ind w:left="850" w:right="854"/>
        <w:rPr>
          <w:i/>
        </w:rPr>
      </w:pPr>
      <w:r w:rsidRPr="000F613F">
        <w:rPr>
          <w:i/>
        </w:rPr>
        <w:t xml:space="preserve">− Asegurar la implementación en los planteles escolares los programas de extensión, vinculación, participación social y tecnologías de la información y comunicación en la educación. </w:t>
      </w:r>
    </w:p>
    <w:p w14:paraId="7009AB16" w14:textId="77777777" w:rsidR="002B0EB4" w:rsidRPr="000F613F" w:rsidRDefault="00B6780F">
      <w:pPr>
        <w:tabs>
          <w:tab w:val="left" w:pos="851"/>
        </w:tabs>
        <w:ind w:left="850" w:right="854"/>
        <w:rPr>
          <w:i/>
        </w:rPr>
      </w:pPr>
      <w:r w:rsidRPr="000F613F">
        <w:rPr>
          <w:i/>
        </w:rPr>
        <w:t xml:space="preserve">− Verificar que las instituciones educativas incorporadas cumplan con el plan y programas de estudio. </w:t>
      </w:r>
    </w:p>
    <w:p w14:paraId="3DF55CA9" w14:textId="77777777" w:rsidR="002B0EB4" w:rsidRPr="000F613F" w:rsidRDefault="00B6780F">
      <w:pPr>
        <w:tabs>
          <w:tab w:val="left" w:pos="851"/>
        </w:tabs>
        <w:ind w:left="850" w:right="854"/>
        <w:rPr>
          <w:i/>
        </w:rPr>
      </w:pPr>
      <w:r w:rsidRPr="000F613F">
        <w:rPr>
          <w:i/>
        </w:rPr>
        <w:t xml:space="preserve">− Coadyuvar en las acciones correspondientes a la capacitación, formación continua, actualización de conocimientos y desarrollo profesional del personal. </w:t>
      </w:r>
    </w:p>
    <w:p w14:paraId="08F08801" w14:textId="77777777" w:rsidR="002B0EB4" w:rsidRPr="000F613F" w:rsidRDefault="00B6780F">
      <w:pPr>
        <w:tabs>
          <w:tab w:val="left" w:pos="851"/>
        </w:tabs>
        <w:ind w:left="850" w:right="854"/>
        <w:rPr>
          <w:i/>
        </w:rPr>
      </w:pPr>
      <w:r w:rsidRPr="000F613F">
        <w:rPr>
          <w:i/>
        </w:rPr>
        <w:t xml:space="preserve">− Integrar, revisar y presentar de acuerdo con las necesidades del servicio, las propuestas para el cumplimiento de las estructuras ocupacionales. </w:t>
      </w:r>
    </w:p>
    <w:p w14:paraId="0E9E4238" w14:textId="77777777" w:rsidR="002B0EB4" w:rsidRPr="000F613F" w:rsidRDefault="00B6780F">
      <w:pPr>
        <w:tabs>
          <w:tab w:val="left" w:pos="851"/>
        </w:tabs>
        <w:ind w:left="850" w:right="854"/>
        <w:rPr>
          <w:i/>
        </w:rPr>
      </w:pPr>
      <w:r w:rsidRPr="000F613F">
        <w:rPr>
          <w:i/>
        </w:rPr>
        <w:t xml:space="preserve">− Presentar propuestas de fortalecimiento de infraestructura y equipamiento escolar que contribuyan a la construcción de ambientes propicios para el aprendizaje y la realización de actividades de desarrollo personal y social. − Integrar y presentar los </w:t>
      </w:r>
      <w:r w:rsidRPr="000F613F">
        <w:rPr>
          <w:i/>
        </w:rPr>
        <w:lastRenderedPageBreak/>
        <w:t xml:space="preserve">proyectos de consolidación, creación, ampliación, sustitución, suspensión y ubicación de los servicios educativos. </w:t>
      </w:r>
    </w:p>
    <w:p w14:paraId="685F0621" w14:textId="77777777" w:rsidR="002B0EB4" w:rsidRPr="000F613F" w:rsidRDefault="00B6780F">
      <w:pPr>
        <w:tabs>
          <w:tab w:val="left" w:pos="851"/>
        </w:tabs>
        <w:ind w:left="850" w:right="854"/>
        <w:rPr>
          <w:i/>
        </w:rPr>
      </w:pPr>
      <w:r w:rsidRPr="000F613F">
        <w:rPr>
          <w:i/>
        </w:rPr>
        <w:t>− Implementar y dar seguimiento al Programa de Seguro Escolar Contra Accidentes en los planteles escolares.</w:t>
      </w:r>
    </w:p>
    <w:p w14:paraId="207B0B23" w14:textId="77777777" w:rsidR="002B0EB4" w:rsidRPr="000F613F" w:rsidRDefault="00B6780F">
      <w:pPr>
        <w:tabs>
          <w:tab w:val="left" w:pos="851"/>
        </w:tabs>
        <w:ind w:left="850" w:right="854"/>
        <w:rPr>
          <w:i/>
        </w:rPr>
      </w:pPr>
      <w:r w:rsidRPr="000F613F">
        <w:rPr>
          <w:i/>
        </w:rPr>
        <w:t xml:space="preserve"> − Desarrollar las demás funciones inherentes al área de su competencia.</w:t>
      </w:r>
    </w:p>
    <w:p w14:paraId="2B670DD1" w14:textId="77777777" w:rsidR="002B0EB4" w:rsidRPr="000F613F" w:rsidRDefault="00B6780F">
      <w:pPr>
        <w:ind w:left="850" w:right="854"/>
        <w:rPr>
          <w:i/>
        </w:rPr>
      </w:pPr>
      <w:r w:rsidRPr="000F613F">
        <w:rPr>
          <w:i/>
        </w:rPr>
        <w:t xml:space="preserve"> </w:t>
      </w:r>
    </w:p>
    <w:p w14:paraId="2B89C512" w14:textId="77777777" w:rsidR="002B0EB4" w:rsidRPr="000F613F" w:rsidRDefault="00B6780F">
      <w:r w:rsidRPr="000F613F">
        <w:t xml:space="preserve">Así, toda vez que la respuesta no contiene la información solicitada, a pesar de que como se analizó existe competencia para conocerla y el mismo </w:t>
      </w:r>
      <w:r w:rsidRPr="000F613F">
        <w:rPr>
          <w:b/>
        </w:rPr>
        <w:t>SUJETO OBLIGADO</w:t>
      </w:r>
      <w:r w:rsidRPr="000F613F">
        <w:t xml:space="preserve"> se pronunció en sentido afirmativo, se considera procedente que lleve a cabo una búsqueda exhaustiva y razonable de la información solicitada dentro de las áreas idóneas para poseerla, generala o administrarla, como lo es, de forma enunciativa más no limitativa, el área de control escolar. </w:t>
      </w:r>
    </w:p>
    <w:p w14:paraId="5F5A1B94" w14:textId="77777777" w:rsidR="002B0EB4" w:rsidRPr="000F613F" w:rsidRDefault="002B0EB4">
      <w:pPr>
        <w:tabs>
          <w:tab w:val="left" w:pos="851"/>
        </w:tabs>
        <w:ind w:right="49"/>
      </w:pPr>
    </w:p>
    <w:p w14:paraId="1EE0E704" w14:textId="77777777" w:rsidR="002B0EB4" w:rsidRPr="000F613F" w:rsidRDefault="00B6780F">
      <w:pPr>
        <w:widowControl w:val="0"/>
        <w:tabs>
          <w:tab w:val="left" w:pos="1701"/>
          <w:tab w:val="left" w:pos="1843"/>
        </w:tabs>
        <w:ind w:right="49"/>
      </w:pPr>
      <w:r w:rsidRPr="000F613F">
        <w:t xml:space="preserve">Así, por los argumentos antes vertidos, se determina procedente </w:t>
      </w:r>
      <w:r w:rsidRPr="000F613F">
        <w:rPr>
          <w:b/>
        </w:rPr>
        <w:t xml:space="preserve">REVOCAR </w:t>
      </w:r>
      <w:r w:rsidRPr="000F613F">
        <w:t xml:space="preserve">la respuesta del </w:t>
      </w:r>
      <w:r w:rsidRPr="000F613F">
        <w:rPr>
          <w:b/>
        </w:rPr>
        <w:t xml:space="preserve">SUJETO OBLIGADO </w:t>
      </w:r>
      <w:r w:rsidRPr="000F613F">
        <w:t xml:space="preserve">a la solicitud de acceso a la información pública </w:t>
      </w:r>
      <w:r w:rsidRPr="000F613F">
        <w:rPr>
          <w:b/>
        </w:rPr>
        <w:t xml:space="preserve">00511/SEIEM/IP/2024 </w:t>
      </w:r>
      <w:r w:rsidRPr="000F613F">
        <w:t xml:space="preserve">por considerarse </w:t>
      </w:r>
      <w:r w:rsidRPr="000F613F">
        <w:rPr>
          <w:b/>
        </w:rPr>
        <w:t>FUNDADOS</w:t>
      </w:r>
      <w:r w:rsidRPr="000F613F">
        <w:t xml:space="preserve"> los motivos de inconformidad expresados en el recurso de revisión número </w:t>
      </w:r>
      <w:r w:rsidRPr="000F613F">
        <w:rPr>
          <w:b/>
        </w:rPr>
        <w:t>05857/INFOEM/IP/RR/2024</w:t>
      </w:r>
      <w:r w:rsidRPr="000F613F">
        <w:t xml:space="preserve"> y ordenarle lleve a cabo una búsqueda razonable y exhaustiva a efecto de que haga entrega, de lo siguiente: </w:t>
      </w:r>
    </w:p>
    <w:p w14:paraId="350B4DA9" w14:textId="77777777" w:rsidR="002B0EB4" w:rsidRPr="000F613F" w:rsidRDefault="002B0EB4">
      <w:pPr>
        <w:widowControl w:val="0"/>
        <w:tabs>
          <w:tab w:val="left" w:pos="1701"/>
          <w:tab w:val="left" w:pos="1843"/>
        </w:tabs>
        <w:ind w:right="49"/>
      </w:pPr>
    </w:p>
    <w:p w14:paraId="0DAF11A2" w14:textId="77777777" w:rsidR="002B0EB4" w:rsidRPr="000F613F" w:rsidRDefault="00B6780F">
      <w:pPr>
        <w:widowControl w:val="0"/>
        <w:numPr>
          <w:ilvl w:val="0"/>
          <w:numId w:val="3"/>
        </w:numPr>
        <w:tabs>
          <w:tab w:val="left" w:pos="1701"/>
          <w:tab w:val="left" w:pos="1843"/>
        </w:tabs>
        <w:ind w:left="1077" w:right="567" w:hanging="357"/>
      </w:pPr>
      <w:bookmarkStart w:id="30" w:name="_heading=h.vcgqwml26wfq" w:colFirst="0" w:colLast="0"/>
      <w:bookmarkEnd w:id="30"/>
      <w:r w:rsidRPr="000F613F">
        <w:t xml:space="preserve">Soporte documental donde conste ante quién se realiza el trámite, el procedimiento para solicitarlo, los requisitos y los costos correspondiente del proceso para la revalidación y/o certificación de estudios para niños de entre 10 y 14 años que hayan cursado sus estudios de primaria a través de un centro de aprendizaje comunitario, estudio en casa o en escuelas sin incorporación, al tres de septiembre de dos mil veinticuatro. </w:t>
      </w:r>
    </w:p>
    <w:p w14:paraId="10442109" w14:textId="77777777" w:rsidR="002B0EB4" w:rsidRPr="000F613F" w:rsidRDefault="00B6780F">
      <w:pPr>
        <w:ind w:right="-93"/>
      </w:pPr>
      <w:r w:rsidRPr="000F613F">
        <w:t xml:space="preserve"> </w:t>
      </w:r>
    </w:p>
    <w:p w14:paraId="38F1B303" w14:textId="77777777" w:rsidR="002B0EB4" w:rsidRPr="000F613F" w:rsidRDefault="002B0EB4">
      <w:pPr>
        <w:rPr>
          <w:b/>
        </w:rPr>
      </w:pPr>
    </w:p>
    <w:p w14:paraId="2B6D4F36" w14:textId="5012A3A1" w:rsidR="002B0EB4" w:rsidRPr="000F613F" w:rsidRDefault="00990047" w:rsidP="000F613F">
      <w:pPr>
        <w:pStyle w:val="Ttulo3"/>
      </w:pPr>
      <w:bookmarkStart w:id="31" w:name="_Toc182391188"/>
      <w:r>
        <w:lastRenderedPageBreak/>
        <w:t>d</w:t>
      </w:r>
      <w:r w:rsidR="00B6780F" w:rsidRPr="000F613F">
        <w:t>) Conclusión</w:t>
      </w:r>
      <w:bookmarkEnd w:id="31"/>
    </w:p>
    <w:p w14:paraId="1B848B48" w14:textId="77777777" w:rsidR="002B0EB4" w:rsidRPr="000F613F" w:rsidRDefault="00B6780F">
      <w:r w:rsidRPr="000F613F">
        <w:t xml:space="preserve">En atención a los argumentos antes expuestos, se puede arribar a las siguientes conclusiones: </w:t>
      </w:r>
    </w:p>
    <w:p w14:paraId="46E019A1" w14:textId="77777777" w:rsidR="002B0EB4" w:rsidRPr="000F613F" w:rsidRDefault="00B6780F">
      <w:pPr>
        <w:numPr>
          <w:ilvl w:val="0"/>
          <w:numId w:val="5"/>
        </w:numPr>
        <w:ind w:right="-93"/>
      </w:pPr>
      <w:r w:rsidRPr="000F613F">
        <w:rPr>
          <w:b/>
        </w:rPr>
        <w:t>El SUJETO OBLIGADO</w:t>
      </w:r>
      <w:r w:rsidRPr="000F613F">
        <w:t xml:space="preserve"> es competente para poseer y administrar la información solicitada, situación que se puede constatar tanto de la fuente obligacional que lo faculta como por su respuesta.</w:t>
      </w:r>
    </w:p>
    <w:p w14:paraId="1E44127A" w14:textId="77777777" w:rsidR="002B0EB4" w:rsidRPr="000F613F" w:rsidRDefault="00B6780F">
      <w:pPr>
        <w:numPr>
          <w:ilvl w:val="0"/>
          <w:numId w:val="5"/>
        </w:numPr>
        <w:ind w:right="-93"/>
      </w:pPr>
      <w:r w:rsidRPr="000F613F">
        <w:t xml:space="preserve">No obstante, en su respuesta no se pronunció respecto de lo solicitado por la </w:t>
      </w:r>
      <w:r w:rsidRPr="000F613F">
        <w:rPr>
          <w:b/>
        </w:rPr>
        <w:t>PARTE RECURRENTE</w:t>
      </w:r>
      <w:r w:rsidRPr="000F613F">
        <w:t xml:space="preserve"> de forma concreta y precisa, ni por medio del servidor público habilitado competente </w:t>
      </w:r>
    </w:p>
    <w:p w14:paraId="348595C2" w14:textId="77777777" w:rsidR="002B0EB4" w:rsidRPr="000F613F" w:rsidRDefault="00B6780F">
      <w:pPr>
        <w:numPr>
          <w:ilvl w:val="0"/>
          <w:numId w:val="5"/>
        </w:numPr>
        <w:ind w:right="-93"/>
      </w:pPr>
      <w:r w:rsidRPr="000F613F">
        <w:t>Posteriormente, en su informe justificado, entregó diversas ligas electrónicas que no cumplen con las características que prevé la Ley de Transparencia y Acceso a la Información Pública del Estado de México y Municipios, por lo que no se pueden tener por válidas.</w:t>
      </w:r>
    </w:p>
    <w:p w14:paraId="03CEF93D" w14:textId="77777777" w:rsidR="002B0EB4" w:rsidRPr="000F613F" w:rsidRDefault="002B0EB4">
      <w:pPr>
        <w:ind w:right="-93"/>
      </w:pPr>
    </w:p>
    <w:p w14:paraId="363C50C2" w14:textId="77777777" w:rsidR="002B0EB4" w:rsidRPr="000F613F" w:rsidRDefault="00B6780F">
      <w:pPr>
        <w:ind w:right="-93"/>
      </w:pPr>
      <w:r w:rsidRPr="000F613F">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2F2F3C6" w14:textId="77777777" w:rsidR="002B0EB4" w:rsidRPr="000F613F" w:rsidRDefault="002B0EB4">
      <w:pPr>
        <w:ind w:right="-93"/>
      </w:pPr>
    </w:p>
    <w:p w14:paraId="7D7ECFD6" w14:textId="77777777" w:rsidR="002B0EB4" w:rsidRPr="000F613F" w:rsidRDefault="00B6780F" w:rsidP="000F613F">
      <w:pPr>
        <w:pStyle w:val="Ttulo1"/>
        <w:rPr>
          <w:rFonts w:eastAsia="Palatino Linotype"/>
        </w:rPr>
      </w:pPr>
      <w:bookmarkStart w:id="32" w:name="_Toc182391189"/>
      <w:r w:rsidRPr="000F613F">
        <w:rPr>
          <w:rFonts w:eastAsia="Palatino Linotype"/>
        </w:rPr>
        <w:t>RESUELVE</w:t>
      </w:r>
      <w:bookmarkEnd w:id="32"/>
    </w:p>
    <w:p w14:paraId="04F84DF1" w14:textId="77777777" w:rsidR="002B0EB4" w:rsidRPr="000F613F" w:rsidRDefault="002B0EB4">
      <w:pPr>
        <w:ind w:right="113"/>
        <w:rPr>
          <w:b/>
        </w:rPr>
      </w:pPr>
    </w:p>
    <w:p w14:paraId="44D2BA24" w14:textId="77777777" w:rsidR="002B0EB4" w:rsidRPr="000F613F" w:rsidRDefault="00B6780F">
      <w:pPr>
        <w:widowControl w:val="0"/>
      </w:pPr>
      <w:r w:rsidRPr="000F613F">
        <w:rPr>
          <w:b/>
        </w:rPr>
        <w:t>PRIMERO.</w:t>
      </w:r>
      <w:r w:rsidRPr="000F613F">
        <w:t xml:space="preserve"> Se </w:t>
      </w:r>
      <w:r w:rsidRPr="000F613F">
        <w:rPr>
          <w:b/>
        </w:rPr>
        <w:t>MODIFICA</w:t>
      </w:r>
      <w:r w:rsidRPr="000F613F">
        <w:t xml:space="preserve"> la respuesta entregada por el </w:t>
      </w:r>
      <w:r w:rsidRPr="000F613F">
        <w:rPr>
          <w:b/>
        </w:rPr>
        <w:t>SUJETO OBLIGADO</w:t>
      </w:r>
      <w:r w:rsidRPr="000F613F">
        <w:t xml:space="preserve"> en la solicitud de información </w:t>
      </w:r>
      <w:r w:rsidRPr="000F613F">
        <w:rPr>
          <w:b/>
        </w:rPr>
        <w:t>00511/SEIEM/IP/2024</w:t>
      </w:r>
      <w:r w:rsidRPr="000F613F">
        <w:t>, por resultar</w:t>
      </w:r>
      <w:r w:rsidRPr="000F613F">
        <w:rPr>
          <w:b/>
        </w:rPr>
        <w:t xml:space="preserve"> PARCIALMENTE FUNDADAS</w:t>
      </w:r>
      <w:r w:rsidRPr="000F613F">
        <w:t xml:space="preserve"> las razones o motivos de inconformidad hechos valer por </w:t>
      </w:r>
      <w:r w:rsidRPr="000F613F">
        <w:rPr>
          <w:b/>
        </w:rPr>
        <w:t>LA PARTE RECURRENTE</w:t>
      </w:r>
      <w:r w:rsidRPr="000F613F">
        <w:t xml:space="preserve"> en el Recurso de Revisión </w:t>
      </w:r>
      <w:r w:rsidRPr="000F613F">
        <w:rPr>
          <w:b/>
        </w:rPr>
        <w:t>05857/INFOEM/IP/RR/2024</w:t>
      </w:r>
      <w:r w:rsidRPr="000F613F">
        <w:t>,</w:t>
      </w:r>
      <w:r w:rsidRPr="000F613F">
        <w:rPr>
          <w:b/>
          <w:color w:val="0D0D0D"/>
        </w:rPr>
        <w:t xml:space="preserve"> </w:t>
      </w:r>
      <w:r w:rsidRPr="000F613F">
        <w:t xml:space="preserve">en términos del considerando </w:t>
      </w:r>
      <w:r w:rsidRPr="000F613F">
        <w:rPr>
          <w:b/>
        </w:rPr>
        <w:t>SEGUNDO</w:t>
      </w:r>
      <w:r w:rsidRPr="000F613F">
        <w:t xml:space="preserve"> de la presente Resolución.</w:t>
      </w:r>
    </w:p>
    <w:p w14:paraId="0A65A68E" w14:textId="77777777" w:rsidR="002B0EB4" w:rsidRPr="000F613F" w:rsidRDefault="00B6780F">
      <w:pPr>
        <w:ind w:right="-93"/>
      </w:pPr>
      <w:r w:rsidRPr="000F613F">
        <w:rPr>
          <w:b/>
        </w:rPr>
        <w:lastRenderedPageBreak/>
        <w:t>SEGUNDO.</w:t>
      </w:r>
      <w:r w:rsidRPr="000F613F">
        <w:t xml:space="preserve"> Se </w:t>
      </w:r>
      <w:r w:rsidRPr="000F613F">
        <w:rPr>
          <w:b/>
        </w:rPr>
        <w:t xml:space="preserve">ORDENA </w:t>
      </w:r>
      <w:r w:rsidRPr="000F613F">
        <w:t xml:space="preserve">al </w:t>
      </w:r>
      <w:r w:rsidRPr="000F613F">
        <w:rPr>
          <w:b/>
        </w:rPr>
        <w:t>SUJETO OBLIGADO</w:t>
      </w:r>
      <w:r w:rsidRPr="000F613F">
        <w:t xml:space="preserve">, a efecto de que, lleve a cabo una búsqueda exhaustiva y razonable, a efecto de que entregue a través del </w:t>
      </w:r>
      <w:r w:rsidRPr="000F613F">
        <w:rPr>
          <w:b/>
        </w:rPr>
        <w:t>SAIMEX</w:t>
      </w:r>
      <w:r w:rsidRPr="000F613F">
        <w:t>, lo siguiente:</w:t>
      </w:r>
    </w:p>
    <w:p w14:paraId="78B33ABF" w14:textId="77777777" w:rsidR="002B0EB4" w:rsidRPr="000F613F" w:rsidRDefault="002B0EB4">
      <w:pPr>
        <w:ind w:right="-93"/>
      </w:pPr>
    </w:p>
    <w:p w14:paraId="0EE1B530" w14:textId="77777777" w:rsidR="002B0EB4" w:rsidRPr="000F613F" w:rsidRDefault="00B6780F" w:rsidP="00990047">
      <w:pPr>
        <w:widowControl w:val="0"/>
        <w:numPr>
          <w:ilvl w:val="0"/>
          <w:numId w:val="7"/>
        </w:numPr>
        <w:tabs>
          <w:tab w:val="left" w:pos="1701"/>
          <w:tab w:val="left" w:pos="1843"/>
        </w:tabs>
        <w:spacing w:line="240" w:lineRule="auto"/>
        <w:ind w:left="851" w:right="851" w:firstLine="0"/>
      </w:pPr>
      <w:r w:rsidRPr="000F613F">
        <w:t xml:space="preserve">Soporte documental donde conste ante quién se realiza el trámite, el procedimiento para solicitarlo, los requisitos y los costos correspondientes del proceso para la revalidación y/o certificación de estudios para niños de entre 10 y 14 años que hayan cursado sus estudios de primaria a través de un centro de aprendizaje comunitario, estudio en casa o en escuelas sin incorporación, al tres de septiembre de dos mil veinticuatro. </w:t>
      </w:r>
    </w:p>
    <w:p w14:paraId="03F0B966" w14:textId="77777777" w:rsidR="002B0EB4" w:rsidRPr="000F613F" w:rsidRDefault="002B0EB4">
      <w:pPr>
        <w:ind w:right="-93"/>
      </w:pPr>
    </w:p>
    <w:p w14:paraId="735E1F2C" w14:textId="77777777" w:rsidR="002B0EB4" w:rsidRPr="000F613F" w:rsidRDefault="00B6780F">
      <w:r w:rsidRPr="000F613F">
        <w:rPr>
          <w:b/>
        </w:rPr>
        <w:t>TERCERO.</w:t>
      </w:r>
      <w:r w:rsidRPr="000F613F">
        <w:t xml:space="preserve"> Notifíquese la presente resolución al Titular de la Unidad de Transparencia del </w:t>
      </w:r>
      <w:r w:rsidRPr="000F613F">
        <w:rPr>
          <w:b/>
        </w:rPr>
        <w:t>SUJETO OBLIGADO</w:t>
      </w:r>
      <w:r w:rsidRPr="000F613F">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0F613F">
        <w:rPr>
          <w:b/>
        </w:rPr>
        <w:t>diez días hábiles</w:t>
      </w:r>
      <w:r w:rsidRPr="000F613F">
        <w:t xml:space="preserve">, e informe a este Instituto en un plazo de </w:t>
      </w:r>
      <w:r w:rsidRPr="000F613F">
        <w:rPr>
          <w:b/>
        </w:rPr>
        <w:t>tres días hábiles</w:t>
      </w:r>
      <w:r w:rsidRPr="000F613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DEBDE3" w14:textId="77777777" w:rsidR="002B0EB4" w:rsidRPr="000F613F" w:rsidRDefault="002B0EB4"/>
    <w:p w14:paraId="0827A4AE" w14:textId="77777777" w:rsidR="002B0EB4" w:rsidRPr="000F613F" w:rsidRDefault="00B6780F">
      <w:r w:rsidRPr="000F613F">
        <w:rPr>
          <w:b/>
        </w:rPr>
        <w:t>CUARTO.</w:t>
      </w:r>
      <w:r w:rsidRPr="000F613F">
        <w:t xml:space="preserve"> Notifíquese a </w:t>
      </w:r>
      <w:r w:rsidRPr="000F613F">
        <w:rPr>
          <w:b/>
        </w:rPr>
        <w:t>LA PARTE RECURRENTE</w:t>
      </w:r>
      <w:r w:rsidRPr="000F613F">
        <w:t xml:space="preserve"> la presente resolución vía Sistema de Acceso a la Información Mexiquense (SAIMEX).</w:t>
      </w:r>
    </w:p>
    <w:p w14:paraId="73E55A62" w14:textId="77777777" w:rsidR="002B0EB4" w:rsidRPr="000F613F" w:rsidRDefault="002B0EB4"/>
    <w:p w14:paraId="40C96420" w14:textId="77777777" w:rsidR="002B0EB4" w:rsidRPr="000F613F" w:rsidRDefault="00B6780F">
      <w:r w:rsidRPr="000F613F">
        <w:rPr>
          <w:b/>
        </w:rPr>
        <w:t>QUINTO</w:t>
      </w:r>
      <w:r w:rsidRPr="000F613F">
        <w:t xml:space="preserve">. Hágase del conocimiento a </w:t>
      </w:r>
      <w:r w:rsidRPr="000F613F">
        <w:rPr>
          <w:b/>
        </w:rPr>
        <w:t xml:space="preserve">LA PARTE RECURRENTE </w:t>
      </w:r>
      <w:r w:rsidRPr="000F613F">
        <w:t>vía Sistema de Acceso a la Información Mexiquense (SAIMEX),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A65FFF8" w14:textId="77777777" w:rsidR="002B0EB4" w:rsidRPr="000F613F" w:rsidRDefault="00B6780F">
      <w:pPr>
        <w:rPr>
          <w:b/>
        </w:rPr>
      </w:pPr>
      <w:r w:rsidRPr="000F613F">
        <w:rPr>
          <w:b/>
        </w:rPr>
        <w:lastRenderedPageBreak/>
        <w:t>SEXTO.</w:t>
      </w:r>
      <w:r w:rsidRPr="000F613F">
        <w:t xml:space="preserve"> De conformidad con el artículo 198 de la Ley de Transparencia y Acceso a la Información Pública del Estado de México y Municipios, el </w:t>
      </w:r>
      <w:r w:rsidRPr="000F613F">
        <w:rPr>
          <w:b/>
        </w:rPr>
        <w:t>SUJETO OBLIGADO</w:t>
      </w:r>
      <w:r w:rsidRPr="000F613F">
        <w:t xml:space="preserve"> podrá solicitar una ampliación de plazo de manera fundada y motivada, para el cumplimiento de la presente resolución.</w:t>
      </w:r>
    </w:p>
    <w:p w14:paraId="76199EB0" w14:textId="77777777" w:rsidR="002B0EB4" w:rsidRPr="000F613F" w:rsidRDefault="002B0EB4">
      <w:pPr>
        <w:ind w:right="113"/>
        <w:rPr>
          <w:b/>
        </w:rPr>
      </w:pPr>
    </w:p>
    <w:p w14:paraId="4FE9BEB9" w14:textId="77777777" w:rsidR="002B0EB4" w:rsidRPr="000F613F" w:rsidRDefault="00B6780F">
      <w:pPr>
        <w:ind w:right="-93"/>
        <w:rPr>
          <w:color w:val="000000"/>
        </w:rPr>
      </w:pPr>
      <w:r w:rsidRPr="000F613F">
        <w:rPr>
          <w:color w:val="000000"/>
        </w:rPr>
        <w:t xml:space="preserve">ASÍ LO RESUELVE, POR UNANIMIDAD DE VOTOS EL PLENO DEL INSTITUTO DE TRANSPARENCIA, ACCESO A LA INFORMACIÓN PÚBLICA Y PROTECCIÓN DE DATOS PERSONALES DEL ESTADO DE MÉXICO Y MUNICIPIOS, CONFORMADO POR LOS COMISIONADOS JOSÉ MARTÍNEZ </w:t>
      </w:r>
      <w:r w:rsidRPr="000F613F">
        <w:t>VILCHIS</w:t>
      </w:r>
      <w:r w:rsidRPr="000F613F">
        <w:rPr>
          <w:color w:val="000000"/>
        </w:rPr>
        <w:t xml:space="preserve">, MARÍA DEL ROSARIO MEJÍA AYALA, SHARON CRISTINA MORALES MARTÍNEZ, LUIS GUSTAVO PARRA NORIEGA Y GUADALUPE RAMÍREZ PEÑA, EN LA TRIGÉSIMA </w:t>
      </w:r>
      <w:r w:rsidRPr="000F613F">
        <w:t>NOVENA</w:t>
      </w:r>
      <w:r w:rsidRPr="000F613F">
        <w:rPr>
          <w:color w:val="000000"/>
        </w:rPr>
        <w:t xml:space="preserve"> SESIÓN ORDINARIA, CELEBRADA EL </w:t>
      </w:r>
      <w:r w:rsidRPr="000F613F">
        <w:t>TRECE</w:t>
      </w:r>
      <w:r w:rsidRPr="000F613F">
        <w:rPr>
          <w:color w:val="000000"/>
        </w:rPr>
        <w:t xml:space="preserve"> DE NOVIEMBRE DE DOS MIL VEINTICUATRO, ANTE EL SECRETARIO TÉCNICO DEL PLENO, ALEXIS TAPIA RAMÍREZ.</w:t>
      </w:r>
    </w:p>
    <w:p w14:paraId="5546918D" w14:textId="77777777" w:rsidR="002B0EB4" w:rsidRPr="000F613F" w:rsidRDefault="00B6780F">
      <w:pPr>
        <w:ind w:right="-93"/>
        <w:rPr>
          <w:color w:val="000000"/>
          <w:sz w:val="18"/>
          <w:szCs w:val="18"/>
        </w:rPr>
      </w:pPr>
      <w:bookmarkStart w:id="33" w:name="_heading=h.1egqt2p" w:colFirst="0" w:colLast="0"/>
      <w:bookmarkEnd w:id="33"/>
      <w:r w:rsidRPr="000F613F">
        <w:rPr>
          <w:sz w:val="18"/>
          <w:szCs w:val="18"/>
        </w:rPr>
        <w:t>SCMM/AGZ/DEMF/PMRE</w:t>
      </w:r>
    </w:p>
    <w:p w14:paraId="0F4ABFF8" w14:textId="77777777" w:rsidR="002B0EB4" w:rsidRPr="000F613F" w:rsidRDefault="002B0EB4">
      <w:bookmarkStart w:id="34" w:name="_heading=h.tyjcwt" w:colFirst="0" w:colLast="0"/>
      <w:bookmarkEnd w:id="34"/>
    </w:p>
    <w:p w14:paraId="41B3363B" w14:textId="77777777" w:rsidR="002B0EB4" w:rsidRPr="000F613F" w:rsidRDefault="002B0EB4">
      <w:pPr>
        <w:ind w:right="-93"/>
        <w:rPr>
          <w:color w:val="000000"/>
        </w:rPr>
      </w:pPr>
    </w:p>
    <w:p w14:paraId="13344490" w14:textId="77777777" w:rsidR="002B0EB4" w:rsidRPr="000F613F" w:rsidRDefault="002B0EB4">
      <w:pPr>
        <w:ind w:right="-93"/>
      </w:pPr>
    </w:p>
    <w:p w14:paraId="5736F498" w14:textId="77777777" w:rsidR="002B0EB4" w:rsidRPr="000F613F" w:rsidRDefault="002B0EB4">
      <w:pPr>
        <w:ind w:right="-93"/>
      </w:pPr>
    </w:p>
    <w:p w14:paraId="72525278" w14:textId="77777777" w:rsidR="002B0EB4" w:rsidRPr="000F613F" w:rsidRDefault="002B0EB4">
      <w:pPr>
        <w:ind w:right="-93"/>
      </w:pPr>
    </w:p>
    <w:p w14:paraId="5B32AAF8" w14:textId="77777777" w:rsidR="002B0EB4" w:rsidRPr="000F613F" w:rsidRDefault="002B0EB4">
      <w:pPr>
        <w:ind w:right="-93"/>
      </w:pPr>
    </w:p>
    <w:p w14:paraId="41D5E328" w14:textId="77777777" w:rsidR="002B0EB4" w:rsidRPr="000F613F" w:rsidRDefault="002B0EB4">
      <w:pPr>
        <w:ind w:right="-93"/>
      </w:pPr>
    </w:p>
    <w:p w14:paraId="4578410F" w14:textId="77777777" w:rsidR="002B0EB4" w:rsidRPr="000F613F" w:rsidRDefault="002B0EB4">
      <w:pPr>
        <w:ind w:right="-93"/>
      </w:pPr>
    </w:p>
    <w:p w14:paraId="3164B9E3" w14:textId="77777777" w:rsidR="002B0EB4" w:rsidRPr="000F613F" w:rsidRDefault="002B0EB4">
      <w:pPr>
        <w:ind w:right="-93"/>
      </w:pPr>
    </w:p>
    <w:p w14:paraId="003C005A" w14:textId="77777777" w:rsidR="002B0EB4" w:rsidRPr="000F613F" w:rsidRDefault="002B0EB4">
      <w:pPr>
        <w:tabs>
          <w:tab w:val="center" w:pos="4568"/>
        </w:tabs>
        <w:ind w:right="-93"/>
      </w:pPr>
    </w:p>
    <w:p w14:paraId="18E629BB" w14:textId="77777777" w:rsidR="002B0EB4" w:rsidRPr="000F613F" w:rsidRDefault="002B0EB4">
      <w:pPr>
        <w:tabs>
          <w:tab w:val="center" w:pos="4568"/>
        </w:tabs>
        <w:ind w:right="-93"/>
      </w:pPr>
    </w:p>
    <w:p w14:paraId="50DBA4C7" w14:textId="77777777" w:rsidR="002B0EB4" w:rsidRPr="000F613F" w:rsidRDefault="002B0EB4">
      <w:pPr>
        <w:tabs>
          <w:tab w:val="center" w:pos="4568"/>
        </w:tabs>
        <w:ind w:right="-93"/>
      </w:pPr>
    </w:p>
    <w:p w14:paraId="154D5732" w14:textId="77777777" w:rsidR="002B0EB4" w:rsidRPr="000F613F" w:rsidRDefault="002B0EB4">
      <w:pPr>
        <w:tabs>
          <w:tab w:val="center" w:pos="4568"/>
        </w:tabs>
        <w:ind w:right="-93"/>
      </w:pPr>
    </w:p>
    <w:p w14:paraId="5316CA3E" w14:textId="77777777" w:rsidR="002B0EB4" w:rsidRPr="000F613F" w:rsidRDefault="002B0EB4">
      <w:pPr>
        <w:tabs>
          <w:tab w:val="center" w:pos="4568"/>
        </w:tabs>
        <w:ind w:right="-93"/>
      </w:pPr>
    </w:p>
    <w:p w14:paraId="2C598564" w14:textId="77777777" w:rsidR="002B0EB4" w:rsidRPr="000F613F" w:rsidRDefault="002B0EB4">
      <w:pPr>
        <w:tabs>
          <w:tab w:val="center" w:pos="4568"/>
        </w:tabs>
        <w:ind w:right="-93"/>
      </w:pPr>
    </w:p>
    <w:p w14:paraId="015F1124" w14:textId="77777777" w:rsidR="002B0EB4" w:rsidRPr="000F613F" w:rsidRDefault="002B0EB4">
      <w:pPr>
        <w:tabs>
          <w:tab w:val="center" w:pos="4568"/>
        </w:tabs>
        <w:ind w:right="-93"/>
      </w:pPr>
    </w:p>
    <w:p w14:paraId="37215451" w14:textId="77777777" w:rsidR="002B0EB4" w:rsidRPr="000F613F" w:rsidRDefault="002B0EB4">
      <w:pPr>
        <w:tabs>
          <w:tab w:val="center" w:pos="4568"/>
        </w:tabs>
        <w:ind w:right="-93"/>
      </w:pPr>
    </w:p>
    <w:p w14:paraId="14AC70C9" w14:textId="77777777" w:rsidR="002B0EB4" w:rsidRPr="000F613F" w:rsidRDefault="002B0EB4">
      <w:pPr>
        <w:tabs>
          <w:tab w:val="center" w:pos="4568"/>
        </w:tabs>
        <w:ind w:right="-93"/>
      </w:pPr>
    </w:p>
    <w:p w14:paraId="366F874B" w14:textId="77777777" w:rsidR="002B0EB4" w:rsidRPr="000F613F" w:rsidRDefault="002B0EB4">
      <w:pPr>
        <w:tabs>
          <w:tab w:val="center" w:pos="4568"/>
        </w:tabs>
        <w:ind w:right="-93"/>
      </w:pPr>
    </w:p>
    <w:p w14:paraId="6FA60B87" w14:textId="77777777" w:rsidR="002B0EB4" w:rsidRPr="000F613F" w:rsidRDefault="002B0EB4">
      <w:pPr>
        <w:tabs>
          <w:tab w:val="center" w:pos="4568"/>
        </w:tabs>
        <w:ind w:right="-93"/>
      </w:pPr>
    </w:p>
    <w:p w14:paraId="50153E97" w14:textId="77777777" w:rsidR="002B0EB4" w:rsidRPr="000F613F" w:rsidRDefault="002B0EB4">
      <w:pPr>
        <w:tabs>
          <w:tab w:val="center" w:pos="4568"/>
        </w:tabs>
        <w:ind w:right="-93"/>
      </w:pPr>
    </w:p>
    <w:p w14:paraId="5A0F0D22" w14:textId="77777777" w:rsidR="002B0EB4" w:rsidRPr="000F613F" w:rsidRDefault="002B0EB4">
      <w:pPr>
        <w:tabs>
          <w:tab w:val="center" w:pos="4568"/>
        </w:tabs>
        <w:ind w:right="-93"/>
      </w:pPr>
    </w:p>
    <w:p w14:paraId="0E77A8DF" w14:textId="77777777" w:rsidR="002B0EB4" w:rsidRPr="000F613F" w:rsidRDefault="002B0EB4">
      <w:pPr>
        <w:tabs>
          <w:tab w:val="center" w:pos="4568"/>
        </w:tabs>
        <w:ind w:right="-93"/>
      </w:pPr>
    </w:p>
    <w:p w14:paraId="1F962C7C" w14:textId="77777777" w:rsidR="002B0EB4" w:rsidRPr="000F613F" w:rsidRDefault="002B0EB4">
      <w:pPr>
        <w:tabs>
          <w:tab w:val="center" w:pos="4568"/>
        </w:tabs>
        <w:ind w:right="-93"/>
      </w:pPr>
    </w:p>
    <w:p w14:paraId="5F3550BC" w14:textId="77777777" w:rsidR="002B0EB4" w:rsidRPr="000F613F" w:rsidRDefault="002B0EB4">
      <w:pPr>
        <w:tabs>
          <w:tab w:val="center" w:pos="4568"/>
        </w:tabs>
        <w:ind w:right="-93"/>
      </w:pPr>
    </w:p>
    <w:p w14:paraId="1B672546" w14:textId="77777777" w:rsidR="002B0EB4" w:rsidRPr="000F613F" w:rsidRDefault="002B0EB4"/>
    <w:sectPr w:rsidR="002B0EB4" w:rsidRPr="000F613F">
      <w:footerReference w:type="default" r:id="rId13"/>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939F" w14:textId="77777777" w:rsidR="005B2004" w:rsidRDefault="005B2004">
      <w:pPr>
        <w:spacing w:line="240" w:lineRule="auto"/>
      </w:pPr>
      <w:r>
        <w:separator/>
      </w:r>
    </w:p>
  </w:endnote>
  <w:endnote w:type="continuationSeparator" w:id="0">
    <w:p w14:paraId="5D4269C3" w14:textId="77777777" w:rsidR="005B2004" w:rsidRDefault="005B2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2638" w14:textId="77777777" w:rsidR="002B0EB4" w:rsidRDefault="002B0EB4">
    <w:pPr>
      <w:tabs>
        <w:tab w:val="center" w:pos="4550"/>
        <w:tab w:val="left" w:pos="5818"/>
      </w:tabs>
      <w:ind w:right="260"/>
      <w:jc w:val="right"/>
      <w:rPr>
        <w:color w:val="071320"/>
        <w:sz w:val="24"/>
        <w:szCs w:val="24"/>
      </w:rPr>
    </w:pPr>
  </w:p>
  <w:p w14:paraId="6B04FF25" w14:textId="77777777" w:rsidR="002B0EB4" w:rsidRDefault="002B0EB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F1BA" w14:textId="77777777" w:rsidR="002B0EB4" w:rsidRDefault="00B6780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F2F57">
      <w:rPr>
        <w:noProof/>
        <w:color w:val="0A1D30"/>
        <w:sz w:val="24"/>
        <w:szCs w:val="24"/>
      </w:rPr>
      <w:t>22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F2F57">
      <w:rPr>
        <w:noProof/>
        <w:color w:val="0A1D30"/>
        <w:sz w:val="24"/>
        <w:szCs w:val="24"/>
      </w:rPr>
      <w:t>27</w:t>
    </w:r>
    <w:r>
      <w:rPr>
        <w:color w:val="0A1D30"/>
        <w:sz w:val="24"/>
        <w:szCs w:val="24"/>
      </w:rPr>
      <w:fldChar w:fldCharType="end"/>
    </w:r>
  </w:p>
  <w:p w14:paraId="3CD44A4E" w14:textId="77777777" w:rsidR="002B0EB4" w:rsidRDefault="002B0EB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D7A3" w14:textId="77777777" w:rsidR="005B2004" w:rsidRDefault="005B2004">
      <w:pPr>
        <w:spacing w:line="240" w:lineRule="auto"/>
      </w:pPr>
      <w:r>
        <w:separator/>
      </w:r>
    </w:p>
  </w:footnote>
  <w:footnote w:type="continuationSeparator" w:id="0">
    <w:p w14:paraId="16AFBADC" w14:textId="77777777" w:rsidR="005B2004" w:rsidRDefault="005B20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8F1C" w14:textId="77777777" w:rsidR="002B0EB4" w:rsidRDefault="002B0EB4">
    <w:pPr>
      <w:widowControl w:val="0"/>
      <w:pBdr>
        <w:top w:val="nil"/>
        <w:left w:val="nil"/>
        <w:bottom w:val="nil"/>
        <w:right w:val="nil"/>
        <w:between w:val="nil"/>
      </w:pBdr>
      <w:spacing w:line="276" w:lineRule="auto"/>
      <w:jc w:val="left"/>
    </w:pPr>
  </w:p>
  <w:tbl>
    <w:tblPr>
      <w:tblStyle w:val="a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B0EB4" w14:paraId="71E5706E" w14:textId="77777777">
      <w:trPr>
        <w:trHeight w:val="144"/>
        <w:jc w:val="right"/>
      </w:trPr>
      <w:tc>
        <w:tcPr>
          <w:tcW w:w="2727" w:type="dxa"/>
        </w:tcPr>
        <w:p w14:paraId="5DE5FE2F" w14:textId="77777777" w:rsidR="002B0EB4" w:rsidRDefault="00B6780F">
          <w:pPr>
            <w:tabs>
              <w:tab w:val="right" w:pos="8838"/>
            </w:tabs>
            <w:ind w:left="-74" w:right="-105"/>
            <w:rPr>
              <w:b/>
            </w:rPr>
          </w:pPr>
          <w:r>
            <w:rPr>
              <w:b/>
            </w:rPr>
            <w:t>Recurso de Revisión:</w:t>
          </w:r>
        </w:p>
      </w:tc>
      <w:tc>
        <w:tcPr>
          <w:tcW w:w="3402" w:type="dxa"/>
        </w:tcPr>
        <w:p w14:paraId="5B55492F" w14:textId="77777777" w:rsidR="002B0EB4" w:rsidRDefault="00B6780F">
          <w:pPr>
            <w:tabs>
              <w:tab w:val="right" w:pos="8838"/>
            </w:tabs>
            <w:ind w:left="-74" w:right="-105"/>
          </w:pPr>
          <w:bookmarkStart w:id="0" w:name="_heading=h.gjdgxs" w:colFirst="0" w:colLast="0"/>
          <w:bookmarkEnd w:id="0"/>
          <w:r>
            <w:t xml:space="preserve">05857/INFOEM/IP/RR/2024 </w:t>
          </w:r>
        </w:p>
      </w:tc>
    </w:tr>
    <w:tr w:rsidR="002B0EB4" w14:paraId="2D373EAF" w14:textId="77777777">
      <w:trPr>
        <w:trHeight w:val="283"/>
        <w:jc w:val="right"/>
      </w:trPr>
      <w:tc>
        <w:tcPr>
          <w:tcW w:w="2727" w:type="dxa"/>
        </w:tcPr>
        <w:p w14:paraId="0A171C6F" w14:textId="77777777" w:rsidR="002B0EB4" w:rsidRDefault="00B6780F">
          <w:pPr>
            <w:tabs>
              <w:tab w:val="right" w:pos="8838"/>
            </w:tabs>
            <w:ind w:left="-74" w:right="-105"/>
            <w:rPr>
              <w:b/>
            </w:rPr>
          </w:pPr>
          <w:r>
            <w:rPr>
              <w:b/>
            </w:rPr>
            <w:t>Sujeto Obligado:</w:t>
          </w:r>
        </w:p>
      </w:tc>
      <w:tc>
        <w:tcPr>
          <w:tcW w:w="3402" w:type="dxa"/>
        </w:tcPr>
        <w:p w14:paraId="33AA742A" w14:textId="77777777" w:rsidR="002B0EB4" w:rsidRDefault="00B6780F">
          <w:pPr>
            <w:tabs>
              <w:tab w:val="left" w:pos="2834"/>
              <w:tab w:val="right" w:pos="8838"/>
            </w:tabs>
            <w:ind w:left="-108" w:right="-105"/>
          </w:pPr>
          <w:r>
            <w:t>Servicios Educativos Integrados al Estado de México</w:t>
          </w:r>
        </w:p>
      </w:tc>
    </w:tr>
    <w:tr w:rsidR="002B0EB4" w14:paraId="0A88A4E8" w14:textId="77777777">
      <w:trPr>
        <w:trHeight w:val="283"/>
        <w:jc w:val="right"/>
      </w:trPr>
      <w:tc>
        <w:tcPr>
          <w:tcW w:w="2727" w:type="dxa"/>
        </w:tcPr>
        <w:p w14:paraId="3B6C87BB" w14:textId="77777777" w:rsidR="002B0EB4" w:rsidRDefault="00B6780F">
          <w:pPr>
            <w:tabs>
              <w:tab w:val="right" w:pos="8838"/>
            </w:tabs>
            <w:ind w:left="-74" w:right="-105"/>
            <w:rPr>
              <w:b/>
            </w:rPr>
          </w:pPr>
          <w:r>
            <w:rPr>
              <w:b/>
            </w:rPr>
            <w:t>Comisionada Ponente:</w:t>
          </w:r>
        </w:p>
      </w:tc>
      <w:tc>
        <w:tcPr>
          <w:tcW w:w="3402" w:type="dxa"/>
        </w:tcPr>
        <w:p w14:paraId="4D9FE7B3" w14:textId="77777777" w:rsidR="002B0EB4" w:rsidRDefault="00B6780F">
          <w:pPr>
            <w:tabs>
              <w:tab w:val="right" w:pos="8838"/>
            </w:tabs>
            <w:ind w:left="-108" w:right="-105"/>
          </w:pPr>
          <w:r>
            <w:t>Sharon Cristina Morales Martínez</w:t>
          </w:r>
        </w:p>
      </w:tc>
    </w:tr>
  </w:tbl>
  <w:p w14:paraId="372B1AD2" w14:textId="77777777" w:rsidR="002B0EB4" w:rsidRDefault="00B6780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D5FEE31" wp14:editId="6441C89B">
          <wp:simplePos x="0" y="0"/>
          <wp:positionH relativeFrom="margin">
            <wp:posOffset>-995038</wp:posOffset>
          </wp:positionH>
          <wp:positionV relativeFrom="margin">
            <wp:posOffset>-1782438</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D7CE" w14:textId="77777777" w:rsidR="002B0EB4" w:rsidRDefault="002B0EB4">
    <w:pPr>
      <w:widowControl w:val="0"/>
      <w:pBdr>
        <w:top w:val="nil"/>
        <w:left w:val="nil"/>
        <w:bottom w:val="nil"/>
        <w:right w:val="nil"/>
        <w:between w:val="nil"/>
      </w:pBdr>
      <w:spacing w:line="276" w:lineRule="auto"/>
      <w:jc w:val="left"/>
      <w:rPr>
        <w:color w:val="000000"/>
        <w:sz w:val="14"/>
        <w:szCs w:val="14"/>
      </w:rPr>
    </w:pPr>
  </w:p>
  <w:tbl>
    <w:tblPr>
      <w:tblStyle w:val="ac"/>
      <w:tblW w:w="6660" w:type="dxa"/>
      <w:tblInd w:w="2552" w:type="dxa"/>
      <w:tblLayout w:type="fixed"/>
      <w:tblLook w:val="0400" w:firstRow="0" w:lastRow="0" w:firstColumn="0" w:lastColumn="0" w:noHBand="0" w:noVBand="1"/>
    </w:tblPr>
    <w:tblGrid>
      <w:gridCol w:w="283"/>
      <w:gridCol w:w="6377"/>
    </w:tblGrid>
    <w:tr w:rsidR="002B0EB4" w14:paraId="59862BE0" w14:textId="77777777">
      <w:trPr>
        <w:trHeight w:val="1435"/>
      </w:trPr>
      <w:tc>
        <w:tcPr>
          <w:tcW w:w="283" w:type="dxa"/>
          <w:shd w:val="clear" w:color="auto" w:fill="auto"/>
        </w:tcPr>
        <w:p w14:paraId="5FA9AD3C" w14:textId="77777777" w:rsidR="002B0EB4" w:rsidRDefault="002B0EB4">
          <w:pPr>
            <w:tabs>
              <w:tab w:val="right" w:pos="4273"/>
            </w:tabs>
            <w:rPr>
              <w:rFonts w:ascii="Garamond" w:eastAsia="Garamond" w:hAnsi="Garamond" w:cs="Garamond"/>
            </w:rPr>
          </w:pPr>
        </w:p>
      </w:tc>
      <w:tc>
        <w:tcPr>
          <w:tcW w:w="6377" w:type="dxa"/>
          <w:shd w:val="clear" w:color="auto" w:fill="auto"/>
        </w:tcPr>
        <w:p w14:paraId="0B67C7DE" w14:textId="77777777" w:rsidR="002B0EB4" w:rsidRDefault="002B0EB4">
          <w:pPr>
            <w:widowControl w:val="0"/>
            <w:pBdr>
              <w:top w:val="nil"/>
              <w:left w:val="nil"/>
              <w:bottom w:val="nil"/>
              <w:right w:val="nil"/>
              <w:between w:val="nil"/>
            </w:pBdr>
            <w:spacing w:line="276" w:lineRule="auto"/>
            <w:jc w:val="left"/>
            <w:rPr>
              <w:rFonts w:ascii="Garamond" w:eastAsia="Garamond" w:hAnsi="Garamond" w:cs="Garamond"/>
            </w:rPr>
          </w:pPr>
        </w:p>
        <w:tbl>
          <w:tblPr>
            <w:tblStyle w:val="a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B0EB4" w14:paraId="5CB1E529" w14:textId="77777777">
            <w:trPr>
              <w:trHeight w:val="144"/>
            </w:trPr>
            <w:tc>
              <w:tcPr>
                <w:tcW w:w="2727" w:type="dxa"/>
              </w:tcPr>
              <w:p w14:paraId="276B46CC" w14:textId="77777777" w:rsidR="002B0EB4" w:rsidRDefault="00B6780F">
                <w:pPr>
                  <w:tabs>
                    <w:tab w:val="right" w:pos="8838"/>
                  </w:tabs>
                  <w:ind w:left="-74" w:right="-105"/>
                  <w:rPr>
                    <w:b/>
                  </w:rPr>
                </w:pPr>
                <w:bookmarkStart w:id="1" w:name="_heading=h.vx1227" w:colFirst="0" w:colLast="0"/>
                <w:bookmarkEnd w:id="1"/>
                <w:r>
                  <w:rPr>
                    <w:b/>
                  </w:rPr>
                  <w:t>Recurso de Revisión:</w:t>
                </w:r>
              </w:p>
            </w:tc>
            <w:tc>
              <w:tcPr>
                <w:tcW w:w="3402" w:type="dxa"/>
              </w:tcPr>
              <w:p w14:paraId="5987CDF5" w14:textId="77777777" w:rsidR="002B0EB4" w:rsidRDefault="00B6780F">
                <w:pPr>
                  <w:tabs>
                    <w:tab w:val="right" w:pos="8838"/>
                  </w:tabs>
                  <w:ind w:left="-74" w:right="-105"/>
                </w:pPr>
                <w:r>
                  <w:t xml:space="preserve">05857/INFOEM/IP/RR/2024 </w:t>
                </w:r>
              </w:p>
            </w:tc>
            <w:tc>
              <w:tcPr>
                <w:tcW w:w="3402" w:type="dxa"/>
              </w:tcPr>
              <w:p w14:paraId="49F525A4" w14:textId="77777777" w:rsidR="002B0EB4" w:rsidRDefault="002B0EB4">
                <w:pPr>
                  <w:tabs>
                    <w:tab w:val="right" w:pos="8838"/>
                  </w:tabs>
                  <w:ind w:left="-74" w:right="-105"/>
                </w:pPr>
              </w:p>
            </w:tc>
          </w:tr>
          <w:tr w:rsidR="002B0EB4" w14:paraId="3D73A843" w14:textId="77777777">
            <w:trPr>
              <w:trHeight w:val="144"/>
            </w:trPr>
            <w:tc>
              <w:tcPr>
                <w:tcW w:w="2727" w:type="dxa"/>
              </w:tcPr>
              <w:p w14:paraId="2FB134E8" w14:textId="77777777" w:rsidR="002B0EB4" w:rsidRDefault="00B6780F">
                <w:pPr>
                  <w:tabs>
                    <w:tab w:val="right" w:pos="8838"/>
                  </w:tabs>
                  <w:ind w:left="-74" w:right="-105"/>
                  <w:rPr>
                    <w:b/>
                  </w:rPr>
                </w:pPr>
                <w:bookmarkStart w:id="2" w:name="_heading=h.3fwokq0" w:colFirst="0" w:colLast="0"/>
                <w:bookmarkEnd w:id="2"/>
                <w:r>
                  <w:rPr>
                    <w:b/>
                  </w:rPr>
                  <w:t>Recurrente:</w:t>
                </w:r>
              </w:p>
            </w:tc>
            <w:tc>
              <w:tcPr>
                <w:tcW w:w="3402" w:type="dxa"/>
              </w:tcPr>
              <w:p w14:paraId="3C47680C" w14:textId="760D4E0F" w:rsidR="002B0EB4" w:rsidRDefault="000F2F57">
                <w:pPr>
                  <w:tabs>
                    <w:tab w:val="left" w:pos="3122"/>
                    <w:tab w:val="right" w:pos="8838"/>
                  </w:tabs>
                  <w:ind w:left="-105" w:right="-105"/>
                </w:pPr>
                <w:r>
                  <w:t xml:space="preserve">XXXXXX </w:t>
                </w:r>
                <w:proofErr w:type="spellStart"/>
                <w:r>
                  <w:t>XXXXXX</w:t>
                </w:r>
                <w:proofErr w:type="spellEnd"/>
                <w:r>
                  <w:t xml:space="preserve"> XXXXXXX</w:t>
                </w:r>
              </w:p>
            </w:tc>
            <w:tc>
              <w:tcPr>
                <w:tcW w:w="3402" w:type="dxa"/>
              </w:tcPr>
              <w:p w14:paraId="1A6F5DF1" w14:textId="77777777" w:rsidR="002B0EB4" w:rsidRDefault="002B0EB4">
                <w:pPr>
                  <w:tabs>
                    <w:tab w:val="left" w:pos="3122"/>
                    <w:tab w:val="right" w:pos="8838"/>
                  </w:tabs>
                  <w:ind w:left="-105" w:right="-105"/>
                </w:pPr>
              </w:p>
            </w:tc>
          </w:tr>
          <w:tr w:rsidR="002B0EB4" w14:paraId="266DB786" w14:textId="77777777">
            <w:trPr>
              <w:trHeight w:val="283"/>
            </w:trPr>
            <w:tc>
              <w:tcPr>
                <w:tcW w:w="2727" w:type="dxa"/>
              </w:tcPr>
              <w:p w14:paraId="190AF7A5" w14:textId="77777777" w:rsidR="002B0EB4" w:rsidRDefault="00B6780F">
                <w:pPr>
                  <w:tabs>
                    <w:tab w:val="right" w:pos="8838"/>
                  </w:tabs>
                  <w:ind w:left="-74" w:right="-105"/>
                  <w:rPr>
                    <w:b/>
                  </w:rPr>
                </w:pPr>
                <w:r>
                  <w:rPr>
                    <w:b/>
                  </w:rPr>
                  <w:t>Sujeto Obligado:</w:t>
                </w:r>
              </w:p>
            </w:tc>
            <w:tc>
              <w:tcPr>
                <w:tcW w:w="3402" w:type="dxa"/>
              </w:tcPr>
              <w:p w14:paraId="54CB3E98" w14:textId="77777777" w:rsidR="002B0EB4" w:rsidRDefault="00B6780F">
                <w:pPr>
                  <w:tabs>
                    <w:tab w:val="left" w:pos="2834"/>
                    <w:tab w:val="right" w:pos="8838"/>
                  </w:tabs>
                  <w:ind w:left="-108" w:right="-105"/>
                </w:pPr>
                <w:r>
                  <w:t>Servicios Educativos Integrados al Estado de México</w:t>
                </w:r>
              </w:p>
            </w:tc>
            <w:tc>
              <w:tcPr>
                <w:tcW w:w="3402" w:type="dxa"/>
              </w:tcPr>
              <w:p w14:paraId="142D3C44" w14:textId="77777777" w:rsidR="002B0EB4" w:rsidRDefault="002B0EB4">
                <w:pPr>
                  <w:tabs>
                    <w:tab w:val="left" w:pos="2834"/>
                    <w:tab w:val="right" w:pos="8838"/>
                  </w:tabs>
                  <w:ind w:left="-108" w:right="-105"/>
                </w:pPr>
              </w:p>
            </w:tc>
          </w:tr>
          <w:tr w:rsidR="002B0EB4" w14:paraId="1816186B" w14:textId="77777777">
            <w:trPr>
              <w:trHeight w:val="283"/>
            </w:trPr>
            <w:tc>
              <w:tcPr>
                <w:tcW w:w="2727" w:type="dxa"/>
              </w:tcPr>
              <w:p w14:paraId="5A2659B5" w14:textId="77777777" w:rsidR="002B0EB4" w:rsidRDefault="00B6780F">
                <w:pPr>
                  <w:tabs>
                    <w:tab w:val="right" w:pos="8838"/>
                  </w:tabs>
                  <w:ind w:left="-74" w:right="-105"/>
                  <w:rPr>
                    <w:b/>
                  </w:rPr>
                </w:pPr>
                <w:r>
                  <w:rPr>
                    <w:b/>
                  </w:rPr>
                  <w:t>Comisionada Ponente:</w:t>
                </w:r>
              </w:p>
            </w:tc>
            <w:tc>
              <w:tcPr>
                <w:tcW w:w="3402" w:type="dxa"/>
              </w:tcPr>
              <w:p w14:paraId="0C4C6048" w14:textId="77777777" w:rsidR="002B0EB4" w:rsidRDefault="00B6780F">
                <w:pPr>
                  <w:tabs>
                    <w:tab w:val="right" w:pos="8838"/>
                  </w:tabs>
                  <w:ind w:left="-108" w:right="-105"/>
                </w:pPr>
                <w:r>
                  <w:t>Sharon Cristina Morales Martínez</w:t>
                </w:r>
              </w:p>
            </w:tc>
            <w:tc>
              <w:tcPr>
                <w:tcW w:w="3402" w:type="dxa"/>
              </w:tcPr>
              <w:p w14:paraId="6916505E" w14:textId="77777777" w:rsidR="002B0EB4" w:rsidRDefault="002B0EB4">
                <w:pPr>
                  <w:tabs>
                    <w:tab w:val="right" w:pos="8838"/>
                  </w:tabs>
                  <w:ind w:left="-108" w:right="-105"/>
                </w:pPr>
              </w:p>
            </w:tc>
          </w:tr>
        </w:tbl>
        <w:p w14:paraId="22B3746D" w14:textId="77777777" w:rsidR="002B0EB4" w:rsidRDefault="002B0EB4">
          <w:pPr>
            <w:tabs>
              <w:tab w:val="right" w:pos="8838"/>
            </w:tabs>
            <w:ind w:left="-28"/>
            <w:rPr>
              <w:rFonts w:ascii="Arial" w:eastAsia="Arial" w:hAnsi="Arial" w:cs="Arial"/>
              <w:b/>
            </w:rPr>
          </w:pPr>
        </w:p>
      </w:tc>
    </w:tr>
  </w:tbl>
  <w:p w14:paraId="0B4E05A6" w14:textId="77777777" w:rsidR="002B0EB4" w:rsidRDefault="005B2004">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AB9D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2255"/>
    <w:multiLevelType w:val="multilevel"/>
    <w:tmpl w:val="807CA46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 w15:restartNumberingAfterBreak="0">
    <w:nsid w:val="12D414F9"/>
    <w:multiLevelType w:val="multilevel"/>
    <w:tmpl w:val="75EC7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8F476C"/>
    <w:multiLevelType w:val="multilevel"/>
    <w:tmpl w:val="8CAC26D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15:restartNumberingAfterBreak="0">
    <w:nsid w:val="5BBA38E9"/>
    <w:multiLevelType w:val="multilevel"/>
    <w:tmpl w:val="20EAF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5E937635"/>
    <w:multiLevelType w:val="multilevel"/>
    <w:tmpl w:val="535EB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CF166F"/>
    <w:multiLevelType w:val="multilevel"/>
    <w:tmpl w:val="91503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C41AA9"/>
    <w:multiLevelType w:val="multilevel"/>
    <w:tmpl w:val="EDC89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B4"/>
    <w:rsid w:val="000F2F57"/>
    <w:rsid w:val="000F613F"/>
    <w:rsid w:val="00233A4F"/>
    <w:rsid w:val="00245F25"/>
    <w:rsid w:val="002B0EB4"/>
    <w:rsid w:val="00513BDA"/>
    <w:rsid w:val="005B2004"/>
    <w:rsid w:val="007776AF"/>
    <w:rsid w:val="00990047"/>
    <w:rsid w:val="009D1F91"/>
    <w:rsid w:val="00B67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09E4EA"/>
  <w15:docId w15:val="{E928DD54-ACB7-46ED-A539-AF37C9A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990047"/>
    <w:pPr>
      <w:tabs>
        <w:tab w:val="right" w:leader="dot" w:pos="9034"/>
      </w:tabs>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D95B2E"/>
    <w:rPr>
      <w:i/>
      <w:iCs/>
      <w:color w:val="404040" w:themeColor="text1" w:themeTint="BF"/>
    </w:r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ofg0vV0V8Lsh3U5f9BUbLXFtQ==">CgMxLjAyCWguM2R5NnZrbTIJaC4xdDNoNXNmMghoLmxueGJ6OTIJaC4zNW5rdW4yMgloLjFrc3Y0dXYyCGguejMzN3lhMgloLjFweGV6d2MyCGguaWh2NjM2MgloLjMyaGlvcXoyCWguNDFtZ2htbDIJaC4xdjF5dXh0MgloLjRmMW1kbG0yCWguM2oycXFtMzIJaC4ydTZ3bnRmMgloLjE5YzZ5MTgyCWguM3RidWdwMTIJaC4yOGg0cXd1MghoLm5tZjE0bjIJaC4yYm42d3N4MgloLjM3bTJqc2cyCWguMW1yY3UwOTIJaC40NnIwY28yMgloLjJsd2FtdnYyCWguMTQ3bjJ6cjIJaC4xMTFreDNvMgloLjNsMThmcmgyDmgudmNncXdtbDI2d2ZxMgloLjRrNjY4bjMyCWguMnpiZ2l1dzIJaC4xZWdxdDJwMghoLnR5amN3dDIIaC5namRneHMyCGgudngxMjI3MgloLjNmd29rcTA4AHIhMTJLcUJvMTY0RTRUMl9KS0FVaENiNTAxZkpNVzU5V3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6408</Words>
  <Characters>35244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2024-11-14T16:35:00Z</cp:lastPrinted>
  <dcterms:created xsi:type="dcterms:W3CDTF">2024-10-31T18:33:00Z</dcterms:created>
  <dcterms:modified xsi:type="dcterms:W3CDTF">2025-01-21T17:18:00Z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