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4512C" w14:textId="0B6FCB50" w:rsidR="007A1197" w:rsidRPr="009628F9" w:rsidRDefault="00B43A0A">
      <w:pPr>
        <w:spacing w:before="240" w:after="240" w:line="360" w:lineRule="auto"/>
        <w:jc w:val="both"/>
        <w:rPr>
          <w:rFonts w:ascii="Palatino Linotype" w:eastAsia="Palatino Linotype" w:hAnsi="Palatino Linotype" w:cs="Palatino Linotype"/>
          <w:sz w:val="22"/>
        </w:rPr>
      </w:pPr>
      <w:r w:rsidRPr="009628F9">
        <w:rPr>
          <w:rFonts w:ascii="Palatino Linotype" w:eastAsia="Palatino Linotype" w:hAnsi="Palatino Linotype" w:cs="Palatino Linotype"/>
          <w:sz w:val="22"/>
        </w:rPr>
        <w:t xml:space="preserve">Resolución del Pleno del Instituto de Transparencia, Acceso a la Información Pública y Protección de Datos Personales del Estado de México y Municipios, con domicilio </w:t>
      </w:r>
      <w:r w:rsidR="00A477E2" w:rsidRPr="009628F9">
        <w:rPr>
          <w:rFonts w:ascii="Palatino Linotype" w:eastAsia="Palatino Linotype" w:hAnsi="Palatino Linotype" w:cs="Palatino Linotype"/>
          <w:sz w:val="22"/>
        </w:rPr>
        <w:t xml:space="preserve">en Metepec, Estado de México, a </w:t>
      </w:r>
      <w:r w:rsidR="009A1F57" w:rsidRPr="009628F9">
        <w:rPr>
          <w:rFonts w:ascii="Palatino Linotype" w:eastAsia="Palatino Linotype" w:hAnsi="Palatino Linotype" w:cs="Palatino Linotype"/>
          <w:b/>
          <w:sz w:val="22"/>
        </w:rPr>
        <w:t>nueve</w:t>
      </w:r>
      <w:r w:rsidR="00D062C0" w:rsidRPr="009628F9">
        <w:rPr>
          <w:rFonts w:ascii="Palatino Linotype" w:eastAsia="Palatino Linotype" w:hAnsi="Palatino Linotype" w:cs="Palatino Linotype"/>
          <w:b/>
          <w:sz w:val="22"/>
        </w:rPr>
        <w:t xml:space="preserve"> </w:t>
      </w:r>
      <w:r w:rsidR="00BE0D15" w:rsidRPr="009628F9">
        <w:rPr>
          <w:rFonts w:ascii="Palatino Linotype" w:eastAsia="Palatino Linotype" w:hAnsi="Palatino Linotype" w:cs="Palatino Linotype"/>
          <w:b/>
          <w:sz w:val="22"/>
        </w:rPr>
        <w:t>de octu</w:t>
      </w:r>
      <w:r w:rsidR="0015366B" w:rsidRPr="009628F9">
        <w:rPr>
          <w:rFonts w:ascii="Palatino Linotype" w:eastAsia="Palatino Linotype" w:hAnsi="Palatino Linotype" w:cs="Palatino Linotype"/>
          <w:b/>
          <w:sz w:val="22"/>
        </w:rPr>
        <w:t>bre</w:t>
      </w:r>
      <w:r w:rsidR="0034734A" w:rsidRPr="009628F9">
        <w:rPr>
          <w:rFonts w:ascii="Palatino Linotype" w:eastAsia="Palatino Linotype" w:hAnsi="Palatino Linotype" w:cs="Palatino Linotype"/>
          <w:b/>
          <w:sz w:val="22"/>
        </w:rPr>
        <w:t xml:space="preserve"> </w:t>
      </w:r>
      <w:r w:rsidR="00D062C0" w:rsidRPr="009628F9">
        <w:rPr>
          <w:rFonts w:ascii="Palatino Linotype" w:eastAsia="Palatino Linotype" w:hAnsi="Palatino Linotype" w:cs="Palatino Linotype"/>
          <w:b/>
          <w:sz w:val="22"/>
        </w:rPr>
        <w:t>de dos mil veinticuatro</w:t>
      </w:r>
      <w:r w:rsidRPr="009628F9">
        <w:rPr>
          <w:rFonts w:ascii="Palatino Linotype" w:eastAsia="Palatino Linotype" w:hAnsi="Palatino Linotype" w:cs="Palatino Linotype"/>
          <w:sz w:val="22"/>
        </w:rPr>
        <w:t xml:space="preserve">. </w:t>
      </w:r>
    </w:p>
    <w:p w14:paraId="723ACCFD" w14:textId="39A8395B" w:rsidR="007A1197" w:rsidRPr="009628F9" w:rsidRDefault="00B43A0A">
      <w:pPr>
        <w:spacing w:before="240" w:after="240" w:line="360" w:lineRule="auto"/>
        <w:jc w:val="both"/>
        <w:rPr>
          <w:rFonts w:ascii="Palatino Linotype" w:eastAsia="Palatino Linotype" w:hAnsi="Palatino Linotype" w:cs="Palatino Linotype"/>
          <w:b/>
          <w:sz w:val="22"/>
          <w:szCs w:val="22"/>
        </w:rPr>
      </w:pPr>
      <w:r w:rsidRPr="009628F9">
        <w:rPr>
          <w:rFonts w:ascii="Palatino Linotype" w:eastAsia="Palatino Linotype" w:hAnsi="Palatino Linotype" w:cs="Palatino Linotype"/>
          <w:b/>
          <w:sz w:val="22"/>
        </w:rPr>
        <w:t>Visto</w:t>
      </w:r>
      <w:r w:rsidRPr="009628F9">
        <w:rPr>
          <w:rFonts w:ascii="Palatino Linotype" w:eastAsia="Palatino Linotype" w:hAnsi="Palatino Linotype" w:cs="Palatino Linotype"/>
          <w:sz w:val="22"/>
        </w:rPr>
        <w:t xml:space="preserve"> el expediente formado con motivo del recurso de revisión </w:t>
      </w:r>
      <w:r w:rsidR="009A1F57" w:rsidRPr="009628F9">
        <w:rPr>
          <w:rFonts w:ascii="Palatino Linotype" w:eastAsia="Palatino Linotype" w:hAnsi="Palatino Linotype" w:cs="Palatino Linotype"/>
          <w:b/>
          <w:sz w:val="22"/>
        </w:rPr>
        <w:t>05594/INFOEM/IP/RR/2024</w:t>
      </w:r>
      <w:r w:rsidRPr="009628F9">
        <w:rPr>
          <w:rFonts w:ascii="Palatino Linotype" w:eastAsia="Palatino Linotype" w:hAnsi="Palatino Linotype" w:cs="Palatino Linotype"/>
          <w:sz w:val="22"/>
        </w:rPr>
        <w:t>, interpuesto por</w:t>
      </w:r>
      <w:r w:rsidRPr="009628F9">
        <w:rPr>
          <w:rFonts w:ascii="Palatino Linotype" w:eastAsia="Palatino Linotype" w:hAnsi="Palatino Linotype" w:cs="Palatino Linotype"/>
          <w:b/>
          <w:sz w:val="22"/>
        </w:rPr>
        <w:t xml:space="preserve"> </w:t>
      </w:r>
      <w:r w:rsidR="00572DCB">
        <w:rPr>
          <w:rFonts w:ascii="Palatino Linotype" w:eastAsia="Palatino Linotype" w:hAnsi="Palatino Linotype" w:cs="Palatino Linotype"/>
          <w:b/>
          <w:sz w:val="22"/>
          <w:szCs w:val="22"/>
        </w:rPr>
        <w:t>XXXXXXXX XXXXXX XXXXX</w:t>
      </w:r>
      <w:r w:rsidRPr="009628F9">
        <w:rPr>
          <w:rFonts w:ascii="Palatino Linotype" w:eastAsia="Palatino Linotype" w:hAnsi="Palatino Linotype" w:cs="Palatino Linotype"/>
          <w:sz w:val="22"/>
        </w:rPr>
        <w:t xml:space="preserve">, en lo sucesivo </w:t>
      </w:r>
      <w:r w:rsidRPr="009628F9">
        <w:rPr>
          <w:rFonts w:ascii="Palatino Linotype" w:eastAsia="Palatino Linotype" w:hAnsi="Palatino Linotype" w:cs="Palatino Linotype"/>
          <w:b/>
          <w:sz w:val="22"/>
        </w:rPr>
        <w:t>la</w:t>
      </w:r>
      <w:r w:rsidRPr="009628F9">
        <w:rPr>
          <w:rFonts w:ascii="Palatino Linotype" w:eastAsia="Palatino Linotype" w:hAnsi="Palatino Linotype" w:cs="Palatino Linotype"/>
          <w:sz w:val="22"/>
        </w:rPr>
        <w:t xml:space="preserve"> </w:t>
      </w:r>
      <w:r w:rsidRPr="009628F9">
        <w:rPr>
          <w:rFonts w:ascii="Palatino Linotype" w:eastAsia="Palatino Linotype" w:hAnsi="Palatino Linotype" w:cs="Palatino Linotype"/>
          <w:b/>
          <w:sz w:val="22"/>
        </w:rPr>
        <w:t>parte</w:t>
      </w:r>
      <w:r w:rsidRPr="009628F9">
        <w:rPr>
          <w:rFonts w:ascii="Palatino Linotype" w:eastAsia="Palatino Linotype" w:hAnsi="Palatino Linotype" w:cs="Palatino Linotype"/>
          <w:sz w:val="22"/>
        </w:rPr>
        <w:t xml:space="preserve"> </w:t>
      </w:r>
      <w:r w:rsidRPr="009628F9">
        <w:rPr>
          <w:rFonts w:ascii="Palatino Linotype" w:eastAsia="Palatino Linotype" w:hAnsi="Palatino Linotype" w:cs="Palatino Linotype"/>
          <w:b/>
          <w:sz w:val="22"/>
        </w:rPr>
        <w:t>Recurrente,</w:t>
      </w:r>
      <w:r w:rsidRPr="009628F9">
        <w:rPr>
          <w:rFonts w:ascii="Palatino Linotype" w:eastAsia="Palatino Linotype" w:hAnsi="Palatino Linotype" w:cs="Palatino Linotype"/>
          <w:sz w:val="22"/>
        </w:rPr>
        <w:t xml:space="preserve"> en contra de la respue</w:t>
      </w:r>
      <w:r w:rsidR="009A1F57" w:rsidRPr="009628F9">
        <w:rPr>
          <w:rFonts w:ascii="Palatino Linotype" w:eastAsia="Palatino Linotype" w:hAnsi="Palatino Linotype" w:cs="Palatino Linotype"/>
          <w:sz w:val="22"/>
        </w:rPr>
        <w:t>sta a su solicitud por parte de la</w:t>
      </w:r>
      <w:r w:rsidRPr="009628F9">
        <w:rPr>
          <w:rFonts w:ascii="Palatino Linotype" w:eastAsia="Palatino Linotype" w:hAnsi="Palatino Linotype" w:cs="Palatino Linotype"/>
          <w:sz w:val="22"/>
        </w:rPr>
        <w:t xml:space="preserve"> </w:t>
      </w:r>
      <w:r w:rsidR="009A1F57" w:rsidRPr="009628F9">
        <w:rPr>
          <w:rFonts w:ascii="Palatino Linotype" w:eastAsia="Palatino Linotype" w:hAnsi="Palatino Linotype" w:cs="Palatino Linotype"/>
          <w:b/>
          <w:sz w:val="22"/>
        </w:rPr>
        <w:t>Comisión Estatal de Parques Naturales y de la Fauna</w:t>
      </w:r>
      <w:r w:rsidRPr="009628F9">
        <w:rPr>
          <w:rFonts w:ascii="Palatino Linotype" w:eastAsia="Palatino Linotype" w:hAnsi="Palatino Linotype" w:cs="Palatino Linotype"/>
          <w:b/>
          <w:sz w:val="22"/>
        </w:rPr>
        <w:t xml:space="preserve">, </w:t>
      </w:r>
      <w:r w:rsidRPr="009628F9">
        <w:rPr>
          <w:rFonts w:ascii="Palatino Linotype" w:eastAsia="Palatino Linotype" w:hAnsi="Palatino Linotype" w:cs="Palatino Linotype"/>
          <w:sz w:val="22"/>
        </w:rPr>
        <w:t xml:space="preserve">en lo sucesivo el </w:t>
      </w:r>
      <w:r w:rsidRPr="009628F9">
        <w:rPr>
          <w:rFonts w:ascii="Palatino Linotype" w:eastAsia="Palatino Linotype" w:hAnsi="Palatino Linotype" w:cs="Palatino Linotype"/>
          <w:b/>
          <w:sz w:val="22"/>
        </w:rPr>
        <w:t xml:space="preserve">Sujeto Obligado, </w:t>
      </w:r>
      <w:r w:rsidRPr="009628F9">
        <w:rPr>
          <w:rFonts w:ascii="Palatino Linotype" w:eastAsia="Palatino Linotype" w:hAnsi="Palatino Linotype" w:cs="Palatino Linotype"/>
          <w:sz w:val="22"/>
        </w:rPr>
        <w:t xml:space="preserve">se procede a dictar la presente resolución con base en los siguientes: </w:t>
      </w:r>
    </w:p>
    <w:p w14:paraId="54D6F51A" w14:textId="578C6141" w:rsidR="007A1197" w:rsidRPr="009628F9" w:rsidRDefault="00B43A0A">
      <w:pPr>
        <w:spacing w:before="240" w:after="240" w:line="360" w:lineRule="auto"/>
        <w:jc w:val="center"/>
        <w:rPr>
          <w:rFonts w:ascii="Palatino Linotype" w:eastAsia="Palatino Linotype" w:hAnsi="Palatino Linotype" w:cs="Palatino Linotype"/>
          <w:b/>
          <w:sz w:val="22"/>
          <w:szCs w:val="22"/>
        </w:rPr>
      </w:pPr>
      <w:r w:rsidRPr="009628F9">
        <w:rPr>
          <w:rFonts w:ascii="Palatino Linotype" w:eastAsia="Palatino Linotype" w:hAnsi="Palatino Linotype" w:cs="Palatino Linotype"/>
          <w:b/>
          <w:sz w:val="22"/>
          <w:szCs w:val="22"/>
        </w:rPr>
        <w:t>I. A N T E C E D E N T E S</w:t>
      </w:r>
      <w:r w:rsidR="0015366B" w:rsidRPr="009628F9">
        <w:rPr>
          <w:rFonts w:ascii="Palatino Linotype" w:eastAsia="Palatino Linotype" w:hAnsi="Palatino Linotype" w:cs="Palatino Linotype"/>
          <w:b/>
          <w:sz w:val="22"/>
          <w:szCs w:val="22"/>
        </w:rPr>
        <w:t>:</w:t>
      </w:r>
    </w:p>
    <w:p w14:paraId="5585D590" w14:textId="51B42E24" w:rsidR="007A1197" w:rsidRPr="009628F9" w:rsidRDefault="00B43A0A">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1. Solicitud de acceso a la información.</w:t>
      </w:r>
      <w:r w:rsidRPr="009628F9">
        <w:rPr>
          <w:rFonts w:ascii="Palatino Linotype" w:eastAsia="Palatino Linotype" w:hAnsi="Palatino Linotype" w:cs="Palatino Linotype"/>
          <w:sz w:val="22"/>
          <w:szCs w:val="22"/>
        </w:rPr>
        <w:t xml:space="preserve"> El </w:t>
      </w:r>
      <w:r w:rsidR="009A1F57" w:rsidRPr="009628F9">
        <w:rPr>
          <w:rFonts w:ascii="Palatino Linotype" w:eastAsia="Palatino Linotype" w:hAnsi="Palatino Linotype" w:cs="Palatino Linotype"/>
          <w:b/>
          <w:sz w:val="22"/>
          <w:szCs w:val="22"/>
        </w:rPr>
        <w:t>dos de septiembre</w:t>
      </w:r>
      <w:r w:rsidR="0015366B" w:rsidRPr="009628F9">
        <w:rPr>
          <w:rFonts w:ascii="Palatino Linotype" w:eastAsia="Palatino Linotype" w:hAnsi="Palatino Linotype" w:cs="Palatino Linotype"/>
          <w:b/>
          <w:sz w:val="22"/>
          <w:szCs w:val="22"/>
        </w:rPr>
        <w:t xml:space="preserve"> del dos mil veinticuatro</w:t>
      </w:r>
      <w:r w:rsidRPr="009628F9">
        <w:rPr>
          <w:rFonts w:ascii="Palatino Linotype" w:eastAsia="Palatino Linotype" w:hAnsi="Palatino Linotype" w:cs="Palatino Linotype"/>
          <w:b/>
          <w:sz w:val="22"/>
          <w:szCs w:val="22"/>
        </w:rPr>
        <w:t>,</w:t>
      </w:r>
      <w:r w:rsidRPr="009628F9">
        <w:rPr>
          <w:rFonts w:ascii="Palatino Linotype" w:eastAsia="Palatino Linotype" w:hAnsi="Palatino Linotype" w:cs="Palatino Linotype"/>
          <w:sz w:val="22"/>
          <w:szCs w:val="22"/>
        </w:rPr>
        <w:t xml:space="preserve"> </w:t>
      </w:r>
      <w:r w:rsidRPr="009628F9">
        <w:rPr>
          <w:rFonts w:ascii="Palatino Linotype" w:eastAsia="Palatino Linotype" w:hAnsi="Palatino Linotype" w:cs="Palatino Linotype"/>
          <w:b/>
          <w:sz w:val="22"/>
          <w:szCs w:val="22"/>
        </w:rPr>
        <w:t xml:space="preserve">la parte Recurrente </w:t>
      </w:r>
      <w:r w:rsidR="0015366B" w:rsidRPr="009628F9">
        <w:rPr>
          <w:rFonts w:ascii="Palatino Linotype" w:eastAsia="Palatino Linotype" w:hAnsi="Palatino Linotype" w:cs="Palatino Linotype"/>
          <w:sz w:val="22"/>
          <w:szCs w:val="22"/>
        </w:rPr>
        <w:t xml:space="preserve">presentó, a través </w:t>
      </w:r>
      <w:r w:rsidR="000867EF" w:rsidRPr="009628F9">
        <w:rPr>
          <w:rFonts w:ascii="Palatino Linotype" w:eastAsia="Palatino Linotype" w:hAnsi="Palatino Linotype" w:cs="Palatino Linotype"/>
          <w:sz w:val="22"/>
          <w:szCs w:val="22"/>
        </w:rPr>
        <w:t xml:space="preserve">del </w:t>
      </w:r>
      <w:r w:rsidRPr="009628F9">
        <w:rPr>
          <w:rFonts w:ascii="Palatino Linotype" w:eastAsia="Palatino Linotype" w:hAnsi="Palatino Linotype" w:cs="Palatino Linotype"/>
          <w:sz w:val="22"/>
          <w:szCs w:val="22"/>
        </w:rPr>
        <w:t xml:space="preserve">Sistema de Acceso a la Información Mexiquense, en lo subsecuente el </w:t>
      </w:r>
      <w:r w:rsidRPr="009628F9">
        <w:rPr>
          <w:rFonts w:ascii="Palatino Linotype" w:eastAsia="Palatino Linotype" w:hAnsi="Palatino Linotype" w:cs="Palatino Linotype"/>
          <w:b/>
          <w:sz w:val="22"/>
          <w:szCs w:val="22"/>
        </w:rPr>
        <w:t>SAIMEX,</w:t>
      </w:r>
      <w:r w:rsidRPr="009628F9">
        <w:rPr>
          <w:rFonts w:ascii="Palatino Linotype" w:eastAsia="Palatino Linotype" w:hAnsi="Palatino Linotype" w:cs="Palatino Linotype"/>
          <w:sz w:val="22"/>
          <w:szCs w:val="22"/>
        </w:rPr>
        <w:t xml:space="preserve"> ante 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la solicitud de acceso a la información pública, a la que se le asignó el número</w:t>
      </w:r>
      <w:r w:rsidRPr="009628F9">
        <w:rPr>
          <w:rFonts w:ascii="Palatino Linotype" w:eastAsia="Palatino Linotype" w:hAnsi="Palatino Linotype" w:cs="Palatino Linotype"/>
          <w:b/>
          <w:sz w:val="22"/>
          <w:szCs w:val="22"/>
        </w:rPr>
        <w:t xml:space="preserve"> </w:t>
      </w:r>
      <w:r w:rsidR="009A1F57" w:rsidRPr="009628F9">
        <w:rPr>
          <w:rFonts w:ascii="Palatino Linotype" w:eastAsia="Palatino Linotype" w:hAnsi="Palatino Linotype" w:cs="Palatino Linotype"/>
          <w:b/>
          <w:sz w:val="22"/>
          <w:szCs w:val="22"/>
        </w:rPr>
        <w:t>00090/CEPANAF/IP/2024</w:t>
      </w:r>
      <w:r w:rsidRPr="009628F9">
        <w:rPr>
          <w:rFonts w:ascii="Palatino Linotype" w:eastAsia="Palatino Linotype" w:hAnsi="Palatino Linotype" w:cs="Palatino Linotype"/>
          <w:b/>
          <w:sz w:val="22"/>
          <w:szCs w:val="22"/>
        </w:rPr>
        <w:t xml:space="preserve">, </w:t>
      </w:r>
      <w:r w:rsidRPr="009628F9">
        <w:rPr>
          <w:rFonts w:ascii="Palatino Linotype" w:eastAsia="Palatino Linotype" w:hAnsi="Palatino Linotype" w:cs="Palatino Linotype"/>
          <w:sz w:val="22"/>
          <w:szCs w:val="22"/>
        </w:rPr>
        <w:t xml:space="preserve">mediante la cual requirió la información siguiente: </w:t>
      </w:r>
    </w:p>
    <w:p w14:paraId="0A5EDD77" w14:textId="263084FC" w:rsidR="007A1197" w:rsidRPr="009628F9" w:rsidRDefault="00B43A0A" w:rsidP="00C34BF0">
      <w:pPr>
        <w:spacing w:before="240" w:line="276" w:lineRule="auto"/>
        <w:ind w:left="567" w:right="902"/>
        <w:jc w:val="both"/>
        <w:rPr>
          <w:rFonts w:ascii="Palatino Linotype" w:eastAsia="Palatino Linotype" w:hAnsi="Palatino Linotype" w:cs="Palatino Linotype"/>
          <w:i/>
          <w:sz w:val="22"/>
          <w:szCs w:val="22"/>
        </w:rPr>
      </w:pPr>
      <w:bookmarkStart w:id="0" w:name="_heading=h.gjdgxs" w:colFirst="0" w:colLast="0"/>
      <w:bookmarkEnd w:id="0"/>
      <w:r w:rsidRPr="009628F9">
        <w:rPr>
          <w:rFonts w:ascii="Palatino Linotype" w:eastAsia="Palatino Linotype" w:hAnsi="Palatino Linotype" w:cs="Palatino Linotype"/>
          <w:i/>
          <w:sz w:val="22"/>
          <w:szCs w:val="22"/>
        </w:rPr>
        <w:t>“</w:t>
      </w:r>
      <w:r w:rsidR="009A1F57" w:rsidRPr="009628F9">
        <w:rPr>
          <w:rFonts w:ascii="Palatino Linotype" w:eastAsia="Palatino Linotype" w:hAnsi="Palatino Linotype" w:cs="Palatino Linotype"/>
          <w:b/>
          <w:i/>
          <w:sz w:val="22"/>
          <w:szCs w:val="22"/>
          <w:u w:val="single"/>
        </w:rPr>
        <w:t>Documento completo de la siguiente referencia: Gobierno del Estado de México (s/f) Programa de Conservación y Manejo del Parque Estatal "Santuario del Agua de Valle de Bravo</w:t>
      </w:r>
      <w:r w:rsidR="009A1F57" w:rsidRPr="009628F9">
        <w:rPr>
          <w:rFonts w:ascii="Palatino Linotype" w:eastAsia="Palatino Linotype" w:hAnsi="Palatino Linotype" w:cs="Palatino Linotype"/>
          <w:i/>
          <w:sz w:val="22"/>
          <w:szCs w:val="22"/>
        </w:rPr>
        <w:t>", Gobierno del Estado de México, México, 141 p.</w:t>
      </w:r>
      <w:r w:rsidRPr="009628F9">
        <w:rPr>
          <w:rFonts w:ascii="Palatino Linotype" w:eastAsia="Palatino Linotype" w:hAnsi="Palatino Linotype" w:cs="Palatino Linotype"/>
          <w:i/>
          <w:sz w:val="22"/>
          <w:szCs w:val="22"/>
        </w:rPr>
        <w:t xml:space="preserve">” (Sic) </w:t>
      </w:r>
    </w:p>
    <w:p w14:paraId="334F415D" w14:textId="2E6A8B3E" w:rsidR="001608FA" w:rsidRPr="009628F9" w:rsidRDefault="00B43A0A" w:rsidP="009A1F57">
      <w:pPr>
        <w:tabs>
          <w:tab w:val="left" w:pos="1080"/>
        </w:tabs>
        <w:spacing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ab/>
      </w:r>
    </w:p>
    <w:p w14:paraId="10D6FE9D" w14:textId="3E7373B8" w:rsidR="007A1197" w:rsidRPr="009628F9" w:rsidRDefault="00B43A0A">
      <w:pPr>
        <w:spacing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Modalidad de Entrega:</w:t>
      </w:r>
      <w:r w:rsidRPr="009628F9">
        <w:rPr>
          <w:rFonts w:ascii="Palatino Linotype" w:eastAsia="Palatino Linotype" w:hAnsi="Palatino Linotype" w:cs="Palatino Linotype"/>
          <w:sz w:val="22"/>
          <w:szCs w:val="22"/>
        </w:rPr>
        <w:t xml:space="preserve"> A través de</w:t>
      </w:r>
      <w:r w:rsidR="009A1F57" w:rsidRPr="009628F9">
        <w:rPr>
          <w:rFonts w:ascii="Palatino Linotype" w:eastAsia="Palatino Linotype" w:hAnsi="Palatino Linotype" w:cs="Palatino Linotype"/>
          <w:sz w:val="22"/>
          <w:szCs w:val="22"/>
        </w:rPr>
        <w:t xml:space="preserve">l </w:t>
      </w:r>
      <w:r w:rsidR="009A1F57" w:rsidRPr="009628F9">
        <w:rPr>
          <w:rFonts w:ascii="Palatino Linotype" w:eastAsia="Palatino Linotype" w:hAnsi="Palatino Linotype" w:cs="Palatino Linotype"/>
          <w:b/>
          <w:sz w:val="22"/>
          <w:szCs w:val="22"/>
        </w:rPr>
        <w:t>SAIMEX</w:t>
      </w:r>
      <w:r w:rsidR="009A1F57" w:rsidRPr="009628F9">
        <w:rPr>
          <w:rFonts w:ascii="Palatino Linotype" w:eastAsia="Palatino Linotype" w:hAnsi="Palatino Linotype" w:cs="Palatino Linotype"/>
          <w:sz w:val="22"/>
          <w:szCs w:val="22"/>
        </w:rPr>
        <w:t xml:space="preserve">. </w:t>
      </w:r>
      <w:r w:rsidR="000B1BC3" w:rsidRPr="009628F9">
        <w:rPr>
          <w:rFonts w:ascii="Palatino Linotype" w:eastAsia="Palatino Linotype" w:hAnsi="Palatino Linotype" w:cs="Palatino Linotype"/>
          <w:sz w:val="22"/>
          <w:szCs w:val="22"/>
        </w:rPr>
        <w:t xml:space="preserve"> </w:t>
      </w:r>
    </w:p>
    <w:p w14:paraId="028B5685" w14:textId="6E2B2E36" w:rsidR="001608FA" w:rsidRPr="009628F9" w:rsidRDefault="001608FA">
      <w:pPr>
        <w:spacing w:line="360" w:lineRule="auto"/>
        <w:jc w:val="both"/>
        <w:rPr>
          <w:rFonts w:ascii="Palatino Linotype" w:eastAsia="Palatino Linotype" w:hAnsi="Palatino Linotype" w:cs="Palatino Linotype"/>
          <w:sz w:val="22"/>
          <w:szCs w:val="22"/>
        </w:rPr>
      </w:pPr>
    </w:p>
    <w:p w14:paraId="4F74CE04" w14:textId="60447348" w:rsidR="007A1197" w:rsidRPr="009628F9" w:rsidRDefault="00B43A0A">
      <w:pPr>
        <w:spacing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 xml:space="preserve">2. Respuesta. </w:t>
      </w:r>
      <w:r w:rsidRPr="009628F9">
        <w:rPr>
          <w:rFonts w:ascii="Palatino Linotype" w:eastAsia="Palatino Linotype" w:hAnsi="Palatino Linotype" w:cs="Palatino Linotype"/>
          <w:sz w:val="22"/>
          <w:szCs w:val="22"/>
        </w:rPr>
        <w:t xml:space="preserve">El </w:t>
      </w:r>
      <w:r w:rsidR="00A3085C" w:rsidRPr="009628F9">
        <w:rPr>
          <w:rFonts w:ascii="Palatino Linotype" w:eastAsia="Palatino Linotype" w:hAnsi="Palatino Linotype" w:cs="Palatino Linotype"/>
          <w:b/>
          <w:sz w:val="22"/>
          <w:szCs w:val="22"/>
        </w:rPr>
        <w:t xml:space="preserve">seis </w:t>
      </w:r>
      <w:r w:rsidR="000867EF" w:rsidRPr="009628F9">
        <w:rPr>
          <w:rFonts w:ascii="Palatino Linotype" w:eastAsia="Palatino Linotype" w:hAnsi="Palatino Linotype" w:cs="Palatino Linotype"/>
          <w:b/>
          <w:sz w:val="22"/>
          <w:szCs w:val="22"/>
        </w:rPr>
        <w:t>de septiembre</w:t>
      </w:r>
      <w:r w:rsidR="00C34BF0" w:rsidRPr="009628F9">
        <w:rPr>
          <w:rFonts w:ascii="Palatino Linotype" w:eastAsia="Palatino Linotype" w:hAnsi="Palatino Linotype" w:cs="Palatino Linotype"/>
          <w:b/>
          <w:sz w:val="22"/>
          <w:szCs w:val="22"/>
        </w:rPr>
        <w:t xml:space="preserve"> de dos mil veinticuatro</w:t>
      </w:r>
      <w:r w:rsidRPr="009628F9">
        <w:rPr>
          <w:rFonts w:ascii="Palatino Linotype" w:eastAsia="Palatino Linotype" w:hAnsi="Palatino Linotype" w:cs="Palatino Linotype"/>
          <w:sz w:val="22"/>
          <w:szCs w:val="22"/>
        </w:rPr>
        <w:t xml:space="preserve">, el </w:t>
      </w:r>
      <w:r w:rsidRPr="009628F9">
        <w:rPr>
          <w:rFonts w:ascii="Palatino Linotype" w:eastAsia="Palatino Linotype" w:hAnsi="Palatino Linotype" w:cs="Palatino Linotype"/>
          <w:b/>
          <w:sz w:val="22"/>
          <w:szCs w:val="22"/>
        </w:rPr>
        <w:t xml:space="preserve">Sujeto Obligado </w:t>
      </w:r>
      <w:r w:rsidRPr="009628F9">
        <w:rPr>
          <w:rFonts w:ascii="Palatino Linotype" w:eastAsia="Palatino Linotype" w:hAnsi="Palatino Linotype" w:cs="Palatino Linotype"/>
          <w:sz w:val="22"/>
          <w:szCs w:val="22"/>
        </w:rPr>
        <w:t xml:space="preserve">remitió su respuesta a la solicitud de acceso a la información a través de SAIMEX, sustancialmente en los términos siguientes:   </w:t>
      </w:r>
    </w:p>
    <w:p w14:paraId="0B19F157" w14:textId="68F55175" w:rsidR="009A1F57" w:rsidRPr="009628F9" w:rsidRDefault="00B43A0A" w:rsidP="009A1F57">
      <w:pPr>
        <w:spacing w:before="240" w:after="240"/>
        <w:ind w:left="567" w:right="902"/>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lastRenderedPageBreak/>
        <w:t>“</w:t>
      </w:r>
      <w:r w:rsidR="009A1F57" w:rsidRPr="009628F9">
        <w:rPr>
          <w:rFonts w:ascii="Palatino Linotype" w:eastAsia="Palatino Linotype" w:hAnsi="Palatino Linotype" w:cs="Palatino Linotype"/>
          <w:i/>
          <w:sz w:val="22"/>
          <w:szCs w:val="22"/>
        </w:rPr>
        <w:t>…De conformidad con el artículo 53, fracción II, V y VI de la Ley de Transparencia y Acceso a la Información Pública del Estado de México y Municipios y en respuesta a su solicitud ingresada a través del Sistema de Acceso a la Información Mexiquense (SAIMEX), con Folio No. 00090/CEPANAF/IP/2024 de fecha 02 de septiembre del año 2024, mediante el cual solicita lo siguiente: “Documento completo de la siguiente referencia: Gobierno del Estado de México (s/f) Programa de Conservación y Manejo del Parque Estatal "Santuario del Agua de Valle de Bravo", Gobierno del Estado de México, México, 141 p.” (Sic.) Sobre el particular hago de su conocimiento que, la información solicitada le fue requerida a la Subdirección de Atención y Gestión de Áreas Naturales Protegidas, misma que señala a esta Unidad de Transparencia, lo descrito en el oficio Ref. 213C0101000300L-640/2024, de fecha 05 de septiembre del año en curso.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p>
    <w:p w14:paraId="7D4C492E" w14:textId="77777777" w:rsidR="009A1F57" w:rsidRPr="009628F9" w:rsidRDefault="009A1F57" w:rsidP="009A1F57">
      <w:pPr>
        <w:spacing w:before="240" w:after="240"/>
        <w:ind w:left="567" w:right="902"/>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t>ATENTAMENTE</w:t>
      </w:r>
    </w:p>
    <w:p w14:paraId="5D526756" w14:textId="72A05ADA" w:rsidR="007A1197" w:rsidRPr="009628F9" w:rsidRDefault="009A1F57" w:rsidP="009A1F57">
      <w:pPr>
        <w:spacing w:before="240" w:after="240"/>
        <w:ind w:left="567" w:right="902"/>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t>LETICIA VIESCA GONZÁLEZ</w:t>
      </w:r>
      <w:r w:rsidR="00A3085C" w:rsidRPr="009628F9">
        <w:rPr>
          <w:rFonts w:ascii="Palatino Linotype" w:eastAsia="Palatino Linotype" w:hAnsi="Palatino Linotype" w:cs="Palatino Linotype"/>
          <w:i/>
          <w:sz w:val="22"/>
          <w:szCs w:val="22"/>
        </w:rPr>
        <w:t xml:space="preserve">” </w:t>
      </w:r>
    </w:p>
    <w:p w14:paraId="3D533186" w14:textId="71351142" w:rsidR="007A1197" w:rsidRPr="009628F9" w:rsidRDefault="00B43A0A">
      <w:pPr>
        <w:spacing w:before="240" w:after="240" w:line="360" w:lineRule="auto"/>
        <w:ind w:left="567" w:right="49"/>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 xml:space="preserve">Archivos adjuntos: </w:t>
      </w:r>
    </w:p>
    <w:p w14:paraId="6155EF84" w14:textId="4C568248" w:rsidR="009A1F57" w:rsidRPr="009628F9" w:rsidRDefault="00A3085C" w:rsidP="00A632A3">
      <w:pPr>
        <w:spacing w:before="240" w:after="240"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i/>
          <w:sz w:val="22"/>
          <w:szCs w:val="22"/>
        </w:rPr>
        <w:t>“</w:t>
      </w:r>
      <w:r w:rsidR="009A1F57" w:rsidRPr="009628F9">
        <w:rPr>
          <w:rFonts w:ascii="Palatino Linotype" w:eastAsia="Palatino Linotype" w:hAnsi="Palatino Linotype" w:cs="Palatino Linotype"/>
          <w:b/>
          <w:i/>
          <w:sz w:val="22"/>
          <w:szCs w:val="22"/>
        </w:rPr>
        <w:t>Oficio de respuesta SAIMEX 00090.pdf</w:t>
      </w:r>
      <w:r w:rsidRPr="009628F9">
        <w:rPr>
          <w:rFonts w:ascii="Palatino Linotype" w:eastAsia="Palatino Linotype" w:hAnsi="Palatino Linotype" w:cs="Palatino Linotype"/>
          <w:b/>
          <w:i/>
          <w:sz w:val="22"/>
          <w:szCs w:val="22"/>
        </w:rPr>
        <w:t xml:space="preserve">”: </w:t>
      </w:r>
      <w:r w:rsidR="009A1F57" w:rsidRPr="009628F9">
        <w:rPr>
          <w:rFonts w:ascii="Palatino Linotype" w:eastAsia="Palatino Linotype" w:hAnsi="Palatino Linotype" w:cs="Palatino Linotype"/>
          <w:sz w:val="22"/>
          <w:szCs w:val="22"/>
        </w:rPr>
        <w:t xml:space="preserve">Oficio suscrito por la persona titular de la Subdirección de Atención y Gestión de Áreas Naturales Protegidas, en el cual informa la denominación y tarifa correspondiente por los bienes y servicios que solicita de acuerdo a lo dispuesto por la Dirección General de Política Fiscal: </w:t>
      </w:r>
    </w:p>
    <w:p w14:paraId="2DD0DE4C" w14:textId="41237DFC" w:rsidR="009A1F57" w:rsidRPr="009628F9" w:rsidRDefault="009A1F57" w:rsidP="009A1F57">
      <w:pPr>
        <w:spacing w:before="240" w:after="240"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i/>
          <w:noProof/>
          <w:sz w:val="22"/>
          <w:szCs w:val="22"/>
          <w:lang w:val="es-MX"/>
        </w:rPr>
        <w:drawing>
          <wp:inline distT="0" distB="0" distL="0" distR="0" wp14:anchorId="59262949" wp14:editId="280ACB3C">
            <wp:extent cx="4429125" cy="685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39" t="49876" r="9540" b="38971"/>
                    <a:stretch/>
                  </pic:blipFill>
                  <pic:spPr bwMode="auto">
                    <a:xfrm>
                      <a:off x="0" y="0"/>
                      <a:ext cx="4429125" cy="685800"/>
                    </a:xfrm>
                    <a:prstGeom prst="rect">
                      <a:avLst/>
                    </a:prstGeom>
                    <a:ln>
                      <a:noFill/>
                    </a:ln>
                    <a:extLst>
                      <a:ext uri="{53640926-AAD7-44D8-BBD7-CCE9431645EC}">
                        <a14:shadowObscured xmlns:a14="http://schemas.microsoft.com/office/drawing/2010/main"/>
                      </a:ext>
                    </a:extLst>
                  </pic:spPr>
                </pic:pic>
              </a:graphicData>
            </a:graphic>
          </wp:inline>
        </w:drawing>
      </w:r>
    </w:p>
    <w:p w14:paraId="20217396" w14:textId="6BBAFB16" w:rsidR="00845EF7" w:rsidRPr="009628F9" w:rsidRDefault="009A1F57" w:rsidP="009A1F57">
      <w:pPr>
        <w:spacing w:before="240" w:after="240"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lastRenderedPageBreak/>
        <w:t xml:space="preserve">Refiriendo </w:t>
      </w:r>
      <w:proofErr w:type="gramStart"/>
      <w:r w:rsidRPr="009628F9">
        <w:rPr>
          <w:rFonts w:ascii="Palatino Linotype" w:eastAsia="Palatino Linotype" w:hAnsi="Palatino Linotype" w:cs="Palatino Linotype"/>
          <w:sz w:val="22"/>
          <w:szCs w:val="22"/>
        </w:rPr>
        <w:t>que</w:t>
      </w:r>
      <w:proofErr w:type="gramEnd"/>
      <w:r w:rsidRPr="009628F9">
        <w:rPr>
          <w:rFonts w:ascii="Palatino Linotype" w:eastAsia="Palatino Linotype" w:hAnsi="Palatino Linotype" w:cs="Palatino Linotype"/>
          <w:sz w:val="22"/>
          <w:szCs w:val="22"/>
        </w:rPr>
        <w:t xml:space="preserve"> con la finalidad de estar en posibilidad de proporcionar la información requerida, el pago correspondiente deberá realizarse en las oficinas del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xml:space="preserve">. </w:t>
      </w:r>
    </w:p>
    <w:p w14:paraId="7809A495" w14:textId="4AD66D86" w:rsidR="007A1197" w:rsidRPr="009628F9" w:rsidRDefault="00C34BF0">
      <w:pPr>
        <w:spacing w:before="240" w:after="240" w:line="360" w:lineRule="auto"/>
        <w:ind w:right="49"/>
        <w:jc w:val="both"/>
        <w:rPr>
          <w:rFonts w:ascii="Palatino Linotype" w:eastAsia="Palatino Linotype" w:hAnsi="Palatino Linotype" w:cs="Palatino Linotype"/>
          <w:b/>
          <w:i/>
          <w:sz w:val="22"/>
          <w:szCs w:val="22"/>
        </w:rPr>
      </w:pPr>
      <w:r w:rsidRPr="009628F9">
        <w:rPr>
          <w:rFonts w:ascii="Palatino Linotype" w:eastAsia="Palatino Linotype" w:hAnsi="Palatino Linotype" w:cs="Palatino Linotype"/>
          <w:b/>
          <w:sz w:val="22"/>
          <w:szCs w:val="22"/>
        </w:rPr>
        <w:t>3</w:t>
      </w:r>
      <w:r w:rsidR="00B43A0A" w:rsidRPr="009628F9">
        <w:rPr>
          <w:rFonts w:ascii="Palatino Linotype" w:eastAsia="Palatino Linotype" w:hAnsi="Palatino Linotype" w:cs="Palatino Linotype"/>
          <w:b/>
          <w:sz w:val="22"/>
          <w:szCs w:val="22"/>
        </w:rPr>
        <w:t xml:space="preserve">. Interposición del recurso de revisión. </w:t>
      </w:r>
      <w:r w:rsidR="00B43A0A" w:rsidRPr="009628F9">
        <w:rPr>
          <w:rFonts w:ascii="Palatino Linotype" w:eastAsia="Palatino Linotype" w:hAnsi="Palatino Linotype" w:cs="Palatino Linotype"/>
          <w:sz w:val="22"/>
          <w:szCs w:val="22"/>
        </w:rPr>
        <w:t xml:space="preserve">Inconforme con los términos de la respuesta emitida por parte del </w:t>
      </w:r>
      <w:r w:rsidR="00B43A0A" w:rsidRPr="009628F9">
        <w:rPr>
          <w:rFonts w:ascii="Palatino Linotype" w:eastAsia="Palatino Linotype" w:hAnsi="Palatino Linotype" w:cs="Palatino Linotype"/>
          <w:b/>
          <w:sz w:val="22"/>
          <w:szCs w:val="22"/>
        </w:rPr>
        <w:t>Sujeto Obligado</w:t>
      </w:r>
      <w:r w:rsidR="00B43A0A" w:rsidRPr="009628F9">
        <w:rPr>
          <w:rFonts w:ascii="Palatino Linotype" w:eastAsia="Palatino Linotype" w:hAnsi="Palatino Linotype" w:cs="Palatino Linotype"/>
          <w:sz w:val="22"/>
          <w:szCs w:val="22"/>
        </w:rPr>
        <w:t xml:space="preserve">, el </w:t>
      </w:r>
      <w:r w:rsidR="009A1F57" w:rsidRPr="009628F9">
        <w:rPr>
          <w:rFonts w:ascii="Palatino Linotype" w:eastAsia="Palatino Linotype" w:hAnsi="Palatino Linotype" w:cs="Palatino Linotype"/>
          <w:b/>
          <w:sz w:val="22"/>
          <w:szCs w:val="22"/>
        </w:rPr>
        <w:t>once de septiembre</w:t>
      </w:r>
      <w:r w:rsidRPr="009628F9">
        <w:rPr>
          <w:rFonts w:ascii="Palatino Linotype" w:eastAsia="Palatino Linotype" w:hAnsi="Palatino Linotype" w:cs="Palatino Linotype"/>
          <w:b/>
          <w:sz w:val="22"/>
          <w:szCs w:val="22"/>
        </w:rPr>
        <w:t xml:space="preserve"> de dos mil veinticuatro</w:t>
      </w:r>
      <w:r w:rsidR="00B43A0A" w:rsidRPr="009628F9">
        <w:rPr>
          <w:rFonts w:ascii="Palatino Linotype" w:eastAsia="Palatino Linotype" w:hAnsi="Palatino Linotype" w:cs="Palatino Linotype"/>
          <w:b/>
          <w:sz w:val="22"/>
          <w:szCs w:val="22"/>
        </w:rPr>
        <w:t>,</w:t>
      </w:r>
      <w:r w:rsidR="00B43A0A" w:rsidRPr="009628F9">
        <w:rPr>
          <w:rFonts w:ascii="Palatino Linotype" w:eastAsia="Palatino Linotype" w:hAnsi="Palatino Linotype" w:cs="Palatino Linotype"/>
          <w:sz w:val="22"/>
          <w:szCs w:val="22"/>
        </w:rPr>
        <w:t xml:space="preserve"> </w:t>
      </w:r>
      <w:r w:rsidR="00B43A0A" w:rsidRPr="009628F9">
        <w:rPr>
          <w:rFonts w:ascii="Palatino Linotype" w:eastAsia="Palatino Linotype" w:hAnsi="Palatino Linotype" w:cs="Palatino Linotype"/>
          <w:b/>
          <w:sz w:val="22"/>
          <w:szCs w:val="22"/>
        </w:rPr>
        <w:t>la parte Recurrente</w:t>
      </w:r>
      <w:r w:rsidR="00B43A0A" w:rsidRPr="009628F9">
        <w:rPr>
          <w:rFonts w:ascii="Palatino Linotype" w:eastAsia="Palatino Linotype" w:hAnsi="Palatino Linotype" w:cs="Palatino Linotype"/>
          <w:sz w:val="22"/>
          <w:szCs w:val="22"/>
        </w:rPr>
        <w:t xml:space="preserve"> interpuso el recurso de revisión a través de </w:t>
      </w:r>
      <w:r w:rsidR="00B43A0A" w:rsidRPr="009628F9">
        <w:rPr>
          <w:rFonts w:ascii="Palatino Linotype" w:eastAsia="Palatino Linotype" w:hAnsi="Palatino Linotype" w:cs="Palatino Linotype"/>
          <w:b/>
          <w:sz w:val="22"/>
          <w:szCs w:val="22"/>
        </w:rPr>
        <w:t xml:space="preserve">SAIMEX, </w:t>
      </w:r>
      <w:r w:rsidR="00B43A0A" w:rsidRPr="009628F9">
        <w:rPr>
          <w:rFonts w:ascii="Palatino Linotype" w:eastAsia="Palatino Linotype" w:hAnsi="Palatino Linotype" w:cs="Palatino Linotype"/>
          <w:sz w:val="22"/>
          <w:szCs w:val="22"/>
        </w:rPr>
        <w:t>en donde se manifestó de la siguiente manera:</w:t>
      </w:r>
    </w:p>
    <w:p w14:paraId="24FBE590" w14:textId="24ADAA56" w:rsidR="004F0CBB" w:rsidRPr="009628F9" w:rsidRDefault="00B43A0A" w:rsidP="00C34BF0">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9628F9">
        <w:rPr>
          <w:rFonts w:ascii="Palatino Linotype" w:eastAsia="Palatino Linotype" w:hAnsi="Palatino Linotype" w:cs="Palatino Linotype"/>
          <w:b/>
          <w:sz w:val="22"/>
          <w:szCs w:val="22"/>
        </w:rPr>
        <w:t xml:space="preserve">a) </w:t>
      </w:r>
      <w:r w:rsidR="00C34BF0" w:rsidRPr="009628F9">
        <w:rPr>
          <w:rFonts w:ascii="Palatino Linotype" w:eastAsia="Palatino Linotype" w:hAnsi="Palatino Linotype" w:cs="Palatino Linotype"/>
          <w:b/>
          <w:sz w:val="22"/>
          <w:szCs w:val="22"/>
        </w:rPr>
        <w:t xml:space="preserve">Acto impugnado: </w:t>
      </w:r>
      <w:r w:rsidRPr="009628F9">
        <w:rPr>
          <w:rFonts w:ascii="Palatino Linotype" w:eastAsia="Palatino Linotype" w:hAnsi="Palatino Linotype" w:cs="Palatino Linotype"/>
          <w:i/>
          <w:sz w:val="22"/>
          <w:szCs w:val="22"/>
        </w:rPr>
        <w:t>“</w:t>
      </w:r>
      <w:r w:rsidR="009A1F57" w:rsidRPr="009628F9">
        <w:rPr>
          <w:rFonts w:ascii="Palatino Linotype" w:eastAsia="Palatino Linotype" w:hAnsi="Palatino Linotype" w:cs="Palatino Linotype"/>
          <w:i/>
          <w:sz w:val="22"/>
          <w:szCs w:val="22"/>
        </w:rPr>
        <w:t>El oficio de respuesta Ref. 231C0101000300L-640/2024 donde señala que, para poder tener acceso a la información solicitada con el folio 00090/CEPANAF/IP/2024, las tarifas son las siguientes: Programa de Manejo Versión Extensa, en Formato Impreso -por hoja $5.00 c/u Programa de Manejo Versión Extensa, en Formato Digital $100.00 c/u</w:t>
      </w:r>
      <w:r w:rsidRPr="009628F9">
        <w:rPr>
          <w:rFonts w:ascii="Palatino Linotype" w:eastAsia="Palatino Linotype" w:hAnsi="Palatino Linotype" w:cs="Palatino Linotype"/>
          <w:i/>
          <w:sz w:val="22"/>
          <w:szCs w:val="22"/>
        </w:rPr>
        <w:t>” (Sic)</w:t>
      </w:r>
    </w:p>
    <w:p w14:paraId="6B9C0D34" w14:textId="50A58FBB" w:rsidR="00B91B20" w:rsidRPr="009628F9" w:rsidRDefault="00B43A0A" w:rsidP="00C34BF0">
      <w:pPr>
        <w:spacing w:line="276" w:lineRule="auto"/>
        <w:ind w:left="567" w:right="900"/>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b/>
          <w:sz w:val="22"/>
          <w:szCs w:val="22"/>
        </w:rPr>
        <w:t>b) Razones o motivos de inconformidad</w:t>
      </w:r>
      <w:r w:rsidRPr="009628F9">
        <w:rPr>
          <w:rFonts w:ascii="Palatino Linotype" w:eastAsia="Palatino Linotype" w:hAnsi="Palatino Linotype" w:cs="Palatino Linotype"/>
          <w:i/>
          <w:sz w:val="22"/>
          <w:szCs w:val="22"/>
        </w:rPr>
        <w:t>:</w:t>
      </w:r>
      <w:bookmarkStart w:id="1" w:name="_heading=h.30j0zll" w:colFirst="0" w:colLast="0"/>
      <w:bookmarkEnd w:id="1"/>
      <w:r w:rsidRPr="009628F9">
        <w:rPr>
          <w:rFonts w:ascii="Palatino Linotype" w:eastAsia="Palatino Linotype" w:hAnsi="Palatino Linotype" w:cs="Palatino Linotype"/>
          <w:i/>
          <w:sz w:val="22"/>
          <w:szCs w:val="22"/>
        </w:rPr>
        <w:t xml:space="preserve"> </w:t>
      </w:r>
      <w:r w:rsidR="009A1F57" w:rsidRPr="009628F9">
        <w:rPr>
          <w:rFonts w:ascii="Palatino Linotype" w:eastAsia="Palatino Linotype" w:hAnsi="Palatino Linotype" w:cs="Palatino Linotype"/>
          <w:i/>
          <w:sz w:val="22"/>
          <w:szCs w:val="22"/>
        </w:rPr>
        <w:t>“</w:t>
      </w:r>
      <w:r w:rsidR="009A1F57" w:rsidRPr="009628F9">
        <w:rPr>
          <w:rFonts w:ascii="Palatino Linotype" w:eastAsia="Palatino Linotype" w:hAnsi="Palatino Linotype" w:cs="Palatino Linotype"/>
          <w:b/>
          <w:i/>
          <w:sz w:val="22"/>
          <w:szCs w:val="22"/>
          <w:u w:val="single"/>
        </w:rPr>
        <w:t xml:space="preserve">La imposición de tarifas para proporcionar la información pública solicitada </w:t>
      </w:r>
      <w:r w:rsidR="009A1F57" w:rsidRPr="009628F9">
        <w:rPr>
          <w:rFonts w:ascii="Palatino Linotype" w:eastAsia="Palatino Linotype" w:hAnsi="Palatino Linotype" w:cs="Palatino Linotype"/>
          <w:i/>
          <w:sz w:val="22"/>
          <w:szCs w:val="22"/>
        </w:rPr>
        <w:t xml:space="preserve">a la Comisión Estatal de Parques Naturales y de la Fauna, vulnera el derecho fundamental de acceso a la información en tanto que se contrapone al principio de gratuidad. En efecto, en la acción de inconstitucionalidad 18/2019 el Pleno de la Suprema Corte de Justicia de la Nación estableció que en el ejercicio del derecho de acceso a la información, es un imperativo general la gratuidad en la entrega de la información y que a diferencia de otro servicios prestados por el Estado, tratándose del ejercicio del derecho de acceso a la información rige el principio de gratuidad, conforme al cual únicamente puede recuperarse el costo derivado del material de entrega, envío, en su caso y el de su certificación. En términos del artículo 6° de la Constitución y 17 de la Ley General de Transparencia y Acceso a la Información Pública. En este mismo precedente se alude que el cobro por la digitalización de documentos es inconstitucional pues lo que se cobra es el servicio que presta la autoridad de registrar datos en forma digital, lo cual contraviene el principio de gratuidad que rige en el ejercicio del derecho de acceso a la información. Además, precisa nuestro máximo Tribunal Constitucional que, si el solicitante proporciona el medio magnético, electrónico o el mecanismo necesario para reproducir la información, debe ser entregada sin costo. En este </w:t>
      </w:r>
      <w:r w:rsidR="009A1F57" w:rsidRPr="009628F9">
        <w:rPr>
          <w:rFonts w:ascii="Palatino Linotype" w:eastAsia="Palatino Linotype" w:hAnsi="Palatino Linotype" w:cs="Palatino Linotype"/>
          <w:i/>
          <w:sz w:val="22"/>
          <w:szCs w:val="22"/>
        </w:rPr>
        <w:lastRenderedPageBreak/>
        <w:t>sentido, en el oficio de respuesta del sujeto obligado supedita la entrega de información al pago de un formato digital, lo cual resulta ilegal e inconstitucional en términos del precedente emitido por el Pleno del Supremo Tribunal constitucional al que hemos hechos referencia, pues como lo estableció dicho Alto Tribunal, cuando la información pueda obtenerse a través de medios digitales debe ponderar el carácter gratuito de la información, incluso al punto de que el solicitante pueda proporcionar los medios o bien, la autoridad podría realizar esto a través de las múltiples plataformas que existen al alcance de todas las dependencias de gobierno como es un sistema de almacenamiento como la nube de donde es posible proporcionar un enlace de descarga de archivos de gran tamaño, si es que este es el caso, sin embargo, la autoridad ha optado por realizar un cobro ilegal. Por otro lado, el oficio de respuesta indica que el pago para la emisión de la documental solicitada "deberá realizarse en las oficinas de este Organismo", condicionando la entrega de la información a este acto aun cuando la modalidad de entrega se requirió a través del Sistema de Acceso a la Información Mexiquense, considerar legal este actuar por parte del sujeto obligado sería poner obstáculos al acceso a la información contrariamente a las prerrogativas previstas por la Constitución Federal.”</w:t>
      </w:r>
    </w:p>
    <w:p w14:paraId="7A87E307" w14:textId="77777777" w:rsidR="009A1F57" w:rsidRPr="009628F9" w:rsidRDefault="009A1F57" w:rsidP="00C34BF0">
      <w:pPr>
        <w:spacing w:line="276" w:lineRule="auto"/>
        <w:ind w:left="567" w:right="900"/>
        <w:jc w:val="both"/>
        <w:rPr>
          <w:rFonts w:ascii="Palatino Linotype" w:eastAsia="Palatino Linotype" w:hAnsi="Palatino Linotype" w:cs="Palatino Linotype"/>
          <w:i/>
          <w:sz w:val="22"/>
          <w:szCs w:val="22"/>
        </w:rPr>
      </w:pPr>
    </w:p>
    <w:p w14:paraId="490CDCE8" w14:textId="7F27A4BA" w:rsidR="00B91B20" w:rsidRPr="009628F9" w:rsidRDefault="00B91B20" w:rsidP="009A1F57">
      <w:pPr>
        <w:spacing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Archivos adjuntos: “</w:t>
      </w:r>
      <w:r w:rsidR="009A1F57" w:rsidRPr="009628F9">
        <w:rPr>
          <w:rFonts w:ascii="Palatino Linotype" w:eastAsia="Palatino Linotype" w:hAnsi="Palatino Linotype" w:cs="Palatino Linotype"/>
          <w:b/>
          <w:i/>
          <w:sz w:val="22"/>
          <w:szCs w:val="22"/>
        </w:rPr>
        <w:t>Oficio de respuesta SAIMEX 00090.pdf</w:t>
      </w:r>
      <w:r w:rsidRPr="009628F9">
        <w:rPr>
          <w:rFonts w:ascii="Palatino Linotype" w:eastAsia="Palatino Linotype" w:hAnsi="Palatino Linotype" w:cs="Palatino Linotype"/>
          <w:b/>
          <w:i/>
          <w:sz w:val="22"/>
          <w:szCs w:val="22"/>
        </w:rPr>
        <w:t xml:space="preserve">”: </w:t>
      </w:r>
      <w:r w:rsidR="009A1F57" w:rsidRPr="009628F9">
        <w:rPr>
          <w:rFonts w:ascii="Palatino Linotype" w:eastAsia="Palatino Linotype" w:hAnsi="Palatino Linotype" w:cs="Palatino Linotype"/>
          <w:sz w:val="22"/>
          <w:szCs w:val="22"/>
        </w:rPr>
        <w:t xml:space="preserve">Consiste en el documento descrito previamente en respuesta. </w:t>
      </w:r>
    </w:p>
    <w:p w14:paraId="6A682A66" w14:textId="77777777" w:rsidR="007A1197" w:rsidRPr="009628F9" w:rsidRDefault="007A1197">
      <w:pPr>
        <w:ind w:left="851" w:right="902"/>
        <w:jc w:val="both"/>
        <w:rPr>
          <w:rFonts w:ascii="Palatino Linotype" w:eastAsia="Palatino Linotype" w:hAnsi="Palatino Linotype" w:cs="Palatino Linotype"/>
          <w:i/>
          <w:sz w:val="22"/>
          <w:szCs w:val="22"/>
        </w:rPr>
      </w:pPr>
    </w:p>
    <w:p w14:paraId="392F69B1" w14:textId="77777777" w:rsidR="007A1197" w:rsidRPr="009628F9" w:rsidRDefault="00C34BF0">
      <w:pPr>
        <w:spacing w:line="360" w:lineRule="auto"/>
        <w:ind w:right="51"/>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4</w:t>
      </w:r>
      <w:r w:rsidR="00B43A0A" w:rsidRPr="009628F9">
        <w:rPr>
          <w:rFonts w:ascii="Palatino Linotype" w:eastAsia="Palatino Linotype" w:hAnsi="Palatino Linotype" w:cs="Palatino Linotype"/>
          <w:b/>
          <w:sz w:val="22"/>
          <w:szCs w:val="22"/>
        </w:rPr>
        <w:t xml:space="preserve">. Turno. </w:t>
      </w:r>
      <w:r w:rsidR="00B43A0A" w:rsidRPr="009628F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43A0A" w:rsidRPr="009628F9">
        <w:rPr>
          <w:rFonts w:ascii="Palatino Linotype" w:eastAsia="Palatino Linotype" w:hAnsi="Palatino Linotype" w:cs="Palatino Linotype"/>
          <w:b/>
          <w:sz w:val="22"/>
          <w:szCs w:val="22"/>
        </w:rPr>
        <w:t>Comisionada</w:t>
      </w:r>
      <w:r w:rsidR="00B43A0A" w:rsidRPr="009628F9">
        <w:rPr>
          <w:rFonts w:ascii="Palatino Linotype" w:eastAsia="Palatino Linotype" w:hAnsi="Palatino Linotype" w:cs="Palatino Linotype"/>
          <w:sz w:val="22"/>
          <w:szCs w:val="22"/>
        </w:rPr>
        <w:t xml:space="preserve"> </w:t>
      </w:r>
      <w:r w:rsidR="00B43A0A" w:rsidRPr="009628F9">
        <w:rPr>
          <w:rFonts w:ascii="Palatino Linotype" w:eastAsia="Palatino Linotype" w:hAnsi="Palatino Linotype" w:cs="Palatino Linotype"/>
          <w:b/>
          <w:sz w:val="22"/>
          <w:szCs w:val="22"/>
        </w:rPr>
        <w:t xml:space="preserve">Guadalupe Ramírez Peña, </w:t>
      </w:r>
      <w:r w:rsidR="00B43A0A" w:rsidRPr="009628F9">
        <w:rPr>
          <w:rFonts w:ascii="Palatino Linotype" w:eastAsia="Palatino Linotype" w:hAnsi="Palatino Linotype" w:cs="Palatino Linotype"/>
          <w:sz w:val="22"/>
          <w:szCs w:val="22"/>
        </w:rPr>
        <w:t xml:space="preserve">a efecto de que analizara sobre su admisión o su </w:t>
      </w:r>
      <w:proofErr w:type="spellStart"/>
      <w:r w:rsidR="00B43A0A" w:rsidRPr="009628F9">
        <w:rPr>
          <w:rFonts w:ascii="Palatino Linotype" w:eastAsia="Palatino Linotype" w:hAnsi="Palatino Linotype" w:cs="Palatino Linotype"/>
          <w:sz w:val="22"/>
          <w:szCs w:val="22"/>
        </w:rPr>
        <w:t>desechamiento</w:t>
      </w:r>
      <w:proofErr w:type="spellEnd"/>
      <w:r w:rsidR="00B43A0A" w:rsidRPr="009628F9">
        <w:rPr>
          <w:rFonts w:ascii="Palatino Linotype" w:eastAsia="Palatino Linotype" w:hAnsi="Palatino Linotype" w:cs="Palatino Linotype"/>
          <w:sz w:val="22"/>
          <w:szCs w:val="22"/>
        </w:rPr>
        <w:t>.</w:t>
      </w:r>
    </w:p>
    <w:p w14:paraId="6AF66E96" w14:textId="77777777" w:rsidR="007A1197" w:rsidRPr="009628F9" w:rsidRDefault="007A1197">
      <w:pPr>
        <w:spacing w:line="360" w:lineRule="auto"/>
        <w:ind w:right="51"/>
        <w:jc w:val="both"/>
        <w:rPr>
          <w:rFonts w:ascii="Palatino Linotype" w:eastAsia="Palatino Linotype" w:hAnsi="Palatino Linotype" w:cs="Palatino Linotype"/>
          <w:sz w:val="22"/>
          <w:szCs w:val="22"/>
        </w:rPr>
      </w:pPr>
    </w:p>
    <w:p w14:paraId="0AFD4EAE" w14:textId="1603BAA2" w:rsidR="007A1197" w:rsidRPr="009628F9" w:rsidRDefault="00C34BF0">
      <w:pPr>
        <w:spacing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5</w:t>
      </w:r>
      <w:r w:rsidR="00B43A0A" w:rsidRPr="009628F9">
        <w:rPr>
          <w:rFonts w:ascii="Palatino Linotype" w:eastAsia="Palatino Linotype" w:hAnsi="Palatino Linotype" w:cs="Palatino Linotype"/>
          <w:b/>
          <w:sz w:val="22"/>
          <w:szCs w:val="22"/>
        </w:rPr>
        <w:t>. Admisión del Recurso de Revisión.</w:t>
      </w:r>
      <w:r w:rsidR="00B43A0A" w:rsidRPr="009628F9">
        <w:rPr>
          <w:rFonts w:ascii="Palatino Linotype" w:eastAsia="Palatino Linotype" w:hAnsi="Palatino Linotype" w:cs="Palatino Linotype"/>
          <w:sz w:val="22"/>
          <w:szCs w:val="22"/>
        </w:rPr>
        <w:t xml:space="preserve"> El</w:t>
      </w:r>
      <w:r w:rsidR="009A1F57" w:rsidRPr="009628F9">
        <w:rPr>
          <w:rFonts w:ascii="Palatino Linotype" w:eastAsia="Palatino Linotype" w:hAnsi="Palatino Linotype" w:cs="Palatino Linotype"/>
          <w:b/>
          <w:sz w:val="22"/>
          <w:szCs w:val="22"/>
        </w:rPr>
        <w:t xml:space="preserve"> diecisiete de septiembre</w:t>
      </w:r>
      <w:r w:rsidRPr="009628F9">
        <w:rPr>
          <w:rFonts w:ascii="Palatino Linotype" w:eastAsia="Palatino Linotype" w:hAnsi="Palatino Linotype" w:cs="Palatino Linotype"/>
          <w:b/>
          <w:sz w:val="22"/>
          <w:szCs w:val="22"/>
        </w:rPr>
        <w:t xml:space="preserve"> de dos mil veinticuatro</w:t>
      </w:r>
      <w:r w:rsidR="00B43A0A" w:rsidRPr="009628F9">
        <w:rPr>
          <w:rFonts w:ascii="Palatino Linotype" w:eastAsia="Palatino Linotype" w:hAnsi="Palatino Linotype" w:cs="Palatino Linotype"/>
          <w:b/>
          <w:sz w:val="22"/>
          <w:szCs w:val="22"/>
        </w:rPr>
        <w:t xml:space="preserve">, </w:t>
      </w:r>
      <w:r w:rsidR="00B43A0A" w:rsidRPr="009628F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w:t>
      </w:r>
      <w:r w:rsidR="00B43A0A" w:rsidRPr="009628F9">
        <w:rPr>
          <w:rFonts w:ascii="Palatino Linotype" w:eastAsia="Palatino Linotype" w:hAnsi="Palatino Linotype" w:cs="Palatino Linotype"/>
          <w:sz w:val="22"/>
          <w:szCs w:val="22"/>
        </w:rPr>
        <w:lastRenderedPageBreak/>
        <w:t xml:space="preserve">ahora se resuelve, dando un plazo máximo de siete días hábiles para que las partes manifestaran lo que a su derecho resultara conveniente, ofrecieran pruebas, formularan alegatos y el </w:t>
      </w:r>
      <w:r w:rsidR="00B43A0A" w:rsidRPr="009628F9">
        <w:rPr>
          <w:rFonts w:ascii="Palatino Linotype" w:eastAsia="Palatino Linotype" w:hAnsi="Palatino Linotype" w:cs="Palatino Linotype"/>
          <w:b/>
          <w:sz w:val="22"/>
          <w:szCs w:val="22"/>
        </w:rPr>
        <w:t xml:space="preserve">Sujeto Obligado </w:t>
      </w:r>
      <w:r w:rsidR="00B43A0A" w:rsidRPr="009628F9">
        <w:rPr>
          <w:rFonts w:ascii="Palatino Linotype" w:eastAsia="Palatino Linotype" w:hAnsi="Palatino Linotype" w:cs="Palatino Linotype"/>
          <w:sz w:val="22"/>
          <w:szCs w:val="22"/>
        </w:rPr>
        <w:t>presentara su informe justificado.</w:t>
      </w:r>
    </w:p>
    <w:p w14:paraId="576BD4AE" w14:textId="7B40DBBC" w:rsidR="00E56336" w:rsidRPr="009628F9" w:rsidRDefault="00C34BF0" w:rsidP="00CF2B54">
      <w:pPr>
        <w:spacing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9628F9">
        <w:rPr>
          <w:rFonts w:ascii="Palatino Linotype" w:eastAsia="Palatino Linotype" w:hAnsi="Palatino Linotype" w:cs="Palatino Linotype"/>
          <w:b/>
          <w:sz w:val="22"/>
          <w:szCs w:val="22"/>
        </w:rPr>
        <w:t>6</w:t>
      </w:r>
      <w:r w:rsidR="00B43A0A" w:rsidRPr="009628F9">
        <w:rPr>
          <w:rFonts w:ascii="Palatino Linotype" w:eastAsia="Palatino Linotype" w:hAnsi="Palatino Linotype" w:cs="Palatino Linotype"/>
          <w:b/>
          <w:sz w:val="22"/>
          <w:szCs w:val="22"/>
        </w:rPr>
        <w:t>. Manifestaciones</w:t>
      </w:r>
      <w:r w:rsidR="00B91B20" w:rsidRPr="009628F9">
        <w:rPr>
          <w:rFonts w:ascii="Palatino Linotype" w:eastAsia="Palatino Linotype" w:hAnsi="Palatino Linotype" w:cs="Palatino Linotype"/>
          <w:b/>
          <w:sz w:val="22"/>
          <w:szCs w:val="22"/>
        </w:rPr>
        <w:t xml:space="preserve"> e Informe Justificado</w:t>
      </w:r>
      <w:r w:rsidR="00B43A0A" w:rsidRPr="009628F9">
        <w:rPr>
          <w:rFonts w:ascii="Palatino Linotype" w:eastAsia="Palatino Linotype" w:hAnsi="Palatino Linotype" w:cs="Palatino Linotype"/>
          <w:sz w:val="22"/>
          <w:szCs w:val="22"/>
        </w:rPr>
        <w:t>. Durante este plazo, se tiene constancia que</w:t>
      </w:r>
      <w:r w:rsidR="006B5BB9" w:rsidRPr="009628F9">
        <w:rPr>
          <w:rFonts w:ascii="Palatino Linotype" w:eastAsia="Palatino Linotype" w:hAnsi="Palatino Linotype" w:cs="Palatino Linotype"/>
          <w:sz w:val="22"/>
          <w:szCs w:val="22"/>
        </w:rPr>
        <w:t xml:space="preserve"> el</w:t>
      </w:r>
      <w:r w:rsidR="00B43A0A" w:rsidRPr="009628F9">
        <w:rPr>
          <w:rFonts w:ascii="Palatino Linotype" w:eastAsia="Palatino Linotype" w:hAnsi="Palatino Linotype" w:cs="Palatino Linotype"/>
          <w:sz w:val="22"/>
          <w:szCs w:val="22"/>
        </w:rPr>
        <w:t xml:space="preserve"> </w:t>
      </w:r>
      <w:r w:rsidR="009A1F57" w:rsidRPr="009628F9">
        <w:rPr>
          <w:rFonts w:ascii="Palatino Linotype" w:eastAsia="Palatino Linotype" w:hAnsi="Palatino Linotype" w:cs="Palatino Linotype"/>
          <w:b/>
          <w:sz w:val="22"/>
          <w:szCs w:val="22"/>
        </w:rPr>
        <w:t>dieciocho de septiembre</w:t>
      </w:r>
      <w:r w:rsidR="00E6741F" w:rsidRPr="009628F9">
        <w:rPr>
          <w:rFonts w:ascii="Palatino Linotype" w:eastAsia="Palatino Linotype" w:hAnsi="Palatino Linotype" w:cs="Palatino Linotype"/>
          <w:b/>
          <w:sz w:val="22"/>
          <w:szCs w:val="22"/>
        </w:rPr>
        <w:t xml:space="preserve"> </w:t>
      </w:r>
      <w:r w:rsidR="00E56336" w:rsidRPr="009628F9">
        <w:rPr>
          <w:rFonts w:ascii="Palatino Linotype" w:eastAsia="Palatino Linotype" w:hAnsi="Palatino Linotype" w:cs="Palatino Linotype"/>
          <w:b/>
          <w:sz w:val="22"/>
          <w:szCs w:val="22"/>
        </w:rPr>
        <w:t>de dos mil veinticuatro</w:t>
      </w:r>
      <w:r w:rsidR="00E56336" w:rsidRPr="009628F9">
        <w:rPr>
          <w:rFonts w:ascii="Palatino Linotype" w:eastAsia="Palatino Linotype" w:hAnsi="Palatino Linotype" w:cs="Palatino Linotype"/>
          <w:sz w:val="22"/>
          <w:szCs w:val="22"/>
        </w:rPr>
        <w:t xml:space="preserve">, el </w:t>
      </w:r>
      <w:r w:rsidR="00E56336" w:rsidRPr="009628F9">
        <w:rPr>
          <w:rFonts w:ascii="Palatino Linotype" w:eastAsia="Palatino Linotype" w:hAnsi="Palatino Linotype" w:cs="Palatino Linotype"/>
          <w:b/>
          <w:sz w:val="22"/>
          <w:szCs w:val="22"/>
        </w:rPr>
        <w:t>Sujeto Obligado</w:t>
      </w:r>
      <w:r w:rsidR="00E56336" w:rsidRPr="009628F9">
        <w:rPr>
          <w:rFonts w:ascii="Palatino Linotype" w:eastAsia="Palatino Linotype" w:hAnsi="Palatino Linotype" w:cs="Palatino Linotype"/>
          <w:sz w:val="22"/>
          <w:szCs w:val="22"/>
        </w:rPr>
        <w:t xml:space="preserve"> remitió los siguientes archivos electrónicos:</w:t>
      </w:r>
    </w:p>
    <w:p w14:paraId="6B00DC43" w14:textId="77777777" w:rsidR="002210B5" w:rsidRPr="009628F9" w:rsidRDefault="00E6741F" w:rsidP="006B5BB9">
      <w:pPr>
        <w:tabs>
          <w:tab w:val="left" w:pos="2745"/>
        </w:tabs>
        <w:spacing w:before="240" w:after="240"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i/>
          <w:sz w:val="22"/>
          <w:szCs w:val="22"/>
        </w:rPr>
        <w:t>“</w:t>
      </w:r>
      <w:r w:rsidR="009A1F57" w:rsidRPr="009628F9">
        <w:rPr>
          <w:rFonts w:ascii="Palatino Linotype" w:eastAsia="Palatino Linotype" w:hAnsi="Palatino Linotype" w:cs="Palatino Linotype"/>
          <w:b/>
          <w:i/>
          <w:sz w:val="22"/>
          <w:szCs w:val="22"/>
        </w:rPr>
        <w:t>Informe Justificado RR 05594-2024.pdf</w:t>
      </w:r>
      <w:r w:rsidRPr="009628F9">
        <w:rPr>
          <w:rFonts w:ascii="Palatino Linotype" w:eastAsia="Palatino Linotype" w:hAnsi="Palatino Linotype" w:cs="Palatino Linotype"/>
          <w:b/>
          <w:i/>
          <w:sz w:val="22"/>
          <w:szCs w:val="22"/>
        </w:rPr>
        <w:t>”:</w:t>
      </w:r>
      <w:r w:rsidR="006B5BB9" w:rsidRPr="009628F9">
        <w:rPr>
          <w:rFonts w:ascii="Palatino Linotype" w:eastAsia="Palatino Linotype" w:hAnsi="Palatino Linotype" w:cs="Palatino Linotype"/>
          <w:sz w:val="22"/>
          <w:szCs w:val="22"/>
        </w:rPr>
        <w:t xml:space="preserve"> Documento de </w:t>
      </w:r>
      <w:r w:rsidR="009A1F57" w:rsidRPr="009628F9">
        <w:rPr>
          <w:rFonts w:ascii="Palatino Linotype" w:eastAsia="Palatino Linotype" w:hAnsi="Palatino Linotype" w:cs="Palatino Linotype"/>
          <w:sz w:val="22"/>
          <w:szCs w:val="22"/>
        </w:rPr>
        <w:t>ciento cuarenta y siete fojas</w:t>
      </w:r>
      <w:r w:rsidR="002210B5" w:rsidRPr="009628F9">
        <w:rPr>
          <w:rFonts w:ascii="Palatino Linotype" w:eastAsia="Palatino Linotype" w:hAnsi="Palatino Linotype" w:cs="Palatino Linotype"/>
          <w:sz w:val="22"/>
          <w:szCs w:val="22"/>
        </w:rPr>
        <w:t xml:space="preserve"> que contiene lo siguiente:</w:t>
      </w:r>
    </w:p>
    <w:p w14:paraId="18B1D276" w14:textId="208A4250" w:rsidR="009A1F57" w:rsidRPr="009628F9" w:rsidRDefault="002210B5" w:rsidP="006B5BB9">
      <w:pPr>
        <w:tabs>
          <w:tab w:val="left" w:pos="2745"/>
        </w:tabs>
        <w:spacing w:before="240" w:after="240"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1.Oficio</w:t>
      </w:r>
      <w:r w:rsidR="009A1F57" w:rsidRPr="009628F9">
        <w:rPr>
          <w:rFonts w:ascii="Palatino Linotype" w:eastAsia="Palatino Linotype" w:hAnsi="Palatino Linotype" w:cs="Palatino Linotype"/>
          <w:sz w:val="22"/>
          <w:szCs w:val="22"/>
        </w:rPr>
        <w:t xml:space="preserve"> en el que el </w:t>
      </w:r>
      <w:r w:rsidR="009A1F57" w:rsidRPr="009628F9">
        <w:rPr>
          <w:rFonts w:ascii="Palatino Linotype" w:eastAsia="Palatino Linotype" w:hAnsi="Palatino Linotype" w:cs="Palatino Linotype"/>
          <w:b/>
          <w:sz w:val="22"/>
          <w:szCs w:val="22"/>
        </w:rPr>
        <w:t>Sujeto Obligado</w:t>
      </w:r>
      <w:r w:rsidR="009A1F57" w:rsidRPr="009628F9">
        <w:rPr>
          <w:rFonts w:ascii="Palatino Linotype" w:eastAsia="Palatino Linotype" w:hAnsi="Palatino Linotype" w:cs="Palatino Linotype"/>
          <w:sz w:val="22"/>
          <w:szCs w:val="22"/>
        </w:rPr>
        <w:t xml:space="preserve"> se pronuncia por conducto de la </w:t>
      </w:r>
      <w:proofErr w:type="gramStart"/>
      <w:r w:rsidR="009A1F57" w:rsidRPr="009628F9">
        <w:rPr>
          <w:rFonts w:ascii="Palatino Linotype" w:eastAsia="Palatino Linotype" w:hAnsi="Palatino Linotype" w:cs="Palatino Linotype"/>
          <w:sz w:val="22"/>
          <w:szCs w:val="22"/>
        </w:rPr>
        <w:t>Sub</w:t>
      </w:r>
      <w:r w:rsidRPr="009628F9">
        <w:rPr>
          <w:rFonts w:ascii="Palatino Linotype" w:eastAsia="Palatino Linotype" w:hAnsi="Palatino Linotype" w:cs="Palatino Linotype"/>
          <w:sz w:val="22"/>
          <w:szCs w:val="22"/>
        </w:rPr>
        <w:t>directora</w:t>
      </w:r>
      <w:proofErr w:type="gramEnd"/>
      <w:r w:rsidRPr="009628F9">
        <w:rPr>
          <w:rFonts w:ascii="Palatino Linotype" w:eastAsia="Palatino Linotype" w:hAnsi="Palatino Linotype" w:cs="Palatino Linotype"/>
          <w:sz w:val="22"/>
          <w:szCs w:val="22"/>
        </w:rPr>
        <w:t xml:space="preserve"> de Atención y Gestión de Áreas Naturales Protegidas, en el que refiere que adjunta en formato PDF, el Programa de Manejo de Conservación y Manejo del Parque Estatal denominado “Santuario del Agua Valle de Bravo”. </w:t>
      </w:r>
    </w:p>
    <w:p w14:paraId="4D24F0AB" w14:textId="687EBCA9" w:rsidR="002210B5" w:rsidRPr="009628F9" w:rsidRDefault="002210B5" w:rsidP="006B5BB9">
      <w:pPr>
        <w:tabs>
          <w:tab w:val="left" w:pos="2745"/>
        </w:tabs>
        <w:spacing w:before="240" w:after="240" w:line="360" w:lineRule="auto"/>
        <w:ind w:left="567" w:right="90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2.</w:t>
      </w:r>
      <w:r w:rsidRPr="009628F9">
        <w:t xml:space="preserve"> </w:t>
      </w:r>
      <w:r w:rsidRPr="009628F9">
        <w:rPr>
          <w:rFonts w:ascii="Palatino Linotype" w:eastAsia="Palatino Linotype" w:hAnsi="Palatino Linotype" w:cs="Palatino Linotype"/>
          <w:sz w:val="22"/>
          <w:szCs w:val="22"/>
        </w:rPr>
        <w:t>Programa de Manejo de Conservación y Manejo del Parque Estatal denominado “Santuario del Agua Valle de Bravo”.</w:t>
      </w:r>
    </w:p>
    <w:p w14:paraId="32C02920" w14:textId="5037C95D" w:rsidR="00CF2B54" w:rsidRPr="009628F9" w:rsidRDefault="004D2BD5" w:rsidP="004D2BD5">
      <w:pPr>
        <w:spacing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Es de precisar </w:t>
      </w:r>
      <w:proofErr w:type="gramStart"/>
      <w:r w:rsidRPr="009628F9">
        <w:rPr>
          <w:rFonts w:ascii="Palatino Linotype" w:eastAsia="Palatino Linotype" w:hAnsi="Palatino Linotype" w:cs="Palatino Linotype"/>
          <w:sz w:val="22"/>
          <w:szCs w:val="22"/>
        </w:rPr>
        <w:t>que</w:t>
      </w:r>
      <w:proofErr w:type="gramEnd"/>
      <w:r w:rsidRPr="009628F9">
        <w:rPr>
          <w:rFonts w:ascii="Palatino Linotype" w:eastAsia="Palatino Linotype" w:hAnsi="Palatino Linotype" w:cs="Palatino Linotype"/>
          <w:sz w:val="22"/>
          <w:szCs w:val="22"/>
        </w:rPr>
        <w:t xml:space="preserve"> una vez analizada esta documentación, se determinó poner esta información a la vista de </w:t>
      </w:r>
      <w:r w:rsidRPr="009628F9">
        <w:rPr>
          <w:rFonts w:ascii="Palatino Linotype" w:eastAsia="Palatino Linotype" w:hAnsi="Palatino Linotype" w:cs="Palatino Linotype"/>
          <w:b/>
          <w:sz w:val="22"/>
          <w:szCs w:val="22"/>
        </w:rPr>
        <w:t>la parte Recurrente</w:t>
      </w:r>
      <w:r w:rsidR="002210B5" w:rsidRPr="009628F9">
        <w:rPr>
          <w:rFonts w:ascii="Palatino Linotype" w:eastAsia="Palatino Linotype" w:hAnsi="Palatino Linotype" w:cs="Palatino Linotype"/>
          <w:b/>
          <w:sz w:val="22"/>
          <w:szCs w:val="22"/>
        </w:rPr>
        <w:t xml:space="preserve"> el dos de octubre de dos mil veinticuatro</w:t>
      </w:r>
      <w:r w:rsidRPr="009628F9">
        <w:rPr>
          <w:rFonts w:ascii="Palatino Linotype" w:eastAsia="Palatino Linotype" w:hAnsi="Palatino Linotype" w:cs="Palatino Linotype"/>
          <w:sz w:val="22"/>
          <w:szCs w:val="22"/>
        </w:rPr>
        <w:t xml:space="preserve">, quien fue omisa </w:t>
      </w:r>
      <w:r w:rsidR="00CF2B54" w:rsidRPr="009628F9">
        <w:rPr>
          <w:rFonts w:ascii="Palatino Linotype" w:eastAsia="Palatino Linotype" w:hAnsi="Palatino Linotype" w:cs="Palatino Linotype"/>
          <w:sz w:val="22"/>
          <w:szCs w:val="22"/>
        </w:rPr>
        <w:t>en remitir sus alegatos o cualquier manifestación que a su derecho conviniera, por lo tanto, se tiene por precluido su derecho para tal efecto.</w:t>
      </w:r>
    </w:p>
    <w:p w14:paraId="63D52BBE" w14:textId="002B912E" w:rsidR="006B5BB9" w:rsidRPr="009628F9" w:rsidRDefault="00572DCB" w:rsidP="004D2BD5">
      <w:pPr>
        <w:spacing w:after="240" w:line="360" w:lineRule="auto"/>
        <w:jc w:val="both"/>
        <w:rPr>
          <w:rFonts w:ascii="Palatino Linotype" w:eastAsia="Palatino Linotype" w:hAnsi="Palatino Linotype" w:cs="Palatino Linotype"/>
          <w:b/>
          <w:i/>
          <w:sz w:val="22"/>
          <w:szCs w:val="22"/>
        </w:rPr>
      </w:pPr>
      <w:r w:rsidRPr="00572DCB">
        <w:rPr>
          <w:rFonts w:ascii="Palatino Linotype" w:eastAsia="Palatino Linotype" w:hAnsi="Palatino Linotype" w:cs="Palatino Linotype"/>
          <w:b/>
          <w:i/>
          <w:sz w:val="22"/>
          <w:szCs w:val="22"/>
        </w:rPr>
        <w:lastRenderedPageBreak/>
        <w:drawing>
          <wp:inline distT="0" distB="0" distL="0" distR="0" wp14:anchorId="226D53F3" wp14:editId="3EF541A9">
            <wp:extent cx="5612130" cy="37122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12210"/>
                    </a:xfrm>
                    <a:prstGeom prst="rect">
                      <a:avLst/>
                    </a:prstGeom>
                  </pic:spPr>
                </pic:pic>
              </a:graphicData>
            </a:graphic>
          </wp:inline>
        </w:drawing>
      </w:r>
    </w:p>
    <w:p w14:paraId="5CD1ACE9" w14:textId="7FB3050F" w:rsidR="00CF2B54" w:rsidRPr="009628F9" w:rsidRDefault="00C34BF0" w:rsidP="002210B5">
      <w:pPr>
        <w:pStyle w:val="NormalWeb"/>
        <w:spacing w:before="0" w:beforeAutospacing="0" w:after="0" w:afterAutospacing="0" w:line="360" w:lineRule="auto"/>
        <w:jc w:val="both"/>
        <w:rPr>
          <w:rFonts w:ascii="Palatino Linotype" w:eastAsia="Palatino Linotype" w:hAnsi="Palatino Linotype" w:cs="Palatino Linotype"/>
          <w:sz w:val="22"/>
          <w:szCs w:val="22"/>
          <w:lang w:val="es-MX"/>
        </w:rPr>
      </w:pPr>
      <w:r w:rsidRPr="009628F9">
        <w:rPr>
          <w:rFonts w:ascii="Palatino Linotype" w:eastAsia="Palatino Linotype" w:hAnsi="Palatino Linotype" w:cs="Palatino Linotype"/>
          <w:b/>
          <w:sz w:val="22"/>
          <w:szCs w:val="22"/>
        </w:rPr>
        <w:t>7</w:t>
      </w:r>
      <w:r w:rsidR="00CF2B54" w:rsidRPr="009628F9">
        <w:rPr>
          <w:rFonts w:ascii="Palatino Linotype" w:eastAsia="Palatino Linotype" w:hAnsi="Palatino Linotype" w:cs="Palatino Linotype"/>
          <w:b/>
          <w:sz w:val="22"/>
          <w:szCs w:val="22"/>
        </w:rPr>
        <w:t xml:space="preserve">. Cierre de instrucción. </w:t>
      </w:r>
      <w:r w:rsidR="00CF2B54" w:rsidRPr="009628F9">
        <w:rPr>
          <w:rFonts w:ascii="Palatino Linotype" w:eastAsia="Palatino Linotype" w:hAnsi="Palatino Linotype" w:cs="Palatino Linotype"/>
          <w:sz w:val="22"/>
          <w:szCs w:val="22"/>
        </w:rPr>
        <w:t>Una vez transcurrido el periodo otorgado a las partes para realizar sus manifestaciones y no habiendo documentos</w:t>
      </w:r>
      <w:r w:rsidR="004D2BD5" w:rsidRPr="009628F9">
        <w:rPr>
          <w:rFonts w:ascii="Palatino Linotype" w:eastAsia="Palatino Linotype" w:hAnsi="Palatino Linotype" w:cs="Palatino Linotype"/>
          <w:sz w:val="22"/>
          <w:szCs w:val="22"/>
        </w:rPr>
        <w:t xml:space="preserve"> que integrar al expediente, el </w:t>
      </w:r>
      <w:r w:rsidR="002210B5" w:rsidRPr="009628F9">
        <w:rPr>
          <w:rFonts w:ascii="Palatino Linotype" w:eastAsia="Palatino Linotype" w:hAnsi="Palatino Linotype" w:cs="Palatino Linotype"/>
          <w:b/>
          <w:sz w:val="22"/>
          <w:szCs w:val="22"/>
        </w:rPr>
        <w:t>ocho</w:t>
      </w:r>
      <w:r w:rsidRPr="009628F9">
        <w:rPr>
          <w:rFonts w:ascii="Palatino Linotype" w:eastAsia="Palatino Linotype" w:hAnsi="Palatino Linotype" w:cs="Palatino Linotype"/>
          <w:b/>
          <w:sz w:val="22"/>
          <w:szCs w:val="22"/>
        </w:rPr>
        <w:t xml:space="preserve"> de </w:t>
      </w:r>
      <w:r w:rsidR="002210B5" w:rsidRPr="009628F9">
        <w:rPr>
          <w:rFonts w:ascii="Palatino Linotype" w:eastAsia="Palatino Linotype" w:hAnsi="Palatino Linotype" w:cs="Palatino Linotype"/>
          <w:b/>
          <w:sz w:val="22"/>
          <w:szCs w:val="22"/>
        </w:rPr>
        <w:t>octu</w:t>
      </w:r>
      <w:r w:rsidR="004D2BD5" w:rsidRPr="009628F9">
        <w:rPr>
          <w:rFonts w:ascii="Palatino Linotype" w:eastAsia="Palatino Linotype" w:hAnsi="Palatino Linotype" w:cs="Palatino Linotype"/>
          <w:b/>
          <w:sz w:val="22"/>
          <w:szCs w:val="22"/>
        </w:rPr>
        <w:t xml:space="preserve">bre </w:t>
      </w:r>
      <w:r w:rsidR="000856C2" w:rsidRPr="009628F9">
        <w:rPr>
          <w:rFonts w:ascii="Palatino Linotype" w:eastAsia="Palatino Linotype" w:hAnsi="Palatino Linotype" w:cs="Palatino Linotype"/>
          <w:b/>
          <w:sz w:val="22"/>
          <w:szCs w:val="22"/>
        </w:rPr>
        <w:t>de dos mil veinticuatro</w:t>
      </w:r>
      <w:r w:rsidR="00CF2B54" w:rsidRPr="009628F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2E34CB2" w14:textId="77777777" w:rsidR="007A1197" w:rsidRPr="009628F9" w:rsidRDefault="00B43A0A">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037267D" w14:textId="2FA468F6" w:rsidR="007A1197" w:rsidRPr="009628F9" w:rsidRDefault="00B43A0A" w:rsidP="004D2BD5">
      <w:pPr>
        <w:widowControl w:val="0"/>
        <w:spacing w:line="360" w:lineRule="auto"/>
        <w:jc w:val="center"/>
        <w:rPr>
          <w:rFonts w:ascii="Palatino Linotype" w:eastAsia="Palatino Linotype" w:hAnsi="Palatino Linotype" w:cs="Palatino Linotype"/>
          <w:b/>
          <w:sz w:val="22"/>
          <w:szCs w:val="22"/>
        </w:rPr>
      </w:pPr>
      <w:r w:rsidRPr="009628F9">
        <w:rPr>
          <w:rFonts w:ascii="Palatino Linotype" w:eastAsia="Palatino Linotype" w:hAnsi="Palatino Linotype" w:cs="Palatino Linotype"/>
          <w:b/>
          <w:sz w:val="22"/>
          <w:szCs w:val="22"/>
        </w:rPr>
        <w:t>II. C O N S I D E R A N D O S</w:t>
      </w:r>
    </w:p>
    <w:p w14:paraId="2ECC4EF2" w14:textId="77777777" w:rsidR="007A1197" w:rsidRPr="009628F9" w:rsidRDefault="00B43A0A">
      <w:pPr>
        <w:spacing w:line="360" w:lineRule="auto"/>
        <w:jc w:val="both"/>
        <w:rPr>
          <w:rFonts w:ascii="Palatino Linotype" w:eastAsia="Palatino Linotype" w:hAnsi="Palatino Linotype" w:cs="Palatino Linotype"/>
        </w:rPr>
      </w:pPr>
      <w:r w:rsidRPr="009628F9">
        <w:rPr>
          <w:rFonts w:ascii="Palatino Linotype" w:eastAsia="Palatino Linotype" w:hAnsi="Palatino Linotype" w:cs="Palatino Linotype"/>
          <w:b/>
          <w:sz w:val="22"/>
          <w:szCs w:val="22"/>
        </w:rPr>
        <w:t>Primero. Competencia.</w:t>
      </w:r>
      <w:r w:rsidRPr="009628F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w:t>
      </w:r>
      <w:r w:rsidRPr="009628F9">
        <w:rPr>
          <w:rFonts w:ascii="Palatino Linotype" w:eastAsia="Palatino Linotype" w:hAnsi="Palatino Linotype" w:cs="Palatino Linotype"/>
          <w:sz w:val="22"/>
          <w:szCs w:val="22"/>
        </w:rPr>
        <w:lastRenderedPageBreak/>
        <w:t xml:space="preserve">conocer y resolver el presente recurso de revisión interpuesto por </w:t>
      </w:r>
      <w:r w:rsidRPr="009628F9">
        <w:rPr>
          <w:rFonts w:ascii="Palatino Linotype" w:eastAsia="Palatino Linotype" w:hAnsi="Palatino Linotype" w:cs="Palatino Linotype"/>
          <w:b/>
          <w:sz w:val="22"/>
          <w:szCs w:val="22"/>
        </w:rPr>
        <w:t>la parte Recurrente</w:t>
      </w:r>
      <w:r w:rsidRPr="009628F9">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EFD62F7" w14:textId="77777777" w:rsidR="007A1197" w:rsidRPr="009628F9" w:rsidRDefault="00B43A0A">
      <w:pPr>
        <w:spacing w:before="240" w:after="240" w:line="360" w:lineRule="auto"/>
        <w:jc w:val="both"/>
        <w:rPr>
          <w:rFonts w:ascii="Palatino Linotype" w:eastAsia="Palatino Linotype" w:hAnsi="Palatino Linotype" w:cs="Palatino Linotype"/>
          <w:sz w:val="22"/>
        </w:rPr>
      </w:pPr>
      <w:bookmarkStart w:id="3" w:name="_heading=h.tyjcwt" w:colFirst="0" w:colLast="0"/>
      <w:bookmarkEnd w:id="3"/>
      <w:r w:rsidRPr="009628F9">
        <w:rPr>
          <w:rFonts w:ascii="Palatino Linotype" w:eastAsia="Palatino Linotype" w:hAnsi="Palatino Linotype" w:cs="Palatino Linotype"/>
          <w:b/>
          <w:sz w:val="22"/>
        </w:rPr>
        <w:t xml:space="preserve">Segundo. Oportunidad y Procedibilidad del Recurso de Revisión. </w:t>
      </w:r>
      <w:r w:rsidRPr="009628F9">
        <w:rPr>
          <w:rFonts w:ascii="Palatino Linotype" w:eastAsia="Palatino Linotype" w:hAnsi="Palatino Linotype" w:cs="Palatino Linotype"/>
          <w:sz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9CAA1C2" w14:textId="07CDBA55" w:rsidR="007A1197" w:rsidRPr="009628F9" w:rsidRDefault="00B43A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9628F9">
        <w:rPr>
          <w:rFonts w:ascii="Palatino Linotype" w:eastAsia="Palatino Linotype" w:hAnsi="Palatino Linotype" w:cs="Palatino Linotype"/>
          <w:b/>
          <w:sz w:val="22"/>
          <w:szCs w:val="22"/>
        </w:rPr>
        <w:t>el Sujeto Obligado</w:t>
      </w:r>
      <w:r w:rsidRPr="009628F9">
        <w:rPr>
          <w:rFonts w:ascii="Palatino Linotype" w:eastAsia="Palatino Linotype" w:hAnsi="Palatino Linotype" w:cs="Palatino Linotype"/>
          <w:sz w:val="22"/>
          <w:szCs w:val="22"/>
        </w:rPr>
        <w:t xml:space="preserve"> respondió a la solicitud de información el </w:t>
      </w:r>
      <w:r w:rsidR="002210B5" w:rsidRPr="009628F9">
        <w:rPr>
          <w:rFonts w:ascii="Palatino Linotype" w:eastAsia="Palatino Linotype" w:hAnsi="Palatino Linotype" w:cs="Palatino Linotype"/>
          <w:b/>
          <w:sz w:val="22"/>
          <w:szCs w:val="22"/>
        </w:rPr>
        <w:t>seis de septiembre</w:t>
      </w:r>
      <w:r w:rsidR="00820A98" w:rsidRPr="009628F9">
        <w:rPr>
          <w:rFonts w:ascii="Palatino Linotype" w:eastAsia="Palatino Linotype" w:hAnsi="Palatino Linotype" w:cs="Palatino Linotype"/>
          <w:b/>
          <w:sz w:val="22"/>
          <w:szCs w:val="22"/>
        </w:rPr>
        <w:t xml:space="preserve"> de dos mil veinticuatro</w:t>
      </w:r>
      <w:r w:rsidRPr="009628F9">
        <w:rPr>
          <w:rFonts w:ascii="Palatino Linotype" w:eastAsia="Palatino Linotype" w:hAnsi="Palatino Linotype" w:cs="Palatino Linotype"/>
          <w:b/>
          <w:sz w:val="22"/>
          <w:szCs w:val="22"/>
        </w:rPr>
        <w:t xml:space="preserve">, </w:t>
      </w:r>
      <w:r w:rsidRPr="009628F9">
        <w:rPr>
          <w:rFonts w:ascii="Palatino Linotype" w:eastAsia="Palatino Linotype" w:hAnsi="Palatino Linotype" w:cs="Palatino Linotype"/>
          <w:sz w:val="22"/>
          <w:szCs w:val="22"/>
        </w:rPr>
        <w:t xml:space="preserve">mientras que el recurso de revisión se interpuso el </w:t>
      </w:r>
      <w:r w:rsidR="002210B5" w:rsidRPr="009628F9">
        <w:rPr>
          <w:rFonts w:ascii="Palatino Linotype" w:eastAsia="Palatino Linotype" w:hAnsi="Palatino Linotype" w:cs="Palatino Linotype"/>
          <w:b/>
          <w:sz w:val="22"/>
          <w:szCs w:val="22"/>
        </w:rPr>
        <w:t>once de septiembre de dos mil veinticuatro</w:t>
      </w:r>
      <w:r w:rsidRPr="009628F9">
        <w:rPr>
          <w:rFonts w:ascii="Palatino Linotype" w:eastAsia="Palatino Linotype" w:hAnsi="Palatino Linotype" w:cs="Palatino Linotype"/>
          <w:sz w:val="22"/>
          <w:szCs w:val="22"/>
        </w:rPr>
        <w:t xml:space="preserve">, esto es, el </w:t>
      </w:r>
      <w:r w:rsidR="002210B5" w:rsidRPr="009628F9">
        <w:rPr>
          <w:rFonts w:ascii="Palatino Linotype" w:eastAsia="Palatino Linotype" w:hAnsi="Palatino Linotype" w:cs="Palatino Linotype"/>
          <w:b/>
          <w:sz w:val="22"/>
          <w:szCs w:val="22"/>
        </w:rPr>
        <w:t>tercer</w:t>
      </w:r>
      <w:r w:rsidRPr="009628F9">
        <w:rPr>
          <w:rFonts w:ascii="Palatino Linotype" w:eastAsia="Palatino Linotype" w:hAnsi="Palatino Linotype" w:cs="Palatino Linotype"/>
          <w:b/>
          <w:sz w:val="22"/>
          <w:szCs w:val="22"/>
        </w:rPr>
        <w:t xml:space="preserve"> día hábil </w:t>
      </w:r>
      <w:r w:rsidRPr="009628F9">
        <w:rPr>
          <w:rFonts w:ascii="Palatino Linotype" w:eastAsia="Palatino Linotype" w:hAnsi="Palatino Linotype" w:cs="Palatino Linotype"/>
          <w:sz w:val="22"/>
          <w:szCs w:val="22"/>
        </w:rPr>
        <w:t>posterior en que tuvo conocimiento de la respuesta impugnada.</w:t>
      </w:r>
    </w:p>
    <w:p w14:paraId="3DAC450D" w14:textId="77777777" w:rsidR="007A1197" w:rsidRPr="009628F9" w:rsidRDefault="00B43A0A">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14E1D8B2" w14:textId="77777777" w:rsidR="007A1197" w:rsidRPr="009628F9" w:rsidRDefault="00B43A0A">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w:t>
      </w:r>
      <w:r w:rsidRPr="009628F9">
        <w:rPr>
          <w:rFonts w:ascii="Palatino Linotype" w:eastAsia="Palatino Linotype" w:hAnsi="Palatino Linotype" w:cs="Palatino Linotype"/>
          <w:sz w:val="22"/>
          <w:szCs w:val="22"/>
        </w:rPr>
        <w:lastRenderedPageBreak/>
        <w:t>la Información Pública del Estado de México y Municipios, en atención a que fue presentado mediante el formato visible en el SAIMEX.</w:t>
      </w:r>
    </w:p>
    <w:p w14:paraId="3742D764" w14:textId="5EE08184" w:rsidR="007A1197" w:rsidRPr="009628F9"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Ahora bien, resulta procedente la interposición del recurso, según lo aducido por la parte recurrente en sus razones o motivos de inconformidad, de acuerdo al artículo 179, </w:t>
      </w:r>
      <w:r w:rsidR="004F4C9C" w:rsidRPr="009628F9">
        <w:rPr>
          <w:rFonts w:ascii="Palatino Linotype" w:eastAsia="Palatino Linotype" w:hAnsi="Palatino Linotype" w:cs="Palatino Linotype"/>
          <w:sz w:val="22"/>
          <w:szCs w:val="22"/>
        </w:rPr>
        <w:t>fracción</w:t>
      </w:r>
      <w:r w:rsidR="002210B5" w:rsidRPr="009628F9">
        <w:rPr>
          <w:rFonts w:ascii="Palatino Linotype" w:eastAsia="Palatino Linotype" w:hAnsi="Palatino Linotype" w:cs="Palatino Linotype"/>
          <w:sz w:val="22"/>
          <w:szCs w:val="22"/>
        </w:rPr>
        <w:t xml:space="preserve"> X </w:t>
      </w:r>
      <w:r w:rsidRPr="009628F9">
        <w:rPr>
          <w:rFonts w:ascii="Palatino Linotype" w:eastAsia="Palatino Linotype" w:hAnsi="Palatino Linotype" w:cs="Palatino Linotype"/>
          <w:sz w:val="22"/>
          <w:szCs w:val="22"/>
        </w:rPr>
        <w:t>de la Ley de Transparencia y Acceso a la Información Pública del Estado de México y Municipios; que a la letra dice:</w:t>
      </w:r>
    </w:p>
    <w:p w14:paraId="1A4DF00C" w14:textId="77777777" w:rsidR="007A1197" w:rsidRPr="009628F9"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b/>
          <w:i/>
          <w:sz w:val="22"/>
          <w:szCs w:val="22"/>
        </w:rPr>
        <w:t>“Artículo 179</w:t>
      </w:r>
      <w:r w:rsidRPr="009628F9">
        <w:rPr>
          <w:rFonts w:ascii="Palatino Linotype" w:eastAsia="Palatino Linotype" w:hAnsi="Palatino Linotype" w:cs="Palatino Linotype"/>
          <w:i/>
          <w:sz w:val="22"/>
          <w:szCs w:val="22"/>
        </w:rPr>
        <w:t xml:space="preserve">. </w:t>
      </w:r>
      <w:r w:rsidRPr="009628F9">
        <w:rPr>
          <w:rFonts w:ascii="Palatino Linotype" w:eastAsia="Palatino Linotype" w:hAnsi="Palatino Linotype" w:cs="Palatino Linotype"/>
          <w:b/>
          <w:i/>
          <w:sz w:val="22"/>
          <w:szCs w:val="22"/>
        </w:rPr>
        <w:t>El recurso de revisión</w:t>
      </w:r>
      <w:r w:rsidRPr="009628F9">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9628F9">
        <w:rPr>
          <w:rFonts w:ascii="Palatino Linotype" w:eastAsia="Palatino Linotype" w:hAnsi="Palatino Linotype" w:cs="Palatino Linotype"/>
          <w:b/>
          <w:i/>
          <w:sz w:val="22"/>
          <w:szCs w:val="22"/>
        </w:rPr>
        <w:t>, y procederá en contra de las siguientes causas</w:t>
      </w:r>
      <w:r w:rsidRPr="009628F9">
        <w:rPr>
          <w:rFonts w:ascii="Palatino Linotype" w:eastAsia="Palatino Linotype" w:hAnsi="Palatino Linotype" w:cs="Palatino Linotype"/>
          <w:i/>
          <w:sz w:val="22"/>
          <w:szCs w:val="22"/>
        </w:rPr>
        <w:t>:</w:t>
      </w:r>
    </w:p>
    <w:p w14:paraId="65D57CFE" w14:textId="5C83252F" w:rsidR="002210B5" w:rsidRPr="009628F9" w:rsidRDefault="002210B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t>…</w:t>
      </w:r>
    </w:p>
    <w:p w14:paraId="58087246" w14:textId="59BE473A" w:rsidR="007A1197" w:rsidRPr="009628F9" w:rsidRDefault="002210B5" w:rsidP="002210B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u w:val="single"/>
        </w:rPr>
      </w:pPr>
      <w:r w:rsidRPr="009628F9">
        <w:rPr>
          <w:rFonts w:ascii="Palatino Linotype" w:eastAsia="Palatino Linotype" w:hAnsi="Palatino Linotype" w:cs="Palatino Linotype"/>
          <w:b/>
          <w:i/>
          <w:sz w:val="22"/>
          <w:szCs w:val="22"/>
          <w:u w:val="single"/>
        </w:rPr>
        <w:t>X. Los costos o tiempos de entrega de la información</w:t>
      </w:r>
      <w:r w:rsidR="00A06281" w:rsidRPr="009628F9">
        <w:rPr>
          <w:rFonts w:ascii="Palatino Linotype" w:eastAsia="Palatino Linotype" w:hAnsi="Palatino Linotype" w:cs="Palatino Linotype"/>
          <w:b/>
          <w:i/>
          <w:sz w:val="22"/>
          <w:szCs w:val="22"/>
        </w:rPr>
        <w:t>;</w:t>
      </w:r>
      <w:r w:rsidR="00B43A0A" w:rsidRPr="009628F9">
        <w:rPr>
          <w:rFonts w:ascii="Palatino Linotype" w:eastAsia="Palatino Linotype" w:hAnsi="Palatino Linotype" w:cs="Palatino Linotype"/>
          <w:i/>
          <w:sz w:val="22"/>
          <w:szCs w:val="22"/>
        </w:rPr>
        <w:t>” (Énfasis añadido)</w:t>
      </w:r>
    </w:p>
    <w:p w14:paraId="56907444"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rPr>
      </w:pPr>
      <w:r w:rsidRPr="009628F9">
        <w:rPr>
          <w:rFonts w:ascii="Palatino Linotype" w:eastAsia="Palatino Linotype" w:hAnsi="Palatino Linotype" w:cs="Palatino Linotype"/>
          <w:b/>
          <w:sz w:val="22"/>
        </w:rPr>
        <w:t xml:space="preserve">Tercero. Análisis de las causas de sobreseimiento del recurso de revisión. </w:t>
      </w:r>
      <w:r w:rsidRPr="009628F9">
        <w:rPr>
          <w:rFonts w:ascii="Palatino Linotype" w:eastAsia="Palatino Linotype" w:hAnsi="Palatino Linotype" w:cs="Palatino Linotype"/>
          <w:sz w:val="22"/>
        </w:rPr>
        <w:t>En primera instancia, debe apuntarse que del análisis al recurso de revisión que ahora se resuelve, se tiene que se actualiza la causal de sobreseimiento del recurso de revisión establecido en la fracción III del artículo 192</w:t>
      </w:r>
      <w:r w:rsidRPr="009628F9">
        <w:rPr>
          <w:rFonts w:ascii="Palatino Linotype" w:eastAsia="Palatino Linotype" w:hAnsi="Palatino Linotype" w:cs="Palatino Linotype"/>
          <w:sz w:val="22"/>
          <w:vertAlign w:val="superscript"/>
        </w:rPr>
        <w:footnoteReference w:id="1"/>
      </w:r>
      <w:r w:rsidRPr="009628F9">
        <w:rPr>
          <w:rFonts w:ascii="Palatino Linotype" w:eastAsia="Palatino Linotype" w:hAnsi="Palatino Linotype" w:cs="Palatino Linotype"/>
          <w:sz w:val="22"/>
        </w:rPr>
        <w:t xml:space="preserve"> en relación con el diverso 186 fracción I</w:t>
      </w:r>
      <w:r w:rsidRPr="009628F9">
        <w:rPr>
          <w:rFonts w:ascii="Palatino Linotype" w:eastAsia="Palatino Linotype" w:hAnsi="Palatino Linotype" w:cs="Palatino Linotype"/>
          <w:sz w:val="22"/>
          <w:vertAlign w:val="superscript"/>
        </w:rPr>
        <w:footnoteReference w:id="2"/>
      </w:r>
      <w:r w:rsidRPr="009628F9">
        <w:rPr>
          <w:rFonts w:ascii="Palatino Linotype" w:eastAsia="Palatino Linotype" w:hAnsi="Palatino Linotype" w:cs="Palatino Linotype"/>
          <w:sz w:val="22"/>
        </w:rPr>
        <w:t xml:space="preserve">, ambos de la Ley de Transparencia y Acceso a la Información Pública del Estado de México y Municipios, derivado del contenido del informe justificado rendido por el </w:t>
      </w:r>
      <w:r w:rsidRPr="009628F9">
        <w:rPr>
          <w:rFonts w:ascii="Palatino Linotype" w:eastAsia="Palatino Linotype" w:hAnsi="Palatino Linotype" w:cs="Palatino Linotype"/>
          <w:b/>
          <w:sz w:val="22"/>
        </w:rPr>
        <w:t>Sujeto Obligado.</w:t>
      </w:r>
      <w:r w:rsidRPr="009628F9">
        <w:rPr>
          <w:rFonts w:ascii="Palatino Linotype" w:eastAsia="Palatino Linotype" w:hAnsi="Palatino Linotype" w:cs="Palatino Linotype"/>
          <w:sz w:val="22"/>
        </w:rPr>
        <w:t xml:space="preserve"> </w:t>
      </w:r>
    </w:p>
    <w:p w14:paraId="7EC94325" w14:textId="77777777" w:rsidR="00595030" w:rsidRPr="009628F9" w:rsidRDefault="00595030" w:rsidP="00595030">
      <w:pPr>
        <w:tabs>
          <w:tab w:val="left" w:pos="7513"/>
        </w:tabs>
        <w:spacing w:after="240" w:line="360" w:lineRule="auto"/>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sz w:val="22"/>
        </w:rPr>
        <w:lastRenderedPageBreak/>
        <w:t>Para una mejor comprensión del asunto, de las constancias que obran en el expediente electrónico, valoradas anteriormente, destacan por su importancia los antecedentes siguientes:</w:t>
      </w:r>
    </w:p>
    <w:p w14:paraId="0A21D89B" w14:textId="77777777" w:rsidR="00595030" w:rsidRPr="009628F9" w:rsidRDefault="00595030" w:rsidP="00595030">
      <w:pPr>
        <w:tabs>
          <w:tab w:val="left" w:pos="7513"/>
        </w:tabs>
        <w:spacing w:line="360" w:lineRule="auto"/>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sz w:val="22"/>
        </w:rPr>
        <w:t xml:space="preserve">En la solicitud de información materia del presente recurso, la parte solicitante requirió al </w:t>
      </w:r>
      <w:r w:rsidRPr="009628F9">
        <w:rPr>
          <w:rFonts w:ascii="Palatino Linotype" w:eastAsia="Palatino Linotype" w:hAnsi="Palatino Linotype" w:cs="Palatino Linotype"/>
          <w:b/>
          <w:sz w:val="22"/>
        </w:rPr>
        <w:t>Sujeto Obligado</w:t>
      </w:r>
      <w:r w:rsidRPr="009628F9">
        <w:rPr>
          <w:rFonts w:ascii="Palatino Linotype" w:eastAsia="Palatino Linotype" w:hAnsi="Palatino Linotype" w:cs="Palatino Linotype"/>
          <w:sz w:val="22"/>
        </w:rPr>
        <w:t xml:space="preserve"> lo siguiente:</w:t>
      </w:r>
    </w:p>
    <w:p w14:paraId="73BF6FFB" w14:textId="77777777" w:rsidR="002210B5" w:rsidRPr="009628F9" w:rsidRDefault="002210B5" w:rsidP="00595030">
      <w:pPr>
        <w:tabs>
          <w:tab w:val="left" w:pos="7513"/>
        </w:tabs>
        <w:spacing w:line="360" w:lineRule="auto"/>
        <w:ind w:right="49"/>
        <w:jc w:val="both"/>
        <w:rPr>
          <w:rFonts w:ascii="Palatino Linotype" w:eastAsia="Palatino Linotype" w:hAnsi="Palatino Linotype" w:cs="Palatino Linotype"/>
          <w:sz w:val="22"/>
        </w:rPr>
      </w:pPr>
    </w:p>
    <w:p w14:paraId="1237F050" w14:textId="4A72A46E" w:rsidR="002210B5" w:rsidRPr="009628F9" w:rsidRDefault="002210B5" w:rsidP="002210B5">
      <w:pPr>
        <w:pStyle w:val="Prrafodelista"/>
        <w:numPr>
          <w:ilvl w:val="0"/>
          <w:numId w:val="18"/>
        </w:numPr>
        <w:tabs>
          <w:tab w:val="left" w:pos="7513"/>
        </w:tabs>
        <w:spacing w:line="360" w:lineRule="auto"/>
        <w:ind w:left="567" w:right="900" w:hanging="283"/>
        <w:jc w:val="both"/>
        <w:rPr>
          <w:rFonts w:ascii="Palatino Linotype" w:eastAsia="Palatino Linotype" w:hAnsi="Palatino Linotype" w:cs="Palatino Linotype"/>
          <w:b/>
          <w:sz w:val="22"/>
        </w:rPr>
      </w:pPr>
      <w:r w:rsidRPr="009628F9">
        <w:rPr>
          <w:rFonts w:ascii="Palatino Linotype" w:eastAsia="Palatino Linotype" w:hAnsi="Palatino Linotype" w:cs="Palatino Linotype"/>
          <w:b/>
          <w:sz w:val="22"/>
        </w:rPr>
        <w:t>Documento completo de la siguiente referencia: Programa de Conservación y Manejo del Parque Estatal "Santuario del Agua de Valle de Bravo".</w:t>
      </w:r>
    </w:p>
    <w:p w14:paraId="7573960C" w14:textId="61113953" w:rsidR="002210B5" w:rsidRPr="009628F9" w:rsidRDefault="00595030" w:rsidP="002210B5">
      <w:pPr>
        <w:spacing w:before="240" w:after="240" w:line="360" w:lineRule="auto"/>
        <w:ind w:right="49"/>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lang w:val="es-MX"/>
        </w:rPr>
        <w:t xml:space="preserve">En respuesta, el </w:t>
      </w:r>
      <w:r w:rsidRPr="009628F9">
        <w:rPr>
          <w:rFonts w:ascii="Palatino Linotype" w:eastAsia="Palatino Linotype" w:hAnsi="Palatino Linotype" w:cs="Palatino Linotype"/>
          <w:b/>
          <w:sz w:val="22"/>
          <w:szCs w:val="22"/>
          <w:lang w:val="es-MX"/>
        </w:rPr>
        <w:t>Sujeto Obligado</w:t>
      </w:r>
      <w:r w:rsidRPr="009628F9">
        <w:rPr>
          <w:rFonts w:ascii="Palatino Linotype" w:eastAsia="Palatino Linotype" w:hAnsi="Palatino Linotype" w:cs="Palatino Linotype"/>
          <w:sz w:val="22"/>
          <w:szCs w:val="22"/>
          <w:lang w:val="es-MX"/>
        </w:rPr>
        <w:t xml:space="preserve"> se pronunció </w:t>
      </w:r>
      <w:r w:rsidR="006A2681" w:rsidRPr="009628F9">
        <w:rPr>
          <w:rFonts w:ascii="Palatino Linotype" w:eastAsia="Palatino Linotype" w:hAnsi="Palatino Linotype" w:cs="Palatino Linotype"/>
          <w:sz w:val="22"/>
          <w:szCs w:val="22"/>
          <w:lang w:val="es-MX"/>
        </w:rPr>
        <w:t>por conducto de</w:t>
      </w:r>
      <w:r w:rsidR="00F91B56" w:rsidRPr="009628F9">
        <w:rPr>
          <w:rFonts w:ascii="Palatino Linotype" w:eastAsia="Palatino Linotype" w:hAnsi="Palatino Linotype" w:cs="Palatino Linotype"/>
          <w:sz w:val="22"/>
          <w:szCs w:val="22"/>
          <w:lang w:val="es-MX"/>
        </w:rPr>
        <w:t xml:space="preserve"> </w:t>
      </w:r>
      <w:r w:rsidR="002210B5" w:rsidRPr="009628F9">
        <w:rPr>
          <w:rFonts w:ascii="Palatino Linotype" w:eastAsia="Palatino Linotype" w:hAnsi="Palatino Linotype" w:cs="Palatino Linotype"/>
          <w:sz w:val="22"/>
          <w:szCs w:val="22"/>
        </w:rPr>
        <w:t>la Subdirección de Atención y Gestión de Áreas Naturales Protegidas, en el cual informa la denominación y tarifa correspondiente por los bienes y servicios que solicita de acuerdo a lo dispuesto por la Dirección General de Política Fiscal.</w:t>
      </w:r>
    </w:p>
    <w:p w14:paraId="38BF81D9" w14:textId="77777777" w:rsidR="002210B5" w:rsidRPr="009628F9" w:rsidRDefault="00595030" w:rsidP="00595030">
      <w:pPr>
        <w:spacing w:before="240" w:after="240" w:line="360" w:lineRule="auto"/>
        <w:ind w:right="49"/>
        <w:jc w:val="both"/>
        <w:rPr>
          <w:rFonts w:ascii="Palatino Linotype" w:eastAsia="Palatino Linotype" w:hAnsi="Palatino Linotype" w:cs="Palatino Linotype"/>
          <w:sz w:val="22"/>
          <w:lang w:val="es-MX"/>
        </w:rPr>
      </w:pPr>
      <w:r w:rsidRPr="009628F9">
        <w:rPr>
          <w:rFonts w:ascii="Palatino Linotype" w:eastAsia="Palatino Linotype" w:hAnsi="Palatino Linotype" w:cs="Palatino Linotype"/>
          <w:sz w:val="22"/>
          <w:lang w:val="es-MX"/>
        </w:rPr>
        <w:t>Conocida la respuesta por la persona solicitante, al no estar conforme con los términos de la misma, interpuso el recurso de revisión que nos ocupa, mediante el cual se inconformó medularmente por</w:t>
      </w:r>
      <w:r w:rsidR="002210B5" w:rsidRPr="009628F9">
        <w:rPr>
          <w:rFonts w:ascii="Palatino Linotype" w:eastAsia="Palatino Linotype" w:hAnsi="Palatino Linotype" w:cs="Palatino Linotype"/>
          <w:sz w:val="22"/>
          <w:lang w:val="es-MX"/>
        </w:rPr>
        <w:t xml:space="preserve"> la imposición de tarifas para proporcionar la información pública solicitada.</w:t>
      </w:r>
    </w:p>
    <w:p w14:paraId="67AD55F4" w14:textId="6B4FF113" w:rsidR="002210B5" w:rsidRPr="009628F9" w:rsidRDefault="009B5476" w:rsidP="00595030">
      <w:pPr>
        <w:spacing w:before="240" w:after="240" w:line="360" w:lineRule="auto"/>
        <w:ind w:right="49"/>
        <w:jc w:val="both"/>
        <w:rPr>
          <w:rFonts w:ascii="Palatino Linotype" w:eastAsia="Palatino Linotype" w:hAnsi="Palatino Linotype" w:cs="Palatino Linotype"/>
          <w:sz w:val="22"/>
          <w:lang w:val="es-MX"/>
        </w:rPr>
      </w:pPr>
      <w:r w:rsidRPr="009628F9">
        <w:rPr>
          <w:rFonts w:ascii="Palatino Linotype" w:eastAsia="Palatino Linotype" w:hAnsi="Palatino Linotype" w:cs="Palatino Linotype"/>
          <w:sz w:val="22"/>
          <w:lang w:val="es-MX"/>
        </w:rPr>
        <w:t>Admitido el presente recurso de revisión, en términos del artículo 185 fracción II</w:t>
      </w:r>
      <w:r w:rsidRPr="009628F9">
        <w:rPr>
          <w:rFonts w:ascii="Palatino Linotype" w:eastAsia="Palatino Linotype" w:hAnsi="Palatino Linotype" w:cs="Palatino Linotype"/>
          <w:sz w:val="22"/>
          <w:vertAlign w:val="superscript"/>
          <w:lang w:val="es-MX"/>
        </w:rPr>
        <w:footnoteReference w:id="3"/>
      </w:r>
      <w:r w:rsidRPr="009628F9">
        <w:rPr>
          <w:rFonts w:ascii="Palatino Linotype" w:eastAsia="Palatino Linotype" w:hAnsi="Palatino Linotype" w:cs="Palatino Linotype"/>
          <w:sz w:val="22"/>
          <w:lang w:val="es-MX"/>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w:t>
      </w:r>
      <w:r w:rsidRPr="009628F9">
        <w:rPr>
          <w:rFonts w:ascii="Palatino Linotype" w:eastAsia="Palatino Linotype" w:hAnsi="Palatino Linotype" w:cs="Palatino Linotype"/>
          <w:sz w:val="22"/>
          <w:lang w:val="es-MX"/>
        </w:rPr>
        <w:lastRenderedPageBreak/>
        <w:t xml:space="preserve">que el </w:t>
      </w:r>
      <w:r w:rsidRPr="009628F9">
        <w:rPr>
          <w:rFonts w:ascii="Palatino Linotype" w:eastAsia="Palatino Linotype" w:hAnsi="Palatino Linotype" w:cs="Palatino Linotype"/>
          <w:b/>
          <w:sz w:val="22"/>
          <w:lang w:val="es-MX"/>
        </w:rPr>
        <w:t>Sujeto Obligado</w:t>
      </w:r>
      <w:r w:rsidRPr="009628F9">
        <w:rPr>
          <w:rFonts w:ascii="Palatino Linotype" w:eastAsia="Palatino Linotype" w:hAnsi="Palatino Linotype" w:cs="Palatino Linotype"/>
          <w:sz w:val="22"/>
          <w:lang w:val="es-MX"/>
        </w:rPr>
        <w:t xml:space="preserve"> </w:t>
      </w:r>
      <w:r w:rsidR="002210B5" w:rsidRPr="009628F9">
        <w:rPr>
          <w:rFonts w:ascii="Palatino Linotype" w:eastAsia="Palatino Linotype" w:hAnsi="Palatino Linotype" w:cs="Palatino Linotype"/>
          <w:sz w:val="22"/>
          <w:lang w:val="es-MX"/>
        </w:rPr>
        <w:t>adjunta el Programa de Manejo de Conservación y Manejo del Parque Estatal denominado “Santuario del Agua Valle de Bravo” solicitado.</w:t>
      </w:r>
    </w:p>
    <w:p w14:paraId="74E04429" w14:textId="5303C526" w:rsidR="002210B5" w:rsidRPr="009628F9" w:rsidRDefault="00595030" w:rsidP="009B5476">
      <w:pPr>
        <w:spacing w:before="240" w:after="240" w:line="360" w:lineRule="auto"/>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sz w:val="22"/>
        </w:rPr>
        <w:t xml:space="preserve">Una vez expuestas las posturas de las partes, </w:t>
      </w:r>
      <w:r w:rsidR="009B5476" w:rsidRPr="009628F9">
        <w:rPr>
          <w:rFonts w:ascii="Palatino Linotype" w:eastAsia="Palatino Linotype" w:hAnsi="Palatino Linotype" w:cs="Palatino Linotype"/>
          <w:sz w:val="22"/>
        </w:rPr>
        <w:t xml:space="preserve">resulta necesario entrar en materia de estudio, para ello abordaremos las atribuciones de la </w:t>
      </w:r>
      <w:r w:rsidR="006A2681" w:rsidRPr="009628F9">
        <w:rPr>
          <w:rFonts w:ascii="Palatino Linotype" w:eastAsia="Palatino Linotype" w:hAnsi="Palatino Linotype" w:cs="Palatino Linotype"/>
          <w:sz w:val="22"/>
        </w:rPr>
        <w:t xml:space="preserve">Subdirección de Atención y Gestión de Áreas Naturales Protegidas, la cual de conformidad con el Manual General de Organización de la Comisión Estatal de Parques Naturales y de la Fauna, cuenta con las siguientes atribuciones: </w:t>
      </w:r>
    </w:p>
    <w:p w14:paraId="5D57D67F" w14:textId="5F64827F" w:rsidR="002210B5" w:rsidRPr="009628F9" w:rsidRDefault="006A2681" w:rsidP="006A2681">
      <w:pPr>
        <w:spacing w:before="240" w:after="240" w:line="276" w:lineRule="auto"/>
        <w:ind w:left="567" w:right="900"/>
        <w:jc w:val="both"/>
        <w:rPr>
          <w:rFonts w:ascii="Palatino Linotype" w:eastAsia="Palatino Linotype" w:hAnsi="Palatino Linotype" w:cs="Palatino Linotype"/>
          <w:i/>
          <w:sz w:val="22"/>
        </w:rPr>
      </w:pPr>
      <w:r w:rsidRPr="009628F9">
        <w:rPr>
          <w:rFonts w:ascii="Palatino Linotype" w:eastAsia="Palatino Linotype" w:hAnsi="Palatino Linotype" w:cs="Palatino Linotype"/>
          <w:i/>
          <w:sz w:val="22"/>
        </w:rPr>
        <w:t>“</w:t>
      </w:r>
      <w:r w:rsidR="002210B5" w:rsidRPr="009628F9">
        <w:rPr>
          <w:rFonts w:ascii="Palatino Linotype" w:eastAsia="Palatino Linotype" w:hAnsi="Palatino Linotype" w:cs="Palatino Linotype"/>
          <w:i/>
          <w:sz w:val="22"/>
        </w:rPr>
        <w:t>212B10300 SUBDIRECCIÓN DE ATENCIÓN Y GESTIÓN DE ÁREAS NATURALES PROTEGIDAS</w:t>
      </w:r>
    </w:p>
    <w:p w14:paraId="0DCCB58F" w14:textId="77777777" w:rsidR="002210B5" w:rsidRPr="009628F9" w:rsidRDefault="002210B5" w:rsidP="006A2681">
      <w:pPr>
        <w:spacing w:before="240" w:after="240" w:line="276" w:lineRule="auto"/>
        <w:ind w:left="567" w:right="900"/>
        <w:jc w:val="both"/>
        <w:rPr>
          <w:rFonts w:ascii="Palatino Linotype" w:eastAsia="Palatino Linotype" w:hAnsi="Palatino Linotype" w:cs="Palatino Linotype"/>
          <w:i/>
          <w:sz w:val="22"/>
        </w:rPr>
      </w:pPr>
      <w:r w:rsidRPr="009628F9">
        <w:rPr>
          <w:rFonts w:ascii="Palatino Linotype" w:eastAsia="Palatino Linotype" w:hAnsi="Palatino Linotype" w:cs="Palatino Linotype"/>
          <w:i/>
          <w:sz w:val="22"/>
        </w:rPr>
        <w:t>OBJETIVO:</w:t>
      </w:r>
    </w:p>
    <w:p w14:paraId="410FE5E2" w14:textId="06E9FD4E" w:rsidR="002210B5" w:rsidRPr="009628F9" w:rsidRDefault="002210B5" w:rsidP="006A2681">
      <w:pPr>
        <w:spacing w:before="240" w:after="240" w:line="276" w:lineRule="auto"/>
        <w:ind w:left="567" w:right="900"/>
        <w:jc w:val="both"/>
        <w:rPr>
          <w:rFonts w:ascii="Palatino Linotype" w:eastAsia="Palatino Linotype" w:hAnsi="Palatino Linotype" w:cs="Palatino Linotype"/>
          <w:i/>
          <w:sz w:val="22"/>
        </w:rPr>
      </w:pPr>
      <w:r w:rsidRPr="009628F9">
        <w:rPr>
          <w:rFonts w:ascii="Palatino Linotype" w:eastAsia="Palatino Linotype" w:hAnsi="Palatino Linotype" w:cs="Palatino Linotype"/>
          <w:i/>
          <w:sz w:val="22"/>
        </w:rPr>
        <w:t>Conservar de la diversidad biológica del Estado de México, a través de la preserva</w:t>
      </w:r>
      <w:r w:rsidR="006A2681" w:rsidRPr="009628F9">
        <w:rPr>
          <w:rFonts w:ascii="Palatino Linotype" w:eastAsia="Palatino Linotype" w:hAnsi="Palatino Linotype" w:cs="Palatino Linotype"/>
          <w:i/>
          <w:sz w:val="22"/>
        </w:rPr>
        <w:t xml:space="preserve">ción, protección, restauración, </w:t>
      </w:r>
      <w:r w:rsidRPr="009628F9">
        <w:rPr>
          <w:rFonts w:ascii="Palatino Linotype" w:eastAsia="Palatino Linotype" w:hAnsi="Palatino Linotype" w:cs="Palatino Linotype"/>
          <w:i/>
          <w:sz w:val="22"/>
        </w:rPr>
        <w:t>conservación y aprovechamiento sustentable de los recursos naturales en las áreas naturales protegidas qu</w:t>
      </w:r>
      <w:r w:rsidR="006A2681" w:rsidRPr="009628F9">
        <w:rPr>
          <w:rFonts w:ascii="Palatino Linotype" w:eastAsia="Palatino Linotype" w:hAnsi="Palatino Linotype" w:cs="Palatino Linotype"/>
          <w:i/>
          <w:sz w:val="22"/>
        </w:rPr>
        <w:t xml:space="preserve">e se tienen </w:t>
      </w:r>
      <w:r w:rsidRPr="009628F9">
        <w:rPr>
          <w:rFonts w:ascii="Palatino Linotype" w:eastAsia="Palatino Linotype" w:hAnsi="Palatino Linotype" w:cs="Palatino Linotype"/>
          <w:i/>
          <w:sz w:val="22"/>
        </w:rPr>
        <w:t>registradas en la entidad.</w:t>
      </w:r>
    </w:p>
    <w:p w14:paraId="57F8066B" w14:textId="19F2D593" w:rsidR="002210B5" w:rsidRPr="009628F9" w:rsidRDefault="002210B5" w:rsidP="006A2681">
      <w:pPr>
        <w:spacing w:before="240" w:after="240" w:line="276" w:lineRule="auto"/>
        <w:ind w:left="567" w:right="900"/>
        <w:jc w:val="both"/>
        <w:rPr>
          <w:rFonts w:ascii="Palatino Linotype" w:eastAsia="Palatino Linotype" w:hAnsi="Palatino Linotype" w:cs="Palatino Linotype"/>
          <w:i/>
          <w:sz w:val="22"/>
        </w:rPr>
      </w:pPr>
      <w:r w:rsidRPr="009628F9">
        <w:rPr>
          <w:rFonts w:ascii="Palatino Linotype" w:eastAsia="Palatino Linotype" w:hAnsi="Palatino Linotype" w:cs="Palatino Linotype"/>
          <w:i/>
          <w:sz w:val="22"/>
        </w:rPr>
        <w:t>FUNCIONES:</w:t>
      </w:r>
    </w:p>
    <w:p w14:paraId="59A7549A" w14:textId="2891FFD7" w:rsidR="006A2681" w:rsidRPr="009628F9" w:rsidRDefault="006A2681" w:rsidP="006A2681">
      <w:pPr>
        <w:spacing w:before="240" w:after="240" w:line="276" w:lineRule="auto"/>
        <w:ind w:left="567" w:right="900"/>
        <w:jc w:val="both"/>
        <w:rPr>
          <w:rFonts w:ascii="Palatino Linotype" w:eastAsia="Palatino Linotype" w:hAnsi="Palatino Linotype" w:cs="Palatino Linotype"/>
          <w:i/>
          <w:sz w:val="22"/>
        </w:rPr>
      </w:pPr>
      <w:r w:rsidRPr="009628F9">
        <w:rPr>
          <w:rFonts w:ascii="Palatino Linotype" w:eastAsia="Palatino Linotype" w:hAnsi="Palatino Linotype" w:cs="Palatino Linotype"/>
          <w:i/>
          <w:sz w:val="22"/>
        </w:rPr>
        <w:t>…</w:t>
      </w:r>
    </w:p>
    <w:p w14:paraId="0BBBEA79" w14:textId="2D3375BA" w:rsidR="006A2681" w:rsidRPr="009628F9" w:rsidRDefault="006A2681" w:rsidP="006A2681">
      <w:pPr>
        <w:spacing w:before="240" w:after="240" w:line="276" w:lineRule="auto"/>
        <w:ind w:left="567" w:right="900"/>
        <w:jc w:val="both"/>
        <w:rPr>
          <w:rFonts w:ascii="Palatino Linotype" w:eastAsia="Palatino Linotype" w:hAnsi="Palatino Linotype" w:cs="Palatino Linotype"/>
          <w:b/>
          <w:i/>
          <w:sz w:val="22"/>
          <w:u w:val="single"/>
        </w:rPr>
      </w:pPr>
      <w:r w:rsidRPr="009628F9">
        <w:rPr>
          <w:rFonts w:ascii="Palatino Linotype" w:eastAsia="Palatino Linotype" w:hAnsi="Palatino Linotype" w:cs="Palatino Linotype"/>
          <w:b/>
          <w:i/>
          <w:sz w:val="22"/>
          <w:u w:val="single"/>
        </w:rPr>
        <w:t>Impulsar la elaboración y/o actualización de los programas de manejo de las áreas naturales protegidas de la entidad</w:t>
      </w:r>
      <w:r w:rsidRPr="009628F9">
        <w:rPr>
          <w:rFonts w:ascii="Palatino Linotype" w:eastAsia="Palatino Linotype" w:hAnsi="Palatino Linotype" w:cs="Palatino Linotype"/>
          <w:b/>
          <w:i/>
          <w:sz w:val="22"/>
        </w:rPr>
        <w:t xml:space="preserve">.” </w:t>
      </w:r>
      <w:r w:rsidRPr="009628F9">
        <w:rPr>
          <w:rFonts w:ascii="Palatino Linotype" w:eastAsia="Palatino Linotype" w:hAnsi="Palatino Linotype" w:cs="Palatino Linotype"/>
          <w:i/>
          <w:sz w:val="22"/>
        </w:rPr>
        <w:t>(Énfasis añadido)</w:t>
      </w:r>
    </w:p>
    <w:p w14:paraId="041098A0" w14:textId="089CF7EA" w:rsidR="006A2681" w:rsidRPr="009628F9" w:rsidRDefault="006A2681" w:rsidP="002210B5">
      <w:pPr>
        <w:spacing w:before="240" w:after="240" w:line="360" w:lineRule="auto"/>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sz w:val="22"/>
        </w:rPr>
        <w:t xml:space="preserve">Es de resaltar que el Parque Estatal "Santuario del Agua de Valle de Bravo", es considerado como un área natural protegida a partir del decreto del ejecutivo del 12 de noviembre de 2023, publicado en el Periódico Oficial “Gaceta de Gobierno”, tal como se ilustra a continuación: </w:t>
      </w:r>
    </w:p>
    <w:p w14:paraId="2DBB0EE1" w14:textId="75768346" w:rsidR="006A2681" w:rsidRPr="009628F9" w:rsidRDefault="006A2681" w:rsidP="002210B5">
      <w:pPr>
        <w:spacing w:before="240" w:after="240" w:line="360" w:lineRule="auto"/>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noProof/>
          <w:sz w:val="22"/>
          <w:lang w:val="es-MX"/>
        </w:rPr>
        <w:lastRenderedPageBreak/>
        <w:drawing>
          <wp:inline distT="0" distB="0" distL="0" distR="0" wp14:anchorId="5E970D70" wp14:editId="028C19D1">
            <wp:extent cx="5612130" cy="3393440"/>
            <wp:effectExtent l="19050" t="19050" r="2667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93440"/>
                    </a:xfrm>
                    <a:prstGeom prst="rect">
                      <a:avLst/>
                    </a:prstGeom>
                    <a:ln>
                      <a:solidFill>
                        <a:schemeClr val="tx1"/>
                      </a:solidFill>
                    </a:ln>
                  </pic:spPr>
                </pic:pic>
              </a:graphicData>
            </a:graphic>
          </wp:inline>
        </w:drawing>
      </w:r>
    </w:p>
    <w:p w14:paraId="288022E5" w14:textId="16361A5B" w:rsidR="00595030" w:rsidRPr="009628F9" w:rsidRDefault="00595030" w:rsidP="0059503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sz w:val="22"/>
          <w:szCs w:val="22"/>
          <w:lang w:val="es-MX"/>
        </w:rPr>
        <w:t>Por lo anterior, se desprende que</w:t>
      </w:r>
      <w:r w:rsidR="006A2681" w:rsidRPr="009628F9">
        <w:rPr>
          <w:rFonts w:ascii="Palatino Linotype" w:eastAsia="Palatino Linotype" w:hAnsi="Palatino Linotype" w:cs="Palatino Linotype"/>
          <w:sz w:val="22"/>
        </w:rPr>
        <w:t xml:space="preserve"> en efecto, el Parque Estatal "Santuario del Agua de Valle de Bravo" si es susceptible de considerarse área natural protegida y consecuentemente si la Subdirección de Atención y Gestión de Áreas Naturales Protegidas se encuentra encargada de </w:t>
      </w:r>
      <w:r w:rsidR="006A2681" w:rsidRPr="009628F9">
        <w:t xml:space="preserve"> </w:t>
      </w:r>
      <w:r w:rsidR="006A2681" w:rsidRPr="009628F9">
        <w:rPr>
          <w:rFonts w:ascii="Palatino Linotype" w:eastAsia="Palatino Linotype" w:hAnsi="Palatino Linotype" w:cs="Palatino Linotype"/>
          <w:sz w:val="22"/>
        </w:rPr>
        <w:t xml:space="preserve">impulsar la elaboración y/o actualización de los programas de manejo de las áreas naturales protegidas de la entidad, es la unidad administrativa competente para pronunciarse respecto de la información requerida, por lo que se determina que el </w:t>
      </w:r>
      <w:r w:rsidRPr="009628F9">
        <w:rPr>
          <w:rFonts w:ascii="Palatino Linotype" w:eastAsia="Palatino Linotype" w:hAnsi="Palatino Linotype" w:cs="Palatino Linotype"/>
          <w:b/>
          <w:sz w:val="22"/>
        </w:rPr>
        <w:t>Sujeto Obligado</w:t>
      </w:r>
      <w:r w:rsidRPr="009628F9">
        <w:rPr>
          <w:rFonts w:ascii="Palatino Linotype" w:eastAsia="Palatino Linotype" w:hAnsi="Palatino Linotype" w:cs="Palatino Linotype"/>
          <w:sz w:val="22"/>
        </w:rPr>
        <w:t xml:space="preserve"> siguió el procedimiento establecido por el artículo 162 de la Ley de Transparencia y Acceso a la Información Pública del Estado de México y Municipi</w:t>
      </w:r>
      <w:r w:rsidR="00F02FB0" w:rsidRPr="009628F9">
        <w:rPr>
          <w:rFonts w:ascii="Palatino Linotype" w:eastAsia="Palatino Linotype" w:hAnsi="Palatino Linotype" w:cs="Palatino Linotype"/>
          <w:sz w:val="22"/>
        </w:rPr>
        <w:t>os, ya que turnó la solicitud al área en la</w:t>
      </w:r>
      <w:r w:rsidRPr="009628F9">
        <w:rPr>
          <w:rFonts w:ascii="Palatino Linotype" w:eastAsia="Palatino Linotype" w:hAnsi="Palatino Linotype" w:cs="Palatino Linotype"/>
          <w:sz w:val="22"/>
        </w:rPr>
        <w:t xml:space="preserve"> que podría obrar la información de conformidad con la fracción XXXIX del artículo tercero de la legislación local vigente en materia de transparencia: </w:t>
      </w:r>
    </w:p>
    <w:p w14:paraId="56C77957" w14:textId="77777777" w:rsidR="00595030" w:rsidRPr="009628F9" w:rsidRDefault="00595030" w:rsidP="00595030"/>
    <w:p w14:paraId="3D86E9C1" w14:textId="4797B6CD" w:rsidR="00595030" w:rsidRPr="009628F9" w:rsidRDefault="00595030" w:rsidP="00595030">
      <w:pPr>
        <w:pBdr>
          <w:top w:val="nil"/>
          <w:left w:val="nil"/>
          <w:bottom w:val="nil"/>
          <w:right w:val="nil"/>
          <w:between w:val="nil"/>
        </w:pBdr>
        <w:ind w:left="864" w:right="864"/>
        <w:jc w:val="both"/>
      </w:pPr>
      <w:r w:rsidRPr="009628F9">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w:t>
      </w:r>
      <w:r w:rsidR="00574B16">
        <w:rPr>
          <w:rFonts w:ascii="Palatino Linotype" w:eastAsia="Palatino Linotype" w:hAnsi="Palatino Linotype" w:cs="Palatino Linotype"/>
          <w:i/>
          <w:sz w:val="22"/>
          <w:szCs w:val="22"/>
        </w:rPr>
        <w:t xml:space="preserve">                                                                                                                                                                                                                                                                                                           </w:t>
      </w:r>
      <w:r w:rsidRPr="009628F9">
        <w:rPr>
          <w:rFonts w:ascii="Palatino Linotype" w:eastAsia="Palatino Linotype" w:hAnsi="Palatino Linotype" w:cs="Palatino Linotype"/>
          <w:i/>
          <w:sz w:val="22"/>
          <w:szCs w:val="22"/>
        </w:rPr>
        <w:t xml:space="preserve"> </w:t>
      </w:r>
      <w:r w:rsidRPr="009628F9">
        <w:rPr>
          <w:rFonts w:ascii="Palatino Linotype" w:eastAsia="Palatino Linotype" w:hAnsi="Palatino Linotype" w:cs="Palatino Linotype"/>
          <w:i/>
          <w:sz w:val="22"/>
          <w:szCs w:val="22"/>
        </w:rPr>
        <w:lastRenderedPageBreak/>
        <w:t>datos personales que se ubiquen en la misma, a sus respectivas unidades de transparencia; respecto de las solicitudes presentadas y aportar en primera instancia el fundamento y motivación de la clasificación de la información. </w:t>
      </w:r>
    </w:p>
    <w:p w14:paraId="7BC26135" w14:textId="77777777" w:rsidR="00595030" w:rsidRPr="009628F9" w:rsidRDefault="00595030" w:rsidP="00595030"/>
    <w:p w14:paraId="6B18351F" w14:textId="77777777" w:rsidR="00595030" w:rsidRPr="009628F9" w:rsidRDefault="00595030" w:rsidP="00595030">
      <w:pPr>
        <w:pBdr>
          <w:top w:val="nil"/>
          <w:left w:val="nil"/>
          <w:bottom w:val="nil"/>
          <w:right w:val="nil"/>
          <w:between w:val="nil"/>
        </w:pBdr>
        <w:shd w:val="clear" w:color="auto" w:fill="FFFFFF"/>
        <w:spacing w:line="360" w:lineRule="auto"/>
        <w:jc w:val="both"/>
        <w:rPr>
          <w:sz w:val="22"/>
        </w:rPr>
      </w:pPr>
      <w:r w:rsidRPr="009628F9">
        <w:rPr>
          <w:rFonts w:ascii="Palatino Linotype" w:eastAsia="Palatino Linotype" w:hAnsi="Palatino Linotype" w:cs="Palatino Linotype"/>
          <w:sz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ABAE4AB" w14:textId="77777777" w:rsidR="00595030" w:rsidRPr="009628F9" w:rsidRDefault="00595030" w:rsidP="00595030"/>
    <w:p w14:paraId="0EE33816" w14:textId="77777777" w:rsidR="00595030" w:rsidRPr="009628F9" w:rsidRDefault="00595030" w:rsidP="00595030">
      <w:pPr>
        <w:pBdr>
          <w:top w:val="nil"/>
          <w:left w:val="nil"/>
          <w:bottom w:val="nil"/>
          <w:right w:val="nil"/>
          <w:between w:val="nil"/>
        </w:pBdr>
        <w:ind w:left="864" w:right="864"/>
        <w:jc w:val="both"/>
      </w:pPr>
      <w:r w:rsidRPr="009628F9">
        <w:rPr>
          <w:rFonts w:ascii="Palatino Linotype" w:eastAsia="Palatino Linotype" w:hAnsi="Palatino Linotype" w:cs="Palatino Linotype"/>
          <w:i/>
          <w:sz w:val="22"/>
          <w:szCs w:val="22"/>
        </w:rPr>
        <w:t xml:space="preserve">“Artículo 162. Las unidades de transparencia deberán garantizar que las solicitudes </w:t>
      </w:r>
      <w:r w:rsidRPr="009628F9">
        <w:rPr>
          <w:rFonts w:ascii="Palatino Linotype" w:eastAsia="Palatino Linotype" w:hAnsi="Palatino Linotype" w:cs="Palatino Linotype"/>
          <w:b/>
          <w:i/>
          <w:sz w:val="22"/>
          <w:szCs w:val="22"/>
        </w:rPr>
        <w:t xml:space="preserve">se turnen a todas las Áreas competentes </w:t>
      </w:r>
      <w:r w:rsidRPr="009628F9">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766C9444" w14:textId="0E92DA4A" w:rsidR="00E351AB" w:rsidRPr="009628F9" w:rsidRDefault="00595030" w:rsidP="00595030">
      <w:pPr>
        <w:spacing w:before="240" w:after="240" w:line="360" w:lineRule="auto"/>
        <w:ind w:right="49"/>
        <w:jc w:val="both"/>
        <w:rPr>
          <w:rFonts w:ascii="Palatino Linotype" w:eastAsia="Palatino Linotype" w:hAnsi="Palatino Linotype" w:cs="Palatino Linotype"/>
          <w:sz w:val="22"/>
          <w:szCs w:val="22"/>
          <w:lang w:val="es-MX"/>
        </w:rPr>
      </w:pPr>
      <w:r w:rsidRPr="009628F9">
        <w:rPr>
          <w:rFonts w:ascii="Palatino Linotype" w:eastAsia="Palatino Linotype" w:hAnsi="Palatino Linotype" w:cs="Palatino Linotype"/>
          <w:sz w:val="22"/>
          <w:szCs w:val="22"/>
          <w:lang w:val="es-MX"/>
        </w:rPr>
        <w:t xml:space="preserve">Establecida esta consideración, resulta importante analizar las constancias obtenidas a lo largo de la conformación del expediente electrónico, por lo </w:t>
      </w:r>
      <w:proofErr w:type="gramStart"/>
      <w:r w:rsidRPr="009628F9">
        <w:rPr>
          <w:rFonts w:ascii="Palatino Linotype" w:eastAsia="Palatino Linotype" w:hAnsi="Palatino Linotype" w:cs="Palatino Linotype"/>
          <w:sz w:val="22"/>
          <w:szCs w:val="22"/>
          <w:lang w:val="es-MX"/>
        </w:rPr>
        <w:t>que</w:t>
      </w:r>
      <w:proofErr w:type="gramEnd"/>
      <w:r w:rsidRPr="009628F9">
        <w:rPr>
          <w:rFonts w:ascii="Palatino Linotype" w:eastAsia="Palatino Linotype" w:hAnsi="Palatino Linotype" w:cs="Palatino Linotype"/>
          <w:sz w:val="22"/>
          <w:szCs w:val="22"/>
          <w:lang w:val="es-MX"/>
        </w:rPr>
        <w:t xml:space="preserve"> para un mejor entendimiento, se trae a colación el</w:t>
      </w:r>
      <w:r w:rsidR="00E351AB" w:rsidRPr="009628F9">
        <w:rPr>
          <w:rFonts w:ascii="Palatino Linotype" w:eastAsia="Palatino Linotype" w:hAnsi="Palatino Linotype" w:cs="Palatino Linotype"/>
          <w:sz w:val="22"/>
          <w:szCs w:val="22"/>
          <w:lang w:val="es-MX"/>
        </w:rPr>
        <w:t xml:space="preserve"> siguiente esquema de análisis:</w:t>
      </w:r>
    </w:p>
    <w:tbl>
      <w:tblPr>
        <w:tblStyle w:val="Tablaconcuadrcula"/>
        <w:tblW w:w="8931" w:type="dxa"/>
        <w:tblInd w:w="-5" w:type="dxa"/>
        <w:tblLayout w:type="fixed"/>
        <w:tblLook w:val="04A0" w:firstRow="1" w:lastRow="0" w:firstColumn="1" w:lastColumn="0" w:noHBand="0" w:noVBand="1"/>
      </w:tblPr>
      <w:tblGrid>
        <w:gridCol w:w="1560"/>
        <w:gridCol w:w="2693"/>
        <w:gridCol w:w="2410"/>
        <w:gridCol w:w="2268"/>
      </w:tblGrid>
      <w:tr w:rsidR="009628F9" w:rsidRPr="009628F9" w14:paraId="52CB908E" w14:textId="77777777" w:rsidTr="0034734A">
        <w:tc>
          <w:tcPr>
            <w:tcW w:w="1560" w:type="dxa"/>
            <w:shd w:val="clear" w:color="auto" w:fill="D6E3BC"/>
          </w:tcPr>
          <w:p w14:paraId="74805851" w14:textId="77777777" w:rsidR="00595030" w:rsidRPr="009628F9" w:rsidRDefault="00595030" w:rsidP="00595030">
            <w:pPr>
              <w:spacing w:before="240" w:after="240"/>
              <w:ind w:right="49"/>
              <w:jc w:val="center"/>
              <w:rPr>
                <w:rFonts w:ascii="Palatino Linotype" w:eastAsia="Palatino Linotype" w:hAnsi="Palatino Linotype" w:cs="Palatino Linotype"/>
                <w:b/>
                <w:sz w:val="18"/>
              </w:rPr>
            </w:pPr>
            <w:r w:rsidRPr="009628F9">
              <w:rPr>
                <w:rFonts w:ascii="Palatino Linotype" w:eastAsia="Palatino Linotype" w:hAnsi="Palatino Linotype" w:cs="Palatino Linotype"/>
                <w:b/>
                <w:sz w:val="18"/>
              </w:rPr>
              <w:t>Requerimiento de información</w:t>
            </w:r>
          </w:p>
        </w:tc>
        <w:tc>
          <w:tcPr>
            <w:tcW w:w="2693" w:type="dxa"/>
            <w:shd w:val="clear" w:color="auto" w:fill="D6E3BC"/>
          </w:tcPr>
          <w:p w14:paraId="7AC8FEDA" w14:textId="77777777" w:rsidR="00595030" w:rsidRPr="009628F9" w:rsidRDefault="00595030" w:rsidP="00595030">
            <w:pPr>
              <w:spacing w:before="240" w:after="240"/>
              <w:ind w:right="49"/>
              <w:jc w:val="center"/>
              <w:rPr>
                <w:rFonts w:ascii="Palatino Linotype" w:eastAsia="Palatino Linotype" w:hAnsi="Palatino Linotype" w:cs="Palatino Linotype"/>
                <w:b/>
                <w:sz w:val="18"/>
              </w:rPr>
            </w:pPr>
            <w:r w:rsidRPr="009628F9">
              <w:rPr>
                <w:rFonts w:ascii="Palatino Linotype" w:eastAsia="Palatino Linotype" w:hAnsi="Palatino Linotype" w:cs="Palatino Linotype"/>
                <w:b/>
                <w:sz w:val="18"/>
              </w:rPr>
              <w:t>Respuesta</w:t>
            </w:r>
          </w:p>
          <w:p w14:paraId="0BE5F2E6" w14:textId="289F982C" w:rsidR="00595030" w:rsidRPr="009628F9" w:rsidRDefault="00595030" w:rsidP="00595030">
            <w:pPr>
              <w:spacing w:before="240" w:after="240"/>
              <w:ind w:right="49"/>
              <w:jc w:val="both"/>
              <w:rPr>
                <w:rFonts w:ascii="Palatino Linotype" w:eastAsia="Palatino Linotype" w:hAnsi="Palatino Linotype" w:cs="Palatino Linotype"/>
                <w:b/>
                <w:sz w:val="18"/>
              </w:rPr>
            </w:pPr>
          </w:p>
        </w:tc>
        <w:tc>
          <w:tcPr>
            <w:tcW w:w="2410" w:type="dxa"/>
            <w:shd w:val="clear" w:color="auto" w:fill="D6E3BC"/>
          </w:tcPr>
          <w:p w14:paraId="273489A5" w14:textId="4642D8E3" w:rsidR="00595030" w:rsidRPr="009628F9" w:rsidRDefault="002E21F5" w:rsidP="002E21F5">
            <w:pPr>
              <w:spacing w:before="240" w:after="240"/>
              <w:ind w:right="49"/>
              <w:jc w:val="center"/>
              <w:rPr>
                <w:rFonts w:ascii="Palatino Linotype" w:eastAsia="Palatino Linotype" w:hAnsi="Palatino Linotype" w:cs="Palatino Linotype"/>
                <w:b/>
                <w:sz w:val="18"/>
              </w:rPr>
            </w:pPr>
            <w:r w:rsidRPr="009628F9">
              <w:rPr>
                <w:rFonts w:ascii="Palatino Linotype" w:eastAsia="Palatino Linotype" w:hAnsi="Palatino Linotype" w:cs="Palatino Linotype"/>
                <w:b/>
                <w:sz w:val="18"/>
              </w:rPr>
              <w:t>Informe Justificado</w:t>
            </w:r>
          </w:p>
        </w:tc>
        <w:tc>
          <w:tcPr>
            <w:tcW w:w="2268" w:type="dxa"/>
            <w:shd w:val="clear" w:color="auto" w:fill="D6E3BC"/>
          </w:tcPr>
          <w:p w14:paraId="2591508A" w14:textId="77777777" w:rsidR="00595030" w:rsidRPr="009628F9" w:rsidRDefault="00595030" w:rsidP="00595030">
            <w:pPr>
              <w:spacing w:before="240" w:after="240"/>
              <w:ind w:right="49"/>
              <w:jc w:val="center"/>
              <w:rPr>
                <w:rFonts w:ascii="Palatino Linotype" w:eastAsia="Palatino Linotype" w:hAnsi="Palatino Linotype" w:cs="Palatino Linotype"/>
                <w:b/>
                <w:sz w:val="18"/>
              </w:rPr>
            </w:pPr>
            <w:r w:rsidRPr="009628F9">
              <w:rPr>
                <w:rFonts w:ascii="Palatino Linotype" w:eastAsia="Palatino Linotype" w:hAnsi="Palatino Linotype" w:cs="Palatino Linotype"/>
                <w:b/>
                <w:sz w:val="18"/>
              </w:rPr>
              <w:t>¿El pronunciamiento del Sujeto Obligado satisface el requerimiento de información?</w:t>
            </w:r>
          </w:p>
        </w:tc>
      </w:tr>
      <w:tr w:rsidR="009628F9" w:rsidRPr="009628F9" w14:paraId="58F3921C" w14:textId="77777777" w:rsidTr="0034734A">
        <w:tc>
          <w:tcPr>
            <w:tcW w:w="1560" w:type="dxa"/>
          </w:tcPr>
          <w:p w14:paraId="667569EE" w14:textId="3A3AE833" w:rsidR="00595030" w:rsidRPr="009628F9" w:rsidRDefault="006A2681" w:rsidP="006A2681">
            <w:pPr>
              <w:spacing w:before="240" w:after="240"/>
              <w:ind w:right="-23"/>
              <w:jc w:val="both"/>
              <w:rPr>
                <w:rFonts w:ascii="Palatino Linotype" w:eastAsia="Palatino Linotype" w:hAnsi="Palatino Linotype" w:cs="Palatino Linotype"/>
                <w:sz w:val="18"/>
                <w:szCs w:val="22"/>
                <w:lang w:val="es-MX"/>
              </w:rPr>
            </w:pPr>
            <w:r w:rsidRPr="009628F9">
              <w:rPr>
                <w:rFonts w:ascii="Palatino Linotype" w:eastAsia="Palatino Linotype" w:hAnsi="Palatino Linotype" w:cs="Palatino Linotype"/>
                <w:sz w:val="18"/>
                <w:szCs w:val="22"/>
                <w:lang w:val="es-MX"/>
              </w:rPr>
              <w:t>Programa de Conservación y Manejo del Parque Estatal "Santuario del Agua de Valle de Bravo".</w:t>
            </w:r>
            <w:r w:rsidR="00F02FB0" w:rsidRPr="009628F9">
              <w:rPr>
                <w:rFonts w:ascii="Palatino Linotype" w:eastAsia="Palatino Linotype" w:hAnsi="Palatino Linotype" w:cs="Palatino Linotype"/>
                <w:sz w:val="18"/>
                <w:szCs w:val="22"/>
                <w:lang w:val="es-MX"/>
              </w:rPr>
              <w:t xml:space="preserve"> </w:t>
            </w:r>
          </w:p>
        </w:tc>
        <w:tc>
          <w:tcPr>
            <w:tcW w:w="2693" w:type="dxa"/>
          </w:tcPr>
          <w:p w14:paraId="3781F1F9" w14:textId="55AC18DE" w:rsidR="00EA494F" w:rsidRPr="009628F9" w:rsidRDefault="00EA494F" w:rsidP="00EA494F">
            <w:pPr>
              <w:spacing w:before="240" w:after="240"/>
              <w:jc w:val="both"/>
              <w:rPr>
                <w:rFonts w:ascii="Palatino Linotype" w:eastAsia="Palatino Linotype" w:hAnsi="Palatino Linotype" w:cs="Palatino Linotype"/>
                <w:sz w:val="22"/>
              </w:rPr>
            </w:pPr>
            <w:r w:rsidRPr="009628F9">
              <w:rPr>
                <w:rFonts w:ascii="Palatino Linotype" w:eastAsia="Palatino Linotype" w:hAnsi="Palatino Linotype" w:cs="Palatino Linotype"/>
                <w:b/>
                <w:sz w:val="18"/>
              </w:rPr>
              <w:t>Subdirección de Atención y Gestión de Áreas Naturales Protegidas</w:t>
            </w:r>
            <w:r w:rsidR="00F02FB0" w:rsidRPr="009628F9">
              <w:rPr>
                <w:rFonts w:ascii="Palatino Linotype" w:eastAsia="Palatino Linotype" w:hAnsi="Palatino Linotype" w:cs="Palatino Linotype"/>
                <w:sz w:val="18"/>
              </w:rPr>
              <w:t xml:space="preserve">: Pretende realizar un </w:t>
            </w:r>
            <w:r w:rsidRPr="009628F9">
              <w:rPr>
                <w:rFonts w:ascii="Palatino Linotype" w:eastAsia="Palatino Linotype" w:hAnsi="Palatino Linotype" w:cs="Palatino Linotype"/>
                <w:sz w:val="18"/>
              </w:rPr>
              <w:t>cobro para entregar la información solicitada.</w:t>
            </w:r>
          </w:p>
          <w:p w14:paraId="0C24A2CA" w14:textId="4D739FA8" w:rsidR="00595030" w:rsidRPr="009628F9" w:rsidRDefault="00595030" w:rsidP="00F02FB0">
            <w:pPr>
              <w:spacing w:before="240" w:after="240"/>
              <w:jc w:val="both"/>
              <w:rPr>
                <w:rFonts w:ascii="Palatino Linotype" w:eastAsia="Palatino Linotype" w:hAnsi="Palatino Linotype" w:cs="Palatino Linotype"/>
                <w:sz w:val="22"/>
              </w:rPr>
            </w:pPr>
          </w:p>
        </w:tc>
        <w:tc>
          <w:tcPr>
            <w:tcW w:w="2410" w:type="dxa"/>
          </w:tcPr>
          <w:p w14:paraId="7485E045" w14:textId="23701495" w:rsidR="00595030" w:rsidRPr="009628F9" w:rsidRDefault="00EA494F" w:rsidP="00595030">
            <w:pPr>
              <w:spacing w:before="240" w:after="240"/>
              <w:ind w:right="49"/>
              <w:jc w:val="both"/>
              <w:rPr>
                <w:rFonts w:ascii="Palatino Linotype" w:eastAsia="Palatino Linotype" w:hAnsi="Palatino Linotype" w:cs="Palatino Linotype"/>
                <w:sz w:val="22"/>
              </w:rPr>
            </w:pPr>
            <w:r w:rsidRPr="009628F9">
              <w:rPr>
                <w:rFonts w:ascii="Palatino Linotype" w:eastAsia="Palatino Linotype" w:hAnsi="Palatino Linotype" w:cs="Palatino Linotype"/>
                <w:b/>
                <w:sz w:val="18"/>
              </w:rPr>
              <w:t xml:space="preserve">Subdirección de Atención y Gestión de Áreas Naturales Protegidas </w:t>
            </w:r>
            <w:r w:rsidRPr="009628F9">
              <w:rPr>
                <w:rFonts w:ascii="Palatino Linotype" w:eastAsia="Palatino Linotype" w:hAnsi="Palatino Linotype" w:cs="Palatino Linotype"/>
                <w:sz w:val="18"/>
              </w:rPr>
              <w:t>Adjunta el Programa de Manejo de Conservación y Manejo del Parque Estatal denominado “Santuario del Agua Valle de Bravo” solicitado en formato PDF.</w:t>
            </w:r>
          </w:p>
        </w:tc>
        <w:tc>
          <w:tcPr>
            <w:tcW w:w="2268" w:type="dxa"/>
          </w:tcPr>
          <w:p w14:paraId="4EF99C72" w14:textId="77777777" w:rsidR="00595030" w:rsidRPr="009628F9" w:rsidRDefault="00595030" w:rsidP="00595030">
            <w:pPr>
              <w:spacing w:before="240" w:after="240" w:line="360" w:lineRule="auto"/>
              <w:ind w:right="49"/>
              <w:jc w:val="center"/>
              <w:rPr>
                <w:rFonts w:ascii="Palatino Linotype" w:eastAsia="Palatino Linotype" w:hAnsi="Palatino Linotype" w:cs="Palatino Linotype"/>
                <w:b/>
                <w:sz w:val="22"/>
              </w:rPr>
            </w:pPr>
            <w:r w:rsidRPr="009628F9">
              <w:rPr>
                <w:rFonts w:ascii="Palatino Linotype" w:eastAsia="Palatino Linotype" w:hAnsi="Palatino Linotype" w:cs="Palatino Linotype"/>
                <w:b/>
                <w:sz w:val="22"/>
              </w:rPr>
              <w:t>Sí</w:t>
            </w:r>
          </w:p>
        </w:tc>
      </w:tr>
    </w:tbl>
    <w:p w14:paraId="428EB006" w14:textId="51F9EB1B" w:rsidR="00E351AB" w:rsidRPr="009628F9" w:rsidRDefault="00595030" w:rsidP="00E70CE9">
      <w:pPr>
        <w:spacing w:before="240" w:after="240" w:line="360" w:lineRule="auto"/>
        <w:ind w:right="49"/>
        <w:jc w:val="both"/>
        <w:rPr>
          <w:rFonts w:ascii="Palatino Linotype" w:eastAsia="Palatino Linotype" w:hAnsi="Palatino Linotype" w:cs="Palatino Linotype"/>
          <w:b/>
          <w:sz w:val="22"/>
        </w:rPr>
      </w:pPr>
      <w:r w:rsidRPr="009628F9">
        <w:rPr>
          <w:rFonts w:ascii="Palatino Linotype" w:eastAsia="Palatino Linotype" w:hAnsi="Palatino Linotype" w:cs="Palatino Linotype"/>
          <w:sz w:val="22"/>
        </w:rPr>
        <w:t xml:space="preserve">Como se desprende del cuadro previamente insertado, el </w:t>
      </w:r>
      <w:r w:rsidRPr="009628F9">
        <w:rPr>
          <w:rFonts w:ascii="Palatino Linotype" w:eastAsia="Palatino Linotype" w:hAnsi="Palatino Linotype" w:cs="Palatino Linotype"/>
          <w:b/>
          <w:sz w:val="22"/>
        </w:rPr>
        <w:t>Sujeto Obligado</w:t>
      </w:r>
      <w:r w:rsidRPr="009628F9">
        <w:rPr>
          <w:rFonts w:ascii="Palatino Linotype" w:eastAsia="Palatino Linotype" w:hAnsi="Palatino Linotype" w:cs="Palatino Linotype"/>
          <w:sz w:val="22"/>
        </w:rPr>
        <w:t xml:space="preserve"> atendió </w:t>
      </w:r>
      <w:r w:rsidR="002E21F5" w:rsidRPr="009628F9">
        <w:rPr>
          <w:rFonts w:ascii="Palatino Linotype" w:eastAsia="Palatino Linotype" w:hAnsi="Palatino Linotype" w:cs="Palatino Linotype"/>
          <w:sz w:val="22"/>
        </w:rPr>
        <w:t>el r</w:t>
      </w:r>
      <w:r w:rsidR="00BB2D99" w:rsidRPr="009628F9">
        <w:rPr>
          <w:rFonts w:ascii="Palatino Linotype" w:eastAsia="Palatino Linotype" w:hAnsi="Palatino Linotype" w:cs="Palatino Linotype"/>
          <w:sz w:val="22"/>
        </w:rPr>
        <w:t xml:space="preserve">equerimiento de información en virtud de que </w:t>
      </w:r>
      <w:r w:rsidR="00BB2D99" w:rsidRPr="009628F9">
        <w:rPr>
          <w:rFonts w:ascii="Palatino Linotype" w:eastAsia="Palatino Linotype" w:hAnsi="Palatino Linotype" w:cs="Palatino Linotype"/>
          <w:b/>
          <w:sz w:val="22"/>
        </w:rPr>
        <w:t xml:space="preserve">mediante el informe justificado modifica </w:t>
      </w:r>
      <w:r w:rsidR="00BB2D99" w:rsidRPr="009628F9">
        <w:rPr>
          <w:rFonts w:ascii="Palatino Linotype" w:eastAsia="Palatino Linotype" w:hAnsi="Palatino Linotype" w:cs="Palatino Linotype"/>
          <w:b/>
          <w:sz w:val="22"/>
        </w:rPr>
        <w:lastRenderedPageBreak/>
        <w:t xml:space="preserve">el acto pues en respuesta </w:t>
      </w:r>
      <w:r w:rsidR="00E351AB" w:rsidRPr="009628F9">
        <w:rPr>
          <w:rFonts w:ascii="Palatino Linotype" w:eastAsia="Palatino Linotype" w:hAnsi="Palatino Linotype" w:cs="Palatino Linotype"/>
          <w:b/>
          <w:sz w:val="22"/>
        </w:rPr>
        <w:t xml:space="preserve">pretende realizar un </w:t>
      </w:r>
      <w:r w:rsidR="00EA494F" w:rsidRPr="009628F9">
        <w:rPr>
          <w:rFonts w:ascii="Palatino Linotype" w:eastAsia="Palatino Linotype" w:hAnsi="Palatino Linotype" w:cs="Palatino Linotype"/>
          <w:b/>
          <w:sz w:val="22"/>
        </w:rPr>
        <w:t xml:space="preserve"> cobro para efecto de entregar la información solicitada, </w:t>
      </w:r>
      <w:r w:rsidR="00E351AB" w:rsidRPr="009628F9">
        <w:rPr>
          <w:rFonts w:ascii="Palatino Linotype" w:eastAsia="Palatino Linotype" w:hAnsi="Palatino Linotype" w:cs="Palatino Linotype"/>
          <w:b/>
          <w:sz w:val="22"/>
        </w:rPr>
        <w:t xml:space="preserve">sin embargo, en </w:t>
      </w:r>
      <w:r w:rsidR="00EA494F" w:rsidRPr="009628F9">
        <w:rPr>
          <w:rFonts w:ascii="Palatino Linotype" w:eastAsia="Palatino Linotype" w:hAnsi="Palatino Linotype" w:cs="Palatino Linotype"/>
          <w:b/>
          <w:sz w:val="22"/>
        </w:rPr>
        <w:t xml:space="preserve">el informe justificado, </w:t>
      </w:r>
      <w:r w:rsidR="00E351AB" w:rsidRPr="009628F9">
        <w:rPr>
          <w:rFonts w:ascii="Palatino Linotype" w:eastAsia="Palatino Linotype" w:hAnsi="Palatino Linotype" w:cs="Palatino Linotype"/>
          <w:b/>
          <w:sz w:val="22"/>
        </w:rPr>
        <w:t xml:space="preserve">la </w:t>
      </w:r>
      <w:r w:rsidR="00EA494F" w:rsidRPr="009628F9">
        <w:rPr>
          <w:rFonts w:ascii="Palatino Linotype" w:eastAsia="Palatino Linotype" w:hAnsi="Palatino Linotype" w:cs="Palatino Linotype"/>
          <w:b/>
          <w:sz w:val="22"/>
        </w:rPr>
        <w:t>Subdirección de Atención y Gestión de Áreas Naturales Protegidas adjunta el Programa de Manejo de Conservación y Manejo del Parque Estatal denominado “Santuario del Agua Valle de Bravo” solicitado en formato PDF</w:t>
      </w:r>
      <w:r w:rsidR="00E351AB" w:rsidRPr="009628F9">
        <w:rPr>
          <w:rFonts w:ascii="Palatino Linotype" w:eastAsia="Palatino Linotype" w:hAnsi="Palatino Linotype" w:cs="Palatino Linotype"/>
          <w:b/>
          <w:sz w:val="22"/>
        </w:rPr>
        <w:t>.</w:t>
      </w:r>
    </w:p>
    <w:p w14:paraId="2879782F" w14:textId="79F4E095" w:rsidR="00595030" w:rsidRPr="009628F9" w:rsidRDefault="00B84101" w:rsidP="00B84101">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9628F9">
        <w:rPr>
          <w:rFonts w:ascii="Palatino Linotype" w:eastAsia="Palatino Linotype" w:hAnsi="Palatino Linotype" w:cs="Palatino Linotype"/>
          <w:sz w:val="22"/>
        </w:rPr>
        <w:t>Por lo anteriormente expuesto</w:t>
      </w:r>
      <w:r w:rsidR="00343433" w:rsidRPr="009628F9">
        <w:rPr>
          <w:rFonts w:ascii="Palatino Linotype" w:eastAsia="Palatino Linotype" w:hAnsi="Palatino Linotype" w:cs="Palatino Linotype"/>
          <w:sz w:val="22"/>
        </w:rPr>
        <w:t>,</w:t>
      </w:r>
      <w:r w:rsidR="00E70CE9" w:rsidRPr="009628F9">
        <w:rPr>
          <w:rFonts w:ascii="Palatino Linotype" w:eastAsia="Palatino Linotype" w:hAnsi="Palatino Linotype" w:cs="Palatino Linotype"/>
          <w:sz w:val="22"/>
        </w:rPr>
        <w:t xml:space="preserve"> se tiene por satisfecho el requerimiento de información de </w:t>
      </w:r>
      <w:r w:rsidR="00E70CE9" w:rsidRPr="009628F9">
        <w:rPr>
          <w:rFonts w:ascii="Palatino Linotype" w:eastAsia="Palatino Linotype" w:hAnsi="Palatino Linotype" w:cs="Palatino Linotype"/>
          <w:b/>
          <w:sz w:val="22"/>
        </w:rPr>
        <w:t>la parte Recurrente</w:t>
      </w:r>
      <w:r w:rsidR="00E70CE9" w:rsidRPr="009628F9">
        <w:rPr>
          <w:rFonts w:ascii="Palatino Linotype" w:eastAsia="Palatino Linotype" w:hAnsi="Palatino Linotype" w:cs="Palatino Linotype"/>
          <w:sz w:val="22"/>
        </w:rPr>
        <w:t xml:space="preserve"> </w:t>
      </w:r>
      <w:proofErr w:type="gramStart"/>
      <w:r w:rsidR="00E70CE9" w:rsidRPr="009628F9">
        <w:rPr>
          <w:rFonts w:ascii="Palatino Linotype" w:eastAsia="Palatino Linotype" w:hAnsi="Palatino Linotype" w:cs="Palatino Linotype"/>
          <w:sz w:val="22"/>
        </w:rPr>
        <w:t>y</w:t>
      </w:r>
      <w:proofErr w:type="gramEnd"/>
      <w:r w:rsidR="00E70CE9" w:rsidRPr="009628F9">
        <w:rPr>
          <w:rFonts w:ascii="Palatino Linotype" w:eastAsia="Palatino Linotype" w:hAnsi="Palatino Linotype" w:cs="Palatino Linotype"/>
          <w:sz w:val="22"/>
        </w:rPr>
        <w:t xml:space="preserve"> por consiguiente</w:t>
      </w:r>
      <w:r w:rsidR="00595030" w:rsidRPr="009628F9">
        <w:rPr>
          <w:rFonts w:ascii="Palatino Linotype" w:eastAsia="Palatino Linotype" w:hAnsi="Palatino Linotype" w:cs="Palatino Linotype"/>
          <w:sz w:val="22"/>
          <w:szCs w:val="22"/>
        </w:rPr>
        <w:t>, al haber colmado</w:t>
      </w:r>
      <w:r w:rsidR="00E70CE9" w:rsidRPr="009628F9">
        <w:rPr>
          <w:rFonts w:ascii="Palatino Linotype" w:eastAsia="Palatino Linotype" w:hAnsi="Palatino Linotype" w:cs="Palatino Linotype"/>
          <w:sz w:val="22"/>
          <w:szCs w:val="22"/>
        </w:rPr>
        <w:t xml:space="preserve"> lo peticionado en</w:t>
      </w:r>
      <w:r w:rsidR="00595030" w:rsidRPr="009628F9">
        <w:rPr>
          <w:rFonts w:ascii="Palatino Linotype" w:eastAsia="Palatino Linotype" w:hAnsi="Palatino Linotype" w:cs="Palatino Linotype"/>
          <w:sz w:val="22"/>
          <w:szCs w:val="22"/>
        </w:rPr>
        <w:t xml:space="preserve"> la solicitud mediante el </w:t>
      </w:r>
      <w:r w:rsidRPr="009628F9">
        <w:rPr>
          <w:rFonts w:ascii="Palatino Linotype" w:eastAsia="Palatino Linotype" w:hAnsi="Palatino Linotype" w:cs="Palatino Linotype"/>
          <w:sz w:val="22"/>
          <w:szCs w:val="22"/>
        </w:rPr>
        <w:t xml:space="preserve">alcance al </w:t>
      </w:r>
      <w:r w:rsidR="00595030" w:rsidRPr="009628F9">
        <w:rPr>
          <w:rFonts w:ascii="Palatino Linotype" w:eastAsia="Palatino Linotype" w:hAnsi="Palatino Linotype" w:cs="Palatino Linotype"/>
          <w:sz w:val="22"/>
          <w:szCs w:val="22"/>
        </w:rPr>
        <w:t>informe justificado es que se actualiza la causal de sobreseimiento prevista en la fracción III del artículo 192 de la Ley de Transparencia y Acceso a la Información Pública del Estado de México y Municipios, que dispone lo siguiente:</w:t>
      </w:r>
    </w:p>
    <w:p w14:paraId="57046E87" w14:textId="77777777" w:rsidR="00595030" w:rsidRPr="009628F9" w:rsidRDefault="00595030" w:rsidP="00595030">
      <w:pPr>
        <w:spacing w:line="276" w:lineRule="auto"/>
        <w:ind w:left="567" w:right="901"/>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b/>
          <w:i/>
          <w:sz w:val="22"/>
          <w:szCs w:val="22"/>
        </w:rPr>
        <w:t xml:space="preserve">“Artículo 192. </w:t>
      </w:r>
      <w:r w:rsidRPr="009628F9">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0110782" w14:textId="77777777" w:rsidR="00595030" w:rsidRPr="009628F9" w:rsidRDefault="00595030" w:rsidP="00595030">
      <w:pPr>
        <w:spacing w:line="276" w:lineRule="auto"/>
        <w:ind w:left="567" w:right="901"/>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b/>
          <w:i/>
          <w:sz w:val="22"/>
          <w:szCs w:val="22"/>
        </w:rPr>
        <w:t>…</w:t>
      </w:r>
    </w:p>
    <w:p w14:paraId="0859F799" w14:textId="77777777" w:rsidR="00595030" w:rsidRPr="009628F9" w:rsidRDefault="00595030" w:rsidP="00595030">
      <w:pPr>
        <w:spacing w:line="276" w:lineRule="auto"/>
        <w:ind w:left="567" w:right="901"/>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b/>
          <w:i/>
          <w:sz w:val="22"/>
          <w:szCs w:val="22"/>
        </w:rPr>
        <w:t xml:space="preserve">III. El sujeto obligado responsable del acto lo modifique o revoque de tal manera que el recurso de revisión quede sin materia…”. </w:t>
      </w:r>
      <w:r w:rsidRPr="009628F9">
        <w:rPr>
          <w:rFonts w:ascii="Palatino Linotype" w:eastAsia="Palatino Linotype" w:hAnsi="Palatino Linotype" w:cs="Palatino Linotype"/>
          <w:i/>
          <w:sz w:val="22"/>
          <w:szCs w:val="22"/>
        </w:rPr>
        <w:t>(Énfasis añadido)</w:t>
      </w:r>
    </w:p>
    <w:p w14:paraId="7E7C553C" w14:textId="77777777" w:rsidR="00595030" w:rsidRPr="009628F9" w:rsidRDefault="00595030" w:rsidP="00595030">
      <w:pPr>
        <w:spacing w:line="360" w:lineRule="auto"/>
        <w:jc w:val="both"/>
        <w:rPr>
          <w:rFonts w:ascii="Palatino Linotype" w:eastAsia="Palatino Linotype" w:hAnsi="Palatino Linotype" w:cs="Palatino Linotype"/>
          <w:b/>
          <w:i/>
          <w:sz w:val="22"/>
          <w:szCs w:val="22"/>
        </w:rPr>
      </w:pPr>
    </w:p>
    <w:p w14:paraId="02DEE8E5" w14:textId="77777777" w:rsidR="00595030" w:rsidRPr="009628F9" w:rsidRDefault="00595030" w:rsidP="00595030">
      <w:pPr>
        <w:spacing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3C9943AD"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a) Cuando el sujeto obligado modifique el acto impugnado.</w:t>
      </w:r>
    </w:p>
    <w:p w14:paraId="5EC61D50"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b) Cuando el sujeto obligado revoque el acto impugnado.</w:t>
      </w:r>
    </w:p>
    <w:p w14:paraId="715F7242"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Quedando en ambos casos el acto combatido sin materia o sin efectos.</w:t>
      </w:r>
    </w:p>
    <w:p w14:paraId="75AF32E7"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Como se observa de lo anterior, un acto impugnado es modificado en aquellos casos en los que 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xml:space="preserve"> después de haber otorgado una respuesta, emite una diversa de </w:t>
      </w:r>
      <w:r w:rsidRPr="009628F9">
        <w:rPr>
          <w:rFonts w:ascii="Palatino Linotype" w:eastAsia="Palatino Linotype" w:hAnsi="Palatino Linotype" w:cs="Palatino Linotype"/>
          <w:sz w:val="22"/>
          <w:szCs w:val="22"/>
        </w:rPr>
        <w:lastRenderedPageBreak/>
        <w:t xml:space="preserve">manera posterior y en esta subsana las deficiencias que hubiera tenido, quedando satisfecho el derecho subjetivo accionado por </w:t>
      </w:r>
      <w:r w:rsidRPr="009628F9">
        <w:rPr>
          <w:rFonts w:ascii="Palatino Linotype" w:eastAsia="Palatino Linotype" w:hAnsi="Palatino Linotype" w:cs="Palatino Linotype"/>
          <w:b/>
          <w:sz w:val="22"/>
          <w:szCs w:val="22"/>
        </w:rPr>
        <w:t>la parte</w:t>
      </w:r>
      <w:r w:rsidRPr="009628F9">
        <w:rPr>
          <w:rFonts w:ascii="Palatino Linotype" w:eastAsia="Palatino Linotype" w:hAnsi="Palatino Linotype" w:cs="Palatino Linotype"/>
          <w:sz w:val="22"/>
          <w:szCs w:val="22"/>
        </w:rPr>
        <w:t xml:space="preserve"> </w:t>
      </w:r>
      <w:r w:rsidRPr="009628F9">
        <w:rPr>
          <w:rFonts w:ascii="Palatino Linotype" w:eastAsia="Palatino Linotype" w:hAnsi="Palatino Linotype" w:cs="Palatino Linotype"/>
          <w:b/>
          <w:sz w:val="22"/>
          <w:szCs w:val="22"/>
        </w:rPr>
        <w:t>Recurrente</w:t>
      </w:r>
      <w:r w:rsidRPr="009628F9">
        <w:rPr>
          <w:rFonts w:ascii="Palatino Linotype" w:eastAsia="Palatino Linotype" w:hAnsi="Palatino Linotype" w:cs="Palatino Linotype"/>
          <w:sz w:val="22"/>
          <w:szCs w:val="22"/>
        </w:rPr>
        <w:t>.</w:t>
      </w:r>
    </w:p>
    <w:p w14:paraId="5D40BB88"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Por lo que hace a la revocación, esta se actualiza cuando el </w:t>
      </w:r>
      <w:r w:rsidRPr="009628F9">
        <w:rPr>
          <w:rFonts w:ascii="Palatino Linotype" w:eastAsia="Palatino Linotype" w:hAnsi="Palatino Linotype" w:cs="Palatino Linotype"/>
          <w:b/>
          <w:sz w:val="22"/>
          <w:szCs w:val="22"/>
        </w:rPr>
        <w:t xml:space="preserve">Sujeto Obligado </w:t>
      </w:r>
      <w:r w:rsidRPr="009628F9">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176734BD" w14:textId="77777777" w:rsidR="00595030" w:rsidRPr="009628F9" w:rsidRDefault="00595030" w:rsidP="00595030">
      <w:pPr>
        <w:spacing w:before="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4E34B336" w14:textId="69D48FB3" w:rsidR="00B84101" w:rsidRPr="009628F9" w:rsidRDefault="00595030" w:rsidP="008A1655">
      <w:pPr>
        <w:spacing w:before="240" w:after="240" w:line="360" w:lineRule="auto"/>
        <w:ind w:right="49"/>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En tanto, en el presente caso queda sin materia, toda vez </w:t>
      </w:r>
      <w:proofErr w:type="gramStart"/>
      <w:r w:rsidRPr="009628F9">
        <w:rPr>
          <w:rFonts w:ascii="Palatino Linotype" w:eastAsia="Palatino Linotype" w:hAnsi="Palatino Linotype" w:cs="Palatino Linotype"/>
          <w:sz w:val="22"/>
          <w:szCs w:val="22"/>
        </w:rPr>
        <w:t>que</w:t>
      </w:r>
      <w:proofErr w:type="gramEnd"/>
      <w:r w:rsidRPr="009628F9">
        <w:rPr>
          <w:rFonts w:ascii="Palatino Linotype" w:eastAsia="Palatino Linotype" w:hAnsi="Palatino Linotype" w:cs="Palatino Linotype"/>
          <w:sz w:val="22"/>
          <w:szCs w:val="22"/>
        </w:rPr>
        <w:t xml:space="preserve"> con el Informe Justificado, 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xml:space="preserve"> modificó los términos de la respuesta inicial al </w:t>
      </w:r>
      <w:r w:rsidR="00E70CE9" w:rsidRPr="009628F9">
        <w:rPr>
          <w:rFonts w:ascii="Palatino Linotype" w:eastAsia="Palatino Linotype" w:hAnsi="Palatino Linotype" w:cs="Palatino Linotype"/>
          <w:sz w:val="22"/>
          <w:szCs w:val="22"/>
        </w:rPr>
        <w:t xml:space="preserve">proporcionar </w:t>
      </w:r>
      <w:r w:rsidR="00B84101" w:rsidRPr="009628F9">
        <w:rPr>
          <w:rFonts w:ascii="Palatino Linotype" w:eastAsia="Palatino Linotype" w:hAnsi="Palatino Linotype" w:cs="Palatino Linotype"/>
          <w:sz w:val="22"/>
          <w:szCs w:val="22"/>
        </w:rPr>
        <w:t xml:space="preserve">el </w:t>
      </w:r>
      <w:r w:rsidR="00EA494F" w:rsidRPr="009628F9">
        <w:rPr>
          <w:rFonts w:ascii="Palatino Linotype" w:eastAsia="Palatino Linotype" w:hAnsi="Palatino Linotype" w:cs="Palatino Linotype"/>
          <w:sz w:val="22"/>
          <w:szCs w:val="22"/>
        </w:rPr>
        <w:t>Programa de Manejo de Conservación y Manejo del Parque Estatal denominado “Santuario del Agua Valle de Bravo” solicitado en formato PDF</w:t>
      </w:r>
      <w:r w:rsidR="00B84101" w:rsidRPr="009628F9">
        <w:rPr>
          <w:rFonts w:ascii="Palatino Linotype" w:eastAsia="Palatino Linotype" w:hAnsi="Palatino Linotype" w:cs="Palatino Linotype"/>
          <w:sz w:val="22"/>
          <w:szCs w:val="22"/>
        </w:rPr>
        <w:t>.</w:t>
      </w:r>
    </w:p>
    <w:p w14:paraId="2CE5CCBD" w14:textId="1E7C96E1" w:rsidR="00595030" w:rsidRPr="009628F9" w:rsidRDefault="00595030" w:rsidP="00595030">
      <w:pPr>
        <w:spacing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Por lo que tomando en consideración que la información proporcionada por 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xml:space="preserve"> satisface el requerimiento de información y fue puesta a la vista de la parte </w:t>
      </w:r>
      <w:r w:rsidRPr="009628F9">
        <w:rPr>
          <w:rFonts w:ascii="Palatino Linotype" w:eastAsia="Palatino Linotype" w:hAnsi="Palatino Linotype" w:cs="Palatino Linotype"/>
          <w:b/>
          <w:sz w:val="22"/>
          <w:szCs w:val="22"/>
        </w:rPr>
        <w:t>Recurrente</w:t>
      </w:r>
      <w:r w:rsidRPr="009628F9">
        <w:rPr>
          <w:rFonts w:ascii="Palatino Linotype" w:eastAsia="Palatino Linotype" w:hAnsi="Palatino Linotype" w:cs="Palatino Linotype"/>
          <w:sz w:val="22"/>
          <w:szCs w:val="22"/>
        </w:rPr>
        <w:t>,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6EC3612"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En resumen, 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xml:space="preserve"> dio respuesta completa a la solicitud de acceso a la información pública de </w:t>
      </w:r>
      <w:r w:rsidRPr="009628F9">
        <w:rPr>
          <w:rFonts w:ascii="Palatino Linotype" w:eastAsia="Palatino Linotype" w:hAnsi="Palatino Linotype" w:cs="Palatino Linotype"/>
          <w:b/>
          <w:sz w:val="22"/>
          <w:szCs w:val="22"/>
        </w:rPr>
        <w:t>la ahora parte</w:t>
      </w:r>
      <w:r w:rsidRPr="009628F9">
        <w:rPr>
          <w:rFonts w:ascii="Palatino Linotype" w:eastAsia="Palatino Linotype" w:hAnsi="Palatino Linotype" w:cs="Palatino Linotype"/>
          <w:sz w:val="22"/>
          <w:szCs w:val="22"/>
        </w:rPr>
        <w:t xml:space="preserve"> </w:t>
      </w:r>
      <w:r w:rsidRPr="009628F9">
        <w:rPr>
          <w:rFonts w:ascii="Palatino Linotype" w:eastAsia="Palatino Linotype" w:hAnsi="Palatino Linotype" w:cs="Palatino Linotype"/>
          <w:b/>
          <w:sz w:val="22"/>
          <w:szCs w:val="22"/>
        </w:rPr>
        <w:t>Recurrente</w:t>
      </w:r>
      <w:r w:rsidRPr="009628F9">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2EE307FD" w14:textId="77777777" w:rsidR="00595030" w:rsidRPr="009628F9" w:rsidRDefault="00595030" w:rsidP="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lastRenderedPageBreak/>
        <w:t xml:space="preserve">Siendo el </w:t>
      </w:r>
      <w:r w:rsidRPr="009628F9">
        <w:rPr>
          <w:rFonts w:ascii="Palatino Linotype" w:eastAsia="Palatino Linotype" w:hAnsi="Palatino Linotype" w:cs="Palatino Linotype"/>
          <w:i/>
          <w:sz w:val="22"/>
          <w:szCs w:val="22"/>
        </w:rPr>
        <w:t>sobreseimiento</w:t>
      </w:r>
      <w:r w:rsidRPr="009628F9">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w:t>
      </w:r>
      <w:r w:rsidRPr="009628F9">
        <w:rPr>
          <w:rFonts w:ascii="Palatino Linotype" w:eastAsia="Palatino Linotype" w:hAnsi="Palatino Linotype" w:cs="Palatino Linotype"/>
          <w:b/>
          <w:sz w:val="22"/>
          <w:szCs w:val="22"/>
        </w:rPr>
        <w:t>Recurrente</w:t>
      </w:r>
      <w:r w:rsidRPr="009628F9">
        <w:rPr>
          <w:rFonts w:ascii="Palatino Linotype" w:eastAsia="Palatino Linotype" w:hAnsi="Palatino Linotype" w:cs="Palatino Linotype"/>
          <w:sz w:val="22"/>
          <w:szCs w:val="22"/>
        </w:rPr>
        <w:t>, los efectos del sobreseimiento son los dar por concluido el recurso administrativo sin entrar al estudio de fondo del asunto de que se trate; lo anterior con apoyo en el criterio del Poder Judicial de la Federación con rubro:</w:t>
      </w:r>
    </w:p>
    <w:p w14:paraId="56B63845" w14:textId="77777777" w:rsidR="00595030" w:rsidRPr="009628F9" w:rsidRDefault="00595030" w:rsidP="00595030">
      <w:pPr>
        <w:spacing w:before="240"/>
        <w:ind w:left="567" w:right="567"/>
        <w:jc w:val="both"/>
        <w:rPr>
          <w:rFonts w:ascii="Palatino Linotype" w:eastAsia="Palatino Linotype" w:hAnsi="Palatino Linotype" w:cs="Palatino Linotype"/>
          <w:b/>
          <w:i/>
          <w:sz w:val="22"/>
          <w:szCs w:val="22"/>
        </w:rPr>
      </w:pPr>
      <w:r w:rsidRPr="009628F9">
        <w:rPr>
          <w:rFonts w:ascii="Palatino Linotype" w:eastAsia="Palatino Linotype" w:hAnsi="Palatino Linotype" w:cs="Palatino Linotype"/>
          <w:i/>
          <w:sz w:val="22"/>
          <w:szCs w:val="22"/>
        </w:rPr>
        <w:t>“</w:t>
      </w:r>
      <w:r w:rsidRPr="009628F9">
        <w:rPr>
          <w:rFonts w:ascii="Palatino Linotype" w:eastAsia="Palatino Linotype" w:hAnsi="Palatino Linotype" w:cs="Palatino Linotype"/>
          <w:b/>
          <w:i/>
          <w:sz w:val="22"/>
          <w:szCs w:val="22"/>
        </w:rPr>
        <w:t>SOBRESEIMIENTO, NO PERMITE ENTRAR AL ESTUDIO DE LAS CUESTIONES DE FONDO</w:t>
      </w:r>
    </w:p>
    <w:p w14:paraId="27999439" w14:textId="77777777" w:rsidR="00595030" w:rsidRPr="009628F9" w:rsidRDefault="00595030" w:rsidP="00595030">
      <w:pPr>
        <w:ind w:left="567" w:right="567"/>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9628F9">
        <w:rPr>
          <w:rFonts w:ascii="Palatino Linotype" w:eastAsia="Palatino Linotype" w:hAnsi="Palatino Linotype" w:cs="Palatino Linotype"/>
          <w:i/>
          <w:sz w:val="22"/>
          <w:szCs w:val="22"/>
        </w:rPr>
        <w:t>Febrero</w:t>
      </w:r>
      <w:proofErr w:type="gramEnd"/>
      <w:r w:rsidRPr="009628F9">
        <w:rPr>
          <w:rFonts w:ascii="Palatino Linotype" w:eastAsia="Palatino Linotype" w:hAnsi="Palatino Linotype" w:cs="Palatino Linotype"/>
          <w:i/>
          <w:sz w:val="22"/>
          <w:szCs w:val="22"/>
        </w:rPr>
        <w:t xml:space="preserve"> de 1994, Pág. 420</w:t>
      </w:r>
    </w:p>
    <w:p w14:paraId="49D80A6D" w14:textId="77777777" w:rsidR="00595030" w:rsidRPr="009628F9" w:rsidRDefault="00595030" w:rsidP="00595030">
      <w:pPr>
        <w:ind w:left="567" w:right="567"/>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0014C886" w14:textId="77777777" w:rsidR="00595030" w:rsidRPr="009628F9" w:rsidRDefault="00595030" w:rsidP="00595030">
      <w:pPr>
        <w:ind w:left="567" w:right="567"/>
        <w:jc w:val="both"/>
        <w:rPr>
          <w:rFonts w:ascii="Palatino Linotype" w:eastAsia="Palatino Linotype" w:hAnsi="Palatino Linotype" w:cs="Palatino Linotype"/>
          <w:i/>
          <w:sz w:val="22"/>
          <w:szCs w:val="22"/>
        </w:rPr>
      </w:pPr>
    </w:p>
    <w:p w14:paraId="385D76C0" w14:textId="77777777" w:rsidR="00595030" w:rsidRPr="009628F9" w:rsidRDefault="00595030" w:rsidP="00595030">
      <w:pPr>
        <w:spacing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4A174D2" w14:textId="77777777" w:rsidR="00595030" w:rsidRPr="009628F9" w:rsidRDefault="00595030" w:rsidP="00595030">
      <w:pPr>
        <w:spacing w:before="240"/>
        <w:ind w:left="567" w:right="567"/>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sz w:val="22"/>
          <w:szCs w:val="22"/>
        </w:rPr>
        <w:t xml:space="preserve"> </w:t>
      </w:r>
      <w:r w:rsidRPr="009628F9">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710B984B" w14:textId="77777777" w:rsidR="00595030" w:rsidRPr="009628F9" w:rsidRDefault="00595030" w:rsidP="00595030">
      <w:pPr>
        <w:ind w:left="567" w:right="567"/>
        <w:jc w:val="both"/>
        <w:rPr>
          <w:rFonts w:ascii="Palatino Linotype" w:eastAsia="Palatino Linotype" w:hAnsi="Palatino Linotype" w:cs="Palatino Linotype"/>
          <w:i/>
          <w:sz w:val="22"/>
          <w:szCs w:val="22"/>
        </w:rPr>
      </w:pPr>
      <w:r w:rsidRPr="009628F9">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w:t>
      </w:r>
      <w:r w:rsidRPr="009628F9">
        <w:rPr>
          <w:rFonts w:ascii="Palatino Linotype" w:eastAsia="Palatino Linotype" w:hAnsi="Palatino Linotype" w:cs="Palatino Linotype"/>
          <w:i/>
          <w:sz w:val="22"/>
          <w:szCs w:val="22"/>
        </w:rPr>
        <w:lastRenderedPageBreak/>
        <w:t xml:space="preserve">la resolución, dado que de esa forma quien imparte justicia se pronuncia sobre la acción, diciendo así el derecho y permitiendo que impere el orden jurídico.” </w:t>
      </w:r>
    </w:p>
    <w:p w14:paraId="64DE66C3" w14:textId="77777777" w:rsidR="00595030" w:rsidRPr="009628F9" w:rsidRDefault="00595030" w:rsidP="00595030">
      <w:pPr>
        <w:ind w:left="567" w:right="567"/>
        <w:jc w:val="both"/>
        <w:rPr>
          <w:rFonts w:ascii="Palatino Linotype" w:eastAsia="Palatino Linotype" w:hAnsi="Palatino Linotype" w:cs="Palatino Linotype"/>
          <w:i/>
          <w:sz w:val="22"/>
          <w:szCs w:val="22"/>
        </w:rPr>
      </w:pPr>
    </w:p>
    <w:p w14:paraId="431927DF" w14:textId="77777777" w:rsidR="00595030" w:rsidRPr="009628F9" w:rsidRDefault="00595030" w:rsidP="00595030">
      <w:pPr>
        <w:ind w:left="567" w:right="567"/>
        <w:jc w:val="both"/>
        <w:rPr>
          <w:rFonts w:ascii="Palatino Linotype" w:eastAsia="Palatino Linotype" w:hAnsi="Palatino Linotype" w:cs="Palatino Linotype"/>
          <w:sz w:val="22"/>
          <w:szCs w:val="22"/>
        </w:rPr>
      </w:pPr>
    </w:p>
    <w:p w14:paraId="4D818141" w14:textId="14D7A146" w:rsidR="00930D9E" w:rsidRPr="009628F9" w:rsidRDefault="00595030" w:rsidP="00595030">
      <w:pPr>
        <w:spacing w:line="360" w:lineRule="auto"/>
        <w:ind w:right="50"/>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sz w:val="22"/>
          <w:szCs w:val="22"/>
        </w:rPr>
        <w:t xml:space="preserve"> 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3E960FF" w14:textId="77777777" w:rsidR="00595030" w:rsidRPr="009628F9" w:rsidRDefault="00595030" w:rsidP="00595030">
      <w:pPr>
        <w:numPr>
          <w:ilvl w:val="0"/>
          <w:numId w:val="11"/>
        </w:numPr>
        <w:spacing w:before="280" w:after="280" w:line="360" w:lineRule="auto"/>
        <w:ind w:left="284" w:hanging="426"/>
        <w:jc w:val="center"/>
        <w:rPr>
          <w:rFonts w:ascii="Palatino Linotype" w:eastAsia="Palatino Linotype" w:hAnsi="Palatino Linotype" w:cs="Palatino Linotype"/>
          <w:b/>
          <w:sz w:val="22"/>
          <w:szCs w:val="22"/>
        </w:rPr>
      </w:pPr>
      <w:r w:rsidRPr="009628F9">
        <w:rPr>
          <w:rFonts w:ascii="Palatino Linotype" w:eastAsia="Palatino Linotype" w:hAnsi="Palatino Linotype" w:cs="Palatino Linotype"/>
          <w:b/>
          <w:sz w:val="22"/>
          <w:szCs w:val="22"/>
        </w:rPr>
        <w:t>R E S U E L V E:</w:t>
      </w:r>
    </w:p>
    <w:p w14:paraId="1B3AE277" w14:textId="32B14F6A" w:rsidR="00595030" w:rsidRPr="009628F9" w:rsidRDefault="00595030" w:rsidP="00595030">
      <w:pPr>
        <w:spacing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Primero.</w:t>
      </w:r>
      <w:r w:rsidRPr="009628F9">
        <w:rPr>
          <w:rFonts w:ascii="Palatino Linotype" w:eastAsia="Palatino Linotype" w:hAnsi="Palatino Linotype" w:cs="Palatino Linotype"/>
          <w:sz w:val="22"/>
          <w:szCs w:val="22"/>
        </w:rPr>
        <w:t xml:space="preserve"> Se </w:t>
      </w:r>
      <w:r w:rsidRPr="009628F9">
        <w:rPr>
          <w:rFonts w:ascii="Palatino Linotype" w:eastAsia="Palatino Linotype" w:hAnsi="Palatino Linotype" w:cs="Palatino Linotype"/>
          <w:b/>
          <w:sz w:val="22"/>
          <w:szCs w:val="22"/>
        </w:rPr>
        <w:t>SOBRESEE</w:t>
      </w:r>
      <w:r w:rsidRPr="009628F9">
        <w:rPr>
          <w:rFonts w:ascii="Palatino Linotype" w:eastAsia="Palatino Linotype" w:hAnsi="Palatino Linotype" w:cs="Palatino Linotype"/>
          <w:sz w:val="22"/>
          <w:szCs w:val="22"/>
        </w:rPr>
        <w:t xml:space="preserve"> el recurso de revisión </w:t>
      </w:r>
      <w:r w:rsidR="00EA494F" w:rsidRPr="009628F9">
        <w:rPr>
          <w:rFonts w:ascii="Palatino Linotype" w:eastAsia="Palatino Linotype" w:hAnsi="Palatino Linotype" w:cs="Palatino Linotype"/>
          <w:b/>
          <w:sz w:val="22"/>
          <w:szCs w:val="22"/>
        </w:rPr>
        <w:t>05594/INFOEM/IP/RR/2024</w:t>
      </w:r>
      <w:r w:rsidRPr="009628F9">
        <w:rPr>
          <w:rFonts w:ascii="Palatino Linotype" w:eastAsia="Palatino Linotype" w:hAnsi="Palatino Linotype" w:cs="Palatino Linotype"/>
          <w:b/>
          <w:sz w:val="22"/>
          <w:szCs w:val="22"/>
        </w:rPr>
        <w:t xml:space="preserve">, </w:t>
      </w:r>
      <w:r w:rsidRPr="009628F9">
        <w:rPr>
          <w:rFonts w:ascii="Palatino Linotype" w:eastAsia="Palatino Linotype" w:hAnsi="Palatino Linotype" w:cs="Palatino Linotype"/>
          <w:sz w:val="22"/>
          <w:szCs w:val="22"/>
        </w:rPr>
        <w:t xml:space="preserve">porque al </w:t>
      </w:r>
      <w:r w:rsidRPr="009628F9">
        <w:rPr>
          <w:rFonts w:ascii="Palatino Linotype" w:eastAsia="Palatino Linotype" w:hAnsi="Palatino Linotype" w:cs="Palatino Linotype"/>
          <w:b/>
          <w:sz w:val="22"/>
          <w:szCs w:val="22"/>
        </w:rPr>
        <w:t>modificar la respuesta</w:t>
      </w:r>
      <w:r w:rsidRPr="009628F9">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w:t>
      </w:r>
      <w:r w:rsidRPr="009628F9">
        <w:rPr>
          <w:rFonts w:ascii="Palatino Linotype" w:eastAsia="Palatino Linotype" w:hAnsi="Palatino Linotype" w:cs="Palatino Linotype"/>
          <w:b/>
          <w:sz w:val="22"/>
          <w:szCs w:val="22"/>
        </w:rPr>
        <w:t>Considerando</w:t>
      </w:r>
      <w:r w:rsidRPr="009628F9">
        <w:rPr>
          <w:rFonts w:ascii="Palatino Linotype" w:eastAsia="Palatino Linotype" w:hAnsi="Palatino Linotype" w:cs="Palatino Linotype"/>
          <w:sz w:val="22"/>
          <w:szCs w:val="22"/>
        </w:rPr>
        <w:t xml:space="preserve"> </w:t>
      </w:r>
      <w:r w:rsidRPr="009628F9">
        <w:rPr>
          <w:rFonts w:ascii="Palatino Linotype" w:eastAsia="Palatino Linotype" w:hAnsi="Palatino Linotype" w:cs="Palatino Linotype"/>
          <w:b/>
          <w:sz w:val="22"/>
          <w:szCs w:val="22"/>
        </w:rPr>
        <w:t xml:space="preserve">Tercero </w:t>
      </w:r>
      <w:r w:rsidRPr="009628F9">
        <w:rPr>
          <w:rFonts w:ascii="Palatino Linotype" w:eastAsia="Palatino Linotype" w:hAnsi="Palatino Linotype" w:cs="Palatino Linotype"/>
          <w:sz w:val="22"/>
          <w:szCs w:val="22"/>
        </w:rPr>
        <w:t>de la presente Resolución.</w:t>
      </w:r>
    </w:p>
    <w:p w14:paraId="3D0EC22D" w14:textId="77777777" w:rsidR="00595030" w:rsidRPr="009628F9" w:rsidRDefault="00595030" w:rsidP="00595030">
      <w:pPr>
        <w:spacing w:before="240" w:after="240" w:line="360" w:lineRule="auto"/>
        <w:ind w:right="49"/>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Segundo. Notifíquese vía Sistema de Acceso a la Información Mexiquense</w:t>
      </w:r>
      <w:r w:rsidRPr="009628F9">
        <w:rPr>
          <w:rFonts w:ascii="Palatino Linotype" w:eastAsia="Palatino Linotype" w:hAnsi="Palatino Linotype" w:cs="Palatino Linotype"/>
          <w:sz w:val="22"/>
          <w:szCs w:val="22"/>
        </w:rPr>
        <w:t xml:space="preserve"> (</w:t>
      </w:r>
      <w:r w:rsidRPr="009628F9">
        <w:rPr>
          <w:rFonts w:ascii="Palatino Linotype" w:eastAsia="Palatino Linotype" w:hAnsi="Palatino Linotype" w:cs="Palatino Linotype"/>
          <w:b/>
          <w:sz w:val="22"/>
          <w:szCs w:val="22"/>
        </w:rPr>
        <w:t>SAIMEX)</w:t>
      </w:r>
      <w:r w:rsidRPr="009628F9">
        <w:rPr>
          <w:rFonts w:ascii="Palatino Linotype" w:eastAsia="Palatino Linotype" w:hAnsi="Palatino Linotype" w:cs="Palatino Linotype"/>
          <w:b/>
          <w:i/>
          <w:sz w:val="22"/>
          <w:szCs w:val="22"/>
        </w:rPr>
        <w:t xml:space="preserve">, </w:t>
      </w:r>
      <w:r w:rsidRPr="009628F9">
        <w:rPr>
          <w:rFonts w:ascii="Palatino Linotype" w:eastAsia="Palatino Linotype" w:hAnsi="Palatino Linotype" w:cs="Palatino Linotype"/>
          <w:sz w:val="22"/>
          <w:szCs w:val="22"/>
        </w:rPr>
        <w:t xml:space="preserve">al Titular de la Unidad de Transparencia del </w:t>
      </w:r>
      <w:r w:rsidRPr="009628F9">
        <w:rPr>
          <w:rFonts w:ascii="Palatino Linotype" w:eastAsia="Palatino Linotype" w:hAnsi="Palatino Linotype" w:cs="Palatino Linotype"/>
          <w:b/>
          <w:sz w:val="22"/>
          <w:szCs w:val="22"/>
        </w:rPr>
        <w:t>Sujeto Obligado</w:t>
      </w:r>
      <w:r w:rsidRPr="009628F9">
        <w:rPr>
          <w:rFonts w:ascii="Palatino Linotype" w:eastAsia="Palatino Linotype" w:hAnsi="Palatino Linotype" w:cs="Palatino Linotype"/>
          <w:sz w:val="22"/>
          <w:szCs w:val="22"/>
        </w:rPr>
        <w:t xml:space="preserve"> la presente resolución, para su conocimiento.</w:t>
      </w:r>
    </w:p>
    <w:p w14:paraId="14FE1F51" w14:textId="7C46DED5" w:rsidR="004D2BD5" w:rsidRPr="009628F9" w:rsidRDefault="00595030">
      <w:pPr>
        <w:spacing w:before="240" w:after="240" w:line="360" w:lineRule="auto"/>
        <w:jc w:val="both"/>
        <w:rPr>
          <w:rFonts w:ascii="Palatino Linotype" w:eastAsia="Palatino Linotype" w:hAnsi="Palatino Linotype" w:cs="Palatino Linotype"/>
          <w:sz w:val="22"/>
          <w:szCs w:val="22"/>
        </w:rPr>
      </w:pPr>
      <w:r w:rsidRPr="009628F9">
        <w:rPr>
          <w:rFonts w:ascii="Palatino Linotype" w:eastAsia="Palatino Linotype" w:hAnsi="Palatino Linotype" w:cs="Palatino Linotype"/>
          <w:b/>
          <w:sz w:val="22"/>
          <w:szCs w:val="22"/>
        </w:rPr>
        <w:t xml:space="preserve">Tercero. Notifíquese, vía Sistema de Acceso a la Información Mexiquense (SAIMEX), </w:t>
      </w:r>
      <w:r w:rsidRPr="009628F9">
        <w:rPr>
          <w:rFonts w:ascii="Palatino Linotype" w:eastAsia="Palatino Linotype" w:hAnsi="Palatino Linotype" w:cs="Palatino Linotype"/>
          <w:sz w:val="22"/>
          <w:szCs w:val="22"/>
        </w:rPr>
        <w:t xml:space="preserve">la presente resolución a </w:t>
      </w:r>
      <w:r w:rsidRPr="009628F9">
        <w:rPr>
          <w:rFonts w:ascii="Palatino Linotype" w:eastAsia="Palatino Linotype" w:hAnsi="Palatino Linotype" w:cs="Palatino Linotype"/>
          <w:b/>
          <w:sz w:val="22"/>
          <w:szCs w:val="22"/>
        </w:rPr>
        <w:t>la parte Recurrente</w:t>
      </w:r>
      <w:r w:rsidRPr="009628F9">
        <w:rPr>
          <w:rFonts w:ascii="Palatino Linotype" w:eastAsia="Palatino Linotype" w:hAnsi="Palatino Linotype" w:cs="Palatino Linotype"/>
          <w:sz w:val="22"/>
          <w:szCs w:val="22"/>
        </w:rPr>
        <w:t xml:space="preserve">, así como que podrá impugnarla vía </w:t>
      </w:r>
      <w:r w:rsidRPr="009628F9">
        <w:rPr>
          <w:rFonts w:ascii="Palatino Linotype" w:eastAsia="Palatino Linotype" w:hAnsi="Palatino Linotype" w:cs="Palatino Linotype"/>
          <w:b/>
          <w:sz w:val="22"/>
          <w:szCs w:val="22"/>
        </w:rPr>
        <w:t>Juicio de Amparo</w:t>
      </w:r>
      <w:r w:rsidRPr="009628F9">
        <w:rPr>
          <w:rFonts w:ascii="Palatino Linotype" w:eastAsia="Palatino Linotype" w:hAnsi="Palatino Linotype" w:cs="Palatino Linotype"/>
          <w:sz w:val="22"/>
          <w:szCs w:val="22"/>
        </w:rPr>
        <w:t xml:space="preserve"> en los términos de las leyes aplicables, de conformidad con lo establecido en el artículo 196 de la Ley de Transparencia y Acceso a la Información Pública del Estado de México y Municipios. </w:t>
      </w:r>
    </w:p>
    <w:p w14:paraId="45DF91E2" w14:textId="77777777" w:rsidR="009628F9" w:rsidRPr="009628F9" w:rsidRDefault="009628F9">
      <w:pPr>
        <w:spacing w:before="240" w:after="240" w:line="360" w:lineRule="auto"/>
        <w:jc w:val="both"/>
        <w:rPr>
          <w:rFonts w:ascii="Palatino Linotype" w:eastAsia="Palatino Linotype" w:hAnsi="Palatino Linotype" w:cs="Palatino Linotype"/>
          <w:sz w:val="22"/>
          <w:szCs w:val="22"/>
        </w:rPr>
      </w:pPr>
    </w:p>
    <w:p w14:paraId="3BFBCEE8" w14:textId="408EE952" w:rsidR="007A1197" w:rsidRPr="009628F9" w:rsidRDefault="00B43A0A">
      <w:pPr>
        <w:spacing w:before="240" w:after="240" w:line="360" w:lineRule="auto"/>
        <w:jc w:val="both"/>
        <w:rPr>
          <w:rFonts w:ascii="Palatino Linotype" w:eastAsia="Palatino Linotype" w:hAnsi="Palatino Linotype" w:cs="Palatino Linotype"/>
        </w:rPr>
      </w:pPr>
      <w:r w:rsidRPr="009628F9">
        <w:rPr>
          <w:rFonts w:ascii="Palatino Linotype" w:eastAsia="Palatino Linotype" w:hAnsi="Palatino Linotype" w:cs="Palatino Linotype"/>
        </w:rPr>
        <w:lastRenderedPageBreak/>
        <w:t>ASÍ LO APROBÓ POR UNANIMIDAD DE VOTOS EL PLENO DEL INSTITUTO DE TRANSPARENCIA, ACCESO A LA INFORMACIÓN PÚBLICA Y PROTECCIÓN DE D</w:t>
      </w:r>
      <w:r w:rsidR="00B84101" w:rsidRPr="009628F9">
        <w:rPr>
          <w:rFonts w:ascii="Palatino Linotype" w:eastAsia="Palatino Linotype" w:hAnsi="Palatino Linotype" w:cs="Palatino Linotype"/>
        </w:rPr>
        <w:t>ATOS PERSONALES DEL ESTADO DE MÉ</w:t>
      </w:r>
      <w:r w:rsidRPr="009628F9">
        <w:rPr>
          <w:rFonts w:ascii="Palatino Linotype" w:eastAsia="Palatino Linotype" w:hAnsi="Palatino Linotype" w:cs="Palatino Linotype"/>
        </w:rPr>
        <w:t xml:space="preserve">XICO Y MUNICIPIOS, CONFORMADO POR LOS COMISIONADOS JOSÉ MARTÍNEZ VILCHIS; MARÍA DEL ROSARIO MEJÍA AYALA, SHARON CRISTINA MORALES MARTÍNEZ, LUIS GUSTAVO PARRA NORIEGA Y GUADALUPE RAMÍREZ PEÑA; EN LA </w:t>
      </w:r>
      <w:r w:rsidR="00E70CE9" w:rsidRPr="009628F9">
        <w:rPr>
          <w:rFonts w:ascii="Palatino Linotype" w:eastAsia="Palatino Linotype" w:hAnsi="Palatino Linotype" w:cs="Palatino Linotype"/>
        </w:rPr>
        <w:t xml:space="preserve">TRIGÉSIMA </w:t>
      </w:r>
      <w:r w:rsidR="00EA494F" w:rsidRPr="009628F9">
        <w:rPr>
          <w:rFonts w:ascii="Palatino Linotype" w:eastAsia="Palatino Linotype" w:hAnsi="Palatino Linotype" w:cs="Palatino Linotype"/>
        </w:rPr>
        <w:t>SEX</w:t>
      </w:r>
      <w:r w:rsidR="00B84101" w:rsidRPr="009628F9">
        <w:rPr>
          <w:rFonts w:ascii="Palatino Linotype" w:eastAsia="Palatino Linotype" w:hAnsi="Palatino Linotype" w:cs="Palatino Linotype"/>
        </w:rPr>
        <w:t xml:space="preserve">TA </w:t>
      </w:r>
      <w:r w:rsidRPr="009628F9">
        <w:rPr>
          <w:rFonts w:ascii="Palatino Linotype" w:eastAsia="Palatino Linotype" w:hAnsi="Palatino Linotype" w:cs="Palatino Linotype"/>
        </w:rPr>
        <w:t>SESIÓ</w:t>
      </w:r>
      <w:r w:rsidR="004A0807" w:rsidRPr="009628F9">
        <w:rPr>
          <w:rFonts w:ascii="Palatino Linotype" w:eastAsia="Palatino Linotype" w:hAnsi="Palatino Linotype" w:cs="Palatino Linotype"/>
        </w:rPr>
        <w:t xml:space="preserve">N ORDINARIA CELEBRADA EL </w:t>
      </w:r>
      <w:r w:rsidR="00EA494F" w:rsidRPr="009628F9">
        <w:rPr>
          <w:rFonts w:ascii="Palatino Linotype" w:eastAsia="Palatino Linotype" w:hAnsi="Palatino Linotype" w:cs="Palatino Linotype"/>
        </w:rPr>
        <w:t>NUEVE</w:t>
      </w:r>
      <w:r w:rsidR="00DD550D" w:rsidRPr="009628F9">
        <w:rPr>
          <w:rFonts w:ascii="Palatino Linotype" w:eastAsia="Palatino Linotype" w:hAnsi="Palatino Linotype" w:cs="Palatino Linotype"/>
        </w:rPr>
        <w:t xml:space="preserve"> </w:t>
      </w:r>
      <w:r w:rsidR="00B84101" w:rsidRPr="009628F9">
        <w:rPr>
          <w:rFonts w:ascii="Palatino Linotype" w:eastAsia="Palatino Linotype" w:hAnsi="Palatino Linotype" w:cs="Palatino Linotype"/>
        </w:rPr>
        <w:t>DE OCTU</w:t>
      </w:r>
      <w:r w:rsidR="00E70CE9" w:rsidRPr="009628F9">
        <w:rPr>
          <w:rFonts w:ascii="Palatino Linotype" w:eastAsia="Palatino Linotype" w:hAnsi="Palatino Linotype" w:cs="Palatino Linotype"/>
        </w:rPr>
        <w:t>BRE</w:t>
      </w:r>
      <w:r w:rsidR="004A0807" w:rsidRPr="009628F9">
        <w:rPr>
          <w:rFonts w:ascii="Palatino Linotype" w:eastAsia="Palatino Linotype" w:hAnsi="Palatino Linotype" w:cs="Palatino Linotype"/>
        </w:rPr>
        <w:t xml:space="preserve"> DE DOS MIL VEINTICUATRO</w:t>
      </w:r>
      <w:r w:rsidRPr="009628F9">
        <w:rPr>
          <w:rFonts w:ascii="Palatino Linotype" w:eastAsia="Palatino Linotype" w:hAnsi="Palatino Linotype" w:cs="Palatino Linotype"/>
        </w:rPr>
        <w:t>, ANTE EL SECRETARIO TÉCNICO DEL PLENO ALEXIS TAPIA RAMÍREZ.</w:t>
      </w:r>
    </w:p>
    <w:p w14:paraId="6C83060E" w14:textId="77777777" w:rsidR="007A1197" w:rsidRPr="009628F9" w:rsidRDefault="007A1197">
      <w:pPr>
        <w:spacing w:before="240" w:after="240" w:line="360" w:lineRule="auto"/>
        <w:jc w:val="both"/>
        <w:rPr>
          <w:rFonts w:ascii="Palatino Linotype" w:eastAsia="Palatino Linotype" w:hAnsi="Palatino Linotype" w:cs="Palatino Linotype"/>
        </w:rPr>
      </w:pPr>
    </w:p>
    <w:p w14:paraId="798C4543" w14:textId="77777777" w:rsidR="007A1197" w:rsidRPr="009628F9" w:rsidRDefault="007A1197">
      <w:pPr>
        <w:spacing w:before="240" w:after="240" w:line="360" w:lineRule="auto"/>
        <w:jc w:val="both"/>
        <w:rPr>
          <w:rFonts w:ascii="Palatino Linotype" w:eastAsia="Palatino Linotype" w:hAnsi="Palatino Linotype" w:cs="Palatino Linotype"/>
        </w:rPr>
      </w:pPr>
    </w:p>
    <w:p w14:paraId="154A170D" w14:textId="77777777" w:rsidR="007A1197" w:rsidRPr="009628F9" w:rsidRDefault="007A1197">
      <w:pPr>
        <w:spacing w:before="240" w:after="240" w:line="360" w:lineRule="auto"/>
        <w:jc w:val="both"/>
        <w:rPr>
          <w:rFonts w:ascii="Palatino Linotype" w:eastAsia="Palatino Linotype" w:hAnsi="Palatino Linotype" w:cs="Palatino Linotype"/>
        </w:rPr>
      </w:pPr>
    </w:p>
    <w:p w14:paraId="5662FD00" w14:textId="77777777" w:rsidR="007A1197" w:rsidRPr="009628F9" w:rsidRDefault="007A1197">
      <w:pPr>
        <w:spacing w:before="240" w:after="240" w:line="360" w:lineRule="auto"/>
        <w:jc w:val="both"/>
        <w:rPr>
          <w:rFonts w:ascii="Palatino Linotype" w:eastAsia="Palatino Linotype" w:hAnsi="Palatino Linotype" w:cs="Palatino Linotype"/>
        </w:rPr>
      </w:pPr>
    </w:p>
    <w:p w14:paraId="2E90DA71" w14:textId="77777777" w:rsidR="007A1197" w:rsidRPr="009628F9" w:rsidRDefault="007A1197">
      <w:pPr>
        <w:spacing w:before="240" w:after="240" w:line="360" w:lineRule="auto"/>
        <w:jc w:val="both"/>
        <w:rPr>
          <w:rFonts w:ascii="Palatino Linotype" w:eastAsia="Palatino Linotype" w:hAnsi="Palatino Linotype" w:cs="Palatino Linotype"/>
        </w:rPr>
      </w:pPr>
    </w:p>
    <w:p w14:paraId="0618FB0B" w14:textId="77777777" w:rsidR="007A1197" w:rsidRPr="009628F9" w:rsidRDefault="007A1197">
      <w:pPr>
        <w:spacing w:before="240" w:after="240" w:line="360" w:lineRule="auto"/>
        <w:jc w:val="both"/>
        <w:rPr>
          <w:rFonts w:ascii="Palatino Linotype" w:eastAsia="Palatino Linotype" w:hAnsi="Palatino Linotype" w:cs="Palatino Linotype"/>
        </w:rPr>
      </w:pPr>
    </w:p>
    <w:p w14:paraId="07638E3F" w14:textId="77777777" w:rsidR="007A1197" w:rsidRPr="009628F9" w:rsidRDefault="007A1197">
      <w:pPr>
        <w:spacing w:before="240" w:after="240" w:line="360" w:lineRule="auto"/>
        <w:jc w:val="both"/>
        <w:rPr>
          <w:rFonts w:ascii="Palatino Linotype" w:eastAsia="Palatino Linotype" w:hAnsi="Palatino Linotype" w:cs="Palatino Linotype"/>
        </w:rPr>
      </w:pPr>
    </w:p>
    <w:p w14:paraId="1154B1AD" w14:textId="77777777" w:rsidR="007A1197" w:rsidRPr="009628F9" w:rsidRDefault="007A1197">
      <w:pPr>
        <w:spacing w:before="240" w:after="240" w:line="360" w:lineRule="auto"/>
        <w:jc w:val="both"/>
        <w:rPr>
          <w:rFonts w:ascii="Palatino Linotype" w:eastAsia="Palatino Linotype" w:hAnsi="Palatino Linotype" w:cs="Palatino Linotype"/>
        </w:rPr>
      </w:pPr>
    </w:p>
    <w:p w14:paraId="7930E275" w14:textId="77777777" w:rsidR="007A1197" w:rsidRPr="009628F9" w:rsidRDefault="007A1197">
      <w:pPr>
        <w:spacing w:before="240" w:after="240" w:line="360" w:lineRule="auto"/>
        <w:jc w:val="both"/>
        <w:rPr>
          <w:rFonts w:ascii="Palatino Linotype" w:eastAsia="Palatino Linotype" w:hAnsi="Palatino Linotype" w:cs="Palatino Linotype"/>
        </w:rPr>
      </w:pPr>
    </w:p>
    <w:p w14:paraId="636C8D93" w14:textId="77777777" w:rsidR="007A1197" w:rsidRPr="009628F9" w:rsidRDefault="007A1197">
      <w:pPr>
        <w:spacing w:before="240" w:after="240" w:line="360" w:lineRule="auto"/>
        <w:jc w:val="both"/>
        <w:rPr>
          <w:rFonts w:ascii="Palatino Linotype" w:eastAsia="Palatino Linotype" w:hAnsi="Palatino Linotype" w:cs="Palatino Linotype"/>
        </w:rPr>
      </w:pPr>
    </w:p>
    <w:p w14:paraId="56802FF8" w14:textId="77777777" w:rsidR="007A1197" w:rsidRPr="009628F9" w:rsidRDefault="007A1197">
      <w:pPr>
        <w:spacing w:before="240" w:after="240" w:line="360" w:lineRule="auto"/>
        <w:jc w:val="both"/>
        <w:rPr>
          <w:rFonts w:ascii="Palatino Linotype" w:eastAsia="Palatino Linotype" w:hAnsi="Palatino Linotype" w:cs="Palatino Linotype"/>
        </w:rPr>
      </w:pPr>
    </w:p>
    <w:p w14:paraId="0EBD28B2" w14:textId="77777777" w:rsidR="007A1197" w:rsidRPr="009628F9" w:rsidRDefault="007A1197">
      <w:pPr>
        <w:spacing w:before="240" w:after="240" w:line="360" w:lineRule="auto"/>
        <w:jc w:val="both"/>
        <w:rPr>
          <w:rFonts w:ascii="Palatino Linotype" w:eastAsia="Palatino Linotype" w:hAnsi="Palatino Linotype" w:cs="Palatino Linotype"/>
        </w:rPr>
      </w:pPr>
    </w:p>
    <w:p w14:paraId="09CEE1D9" w14:textId="77777777" w:rsidR="007A1197" w:rsidRPr="009628F9" w:rsidRDefault="007A1197">
      <w:pPr>
        <w:spacing w:before="240" w:after="240" w:line="360" w:lineRule="auto"/>
        <w:jc w:val="both"/>
        <w:rPr>
          <w:rFonts w:ascii="Palatino Linotype" w:eastAsia="Palatino Linotype" w:hAnsi="Palatino Linotype" w:cs="Palatino Linotype"/>
        </w:rPr>
      </w:pPr>
    </w:p>
    <w:sectPr w:rsidR="007A1197" w:rsidRPr="009628F9">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E7E26" w14:textId="77777777" w:rsidR="00CA7CCD" w:rsidRDefault="00CA7CCD">
      <w:r>
        <w:separator/>
      </w:r>
    </w:p>
  </w:endnote>
  <w:endnote w:type="continuationSeparator" w:id="0">
    <w:p w14:paraId="714A807C" w14:textId="77777777" w:rsidR="00CA7CCD" w:rsidRDefault="00CA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C08D" w14:textId="77777777" w:rsidR="006A2681" w:rsidRDefault="006A26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5196A">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5196A">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7E73B7E9" w14:textId="77777777" w:rsidR="006A2681" w:rsidRDefault="006A268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850" w14:textId="77777777" w:rsidR="006A2681" w:rsidRDefault="006A26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5196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5196A">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73C59025" w14:textId="77777777" w:rsidR="006A2681" w:rsidRDefault="006A268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DFC0" w14:textId="77777777" w:rsidR="00CA7CCD" w:rsidRDefault="00CA7CCD">
      <w:r>
        <w:separator/>
      </w:r>
    </w:p>
  </w:footnote>
  <w:footnote w:type="continuationSeparator" w:id="0">
    <w:p w14:paraId="5A780B1F" w14:textId="77777777" w:rsidR="00CA7CCD" w:rsidRDefault="00CA7CCD">
      <w:r>
        <w:continuationSeparator/>
      </w:r>
    </w:p>
  </w:footnote>
  <w:footnote w:id="1">
    <w:p w14:paraId="44BAE1F8" w14:textId="77777777" w:rsidR="006A2681" w:rsidRDefault="006A2681" w:rsidP="0059503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507BCC8C" w14:textId="77777777" w:rsidR="006A2681" w:rsidRDefault="006A2681" w:rsidP="0059503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3862EE74" w14:textId="77777777" w:rsidR="006A2681" w:rsidRDefault="006A2681" w:rsidP="0059503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46629894" w14:textId="77777777" w:rsidR="006A2681" w:rsidRDefault="006A2681" w:rsidP="0059503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4F8447B2" w14:textId="77777777" w:rsidR="006A2681" w:rsidRDefault="006A2681" w:rsidP="00595030">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 w:id="3">
    <w:p w14:paraId="66A61D2F" w14:textId="77777777" w:rsidR="006A2681" w:rsidRDefault="006A2681" w:rsidP="009B5476">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DBA74E3" w14:textId="77777777" w:rsidR="006A2681" w:rsidRDefault="006A2681" w:rsidP="009B547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BAFF" w14:textId="77777777" w:rsidR="006A2681" w:rsidRDefault="006A268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895AF67" wp14:editId="6176D7AF">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6A2681" w14:paraId="17F94AB3" w14:textId="77777777">
      <w:tc>
        <w:tcPr>
          <w:tcW w:w="2489" w:type="dxa"/>
          <w:shd w:val="clear" w:color="auto" w:fill="auto"/>
        </w:tcPr>
        <w:p w14:paraId="022FA939" w14:textId="77777777" w:rsidR="006A2681" w:rsidRDefault="006A26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797BA86D" w14:textId="3515F21E" w:rsidR="006A2681" w:rsidRDefault="006A2681">
          <w:pPr>
            <w:ind w:left="-53" w:right="175"/>
            <w:jc w:val="both"/>
            <w:rPr>
              <w:rFonts w:ascii="Palatino Linotype" w:eastAsia="Palatino Linotype" w:hAnsi="Palatino Linotype" w:cs="Palatino Linotype"/>
              <w:b/>
              <w:sz w:val="22"/>
              <w:szCs w:val="22"/>
            </w:rPr>
          </w:pPr>
          <w:r w:rsidRPr="009A1F57">
            <w:rPr>
              <w:rFonts w:ascii="Palatino Linotype" w:eastAsia="Palatino Linotype" w:hAnsi="Palatino Linotype" w:cs="Palatino Linotype"/>
              <w:b/>
              <w:sz w:val="22"/>
              <w:szCs w:val="22"/>
            </w:rPr>
            <w:t>05594/INFOEM/IP/RR/2024</w:t>
          </w:r>
        </w:p>
      </w:tc>
    </w:tr>
    <w:tr w:rsidR="006A2681" w14:paraId="6EFEBB38" w14:textId="77777777">
      <w:trPr>
        <w:trHeight w:val="228"/>
      </w:trPr>
      <w:tc>
        <w:tcPr>
          <w:tcW w:w="2489" w:type="dxa"/>
          <w:shd w:val="clear" w:color="auto" w:fill="auto"/>
          <w:vAlign w:val="center"/>
        </w:tcPr>
        <w:p w14:paraId="51B36B33" w14:textId="77777777" w:rsidR="006A2681" w:rsidRDefault="006A26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6B2469E1" w14:textId="4DF50427" w:rsidR="006A2681" w:rsidRDefault="006A2681" w:rsidP="009A1F57">
          <w:pPr>
            <w:ind w:left="-45" w:right="1160"/>
            <w:jc w:val="both"/>
            <w:rPr>
              <w:rFonts w:ascii="Palatino Linotype" w:eastAsia="Palatino Linotype" w:hAnsi="Palatino Linotype" w:cs="Palatino Linotype"/>
              <w:b/>
              <w:sz w:val="22"/>
              <w:szCs w:val="22"/>
            </w:rPr>
          </w:pPr>
          <w:r w:rsidRPr="009A1F57">
            <w:rPr>
              <w:rFonts w:ascii="Palatino Linotype" w:eastAsia="Palatino Linotype" w:hAnsi="Palatino Linotype" w:cs="Palatino Linotype"/>
              <w:b/>
              <w:sz w:val="22"/>
              <w:szCs w:val="22"/>
            </w:rPr>
            <w:t>Comisión Estatal de Parques Naturales y de la Fauna</w:t>
          </w:r>
        </w:p>
      </w:tc>
    </w:tr>
    <w:tr w:rsidR="006A2681" w14:paraId="268B22D3" w14:textId="77777777">
      <w:tc>
        <w:tcPr>
          <w:tcW w:w="2489" w:type="dxa"/>
          <w:shd w:val="clear" w:color="auto" w:fill="auto"/>
          <w:vAlign w:val="center"/>
        </w:tcPr>
        <w:p w14:paraId="3D61557F" w14:textId="77777777" w:rsidR="006A2681" w:rsidRDefault="006A268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5A19B03E" w14:textId="77777777" w:rsidR="006A2681" w:rsidRDefault="006A2681">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C3CC7F" w14:textId="77777777" w:rsidR="006A2681" w:rsidRDefault="006A268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DD07" w14:textId="77777777" w:rsidR="006A2681" w:rsidRDefault="006A268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73D498A" wp14:editId="753AFB5C">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6A2681" w14:paraId="3FF8E8BF" w14:textId="77777777">
      <w:tc>
        <w:tcPr>
          <w:tcW w:w="2551" w:type="dxa"/>
          <w:shd w:val="clear" w:color="auto" w:fill="auto"/>
          <w:vAlign w:val="center"/>
        </w:tcPr>
        <w:p w14:paraId="1C3F3A66" w14:textId="77777777" w:rsidR="006A2681" w:rsidRDefault="006A26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0B02143" w14:textId="4739E41A" w:rsidR="006A2681" w:rsidRDefault="006A2681">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05594</w:t>
          </w:r>
          <w:r w:rsidRPr="00BE0D15">
            <w:rPr>
              <w:rFonts w:ascii="Palatino Linotype" w:eastAsia="Palatino Linotype" w:hAnsi="Palatino Linotype" w:cs="Palatino Linotype"/>
              <w:b/>
              <w:sz w:val="22"/>
              <w:szCs w:val="22"/>
            </w:rPr>
            <w:t>/INFOEM/IP/RR/2024</w:t>
          </w:r>
        </w:p>
      </w:tc>
    </w:tr>
    <w:tr w:rsidR="006A2681" w14:paraId="13FB35FB" w14:textId="77777777">
      <w:trPr>
        <w:trHeight w:val="130"/>
      </w:trPr>
      <w:tc>
        <w:tcPr>
          <w:tcW w:w="2551" w:type="dxa"/>
          <w:shd w:val="clear" w:color="auto" w:fill="auto"/>
          <w:vAlign w:val="center"/>
        </w:tcPr>
        <w:p w14:paraId="4B05C652" w14:textId="77777777" w:rsidR="006A2681" w:rsidRDefault="006A26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379616F3" w14:textId="492867ED" w:rsidR="006A2681" w:rsidRDefault="00572DCB">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 XXXXXX XXXXX </w:t>
          </w:r>
        </w:p>
      </w:tc>
    </w:tr>
    <w:tr w:rsidR="006A2681" w14:paraId="562C3556" w14:textId="77777777">
      <w:trPr>
        <w:trHeight w:val="228"/>
      </w:trPr>
      <w:tc>
        <w:tcPr>
          <w:tcW w:w="2551" w:type="dxa"/>
          <w:shd w:val="clear" w:color="auto" w:fill="auto"/>
          <w:vAlign w:val="center"/>
        </w:tcPr>
        <w:p w14:paraId="27529F86" w14:textId="77777777" w:rsidR="006A2681" w:rsidRDefault="006A26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7BE9A25" w14:textId="511487C6" w:rsidR="006A2681" w:rsidRDefault="006A2681" w:rsidP="009A1F57">
          <w:pPr>
            <w:ind w:left="-115" w:right="735"/>
            <w:jc w:val="both"/>
            <w:rPr>
              <w:rFonts w:ascii="Palatino Linotype" w:eastAsia="Palatino Linotype" w:hAnsi="Palatino Linotype" w:cs="Palatino Linotype"/>
              <w:b/>
              <w:sz w:val="22"/>
              <w:szCs w:val="22"/>
            </w:rPr>
          </w:pPr>
          <w:r w:rsidRPr="009A1F57">
            <w:rPr>
              <w:rFonts w:ascii="Palatino Linotype" w:eastAsia="Palatino Linotype" w:hAnsi="Palatino Linotype" w:cs="Palatino Linotype"/>
              <w:b/>
              <w:sz w:val="22"/>
              <w:szCs w:val="22"/>
            </w:rPr>
            <w:t>Comisión Estatal de Parques Naturales y de la Fauna</w:t>
          </w:r>
        </w:p>
      </w:tc>
    </w:tr>
    <w:tr w:rsidR="006A2681" w14:paraId="23894428" w14:textId="77777777">
      <w:tc>
        <w:tcPr>
          <w:tcW w:w="2551" w:type="dxa"/>
          <w:shd w:val="clear" w:color="auto" w:fill="auto"/>
          <w:vAlign w:val="center"/>
        </w:tcPr>
        <w:p w14:paraId="79071169" w14:textId="77777777" w:rsidR="006A2681" w:rsidRDefault="006A26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1F33DBF0" w14:textId="77777777" w:rsidR="006A2681" w:rsidRDefault="006A2681">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086E52" w14:textId="77777777" w:rsidR="006A2681" w:rsidRDefault="006A268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B302E10"/>
    <w:multiLevelType w:val="hybridMultilevel"/>
    <w:tmpl w:val="94B44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B407E8"/>
    <w:multiLevelType w:val="hybridMultilevel"/>
    <w:tmpl w:val="2C5C20FC"/>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EE7E6D"/>
    <w:multiLevelType w:val="hybridMultilevel"/>
    <w:tmpl w:val="E1A638EE"/>
    <w:lvl w:ilvl="0" w:tplc="8F6CA3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952986"/>
    <w:multiLevelType w:val="hybridMultilevel"/>
    <w:tmpl w:val="4A74B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DB356F"/>
    <w:multiLevelType w:val="hybridMultilevel"/>
    <w:tmpl w:val="314C8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A358A0"/>
    <w:multiLevelType w:val="hybridMultilevel"/>
    <w:tmpl w:val="C13A4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0D4386"/>
    <w:multiLevelType w:val="multilevel"/>
    <w:tmpl w:val="47AABDE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54EE65B7"/>
    <w:multiLevelType w:val="hybridMultilevel"/>
    <w:tmpl w:val="F42E39B6"/>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347BC2"/>
    <w:multiLevelType w:val="hybridMultilevel"/>
    <w:tmpl w:val="11E6EC44"/>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9326397"/>
    <w:multiLevelType w:val="hybridMultilevel"/>
    <w:tmpl w:val="E67E10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722CD7"/>
    <w:multiLevelType w:val="multilevel"/>
    <w:tmpl w:val="EA80B3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6"/>
  </w:num>
  <w:num w:numId="3">
    <w:abstractNumId w:val="14"/>
  </w:num>
  <w:num w:numId="4">
    <w:abstractNumId w:val="0"/>
  </w:num>
  <w:num w:numId="5">
    <w:abstractNumId w:val="6"/>
  </w:num>
  <w:num w:numId="6">
    <w:abstractNumId w:val="17"/>
  </w:num>
  <w:num w:numId="7">
    <w:abstractNumId w:val="7"/>
  </w:num>
  <w:num w:numId="8">
    <w:abstractNumId w:val="2"/>
  </w:num>
  <w:num w:numId="9">
    <w:abstractNumId w:val="12"/>
  </w:num>
  <w:num w:numId="10">
    <w:abstractNumId w:val="11"/>
  </w:num>
  <w:num w:numId="11">
    <w:abstractNumId w:val="15"/>
  </w:num>
  <w:num w:numId="12">
    <w:abstractNumId w:val="9"/>
  </w:num>
  <w:num w:numId="13">
    <w:abstractNumId w:val="8"/>
  </w:num>
  <w:num w:numId="14">
    <w:abstractNumId w:val="3"/>
  </w:num>
  <w:num w:numId="15">
    <w:abstractNumId w:val="13"/>
  </w:num>
  <w:num w:numId="16">
    <w:abstractNumId w:val="10"/>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4346C"/>
    <w:rsid w:val="000521BB"/>
    <w:rsid w:val="00072A87"/>
    <w:rsid w:val="000856C2"/>
    <w:rsid w:val="000867EF"/>
    <w:rsid w:val="000B1BC3"/>
    <w:rsid w:val="000D1D6C"/>
    <w:rsid w:val="000D732B"/>
    <w:rsid w:val="000F4B3C"/>
    <w:rsid w:val="001247AE"/>
    <w:rsid w:val="00150C1E"/>
    <w:rsid w:val="00152C44"/>
    <w:rsid w:val="0015366B"/>
    <w:rsid w:val="001608FA"/>
    <w:rsid w:val="00185137"/>
    <w:rsid w:val="001A27B9"/>
    <w:rsid w:val="001D5376"/>
    <w:rsid w:val="001D6E87"/>
    <w:rsid w:val="002210B5"/>
    <w:rsid w:val="002308E5"/>
    <w:rsid w:val="002374D5"/>
    <w:rsid w:val="002511FD"/>
    <w:rsid w:val="0025196A"/>
    <w:rsid w:val="002B0CA9"/>
    <w:rsid w:val="002E1C20"/>
    <w:rsid w:val="002E21F5"/>
    <w:rsid w:val="0031415B"/>
    <w:rsid w:val="0032516E"/>
    <w:rsid w:val="0033600A"/>
    <w:rsid w:val="00343433"/>
    <w:rsid w:val="0034734A"/>
    <w:rsid w:val="0035646A"/>
    <w:rsid w:val="0038216F"/>
    <w:rsid w:val="003D42BF"/>
    <w:rsid w:val="00407E66"/>
    <w:rsid w:val="00457A6D"/>
    <w:rsid w:val="004A0807"/>
    <w:rsid w:val="004D2BD5"/>
    <w:rsid w:val="004E58FF"/>
    <w:rsid w:val="004F0CBB"/>
    <w:rsid w:val="004F4C9C"/>
    <w:rsid w:val="00500D99"/>
    <w:rsid w:val="00506212"/>
    <w:rsid w:val="005719BE"/>
    <w:rsid w:val="00572DCB"/>
    <w:rsid w:val="00574B16"/>
    <w:rsid w:val="005842DD"/>
    <w:rsid w:val="00595030"/>
    <w:rsid w:val="005D699B"/>
    <w:rsid w:val="0062084A"/>
    <w:rsid w:val="006524F5"/>
    <w:rsid w:val="006653CD"/>
    <w:rsid w:val="006A2681"/>
    <w:rsid w:val="006B5BB9"/>
    <w:rsid w:val="006E2068"/>
    <w:rsid w:val="006F5244"/>
    <w:rsid w:val="007023F4"/>
    <w:rsid w:val="00745682"/>
    <w:rsid w:val="00750421"/>
    <w:rsid w:val="007521C5"/>
    <w:rsid w:val="00753B7C"/>
    <w:rsid w:val="00793CE3"/>
    <w:rsid w:val="00794F62"/>
    <w:rsid w:val="007A1197"/>
    <w:rsid w:val="007A29B0"/>
    <w:rsid w:val="0080559F"/>
    <w:rsid w:val="00820A98"/>
    <w:rsid w:val="00845EF7"/>
    <w:rsid w:val="00856040"/>
    <w:rsid w:val="008A1655"/>
    <w:rsid w:val="008C0545"/>
    <w:rsid w:val="008E21A3"/>
    <w:rsid w:val="008F028A"/>
    <w:rsid w:val="00910A3A"/>
    <w:rsid w:val="00930D9E"/>
    <w:rsid w:val="00950A70"/>
    <w:rsid w:val="009628F9"/>
    <w:rsid w:val="00976384"/>
    <w:rsid w:val="009A1F57"/>
    <w:rsid w:val="009B5476"/>
    <w:rsid w:val="009C5995"/>
    <w:rsid w:val="00A06281"/>
    <w:rsid w:val="00A3085C"/>
    <w:rsid w:val="00A35B5E"/>
    <w:rsid w:val="00A477E2"/>
    <w:rsid w:val="00A632A3"/>
    <w:rsid w:val="00A719F9"/>
    <w:rsid w:val="00A74309"/>
    <w:rsid w:val="00AD5B22"/>
    <w:rsid w:val="00B43A0A"/>
    <w:rsid w:val="00B84101"/>
    <w:rsid w:val="00B91B20"/>
    <w:rsid w:val="00B9385A"/>
    <w:rsid w:val="00BB2D99"/>
    <w:rsid w:val="00BC1216"/>
    <w:rsid w:val="00BE0D15"/>
    <w:rsid w:val="00C05A43"/>
    <w:rsid w:val="00C1484C"/>
    <w:rsid w:val="00C34BF0"/>
    <w:rsid w:val="00C877CA"/>
    <w:rsid w:val="00CA7CCD"/>
    <w:rsid w:val="00CC55D3"/>
    <w:rsid w:val="00CF2B54"/>
    <w:rsid w:val="00D04E07"/>
    <w:rsid w:val="00D062C0"/>
    <w:rsid w:val="00D1645A"/>
    <w:rsid w:val="00D42BE0"/>
    <w:rsid w:val="00D573EE"/>
    <w:rsid w:val="00D60B7D"/>
    <w:rsid w:val="00D61D13"/>
    <w:rsid w:val="00D749CF"/>
    <w:rsid w:val="00D8755D"/>
    <w:rsid w:val="00DA7FCE"/>
    <w:rsid w:val="00DB0EA3"/>
    <w:rsid w:val="00DB2F32"/>
    <w:rsid w:val="00DD550D"/>
    <w:rsid w:val="00DF3E79"/>
    <w:rsid w:val="00E20B0B"/>
    <w:rsid w:val="00E351AB"/>
    <w:rsid w:val="00E56336"/>
    <w:rsid w:val="00E6741F"/>
    <w:rsid w:val="00E70CE9"/>
    <w:rsid w:val="00E80606"/>
    <w:rsid w:val="00E91ECB"/>
    <w:rsid w:val="00EA2FE7"/>
    <w:rsid w:val="00EA494F"/>
    <w:rsid w:val="00F0151E"/>
    <w:rsid w:val="00F02FB0"/>
    <w:rsid w:val="00F25301"/>
    <w:rsid w:val="00F4227A"/>
    <w:rsid w:val="00F44097"/>
    <w:rsid w:val="00F57D09"/>
    <w:rsid w:val="00F60093"/>
    <w:rsid w:val="00F91455"/>
    <w:rsid w:val="00F91B56"/>
    <w:rsid w:val="00F91C21"/>
    <w:rsid w:val="00F94614"/>
    <w:rsid w:val="00FA4E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E95D26"/>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50967867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C483CB34-BF06-41A7-9056-E2EC82BF04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4128</Words>
  <Characters>22706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2024-10-11T16:14:00Z</cp:lastPrinted>
  <dcterms:created xsi:type="dcterms:W3CDTF">2024-10-24T20:15:00Z</dcterms:created>
  <dcterms:modified xsi:type="dcterms:W3CDTF">2024-10-24T20:15:00Z</dcterms:modified>
</cp:coreProperties>
</file>