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035DD" w14:textId="527D804B" w:rsidR="00591E1A" w:rsidRPr="006E098C" w:rsidRDefault="00191180" w:rsidP="00591E1A">
      <w:pPr>
        <w:tabs>
          <w:tab w:val="left" w:pos="567"/>
        </w:tabs>
        <w:spacing w:line="360" w:lineRule="auto"/>
        <w:jc w:val="both"/>
        <w:rPr>
          <w:rFonts w:ascii="Palatino Linotype" w:hAnsi="Palatino Linotype"/>
        </w:rPr>
      </w:pPr>
      <w:r w:rsidRPr="006E098C">
        <w:rPr>
          <w:rFonts w:ascii="Palatino Linotype" w:hAnsi="Palatino Linotype"/>
          <w:lang w:val="es-ES_tradnl"/>
        </w:rPr>
        <w:t>Resolución del Pleno del Instituto de Transparencia, Acceso a la Información Pública y Protección de Datos Personales del Estado de México y Municipios, con domicilio en M</w:t>
      </w:r>
      <w:r w:rsidR="00D07BFA" w:rsidRPr="006E098C">
        <w:rPr>
          <w:rFonts w:ascii="Palatino Linotype" w:hAnsi="Palatino Linotype"/>
          <w:lang w:val="es-ES_tradnl"/>
        </w:rPr>
        <w:t xml:space="preserve">etepec, Estado </w:t>
      </w:r>
      <w:r w:rsidR="006E098C" w:rsidRPr="006E098C">
        <w:rPr>
          <w:rFonts w:ascii="Palatino Linotype" w:hAnsi="Palatino Linotype"/>
          <w:lang w:val="es-ES_tradnl"/>
        </w:rPr>
        <w:t xml:space="preserve">de México; </w:t>
      </w:r>
      <w:r w:rsidR="00591E1A" w:rsidRPr="006E098C">
        <w:rPr>
          <w:rFonts w:ascii="Palatino Linotype" w:hAnsi="Palatino Linotype"/>
        </w:rPr>
        <w:t xml:space="preserve">de fecha veintiuno </w:t>
      </w:r>
      <w:r w:rsidR="006E098C">
        <w:rPr>
          <w:rFonts w:ascii="Palatino Linotype" w:hAnsi="Palatino Linotype"/>
        </w:rPr>
        <w:t xml:space="preserve">(21) </w:t>
      </w:r>
      <w:r w:rsidR="00591E1A" w:rsidRPr="006E098C">
        <w:rPr>
          <w:rFonts w:ascii="Palatino Linotype" w:hAnsi="Palatino Linotype"/>
        </w:rPr>
        <w:t>de febrero de dos mil veinticuatro.</w:t>
      </w:r>
    </w:p>
    <w:p w14:paraId="32354FCB" w14:textId="77777777" w:rsidR="00BC4E46" w:rsidRPr="006E098C" w:rsidRDefault="00BC4E46" w:rsidP="006F7BEF">
      <w:pPr>
        <w:suppressAutoHyphens w:val="0"/>
        <w:spacing w:line="360" w:lineRule="auto"/>
        <w:jc w:val="both"/>
        <w:rPr>
          <w:rFonts w:ascii="Palatino Linotype" w:hAnsi="Palatino Linotype"/>
          <w:lang w:val="es-ES_tradnl"/>
        </w:rPr>
      </w:pPr>
    </w:p>
    <w:p w14:paraId="33BE3035" w14:textId="77777777" w:rsidR="00C8293B" w:rsidRPr="006E098C" w:rsidRDefault="00046276" w:rsidP="00046276">
      <w:pPr>
        <w:suppressAutoHyphens w:val="0"/>
        <w:spacing w:line="360" w:lineRule="auto"/>
        <w:jc w:val="both"/>
        <w:rPr>
          <w:rFonts w:ascii="Palatino Linotype" w:hAnsi="Palatino Linotype"/>
          <w:lang w:val="es-ES_tradnl"/>
        </w:rPr>
      </w:pPr>
      <w:r w:rsidRPr="006E098C">
        <w:rPr>
          <w:rFonts w:ascii="Palatino Linotype" w:hAnsi="Palatino Linotype"/>
          <w:b/>
          <w:lang w:val="es-ES_tradnl"/>
        </w:rPr>
        <w:t>VISTO</w:t>
      </w:r>
      <w:r w:rsidR="00115368" w:rsidRPr="006E098C">
        <w:rPr>
          <w:rFonts w:ascii="Palatino Linotype" w:hAnsi="Palatino Linotype"/>
          <w:b/>
          <w:lang w:val="es-ES_tradnl"/>
        </w:rPr>
        <w:t>S</w:t>
      </w:r>
      <w:r w:rsidRPr="006E098C">
        <w:rPr>
          <w:rFonts w:ascii="Palatino Linotype" w:hAnsi="Palatino Linotype"/>
          <w:b/>
          <w:lang w:val="es-ES_tradnl"/>
        </w:rPr>
        <w:t xml:space="preserve"> </w:t>
      </w:r>
      <w:r w:rsidR="00115368" w:rsidRPr="006E098C">
        <w:rPr>
          <w:rFonts w:ascii="Palatino Linotype" w:hAnsi="Palatino Linotype"/>
          <w:lang w:val="es-ES_tradnl"/>
        </w:rPr>
        <w:t>los</w:t>
      </w:r>
      <w:r w:rsidRPr="006E098C">
        <w:rPr>
          <w:rFonts w:ascii="Palatino Linotype" w:hAnsi="Palatino Linotype"/>
          <w:lang w:val="es-ES_tradnl"/>
        </w:rPr>
        <w:t xml:space="preserve"> expediente</w:t>
      </w:r>
      <w:r w:rsidR="00115368" w:rsidRPr="006E098C">
        <w:rPr>
          <w:rFonts w:ascii="Palatino Linotype" w:hAnsi="Palatino Linotype"/>
          <w:lang w:val="es-ES_tradnl"/>
        </w:rPr>
        <w:t>s</w:t>
      </w:r>
      <w:r w:rsidRPr="006E098C">
        <w:rPr>
          <w:rFonts w:ascii="Palatino Linotype" w:hAnsi="Palatino Linotype"/>
          <w:lang w:val="es-ES_tradnl"/>
        </w:rPr>
        <w:t xml:space="preserve"> electrónico</w:t>
      </w:r>
      <w:r w:rsidR="00115368" w:rsidRPr="006E098C">
        <w:rPr>
          <w:rFonts w:ascii="Palatino Linotype" w:hAnsi="Palatino Linotype"/>
          <w:lang w:val="es-ES_tradnl"/>
        </w:rPr>
        <w:t>s</w:t>
      </w:r>
      <w:r w:rsidRPr="006E098C">
        <w:rPr>
          <w:rFonts w:ascii="Palatino Linotype" w:hAnsi="Palatino Linotype"/>
          <w:lang w:val="es-ES_tradnl"/>
        </w:rPr>
        <w:t xml:space="preserve"> formado</w:t>
      </w:r>
      <w:r w:rsidR="00115368" w:rsidRPr="006E098C">
        <w:rPr>
          <w:rFonts w:ascii="Palatino Linotype" w:hAnsi="Palatino Linotype"/>
          <w:lang w:val="es-ES_tradnl"/>
        </w:rPr>
        <w:t>s</w:t>
      </w:r>
      <w:r w:rsidRPr="006E098C">
        <w:rPr>
          <w:rFonts w:ascii="Palatino Linotype" w:hAnsi="Palatino Linotype"/>
          <w:lang w:val="es-ES_tradnl"/>
        </w:rPr>
        <w:t xml:space="preserve"> con motivo de los recursos de revisión</w:t>
      </w:r>
    </w:p>
    <w:p w14:paraId="50C52661" w14:textId="1AD2F182" w:rsidR="00046276" w:rsidRPr="006E098C" w:rsidRDefault="00C8293B" w:rsidP="00046276">
      <w:pPr>
        <w:suppressAutoHyphens w:val="0"/>
        <w:spacing w:line="360" w:lineRule="auto"/>
        <w:jc w:val="both"/>
        <w:rPr>
          <w:rFonts w:ascii="Palatino Linotype" w:hAnsi="Palatino Linotype"/>
          <w:lang w:val="es-ES_tradnl"/>
        </w:rPr>
      </w:pPr>
      <w:r w:rsidRPr="006E098C">
        <w:rPr>
          <w:rFonts w:ascii="Palatino Linotype" w:hAnsi="Palatino Linotype"/>
          <w:b/>
          <w:bCs/>
        </w:rPr>
        <w:t xml:space="preserve">03873/INFOEM/IP/RR/2023 y </w:t>
      </w:r>
      <w:r w:rsidRPr="006E098C">
        <w:rPr>
          <w:rFonts w:ascii="Palatino Linotype" w:hAnsi="Palatino Linotype"/>
          <w:b/>
          <w:lang w:val="es-ES_tradnl"/>
        </w:rPr>
        <w:t>03875/INFOEM/IP/RR/2023</w:t>
      </w:r>
      <w:r w:rsidR="006E098C">
        <w:rPr>
          <w:rFonts w:ascii="Palatino Linotype" w:hAnsi="Palatino Linotype"/>
          <w:b/>
          <w:lang w:val="es-ES_tradnl"/>
        </w:rPr>
        <w:t>,</w:t>
      </w:r>
      <w:r w:rsidRPr="006E098C">
        <w:rPr>
          <w:rFonts w:ascii="Palatino Linotype" w:hAnsi="Palatino Linotype"/>
          <w:lang w:val="es-ES_tradnl"/>
        </w:rPr>
        <w:t xml:space="preserve"> </w:t>
      </w:r>
      <w:r w:rsidR="00046276" w:rsidRPr="006E098C">
        <w:rPr>
          <w:rFonts w:ascii="Palatino Linotype" w:hAnsi="Palatino Linotype"/>
          <w:lang w:val="es-ES_tradnl"/>
        </w:rPr>
        <w:t>promovido</w:t>
      </w:r>
      <w:r w:rsidR="00115368" w:rsidRPr="006E098C">
        <w:rPr>
          <w:rFonts w:ascii="Palatino Linotype" w:hAnsi="Palatino Linotype"/>
          <w:lang w:val="es-ES_tradnl"/>
        </w:rPr>
        <w:t>s</w:t>
      </w:r>
      <w:r w:rsidR="00046276" w:rsidRPr="006E098C">
        <w:rPr>
          <w:rFonts w:ascii="Palatino Linotype" w:eastAsia="MS Mincho" w:hAnsi="Palatino Linotype"/>
          <w:color w:val="000000"/>
          <w:lang w:val="es-ES_tradnl"/>
        </w:rPr>
        <w:t xml:space="preserve"> por un </w:t>
      </w:r>
      <w:r w:rsidR="00046276" w:rsidRPr="006E098C">
        <w:rPr>
          <w:rFonts w:ascii="Palatino Linotype" w:eastAsia="MS Mincho" w:hAnsi="Palatino Linotype"/>
          <w:b/>
          <w:color w:val="000000"/>
          <w:lang w:val="es-ES_tradnl"/>
        </w:rPr>
        <w:t>usuario del Sistema de Acceso a la Información Mexiquense</w:t>
      </w:r>
      <w:r w:rsidR="00046276" w:rsidRPr="006E098C">
        <w:rPr>
          <w:rFonts w:ascii="Palatino Linotype" w:eastAsia="MS Mincho" w:hAnsi="Palatino Linotype"/>
          <w:color w:val="000000"/>
          <w:lang w:val="es-ES_tradnl"/>
        </w:rPr>
        <w:t xml:space="preserve"> </w:t>
      </w:r>
      <w:r w:rsidR="00046276" w:rsidRPr="006E098C">
        <w:rPr>
          <w:rFonts w:ascii="Palatino Linotype" w:eastAsia="MS Mincho" w:hAnsi="Palatino Linotype"/>
          <w:b/>
          <w:color w:val="000000"/>
          <w:lang w:val="es-ES_tradnl"/>
        </w:rPr>
        <w:t xml:space="preserve">(SAIMEX), </w:t>
      </w:r>
      <w:r w:rsidR="006E098C">
        <w:rPr>
          <w:rFonts w:ascii="Palatino Linotype" w:eastAsia="MS Mincho" w:hAnsi="Palatino Linotype"/>
          <w:color w:val="000000"/>
          <w:lang w:val="es-ES_tradnl"/>
        </w:rPr>
        <w:t>quien no proporcionó</w:t>
      </w:r>
      <w:r w:rsidR="00046276" w:rsidRPr="006E098C">
        <w:rPr>
          <w:rFonts w:ascii="Palatino Linotype" w:eastAsia="MS Mincho" w:hAnsi="Palatino Linotype"/>
          <w:color w:val="000000"/>
          <w:lang w:val="es-ES_tradnl"/>
        </w:rPr>
        <w:t xml:space="preserve"> nombre</w:t>
      </w:r>
      <w:r w:rsidR="006E098C">
        <w:rPr>
          <w:rFonts w:ascii="Palatino Linotype" w:eastAsia="MS Mincho" w:hAnsi="Palatino Linotype"/>
          <w:color w:val="000000"/>
          <w:lang w:val="es-ES_tradnl"/>
        </w:rPr>
        <w:t xml:space="preserve"> </w:t>
      </w:r>
      <w:proofErr w:type="spellStart"/>
      <w:r w:rsidR="006E098C">
        <w:rPr>
          <w:rFonts w:ascii="Palatino Linotype" w:eastAsia="MS Mincho" w:hAnsi="Palatino Linotype"/>
          <w:color w:val="000000"/>
          <w:lang w:val="es-ES_tradnl"/>
        </w:rPr>
        <w:t>laguno</w:t>
      </w:r>
      <w:proofErr w:type="spellEnd"/>
      <w:r w:rsidR="00046276" w:rsidRPr="006E098C">
        <w:rPr>
          <w:rFonts w:ascii="Palatino Linotype" w:eastAsia="MS Mincho" w:hAnsi="Palatino Linotype"/>
          <w:color w:val="000000"/>
          <w:lang w:val="es-ES_tradnl"/>
        </w:rPr>
        <w:t xml:space="preserve"> o seudónimo para poder ser identificado, por lo que en lo sucesivo </w:t>
      </w:r>
      <w:r w:rsidR="006E098C">
        <w:rPr>
          <w:rFonts w:ascii="Palatino Linotype" w:eastAsia="MS Mincho" w:hAnsi="Palatino Linotype"/>
          <w:color w:val="000000"/>
          <w:lang w:val="es-ES_tradnl"/>
        </w:rPr>
        <w:t>se denominará el</w:t>
      </w:r>
      <w:r w:rsidR="00046276" w:rsidRPr="006E098C">
        <w:rPr>
          <w:rFonts w:ascii="Palatino Linotype" w:eastAsia="MS Mincho" w:hAnsi="Palatino Linotype"/>
          <w:color w:val="000000"/>
          <w:lang w:val="es-ES_tradnl"/>
        </w:rPr>
        <w:t xml:space="preserve"> </w:t>
      </w:r>
      <w:r w:rsidR="00046276" w:rsidRPr="006E098C">
        <w:rPr>
          <w:rFonts w:ascii="Palatino Linotype" w:eastAsia="MS Mincho" w:hAnsi="Palatino Linotype"/>
          <w:b/>
          <w:color w:val="000000"/>
          <w:lang w:val="es-ES_tradnl"/>
        </w:rPr>
        <w:t>RECURRENTE</w:t>
      </w:r>
      <w:r w:rsidR="00046276" w:rsidRPr="006E098C">
        <w:rPr>
          <w:rFonts w:ascii="Palatino Linotype" w:eastAsia="MS Mincho" w:hAnsi="Palatino Linotype"/>
          <w:color w:val="000000"/>
          <w:lang w:val="es-ES_tradnl"/>
        </w:rPr>
        <w:t xml:space="preserve">, en contra de la falta de respuesta del </w:t>
      </w:r>
      <w:r w:rsidR="00046276" w:rsidRPr="006E098C">
        <w:rPr>
          <w:rFonts w:ascii="Palatino Linotype" w:eastAsia="MS Mincho" w:hAnsi="Palatino Linotype"/>
          <w:b/>
          <w:color w:val="000000"/>
          <w:lang w:val="es-ES_tradnl"/>
        </w:rPr>
        <w:t>Ayuntamiento de Zinacantepec</w:t>
      </w:r>
      <w:r w:rsidR="006E098C">
        <w:rPr>
          <w:rFonts w:ascii="Palatino Linotype" w:eastAsia="MS Mincho" w:hAnsi="Palatino Linotype"/>
          <w:b/>
          <w:color w:val="000000"/>
          <w:lang w:val="es-ES_tradnl"/>
        </w:rPr>
        <w:t>,</w:t>
      </w:r>
      <w:r w:rsidR="00046276" w:rsidRPr="006E098C">
        <w:rPr>
          <w:rFonts w:ascii="Palatino Linotype" w:eastAsia="MS Mincho" w:hAnsi="Palatino Linotype"/>
          <w:b/>
          <w:color w:val="000000"/>
          <w:lang w:val="es-ES_tradnl"/>
        </w:rPr>
        <w:t xml:space="preserve"> </w:t>
      </w:r>
      <w:r w:rsidR="00046276" w:rsidRPr="006E098C">
        <w:rPr>
          <w:rFonts w:ascii="Palatino Linotype" w:eastAsia="MS Mincho" w:hAnsi="Palatino Linotype"/>
          <w:color w:val="000000"/>
          <w:lang w:val="es-ES_tradnl"/>
        </w:rPr>
        <w:t xml:space="preserve">en </w:t>
      </w:r>
      <w:r w:rsidR="006E098C">
        <w:rPr>
          <w:rFonts w:ascii="Palatino Linotype" w:eastAsia="MS Mincho" w:hAnsi="Palatino Linotype"/>
          <w:color w:val="000000"/>
          <w:lang w:val="es-ES_tradnl"/>
        </w:rPr>
        <w:t>adelante</w:t>
      </w:r>
      <w:r w:rsidR="00046276" w:rsidRPr="006E098C">
        <w:rPr>
          <w:rFonts w:ascii="Palatino Linotype" w:eastAsia="MS Mincho" w:hAnsi="Palatino Linotype"/>
          <w:color w:val="000000"/>
          <w:lang w:val="es-ES_tradnl"/>
        </w:rPr>
        <w:t xml:space="preserve"> el</w:t>
      </w:r>
      <w:r w:rsidR="00046276" w:rsidRPr="006E098C">
        <w:rPr>
          <w:rFonts w:ascii="Palatino Linotype" w:eastAsia="MS Mincho" w:hAnsi="Palatino Linotype"/>
          <w:b/>
          <w:color w:val="000000"/>
          <w:lang w:val="es-ES_tradnl"/>
        </w:rPr>
        <w:t xml:space="preserve"> SUJETO OBLIGADO, </w:t>
      </w:r>
      <w:r w:rsidR="00046276" w:rsidRPr="006E098C">
        <w:rPr>
          <w:rFonts w:ascii="Palatino Linotype" w:eastAsia="MS Mincho" w:hAnsi="Palatino Linotype"/>
          <w:color w:val="000000"/>
          <w:lang w:val="es-ES_tradnl"/>
        </w:rPr>
        <w:t xml:space="preserve">se procede a dictar la presente resolución, con base en los siguientes: </w:t>
      </w:r>
    </w:p>
    <w:p w14:paraId="60A59163" w14:textId="77777777" w:rsidR="003C50FF" w:rsidRPr="006E098C" w:rsidRDefault="003C50FF" w:rsidP="006F7BEF">
      <w:pPr>
        <w:suppressAutoHyphens w:val="0"/>
        <w:spacing w:line="360" w:lineRule="auto"/>
        <w:jc w:val="both"/>
        <w:rPr>
          <w:rFonts w:ascii="Palatino Linotype" w:hAnsi="Palatino Linotype"/>
          <w:lang w:val="es-ES"/>
        </w:rPr>
      </w:pPr>
    </w:p>
    <w:p w14:paraId="37F20E55" w14:textId="7E526CBB" w:rsidR="00C6174F" w:rsidRPr="006E098C" w:rsidRDefault="00191180" w:rsidP="003C50FF">
      <w:pPr>
        <w:keepNext/>
        <w:keepLines/>
        <w:suppressAutoHyphens w:val="0"/>
        <w:spacing w:before="240" w:line="360" w:lineRule="auto"/>
        <w:jc w:val="center"/>
        <w:outlineLvl w:val="0"/>
        <w:rPr>
          <w:rFonts w:ascii="Palatino Linotype" w:hAnsi="Palatino Linotype"/>
          <w:b/>
          <w:lang w:eastAsia="en-US"/>
        </w:rPr>
      </w:pPr>
      <w:bookmarkStart w:id="0" w:name="_Toc3467400"/>
      <w:bookmarkStart w:id="1" w:name="_Toc104470940"/>
      <w:bookmarkStart w:id="2" w:name="_Toc110976859"/>
      <w:r w:rsidRPr="006E098C">
        <w:rPr>
          <w:rFonts w:ascii="Palatino Linotype" w:hAnsi="Palatino Linotype"/>
          <w:b/>
          <w:lang w:eastAsia="en-US"/>
        </w:rPr>
        <w:t>ANTECEDENTES</w:t>
      </w:r>
      <w:bookmarkEnd w:id="0"/>
      <w:bookmarkEnd w:id="1"/>
      <w:bookmarkEnd w:id="2"/>
    </w:p>
    <w:p w14:paraId="3B223267" w14:textId="77777777" w:rsidR="003C50FF" w:rsidRPr="006E098C" w:rsidRDefault="003C50FF" w:rsidP="003C50FF">
      <w:pPr>
        <w:keepNext/>
        <w:keepLines/>
        <w:suppressAutoHyphens w:val="0"/>
        <w:spacing w:before="240" w:line="360" w:lineRule="auto"/>
        <w:jc w:val="center"/>
        <w:outlineLvl w:val="0"/>
        <w:rPr>
          <w:rFonts w:ascii="Palatino Linotype" w:hAnsi="Palatino Linotype"/>
          <w:b/>
          <w:lang w:eastAsia="en-US"/>
        </w:rPr>
      </w:pPr>
    </w:p>
    <w:p w14:paraId="7571E0F7" w14:textId="5938630B" w:rsidR="00191180" w:rsidRPr="006E098C" w:rsidRDefault="007C0470" w:rsidP="003F4469">
      <w:pPr>
        <w:numPr>
          <w:ilvl w:val="0"/>
          <w:numId w:val="9"/>
        </w:numPr>
        <w:tabs>
          <w:tab w:val="left" w:pos="0"/>
        </w:tabs>
        <w:suppressAutoHyphens w:val="0"/>
        <w:spacing w:after="160" w:line="360" w:lineRule="auto"/>
        <w:ind w:left="0" w:firstLine="0"/>
        <w:contextualSpacing/>
        <w:jc w:val="both"/>
        <w:rPr>
          <w:rFonts w:ascii="Palatino Linotype" w:eastAsia="Calibri" w:hAnsi="Palatino Linotype" w:cs="Arial"/>
          <w:lang w:val="es-ES"/>
        </w:rPr>
      </w:pPr>
      <w:r w:rsidRPr="006E098C">
        <w:rPr>
          <w:rFonts w:ascii="Palatino Linotype" w:eastAsia="Calibri" w:hAnsi="Palatino Linotype" w:cs="Arial"/>
          <w:lang w:val="es-ES"/>
        </w:rPr>
        <w:t>E</w:t>
      </w:r>
      <w:r w:rsidR="003F4469" w:rsidRPr="006E098C">
        <w:rPr>
          <w:rFonts w:ascii="Palatino Linotype" w:eastAsia="Calibri" w:hAnsi="Palatino Linotype" w:cs="Arial"/>
          <w:lang w:val="es-ES"/>
        </w:rPr>
        <w:t>l uno (01</w:t>
      </w:r>
      <w:r w:rsidR="00191180" w:rsidRPr="006E098C">
        <w:rPr>
          <w:rFonts w:ascii="Palatino Linotype" w:eastAsia="Calibri" w:hAnsi="Palatino Linotype" w:cs="Arial"/>
          <w:lang w:val="es-ES"/>
        </w:rPr>
        <w:t>) de</w:t>
      </w:r>
      <w:r w:rsidR="003F4469" w:rsidRPr="006E098C">
        <w:rPr>
          <w:rFonts w:ascii="Palatino Linotype" w:eastAsia="Calibri" w:hAnsi="Palatino Linotype" w:cs="Arial"/>
          <w:lang w:val="es-ES"/>
        </w:rPr>
        <w:t xml:space="preserve"> junio</w:t>
      </w:r>
      <w:r w:rsidR="00046276" w:rsidRPr="006E098C">
        <w:rPr>
          <w:rFonts w:ascii="Palatino Linotype" w:eastAsia="Calibri" w:hAnsi="Palatino Linotype" w:cs="Arial"/>
          <w:lang w:val="es-ES"/>
        </w:rPr>
        <w:t xml:space="preserve"> </w:t>
      </w:r>
      <w:r w:rsidR="00CA0FAE" w:rsidRPr="006E098C">
        <w:rPr>
          <w:rFonts w:ascii="Palatino Linotype" w:eastAsia="Calibri" w:hAnsi="Palatino Linotype" w:cs="Arial"/>
          <w:lang w:val="es-ES"/>
        </w:rPr>
        <w:t>d</w:t>
      </w:r>
      <w:r w:rsidR="00046276" w:rsidRPr="006E098C">
        <w:rPr>
          <w:rFonts w:ascii="Palatino Linotype" w:eastAsia="Calibri" w:hAnsi="Palatino Linotype" w:cs="Arial"/>
          <w:lang w:val="es-ES"/>
        </w:rPr>
        <w:t>e dos mil veintitrés</w:t>
      </w:r>
      <w:r w:rsidR="00534480" w:rsidRPr="006E098C">
        <w:rPr>
          <w:rFonts w:ascii="Palatino Linotype" w:eastAsia="Calibri" w:hAnsi="Palatino Linotype" w:cs="Arial"/>
          <w:lang w:val="es-ES"/>
        </w:rPr>
        <w:t>, el</w:t>
      </w:r>
      <w:r w:rsidR="00191180" w:rsidRPr="006E098C">
        <w:rPr>
          <w:rFonts w:ascii="Palatino Linotype" w:eastAsia="Calibri" w:hAnsi="Palatino Linotype" w:cs="Arial"/>
          <w:lang w:val="es-ES"/>
        </w:rPr>
        <w:t xml:space="preserve"> particular</w:t>
      </w:r>
      <w:r w:rsidR="009E7700" w:rsidRPr="006E098C">
        <w:rPr>
          <w:rFonts w:ascii="Palatino Linotype" w:eastAsia="Calibri" w:hAnsi="Palatino Linotype" w:cs="Arial"/>
          <w:b/>
        </w:rPr>
        <w:t xml:space="preserve">, </w:t>
      </w:r>
      <w:r w:rsidR="00191180" w:rsidRPr="006E098C">
        <w:rPr>
          <w:rFonts w:ascii="Palatino Linotype" w:eastAsia="Calibri" w:hAnsi="Palatino Linotype" w:cs="Arial"/>
        </w:rPr>
        <w:t xml:space="preserve">presentó </w:t>
      </w:r>
      <w:r w:rsidR="00191180" w:rsidRPr="006E098C">
        <w:rPr>
          <w:rFonts w:ascii="Palatino Linotype" w:eastAsia="Calibri" w:hAnsi="Palatino Linotype" w:cs="Arial"/>
          <w:lang w:val="es-ES"/>
        </w:rPr>
        <w:t xml:space="preserve">ante el </w:t>
      </w:r>
      <w:r w:rsidR="00191180" w:rsidRPr="006E098C">
        <w:rPr>
          <w:rFonts w:ascii="Palatino Linotype" w:eastAsia="Calibri" w:hAnsi="Palatino Linotype" w:cs="Arial"/>
          <w:b/>
          <w:lang w:val="es-ES"/>
        </w:rPr>
        <w:t>SUJETO OBLIGADO,</w:t>
      </w:r>
      <w:r w:rsidR="00191180" w:rsidRPr="006E098C">
        <w:rPr>
          <w:rFonts w:ascii="Palatino Linotype" w:eastAsia="Calibri" w:hAnsi="Palatino Linotype" w:cs="Arial"/>
        </w:rPr>
        <w:t xml:space="preserve"> vía </w:t>
      </w:r>
      <w:r w:rsidR="00191180" w:rsidRPr="006E098C">
        <w:rPr>
          <w:rFonts w:ascii="Palatino Linotype" w:eastAsia="Calibri" w:hAnsi="Palatino Linotype" w:cs="Arial"/>
          <w:lang w:val="es-ES"/>
        </w:rPr>
        <w:t>Sistema de Acceso a la Información Mexiquense (</w:t>
      </w:r>
      <w:r w:rsidR="00191180" w:rsidRPr="006E098C">
        <w:rPr>
          <w:rFonts w:ascii="Palatino Linotype" w:eastAsia="Calibri" w:hAnsi="Palatino Linotype" w:cs="Arial"/>
          <w:b/>
          <w:lang w:val="es-ES"/>
        </w:rPr>
        <w:t>SAIMEX</w:t>
      </w:r>
      <w:r w:rsidRPr="006E098C">
        <w:rPr>
          <w:rFonts w:ascii="Palatino Linotype" w:eastAsia="Calibri" w:hAnsi="Palatino Linotype" w:cs="Arial"/>
          <w:lang w:val="es-ES"/>
        </w:rPr>
        <w:t>), la</w:t>
      </w:r>
      <w:r w:rsidR="00115368" w:rsidRPr="006E098C">
        <w:rPr>
          <w:rFonts w:ascii="Palatino Linotype" w:eastAsia="Calibri" w:hAnsi="Palatino Linotype" w:cs="Arial"/>
          <w:lang w:val="es-ES"/>
        </w:rPr>
        <w:t>s</w:t>
      </w:r>
      <w:r w:rsidRPr="006E098C">
        <w:rPr>
          <w:rFonts w:ascii="Palatino Linotype" w:eastAsia="Calibri" w:hAnsi="Palatino Linotype" w:cs="Arial"/>
          <w:lang w:val="es-ES"/>
        </w:rPr>
        <w:t xml:space="preserve"> solicitud</w:t>
      </w:r>
      <w:r w:rsidR="00115368" w:rsidRPr="006E098C">
        <w:rPr>
          <w:rFonts w:ascii="Palatino Linotype" w:eastAsia="Calibri" w:hAnsi="Palatino Linotype" w:cs="Arial"/>
          <w:lang w:val="es-ES"/>
        </w:rPr>
        <w:t>es</w:t>
      </w:r>
      <w:r w:rsidR="00191180" w:rsidRPr="006E098C">
        <w:rPr>
          <w:rFonts w:ascii="Palatino Linotype" w:eastAsia="Calibri" w:hAnsi="Palatino Linotype" w:cs="Arial"/>
          <w:lang w:val="es-ES"/>
        </w:rPr>
        <w:t xml:space="preserve"> de información públic</w:t>
      </w:r>
      <w:r w:rsidRPr="006E098C">
        <w:rPr>
          <w:rFonts w:ascii="Palatino Linotype" w:eastAsia="Calibri" w:hAnsi="Palatino Linotype" w:cs="Arial"/>
          <w:lang w:val="es-ES"/>
        </w:rPr>
        <w:t>a registrada</w:t>
      </w:r>
      <w:r w:rsidR="00115368" w:rsidRPr="006E098C">
        <w:rPr>
          <w:rFonts w:ascii="Palatino Linotype" w:eastAsia="Calibri" w:hAnsi="Palatino Linotype" w:cs="Arial"/>
          <w:lang w:val="es-ES"/>
        </w:rPr>
        <w:t>s</w:t>
      </w:r>
      <w:r w:rsidRPr="006E098C">
        <w:rPr>
          <w:rFonts w:ascii="Palatino Linotype" w:eastAsia="Calibri" w:hAnsi="Palatino Linotype" w:cs="Arial"/>
          <w:lang w:val="es-ES"/>
        </w:rPr>
        <w:t xml:space="preserve"> con </w:t>
      </w:r>
      <w:r w:rsidR="00115368" w:rsidRPr="006E098C">
        <w:rPr>
          <w:rFonts w:ascii="Palatino Linotype" w:eastAsia="Calibri" w:hAnsi="Palatino Linotype" w:cs="Arial"/>
          <w:lang w:val="es-ES"/>
        </w:rPr>
        <w:t>los</w:t>
      </w:r>
      <w:r w:rsidRPr="006E098C">
        <w:rPr>
          <w:rFonts w:ascii="Palatino Linotype" w:eastAsia="Calibri" w:hAnsi="Palatino Linotype" w:cs="Arial"/>
          <w:lang w:val="es-ES"/>
        </w:rPr>
        <w:t xml:space="preserve"> número</w:t>
      </w:r>
      <w:r w:rsidR="00115368" w:rsidRPr="006E098C">
        <w:rPr>
          <w:rFonts w:ascii="Palatino Linotype" w:eastAsia="Calibri" w:hAnsi="Palatino Linotype" w:cs="Arial"/>
          <w:lang w:val="es-ES"/>
        </w:rPr>
        <w:t>s</w:t>
      </w:r>
      <w:r w:rsidR="003F4469" w:rsidRPr="006E098C">
        <w:rPr>
          <w:rFonts w:ascii="Palatino Linotype" w:eastAsia="Calibri" w:hAnsi="Palatino Linotype" w:cs="Arial"/>
          <w:lang w:val="es-ES"/>
        </w:rPr>
        <w:t xml:space="preserve"> </w:t>
      </w:r>
      <w:r w:rsidR="003F4469" w:rsidRPr="006E098C">
        <w:rPr>
          <w:rFonts w:ascii="Palatino Linotype" w:eastAsia="Calibri" w:hAnsi="Palatino Linotype" w:cs="Arial"/>
          <w:b/>
          <w:lang w:val="es-ES"/>
        </w:rPr>
        <w:t>00426/ZINACANT/IP/2023 y 00435/ZINACANT/IP/2023</w:t>
      </w:r>
      <w:r w:rsidR="00A5416A" w:rsidRPr="006E098C">
        <w:rPr>
          <w:rFonts w:ascii="Palatino Linotype" w:eastAsia="Calibri" w:hAnsi="Palatino Linotype" w:cs="Arial"/>
          <w:lang w:val="es-ES"/>
        </w:rPr>
        <w:t xml:space="preserve">, </w:t>
      </w:r>
      <w:r w:rsidR="006E098C">
        <w:rPr>
          <w:rFonts w:ascii="Palatino Linotype" w:eastAsia="Calibri" w:hAnsi="Palatino Linotype" w:cs="Arial"/>
          <w:lang w:val="es-ES"/>
        </w:rPr>
        <w:t>en las que solicito</w:t>
      </w:r>
      <w:r w:rsidR="00191180" w:rsidRPr="006E098C">
        <w:rPr>
          <w:rFonts w:ascii="Palatino Linotype" w:eastAsia="Calibri" w:hAnsi="Palatino Linotype" w:cs="Arial"/>
          <w:lang w:val="es-ES"/>
        </w:rPr>
        <w:t xml:space="preserve"> lo siguiente:</w:t>
      </w:r>
    </w:p>
    <w:p w14:paraId="2CD063DC" w14:textId="77777777" w:rsidR="00191180" w:rsidRDefault="00191180" w:rsidP="006F7BEF">
      <w:pPr>
        <w:suppressAutoHyphens w:val="0"/>
        <w:spacing w:line="360" w:lineRule="auto"/>
        <w:contextualSpacing/>
        <w:jc w:val="both"/>
        <w:rPr>
          <w:rFonts w:ascii="Palatino Linotype" w:eastAsia="Calibri" w:hAnsi="Palatino Linotype" w:cs="Arial"/>
          <w:lang w:val="es-ES"/>
        </w:rPr>
      </w:pPr>
    </w:p>
    <w:p w14:paraId="633C71BD" w14:textId="77777777" w:rsidR="006E098C" w:rsidRDefault="006E098C" w:rsidP="006F7BEF">
      <w:pPr>
        <w:suppressAutoHyphens w:val="0"/>
        <w:spacing w:line="360" w:lineRule="auto"/>
        <w:contextualSpacing/>
        <w:jc w:val="both"/>
        <w:rPr>
          <w:rFonts w:ascii="Palatino Linotype" w:eastAsia="Calibri" w:hAnsi="Palatino Linotype" w:cs="Arial"/>
          <w:lang w:val="es-ES"/>
        </w:rPr>
      </w:pPr>
    </w:p>
    <w:p w14:paraId="20E44A36" w14:textId="77777777" w:rsidR="006E098C" w:rsidRPr="006E098C" w:rsidRDefault="006E098C" w:rsidP="006F7BEF">
      <w:pPr>
        <w:suppressAutoHyphens w:val="0"/>
        <w:spacing w:line="360" w:lineRule="auto"/>
        <w:contextualSpacing/>
        <w:jc w:val="both"/>
        <w:rPr>
          <w:rFonts w:ascii="Palatino Linotype" w:eastAsia="Calibri" w:hAnsi="Palatino Linotype" w:cs="Arial"/>
          <w:lang w:val="es-ES"/>
        </w:rPr>
      </w:pPr>
    </w:p>
    <w:tbl>
      <w:tblPr>
        <w:tblStyle w:val="Tablaconcuadrcula"/>
        <w:tblW w:w="0" w:type="auto"/>
        <w:jc w:val="center"/>
        <w:tblLook w:val="04A0" w:firstRow="1" w:lastRow="0" w:firstColumn="1" w:lastColumn="0" w:noHBand="0" w:noVBand="1"/>
      </w:tblPr>
      <w:tblGrid>
        <w:gridCol w:w="4555"/>
        <w:gridCol w:w="4556"/>
      </w:tblGrid>
      <w:tr w:rsidR="003F4469" w:rsidRPr="006E098C" w14:paraId="10314618" w14:textId="77777777" w:rsidTr="003F4469">
        <w:trPr>
          <w:jc w:val="center"/>
        </w:trPr>
        <w:tc>
          <w:tcPr>
            <w:tcW w:w="4555" w:type="dxa"/>
          </w:tcPr>
          <w:p w14:paraId="421919A2" w14:textId="479D3714" w:rsidR="003F4469" w:rsidRPr="006E098C" w:rsidRDefault="003F4469" w:rsidP="003F4469">
            <w:pPr>
              <w:suppressAutoHyphens w:val="0"/>
              <w:spacing w:line="360" w:lineRule="auto"/>
              <w:ind w:right="567"/>
              <w:contextualSpacing/>
              <w:jc w:val="center"/>
              <w:rPr>
                <w:rFonts w:ascii="Palatino Linotype" w:hAnsi="Palatino Linotype"/>
                <w:b/>
                <w:color w:val="000000"/>
                <w:lang w:val="es-ES_tradnl"/>
              </w:rPr>
            </w:pPr>
            <w:r w:rsidRPr="006E098C">
              <w:rPr>
                <w:rFonts w:ascii="Palatino Linotype" w:hAnsi="Palatino Linotype"/>
                <w:b/>
                <w:color w:val="000000"/>
                <w:lang w:val="es-ES_tradnl"/>
              </w:rPr>
              <w:lastRenderedPageBreak/>
              <w:t>Numero</w:t>
            </w:r>
          </w:p>
        </w:tc>
        <w:tc>
          <w:tcPr>
            <w:tcW w:w="4556" w:type="dxa"/>
          </w:tcPr>
          <w:p w14:paraId="57F940A1" w14:textId="7556C99D" w:rsidR="003F4469" w:rsidRPr="006E098C" w:rsidRDefault="003F4469" w:rsidP="003F4469">
            <w:pPr>
              <w:suppressAutoHyphens w:val="0"/>
              <w:spacing w:line="360" w:lineRule="auto"/>
              <w:ind w:right="567"/>
              <w:contextualSpacing/>
              <w:jc w:val="center"/>
              <w:rPr>
                <w:rFonts w:ascii="Palatino Linotype" w:hAnsi="Palatino Linotype"/>
                <w:b/>
                <w:color w:val="000000"/>
                <w:lang w:val="es-ES_tradnl"/>
              </w:rPr>
            </w:pPr>
            <w:r w:rsidRPr="006E098C">
              <w:rPr>
                <w:rFonts w:ascii="Palatino Linotype" w:hAnsi="Palatino Linotype"/>
                <w:b/>
                <w:color w:val="000000"/>
                <w:lang w:val="es-ES_tradnl"/>
              </w:rPr>
              <w:t>Solicitud</w:t>
            </w:r>
          </w:p>
        </w:tc>
      </w:tr>
      <w:tr w:rsidR="003F4469" w:rsidRPr="006E098C" w14:paraId="25BE2F14" w14:textId="77777777" w:rsidTr="003F4469">
        <w:trPr>
          <w:jc w:val="center"/>
        </w:trPr>
        <w:tc>
          <w:tcPr>
            <w:tcW w:w="4555" w:type="dxa"/>
          </w:tcPr>
          <w:p w14:paraId="4D5AC5E2" w14:textId="21934800" w:rsidR="003F4469" w:rsidRPr="006E098C" w:rsidRDefault="006E098C" w:rsidP="000B3909">
            <w:pPr>
              <w:suppressAutoHyphens w:val="0"/>
              <w:spacing w:line="360" w:lineRule="auto"/>
              <w:ind w:right="567"/>
              <w:contextualSpacing/>
              <w:jc w:val="both"/>
              <w:rPr>
                <w:rFonts w:ascii="Palatino Linotype" w:hAnsi="Palatino Linotype"/>
                <w:color w:val="000000"/>
                <w:lang w:val="es-ES_tradnl"/>
              </w:rPr>
            </w:pPr>
            <w:hyperlink r:id="rId8" w:history="1">
              <w:r w:rsidR="003F4469" w:rsidRPr="006E098C">
                <w:rPr>
                  <w:rStyle w:val="Hipervnculo"/>
                  <w:rFonts w:ascii="Palatino Linotype" w:hAnsi="Palatino Linotype"/>
                  <w:b/>
                  <w:bCs/>
                  <w:color w:val="000000" w:themeColor="text1"/>
                </w:rPr>
                <w:t>00426/ZINACANT/IP/2023</w:t>
              </w:r>
            </w:hyperlink>
          </w:p>
        </w:tc>
        <w:tc>
          <w:tcPr>
            <w:tcW w:w="4556" w:type="dxa"/>
          </w:tcPr>
          <w:p w14:paraId="2E664DAA" w14:textId="73CB1144" w:rsidR="003F4469" w:rsidRPr="006E098C" w:rsidRDefault="003F4469" w:rsidP="000B3909">
            <w:pPr>
              <w:suppressAutoHyphens w:val="0"/>
              <w:spacing w:line="360" w:lineRule="auto"/>
              <w:ind w:right="567"/>
              <w:contextualSpacing/>
              <w:jc w:val="both"/>
              <w:rPr>
                <w:rFonts w:ascii="Palatino Linotype" w:hAnsi="Palatino Linotype"/>
                <w:i/>
                <w:color w:val="000000"/>
                <w:lang w:val="es-ES_tradnl"/>
              </w:rPr>
            </w:pPr>
            <w:r w:rsidRPr="006E098C">
              <w:rPr>
                <w:rFonts w:ascii="Palatino Linotype" w:hAnsi="Palatino Linotype"/>
                <w:i/>
                <w:color w:val="000000"/>
                <w:lang w:val="es-ES_tradnl"/>
              </w:rPr>
              <w:t>“SOLICITO LAS FACTURAS DE PAGO DE LAS AMBULANCIAS NUEVAS ENTREGADAS EL PASADO 19 DE MAYO DE 2023, ANUNCIADAS POR EL PRESIDENTE MUNICIPAL EN SU CUENTA DE FACEBOOK, ASÍ COMO LAS LICENCIAS DE CONDUCIR DE LOS CONDUCTORES, RECIBOS DE NOMINA DEL PERSONAL DE PROTECCIÓN CIVIL Y EL ACTA DEL COMITÉ DE ADQUISICIONES DONDE SE APROBÓ LA COMRA DE AMBULANCIAS NUEVAS” (Sic)</w:t>
            </w:r>
          </w:p>
        </w:tc>
      </w:tr>
      <w:tr w:rsidR="003F4469" w:rsidRPr="006E098C" w14:paraId="7963D2B2" w14:textId="77777777" w:rsidTr="003F4469">
        <w:trPr>
          <w:jc w:val="center"/>
        </w:trPr>
        <w:tc>
          <w:tcPr>
            <w:tcW w:w="4555" w:type="dxa"/>
          </w:tcPr>
          <w:p w14:paraId="0C20CE36" w14:textId="17E1059C" w:rsidR="003F4469" w:rsidRPr="006E098C" w:rsidRDefault="003F4469" w:rsidP="000B3909">
            <w:pPr>
              <w:suppressAutoHyphens w:val="0"/>
              <w:spacing w:line="360" w:lineRule="auto"/>
              <w:ind w:right="567"/>
              <w:contextualSpacing/>
              <w:jc w:val="both"/>
              <w:rPr>
                <w:rFonts w:ascii="Palatino Linotype" w:hAnsi="Palatino Linotype"/>
                <w:b/>
                <w:color w:val="000000"/>
                <w:lang w:val="es-ES_tradnl"/>
              </w:rPr>
            </w:pPr>
            <w:r w:rsidRPr="006E098C">
              <w:rPr>
                <w:rFonts w:ascii="Palatino Linotype" w:hAnsi="Palatino Linotype"/>
                <w:b/>
                <w:color w:val="000000"/>
                <w:lang w:val="es-ES_tradnl"/>
              </w:rPr>
              <w:t>00435/ZINACANT/IP/2023</w:t>
            </w:r>
          </w:p>
        </w:tc>
        <w:tc>
          <w:tcPr>
            <w:tcW w:w="4556" w:type="dxa"/>
          </w:tcPr>
          <w:p w14:paraId="6193AD14" w14:textId="678CA0D8" w:rsidR="003F4469" w:rsidRPr="006E098C" w:rsidRDefault="003F4469" w:rsidP="000B3909">
            <w:pPr>
              <w:suppressAutoHyphens w:val="0"/>
              <w:spacing w:line="360" w:lineRule="auto"/>
              <w:ind w:right="567"/>
              <w:contextualSpacing/>
              <w:jc w:val="both"/>
              <w:rPr>
                <w:rFonts w:ascii="Palatino Linotype" w:hAnsi="Palatino Linotype"/>
                <w:i/>
                <w:color w:val="000000"/>
                <w:lang w:val="es-ES_tradnl"/>
              </w:rPr>
            </w:pPr>
            <w:r w:rsidRPr="006E098C">
              <w:rPr>
                <w:rFonts w:ascii="Palatino Linotype" w:hAnsi="Palatino Linotype"/>
                <w:i/>
                <w:color w:val="000000"/>
                <w:lang w:val="es-ES_tradnl"/>
              </w:rPr>
              <w:t>“SOLICITO TODAS LAS FACTURAS DE INTERNET PAGADAS EN EL MES DE MAYO 2023” (Sic)</w:t>
            </w:r>
          </w:p>
        </w:tc>
      </w:tr>
    </w:tbl>
    <w:p w14:paraId="11B7493D" w14:textId="77777777" w:rsidR="00115368" w:rsidRPr="006E098C" w:rsidRDefault="00115368" w:rsidP="000B3909">
      <w:pPr>
        <w:suppressAutoHyphens w:val="0"/>
        <w:spacing w:line="360" w:lineRule="auto"/>
        <w:ind w:left="567" w:right="567"/>
        <w:contextualSpacing/>
        <w:jc w:val="both"/>
        <w:rPr>
          <w:rFonts w:ascii="Palatino Linotype" w:hAnsi="Palatino Linotype"/>
          <w:i/>
          <w:color w:val="000000"/>
          <w:lang w:val="es-ES_tradnl"/>
        </w:rPr>
      </w:pPr>
    </w:p>
    <w:p w14:paraId="54C7E57E" w14:textId="6A7C43BE" w:rsidR="007F21B9" w:rsidRPr="006E098C" w:rsidRDefault="00056AA7" w:rsidP="000B3909">
      <w:pPr>
        <w:pStyle w:val="Prrafodelista"/>
        <w:numPr>
          <w:ilvl w:val="0"/>
          <w:numId w:val="9"/>
        </w:numPr>
        <w:tabs>
          <w:tab w:val="left" w:pos="284"/>
        </w:tabs>
        <w:spacing w:line="360" w:lineRule="auto"/>
        <w:ind w:left="0" w:firstLine="0"/>
        <w:jc w:val="both"/>
        <w:rPr>
          <w:rFonts w:ascii="Palatino Linotype" w:eastAsia="MS Mincho" w:hAnsi="Palatino Linotype"/>
          <w:color w:val="000000"/>
          <w:sz w:val="24"/>
          <w:szCs w:val="24"/>
          <w:lang w:val="es-ES_tradnl"/>
        </w:rPr>
      </w:pPr>
      <w:r w:rsidRPr="006E098C">
        <w:rPr>
          <w:rFonts w:ascii="Palatino Linotype" w:eastAsia="MS Mincho" w:hAnsi="Palatino Linotype"/>
          <w:color w:val="000000"/>
          <w:sz w:val="24"/>
          <w:szCs w:val="24"/>
          <w:lang w:val="es-ES_tradnl"/>
        </w:rPr>
        <w:lastRenderedPageBreak/>
        <w:t>Se hace constar que el</w:t>
      </w:r>
      <w:r w:rsidR="00B94E03" w:rsidRPr="006E098C">
        <w:rPr>
          <w:rFonts w:ascii="Palatino Linotype" w:eastAsia="MS Mincho" w:hAnsi="Palatino Linotype"/>
          <w:color w:val="000000"/>
          <w:sz w:val="24"/>
          <w:szCs w:val="24"/>
          <w:lang w:val="es-ES_tradnl"/>
        </w:rPr>
        <w:t xml:space="preserve"> </w:t>
      </w:r>
      <w:r w:rsidR="003A38E6" w:rsidRPr="006E098C">
        <w:rPr>
          <w:rFonts w:ascii="Palatino Linotype" w:eastAsia="MS Mincho" w:hAnsi="Palatino Linotype"/>
          <w:color w:val="000000"/>
          <w:sz w:val="24"/>
          <w:szCs w:val="24"/>
          <w:lang w:val="es-ES_tradnl"/>
        </w:rPr>
        <w:t xml:space="preserve">entonces </w:t>
      </w:r>
      <w:r w:rsidR="003A38E6" w:rsidRPr="006E098C">
        <w:rPr>
          <w:rFonts w:ascii="Palatino Linotype" w:eastAsia="MS Mincho" w:hAnsi="Palatino Linotype"/>
          <w:b/>
          <w:color w:val="000000"/>
          <w:sz w:val="24"/>
          <w:szCs w:val="24"/>
          <w:lang w:val="es-ES_tradnl"/>
        </w:rPr>
        <w:t>SOLICITANTE</w:t>
      </w:r>
      <w:r w:rsidRPr="006E098C">
        <w:rPr>
          <w:rFonts w:ascii="Palatino Linotype" w:eastAsia="MS Mincho" w:hAnsi="Palatino Linotype"/>
          <w:b/>
          <w:color w:val="000000"/>
          <w:sz w:val="24"/>
          <w:szCs w:val="24"/>
          <w:lang w:val="es-ES_tradnl"/>
        </w:rPr>
        <w:t xml:space="preserve"> </w:t>
      </w:r>
      <w:r w:rsidR="00B94E03" w:rsidRPr="006E098C">
        <w:rPr>
          <w:rFonts w:ascii="Palatino Linotype" w:eastAsia="MS Mincho" w:hAnsi="Palatino Linotype"/>
          <w:color w:val="000000"/>
          <w:sz w:val="24"/>
          <w:szCs w:val="24"/>
          <w:lang w:val="es-ES_tradnl"/>
        </w:rPr>
        <w:t xml:space="preserve">señaló </w:t>
      </w:r>
      <w:r w:rsidRPr="006E098C">
        <w:rPr>
          <w:rFonts w:ascii="Palatino Linotype" w:eastAsia="MS Mincho" w:hAnsi="Palatino Linotype"/>
          <w:color w:val="000000"/>
          <w:sz w:val="24"/>
          <w:szCs w:val="24"/>
          <w:lang w:val="es-ES_tradnl"/>
        </w:rPr>
        <w:t xml:space="preserve">como </w:t>
      </w:r>
      <w:r w:rsidR="003A38E6" w:rsidRPr="006E098C">
        <w:rPr>
          <w:rFonts w:ascii="Palatino Linotype" w:eastAsia="MS Mincho" w:hAnsi="Palatino Linotype"/>
          <w:color w:val="000000"/>
          <w:sz w:val="24"/>
          <w:szCs w:val="24"/>
          <w:lang w:val="es-ES_tradnl"/>
        </w:rPr>
        <w:t xml:space="preserve">modalidad </w:t>
      </w:r>
      <w:r w:rsidRPr="006E098C">
        <w:rPr>
          <w:rFonts w:ascii="Palatino Linotype" w:eastAsia="MS Mincho" w:hAnsi="Palatino Linotype"/>
          <w:color w:val="000000"/>
          <w:sz w:val="24"/>
          <w:szCs w:val="24"/>
          <w:lang w:val="es-ES_tradnl"/>
        </w:rPr>
        <w:t>de entrega</w:t>
      </w:r>
      <w:r w:rsidR="00115368" w:rsidRPr="006E098C">
        <w:rPr>
          <w:rFonts w:ascii="Palatino Linotype" w:eastAsia="MS Mincho" w:hAnsi="Palatino Linotype"/>
          <w:color w:val="000000"/>
          <w:sz w:val="24"/>
          <w:szCs w:val="24"/>
          <w:lang w:val="es-ES_tradnl"/>
        </w:rPr>
        <w:t xml:space="preserve"> de la información, para ambos casos,  </w:t>
      </w:r>
      <w:r w:rsidR="00642A3F" w:rsidRPr="006E098C">
        <w:rPr>
          <w:rFonts w:ascii="Palatino Linotype" w:eastAsia="MS Mincho" w:hAnsi="Palatino Linotype"/>
          <w:color w:val="000000"/>
          <w:sz w:val="24"/>
          <w:szCs w:val="24"/>
          <w:lang w:val="es-MX"/>
        </w:rPr>
        <w:t>a través del Sistema de Acceso a la información Mexiquense (</w:t>
      </w:r>
      <w:r w:rsidR="00642A3F" w:rsidRPr="006E098C">
        <w:rPr>
          <w:rFonts w:ascii="Palatino Linotype" w:eastAsia="MS Mincho" w:hAnsi="Palatino Linotype"/>
          <w:b/>
          <w:color w:val="000000"/>
          <w:sz w:val="24"/>
          <w:szCs w:val="24"/>
          <w:lang w:val="es-MX"/>
        </w:rPr>
        <w:t>SAIMEX).</w:t>
      </w:r>
    </w:p>
    <w:p w14:paraId="326A1A10" w14:textId="77777777" w:rsidR="00046276" w:rsidRPr="006E098C" w:rsidRDefault="00046276" w:rsidP="00046276">
      <w:pPr>
        <w:pStyle w:val="Prrafodelista"/>
        <w:tabs>
          <w:tab w:val="left" w:pos="284"/>
        </w:tabs>
        <w:spacing w:line="360" w:lineRule="auto"/>
        <w:ind w:left="0"/>
        <w:jc w:val="both"/>
        <w:rPr>
          <w:rFonts w:ascii="Palatino Linotype" w:eastAsia="MS Mincho" w:hAnsi="Palatino Linotype"/>
          <w:color w:val="000000"/>
          <w:sz w:val="24"/>
          <w:szCs w:val="24"/>
          <w:lang w:val="es-ES_tradnl"/>
        </w:rPr>
      </w:pPr>
    </w:p>
    <w:p w14:paraId="3FEE4216" w14:textId="270771BF" w:rsidR="00046276" w:rsidRPr="006E098C" w:rsidRDefault="003F4469" w:rsidP="000B3909">
      <w:pPr>
        <w:pStyle w:val="Prrafodelista"/>
        <w:numPr>
          <w:ilvl w:val="0"/>
          <w:numId w:val="9"/>
        </w:numPr>
        <w:tabs>
          <w:tab w:val="left" w:pos="284"/>
        </w:tabs>
        <w:spacing w:line="360" w:lineRule="auto"/>
        <w:ind w:left="0" w:firstLine="0"/>
        <w:jc w:val="both"/>
        <w:rPr>
          <w:rFonts w:ascii="Palatino Linotype" w:eastAsia="MS Mincho" w:hAnsi="Palatino Linotype"/>
          <w:color w:val="000000"/>
          <w:sz w:val="24"/>
          <w:szCs w:val="24"/>
          <w:lang w:val="es-ES_tradnl"/>
        </w:rPr>
      </w:pPr>
      <w:r w:rsidRPr="006E098C">
        <w:rPr>
          <w:rFonts w:ascii="Palatino Linotype" w:eastAsia="MS Mincho" w:hAnsi="Palatino Linotype"/>
          <w:color w:val="000000"/>
          <w:sz w:val="24"/>
          <w:szCs w:val="24"/>
          <w:lang w:val="es-ES_tradnl"/>
        </w:rPr>
        <w:t>En fecha veintidós (22) de junio</w:t>
      </w:r>
      <w:r w:rsidR="00046276" w:rsidRPr="006E098C">
        <w:rPr>
          <w:rFonts w:ascii="Palatino Linotype" w:eastAsia="MS Mincho" w:hAnsi="Palatino Linotype"/>
          <w:color w:val="000000"/>
          <w:sz w:val="24"/>
          <w:szCs w:val="24"/>
          <w:lang w:val="es-ES_tradnl"/>
        </w:rPr>
        <w:t xml:space="preserve"> de dos mil veintitrés el </w:t>
      </w:r>
      <w:r w:rsidR="00046276" w:rsidRPr="006E098C">
        <w:rPr>
          <w:rFonts w:ascii="Palatino Linotype" w:eastAsia="MS Mincho" w:hAnsi="Palatino Linotype"/>
          <w:b/>
          <w:color w:val="000000"/>
          <w:sz w:val="24"/>
          <w:szCs w:val="24"/>
          <w:lang w:val="es-ES_tradnl"/>
        </w:rPr>
        <w:t xml:space="preserve">SUJETO OBLIGADO </w:t>
      </w:r>
      <w:r w:rsidR="00046276" w:rsidRPr="006E098C">
        <w:rPr>
          <w:rFonts w:ascii="Palatino Linotype" w:eastAsia="MS Mincho" w:hAnsi="Palatino Linotype"/>
          <w:color w:val="000000"/>
          <w:sz w:val="24"/>
          <w:szCs w:val="24"/>
          <w:lang w:val="es-ES_tradnl"/>
        </w:rPr>
        <w:t xml:space="preserve">realizó </w:t>
      </w:r>
      <w:r w:rsidRPr="006E098C">
        <w:rPr>
          <w:rFonts w:ascii="Palatino Linotype" w:eastAsia="MS Mincho" w:hAnsi="Palatino Linotype"/>
          <w:color w:val="000000"/>
          <w:sz w:val="24"/>
          <w:szCs w:val="24"/>
          <w:lang w:val="es-ES_tradnl"/>
        </w:rPr>
        <w:t>prórroga en los siguientes términos</w:t>
      </w:r>
      <w:r w:rsidR="00115368" w:rsidRPr="006E098C">
        <w:rPr>
          <w:rFonts w:ascii="Palatino Linotype" w:eastAsia="MS Mincho" w:hAnsi="Palatino Linotype"/>
          <w:color w:val="000000"/>
          <w:sz w:val="24"/>
          <w:szCs w:val="24"/>
          <w:lang w:val="es-ES_tradnl"/>
        </w:rPr>
        <w:t xml:space="preserve">, en ambos casos, </w:t>
      </w:r>
      <w:r w:rsidR="00046276" w:rsidRPr="006E098C">
        <w:rPr>
          <w:rFonts w:ascii="Palatino Linotype" w:eastAsia="MS Mincho" w:hAnsi="Palatino Linotype"/>
          <w:b/>
          <w:color w:val="000000"/>
          <w:sz w:val="24"/>
          <w:szCs w:val="24"/>
          <w:lang w:val="es-ES_tradnl"/>
        </w:rPr>
        <w:t xml:space="preserve"> </w:t>
      </w:r>
      <w:r w:rsidR="00046276" w:rsidRPr="006E098C">
        <w:rPr>
          <w:rFonts w:ascii="Palatino Linotype" w:eastAsia="MS Mincho" w:hAnsi="Palatino Linotype"/>
          <w:color w:val="000000"/>
          <w:sz w:val="24"/>
          <w:szCs w:val="24"/>
          <w:lang w:val="es-ES_tradnl"/>
        </w:rPr>
        <w:t xml:space="preserve">en los siguientes términos: </w:t>
      </w:r>
    </w:p>
    <w:p w14:paraId="558171D2" w14:textId="50625058" w:rsidR="00046276" w:rsidRPr="006E098C" w:rsidRDefault="00046276" w:rsidP="003F4469">
      <w:pPr>
        <w:tabs>
          <w:tab w:val="left" w:pos="284"/>
        </w:tabs>
        <w:spacing w:line="360" w:lineRule="auto"/>
        <w:ind w:left="567" w:right="616"/>
        <w:jc w:val="right"/>
        <w:rPr>
          <w:rFonts w:ascii="Palatino Linotype" w:eastAsia="MS Mincho" w:hAnsi="Palatino Linotype"/>
          <w:i/>
          <w:color w:val="000000"/>
          <w:sz w:val="22"/>
          <w:lang w:val="es-ES_tradnl"/>
        </w:rPr>
      </w:pPr>
      <w:r w:rsidRPr="006E098C">
        <w:rPr>
          <w:rFonts w:ascii="Palatino Linotype" w:eastAsia="MS Mincho" w:hAnsi="Palatino Linotype"/>
          <w:i/>
          <w:color w:val="000000"/>
          <w:sz w:val="22"/>
          <w:lang w:val="es-ES_tradnl"/>
        </w:rPr>
        <w:t>“</w:t>
      </w:r>
      <w:r w:rsidR="00115368" w:rsidRPr="006E098C">
        <w:rPr>
          <w:rFonts w:ascii="Palatino Linotype" w:eastAsia="MS Mincho" w:hAnsi="Palatino Linotype"/>
          <w:i/>
          <w:color w:val="000000"/>
          <w:sz w:val="22"/>
          <w:lang w:val="es-ES_tradnl"/>
        </w:rPr>
        <w:t>(…)</w:t>
      </w:r>
    </w:p>
    <w:p w14:paraId="16C6153A" w14:textId="77777777" w:rsidR="003F4469" w:rsidRPr="006E098C" w:rsidRDefault="003F4469" w:rsidP="003F4469">
      <w:pPr>
        <w:tabs>
          <w:tab w:val="left" w:pos="284"/>
        </w:tabs>
        <w:spacing w:line="360" w:lineRule="auto"/>
        <w:ind w:left="567" w:right="616"/>
        <w:jc w:val="right"/>
        <w:rPr>
          <w:rFonts w:ascii="Palatino Linotype" w:eastAsia="MS Mincho" w:hAnsi="Palatino Linotype"/>
          <w:i/>
          <w:color w:val="000000"/>
          <w:sz w:val="22"/>
          <w:lang w:val="es-ES_tradnl"/>
        </w:rPr>
      </w:pPr>
    </w:p>
    <w:p w14:paraId="48291881" w14:textId="77777777" w:rsidR="003F4469" w:rsidRPr="006E098C" w:rsidRDefault="003F4469" w:rsidP="003F4469">
      <w:pPr>
        <w:tabs>
          <w:tab w:val="left" w:pos="284"/>
        </w:tabs>
        <w:spacing w:line="360" w:lineRule="auto"/>
        <w:ind w:left="567" w:right="616"/>
        <w:jc w:val="both"/>
        <w:rPr>
          <w:rFonts w:ascii="Palatino Linotype" w:eastAsia="MS Mincho" w:hAnsi="Palatino Linotype"/>
          <w:i/>
          <w:color w:val="000000"/>
          <w:sz w:val="22"/>
          <w:lang w:val="es-ES_tradnl"/>
        </w:rPr>
      </w:pPr>
      <w:r w:rsidRPr="006E098C">
        <w:rPr>
          <w:rFonts w:ascii="Palatino Linotype" w:eastAsia="MS Mincho" w:hAnsi="Palatino Linotype"/>
          <w:i/>
          <w:color w:val="000000"/>
          <w:sz w:val="22"/>
          <w:lang w:val="es-ES_tradnl"/>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22CEA23" w14:textId="77777777" w:rsidR="003F4469" w:rsidRPr="006E098C" w:rsidRDefault="003F4469" w:rsidP="003F4469">
      <w:pPr>
        <w:tabs>
          <w:tab w:val="left" w:pos="284"/>
        </w:tabs>
        <w:spacing w:line="360" w:lineRule="auto"/>
        <w:ind w:left="567" w:right="616"/>
        <w:jc w:val="both"/>
        <w:rPr>
          <w:rFonts w:ascii="Palatino Linotype" w:eastAsia="MS Mincho" w:hAnsi="Palatino Linotype"/>
          <w:i/>
          <w:color w:val="000000"/>
          <w:sz w:val="22"/>
          <w:lang w:val="es-ES_tradnl"/>
        </w:rPr>
      </w:pPr>
    </w:p>
    <w:p w14:paraId="56FAB294" w14:textId="301EFAC9" w:rsidR="00046276" w:rsidRPr="006E098C" w:rsidRDefault="003F4469" w:rsidP="003F4469">
      <w:pPr>
        <w:tabs>
          <w:tab w:val="left" w:pos="284"/>
        </w:tabs>
        <w:spacing w:line="360" w:lineRule="auto"/>
        <w:ind w:left="567" w:right="616"/>
        <w:jc w:val="both"/>
        <w:rPr>
          <w:rFonts w:ascii="Palatino Linotype" w:eastAsia="MS Mincho" w:hAnsi="Palatino Linotype"/>
          <w:i/>
          <w:color w:val="000000"/>
          <w:sz w:val="22"/>
          <w:lang w:val="es-ES_tradnl"/>
        </w:rPr>
      </w:pPr>
      <w:r w:rsidRPr="006E098C">
        <w:rPr>
          <w:rFonts w:ascii="Palatino Linotype" w:eastAsia="MS Mincho" w:hAnsi="Palatino Linotype"/>
          <w:i/>
          <w:color w:val="000000"/>
          <w:sz w:val="22"/>
          <w:lang w:val="es-ES_tradnl"/>
        </w:rPr>
        <w:t>Se le invita a cumplir con el total requerido por esta Unidad de Transparencia, para estar en posibilidad de brindar una respuesta solida al solicitante.</w:t>
      </w:r>
      <w:r w:rsidR="00046276" w:rsidRPr="006E098C">
        <w:rPr>
          <w:rFonts w:ascii="Palatino Linotype" w:eastAsia="MS Mincho" w:hAnsi="Palatino Linotype"/>
          <w:i/>
          <w:color w:val="000000"/>
          <w:sz w:val="22"/>
          <w:lang w:val="es-ES_tradnl"/>
        </w:rPr>
        <w:t>” (Sic)</w:t>
      </w:r>
    </w:p>
    <w:p w14:paraId="16E1C775" w14:textId="77777777" w:rsidR="00046276" w:rsidRPr="006E098C" w:rsidRDefault="00046276" w:rsidP="00046276">
      <w:pPr>
        <w:tabs>
          <w:tab w:val="left" w:pos="0"/>
        </w:tabs>
        <w:suppressAutoHyphens w:val="0"/>
        <w:spacing w:after="160" w:line="360" w:lineRule="auto"/>
        <w:contextualSpacing/>
        <w:jc w:val="both"/>
        <w:rPr>
          <w:rFonts w:ascii="Palatino Linotype" w:hAnsi="Palatino Linotype" w:cs="Arial"/>
          <w:i/>
          <w:lang w:val="es-ES_tradnl"/>
        </w:rPr>
      </w:pPr>
    </w:p>
    <w:p w14:paraId="3E194E85" w14:textId="791A776C" w:rsidR="003F1413" w:rsidRPr="006E098C" w:rsidRDefault="003F1413" w:rsidP="00F12753">
      <w:pPr>
        <w:numPr>
          <w:ilvl w:val="0"/>
          <w:numId w:val="9"/>
        </w:numPr>
        <w:tabs>
          <w:tab w:val="left" w:pos="0"/>
        </w:tabs>
        <w:suppressAutoHyphens w:val="0"/>
        <w:spacing w:after="160" w:line="360" w:lineRule="auto"/>
        <w:ind w:left="0" w:firstLine="0"/>
        <w:contextualSpacing/>
        <w:jc w:val="both"/>
        <w:rPr>
          <w:rFonts w:ascii="Palatino Linotype" w:hAnsi="Palatino Linotype" w:cs="Arial"/>
          <w:i/>
          <w:lang w:val="es-ES_tradnl"/>
        </w:rPr>
      </w:pPr>
      <w:r w:rsidRPr="006E098C">
        <w:rPr>
          <w:rFonts w:ascii="Palatino Linotype" w:hAnsi="Palatino Linotype" w:cs="Arial"/>
          <w:lang w:val="es-ES_tradnl"/>
        </w:rPr>
        <w:t xml:space="preserve">El </w:t>
      </w:r>
      <w:r w:rsidRPr="006E098C">
        <w:rPr>
          <w:rFonts w:ascii="Palatino Linotype" w:hAnsi="Palatino Linotype" w:cs="Arial"/>
          <w:b/>
          <w:lang w:val="es-ES_tradnl"/>
        </w:rPr>
        <w:t xml:space="preserve">SUJETO OBLIGADO </w:t>
      </w:r>
      <w:r w:rsidRPr="006E098C">
        <w:rPr>
          <w:rFonts w:ascii="Palatino Linotype" w:hAnsi="Palatino Linotype" w:cs="Arial"/>
          <w:lang w:val="es-ES_tradnl"/>
        </w:rPr>
        <w:t>no emitió respuesta</w:t>
      </w:r>
      <w:r w:rsidR="00115368" w:rsidRPr="006E098C">
        <w:rPr>
          <w:rFonts w:ascii="Palatino Linotype" w:hAnsi="Palatino Linotype" w:cs="Arial"/>
          <w:lang w:val="es-ES_tradnl"/>
        </w:rPr>
        <w:t>s</w:t>
      </w:r>
      <w:r w:rsidRPr="006E098C">
        <w:rPr>
          <w:rFonts w:ascii="Palatino Linotype" w:hAnsi="Palatino Linotype" w:cs="Arial"/>
          <w:lang w:val="es-ES_tradnl"/>
        </w:rPr>
        <w:t xml:space="preserve"> a la</w:t>
      </w:r>
      <w:r w:rsidR="00115368" w:rsidRPr="006E098C">
        <w:rPr>
          <w:rFonts w:ascii="Palatino Linotype" w:hAnsi="Palatino Linotype" w:cs="Arial"/>
          <w:lang w:val="es-ES_tradnl"/>
        </w:rPr>
        <w:t>s</w:t>
      </w:r>
      <w:r w:rsidRPr="006E098C">
        <w:rPr>
          <w:rFonts w:ascii="Palatino Linotype" w:hAnsi="Palatino Linotype" w:cs="Arial"/>
          <w:lang w:val="es-ES_tradnl"/>
        </w:rPr>
        <w:t xml:space="preserve"> solicitud</w:t>
      </w:r>
      <w:r w:rsidR="00115368" w:rsidRPr="006E098C">
        <w:rPr>
          <w:rFonts w:ascii="Palatino Linotype" w:hAnsi="Palatino Linotype" w:cs="Arial"/>
          <w:lang w:val="es-ES_tradnl"/>
        </w:rPr>
        <w:t>es</w:t>
      </w:r>
      <w:r w:rsidRPr="006E098C">
        <w:rPr>
          <w:rFonts w:ascii="Palatino Linotype" w:hAnsi="Palatino Linotype" w:cs="Arial"/>
          <w:lang w:val="es-ES_tradnl"/>
        </w:rPr>
        <w:t xml:space="preserve"> de información.  </w:t>
      </w:r>
    </w:p>
    <w:p w14:paraId="75E2850C" w14:textId="77777777" w:rsidR="003F1413" w:rsidRPr="006E098C" w:rsidRDefault="003F1413" w:rsidP="003F1413">
      <w:pPr>
        <w:tabs>
          <w:tab w:val="left" w:pos="0"/>
        </w:tabs>
        <w:suppressAutoHyphens w:val="0"/>
        <w:spacing w:after="160" w:line="360" w:lineRule="auto"/>
        <w:contextualSpacing/>
        <w:jc w:val="both"/>
        <w:rPr>
          <w:rFonts w:ascii="Palatino Linotype" w:hAnsi="Palatino Linotype" w:cs="Arial"/>
          <w:i/>
          <w:lang w:val="es-ES_tradnl"/>
        </w:rPr>
      </w:pPr>
    </w:p>
    <w:p w14:paraId="484B0F60" w14:textId="67AC0720" w:rsidR="00191180" w:rsidRPr="006E098C" w:rsidRDefault="00191180" w:rsidP="003F4469">
      <w:pPr>
        <w:numPr>
          <w:ilvl w:val="0"/>
          <w:numId w:val="9"/>
        </w:numPr>
        <w:tabs>
          <w:tab w:val="left" w:pos="0"/>
        </w:tabs>
        <w:suppressAutoHyphens w:val="0"/>
        <w:spacing w:after="160" w:line="360" w:lineRule="auto"/>
        <w:ind w:left="0" w:firstLine="0"/>
        <w:contextualSpacing/>
        <w:jc w:val="both"/>
        <w:rPr>
          <w:rFonts w:ascii="Palatino Linotype" w:hAnsi="Palatino Linotype" w:cs="Arial"/>
          <w:i/>
          <w:lang w:val="es-ES_tradnl"/>
        </w:rPr>
      </w:pPr>
      <w:r w:rsidRPr="006E098C">
        <w:rPr>
          <w:rFonts w:ascii="Palatino Linotype" w:eastAsia="Calibri" w:hAnsi="Palatino Linotype" w:cs="Arial"/>
          <w:lang w:val="es-AR"/>
        </w:rPr>
        <w:t xml:space="preserve">Derivado </w:t>
      </w:r>
      <w:bookmarkStart w:id="3" w:name="_Toc462307683"/>
      <w:bookmarkStart w:id="4" w:name="_Toc472427085"/>
      <w:bookmarkStart w:id="5" w:name="_Toc472500652"/>
      <w:r w:rsidRPr="006E098C">
        <w:rPr>
          <w:rFonts w:ascii="Palatino Linotype" w:hAnsi="Palatino Linotype" w:cs="Arial"/>
          <w:lang w:val="es-AR"/>
        </w:rPr>
        <w:t>de la falta de respuesta</w:t>
      </w:r>
      <w:r w:rsidR="00115368" w:rsidRPr="006E098C">
        <w:rPr>
          <w:rFonts w:ascii="Palatino Linotype" w:hAnsi="Palatino Linotype" w:cs="Arial"/>
          <w:lang w:val="es-AR"/>
        </w:rPr>
        <w:t>s</w:t>
      </w:r>
      <w:r w:rsidRPr="006E098C">
        <w:rPr>
          <w:rFonts w:ascii="Palatino Linotype" w:hAnsi="Palatino Linotype" w:cs="Arial"/>
          <w:lang w:val="es-AR"/>
        </w:rPr>
        <w:t xml:space="preserve"> por parte del </w:t>
      </w:r>
      <w:r w:rsidRPr="006E098C">
        <w:rPr>
          <w:rFonts w:ascii="Palatino Linotype" w:hAnsi="Palatino Linotype" w:cs="Arial"/>
          <w:b/>
          <w:lang w:val="es-AR"/>
        </w:rPr>
        <w:t>SUJETO OBLIGADO</w:t>
      </w:r>
      <w:r w:rsidRPr="006E098C">
        <w:rPr>
          <w:rFonts w:ascii="Palatino Linotype" w:hAnsi="Palatino Linotype" w:cs="Arial"/>
          <w:lang w:val="es-AR"/>
        </w:rPr>
        <w:t>, el</w:t>
      </w:r>
      <w:r w:rsidR="00C02573" w:rsidRPr="006E098C">
        <w:rPr>
          <w:rFonts w:ascii="Palatino Linotype" w:hAnsi="Palatino Linotype" w:cs="Arial"/>
          <w:lang w:val="es-ES"/>
        </w:rPr>
        <w:t xml:space="preserve"> </w:t>
      </w:r>
      <w:r w:rsidR="003F4469" w:rsidRPr="006E098C">
        <w:rPr>
          <w:rFonts w:ascii="Palatino Linotype" w:hAnsi="Palatino Linotype" w:cs="Arial"/>
          <w:lang w:val="es-ES"/>
        </w:rPr>
        <w:t>cuatro (04</w:t>
      </w:r>
      <w:r w:rsidR="00FA7215" w:rsidRPr="006E098C">
        <w:rPr>
          <w:rFonts w:ascii="Palatino Linotype" w:hAnsi="Palatino Linotype" w:cs="Arial"/>
          <w:lang w:val="es-ES"/>
        </w:rPr>
        <w:t>) de</w:t>
      </w:r>
      <w:r w:rsidR="003F4469" w:rsidRPr="006E098C">
        <w:rPr>
          <w:rFonts w:ascii="Palatino Linotype" w:hAnsi="Palatino Linotype" w:cs="Arial"/>
          <w:lang w:val="es-ES"/>
        </w:rPr>
        <w:t xml:space="preserve"> julio</w:t>
      </w:r>
      <w:r w:rsidR="003F1413" w:rsidRPr="006E098C">
        <w:rPr>
          <w:rFonts w:ascii="Palatino Linotype" w:hAnsi="Palatino Linotype" w:cs="Arial"/>
          <w:lang w:val="es-ES"/>
        </w:rPr>
        <w:t xml:space="preserve"> </w:t>
      </w:r>
      <w:r w:rsidR="000B3909" w:rsidRPr="006E098C">
        <w:rPr>
          <w:rFonts w:ascii="Palatino Linotype" w:hAnsi="Palatino Linotype" w:cs="Arial"/>
          <w:lang w:val="es-ES"/>
        </w:rPr>
        <w:t>de dos mil veintitrés</w:t>
      </w:r>
      <w:r w:rsidR="00FA7215" w:rsidRPr="006E098C">
        <w:rPr>
          <w:rFonts w:ascii="Palatino Linotype" w:hAnsi="Palatino Linotype" w:cs="Arial"/>
          <w:lang w:val="es-ES"/>
        </w:rPr>
        <w:t xml:space="preserve">, el </w:t>
      </w:r>
      <w:r w:rsidR="00115368" w:rsidRPr="006E098C">
        <w:rPr>
          <w:rFonts w:ascii="Palatino Linotype" w:hAnsi="Palatino Linotype" w:cs="Arial"/>
          <w:lang w:val="es-ES"/>
        </w:rPr>
        <w:t>particular interpuso los</w:t>
      </w:r>
      <w:r w:rsidR="00885757" w:rsidRPr="006E098C">
        <w:rPr>
          <w:rFonts w:ascii="Palatino Linotype" w:hAnsi="Palatino Linotype" w:cs="Arial"/>
          <w:lang w:val="es-ES"/>
        </w:rPr>
        <w:t xml:space="preserve"> recurso</w:t>
      </w:r>
      <w:r w:rsidR="00115368" w:rsidRPr="006E098C">
        <w:rPr>
          <w:rFonts w:ascii="Palatino Linotype" w:hAnsi="Palatino Linotype" w:cs="Arial"/>
          <w:lang w:val="es-ES"/>
        </w:rPr>
        <w:t>s</w:t>
      </w:r>
      <w:r w:rsidRPr="006E098C">
        <w:rPr>
          <w:rFonts w:ascii="Palatino Linotype" w:hAnsi="Palatino Linotype" w:cs="Arial"/>
          <w:lang w:val="es-ES"/>
        </w:rPr>
        <w:t xml:space="preserve"> de revisión</w:t>
      </w:r>
      <w:r w:rsidR="00EC7C00" w:rsidRPr="006E098C">
        <w:rPr>
          <w:rFonts w:ascii="Palatino Linotype" w:hAnsi="Palatino Linotype" w:cs="Arial"/>
          <w:i/>
          <w:lang w:val="es-ES_tradnl"/>
        </w:rPr>
        <w:t xml:space="preserve"> </w:t>
      </w:r>
      <w:r w:rsidR="003F4469" w:rsidRPr="006E098C">
        <w:rPr>
          <w:rFonts w:ascii="Palatino Linotype" w:hAnsi="Palatino Linotype" w:cs="Arial"/>
          <w:b/>
          <w:lang w:val="es-ES_tradnl"/>
        </w:rPr>
        <w:t>03873/INFOEM/IP/RR/2023 y 03875/INFOEM/IP/RR/2023</w:t>
      </w:r>
      <w:r w:rsidR="00642A3F" w:rsidRPr="006E098C">
        <w:rPr>
          <w:rFonts w:ascii="Palatino Linotype" w:hAnsi="Palatino Linotype" w:cs="Arial"/>
          <w:i/>
          <w:lang w:val="es-ES_tradnl"/>
        </w:rPr>
        <w:t xml:space="preserve">, </w:t>
      </w:r>
      <w:r w:rsidR="00115368" w:rsidRPr="006E098C">
        <w:rPr>
          <w:rFonts w:ascii="Palatino Linotype" w:hAnsi="Palatino Linotype" w:cs="Arial"/>
          <w:lang w:val="es-ES"/>
        </w:rPr>
        <w:t>en los</w:t>
      </w:r>
      <w:r w:rsidRPr="006E098C">
        <w:rPr>
          <w:rFonts w:ascii="Palatino Linotype" w:hAnsi="Palatino Linotype" w:cs="Arial"/>
          <w:lang w:val="es-ES"/>
        </w:rPr>
        <w:t xml:space="preserve"> que señaló</w:t>
      </w:r>
      <w:r w:rsidR="00115368" w:rsidRPr="006E098C">
        <w:rPr>
          <w:rFonts w:ascii="Palatino Linotype" w:hAnsi="Palatino Linotype" w:cs="Arial"/>
          <w:lang w:val="es-ES"/>
        </w:rPr>
        <w:t xml:space="preserve">, de igual forma, </w:t>
      </w:r>
      <w:r w:rsidRPr="006E098C">
        <w:rPr>
          <w:rFonts w:ascii="Palatino Linotype" w:hAnsi="Palatino Linotype" w:cs="Arial"/>
          <w:lang w:val="es-ES"/>
        </w:rPr>
        <w:t xml:space="preserve"> lo siguiente:</w:t>
      </w:r>
    </w:p>
    <w:p w14:paraId="63A405ED" w14:textId="77777777" w:rsidR="003F4469" w:rsidRDefault="003F4469" w:rsidP="003F4469">
      <w:pPr>
        <w:pStyle w:val="Prrafodelista"/>
        <w:rPr>
          <w:rFonts w:ascii="Palatino Linotype" w:hAnsi="Palatino Linotype" w:cs="Arial"/>
          <w:i/>
          <w:sz w:val="24"/>
          <w:szCs w:val="24"/>
          <w:lang w:val="es-ES_tradnl"/>
        </w:rPr>
      </w:pPr>
    </w:p>
    <w:p w14:paraId="70FFB854" w14:textId="77777777" w:rsidR="006E098C" w:rsidRDefault="006E098C" w:rsidP="003F4469">
      <w:pPr>
        <w:pStyle w:val="Prrafodelista"/>
        <w:rPr>
          <w:rFonts w:ascii="Palatino Linotype" w:hAnsi="Palatino Linotype" w:cs="Arial"/>
          <w:i/>
          <w:sz w:val="24"/>
          <w:szCs w:val="24"/>
          <w:lang w:val="es-ES_tradnl"/>
        </w:rPr>
      </w:pPr>
    </w:p>
    <w:p w14:paraId="03E55B7D" w14:textId="77777777" w:rsidR="006E098C" w:rsidRDefault="006E098C" w:rsidP="003F4469">
      <w:pPr>
        <w:pStyle w:val="Prrafodelista"/>
        <w:rPr>
          <w:rFonts w:ascii="Palatino Linotype" w:hAnsi="Palatino Linotype" w:cs="Arial"/>
          <w:i/>
          <w:sz w:val="24"/>
          <w:szCs w:val="24"/>
          <w:lang w:val="es-ES_tradnl"/>
        </w:rPr>
      </w:pPr>
    </w:p>
    <w:p w14:paraId="10F378A5" w14:textId="77777777" w:rsidR="006E098C" w:rsidRPr="006E098C" w:rsidRDefault="006E098C" w:rsidP="003F4469">
      <w:pPr>
        <w:pStyle w:val="Prrafodelista"/>
        <w:rPr>
          <w:rFonts w:ascii="Palatino Linotype" w:hAnsi="Palatino Linotype" w:cs="Arial"/>
          <w:i/>
          <w:sz w:val="24"/>
          <w:szCs w:val="24"/>
          <w:lang w:val="es-ES_tradnl"/>
        </w:rPr>
      </w:pPr>
    </w:p>
    <w:tbl>
      <w:tblPr>
        <w:tblStyle w:val="Tablaconcuadrcula"/>
        <w:tblW w:w="0" w:type="auto"/>
        <w:tblLook w:val="04A0" w:firstRow="1" w:lastRow="0" w:firstColumn="1" w:lastColumn="0" w:noHBand="0" w:noVBand="1"/>
      </w:tblPr>
      <w:tblGrid>
        <w:gridCol w:w="3037"/>
        <w:gridCol w:w="3037"/>
        <w:gridCol w:w="3037"/>
      </w:tblGrid>
      <w:tr w:rsidR="003F4469" w:rsidRPr="006E098C" w14:paraId="7FFC6B72" w14:textId="77777777" w:rsidTr="003F4469">
        <w:tc>
          <w:tcPr>
            <w:tcW w:w="3037" w:type="dxa"/>
          </w:tcPr>
          <w:p w14:paraId="54690B0A" w14:textId="0CFD8D83" w:rsidR="003F4469" w:rsidRPr="006E098C" w:rsidRDefault="003F4469" w:rsidP="0086472B">
            <w:pPr>
              <w:tabs>
                <w:tab w:val="left" w:pos="0"/>
              </w:tabs>
              <w:suppressAutoHyphens w:val="0"/>
              <w:spacing w:after="160" w:line="360" w:lineRule="auto"/>
              <w:contextualSpacing/>
              <w:jc w:val="center"/>
              <w:rPr>
                <w:rFonts w:ascii="Palatino Linotype" w:hAnsi="Palatino Linotype" w:cs="Arial"/>
                <w:b/>
                <w:sz w:val="20"/>
                <w:lang w:val="es-ES_tradnl"/>
              </w:rPr>
            </w:pPr>
            <w:r w:rsidRPr="006E098C">
              <w:rPr>
                <w:rFonts w:ascii="Palatino Linotype" w:hAnsi="Palatino Linotype" w:cs="Arial"/>
                <w:b/>
                <w:sz w:val="20"/>
                <w:lang w:val="es-ES_tradnl"/>
              </w:rPr>
              <w:lastRenderedPageBreak/>
              <w:t>Recurso</w:t>
            </w:r>
          </w:p>
        </w:tc>
        <w:tc>
          <w:tcPr>
            <w:tcW w:w="3037" w:type="dxa"/>
          </w:tcPr>
          <w:p w14:paraId="5CD96728" w14:textId="762A8C7D" w:rsidR="003F4469" w:rsidRPr="006E098C" w:rsidRDefault="003F4469" w:rsidP="0086472B">
            <w:pPr>
              <w:tabs>
                <w:tab w:val="left" w:pos="0"/>
              </w:tabs>
              <w:suppressAutoHyphens w:val="0"/>
              <w:spacing w:after="160" w:line="360" w:lineRule="auto"/>
              <w:contextualSpacing/>
              <w:jc w:val="center"/>
              <w:rPr>
                <w:rFonts w:ascii="Palatino Linotype" w:hAnsi="Palatino Linotype" w:cs="Arial"/>
                <w:b/>
                <w:sz w:val="20"/>
                <w:lang w:val="es-ES_tradnl"/>
              </w:rPr>
            </w:pPr>
            <w:r w:rsidRPr="006E098C">
              <w:rPr>
                <w:rFonts w:ascii="Palatino Linotype" w:hAnsi="Palatino Linotype" w:cs="Arial"/>
                <w:b/>
                <w:sz w:val="20"/>
                <w:lang w:val="es-ES_tradnl"/>
              </w:rPr>
              <w:t>Acto Impugnado</w:t>
            </w:r>
          </w:p>
        </w:tc>
        <w:tc>
          <w:tcPr>
            <w:tcW w:w="3037" w:type="dxa"/>
          </w:tcPr>
          <w:p w14:paraId="1B575249" w14:textId="595C9690" w:rsidR="003F4469" w:rsidRPr="006E098C" w:rsidRDefault="003F4469" w:rsidP="0086472B">
            <w:pPr>
              <w:tabs>
                <w:tab w:val="left" w:pos="0"/>
              </w:tabs>
              <w:suppressAutoHyphens w:val="0"/>
              <w:spacing w:after="160" w:line="360" w:lineRule="auto"/>
              <w:contextualSpacing/>
              <w:jc w:val="center"/>
              <w:rPr>
                <w:rFonts w:ascii="Palatino Linotype" w:hAnsi="Palatino Linotype" w:cs="Arial"/>
                <w:b/>
                <w:sz w:val="20"/>
                <w:lang w:val="es-ES_tradnl"/>
              </w:rPr>
            </w:pPr>
            <w:r w:rsidRPr="006E098C">
              <w:rPr>
                <w:rFonts w:ascii="Palatino Linotype" w:hAnsi="Palatino Linotype" w:cs="Arial"/>
                <w:b/>
                <w:sz w:val="20"/>
                <w:lang w:val="es-ES_tradnl"/>
              </w:rPr>
              <w:t>Motivos de Inconformidad</w:t>
            </w:r>
          </w:p>
        </w:tc>
      </w:tr>
      <w:tr w:rsidR="003F4469" w:rsidRPr="006E098C" w14:paraId="73AF1A55" w14:textId="77777777" w:rsidTr="003F4469">
        <w:tc>
          <w:tcPr>
            <w:tcW w:w="3037" w:type="dxa"/>
          </w:tcPr>
          <w:p w14:paraId="11B2E5B5" w14:textId="55F8669C" w:rsidR="003F4469" w:rsidRPr="006E098C" w:rsidRDefault="0086472B" w:rsidP="003F4469">
            <w:pPr>
              <w:tabs>
                <w:tab w:val="left" w:pos="0"/>
              </w:tabs>
              <w:suppressAutoHyphens w:val="0"/>
              <w:spacing w:after="160" w:line="360" w:lineRule="auto"/>
              <w:contextualSpacing/>
              <w:jc w:val="both"/>
              <w:rPr>
                <w:rFonts w:ascii="Palatino Linotype" w:hAnsi="Palatino Linotype" w:cs="Arial"/>
                <w:i/>
                <w:sz w:val="20"/>
                <w:lang w:val="es-ES_tradnl"/>
              </w:rPr>
            </w:pPr>
            <w:r w:rsidRPr="006E098C">
              <w:rPr>
                <w:rFonts w:ascii="Palatino Linotype" w:hAnsi="Palatino Linotype" w:cs="Arial"/>
                <w:i/>
                <w:sz w:val="20"/>
                <w:lang w:val="es-ES_tradnl"/>
              </w:rPr>
              <w:t>“</w:t>
            </w:r>
            <w:r w:rsidRPr="006E098C">
              <w:rPr>
                <w:rFonts w:ascii="Palatino Linotype" w:hAnsi="Palatino Linotype" w:cs="Arial"/>
                <w:b/>
                <w:sz w:val="20"/>
                <w:lang w:val="es-ES_tradnl"/>
              </w:rPr>
              <w:t>03873/INFOEM/IP/RR/2023”</w:t>
            </w:r>
          </w:p>
        </w:tc>
        <w:tc>
          <w:tcPr>
            <w:tcW w:w="3037" w:type="dxa"/>
          </w:tcPr>
          <w:p w14:paraId="17231CCF" w14:textId="10E0F1FB" w:rsidR="003F4469" w:rsidRPr="006E098C" w:rsidRDefault="0086472B" w:rsidP="003F4469">
            <w:pPr>
              <w:tabs>
                <w:tab w:val="left" w:pos="0"/>
              </w:tabs>
              <w:suppressAutoHyphens w:val="0"/>
              <w:spacing w:after="160" w:line="360" w:lineRule="auto"/>
              <w:contextualSpacing/>
              <w:jc w:val="both"/>
              <w:rPr>
                <w:rFonts w:ascii="Palatino Linotype" w:hAnsi="Palatino Linotype" w:cs="Arial"/>
                <w:i/>
                <w:sz w:val="20"/>
                <w:lang w:val="es-ES_tradnl"/>
              </w:rPr>
            </w:pPr>
            <w:r w:rsidRPr="006E098C">
              <w:rPr>
                <w:rFonts w:ascii="Palatino Linotype" w:hAnsi="Palatino Linotype" w:cs="Arial"/>
                <w:i/>
                <w:sz w:val="20"/>
                <w:lang w:val="es-ES_tradnl"/>
              </w:rPr>
              <w:t>“NO ENTREGA INFORMACIÓN” (Sic)</w:t>
            </w:r>
          </w:p>
        </w:tc>
        <w:tc>
          <w:tcPr>
            <w:tcW w:w="3037" w:type="dxa"/>
          </w:tcPr>
          <w:p w14:paraId="3914F2B0" w14:textId="28A533FF" w:rsidR="003F4469" w:rsidRPr="006E098C" w:rsidRDefault="0086472B" w:rsidP="003F4469">
            <w:pPr>
              <w:tabs>
                <w:tab w:val="left" w:pos="0"/>
              </w:tabs>
              <w:suppressAutoHyphens w:val="0"/>
              <w:spacing w:after="160" w:line="360" w:lineRule="auto"/>
              <w:contextualSpacing/>
              <w:jc w:val="both"/>
              <w:rPr>
                <w:rFonts w:ascii="Palatino Linotype" w:hAnsi="Palatino Linotype" w:cs="Arial"/>
                <w:i/>
                <w:sz w:val="20"/>
                <w:lang w:val="es-ES_tradnl"/>
              </w:rPr>
            </w:pPr>
            <w:r w:rsidRPr="006E098C">
              <w:rPr>
                <w:rFonts w:ascii="Palatino Linotype" w:hAnsi="Palatino Linotype" w:cs="Arial"/>
                <w:i/>
                <w:sz w:val="20"/>
                <w:lang w:val="es-ES_tradnl"/>
              </w:rPr>
              <w:t xml:space="preserve">“NO ENTREGA INFORMACIÓN” (Sic) </w:t>
            </w:r>
          </w:p>
        </w:tc>
      </w:tr>
      <w:tr w:rsidR="003F4469" w:rsidRPr="006E098C" w14:paraId="4AEB94AB" w14:textId="77777777" w:rsidTr="003F4469">
        <w:tc>
          <w:tcPr>
            <w:tcW w:w="3037" w:type="dxa"/>
          </w:tcPr>
          <w:p w14:paraId="1F922B43" w14:textId="29986DD2" w:rsidR="003F4469" w:rsidRPr="006E098C" w:rsidRDefault="0086472B" w:rsidP="003F4469">
            <w:pPr>
              <w:tabs>
                <w:tab w:val="left" w:pos="0"/>
              </w:tabs>
              <w:suppressAutoHyphens w:val="0"/>
              <w:spacing w:after="160" w:line="360" w:lineRule="auto"/>
              <w:contextualSpacing/>
              <w:jc w:val="both"/>
              <w:rPr>
                <w:rFonts w:ascii="Palatino Linotype" w:hAnsi="Palatino Linotype" w:cs="Arial"/>
                <w:b/>
                <w:sz w:val="20"/>
                <w:lang w:val="es-ES_tradnl"/>
              </w:rPr>
            </w:pPr>
            <w:r w:rsidRPr="006E098C">
              <w:rPr>
                <w:rFonts w:ascii="Palatino Linotype" w:hAnsi="Palatino Linotype" w:cs="Arial"/>
                <w:b/>
                <w:sz w:val="20"/>
                <w:lang w:val="es-ES_tradnl"/>
              </w:rPr>
              <w:t>“03875/INFOEM/IP/RR/2023”</w:t>
            </w:r>
          </w:p>
        </w:tc>
        <w:tc>
          <w:tcPr>
            <w:tcW w:w="3037" w:type="dxa"/>
          </w:tcPr>
          <w:p w14:paraId="459270E5" w14:textId="17832618" w:rsidR="003F4469" w:rsidRPr="006E098C" w:rsidRDefault="0086472B" w:rsidP="003F4469">
            <w:pPr>
              <w:tabs>
                <w:tab w:val="left" w:pos="0"/>
              </w:tabs>
              <w:suppressAutoHyphens w:val="0"/>
              <w:spacing w:after="160" w:line="360" w:lineRule="auto"/>
              <w:contextualSpacing/>
              <w:jc w:val="both"/>
              <w:rPr>
                <w:rFonts w:ascii="Palatino Linotype" w:hAnsi="Palatino Linotype" w:cs="Arial"/>
                <w:i/>
                <w:sz w:val="20"/>
                <w:lang w:val="es-ES_tradnl"/>
              </w:rPr>
            </w:pPr>
            <w:r w:rsidRPr="006E098C">
              <w:rPr>
                <w:rFonts w:ascii="Palatino Linotype" w:hAnsi="Palatino Linotype" w:cs="Arial"/>
                <w:i/>
                <w:sz w:val="20"/>
                <w:lang w:val="es-ES_tradnl"/>
              </w:rPr>
              <w:t>“NO ENTREGA INFORMACIÓN” (Sic)</w:t>
            </w:r>
          </w:p>
        </w:tc>
        <w:tc>
          <w:tcPr>
            <w:tcW w:w="3037" w:type="dxa"/>
          </w:tcPr>
          <w:p w14:paraId="1E01ECF1" w14:textId="401FDD57" w:rsidR="003F4469" w:rsidRPr="006E098C" w:rsidRDefault="0086472B" w:rsidP="003F4469">
            <w:pPr>
              <w:tabs>
                <w:tab w:val="left" w:pos="0"/>
              </w:tabs>
              <w:suppressAutoHyphens w:val="0"/>
              <w:spacing w:after="160" w:line="360" w:lineRule="auto"/>
              <w:contextualSpacing/>
              <w:jc w:val="both"/>
              <w:rPr>
                <w:rFonts w:ascii="Palatino Linotype" w:hAnsi="Palatino Linotype" w:cs="Arial"/>
                <w:i/>
                <w:sz w:val="20"/>
                <w:lang w:val="es-ES_tradnl"/>
              </w:rPr>
            </w:pPr>
            <w:r w:rsidRPr="006E098C">
              <w:rPr>
                <w:rFonts w:ascii="Palatino Linotype" w:hAnsi="Palatino Linotype" w:cs="Arial"/>
                <w:i/>
                <w:sz w:val="20"/>
                <w:lang w:val="es-ES_tradnl"/>
              </w:rPr>
              <w:t xml:space="preserve">“NO ENTREGA INFORMACIÓN” (Sic) </w:t>
            </w:r>
          </w:p>
        </w:tc>
      </w:tr>
      <w:bookmarkEnd w:id="3"/>
      <w:bookmarkEnd w:id="4"/>
      <w:bookmarkEnd w:id="5"/>
    </w:tbl>
    <w:p w14:paraId="09979977" w14:textId="77777777" w:rsidR="00115368" w:rsidRPr="006E098C" w:rsidRDefault="00115368" w:rsidP="0086472B">
      <w:pPr>
        <w:rPr>
          <w:rFonts w:ascii="Palatino Linotype" w:hAnsi="Palatino Linotype"/>
          <w:b/>
          <w:i/>
        </w:rPr>
      </w:pPr>
    </w:p>
    <w:p w14:paraId="454D0417" w14:textId="77777777" w:rsidR="00115368" w:rsidRPr="006E098C" w:rsidRDefault="00115368" w:rsidP="00115368">
      <w:pPr>
        <w:suppressAutoHyphens w:val="0"/>
        <w:spacing w:line="360" w:lineRule="auto"/>
        <w:ind w:right="616"/>
        <w:jc w:val="both"/>
        <w:rPr>
          <w:rFonts w:ascii="Palatino Linotype" w:hAnsi="Palatino Linotype"/>
          <w:b/>
          <w:i/>
        </w:rPr>
      </w:pPr>
    </w:p>
    <w:p w14:paraId="1821065A" w14:textId="7589C0BD" w:rsidR="00115368" w:rsidRPr="006E098C" w:rsidRDefault="00115368" w:rsidP="0086472B">
      <w:pPr>
        <w:pStyle w:val="Prrafodelista"/>
        <w:numPr>
          <w:ilvl w:val="0"/>
          <w:numId w:val="9"/>
        </w:numPr>
        <w:tabs>
          <w:tab w:val="left" w:pos="426"/>
        </w:tabs>
        <w:spacing w:line="360" w:lineRule="auto"/>
        <w:ind w:left="0" w:firstLine="0"/>
        <w:contextualSpacing/>
        <w:jc w:val="both"/>
        <w:rPr>
          <w:rFonts w:ascii="Palatino Linotype" w:eastAsia="Calibri" w:hAnsi="Palatino Linotype" w:cs="Arial"/>
          <w:color w:val="000000"/>
          <w:sz w:val="24"/>
          <w:szCs w:val="24"/>
        </w:rPr>
      </w:pPr>
      <w:r w:rsidRPr="006E098C">
        <w:rPr>
          <w:rFonts w:ascii="Palatino Linotype" w:hAnsi="Palatino Linotype" w:cs="Arial"/>
          <w:color w:val="000000"/>
          <w:sz w:val="24"/>
          <w:szCs w:val="24"/>
        </w:rPr>
        <w:t xml:space="preserve">Se registraron los recursos de revisión bajo el número de expediente </w:t>
      </w:r>
      <w:r w:rsidRPr="006E098C">
        <w:rPr>
          <w:rFonts w:ascii="Palatino Linotype" w:eastAsia="MS Mincho" w:hAnsi="Palatino Linotype" w:cs="Arial"/>
          <w:bCs/>
          <w:color w:val="000000"/>
          <w:sz w:val="24"/>
          <w:szCs w:val="24"/>
          <w:lang w:val="es-ES_tradnl"/>
        </w:rPr>
        <w:t>al rubro indicados</w:t>
      </w:r>
      <w:r w:rsidRPr="006E098C">
        <w:rPr>
          <w:rFonts w:ascii="Palatino Linotype" w:hAnsi="Palatino Linotype" w:cs="Arial"/>
          <w:color w:val="000000"/>
          <w:sz w:val="24"/>
          <w:szCs w:val="24"/>
        </w:rPr>
        <w:t>, no obstante</w:t>
      </w:r>
      <w:r w:rsidRPr="006E098C">
        <w:rPr>
          <w:rFonts w:ascii="Palatino Linotype" w:hAnsi="Palatino Linotype"/>
          <w:iCs/>
          <w:sz w:val="24"/>
          <w:szCs w:val="24"/>
        </w:rPr>
        <w:t xml:space="preserve">,  con fundamento en lo dispuesto por el artículo 185 fracción I de la Ley de Transparencia y Acceso a la Información Pública del Estado de México y Municipios, el recurso de revisión con número </w:t>
      </w:r>
      <w:hyperlink r:id="rId9" w:tgtFrame="_blank" w:history="1">
        <w:r w:rsidR="0086472B" w:rsidRPr="006E098C">
          <w:rPr>
            <w:rStyle w:val="Hipervnculo"/>
            <w:rFonts w:ascii="Palatino Linotype" w:eastAsia="Calibri" w:hAnsi="Palatino Linotype" w:cs="Arial"/>
            <w:b/>
            <w:bCs/>
            <w:color w:val="000000" w:themeColor="text1"/>
            <w:sz w:val="24"/>
            <w:szCs w:val="24"/>
            <w:lang w:val="es-MX"/>
          </w:rPr>
          <w:t>03873/INFOEM/IP/RR/2023</w:t>
        </w:r>
      </w:hyperlink>
      <w:r w:rsidR="0086472B" w:rsidRPr="006E098C">
        <w:rPr>
          <w:rFonts w:ascii="Palatino Linotype" w:eastAsia="Calibri" w:hAnsi="Palatino Linotype" w:cs="Arial"/>
          <w:color w:val="000000"/>
          <w:sz w:val="24"/>
          <w:szCs w:val="24"/>
        </w:rPr>
        <w:t xml:space="preserve"> </w:t>
      </w:r>
      <w:r w:rsidRPr="006E098C">
        <w:rPr>
          <w:rFonts w:ascii="Palatino Linotype" w:hAnsi="Palatino Linotype"/>
          <w:iCs/>
          <w:sz w:val="24"/>
          <w:szCs w:val="24"/>
        </w:rPr>
        <w:t xml:space="preserve">fue turnado a la </w:t>
      </w:r>
      <w:r w:rsidRPr="006E098C">
        <w:rPr>
          <w:rFonts w:ascii="Palatino Linotype" w:hAnsi="Palatino Linotype"/>
          <w:b/>
          <w:iCs/>
          <w:sz w:val="24"/>
          <w:szCs w:val="24"/>
        </w:rPr>
        <w:t>Comisionada María del Rosario Mejía Ayala</w:t>
      </w:r>
      <w:r w:rsidRPr="006E098C">
        <w:rPr>
          <w:rFonts w:ascii="Palatino Linotype" w:hAnsi="Palatino Linotype"/>
          <w:iCs/>
          <w:sz w:val="24"/>
          <w:szCs w:val="24"/>
        </w:rPr>
        <w:t xml:space="preserve">  con el objeto de su análisis, posteriormente el Pleno de este Órgano Autónomo, en la </w:t>
      </w:r>
      <w:r w:rsidR="0086472B" w:rsidRPr="006E098C">
        <w:rPr>
          <w:rFonts w:ascii="Palatino Linotype" w:hAnsi="Palatino Linotype"/>
          <w:iCs/>
          <w:sz w:val="24"/>
          <w:szCs w:val="24"/>
        </w:rPr>
        <w:t xml:space="preserve">Vigésimo </w:t>
      </w:r>
      <w:r w:rsidRPr="006E098C">
        <w:rPr>
          <w:rFonts w:ascii="Palatino Linotype" w:hAnsi="Palatino Linotype"/>
          <w:iCs/>
          <w:sz w:val="24"/>
          <w:szCs w:val="24"/>
        </w:rPr>
        <w:t>Séptima Ses</w:t>
      </w:r>
      <w:r w:rsidR="0086472B" w:rsidRPr="006E098C">
        <w:rPr>
          <w:rFonts w:ascii="Palatino Linotype" w:hAnsi="Palatino Linotype"/>
          <w:iCs/>
          <w:sz w:val="24"/>
          <w:szCs w:val="24"/>
        </w:rPr>
        <w:t>ión Ordinara de fecha dos (02</w:t>
      </w:r>
      <w:r w:rsidRPr="006E098C">
        <w:rPr>
          <w:rFonts w:ascii="Palatino Linotype" w:hAnsi="Palatino Linotype"/>
          <w:iCs/>
          <w:sz w:val="24"/>
          <w:szCs w:val="24"/>
        </w:rPr>
        <w:t>) de</w:t>
      </w:r>
      <w:r w:rsidR="0086472B" w:rsidRPr="006E098C">
        <w:rPr>
          <w:rFonts w:ascii="Palatino Linotype" w:hAnsi="Palatino Linotype"/>
          <w:iCs/>
          <w:sz w:val="24"/>
          <w:szCs w:val="24"/>
        </w:rPr>
        <w:t xml:space="preserve"> agosto</w:t>
      </w:r>
      <w:r w:rsidRPr="006E098C">
        <w:rPr>
          <w:rFonts w:ascii="Palatino Linotype" w:hAnsi="Palatino Linotype"/>
          <w:iCs/>
          <w:sz w:val="24"/>
          <w:szCs w:val="24"/>
        </w:rPr>
        <w:t xml:space="preserve"> de dos mil veintitrés, ordenó la acumulación del recurso de revisión</w:t>
      </w:r>
      <w:r w:rsidRPr="006E098C">
        <w:rPr>
          <w:rFonts w:ascii="Palatino Linotype" w:eastAsia="Calibri" w:hAnsi="Palatino Linotype" w:cs="Arial"/>
          <w:color w:val="000000"/>
          <w:sz w:val="24"/>
          <w:szCs w:val="24"/>
        </w:rPr>
        <w:t xml:space="preserve"> </w:t>
      </w:r>
      <w:r w:rsidR="0086472B" w:rsidRPr="006E098C">
        <w:rPr>
          <w:rFonts w:ascii="Palatino Linotype" w:eastAsia="Calibri" w:hAnsi="Palatino Linotype" w:cs="Arial"/>
          <w:b/>
          <w:color w:val="000000"/>
          <w:sz w:val="24"/>
          <w:szCs w:val="24"/>
        </w:rPr>
        <w:t>03875/INFOEM/IP/RR/2023</w:t>
      </w:r>
      <w:r w:rsidR="0086472B" w:rsidRPr="006E098C">
        <w:rPr>
          <w:rFonts w:ascii="Palatino Linotype" w:eastAsia="Calibri" w:hAnsi="Palatino Linotype" w:cs="Arial"/>
          <w:color w:val="000000"/>
          <w:sz w:val="24"/>
          <w:szCs w:val="24"/>
        </w:rPr>
        <w:t xml:space="preserve"> </w:t>
      </w:r>
      <w:r w:rsidR="0086472B" w:rsidRPr="006E098C">
        <w:rPr>
          <w:rFonts w:ascii="Palatino Linotype" w:hAnsi="Palatino Linotype"/>
          <w:iCs/>
          <w:sz w:val="24"/>
          <w:szCs w:val="24"/>
        </w:rPr>
        <w:t xml:space="preserve">del  Comisionado </w:t>
      </w:r>
      <w:r w:rsidR="0086472B" w:rsidRPr="006E098C">
        <w:rPr>
          <w:rFonts w:ascii="Palatino Linotype" w:hAnsi="Palatino Linotype"/>
          <w:b/>
          <w:iCs/>
          <w:sz w:val="24"/>
          <w:szCs w:val="24"/>
        </w:rPr>
        <w:t>José Martínez Vilchis</w:t>
      </w:r>
      <w:r w:rsidRPr="006E098C">
        <w:rPr>
          <w:rFonts w:ascii="Palatino Linotype" w:hAnsi="Palatino Linotype"/>
          <w:b/>
          <w:iCs/>
          <w:sz w:val="24"/>
          <w:szCs w:val="24"/>
        </w:rPr>
        <w:t xml:space="preserve">; </w:t>
      </w:r>
      <w:r w:rsidRPr="006E098C">
        <w:rPr>
          <w:rFonts w:ascii="Palatino Linotype" w:hAnsi="Palatino Linotype"/>
          <w:iCs/>
          <w:sz w:val="24"/>
          <w:szCs w:val="24"/>
        </w:rPr>
        <w:t xml:space="preserve">a efecto de que ésta Ponencia formulara y presentara el proyecto de resolución correspondiente de conformidad con el numeral </w:t>
      </w:r>
      <w:r w:rsidRPr="006E098C">
        <w:rPr>
          <w:rFonts w:ascii="Palatino Linotype" w:hAnsi="Palatino Linotype"/>
          <w:b/>
          <w:iCs/>
          <w:sz w:val="24"/>
          <w:szCs w:val="24"/>
        </w:rPr>
        <w:t xml:space="preserve">ONCE </w:t>
      </w:r>
      <w:r w:rsidRPr="006E098C">
        <w:rPr>
          <w:rFonts w:ascii="Palatino Linotype" w:hAnsi="Palatino Linotype"/>
          <w:iCs/>
          <w:sz w:val="24"/>
          <w:szCs w:val="24"/>
        </w:rPr>
        <w:t>incisos b) y c) de los Lineamientos para la Recepción, Trámite y Resolución de las Solicitudes de Acceso a la Información Pública, así como de los Recursos de Revisión que deberán observar los Sujetos Obligados por la Ley de Transparencia Estatal , que señala:</w:t>
      </w:r>
    </w:p>
    <w:p w14:paraId="45FD6F2E" w14:textId="77777777" w:rsidR="00115368" w:rsidRPr="006E098C" w:rsidRDefault="00115368" w:rsidP="00115368">
      <w:pPr>
        <w:spacing w:line="360" w:lineRule="auto"/>
        <w:ind w:right="49"/>
        <w:jc w:val="both"/>
        <w:rPr>
          <w:rFonts w:ascii="Palatino Linotype" w:hAnsi="Palatino Linotype"/>
          <w:iCs/>
          <w:sz w:val="22"/>
        </w:rPr>
      </w:pPr>
    </w:p>
    <w:p w14:paraId="269F124D" w14:textId="77777777" w:rsidR="00115368" w:rsidRPr="006E098C" w:rsidRDefault="00115368" w:rsidP="00115368">
      <w:pPr>
        <w:spacing w:line="360" w:lineRule="auto"/>
        <w:ind w:left="567" w:right="616"/>
        <w:jc w:val="both"/>
        <w:rPr>
          <w:rFonts w:ascii="Palatino Linotype" w:hAnsi="Palatino Linotype"/>
          <w:i/>
          <w:iCs/>
          <w:sz w:val="22"/>
        </w:rPr>
      </w:pPr>
      <w:r w:rsidRPr="006E098C">
        <w:rPr>
          <w:rFonts w:ascii="Palatino Linotype" w:hAnsi="Palatino Linotype"/>
          <w:b/>
          <w:i/>
          <w:iCs/>
          <w:sz w:val="22"/>
        </w:rPr>
        <w:t>ONCE.</w:t>
      </w:r>
      <w:r w:rsidRPr="006E098C">
        <w:rPr>
          <w:rFonts w:ascii="Palatino Linotype" w:hAnsi="Palatino Linotype"/>
          <w:i/>
          <w:iCs/>
          <w:sz w:val="22"/>
        </w:rPr>
        <w:t xml:space="preserve"> El Instituto, para mejor resolver y evitar la emisión de resoluciones contradictorias, podrá acordar la acumulación de los expedientes de recursos de revisión, de oficio o a petición de parte cuando:</w:t>
      </w:r>
    </w:p>
    <w:p w14:paraId="3F8DDE9A" w14:textId="77777777" w:rsidR="00115368" w:rsidRPr="006E098C" w:rsidRDefault="00115368" w:rsidP="00115368">
      <w:pPr>
        <w:spacing w:line="360" w:lineRule="auto"/>
        <w:ind w:left="567" w:right="616"/>
        <w:jc w:val="both"/>
        <w:rPr>
          <w:rFonts w:ascii="Palatino Linotype" w:hAnsi="Palatino Linotype"/>
          <w:i/>
          <w:iCs/>
          <w:sz w:val="22"/>
        </w:rPr>
      </w:pPr>
      <w:r w:rsidRPr="006E098C">
        <w:rPr>
          <w:rFonts w:ascii="Palatino Linotype" w:hAnsi="Palatino Linotype"/>
          <w:i/>
          <w:iCs/>
          <w:sz w:val="22"/>
        </w:rPr>
        <w:t>…</w:t>
      </w:r>
    </w:p>
    <w:p w14:paraId="40A1907D" w14:textId="77777777" w:rsidR="00115368" w:rsidRPr="006E098C" w:rsidRDefault="00115368" w:rsidP="00115368">
      <w:pPr>
        <w:spacing w:line="360" w:lineRule="auto"/>
        <w:ind w:left="567" w:right="616"/>
        <w:jc w:val="both"/>
        <w:rPr>
          <w:rFonts w:ascii="Palatino Linotype" w:hAnsi="Palatino Linotype"/>
          <w:i/>
          <w:iCs/>
          <w:sz w:val="22"/>
        </w:rPr>
      </w:pPr>
      <w:r w:rsidRPr="006E098C">
        <w:rPr>
          <w:rFonts w:ascii="Palatino Linotype" w:hAnsi="Palatino Linotype"/>
          <w:i/>
          <w:iCs/>
          <w:sz w:val="22"/>
        </w:rPr>
        <w:t>b) Las partes o los actos impugnados sean iguales</w:t>
      </w:r>
    </w:p>
    <w:p w14:paraId="1130DD63" w14:textId="77777777" w:rsidR="00115368" w:rsidRPr="006E098C" w:rsidRDefault="00115368" w:rsidP="00115368">
      <w:pPr>
        <w:spacing w:line="360" w:lineRule="auto"/>
        <w:ind w:left="567" w:right="616"/>
        <w:jc w:val="both"/>
        <w:rPr>
          <w:rFonts w:ascii="Palatino Linotype" w:hAnsi="Palatino Linotype"/>
          <w:i/>
          <w:iCs/>
          <w:sz w:val="22"/>
        </w:rPr>
      </w:pPr>
      <w:r w:rsidRPr="006E098C">
        <w:rPr>
          <w:rFonts w:ascii="Palatino Linotype" w:hAnsi="Palatino Linotype"/>
          <w:i/>
          <w:iCs/>
          <w:sz w:val="22"/>
        </w:rPr>
        <w:lastRenderedPageBreak/>
        <w:t xml:space="preserve">c) Cuando se trate del mismo solicitante, el mismo </w:t>
      </w:r>
      <w:r w:rsidRPr="006E098C">
        <w:rPr>
          <w:rFonts w:ascii="Palatino Linotype" w:hAnsi="Palatino Linotype"/>
          <w:b/>
          <w:i/>
          <w:iCs/>
          <w:sz w:val="22"/>
        </w:rPr>
        <w:t>SUJETO OBLIGADO</w:t>
      </w:r>
      <w:r w:rsidRPr="006E098C">
        <w:rPr>
          <w:rFonts w:ascii="Palatino Linotype" w:hAnsi="Palatino Linotype"/>
          <w:i/>
          <w:iCs/>
          <w:sz w:val="22"/>
        </w:rPr>
        <w:t>, aunque se trate de solicitudes diversas;</w:t>
      </w:r>
    </w:p>
    <w:p w14:paraId="1AA9C781" w14:textId="77777777" w:rsidR="00115368" w:rsidRPr="006E098C" w:rsidRDefault="00115368" w:rsidP="00115368">
      <w:pPr>
        <w:spacing w:line="360" w:lineRule="auto"/>
        <w:ind w:left="567" w:right="616"/>
        <w:jc w:val="both"/>
        <w:rPr>
          <w:rFonts w:ascii="Palatino Linotype" w:hAnsi="Palatino Linotype"/>
          <w:i/>
          <w:iCs/>
          <w:sz w:val="22"/>
        </w:rPr>
      </w:pPr>
      <w:r w:rsidRPr="006E098C">
        <w:rPr>
          <w:rFonts w:ascii="Palatino Linotype" w:hAnsi="Palatino Linotype"/>
          <w:i/>
          <w:iCs/>
          <w:sz w:val="22"/>
        </w:rPr>
        <w:t>(…)</w:t>
      </w:r>
    </w:p>
    <w:p w14:paraId="7E575D9A" w14:textId="77777777" w:rsidR="00115368" w:rsidRPr="006E098C" w:rsidRDefault="00115368" w:rsidP="00115368">
      <w:pPr>
        <w:spacing w:line="360" w:lineRule="auto"/>
        <w:ind w:left="567" w:right="616"/>
        <w:jc w:val="both"/>
        <w:rPr>
          <w:rFonts w:ascii="Palatino Linotype" w:hAnsi="Palatino Linotype"/>
          <w:i/>
          <w:iCs/>
        </w:rPr>
      </w:pPr>
    </w:p>
    <w:p w14:paraId="78AED08E" w14:textId="77777777" w:rsidR="00115368" w:rsidRPr="006E098C" w:rsidRDefault="00115368" w:rsidP="00115368">
      <w:pPr>
        <w:numPr>
          <w:ilvl w:val="0"/>
          <w:numId w:val="9"/>
        </w:numPr>
        <w:spacing w:line="360" w:lineRule="auto"/>
        <w:ind w:left="0" w:right="49" w:firstLine="0"/>
        <w:jc w:val="both"/>
        <w:rPr>
          <w:rFonts w:ascii="Palatino Linotype" w:hAnsi="Palatino Linotype"/>
          <w:iCs/>
          <w:lang w:eastAsia="en-US"/>
        </w:rPr>
      </w:pPr>
      <w:r w:rsidRPr="006E098C">
        <w:rPr>
          <w:rFonts w:ascii="Palatino Linotype" w:hAnsi="Palatino Linotype"/>
          <w:iCs/>
          <w:lang w:eastAsia="en-US"/>
        </w:rPr>
        <w:t>En ese tenor resulta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0F8CA007" w14:textId="77777777" w:rsidR="00115368" w:rsidRPr="006E098C" w:rsidRDefault="00115368" w:rsidP="00115368">
      <w:pPr>
        <w:spacing w:line="360" w:lineRule="auto"/>
        <w:ind w:left="567" w:right="616"/>
        <w:jc w:val="center"/>
        <w:rPr>
          <w:rFonts w:ascii="Palatino Linotype" w:hAnsi="Palatino Linotype"/>
          <w:b/>
          <w:iCs/>
          <w:sz w:val="22"/>
        </w:rPr>
      </w:pPr>
      <w:r w:rsidRPr="006E098C">
        <w:rPr>
          <w:rFonts w:ascii="Palatino Linotype" w:hAnsi="Palatino Linotype"/>
          <w:b/>
          <w:iCs/>
          <w:sz w:val="22"/>
        </w:rPr>
        <w:t>Código de Procedimientos Administrativos del Estado de México.</w:t>
      </w:r>
    </w:p>
    <w:p w14:paraId="20E3E50B" w14:textId="77777777" w:rsidR="00115368" w:rsidRPr="006E098C" w:rsidRDefault="00115368" w:rsidP="00115368">
      <w:pPr>
        <w:spacing w:line="360" w:lineRule="auto"/>
        <w:ind w:left="567" w:right="616"/>
        <w:jc w:val="both"/>
        <w:rPr>
          <w:rFonts w:ascii="Palatino Linotype" w:hAnsi="Palatino Linotype"/>
          <w:i/>
          <w:iCs/>
          <w:sz w:val="22"/>
        </w:rPr>
      </w:pPr>
    </w:p>
    <w:p w14:paraId="61D688D2" w14:textId="77777777" w:rsidR="00115368" w:rsidRPr="006E098C" w:rsidRDefault="00115368" w:rsidP="00115368">
      <w:pPr>
        <w:spacing w:line="360" w:lineRule="auto"/>
        <w:ind w:left="567" w:right="616"/>
        <w:jc w:val="both"/>
        <w:rPr>
          <w:rFonts w:ascii="Palatino Linotype" w:hAnsi="Palatino Linotype"/>
          <w:i/>
          <w:iCs/>
          <w:sz w:val="22"/>
        </w:rPr>
      </w:pPr>
      <w:r w:rsidRPr="006E098C">
        <w:rPr>
          <w:rFonts w:ascii="Palatino Linotype" w:hAnsi="Palatino Linotype"/>
          <w:i/>
          <w:iCs/>
          <w:sz w:val="22"/>
        </w:rPr>
        <w:t>“</w:t>
      </w:r>
      <w:r w:rsidRPr="006E098C">
        <w:rPr>
          <w:rFonts w:ascii="Palatino Linotype" w:hAnsi="Palatino Linotype"/>
          <w:b/>
          <w:i/>
          <w:iCs/>
          <w:sz w:val="22"/>
        </w:rPr>
        <w:t>Artículo 18.-</w:t>
      </w:r>
      <w:r w:rsidRPr="006E098C">
        <w:rPr>
          <w:rFonts w:ascii="Palatino Linotype" w:hAnsi="Palatino Linotype"/>
          <w:i/>
          <w:iCs/>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7E4BD878" w14:textId="77777777" w:rsidR="00115368" w:rsidRPr="006E098C" w:rsidRDefault="00115368" w:rsidP="00115368">
      <w:pPr>
        <w:spacing w:line="360" w:lineRule="auto"/>
        <w:ind w:left="567" w:right="616"/>
        <w:jc w:val="both"/>
        <w:rPr>
          <w:rFonts w:ascii="Palatino Linotype" w:hAnsi="Palatino Linotype"/>
          <w:i/>
          <w:iCs/>
          <w:sz w:val="22"/>
        </w:rPr>
      </w:pPr>
    </w:p>
    <w:p w14:paraId="3EBC8149" w14:textId="77777777" w:rsidR="00115368" w:rsidRPr="006E098C" w:rsidRDefault="00115368" w:rsidP="00115368">
      <w:pPr>
        <w:spacing w:line="360" w:lineRule="auto"/>
        <w:ind w:left="567" w:right="616"/>
        <w:jc w:val="both"/>
        <w:rPr>
          <w:rFonts w:ascii="Palatino Linotype" w:hAnsi="Palatino Linotype"/>
          <w:i/>
          <w:iCs/>
          <w:sz w:val="22"/>
        </w:rPr>
      </w:pPr>
      <w:r w:rsidRPr="006E098C">
        <w:rPr>
          <w:rFonts w:ascii="Palatino Linotype" w:hAnsi="Palatino Linotype"/>
          <w:i/>
          <w:iCs/>
          <w:sz w:val="22"/>
        </w:rPr>
        <w:t>Ley de Transparencia y Acceso a la Información Pública del Estado de México y Municipios</w:t>
      </w:r>
    </w:p>
    <w:p w14:paraId="60B89393" w14:textId="77777777" w:rsidR="00115368" w:rsidRPr="006E098C" w:rsidRDefault="00115368" w:rsidP="00115368">
      <w:pPr>
        <w:spacing w:line="360" w:lineRule="auto"/>
        <w:ind w:left="567" w:right="616"/>
        <w:jc w:val="both"/>
        <w:rPr>
          <w:rFonts w:ascii="Palatino Linotype" w:hAnsi="Palatino Linotype"/>
          <w:i/>
          <w:iCs/>
          <w:sz w:val="22"/>
        </w:rPr>
      </w:pPr>
      <w:r w:rsidRPr="006E098C">
        <w:rPr>
          <w:rFonts w:ascii="Palatino Linotype" w:hAnsi="Palatino Linotype"/>
          <w:i/>
          <w:iCs/>
          <w:sz w:val="22"/>
        </w:rPr>
        <w:t>“Artículo 195. En la tramitación del recurso de revisión se aplicarán supletoriamente las disposiciones contenidas en el Código de Procedimientos Administrativos del Estado de México.”</w:t>
      </w:r>
    </w:p>
    <w:p w14:paraId="2402683D" w14:textId="77777777" w:rsidR="00115368" w:rsidRPr="006E098C" w:rsidRDefault="00115368" w:rsidP="00115368">
      <w:pPr>
        <w:spacing w:line="360" w:lineRule="auto"/>
        <w:ind w:right="49"/>
        <w:jc w:val="both"/>
        <w:rPr>
          <w:rFonts w:ascii="Palatino Linotype" w:hAnsi="Palatino Linotype"/>
          <w:iCs/>
        </w:rPr>
      </w:pPr>
    </w:p>
    <w:p w14:paraId="174DDCB5" w14:textId="77777777" w:rsidR="00115368" w:rsidRPr="006E098C" w:rsidRDefault="00115368" w:rsidP="00115368">
      <w:pPr>
        <w:suppressAutoHyphens w:val="0"/>
        <w:spacing w:line="360" w:lineRule="auto"/>
        <w:ind w:right="616"/>
        <w:jc w:val="both"/>
        <w:rPr>
          <w:rFonts w:ascii="Palatino Linotype" w:hAnsi="Palatino Linotype"/>
          <w:iCs/>
          <w:lang w:val="es-ES"/>
        </w:rPr>
      </w:pPr>
    </w:p>
    <w:p w14:paraId="65E1F6CA" w14:textId="1D0F06C3" w:rsidR="00F52421" w:rsidRPr="006E098C" w:rsidRDefault="00F52421" w:rsidP="00F52421">
      <w:pPr>
        <w:pStyle w:val="Prrafodelista"/>
        <w:numPr>
          <w:ilvl w:val="0"/>
          <w:numId w:val="9"/>
        </w:numPr>
        <w:tabs>
          <w:tab w:val="left" w:pos="426"/>
        </w:tabs>
        <w:suppressAutoHyphens w:val="0"/>
        <w:spacing w:line="360" w:lineRule="auto"/>
        <w:ind w:left="0" w:firstLine="0"/>
        <w:contextualSpacing/>
        <w:jc w:val="both"/>
        <w:rPr>
          <w:rFonts w:ascii="Palatino Linotype" w:eastAsia="Calibri" w:hAnsi="Palatino Linotype" w:cs="Arial"/>
          <w:color w:val="000000"/>
          <w:sz w:val="24"/>
          <w:szCs w:val="24"/>
        </w:rPr>
      </w:pPr>
      <w:r w:rsidRPr="006E098C">
        <w:rPr>
          <w:rFonts w:ascii="Palatino Linotype" w:hAnsi="Palatino Linotype" w:cs="Arial"/>
          <w:color w:val="000000"/>
          <w:sz w:val="24"/>
          <w:szCs w:val="24"/>
        </w:rPr>
        <w:lastRenderedPageBreak/>
        <w:t xml:space="preserve">Se registró el recurso de revisión bajo el número de expediente </w:t>
      </w:r>
      <w:r w:rsidRPr="006E098C">
        <w:rPr>
          <w:rFonts w:ascii="Palatino Linotype" w:eastAsia="MS Mincho" w:hAnsi="Palatino Linotype" w:cs="Arial"/>
          <w:bCs/>
          <w:color w:val="000000"/>
          <w:sz w:val="24"/>
          <w:szCs w:val="24"/>
          <w:lang w:val="es-ES_tradnl"/>
        </w:rPr>
        <w:t xml:space="preserve">al rubro indicado, asimismo, con fundamento en lo dispuesto por el </w:t>
      </w:r>
      <w:r w:rsidRPr="006E098C">
        <w:rPr>
          <w:rFonts w:ascii="Palatino Linotype" w:eastAsia="Calibri" w:hAnsi="Palatino Linotype" w:cs="Arial"/>
          <w:color w:val="000000"/>
          <w:sz w:val="24"/>
          <w:szCs w:val="24"/>
        </w:rPr>
        <w:t xml:space="preserve">artículo 185 fracción I de la </w:t>
      </w:r>
      <w:r w:rsidRPr="006E098C">
        <w:rPr>
          <w:rFonts w:ascii="Palatino Linotype" w:eastAsia="Calibri" w:hAnsi="Palatino Linotype" w:cs="Arial"/>
          <w:b/>
          <w:color w:val="000000"/>
          <w:sz w:val="24"/>
          <w:szCs w:val="24"/>
        </w:rPr>
        <w:t xml:space="preserve">Ley de Transparencia y Acceso a la Información Pública del Estado de México y Municipios </w:t>
      </w:r>
      <w:r w:rsidRPr="006E098C">
        <w:rPr>
          <w:rFonts w:ascii="Palatino Linotype" w:hAnsi="Palatino Linotype" w:cs="Arial"/>
          <w:color w:val="000000"/>
          <w:sz w:val="24"/>
          <w:szCs w:val="24"/>
        </w:rPr>
        <w:t xml:space="preserve">se turnó a la </w:t>
      </w:r>
      <w:r w:rsidRPr="006E098C">
        <w:rPr>
          <w:rFonts w:ascii="Palatino Linotype" w:hAnsi="Palatino Linotype" w:cs="Arial"/>
          <w:b/>
          <w:color w:val="000000"/>
          <w:sz w:val="24"/>
          <w:szCs w:val="24"/>
        </w:rPr>
        <w:t xml:space="preserve">Comisionada María del Rosario Mejía Ayala, </w:t>
      </w:r>
      <w:r w:rsidR="006E098C">
        <w:rPr>
          <w:rFonts w:ascii="Palatino Linotype" w:hAnsi="Palatino Linotype" w:cs="Arial"/>
          <w:color w:val="000000"/>
          <w:sz w:val="24"/>
          <w:szCs w:val="24"/>
        </w:rPr>
        <w:t>para</w:t>
      </w:r>
      <w:r w:rsidRPr="006E098C">
        <w:rPr>
          <w:rFonts w:ascii="Palatino Linotype" w:hAnsi="Palatino Linotype" w:cs="Arial"/>
          <w:color w:val="000000"/>
          <w:sz w:val="24"/>
          <w:szCs w:val="24"/>
        </w:rPr>
        <w:t xml:space="preserve"> su análisis.</w:t>
      </w:r>
    </w:p>
    <w:p w14:paraId="38E59B5C" w14:textId="77777777" w:rsidR="00FA7215" w:rsidRPr="006E098C" w:rsidRDefault="00FA7215" w:rsidP="006F7BEF">
      <w:pPr>
        <w:suppressAutoHyphens w:val="0"/>
        <w:spacing w:line="360" w:lineRule="auto"/>
        <w:ind w:left="709" w:right="567"/>
        <w:jc w:val="both"/>
        <w:rPr>
          <w:rFonts w:ascii="Palatino Linotype" w:hAnsi="Palatino Linotype"/>
          <w:iCs/>
          <w:lang w:val="es-ES"/>
        </w:rPr>
      </w:pPr>
    </w:p>
    <w:p w14:paraId="10A39A8A" w14:textId="468DE8B5" w:rsidR="00D27EE5" w:rsidRPr="006E098C" w:rsidRDefault="006E098C" w:rsidP="00D27EE5">
      <w:pPr>
        <w:numPr>
          <w:ilvl w:val="0"/>
          <w:numId w:val="9"/>
        </w:numPr>
        <w:tabs>
          <w:tab w:val="left" w:pos="426"/>
        </w:tabs>
        <w:suppressAutoHyphens w:val="0"/>
        <w:spacing w:after="160" w:line="360" w:lineRule="auto"/>
        <w:ind w:left="0" w:firstLine="0"/>
        <w:contextualSpacing/>
        <w:jc w:val="both"/>
        <w:rPr>
          <w:rFonts w:ascii="Palatino Linotype" w:hAnsi="Palatino Linotype"/>
          <w:i/>
          <w:color w:val="000000"/>
          <w:lang w:val="es-ES_tradnl"/>
        </w:rPr>
      </w:pPr>
      <w:r>
        <w:rPr>
          <w:rFonts w:ascii="Palatino Linotype" w:hAnsi="Palatino Linotype"/>
          <w:iCs/>
          <w:color w:val="000000"/>
        </w:rPr>
        <w:t>L</w:t>
      </w:r>
      <w:r w:rsidR="0086472B" w:rsidRPr="006E098C">
        <w:rPr>
          <w:rFonts w:ascii="Palatino Linotype" w:hAnsi="Palatino Linotype"/>
          <w:iCs/>
          <w:color w:val="000000"/>
        </w:rPr>
        <w:t>a</w:t>
      </w:r>
      <w:r w:rsidR="00885757" w:rsidRPr="006E098C">
        <w:rPr>
          <w:rFonts w:ascii="Palatino Linotype" w:hAnsi="Palatino Linotype"/>
          <w:iCs/>
          <w:color w:val="000000"/>
        </w:rPr>
        <w:t xml:space="preserve"> Comisionada</w:t>
      </w:r>
      <w:r>
        <w:rPr>
          <w:rFonts w:ascii="Palatino Linotype" w:hAnsi="Palatino Linotype"/>
          <w:iCs/>
          <w:color w:val="000000"/>
        </w:rPr>
        <w:t xml:space="preserve"> ponente</w:t>
      </w:r>
      <w:r w:rsidR="00191180" w:rsidRPr="006E098C">
        <w:rPr>
          <w:rFonts w:ascii="Palatino Linotype" w:hAnsi="Palatino Linotype"/>
          <w:iCs/>
          <w:color w:val="000000"/>
          <w:lang w:val="es-ES"/>
        </w:rPr>
        <w:t>, con fundamento en lo dispuesto por el artículo 185 fracción II de la</w:t>
      </w:r>
      <w:r w:rsidR="00D27EE5" w:rsidRPr="006E098C">
        <w:rPr>
          <w:rFonts w:ascii="Palatino Linotype" w:hAnsi="Palatino Linotype"/>
          <w:iCs/>
          <w:color w:val="000000"/>
          <w:lang w:val="es-ES"/>
        </w:rPr>
        <w:t xml:space="preserve"> ley de la materia, a través de los </w:t>
      </w:r>
      <w:r w:rsidR="00885757" w:rsidRPr="006E098C">
        <w:rPr>
          <w:rFonts w:ascii="Palatino Linotype" w:hAnsi="Palatino Linotype"/>
          <w:iCs/>
          <w:color w:val="000000"/>
          <w:lang w:val="es-ES"/>
        </w:rPr>
        <w:t xml:space="preserve"> acuerdo</w:t>
      </w:r>
      <w:r w:rsidR="00191180" w:rsidRPr="006E098C">
        <w:rPr>
          <w:rFonts w:ascii="Palatino Linotype" w:hAnsi="Palatino Linotype"/>
          <w:iCs/>
          <w:color w:val="000000"/>
          <w:lang w:val="es-ES"/>
        </w:rPr>
        <w:t xml:space="preserve"> de a</w:t>
      </w:r>
      <w:r w:rsidR="003036F7" w:rsidRPr="006E098C">
        <w:rPr>
          <w:rFonts w:ascii="Palatino Linotype" w:hAnsi="Palatino Linotype"/>
          <w:iCs/>
          <w:color w:val="000000"/>
          <w:lang w:val="es-ES"/>
        </w:rPr>
        <w:t>dmisión d</w:t>
      </w:r>
      <w:r w:rsidR="004F20FB" w:rsidRPr="006E098C">
        <w:rPr>
          <w:rFonts w:ascii="Palatino Linotype" w:hAnsi="Palatino Linotype"/>
          <w:iCs/>
          <w:color w:val="000000"/>
          <w:lang w:val="es-ES"/>
        </w:rPr>
        <w:t xml:space="preserve">e </w:t>
      </w:r>
      <w:r w:rsidR="0086472B" w:rsidRPr="006E098C">
        <w:rPr>
          <w:rFonts w:ascii="Palatino Linotype" w:hAnsi="Palatino Linotype"/>
          <w:iCs/>
          <w:color w:val="000000"/>
          <w:lang w:val="es-ES"/>
        </w:rPr>
        <w:t xml:space="preserve">diez (10) y catorce (14) de julio </w:t>
      </w:r>
      <w:r w:rsidR="00885757" w:rsidRPr="006E098C">
        <w:rPr>
          <w:rFonts w:ascii="Palatino Linotype" w:hAnsi="Palatino Linotype"/>
          <w:iCs/>
          <w:color w:val="000000"/>
          <w:lang w:val="es-ES"/>
        </w:rPr>
        <w:t xml:space="preserve">de dos mil </w:t>
      </w:r>
      <w:r w:rsidR="00C02573" w:rsidRPr="006E098C">
        <w:rPr>
          <w:rFonts w:ascii="Palatino Linotype" w:hAnsi="Palatino Linotype"/>
          <w:iCs/>
          <w:color w:val="000000"/>
          <w:lang w:val="es-ES"/>
        </w:rPr>
        <w:t>veintitrés</w:t>
      </w:r>
      <w:r w:rsidR="0086472B" w:rsidRPr="006E098C">
        <w:rPr>
          <w:rFonts w:ascii="Palatino Linotype" w:hAnsi="Palatino Linotype"/>
          <w:iCs/>
          <w:color w:val="000000"/>
          <w:lang w:val="es-ES"/>
        </w:rPr>
        <w:t>, pusieron</w:t>
      </w:r>
      <w:r w:rsidR="00885757" w:rsidRPr="006E098C">
        <w:rPr>
          <w:rFonts w:ascii="Palatino Linotype" w:hAnsi="Palatino Linotype"/>
          <w:iCs/>
          <w:color w:val="000000"/>
          <w:lang w:val="es-ES"/>
        </w:rPr>
        <w:t xml:space="preserve"> a disposición de las partes el expediente electrónico</w:t>
      </w:r>
      <w:r w:rsidR="00191180" w:rsidRPr="006E098C">
        <w:rPr>
          <w:rFonts w:ascii="Palatino Linotype" w:hAnsi="Palatino Linotype"/>
          <w:iCs/>
          <w:color w:val="000000"/>
          <w:lang w:val="es-ES"/>
        </w:rPr>
        <w:t xml:space="preserve"> </w:t>
      </w:r>
      <w:r w:rsidR="00191180" w:rsidRPr="006E098C">
        <w:rPr>
          <w:rFonts w:ascii="Palatino Linotype" w:hAnsi="Palatino Linotype"/>
          <w:iCs/>
          <w:color w:val="000000"/>
          <w:lang w:val="es-ES_tradnl"/>
        </w:rPr>
        <w:t xml:space="preserve">vía </w:t>
      </w:r>
      <w:r w:rsidR="00191180" w:rsidRPr="006E098C">
        <w:rPr>
          <w:rFonts w:ascii="Palatino Linotype" w:hAnsi="Palatino Linotype"/>
          <w:iCs/>
          <w:color w:val="000000"/>
          <w:lang w:val="es-ES"/>
        </w:rPr>
        <w:t xml:space="preserve">Sistema de Acceso a la Información Mexiquense </w:t>
      </w:r>
      <w:r w:rsidR="00191180" w:rsidRPr="006E098C">
        <w:rPr>
          <w:rFonts w:ascii="Palatino Linotype" w:hAnsi="Palatino Linotype"/>
          <w:b/>
          <w:iCs/>
          <w:color w:val="000000"/>
          <w:lang w:val="es-ES"/>
        </w:rPr>
        <w:t xml:space="preserve">(SAIMEX) </w:t>
      </w:r>
      <w:r w:rsidR="00191180" w:rsidRPr="006E098C">
        <w:rPr>
          <w:rFonts w:ascii="Palatino Linotype" w:hAnsi="Palatino Linotype"/>
          <w:iCs/>
          <w:color w:val="000000"/>
          <w:lang w:val="es-ES"/>
        </w:rPr>
        <w:t xml:space="preserve">a efecto de que en un plazo máximo de siete días manifestaran lo que a derecho convinieran, ofrecieran pruebas y alegatos según corresponda a los casos concretos, de esta forma para que el </w:t>
      </w:r>
      <w:r w:rsidR="00191180" w:rsidRPr="006E098C">
        <w:rPr>
          <w:rFonts w:ascii="Palatino Linotype" w:hAnsi="Palatino Linotype"/>
          <w:b/>
          <w:iCs/>
          <w:color w:val="000000"/>
          <w:lang w:val="es-ES"/>
        </w:rPr>
        <w:t>SUJETO OBLIGADO</w:t>
      </w:r>
      <w:r w:rsidR="00191180" w:rsidRPr="006E098C">
        <w:rPr>
          <w:rFonts w:ascii="Palatino Linotype" w:hAnsi="Palatino Linotype"/>
          <w:iCs/>
          <w:color w:val="000000"/>
          <w:lang w:val="es-ES"/>
        </w:rPr>
        <w:t xml:space="preserve"> presentara</w:t>
      </w:r>
      <w:r w:rsidR="003A7A06" w:rsidRPr="006E098C">
        <w:rPr>
          <w:rFonts w:ascii="Palatino Linotype" w:hAnsi="Palatino Linotype"/>
          <w:iCs/>
          <w:color w:val="000000"/>
          <w:lang w:val="es-ES"/>
        </w:rPr>
        <w:t xml:space="preserve"> el i</w:t>
      </w:r>
      <w:r w:rsidR="00885757" w:rsidRPr="006E098C">
        <w:rPr>
          <w:rFonts w:ascii="Palatino Linotype" w:hAnsi="Palatino Linotype"/>
          <w:iCs/>
          <w:color w:val="000000"/>
          <w:lang w:val="es-ES"/>
        </w:rPr>
        <w:t>nfor</w:t>
      </w:r>
      <w:r w:rsidR="003A7A06" w:rsidRPr="006E098C">
        <w:rPr>
          <w:rFonts w:ascii="Palatino Linotype" w:hAnsi="Palatino Linotype"/>
          <w:iCs/>
          <w:color w:val="000000"/>
          <w:lang w:val="es-ES"/>
        </w:rPr>
        <w:t>me justificado c</w:t>
      </w:r>
      <w:r w:rsidR="006B4562" w:rsidRPr="006E098C">
        <w:rPr>
          <w:rFonts w:ascii="Palatino Linotype" w:hAnsi="Palatino Linotype"/>
          <w:iCs/>
          <w:color w:val="000000"/>
          <w:lang w:val="es-ES"/>
        </w:rPr>
        <w:t>orrespondiente, situación que no acont</w:t>
      </w:r>
      <w:r w:rsidR="003F1413" w:rsidRPr="006E098C">
        <w:rPr>
          <w:rFonts w:ascii="Palatino Linotype" w:hAnsi="Palatino Linotype"/>
          <w:iCs/>
          <w:color w:val="000000"/>
          <w:lang w:val="es-ES"/>
        </w:rPr>
        <w:t xml:space="preserve">eció por las partes. </w:t>
      </w:r>
    </w:p>
    <w:p w14:paraId="29FB7768" w14:textId="77777777" w:rsidR="00D27EE5" w:rsidRPr="006E098C" w:rsidRDefault="00D27EE5" w:rsidP="00D27EE5">
      <w:pPr>
        <w:pStyle w:val="Prrafodelista"/>
        <w:rPr>
          <w:rFonts w:ascii="Palatino Linotype" w:hAnsi="Palatino Linotype"/>
          <w:i/>
          <w:color w:val="000000"/>
          <w:sz w:val="24"/>
          <w:szCs w:val="24"/>
          <w:lang w:val="es-ES_tradnl"/>
        </w:rPr>
      </w:pPr>
    </w:p>
    <w:p w14:paraId="17DA140F" w14:textId="0DB7AE5D" w:rsidR="00D27EE5" w:rsidRPr="006E098C" w:rsidRDefault="008E56B2" w:rsidP="00BA48E3">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El diez  (10</w:t>
      </w:r>
      <w:r w:rsidR="00D27EE5" w:rsidRPr="006E098C">
        <w:rPr>
          <w:rFonts w:ascii="Palatino Linotype" w:hAnsi="Palatino Linotype"/>
          <w:color w:val="000000"/>
          <w:lang w:val="es-ES_tradnl"/>
        </w:rPr>
        <w:t>) de</w:t>
      </w:r>
      <w:r w:rsidRPr="006E098C">
        <w:rPr>
          <w:rFonts w:ascii="Palatino Linotype" w:hAnsi="Palatino Linotype"/>
          <w:color w:val="000000"/>
          <w:lang w:val="es-ES_tradnl"/>
        </w:rPr>
        <w:t xml:space="preserve"> agosto d</w:t>
      </w:r>
      <w:r w:rsidR="00D27EE5" w:rsidRPr="006E098C">
        <w:rPr>
          <w:rFonts w:ascii="Palatino Linotype" w:hAnsi="Palatino Linotype"/>
          <w:color w:val="000000"/>
          <w:lang w:val="es-ES_tradnl"/>
        </w:rPr>
        <w:t xml:space="preserve">e dos mil veintitrés, se notificó a las partes que el  recurso de revisión </w:t>
      </w:r>
      <w:r w:rsidRPr="006E098C">
        <w:rPr>
          <w:rFonts w:ascii="Palatino Linotype" w:hAnsi="Palatino Linotype"/>
          <w:b/>
          <w:color w:val="000000"/>
          <w:lang w:val="es-ES_tradnl"/>
        </w:rPr>
        <w:t>03875</w:t>
      </w:r>
      <w:r w:rsidR="00D27EE5" w:rsidRPr="006E098C">
        <w:rPr>
          <w:rFonts w:ascii="Palatino Linotype" w:hAnsi="Palatino Linotype"/>
          <w:b/>
          <w:color w:val="000000"/>
          <w:lang w:val="es-ES_tradnl"/>
        </w:rPr>
        <w:t>/INFOEM/IP/RR/2023</w:t>
      </w:r>
      <w:r w:rsidR="00D27EE5" w:rsidRPr="006E098C">
        <w:rPr>
          <w:rFonts w:ascii="Palatino Linotype" w:hAnsi="Palatino Linotype"/>
          <w:color w:val="000000"/>
          <w:lang w:val="es-ES_tradnl"/>
        </w:rPr>
        <w:t xml:space="preserve"> sería acumulado al diverso </w:t>
      </w:r>
      <w:r w:rsidRPr="006E098C">
        <w:rPr>
          <w:rFonts w:ascii="Palatino Linotype" w:hAnsi="Palatino Linotype"/>
          <w:b/>
          <w:color w:val="000000"/>
          <w:lang w:val="es-ES_tradnl"/>
        </w:rPr>
        <w:t>03873</w:t>
      </w:r>
      <w:r w:rsidR="00BA48E3" w:rsidRPr="006E098C">
        <w:rPr>
          <w:rFonts w:ascii="Palatino Linotype" w:hAnsi="Palatino Linotype"/>
          <w:b/>
          <w:color w:val="000000"/>
          <w:lang w:val="es-ES_tradnl"/>
        </w:rPr>
        <w:t>/INFOEM/IP/RR/2023</w:t>
      </w:r>
      <w:r w:rsidR="00D27EE5" w:rsidRPr="006E098C">
        <w:rPr>
          <w:rFonts w:ascii="Palatino Linotype" w:hAnsi="Palatino Linotype"/>
          <w:color w:val="000000"/>
          <w:lang w:val="es-ES_tradnl"/>
        </w:rPr>
        <w:t>, por ser este último el más antiguo, sustanciado bajo el índice de esta Ponencia.</w:t>
      </w:r>
    </w:p>
    <w:p w14:paraId="1BCE55B1" w14:textId="3C2F36CD" w:rsidR="003036F7" w:rsidRPr="006E098C" w:rsidRDefault="003036F7" w:rsidP="006F7BEF">
      <w:pPr>
        <w:tabs>
          <w:tab w:val="left" w:pos="426"/>
        </w:tabs>
        <w:suppressAutoHyphens w:val="0"/>
        <w:spacing w:after="160" w:line="360" w:lineRule="auto"/>
        <w:contextualSpacing/>
        <w:jc w:val="both"/>
        <w:rPr>
          <w:rFonts w:ascii="Palatino Linotype" w:hAnsi="Palatino Linotype"/>
          <w:i/>
          <w:color w:val="000000"/>
          <w:lang w:val="es-ES_tradnl"/>
        </w:rPr>
      </w:pPr>
    </w:p>
    <w:p w14:paraId="6D30657D" w14:textId="20E8A257" w:rsidR="00C9084A" w:rsidRPr="006E098C" w:rsidRDefault="000E55D7" w:rsidP="006F7BEF">
      <w:pPr>
        <w:numPr>
          <w:ilvl w:val="0"/>
          <w:numId w:val="9"/>
        </w:numPr>
        <w:tabs>
          <w:tab w:val="left" w:pos="426"/>
        </w:tabs>
        <w:suppressAutoHyphens w:val="0"/>
        <w:spacing w:after="160" w:line="360" w:lineRule="auto"/>
        <w:ind w:left="0" w:firstLine="0"/>
        <w:contextualSpacing/>
        <w:jc w:val="both"/>
        <w:rPr>
          <w:rFonts w:ascii="Palatino Linotype" w:eastAsia="Calibri" w:hAnsi="Palatino Linotype" w:cs="Arial"/>
          <w:lang w:val="es-ES"/>
        </w:rPr>
      </w:pPr>
      <w:r w:rsidRPr="006E098C">
        <w:rPr>
          <w:rFonts w:ascii="Palatino Linotype" w:hAnsi="Palatino Linotype"/>
          <w:lang w:val="es-ES_tradnl"/>
        </w:rPr>
        <w:t>E</w:t>
      </w:r>
      <w:r w:rsidR="008E56B2" w:rsidRPr="006E098C">
        <w:rPr>
          <w:rFonts w:ascii="Palatino Linotype" w:hAnsi="Palatino Linotype"/>
          <w:lang w:val="es-ES_tradnl"/>
        </w:rPr>
        <w:t>l diez (10</w:t>
      </w:r>
      <w:r w:rsidR="00191180" w:rsidRPr="006E098C">
        <w:rPr>
          <w:rFonts w:ascii="Palatino Linotype" w:hAnsi="Palatino Linotype"/>
          <w:lang w:val="es-ES_tradnl"/>
        </w:rPr>
        <w:t>) de</w:t>
      </w:r>
      <w:r w:rsidR="008E56B2" w:rsidRPr="006E098C">
        <w:rPr>
          <w:rFonts w:ascii="Palatino Linotype" w:hAnsi="Palatino Linotype"/>
          <w:lang w:val="es-ES_tradnl"/>
        </w:rPr>
        <w:t xml:space="preserve"> agosto </w:t>
      </w:r>
      <w:r w:rsidR="00C02573" w:rsidRPr="006E098C">
        <w:rPr>
          <w:rFonts w:ascii="Palatino Linotype" w:hAnsi="Palatino Linotype"/>
          <w:lang w:val="es-ES_tradnl"/>
        </w:rPr>
        <w:t>de dos mil veintitrés</w:t>
      </w:r>
      <w:r w:rsidR="00E96A2C" w:rsidRPr="006E098C">
        <w:rPr>
          <w:rFonts w:ascii="Palatino Linotype" w:hAnsi="Palatino Linotype"/>
          <w:lang w:val="es-ES_tradnl"/>
        </w:rPr>
        <w:t>, la</w:t>
      </w:r>
      <w:r w:rsidR="006F2548" w:rsidRPr="006E098C">
        <w:rPr>
          <w:rFonts w:ascii="Palatino Linotype" w:eastAsiaTheme="minorEastAsia" w:hAnsi="Palatino Linotype" w:cstheme="minorBidi"/>
          <w:b/>
          <w:color w:val="000000" w:themeColor="text1"/>
          <w:lang w:val="es-ES_tradnl"/>
        </w:rPr>
        <w:t xml:space="preserve"> </w:t>
      </w:r>
      <w:r w:rsidR="006F2548" w:rsidRPr="006E098C">
        <w:rPr>
          <w:rFonts w:ascii="Palatino Linotype" w:hAnsi="Palatino Linotype"/>
          <w:b/>
          <w:lang w:val="es-ES_tradnl"/>
        </w:rPr>
        <w:t>Comisionada María del Rosario Mejía Ayala</w:t>
      </w:r>
      <w:r w:rsidR="006E098C">
        <w:rPr>
          <w:rFonts w:ascii="Palatino Linotype" w:hAnsi="Palatino Linotype"/>
          <w:b/>
          <w:lang w:val="es-ES_tradnl"/>
        </w:rPr>
        <w:t>,</w:t>
      </w:r>
      <w:r w:rsidR="006F2548" w:rsidRPr="006E098C">
        <w:rPr>
          <w:rFonts w:ascii="Palatino Linotype" w:hAnsi="Palatino Linotype"/>
          <w:lang w:val="es-ES_tradnl"/>
        </w:rPr>
        <w:t xml:space="preserve"> </w:t>
      </w:r>
      <w:r w:rsidR="00E96A2C" w:rsidRPr="006E098C">
        <w:rPr>
          <w:rFonts w:ascii="Palatino Linotype" w:hAnsi="Palatino Linotype"/>
          <w:lang w:val="es-ES_tradnl"/>
        </w:rPr>
        <w:t>decretó el cierre del periodo de instrucción del recurso</w:t>
      </w:r>
      <w:r w:rsidR="009A7C8F" w:rsidRPr="006E098C">
        <w:rPr>
          <w:rFonts w:ascii="Palatino Linotype" w:hAnsi="Palatino Linotype"/>
          <w:lang w:val="es-ES_tradnl"/>
        </w:rPr>
        <w:t xml:space="preserve"> de revi</w:t>
      </w:r>
      <w:r w:rsidR="000B1959" w:rsidRPr="006E098C">
        <w:rPr>
          <w:rFonts w:ascii="Palatino Linotype" w:hAnsi="Palatino Linotype"/>
          <w:lang w:val="es-ES_tradnl"/>
        </w:rPr>
        <w:t xml:space="preserve">sión; y </w:t>
      </w:r>
    </w:p>
    <w:p w14:paraId="4A82946C" w14:textId="410983D2" w:rsidR="00591E1A" w:rsidRPr="006E098C" w:rsidRDefault="00591E1A" w:rsidP="00591E1A">
      <w:pPr>
        <w:pStyle w:val="Prrafodelista"/>
        <w:numPr>
          <w:ilvl w:val="0"/>
          <w:numId w:val="9"/>
        </w:numPr>
        <w:tabs>
          <w:tab w:val="left" w:pos="284"/>
        </w:tabs>
        <w:suppressAutoHyphens w:val="0"/>
        <w:spacing w:line="360" w:lineRule="auto"/>
        <w:ind w:left="0" w:firstLine="0"/>
        <w:contextualSpacing/>
        <w:jc w:val="both"/>
        <w:rPr>
          <w:rFonts w:ascii="Palatino Linotype" w:hAnsi="Palatino Linotype"/>
          <w:sz w:val="24"/>
          <w:szCs w:val="24"/>
          <w:lang w:val="es-ES_tradnl" w:eastAsia="es-ES"/>
        </w:rPr>
      </w:pPr>
      <w:r w:rsidRPr="006E098C">
        <w:rPr>
          <w:rFonts w:ascii="Palatino Linotype" w:hAnsi="Palatino Linotype"/>
          <w:sz w:val="24"/>
          <w:szCs w:val="24"/>
          <w:lang w:val="es-ES_tradnl" w:eastAsia="es-ES"/>
        </w:rPr>
        <w:t xml:space="preserve">Este organismo garante no pasa por alto justificar, que la dilación en la resolución del presente asunto encuentra justificación en el alto número de recursos de revisión recibidos dentro del primer semestre del año dos mil veintitrés, circunstancia </w:t>
      </w:r>
      <w:r w:rsidRPr="006E098C">
        <w:rPr>
          <w:rFonts w:ascii="Palatino Linotype" w:hAnsi="Palatino Linotype"/>
          <w:sz w:val="24"/>
          <w:szCs w:val="24"/>
          <w:lang w:val="es-ES_tradnl" w:eastAsia="es-ES"/>
        </w:rPr>
        <w:lastRenderedPageBreak/>
        <w:t>atípica que ha rebasado las capacidades técnicas y humanas del personal encargado de la proyección de las resoluciones a dichos medios de impugnación.</w:t>
      </w:r>
    </w:p>
    <w:p w14:paraId="0E84DA1D" w14:textId="77777777" w:rsidR="00591E1A" w:rsidRPr="006E098C" w:rsidRDefault="00591E1A" w:rsidP="00591E1A">
      <w:pPr>
        <w:pStyle w:val="Prrafodelista"/>
        <w:tabs>
          <w:tab w:val="left" w:pos="426"/>
          <w:tab w:val="left" w:pos="567"/>
        </w:tabs>
        <w:spacing w:line="360" w:lineRule="auto"/>
        <w:ind w:left="0"/>
        <w:jc w:val="both"/>
        <w:rPr>
          <w:rFonts w:ascii="Palatino Linotype" w:hAnsi="Palatino Linotype"/>
          <w:sz w:val="24"/>
          <w:szCs w:val="24"/>
          <w:lang w:val="es-ES_tradnl" w:eastAsia="es-ES"/>
        </w:rPr>
      </w:pPr>
    </w:p>
    <w:p w14:paraId="19B04D13" w14:textId="77777777" w:rsidR="00591E1A" w:rsidRPr="006E098C" w:rsidRDefault="00591E1A" w:rsidP="00591E1A">
      <w:pPr>
        <w:pStyle w:val="Prrafodelista"/>
        <w:numPr>
          <w:ilvl w:val="0"/>
          <w:numId w:val="9"/>
        </w:numPr>
        <w:tabs>
          <w:tab w:val="left" w:pos="426"/>
          <w:tab w:val="left" w:pos="567"/>
        </w:tabs>
        <w:suppressAutoHyphens w:val="0"/>
        <w:spacing w:line="360" w:lineRule="auto"/>
        <w:ind w:left="0" w:firstLine="0"/>
        <w:contextualSpacing/>
        <w:jc w:val="both"/>
        <w:rPr>
          <w:rFonts w:ascii="Palatino Linotype" w:hAnsi="Palatino Linotype"/>
          <w:sz w:val="24"/>
          <w:szCs w:val="24"/>
          <w:lang w:val="es-ES_tradnl" w:eastAsia="es-ES"/>
        </w:rPr>
      </w:pPr>
      <w:r w:rsidRPr="006E098C">
        <w:rPr>
          <w:rFonts w:ascii="Palatino Linotype" w:hAnsi="Palatino Linotype"/>
          <w:sz w:val="24"/>
          <w:szCs w:val="24"/>
          <w:lang w:val="es-ES_tradnl" w:eastAsia="es-E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B8990C5" w14:textId="77777777" w:rsidR="00591E1A" w:rsidRPr="006E098C" w:rsidRDefault="00591E1A" w:rsidP="00591E1A">
      <w:pPr>
        <w:pStyle w:val="Prrafodelista"/>
        <w:spacing w:line="360" w:lineRule="auto"/>
        <w:rPr>
          <w:rFonts w:ascii="Palatino Linotype" w:hAnsi="Palatino Linotype"/>
          <w:sz w:val="24"/>
          <w:szCs w:val="24"/>
          <w:lang w:val="es-ES_tradnl" w:eastAsia="es-ES"/>
        </w:rPr>
      </w:pPr>
    </w:p>
    <w:p w14:paraId="07839842" w14:textId="77777777" w:rsidR="00591E1A" w:rsidRPr="006E098C" w:rsidRDefault="00591E1A" w:rsidP="00591E1A">
      <w:pPr>
        <w:pStyle w:val="Prrafodelista"/>
        <w:numPr>
          <w:ilvl w:val="0"/>
          <w:numId w:val="9"/>
        </w:numPr>
        <w:tabs>
          <w:tab w:val="left" w:pos="426"/>
          <w:tab w:val="left" w:pos="567"/>
        </w:tabs>
        <w:suppressAutoHyphens w:val="0"/>
        <w:spacing w:line="360" w:lineRule="auto"/>
        <w:ind w:left="0" w:firstLine="0"/>
        <w:contextualSpacing/>
        <w:jc w:val="both"/>
        <w:rPr>
          <w:rFonts w:ascii="Palatino Linotype" w:hAnsi="Palatino Linotype"/>
          <w:sz w:val="24"/>
          <w:szCs w:val="24"/>
          <w:lang w:val="es-ES_tradnl" w:eastAsia="es-ES"/>
        </w:rPr>
      </w:pPr>
      <w:r w:rsidRPr="006E098C">
        <w:rPr>
          <w:rFonts w:ascii="Palatino Linotype" w:hAnsi="Palatino Linotype"/>
          <w:sz w:val="24"/>
          <w:szCs w:val="24"/>
          <w:lang w:val="es-ES_tradnl"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74C26A" w14:textId="77777777" w:rsidR="00591E1A" w:rsidRPr="006E098C" w:rsidRDefault="00591E1A" w:rsidP="00591E1A">
      <w:pPr>
        <w:pStyle w:val="Prrafodelista"/>
        <w:spacing w:line="360" w:lineRule="auto"/>
        <w:rPr>
          <w:rFonts w:ascii="Palatino Linotype" w:hAnsi="Palatino Linotype"/>
          <w:sz w:val="24"/>
          <w:szCs w:val="24"/>
          <w:lang w:val="es-ES_tradnl" w:eastAsia="es-ES"/>
        </w:rPr>
      </w:pPr>
    </w:p>
    <w:p w14:paraId="40533D51" w14:textId="77777777" w:rsidR="00591E1A" w:rsidRDefault="00591E1A" w:rsidP="00591E1A">
      <w:pPr>
        <w:pStyle w:val="Prrafodelista"/>
        <w:numPr>
          <w:ilvl w:val="0"/>
          <w:numId w:val="9"/>
        </w:numPr>
        <w:tabs>
          <w:tab w:val="left" w:pos="426"/>
          <w:tab w:val="left" w:pos="567"/>
        </w:tabs>
        <w:suppressAutoHyphens w:val="0"/>
        <w:spacing w:line="360" w:lineRule="auto"/>
        <w:ind w:left="0" w:firstLine="0"/>
        <w:contextualSpacing/>
        <w:jc w:val="both"/>
        <w:rPr>
          <w:rFonts w:ascii="Palatino Linotype" w:hAnsi="Palatino Linotype"/>
          <w:sz w:val="24"/>
          <w:szCs w:val="24"/>
          <w:lang w:val="es-ES_tradnl" w:eastAsia="es-ES"/>
        </w:rPr>
      </w:pPr>
      <w:r w:rsidRPr="006E098C">
        <w:rPr>
          <w:rFonts w:ascii="Palatino Linotype" w:hAnsi="Palatino Linotype"/>
          <w:sz w:val="24"/>
          <w:szCs w:val="24"/>
          <w:lang w:val="es-ES_tradnl"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CBE0F83" w14:textId="77777777" w:rsidR="006E098C" w:rsidRPr="006E098C" w:rsidRDefault="006E098C" w:rsidP="006E098C">
      <w:pPr>
        <w:pStyle w:val="Prrafodelista"/>
        <w:rPr>
          <w:rFonts w:ascii="Palatino Linotype" w:hAnsi="Palatino Linotype"/>
          <w:sz w:val="24"/>
          <w:szCs w:val="24"/>
          <w:lang w:val="es-ES_tradnl" w:eastAsia="es-ES"/>
        </w:rPr>
      </w:pPr>
    </w:p>
    <w:p w14:paraId="17A8AB3D" w14:textId="77777777" w:rsidR="006E098C" w:rsidRPr="006E098C" w:rsidRDefault="006E098C" w:rsidP="006E098C">
      <w:pPr>
        <w:tabs>
          <w:tab w:val="left" w:pos="426"/>
          <w:tab w:val="left" w:pos="567"/>
        </w:tabs>
        <w:suppressAutoHyphens w:val="0"/>
        <w:spacing w:line="360" w:lineRule="auto"/>
        <w:contextualSpacing/>
        <w:jc w:val="both"/>
        <w:rPr>
          <w:rFonts w:ascii="Palatino Linotype" w:hAnsi="Palatino Linotype"/>
          <w:lang w:val="es-ES_tradnl"/>
        </w:rPr>
      </w:pPr>
    </w:p>
    <w:p w14:paraId="546419FA" w14:textId="77777777" w:rsidR="00591E1A" w:rsidRPr="006E098C" w:rsidRDefault="00591E1A" w:rsidP="00591E1A">
      <w:pPr>
        <w:pStyle w:val="Prrafodelista"/>
        <w:numPr>
          <w:ilvl w:val="0"/>
          <w:numId w:val="9"/>
        </w:numPr>
        <w:tabs>
          <w:tab w:val="left" w:pos="426"/>
          <w:tab w:val="left" w:pos="567"/>
        </w:tabs>
        <w:suppressAutoHyphens w:val="0"/>
        <w:spacing w:line="360" w:lineRule="auto"/>
        <w:ind w:left="0" w:firstLine="0"/>
        <w:contextualSpacing/>
        <w:jc w:val="both"/>
        <w:rPr>
          <w:rFonts w:ascii="Palatino Linotype" w:hAnsi="Palatino Linotype"/>
          <w:sz w:val="24"/>
          <w:szCs w:val="24"/>
          <w:lang w:val="es-ES_tradnl" w:eastAsia="es-ES"/>
        </w:rPr>
      </w:pPr>
      <w:r w:rsidRPr="006E098C">
        <w:rPr>
          <w:rFonts w:ascii="Palatino Linotype" w:hAnsi="Palatino Linotype"/>
          <w:sz w:val="24"/>
          <w:szCs w:val="24"/>
          <w:lang w:val="es-ES_tradnl" w:eastAsia="es-ES"/>
        </w:rPr>
        <w:t xml:space="preserve">Por ello, excepcionalmente, si un asunto es resuelto con posterioridad a los plazos señalados por la norma debe analizarse la razonabilidad de dicha dilación atendiendo a los siguientes criterios:   </w:t>
      </w:r>
    </w:p>
    <w:p w14:paraId="4456F632" w14:textId="77777777" w:rsidR="00591E1A" w:rsidRPr="006E098C" w:rsidRDefault="00591E1A" w:rsidP="00591E1A">
      <w:pPr>
        <w:pStyle w:val="Prrafodelista"/>
        <w:numPr>
          <w:ilvl w:val="0"/>
          <w:numId w:val="27"/>
        </w:numPr>
        <w:suppressAutoHyphens w:val="0"/>
        <w:spacing w:line="360" w:lineRule="auto"/>
        <w:contextualSpacing/>
        <w:jc w:val="both"/>
        <w:rPr>
          <w:rFonts w:ascii="Palatino Linotype" w:hAnsi="Palatino Linotype"/>
          <w:szCs w:val="24"/>
          <w:lang w:val="es-ES_tradnl" w:eastAsia="es-ES"/>
        </w:rPr>
      </w:pPr>
      <w:r w:rsidRPr="006E098C">
        <w:rPr>
          <w:rFonts w:ascii="Palatino Linotype" w:hAnsi="Palatino Linotype"/>
          <w:szCs w:val="24"/>
          <w:lang w:val="es-ES_tradnl" w:eastAsia="es-ES"/>
        </w:rPr>
        <w:lastRenderedPageBreak/>
        <w:t>Complejidad del Asunto: La complejidad de la prueba, la pluralidad de sujetos procesales, el tiempo transcurrido, las características y contexto del recurso.</w:t>
      </w:r>
    </w:p>
    <w:p w14:paraId="572FB9AC" w14:textId="77777777" w:rsidR="00591E1A" w:rsidRPr="006E098C" w:rsidRDefault="00591E1A" w:rsidP="00591E1A">
      <w:pPr>
        <w:pStyle w:val="Prrafodelista"/>
        <w:spacing w:line="360" w:lineRule="auto"/>
        <w:ind w:left="927"/>
        <w:jc w:val="both"/>
        <w:rPr>
          <w:rFonts w:ascii="Palatino Linotype" w:hAnsi="Palatino Linotype"/>
          <w:szCs w:val="24"/>
          <w:lang w:val="es-ES_tradnl" w:eastAsia="es-ES"/>
        </w:rPr>
      </w:pPr>
    </w:p>
    <w:p w14:paraId="5CF2EFB2" w14:textId="77777777" w:rsidR="00591E1A" w:rsidRPr="006E098C" w:rsidRDefault="00591E1A" w:rsidP="00591E1A">
      <w:pPr>
        <w:pStyle w:val="Prrafodelista"/>
        <w:numPr>
          <w:ilvl w:val="0"/>
          <w:numId w:val="27"/>
        </w:numPr>
        <w:suppressAutoHyphens w:val="0"/>
        <w:spacing w:line="360" w:lineRule="auto"/>
        <w:contextualSpacing/>
        <w:jc w:val="both"/>
        <w:rPr>
          <w:rFonts w:ascii="Palatino Linotype" w:hAnsi="Palatino Linotype"/>
          <w:szCs w:val="24"/>
          <w:lang w:val="es-ES_tradnl" w:eastAsia="es-ES"/>
        </w:rPr>
      </w:pPr>
      <w:r w:rsidRPr="006E098C">
        <w:rPr>
          <w:rFonts w:ascii="Palatino Linotype" w:hAnsi="Palatino Linotype"/>
          <w:szCs w:val="24"/>
          <w:lang w:val="es-ES_tradnl" w:eastAsia="es-ES"/>
        </w:rPr>
        <w:t>Actividad Procesal del interesado. Acciones u omisiones del interesado.</w:t>
      </w:r>
    </w:p>
    <w:p w14:paraId="00BAEB8F" w14:textId="77777777" w:rsidR="00591E1A" w:rsidRPr="006E098C" w:rsidRDefault="00591E1A" w:rsidP="00591E1A">
      <w:pPr>
        <w:pStyle w:val="Prrafodelista"/>
        <w:numPr>
          <w:ilvl w:val="0"/>
          <w:numId w:val="27"/>
        </w:numPr>
        <w:suppressAutoHyphens w:val="0"/>
        <w:spacing w:line="360" w:lineRule="auto"/>
        <w:contextualSpacing/>
        <w:jc w:val="both"/>
        <w:rPr>
          <w:rFonts w:ascii="Palatino Linotype" w:hAnsi="Palatino Linotype"/>
          <w:szCs w:val="24"/>
          <w:lang w:val="es-ES_tradnl" w:eastAsia="es-ES"/>
        </w:rPr>
      </w:pPr>
      <w:r w:rsidRPr="006E098C">
        <w:rPr>
          <w:rFonts w:ascii="Palatino Linotype" w:hAnsi="Palatino Linotype"/>
          <w:szCs w:val="24"/>
          <w:lang w:val="es-ES_tradnl" w:eastAsia="es-ES"/>
        </w:rPr>
        <w:t>Conducta de la Autoridad: Las Acciones u omisiones realizadas en el procedimiento. Así como si la autoridad actuó con la debida diligencia.</w:t>
      </w:r>
    </w:p>
    <w:p w14:paraId="6F73DE37" w14:textId="77777777" w:rsidR="00591E1A" w:rsidRPr="006E098C" w:rsidRDefault="00591E1A" w:rsidP="00591E1A">
      <w:pPr>
        <w:pStyle w:val="Prrafodelista"/>
        <w:numPr>
          <w:ilvl w:val="0"/>
          <w:numId w:val="27"/>
        </w:numPr>
        <w:suppressAutoHyphens w:val="0"/>
        <w:spacing w:line="360" w:lineRule="auto"/>
        <w:contextualSpacing/>
        <w:jc w:val="both"/>
        <w:rPr>
          <w:rFonts w:ascii="Palatino Linotype" w:hAnsi="Palatino Linotype"/>
          <w:szCs w:val="24"/>
          <w:lang w:val="es-ES_tradnl" w:eastAsia="es-ES"/>
        </w:rPr>
      </w:pPr>
      <w:r w:rsidRPr="006E098C">
        <w:rPr>
          <w:rFonts w:ascii="Palatino Linotype" w:hAnsi="Palatino Linotype"/>
          <w:szCs w:val="24"/>
          <w:lang w:val="es-ES_tradnl" w:eastAsia="es-ES"/>
        </w:rPr>
        <w:t>La afectación generada en la situación jurídica de la persona involucrada en el proceso: Violación a sus derechos humanos.</w:t>
      </w:r>
    </w:p>
    <w:p w14:paraId="4B20DB4E" w14:textId="77777777" w:rsidR="00591E1A" w:rsidRPr="006E098C" w:rsidRDefault="00591E1A" w:rsidP="00591E1A">
      <w:pPr>
        <w:pStyle w:val="Prrafodelista"/>
        <w:spacing w:line="360" w:lineRule="auto"/>
        <w:ind w:left="927"/>
        <w:jc w:val="both"/>
        <w:rPr>
          <w:rFonts w:ascii="Palatino Linotype" w:hAnsi="Palatino Linotype"/>
          <w:sz w:val="24"/>
          <w:szCs w:val="24"/>
          <w:lang w:val="es-ES_tradnl" w:eastAsia="es-ES"/>
        </w:rPr>
      </w:pPr>
    </w:p>
    <w:p w14:paraId="468A102F" w14:textId="77777777" w:rsidR="00591E1A" w:rsidRPr="006E098C" w:rsidRDefault="00591E1A" w:rsidP="00591E1A">
      <w:pPr>
        <w:pStyle w:val="Prrafodelista"/>
        <w:numPr>
          <w:ilvl w:val="0"/>
          <w:numId w:val="9"/>
        </w:numPr>
        <w:tabs>
          <w:tab w:val="left" w:pos="426"/>
          <w:tab w:val="left" w:pos="567"/>
        </w:tabs>
        <w:suppressAutoHyphens w:val="0"/>
        <w:spacing w:line="360" w:lineRule="auto"/>
        <w:ind w:left="0" w:firstLine="0"/>
        <w:contextualSpacing/>
        <w:jc w:val="both"/>
        <w:rPr>
          <w:rFonts w:ascii="Palatino Linotype" w:hAnsi="Palatino Linotype"/>
          <w:sz w:val="24"/>
          <w:szCs w:val="24"/>
          <w:lang w:val="es-ES_tradnl" w:eastAsia="es-ES"/>
        </w:rPr>
      </w:pPr>
      <w:r w:rsidRPr="006E098C">
        <w:rPr>
          <w:rFonts w:ascii="Palatino Linotype" w:hAnsi="Palatino Linotype"/>
          <w:sz w:val="24"/>
          <w:szCs w:val="24"/>
          <w:lang w:val="es-ES_tradnl"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9BB48A" w14:textId="77777777" w:rsidR="00591E1A" w:rsidRPr="006E098C" w:rsidRDefault="00591E1A" w:rsidP="00591E1A">
      <w:pPr>
        <w:pStyle w:val="Prrafodelista"/>
        <w:tabs>
          <w:tab w:val="left" w:pos="426"/>
          <w:tab w:val="left" w:pos="567"/>
        </w:tabs>
        <w:spacing w:line="360" w:lineRule="auto"/>
        <w:ind w:left="0"/>
        <w:jc w:val="both"/>
        <w:rPr>
          <w:rFonts w:ascii="Palatino Linotype" w:hAnsi="Palatino Linotype"/>
          <w:sz w:val="24"/>
          <w:szCs w:val="24"/>
          <w:lang w:val="es-ES_tradnl" w:eastAsia="es-ES"/>
        </w:rPr>
      </w:pPr>
    </w:p>
    <w:p w14:paraId="2569E754" w14:textId="77777777" w:rsidR="00591E1A" w:rsidRPr="006E098C" w:rsidRDefault="00591E1A" w:rsidP="00591E1A">
      <w:pPr>
        <w:pStyle w:val="Prrafodelista"/>
        <w:numPr>
          <w:ilvl w:val="0"/>
          <w:numId w:val="9"/>
        </w:numPr>
        <w:tabs>
          <w:tab w:val="left" w:pos="426"/>
          <w:tab w:val="left" w:pos="567"/>
        </w:tabs>
        <w:suppressAutoHyphens w:val="0"/>
        <w:spacing w:line="360" w:lineRule="auto"/>
        <w:ind w:left="0" w:firstLine="0"/>
        <w:contextualSpacing/>
        <w:jc w:val="both"/>
        <w:rPr>
          <w:rFonts w:ascii="Palatino Linotype" w:hAnsi="Palatino Linotype"/>
          <w:sz w:val="24"/>
          <w:szCs w:val="24"/>
          <w:lang w:val="es-ES_tradnl" w:eastAsia="es-ES"/>
        </w:rPr>
      </w:pPr>
      <w:r w:rsidRPr="006E098C">
        <w:rPr>
          <w:rFonts w:ascii="Palatino Linotype" w:hAnsi="Palatino Linotype"/>
          <w:sz w:val="24"/>
          <w:szCs w:val="24"/>
          <w:lang w:val="es-ES_tradnl" w:eastAsia="es-ES"/>
        </w:rPr>
        <w:t>Argumento que encuentra sustento en la jurisprudencia P</w:t>
      </w:r>
      <w:proofErr w:type="gramStart"/>
      <w:r w:rsidRPr="006E098C">
        <w:rPr>
          <w:rFonts w:ascii="Palatino Linotype" w:hAnsi="Palatino Linotype"/>
          <w:sz w:val="24"/>
          <w:szCs w:val="24"/>
          <w:lang w:val="es-ES_tradnl" w:eastAsia="es-ES"/>
        </w:rPr>
        <w:t>./</w:t>
      </w:r>
      <w:proofErr w:type="gramEnd"/>
      <w:r w:rsidRPr="006E098C">
        <w:rPr>
          <w:rFonts w:ascii="Palatino Linotype" w:hAnsi="Palatino Linotype"/>
          <w:sz w:val="24"/>
          <w:szCs w:val="24"/>
          <w:lang w:val="es-ES_tradnl"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ADC4925" w14:textId="77777777" w:rsidR="00591E1A" w:rsidRPr="006E098C" w:rsidRDefault="00591E1A" w:rsidP="00591E1A">
      <w:pPr>
        <w:pStyle w:val="Prrafodelista"/>
        <w:tabs>
          <w:tab w:val="left" w:pos="426"/>
          <w:tab w:val="left" w:pos="567"/>
        </w:tabs>
        <w:spacing w:line="360" w:lineRule="auto"/>
        <w:ind w:left="0"/>
        <w:jc w:val="both"/>
        <w:rPr>
          <w:rFonts w:ascii="Palatino Linotype" w:hAnsi="Palatino Linotype"/>
          <w:sz w:val="24"/>
          <w:szCs w:val="24"/>
          <w:lang w:val="es-ES_tradnl" w:eastAsia="es-ES"/>
        </w:rPr>
      </w:pPr>
    </w:p>
    <w:p w14:paraId="1FEF0329" w14:textId="77777777" w:rsidR="00591E1A" w:rsidRPr="006E098C" w:rsidRDefault="00591E1A" w:rsidP="00591E1A">
      <w:pPr>
        <w:pStyle w:val="Prrafodelista"/>
        <w:numPr>
          <w:ilvl w:val="0"/>
          <w:numId w:val="9"/>
        </w:numPr>
        <w:tabs>
          <w:tab w:val="left" w:pos="426"/>
          <w:tab w:val="left" w:pos="567"/>
        </w:tabs>
        <w:suppressAutoHyphens w:val="0"/>
        <w:spacing w:line="360" w:lineRule="auto"/>
        <w:ind w:left="0" w:firstLine="0"/>
        <w:contextualSpacing/>
        <w:jc w:val="both"/>
        <w:rPr>
          <w:rFonts w:ascii="Palatino Linotype" w:hAnsi="Palatino Linotype"/>
          <w:sz w:val="24"/>
          <w:szCs w:val="24"/>
          <w:lang w:val="es-ES_tradnl" w:eastAsia="es-ES"/>
        </w:rPr>
      </w:pPr>
      <w:r w:rsidRPr="006E098C">
        <w:rPr>
          <w:rFonts w:ascii="Palatino Linotype" w:hAnsi="Palatino Linotype"/>
          <w:sz w:val="24"/>
          <w:szCs w:val="24"/>
          <w:lang w:val="es-ES_tradnl" w:eastAsia="es-ES"/>
        </w:rPr>
        <w:t xml:space="preserve">Razones por las cuales cabe concluir que, la resolución al recurso de revisión se solventa hasta esta fecha, debido a que existe una excesiva carga de trabajo en </w:t>
      </w:r>
      <w:r w:rsidRPr="006E098C">
        <w:rPr>
          <w:rFonts w:ascii="Palatino Linotype" w:hAnsi="Palatino Linotype"/>
          <w:sz w:val="24"/>
          <w:szCs w:val="24"/>
          <w:lang w:val="es-ES_tradnl" w:eastAsia="es-ES"/>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F58F2F8" w14:textId="77777777" w:rsidR="00591E1A" w:rsidRPr="006E098C" w:rsidRDefault="00591E1A" w:rsidP="00591E1A">
      <w:pPr>
        <w:pStyle w:val="Prrafodelista"/>
        <w:spacing w:line="360" w:lineRule="auto"/>
        <w:rPr>
          <w:rFonts w:ascii="Palatino Linotype" w:hAnsi="Palatino Linotype"/>
          <w:sz w:val="24"/>
          <w:szCs w:val="24"/>
          <w:lang w:val="es-ES_tradnl" w:eastAsia="es-ES"/>
        </w:rPr>
      </w:pPr>
    </w:p>
    <w:p w14:paraId="026DDAFB" w14:textId="77777777" w:rsidR="00591E1A" w:rsidRPr="006E098C" w:rsidRDefault="00591E1A" w:rsidP="00591E1A">
      <w:pPr>
        <w:pStyle w:val="Prrafodelista"/>
        <w:numPr>
          <w:ilvl w:val="0"/>
          <w:numId w:val="9"/>
        </w:numPr>
        <w:tabs>
          <w:tab w:val="left" w:pos="426"/>
          <w:tab w:val="left" w:pos="567"/>
        </w:tabs>
        <w:suppressAutoHyphens w:val="0"/>
        <w:spacing w:line="360" w:lineRule="auto"/>
        <w:ind w:left="0" w:firstLine="0"/>
        <w:contextualSpacing/>
        <w:jc w:val="both"/>
        <w:rPr>
          <w:rFonts w:ascii="Palatino Linotype" w:hAnsi="Palatino Linotype"/>
          <w:sz w:val="24"/>
          <w:szCs w:val="24"/>
          <w:lang w:val="es-ES_tradnl" w:eastAsia="es-ES"/>
        </w:rPr>
      </w:pPr>
      <w:r w:rsidRPr="006E098C">
        <w:rPr>
          <w:rFonts w:ascii="Palatino Linotype" w:hAnsi="Palatino Linotype"/>
          <w:sz w:val="24"/>
          <w:szCs w:val="24"/>
          <w:lang w:val="es-ES_tradnl" w:eastAsia="es-ES"/>
        </w:rPr>
        <w:t>Por ello, este organismo garante comprometido con la tutela de los derechos humanos confiados, señala que este exceso del plazo legal para resolver el presente asunto, resulta de carácter excepcional.</w:t>
      </w:r>
    </w:p>
    <w:p w14:paraId="4B767C37" w14:textId="77777777" w:rsidR="00591E1A" w:rsidRPr="006E098C" w:rsidRDefault="00591E1A" w:rsidP="00591E1A">
      <w:pPr>
        <w:pStyle w:val="Prrafodelista"/>
        <w:tabs>
          <w:tab w:val="left" w:pos="426"/>
          <w:tab w:val="left" w:pos="567"/>
        </w:tabs>
        <w:spacing w:line="360" w:lineRule="auto"/>
        <w:ind w:left="0"/>
        <w:jc w:val="both"/>
        <w:rPr>
          <w:rFonts w:ascii="Palatino Linotype" w:hAnsi="Palatino Linotype"/>
          <w:sz w:val="24"/>
          <w:szCs w:val="24"/>
          <w:lang w:val="es-ES_tradnl" w:eastAsia="es-ES"/>
        </w:rPr>
      </w:pPr>
    </w:p>
    <w:p w14:paraId="1B882A31" w14:textId="77777777" w:rsidR="00591E1A" w:rsidRPr="006E098C" w:rsidRDefault="00591E1A" w:rsidP="00591E1A">
      <w:pPr>
        <w:pStyle w:val="Prrafodelista"/>
        <w:numPr>
          <w:ilvl w:val="0"/>
          <w:numId w:val="9"/>
        </w:numPr>
        <w:tabs>
          <w:tab w:val="left" w:pos="426"/>
          <w:tab w:val="left" w:pos="567"/>
        </w:tabs>
        <w:suppressAutoHyphens w:val="0"/>
        <w:spacing w:line="360" w:lineRule="auto"/>
        <w:ind w:left="0" w:firstLine="0"/>
        <w:contextualSpacing/>
        <w:jc w:val="both"/>
        <w:rPr>
          <w:rFonts w:ascii="Palatino Linotype" w:hAnsi="Palatino Linotype"/>
          <w:sz w:val="24"/>
          <w:szCs w:val="24"/>
          <w:lang w:val="es-ES_tradnl" w:eastAsia="es-ES"/>
        </w:rPr>
      </w:pPr>
      <w:r w:rsidRPr="006E098C">
        <w:rPr>
          <w:rFonts w:ascii="Palatino Linotype" w:hAnsi="Palatino Linotype"/>
          <w:sz w:val="24"/>
          <w:szCs w:val="24"/>
          <w:lang w:val="es-ES_tradnl" w:eastAsia="es-ES"/>
        </w:rPr>
        <w:t>Al respecto, también son de considerar los criterios sostenidos por el Cuarto Tribunal Colegiado en Materia Administrativa del Primer Circuito, cuyos rubros y datos de identificación son los siguientes:</w:t>
      </w:r>
    </w:p>
    <w:p w14:paraId="6AAC57C2" w14:textId="77777777" w:rsidR="00591E1A" w:rsidRPr="006E098C" w:rsidRDefault="00591E1A" w:rsidP="00591E1A">
      <w:pPr>
        <w:spacing w:line="360" w:lineRule="auto"/>
        <w:ind w:left="426" w:right="474"/>
        <w:jc w:val="both"/>
        <w:rPr>
          <w:rFonts w:ascii="Palatino Linotype" w:hAnsi="Palatino Linotype"/>
          <w:sz w:val="22"/>
        </w:rPr>
      </w:pPr>
      <w:r w:rsidRPr="006E098C">
        <w:rPr>
          <w:rFonts w:ascii="Palatino Linotype" w:hAnsi="Palatino Linotype"/>
          <w:sz w:val="22"/>
        </w:rPr>
        <w:t xml:space="preserve"> </w:t>
      </w:r>
      <w:r w:rsidRPr="006E098C">
        <w:rPr>
          <w:rFonts w:ascii="Palatino Linotype" w:hAnsi="Palatino Linotype"/>
          <w:i/>
          <w:sz w:val="22"/>
        </w:rPr>
        <w:t>“PLAZO RAZONABLE PARA RESOLVER. DIMENSIÓN Y EFECTOS DE ESTE CONCEPTO CUANDO SE ADUCE EXCESIVA CARGA DE TRABAJO.”</w:t>
      </w:r>
      <w:r w:rsidRPr="006E098C">
        <w:rPr>
          <w:rFonts w:ascii="Palatino Linotype" w:hAnsi="Palatino Linotype"/>
          <w:sz w:val="22"/>
        </w:rPr>
        <w:t xml:space="preserve"> consultable en el Seminario Judicial de la Federación y su gaceta, con el registro digital 2002351.</w:t>
      </w:r>
    </w:p>
    <w:p w14:paraId="70AF9C5E" w14:textId="77777777" w:rsidR="00591E1A" w:rsidRPr="006E098C" w:rsidRDefault="00591E1A" w:rsidP="00591E1A">
      <w:pPr>
        <w:spacing w:line="360" w:lineRule="auto"/>
        <w:ind w:left="426" w:right="474"/>
        <w:jc w:val="both"/>
        <w:rPr>
          <w:rFonts w:ascii="Palatino Linotype" w:hAnsi="Palatino Linotype"/>
          <w:b/>
          <w:sz w:val="22"/>
        </w:rPr>
      </w:pPr>
    </w:p>
    <w:p w14:paraId="1C0EBBC2" w14:textId="77777777" w:rsidR="00591E1A" w:rsidRPr="006E098C" w:rsidRDefault="00591E1A" w:rsidP="00591E1A">
      <w:pPr>
        <w:spacing w:line="360" w:lineRule="auto"/>
        <w:ind w:left="426" w:right="474"/>
        <w:jc w:val="both"/>
        <w:rPr>
          <w:rFonts w:ascii="Palatino Linotype" w:hAnsi="Palatino Linotype"/>
          <w:sz w:val="22"/>
        </w:rPr>
      </w:pPr>
      <w:r w:rsidRPr="006E098C">
        <w:rPr>
          <w:rFonts w:ascii="Palatino Linotype" w:hAnsi="Palatino Linotype"/>
          <w:i/>
          <w:sz w:val="22"/>
        </w:rPr>
        <w:t>“PLAZO RAZONABLE PARA RESOLVER. CONCEPTO Y ELEMENTOS QUE LO INTEGRAN A LA LUZ DEL DERECHO INTERNACIONAL DE LOS DERECHOS HUMANOS.”</w:t>
      </w:r>
      <w:r w:rsidRPr="006E098C">
        <w:rPr>
          <w:rFonts w:ascii="Palatino Linotype" w:hAnsi="Palatino Linotype"/>
          <w:sz w:val="22"/>
        </w:rPr>
        <w:t>, visible en el Seminario Judicial de la Federación y su gaceta, con el registro digital 2002350.</w:t>
      </w:r>
    </w:p>
    <w:p w14:paraId="7C45D3D2" w14:textId="77777777" w:rsidR="00591E1A" w:rsidRPr="006E098C" w:rsidRDefault="00591E1A" w:rsidP="00591E1A">
      <w:pPr>
        <w:pStyle w:val="Prrafodelista"/>
        <w:spacing w:line="360" w:lineRule="auto"/>
        <w:rPr>
          <w:rFonts w:ascii="Palatino Linotype" w:eastAsia="Calibri" w:hAnsi="Palatino Linotype" w:cs="Arial"/>
          <w:sz w:val="24"/>
          <w:szCs w:val="24"/>
          <w:lang w:val="es-AR"/>
        </w:rPr>
      </w:pPr>
    </w:p>
    <w:p w14:paraId="1651EB70" w14:textId="77777777" w:rsidR="00191180" w:rsidRPr="006E098C" w:rsidRDefault="00191180" w:rsidP="006F7BEF">
      <w:pPr>
        <w:keepNext/>
        <w:keepLines/>
        <w:suppressAutoHyphens w:val="0"/>
        <w:spacing w:before="240" w:line="360" w:lineRule="auto"/>
        <w:jc w:val="center"/>
        <w:outlineLvl w:val="0"/>
        <w:rPr>
          <w:rFonts w:ascii="Palatino Linotype" w:hAnsi="Palatino Linotype"/>
          <w:b/>
          <w:lang w:eastAsia="en-US"/>
        </w:rPr>
      </w:pPr>
      <w:bookmarkStart w:id="6" w:name="_Toc104470941"/>
      <w:bookmarkStart w:id="7" w:name="_Toc110976860"/>
      <w:r w:rsidRPr="006E098C">
        <w:rPr>
          <w:rFonts w:ascii="Palatino Linotype" w:hAnsi="Palatino Linotype"/>
          <w:b/>
          <w:lang w:eastAsia="en-US"/>
        </w:rPr>
        <w:lastRenderedPageBreak/>
        <w:t>CONSIDERANDO</w:t>
      </w:r>
      <w:bookmarkEnd w:id="6"/>
      <w:bookmarkEnd w:id="7"/>
    </w:p>
    <w:p w14:paraId="5FC1DEAF" w14:textId="77777777" w:rsidR="00191180" w:rsidRPr="006E098C" w:rsidRDefault="00191180" w:rsidP="006F7BEF">
      <w:pPr>
        <w:suppressAutoHyphens w:val="0"/>
        <w:spacing w:line="360" w:lineRule="auto"/>
        <w:rPr>
          <w:rFonts w:ascii="Palatino Linotype" w:hAnsi="Palatino Linotype"/>
          <w:lang w:eastAsia="en-US"/>
        </w:rPr>
      </w:pPr>
    </w:p>
    <w:p w14:paraId="2B88C5DA" w14:textId="77777777" w:rsidR="00191180" w:rsidRPr="006E098C" w:rsidRDefault="00191180" w:rsidP="006F7BEF">
      <w:pPr>
        <w:keepNext/>
        <w:keepLines/>
        <w:suppressAutoHyphens w:val="0"/>
        <w:spacing w:before="40" w:line="360" w:lineRule="auto"/>
        <w:outlineLvl w:val="1"/>
        <w:rPr>
          <w:rFonts w:ascii="Palatino Linotype" w:hAnsi="Palatino Linotype"/>
          <w:b/>
          <w:lang w:eastAsia="en-US"/>
        </w:rPr>
      </w:pPr>
      <w:bookmarkStart w:id="8" w:name="_Toc104470942"/>
      <w:bookmarkStart w:id="9" w:name="_Toc110976861"/>
      <w:r w:rsidRPr="006E098C">
        <w:rPr>
          <w:rFonts w:ascii="Palatino Linotype" w:hAnsi="Palatino Linotype"/>
          <w:b/>
          <w:lang w:eastAsia="en-US"/>
        </w:rPr>
        <w:t>PRIMERO. De la competencia.</w:t>
      </w:r>
      <w:bookmarkEnd w:id="8"/>
      <w:bookmarkEnd w:id="9"/>
    </w:p>
    <w:p w14:paraId="01E5EBE3" w14:textId="593E5E70" w:rsidR="008F62D7" w:rsidRPr="006E098C" w:rsidRDefault="008F62D7" w:rsidP="006F7BEF">
      <w:pPr>
        <w:pStyle w:val="Prrafodelista"/>
        <w:numPr>
          <w:ilvl w:val="0"/>
          <w:numId w:val="9"/>
        </w:numPr>
        <w:tabs>
          <w:tab w:val="left" w:pos="0"/>
        </w:tabs>
        <w:suppressAutoHyphens w:val="0"/>
        <w:spacing w:after="160" w:line="360" w:lineRule="auto"/>
        <w:ind w:left="0" w:firstLine="0"/>
        <w:contextualSpacing/>
        <w:jc w:val="both"/>
        <w:rPr>
          <w:rFonts w:ascii="Palatino Linotype" w:eastAsia="MS Mincho" w:hAnsi="Palatino Linotype"/>
          <w:sz w:val="24"/>
          <w:szCs w:val="24"/>
          <w:lang w:val="es-ES_tradnl"/>
        </w:rPr>
      </w:pPr>
      <w:r w:rsidRPr="006E098C">
        <w:rPr>
          <w:rFonts w:ascii="Palatino Linotype" w:eastAsia="Calibri" w:hAnsi="Palatino Linotype"/>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6E098C">
        <w:rPr>
          <w:rFonts w:ascii="Palatino Linotype" w:eastAsia="Calibri" w:hAnsi="Palatino Linotype"/>
          <w:b/>
          <w:sz w:val="24"/>
          <w:szCs w:val="24"/>
        </w:rPr>
        <w:t>Constitución Política de los Estados Unidos Mexicanos</w:t>
      </w:r>
      <w:r w:rsidRPr="006E098C">
        <w:rPr>
          <w:rFonts w:ascii="Palatino Linotype" w:eastAsia="Calibri" w:hAnsi="Palatino Linotype"/>
          <w:sz w:val="24"/>
          <w:szCs w:val="24"/>
        </w:rPr>
        <w:t xml:space="preserve">; </w:t>
      </w:r>
      <w:r w:rsidRPr="006E098C">
        <w:rPr>
          <w:rFonts w:ascii="Palatino Linotype" w:eastAsia="Calibri" w:hAnsi="Palatino Linotype" w:cs="Arial"/>
          <w:bCs/>
          <w:color w:val="222222"/>
          <w:sz w:val="24"/>
          <w:szCs w:val="24"/>
          <w:shd w:val="clear" w:color="auto" w:fill="FFFFFF"/>
        </w:rPr>
        <w:t>5, párrafo</w:t>
      </w:r>
      <w:r w:rsidRPr="006E098C">
        <w:rPr>
          <w:rFonts w:ascii="Palatino Linotype" w:eastAsia="Calibri" w:hAnsi="Palatino Linotype"/>
          <w:sz w:val="24"/>
          <w:szCs w:val="24"/>
        </w:rPr>
        <w:t xml:space="preserve"> trigésimo, trigésimo primero y trigésimo segundo, fracciones I, II, III, IV y V</w:t>
      </w:r>
      <w:r w:rsidRPr="006E098C">
        <w:rPr>
          <w:rFonts w:ascii="Palatino Linotype" w:eastAsia="MS Mincho" w:hAnsi="Palatino Linotype"/>
          <w:sz w:val="24"/>
          <w:szCs w:val="24"/>
          <w:lang w:val="es-ES_tradnl"/>
        </w:rPr>
        <w:t xml:space="preserve"> </w:t>
      </w:r>
      <w:r w:rsidRPr="006E098C">
        <w:rPr>
          <w:rFonts w:ascii="Palatino Linotype" w:eastAsia="Calibri" w:hAnsi="Palatino Linotype"/>
          <w:sz w:val="24"/>
          <w:szCs w:val="24"/>
        </w:rPr>
        <w:t xml:space="preserve">de la </w:t>
      </w:r>
      <w:r w:rsidRPr="006E098C">
        <w:rPr>
          <w:rFonts w:ascii="Palatino Linotype" w:eastAsia="Calibri" w:hAnsi="Palatino Linotype"/>
          <w:b/>
          <w:sz w:val="24"/>
          <w:szCs w:val="24"/>
        </w:rPr>
        <w:t>Constitución Política del Estado Libre y Soberano de México</w:t>
      </w:r>
      <w:r w:rsidRPr="006E098C">
        <w:rPr>
          <w:rFonts w:ascii="Palatino Linotype" w:eastAsia="Calibri" w:hAnsi="Palatino Linotype"/>
          <w:sz w:val="24"/>
          <w:szCs w:val="24"/>
        </w:rPr>
        <w:t xml:space="preserve">; artículos 1, 2 fracción II, 13, 29, 36 fracciones I y II, 176, 178, 179, 181 párrafo tercero y 185 </w:t>
      </w:r>
      <w:r w:rsidRPr="006E098C">
        <w:rPr>
          <w:rFonts w:ascii="Palatino Linotype" w:eastAsia="Calibri" w:hAnsi="Palatino Linotype" w:cs="Arial"/>
          <w:sz w:val="24"/>
          <w:szCs w:val="24"/>
        </w:rPr>
        <w:t xml:space="preserve">de la </w:t>
      </w:r>
      <w:r w:rsidRPr="006E098C">
        <w:rPr>
          <w:rFonts w:ascii="Palatino Linotype" w:eastAsia="Calibri" w:hAnsi="Palatino Linotype" w:cs="Arial"/>
          <w:b/>
          <w:sz w:val="24"/>
          <w:szCs w:val="24"/>
        </w:rPr>
        <w:t>Ley de Transparencia y Acceso a la Información Pública del Estado de México y Municipios</w:t>
      </w:r>
      <w:r w:rsidRPr="006E098C">
        <w:rPr>
          <w:rFonts w:ascii="Palatino Linotype" w:eastAsia="Calibri" w:hAnsi="Palatino Linotype" w:cs="Arial"/>
          <w:sz w:val="24"/>
          <w:szCs w:val="24"/>
        </w:rPr>
        <w:t xml:space="preserve">; </w:t>
      </w:r>
      <w:r w:rsidR="008E56B2" w:rsidRPr="006E098C">
        <w:rPr>
          <w:rFonts w:ascii="Palatino Linotype" w:eastAsia="Calibri" w:hAnsi="Palatino Linotype" w:cs="Arial"/>
          <w:b/>
          <w:sz w:val="24"/>
          <w:szCs w:val="24"/>
        </w:rPr>
        <w:t>7, 9 fracciones I y XXIII</w:t>
      </w:r>
      <w:r w:rsidRPr="006E098C">
        <w:rPr>
          <w:rFonts w:ascii="Palatino Linotype" w:eastAsia="Calibri" w:hAnsi="Palatino Linotype" w:cs="Arial"/>
          <w:b/>
          <w:sz w:val="24"/>
          <w:szCs w:val="24"/>
        </w:rPr>
        <w:t>, y 11</w:t>
      </w:r>
      <w:r w:rsidRPr="006E098C">
        <w:rPr>
          <w:rFonts w:ascii="Palatino Linotype" w:eastAsia="Calibri" w:hAnsi="Palatino Linotype" w:cs="Arial"/>
          <w:sz w:val="24"/>
          <w:szCs w:val="24"/>
        </w:rPr>
        <w:t xml:space="preserve"> del </w:t>
      </w:r>
      <w:r w:rsidRPr="006E098C">
        <w:rPr>
          <w:rFonts w:ascii="Palatino Linotype" w:eastAsia="Calibri" w:hAnsi="Palatino Linotype" w:cs="Arial"/>
          <w:b/>
          <w:sz w:val="24"/>
          <w:szCs w:val="24"/>
        </w:rPr>
        <w:t>Reglamento Interior del Instituto de Transparencia, Acceso a la Información Pública y Protección de Datos Personales del Estado de México y Municipios.</w:t>
      </w:r>
    </w:p>
    <w:p w14:paraId="6E8DAC54" w14:textId="77777777" w:rsidR="00191180" w:rsidRPr="006E098C" w:rsidRDefault="00191180" w:rsidP="006F7BEF">
      <w:pPr>
        <w:tabs>
          <w:tab w:val="left" w:pos="0"/>
        </w:tabs>
        <w:suppressAutoHyphens w:val="0"/>
        <w:spacing w:before="240" w:after="240" w:line="360" w:lineRule="auto"/>
        <w:contextualSpacing/>
        <w:jc w:val="both"/>
        <w:rPr>
          <w:rFonts w:ascii="Palatino Linotype" w:hAnsi="Palatino Linotype"/>
          <w:lang w:val="es-ES_tradnl"/>
        </w:rPr>
      </w:pPr>
    </w:p>
    <w:p w14:paraId="4C18FB7D" w14:textId="77777777" w:rsidR="00191180" w:rsidRPr="006E098C" w:rsidRDefault="00191180" w:rsidP="006F7BEF">
      <w:pPr>
        <w:keepNext/>
        <w:keepLines/>
        <w:suppressAutoHyphens w:val="0"/>
        <w:spacing w:before="40" w:line="360" w:lineRule="auto"/>
        <w:outlineLvl w:val="1"/>
        <w:rPr>
          <w:rFonts w:ascii="Palatino Linotype" w:hAnsi="Palatino Linotype"/>
          <w:b/>
          <w:lang w:eastAsia="en-US"/>
        </w:rPr>
      </w:pPr>
      <w:bookmarkStart w:id="10" w:name="_Toc104470943"/>
      <w:bookmarkStart w:id="11" w:name="_Toc110976862"/>
      <w:r w:rsidRPr="006E098C">
        <w:rPr>
          <w:rFonts w:ascii="Palatino Linotype" w:hAnsi="Palatino Linotype"/>
          <w:b/>
          <w:lang w:eastAsia="en-US"/>
        </w:rPr>
        <w:t>SEGUNDO. De la oportunidad y procedencia.</w:t>
      </w:r>
      <w:bookmarkEnd w:id="10"/>
      <w:bookmarkEnd w:id="11"/>
    </w:p>
    <w:p w14:paraId="7DA62BDF" w14:textId="3FAF646E" w:rsidR="008F3853" w:rsidRPr="006E098C" w:rsidRDefault="008F3853" w:rsidP="006F7BEF">
      <w:pPr>
        <w:pStyle w:val="Ttulo1"/>
        <w:numPr>
          <w:ilvl w:val="1"/>
          <w:numId w:val="9"/>
        </w:numPr>
        <w:spacing w:line="360" w:lineRule="auto"/>
        <w:ind w:left="0" w:firstLine="0"/>
        <w:rPr>
          <w:rFonts w:ascii="Palatino Linotype" w:hAnsi="Palatino Linotype"/>
          <w:sz w:val="24"/>
          <w:szCs w:val="24"/>
          <w:lang w:eastAsia="en-US"/>
        </w:rPr>
      </w:pPr>
      <w:bookmarkStart w:id="12" w:name="_Toc104470944"/>
      <w:bookmarkStart w:id="13" w:name="_Toc110976863"/>
      <w:r w:rsidRPr="006E098C">
        <w:rPr>
          <w:rFonts w:ascii="Palatino Linotype" w:hAnsi="Palatino Linotype"/>
          <w:b/>
          <w:color w:val="000000" w:themeColor="text1"/>
          <w:sz w:val="24"/>
          <w:szCs w:val="24"/>
        </w:rPr>
        <w:t>De la interposición del recurso</w:t>
      </w:r>
      <w:r w:rsidRPr="006E098C">
        <w:rPr>
          <w:rFonts w:ascii="Palatino Linotype" w:hAnsi="Palatino Linotype"/>
          <w:sz w:val="24"/>
          <w:szCs w:val="24"/>
        </w:rPr>
        <w:t>.</w:t>
      </w:r>
      <w:bookmarkEnd w:id="12"/>
      <w:bookmarkEnd w:id="13"/>
      <w:r w:rsidRPr="006E098C">
        <w:rPr>
          <w:rFonts w:ascii="Palatino Linotype" w:hAnsi="Palatino Linotype"/>
          <w:sz w:val="24"/>
          <w:szCs w:val="24"/>
        </w:rPr>
        <w:t xml:space="preserve"> </w:t>
      </w:r>
    </w:p>
    <w:p w14:paraId="1E5CBD1C" w14:textId="32BD406E" w:rsidR="00191180" w:rsidRPr="006E098C" w:rsidRDefault="00191180" w:rsidP="006F7BEF">
      <w:pPr>
        <w:pStyle w:val="Prrafodelista"/>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sz w:val="24"/>
          <w:szCs w:val="24"/>
          <w:lang w:val="es-ES_tradnl"/>
        </w:rPr>
      </w:pPr>
      <w:r w:rsidRPr="006E098C">
        <w:rPr>
          <w:rFonts w:ascii="Palatino Linotype" w:eastAsia="Calibri" w:hAnsi="Palatino Linotype" w:cs="Arial"/>
          <w:sz w:val="24"/>
          <w:szCs w:val="24"/>
        </w:rPr>
        <w:t xml:space="preserve">Es de precisar, que la Ley de Transparencia y Acceso a la Información Pública del Estado de México y Municipios, en el artículo 178 describe la procedencia del recurso de revisión, asimismo señala que el plazo del </w:t>
      </w:r>
      <w:r w:rsidRPr="006E098C">
        <w:rPr>
          <w:rFonts w:ascii="Palatino Linotype" w:eastAsia="Calibri" w:hAnsi="Palatino Linotype" w:cs="Arial"/>
          <w:b/>
          <w:sz w:val="24"/>
          <w:szCs w:val="24"/>
        </w:rPr>
        <w:t>SUJETO OBLIGADO</w:t>
      </w:r>
      <w:r w:rsidRPr="006E098C">
        <w:rPr>
          <w:rFonts w:ascii="Palatino Linotype" w:eastAsia="Calibri" w:hAnsi="Palatino Linotype" w:cs="Arial"/>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w:t>
      </w:r>
      <w:r w:rsidRPr="006E098C">
        <w:rPr>
          <w:rFonts w:ascii="Palatino Linotype" w:eastAsia="Calibri" w:hAnsi="Palatino Linotype" w:cs="Arial"/>
          <w:sz w:val="24"/>
          <w:szCs w:val="24"/>
        </w:rPr>
        <w:lastRenderedPageBreak/>
        <w:t xml:space="preserve">negada y el solicitante podrá interponer el recurso de revisión previsto en el ordenamiento en cita.  </w:t>
      </w:r>
    </w:p>
    <w:p w14:paraId="66CFA43A"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46DC22BB"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eastAsia="Calibri" w:hAnsi="Palatino Linotype" w:cs="Arial"/>
          <w:lang w:val="es-ES"/>
        </w:rPr>
        <w:t xml:space="preserve">Por ende, se constituye la figura jurídica de la </w:t>
      </w:r>
      <w:r w:rsidRPr="006E098C">
        <w:rPr>
          <w:rFonts w:ascii="Palatino Linotype" w:eastAsia="Calibri" w:hAnsi="Palatino Linotype" w:cs="Arial"/>
          <w:i/>
          <w:lang w:val="es-ES"/>
        </w:rPr>
        <w:t>negativa ficta</w:t>
      </w:r>
      <w:r w:rsidRPr="006E098C">
        <w:rPr>
          <w:rFonts w:ascii="Palatino Linotype" w:eastAsia="Calibri" w:hAnsi="Palatino Linotype" w:cs="Arial"/>
          <w:lang w:val="es-ES"/>
        </w:rPr>
        <w:t xml:space="preserve">, cuya esencia es atribuir un efecto negativo al silencio de la autoridad administrativa frente a las instancias y solicitudes que hagan los particulares, lo cual encuentra sustento en lo que establece el artículo </w:t>
      </w:r>
      <w:r w:rsidRPr="006E098C">
        <w:rPr>
          <w:rFonts w:ascii="Palatino Linotype" w:eastAsia="Calibri" w:hAnsi="Palatino Linotype" w:cs="Arial"/>
          <w:b/>
          <w:lang w:val="es-ES"/>
        </w:rPr>
        <w:t>178</w:t>
      </w:r>
      <w:r w:rsidRPr="006E098C">
        <w:rPr>
          <w:rFonts w:ascii="Palatino Linotype" w:eastAsia="Calibri" w:hAnsi="Palatino Linotype" w:cs="Arial"/>
          <w:lang w:val="es-ES"/>
        </w:rPr>
        <w:t xml:space="preserve"> segundo párrafo de </w:t>
      </w:r>
      <w:r w:rsidRPr="006E098C">
        <w:rPr>
          <w:rFonts w:ascii="Palatino Linotype" w:eastAsia="Calibri" w:hAnsi="Palatino Linotype" w:cs="Arial"/>
          <w:b/>
          <w:lang w:val="es-ES"/>
        </w:rPr>
        <w:t>Ley de Transparencia y Acceso a la Información Pública del Estado de México y Municipios</w:t>
      </w:r>
      <w:r w:rsidRPr="006E098C">
        <w:rPr>
          <w:rFonts w:ascii="Palatino Linotype" w:eastAsia="Calibri" w:hAnsi="Palatino Linotype"/>
          <w:color w:val="000000"/>
          <w:shd w:val="clear" w:color="auto" w:fill="FFFFFF"/>
          <w:lang w:eastAsia="en-US"/>
        </w:rPr>
        <w:t xml:space="preserve">, que dispone; ante la falta de respuesta del </w:t>
      </w:r>
      <w:r w:rsidRPr="006E098C">
        <w:rPr>
          <w:rFonts w:ascii="Palatino Linotype" w:eastAsia="Calibri" w:hAnsi="Palatino Linotype"/>
          <w:b/>
          <w:color w:val="000000"/>
          <w:shd w:val="clear" w:color="auto" w:fill="FFFFFF"/>
          <w:lang w:eastAsia="en-US"/>
        </w:rPr>
        <w:t>SUJETO OBLIGADO,</w:t>
      </w:r>
      <w:r w:rsidRPr="006E098C">
        <w:rPr>
          <w:rFonts w:ascii="Palatino Linotype" w:eastAsia="Calibri" w:hAnsi="Palatino Linotype"/>
          <w:color w:val="000000"/>
          <w:shd w:val="clear" w:color="auto" w:fill="FFFFFF"/>
          <w:lang w:eastAsia="en-US"/>
        </w:rPr>
        <w:t xml:space="preserve"> dentro de los plazos establecidos en esta Ley, a una solicitud de acceso a la información pública, el recurso </w:t>
      </w:r>
      <w:r w:rsidRPr="006E098C">
        <w:rPr>
          <w:rFonts w:ascii="Palatino Linotype" w:eastAsia="Calibri" w:hAnsi="Palatino Linotype"/>
          <w:b/>
          <w:color w:val="000000"/>
          <w:shd w:val="clear" w:color="auto" w:fill="FFFFFF"/>
          <w:lang w:eastAsia="en-US"/>
        </w:rPr>
        <w:t xml:space="preserve">podrá ser interpuesto en cualquier momento. </w:t>
      </w:r>
    </w:p>
    <w:p w14:paraId="062D3BB9" w14:textId="77777777" w:rsidR="00191180" w:rsidRPr="006E098C" w:rsidRDefault="00191180" w:rsidP="006F7BEF">
      <w:pPr>
        <w:tabs>
          <w:tab w:val="left" w:pos="426"/>
        </w:tabs>
        <w:suppressAutoHyphens w:val="0"/>
        <w:spacing w:line="360" w:lineRule="auto"/>
        <w:contextualSpacing/>
        <w:rPr>
          <w:rFonts w:ascii="Palatino Linotype" w:hAnsi="Palatino Linotype" w:cs="Arial"/>
          <w:color w:val="000000"/>
          <w:lang w:val="es-ES_tradnl"/>
        </w:rPr>
      </w:pPr>
    </w:p>
    <w:p w14:paraId="1058EF3E"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eastAsia="Calibri" w:hAnsi="Palatino Linotype" w:cs="Arial"/>
          <w:lang w:val="es-ES"/>
        </w:rPr>
        <w:t xml:space="preserve">Por lo que, tratándose de la </w:t>
      </w:r>
      <w:r w:rsidRPr="006E098C">
        <w:rPr>
          <w:rFonts w:ascii="Palatino Linotype" w:eastAsia="Calibri" w:hAnsi="Palatino Linotype" w:cs="Arial"/>
          <w:i/>
          <w:lang w:val="es-ES"/>
        </w:rPr>
        <w:t>negativa ficta</w:t>
      </w:r>
      <w:r w:rsidRPr="006E098C">
        <w:rPr>
          <w:rFonts w:ascii="Palatino Linotype" w:eastAsia="Calibri" w:hAnsi="Palatino Linotype" w:cs="Arial"/>
          <w:lang w:val="es-ES"/>
        </w:rPr>
        <w:t xml:space="preserve"> no existe respuesta que se haga del conocimiento al particular, a partir de la cual pueda computarse el plazo legal establecido, por tal motivo es pertinente señalar que no existe plazo para la interposición de los recursos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(23) de abril de dos mil quince, relativo a la interposición del recurso de revisión en cualquier tiempo cuando exista </w:t>
      </w:r>
      <w:r w:rsidRPr="006E098C">
        <w:rPr>
          <w:rFonts w:ascii="Palatino Linotype" w:eastAsia="Calibri" w:hAnsi="Palatino Linotype" w:cs="Arial"/>
          <w:i/>
          <w:lang w:val="es-ES"/>
        </w:rPr>
        <w:t>negativa ficta</w:t>
      </w:r>
      <w:r w:rsidRPr="006E098C">
        <w:rPr>
          <w:rFonts w:ascii="Palatino Linotype" w:eastAsia="Calibri" w:hAnsi="Palatino Linotype" w:cs="Arial"/>
          <w:lang w:val="es-ES"/>
        </w:rPr>
        <w:t>, que señala:</w:t>
      </w:r>
    </w:p>
    <w:p w14:paraId="3EDED87E" w14:textId="77777777" w:rsidR="00191180" w:rsidRDefault="00191180" w:rsidP="006F7BEF">
      <w:pPr>
        <w:suppressAutoHyphens w:val="0"/>
        <w:spacing w:line="360" w:lineRule="auto"/>
        <w:contextualSpacing/>
        <w:jc w:val="both"/>
        <w:rPr>
          <w:rFonts w:ascii="Palatino Linotype" w:hAnsi="Palatino Linotype" w:cs="Arial"/>
          <w:color w:val="000000"/>
          <w:lang w:val="es-ES_tradnl"/>
        </w:rPr>
      </w:pPr>
    </w:p>
    <w:p w14:paraId="57522463" w14:textId="77777777" w:rsidR="006E098C" w:rsidRPr="006E098C" w:rsidRDefault="006E098C" w:rsidP="006F7BEF">
      <w:pPr>
        <w:suppressAutoHyphens w:val="0"/>
        <w:spacing w:line="360" w:lineRule="auto"/>
        <w:contextualSpacing/>
        <w:jc w:val="both"/>
        <w:rPr>
          <w:rFonts w:ascii="Palatino Linotype" w:hAnsi="Palatino Linotype" w:cs="Arial"/>
          <w:color w:val="000000"/>
          <w:lang w:val="es-ES_tradnl"/>
        </w:rPr>
      </w:pPr>
    </w:p>
    <w:p w14:paraId="062431BE" w14:textId="77777777" w:rsidR="00191180" w:rsidRPr="006E098C" w:rsidRDefault="00191180" w:rsidP="006F7BEF">
      <w:pPr>
        <w:tabs>
          <w:tab w:val="left" w:pos="7655"/>
        </w:tabs>
        <w:suppressAutoHyphens w:val="0"/>
        <w:spacing w:after="240" w:line="360" w:lineRule="auto"/>
        <w:ind w:left="567" w:right="567"/>
        <w:jc w:val="center"/>
        <w:rPr>
          <w:rFonts w:ascii="Palatino Linotype" w:eastAsia="Calibri" w:hAnsi="Palatino Linotype" w:cs="Arial"/>
          <w:b/>
          <w:lang w:val="es-ES"/>
        </w:rPr>
      </w:pPr>
      <w:r w:rsidRPr="006E098C">
        <w:rPr>
          <w:rFonts w:ascii="Palatino Linotype" w:eastAsia="Calibri" w:hAnsi="Palatino Linotype" w:cs="Arial"/>
          <w:b/>
          <w:lang w:val="es-ES"/>
        </w:rPr>
        <w:lastRenderedPageBreak/>
        <w:t>Criterio 0001-15</w:t>
      </w:r>
    </w:p>
    <w:p w14:paraId="359502F1" w14:textId="77777777" w:rsidR="00191180" w:rsidRPr="006E098C" w:rsidRDefault="00191180" w:rsidP="006F7BEF">
      <w:pPr>
        <w:tabs>
          <w:tab w:val="left" w:pos="7655"/>
        </w:tabs>
        <w:suppressAutoHyphens w:val="0"/>
        <w:spacing w:before="240" w:after="240" w:line="360" w:lineRule="auto"/>
        <w:ind w:left="567" w:right="567"/>
        <w:jc w:val="both"/>
        <w:rPr>
          <w:rFonts w:ascii="Palatino Linotype" w:eastAsia="Calibri" w:hAnsi="Palatino Linotype" w:cs="Arial"/>
          <w:i/>
          <w:sz w:val="22"/>
          <w:lang w:val="es-ES"/>
        </w:rPr>
      </w:pPr>
      <w:r w:rsidRPr="006E098C">
        <w:rPr>
          <w:rFonts w:ascii="Palatino Linotype" w:eastAsia="Calibri" w:hAnsi="Palatino Linotype" w:cs="Arial"/>
          <w:b/>
          <w:i/>
          <w:sz w:val="22"/>
          <w:lang w:val="es-ES"/>
        </w:rPr>
        <w:t>NEGATIVA FICTA. PLAZO PARA INTERPONER EL RECURSO DE REVISIÓN TRATÁNDOSE DE.</w:t>
      </w:r>
      <w:r w:rsidRPr="006E098C">
        <w:rPr>
          <w:rFonts w:ascii="Palatino Linotype" w:eastAsia="Calibri" w:hAnsi="Palatino Linotype" w:cs="Arial"/>
          <w:i/>
          <w:sz w:val="22"/>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09EA4E1" w14:textId="77777777" w:rsidR="00191180" w:rsidRPr="006E098C" w:rsidRDefault="00191180" w:rsidP="006F7BEF">
      <w:pPr>
        <w:tabs>
          <w:tab w:val="left" w:pos="7655"/>
        </w:tabs>
        <w:suppressAutoHyphens w:val="0"/>
        <w:spacing w:line="360" w:lineRule="auto"/>
        <w:ind w:left="567" w:right="567"/>
        <w:jc w:val="both"/>
        <w:rPr>
          <w:rFonts w:ascii="Palatino Linotype" w:eastAsia="Calibri" w:hAnsi="Palatino Linotype" w:cs="Arial"/>
          <w:i/>
          <w:lang w:val="es-ES"/>
        </w:rPr>
      </w:pPr>
    </w:p>
    <w:p w14:paraId="30C505D3" w14:textId="4C5AFF8D" w:rsidR="00056AA7" w:rsidRPr="006E098C" w:rsidRDefault="00191180" w:rsidP="0044056C">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 w:eastAsia="es-MX"/>
        </w:rPr>
      </w:pPr>
      <w:r w:rsidRPr="006E098C">
        <w:rPr>
          <w:rFonts w:ascii="Palatino Linotype" w:hAnsi="Palatino Linotype" w:cs="Arial"/>
          <w:color w:val="000000"/>
          <w:lang w:val="es-ES" w:eastAsia="es-MX"/>
        </w:rPr>
        <w:t xml:space="preserve">Lo anterior, se explica porque la </w:t>
      </w:r>
      <w:r w:rsidRPr="006E098C">
        <w:rPr>
          <w:rFonts w:ascii="Palatino Linotype" w:hAnsi="Palatino Linotype" w:cs="Arial"/>
          <w:b/>
          <w:color w:val="000000"/>
          <w:lang w:val="es-ES" w:eastAsia="es-MX"/>
        </w:rPr>
        <w:t>ausencia</w:t>
      </w:r>
      <w:r w:rsidRPr="006E098C">
        <w:rPr>
          <w:rFonts w:ascii="Palatino Linotype" w:hAnsi="Palatino Linotype" w:cs="Arial"/>
          <w:color w:val="000000"/>
          <w:lang w:val="es-ES" w:eastAsia="es-MX"/>
        </w:rPr>
        <w:t xml:space="preserve"> de una respuesta en las solicitudes constituye un acto que vulnera el derecho de manera continua y actualizable cada día, en tanto no se emita la respuesta a la que esté impuesto el </w:t>
      </w:r>
      <w:r w:rsidRPr="006E098C">
        <w:rPr>
          <w:rFonts w:ascii="Palatino Linotype" w:hAnsi="Palatino Linotype" w:cs="Arial"/>
          <w:b/>
          <w:color w:val="000000"/>
          <w:lang w:val="es-ES" w:eastAsia="es-MX"/>
        </w:rPr>
        <w:t>SUJETO OBLIGADO</w:t>
      </w:r>
      <w:r w:rsidRPr="006E098C">
        <w:rPr>
          <w:rFonts w:ascii="Palatino Linotype" w:hAnsi="Palatino Linotype" w:cs="Arial"/>
          <w:color w:val="000000"/>
          <w:lang w:val="es-ES" w:eastAsia="es-MX"/>
        </w:rPr>
        <w:t>.</w:t>
      </w:r>
    </w:p>
    <w:p w14:paraId="13FD350C" w14:textId="77777777" w:rsidR="00046276" w:rsidRPr="006E098C" w:rsidRDefault="00046276" w:rsidP="00046276">
      <w:pPr>
        <w:spacing w:after="160" w:line="360" w:lineRule="auto"/>
        <w:ind w:right="49"/>
        <w:contextualSpacing/>
        <w:jc w:val="both"/>
        <w:rPr>
          <w:rFonts w:ascii="Palatino Linotype" w:hAnsi="Palatino Linotype"/>
          <w:lang w:val="es-ES_tradnl"/>
        </w:rPr>
      </w:pPr>
    </w:p>
    <w:p w14:paraId="73E8D3F0" w14:textId="77777777" w:rsidR="00046276" w:rsidRPr="006E098C" w:rsidRDefault="00046276" w:rsidP="00046276">
      <w:pPr>
        <w:keepNext/>
        <w:keepLines/>
        <w:spacing w:before="240" w:line="360" w:lineRule="auto"/>
        <w:jc w:val="both"/>
        <w:outlineLvl w:val="0"/>
        <w:rPr>
          <w:rFonts w:ascii="Palatino Linotype" w:eastAsia="Calibri" w:hAnsi="Palatino Linotype" w:cs="Arial"/>
          <w:color w:val="2E74B5" w:themeColor="accent1" w:themeShade="BF"/>
        </w:rPr>
      </w:pPr>
      <w:r w:rsidRPr="006E098C">
        <w:rPr>
          <w:rFonts w:ascii="Palatino Linotype" w:eastAsiaTheme="majorEastAsia" w:hAnsi="Palatino Linotype" w:cstheme="majorBidi"/>
          <w:b/>
        </w:rPr>
        <w:t xml:space="preserve">II. Del nombre como requisito innecesario para la tramitación del recurso. </w:t>
      </w:r>
    </w:p>
    <w:p w14:paraId="13BF6D18" w14:textId="1B387F57" w:rsidR="00046276" w:rsidRPr="006E098C" w:rsidRDefault="00046276" w:rsidP="00046276">
      <w:pPr>
        <w:pStyle w:val="Prrafodelista"/>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sz w:val="24"/>
          <w:szCs w:val="24"/>
          <w:lang w:val="es-ES_tradnl"/>
        </w:rPr>
      </w:pPr>
      <w:r w:rsidRPr="006E098C">
        <w:rPr>
          <w:rFonts w:ascii="Palatino Linotype" w:hAnsi="Palatino Linotype" w:cs="Arial"/>
          <w:bCs/>
          <w:sz w:val="24"/>
          <w:szCs w:val="24"/>
          <w:lang w:val="es-ES_tradnl"/>
        </w:rPr>
        <w:t xml:space="preserve">Por </w:t>
      </w:r>
      <w:r w:rsidRPr="006E098C">
        <w:rPr>
          <w:rFonts w:ascii="Palatino Linotype" w:hAnsi="Palatino Linotype" w:cs="Arial"/>
          <w:bCs/>
          <w:sz w:val="24"/>
          <w:szCs w:val="24"/>
        </w:rPr>
        <w:t xml:space="preserve">otro lado, de la revisión a los expedientes electrónicos contenidos en el sistema </w:t>
      </w:r>
      <w:r w:rsidRPr="006E098C">
        <w:rPr>
          <w:rFonts w:ascii="Palatino Linotype" w:hAnsi="Palatino Linotype" w:cs="Arial"/>
          <w:b/>
          <w:bCs/>
          <w:sz w:val="24"/>
          <w:szCs w:val="24"/>
        </w:rPr>
        <w:t>SAIMEX,</w:t>
      </w:r>
      <w:r w:rsidRPr="006E098C">
        <w:rPr>
          <w:rFonts w:ascii="Palatino Linotype" w:hAnsi="Palatino Linotype" w:cs="Arial"/>
          <w:bCs/>
          <w:sz w:val="24"/>
          <w:szCs w:val="24"/>
        </w:rPr>
        <w:t xml:space="preserve"> se desprende que la parte solicitante, en ejercicio de su derecho de acceso a la información pública en los expedientes acumulados que se revisan, tanto en la solicitud de información como en el recurso de revisión, </w:t>
      </w:r>
      <w:r w:rsidRPr="006E098C">
        <w:rPr>
          <w:rFonts w:ascii="Palatino Linotype" w:hAnsi="Palatino Linotype" w:cs="Arial"/>
          <w:b/>
          <w:bCs/>
          <w:sz w:val="24"/>
          <w:szCs w:val="24"/>
        </w:rPr>
        <w:t xml:space="preserve">no señaló su nombre </w:t>
      </w:r>
      <w:r w:rsidRPr="006E098C">
        <w:rPr>
          <w:rFonts w:ascii="Palatino Linotype" w:hAnsi="Palatino Linotype" w:cs="Arial"/>
          <w:b/>
          <w:bCs/>
          <w:sz w:val="24"/>
          <w:szCs w:val="24"/>
        </w:rPr>
        <w:lastRenderedPageBreak/>
        <w:t>completo, ni se tiene certeza sobre su identidad</w:t>
      </w:r>
      <w:r w:rsidRPr="006E098C">
        <w:rPr>
          <w:rFonts w:ascii="Palatino Linotype" w:hAnsi="Palatino Linotype" w:cs="Arial"/>
          <w:bCs/>
          <w:sz w:val="24"/>
          <w:szCs w:val="24"/>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31C8F35B" w14:textId="77777777" w:rsidR="00046276" w:rsidRPr="006E098C" w:rsidRDefault="00046276" w:rsidP="00046276">
      <w:pPr>
        <w:tabs>
          <w:tab w:val="left" w:pos="426"/>
        </w:tabs>
        <w:spacing w:line="360" w:lineRule="auto"/>
        <w:ind w:right="49"/>
        <w:contextualSpacing/>
        <w:jc w:val="both"/>
        <w:rPr>
          <w:rFonts w:ascii="Palatino Linotype" w:hAnsi="Palatino Linotype" w:cs="Arial"/>
          <w:b/>
        </w:rPr>
      </w:pPr>
    </w:p>
    <w:p w14:paraId="052CC866" w14:textId="77777777" w:rsidR="00046276" w:rsidRPr="006E098C" w:rsidRDefault="00046276" w:rsidP="00046276">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rPr>
      </w:pPr>
      <w:r w:rsidRPr="006E098C">
        <w:rPr>
          <w:rFonts w:ascii="Palatino Linotype" w:hAnsi="Palatino Linotype" w:cs="Arial"/>
          <w:bCs/>
        </w:rPr>
        <w:t xml:space="preserve">Esto es así, ya que de conformidad con los artículos 6, apartado A, fracciones III y IV de la </w:t>
      </w:r>
      <w:r w:rsidRPr="006E098C">
        <w:rPr>
          <w:rFonts w:ascii="Palatino Linotype" w:hAnsi="Palatino Linotype" w:cs="Arial"/>
          <w:b/>
          <w:bCs/>
        </w:rPr>
        <w:t>Constitución Política de los Estados Unidos Mexicanos</w:t>
      </w:r>
      <w:r w:rsidRPr="006E098C">
        <w:rPr>
          <w:rFonts w:ascii="Palatino Linotype" w:hAnsi="Palatino Linotype" w:cs="Arial"/>
          <w:bCs/>
        </w:rPr>
        <w:t xml:space="preserve">; 5, párrafos trigésimo, trigésimo primero y trigésimo segundo, fracciones III, IV y V, de la </w:t>
      </w:r>
      <w:r w:rsidRPr="006E098C">
        <w:rPr>
          <w:rFonts w:ascii="Palatino Linotype" w:hAnsi="Palatino Linotype" w:cs="Arial"/>
          <w:b/>
          <w:bCs/>
        </w:rPr>
        <w:t>Constitución Política del Estado Libre y Soberano de México</w:t>
      </w:r>
      <w:r w:rsidRPr="006E098C">
        <w:rPr>
          <w:rFonts w:ascii="Palatino Linotype" w:hAnsi="Palatino Linotype" w:cs="Arial"/>
          <w:bCs/>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22109878" w14:textId="77777777" w:rsidR="00046276" w:rsidRPr="006E098C" w:rsidRDefault="00046276" w:rsidP="00046276">
      <w:pPr>
        <w:tabs>
          <w:tab w:val="left" w:pos="426"/>
        </w:tabs>
        <w:spacing w:line="360" w:lineRule="auto"/>
        <w:ind w:right="49"/>
        <w:contextualSpacing/>
        <w:jc w:val="both"/>
        <w:rPr>
          <w:rFonts w:ascii="Palatino Linotype" w:hAnsi="Palatino Linotype" w:cs="Arial"/>
          <w:b/>
        </w:rPr>
      </w:pPr>
    </w:p>
    <w:p w14:paraId="71B5FBE6" w14:textId="77777777" w:rsidR="00046276" w:rsidRPr="006E098C" w:rsidRDefault="00046276" w:rsidP="00046276">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rPr>
      </w:pPr>
      <w:r w:rsidRPr="006E098C">
        <w:rPr>
          <w:rFonts w:ascii="Palatino Linotype" w:hAnsi="Palatino Linotype" w:cs="Arial"/>
          <w:bC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A24419C" w14:textId="77777777" w:rsidR="00046276" w:rsidRPr="006E098C" w:rsidRDefault="00046276" w:rsidP="00046276">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rPr>
      </w:pPr>
      <w:r w:rsidRPr="006E098C">
        <w:rPr>
          <w:rFonts w:ascii="Palatino Linotype" w:hAnsi="Palatino Linotype" w:cs="Arial"/>
          <w:bCs/>
        </w:rPr>
        <w:lastRenderedPageBreak/>
        <w:t>Asimismo, como lo establece la Convención Americana, en su artículo 13, el derecho de acceso a la información es un derecho humano universal y, en consecuencia, toda persona tiene derecho a solicitar acceso a la información.</w:t>
      </w:r>
    </w:p>
    <w:p w14:paraId="0BF5E766" w14:textId="77777777" w:rsidR="00046276" w:rsidRPr="006E098C" w:rsidRDefault="00046276" w:rsidP="00046276">
      <w:pPr>
        <w:tabs>
          <w:tab w:val="left" w:pos="426"/>
        </w:tabs>
        <w:spacing w:line="360" w:lineRule="auto"/>
        <w:ind w:right="49"/>
        <w:contextualSpacing/>
        <w:jc w:val="both"/>
        <w:rPr>
          <w:rFonts w:ascii="Palatino Linotype" w:hAnsi="Palatino Linotype" w:cs="Arial"/>
          <w:b/>
        </w:rPr>
      </w:pPr>
    </w:p>
    <w:p w14:paraId="73BAF2D7" w14:textId="77777777" w:rsidR="00046276" w:rsidRPr="006E098C" w:rsidRDefault="00046276" w:rsidP="00046276">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rPr>
      </w:pPr>
      <w:r w:rsidRPr="006E098C">
        <w:rPr>
          <w:rFonts w:ascii="Palatino Linotype" w:hAnsi="Palatino Linotype" w:cs="Arial"/>
          <w:bCs/>
        </w:rPr>
        <w:t>De 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66032A8C" w14:textId="77777777" w:rsidR="00046276" w:rsidRPr="006E098C" w:rsidRDefault="00046276" w:rsidP="00046276">
      <w:pPr>
        <w:tabs>
          <w:tab w:val="left" w:pos="426"/>
        </w:tabs>
        <w:spacing w:line="360" w:lineRule="auto"/>
        <w:ind w:right="49"/>
        <w:contextualSpacing/>
        <w:jc w:val="both"/>
        <w:rPr>
          <w:rFonts w:ascii="Palatino Linotype" w:hAnsi="Palatino Linotype" w:cs="Arial"/>
          <w:b/>
        </w:rPr>
      </w:pPr>
    </w:p>
    <w:p w14:paraId="22843439" w14:textId="77777777" w:rsidR="00046276" w:rsidRPr="006E098C" w:rsidRDefault="00046276" w:rsidP="00046276">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rPr>
      </w:pPr>
      <w:r w:rsidRPr="006E098C">
        <w:rPr>
          <w:rFonts w:ascii="Palatino Linotype" w:hAnsi="Palatino Linotype" w:cs="Arial"/>
          <w:bCs/>
        </w:rPr>
        <w:t xml:space="preserve">Por lo tanto, el nombre de la </w:t>
      </w:r>
      <w:r w:rsidRPr="006E098C">
        <w:rPr>
          <w:rFonts w:ascii="Palatino Linotype" w:hAnsi="Palatino Linotype" w:cs="Arial"/>
          <w:b/>
          <w:bCs/>
        </w:rPr>
        <w:t>SOLICITANTE</w:t>
      </w:r>
      <w:r w:rsidRPr="006E098C">
        <w:rPr>
          <w:rFonts w:ascii="Palatino Linotype" w:hAnsi="Palatino Linotype" w:cs="Arial"/>
          <w:bCs/>
        </w:rPr>
        <w:t xml:space="preserve"> y subsecuente </w:t>
      </w:r>
      <w:r w:rsidRPr="006E098C">
        <w:rPr>
          <w:rFonts w:ascii="Palatino Linotype" w:hAnsi="Palatino Linotype" w:cs="Arial"/>
          <w:b/>
          <w:bCs/>
        </w:rPr>
        <w:t>RECURRENTE</w:t>
      </w:r>
      <w:r w:rsidRPr="006E098C">
        <w:rPr>
          <w:rFonts w:ascii="Palatino Linotype" w:hAnsi="Palatino Linotype" w:cs="Arial"/>
          <w:bCs/>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14:paraId="365E4336" w14:textId="77777777" w:rsidR="00046276" w:rsidRPr="006E098C" w:rsidRDefault="00046276" w:rsidP="00046276">
      <w:pPr>
        <w:tabs>
          <w:tab w:val="left" w:pos="426"/>
        </w:tabs>
        <w:suppressAutoHyphens w:val="0"/>
        <w:spacing w:after="160" w:line="360" w:lineRule="auto"/>
        <w:contextualSpacing/>
        <w:jc w:val="both"/>
        <w:rPr>
          <w:rFonts w:ascii="Palatino Linotype" w:hAnsi="Palatino Linotype" w:cs="Arial"/>
          <w:color w:val="000000"/>
          <w:lang w:val="es-ES" w:eastAsia="es-MX"/>
        </w:rPr>
      </w:pPr>
    </w:p>
    <w:p w14:paraId="5E165E6B" w14:textId="15F2FF47" w:rsidR="00191180" w:rsidRPr="006E098C" w:rsidRDefault="00BC4E46" w:rsidP="006F7BEF">
      <w:pPr>
        <w:pStyle w:val="Ttulo1"/>
        <w:spacing w:line="360" w:lineRule="auto"/>
        <w:rPr>
          <w:rFonts w:ascii="Palatino Linotype" w:hAnsi="Palatino Linotype"/>
          <w:b/>
          <w:color w:val="000000" w:themeColor="text1"/>
          <w:sz w:val="24"/>
          <w:szCs w:val="24"/>
        </w:rPr>
      </w:pPr>
      <w:bookmarkStart w:id="14" w:name="_Toc104470945"/>
      <w:bookmarkStart w:id="15" w:name="_Toc110976864"/>
      <w:r w:rsidRPr="006E098C">
        <w:rPr>
          <w:rFonts w:ascii="Palatino Linotype" w:hAnsi="Palatino Linotype"/>
          <w:b/>
          <w:color w:val="000000" w:themeColor="text1"/>
          <w:sz w:val="24"/>
          <w:szCs w:val="24"/>
        </w:rPr>
        <w:t>I</w:t>
      </w:r>
      <w:r w:rsidR="008B4757" w:rsidRPr="006E098C">
        <w:rPr>
          <w:rFonts w:ascii="Palatino Linotype" w:hAnsi="Palatino Linotype"/>
          <w:b/>
          <w:color w:val="000000" w:themeColor="text1"/>
          <w:sz w:val="24"/>
          <w:szCs w:val="24"/>
        </w:rPr>
        <w:t>II</w:t>
      </w:r>
      <w:r w:rsidR="00F52421" w:rsidRPr="006E098C">
        <w:rPr>
          <w:rFonts w:ascii="Palatino Linotype" w:hAnsi="Palatino Linotype"/>
          <w:b/>
          <w:color w:val="000000" w:themeColor="text1"/>
          <w:sz w:val="24"/>
          <w:szCs w:val="24"/>
        </w:rPr>
        <w:t xml:space="preserve">. </w:t>
      </w:r>
      <w:r w:rsidR="0053016B" w:rsidRPr="006E098C">
        <w:rPr>
          <w:rFonts w:ascii="Palatino Linotype" w:hAnsi="Palatino Linotype"/>
          <w:b/>
          <w:color w:val="000000" w:themeColor="text1"/>
          <w:sz w:val="24"/>
          <w:szCs w:val="24"/>
        </w:rPr>
        <w:t>De la determinación sobre la procedibilidad del recurso.</w:t>
      </w:r>
      <w:bookmarkEnd w:id="14"/>
      <w:bookmarkEnd w:id="15"/>
    </w:p>
    <w:p w14:paraId="65525094" w14:textId="676A7014" w:rsidR="007F2DA2" w:rsidRPr="006E098C" w:rsidRDefault="00191180" w:rsidP="007F2DA2">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lang w:val="es-ES_tradnl"/>
        </w:rPr>
      </w:pPr>
      <w:r w:rsidRPr="006E098C">
        <w:rPr>
          <w:rFonts w:ascii="Palatino Linotype" w:eastAsia="Calibri" w:hAnsi="Palatino Linotype" w:cs="Arial"/>
          <w:lang w:val="es-ES_tradnl"/>
        </w:rPr>
        <w:t xml:space="preserve">Consecuencia de lo anterior, </w:t>
      </w:r>
      <w:bookmarkStart w:id="16" w:name="_Toc445745137"/>
      <w:bookmarkStart w:id="17" w:name="_Toc447699318"/>
      <w:bookmarkStart w:id="18" w:name="_Toc452379730"/>
      <w:bookmarkStart w:id="19" w:name="_Toc459195482"/>
      <w:bookmarkStart w:id="20" w:name="_Toc461555892"/>
      <w:bookmarkStart w:id="21" w:name="_Toc462307689"/>
      <w:bookmarkStart w:id="22" w:name="_Toc473628138"/>
      <w:r w:rsidR="007C47ED" w:rsidRPr="006E098C">
        <w:rPr>
          <w:rFonts w:ascii="Palatino Linotype" w:eastAsia="Calibri" w:hAnsi="Palatino Linotype" w:cs="Arial"/>
          <w:lang w:val="es-ES_tradnl"/>
        </w:rPr>
        <w:t xml:space="preserve">este Órgano Garante </w:t>
      </w:r>
      <w:r w:rsidRPr="006E098C">
        <w:rPr>
          <w:rFonts w:ascii="Palatino Linotype" w:eastAsia="Calibri" w:hAnsi="Palatino Linotype" w:cs="Arial"/>
          <w:lang w:val="es-ES_tradnl"/>
        </w:rPr>
        <w:t>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260A8BC7" w14:textId="77777777" w:rsidR="007F2DA2" w:rsidRPr="006E098C" w:rsidRDefault="007F2DA2" w:rsidP="007F2DA2">
      <w:pPr>
        <w:tabs>
          <w:tab w:val="left" w:pos="426"/>
        </w:tabs>
        <w:suppressAutoHyphens w:val="0"/>
        <w:spacing w:after="160" w:line="360" w:lineRule="auto"/>
        <w:ind w:right="49"/>
        <w:contextualSpacing/>
        <w:jc w:val="both"/>
        <w:rPr>
          <w:rFonts w:ascii="Palatino Linotype" w:hAnsi="Palatino Linotype" w:cs="Arial"/>
          <w:b/>
          <w:lang w:val="es-ES_tradnl"/>
        </w:rPr>
      </w:pPr>
    </w:p>
    <w:p w14:paraId="5FC90729" w14:textId="795AA8CC" w:rsidR="007F2DA2" w:rsidRPr="006E098C" w:rsidRDefault="00191180" w:rsidP="0044056C">
      <w:pPr>
        <w:keepNext/>
        <w:keepLines/>
        <w:suppressAutoHyphens w:val="0"/>
        <w:spacing w:before="240" w:line="360" w:lineRule="auto"/>
        <w:outlineLvl w:val="0"/>
        <w:rPr>
          <w:rFonts w:ascii="Palatino Linotype" w:eastAsia="Calibri" w:hAnsi="Palatino Linotype"/>
          <w:b/>
          <w:bCs/>
          <w:lang w:val="es-ES"/>
        </w:rPr>
      </w:pPr>
      <w:bookmarkStart w:id="23" w:name="_Toc104470946"/>
      <w:bookmarkStart w:id="24" w:name="_Toc110976865"/>
      <w:r w:rsidRPr="006E098C">
        <w:rPr>
          <w:rFonts w:ascii="Palatino Linotype" w:hAnsi="Palatino Linotype" w:cs="Arial"/>
          <w:b/>
          <w:bCs/>
          <w:lang w:val="es-ES_tradnl"/>
        </w:rPr>
        <w:lastRenderedPageBreak/>
        <w:t>TERCERO.</w:t>
      </w:r>
      <w:r w:rsidR="00D24BE3" w:rsidRPr="006E098C">
        <w:rPr>
          <w:rFonts w:ascii="Palatino Linotype" w:hAnsi="Palatino Linotype" w:cs="Arial"/>
          <w:b/>
          <w:bCs/>
          <w:lang w:val="es-ES_tradnl"/>
        </w:rPr>
        <w:t xml:space="preserve"> </w:t>
      </w:r>
      <w:r w:rsidRPr="006E098C">
        <w:rPr>
          <w:rFonts w:ascii="Palatino Linotype" w:eastAsia="Calibri" w:hAnsi="Palatino Linotype"/>
          <w:b/>
          <w:bCs/>
          <w:lang w:val="es-ES"/>
        </w:rPr>
        <w:t xml:space="preserve">Del planteamiento de la </w:t>
      </w:r>
      <w:r w:rsidRPr="006E098C">
        <w:rPr>
          <w:rFonts w:ascii="Palatino Linotype" w:eastAsia="Calibri" w:hAnsi="Palatino Linotype"/>
          <w:b/>
          <w:bCs/>
          <w:i/>
          <w:lang w:val="es-ES"/>
        </w:rPr>
        <w:t>Litis</w:t>
      </w:r>
      <w:r w:rsidRPr="006E098C">
        <w:rPr>
          <w:rFonts w:ascii="Palatino Linotype" w:eastAsia="Calibri" w:hAnsi="Palatino Linotype"/>
          <w:b/>
          <w:bCs/>
          <w:lang w:val="es-ES"/>
        </w:rPr>
        <w:t>.</w:t>
      </w:r>
      <w:bookmarkEnd w:id="23"/>
      <w:bookmarkEnd w:id="24"/>
      <w:r w:rsidRPr="006E098C">
        <w:rPr>
          <w:rFonts w:ascii="Palatino Linotype" w:eastAsia="Calibri" w:hAnsi="Palatino Linotype"/>
          <w:b/>
          <w:bCs/>
          <w:lang w:val="es-ES"/>
        </w:rPr>
        <w:t xml:space="preserve"> </w:t>
      </w:r>
      <w:bookmarkEnd w:id="16"/>
      <w:bookmarkEnd w:id="17"/>
      <w:bookmarkEnd w:id="18"/>
      <w:bookmarkEnd w:id="19"/>
      <w:bookmarkEnd w:id="20"/>
      <w:bookmarkEnd w:id="21"/>
      <w:bookmarkEnd w:id="22"/>
    </w:p>
    <w:p w14:paraId="0CF94B18" w14:textId="355C2859" w:rsidR="00191180" w:rsidRPr="006E098C" w:rsidRDefault="00A32B16" w:rsidP="007F2DA2">
      <w:pPr>
        <w:pStyle w:val="Prrafodelista"/>
        <w:numPr>
          <w:ilvl w:val="0"/>
          <w:numId w:val="9"/>
        </w:numPr>
        <w:tabs>
          <w:tab w:val="left" w:pos="426"/>
        </w:tabs>
        <w:suppressAutoHyphens w:val="0"/>
        <w:spacing w:after="160" w:line="360" w:lineRule="auto"/>
        <w:ind w:left="0" w:firstLine="0"/>
        <w:contextualSpacing/>
        <w:jc w:val="both"/>
        <w:rPr>
          <w:rFonts w:ascii="Palatino Linotype" w:hAnsi="Palatino Linotype"/>
          <w:sz w:val="24"/>
          <w:szCs w:val="24"/>
          <w:lang w:val="es-ES_tradnl"/>
        </w:rPr>
      </w:pPr>
      <w:bookmarkStart w:id="25" w:name="_Toc454968928"/>
      <w:bookmarkStart w:id="26" w:name="_Toc455743517"/>
      <w:bookmarkStart w:id="27" w:name="_Toc458016386"/>
      <w:bookmarkStart w:id="28" w:name="_Toc461555893"/>
      <w:bookmarkStart w:id="29" w:name="_Toc462307690"/>
      <w:bookmarkStart w:id="30" w:name="_Toc475005143"/>
      <w:r w:rsidRPr="006E098C">
        <w:rPr>
          <w:rFonts w:ascii="Palatino Linotype" w:hAnsi="Palatino Linotype" w:cs="Arial"/>
          <w:sz w:val="24"/>
          <w:szCs w:val="24"/>
          <w:lang w:val="es-ES_tradnl"/>
        </w:rPr>
        <w:t>Se requirió</w:t>
      </w:r>
      <w:r w:rsidR="000E63C4" w:rsidRPr="006E098C">
        <w:rPr>
          <w:rFonts w:ascii="Palatino Linotype" w:hAnsi="Palatino Linotype" w:cs="Arial"/>
          <w:sz w:val="24"/>
          <w:szCs w:val="24"/>
          <w:lang w:val="es-ES_tradnl"/>
        </w:rPr>
        <w:t xml:space="preserve"> acceso a información relacionada</w:t>
      </w:r>
      <w:r w:rsidR="00B73105" w:rsidRPr="006E098C">
        <w:rPr>
          <w:rFonts w:ascii="Palatino Linotype" w:hAnsi="Palatino Linotype" w:cs="Arial"/>
          <w:sz w:val="24"/>
          <w:szCs w:val="24"/>
          <w:lang w:val="es-ES_tradnl"/>
        </w:rPr>
        <w:t xml:space="preserve"> </w:t>
      </w:r>
      <w:r w:rsidR="0052357F" w:rsidRPr="006E098C">
        <w:rPr>
          <w:rFonts w:ascii="Palatino Linotype" w:hAnsi="Palatino Linotype" w:cs="Arial"/>
          <w:sz w:val="24"/>
          <w:szCs w:val="24"/>
          <w:lang w:val="es-ES_tradnl"/>
        </w:rPr>
        <w:t>con</w:t>
      </w:r>
      <w:r w:rsidR="008E56B2" w:rsidRPr="006E098C">
        <w:rPr>
          <w:rFonts w:ascii="Palatino Linotype" w:hAnsi="Palatino Linotype" w:cs="Arial"/>
          <w:sz w:val="24"/>
          <w:szCs w:val="24"/>
          <w:lang w:val="es-ES_tradnl"/>
        </w:rPr>
        <w:t xml:space="preserve"> Facturas</w:t>
      </w:r>
      <w:r w:rsidR="003B795B" w:rsidRPr="006E098C">
        <w:rPr>
          <w:rFonts w:ascii="Palatino Linotype" w:hAnsi="Palatino Linotype" w:cs="Arial"/>
          <w:sz w:val="24"/>
          <w:szCs w:val="24"/>
          <w:lang w:val="es-ES_tradnl"/>
        </w:rPr>
        <w:t xml:space="preserve">. </w:t>
      </w:r>
      <w:r w:rsidR="00191180" w:rsidRPr="006E098C">
        <w:rPr>
          <w:rFonts w:ascii="Palatino Linotype" w:hAnsi="Palatino Linotype" w:cs="Arial"/>
          <w:sz w:val="24"/>
          <w:szCs w:val="24"/>
          <w:lang w:val="es-ES_tradnl"/>
        </w:rPr>
        <w:t xml:space="preserve">El </w:t>
      </w:r>
      <w:r w:rsidR="00191180" w:rsidRPr="006E098C">
        <w:rPr>
          <w:rFonts w:ascii="Palatino Linotype" w:hAnsi="Palatino Linotype" w:cs="Arial"/>
          <w:b/>
          <w:bCs/>
          <w:sz w:val="24"/>
          <w:szCs w:val="24"/>
          <w:lang w:val="es-ES_tradnl"/>
        </w:rPr>
        <w:t>SUJETO OBLIGADO</w:t>
      </w:r>
      <w:r w:rsidR="00191180" w:rsidRPr="006E098C">
        <w:rPr>
          <w:rFonts w:ascii="Palatino Linotype" w:hAnsi="Palatino Linotype" w:cs="Arial"/>
          <w:sz w:val="24"/>
          <w:szCs w:val="24"/>
          <w:lang w:val="es-ES_tradnl"/>
        </w:rPr>
        <w:t xml:space="preserve"> no respondió</w:t>
      </w:r>
      <w:r w:rsidR="000313BF" w:rsidRPr="006E098C">
        <w:rPr>
          <w:rFonts w:ascii="Palatino Linotype" w:hAnsi="Palatino Linotype" w:cs="Arial"/>
          <w:sz w:val="24"/>
          <w:szCs w:val="24"/>
          <w:lang w:val="es-ES_tradnl"/>
        </w:rPr>
        <w:t xml:space="preserve"> a la solicitud de información por lo que, el</w:t>
      </w:r>
      <w:r w:rsidR="00191180" w:rsidRPr="006E098C">
        <w:rPr>
          <w:rFonts w:ascii="Palatino Linotype" w:hAnsi="Palatino Linotype" w:cs="Arial"/>
          <w:sz w:val="24"/>
          <w:szCs w:val="24"/>
          <w:lang w:val="es-ES_tradnl"/>
        </w:rPr>
        <w:t xml:space="preserve"> ahora </w:t>
      </w:r>
      <w:r w:rsidR="00191180" w:rsidRPr="006E098C">
        <w:rPr>
          <w:rFonts w:ascii="Palatino Linotype" w:hAnsi="Palatino Linotype" w:cs="Arial"/>
          <w:b/>
          <w:bCs/>
          <w:sz w:val="24"/>
          <w:szCs w:val="24"/>
          <w:lang w:val="es-ES_tradnl"/>
        </w:rPr>
        <w:t>RECURRENTE</w:t>
      </w:r>
      <w:r w:rsidR="000313BF" w:rsidRPr="006E098C">
        <w:rPr>
          <w:rFonts w:ascii="Palatino Linotype" w:hAnsi="Palatino Linotype" w:cs="Arial"/>
          <w:b/>
          <w:bCs/>
          <w:sz w:val="24"/>
          <w:szCs w:val="24"/>
          <w:lang w:val="es-ES_tradnl"/>
        </w:rPr>
        <w:t>,</w:t>
      </w:r>
      <w:r w:rsidR="00191180" w:rsidRPr="006E098C">
        <w:rPr>
          <w:rFonts w:ascii="Palatino Linotype" w:hAnsi="Palatino Linotype" w:cs="Arial"/>
          <w:sz w:val="24"/>
          <w:szCs w:val="24"/>
          <w:lang w:val="es-ES_tradnl"/>
        </w:rPr>
        <w:t xml:space="preserve"> promovió</w:t>
      </w:r>
      <w:r w:rsidR="002C3A0B" w:rsidRPr="006E098C">
        <w:rPr>
          <w:rFonts w:ascii="Palatino Linotype" w:hAnsi="Palatino Linotype" w:cs="Arial"/>
          <w:sz w:val="24"/>
          <w:szCs w:val="24"/>
          <w:lang w:val="es-ES_tradnl"/>
        </w:rPr>
        <w:t xml:space="preserve"> el recurso de revisión indicado</w:t>
      </w:r>
      <w:r w:rsidR="00191180" w:rsidRPr="006E098C">
        <w:rPr>
          <w:rFonts w:ascii="Palatino Linotype" w:hAnsi="Palatino Linotype" w:cs="Arial"/>
          <w:sz w:val="24"/>
          <w:szCs w:val="24"/>
          <w:lang w:val="es-ES_tradnl"/>
        </w:rPr>
        <w:t xml:space="preserve"> al rubro, y en </w:t>
      </w:r>
      <w:r w:rsidR="002C3A0B" w:rsidRPr="006E098C">
        <w:rPr>
          <w:rFonts w:ascii="Palatino Linotype" w:hAnsi="Palatino Linotype" w:cs="Arial"/>
          <w:sz w:val="24"/>
          <w:szCs w:val="24"/>
          <w:lang w:val="es-ES_tradnl"/>
        </w:rPr>
        <w:t xml:space="preserve">el </w:t>
      </w:r>
      <w:r w:rsidR="00191180" w:rsidRPr="006E098C">
        <w:rPr>
          <w:rFonts w:ascii="Palatino Linotype" w:hAnsi="Palatino Linotype" w:cs="Arial"/>
          <w:sz w:val="24"/>
          <w:szCs w:val="24"/>
          <w:lang w:val="es-ES_tradnl"/>
        </w:rPr>
        <w:t>que señaló por agravios que no se le entregó la información solicitada.</w:t>
      </w:r>
    </w:p>
    <w:p w14:paraId="52C29682"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lang w:val="es-ES_tradnl"/>
        </w:rPr>
      </w:pPr>
    </w:p>
    <w:p w14:paraId="0E14DB50" w14:textId="41EA5873" w:rsidR="00191180" w:rsidRPr="006E098C" w:rsidRDefault="00093A2D"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6E098C">
        <w:rPr>
          <w:rFonts w:ascii="Palatino Linotype" w:hAnsi="Palatino Linotype" w:cs="Arial"/>
          <w:lang w:val="es-ES_tradnl"/>
        </w:rPr>
        <w:t xml:space="preserve">En ese sentido, este Órgano Garante </w:t>
      </w:r>
      <w:r w:rsidR="00191180" w:rsidRPr="006E098C">
        <w:rPr>
          <w:rFonts w:ascii="Palatino Linotype" w:hAnsi="Palatino Linotype" w:cs="Arial"/>
          <w:lang w:val="es-ES_tradnl"/>
        </w:rPr>
        <w:t>advierte que l</w:t>
      </w:r>
      <w:r w:rsidR="002C3A0B" w:rsidRPr="006E098C">
        <w:rPr>
          <w:rFonts w:ascii="Palatino Linotype" w:hAnsi="Palatino Linotype" w:cs="Arial"/>
          <w:lang w:val="es-ES_tradnl"/>
        </w:rPr>
        <w:t xml:space="preserve">os agravios manifestados por el </w:t>
      </w:r>
      <w:r w:rsidR="00191180" w:rsidRPr="006E098C">
        <w:rPr>
          <w:rFonts w:ascii="Palatino Linotype" w:hAnsi="Palatino Linotype" w:cs="Arial"/>
          <w:b/>
          <w:bCs/>
          <w:lang w:val="es-ES_tradnl"/>
        </w:rPr>
        <w:t>RECURRENTE</w:t>
      </w:r>
      <w:r w:rsidR="002C3A0B" w:rsidRPr="006E098C">
        <w:rPr>
          <w:rFonts w:ascii="Palatino Linotype" w:hAnsi="Palatino Linotype" w:cs="Arial"/>
          <w:lang w:val="es-ES_tradnl"/>
        </w:rPr>
        <w:t xml:space="preserve"> a través de</w:t>
      </w:r>
      <w:r w:rsidR="00191180" w:rsidRPr="006E098C">
        <w:rPr>
          <w:rFonts w:ascii="Palatino Linotype" w:hAnsi="Palatino Linotype" w:cs="Arial"/>
          <w:lang w:val="es-ES_tradnl"/>
        </w:rPr>
        <w:t>l</w:t>
      </w:r>
      <w:r w:rsidR="002C3A0B" w:rsidRPr="006E098C">
        <w:rPr>
          <w:rFonts w:ascii="Palatino Linotype" w:hAnsi="Palatino Linotype" w:cs="Arial"/>
          <w:lang w:val="es-ES_tradnl"/>
        </w:rPr>
        <w:t xml:space="preserve"> recurso</w:t>
      </w:r>
      <w:r w:rsidR="00191180" w:rsidRPr="006E098C">
        <w:rPr>
          <w:rFonts w:ascii="Palatino Linotype" w:hAnsi="Palatino Linotype" w:cs="Arial"/>
          <w:lang w:val="es-ES_tradnl"/>
        </w:rPr>
        <w:t xml:space="preserve"> de </w:t>
      </w:r>
      <w:r w:rsidR="00191180" w:rsidRPr="006E098C">
        <w:rPr>
          <w:rFonts w:ascii="Palatino Linotype" w:hAnsi="Palatino Linotype" w:cs="Arial"/>
          <w:color w:val="000000" w:themeColor="text1"/>
          <w:lang w:val="es-ES_tradnl"/>
        </w:rPr>
        <w:t>revisión</w:t>
      </w:r>
      <w:r w:rsidR="000E63C4" w:rsidRPr="006E098C">
        <w:rPr>
          <w:rFonts w:ascii="Palatino Linotype" w:hAnsi="Palatino Linotype"/>
          <w:b/>
          <w:bCs/>
          <w:color w:val="000000" w:themeColor="text1"/>
        </w:rPr>
        <w:t xml:space="preserve">, </w:t>
      </w:r>
      <w:r w:rsidR="00191180" w:rsidRPr="006E098C">
        <w:rPr>
          <w:rFonts w:ascii="Palatino Linotype" w:hAnsi="Palatino Linotype" w:cs="Arial"/>
          <w:color w:val="000000" w:themeColor="text1"/>
          <w:lang w:val="es-ES_tradnl"/>
        </w:rPr>
        <w:t xml:space="preserve">sugieren </w:t>
      </w:r>
      <w:r w:rsidR="00191180" w:rsidRPr="006E098C">
        <w:rPr>
          <w:rFonts w:ascii="Palatino Linotype" w:hAnsi="Palatino Linotype" w:cs="Arial"/>
          <w:lang w:val="es-ES_tradnl"/>
        </w:rPr>
        <w:t xml:space="preserve">que la omisión del </w:t>
      </w:r>
      <w:r w:rsidR="00191180" w:rsidRPr="006E098C">
        <w:rPr>
          <w:rFonts w:ascii="Palatino Linotype" w:hAnsi="Palatino Linotype" w:cs="Arial"/>
          <w:b/>
          <w:bCs/>
          <w:lang w:val="es-ES_tradnl"/>
        </w:rPr>
        <w:t>SUJETO OBLIGADO</w:t>
      </w:r>
      <w:r w:rsidR="00191180" w:rsidRPr="006E098C">
        <w:rPr>
          <w:rFonts w:ascii="Palatino Linotype" w:hAnsi="Palatino Linotype" w:cs="Arial"/>
          <w:lang w:val="es-ES_tradnl"/>
        </w:rPr>
        <w:t xml:space="preserve"> no cumplió con el principio contendido en el artículo 11 de la Ley de Transparencia y Acceso a la Información Pública del Estado de México y Municipios, el cual señala que en la generación, publicación y entrega de información se deberá garantizar que ésta sea </w:t>
      </w:r>
      <w:r w:rsidR="00191180" w:rsidRPr="006E098C">
        <w:rPr>
          <w:rFonts w:ascii="Palatino Linotype" w:hAnsi="Palatino Linotype" w:cs="Arial"/>
          <w:b/>
          <w:bCs/>
          <w:lang w:val="es-ES_tradnl"/>
        </w:rPr>
        <w:t>oportuna</w:t>
      </w:r>
      <w:r w:rsidR="00191180" w:rsidRPr="006E098C">
        <w:rPr>
          <w:rFonts w:ascii="Palatino Linotype" w:hAnsi="Palatino Linotype" w:cs="Arial"/>
          <w:lang w:val="es-ES_tradnl"/>
        </w:rPr>
        <w:t>.</w:t>
      </w:r>
    </w:p>
    <w:p w14:paraId="512E369F"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lang w:val="es-ES_tradnl"/>
        </w:rPr>
      </w:pPr>
    </w:p>
    <w:p w14:paraId="0C54DE2A" w14:textId="4C3376B6"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6E098C">
        <w:rPr>
          <w:rFonts w:ascii="Palatino Linotype" w:hAnsi="Palatino Linotype" w:cs="Arial"/>
          <w:lang w:val="es-ES_tradnl"/>
        </w:rPr>
        <w:t xml:space="preserve">Por lo anterior, la </w:t>
      </w:r>
      <w:r w:rsidRPr="006E098C">
        <w:rPr>
          <w:rFonts w:ascii="Palatino Linotype" w:hAnsi="Palatino Linotype" w:cs="Arial"/>
          <w:i/>
          <w:lang w:val="es-ES_tradnl"/>
        </w:rPr>
        <w:t>Litis</w:t>
      </w:r>
      <w:r w:rsidRPr="006E098C">
        <w:rPr>
          <w:rFonts w:ascii="Palatino Linotype" w:hAnsi="Palatino Linotype" w:cs="Arial"/>
          <w:lang w:val="es-ES_tradnl"/>
        </w:rPr>
        <w:t xml:space="preserve"> a resolver en el presente recurso se circunscribe en determinar si el </w:t>
      </w:r>
      <w:r w:rsidRPr="006E098C">
        <w:rPr>
          <w:rFonts w:ascii="Palatino Linotype" w:hAnsi="Palatino Linotype" w:cs="Arial"/>
          <w:b/>
          <w:bCs/>
          <w:lang w:val="es-ES_tradnl"/>
        </w:rPr>
        <w:t>SUJETO OBLIGADO</w:t>
      </w:r>
      <w:r w:rsidRPr="006E098C">
        <w:rPr>
          <w:rFonts w:ascii="Palatino Linotype" w:hAnsi="Palatino Linotype" w:cs="Arial"/>
          <w:lang w:val="es-ES_tradnl"/>
        </w:rPr>
        <w:t xml:space="preserve"> actualiza las causales de procedencia del recurso de revisión establecidas en el artículo 179 fracciones I y VII</w:t>
      </w:r>
      <w:r w:rsidR="00780970" w:rsidRPr="006E098C">
        <w:rPr>
          <w:rStyle w:val="Refdenotaalpie"/>
          <w:rFonts w:ascii="Palatino Linotype" w:hAnsi="Palatino Linotype" w:cs="Arial"/>
          <w:lang w:val="es-ES_tradnl"/>
        </w:rPr>
        <w:footnoteReference w:id="1"/>
      </w:r>
      <w:r w:rsidRPr="006E098C">
        <w:rPr>
          <w:rFonts w:ascii="Palatino Linotype" w:hAnsi="Palatino Linotype" w:cs="Arial"/>
          <w:lang w:val="es-ES_tradnl"/>
        </w:rPr>
        <w:t xml:space="preserve"> de la Ley de Transparencia y Acceso a la Información Pública del</w:t>
      </w:r>
      <w:r w:rsidR="00780970" w:rsidRPr="006E098C">
        <w:rPr>
          <w:rFonts w:ascii="Palatino Linotype" w:hAnsi="Palatino Linotype" w:cs="Arial"/>
          <w:lang w:val="es-ES_tradnl"/>
        </w:rPr>
        <w:t xml:space="preserve"> Estado de México y Municipios. </w:t>
      </w:r>
    </w:p>
    <w:p w14:paraId="6D5DFFE7" w14:textId="77777777" w:rsidR="00780970" w:rsidRPr="006E098C" w:rsidRDefault="00780970" w:rsidP="006F7BEF">
      <w:pPr>
        <w:tabs>
          <w:tab w:val="left" w:pos="426"/>
        </w:tabs>
        <w:suppressAutoHyphens w:val="0"/>
        <w:spacing w:before="240" w:after="240" w:line="360" w:lineRule="auto"/>
        <w:contextualSpacing/>
        <w:jc w:val="both"/>
        <w:rPr>
          <w:rFonts w:ascii="Palatino Linotype" w:hAnsi="Palatino Linotype"/>
          <w:lang w:val="es-ES_tradnl"/>
        </w:rPr>
      </w:pPr>
    </w:p>
    <w:p w14:paraId="2EDB9EAA" w14:textId="67DD06EF" w:rsidR="00191180" w:rsidRPr="006E098C" w:rsidRDefault="00C1345F" w:rsidP="006F7BEF">
      <w:pPr>
        <w:keepNext/>
        <w:keepLines/>
        <w:suppressAutoHyphens w:val="0"/>
        <w:spacing w:before="240" w:line="360" w:lineRule="auto"/>
        <w:outlineLvl w:val="0"/>
        <w:rPr>
          <w:rFonts w:ascii="Palatino Linotype" w:eastAsia="MS Gothic" w:hAnsi="Palatino Linotype"/>
          <w:lang w:eastAsia="en-US"/>
        </w:rPr>
      </w:pPr>
      <w:bookmarkStart w:id="31" w:name="_Toc104470947"/>
      <w:bookmarkStart w:id="32" w:name="_Toc110976866"/>
      <w:bookmarkStart w:id="33" w:name="_Toc499659080"/>
      <w:r w:rsidRPr="006E098C">
        <w:rPr>
          <w:rFonts w:ascii="Palatino Linotype" w:eastAsia="MS Gothic" w:hAnsi="Palatino Linotype"/>
          <w:b/>
          <w:lang w:eastAsia="en-US"/>
        </w:rPr>
        <w:lastRenderedPageBreak/>
        <w:t>CUARTO</w:t>
      </w:r>
      <w:r w:rsidR="00191180" w:rsidRPr="006E098C">
        <w:rPr>
          <w:rFonts w:ascii="Palatino Linotype" w:eastAsia="MS Gothic" w:hAnsi="Palatino Linotype"/>
          <w:b/>
          <w:lang w:eastAsia="en-US"/>
        </w:rPr>
        <w:t>. Del estudio y resolución del asunto.</w:t>
      </w:r>
      <w:bookmarkEnd w:id="31"/>
      <w:bookmarkEnd w:id="32"/>
    </w:p>
    <w:p w14:paraId="78E42F56" w14:textId="77777777" w:rsidR="00191180" w:rsidRPr="006E098C" w:rsidRDefault="00191180" w:rsidP="006F7BEF">
      <w:pPr>
        <w:keepNext/>
        <w:keepLines/>
        <w:suppressAutoHyphens w:val="0"/>
        <w:spacing w:before="40" w:after="160" w:line="360" w:lineRule="auto"/>
        <w:jc w:val="both"/>
        <w:outlineLvl w:val="1"/>
        <w:rPr>
          <w:rFonts w:ascii="Palatino Linotype" w:eastAsia="MS Gothic" w:hAnsi="Palatino Linotype"/>
          <w:b/>
          <w:lang w:eastAsia="en-US"/>
        </w:rPr>
      </w:pPr>
      <w:bookmarkStart w:id="34" w:name="_Toc498528948"/>
      <w:bookmarkStart w:id="35" w:name="_Toc104470948"/>
      <w:bookmarkStart w:id="36" w:name="_Toc110976867"/>
      <w:r w:rsidRPr="006E098C">
        <w:rPr>
          <w:rFonts w:ascii="Palatino Linotype" w:eastAsia="MS Gothic" w:hAnsi="Palatino Linotype"/>
          <w:b/>
          <w:lang w:eastAsia="en-US"/>
        </w:rPr>
        <w:t>I. Del deber de las autoridades de promover, respetar, proteger y garantizar el derecho de acceso a la información pública.</w:t>
      </w:r>
      <w:bookmarkEnd w:id="34"/>
      <w:bookmarkEnd w:id="35"/>
      <w:bookmarkEnd w:id="36"/>
      <w:r w:rsidRPr="006E098C">
        <w:rPr>
          <w:rFonts w:ascii="Palatino Linotype" w:eastAsia="MS Gothic" w:hAnsi="Palatino Linotype"/>
          <w:b/>
          <w:lang w:eastAsia="en-US"/>
        </w:rPr>
        <w:t xml:space="preserve"> </w:t>
      </w:r>
    </w:p>
    <w:p w14:paraId="3D894B5E" w14:textId="7762D8F4"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eastAsia="MS Mincho" w:hAnsi="Palatino Linotype"/>
          <w:color w:val="000000"/>
          <w:lang w:val="es-ES_tradnl"/>
        </w:rPr>
      </w:pPr>
      <w:r w:rsidRPr="006E098C">
        <w:rPr>
          <w:rFonts w:ascii="Palatino Linotype" w:hAnsi="Palatino Linotype"/>
          <w:lang w:val="es-ES_tradnl"/>
        </w:rPr>
        <w:t xml:space="preserve">Es menester precisar que este </w:t>
      </w:r>
      <w:r w:rsidRPr="006E098C">
        <w:rPr>
          <w:rFonts w:ascii="Palatino Linotype" w:eastAsia="MS Mincho" w:hAnsi="Palatino Linotype"/>
          <w:color w:val="000000"/>
          <w:lang w:val="es-ES_tradnl"/>
        </w:rPr>
        <w:t xml:space="preserve">Órgano Garante parte de que </w:t>
      </w:r>
      <w:r w:rsidRPr="006E098C">
        <w:rPr>
          <w:rFonts w:ascii="Palatino Linotype" w:hAnsi="Palatino Linotype" w:cs="Arial"/>
          <w:color w:val="000000"/>
          <w:lang w:val="es-ES_tradnl" w:eastAsia="es-MX"/>
        </w:rPr>
        <w:t xml:space="preserve">el Derecho de Acceso a la Información Pública, es un </w:t>
      </w:r>
      <w:proofErr w:type="spellStart"/>
      <w:r w:rsidRPr="006E098C">
        <w:rPr>
          <w:rFonts w:ascii="Palatino Linotype" w:hAnsi="Palatino Linotype" w:cs="Arial"/>
          <w:color w:val="000000"/>
          <w:lang w:val="es-ES_tradnl" w:eastAsia="es-MX"/>
        </w:rPr>
        <w:t>dere</w:t>
      </w:r>
      <w:r w:rsidR="007F2DA2" w:rsidRPr="006E098C">
        <w:rPr>
          <w:rFonts w:ascii="Palatino Linotype" w:hAnsi="Palatino Linotype" w:cs="Arial"/>
          <w:color w:val="000000"/>
          <w:lang w:val="es-ES_tradnl" w:eastAsia="es-MX"/>
        </w:rPr>
        <w:t>b</w:t>
      </w:r>
      <w:r w:rsidRPr="006E098C">
        <w:rPr>
          <w:rFonts w:ascii="Palatino Linotype" w:hAnsi="Palatino Linotype" w:cs="Arial"/>
          <w:color w:val="000000"/>
          <w:lang w:val="es-ES_tradnl" w:eastAsia="es-MX"/>
        </w:rPr>
        <w:t>cho</w:t>
      </w:r>
      <w:proofErr w:type="spellEnd"/>
      <w:r w:rsidRPr="006E098C">
        <w:rPr>
          <w:rFonts w:ascii="Palatino Linotype" w:hAnsi="Palatino Linotype" w:cs="Arial"/>
          <w:color w:val="000000"/>
          <w:lang w:val="es-ES_tradnl" w:eastAsia="es-MX"/>
        </w:rPr>
        <w:t xml:space="preserve">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6E098C">
        <w:rPr>
          <w:rFonts w:ascii="Palatino Linotype" w:hAnsi="Palatino Linotype" w:cs="Arial"/>
          <w:color w:val="000000"/>
          <w:lang w:val="es-ES_tradnl"/>
        </w:rPr>
        <w:t xml:space="preserve"> </w:t>
      </w:r>
      <w:r w:rsidRPr="006E098C">
        <w:rPr>
          <w:rFonts w:ascii="Palatino Linotype" w:hAnsi="Palatino Linotype" w:cs="Arial"/>
          <w:b/>
          <w:color w:val="000000"/>
          <w:lang w:val="es-ES_tradnl"/>
        </w:rPr>
        <w:t>SUJETO OBLIGADO</w:t>
      </w:r>
      <w:r w:rsidRPr="006E098C">
        <w:rPr>
          <w:rFonts w:ascii="Palatino Linotype" w:hAnsi="Palatino Linotype" w:cs="Arial"/>
          <w:color w:val="000000"/>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6E098C">
        <w:rPr>
          <w:rFonts w:ascii="Palatino Linotype" w:hAnsi="Palatino Linotype" w:cs="Arial"/>
          <w:b/>
          <w:color w:val="000000"/>
          <w:lang w:val="es-ES_tradnl"/>
        </w:rPr>
        <w:t xml:space="preserve">Constitución Política de los Estados Unidos Mexicanos </w:t>
      </w:r>
      <w:r w:rsidRPr="006E098C">
        <w:rPr>
          <w:rFonts w:ascii="Palatino Linotype" w:hAnsi="Palatino Linotype" w:cs="Arial"/>
          <w:color w:val="000000"/>
          <w:lang w:val="es-ES_tradnl"/>
        </w:rPr>
        <w:t xml:space="preserve">al señalar la obligación de “promover, </w:t>
      </w:r>
      <w:r w:rsidRPr="006E098C">
        <w:rPr>
          <w:rFonts w:ascii="Palatino Linotype" w:hAnsi="Palatino Linotype" w:cs="Arial"/>
          <w:b/>
          <w:color w:val="000000"/>
          <w:lang w:val="es-ES_tradnl"/>
        </w:rPr>
        <w:t>respetar</w:t>
      </w:r>
      <w:r w:rsidRPr="006E098C">
        <w:rPr>
          <w:rFonts w:ascii="Palatino Linotype" w:hAnsi="Palatino Linotype" w:cs="Arial"/>
          <w:color w:val="000000"/>
          <w:lang w:val="es-ES_tradnl"/>
        </w:rPr>
        <w:t xml:space="preserve">, proteger y </w:t>
      </w:r>
      <w:r w:rsidRPr="006E098C">
        <w:rPr>
          <w:rFonts w:ascii="Palatino Linotype" w:hAnsi="Palatino Linotype" w:cs="Arial"/>
          <w:b/>
          <w:color w:val="000000"/>
          <w:lang w:val="es-ES_tradnl"/>
        </w:rPr>
        <w:t>garantizar</w:t>
      </w:r>
      <w:r w:rsidRPr="006E098C">
        <w:rPr>
          <w:rFonts w:ascii="Palatino Linotype" w:hAnsi="Palatino Linotype" w:cs="Arial"/>
          <w:color w:val="000000"/>
          <w:lang w:val="es-ES_tradnl"/>
        </w:rPr>
        <w:t xml:space="preserve"> los derechos humanos”, entre los cuales se encuentra dicho derecho. </w:t>
      </w:r>
    </w:p>
    <w:p w14:paraId="571D3B80" w14:textId="77777777" w:rsidR="00191180" w:rsidRPr="006E098C" w:rsidRDefault="00191180" w:rsidP="006F7BEF">
      <w:pPr>
        <w:tabs>
          <w:tab w:val="left" w:pos="426"/>
        </w:tabs>
        <w:suppressAutoHyphens w:val="0"/>
        <w:spacing w:line="360" w:lineRule="auto"/>
        <w:ind w:right="49"/>
        <w:contextualSpacing/>
        <w:jc w:val="both"/>
        <w:rPr>
          <w:rFonts w:ascii="Palatino Linotype" w:eastAsia="MS Mincho" w:hAnsi="Palatino Linotype"/>
          <w:color w:val="000000"/>
          <w:lang w:val="es-ES_tradnl"/>
        </w:rPr>
      </w:pPr>
    </w:p>
    <w:p w14:paraId="17807BFD"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6E098C">
        <w:rPr>
          <w:rFonts w:ascii="Palatino Linotype" w:hAnsi="Palatino Linotype"/>
          <w:lang w:val="es-ES_tradnl"/>
        </w:rPr>
        <w:t xml:space="preserve">Definiendo el Derecho de Acceso a la Información Pública como: </w:t>
      </w:r>
      <w:r w:rsidRPr="006E098C">
        <w:rPr>
          <w:rFonts w:ascii="Palatino Linotype" w:hAnsi="Palatino Linotype"/>
          <w:i/>
          <w:color w:val="000000"/>
          <w:lang w:val="es-ES_tradnl"/>
        </w:rPr>
        <w:t>La igualdad de oportunidades para recibir, buscar e impartir información</w:t>
      </w:r>
      <w:r w:rsidRPr="006E098C">
        <w:rPr>
          <w:rFonts w:ascii="Palatino Linotype" w:hAnsi="Palatino Linotype"/>
          <w:i/>
          <w:color w:val="000000"/>
          <w:vertAlign w:val="superscript"/>
          <w:lang w:val="es-ES_tradnl"/>
        </w:rPr>
        <w:footnoteReference w:id="2"/>
      </w:r>
      <w:r w:rsidRPr="006E098C">
        <w:rPr>
          <w:rFonts w:ascii="Palatino Linotype" w:hAnsi="Palatino Linotype"/>
          <w:i/>
          <w:color w:val="000000"/>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E098C">
        <w:rPr>
          <w:rFonts w:ascii="Palatino Linotype" w:hAnsi="Palatino Linotype"/>
          <w:i/>
          <w:color w:val="000000"/>
          <w:vertAlign w:val="superscript"/>
          <w:lang w:val="es-ES_tradnl"/>
        </w:rPr>
        <w:footnoteReference w:id="3"/>
      </w:r>
      <w:r w:rsidRPr="006E098C">
        <w:rPr>
          <w:rFonts w:ascii="Palatino Linotype" w:hAnsi="Palatino Linotype"/>
          <w:color w:val="000000"/>
          <w:lang w:val="es-ES_tradnl"/>
        </w:rPr>
        <w:t>que se constituye como una herramienta fundamental para ejercer</w:t>
      </w:r>
      <w:r w:rsidRPr="006E098C">
        <w:rPr>
          <w:rFonts w:ascii="Palatino Linotype" w:hAnsi="Palatino Linotype"/>
          <w:i/>
          <w:color w:val="000000"/>
          <w:lang w:val="es-ES_tradnl"/>
        </w:rPr>
        <w:t xml:space="preserve"> el control democrático de las gestiones estatales, de forma tal que puedan </w:t>
      </w:r>
      <w:r w:rsidRPr="006E098C">
        <w:rPr>
          <w:rFonts w:ascii="Palatino Linotype" w:hAnsi="Palatino Linotype"/>
          <w:i/>
          <w:color w:val="000000"/>
          <w:lang w:val="es-ES_tradnl"/>
        </w:rPr>
        <w:lastRenderedPageBreak/>
        <w:t>cuestionar, indagar y considerar si se está dando un adecuado cumplimiento a las funciones públicas,</w:t>
      </w:r>
      <w:r w:rsidRPr="006E098C">
        <w:rPr>
          <w:rFonts w:ascii="Palatino Linotype" w:hAnsi="Palatino Linotype"/>
          <w:i/>
          <w:color w:val="000000"/>
          <w:vertAlign w:val="superscript"/>
          <w:lang w:val="es-ES_tradnl"/>
        </w:rPr>
        <w:footnoteReference w:id="4"/>
      </w:r>
      <w:r w:rsidRPr="006E098C">
        <w:rPr>
          <w:rFonts w:ascii="Palatino Linotype" w:hAnsi="Palatino Linotype"/>
          <w:color w:val="000000"/>
          <w:lang w:val="es-ES_tradnl"/>
        </w:rPr>
        <w:t>fomentando</w:t>
      </w:r>
      <w:r w:rsidRPr="006E098C">
        <w:rPr>
          <w:rFonts w:ascii="Palatino Linotype" w:hAnsi="Palatino Linotype"/>
          <w:i/>
          <w:color w:val="000000"/>
          <w:lang w:val="es-ES_tradnl"/>
        </w:rPr>
        <w:t xml:space="preserve"> la transparencia de las actividades estatales y </w:t>
      </w:r>
      <w:r w:rsidRPr="006E098C">
        <w:rPr>
          <w:rFonts w:ascii="Palatino Linotype" w:hAnsi="Palatino Linotype"/>
          <w:color w:val="000000"/>
          <w:lang w:val="es-ES_tradnl"/>
        </w:rPr>
        <w:t>promoviendo</w:t>
      </w:r>
      <w:r w:rsidRPr="006E098C">
        <w:rPr>
          <w:rFonts w:ascii="Palatino Linotype" w:hAnsi="Palatino Linotype"/>
          <w:i/>
          <w:color w:val="000000"/>
          <w:lang w:val="es-ES_tradnl"/>
        </w:rPr>
        <w:t xml:space="preserve"> la responsabilidad de los funcionarios sobre su gestión pública,</w:t>
      </w:r>
      <w:r w:rsidRPr="006E098C">
        <w:rPr>
          <w:rFonts w:ascii="Palatino Linotype" w:hAnsi="Palatino Linotype"/>
          <w:i/>
          <w:color w:val="000000"/>
          <w:vertAlign w:val="superscript"/>
          <w:lang w:val="es-ES_tradnl"/>
        </w:rPr>
        <w:footnoteReference w:id="5"/>
      </w:r>
      <w:r w:rsidRPr="006E098C">
        <w:rPr>
          <w:rFonts w:ascii="Palatino Linotype" w:hAnsi="Palatino Linotype"/>
          <w:color w:val="000000"/>
          <w:lang w:val="es-ES_tradnl"/>
        </w:rPr>
        <w:t>que permite</w:t>
      </w:r>
      <w:r w:rsidRPr="006E098C">
        <w:rPr>
          <w:rFonts w:ascii="Palatino Linotype" w:hAnsi="Palatino Linotype"/>
          <w:i/>
          <w:color w:val="000000"/>
          <w:lang w:val="es-ES_tradnl"/>
        </w:rPr>
        <w:t xml:space="preserve"> saber qué están haciendo los gobiernos por sus pueblos, sin lo cual la verdad languidecería y la participación en el gobierno permanecería fragmentada.</w:t>
      </w:r>
    </w:p>
    <w:p w14:paraId="37214E43" w14:textId="77777777" w:rsidR="00191180" w:rsidRPr="006E098C" w:rsidRDefault="00191180" w:rsidP="006F7BEF">
      <w:pPr>
        <w:tabs>
          <w:tab w:val="left" w:pos="426"/>
        </w:tabs>
        <w:suppressAutoHyphens w:val="0"/>
        <w:spacing w:line="360" w:lineRule="auto"/>
        <w:contextualSpacing/>
        <w:rPr>
          <w:rFonts w:ascii="Palatino Linotype" w:hAnsi="Palatino Linotype"/>
          <w:lang w:val="es-ES_tradnl"/>
        </w:rPr>
      </w:pPr>
    </w:p>
    <w:p w14:paraId="13C42068" w14:textId="5C9E9716"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i/>
          <w:lang w:val="es-ES_tradnl"/>
        </w:rPr>
      </w:pPr>
      <w:r w:rsidRPr="006E098C">
        <w:rPr>
          <w:rFonts w:ascii="Palatino Linotype" w:hAnsi="Palatino Linotype"/>
          <w:lang w:val="es-ES_tradnl"/>
        </w:rPr>
        <w:t xml:space="preserve">Por lo anterior, se deduce que el derecho de acceso a la información pública es un derecho humano constitucionalmente reconocido, en </w:t>
      </w:r>
      <w:r w:rsidR="002B0824" w:rsidRPr="006E098C">
        <w:rPr>
          <w:rFonts w:ascii="Palatino Linotype" w:hAnsi="Palatino Linotype"/>
          <w:lang w:val="es-ES_tradnl"/>
        </w:rPr>
        <w:t>consecuencia,</w:t>
      </w:r>
      <w:r w:rsidRPr="006E098C">
        <w:rPr>
          <w:rFonts w:ascii="Palatino Linotype" w:hAnsi="Palatino Linotype"/>
          <w:lang w:val="es-ES_tradnl"/>
        </w:rPr>
        <w:t xml:space="preserve"> todas las autoridades en el ámbito de sus competencias, funciones y atribuciones tienen la obligación de respetarlo, protegerlo y garantizarlo.</w:t>
      </w:r>
    </w:p>
    <w:p w14:paraId="661BF4DE"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i/>
          <w:lang w:val="es-ES_tradnl"/>
        </w:rPr>
      </w:pPr>
      <w:r w:rsidRPr="006E098C">
        <w:rPr>
          <w:rFonts w:ascii="Palatino Linotype" w:hAnsi="Palatino Linotype"/>
          <w:i/>
          <w:lang w:val="es-ES_tradnl"/>
        </w:rPr>
        <w:t xml:space="preserve"> </w:t>
      </w:r>
    </w:p>
    <w:p w14:paraId="598DE69A" w14:textId="46E4F932"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lang w:val="es-ES_tradnl"/>
        </w:rPr>
        <w:t>Por lo tanto, derivado de lo señalado con anterioridad, la actuación</w:t>
      </w:r>
      <w:r w:rsidR="00E20089" w:rsidRPr="006E098C">
        <w:rPr>
          <w:rFonts w:ascii="Palatino Linotype" w:hAnsi="Palatino Linotype"/>
        </w:rPr>
        <w:t xml:space="preserve"> del</w:t>
      </w:r>
      <w:r w:rsidR="00A3599E" w:rsidRPr="006E098C">
        <w:rPr>
          <w:rFonts w:ascii="Palatino Linotype" w:hAnsi="Palatino Linotype"/>
          <w:b/>
          <w:bCs/>
          <w:color w:val="000000"/>
        </w:rPr>
        <w:t xml:space="preserve"> </w:t>
      </w:r>
      <w:r w:rsidR="004025A2" w:rsidRPr="006E098C">
        <w:rPr>
          <w:rFonts w:ascii="Palatino Linotype" w:hAnsi="Palatino Linotype"/>
          <w:b/>
          <w:bCs/>
        </w:rPr>
        <w:t xml:space="preserve">SUJETO OBLIGADO </w:t>
      </w:r>
      <w:r w:rsidRPr="006E098C">
        <w:rPr>
          <w:rFonts w:ascii="Palatino Linotype" w:hAnsi="Palatino Linotype" w:cs="Arial"/>
          <w:lang w:val="es-ES_tradnl"/>
        </w:rPr>
        <w:t xml:space="preserve">constituye una afectación al derecho humano de acceso a la información pública de la particular, toda vez que incumple el mandato constitucional al no dar trámite a las solicitudes y por ello entregar la información ni en respuesta ni en informe justificado, dos momentos procesales que antes del cierre de instrucción de los asuntos a resolver, puede ser entregada la información para reparar el derecho afectado. </w:t>
      </w:r>
    </w:p>
    <w:p w14:paraId="33D488BF" w14:textId="77777777" w:rsidR="00191180" w:rsidRPr="006E098C" w:rsidRDefault="00191180" w:rsidP="006F7BEF">
      <w:pPr>
        <w:tabs>
          <w:tab w:val="left" w:pos="426"/>
        </w:tabs>
        <w:suppressAutoHyphens w:val="0"/>
        <w:spacing w:line="360" w:lineRule="auto"/>
        <w:contextualSpacing/>
        <w:rPr>
          <w:rFonts w:ascii="Palatino Linotype" w:hAnsi="Palatino Linotype" w:cs="Arial"/>
          <w:lang w:val="es-ES_tradnl"/>
        </w:rPr>
      </w:pPr>
    </w:p>
    <w:p w14:paraId="7B8EE951"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6E098C">
        <w:rPr>
          <w:rFonts w:ascii="Palatino Linotype" w:hAnsi="Palatino Linotype" w:cs="Arial"/>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prevenir, investigar, sancionar y reparar las violaciones a los derechos humanos. </w:t>
      </w:r>
    </w:p>
    <w:p w14:paraId="0745E1C2" w14:textId="28AA3ECD" w:rsidR="00191180" w:rsidRPr="006E098C" w:rsidRDefault="00191180" w:rsidP="006F7BEF">
      <w:pPr>
        <w:numPr>
          <w:ilvl w:val="0"/>
          <w:numId w:val="9"/>
        </w:numPr>
        <w:tabs>
          <w:tab w:val="left" w:pos="426"/>
        </w:tabs>
        <w:suppressAutoHyphens w:val="0"/>
        <w:spacing w:before="240" w:after="160" w:line="360" w:lineRule="auto"/>
        <w:ind w:left="0" w:firstLine="0"/>
        <w:contextualSpacing/>
        <w:jc w:val="both"/>
        <w:rPr>
          <w:rFonts w:ascii="Palatino Linotype" w:hAnsi="Palatino Linotype"/>
          <w:lang w:val="es-ES_tradnl"/>
        </w:rPr>
      </w:pPr>
      <w:r w:rsidRPr="006E098C">
        <w:rPr>
          <w:rFonts w:ascii="Palatino Linotype" w:hAnsi="Palatino Linotype" w:cs="Arial"/>
          <w:lang w:val="es-ES_tradnl"/>
        </w:rPr>
        <w:lastRenderedPageBreak/>
        <w:t xml:space="preserve"> En tal sentido, el derecho de acceso a la información constituye una garantía primaria, tal y como lo señala el artículo 150 de la Ley de Transparencia y Acceso a la Información del Estado de México y Municipios, </w:t>
      </w:r>
      <w:r w:rsidR="002B0824" w:rsidRPr="006E098C">
        <w:rPr>
          <w:rFonts w:ascii="Palatino Linotype" w:hAnsi="Palatino Linotype" w:cs="Arial"/>
          <w:lang w:val="es-ES_tradnl"/>
        </w:rPr>
        <w:t>que,</w:t>
      </w:r>
      <w:r w:rsidRPr="006E098C">
        <w:rPr>
          <w:rFonts w:ascii="Palatino Linotype" w:hAnsi="Palatino Linotype" w:cs="Arial"/>
          <w:lang w:val="es-ES_tradnl"/>
        </w:rPr>
        <w:t xml:space="preserve"> además, establece que se regirá </w:t>
      </w:r>
      <w:r w:rsidRPr="006E098C">
        <w:rPr>
          <w:rFonts w:ascii="Palatino Linotype" w:hAnsi="Palatino Linotype" w:cs="Arial"/>
          <w:i/>
          <w:lang w:val="es-ES_tradnl"/>
        </w:rPr>
        <w:t>por los principios de simplicidad, rapidez gratuidad del procedimiento, auxilio y orientación a los particulares</w:t>
      </w:r>
      <w:r w:rsidRPr="006E098C">
        <w:rPr>
          <w:rFonts w:ascii="Palatino Linotype" w:hAnsi="Palatino Linotype" w:cs="Arial"/>
          <w:lang w:val="es-ES_tradnl"/>
        </w:rPr>
        <w:t xml:space="preserve">, contemplando el derecho de las personas con discapacidad y hablantes de lengua indígena. </w:t>
      </w:r>
    </w:p>
    <w:p w14:paraId="1EF28760" w14:textId="77777777" w:rsidR="00191180" w:rsidRPr="006E098C" w:rsidRDefault="00191180" w:rsidP="006F7BEF">
      <w:pPr>
        <w:tabs>
          <w:tab w:val="left" w:pos="426"/>
        </w:tabs>
        <w:suppressAutoHyphens w:val="0"/>
        <w:spacing w:before="240" w:line="360" w:lineRule="auto"/>
        <w:contextualSpacing/>
        <w:jc w:val="both"/>
        <w:rPr>
          <w:rFonts w:ascii="Palatino Linotype" w:hAnsi="Palatino Linotype"/>
          <w:lang w:val="es-ES_tradnl"/>
        </w:rPr>
      </w:pPr>
    </w:p>
    <w:p w14:paraId="594034AE"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6E098C">
        <w:rPr>
          <w:rFonts w:ascii="Palatino Linotype" w:hAnsi="Palatino Linotype"/>
          <w:lang w:val="es-ES_tradnl"/>
        </w:rPr>
        <w:t xml:space="preserve">Es así que la </w:t>
      </w:r>
      <w:r w:rsidRPr="006E098C">
        <w:rPr>
          <w:rFonts w:ascii="Palatino Linotype" w:hAnsi="Palatino Linotype"/>
          <w:b/>
          <w:lang w:val="es-ES_tradnl"/>
        </w:rPr>
        <w:t xml:space="preserve">Ley de Transparencia y Acceso a la Información Pública del Estado de México y Municipios, </w:t>
      </w:r>
      <w:r w:rsidRPr="006E098C">
        <w:rPr>
          <w:rFonts w:ascii="Palatino Linotype" w:hAnsi="Palatino Linotype"/>
          <w:lang w:val="es-ES_tradnl"/>
        </w:rPr>
        <w:t>cuyo objeto es establecer principios, bases generales y procedimientos para tutelar y garantizar la transparencia y el derecho humano de acceso a la información pública en posesión de los Sujetos Obligados; en su artículo 176</w:t>
      </w:r>
      <w:r w:rsidRPr="006E098C">
        <w:rPr>
          <w:rFonts w:ascii="Palatino Linotype" w:hAnsi="Palatino Linotype"/>
          <w:b/>
          <w:lang w:val="es-ES_tradnl"/>
        </w:rPr>
        <w:t xml:space="preserve"> </w:t>
      </w:r>
      <w:r w:rsidRPr="006E098C">
        <w:rPr>
          <w:rFonts w:ascii="Palatino Linotype" w:hAnsi="Palatino Linotype"/>
          <w:lang w:val="es-ES_tradnl"/>
        </w:rPr>
        <w:t xml:space="preserve">establece que </w:t>
      </w:r>
      <w:r w:rsidRPr="006E098C">
        <w:rPr>
          <w:rFonts w:ascii="Palatino Linotype" w:hAnsi="Palatino Linotype"/>
          <w:b/>
          <w:i/>
          <w:lang w:val="es-ES_tradnl"/>
        </w:rPr>
        <w:t>el recurso de revisión es la garantía secundaria mediante la cual se pretende reparar cualquier posible afectación al derecho de acceso a la información pública</w:t>
      </w:r>
      <w:r w:rsidRPr="006E098C">
        <w:rPr>
          <w:rFonts w:ascii="Palatino Linotype" w:hAnsi="Palatino Linotype"/>
          <w:bCs/>
          <w:lang w:val="es-ES_tradnl"/>
        </w:rPr>
        <w:t>, s</w:t>
      </w:r>
      <w:r w:rsidRPr="006E098C">
        <w:rPr>
          <w:rFonts w:ascii="Palatino Linotype" w:hAnsi="Palatino Linotype"/>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0F31EA01" w14:textId="77777777" w:rsidR="00191180" w:rsidRPr="006E098C" w:rsidRDefault="00191180" w:rsidP="006F7BEF">
      <w:pPr>
        <w:tabs>
          <w:tab w:val="left" w:pos="426"/>
        </w:tabs>
        <w:suppressAutoHyphens w:val="0"/>
        <w:spacing w:line="360" w:lineRule="auto"/>
        <w:rPr>
          <w:rFonts w:ascii="Palatino Linotype" w:eastAsia="MS Mincho" w:hAnsi="Palatino Linotype" w:cs="Arial"/>
          <w:lang w:val="es-ES_tradnl"/>
        </w:rPr>
      </w:pPr>
    </w:p>
    <w:p w14:paraId="08EAE655"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eastAsia="Calibri" w:hAnsi="Palatino Linotype"/>
          <w:lang w:val="es-ES_tradnl"/>
        </w:rPr>
      </w:pPr>
      <w:r w:rsidRPr="006E098C">
        <w:rPr>
          <w:rFonts w:ascii="Palatino Linotype" w:eastAsia="Calibri" w:hAnsi="Palatino Linotype"/>
          <w:lang w:val="es-ES_tradnl"/>
        </w:rPr>
        <w:t xml:space="preserve">Establecido lo anterior, resulta evidente que las razones o motivos de inconformidad hechos valer en el recurso de revisión resultan </w:t>
      </w:r>
      <w:r w:rsidRPr="006E098C">
        <w:rPr>
          <w:rFonts w:ascii="Palatino Linotype" w:eastAsia="Calibri" w:hAnsi="Palatino Linotype"/>
          <w:b/>
          <w:lang w:val="es-ES_tradnl"/>
        </w:rPr>
        <w:t>fundadas y procedentes</w:t>
      </w:r>
      <w:r w:rsidRPr="006E098C">
        <w:rPr>
          <w:rFonts w:ascii="Palatino Linotype" w:eastAsia="Calibri" w:hAnsi="Palatino Linotype"/>
          <w:lang w:val="es-ES_tradnl"/>
        </w:rPr>
        <w:t xml:space="preserve">, debido a que el </w:t>
      </w:r>
      <w:r w:rsidRPr="006E098C">
        <w:rPr>
          <w:rFonts w:ascii="Palatino Linotype" w:eastAsia="Calibri" w:hAnsi="Palatino Linotype"/>
          <w:b/>
          <w:lang w:val="es-ES_tradnl"/>
        </w:rPr>
        <w:t>SUJETO OBLIGADO</w:t>
      </w:r>
      <w:r w:rsidRPr="006E098C">
        <w:rPr>
          <w:rFonts w:ascii="Palatino Linotype" w:eastAsia="Calibri" w:hAnsi="Palatino Linotype"/>
          <w:lang w:val="es-ES_tradnl"/>
        </w:rPr>
        <w:t xml:space="preserve"> fue omiso en responder las solicitudes de información en cuestión, es decir, NO proporcionó respuesta alguna, negando así el acceso a cualquier tipo de información sin ofrecer mayores explicaciones, es decir, no fundó ni motivó su omisión, su falta de actuación en relación a sus obligaciones de garantizar el acceso a la información pública. </w:t>
      </w:r>
    </w:p>
    <w:p w14:paraId="369306AC" w14:textId="77777777" w:rsidR="00191180" w:rsidRPr="006E098C" w:rsidRDefault="00191180" w:rsidP="006F7BEF">
      <w:pPr>
        <w:tabs>
          <w:tab w:val="left" w:pos="426"/>
        </w:tabs>
        <w:suppressAutoHyphens w:val="0"/>
        <w:spacing w:before="240" w:after="240" w:line="360" w:lineRule="auto"/>
        <w:contextualSpacing/>
        <w:jc w:val="both"/>
        <w:rPr>
          <w:rFonts w:ascii="Palatino Linotype" w:eastAsia="Calibri" w:hAnsi="Palatino Linotype"/>
          <w:lang w:val="es-ES_tradnl"/>
        </w:rPr>
      </w:pPr>
    </w:p>
    <w:p w14:paraId="4173CC60" w14:textId="53282840" w:rsidR="00191180" w:rsidRPr="006E098C" w:rsidRDefault="00191180" w:rsidP="002B0824">
      <w:pPr>
        <w:numPr>
          <w:ilvl w:val="0"/>
          <w:numId w:val="9"/>
        </w:numPr>
        <w:tabs>
          <w:tab w:val="left" w:pos="426"/>
        </w:tabs>
        <w:suppressAutoHyphens w:val="0"/>
        <w:spacing w:before="240" w:after="240" w:line="360" w:lineRule="auto"/>
        <w:ind w:left="0" w:firstLine="0"/>
        <w:contextualSpacing/>
        <w:jc w:val="both"/>
        <w:rPr>
          <w:rFonts w:ascii="Palatino Linotype" w:eastAsia="Calibri" w:hAnsi="Palatino Linotype"/>
          <w:lang w:val="es-ES_tradnl"/>
        </w:rPr>
      </w:pPr>
      <w:r w:rsidRPr="006E098C">
        <w:rPr>
          <w:rFonts w:ascii="Palatino Linotype" w:eastAsia="Calibri" w:hAnsi="Palatino Linotype"/>
          <w:lang w:val="es-ES_tradnl"/>
        </w:rPr>
        <w:lastRenderedPageBreak/>
        <w:t>Dicha omisión implica un incumplimiento de las obligaciones que la Ley de Transparencia y Acceso a la Información del Estado de M</w:t>
      </w:r>
      <w:r w:rsidR="00C24339" w:rsidRPr="006E098C">
        <w:rPr>
          <w:rFonts w:ascii="Palatino Linotype" w:eastAsia="Calibri" w:hAnsi="Palatino Linotype"/>
          <w:lang w:val="es-ES_tradnl"/>
        </w:rPr>
        <w:t xml:space="preserve">éxico y Municipios le impone al ente recurrido </w:t>
      </w:r>
      <w:r w:rsidRPr="006E098C">
        <w:rPr>
          <w:rFonts w:ascii="Palatino Linotype" w:eastAsia="Calibri" w:hAnsi="Palatino Linotype"/>
          <w:lang w:val="es-ES_tradnl"/>
        </w:rPr>
        <w:t xml:space="preserve">como </w:t>
      </w:r>
      <w:r w:rsidRPr="006E098C">
        <w:rPr>
          <w:rFonts w:ascii="Palatino Linotype" w:eastAsia="Calibri" w:hAnsi="Palatino Linotype"/>
          <w:b/>
          <w:bCs/>
          <w:lang w:val="es-ES_tradnl"/>
        </w:rPr>
        <w:t>SUJETO OBLIGADO</w:t>
      </w:r>
      <w:r w:rsidRPr="006E098C">
        <w:rPr>
          <w:rFonts w:ascii="Palatino Linotype" w:eastAsia="Calibri" w:hAnsi="Palatino Linotype"/>
          <w:lang w:val="es-ES_tradnl"/>
        </w:rPr>
        <w:t>, de conformidad con el artículo 23 fracción IV, que a la letra dice:</w:t>
      </w:r>
    </w:p>
    <w:p w14:paraId="0472FCC4" w14:textId="5219D0D5" w:rsidR="00780970" w:rsidRPr="006E098C" w:rsidRDefault="00191180" w:rsidP="0052357F">
      <w:pPr>
        <w:suppressAutoHyphens w:val="0"/>
        <w:spacing w:before="240" w:after="240" w:line="360" w:lineRule="auto"/>
        <w:ind w:left="567" w:right="567"/>
        <w:contextualSpacing/>
        <w:rPr>
          <w:rFonts w:ascii="Palatino Linotype" w:eastAsia="Calibri" w:hAnsi="Palatino Linotype"/>
          <w:b/>
          <w:bCs/>
          <w:i/>
          <w:sz w:val="22"/>
          <w:lang w:val="es-ES_tradnl"/>
        </w:rPr>
      </w:pPr>
      <w:r w:rsidRPr="006E098C">
        <w:rPr>
          <w:rFonts w:ascii="Palatino Linotype" w:eastAsia="Calibri" w:hAnsi="Palatino Linotype"/>
          <w:b/>
          <w:bCs/>
          <w:i/>
          <w:sz w:val="22"/>
          <w:lang w:val="es-ES_tradnl"/>
        </w:rPr>
        <w:t>“</w:t>
      </w:r>
      <w:r w:rsidR="0052357F" w:rsidRPr="006E098C">
        <w:rPr>
          <w:rFonts w:ascii="Palatino Linotype" w:eastAsia="Calibri" w:hAnsi="Palatino Linotype"/>
          <w:b/>
          <w:bCs/>
          <w:i/>
          <w:sz w:val="22"/>
        </w:rPr>
        <w:t>Artículo 23. Son sujetos obligados a transparentar y permitir el acceso a su información y proteger los datos personales que obren en su poder:</w:t>
      </w:r>
    </w:p>
    <w:p w14:paraId="3349F5F3" w14:textId="3940580C" w:rsidR="00191180" w:rsidRPr="006E098C" w:rsidRDefault="00191180" w:rsidP="006F7BEF">
      <w:pPr>
        <w:suppressAutoHyphens w:val="0"/>
        <w:spacing w:before="240" w:after="240" w:line="360" w:lineRule="auto"/>
        <w:ind w:left="567" w:right="567"/>
        <w:contextualSpacing/>
        <w:rPr>
          <w:rFonts w:ascii="Palatino Linotype" w:eastAsia="Calibri" w:hAnsi="Palatino Linotype"/>
          <w:bCs/>
          <w:i/>
          <w:sz w:val="22"/>
          <w:lang w:val="es-ES_tradnl"/>
        </w:rPr>
      </w:pPr>
      <w:r w:rsidRPr="006E098C">
        <w:rPr>
          <w:rFonts w:ascii="Palatino Linotype" w:eastAsia="Calibri" w:hAnsi="Palatino Linotype"/>
          <w:bCs/>
          <w:i/>
          <w:sz w:val="22"/>
          <w:lang w:val="es-ES_tradnl"/>
        </w:rPr>
        <w:t>(…)</w:t>
      </w:r>
    </w:p>
    <w:p w14:paraId="747EA0BE" w14:textId="27C2694C" w:rsidR="0052357F" w:rsidRPr="006E098C" w:rsidRDefault="0052357F" w:rsidP="006F7BEF">
      <w:pPr>
        <w:suppressAutoHyphens w:val="0"/>
        <w:spacing w:before="240" w:after="240" w:line="360" w:lineRule="auto"/>
        <w:ind w:left="567" w:right="567"/>
        <w:contextualSpacing/>
        <w:rPr>
          <w:rFonts w:ascii="Palatino Linotype" w:eastAsia="Calibri" w:hAnsi="Palatino Linotype"/>
          <w:bCs/>
          <w:i/>
          <w:sz w:val="22"/>
          <w:lang w:val="es-ES_tradnl"/>
        </w:rPr>
      </w:pPr>
      <w:r w:rsidRPr="006E098C">
        <w:rPr>
          <w:rFonts w:ascii="Palatino Linotype" w:eastAsia="Calibri" w:hAnsi="Palatino Linotype"/>
          <w:bCs/>
          <w:i/>
          <w:sz w:val="22"/>
        </w:rPr>
        <w:t>IV. Los ayuntamientos y las dependencias, organismos, órganos y entidades de la administración municipal;</w:t>
      </w:r>
    </w:p>
    <w:p w14:paraId="761E2046" w14:textId="460B7B86" w:rsidR="00191180" w:rsidRPr="006E098C" w:rsidRDefault="00191180" w:rsidP="006F7BEF">
      <w:pPr>
        <w:suppressAutoHyphens w:val="0"/>
        <w:spacing w:before="240" w:after="240" w:line="360" w:lineRule="auto"/>
        <w:ind w:left="567" w:right="567"/>
        <w:contextualSpacing/>
        <w:rPr>
          <w:rFonts w:ascii="Palatino Linotype" w:eastAsia="Calibri" w:hAnsi="Palatino Linotype"/>
          <w:bCs/>
          <w:i/>
          <w:sz w:val="22"/>
          <w:lang w:val="es-ES_tradnl"/>
        </w:rPr>
      </w:pPr>
      <w:r w:rsidRPr="006E098C">
        <w:rPr>
          <w:rFonts w:ascii="Palatino Linotype" w:eastAsia="Calibri" w:hAnsi="Palatino Linotype"/>
          <w:bCs/>
          <w:i/>
          <w:sz w:val="22"/>
          <w:lang w:val="es-ES_tradnl"/>
        </w:rPr>
        <w:t>(…)”</w:t>
      </w:r>
    </w:p>
    <w:p w14:paraId="418EB007" w14:textId="77777777" w:rsidR="0052357F" w:rsidRPr="006E098C" w:rsidRDefault="0052357F" w:rsidP="006F7BEF">
      <w:pPr>
        <w:suppressAutoHyphens w:val="0"/>
        <w:spacing w:before="240" w:after="240" w:line="360" w:lineRule="auto"/>
        <w:ind w:left="567" w:right="567"/>
        <w:contextualSpacing/>
        <w:rPr>
          <w:rFonts w:ascii="Palatino Linotype" w:eastAsia="Calibri" w:hAnsi="Palatino Linotype"/>
          <w:bCs/>
          <w:iCs/>
          <w:sz w:val="22"/>
          <w:lang w:val="es-ES_tradnl"/>
        </w:rPr>
      </w:pPr>
    </w:p>
    <w:p w14:paraId="7CC91A55" w14:textId="77777777" w:rsidR="00191180" w:rsidRPr="006E098C" w:rsidRDefault="00191180" w:rsidP="006F7BEF">
      <w:pPr>
        <w:suppressAutoHyphens w:val="0"/>
        <w:spacing w:before="240" w:after="240" w:line="360" w:lineRule="auto"/>
        <w:ind w:left="567" w:right="567"/>
        <w:contextualSpacing/>
        <w:rPr>
          <w:rFonts w:ascii="Palatino Linotype" w:eastAsia="Calibri" w:hAnsi="Palatino Linotype"/>
          <w:bCs/>
          <w:iCs/>
          <w:sz w:val="22"/>
          <w:lang w:val="es-ES_tradnl"/>
        </w:rPr>
      </w:pPr>
      <w:r w:rsidRPr="006E098C">
        <w:rPr>
          <w:rFonts w:ascii="Palatino Linotype" w:eastAsia="Calibri" w:hAnsi="Palatino Linotype"/>
          <w:bCs/>
          <w:iCs/>
          <w:sz w:val="22"/>
          <w:lang w:val="es-ES_tradnl"/>
        </w:rPr>
        <w:t>(Énfasis añadido)</w:t>
      </w:r>
    </w:p>
    <w:p w14:paraId="4A04274A" w14:textId="77777777" w:rsidR="00191180" w:rsidRPr="006E098C" w:rsidRDefault="00191180" w:rsidP="006F7BEF">
      <w:pPr>
        <w:suppressAutoHyphens w:val="0"/>
        <w:spacing w:line="360" w:lineRule="auto"/>
        <w:ind w:left="720"/>
        <w:contextualSpacing/>
        <w:rPr>
          <w:rFonts w:ascii="Palatino Linotype" w:eastAsia="Calibri" w:hAnsi="Palatino Linotype"/>
          <w:lang w:val="es-ES_tradnl"/>
        </w:rPr>
      </w:pPr>
    </w:p>
    <w:p w14:paraId="1C6417D4" w14:textId="7205C615" w:rsidR="00191180" w:rsidRPr="006E098C" w:rsidRDefault="00191180" w:rsidP="002B0824">
      <w:pPr>
        <w:numPr>
          <w:ilvl w:val="0"/>
          <w:numId w:val="9"/>
        </w:numPr>
        <w:tabs>
          <w:tab w:val="left" w:pos="426"/>
        </w:tabs>
        <w:suppressAutoHyphens w:val="0"/>
        <w:spacing w:before="240" w:after="240" w:line="360" w:lineRule="auto"/>
        <w:ind w:left="0" w:firstLine="0"/>
        <w:contextualSpacing/>
        <w:jc w:val="both"/>
        <w:rPr>
          <w:rFonts w:ascii="Palatino Linotype" w:eastAsia="Calibri" w:hAnsi="Palatino Linotype"/>
          <w:lang w:val="es-ES_tradnl"/>
        </w:rPr>
      </w:pPr>
      <w:r w:rsidRPr="006E098C">
        <w:rPr>
          <w:rFonts w:ascii="Palatino Linotype" w:eastAsia="Calibri" w:hAnsi="Palatino Linotype"/>
          <w:lang w:val="es-ES_tradnl"/>
        </w:rPr>
        <w:t xml:space="preserve">Así, en calidad de </w:t>
      </w:r>
      <w:r w:rsidRPr="006E098C">
        <w:rPr>
          <w:rFonts w:ascii="Palatino Linotype" w:eastAsia="Calibri" w:hAnsi="Palatino Linotype"/>
          <w:b/>
          <w:lang w:val="es-ES_tradnl"/>
        </w:rPr>
        <w:t>SUJETO OBLIGADO</w:t>
      </w:r>
      <w:r w:rsidR="00E50771" w:rsidRPr="006E098C">
        <w:rPr>
          <w:rFonts w:ascii="Palatino Linotype" w:eastAsia="Calibri" w:hAnsi="Palatino Linotype"/>
          <w:lang w:val="es-ES_tradnl"/>
        </w:rPr>
        <w:t xml:space="preserve">, </w:t>
      </w:r>
      <w:r w:rsidR="00C6174F" w:rsidRPr="006E098C">
        <w:rPr>
          <w:rFonts w:ascii="Palatino Linotype" w:eastAsia="Calibri" w:hAnsi="Palatino Linotype"/>
          <w:b/>
          <w:lang w:val="es-ES_tradnl"/>
        </w:rPr>
        <w:t>el</w:t>
      </w:r>
      <w:r w:rsidR="002B0824" w:rsidRPr="006E098C">
        <w:rPr>
          <w:rFonts w:ascii="Palatino Linotype" w:eastAsia="Calibri" w:hAnsi="Palatino Linotype"/>
          <w:lang w:val="es-ES_tradnl"/>
        </w:rPr>
        <w:t xml:space="preserve"> </w:t>
      </w:r>
      <w:r w:rsidR="002B0824" w:rsidRPr="006E098C">
        <w:rPr>
          <w:rFonts w:ascii="Palatino Linotype" w:eastAsia="Calibri" w:hAnsi="Palatino Linotype"/>
          <w:b/>
          <w:lang w:val="es-ES_tradnl"/>
        </w:rPr>
        <w:t>Ayuntamiento de</w:t>
      </w:r>
      <w:r w:rsidR="00C809FF" w:rsidRPr="006E098C">
        <w:rPr>
          <w:rFonts w:ascii="Palatino Linotype" w:eastAsia="Calibri" w:hAnsi="Palatino Linotype"/>
          <w:b/>
          <w:lang w:val="es-ES_tradnl"/>
        </w:rPr>
        <w:t xml:space="preserve"> Zinacantepec</w:t>
      </w:r>
      <w:r w:rsidR="005040F5" w:rsidRPr="006E098C">
        <w:rPr>
          <w:rFonts w:ascii="Palatino Linotype" w:eastAsia="Calibri" w:hAnsi="Palatino Linotype"/>
          <w:b/>
          <w:lang w:val="es-ES_tradnl"/>
        </w:rPr>
        <w:t xml:space="preserve">, </w:t>
      </w:r>
      <w:r w:rsidRPr="006E098C">
        <w:rPr>
          <w:rFonts w:ascii="Palatino Linotype" w:eastAsia="Calibri" w:hAnsi="Palatino Linotype"/>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6E9F63D0" w14:textId="77777777" w:rsidR="00191180" w:rsidRPr="006E098C" w:rsidRDefault="00191180" w:rsidP="006F7BEF">
      <w:pPr>
        <w:suppressAutoHyphens w:val="0"/>
        <w:spacing w:line="360" w:lineRule="auto"/>
        <w:ind w:left="567" w:right="567"/>
        <w:jc w:val="center"/>
        <w:rPr>
          <w:rFonts w:ascii="Palatino Linotype" w:hAnsi="Palatino Linotype" w:cs="Arial"/>
          <w:b/>
          <w:bCs/>
          <w:i/>
          <w:sz w:val="22"/>
          <w:lang w:val="es-ES_tradnl"/>
        </w:rPr>
      </w:pPr>
      <w:r w:rsidRPr="006E098C">
        <w:rPr>
          <w:rFonts w:ascii="Palatino Linotype" w:hAnsi="Palatino Linotype" w:cs="Arial"/>
          <w:b/>
          <w:bCs/>
          <w:i/>
          <w:sz w:val="22"/>
          <w:lang w:val="es-ES_tradnl"/>
        </w:rPr>
        <w:t>Constitución Política de los Estados Unidos Mexicanos</w:t>
      </w:r>
    </w:p>
    <w:p w14:paraId="73C503AB" w14:textId="77777777" w:rsidR="00191180" w:rsidRPr="006E098C" w:rsidRDefault="00191180" w:rsidP="006F7BEF">
      <w:pPr>
        <w:suppressAutoHyphens w:val="0"/>
        <w:spacing w:line="360" w:lineRule="auto"/>
        <w:ind w:left="567" w:right="567"/>
        <w:jc w:val="both"/>
        <w:rPr>
          <w:rFonts w:ascii="Palatino Linotype" w:hAnsi="Palatino Linotype" w:cs="Arial"/>
          <w:bCs/>
          <w:i/>
          <w:sz w:val="22"/>
          <w:lang w:val="es-ES_tradnl"/>
        </w:rPr>
      </w:pPr>
    </w:p>
    <w:p w14:paraId="682AA08B" w14:textId="77777777" w:rsidR="00191180" w:rsidRPr="006E098C" w:rsidRDefault="00191180" w:rsidP="006F7BEF">
      <w:pPr>
        <w:suppressAutoHyphens w:val="0"/>
        <w:spacing w:line="360" w:lineRule="auto"/>
        <w:ind w:left="567" w:right="567"/>
        <w:jc w:val="both"/>
        <w:rPr>
          <w:rFonts w:ascii="Palatino Linotype" w:hAnsi="Palatino Linotype" w:cs="Arial"/>
          <w:b/>
          <w:bCs/>
          <w:i/>
          <w:sz w:val="22"/>
          <w:lang w:val="es-ES_tradnl"/>
        </w:rPr>
      </w:pPr>
      <w:r w:rsidRPr="006E098C">
        <w:rPr>
          <w:rFonts w:ascii="Palatino Linotype" w:hAnsi="Palatino Linotype" w:cs="Arial"/>
          <w:b/>
          <w:bCs/>
          <w:i/>
          <w:sz w:val="22"/>
          <w:lang w:val="es-ES_tradnl"/>
        </w:rPr>
        <w:t>“Artículo 6.</w:t>
      </w:r>
      <w:r w:rsidRPr="006E098C">
        <w:rPr>
          <w:rFonts w:ascii="Palatino Linotype" w:hAnsi="Palatino Linotype" w:cs="Arial"/>
          <w:bCs/>
          <w:i/>
          <w:sz w:val="22"/>
          <w:lang w:val="es-ES_tradnl"/>
        </w:rPr>
        <w:t xml:space="preserve"> …</w:t>
      </w:r>
    </w:p>
    <w:p w14:paraId="465DE437" w14:textId="1E9D48D1" w:rsidR="00191180" w:rsidRPr="006E098C" w:rsidRDefault="00780970"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Cs/>
          <w:i/>
          <w:sz w:val="22"/>
          <w:lang w:val="es-ES_tradnl"/>
        </w:rPr>
        <w:t>(</w:t>
      </w:r>
      <w:r w:rsidR="00191180" w:rsidRPr="006E098C">
        <w:rPr>
          <w:rFonts w:ascii="Palatino Linotype" w:hAnsi="Palatino Linotype" w:cs="Arial"/>
          <w:bCs/>
          <w:i/>
          <w:sz w:val="22"/>
          <w:lang w:val="es-ES_tradnl"/>
        </w:rPr>
        <w:t>…</w:t>
      </w:r>
      <w:r w:rsidRPr="006E098C">
        <w:rPr>
          <w:rFonts w:ascii="Palatino Linotype" w:hAnsi="Palatino Linotype" w:cs="Arial"/>
          <w:bCs/>
          <w:i/>
          <w:sz w:val="22"/>
          <w:lang w:val="es-ES_tradnl"/>
        </w:rPr>
        <w:t>)</w:t>
      </w:r>
    </w:p>
    <w:p w14:paraId="12FF37BF" w14:textId="77777777" w:rsidR="00780970" w:rsidRPr="006E098C" w:rsidRDefault="00780970" w:rsidP="006F7BEF">
      <w:pPr>
        <w:suppressAutoHyphens w:val="0"/>
        <w:spacing w:line="360" w:lineRule="auto"/>
        <w:ind w:left="567" w:right="567"/>
        <w:jc w:val="both"/>
        <w:rPr>
          <w:rFonts w:ascii="Palatino Linotype" w:hAnsi="Palatino Linotype" w:cs="Arial"/>
          <w:bCs/>
          <w:i/>
          <w:sz w:val="22"/>
          <w:lang w:val="es-ES_tradnl"/>
        </w:rPr>
      </w:pPr>
    </w:p>
    <w:p w14:paraId="1B08E527" w14:textId="77777777" w:rsidR="00191180" w:rsidRPr="006E098C" w:rsidRDefault="00191180"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Cs/>
          <w:i/>
          <w:sz w:val="22"/>
          <w:lang w:val="es-ES_tradnl"/>
        </w:rPr>
        <w:t>Para efectos de lo dispuesto en el presente artículo se observará lo siguiente:</w:t>
      </w:r>
    </w:p>
    <w:p w14:paraId="3F4BD479" w14:textId="77777777" w:rsidR="00191180" w:rsidRPr="006E098C" w:rsidRDefault="00191180" w:rsidP="006F7BEF">
      <w:pPr>
        <w:suppressAutoHyphens w:val="0"/>
        <w:spacing w:line="360" w:lineRule="auto"/>
        <w:ind w:left="567" w:right="567"/>
        <w:jc w:val="both"/>
        <w:rPr>
          <w:rFonts w:ascii="Palatino Linotype" w:hAnsi="Palatino Linotype" w:cs="Arial"/>
          <w:b/>
          <w:bCs/>
          <w:i/>
          <w:sz w:val="22"/>
          <w:lang w:val="es-ES_tradnl"/>
        </w:rPr>
      </w:pPr>
      <w:r w:rsidRPr="006E098C">
        <w:rPr>
          <w:rFonts w:ascii="Palatino Linotype" w:hAnsi="Palatino Linotype" w:cs="Arial"/>
          <w:b/>
          <w:bCs/>
          <w:i/>
          <w:sz w:val="22"/>
          <w:lang w:val="es-ES_tradnl"/>
        </w:rPr>
        <w:lastRenderedPageBreak/>
        <w:t>A</w:t>
      </w:r>
      <w:r w:rsidRPr="006E098C">
        <w:rPr>
          <w:rFonts w:ascii="Palatino Linotype" w:hAnsi="Palatino Linotype" w:cs="Arial"/>
          <w:bCs/>
          <w:i/>
          <w:sz w:val="22"/>
          <w:lang w:val="es-ES_tradnl"/>
        </w:rPr>
        <w:t xml:space="preserve">. </w:t>
      </w:r>
      <w:r w:rsidRPr="006E098C">
        <w:rPr>
          <w:rFonts w:ascii="Palatino Linotype" w:hAnsi="Palatino Linotype" w:cs="Arial"/>
          <w:b/>
          <w:bCs/>
          <w:i/>
          <w:sz w:val="22"/>
          <w:lang w:val="es-ES_tradnl"/>
        </w:rPr>
        <w:t>Para el ejercicio del derecho de acceso a la información</w:t>
      </w:r>
      <w:r w:rsidRPr="006E098C">
        <w:rPr>
          <w:rFonts w:ascii="Palatino Linotype" w:hAnsi="Palatino Linotype" w:cs="Arial"/>
          <w:bCs/>
          <w:i/>
          <w:sz w:val="22"/>
          <w:lang w:val="es-ES_tradnl"/>
        </w:rPr>
        <w:t xml:space="preserve">, la Federación y </w:t>
      </w:r>
      <w:r w:rsidRPr="006E098C">
        <w:rPr>
          <w:rFonts w:ascii="Palatino Linotype" w:hAnsi="Palatino Linotype" w:cs="Arial"/>
          <w:b/>
          <w:bCs/>
          <w:i/>
          <w:sz w:val="22"/>
          <w:lang w:val="es-ES_tradnl"/>
        </w:rPr>
        <w:t>las entidades federativas, en el ámbito de sus respectivas competencias, se regirán por los siguientes principios y bases:</w:t>
      </w:r>
    </w:p>
    <w:p w14:paraId="5B22EE7C" w14:textId="77777777" w:rsidR="00191180" w:rsidRPr="006E098C" w:rsidRDefault="00191180" w:rsidP="006F7BEF">
      <w:pPr>
        <w:suppressAutoHyphens w:val="0"/>
        <w:spacing w:line="360" w:lineRule="auto"/>
        <w:ind w:left="567" w:right="567"/>
        <w:jc w:val="both"/>
        <w:rPr>
          <w:rFonts w:ascii="Palatino Linotype" w:hAnsi="Palatino Linotype" w:cs="Arial"/>
          <w:b/>
          <w:bCs/>
          <w:i/>
          <w:sz w:val="22"/>
          <w:lang w:val="es-ES_tradnl"/>
        </w:rPr>
      </w:pPr>
    </w:p>
    <w:p w14:paraId="662404A7" w14:textId="77777777" w:rsidR="00191180" w:rsidRPr="006E098C" w:rsidRDefault="00191180"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
          <w:bCs/>
          <w:i/>
          <w:sz w:val="22"/>
          <w:lang w:val="es-ES_tradnl"/>
        </w:rPr>
        <w:t xml:space="preserve">I. </w:t>
      </w:r>
      <w:r w:rsidRPr="006E098C">
        <w:rPr>
          <w:rFonts w:ascii="Palatino Linotype" w:hAnsi="Palatino Linotype" w:cs="Arial"/>
          <w:b/>
          <w:bCs/>
          <w:i/>
          <w:sz w:val="22"/>
          <w:lang w:val="es-ES_tradnl"/>
        </w:rPr>
        <w:tab/>
        <w:t>Toda la información en posesión de cualquier</w:t>
      </w:r>
      <w:r w:rsidRPr="006E098C">
        <w:rPr>
          <w:rFonts w:ascii="Palatino Linotype" w:hAnsi="Palatino Linotype" w:cs="Arial"/>
          <w:bCs/>
          <w:i/>
          <w:sz w:val="22"/>
          <w:lang w:val="es-ES_tradnl"/>
        </w:rPr>
        <w:t xml:space="preserve"> </w:t>
      </w:r>
      <w:r w:rsidRPr="006E098C">
        <w:rPr>
          <w:rFonts w:ascii="Palatino Linotype" w:hAnsi="Palatino Linotype" w:cs="Arial"/>
          <w:b/>
          <w:bCs/>
          <w:i/>
          <w:sz w:val="22"/>
          <w:lang w:val="es-ES_tradnl"/>
        </w:rPr>
        <w:t>autoridad</w:t>
      </w:r>
      <w:r w:rsidRPr="006E098C">
        <w:rPr>
          <w:rFonts w:ascii="Palatino Linotype" w:hAnsi="Palatino Linotype" w:cs="Arial"/>
          <w:bCs/>
          <w:i/>
          <w:sz w:val="22"/>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E098C">
        <w:rPr>
          <w:rFonts w:ascii="Palatino Linotype" w:hAnsi="Palatino Linotype" w:cs="Arial"/>
          <w:b/>
          <w:bCs/>
          <w:i/>
          <w:sz w:val="22"/>
          <w:lang w:val="es-ES_tradnl"/>
        </w:rPr>
        <w:t>municipal</w:t>
      </w:r>
      <w:r w:rsidRPr="006E098C">
        <w:rPr>
          <w:rFonts w:ascii="Palatino Linotype" w:hAnsi="Palatino Linotype" w:cs="Arial"/>
          <w:bCs/>
          <w:i/>
          <w:sz w:val="22"/>
          <w:lang w:val="es-ES_tradnl"/>
        </w:rPr>
        <w:t xml:space="preserve">, </w:t>
      </w:r>
      <w:r w:rsidRPr="006E098C">
        <w:rPr>
          <w:rFonts w:ascii="Palatino Linotype" w:hAnsi="Palatino Linotype" w:cs="Arial"/>
          <w:b/>
          <w:bCs/>
          <w:i/>
          <w:sz w:val="22"/>
          <w:lang w:val="es-ES_tradnl"/>
        </w:rPr>
        <w:t>es pública</w:t>
      </w:r>
      <w:r w:rsidRPr="006E098C">
        <w:rPr>
          <w:rFonts w:ascii="Palatino Linotype" w:hAnsi="Palatino Linotype" w:cs="Arial"/>
          <w:bCs/>
          <w:i/>
          <w:sz w:val="22"/>
          <w:lang w:val="es-ES_tradnl"/>
        </w:rPr>
        <w:t xml:space="preserve"> y sólo podrá ser reservada temporalmente por razones de interés público y seguridad nacional, en los términos que fijen las leyes. </w:t>
      </w:r>
      <w:r w:rsidRPr="006E098C">
        <w:rPr>
          <w:rFonts w:ascii="Palatino Linotype" w:hAnsi="Palatino Linotype" w:cs="Arial"/>
          <w:b/>
          <w:bCs/>
          <w:i/>
          <w:sz w:val="22"/>
          <w:lang w:val="es-ES_tradnl"/>
        </w:rPr>
        <w:t>En la interpretación de este derecho deberá prevalecer el principio de máxima publicidad. Los sujetos obligados deberán documentar todo acto que derive del ejercicio de sus facultades, competencias o funciones</w:t>
      </w:r>
      <w:r w:rsidRPr="006E098C">
        <w:rPr>
          <w:rFonts w:ascii="Palatino Linotype" w:hAnsi="Palatino Linotype" w:cs="Arial"/>
          <w:bCs/>
          <w:i/>
          <w:sz w:val="22"/>
          <w:lang w:val="es-ES_tradnl"/>
        </w:rPr>
        <w:t>, la ley determinará los supuestos específicos bajo los cuales procederá la declaración de inexistencia de la información.”</w:t>
      </w:r>
    </w:p>
    <w:p w14:paraId="0ED3734E" w14:textId="77777777" w:rsidR="00191180" w:rsidRPr="006E098C" w:rsidRDefault="00191180"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Cs/>
          <w:i/>
          <w:sz w:val="22"/>
          <w:lang w:val="es-ES_tradnl"/>
        </w:rPr>
        <w:t xml:space="preserve">(Énfasis añadido) </w:t>
      </w:r>
    </w:p>
    <w:p w14:paraId="44FE357A" w14:textId="77777777" w:rsidR="00191180" w:rsidRPr="006E098C" w:rsidRDefault="00191180" w:rsidP="006F7BEF">
      <w:pPr>
        <w:suppressAutoHyphens w:val="0"/>
        <w:spacing w:line="360" w:lineRule="auto"/>
        <w:ind w:right="567"/>
        <w:jc w:val="both"/>
        <w:rPr>
          <w:rFonts w:ascii="Palatino Linotype" w:hAnsi="Palatino Linotype" w:cs="Arial"/>
          <w:b/>
          <w:bCs/>
          <w:i/>
          <w:sz w:val="22"/>
          <w:lang w:val="es-ES_tradnl"/>
        </w:rPr>
      </w:pPr>
    </w:p>
    <w:p w14:paraId="67565F7C" w14:textId="77777777" w:rsidR="00191180" w:rsidRPr="006E098C" w:rsidRDefault="00191180" w:rsidP="006F7BEF">
      <w:pPr>
        <w:suppressAutoHyphens w:val="0"/>
        <w:spacing w:line="360" w:lineRule="auto"/>
        <w:ind w:left="567" w:right="567"/>
        <w:jc w:val="center"/>
        <w:rPr>
          <w:rFonts w:ascii="Palatino Linotype" w:hAnsi="Palatino Linotype" w:cs="Arial"/>
          <w:b/>
          <w:bCs/>
          <w:i/>
          <w:sz w:val="22"/>
          <w:lang w:val="es-ES_tradnl"/>
        </w:rPr>
      </w:pPr>
      <w:r w:rsidRPr="006E098C">
        <w:rPr>
          <w:rFonts w:ascii="Palatino Linotype" w:hAnsi="Palatino Linotype" w:cs="Arial"/>
          <w:b/>
          <w:bCs/>
          <w:i/>
          <w:sz w:val="22"/>
          <w:lang w:val="es-ES_tradnl"/>
        </w:rPr>
        <w:t>Constitución Política del Estado Libre y Soberano de México</w:t>
      </w:r>
    </w:p>
    <w:p w14:paraId="0E3479DB" w14:textId="77777777" w:rsidR="00B45C3B" w:rsidRPr="006E098C" w:rsidRDefault="00B45C3B" w:rsidP="006F7BEF">
      <w:pPr>
        <w:suppressAutoHyphens w:val="0"/>
        <w:spacing w:line="360" w:lineRule="auto"/>
        <w:ind w:right="567"/>
        <w:jc w:val="both"/>
        <w:rPr>
          <w:rFonts w:ascii="Palatino Linotype" w:hAnsi="Palatino Linotype" w:cs="Arial"/>
          <w:b/>
          <w:bCs/>
          <w:i/>
          <w:sz w:val="22"/>
          <w:lang w:val="es-ES_tradnl"/>
        </w:rPr>
      </w:pPr>
    </w:p>
    <w:p w14:paraId="733F5C93" w14:textId="0E338940" w:rsidR="00B45C3B" w:rsidRPr="006E098C" w:rsidRDefault="00191180"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
          <w:bCs/>
          <w:i/>
          <w:sz w:val="22"/>
          <w:lang w:val="es-ES_tradnl"/>
        </w:rPr>
        <w:t>“Artículo 5</w:t>
      </w:r>
      <w:r w:rsidR="00B45C3B" w:rsidRPr="006E098C">
        <w:rPr>
          <w:rFonts w:ascii="Palatino Linotype" w:hAnsi="Palatino Linotype" w:cs="Arial"/>
          <w:bCs/>
          <w:i/>
          <w:sz w:val="22"/>
          <w:lang w:val="es-ES_tradnl"/>
        </w:rPr>
        <w:t>.-</w:t>
      </w:r>
    </w:p>
    <w:p w14:paraId="5D84D977" w14:textId="76068593" w:rsidR="00191180" w:rsidRPr="006E098C" w:rsidRDefault="00B45C3B"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Cs/>
          <w:i/>
          <w:sz w:val="22"/>
          <w:lang w:val="es-ES_tradnl"/>
        </w:rPr>
        <w:t>(</w:t>
      </w:r>
      <w:r w:rsidR="00191180" w:rsidRPr="006E098C">
        <w:rPr>
          <w:rFonts w:ascii="Palatino Linotype" w:hAnsi="Palatino Linotype" w:cs="Arial"/>
          <w:bCs/>
          <w:i/>
          <w:sz w:val="22"/>
          <w:lang w:val="es-ES_tradnl"/>
        </w:rPr>
        <w:t>…</w:t>
      </w:r>
      <w:r w:rsidRPr="006E098C">
        <w:rPr>
          <w:rFonts w:ascii="Palatino Linotype" w:hAnsi="Palatino Linotype" w:cs="Arial"/>
          <w:bCs/>
          <w:i/>
          <w:sz w:val="22"/>
          <w:lang w:val="es-ES_tradnl"/>
        </w:rPr>
        <w:t>)</w:t>
      </w:r>
    </w:p>
    <w:p w14:paraId="4C97892A" w14:textId="77777777" w:rsidR="00191180" w:rsidRPr="006E098C" w:rsidRDefault="00191180"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
          <w:bCs/>
          <w:i/>
          <w:sz w:val="22"/>
          <w:lang w:val="es-ES_tradnl"/>
        </w:rPr>
        <w:t>El derecho a la información será garantizado por el Estado. La ley establecerá las previsiones que permitan asegurar la protección, el respeto y la difusión de este derecho</w:t>
      </w:r>
      <w:r w:rsidRPr="006E098C">
        <w:rPr>
          <w:rFonts w:ascii="Palatino Linotype" w:hAnsi="Palatino Linotype" w:cs="Arial"/>
          <w:bCs/>
          <w:i/>
          <w:sz w:val="22"/>
          <w:lang w:val="es-ES_tradnl"/>
        </w:rPr>
        <w:t>.</w:t>
      </w:r>
    </w:p>
    <w:p w14:paraId="6C75EF6A" w14:textId="77777777" w:rsidR="00191180" w:rsidRPr="006E098C" w:rsidRDefault="00191180"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Cs/>
          <w:i/>
          <w:sz w:val="22"/>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36EA993" w14:textId="77777777" w:rsidR="00191180" w:rsidRPr="006E098C" w:rsidRDefault="00191180"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
          <w:bCs/>
          <w:i/>
          <w:sz w:val="22"/>
          <w:lang w:val="es-ES_tradnl"/>
        </w:rPr>
        <w:lastRenderedPageBreak/>
        <w:t>Este derecho se regirá por los principios y bases siguientes</w:t>
      </w:r>
      <w:r w:rsidRPr="006E098C">
        <w:rPr>
          <w:rFonts w:ascii="Palatino Linotype" w:hAnsi="Palatino Linotype" w:cs="Arial"/>
          <w:bCs/>
          <w:i/>
          <w:sz w:val="22"/>
          <w:lang w:val="es-ES_tradnl"/>
        </w:rPr>
        <w:t>:</w:t>
      </w:r>
    </w:p>
    <w:p w14:paraId="476C2DD1" w14:textId="77777777" w:rsidR="00191180" w:rsidRPr="006E098C" w:rsidRDefault="00191180"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
          <w:bCs/>
          <w:i/>
          <w:sz w:val="22"/>
          <w:lang w:val="es-ES_tradnl"/>
        </w:rPr>
        <w:t>I. Toda la información en posesión de cualquier autoridad, entidad, órgano y organismos de los</w:t>
      </w:r>
      <w:r w:rsidRPr="006E098C">
        <w:rPr>
          <w:rFonts w:ascii="Palatino Linotype" w:hAnsi="Palatino Linotype" w:cs="Arial"/>
          <w:bCs/>
          <w:i/>
          <w:sz w:val="22"/>
          <w:lang w:val="es-ES_tradnl"/>
        </w:rPr>
        <w:t xml:space="preserve"> Poderes Ejecutivo, Legislativo y Judicial, órganos autónomos, partidos políticos, fideicomisos y fondos públicos estatales y </w:t>
      </w:r>
      <w:r w:rsidRPr="006E098C">
        <w:rPr>
          <w:rFonts w:ascii="Palatino Linotype" w:hAnsi="Palatino Linotype" w:cs="Arial"/>
          <w:b/>
          <w:bCs/>
          <w:i/>
          <w:sz w:val="22"/>
          <w:lang w:val="es-ES_tradnl"/>
        </w:rPr>
        <w:t>municipales</w:t>
      </w:r>
      <w:r w:rsidRPr="006E098C">
        <w:rPr>
          <w:rFonts w:ascii="Palatino Linotype"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E098C">
        <w:rPr>
          <w:rFonts w:ascii="Palatino Linotype" w:hAnsi="Palatino Linotype" w:cs="Arial"/>
          <w:b/>
          <w:bCs/>
          <w:i/>
          <w:sz w:val="22"/>
          <w:lang w:val="es-ES_tradnl"/>
        </w:rPr>
        <w:t>es pública</w:t>
      </w:r>
      <w:r w:rsidRPr="006E098C">
        <w:rPr>
          <w:rFonts w:ascii="Palatino Linotype" w:hAnsi="Palatino Linotype" w:cs="Arial"/>
          <w:bCs/>
          <w:i/>
          <w:sz w:val="22"/>
          <w:lang w:val="es-ES_tradnl"/>
        </w:rPr>
        <w:t xml:space="preserve"> y sólo podrá ser reservada temporalmente por razones previstas en la Constitución Política de los Estados Unidos Mexicanos de interés público y seguridad, en los términos que fijen las leyes. </w:t>
      </w:r>
      <w:r w:rsidRPr="006E098C">
        <w:rPr>
          <w:rFonts w:ascii="Palatino Linotype" w:hAnsi="Palatino Linotype" w:cs="Arial"/>
          <w:b/>
          <w:bCs/>
          <w:i/>
          <w:sz w:val="22"/>
          <w:lang w:val="es-ES_tradnl"/>
        </w:rPr>
        <w:t>En la interpretación de este derecho deberá prevalecer el principio de máxima publicidad</w:t>
      </w:r>
      <w:r w:rsidRPr="006E098C">
        <w:rPr>
          <w:rFonts w:ascii="Palatino Linotype" w:hAnsi="Palatino Linotype" w:cs="Arial"/>
          <w:bCs/>
          <w:i/>
          <w:sz w:val="22"/>
          <w:lang w:val="es-ES_tradnl"/>
        </w:rPr>
        <w:t xml:space="preserve">. </w:t>
      </w:r>
      <w:r w:rsidRPr="006E098C">
        <w:rPr>
          <w:rFonts w:ascii="Palatino Linotype" w:hAnsi="Palatino Linotype" w:cs="Arial"/>
          <w:b/>
          <w:bCs/>
          <w:i/>
          <w:sz w:val="22"/>
          <w:lang w:val="es-ES_tradnl"/>
        </w:rPr>
        <w:t>Los sujetos obligados deberán documentar todo acto que derive del ejercicio de sus facultades, competencias o funciones</w:t>
      </w:r>
      <w:r w:rsidRPr="006E098C">
        <w:rPr>
          <w:rFonts w:ascii="Palatino Linotype" w:hAnsi="Palatino Linotype" w:cs="Arial"/>
          <w:bCs/>
          <w:i/>
          <w:sz w:val="22"/>
          <w:lang w:val="es-ES_tradnl"/>
        </w:rPr>
        <w:t>, la ley determinará los supuestos específicos bajo los cuales procederá la declaración de inexistencia de la información.”</w:t>
      </w:r>
    </w:p>
    <w:p w14:paraId="640A483E" w14:textId="77777777" w:rsidR="00780970" w:rsidRPr="006E098C" w:rsidRDefault="00780970" w:rsidP="006F7BEF">
      <w:pPr>
        <w:suppressAutoHyphens w:val="0"/>
        <w:spacing w:line="360" w:lineRule="auto"/>
        <w:ind w:left="567" w:right="567"/>
        <w:jc w:val="both"/>
        <w:rPr>
          <w:rFonts w:ascii="Palatino Linotype" w:hAnsi="Palatino Linotype" w:cs="Arial"/>
          <w:bCs/>
          <w:i/>
          <w:sz w:val="22"/>
          <w:lang w:val="es-ES_tradnl"/>
        </w:rPr>
      </w:pPr>
    </w:p>
    <w:p w14:paraId="1C26745C" w14:textId="77777777" w:rsidR="00191180" w:rsidRPr="006E098C" w:rsidRDefault="00191180" w:rsidP="006F7BEF">
      <w:pPr>
        <w:suppressAutoHyphens w:val="0"/>
        <w:spacing w:line="360" w:lineRule="auto"/>
        <w:ind w:left="567" w:right="567"/>
        <w:jc w:val="both"/>
        <w:rPr>
          <w:rFonts w:ascii="Palatino Linotype" w:hAnsi="Palatino Linotype" w:cs="Arial"/>
          <w:bCs/>
          <w:i/>
          <w:sz w:val="22"/>
          <w:lang w:val="es-ES_tradnl"/>
        </w:rPr>
      </w:pPr>
      <w:r w:rsidRPr="006E098C">
        <w:rPr>
          <w:rFonts w:ascii="Palatino Linotype" w:hAnsi="Palatino Linotype" w:cs="Arial"/>
          <w:bCs/>
          <w:i/>
          <w:sz w:val="22"/>
          <w:lang w:val="es-ES_tradnl"/>
        </w:rPr>
        <w:t xml:space="preserve">(Énfasis añadido) </w:t>
      </w:r>
    </w:p>
    <w:p w14:paraId="0A4AA133" w14:textId="77777777" w:rsidR="00191180" w:rsidRPr="006E098C" w:rsidRDefault="00191180" w:rsidP="006F7BEF">
      <w:pPr>
        <w:suppressAutoHyphens w:val="0"/>
        <w:spacing w:line="360" w:lineRule="auto"/>
        <w:ind w:left="720"/>
        <w:contextualSpacing/>
        <w:rPr>
          <w:rFonts w:ascii="Palatino Linotype" w:eastAsia="Calibri" w:hAnsi="Palatino Linotype"/>
          <w:lang w:val="es-ES_tradnl"/>
        </w:rPr>
      </w:pPr>
    </w:p>
    <w:p w14:paraId="6C16E8B5"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4A1950FA" w14:textId="77777777" w:rsidR="00191180" w:rsidRPr="006E098C"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6E098C">
        <w:rPr>
          <w:rFonts w:ascii="Palatino Linotype" w:hAnsi="Palatino Linotype" w:cs="Arial"/>
          <w:i/>
          <w:sz w:val="22"/>
          <w:lang w:val="es-ES_tradnl"/>
        </w:rPr>
        <w:t>“</w:t>
      </w:r>
      <w:r w:rsidRPr="006E098C">
        <w:rPr>
          <w:rFonts w:ascii="Palatino Linotype" w:hAnsi="Palatino Linotype" w:cs="Arial"/>
          <w:b/>
          <w:i/>
          <w:sz w:val="22"/>
          <w:lang w:val="es-ES_tradnl"/>
        </w:rPr>
        <w:t>Artículo 8.</w:t>
      </w:r>
      <w:r w:rsidRPr="006E098C">
        <w:rPr>
          <w:rFonts w:ascii="Palatino Linotype" w:hAnsi="Palatino Linotype" w:cs="Arial"/>
          <w:i/>
          <w:sz w:val="22"/>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484471D1" w14:textId="77777777" w:rsidR="00191180" w:rsidRPr="006E098C"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p>
    <w:p w14:paraId="04CF4774" w14:textId="77777777" w:rsidR="00191180" w:rsidRPr="006E098C"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6E098C">
        <w:rPr>
          <w:rFonts w:ascii="Palatino Linotype" w:hAnsi="Palatino Linotype" w:cs="Arial"/>
          <w:b/>
          <w:i/>
          <w:sz w:val="22"/>
          <w:lang w:val="es-ES_tradnl"/>
        </w:rPr>
        <w:lastRenderedPageBreak/>
        <w:t>En la aplicación e interpretación de la presente Ley deberá prevalecer el principio de máxima publicidad</w:t>
      </w:r>
      <w:r w:rsidRPr="006E098C">
        <w:rPr>
          <w:rFonts w:ascii="Palatino Linotype" w:hAnsi="Palatino Linotype" w:cs="Arial"/>
          <w:i/>
          <w:sz w:val="22"/>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6E098C">
        <w:rPr>
          <w:rFonts w:ascii="Palatino Linotype" w:hAnsi="Palatino Linotype" w:cs="Arial"/>
          <w:i/>
          <w:sz w:val="22"/>
          <w:lang w:val="es-ES_tradnl"/>
        </w:rPr>
        <w:t>pro</w:t>
      </w:r>
      <w:proofErr w:type="spellEnd"/>
      <w:r w:rsidRPr="006E098C">
        <w:rPr>
          <w:rFonts w:ascii="Palatino Linotype" w:hAnsi="Palatino Linotype" w:cs="Arial"/>
          <w:i/>
          <w:sz w:val="22"/>
          <w:lang w:val="es-ES_tradnl"/>
        </w:rPr>
        <w:t xml:space="preserve"> persona.</w:t>
      </w:r>
    </w:p>
    <w:p w14:paraId="1EF4EF88" w14:textId="77777777" w:rsidR="00191180" w:rsidRPr="006E098C"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p>
    <w:p w14:paraId="3595E556" w14:textId="77777777" w:rsidR="00191180" w:rsidRPr="006E098C"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6E098C">
        <w:rPr>
          <w:rFonts w:ascii="Palatino Linotype" w:hAnsi="Palatino Linotype" w:cs="Arial"/>
          <w:i/>
          <w:sz w:val="22"/>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28BDF2B" w14:textId="77777777" w:rsidR="00191180" w:rsidRPr="006E098C" w:rsidRDefault="00191180" w:rsidP="006F7BEF">
      <w:pPr>
        <w:suppressAutoHyphens w:val="0"/>
        <w:spacing w:before="240" w:after="240" w:line="360" w:lineRule="auto"/>
        <w:ind w:left="567" w:right="567"/>
        <w:contextualSpacing/>
        <w:jc w:val="both"/>
        <w:rPr>
          <w:rFonts w:ascii="Palatino Linotype" w:hAnsi="Palatino Linotype" w:cs="Arial"/>
          <w:iCs/>
          <w:sz w:val="22"/>
          <w:lang w:val="es-ES_tradnl"/>
        </w:rPr>
      </w:pPr>
      <w:r w:rsidRPr="006E098C">
        <w:rPr>
          <w:rFonts w:ascii="Palatino Linotype" w:hAnsi="Palatino Linotype" w:cs="Arial"/>
          <w:iCs/>
          <w:sz w:val="22"/>
          <w:lang w:val="es-ES_tradnl"/>
        </w:rPr>
        <w:t xml:space="preserve">(Énfasis añadido) </w:t>
      </w:r>
    </w:p>
    <w:p w14:paraId="5AFD6709" w14:textId="77777777" w:rsidR="00191180" w:rsidRPr="006E098C" w:rsidRDefault="00191180" w:rsidP="006F7BEF">
      <w:pPr>
        <w:suppressAutoHyphens w:val="0"/>
        <w:spacing w:before="240" w:after="240" w:line="360" w:lineRule="auto"/>
        <w:ind w:left="567" w:right="567"/>
        <w:contextualSpacing/>
        <w:jc w:val="both"/>
        <w:rPr>
          <w:rFonts w:ascii="Palatino Linotype" w:hAnsi="Palatino Linotype" w:cs="Arial"/>
          <w:i/>
          <w:lang w:val="es-ES_tradnl"/>
        </w:rPr>
      </w:pPr>
    </w:p>
    <w:p w14:paraId="012B37C1" w14:textId="42332472" w:rsidR="00112B0A" w:rsidRPr="006E098C" w:rsidRDefault="00191180" w:rsidP="006F7BEF">
      <w:pPr>
        <w:numPr>
          <w:ilvl w:val="0"/>
          <w:numId w:val="9"/>
        </w:numPr>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Por tanto, en cumplimiento a las obligaciones que la Constitución Federal , la Constitución Estatal y la Ley de la materia, el </w:t>
      </w:r>
      <w:r w:rsidRPr="006E098C">
        <w:rPr>
          <w:rFonts w:ascii="Palatino Linotype" w:hAnsi="Palatino Linotype" w:cs="Arial"/>
          <w:b/>
          <w:lang w:val="es-ES_tradnl"/>
        </w:rPr>
        <w:t>SUJETO OBLIGADO</w:t>
      </w:r>
      <w:r w:rsidRPr="006E098C">
        <w:rPr>
          <w:rFonts w:ascii="Palatino Linotype" w:hAnsi="Palatino Linotype" w:cs="Arial"/>
          <w:lang w:val="es-ES_tradnl"/>
        </w:rPr>
        <w:t xml:space="preserve"> está constreñido a dar atención a las solicitudes de información que a través del </w:t>
      </w:r>
      <w:r w:rsidRPr="006E098C">
        <w:rPr>
          <w:rFonts w:ascii="Palatino Linotype" w:hAnsi="Palatino Linotype" w:cs="Arial"/>
          <w:b/>
          <w:lang w:val="es-ES_tradnl"/>
        </w:rPr>
        <w:t>SAIMEX</w:t>
      </w:r>
      <w:r w:rsidR="00A84BC3" w:rsidRPr="006E098C">
        <w:rPr>
          <w:rFonts w:ascii="Palatino Linotype" w:hAnsi="Palatino Linotype" w:cs="Arial"/>
          <w:lang w:val="es-ES_tradnl"/>
        </w:rPr>
        <w:t xml:space="preserve"> o </w:t>
      </w:r>
      <w:r w:rsidRPr="006E098C">
        <w:rPr>
          <w:rFonts w:ascii="Palatino Linotype" w:hAnsi="Palatino Linotype" w:cs="Arial"/>
          <w:lang w:val="es-ES_tradnl"/>
        </w:rPr>
        <w:t xml:space="preserve">vía directa que le sean presentadas en ejercicio del derecho humano de acceso a la información pública, lo cual en el presente asunto no aconteció, pues tal y como se ha acreditado en la revisión del expediente electrónico formado en el </w:t>
      </w:r>
      <w:r w:rsidRPr="006E098C">
        <w:rPr>
          <w:rFonts w:ascii="Palatino Linotype" w:hAnsi="Palatino Linotype" w:cs="Arial"/>
          <w:b/>
          <w:lang w:val="es-ES_tradnl"/>
        </w:rPr>
        <w:t>SAIME</w:t>
      </w:r>
      <w:r w:rsidRPr="006E098C">
        <w:rPr>
          <w:rFonts w:ascii="Palatino Linotype" w:hAnsi="Palatino Linotype" w:cs="Arial"/>
          <w:lang w:val="es-ES_tradnl"/>
        </w:rPr>
        <w:t xml:space="preserve">X, el </w:t>
      </w:r>
      <w:r w:rsidRPr="006E098C">
        <w:rPr>
          <w:rFonts w:ascii="Palatino Linotype" w:hAnsi="Palatino Linotype" w:cs="Arial"/>
          <w:b/>
          <w:lang w:val="es-ES_tradnl"/>
        </w:rPr>
        <w:t>SUJETO OBLIGADO</w:t>
      </w:r>
      <w:r w:rsidRPr="006E098C">
        <w:rPr>
          <w:rFonts w:ascii="Palatino Linotype" w:hAnsi="Palatino Linotype" w:cs="Arial"/>
          <w:lang w:val="es-ES_tradnl"/>
        </w:rPr>
        <w:t xml:space="preserve"> </w:t>
      </w:r>
      <w:r w:rsidR="00112B0A" w:rsidRPr="006E098C">
        <w:rPr>
          <w:rFonts w:ascii="Palatino Linotype" w:hAnsi="Palatino Linotype" w:cs="Arial"/>
          <w:lang w:val="es-ES_tradnl"/>
        </w:rPr>
        <w:t xml:space="preserve">fue omiso en dar respuesta a la solicitud. </w:t>
      </w:r>
    </w:p>
    <w:p w14:paraId="64F03E25" w14:textId="77777777" w:rsidR="00191180" w:rsidRPr="006E098C" w:rsidRDefault="00191180" w:rsidP="006F7BEF">
      <w:pPr>
        <w:tabs>
          <w:tab w:val="left" w:pos="426"/>
        </w:tabs>
        <w:suppressAutoHyphens w:val="0"/>
        <w:spacing w:line="360" w:lineRule="auto"/>
        <w:ind w:right="49"/>
        <w:contextualSpacing/>
        <w:jc w:val="both"/>
        <w:rPr>
          <w:rFonts w:ascii="Palatino Linotype" w:hAnsi="Palatino Linotype" w:cs="Arial"/>
          <w:color w:val="000000"/>
          <w:lang w:val="es-ES_tradnl"/>
        </w:rPr>
      </w:pPr>
    </w:p>
    <w:p w14:paraId="5A9B233B" w14:textId="7961271C"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 xml:space="preserve">En ese tenor, es elemental recordar que la Ley de Transparencia y Acceso a la Información Pública del Estado de México y Municipios, en su artículo 163 establece que la Unidad de Transparencia deberá notificar la respuesta a la solicitud de información en el menor tiempo posible, el cual no podrá exceder de </w:t>
      </w:r>
      <w:r w:rsidRPr="006E098C">
        <w:rPr>
          <w:rFonts w:ascii="Palatino Linotype" w:hAnsi="Palatino Linotype" w:cs="Arial"/>
          <w:b/>
          <w:bCs/>
          <w:color w:val="000000"/>
          <w:lang w:val="es-ES_tradnl"/>
        </w:rPr>
        <w:t>15 días hábiles</w:t>
      </w:r>
      <w:r w:rsidRPr="006E098C">
        <w:rPr>
          <w:rFonts w:ascii="Palatino Linotype" w:hAnsi="Palatino Linotype" w:cs="Arial"/>
          <w:color w:val="000000"/>
          <w:lang w:val="es-ES_tradnl"/>
        </w:rPr>
        <w:t xml:space="preserve">; y, excepcionalmente, siempre y cuando existan razones fundadas y motivadas, el </w:t>
      </w:r>
      <w:r w:rsidRPr="006E098C">
        <w:rPr>
          <w:rFonts w:ascii="Palatino Linotype" w:hAnsi="Palatino Linotype" w:cs="Arial"/>
          <w:color w:val="000000"/>
          <w:lang w:val="es-ES_tradnl"/>
        </w:rPr>
        <w:lastRenderedPageBreak/>
        <w:t xml:space="preserve">plazo referido podrá ampliarse hasta por siete días hábiles adicionales, sin embargo, esta decisión deberá ser aprobada por el Comité de Transparencia del </w:t>
      </w:r>
      <w:r w:rsidRPr="006E098C">
        <w:rPr>
          <w:rFonts w:ascii="Palatino Linotype" w:hAnsi="Palatino Linotype" w:cs="Arial"/>
          <w:b/>
          <w:bCs/>
          <w:color w:val="000000"/>
          <w:lang w:val="es-ES_tradnl"/>
        </w:rPr>
        <w:t>SUJETO OBLIGADO</w:t>
      </w:r>
      <w:r w:rsidRPr="006E098C">
        <w:rPr>
          <w:rFonts w:ascii="Palatino Linotype" w:hAnsi="Palatino Linotype" w:cs="Arial"/>
          <w:color w:val="000000"/>
          <w:lang w:val="es-ES_tradnl"/>
        </w:rPr>
        <w:t xml:space="preserve"> mediante la emisión de una resolución (o acuerdo) que deberá notificarse a la particular previo al vencimiento ordinario.</w:t>
      </w:r>
      <w:r w:rsidR="0075136F" w:rsidRPr="006E098C">
        <w:rPr>
          <w:rFonts w:ascii="Palatino Linotype" w:hAnsi="Palatino Linotype" w:cs="Arial"/>
          <w:color w:val="000000"/>
          <w:lang w:val="es-ES_tradnl"/>
        </w:rPr>
        <w:t xml:space="preserve"> </w:t>
      </w:r>
      <w:r w:rsidRPr="006E098C">
        <w:rPr>
          <w:rFonts w:ascii="Palatino Linotype" w:hAnsi="Palatino Linotype" w:cs="Arial"/>
          <w:color w:val="000000"/>
          <w:lang w:val="es-ES_tradnl"/>
        </w:rPr>
        <w:t>As</w:t>
      </w:r>
      <w:r w:rsidR="00112B0A" w:rsidRPr="006E098C">
        <w:rPr>
          <w:rFonts w:ascii="Palatino Linotype" w:hAnsi="Palatino Linotype" w:cs="Arial"/>
          <w:color w:val="000000"/>
          <w:lang w:val="es-ES_tradnl"/>
        </w:rPr>
        <w:t xml:space="preserve">í las cosas, se concluye que las </w:t>
      </w:r>
      <w:r w:rsidR="0075136F" w:rsidRPr="006E098C">
        <w:rPr>
          <w:rFonts w:ascii="Palatino Linotype" w:hAnsi="Palatino Linotype" w:cs="Arial"/>
          <w:color w:val="000000"/>
          <w:lang w:val="es-ES_tradnl"/>
        </w:rPr>
        <w:t xml:space="preserve">actuaciones realizadas </w:t>
      </w:r>
      <w:r w:rsidR="00112B0A" w:rsidRPr="006E098C">
        <w:rPr>
          <w:rFonts w:ascii="Palatino Linotype" w:hAnsi="Palatino Linotype" w:cs="Arial"/>
          <w:color w:val="000000"/>
          <w:lang w:val="es-ES_tradnl"/>
        </w:rPr>
        <w:t xml:space="preserve">por el </w:t>
      </w:r>
      <w:r w:rsidR="00112B0A" w:rsidRPr="006E098C">
        <w:rPr>
          <w:rFonts w:ascii="Palatino Linotype" w:hAnsi="Palatino Linotype" w:cs="Arial"/>
          <w:b/>
          <w:color w:val="000000"/>
          <w:lang w:val="es-ES_tradnl"/>
        </w:rPr>
        <w:t>SUJETO OBLIGADO</w:t>
      </w:r>
      <w:r w:rsidR="0075136F" w:rsidRPr="006E098C">
        <w:rPr>
          <w:rFonts w:ascii="Palatino Linotype" w:hAnsi="Palatino Linotype" w:cs="Arial"/>
          <w:b/>
          <w:color w:val="000000"/>
          <w:lang w:val="es-ES_tradnl"/>
        </w:rPr>
        <w:t xml:space="preserve"> </w:t>
      </w:r>
      <w:r w:rsidR="0075136F" w:rsidRPr="006E098C">
        <w:rPr>
          <w:rFonts w:ascii="Palatino Linotype" w:hAnsi="Palatino Linotype" w:cs="Arial"/>
          <w:color w:val="000000"/>
          <w:lang w:val="es-ES_tradnl"/>
        </w:rPr>
        <w:t xml:space="preserve">no atienden lo solicitado por el particular. </w:t>
      </w:r>
    </w:p>
    <w:p w14:paraId="1BFD8F73" w14:textId="77777777" w:rsidR="008A4ACF" w:rsidRPr="006E098C" w:rsidRDefault="008A4ACF" w:rsidP="006F7BEF">
      <w:pPr>
        <w:tabs>
          <w:tab w:val="left" w:pos="426"/>
        </w:tabs>
        <w:suppressAutoHyphens w:val="0"/>
        <w:spacing w:after="160" w:line="360" w:lineRule="auto"/>
        <w:ind w:right="49"/>
        <w:contextualSpacing/>
        <w:jc w:val="both"/>
        <w:rPr>
          <w:rFonts w:ascii="Palatino Linotype" w:hAnsi="Palatino Linotype" w:cs="Arial"/>
          <w:color w:val="000000"/>
          <w:lang w:val="es-ES_tradnl"/>
        </w:rPr>
      </w:pPr>
    </w:p>
    <w:p w14:paraId="0CA372FE" w14:textId="77777777"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En ese sentido, conviene señalar que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757F249B" w14:textId="77777777" w:rsidR="00191180" w:rsidRPr="006E098C" w:rsidRDefault="00191180" w:rsidP="006F7BEF">
      <w:pPr>
        <w:tabs>
          <w:tab w:val="left" w:pos="426"/>
        </w:tabs>
        <w:suppressAutoHyphens w:val="0"/>
        <w:spacing w:line="360" w:lineRule="auto"/>
        <w:ind w:right="49"/>
        <w:contextualSpacing/>
        <w:jc w:val="both"/>
        <w:rPr>
          <w:rFonts w:ascii="Palatino Linotype" w:hAnsi="Palatino Linotype" w:cs="Arial"/>
          <w:color w:val="000000"/>
          <w:lang w:val="es-ES_tradnl"/>
        </w:rPr>
      </w:pPr>
    </w:p>
    <w:p w14:paraId="29AC4034" w14:textId="77777777"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eastAsia="Calibri" w:hAnsi="Palatino Linotype"/>
          <w:lang w:val="es-ES"/>
        </w:rPr>
        <w:t xml:space="preserve">Así las cosas,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2048E79D" w14:textId="77777777" w:rsidR="00191180" w:rsidRPr="006E098C" w:rsidRDefault="00191180" w:rsidP="006F7BEF">
      <w:pPr>
        <w:suppressAutoHyphens w:val="0"/>
        <w:spacing w:line="360" w:lineRule="auto"/>
        <w:ind w:left="567" w:right="616"/>
        <w:jc w:val="both"/>
        <w:rPr>
          <w:rFonts w:ascii="Palatino Linotype" w:hAnsi="Palatino Linotype"/>
          <w:i/>
          <w:sz w:val="22"/>
          <w:lang w:val="es-ES_tradnl"/>
        </w:rPr>
      </w:pPr>
      <w:r w:rsidRPr="006E098C">
        <w:rPr>
          <w:rFonts w:ascii="Palatino Linotype" w:hAnsi="Palatino Linotype"/>
          <w:b/>
          <w:i/>
          <w:sz w:val="22"/>
          <w:lang w:val="es-ES_tradnl"/>
        </w:rPr>
        <w:t>“Artículo 53.</w:t>
      </w:r>
      <w:r w:rsidRPr="006E098C">
        <w:rPr>
          <w:rFonts w:ascii="Palatino Linotype" w:hAnsi="Palatino Linotype"/>
          <w:i/>
          <w:sz w:val="22"/>
          <w:lang w:val="es-ES_tradnl"/>
        </w:rPr>
        <w:t xml:space="preserve"> Las Unidades de Transparencia tendrán las siguientes funciones:</w:t>
      </w:r>
    </w:p>
    <w:p w14:paraId="27EA456F" w14:textId="77777777" w:rsidR="00191180" w:rsidRPr="006E098C" w:rsidRDefault="00191180" w:rsidP="006F7BEF">
      <w:pPr>
        <w:suppressAutoHyphens w:val="0"/>
        <w:spacing w:line="360" w:lineRule="auto"/>
        <w:ind w:left="567" w:right="616"/>
        <w:jc w:val="both"/>
        <w:rPr>
          <w:rFonts w:ascii="Palatino Linotype" w:hAnsi="Palatino Linotype"/>
          <w:i/>
          <w:sz w:val="22"/>
          <w:lang w:val="es-ES_tradnl"/>
        </w:rPr>
      </w:pPr>
      <w:r w:rsidRPr="006E098C">
        <w:rPr>
          <w:rFonts w:ascii="Palatino Linotype" w:hAnsi="Palatino Linotype"/>
          <w:i/>
          <w:sz w:val="22"/>
          <w:lang w:val="es-ES_tradnl"/>
        </w:rPr>
        <w:t>…</w:t>
      </w:r>
    </w:p>
    <w:p w14:paraId="61766D2B" w14:textId="77777777" w:rsidR="00191180" w:rsidRPr="006E098C" w:rsidRDefault="00191180" w:rsidP="006F7BEF">
      <w:pPr>
        <w:suppressAutoHyphens w:val="0"/>
        <w:spacing w:line="360" w:lineRule="auto"/>
        <w:ind w:left="567" w:right="616"/>
        <w:jc w:val="both"/>
        <w:rPr>
          <w:rFonts w:ascii="Palatino Linotype" w:hAnsi="Palatino Linotype"/>
          <w:i/>
          <w:sz w:val="22"/>
          <w:lang w:val="es-ES_tradnl"/>
        </w:rPr>
      </w:pPr>
      <w:r w:rsidRPr="006E098C">
        <w:rPr>
          <w:rFonts w:ascii="Palatino Linotype" w:hAnsi="Palatino Linotype"/>
          <w:b/>
          <w:i/>
          <w:sz w:val="22"/>
          <w:lang w:val="es-ES_tradnl"/>
        </w:rPr>
        <w:t>II. Recibir, tramitar y dar respuesta a las solicitudes de acceso a la información</w:t>
      </w:r>
      <w:r w:rsidRPr="006E098C">
        <w:rPr>
          <w:rFonts w:ascii="Palatino Linotype" w:hAnsi="Palatino Linotype"/>
          <w:i/>
          <w:sz w:val="22"/>
          <w:lang w:val="es-ES_tradnl"/>
        </w:rPr>
        <w:t>;</w:t>
      </w:r>
    </w:p>
    <w:p w14:paraId="1746ED28" w14:textId="77777777" w:rsidR="00191180" w:rsidRPr="006E098C" w:rsidRDefault="00191180" w:rsidP="006F7BEF">
      <w:pPr>
        <w:suppressAutoHyphens w:val="0"/>
        <w:spacing w:line="360" w:lineRule="auto"/>
        <w:ind w:left="567" w:right="616"/>
        <w:jc w:val="both"/>
        <w:rPr>
          <w:rFonts w:ascii="Palatino Linotype" w:hAnsi="Palatino Linotype"/>
          <w:i/>
          <w:sz w:val="22"/>
          <w:lang w:val="es-ES_tradnl"/>
        </w:rPr>
      </w:pPr>
      <w:r w:rsidRPr="006E098C">
        <w:rPr>
          <w:rFonts w:ascii="Palatino Linotype" w:hAnsi="Palatino Linotype"/>
          <w:i/>
          <w:sz w:val="22"/>
          <w:lang w:val="es-ES_tradnl"/>
        </w:rPr>
        <w:t>…</w:t>
      </w:r>
    </w:p>
    <w:p w14:paraId="1704C58A" w14:textId="77777777" w:rsidR="00191180" w:rsidRPr="006E098C" w:rsidRDefault="00191180" w:rsidP="006F7BEF">
      <w:pPr>
        <w:suppressAutoHyphens w:val="0"/>
        <w:spacing w:line="360" w:lineRule="auto"/>
        <w:ind w:left="567" w:right="616"/>
        <w:jc w:val="both"/>
        <w:rPr>
          <w:rFonts w:ascii="Palatino Linotype" w:hAnsi="Palatino Linotype"/>
          <w:i/>
          <w:sz w:val="22"/>
          <w:lang w:val="es-ES_tradnl"/>
        </w:rPr>
      </w:pPr>
      <w:r w:rsidRPr="006E098C">
        <w:rPr>
          <w:rFonts w:ascii="Palatino Linotype" w:hAnsi="Palatino Linotype"/>
          <w:b/>
          <w:bCs/>
          <w:i/>
          <w:sz w:val="22"/>
          <w:lang w:val="es-ES_tradnl"/>
        </w:rPr>
        <w:t>IV.</w:t>
      </w:r>
      <w:r w:rsidRPr="006E098C">
        <w:rPr>
          <w:rFonts w:ascii="Palatino Linotype" w:hAnsi="Palatino Linotype"/>
          <w:i/>
          <w:sz w:val="22"/>
          <w:lang w:val="es-ES_tradnl"/>
        </w:rPr>
        <w:t xml:space="preserve"> Realizar, con efectividad, los trámites internos necesarios para la atención de las solicitudes de acceso a la información;</w:t>
      </w:r>
    </w:p>
    <w:p w14:paraId="2D1B06D7" w14:textId="77777777" w:rsidR="00191180" w:rsidRPr="006E098C" w:rsidRDefault="00191180" w:rsidP="006F7BEF">
      <w:pPr>
        <w:suppressAutoHyphens w:val="0"/>
        <w:spacing w:line="360" w:lineRule="auto"/>
        <w:ind w:left="567" w:right="616"/>
        <w:jc w:val="both"/>
        <w:rPr>
          <w:rFonts w:ascii="Palatino Linotype" w:hAnsi="Palatino Linotype"/>
          <w:i/>
          <w:sz w:val="22"/>
          <w:lang w:val="es-ES_tradnl"/>
        </w:rPr>
      </w:pPr>
      <w:r w:rsidRPr="006E098C">
        <w:rPr>
          <w:rFonts w:ascii="Palatino Linotype" w:hAnsi="Palatino Linotype"/>
          <w:i/>
          <w:sz w:val="22"/>
          <w:lang w:val="es-ES_tradnl"/>
        </w:rPr>
        <w:t>…</w:t>
      </w:r>
    </w:p>
    <w:p w14:paraId="00E2396E" w14:textId="77777777" w:rsidR="00191180" w:rsidRPr="006E098C" w:rsidRDefault="00191180" w:rsidP="006F7BEF">
      <w:pPr>
        <w:suppressAutoHyphens w:val="0"/>
        <w:spacing w:line="360" w:lineRule="auto"/>
        <w:ind w:left="567" w:right="616"/>
        <w:jc w:val="both"/>
        <w:rPr>
          <w:rFonts w:ascii="Palatino Linotype" w:hAnsi="Palatino Linotype"/>
          <w:i/>
          <w:sz w:val="22"/>
          <w:lang w:val="es-ES_tradnl"/>
        </w:rPr>
      </w:pPr>
      <w:r w:rsidRPr="006E098C">
        <w:rPr>
          <w:rFonts w:ascii="Palatino Linotype" w:hAnsi="Palatino Linotype"/>
          <w:b/>
          <w:bCs/>
          <w:i/>
          <w:sz w:val="22"/>
          <w:lang w:val="es-ES_tradnl"/>
        </w:rPr>
        <w:lastRenderedPageBreak/>
        <w:t>XII.</w:t>
      </w:r>
      <w:r w:rsidRPr="006E098C">
        <w:rPr>
          <w:rFonts w:ascii="Palatino Linotype" w:hAnsi="Palatino Linotype"/>
          <w:i/>
          <w:sz w:val="22"/>
          <w:lang w:val="es-ES_tradnl"/>
        </w:rPr>
        <w:t xml:space="preserve"> Fomentar la transparencia y accesibilidad al interior del sujeto obligado;”</w:t>
      </w:r>
    </w:p>
    <w:p w14:paraId="01C1E3D7" w14:textId="77777777" w:rsidR="00191180" w:rsidRPr="006E098C" w:rsidRDefault="00191180" w:rsidP="006F7BEF">
      <w:pPr>
        <w:suppressAutoHyphens w:val="0"/>
        <w:spacing w:line="360" w:lineRule="auto"/>
        <w:ind w:left="567" w:right="616"/>
        <w:jc w:val="both"/>
        <w:rPr>
          <w:rFonts w:ascii="Palatino Linotype" w:hAnsi="Palatino Linotype"/>
          <w:iCs/>
          <w:sz w:val="22"/>
          <w:lang w:val="es-ES_tradnl"/>
        </w:rPr>
      </w:pPr>
      <w:r w:rsidRPr="006E098C">
        <w:rPr>
          <w:rFonts w:ascii="Palatino Linotype" w:hAnsi="Palatino Linotype"/>
          <w:iCs/>
          <w:sz w:val="22"/>
          <w:lang w:val="es-ES_tradnl"/>
        </w:rPr>
        <w:t>(Énfasis añadido)</w:t>
      </w:r>
    </w:p>
    <w:p w14:paraId="064E6F66" w14:textId="77777777" w:rsidR="00191180" w:rsidRPr="006E098C" w:rsidRDefault="00191180" w:rsidP="006F7BEF">
      <w:pPr>
        <w:suppressAutoHyphens w:val="0"/>
        <w:spacing w:line="360" w:lineRule="auto"/>
        <w:ind w:right="49"/>
        <w:contextualSpacing/>
        <w:jc w:val="both"/>
        <w:rPr>
          <w:rFonts w:ascii="Palatino Linotype" w:hAnsi="Palatino Linotype" w:cs="Arial"/>
          <w:color w:val="000000"/>
          <w:lang w:val="es-ES_tradnl"/>
        </w:rPr>
      </w:pPr>
    </w:p>
    <w:p w14:paraId="0A145530" w14:textId="25BD42DE" w:rsidR="00191180" w:rsidRPr="006E098C" w:rsidRDefault="00191180" w:rsidP="006F7BEF">
      <w:pPr>
        <w:numPr>
          <w:ilvl w:val="0"/>
          <w:numId w:val="9"/>
        </w:numPr>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eastAsia="Calibri" w:hAnsi="Palatino Linotype"/>
          <w:lang w:val="es-ES"/>
        </w:rPr>
        <w:t xml:space="preserve">No sobra decir </w:t>
      </w:r>
      <w:r w:rsidR="00D8214A" w:rsidRPr="006E098C">
        <w:rPr>
          <w:rFonts w:ascii="Palatino Linotype" w:eastAsia="Calibri" w:hAnsi="Palatino Linotype"/>
          <w:lang w:val="es-ES"/>
        </w:rPr>
        <w:t>que,</w:t>
      </w:r>
      <w:r w:rsidRPr="006E098C">
        <w:rPr>
          <w:rFonts w:ascii="Palatino Linotype" w:eastAsia="Calibri" w:hAnsi="Palatino Linotype"/>
          <w:lang w:val="es-ES"/>
        </w:rPr>
        <w:t xml:space="preserve"> al actuar de esta forma, el </w:t>
      </w:r>
      <w:r w:rsidRPr="006E098C">
        <w:rPr>
          <w:rFonts w:ascii="Palatino Linotype" w:eastAsia="Calibri" w:hAnsi="Palatino Linotype"/>
          <w:b/>
          <w:bCs/>
          <w:lang w:val="es-ES"/>
        </w:rPr>
        <w:t>SUJETO OBLIGADO</w:t>
      </w:r>
      <w:r w:rsidRPr="006E098C">
        <w:rPr>
          <w:rFonts w:ascii="Palatino Linotype" w:eastAsia="Calibri" w:hAnsi="Palatino Linotype"/>
          <w:lang w:val="es-ES"/>
        </w:rPr>
        <w:t xml:space="preserve"> incumple con el primer mandato contenido en el párrafo tercero del artículo primero de la Constitución Política de los Estados Unidos Mexicanos que establece el deber de todas las autoridades, </w:t>
      </w:r>
      <w:r w:rsidRPr="006E098C">
        <w:rPr>
          <w:rFonts w:ascii="Palatino Linotype" w:eastAsia="Calibri" w:hAnsi="Palatino Linotype"/>
          <w:i/>
          <w:lang w:val="es-ES"/>
        </w:rPr>
        <w:t xml:space="preserve">en el ámbito de sus atribuciones, </w:t>
      </w:r>
      <w:r w:rsidRPr="006E098C">
        <w:rPr>
          <w:rFonts w:ascii="Palatino Linotype" w:eastAsia="Calibri" w:hAnsi="Palatino Linotype"/>
          <w:b/>
          <w:i/>
          <w:lang w:val="es-ES"/>
        </w:rPr>
        <w:t>de promover</w:t>
      </w:r>
      <w:r w:rsidRPr="006E098C">
        <w:rPr>
          <w:rFonts w:ascii="Palatino Linotype" w:eastAsia="Calibri" w:hAnsi="Palatino Linotype"/>
          <w:i/>
          <w:lang w:val="es-ES"/>
        </w:rPr>
        <w:t xml:space="preserve">, </w:t>
      </w:r>
      <w:r w:rsidRPr="006E098C">
        <w:rPr>
          <w:rFonts w:ascii="Palatino Linotype" w:eastAsia="Calibri" w:hAnsi="Palatino Linotype"/>
          <w:b/>
          <w:i/>
          <w:lang w:val="es-ES"/>
        </w:rPr>
        <w:t>respetar, proteger y</w:t>
      </w:r>
      <w:r w:rsidRPr="006E098C">
        <w:rPr>
          <w:rFonts w:ascii="Palatino Linotype" w:eastAsia="Calibri" w:hAnsi="Palatino Linotype"/>
          <w:i/>
          <w:lang w:val="es-ES"/>
        </w:rPr>
        <w:t xml:space="preserve"> </w:t>
      </w:r>
      <w:r w:rsidRPr="006E098C">
        <w:rPr>
          <w:rFonts w:ascii="Palatino Linotype" w:eastAsia="Calibri" w:hAnsi="Palatino Linotype"/>
          <w:b/>
          <w:i/>
          <w:lang w:val="es-ES"/>
        </w:rPr>
        <w:t>garantizar</w:t>
      </w:r>
      <w:r w:rsidRPr="006E098C">
        <w:rPr>
          <w:rFonts w:ascii="Palatino Linotype" w:eastAsia="Calibri" w:hAnsi="Palatino Linotype"/>
          <w:i/>
          <w:lang w:val="es-ES"/>
        </w:rPr>
        <w:t xml:space="preserve"> los derechos humanos. </w:t>
      </w:r>
      <w:r w:rsidRPr="006E098C">
        <w:rPr>
          <w:rFonts w:ascii="Palatino Linotype" w:eastAsia="Calibri" w:hAnsi="Palatino Linotype"/>
          <w:lang w:val="es-ES"/>
        </w:rPr>
        <w:t xml:space="preserve">Por ello, debe considerarse que según lo dispuesto por el artículo 150 de la Ley de Transparencia y Acceso a la Información Pública del Estado de México y Municipios, el </w:t>
      </w:r>
      <w:r w:rsidRPr="006E098C">
        <w:rPr>
          <w:rFonts w:ascii="Palatino Linotype" w:eastAsia="Calibri" w:hAnsi="Palatino Linotype"/>
          <w:i/>
          <w:lang w:val="es-ES"/>
        </w:rPr>
        <w:t xml:space="preserve">procedimiento de acceso a </w:t>
      </w:r>
      <w:r w:rsidRPr="006E098C">
        <w:rPr>
          <w:rFonts w:ascii="Palatino Linotype" w:eastAsia="Calibri" w:hAnsi="Palatino Linotype"/>
          <w:b/>
          <w:i/>
          <w:lang w:val="es-ES"/>
        </w:rPr>
        <w:t>la información es la garantía</w:t>
      </w:r>
      <w:r w:rsidRPr="006E098C">
        <w:rPr>
          <w:rFonts w:ascii="Palatino Linotype" w:eastAsia="Calibri" w:hAnsi="Palatino Linotype"/>
          <w:i/>
          <w:lang w:val="es-ES"/>
        </w:rPr>
        <w:t xml:space="preserve"> primaria del derecho en cuestión.</w:t>
      </w:r>
      <w:r w:rsidRPr="006E098C">
        <w:rPr>
          <w:rFonts w:ascii="Palatino Linotype" w:eastAsia="Calibri" w:hAnsi="Palatino Linotype"/>
          <w:lang w:val="es-ES"/>
        </w:rPr>
        <w:t xml:space="preserve"> Por lo tanto, la falta de respuesta a una solicitud de acceso a la información constituye un incumplimiento del </w:t>
      </w:r>
      <w:r w:rsidRPr="006E098C">
        <w:rPr>
          <w:rFonts w:ascii="Palatino Linotype" w:eastAsia="Calibri" w:hAnsi="Palatino Linotype"/>
          <w:b/>
          <w:bCs/>
          <w:lang w:val="es-ES"/>
        </w:rPr>
        <w:t>SUJETO OBLIGADO</w:t>
      </w:r>
      <w:r w:rsidRPr="006E098C">
        <w:rPr>
          <w:rFonts w:ascii="Palatino Linotype" w:eastAsia="Calibri" w:hAnsi="Palatino Linotype"/>
          <w:lang w:val="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6E098C">
        <w:rPr>
          <w:rFonts w:ascii="Palatino Linotype" w:eastAsia="Calibri" w:hAnsi="Palatino Linotype"/>
          <w:i/>
          <w:lang w:val="es-ES"/>
        </w:rPr>
        <w:t>investigar, sancionar y reparar las violaciones a los derechos humanos.</w:t>
      </w:r>
      <w:r w:rsidRPr="006E098C">
        <w:rPr>
          <w:rFonts w:ascii="Palatino Linotype" w:eastAsia="Calibri" w:hAnsi="Palatino Linotype"/>
          <w:lang w:val="es-ES"/>
        </w:rPr>
        <w:t xml:space="preserve"> </w:t>
      </w:r>
    </w:p>
    <w:p w14:paraId="4914D552" w14:textId="77777777" w:rsidR="00191180" w:rsidRPr="006E098C" w:rsidRDefault="00191180" w:rsidP="006F7BEF">
      <w:pPr>
        <w:suppressAutoHyphens w:val="0"/>
        <w:spacing w:line="360" w:lineRule="auto"/>
        <w:contextualSpacing/>
        <w:rPr>
          <w:rFonts w:ascii="Palatino Linotype" w:eastAsia="Calibri" w:hAnsi="Palatino Linotype"/>
          <w:lang w:val="es-ES"/>
        </w:rPr>
      </w:pPr>
    </w:p>
    <w:p w14:paraId="048929F0" w14:textId="4970AB64" w:rsidR="00DF320E" w:rsidRPr="006E098C" w:rsidRDefault="00191180" w:rsidP="006F7BEF">
      <w:pPr>
        <w:numPr>
          <w:ilvl w:val="0"/>
          <w:numId w:val="9"/>
        </w:numPr>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eastAsia="Calibri" w:hAnsi="Palatino Linotype"/>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sidRPr="006E098C">
        <w:rPr>
          <w:rFonts w:ascii="Palatino Linotype" w:eastAsia="Calibri" w:hAnsi="Palatino Linotype"/>
          <w:b/>
          <w:bCs/>
          <w:lang w:val="es-ES"/>
        </w:rPr>
        <w:t>SUJETO OBLIGADO</w:t>
      </w:r>
      <w:r w:rsidRPr="006E098C">
        <w:rPr>
          <w:rFonts w:ascii="Palatino Linotype" w:eastAsia="Calibri" w:hAnsi="Palatino Linotype"/>
          <w:lang w:val="es-ES"/>
        </w:rPr>
        <w:t xml:space="preserve">, cumple con su alto deber de repararlo ordenando, en consecuencia, que el </w:t>
      </w:r>
      <w:r w:rsidRPr="006E098C">
        <w:rPr>
          <w:rFonts w:ascii="Palatino Linotype" w:eastAsia="Calibri" w:hAnsi="Palatino Linotype"/>
          <w:b/>
          <w:bCs/>
          <w:lang w:val="es-ES"/>
        </w:rPr>
        <w:t>SUJETO OBLIGADO</w:t>
      </w:r>
      <w:r w:rsidRPr="006E098C">
        <w:rPr>
          <w:rFonts w:ascii="Palatino Linotype" w:eastAsia="Calibri" w:hAnsi="Palatino Linotype"/>
          <w:lang w:val="es-ES"/>
        </w:rPr>
        <w:t xml:space="preserve"> responda a las solicitudes de acceso a la información pública. </w:t>
      </w:r>
    </w:p>
    <w:p w14:paraId="4C3EE8D1" w14:textId="67E756F9" w:rsidR="00191180" w:rsidRPr="006E098C" w:rsidRDefault="00191180" w:rsidP="006E098C">
      <w:pPr>
        <w:keepNext/>
        <w:keepLines/>
        <w:suppressAutoHyphens w:val="0"/>
        <w:spacing w:before="240" w:line="360" w:lineRule="auto"/>
        <w:jc w:val="both"/>
        <w:outlineLvl w:val="0"/>
        <w:rPr>
          <w:rFonts w:ascii="Palatino Linotype" w:hAnsi="Palatino Linotype"/>
          <w:b/>
        </w:rPr>
      </w:pPr>
      <w:bookmarkStart w:id="37" w:name="_Toc536106972"/>
      <w:bookmarkStart w:id="38" w:name="_Toc104470949"/>
      <w:bookmarkStart w:id="39" w:name="_Toc110976868"/>
      <w:r w:rsidRPr="006E098C">
        <w:rPr>
          <w:rFonts w:ascii="Palatino Linotype" w:hAnsi="Palatino Linotype"/>
          <w:b/>
        </w:rPr>
        <w:lastRenderedPageBreak/>
        <w:t>II. Sobre las respuestas que se emita a las solicitudes.</w:t>
      </w:r>
      <w:bookmarkEnd w:id="37"/>
      <w:bookmarkEnd w:id="38"/>
      <w:bookmarkEnd w:id="39"/>
    </w:p>
    <w:p w14:paraId="6E5B2259" w14:textId="77777777"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color w:val="000000"/>
          <w:lang w:val="es-ES_tradnl"/>
        </w:rPr>
      </w:pPr>
      <w:r w:rsidRPr="006E098C">
        <w:rPr>
          <w:rFonts w:ascii="Palatino Linotype" w:hAnsi="Palatino Linotype" w:cs="Arial"/>
          <w:color w:val="000000"/>
          <w:lang w:val="es-ES_tradnl"/>
        </w:rPr>
        <w:t xml:space="preserve">En cumplimiento a esta resolución, el </w:t>
      </w:r>
      <w:r w:rsidRPr="006E098C">
        <w:rPr>
          <w:rFonts w:ascii="Palatino Linotype" w:hAnsi="Palatino Linotype" w:cs="Arial"/>
          <w:b/>
          <w:color w:val="000000"/>
          <w:lang w:val="es-ES_tradnl"/>
        </w:rPr>
        <w:t>SUJETO OBLIGADO</w:t>
      </w:r>
      <w:r w:rsidRPr="006E098C">
        <w:rPr>
          <w:rFonts w:ascii="Palatino Linotype" w:hAnsi="Palatino Linotype" w:cs="Arial"/>
          <w:color w:val="000000"/>
          <w:lang w:val="es-ES_tradnl"/>
        </w:rPr>
        <w:t xml:space="preserve"> deberá dar atención </w:t>
      </w:r>
      <w:r w:rsidRPr="006E098C">
        <w:rPr>
          <w:rFonts w:ascii="Palatino Linotype" w:hAnsi="Palatino Linotype" w:cs="Arial"/>
          <w:lang w:val="es-ES_tradnl"/>
        </w:rPr>
        <w:t>a las solicitudes de información, sin que sea materia de este recurso</w:t>
      </w:r>
      <w:r w:rsidRPr="006E098C">
        <w:rPr>
          <w:rFonts w:ascii="Palatino Linotype" w:hAnsi="Palatino Linotype" w:cs="Arial"/>
          <w:b/>
          <w:lang w:val="es-ES_tradnl"/>
        </w:rPr>
        <w:t xml:space="preserve"> </w:t>
      </w:r>
      <w:r w:rsidRPr="006E098C">
        <w:rPr>
          <w:rFonts w:ascii="Palatino Linotype" w:hAnsi="Palatino Linotype" w:cs="Arial"/>
          <w:lang w:val="es-ES_tradnl"/>
        </w:rPr>
        <w:t>analizar o</w:t>
      </w:r>
      <w:r w:rsidRPr="006E098C">
        <w:rPr>
          <w:rFonts w:ascii="Palatino Linotype" w:hAnsi="Palatino Linotype" w:cs="Arial"/>
          <w:b/>
          <w:lang w:val="es-ES_tradnl"/>
        </w:rPr>
        <w:t xml:space="preserve"> </w:t>
      </w:r>
      <w:r w:rsidRPr="006E098C">
        <w:rPr>
          <w:rFonts w:ascii="Palatino Linotype" w:hAnsi="Palatino Linotype" w:cs="Arial"/>
          <w:lang w:val="es-ES_tradnl"/>
        </w:rPr>
        <w:t>prejuzgar si la información que le fue solicitada se encuentra en sus archivos o le corresponde generarla, puesto que el silencio administrativo que hizo patente al omitir dar respuesta, trae como consecuencia que se le ordene dar atención a las solicitudes, lo cual deberá llevar a cabo en ejercicio de sus competencias, atribuciones y funciones y con arreglo a lo dispuesto por la Ley de la materia.</w:t>
      </w:r>
    </w:p>
    <w:p w14:paraId="3941A49F" w14:textId="77777777" w:rsidR="00191180" w:rsidRPr="006E098C" w:rsidRDefault="00191180" w:rsidP="006F7BEF">
      <w:pPr>
        <w:tabs>
          <w:tab w:val="left" w:pos="426"/>
        </w:tabs>
        <w:suppressAutoHyphens w:val="0"/>
        <w:spacing w:line="360" w:lineRule="auto"/>
        <w:ind w:right="49"/>
        <w:contextualSpacing/>
        <w:jc w:val="both"/>
        <w:rPr>
          <w:rFonts w:ascii="Palatino Linotype" w:hAnsi="Palatino Linotype" w:cs="Arial"/>
          <w:b/>
          <w:color w:val="000000"/>
          <w:lang w:val="es-ES_tradnl"/>
        </w:rPr>
      </w:pPr>
    </w:p>
    <w:p w14:paraId="26553E02" w14:textId="77777777"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color w:val="000000"/>
          <w:lang w:val="es-ES_tradnl"/>
        </w:rPr>
      </w:pPr>
      <w:r w:rsidRPr="006E098C">
        <w:rPr>
          <w:rFonts w:ascii="Palatino Linotype" w:hAnsi="Palatino Linotype" w:cs="Arial"/>
          <w:lang w:val="es-ES_tradnl"/>
        </w:rPr>
        <w:t xml:space="preserve">En este caso, el </w:t>
      </w:r>
      <w:r w:rsidRPr="006E098C">
        <w:rPr>
          <w:rFonts w:ascii="Palatino Linotype" w:hAnsi="Palatino Linotype" w:cs="Arial"/>
          <w:b/>
          <w:bCs/>
          <w:lang w:val="es-ES_tradnl"/>
        </w:rPr>
        <w:t>SUJETO OBLIGADO</w:t>
      </w:r>
      <w:r w:rsidRPr="006E098C">
        <w:rPr>
          <w:rFonts w:ascii="Palatino Linotype" w:hAnsi="Palatino Linotype" w:cs="Arial"/>
          <w:lang w:val="es-ES_tradnl"/>
        </w:rPr>
        <w:t xml:space="preserve"> deberá de sustanciar todo el procedimiento de acceso a la información pública verificando si la información que le ha sido requerida corresponde al ejercicio de sus facultades, competencias o funciones.</w:t>
      </w:r>
    </w:p>
    <w:p w14:paraId="2F3888D3" w14:textId="77777777" w:rsidR="00191180" w:rsidRPr="006E098C" w:rsidRDefault="00191180" w:rsidP="006F7BEF">
      <w:pPr>
        <w:tabs>
          <w:tab w:val="left" w:pos="426"/>
        </w:tabs>
        <w:suppressAutoHyphens w:val="0"/>
        <w:spacing w:line="360" w:lineRule="auto"/>
        <w:ind w:right="49"/>
        <w:contextualSpacing/>
        <w:jc w:val="both"/>
        <w:rPr>
          <w:rFonts w:ascii="Palatino Linotype" w:hAnsi="Palatino Linotype" w:cs="Arial"/>
          <w:b/>
          <w:color w:val="000000"/>
          <w:lang w:val="es-ES_tradnl"/>
        </w:rPr>
      </w:pPr>
    </w:p>
    <w:p w14:paraId="26E5E60A"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Si dentro de las facultades, atribuciones y competencias no se encuentra  la de poseer la información requerida, deberá hacerlo del conocimiento del particular  de forma clara y precisa, fundado y motivando su actuación y en su caso orientar a la </w:t>
      </w:r>
      <w:r w:rsidRPr="006E098C">
        <w:rPr>
          <w:rFonts w:ascii="Palatino Linotype" w:hAnsi="Palatino Linotype" w:cs="Arial"/>
          <w:b/>
          <w:bCs/>
          <w:lang w:val="es-ES_tradnl"/>
        </w:rPr>
        <w:t>RECURRENTE</w:t>
      </w:r>
      <w:r w:rsidRPr="006E098C">
        <w:rPr>
          <w:rFonts w:ascii="Palatino Linotype" w:hAnsi="Palatino Linotype" w:cs="Arial"/>
          <w:lang w:val="es-ES_tradnl"/>
        </w:rPr>
        <w:t xml:space="preserv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5CB6C9E0"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cs="Arial"/>
          <w:lang w:val="es-ES_tradnl"/>
        </w:rPr>
      </w:pPr>
    </w:p>
    <w:p w14:paraId="6B6B71B6" w14:textId="77777777"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hAnsi="Palatino Linotype" w:cs="Arial"/>
          <w:lang w:val="es-ES_tradnl"/>
        </w:rPr>
        <w:t xml:space="preserve">No está por demás señalar que la obligación constitucional de documentar todo acto que derive del ejercicio de las facultades, competencias o funciones de los Sujetos </w:t>
      </w:r>
      <w:r w:rsidRPr="006E098C">
        <w:rPr>
          <w:rFonts w:ascii="Palatino Linotype" w:hAnsi="Palatino Linotype" w:cs="Arial"/>
          <w:lang w:val="es-ES_tradnl"/>
        </w:rPr>
        <w:lastRenderedPageBreak/>
        <w:t xml:space="preserve">Obligados, encuentra expresión legal en los artículos 19 de la Ley General de Transparencia y de la Ley de Transparencia y Acceso a la Información Pública del Estado de México y Municipios. </w:t>
      </w:r>
    </w:p>
    <w:p w14:paraId="13F63D12"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lang w:val="es-ES_tradnl"/>
        </w:rPr>
      </w:pPr>
    </w:p>
    <w:p w14:paraId="68918905" w14:textId="77777777"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hAnsi="Palatino Linotype" w:cs="Arial"/>
          <w:lang w:val="es-ES_tradnl"/>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32426879"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38AEB3C3" w14:textId="77777777"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 xml:space="preserve">Es importante también señalar que las respuestas que darán en cumplimiento a la presente resolución </w:t>
      </w:r>
      <w:r w:rsidRPr="006E098C">
        <w:rPr>
          <w:rFonts w:ascii="Palatino Linotype" w:hAnsi="Palatino Linotype" w:cs="Arial"/>
          <w:b/>
          <w:color w:val="000000"/>
          <w:lang w:val="es-ES_tradnl"/>
        </w:rPr>
        <w:t>deberá ajustarse a lo dispuesto a los criterios y precedentes que este Órgano Garante ha resuelto y aprobado,</w:t>
      </w:r>
      <w:r w:rsidRPr="006E098C">
        <w:rPr>
          <w:rFonts w:ascii="Palatino Linotype" w:hAnsi="Palatino Linotype" w:cs="Arial"/>
          <w:color w:val="000000"/>
          <w:lang w:val="es-ES_tradnl"/>
        </w:rPr>
        <w:t xml:space="preserve"> es decir, por lo que constituye una alta responsabilidad del </w:t>
      </w:r>
      <w:r w:rsidRPr="006E098C">
        <w:rPr>
          <w:rFonts w:ascii="Palatino Linotype" w:hAnsi="Palatino Linotype" w:cs="Arial"/>
          <w:b/>
          <w:color w:val="000000"/>
          <w:lang w:val="es-ES_tradnl"/>
        </w:rPr>
        <w:t>SUJETO OBLIGADO</w:t>
      </w:r>
      <w:r w:rsidRPr="006E098C">
        <w:rPr>
          <w:rFonts w:ascii="Palatino Linotype" w:hAnsi="Palatino Linotype" w:cs="Arial"/>
          <w:color w:val="000000"/>
          <w:lang w:val="es-ES_tradnl"/>
        </w:rPr>
        <w:t xml:space="preserve"> proporcionar la información que atienda la presente, ajustándose a la normatividad establecida y a los distintos asuntos de los cuales este Órgano Colegiado ha conocido. </w:t>
      </w:r>
    </w:p>
    <w:p w14:paraId="21331676"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3FF15F72" w14:textId="77777777"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lastRenderedPageBreak/>
        <w:t xml:space="preserve">Por lo que tratándose del tema o temas que se requieran en las solicitudes, el </w:t>
      </w:r>
      <w:r w:rsidRPr="006E098C">
        <w:rPr>
          <w:rFonts w:ascii="Palatino Linotype" w:hAnsi="Palatino Linotype" w:cs="Arial"/>
          <w:b/>
          <w:bCs/>
          <w:color w:val="000000"/>
          <w:lang w:val="es-ES_tradnl"/>
        </w:rPr>
        <w:t>SUJETO OBLIGADO</w:t>
      </w:r>
      <w:r w:rsidRPr="006E098C">
        <w:rPr>
          <w:rFonts w:ascii="Palatino Linotype" w:hAnsi="Palatino Linotype" w:cs="Arial"/>
          <w:color w:val="000000"/>
          <w:lang w:val="es-ES_tradnl"/>
        </w:rPr>
        <w:t xml:space="preserve"> deberá en todo momento ajustarse además de la normatividad aplicable a los asuntos, a las resoluciones aprobadas.</w:t>
      </w:r>
    </w:p>
    <w:p w14:paraId="29E76332" w14:textId="77777777" w:rsidR="00191180" w:rsidRPr="006E098C" w:rsidRDefault="00191180" w:rsidP="006F7BEF">
      <w:pPr>
        <w:tabs>
          <w:tab w:val="left" w:pos="426"/>
        </w:tabs>
        <w:suppressAutoHyphens w:val="0"/>
        <w:spacing w:line="360" w:lineRule="auto"/>
        <w:ind w:right="49"/>
        <w:contextualSpacing/>
        <w:jc w:val="both"/>
        <w:rPr>
          <w:rFonts w:ascii="Palatino Linotype" w:hAnsi="Palatino Linotype" w:cs="Arial"/>
          <w:color w:val="000000"/>
          <w:lang w:val="es-ES_tradnl"/>
        </w:rPr>
      </w:pPr>
    </w:p>
    <w:p w14:paraId="2CD53348"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6E098C">
        <w:rPr>
          <w:rFonts w:ascii="Palatino Linotype" w:hAnsi="Palatino Linotype" w:cs="Arial"/>
          <w:lang w:val="es-ES"/>
        </w:rPr>
        <w:t xml:space="preserve">En consecuencia, para responder a las solicitudes de acceso a la información en cuestión el </w:t>
      </w:r>
      <w:r w:rsidRPr="006E098C">
        <w:rPr>
          <w:rFonts w:ascii="Palatino Linotype" w:hAnsi="Palatino Linotype" w:cs="Arial"/>
          <w:b/>
          <w:bCs/>
          <w:color w:val="000000"/>
          <w:lang w:val="es-ES_tradnl"/>
        </w:rPr>
        <w:t>SUJETO OBLIGADO</w:t>
      </w:r>
      <w:r w:rsidRPr="006E098C">
        <w:rPr>
          <w:rFonts w:ascii="Palatino Linotype" w:hAnsi="Palatino Linotype" w:cs="Arial"/>
          <w:color w:val="000000"/>
          <w:lang w:val="es-ES_tradnl"/>
        </w:rPr>
        <w:t xml:space="preserve"> </w:t>
      </w:r>
      <w:r w:rsidRPr="006E098C">
        <w:rPr>
          <w:rFonts w:ascii="Palatino Linotype" w:hAnsi="Palatino Linotype" w:cs="Arial"/>
          <w:lang w:val="es-ES"/>
        </w:rPr>
        <w:t>deberá de verificar si éstas corresponden a una facultad, competencia o función explícita o implícita. Si no estuvieran comprendidas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las solicitudes a todas las áreas competentes que cuenten o deban tener la información, con objeto de que realicen una búsqueda exhaustiva y razonable de la información solicitada.</w:t>
      </w:r>
    </w:p>
    <w:p w14:paraId="0A1D1AE4"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cs="Arial"/>
          <w:lang w:val="es-ES"/>
        </w:rPr>
      </w:pPr>
    </w:p>
    <w:p w14:paraId="199D461E"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6E098C">
        <w:rPr>
          <w:rFonts w:ascii="Palatino Linotype" w:hAnsi="Palatino Linotype" w:cs="Arial"/>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4197A399"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cs="Arial"/>
          <w:lang w:val="es-ES"/>
        </w:rPr>
      </w:pPr>
    </w:p>
    <w:p w14:paraId="716BEEFC"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6E098C">
        <w:rPr>
          <w:rFonts w:ascii="Palatino Linotype" w:hAnsi="Palatino Linotype" w:cs="Arial"/>
          <w:lang w:val="es-ES"/>
        </w:rPr>
        <w:t xml:space="preserve">No obstante, también debe considerarse que aun cuando la información requerida corresponda a alguna función, facultad o competencia del </w:t>
      </w:r>
      <w:r w:rsidRPr="006E098C">
        <w:rPr>
          <w:rFonts w:ascii="Palatino Linotype" w:hAnsi="Palatino Linotype" w:cs="Arial"/>
          <w:b/>
          <w:bCs/>
          <w:color w:val="000000"/>
          <w:lang w:val="es-ES_tradnl"/>
        </w:rPr>
        <w:t>SUJETO OBLIGADO</w:t>
      </w:r>
      <w:r w:rsidRPr="006E098C">
        <w:rPr>
          <w:rFonts w:ascii="Palatino Linotype" w:hAnsi="Palatino Linotype" w:cs="Arial"/>
          <w:lang w:val="es-ES"/>
        </w:rPr>
        <w:t>, es posible que esta información no se localice, bien porque no se haya generado o porque no se encuentre disponible, en el momento de su búsqueda.</w:t>
      </w:r>
    </w:p>
    <w:p w14:paraId="54BC218C"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lang w:val="es-ES"/>
        </w:rPr>
      </w:pPr>
    </w:p>
    <w:p w14:paraId="505FD632"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A diferencia de la Ley General, la Ley de Transparencia y Acceso a la Información Pública del Estado de México y Municipios establece, en su artículo 19,  dos supuestos </w:t>
      </w:r>
      <w:r w:rsidRPr="006E098C">
        <w:rPr>
          <w:rFonts w:ascii="Palatino Linotype" w:hAnsi="Palatino Linotype" w:cs="Arial"/>
          <w:lang w:val="es-ES_tradnl"/>
        </w:rPr>
        <w:lastRenderedPageBreak/>
        <w:t xml:space="preserve">generales para proceder en el caso de información inexistente pero cuya existencia se presume por relacionarse con las facultades, competencias y funciones legales de los sujetos obligados, como a continuación se observa: </w:t>
      </w:r>
    </w:p>
    <w:p w14:paraId="7AEF2ADA" w14:textId="77777777" w:rsidR="00191180" w:rsidRPr="006E098C" w:rsidRDefault="00191180" w:rsidP="006F7BEF">
      <w:pPr>
        <w:tabs>
          <w:tab w:val="left" w:pos="8080"/>
        </w:tabs>
        <w:suppressAutoHyphens w:val="0"/>
        <w:spacing w:line="360" w:lineRule="auto"/>
        <w:ind w:left="567" w:right="567"/>
        <w:contextualSpacing/>
        <w:jc w:val="both"/>
        <w:rPr>
          <w:rFonts w:ascii="Palatino Linotype" w:hAnsi="Palatino Linotype" w:cs="Arial"/>
          <w:i/>
          <w:sz w:val="22"/>
          <w:lang w:val="es-ES_tradnl"/>
        </w:rPr>
      </w:pPr>
      <w:r w:rsidRPr="006E098C">
        <w:rPr>
          <w:rFonts w:ascii="Palatino Linotype" w:hAnsi="Palatino Linotype" w:cs="Arial"/>
          <w:i/>
          <w:sz w:val="22"/>
          <w:lang w:val="es-ES_tradnl"/>
        </w:rPr>
        <w:t>“</w:t>
      </w:r>
      <w:r w:rsidRPr="006E098C">
        <w:rPr>
          <w:rFonts w:ascii="Palatino Linotype" w:hAnsi="Palatino Linotype" w:cs="Arial"/>
          <w:b/>
          <w:i/>
          <w:sz w:val="22"/>
          <w:lang w:val="es-ES_tradnl"/>
        </w:rPr>
        <w:t>Artículo 19.</w:t>
      </w:r>
      <w:r w:rsidRPr="006E098C">
        <w:rPr>
          <w:rFonts w:ascii="Palatino Linotype" w:hAnsi="Palatino Linotype" w:cs="Arial"/>
          <w:i/>
          <w:sz w:val="22"/>
          <w:lang w:val="es-ES_tradnl"/>
        </w:rPr>
        <w:t xml:space="preserve"> Se presume que la información debe existir si se refiere a las facultades, competencias y funciones que los ordenamientos jurídicos aplicables otorgan a los sujetos obligados.</w:t>
      </w:r>
    </w:p>
    <w:p w14:paraId="444BF843" w14:textId="77777777" w:rsidR="00191180" w:rsidRPr="006E098C" w:rsidRDefault="00191180" w:rsidP="006F7BEF">
      <w:pPr>
        <w:tabs>
          <w:tab w:val="left" w:pos="8080"/>
        </w:tabs>
        <w:suppressAutoHyphens w:val="0"/>
        <w:spacing w:line="360" w:lineRule="auto"/>
        <w:ind w:left="567" w:right="567"/>
        <w:contextualSpacing/>
        <w:jc w:val="both"/>
        <w:rPr>
          <w:rFonts w:ascii="Palatino Linotype" w:hAnsi="Palatino Linotype" w:cs="Arial"/>
          <w:i/>
          <w:sz w:val="22"/>
          <w:lang w:val="es-ES_tradnl"/>
        </w:rPr>
      </w:pPr>
      <w:r w:rsidRPr="006E098C">
        <w:rPr>
          <w:rFonts w:ascii="Palatino Linotype" w:hAnsi="Palatino Linotype" w:cs="Arial"/>
          <w:i/>
          <w:sz w:val="22"/>
          <w:lang w:val="es-ES_tradnl"/>
        </w:rPr>
        <w:t xml:space="preserve"> En los casos en que ciertas facultades, competencias o funciones no se hayan ejercido, se debe motivar la respuesta en función de las causas que motiven tal circunstancia. </w:t>
      </w:r>
    </w:p>
    <w:p w14:paraId="16B23A1C" w14:textId="08A3EF1A" w:rsidR="00191180" w:rsidRPr="006E098C" w:rsidRDefault="00191180" w:rsidP="006F7BEF">
      <w:pPr>
        <w:tabs>
          <w:tab w:val="left" w:pos="8080"/>
        </w:tabs>
        <w:suppressAutoHyphens w:val="0"/>
        <w:spacing w:line="360" w:lineRule="auto"/>
        <w:ind w:left="567" w:right="567"/>
        <w:contextualSpacing/>
        <w:jc w:val="both"/>
        <w:rPr>
          <w:rFonts w:ascii="Palatino Linotype" w:hAnsi="Palatino Linotype" w:cs="Arial"/>
          <w:i/>
          <w:sz w:val="22"/>
          <w:lang w:val="es-ES_tradnl"/>
        </w:rPr>
      </w:pPr>
      <w:r w:rsidRPr="006E098C">
        <w:rPr>
          <w:rFonts w:ascii="Palatino Linotype" w:hAnsi="Palatino Linotype" w:cs="Arial"/>
          <w:i/>
          <w:sz w:val="22"/>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w:t>
      </w:r>
      <w:r w:rsidR="000D0723" w:rsidRPr="006E098C">
        <w:rPr>
          <w:rFonts w:ascii="Palatino Linotype" w:hAnsi="Palatino Linotype" w:cs="Arial"/>
          <w:i/>
          <w:sz w:val="22"/>
          <w:lang w:val="es-ES_tradnl"/>
        </w:rPr>
        <w:t>r qué no obra en sus archivos.”</w:t>
      </w:r>
    </w:p>
    <w:p w14:paraId="4E6BFBFE" w14:textId="77777777" w:rsidR="00191180" w:rsidRPr="006E098C" w:rsidRDefault="00191180" w:rsidP="006F7BEF">
      <w:pPr>
        <w:suppressAutoHyphens w:val="0"/>
        <w:spacing w:line="360" w:lineRule="auto"/>
        <w:rPr>
          <w:rFonts w:ascii="Palatino Linotype" w:hAnsi="Palatino Linotype" w:cs="Arial"/>
          <w:lang w:val="es-ES_tradnl"/>
        </w:rPr>
      </w:pPr>
    </w:p>
    <w:p w14:paraId="1FAF257A"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El primer supuesto, que corresponde a lo señalado en su segundo párrafo, alude a actos no realizados y contemplados en alguna hipótesis jurídica: </w:t>
      </w:r>
    </w:p>
    <w:p w14:paraId="5CDEED9A" w14:textId="77777777" w:rsidR="00191180" w:rsidRPr="006E098C" w:rsidRDefault="00191180" w:rsidP="006F7BEF">
      <w:pPr>
        <w:numPr>
          <w:ilvl w:val="0"/>
          <w:numId w:val="10"/>
        </w:numPr>
        <w:suppressAutoHyphens w:val="0"/>
        <w:spacing w:before="240" w:after="240" w:line="360" w:lineRule="auto"/>
        <w:ind w:right="709"/>
        <w:contextualSpacing/>
        <w:jc w:val="both"/>
        <w:rPr>
          <w:rFonts w:ascii="Palatino Linotype" w:hAnsi="Palatino Linotype" w:cs="Arial"/>
          <w:sz w:val="22"/>
          <w:lang w:val="es-ES_tradnl"/>
        </w:rPr>
      </w:pPr>
      <w:r w:rsidRPr="006E098C">
        <w:rPr>
          <w:rFonts w:ascii="Palatino Linotype" w:hAnsi="Palatino Linotype" w:cs="Arial"/>
          <w:sz w:val="22"/>
          <w:lang w:val="es-ES_tradnl"/>
        </w:rPr>
        <w:t xml:space="preserve">Cuya realización dependa de que un tercero demande la emisión de un acto de autoridad, la expedición de una licencia, por ejemplo; </w:t>
      </w:r>
    </w:p>
    <w:p w14:paraId="6F4E129F" w14:textId="77777777" w:rsidR="00191180" w:rsidRPr="006E098C" w:rsidRDefault="00191180" w:rsidP="006F7BEF">
      <w:pPr>
        <w:numPr>
          <w:ilvl w:val="0"/>
          <w:numId w:val="10"/>
        </w:numPr>
        <w:suppressAutoHyphens w:val="0"/>
        <w:spacing w:before="240" w:after="240" w:line="360" w:lineRule="auto"/>
        <w:ind w:right="709"/>
        <w:contextualSpacing/>
        <w:jc w:val="both"/>
        <w:rPr>
          <w:rFonts w:ascii="Palatino Linotype" w:hAnsi="Palatino Linotype" w:cs="Arial"/>
          <w:sz w:val="22"/>
          <w:lang w:val="es-ES_tradnl"/>
        </w:rPr>
      </w:pPr>
      <w:r w:rsidRPr="006E098C">
        <w:rPr>
          <w:rFonts w:ascii="Palatino Linotype" w:hAnsi="Palatino Linotype" w:cs="Arial"/>
          <w:sz w:val="22"/>
          <w:lang w:val="es-ES_tradnl"/>
        </w:rPr>
        <w:t>De un acontecimiento de realización probable, la Cuenta Pública correspondiente a un ejercicio fiscal en curso; o</w:t>
      </w:r>
    </w:p>
    <w:p w14:paraId="212D4A43" w14:textId="77777777" w:rsidR="00191180" w:rsidRPr="006E098C" w:rsidRDefault="00191180" w:rsidP="006F7BEF">
      <w:pPr>
        <w:numPr>
          <w:ilvl w:val="0"/>
          <w:numId w:val="10"/>
        </w:numPr>
        <w:suppressAutoHyphens w:val="0"/>
        <w:spacing w:before="240" w:after="240" w:line="360" w:lineRule="auto"/>
        <w:ind w:right="709"/>
        <w:contextualSpacing/>
        <w:jc w:val="both"/>
        <w:rPr>
          <w:rFonts w:ascii="Palatino Linotype" w:hAnsi="Palatino Linotype" w:cs="Arial"/>
          <w:sz w:val="22"/>
          <w:lang w:val="es-ES_tradnl"/>
        </w:rPr>
      </w:pPr>
      <w:r w:rsidRPr="006E098C">
        <w:rPr>
          <w:rFonts w:ascii="Palatino Linotype" w:hAnsi="Palatino Linotype" w:cs="Arial"/>
          <w:sz w:val="22"/>
          <w:lang w:val="es-ES_tradnl"/>
        </w:rPr>
        <w:t>Una facultad potestativa, la firma de convenio de colaboración.</w:t>
      </w:r>
    </w:p>
    <w:p w14:paraId="6186A06A" w14:textId="77777777" w:rsidR="00191180" w:rsidRPr="006E098C" w:rsidRDefault="00191180" w:rsidP="006F7BEF">
      <w:pPr>
        <w:suppressAutoHyphens w:val="0"/>
        <w:spacing w:before="240" w:line="360" w:lineRule="auto"/>
        <w:ind w:right="567"/>
        <w:jc w:val="both"/>
        <w:rPr>
          <w:rFonts w:ascii="Palatino Linotype" w:hAnsi="Palatino Linotype" w:cs="Arial"/>
          <w:lang w:val="es-ES_tradnl"/>
        </w:rPr>
      </w:pPr>
    </w:p>
    <w:p w14:paraId="04C4E591"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 En estos casos, el </w:t>
      </w:r>
      <w:r w:rsidRPr="006E098C">
        <w:rPr>
          <w:rFonts w:ascii="Palatino Linotype" w:hAnsi="Palatino Linotype" w:cs="Arial"/>
          <w:b/>
          <w:bCs/>
          <w:color w:val="000000"/>
          <w:lang w:val="es-ES_tradnl"/>
        </w:rPr>
        <w:t>SUJETO OBLIGADO</w:t>
      </w:r>
      <w:r w:rsidRPr="006E098C">
        <w:rPr>
          <w:rFonts w:ascii="Palatino Linotype" w:hAnsi="Palatino Linotype" w:cs="Arial"/>
          <w:lang w:val="es-ES_tradnl"/>
        </w:rPr>
        <w:t>, al emitir su respuesta o cumplir con una resolución emitida por este Órgano Garante, deberá manifestar, de manera precisa y clara, las razones que expliquen las causas por las que no se ha realizado el acto de autoridad y, en consecuencia, no se ha documentado decisión alguna.</w:t>
      </w:r>
    </w:p>
    <w:p w14:paraId="10A7A41A"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cs="Arial"/>
          <w:lang w:val="es-ES_tradnl"/>
        </w:rPr>
      </w:pPr>
    </w:p>
    <w:p w14:paraId="0A4F244F"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lastRenderedPageBreak/>
        <w:t xml:space="preserve">El segundo supuesto, que corresponde a lo señalado en su último párrafo del artículo antes referido, alude a: </w:t>
      </w:r>
    </w:p>
    <w:p w14:paraId="789B7CBE" w14:textId="1079C409" w:rsidR="00191180" w:rsidRPr="006E098C" w:rsidRDefault="006E098C" w:rsidP="006F7BEF">
      <w:pPr>
        <w:tabs>
          <w:tab w:val="left" w:pos="7655"/>
        </w:tabs>
        <w:suppressAutoHyphens w:val="0"/>
        <w:spacing w:before="240" w:after="240" w:line="360" w:lineRule="auto"/>
        <w:ind w:left="851" w:right="709" w:hanging="284"/>
        <w:contextualSpacing/>
        <w:jc w:val="both"/>
        <w:rPr>
          <w:rFonts w:ascii="Palatino Linotype" w:hAnsi="Palatino Linotype" w:cs="Arial"/>
          <w:lang w:val="es-ES_tradnl"/>
        </w:rPr>
      </w:pPr>
      <w:r>
        <w:rPr>
          <w:rFonts w:ascii="Palatino Linotype" w:hAnsi="Palatino Linotype" w:cs="Arial"/>
          <w:b/>
          <w:bCs/>
          <w:lang w:val="es-ES_tradnl"/>
        </w:rPr>
        <w:t xml:space="preserve">I.  </w:t>
      </w:r>
      <w:r w:rsidR="00191180" w:rsidRPr="006E098C">
        <w:rPr>
          <w:rFonts w:ascii="Palatino Linotype" w:hAnsi="Palatino Linotype" w:cs="Arial"/>
          <w:lang w:val="es-ES_tradnl"/>
        </w:rPr>
        <w:t xml:space="preserve">Actos realizados sobre los cuales: </w:t>
      </w:r>
    </w:p>
    <w:p w14:paraId="000D74E5" w14:textId="77777777" w:rsidR="00191180" w:rsidRPr="006E098C" w:rsidRDefault="00191180" w:rsidP="006F7BEF">
      <w:pPr>
        <w:tabs>
          <w:tab w:val="left" w:pos="1418"/>
          <w:tab w:val="left" w:pos="7655"/>
        </w:tabs>
        <w:suppressAutoHyphens w:val="0"/>
        <w:spacing w:before="240" w:after="240" w:line="360" w:lineRule="auto"/>
        <w:ind w:left="1134" w:right="709"/>
        <w:contextualSpacing/>
        <w:jc w:val="both"/>
        <w:rPr>
          <w:rFonts w:ascii="Palatino Linotype" w:hAnsi="Palatino Linotype" w:cs="Arial"/>
          <w:lang w:val="es-ES_tradnl"/>
        </w:rPr>
      </w:pPr>
      <w:r w:rsidRPr="006E098C">
        <w:rPr>
          <w:rFonts w:ascii="Palatino Linotype" w:hAnsi="Palatino Linotype" w:cs="Arial"/>
          <w:b/>
          <w:bCs/>
          <w:lang w:val="es-ES_tradnl"/>
        </w:rPr>
        <w:t>a)</w:t>
      </w:r>
      <w:r w:rsidRPr="006E098C">
        <w:rPr>
          <w:rFonts w:ascii="Palatino Linotype" w:hAnsi="Palatino Linotype" w:cs="Arial"/>
          <w:lang w:val="es-ES_tradnl"/>
        </w:rPr>
        <w:t xml:space="preserve"> No se generó, poseyó o administró el documento que registre la información solicitada; </w:t>
      </w:r>
    </w:p>
    <w:p w14:paraId="1F4A3003" w14:textId="77777777" w:rsidR="00191180" w:rsidRPr="006E098C" w:rsidRDefault="00191180" w:rsidP="006F7BEF">
      <w:pPr>
        <w:tabs>
          <w:tab w:val="left" w:pos="1418"/>
          <w:tab w:val="left" w:pos="7655"/>
        </w:tabs>
        <w:suppressAutoHyphens w:val="0"/>
        <w:spacing w:before="240" w:after="240" w:line="360" w:lineRule="auto"/>
        <w:ind w:left="1134" w:right="709"/>
        <w:contextualSpacing/>
        <w:jc w:val="both"/>
        <w:rPr>
          <w:rFonts w:ascii="Palatino Linotype" w:hAnsi="Palatino Linotype" w:cs="Arial"/>
          <w:lang w:val="es-ES_tradnl"/>
        </w:rPr>
      </w:pPr>
      <w:r w:rsidRPr="006E098C">
        <w:rPr>
          <w:rFonts w:ascii="Palatino Linotype" w:hAnsi="Palatino Linotype" w:cs="Arial"/>
          <w:b/>
          <w:bCs/>
          <w:lang w:val="es-ES_tradnl"/>
        </w:rPr>
        <w:t>b)</w:t>
      </w:r>
      <w:r w:rsidRPr="006E098C">
        <w:rPr>
          <w:rFonts w:ascii="Palatino Linotype" w:hAnsi="Palatino Linotype" w:cs="Arial"/>
          <w:lang w:val="es-ES_tradnl"/>
        </w:rPr>
        <w:t xml:space="preserve"> Habiendo sido generada, poseída o administrada, no se cuenta con la información solicitada.</w:t>
      </w:r>
    </w:p>
    <w:p w14:paraId="1AD24453" w14:textId="77777777" w:rsidR="00C1345F" w:rsidRPr="006E098C" w:rsidRDefault="00C1345F" w:rsidP="006F7BEF">
      <w:pPr>
        <w:tabs>
          <w:tab w:val="left" w:pos="1418"/>
          <w:tab w:val="left" w:pos="7655"/>
        </w:tabs>
        <w:suppressAutoHyphens w:val="0"/>
        <w:spacing w:before="240" w:after="240" w:line="360" w:lineRule="auto"/>
        <w:ind w:left="1134" w:right="709"/>
        <w:contextualSpacing/>
        <w:jc w:val="both"/>
        <w:rPr>
          <w:rFonts w:ascii="Palatino Linotype" w:hAnsi="Palatino Linotype" w:cs="Arial"/>
          <w:lang w:val="es-ES_tradnl"/>
        </w:rPr>
      </w:pPr>
    </w:p>
    <w:p w14:paraId="7C20AD1E" w14:textId="725DB871" w:rsidR="00191180" w:rsidRPr="006E098C" w:rsidRDefault="006E098C" w:rsidP="006F7BEF">
      <w:pPr>
        <w:tabs>
          <w:tab w:val="left" w:pos="7655"/>
        </w:tabs>
        <w:suppressAutoHyphens w:val="0"/>
        <w:spacing w:before="240" w:after="240" w:line="360" w:lineRule="auto"/>
        <w:ind w:left="851" w:right="567" w:hanging="284"/>
        <w:contextualSpacing/>
        <w:jc w:val="both"/>
        <w:rPr>
          <w:rFonts w:ascii="Palatino Linotype" w:hAnsi="Palatino Linotype" w:cs="Arial"/>
          <w:lang w:val="es-ES_tradnl"/>
        </w:rPr>
      </w:pPr>
      <w:r>
        <w:rPr>
          <w:rFonts w:ascii="Palatino Linotype" w:hAnsi="Palatino Linotype" w:cs="Arial"/>
          <w:b/>
          <w:bCs/>
          <w:lang w:val="es-ES_tradnl"/>
        </w:rPr>
        <w:t xml:space="preserve">II. </w:t>
      </w:r>
      <w:r w:rsidR="00191180" w:rsidRPr="006E098C">
        <w:rPr>
          <w:rFonts w:ascii="Palatino Linotype" w:hAnsi="Palatino Linotype" w:cs="Arial"/>
          <w:lang w:val="es-ES_tradnl"/>
        </w:rPr>
        <w:t xml:space="preserve">El </w:t>
      </w:r>
      <w:r w:rsidR="00191180" w:rsidRPr="006E098C">
        <w:rPr>
          <w:rFonts w:ascii="Palatino Linotype" w:hAnsi="Palatino Linotype" w:cs="Arial"/>
          <w:b/>
          <w:bCs/>
          <w:color w:val="000000"/>
          <w:lang w:val="es-ES_tradnl"/>
        </w:rPr>
        <w:t>SUJETO OBLIGADO</w:t>
      </w:r>
      <w:r w:rsidR="00191180" w:rsidRPr="006E098C">
        <w:rPr>
          <w:rFonts w:ascii="Palatino Linotype" w:hAnsi="Palatino Linotype" w:cs="Arial"/>
          <w:color w:val="000000"/>
          <w:lang w:val="es-ES_tradnl"/>
        </w:rPr>
        <w:t xml:space="preserve"> </w:t>
      </w:r>
      <w:r w:rsidR="00191180" w:rsidRPr="006E098C">
        <w:rPr>
          <w:rFonts w:ascii="Palatino Linotype" w:hAnsi="Palatino Linotype" w:cs="Arial"/>
          <w:lang w:val="es-ES_tradnl"/>
        </w:rPr>
        <w:t xml:space="preserve">fue omiso en el ejercicio de una facultad, competencia o atribución inexcusable. </w:t>
      </w:r>
    </w:p>
    <w:p w14:paraId="0C9E5110" w14:textId="77777777" w:rsidR="00191180" w:rsidRPr="006E098C" w:rsidRDefault="00191180" w:rsidP="006F7BEF">
      <w:pPr>
        <w:suppressAutoHyphens w:val="0"/>
        <w:spacing w:before="240" w:after="240" w:line="360" w:lineRule="auto"/>
        <w:contextualSpacing/>
        <w:jc w:val="both"/>
        <w:rPr>
          <w:rFonts w:ascii="Palatino Linotype" w:hAnsi="Palatino Linotype" w:cs="Arial"/>
          <w:lang w:val="es-ES_tradnl"/>
        </w:rPr>
      </w:pPr>
    </w:p>
    <w:p w14:paraId="30987B5A"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64C0E96F" w14:textId="77777777" w:rsidR="00191180" w:rsidRPr="006E098C" w:rsidRDefault="00191180" w:rsidP="006F7BEF">
      <w:pPr>
        <w:tabs>
          <w:tab w:val="left" w:pos="426"/>
        </w:tabs>
        <w:suppressAutoHyphens w:val="0"/>
        <w:spacing w:line="360" w:lineRule="auto"/>
        <w:contextualSpacing/>
        <w:rPr>
          <w:rFonts w:ascii="Palatino Linotype" w:hAnsi="Palatino Linotype" w:cs="Arial"/>
          <w:lang w:val="es-ES_tradnl"/>
        </w:rPr>
      </w:pPr>
    </w:p>
    <w:p w14:paraId="57C83AF0" w14:textId="77777777"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hAnsi="Palatino Linotype" w:cs="Arial"/>
          <w:lang w:val="es-ES_tradnl"/>
        </w:rPr>
        <w:t xml:space="preserve">En cualquiera de los casos, imperativamente, el </w:t>
      </w:r>
      <w:r w:rsidRPr="006E098C">
        <w:rPr>
          <w:rFonts w:ascii="Palatino Linotype" w:hAnsi="Palatino Linotype" w:cs="Arial"/>
          <w:b/>
          <w:bCs/>
          <w:color w:val="000000"/>
          <w:lang w:val="es-ES_tradnl"/>
        </w:rPr>
        <w:t>SUJETO OBLIGADO</w:t>
      </w:r>
      <w:r w:rsidRPr="006E098C">
        <w:rPr>
          <w:rFonts w:ascii="Palatino Linotype" w:hAnsi="Palatino Linotype" w:cs="Arial"/>
          <w:color w:val="000000"/>
          <w:lang w:val="es-ES_tradnl"/>
        </w:rPr>
        <w:t xml:space="preserve"> </w:t>
      </w:r>
      <w:r w:rsidRPr="006E098C">
        <w:rPr>
          <w:rFonts w:ascii="Palatino Linotype" w:hAnsi="Palatino Linotype" w:cs="Arial"/>
          <w:lang w:val="es-ES_tradnl"/>
        </w:rPr>
        <w:t xml:space="preserve">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6E098C">
        <w:rPr>
          <w:rFonts w:ascii="Palatino Linotype" w:hAnsi="Palatino Linotype" w:cs="Arial"/>
          <w:b/>
          <w:lang w:val="es-ES_tradnl"/>
        </w:rPr>
        <w:t>de no localizar la información que debía tener, procediendo según lo refieren los párrafos segundo o tercero del artículo 19 de la Ley de Transparencia y Acceso a la Información Pública</w:t>
      </w:r>
      <w:r w:rsidRPr="006E098C">
        <w:rPr>
          <w:rFonts w:ascii="Palatino Linotype" w:hAnsi="Palatino Linotype" w:cs="Arial"/>
          <w:lang w:val="es-ES_tradnl"/>
        </w:rPr>
        <w:t>, pero emitiendo una respuesta.</w:t>
      </w:r>
    </w:p>
    <w:p w14:paraId="2328772D" w14:textId="77777777" w:rsidR="00191180" w:rsidRPr="006E098C" w:rsidRDefault="00191180" w:rsidP="006F7BEF">
      <w:pPr>
        <w:suppressAutoHyphens w:val="0"/>
        <w:spacing w:line="360" w:lineRule="auto"/>
        <w:ind w:right="49"/>
        <w:contextualSpacing/>
        <w:jc w:val="both"/>
        <w:rPr>
          <w:rFonts w:ascii="Palatino Linotype" w:hAnsi="Palatino Linotype" w:cs="Arial"/>
          <w:color w:val="000000"/>
          <w:lang w:val="es-ES_tradnl"/>
        </w:rPr>
      </w:pPr>
    </w:p>
    <w:p w14:paraId="6270AEEB" w14:textId="77777777" w:rsidR="00191180" w:rsidRPr="006E098C" w:rsidRDefault="00191180" w:rsidP="006F7BEF">
      <w:pPr>
        <w:keepNext/>
        <w:keepLines/>
        <w:suppressAutoHyphens w:val="0"/>
        <w:spacing w:before="40" w:after="160" w:line="360" w:lineRule="auto"/>
        <w:outlineLvl w:val="1"/>
        <w:rPr>
          <w:rFonts w:ascii="Palatino Linotype" w:hAnsi="Palatino Linotype"/>
          <w:b/>
          <w:lang w:eastAsia="en-US"/>
        </w:rPr>
      </w:pPr>
      <w:bookmarkStart w:id="40" w:name="_Toc524344194"/>
      <w:bookmarkStart w:id="41" w:name="_Toc526271199"/>
      <w:bookmarkStart w:id="42" w:name="_Toc536105846"/>
      <w:bookmarkStart w:id="43" w:name="_Toc536106973"/>
      <w:bookmarkStart w:id="44" w:name="_Toc104470950"/>
      <w:bookmarkStart w:id="45" w:name="_Toc110976869"/>
      <w:r w:rsidRPr="006E098C">
        <w:rPr>
          <w:rFonts w:ascii="Palatino Linotype" w:hAnsi="Palatino Linotype"/>
          <w:b/>
          <w:lang w:eastAsia="en-US"/>
        </w:rPr>
        <w:lastRenderedPageBreak/>
        <w:t>III. Análisis al que debe someterse la información antes de su entrega.</w:t>
      </w:r>
      <w:bookmarkEnd w:id="40"/>
      <w:bookmarkEnd w:id="41"/>
      <w:bookmarkEnd w:id="42"/>
      <w:bookmarkEnd w:id="43"/>
      <w:bookmarkEnd w:id="44"/>
      <w:bookmarkEnd w:id="45"/>
    </w:p>
    <w:p w14:paraId="70049A7A"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6E098C">
        <w:rPr>
          <w:rFonts w:ascii="Palatino Linotype" w:hAnsi="Palatino Linotype" w:cs="Arial"/>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BA73965"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cs="Arial"/>
          <w:lang w:val="es-ES"/>
        </w:rPr>
      </w:pPr>
    </w:p>
    <w:p w14:paraId="5951DA4A"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6E098C">
        <w:rPr>
          <w:rFonts w:ascii="Palatino Linotype" w:hAnsi="Palatino Linotype" w:cs="Arial"/>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39263D0C"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i/>
          <w:color w:val="000000"/>
          <w:sz w:val="22"/>
        </w:rPr>
        <w:t>“Artículo 4.</w:t>
      </w:r>
      <w:r w:rsidRPr="006E098C">
        <w:rPr>
          <w:rFonts w:ascii="Palatino Linotype" w:hAnsi="Palatino Linotype" w:cs="Arial"/>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B00CB75"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i/>
          <w:color w:val="000000"/>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6E098C">
        <w:rPr>
          <w:rFonts w:ascii="Palatino Linotype" w:hAnsi="Palatino Linotype" w:cs="Arial"/>
          <w:i/>
          <w:color w:val="000000"/>
          <w:sz w:val="22"/>
        </w:rPr>
        <w:lastRenderedPageBreak/>
        <w:t>por razones de interés público, en los términos de las causas legítimas y estrictamente necesarias previstas por esta Ley.</w:t>
      </w:r>
    </w:p>
    <w:p w14:paraId="3889EFAB"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i/>
          <w:color w:val="000000"/>
          <w:sz w:val="22"/>
        </w:rPr>
        <w:t>Los sujetos obligados deben poner en práctica, políticas y programas de acceso a la información que se apeguen a criterios de publicidad, veracidad, oportunidad, precisión y suficiencia en beneficio de los solicitantes.</w:t>
      </w:r>
    </w:p>
    <w:p w14:paraId="1EBC3463"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i/>
          <w:color w:val="000000"/>
          <w:sz w:val="22"/>
        </w:rPr>
        <w:t>(...)”</w:t>
      </w:r>
    </w:p>
    <w:p w14:paraId="35327575"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p>
    <w:p w14:paraId="6BD0EBE2"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i/>
          <w:color w:val="000000"/>
          <w:sz w:val="22"/>
        </w:rPr>
        <w:t>“</w:t>
      </w:r>
      <w:r w:rsidRPr="006E098C">
        <w:rPr>
          <w:rFonts w:ascii="Palatino Linotype" w:hAnsi="Palatino Linotype" w:cs="Arial"/>
          <w:b/>
          <w:i/>
          <w:color w:val="000000"/>
          <w:sz w:val="22"/>
        </w:rPr>
        <w:t>Artículo 122.</w:t>
      </w:r>
      <w:r w:rsidRPr="006E098C">
        <w:rPr>
          <w:rFonts w:ascii="Palatino Linotype" w:hAnsi="Palatino Linotype" w:cs="Arial"/>
          <w:i/>
          <w:color w:val="000000"/>
          <w:sz w:val="22"/>
        </w:rPr>
        <w:t xml:space="preserve"> La clasificación es el proceso mediante el cual el sujeto obligado determina que la información en su poder </w:t>
      </w:r>
      <w:proofErr w:type="spellStart"/>
      <w:r w:rsidRPr="006E098C">
        <w:rPr>
          <w:rFonts w:ascii="Palatino Linotype" w:hAnsi="Palatino Linotype" w:cs="Arial"/>
          <w:i/>
          <w:color w:val="000000"/>
          <w:sz w:val="22"/>
        </w:rPr>
        <w:t>actualiza</w:t>
      </w:r>
      <w:proofErr w:type="spellEnd"/>
      <w:r w:rsidRPr="006E098C">
        <w:rPr>
          <w:rFonts w:ascii="Palatino Linotype" w:hAnsi="Palatino Linotype" w:cs="Arial"/>
          <w:i/>
          <w:color w:val="000000"/>
          <w:sz w:val="22"/>
        </w:rPr>
        <w:t xml:space="preserve"> alguno de los supuestos de reserva o confidencialidad, de conformidad con lo dispuesto en el presente título.</w:t>
      </w:r>
    </w:p>
    <w:p w14:paraId="48F629E6"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i/>
          <w:color w:val="000000"/>
          <w:sz w:val="22"/>
        </w:rPr>
        <w:t>Los supuestos de reserva o confidencialidad previstos en las leyes deberán ser acordes con las bases, principios y disposiciones establecidos en la Ley General y, en ningún caso, podrán contravenirla.</w:t>
      </w:r>
    </w:p>
    <w:p w14:paraId="26B22C81"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i/>
          <w:color w:val="000000"/>
          <w:sz w:val="22"/>
        </w:rPr>
        <w:t>Los titulares de las áreas de los sujetos obligados serán los responsables de clasificar la información, de conformidad con lo dispuesto en la presente Ley y demás disposiciones jurídicas aplicables.</w:t>
      </w:r>
    </w:p>
    <w:p w14:paraId="1C622370"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i/>
          <w:color w:val="000000"/>
          <w:sz w:val="22"/>
        </w:rPr>
        <w:t>(…)”</w:t>
      </w:r>
    </w:p>
    <w:p w14:paraId="7BF6399B"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p>
    <w:p w14:paraId="300CD8CF"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i/>
          <w:color w:val="000000"/>
          <w:sz w:val="22"/>
        </w:rPr>
        <w:t>“</w:t>
      </w:r>
      <w:r w:rsidRPr="006E098C">
        <w:rPr>
          <w:rFonts w:ascii="Palatino Linotype" w:hAnsi="Palatino Linotype" w:cs="Arial"/>
          <w:b/>
          <w:i/>
          <w:color w:val="000000"/>
          <w:sz w:val="22"/>
        </w:rPr>
        <w:t>Artículo 140.</w:t>
      </w:r>
      <w:r w:rsidRPr="006E098C">
        <w:rPr>
          <w:rFonts w:ascii="Palatino Linotype" w:hAnsi="Palatino Linotype" w:cs="Arial"/>
          <w:i/>
          <w:color w:val="000000"/>
          <w:sz w:val="22"/>
        </w:rPr>
        <w:t xml:space="preserve"> El acceso a la información pública será restringido excepcionalmente, cuando por razones de interés público, ésta sea clasificada como reservada, conforme a los criterios siguientes:</w:t>
      </w:r>
    </w:p>
    <w:p w14:paraId="77E64D72"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I.</w:t>
      </w:r>
      <w:r w:rsidRPr="006E098C">
        <w:rPr>
          <w:rFonts w:ascii="Palatino Linotype" w:hAnsi="Palatino Linotype" w:cs="Arial"/>
          <w:i/>
          <w:color w:val="000000"/>
          <w:sz w:val="22"/>
        </w:rPr>
        <w:t xml:space="preserve"> Comprometa la seguridad pública y cuente con un propósito genuino y un efecto demostrable;</w:t>
      </w:r>
    </w:p>
    <w:p w14:paraId="5935FCDB"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II.</w:t>
      </w:r>
      <w:r w:rsidRPr="006E098C">
        <w:rPr>
          <w:rFonts w:ascii="Palatino Linotype" w:hAnsi="Palatino Linotype" w:cs="Arial"/>
          <w:i/>
          <w:color w:val="000000"/>
          <w:sz w:val="22"/>
        </w:rPr>
        <w:t xml:space="preserve"> Pueda menoscabar la conducción de las negociaciones y relaciones internacionales;</w:t>
      </w:r>
    </w:p>
    <w:p w14:paraId="073253E0"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III.</w:t>
      </w:r>
      <w:r w:rsidRPr="006E098C">
        <w:rPr>
          <w:rFonts w:ascii="Palatino Linotype" w:hAnsi="Palatino Linotype" w:cs="Arial"/>
          <w:i/>
          <w:color w:val="000000"/>
          <w:sz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0C86495"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lastRenderedPageBreak/>
        <w:t>IV.</w:t>
      </w:r>
      <w:r w:rsidRPr="006E098C">
        <w:rPr>
          <w:rFonts w:ascii="Palatino Linotype" w:hAnsi="Palatino Linotype" w:cs="Arial"/>
          <w:i/>
          <w:color w:val="000000"/>
          <w:sz w:val="22"/>
        </w:rPr>
        <w:t xml:space="preserve"> Ponga en riesgo la vida, la seguridad o la salud de una persona física;</w:t>
      </w:r>
    </w:p>
    <w:p w14:paraId="12C7886A"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V.</w:t>
      </w:r>
      <w:r w:rsidRPr="006E098C">
        <w:rPr>
          <w:rFonts w:ascii="Palatino Linotype" w:hAnsi="Palatino Linotype" w:cs="Arial"/>
          <w:i/>
          <w:color w:val="000000"/>
          <w:sz w:val="22"/>
        </w:rPr>
        <w:t xml:space="preserve"> Aquella cuya divulgación obstruya o pueda causar un serio perjuicio a:</w:t>
      </w:r>
    </w:p>
    <w:p w14:paraId="0BC90DA6" w14:textId="77777777" w:rsidR="00191180" w:rsidRPr="006E098C" w:rsidRDefault="00191180" w:rsidP="006F7BEF">
      <w:pPr>
        <w:suppressAutoHyphens w:val="0"/>
        <w:spacing w:line="360" w:lineRule="auto"/>
        <w:ind w:left="851"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1.</w:t>
      </w:r>
      <w:r w:rsidRPr="006E098C">
        <w:rPr>
          <w:rFonts w:ascii="Palatino Linotype" w:hAnsi="Palatino Linotype" w:cs="Arial"/>
          <w:i/>
          <w:color w:val="000000"/>
          <w:sz w:val="22"/>
        </w:rPr>
        <w:t xml:space="preserve"> Las actividades de fiscalización, verificación, inspección, comprobación y auditoría sobre el cumplimiento de las Leyes; o</w:t>
      </w:r>
    </w:p>
    <w:p w14:paraId="3B1D4331" w14:textId="7DB15F91" w:rsidR="00191180" w:rsidRPr="006E098C" w:rsidRDefault="00191180" w:rsidP="006F7BEF">
      <w:pPr>
        <w:suppressAutoHyphens w:val="0"/>
        <w:spacing w:line="360" w:lineRule="auto"/>
        <w:ind w:left="851"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2.</w:t>
      </w:r>
      <w:r w:rsidRPr="006E098C">
        <w:rPr>
          <w:rFonts w:ascii="Palatino Linotype" w:hAnsi="Palatino Linotype" w:cs="Arial"/>
          <w:i/>
          <w:color w:val="000000"/>
          <w:sz w:val="22"/>
        </w:rPr>
        <w:t xml:space="preserve"> La recaudación de las contribuciones.</w:t>
      </w:r>
    </w:p>
    <w:p w14:paraId="18AC36EA" w14:textId="77777777" w:rsidR="00D8214A" w:rsidRPr="006E098C" w:rsidRDefault="00D8214A" w:rsidP="006F7BEF">
      <w:pPr>
        <w:suppressAutoHyphens w:val="0"/>
        <w:spacing w:line="360" w:lineRule="auto"/>
        <w:ind w:left="851" w:right="567"/>
        <w:contextualSpacing/>
        <w:jc w:val="both"/>
        <w:rPr>
          <w:rFonts w:ascii="Palatino Linotype" w:hAnsi="Palatino Linotype" w:cs="Arial"/>
          <w:i/>
          <w:color w:val="000000"/>
          <w:sz w:val="22"/>
        </w:rPr>
      </w:pPr>
    </w:p>
    <w:p w14:paraId="6CA776E1"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VI.</w:t>
      </w:r>
      <w:r w:rsidRPr="006E098C">
        <w:rPr>
          <w:rFonts w:ascii="Palatino Linotype" w:hAnsi="Palatino Linotype" w:cs="Arial"/>
          <w:i/>
          <w:color w:val="000000"/>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F888BE6"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 xml:space="preserve">VII. </w:t>
      </w:r>
      <w:r w:rsidRPr="006E098C">
        <w:rPr>
          <w:rFonts w:ascii="Palatino Linotype" w:hAnsi="Palatino Linotype" w:cs="Arial"/>
          <w:i/>
          <w:color w:val="000000"/>
          <w:sz w:val="22"/>
        </w:rPr>
        <w:t>La que contengan las opiniones, recomendaciones o puntos de vista que formen parte del proceso deliberativo de los servidores públicos, hasta en tanto sea adoptada la decisión definitiva, la cual deberá estar documentada;</w:t>
      </w:r>
    </w:p>
    <w:p w14:paraId="646BE1A0"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VIII.</w:t>
      </w:r>
      <w:r w:rsidRPr="006E098C">
        <w:rPr>
          <w:rFonts w:ascii="Palatino Linotype" w:hAnsi="Palatino Linotype" w:cs="Arial"/>
          <w:i/>
          <w:color w:val="000000"/>
          <w:sz w:val="22"/>
        </w:rPr>
        <w:t xml:space="preserve"> Vulnere la conducción de los expedientes judiciales o de los procedimientos administrativos seguidos en forma de juicio, en tanto no hayan quedado firmes;</w:t>
      </w:r>
    </w:p>
    <w:p w14:paraId="19BBA6B2"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IX.</w:t>
      </w:r>
      <w:r w:rsidRPr="006E098C">
        <w:rPr>
          <w:rFonts w:ascii="Palatino Linotype" w:hAnsi="Palatino Linotype" w:cs="Arial"/>
          <w:i/>
          <w:color w:val="000000"/>
          <w:sz w:val="22"/>
        </w:rPr>
        <w:t xml:space="preserve"> Se encuentre contenida dentro de las investigaciones de hechos que la Ley señale como delitos y se tramiten ante el Ministerio Público;</w:t>
      </w:r>
    </w:p>
    <w:p w14:paraId="4EF6BFE6"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X.</w:t>
      </w:r>
      <w:r w:rsidRPr="006E098C">
        <w:rPr>
          <w:rFonts w:ascii="Palatino Linotype" w:hAnsi="Palatino Linotype" w:cs="Arial"/>
          <w:i/>
          <w:color w:val="000000"/>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B2CAE19"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i/>
          <w:color w:val="000000"/>
          <w:sz w:val="22"/>
        </w:rPr>
        <w:t xml:space="preserve">Cuando se trate de información sobre estudios y proyectos cuya divulgación pueda causar daños al interés del Estado o suponga un riesgo para su realización, siempre que esté </w:t>
      </w:r>
      <w:r w:rsidRPr="006E098C">
        <w:rPr>
          <w:rFonts w:ascii="Palatino Linotype" w:hAnsi="Palatino Linotype" w:cs="Arial"/>
          <w:i/>
          <w:color w:val="000000"/>
          <w:sz w:val="22"/>
        </w:rPr>
        <w:lastRenderedPageBreak/>
        <w:t>directamente relacionado con procesos o procedimientos administrativos o judiciales que no hayan quedado firmes; y</w:t>
      </w:r>
    </w:p>
    <w:p w14:paraId="2C1FE33A"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6E098C">
        <w:rPr>
          <w:rFonts w:ascii="Palatino Linotype" w:hAnsi="Palatino Linotype" w:cs="Arial"/>
          <w:b/>
          <w:bCs/>
          <w:i/>
          <w:color w:val="000000"/>
          <w:sz w:val="22"/>
        </w:rPr>
        <w:t>XI.</w:t>
      </w:r>
      <w:r w:rsidRPr="006E098C">
        <w:rPr>
          <w:rFonts w:ascii="Palatino Linotype" w:hAnsi="Palatino Linotype" w:cs="Arial"/>
          <w:i/>
          <w:color w:val="000000"/>
          <w:sz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5E5D0282"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rPr>
      </w:pPr>
    </w:p>
    <w:p w14:paraId="31361848" w14:textId="77777777" w:rsidR="00191180" w:rsidRPr="006E098C" w:rsidRDefault="00191180" w:rsidP="006F7BEF">
      <w:pPr>
        <w:suppressAutoHyphens w:val="0"/>
        <w:spacing w:line="360" w:lineRule="auto"/>
        <w:ind w:left="567" w:right="567"/>
        <w:contextualSpacing/>
        <w:jc w:val="both"/>
        <w:rPr>
          <w:rFonts w:ascii="Palatino Linotype" w:hAnsi="Palatino Linotype" w:cs="Arial"/>
          <w:b/>
          <w:i/>
          <w:color w:val="000000"/>
          <w:sz w:val="22"/>
        </w:rPr>
      </w:pPr>
      <w:r w:rsidRPr="006E098C">
        <w:rPr>
          <w:rFonts w:ascii="Palatino Linotype" w:hAnsi="Palatino Linotype" w:cs="Arial"/>
          <w:i/>
          <w:color w:val="000000"/>
          <w:sz w:val="22"/>
        </w:rPr>
        <w:t>“</w:t>
      </w:r>
      <w:r w:rsidRPr="006E098C">
        <w:rPr>
          <w:rFonts w:ascii="Palatino Linotype" w:hAnsi="Palatino Linotype" w:cs="Arial"/>
          <w:b/>
          <w:i/>
          <w:color w:val="000000"/>
          <w:sz w:val="22"/>
        </w:rPr>
        <w:t>Artículo 141.</w:t>
      </w:r>
      <w:r w:rsidRPr="006E098C">
        <w:rPr>
          <w:rFonts w:ascii="Palatino Linotype" w:hAnsi="Palatino Linotype" w:cs="Arial"/>
          <w:i/>
          <w:color w:val="000000"/>
          <w:sz w:val="22"/>
        </w:rPr>
        <w:t xml:space="preserve"> </w:t>
      </w:r>
      <w:r w:rsidRPr="006E098C">
        <w:rPr>
          <w:rFonts w:ascii="Palatino Linotype" w:hAnsi="Palatino Linotype" w:cs="Arial"/>
          <w:b/>
          <w:i/>
          <w:color w:val="000000"/>
          <w:sz w:val="22"/>
        </w:rPr>
        <w:t>Las causales de reserva previstas en este Capítulo se deberán fundar y motivar, a través de la aplicación de la prueba de daño a la que se hace referencia en el presente Título.”</w:t>
      </w:r>
    </w:p>
    <w:p w14:paraId="034E60F2" w14:textId="77777777" w:rsidR="00191180" w:rsidRPr="006E098C" w:rsidRDefault="00191180" w:rsidP="006F7BEF">
      <w:pPr>
        <w:suppressAutoHyphens w:val="0"/>
        <w:spacing w:line="360" w:lineRule="auto"/>
        <w:ind w:left="567" w:right="567"/>
        <w:contextualSpacing/>
        <w:jc w:val="both"/>
        <w:rPr>
          <w:rFonts w:ascii="Palatino Linotype" w:hAnsi="Palatino Linotype" w:cs="Arial"/>
          <w:b/>
          <w:i/>
          <w:color w:val="000000"/>
          <w:sz w:val="22"/>
        </w:rPr>
      </w:pPr>
      <w:r w:rsidRPr="006E098C">
        <w:rPr>
          <w:rFonts w:ascii="Palatino Linotype" w:hAnsi="Palatino Linotype" w:cs="Arial"/>
          <w:i/>
          <w:color w:val="000000"/>
          <w:sz w:val="22"/>
        </w:rPr>
        <w:t xml:space="preserve">(Énfasis añadido) </w:t>
      </w:r>
    </w:p>
    <w:p w14:paraId="70E9CEC5" w14:textId="77777777" w:rsidR="00191180" w:rsidRPr="006E098C" w:rsidRDefault="00191180" w:rsidP="006F7BEF">
      <w:pPr>
        <w:suppressAutoHyphens w:val="0"/>
        <w:autoSpaceDE w:val="0"/>
        <w:autoSpaceDN w:val="0"/>
        <w:adjustRightInd w:val="0"/>
        <w:spacing w:line="360" w:lineRule="auto"/>
        <w:ind w:right="50" w:firstLine="1418"/>
        <w:jc w:val="both"/>
        <w:rPr>
          <w:rFonts w:ascii="Palatino Linotype" w:hAnsi="Palatino Linotype" w:cs="Arial"/>
          <w:bCs/>
          <w:color w:val="000000"/>
          <w:lang w:val="es-ES_tradnl"/>
        </w:rPr>
      </w:pPr>
    </w:p>
    <w:p w14:paraId="54AE57E0"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6E098C">
        <w:rPr>
          <w:rFonts w:ascii="Palatino Linotype" w:hAnsi="Palatino Linotype" w:cs="Arial"/>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3F6E03F7"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cs="Arial"/>
          <w:lang w:val="es-ES"/>
        </w:rPr>
      </w:pPr>
    </w:p>
    <w:p w14:paraId="7A9B0187"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6E098C">
        <w:rPr>
          <w:rFonts w:ascii="Palatino Linotype" w:hAnsi="Palatino Linotype" w:cs="Arial"/>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5891ECAA" w14:textId="77777777" w:rsidR="00191180" w:rsidRPr="006E098C"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hAnsi="Palatino Linotype" w:cs="Arial"/>
          <w:lang w:val="es-ES"/>
        </w:rPr>
        <w:lastRenderedPageBreak/>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71312566" w14:textId="77777777" w:rsidR="00191180" w:rsidRPr="006E098C" w:rsidRDefault="00191180" w:rsidP="006F7BEF">
      <w:pPr>
        <w:tabs>
          <w:tab w:val="left" w:pos="426"/>
        </w:tabs>
        <w:suppressAutoHyphens w:val="0"/>
        <w:spacing w:line="360" w:lineRule="auto"/>
        <w:ind w:right="49"/>
        <w:contextualSpacing/>
        <w:jc w:val="both"/>
        <w:rPr>
          <w:rFonts w:ascii="Palatino Linotype" w:hAnsi="Palatino Linotype" w:cs="Arial"/>
          <w:color w:val="000000"/>
          <w:lang w:val="es-ES_tradnl"/>
        </w:rPr>
      </w:pPr>
    </w:p>
    <w:p w14:paraId="0574ACA0"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6E098C">
        <w:rPr>
          <w:rFonts w:ascii="Palatino Linotype" w:hAnsi="Palatino Linotype" w:cs="Arial"/>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680F1F42"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cs="Arial"/>
          <w:lang w:val="es-ES"/>
        </w:rPr>
      </w:pPr>
    </w:p>
    <w:p w14:paraId="272F1C77"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6E098C">
        <w:rPr>
          <w:rFonts w:ascii="Palatino Linotype" w:hAnsi="Palatino Linotype" w:cs="Arial"/>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5563D3E0" w14:textId="77777777" w:rsidR="00191180" w:rsidRPr="006E098C" w:rsidRDefault="00191180" w:rsidP="006F7BEF">
      <w:pPr>
        <w:tabs>
          <w:tab w:val="left" w:pos="426"/>
        </w:tabs>
        <w:suppressAutoHyphens w:val="0"/>
        <w:spacing w:line="360" w:lineRule="auto"/>
        <w:contextualSpacing/>
        <w:rPr>
          <w:rFonts w:ascii="Palatino Linotype" w:hAnsi="Palatino Linotype" w:cs="Arial"/>
          <w:lang w:val="es-ES"/>
        </w:rPr>
      </w:pPr>
    </w:p>
    <w:p w14:paraId="71C41FA0"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
        </w:rPr>
        <w:t>De</w:t>
      </w:r>
      <w:r w:rsidRPr="006E098C">
        <w:rPr>
          <w:rFonts w:ascii="Palatino Linotype" w:hAnsi="Palatino Linotype" w:cs="Arial"/>
          <w:lang w:val="es-ES_tradnl"/>
        </w:rPr>
        <w:t xml:space="preserve"> tal manera que el </w:t>
      </w:r>
      <w:r w:rsidRPr="006E098C">
        <w:rPr>
          <w:rFonts w:ascii="Palatino Linotype" w:hAnsi="Palatino Linotype" w:cs="Arial"/>
          <w:b/>
          <w:lang w:val="es-ES_tradnl"/>
        </w:rPr>
        <w:t>SUJETO OBLIGADO</w:t>
      </w:r>
      <w:r w:rsidRPr="006E098C">
        <w:rPr>
          <w:rFonts w:ascii="Palatino Linotype" w:hAnsi="Palatino Linotype" w:cs="Arial"/>
          <w:lang w:val="es-ES_tradnl"/>
        </w:rPr>
        <w:t xml:space="preserve"> deberá dar atención a la solicitud de información, lo cual deberá realizar con arreglo al procedimiento establecido en la Ley que ha sido descrito en esta resolución y de manera fundada y motivada.</w:t>
      </w:r>
    </w:p>
    <w:p w14:paraId="0BFE2282"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cs="Arial"/>
          <w:lang w:val="es-ES_tradnl"/>
        </w:rPr>
      </w:pPr>
    </w:p>
    <w:p w14:paraId="2F7E7F90"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color w:val="222222"/>
          <w:lang w:val="es-ES_tradnl" w:eastAsia="es-MX"/>
        </w:rPr>
      </w:pPr>
      <w:r w:rsidRPr="006E098C">
        <w:rPr>
          <w:rFonts w:ascii="Palatino Linotype" w:hAnsi="Palatino Linotype" w:cs="Arial"/>
          <w:color w:val="222222"/>
          <w:lang w:val="es-ES_tradnl" w:eastAsia="es-MX"/>
        </w:rPr>
        <w:lastRenderedPageBreak/>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7FD84F8A"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lang w:val="es-ES_tradnl"/>
        </w:rPr>
      </w:pPr>
      <w:r w:rsidRPr="006E098C">
        <w:rPr>
          <w:rFonts w:ascii="Palatino Linotype" w:hAnsi="Palatino Linotype" w:cs="Arial"/>
          <w:b/>
          <w:i/>
          <w:color w:val="000000"/>
          <w:sz w:val="22"/>
          <w:lang w:val="es-ES_tradnl"/>
        </w:rPr>
        <w:t>“Artículo 16.</w:t>
      </w:r>
      <w:r w:rsidRPr="006E098C">
        <w:rPr>
          <w:rFonts w:ascii="Palatino Linotype" w:hAnsi="Palatino Linotype" w:cs="Arial"/>
          <w:i/>
          <w:color w:val="000000"/>
          <w:sz w:val="22"/>
          <w:lang w:val="es-ES_tradnl"/>
        </w:rPr>
        <w:t xml:space="preserve"> Nadie puede ser molestado en su persona, familia, domicilio, papeles o posesiones, </w:t>
      </w:r>
      <w:r w:rsidRPr="006E098C">
        <w:rPr>
          <w:rFonts w:ascii="Palatino Linotype" w:hAnsi="Palatino Linotype" w:cs="Arial"/>
          <w:b/>
          <w:i/>
          <w:color w:val="000000"/>
          <w:sz w:val="22"/>
          <w:lang w:val="es-ES_tradnl"/>
        </w:rPr>
        <w:t>sino en virtud de mandamiento escrito de la autoridad competente, que funde y motive la causa legal del procedimiento</w:t>
      </w:r>
      <w:r w:rsidRPr="006E098C">
        <w:rPr>
          <w:rFonts w:ascii="Palatino Linotype" w:hAnsi="Palatino Linotype" w:cs="Arial"/>
          <w:i/>
          <w:color w:val="000000"/>
          <w:sz w:val="22"/>
          <w:lang w:val="es-ES_tradnl"/>
        </w:rPr>
        <w:t>.</w:t>
      </w:r>
    </w:p>
    <w:p w14:paraId="28704E61"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lang w:val="es-ES_tradnl"/>
        </w:rPr>
      </w:pPr>
      <w:r w:rsidRPr="006E098C">
        <w:rPr>
          <w:rFonts w:ascii="Palatino Linotype" w:hAnsi="Palatino Linotype" w:cs="Arial"/>
          <w:i/>
          <w:color w:val="000000"/>
          <w:sz w:val="22"/>
          <w:lang w:val="es-ES_tradnl"/>
        </w:rPr>
        <w:t>(…)”</w:t>
      </w:r>
    </w:p>
    <w:p w14:paraId="777BB2C8" w14:textId="77777777" w:rsidR="00191180" w:rsidRPr="006E098C" w:rsidRDefault="00191180" w:rsidP="006F7BEF">
      <w:pPr>
        <w:suppressAutoHyphens w:val="0"/>
        <w:spacing w:line="360" w:lineRule="auto"/>
        <w:ind w:left="567" w:right="567"/>
        <w:contextualSpacing/>
        <w:jc w:val="both"/>
        <w:rPr>
          <w:rFonts w:ascii="Palatino Linotype" w:hAnsi="Palatino Linotype" w:cs="Arial"/>
          <w:i/>
          <w:color w:val="000000"/>
          <w:sz w:val="22"/>
          <w:lang w:val="es-ES_tradnl"/>
        </w:rPr>
      </w:pPr>
      <w:r w:rsidRPr="006E098C">
        <w:rPr>
          <w:rFonts w:ascii="Palatino Linotype" w:hAnsi="Palatino Linotype" w:cs="Arial"/>
          <w:i/>
          <w:color w:val="000000"/>
          <w:sz w:val="22"/>
          <w:lang w:val="es-ES_tradnl"/>
        </w:rPr>
        <w:t xml:space="preserve">(Énfasis añadido) </w:t>
      </w:r>
    </w:p>
    <w:p w14:paraId="5F8690CD" w14:textId="77777777" w:rsidR="00191180" w:rsidRPr="006E098C" w:rsidRDefault="00191180" w:rsidP="006F7BEF">
      <w:pPr>
        <w:shd w:val="clear" w:color="auto" w:fill="FFFFFF"/>
        <w:suppressAutoHyphens w:val="0"/>
        <w:spacing w:line="360" w:lineRule="auto"/>
        <w:contextualSpacing/>
        <w:jc w:val="both"/>
        <w:rPr>
          <w:rFonts w:ascii="Palatino Linotype" w:hAnsi="Palatino Linotype" w:cs="Arial"/>
          <w:color w:val="222222"/>
          <w:lang w:val="es-ES_tradnl" w:eastAsia="es-MX"/>
        </w:rPr>
      </w:pPr>
    </w:p>
    <w:p w14:paraId="486DE2E9" w14:textId="77777777" w:rsidR="00191180" w:rsidRPr="006E098C" w:rsidRDefault="00191180" w:rsidP="006F7BEF">
      <w:pPr>
        <w:numPr>
          <w:ilvl w:val="0"/>
          <w:numId w:val="9"/>
        </w:numPr>
        <w:suppressAutoHyphens w:val="0"/>
        <w:spacing w:before="240" w:after="240" w:line="360" w:lineRule="auto"/>
        <w:ind w:left="0" w:firstLine="0"/>
        <w:contextualSpacing/>
        <w:jc w:val="both"/>
        <w:rPr>
          <w:rFonts w:ascii="Palatino Linotype" w:hAnsi="Palatino Linotype" w:cs="Arial"/>
          <w:color w:val="222222"/>
          <w:lang w:val="es-ES_tradnl" w:eastAsia="es-MX"/>
        </w:rPr>
      </w:pPr>
      <w:r w:rsidRPr="006E098C">
        <w:rPr>
          <w:rFonts w:ascii="Palatino Linotype" w:hAnsi="Palatino Linotype" w:cs="Arial"/>
          <w:color w:val="222222"/>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AA6E7B3" w14:textId="77777777" w:rsidR="00191180" w:rsidRPr="006E098C" w:rsidRDefault="00191180" w:rsidP="006F7BEF">
      <w:pPr>
        <w:suppressAutoHyphens w:val="0"/>
        <w:spacing w:before="240" w:after="240" w:line="360" w:lineRule="auto"/>
        <w:contextualSpacing/>
        <w:jc w:val="both"/>
        <w:rPr>
          <w:rFonts w:ascii="Palatino Linotype" w:hAnsi="Palatino Linotype" w:cs="Arial"/>
          <w:color w:val="222222"/>
          <w:lang w:val="es-ES_tradnl" w:eastAsia="es-MX"/>
        </w:rPr>
      </w:pPr>
    </w:p>
    <w:p w14:paraId="30139CD0" w14:textId="77777777" w:rsidR="00191180" w:rsidRPr="006E098C" w:rsidRDefault="00191180" w:rsidP="006F7BEF">
      <w:pPr>
        <w:numPr>
          <w:ilvl w:val="0"/>
          <w:numId w:val="9"/>
        </w:numPr>
        <w:suppressAutoHyphens w:val="0"/>
        <w:spacing w:before="240" w:after="240" w:line="360" w:lineRule="auto"/>
        <w:ind w:left="0" w:firstLine="0"/>
        <w:contextualSpacing/>
        <w:jc w:val="both"/>
        <w:rPr>
          <w:rFonts w:ascii="Palatino Linotype" w:hAnsi="Palatino Linotype" w:cs="Arial"/>
          <w:color w:val="222222"/>
          <w:lang w:val="es-ES_tradnl" w:eastAsia="es-MX"/>
        </w:rPr>
      </w:pPr>
      <w:r w:rsidRPr="006E098C">
        <w:rPr>
          <w:rFonts w:ascii="Palatino Linotype" w:hAnsi="Palatino Linotype" w:cs="Arial"/>
          <w:color w:val="222222"/>
          <w:lang w:val="es-ES_tradnl" w:eastAsia="es-MX"/>
        </w:rPr>
        <w:t>Entonces, la fundamentación y motivación consiste en la obligación que tiene todo ente público de expresar los preceptos jurídicos aplicables al asunto motivo del acto y las razones o argumentos de su actuar.</w:t>
      </w:r>
    </w:p>
    <w:p w14:paraId="7B73A8C8" w14:textId="77777777" w:rsidR="00191180" w:rsidRPr="006E098C" w:rsidRDefault="00191180" w:rsidP="006F7BEF">
      <w:pPr>
        <w:suppressAutoHyphens w:val="0"/>
        <w:spacing w:before="240" w:after="240" w:line="360" w:lineRule="auto"/>
        <w:contextualSpacing/>
        <w:jc w:val="both"/>
        <w:rPr>
          <w:rFonts w:ascii="Palatino Linotype" w:hAnsi="Palatino Linotype" w:cs="Arial"/>
          <w:color w:val="222222"/>
          <w:lang w:val="es-ES_tradnl" w:eastAsia="es-MX"/>
        </w:rPr>
      </w:pPr>
    </w:p>
    <w:p w14:paraId="1F1EFCF7" w14:textId="77777777" w:rsidR="00191180" w:rsidRPr="006E098C" w:rsidRDefault="00191180" w:rsidP="006F7BEF">
      <w:pPr>
        <w:numPr>
          <w:ilvl w:val="0"/>
          <w:numId w:val="9"/>
        </w:numPr>
        <w:tabs>
          <w:tab w:val="left" w:pos="284"/>
        </w:tabs>
        <w:suppressAutoHyphens w:val="0"/>
        <w:spacing w:before="240" w:after="240" w:line="360" w:lineRule="auto"/>
        <w:ind w:left="0" w:firstLine="0"/>
        <w:contextualSpacing/>
        <w:jc w:val="both"/>
        <w:rPr>
          <w:rFonts w:ascii="Palatino Linotype" w:hAnsi="Palatino Linotype" w:cs="Arial"/>
          <w:color w:val="222222"/>
          <w:lang w:val="es-ES_tradnl" w:eastAsia="es-MX"/>
        </w:rPr>
      </w:pPr>
      <w:r w:rsidRPr="006E098C">
        <w:rPr>
          <w:rFonts w:ascii="Palatino Linotype" w:hAnsi="Palatino Linotype" w:cs="Arial"/>
          <w:color w:val="222222"/>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w:t>
      </w:r>
      <w:r w:rsidRPr="006E098C">
        <w:rPr>
          <w:rFonts w:ascii="Palatino Linotype" w:hAnsi="Palatino Linotype" w:cs="Arial"/>
          <w:color w:val="222222"/>
          <w:lang w:val="es-ES_tradnl" w:eastAsia="es-MX"/>
        </w:rPr>
        <w:lastRenderedPageBreak/>
        <w:t>refiere que “...</w:t>
      </w:r>
      <w:r w:rsidRPr="006E098C">
        <w:rPr>
          <w:rFonts w:ascii="Palatino Linotype" w:hAnsi="Palatino Linotype" w:cs="Arial"/>
          <w:i/>
          <w:iCs/>
          <w:color w:val="222222"/>
          <w:lang w:val="es-ES_tradnl" w:eastAsia="es-MX"/>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6E098C">
        <w:rPr>
          <w:rFonts w:ascii="Palatino Linotype" w:hAnsi="Palatino Linotype" w:cs="Arial"/>
          <w:color w:val="222222"/>
          <w:lang w:val="es-ES_tradnl" w:eastAsia="es-MX"/>
        </w:rPr>
        <w:t>”</w:t>
      </w:r>
    </w:p>
    <w:p w14:paraId="02DB5066" w14:textId="77777777" w:rsidR="00191180" w:rsidRPr="006E098C" w:rsidRDefault="00191180" w:rsidP="006F7BEF">
      <w:pPr>
        <w:suppressAutoHyphens w:val="0"/>
        <w:spacing w:before="240" w:after="240" w:line="360" w:lineRule="auto"/>
        <w:contextualSpacing/>
        <w:jc w:val="both"/>
        <w:rPr>
          <w:rFonts w:ascii="Palatino Linotype" w:hAnsi="Palatino Linotype" w:cs="Arial"/>
          <w:color w:val="222222"/>
          <w:lang w:val="es-ES_tradnl" w:eastAsia="es-MX"/>
        </w:rPr>
      </w:pPr>
    </w:p>
    <w:p w14:paraId="32A8032A" w14:textId="77777777" w:rsidR="00191180" w:rsidRPr="006E098C" w:rsidRDefault="00191180" w:rsidP="006F7BEF">
      <w:pPr>
        <w:numPr>
          <w:ilvl w:val="0"/>
          <w:numId w:val="9"/>
        </w:numPr>
        <w:suppressAutoHyphens w:val="0"/>
        <w:spacing w:before="240" w:after="240" w:line="360" w:lineRule="auto"/>
        <w:ind w:left="0" w:firstLine="0"/>
        <w:contextualSpacing/>
        <w:jc w:val="both"/>
        <w:rPr>
          <w:rFonts w:ascii="Palatino Linotype" w:hAnsi="Palatino Linotype" w:cs="Arial"/>
          <w:color w:val="222222"/>
          <w:lang w:val="es-ES_tradnl" w:eastAsia="es-MX"/>
        </w:rPr>
      </w:pPr>
      <w:r w:rsidRPr="006E098C">
        <w:rPr>
          <w:rFonts w:ascii="Palatino Linotype" w:hAnsi="Palatino Linotype" w:cs="Arial"/>
          <w:color w:val="222222"/>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28E3F3E" w14:textId="77777777" w:rsidR="00191180" w:rsidRPr="006E098C" w:rsidRDefault="00191180" w:rsidP="006F7BEF">
      <w:pPr>
        <w:suppressAutoHyphens w:val="0"/>
        <w:spacing w:line="360" w:lineRule="auto"/>
        <w:contextualSpacing/>
        <w:rPr>
          <w:rFonts w:ascii="Palatino Linotype" w:hAnsi="Palatino Linotype" w:cs="Arial"/>
          <w:color w:val="222222"/>
          <w:lang w:val="es-ES_tradnl" w:eastAsia="es-MX"/>
        </w:rPr>
      </w:pPr>
    </w:p>
    <w:p w14:paraId="561D2E53" w14:textId="61AB5542" w:rsidR="00191180" w:rsidRPr="006E098C" w:rsidRDefault="00191180" w:rsidP="006F7BEF">
      <w:pPr>
        <w:numPr>
          <w:ilvl w:val="0"/>
          <w:numId w:val="9"/>
        </w:numPr>
        <w:suppressAutoHyphens w:val="0"/>
        <w:spacing w:after="160" w:line="360" w:lineRule="auto"/>
        <w:ind w:left="0" w:right="49" w:firstLine="0"/>
        <w:contextualSpacing/>
        <w:jc w:val="both"/>
        <w:rPr>
          <w:rFonts w:ascii="Palatino Linotype" w:hAnsi="Palatino Linotype" w:cs="Arial"/>
          <w:color w:val="000000"/>
          <w:lang w:val="es-ES_tradnl"/>
        </w:rPr>
      </w:pPr>
      <w:r w:rsidRPr="006E098C">
        <w:rPr>
          <w:rFonts w:ascii="Palatino Linotype" w:hAnsi="Palatino Linotype" w:cs="Arial"/>
          <w:color w:val="222222"/>
          <w:lang w:val="es-ES_tradnl" w:eastAsia="es-MX"/>
        </w:rPr>
        <w:t xml:space="preserve">Es así </w:t>
      </w:r>
      <w:r w:rsidR="007A645B" w:rsidRPr="006E098C">
        <w:rPr>
          <w:rFonts w:ascii="Palatino Linotype" w:hAnsi="Palatino Linotype" w:cs="Arial"/>
          <w:color w:val="222222"/>
          <w:lang w:val="es-ES_tradnl" w:eastAsia="es-MX"/>
        </w:rPr>
        <w:t>que,</w:t>
      </w:r>
      <w:r w:rsidRPr="006E098C">
        <w:rPr>
          <w:rFonts w:ascii="Palatino Linotype" w:hAnsi="Palatino Linotype" w:cs="Arial"/>
          <w:color w:val="222222"/>
          <w:lang w:val="es-ES_tradnl" w:eastAsia="es-MX"/>
        </w:rPr>
        <w:t xml:space="preserve"> a través de la presente resolución, se hace del conocimiento del </w:t>
      </w:r>
      <w:r w:rsidRPr="006E098C">
        <w:rPr>
          <w:rFonts w:ascii="Palatino Linotype" w:hAnsi="Palatino Linotype" w:cs="Arial"/>
          <w:b/>
          <w:color w:val="222222"/>
          <w:lang w:val="es-ES_tradnl" w:eastAsia="es-MX"/>
        </w:rPr>
        <w:t>SUJETO OBLIGADO</w:t>
      </w:r>
      <w:r w:rsidRPr="006E098C">
        <w:rPr>
          <w:rFonts w:ascii="Palatino Linotype" w:hAnsi="Palatino Linotype" w:cs="Arial"/>
          <w:color w:val="222222"/>
          <w:lang w:val="es-ES_tradnl" w:eastAsia="es-MX"/>
        </w:rPr>
        <w:t xml:space="preserve"> que deberá atender las solicitudes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38870949" w14:textId="77777777" w:rsidR="00191180" w:rsidRPr="006E098C" w:rsidRDefault="00191180" w:rsidP="006F7BEF">
      <w:pPr>
        <w:suppressAutoHyphens w:val="0"/>
        <w:spacing w:line="360" w:lineRule="auto"/>
        <w:ind w:left="720"/>
        <w:contextualSpacing/>
        <w:rPr>
          <w:rFonts w:ascii="Palatino Linotype" w:hAnsi="Palatino Linotype" w:cs="Arial"/>
          <w:color w:val="000000"/>
          <w:lang w:val="es-ES_tradnl"/>
        </w:rPr>
      </w:pPr>
    </w:p>
    <w:p w14:paraId="2F7BF4E9" w14:textId="35904F7D" w:rsidR="00191180" w:rsidRPr="006E098C" w:rsidRDefault="00C1345F" w:rsidP="006F7BEF">
      <w:pPr>
        <w:keepNext/>
        <w:keepLines/>
        <w:suppressAutoHyphens w:val="0"/>
        <w:spacing w:before="240" w:line="360" w:lineRule="auto"/>
        <w:outlineLvl w:val="0"/>
        <w:rPr>
          <w:rFonts w:ascii="Palatino Linotype" w:hAnsi="Palatino Linotype"/>
          <w:lang w:eastAsia="en-US"/>
        </w:rPr>
      </w:pPr>
      <w:bookmarkStart w:id="46" w:name="_Toc524344195"/>
      <w:bookmarkStart w:id="47" w:name="_Toc526271200"/>
      <w:bookmarkStart w:id="48" w:name="_Toc536106974"/>
      <w:bookmarkStart w:id="49" w:name="_Toc104470951"/>
      <w:bookmarkStart w:id="50" w:name="_Toc110976870"/>
      <w:r w:rsidRPr="006E098C">
        <w:rPr>
          <w:rFonts w:ascii="Palatino Linotype" w:hAnsi="Palatino Linotype"/>
          <w:b/>
          <w:lang w:eastAsia="en-US"/>
        </w:rPr>
        <w:t>QUINTO</w:t>
      </w:r>
      <w:r w:rsidR="00191180" w:rsidRPr="006E098C">
        <w:rPr>
          <w:rFonts w:ascii="Palatino Linotype" w:hAnsi="Palatino Linotype"/>
          <w:b/>
          <w:lang w:eastAsia="en-US"/>
        </w:rPr>
        <w:t>. El cumplimiento a esta resolución es susceptible de ser impugnado</w:t>
      </w:r>
      <w:bookmarkEnd w:id="46"/>
      <w:bookmarkEnd w:id="47"/>
      <w:r w:rsidR="00191180" w:rsidRPr="006E098C">
        <w:rPr>
          <w:rFonts w:ascii="Palatino Linotype" w:hAnsi="Palatino Linotype"/>
          <w:b/>
          <w:lang w:eastAsia="en-US"/>
        </w:rPr>
        <w:t>.</w:t>
      </w:r>
      <w:bookmarkEnd w:id="48"/>
      <w:bookmarkEnd w:id="49"/>
      <w:bookmarkEnd w:id="50"/>
    </w:p>
    <w:p w14:paraId="681F84B4"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Cabe señalar que, atento a lo dispuesto al artículo 179 de la Ley de la materia, el cual contempla de manera puntual las causales en las cuales será procedente el recurso de revisión que se interponga por cualquier persona como un medio de protección para </w:t>
      </w:r>
      <w:r w:rsidRPr="006E098C">
        <w:rPr>
          <w:rFonts w:ascii="Palatino Linotype" w:hAnsi="Palatino Linotype" w:cs="Arial"/>
          <w:lang w:val="es-ES_tradnl"/>
        </w:rPr>
        <w:lastRenderedPageBreak/>
        <w:t>que se le garantice el derecho de acceder a la información pública, este mismo artículo señala en el párrafo final lo siguiente:</w:t>
      </w:r>
    </w:p>
    <w:p w14:paraId="6481E38D" w14:textId="77777777" w:rsidR="00191180" w:rsidRPr="0061163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611638">
        <w:rPr>
          <w:rFonts w:ascii="Palatino Linotype" w:hAnsi="Palatino Linotype" w:cs="Arial"/>
          <w:i/>
          <w:sz w:val="22"/>
          <w:lang w:val="es-ES_tradnl"/>
        </w:rPr>
        <w:t>“(…)</w:t>
      </w:r>
    </w:p>
    <w:p w14:paraId="66037B33" w14:textId="77777777" w:rsidR="00191180" w:rsidRPr="0061163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611638">
        <w:rPr>
          <w:rFonts w:ascii="Palatino Linotype" w:hAnsi="Palatino Linotype" w:cs="Arial"/>
          <w:b/>
          <w:i/>
          <w:sz w:val="22"/>
          <w:lang w:val="es-ES_tradnl"/>
        </w:rPr>
        <w:t>La respuesta que den los sujetos obligados derivada de la resolución</w:t>
      </w:r>
      <w:r w:rsidRPr="00611638">
        <w:rPr>
          <w:rFonts w:ascii="Palatino Linotype" w:hAnsi="Palatino Linotype" w:cs="Arial"/>
          <w:i/>
          <w:sz w:val="22"/>
          <w:lang w:val="es-ES_tradnl"/>
        </w:rPr>
        <w:t xml:space="preserve"> a un recurso de revisión que proceda por las causales señaladas en las fracciones IV, VII, IX, X, XI y XII es susceptible de ser impugnada de nueva cuenta, mediante recurso de revisión, ante el Instituto. “</w:t>
      </w:r>
    </w:p>
    <w:p w14:paraId="2E9A51B5" w14:textId="77777777" w:rsidR="00191180" w:rsidRPr="00611638" w:rsidRDefault="00191180" w:rsidP="006F7BEF">
      <w:pPr>
        <w:suppressAutoHyphens w:val="0"/>
        <w:spacing w:before="240" w:after="240" w:line="360" w:lineRule="auto"/>
        <w:ind w:left="567" w:right="567"/>
        <w:contextualSpacing/>
        <w:jc w:val="both"/>
        <w:rPr>
          <w:rFonts w:ascii="Palatino Linotype" w:hAnsi="Palatino Linotype" w:cs="Arial"/>
          <w:iCs/>
          <w:sz w:val="22"/>
          <w:lang w:val="es-ES_tradnl"/>
        </w:rPr>
      </w:pPr>
      <w:r w:rsidRPr="00611638">
        <w:rPr>
          <w:rFonts w:ascii="Palatino Linotype" w:hAnsi="Palatino Linotype" w:cs="Arial"/>
          <w:iCs/>
          <w:sz w:val="22"/>
          <w:lang w:val="es-ES_tradnl"/>
        </w:rPr>
        <w:t>(Énfasis añadido)</w:t>
      </w:r>
    </w:p>
    <w:p w14:paraId="713D6218" w14:textId="77777777" w:rsidR="00191180" w:rsidRPr="006E098C" w:rsidRDefault="00191180" w:rsidP="006F7BEF">
      <w:pPr>
        <w:suppressAutoHyphens w:val="0"/>
        <w:spacing w:before="240" w:after="240" w:line="360" w:lineRule="auto"/>
        <w:ind w:left="360"/>
        <w:contextualSpacing/>
        <w:jc w:val="both"/>
        <w:rPr>
          <w:rFonts w:ascii="Palatino Linotype" w:hAnsi="Palatino Linotype" w:cs="Arial"/>
          <w:lang w:val="es-ES_tradnl"/>
        </w:rPr>
      </w:pPr>
    </w:p>
    <w:p w14:paraId="5AE92EA6"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 Es así que en este asunto en el que se está ante la presencia de una falta de respuesta a la solicitud de información por parte del </w:t>
      </w:r>
      <w:r w:rsidRPr="006E098C">
        <w:rPr>
          <w:rFonts w:ascii="Palatino Linotype" w:hAnsi="Palatino Linotype" w:cs="Arial"/>
          <w:b/>
          <w:lang w:val="es-ES_tradnl"/>
        </w:rPr>
        <w:t>SUJETO OBLIGADO</w:t>
      </w:r>
      <w:r w:rsidRPr="006E098C">
        <w:rPr>
          <w:rFonts w:ascii="Palatino Linotype" w:hAnsi="Palatino Linotype" w:cs="Arial"/>
          <w:lang w:val="es-ES_tradnl"/>
        </w:rPr>
        <w:t>, se encuadra en el supuesto que contempla el artículo 179 en su fracción VII, misma que señala lo siguiente:</w:t>
      </w:r>
    </w:p>
    <w:p w14:paraId="6DF1F024" w14:textId="77777777" w:rsidR="00191180" w:rsidRPr="00611638" w:rsidRDefault="00191180" w:rsidP="006F7BEF">
      <w:pPr>
        <w:suppressAutoHyphens w:val="0"/>
        <w:spacing w:after="240" w:line="360" w:lineRule="auto"/>
        <w:ind w:left="567" w:right="567"/>
        <w:contextualSpacing/>
        <w:jc w:val="both"/>
        <w:rPr>
          <w:rFonts w:ascii="Palatino Linotype" w:hAnsi="Palatino Linotype" w:cs="Arial"/>
          <w:i/>
          <w:sz w:val="22"/>
          <w:lang w:val="es-ES_tradnl"/>
        </w:rPr>
      </w:pPr>
      <w:r w:rsidRPr="00611638">
        <w:rPr>
          <w:rFonts w:ascii="Palatino Linotype" w:hAnsi="Palatino Linotype" w:cs="Arial"/>
          <w:i/>
          <w:sz w:val="22"/>
          <w:lang w:val="es-ES_tradnl"/>
        </w:rPr>
        <w:t>“</w:t>
      </w:r>
      <w:r w:rsidRPr="00611638">
        <w:rPr>
          <w:rFonts w:ascii="Palatino Linotype" w:hAnsi="Palatino Linotype" w:cs="Arial"/>
          <w:b/>
          <w:bCs/>
          <w:i/>
          <w:sz w:val="22"/>
          <w:lang w:val="es-ES_tradnl"/>
        </w:rPr>
        <w:t>Artículo 179.</w:t>
      </w:r>
      <w:r w:rsidRPr="00611638">
        <w:rPr>
          <w:rFonts w:ascii="Palatino Linotype" w:hAnsi="Palatino Linotype" w:cs="Arial"/>
          <w:i/>
          <w:sz w:val="22"/>
          <w:lang w:val="es-ES_tradnl"/>
        </w:rPr>
        <w:t xml:space="preserve"> El recurso de revisión es un medio de protección que la Ley otorga a los particulares, para hacer valer su derecho de acceso a la información pública, y procederá en contra de las siguientes causas:</w:t>
      </w:r>
    </w:p>
    <w:p w14:paraId="7596926E" w14:textId="77777777" w:rsidR="00191180" w:rsidRPr="0061163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611638">
        <w:rPr>
          <w:rFonts w:ascii="Palatino Linotype" w:hAnsi="Palatino Linotype" w:cs="Arial"/>
          <w:i/>
          <w:sz w:val="22"/>
          <w:lang w:val="es-ES_tradnl"/>
        </w:rPr>
        <w:t>(…)</w:t>
      </w:r>
    </w:p>
    <w:p w14:paraId="2C7C81D2" w14:textId="77777777" w:rsidR="00191180" w:rsidRPr="00611638" w:rsidRDefault="00191180" w:rsidP="006F7BEF">
      <w:pPr>
        <w:suppressAutoHyphens w:val="0"/>
        <w:spacing w:before="240" w:after="240" w:line="360" w:lineRule="auto"/>
        <w:ind w:left="567" w:right="567"/>
        <w:contextualSpacing/>
        <w:jc w:val="both"/>
        <w:rPr>
          <w:rFonts w:ascii="Palatino Linotype" w:hAnsi="Palatino Linotype" w:cs="Arial"/>
          <w:b/>
          <w:i/>
          <w:sz w:val="22"/>
          <w:lang w:val="es-ES_tradnl"/>
        </w:rPr>
      </w:pPr>
      <w:r w:rsidRPr="00611638">
        <w:rPr>
          <w:rFonts w:ascii="Palatino Linotype" w:hAnsi="Palatino Linotype" w:cs="Arial"/>
          <w:b/>
          <w:i/>
          <w:sz w:val="22"/>
          <w:lang w:val="es-ES_tradnl"/>
        </w:rPr>
        <w:t>VII. La falta de respuesta a una solicitud de acceso a la información;</w:t>
      </w:r>
    </w:p>
    <w:p w14:paraId="3F8D1281" w14:textId="77777777" w:rsidR="00191180" w:rsidRPr="0061163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611638">
        <w:rPr>
          <w:rFonts w:ascii="Palatino Linotype" w:hAnsi="Palatino Linotype" w:cs="Arial"/>
          <w:i/>
          <w:sz w:val="22"/>
          <w:lang w:val="es-ES_tradnl"/>
        </w:rPr>
        <w:t>(…)”</w:t>
      </w:r>
    </w:p>
    <w:p w14:paraId="14185C7D" w14:textId="77777777" w:rsidR="000D0723" w:rsidRPr="00611638" w:rsidRDefault="000D0723" w:rsidP="006F7BEF">
      <w:pPr>
        <w:suppressAutoHyphens w:val="0"/>
        <w:spacing w:before="240" w:after="240" w:line="360" w:lineRule="auto"/>
        <w:ind w:left="567" w:right="567"/>
        <w:contextualSpacing/>
        <w:jc w:val="both"/>
        <w:rPr>
          <w:rFonts w:ascii="Palatino Linotype" w:hAnsi="Palatino Linotype" w:cs="Arial"/>
          <w:i/>
          <w:iCs/>
          <w:sz w:val="22"/>
          <w:lang w:val="es-ES_tradnl"/>
        </w:rPr>
      </w:pPr>
    </w:p>
    <w:p w14:paraId="220BC811" w14:textId="77777777" w:rsidR="00191180" w:rsidRPr="00611638" w:rsidRDefault="00191180" w:rsidP="006F7BEF">
      <w:pPr>
        <w:suppressAutoHyphens w:val="0"/>
        <w:spacing w:before="240" w:after="240" w:line="360" w:lineRule="auto"/>
        <w:ind w:left="567" w:right="567"/>
        <w:contextualSpacing/>
        <w:jc w:val="both"/>
        <w:rPr>
          <w:rFonts w:ascii="Palatino Linotype" w:hAnsi="Palatino Linotype" w:cs="Arial"/>
          <w:i/>
          <w:iCs/>
          <w:sz w:val="22"/>
          <w:lang w:val="es-ES_tradnl"/>
        </w:rPr>
      </w:pPr>
      <w:r w:rsidRPr="00611638">
        <w:rPr>
          <w:rFonts w:ascii="Palatino Linotype" w:hAnsi="Palatino Linotype" w:cs="Arial"/>
          <w:i/>
          <w:iCs/>
          <w:sz w:val="22"/>
          <w:lang w:val="es-ES_tradnl"/>
        </w:rPr>
        <w:t>(Énfasis añadido)</w:t>
      </w:r>
    </w:p>
    <w:p w14:paraId="3906E88D" w14:textId="77777777" w:rsidR="00191180" w:rsidRPr="00611638" w:rsidRDefault="00191180" w:rsidP="006F7BEF">
      <w:pPr>
        <w:suppressAutoHyphens w:val="0"/>
        <w:spacing w:before="240" w:after="240" w:line="360" w:lineRule="auto"/>
        <w:ind w:left="360"/>
        <w:contextualSpacing/>
        <w:jc w:val="both"/>
        <w:rPr>
          <w:rFonts w:ascii="Palatino Linotype" w:hAnsi="Palatino Linotype" w:cs="Arial"/>
          <w:sz w:val="22"/>
          <w:lang w:val="es-ES_tradnl"/>
        </w:rPr>
      </w:pPr>
    </w:p>
    <w:p w14:paraId="591441C9"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En ese tenor, en el asunto particular derivado de la negativa por parte de la Unidad de Transparencia del </w:t>
      </w:r>
      <w:r w:rsidRPr="006E098C">
        <w:rPr>
          <w:rFonts w:ascii="Palatino Linotype" w:hAnsi="Palatino Linotype" w:cs="Arial"/>
          <w:b/>
          <w:bCs/>
          <w:color w:val="000000"/>
          <w:lang w:val="es-ES_tradnl"/>
        </w:rPr>
        <w:t>SUJETO OBLIGADO</w:t>
      </w:r>
      <w:r w:rsidRPr="006E098C">
        <w:rPr>
          <w:rFonts w:ascii="Palatino Linotype" w:hAnsi="Palatino Linotype" w:cs="Arial"/>
          <w:color w:val="000000"/>
          <w:lang w:val="es-ES_tradnl"/>
        </w:rPr>
        <w:t xml:space="preserve"> </w:t>
      </w:r>
      <w:r w:rsidRPr="006E098C">
        <w:rPr>
          <w:rFonts w:ascii="Palatino Linotype" w:hAnsi="Palatino Linotype" w:cs="Arial"/>
          <w:lang w:val="es-ES_tradnl"/>
        </w:rPr>
        <w:t xml:space="preserve">a dar respuesta a la solicitud se configura de manera clara la fracción señalada con anterioridad y este Órgano Garante procede a </w:t>
      </w:r>
      <w:r w:rsidRPr="006E098C">
        <w:rPr>
          <w:rFonts w:ascii="Palatino Linotype" w:hAnsi="Palatino Linotype" w:cs="Arial"/>
          <w:b/>
          <w:bCs/>
          <w:lang w:val="es-ES_tradnl"/>
        </w:rPr>
        <w:t>ordenar</w:t>
      </w:r>
      <w:r w:rsidRPr="006E098C">
        <w:rPr>
          <w:rFonts w:ascii="Palatino Linotype" w:hAnsi="Palatino Linotype" w:cs="Arial"/>
          <w:lang w:val="es-ES_tradnl"/>
        </w:rPr>
        <w:t xml:space="preserve">, a través de la presente resolución, dar atención a la solicitud de información </w:t>
      </w:r>
      <w:r w:rsidRPr="006E098C">
        <w:rPr>
          <w:rFonts w:ascii="Palatino Linotype" w:hAnsi="Palatino Linotype" w:cs="Arial"/>
          <w:lang w:val="es-ES_tradnl"/>
        </w:rPr>
        <w:lastRenderedPageBreak/>
        <w:t>y además de ello entregar la información correspondiente, con las formalidades en tiempo y forma que dispone la normatividad aplicable.</w:t>
      </w:r>
    </w:p>
    <w:p w14:paraId="792CB0AE" w14:textId="77777777" w:rsidR="00191180" w:rsidRPr="006E098C" w:rsidRDefault="00191180" w:rsidP="006F7BEF">
      <w:pPr>
        <w:tabs>
          <w:tab w:val="left" w:pos="426"/>
        </w:tabs>
        <w:suppressAutoHyphens w:val="0"/>
        <w:spacing w:before="240" w:after="240" w:line="360" w:lineRule="auto"/>
        <w:contextualSpacing/>
        <w:jc w:val="both"/>
        <w:rPr>
          <w:rFonts w:ascii="Palatino Linotype" w:hAnsi="Palatino Linotype" w:cs="Arial"/>
          <w:lang w:val="es-ES_tradnl"/>
        </w:rPr>
      </w:pPr>
    </w:p>
    <w:p w14:paraId="4282FC4C" w14:textId="77777777" w:rsidR="00191180" w:rsidRPr="006E098C"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6E098C">
        <w:rPr>
          <w:rFonts w:ascii="Palatino Linotype" w:hAnsi="Palatino Linotype" w:cs="Arial"/>
          <w:lang w:val="es-ES_tradnl"/>
        </w:rPr>
        <w:t xml:space="preserve">El último párrafo del artículo 179 de la Ley de la materia, se configura entonces en aquellos casos en donde los </w:t>
      </w:r>
      <w:r w:rsidRPr="006E098C">
        <w:rPr>
          <w:rFonts w:ascii="Palatino Linotype" w:hAnsi="Palatino Linotype" w:cs="Arial"/>
          <w:b/>
          <w:lang w:val="es-ES_tradnl"/>
        </w:rPr>
        <w:t>Sujetos Obligados emiten respuesta derivada de una resolución a un recurso de revisión que proceda por la causal prevista en la fracción VII de la Ley en cita como es este el caso</w:t>
      </w:r>
      <w:r w:rsidRPr="006E098C">
        <w:rPr>
          <w:rFonts w:ascii="Palatino Linotype" w:hAnsi="Palatino Linotype" w:cs="Arial"/>
          <w:lang w:val="es-ES_tradnl"/>
        </w:rPr>
        <w:t xml:space="preserve">, dicha respuesta es susceptible de ser impugnada de nueva cuenta, mediante recurso de revisión ante el Instituto. Esto es, que el acto que genere el </w:t>
      </w:r>
      <w:r w:rsidRPr="006E098C">
        <w:rPr>
          <w:rFonts w:ascii="Palatino Linotype" w:hAnsi="Palatino Linotype" w:cs="Arial"/>
          <w:b/>
          <w:lang w:val="es-ES_tradnl"/>
        </w:rPr>
        <w:t>SUJETO OBLIGADO</w:t>
      </w:r>
      <w:r w:rsidRPr="006E098C">
        <w:rPr>
          <w:rFonts w:ascii="Palatino Linotype" w:hAnsi="Palatino Linotype" w:cs="Arial"/>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6E098C">
        <w:rPr>
          <w:rFonts w:ascii="Palatino Linotype" w:hAnsi="Palatino Linotype" w:cs="Arial"/>
          <w:b/>
          <w:lang w:val="es-ES_tradnl"/>
        </w:rPr>
        <w:t>queda al alcance de la persona la interposición de un nuevo recurso de revisión</w:t>
      </w:r>
      <w:r w:rsidRPr="006E098C">
        <w:rPr>
          <w:rFonts w:ascii="Palatino Linotype" w:hAnsi="Palatino Linotype" w:cs="Arial"/>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1F510815" w14:textId="77777777" w:rsidR="008E56B2" w:rsidRPr="006E098C" w:rsidRDefault="008E56B2" w:rsidP="008E56B2">
      <w:pPr>
        <w:tabs>
          <w:tab w:val="left" w:pos="426"/>
        </w:tabs>
        <w:suppressAutoHyphens w:val="0"/>
        <w:spacing w:before="240" w:after="240" w:line="360" w:lineRule="auto"/>
        <w:contextualSpacing/>
        <w:jc w:val="both"/>
        <w:rPr>
          <w:rFonts w:ascii="Palatino Linotype" w:hAnsi="Palatino Linotype" w:cs="Arial"/>
          <w:lang w:val="es-ES_tradnl"/>
        </w:rPr>
      </w:pPr>
    </w:p>
    <w:p w14:paraId="350DD03A" w14:textId="77777777" w:rsidR="00591E1A" w:rsidRPr="006E098C" w:rsidRDefault="00591E1A" w:rsidP="00591E1A">
      <w:pPr>
        <w:keepNext/>
        <w:keepLines/>
        <w:tabs>
          <w:tab w:val="left" w:pos="284"/>
        </w:tabs>
        <w:spacing w:before="240"/>
        <w:outlineLvl w:val="0"/>
        <w:rPr>
          <w:rFonts w:ascii="Palatino Linotype" w:eastAsia="MS Gothic" w:hAnsi="Palatino Linotype" w:cstheme="majorBidi"/>
          <w:b/>
          <w:lang w:eastAsia="es-ES_tradnl"/>
        </w:rPr>
      </w:pPr>
      <w:bookmarkStart w:id="51" w:name="_Toc68793658"/>
      <w:bookmarkStart w:id="52" w:name="_Toc87549681"/>
      <w:r w:rsidRPr="006E098C">
        <w:rPr>
          <w:rFonts w:ascii="Palatino Linotype" w:eastAsia="MS Gothic" w:hAnsi="Palatino Linotype" w:cstheme="majorBidi"/>
          <w:b/>
        </w:rPr>
        <w:t>SEXTO. Vista al órgano de control interno competente.</w:t>
      </w:r>
      <w:bookmarkEnd w:id="51"/>
      <w:bookmarkEnd w:id="52"/>
    </w:p>
    <w:p w14:paraId="2F404A4F" w14:textId="538D508F" w:rsidR="00591E1A" w:rsidRPr="006E098C" w:rsidRDefault="00591E1A" w:rsidP="00591E1A">
      <w:pPr>
        <w:pStyle w:val="Prrafodelista"/>
        <w:numPr>
          <w:ilvl w:val="0"/>
          <w:numId w:val="9"/>
        </w:numPr>
        <w:tabs>
          <w:tab w:val="left" w:pos="284"/>
        </w:tabs>
        <w:suppressAutoHyphens w:val="0"/>
        <w:spacing w:line="360" w:lineRule="auto"/>
        <w:ind w:left="0" w:firstLine="0"/>
        <w:contextualSpacing/>
        <w:jc w:val="both"/>
        <w:rPr>
          <w:rFonts w:ascii="Palatino Linotype" w:eastAsiaTheme="minorEastAsia" w:hAnsi="Palatino Linotype" w:cs="Arial"/>
          <w:sz w:val="24"/>
          <w:szCs w:val="24"/>
          <w:lang w:val="es-ES_tradnl"/>
        </w:rPr>
      </w:pPr>
      <w:r w:rsidRPr="006E098C">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506F8580" w14:textId="77777777" w:rsidR="00591E1A" w:rsidRPr="006E098C" w:rsidRDefault="00591E1A" w:rsidP="00591E1A">
      <w:pPr>
        <w:tabs>
          <w:tab w:val="left" w:pos="284"/>
        </w:tabs>
        <w:spacing w:line="360" w:lineRule="auto"/>
        <w:jc w:val="both"/>
        <w:rPr>
          <w:rFonts w:ascii="Palatino Linotype" w:eastAsiaTheme="minorEastAsia" w:hAnsi="Palatino Linotype" w:cs="Arial"/>
          <w:lang w:val="es-ES_tradnl"/>
        </w:rPr>
      </w:pPr>
    </w:p>
    <w:p w14:paraId="6161604E"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r w:rsidRPr="00611638">
        <w:rPr>
          <w:rFonts w:ascii="Palatino Linotype" w:hAnsi="Palatino Linotype"/>
          <w:i/>
          <w:iCs/>
          <w:sz w:val="22"/>
        </w:rPr>
        <w:lastRenderedPageBreak/>
        <w:t>Artículo 222. Son causas de responsabilidad administrativa de los servidores públicos de los sujetos obligados, por incumplimiento de las obligaciones establecidas en la materia de la presente Ley, las siguientes:</w:t>
      </w:r>
    </w:p>
    <w:p w14:paraId="6FB8843F"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r w:rsidRPr="00611638">
        <w:rPr>
          <w:rFonts w:ascii="Palatino Linotype" w:hAnsi="Palatino Linotype"/>
          <w:i/>
          <w:iCs/>
          <w:sz w:val="22"/>
        </w:rPr>
        <w:t xml:space="preserve">I. Cualquier acto u omisión que provoque la suspensión o deficiencia en la atención de las solicitudes de información; </w:t>
      </w:r>
    </w:p>
    <w:p w14:paraId="14B66504"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r w:rsidRPr="00611638">
        <w:rPr>
          <w:rFonts w:ascii="Palatino Linotype" w:hAnsi="Palatino Linotype"/>
          <w:i/>
          <w:iCs/>
          <w:sz w:val="22"/>
        </w:rPr>
        <w:t>II. La falta de respuesta a las solicitudes de información en los plazos señalados en la normatividad aplicable;</w:t>
      </w:r>
    </w:p>
    <w:p w14:paraId="344E154F"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r w:rsidRPr="00611638">
        <w:rPr>
          <w:rFonts w:ascii="Palatino Linotype" w:hAnsi="Palatino Linotype"/>
          <w:i/>
          <w:iCs/>
          <w:sz w:val="22"/>
        </w:rPr>
        <w:t>III. a XXI. …</w:t>
      </w:r>
    </w:p>
    <w:p w14:paraId="32943CC9" w14:textId="77777777" w:rsidR="00591E1A" w:rsidRPr="00611638" w:rsidRDefault="00591E1A" w:rsidP="00591E1A">
      <w:pPr>
        <w:tabs>
          <w:tab w:val="left" w:pos="284"/>
        </w:tabs>
        <w:spacing w:line="360" w:lineRule="auto"/>
        <w:ind w:left="567" w:right="567"/>
        <w:contextualSpacing/>
        <w:jc w:val="both"/>
        <w:rPr>
          <w:rFonts w:ascii="Palatino Linotype" w:eastAsiaTheme="minorEastAsia" w:hAnsi="Palatino Linotype" w:cs="Arial"/>
          <w:i/>
          <w:iCs/>
          <w:sz w:val="22"/>
          <w:lang w:val="es-ES_tradnl"/>
        </w:rPr>
      </w:pPr>
    </w:p>
    <w:p w14:paraId="7BECB0A0"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r w:rsidRPr="00611638">
        <w:rPr>
          <w:rFonts w:ascii="Palatino Linotype" w:hAnsi="Palatino Linotype"/>
          <w:i/>
          <w:iCs/>
          <w:sz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240E083"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p>
    <w:p w14:paraId="4DF1DB21"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r w:rsidRPr="00611638">
        <w:rPr>
          <w:rFonts w:ascii="Palatino Linotype" w:hAnsi="Palatino Linotype"/>
          <w:i/>
          <w:iCs/>
          <w:sz w:val="22"/>
        </w:rPr>
        <w:t>Artículo 59. Los servidores públicos habilitados tendrán las funciones siguientes:</w:t>
      </w:r>
    </w:p>
    <w:p w14:paraId="52705D26"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p>
    <w:p w14:paraId="3BB264AE"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r w:rsidRPr="00611638">
        <w:rPr>
          <w:rFonts w:ascii="Palatino Linotype" w:hAnsi="Palatino Linotype"/>
          <w:i/>
          <w:iCs/>
          <w:sz w:val="22"/>
        </w:rPr>
        <w:t xml:space="preserve">I. Localizar la información que le solicite la Unidad de Transparencia; </w:t>
      </w:r>
    </w:p>
    <w:p w14:paraId="45CD33F0"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r w:rsidRPr="00611638">
        <w:rPr>
          <w:rFonts w:ascii="Palatino Linotype" w:hAnsi="Palatino Linotype"/>
          <w:i/>
          <w:iCs/>
          <w:sz w:val="22"/>
        </w:rPr>
        <w:t>II. Proporcionar la información que obre en los archivos y que le sea solicitada por la Unidad de Transparencia;</w:t>
      </w:r>
    </w:p>
    <w:p w14:paraId="6C4E5806" w14:textId="77777777" w:rsidR="00591E1A" w:rsidRPr="00611638" w:rsidRDefault="00591E1A" w:rsidP="00591E1A">
      <w:pPr>
        <w:tabs>
          <w:tab w:val="left" w:pos="284"/>
        </w:tabs>
        <w:spacing w:line="360" w:lineRule="auto"/>
        <w:ind w:left="567" w:right="567"/>
        <w:contextualSpacing/>
        <w:jc w:val="both"/>
        <w:rPr>
          <w:rFonts w:ascii="Palatino Linotype" w:hAnsi="Palatino Linotype"/>
          <w:i/>
          <w:iCs/>
          <w:sz w:val="22"/>
        </w:rPr>
      </w:pPr>
      <w:r w:rsidRPr="00611638">
        <w:rPr>
          <w:rFonts w:ascii="Palatino Linotype" w:hAnsi="Palatino Linotype"/>
          <w:i/>
          <w:iCs/>
          <w:sz w:val="22"/>
        </w:rPr>
        <w:t>III. a VII. …”</w:t>
      </w:r>
    </w:p>
    <w:p w14:paraId="1493D638" w14:textId="77777777" w:rsidR="00591E1A" w:rsidRPr="006E098C" w:rsidRDefault="00591E1A" w:rsidP="00591E1A">
      <w:pPr>
        <w:tabs>
          <w:tab w:val="left" w:pos="284"/>
        </w:tabs>
        <w:spacing w:line="360" w:lineRule="auto"/>
        <w:ind w:left="567" w:right="567"/>
        <w:contextualSpacing/>
        <w:jc w:val="both"/>
        <w:rPr>
          <w:rFonts w:ascii="Palatino Linotype" w:eastAsiaTheme="minorEastAsia" w:hAnsi="Palatino Linotype" w:cs="Arial"/>
          <w:i/>
          <w:iCs/>
          <w:lang w:val="es-ES_tradnl"/>
        </w:rPr>
      </w:pPr>
    </w:p>
    <w:p w14:paraId="068DD586" w14:textId="77777777" w:rsidR="00591E1A" w:rsidRPr="006E098C" w:rsidRDefault="00591E1A" w:rsidP="00591E1A">
      <w:pPr>
        <w:numPr>
          <w:ilvl w:val="0"/>
          <w:numId w:val="28"/>
        </w:numPr>
        <w:tabs>
          <w:tab w:val="left" w:pos="284"/>
        </w:tabs>
        <w:suppressAutoHyphens w:val="0"/>
        <w:spacing w:line="360" w:lineRule="auto"/>
        <w:ind w:left="0" w:firstLine="0"/>
        <w:contextualSpacing/>
        <w:jc w:val="both"/>
        <w:rPr>
          <w:rFonts w:ascii="Palatino Linotype" w:eastAsiaTheme="minorEastAsia" w:hAnsi="Palatino Linotype" w:cs="Arial"/>
          <w:lang w:val="es-ES_tradnl"/>
        </w:rPr>
      </w:pPr>
      <w:r w:rsidRPr="006E098C">
        <w:rPr>
          <w:rFonts w:ascii="Palatino Linotype" w:eastAsiaTheme="minorEastAsia" w:hAnsi="Palatino Linotype" w:cs="Arial"/>
          <w:lang w:val="es-ES_tradnl"/>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1AA1D132" w14:textId="77777777" w:rsidR="00591E1A" w:rsidRPr="006E098C" w:rsidRDefault="00591E1A" w:rsidP="00591E1A">
      <w:pPr>
        <w:numPr>
          <w:ilvl w:val="0"/>
          <w:numId w:val="28"/>
        </w:numPr>
        <w:tabs>
          <w:tab w:val="left" w:pos="284"/>
        </w:tabs>
        <w:suppressAutoHyphens w:val="0"/>
        <w:spacing w:line="360" w:lineRule="auto"/>
        <w:ind w:left="0" w:firstLine="0"/>
        <w:contextualSpacing/>
        <w:jc w:val="both"/>
        <w:rPr>
          <w:rFonts w:ascii="Palatino Linotype" w:eastAsiaTheme="minorEastAsia" w:hAnsi="Palatino Linotype" w:cs="Arial"/>
          <w:lang w:val="es-ES_tradnl"/>
        </w:rPr>
      </w:pPr>
      <w:r w:rsidRPr="006E098C">
        <w:rPr>
          <w:rFonts w:ascii="Palatino Linotype" w:eastAsiaTheme="minorEastAsia" w:hAnsi="Palatino Linotype" w:cs="Arial"/>
          <w:lang w:val="es-ES_tradnl"/>
        </w:rPr>
        <w:lastRenderedPageBreak/>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4CE337E4" w14:textId="77777777" w:rsidR="00591E1A" w:rsidRPr="006E098C" w:rsidRDefault="00591E1A" w:rsidP="00591E1A">
      <w:pPr>
        <w:tabs>
          <w:tab w:val="left" w:pos="284"/>
        </w:tabs>
        <w:spacing w:line="360" w:lineRule="auto"/>
        <w:jc w:val="both"/>
        <w:rPr>
          <w:rFonts w:ascii="Palatino Linotype" w:eastAsiaTheme="minorEastAsia" w:hAnsi="Palatino Linotype" w:cs="Arial"/>
          <w:lang w:val="es-ES_tradnl"/>
        </w:rPr>
      </w:pPr>
    </w:p>
    <w:p w14:paraId="43E3FFAB" w14:textId="77777777" w:rsidR="00591E1A" w:rsidRPr="006E098C" w:rsidRDefault="00591E1A" w:rsidP="00591E1A">
      <w:pPr>
        <w:numPr>
          <w:ilvl w:val="0"/>
          <w:numId w:val="28"/>
        </w:numPr>
        <w:tabs>
          <w:tab w:val="left" w:pos="284"/>
        </w:tabs>
        <w:suppressAutoHyphens w:val="0"/>
        <w:spacing w:before="240" w:line="360" w:lineRule="auto"/>
        <w:ind w:left="0" w:firstLine="0"/>
        <w:contextualSpacing/>
        <w:jc w:val="both"/>
        <w:rPr>
          <w:rFonts w:ascii="Palatino Linotype" w:eastAsiaTheme="minorEastAsia" w:hAnsi="Palatino Linotype" w:cs="Arial"/>
          <w:lang w:val="es-ES_tradnl"/>
        </w:rPr>
      </w:pPr>
      <w:r w:rsidRPr="006E098C">
        <w:rPr>
          <w:rFonts w:ascii="Palatino Linotype" w:eastAsiaTheme="minorEastAsia" w:hAnsi="Palatino Linotype" w:cs="Arial"/>
          <w:lang w:val="es-ES_tradnl"/>
        </w:rPr>
        <w:t>En el presente asunto en particular, se tiene que el Titular de la Unidad de Transparencia no turnó la solicitud al Servidor Público Habilitado.</w:t>
      </w:r>
    </w:p>
    <w:p w14:paraId="1CD414CC" w14:textId="77777777" w:rsidR="00591E1A" w:rsidRPr="006E098C" w:rsidRDefault="00591E1A" w:rsidP="00591E1A">
      <w:pPr>
        <w:pStyle w:val="Prrafodelista"/>
        <w:numPr>
          <w:ilvl w:val="0"/>
          <w:numId w:val="28"/>
        </w:numPr>
        <w:tabs>
          <w:tab w:val="left" w:pos="284"/>
        </w:tabs>
        <w:suppressAutoHyphens w:val="0"/>
        <w:spacing w:before="240" w:after="240" w:line="360" w:lineRule="auto"/>
        <w:ind w:left="0" w:firstLine="0"/>
        <w:contextualSpacing/>
        <w:jc w:val="both"/>
        <w:rPr>
          <w:rFonts w:ascii="Palatino Linotype" w:eastAsiaTheme="minorEastAsia" w:hAnsi="Palatino Linotype" w:cstheme="minorBidi"/>
          <w:sz w:val="24"/>
          <w:szCs w:val="24"/>
          <w:lang w:val="es-ES_tradnl"/>
        </w:rPr>
      </w:pPr>
      <w:r w:rsidRPr="006E098C">
        <w:rPr>
          <w:rFonts w:ascii="Palatino Linotype" w:hAnsi="Palatino Linotype" w:cs="Arial"/>
          <w:sz w:val="24"/>
          <w:szCs w:val="24"/>
        </w:rPr>
        <w:t>Se tiene que el Titular de la Unidad de Transparencia incumplió con sus funciones, atribuciones y competencias, al no dar trámite a la solicitud, lo cual tuvo como consecuencia la falta de respuesta a ambas solicitudes.</w:t>
      </w:r>
    </w:p>
    <w:p w14:paraId="0F2E8924" w14:textId="77777777" w:rsidR="00591E1A" w:rsidRPr="006E098C" w:rsidRDefault="00591E1A" w:rsidP="00591E1A">
      <w:pPr>
        <w:pStyle w:val="Prrafodelista"/>
        <w:tabs>
          <w:tab w:val="left" w:pos="284"/>
        </w:tabs>
        <w:spacing w:before="240" w:after="240" w:line="360" w:lineRule="auto"/>
        <w:ind w:left="0"/>
        <w:jc w:val="both"/>
        <w:rPr>
          <w:rFonts w:ascii="Palatino Linotype" w:hAnsi="Palatino Linotype"/>
          <w:sz w:val="24"/>
          <w:szCs w:val="24"/>
        </w:rPr>
      </w:pPr>
    </w:p>
    <w:p w14:paraId="074FD1F2" w14:textId="77777777" w:rsidR="00591E1A" w:rsidRPr="006E098C" w:rsidRDefault="00591E1A" w:rsidP="00591E1A">
      <w:pPr>
        <w:pStyle w:val="Prrafodelista"/>
        <w:numPr>
          <w:ilvl w:val="0"/>
          <w:numId w:val="28"/>
        </w:numPr>
        <w:tabs>
          <w:tab w:val="left" w:pos="284"/>
        </w:tabs>
        <w:suppressAutoHyphens w:val="0"/>
        <w:spacing w:before="240" w:after="240" w:line="360" w:lineRule="auto"/>
        <w:ind w:left="0" w:firstLine="0"/>
        <w:contextualSpacing/>
        <w:jc w:val="both"/>
        <w:rPr>
          <w:rFonts w:ascii="Palatino Linotype" w:hAnsi="Palatino Linotype"/>
          <w:sz w:val="24"/>
          <w:szCs w:val="24"/>
        </w:rPr>
      </w:pPr>
      <w:r w:rsidRPr="006E098C">
        <w:rPr>
          <w:rFonts w:ascii="Palatino Linotype" w:hAnsi="Palatino Linotype"/>
          <w:sz w:val="24"/>
          <w:szCs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w:t>
      </w:r>
      <w:r w:rsidRPr="006E098C">
        <w:rPr>
          <w:rFonts w:ascii="Palatino Linotype" w:eastAsia="MS Gothic" w:hAnsi="Palatino Linotype" w:cstheme="majorBidi"/>
          <w:sz w:val="24"/>
          <w:szCs w:val="24"/>
        </w:rPr>
        <w:t xml:space="preserve">órgano interno de control </w:t>
      </w:r>
      <w:r w:rsidRPr="006E098C">
        <w:rPr>
          <w:rFonts w:ascii="Palatino Linotype" w:hAnsi="Palatino Linotype"/>
          <w:sz w:val="24"/>
          <w:szCs w:val="24"/>
        </w:rPr>
        <w:t>competente, para que inicie, en su caso, el procedimiento de responsabilidad respectivo.</w:t>
      </w:r>
    </w:p>
    <w:p w14:paraId="2EC2CA73" w14:textId="199A0468" w:rsidR="00191180" w:rsidRPr="006E098C" w:rsidRDefault="00C1345F" w:rsidP="006F7BEF">
      <w:pPr>
        <w:keepNext/>
        <w:keepLines/>
        <w:suppressAutoHyphens w:val="0"/>
        <w:spacing w:before="240" w:line="360" w:lineRule="auto"/>
        <w:outlineLvl w:val="0"/>
        <w:rPr>
          <w:rFonts w:ascii="Palatino Linotype" w:hAnsi="Palatino Linotype" w:cs="Arial"/>
          <w:b/>
          <w:color w:val="000000"/>
          <w:lang w:val="es-ES_tradnl"/>
        </w:rPr>
      </w:pPr>
      <w:bookmarkStart w:id="53" w:name="_Toc104470953"/>
      <w:bookmarkStart w:id="54" w:name="_Toc110976872"/>
      <w:r w:rsidRPr="006E098C">
        <w:rPr>
          <w:rFonts w:ascii="Palatino Linotype" w:hAnsi="Palatino Linotype" w:cs="Arial"/>
          <w:b/>
          <w:color w:val="000000"/>
          <w:lang w:val="es-ES_tradnl"/>
        </w:rPr>
        <w:t>SÉPTIMO</w:t>
      </w:r>
      <w:r w:rsidR="00191180" w:rsidRPr="006E098C">
        <w:rPr>
          <w:rFonts w:ascii="Palatino Linotype" w:hAnsi="Palatino Linotype" w:cs="Arial"/>
          <w:b/>
          <w:color w:val="000000"/>
          <w:lang w:val="es-ES_tradnl"/>
        </w:rPr>
        <w:t>. De la versión pública.</w:t>
      </w:r>
      <w:bookmarkEnd w:id="53"/>
      <w:bookmarkEnd w:id="54"/>
    </w:p>
    <w:p w14:paraId="24014B16" w14:textId="77777777" w:rsidR="00191180" w:rsidRPr="006E098C" w:rsidRDefault="00191180" w:rsidP="006F7BEF">
      <w:pPr>
        <w:numPr>
          <w:ilvl w:val="0"/>
          <w:numId w:val="9"/>
        </w:numPr>
        <w:tabs>
          <w:tab w:val="left" w:pos="426"/>
        </w:tabs>
        <w:suppressAutoHyphens w:val="0"/>
        <w:spacing w:after="120" w:line="360" w:lineRule="auto"/>
        <w:ind w:left="0" w:right="49"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Por otro lado, debe destacarse que debido a la naturaleza de la información solicitada</w:t>
      </w:r>
      <w:r w:rsidRPr="006E098C">
        <w:rPr>
          <w:rFonts w:ascii="Palatino Linotype" w:hAnsi="Palatino Linotype" w:cs="Arial"/>
          <w:b/>
          <w:color w:val="000000"/>
          <w:lang w:val="es-ES_tradnl"/>
        </w:rPr>
        <w:t xml:space="preserve">, </w:t>
      </w:r>
      <w:r w:rsidRPr="006E098C">
        <w:rPr>
          <w:rFonts w:ascii="Palatino Linotype" w:hAnsi="Palatino Linotype" w:cs="Arial"/>
          <w:color w:val="000000"/>
          <w:lang w:val="es-ES_tradnl"/>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w:t>
      </w:r>
      <w:r w:rsidRPr="006E098C">
        <w:rPr>
          <w:rFonts w:ascii="Palatino Linotype" w:hAnsi="Palatino Linotype" w:cs="Arial"/>
          <w:color w:val="000000"/>
          <w:lang w:val="es-ES_tradnl"/>
        </w:rPr>
        <w:lastRenderedPageBreak/>
        <w:t xml:space="preserve">generar la </w:t>
      </w:r>
      <w:r w:rsidRPr="006E098C">
        <w:rPr>
          <w:rFonts w:ascii="Palatino Linotype" w:hAnsi="Palatino Linotype" w:cs="Arial"/>
          <w:b/>
          <w:color w:val="000000"/>
          <w:lang w:val="es-ES_tradnl"/>
        </w:rPr>
        <w:t>versión pública</w:t>
      </w:r>
      <w:r w:rsidRPr="006E098C">
        <w:rPr>
          <w:rFonts w:ascii="Palatino Linotype" w:hAnsi="Palatino Linotype" w:cs="Arial"/>
          <w:color w:val="000000"/>
          <w:lang w:val="es-ES_tradnl"/>
        </w:rPr>
        <w:t xml:space="preserve"> del documento por las consideraciones que se estimen pertinentes.</w:t>
      </w:r>
    </w:p>
    <w:p w14:paraId="60AA595E" w14:textId="77777777" w:rsidR="00191180" w:rsidRPr="006E098C" w:rsidRDefault="00191180" w:rsidP="006F7BEF">
      <w:pPr>
        <w:tabs>
          <w:tab w:val="left" w:pos="426"/>
        </w:tabs>
        <w:suppressAutoHyphens w:val="0"/>
        <w:spacing w:after="120" w:line="360" w:lineRule="auto"/>
        <w:ind w:right="49"/>
        <w:contextualSpacing/>
        <w:jc w:val="both"/>
        <w:rPr>
          <w:rFonts w:ascii="Palatino Linotype" w:hAnsi="Palatino Linotype" w:cs="Arial"/>
          <w:color w:val="000000"/>
          <w:lang w:val="es-ES_tradnl"/>
        </w:rPr>
      </w:pPr>
    </w:p>
    <w:p w14:paraId="02335BD8" w14:textId="77777777" w:rsidR="00191180" w:rsidRPr="006E098C" w:rsidRDefault="00191180" w:rsidP="006F7BEF">
      <w:pPr>
        <w:numPr>
          <w:ilvl w:val="0"/>
          <w:numId w:val="9"/>
        </w:numPr>
        <w:shd w:val="clear" w:color="auto" w:fill="FFFFFF"/>
        <w:tabs>
          <w:tab w:val="left" w:pos="284"/>
          <w:tab w:val="left" w:pos="426"/>
        </w:tabs>
        <w:suppressAutoHyphens w:val="0"/>
        <w:spacing w:before="240" w:after="200" w:line="360" w:lineRule="auto"/>
        <w:ind w:left="0" w:firstLine="0"/>
        <w:contextualSpacing/>
        <w:jc w:val="both"/>
        <w:rPr>
          <w:rFonts w:ascii="Palatino Linotype" w:hAnsi="Palatino Linotype" w:cs="Arial"/>
          <w:color w:val="000000"/>
          <w:lang w:val="es-ES_tradnl"/>
        </w:rPr>
      </w:pPr>
      <w:r w:rsidRPr="006E098C">
        <w:rPr>
          <w:rFonts w:ascii="Palatino Linotype" w:eastAsia="Calibri" w:hAnsi="Palatino Linotype" w:cs="Arial"/>
          <w:color w:val="000000"/>
          <w:lang w:val="es-ES" w:eastAsia="es-MX"/>
        </w:rPr>
        <w:t xml:space="preserve">Es de señalar que, por lo que hace a las versiones públicas, el </w:t>
      </w:r>
      <w:r w:rsidRPr="006E098C">
        <w:rPr>
          <w:rFonts w:ascii="Palatino Linotype" w:eastAsia="Calibri" w:hAnsi="Palatino Linotype" w:cs="Arial"/>
          <w:b/>
          <w:color w:val="000000"/>
          <w:lang w:val="es-ES" w:eastAsia="es-MX"/>
        </w:rPr>
        <w:t>SUJETO OBLIGADO</w:t>
      </w:r>
      <w:r w:rsidRPr="006E098C">
        <w:rPr>
          <w:rFonts w:ascii="Palatino Linotype" w:eastAsia="Calibri" w:hAnsi="Palatino Linotype" w:cs="Arial"/>
          <w:color w:val="000000"/>
          <w:lang w:val="es-ES" w:eastAsia="es-MX"/>
        </w:rPr>
        <w:t xml:space="preserve"> debe cumplir con las formalidades exigidas en la Ley, por lo que </w:t>
      </w:r>
      <w:r w:rsidRPr="006E098C">
        <w:rPr>
          <w:rFonts w:ascii="Palatino Linotype" w:hAnsi="Palatino Linotype" w:cs="Arial"/>
          <w:color w:val="000000"/>
          <w:lang w:val="es-ES_tradnl" w:eastAsia="es-MX"/>
        </w:rPr>
        <w:t xml:space="preserve">para tal efecto emitirá el </w:t>
      </w:r>
      <w:r w:rsidRPr="006E098C">
        <w:rPr>
          <w:rFonts w:ascii="Palatino Linotype" w:eastAsia="Calibri" w:hAnsi="Palatino Linotype" w:cs="Arial"/>
          <w:color w:val="000000"/>
          <w:lang w:val="es-ES" w:eastAsia="es-MX"/>
        </w:rPr>
        <w:t>Acuerdo del Comité de Transparencia en términos de los artículos 49 fracción</w:t>
      </w:r>
      <w:r w:rsidRPr="006E098C">
        <w:rPr>
          <w:rFonts w:ascii="Palatino Linotype" w:eastAsia="Calibri" w:hAnsi="Palatino Linotype" w:cs="Arial"/>
          <w:bCs/>
          <w:color w:val="000000"/>
          <w:lang w:val="es-ES_tradnl"/>
        </w:rPr>
        <w:t xml:space="preserve"> VIII,</w:t>
      </w:r>
      <w:r w:rsidRPr="006E098C">
        <w:rPr>
          <w:rFonts w:ascii="Palatino Linotype" w:eastAsia="Calibri" w:hAnsi="Palatino Linotype" w:cs="Arial"/>
          <w:color w:val="000000"/>
          <w:lang w:val="es-ES" w:eastAsia="es-MX"/>
        </w:rPr>
        <w:t xml:space="preserve"> 122</w:t>
      </w:r>
      <w:r w:rsidRPr="006E098C">
        <w:rPr>
          <w:rFonts w:ascii="Palatino Linotype" w:hAnsi="Palatino Linotype"/>
          <w:vertAlign w:val="superscript"/>
          <w:lang w:val="es-ES" w:eastAsia="es-MX"/>
        </w:rPr>
        <w:footnoteReference w:id="6"/>
      </w:r>
      <w:r w:rsidRPr="006E098C">
        <w:rPr>
          <w:rFonts w:ascii="Palatino Linotype" w:eastAsia="Calibri" w:hAnsi="Palatino Linotype" w:cs="Arial"/>
          <w:color w:val="000000"/>
          <w:lang w:val="es-ES" w:eastAsia="es-MX"/>
        </w:rPr>
        <w:t>, 135</w:t>
      </w:r>
      <w:r w:rsidRPr="006E098C">
        <w:rPr>
          <w:rFonts w:ascii="Palatino Linotype" w:hAnsi="Palatino Linotype"/>
          <w:vertAlign w:val="superscript"/>
          <w:lang w:val="es-ES" w:eastAsia="es-MX"/>
        </w:rPr>
        <w:footnoteReference w:id="7"/>
      </w:r>
      <w:r w:rsidRPr="006E098C">
        <w:rPr>
          <w:rFonts w:ascii="Palatino Linotype" w:eastAsia="Calibri" w:hAnsi="Palatino Linotype" w:cs="Arial"/>
          <w:color w:val="000000"/>
          <w:lang w:val="es-ES" w:eastAsia="es-MX"/>
        </w:rPr>
        <w:t xml:space="preserve"> y 149 de la </w:t>
      </w:r>
      <w:r w:rsidRPr="006E098C">
        <w:rPr>
          <w:rFonts w:ascii="Palatino Linotype" w:eastAsia="Calibri" w:hAnsi="Palatino Linotype" w:cs="Arial"/>
          <w:b/>
          <w:color w:val="000000"/>
          <w:lang w:val="es-ES" w:eastAsia="es-MX"/>
        </w:rPr>
        <w:t>Ley de Transparencia y Acceso a la Información Pública del Estado de México y Municipios</w:t>
      </w:r>
      <w:r w:rsidRPr="006E098C">
        <w:rPr>
          <w:rFonts w:ascii="Palatino Linotype" w:eastAsia="Calibri" w:hAnsi="Palatino Linotype" w:cs="Arial"/>
          <w:color w:val="000000"/>
          <w:lang w:val="es-ES" w:eastAsia="es-MX"/>
        </w:rPr>
        <w:t>, con el cual sustentara de forma fundada y motivada la clasificación de datos y con ello la "versión pública" de los documentos materia de la solicitud.</w:t>
      </w:r>
    </w:p>
    <w:p w14:paraId="07572824" w14:textId="77777777" w:rsidR="00191180" w:rsidRPr="006E098C" w:rsidRDefault="00191180" w:rsidP="006F7BEF">
      <w:pPr>
        <w:shd w:val="clear" w:color="auto" w:fill="FFFFFF"/>
        <w:tabs>
          <w:tab w:val="left" w:pos="284"/>
          <w:tab w:val="left" w:pos="426"/>
        </w:tabs>
        <w:suppressAutoHyphens w:val="0"/>
        <w:spacing w:before="240" w:after="200" w:line="360" w:lineRule="auto"/>
        <w:contextualSpacing/>
        <w:jc w:val="both"/>
        <w:rPr>
          <w:rFonts w:ascii="Palatino Linotype" w:hAnsi="Palatino Linotype" w:cs="Arial"/>
          <w:color w:val="000000"/>
          <w:lang w:val="es-ES_tradnl"/>
        </w:rPr>
      </w:pPr>
    </w:p>
    <w:p w14:paraId="35ABA92D" w14:textId="77777777" w:rsidR="00191180" w:rsidRPr="006E098C" w:rsidRDefault="00191180" w:rsidP="006F7BEF">
      <w:pPr>
        <w:keepNext/>
        <w:keepLines/>
        <w:suppressAutoHyphens w:val="0"/>
        <w:spacing w:before="40" w:line="360" w:lineRule="auto"/>
        <w:outlineLvl w:val="1"/>
        <w:rPr>
          <w:rFonts w:ascii="Palatino Linotype" w:hAnsi="Palatino Linotype"/>
          <w:b/>
          <w:color w:val="000000"/>
          <w:lang w:eastAsia="en-US"/>
        </w:rPr>
      </w:pPr>
      <w:bookmarkStart w:id="55" w:name="_Toc500756709"/>
      <w:bookmarkStart w:id="56" w:name="_Toc536691777"/>
      <w:bookmarkStart w:id="57" w:name="_Toc104470954"/>
      <w:bookmarkStart w:id="58" w:name="_Toc110976873"/>
      <w:r w:rsidRPr="006E098C">
        <w:rPr>
          <w:rFonts w:ascii="Palatino Linotype" w:hAnsi="Palatino Linotype"/>
          <w:b/>
          <w:color w:val="000000"/>
          <w:lang w:eastAsia="en-US"/>
        </w:rPr>
        <w:t>I. De la clasificación de la información.</w:t>
      </w:r>
      <w:bookmarkEnd w:id="55"/>
      <w:bookmarkEnd w:id="56"/>
      <w:bookmarkEnd w:id="57"/>
      <w:bookmarkEnd w:id="58"/>
    </w:p>
    <w:p w14:paraId="4C242014"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La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w:t>
      </w:r>
      <w:r w:rsidRPr="006E098C">
        <w:rPr>
          <w:rFonts w:ascii="Palatino Linotype" w:hAnsi="Palatino Linotype"/>
          <w:vertAlign w:val="superscript"/>
          <w:lang w:val="es-ES_tradnl"/>
        </w:rPr>
        <w:footnoteReference w:id="8"/>
      </w:r>
      <w:r w:rsidRPr="006E098C">
        <w:rPr>
          <w:rFonts w:ascii="Palatino Linotype" w:hAnsi="Palatino Linotype"/>
          <w:color w:val="000000"/>
          <w:lang w:val="es-ES_tradnl"/>
        </w:rPr>
        <w:t xml:space="preserve"> aunque cualquier límite o restricción, </w:t>
      </w:r>
      <w:r w:rsidRPr="006E098C">
        <w:rPr>
          <w:rFonts w:ascii="Palatino Linotype" w:hAnsi="Palatino Linotype"/>
          <w:color w:val="000000"/>
          <w:lang w:val="es-ES_tradnl"/>
        </w:rPr>
        <w:lastRenderedPageBreak/>
        <w:t>para ser legítimo, debe reunir con tres requisitos: primero, debe de estar establecida en un ordenamiento legal, antes de su aplicación; debe de corresponder a un fin legítimo y ser estrictamente proporcional con el principio o valor que se pretende preservar.</w:t>
      </w:r>
      <w:r w:rsidRPr="006E098C">
        <w:rPr>
          <w:rFonts w:ascii="Palatino Linotype" w:hAnsi="Palatino Linotype"/>
          <w:vertAlign w:val="superscript"/>
          <w:lang w:val="es-ES_tradnl"/>
        </w:rPr>
        <w:footnoteReference w:id="9"/>
      </w:r>
      <w:r w:rsidRPr="006E098C">
        <w:rPr>
          <w:rFonts w:ascii="Palatino Linotype" w:hAnsi="Palatino Linotype"/>
          <w:color w:val="000000"/>
          <w:lang w:val="es-ES_tradnl"/>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1CCC8094"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lastRenderedPageBreak/>
        <w:t>El grave problema que enfrentamos todos los días al resolver los recursos de revisión que se presentan, consiste en que a pesar de que han pasado más de dos años desde la entrada en vigor de la Ley General, y poco más de un año de la entrada en vigor de Ley Estatal, y de que dichos ordenamientos señalan los pasos, requisitos y formalidades que deben de cumplirse, en general, los acuerdos de clasificación de la información que emiten los Sujetos Obligados siguen sin observar los requisitos, tanto por la complejidad del procedimiento como por la falta de atención de los operadores jurídicos.</w:t>
      </w:r>
    </w:p>
    <w:p w14:paraId="6C6D7BFD" w14:textId="77777777" w:rsidR="00191180" w:rsidRPr="006E098C" w:rsidRDefault="00191180" w:rsidP="006F7BEF">
      <w:pPr>
        <w:tabs>
          <w:tab w:val="left" w:pos="426"/>
        </w:tabs>
        <w:suppressAutoHyphens w:val="0"/>
        <w:spacing w:after="160" w:line="360" w:lineRule="auto"/>
        <w:contextualSpacing/>
        <w:jc w:val="both"/>
        <w:rPr>
          <w:rFonts w:ascii="Palatino Linotype" w:hAnsi="Palatino Linotype"/>
          <w:color w:val="000000"/>
          <w:lang w:val="es-ES_tradnl"/>
        </w:rPr>
      </w:pPr>
    </w:p>
    <w:p w14:paraId="3F3A8B07"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 xml:space="preserve">Por esa razón, es que en esta ocasión se presenta un apretado resumen de las formalidades, elementos y procedimientos que debe considerar el </w:t>
      </w:r>
      <w:r w:rsidRPr="006E098C">
        <w:rPr>
          <w:rFonts w:ascii="Palatino Linotype" w:hAnsi="Palatino Linotype" w:cs="Arial"/>
          <w:b/>
          <w:bCs/>
          <w:color w:val="000000"/>
          <w:lang w:val="es-ES_tradnl"/>
        </w:rPr>
        <w:t>SUJETO OBLIGADO</w:t>
      </w:r>
      <w:r w:rsidRPr="006E098C">
        <w:rPr>
          <w:rFonts w:ascii="Palatino Linotype" w:hAnsi="Palatino Linotype" w:cs="Arial"/>
          <w:color w:val="000000"/>
          <w:lang w:val="es-ES_tradnl"/>
        </w:rPr>
        <w:t xml:space="preserve"> </w:t>
      </w:r>
      <w:r w:rsidRPr="006E098C">
        <w:rPr>
          <w:rFonts w:ascii="Palatino Linotype" w:hAnsi="Palatino Linotype"/>
          <w:color w:val="000000"/>
          <w:lang w:val="es-ES_tradnl"/>
        </w:rPr>
        <w:t>para emitir este tipo de acuerdos y que el Órgano Garante debe verificar que se cumplan.</w:t>
      </w:r>
    </w:p>
    <w:p w14:paraId="43F45798" w14:textId="77777777" w:rsidR="00191180" w:rsidRPr="006E098C" w:rsidRDefault="00191180" w:rsidP="006F7BEF">
      <w:pPr>
        <w:suppressAutoHyphens w:val="0"/>
        <w:spacing w:line="360" w:lineRule="auto"/>
        <w:jc w:val="both"/>
        <w:rPr>
          <w:rFonts w:ascii="Palatino Linotype" w:hAnsi="Palatino Linotype"/>
          <w:color w:val="000000"/>
          <w:lang w:val="es-ES_tradnl"/>
        </w:rPr>
      </w:pPr>
    </w:p>
    <w:p w14:paraId="0FD14A13" w14:textId="77777777" w:rsidR="00191180" w:rsidRPr="006E098C" w:rsidRDefault="00191180" w:rsidP="006F7BEF">
      <w:pPr>
        <w:keepNext/>
        <w:keepLines/>
        <w:pBdr>
          <w:top w:val="nil"/>
          <w:left w:val="nil"/>
          <w:bottom w:val="nil"/>
          <w:right w:val="nil"/>
          <w:between w:val="nil"/>
          <w:bar w:val="nil"/>
        </w:pBdr>
        <w:suppressAutoHyphens w:val="0"/>
        <w:spacing w:before="240" w:line="360" w:lineRule="auto"/>
        <w:contextualSpacing/>
        <w:outlineLvl w:val="0"/>
        <w:rPr>
          <w:rFonts w:ascii="Palatino Linotype" w:hAnsi="Palatino Linotype"/>
          <w:b/>
          <w:color w:val="000000"/>
          <w:lang w:eastAsia="en-US"/>
        </w:rPr>
      </w:pPr>
      <w:bookmarkStart w:id="59" w:name="_Toc485631700"/>
      <w:bookmarkStart w:id="60" w:name="_Toc500756710"/>
      <w:bookmarkStart w:id="61" w:name="_Toc536691778"/>
      <w:bookmarkStart w:id="62" w:name="_Toc104470955"/>
      <w:bookmarkStart w:id="63" w:name="_Toc110976874"/>
      <w:r w:rsidRPr="006E098C">
        <w:rPr>
          <w:rFonts w:ascii="Palatino Linotype" w:hAnsi="Palatino Linotype"/>
          <w:b/>
          <w:color w:val="000000"/>
          <w:lang w:eastAsia="en-US"/>
        </w:rPr>
        <w:t>a) Requisitos previos.</w:t>
      </w:r>
      <w:bookmarkEnd w:id="59"/>
      <w:bookmarkEnd w:id="60"/>
      <w:bookmarkEnd w:id="61"/>
      <w:bookmarkEnd w:id="62"/>
      <w:bookmarkEnd w:id="63"/>
    </w:p>
    <w:p w14:paraId="62142134"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 xml:space="preserve">Los </w:t>
      </w:r>
      <w:r w:rsidRPr="006E098C">
        <w:rPr>
          <w:rFonts w:ascii="Palatino Linotype" w:hAnsi="Palatino Linotype"/>
          <w:color w:val="000000"/>
          <w:lang w:val="es-ES_tradnl"/>
        </w:rPr>
        <w:t>artículos</w:t>
      </w:r>
      <w:r w:rsidRPr="006E098C">
        <w:rPr>
          <w:rFonts w:ascii="Palatino Linotype" w:hAnsi="Palatino Linotype" w:cs="Arial"/>
          <w:color w:val="000000"/>
          <w:lang w:val="es-ES_tradnl"/>
        </w:rPr>
        <w:t xml:space="preserve">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394AB5D0"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022DB1F3"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lastRenderedPageBreak/>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2E107266"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48017299"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El 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7A962342" w14:textId="77777777" w:rsidR="00191180" w:rsidRPr="006E098C" w:rsidRDefault="00191180" w:rsidP="006F7BEF">
      <w:pPr>
        <w:suppressAutoHyphens w:val="0"/>
        <w:spacing w:after="160" w:line="360" w:lineRule="auto"/>
        <w:contextualSpacing/>
        <w:jc w:val="both"/>
        <w:rPr>
          <w:rFonts w:ascii="Palatino Linotype" w:hAnsi="Palatino Linotype" w:cs="Arial"/>
          <w:color w:val="000000"/>
          <w:lang w:val="es-ES_tradnl"/>
        </w:rPr>
      </w:pPr>
    </w:p>
    <w:p w14:paraId="6CD38659" w14:textId="77777777" w:rsidR="00191180" w:rsidRPr="006E098C" w:rsidRDefault="00191180" w:rsidP="006F7BEF">
      <w:pPr>
        <w:keepNext/>
        <w:keepLines/>
        <w:pBdr>
          <w:top w:val="nil"/>
          <w:left w:val="nil"/>
          <w:bottom w:val="nil"/>
          <w:right w:val="nil"/>
          <w:between w:val="nil"/>
          <w:bar w:val="nil"/>
        </w:pBdr>
        <w:suppressAutoHyphens w:val="0"/>
        <w:spacing w:before="240" w:line="360" w:lineRule="auto"/>
        <w:contextualSpacing/>
        <w:outlineLvl w:val="0"/>
        <w:rPr>
          <w:rFonts w:ascii="Palatino Linotype" w:hAnsi="Palatino Linotype"/>
          <w:b/>
          <w:color w:val="000000"/>
          <w:lang w:eastAsia="en-US"/>
        </w:rPr>
      </w:pPr>
      <w:bookmarkStart w:id="64" w:name="_Toc485631701"/>
      <w:bookmarkStart w:id="65" w:name="_Toc500756711"/>
      <w:bookmarkStart w:id="66" w:name="_Toc536691779"/>
      <w:bookmarkStart w:id="67" w:name="_Toc104470956"/>
      <w:bookmarkStart w:id="68" w:name="_Toc110976875"/>
      <w:r w:rsidRPr="006E098C">
        <w:rPr>
          <w:rFonts w:ascii="Palatino Linotype" w:hAnsi="Palatino Linotype"/>
          <w:b/>
          <w:color w:val="000000"/>
          <w:lang w:eastAsia="en-US"/>
        </w:rPr>
        <w:t>b) Supuestos de clasificación.</w:t>
      </w:r>
      <w:bookmarkEnd w:id="64"/>
      <w:bookmarkEnd w:id="65"/>
      <w:bookmarkEnd w:id="66"/>
      <w:bookmarkEnd w:id="67"/>
      <w:bookmarkEnd w:id="68"/>
    </w:p>
    <w:p w14:paraId="6E683C54"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Las disposiciones constitucionales y legales en la materia establecen los dos supuestos generales para clasificar la información: por reserva y por confidencialidad.</w:t>
      </w:r>
    </w:p>
    <w:p w14:paraId="2FDF64E4"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282E5AC4"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Mientras que los artículos 143 y 116 de la Ley Estatal y de la Ley General, respectivamente, señalan los supuestos para que la información pueda ser clasificada como confidencial:</w:t>
      </w:r>
    </w:p>
    <w:p w14:paraId="27F6FF13" w14:textId="77777777" w:rsidR="00191180" w:rsidRPr="00611638" w:rsidRDefault="00191180" w:rsidP="006F7BEF">
      <w:pPr>
        <w:widowControl w:val="0"/>
        <w:suppressAutoHyphens w:val="0"/>
        <w:autoSpaceDE w:val="0"/>
        <w:autoSpaceDN w:val="0"/>
        <w:adjustRightInd w:val="0"/>
        <w:spacing w:line="360" w:lineRule="auto"/>
        <w:ind w:left="567" w:right="616"/>
        <w:jc w:val="both"/>
        <w:rPr>
          <w:rFonts w:ascii="Palatino Linotype" w:hAnsi="Palatino Linotype" w:cs="Times"/>
          <w:i/>
          <w:iCs/>
          <w:color w:val="000000"/>
          <w:sz w:val="22"/>
          <w:lang w:val="es-ES_tradnl"/>
        </w:rPr>
      </w:pPr>
      <w:r w:rsidRPr="00611638">
        <w:rPr>
          <w:rFonts w:ascii="Palatino Linotype" w:hAnsi="Palatino Linotype" w:cs="Bookman Old Style"/>
          <w:bCs/>
          <w:i/>
          <w:iCs/>
          <w:color w:val="000000"/>
          <w:sz w:val="22"/>
          <w:lang w:val="es-ES_tradnl"/>
        </w:rPr>
        <w:t>“</w:t>
      </w:r>
      <w:r w:rsidRPr="00611638">
        <w:rPr>
          <w:rFonts w:ascii="Palatino Linotype" w:hAnsi="Palatino Linotype" w:cs="Bookman Old Style"/>
          <w:b/>
          <w:i/>
          <w:iCs/>
          <w:color w:val="000000"/>
          <w:sz w:val="22"/>
          <w:lang w:val="es-ES_tradnl"/>
        </w:rPr>
        <w:t>I.</w:t>
      </w:r>
      <w:r w:rsidRPr="00611638">
        <w:rPr>
          <w:rFonts w:ascii="Palatino Linotype" w:hAnsi="Palatino Linotype" w:cs="Bookman Old Style"/>
          <w:bCs/>
          <w:i/>
          <w:iCs/>
          <w:color w:val="000000"/>
          <w:sz w:val="22"/>
          <w:lang w:val="es-ES_tradnl"/>
        </w:rPr>
        <w:t xml:space="preserve"> </w:t>
      </w:r>
      <w:r w:rsidRPr="00611638">
        <w:rPr>
          <w:rFonts w:ascii="Palatino Linotype" w:hAnsi="Palatino Linotype" w:cs="Bookman Old Style"/>
          <w:i/>
          <w:iCs/>
          <w:color w:val="000000"/>
          <w:sz w:val="22"/>
          <w:lang w:val="es-ES_tradnl"/>
        </w:rPr>
        <w:t xml:space="preserve">Se refiera a la información privada y los datos personales concernientes a una persona física o jurídico colectiva identificada o identificable; </w:t>
      </w:r>
    </w:p>
    <w:p w14:paraId="49A4549E" w14:textId="77777777" w:rsidR="00191180" w:rsidRPr="00611638" w:rsidRDefault="00191180" w:rsidP="006F7BEF">
      <w:pPr>
        <w:widowControl w:val="0"/>
        <w:suppressAutoHyphens w:val="0"/>
        <w:autoSpaceDE w:val="0"/>
        <w:autoSpaceDN w:val="0"/>
        <w:adjustRightInd w:val="0"/>
        <w:spacing w:line="360" w:lineRule="auto"/>
        <w:ind w:left="567" w:right="616"/>
        <w:jc w:val="both"/>
        <w:rPr>
          <w:rFonts w:ascii="Palatino Linotype" w:hAnsi="Palatino Linotype" w:cs="Times"/>
          <w:i/>
          <w:iCs/>
          <w:color w:val="000000"/>
          <w:sz w:val="22"/>
          <w:lang w:val="es-ES_tradnl"/>
        </w:rPr>
      </w:pPr>
      <w:r w:rsidRPr="00611638">
        <w:rPr>
          <w:rFonts w:ascii="Palatino Linotype" w:hAnsi="Palatino Linotype" w:cs="Bookman Old Style"/>
          <w:b/>
          <w:i/>
          <w:iCs/>
          <w:color w:val="000000"/>
          <w:sz w:val="22"/>
          <w:lang w:val="es-ES_tradnl"/>
        </w:rPr>
        <w:t>II.</w:t>
      </w:r>
      <w:r w:rsidRPr="00611638">
        <w:rPr>
          <w:rFonts w:ascii="Palatino Linotype" w:hAnsi="Palatino Linotype" w:cs="Bookman Old Style"/>
          <w:bCs/>
          <w:i/>
          <w:iCs/>
          <w:color w:val="000000"/>
          <w:sz w:val="22"/>
          <w:lang w:val="es-ES_tradnl"/>
        </w:rPr>
        <w:t xml:space="preserve"> </w:t>
      </w:r>
      <w:r w:rsidRPr="00611638">
        <w:rPr>
          <w:rFonts w:ascii="Palatino Linotype" w:hAnsi="Palatino Linotype" w:cs="Bookman Old Style"/>
          <w:i/>
          <w:iCs/>
          <w:color w:val="000000"/>
          <w:sz w:val="22"/>
          <w:lang w:val="es-ES_tradnl"/>
        </w:rPr>
        <w:t xml:space="preserve">Los secretos bancario, fiduciario, industrial, comercial, fiscal, bursátil y postal, cuya titularidad corresponda a particulares, sujetos de derecho internacional o a sujetos </w:t>
      </w:r>
      <w:r w:rsidRPr="00611638">
        <w:rPr>
          <w:rFonts w:ascii="Palatino Linotype" w:hAnsi="Palatino Linotype" w:cs="Bookman Old Style"/>
          <w:i/>
          <w:iCs/>
          <w:color w:val="000000"/>
          <w:sz w:val="22"/>
          <w:lang w:val="es-ES_tradnl"/>
        </w:rPr>
        <w:lastRenderedPageBreak/>
        <w:t xml:space="preserve">obligados cuando no involucren el ejercicio de recursos públicos; y </w:t>
      </w:r>
    </w:p>
    <w:p w14:paraId="404F0DA3" w14:textId="77777777" w:rsidR="00191180" w:rsidRPr="00611638" w:rsidRDefault="00191180" w:rsidP="006F7BEF">
      <w:pPr>
        <w:widowControl w:val="0"/>
        <w:suppressAutoHyphens w:val="0"/>
        <w:autoSpaceDE w:val="0"/>
        <w:autoSpaceDN w:val="0"/>
        <w:adjustRightInd w:val="0"/>
        <w:spacing w:line="360" w:lineRule="auto"/>
        <w:ind w:left="567" w:right="616"/>
        <w:jc w:val="both"/>
        <w:rPr>
          <w:rFonts w:ascii="Palatino Linotype" w:hAnsi="Palatino Linotype" w:cs="Times"/>
          <w:i/>
          <w:iCs/>
          <w:color w:val="000000"/>
          <w:sz w:val="22"/>
          <w:lang w:val="es-ES_tradnl"/>
        </w:rPr>
      </w:pPr>
      <w:r w:rsidRPr="00611638">
        <w:rPr>
          <w:rFonts w:ascii="Palatino Linotype" w:hAnsi="Palatino Linotype" w:cs="Bookman Old Style"/>
          <w:b/>
          <w:i/>
          <w:iCs/>
          <w:color w:val="000000"/>
          <w:sz w:val="22"/>
          <w:lang w:val="es-ES_tradnl"/>
        </w:rPr>
        <w:t>III.</w:t>
      </w:r>
      <w:r w:rsidRPr="00611638">
        <w:rPr>
          <w:rFonts w:ascii="Palatino Linotype" w:hAnsi="Palatino Linotype" w:cs="Bookman Old Style"/>
          <w:bCs/>
          <w:i/>
          <w:iCs/>
          <w:color w:val="000000"/>
          <w:sz w:val="22"/>
          <w:lang w:val="es-ES_tradnl"/>
        </w:rPr>
        <w:t xml:space="preserve"> </w:t>
      </w:r>
      <w:r w:rsidRPr="00611638">
        <w:rPr>
          <w:rFonts w:ascii="Palatino Linotype" w:hAnsi="Palatino Linotype" w:cs="Bookman Old Style"/>
          <w:i/>
          <w:iCs/>
          <w:color w:val="000000"/>
          <w:sz w:val="22"/>
          <w:lang w:val="es-ES_tradnl"/>
        </w:rPr>
        <w:t xml:space="preserve">La que presenten los particulares a los sujetos obligados, de conformidad con lo dispuesto por las leyes o los tratados internacionales. </w:t>
      </w:r>
    </w:p>
    <w:p w14:paraId="33CAF0B2" w14:textId="77777777" w:rsidR="00191180" w:rsidRPr="00611638" w:rsidRDefault="00191180" w:rsidP="006F7BEF">
      <w:pPr>
        <w:widowControl w:val="0"/>
        <w:suppressAutoHyphens w:val="0"/>
        <w:autoSpaceDE w:val="0"/>
        <w:autoSpaceDN w:val="0"/>
        <w:adjustRightInd w:val="0"/>
        <w:spacing w:line="360" w:lineRule="auto"/>
        <w:ind w:left="567" w:right="616"/>
        <w:jc w:val="both"/>
        <w:rPr>
          <w:rFonts w:ascii="Palatino Linotype" w:hAnsi="Palatino Linotype" w:cs="Times"/>
          <w:i/>
          <w:iCs/>
          <w:color w:val="000000"/>
          <w:sz w:val="22"/>
          <w:lang w:val="es-ES_tradnl"/>
        </w:rPr>
      </w:pPr>
      <w:r w:rsidRPr="00611638">
        <w:rPr>
          <w:rFonts w:ascii="Palatino Linotype" w:hAnsi="Palatino Linotype" w:cs="Bookman Old Style"/>
          <w:i/>
          <w:iCs/>
          <w:color w:val="000000"/>
          <w:sz w:val="22"/>
          <w:lang w:val="es-ES_tradnl"/>
        </w:rPr>
        <w:t xml:space="preserve">La información confidencial no estará sujeta a temporalidad alguna y sólo podrán tener acceso a ella los titulares de la misma, sus representantes y los servidores públicos facultados para ello. </w:t>
      </w:r>
    </w:p>
    <w:p w14:paraId="0B80A546" w14:textId="77777777" w:rsidR="00191180" w:rsidRPr="00611638" w:rsidRDefault="00191180" w:rsidP="006F7BEF">
      <w:pPr>
        <w:widowControl w:val="0"/>
        <w:suppressAutoHyphens w:val="0"/>
        <w:autoSpaceDE w:val="0"/>
        <w:autoSpaceDN w:val="0"/>
        <w:adjustRightInd w:val="0"/>
        <w:spacing w:line="360" w:lineRule="auto"/>
        <w:ind w:left="567" w:right="616"/>
        <w:jc w:val="both"/>
        <w:rPr>
          <w:rFonts w:ascii="Palatino Linotype" w:hAnsi="Palatino Linotype" w:cs="Times"/>
          <w:i/>
          <w:iCs/>
          <w:color w:val="000000"/>
          <w:sz w:val="22"/>
          <w:szCs w:val="22"/>
          <w:lang w:val="es-ES_tradnl"/>
        </w:rPr>
      </w:pPr>
      <w:r w:rsidRPr="00611638">
        <w:rPr>
          <w:rFonts w:ascii="Palatino Linotype" w:hAnsi="Palatino Linotype" w:cs="Bookman Old Style"/>
          <w:i/>
          <w:iCs/>
          <w:color w:val="000000"/>
          <w:sz w:val="22"/>
          <w:lang w:val="es-ES_tradnl"/>
        </w:rPr>
        <w:t xml:space="preserve">No se considerará confidencial la información que se encuentre en los registros públicos o en fuentes de acceso público, ni tampoco la que sea </w:t>
      </w:r>
      <w:r w:rsidRPr="00611638">
        <w:rPr>
          <w:rFonts w:ascii="Palatino Linotype" w:hAnsi="Palatino Linotype" w:cs="Bookman Old Style"/>
          <w:i/>
          <w:iCs/>
          <w:color w:val="000000"/>
          <w:sz w:val="22"/>
          <w:szCs w:val="22"/>
          <w:lang w:val="es-ES_tradnl"/>
        </w:rPr>
        <w:t>considerada por la presente ley como información pública.”</w:t>
      </w:r>
    </w:p>
    <w:p w14:paraId="61512247" w14:textId="77777777" w:rsidR="00191180" w:rsidRPr="006E098C" w:rsidRDefault="00191180" w:rsidP="006F7BEF">
      <w:pPr>
        <w:suppressAutoHyphens w:val="0"/>
        <w:spacing w:line="360" w:lineRule="auto"/>
        <w:jc w:val="both"/>
        <w:rPr>
          <w:rFonts w:ascii="Palatino Linotype" w:hAnsi="Palatino Linotype" w:cs="Arial"/>
          <w:color w:val="000000"/>
          <w:lang w:val="es-ES_tradnl"/>
        </w:rPr>
      </w:pPr>
    </w:p>
    <w:p w14:paraId="009CF250"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Mientras 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2008857C"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01F5B627"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 xml:space="preserve">Como consecuencia de lo anterior, el </w:t>
      </w:r>
      <w:r w:rsidRPr="006E098C">
        <w:rPr>
          <w:rFonts w:ascii="Palatino Linotype" w:hAnsi="Palatino Linotype" w:cs="Arial"/>
          <w:b/>
          <w:bCs/>
          <w:color w:val="000000"/>
          <w:lang w:val="es-ES_tradnl"/>
        </w:rPr>
        <w:t>SUJETO OBLIGADO</w:t>
      </w:r>
      <w:r w:rsidRPr="006E098C">
        <w:rPr>
          <w:rFonts w:ascii="Palatino Linotype" w:hAnsi="Palatino Linotype" w:cs="Arial"/>
          <w:color w:val="000000"/>
          <w:lang w:val="es-ES_tradnl"/>
        </w:rPr>
        <w:t xml:space="preserve"> debe identificar claramente el tipo de información y hacer un juicio de subsunción o encaje</w:t>
      </w:r>
      <w:r w:rsidRPr="006E098C">
        <w:rPr>
          <w:rFonts w:ascii="Palatino Linotype" w:hAnsi="Palatino Linotype" w:cs="Arial"/>
          <w:color w:val="000000"/>
          <w:vertAlign w:val="superscript"/>
          <w:lang w:val="es-ES_tradnl"/>
        </w:rPr>
        <w:footnoteReference w:id="10"/>
      </w:r>
      <w:r w:rsidRPr="006E098C">
        <w:rPr>
          <w:rFonts w:ascii="Palatino Linotype" w:hAnsi="Palatino Linotype" w:cs="Arial"/>
          <w:color w:val="000000"/>
          <w:lang w:val="es-ES_tradnl"/>
        </w:rPr>
        <w:t xml:space="preserve"> para </w:t>
      </w:r>
      <w:r w:rsidRPr="006E098C">
        <w:rPr>
          <w:rFonts w:ascii="Palatino Linotype" w:hAnsi="Palatino Linotype" w:cs="Arial"/>
          <w:color w:val="000000"/>
          <w:lang w:val="es-ES_tradnl"/>
        </w:rPr>
        <w:lastRenderedPageBreak/>
        <w:t>acreditar que el supuesto de hecho corresponde estrictamente con la hipótesis jurídica. Esto también lo debe de realizar el servidor público habilitado y el titular del área que administra la información.</w:t>
      </w:r>
    </w:p>
    <w:p w14:paraId="4A599573"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69C74377"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Una vez hecho lo anterior, se remite la información al Titular de la Unidad de Transparencia, con el acuerdo de clasificación correspondiente, para que sea sometido al conocimiento del Comité de Transparencia.</w:t>
      </w:r>
    </w:p>
    <w:p w14:paraId="1C742DDC" w14:textId="77777777" w:rsidR="00191180" w:rsidRPr="006E098C" w:rsidRDefault="00191180" w:rsidP="006F7BEF">
      <w:pPr>
        <w:suppressAutoHyphens w:val="0"/>
        <w:spacing w:line="360" w:lineRule="auto"/>
        <w:contextualSpacing/>
        <w:jc w:val="both"/>
        <w:rPr>
          <w:rFonts w:ascii="Palatino Linotype" w:hAnsi="Palatino Linotype"/>
          <w:b/>
          <w:color w:val="000000"/>
          <w:lang w:val="es-ES_tradnl"/>
        </w:rPr>
      </w:pPr>
    </w:p>
    <w:p w14:paraId="30100D8A" w14:textId="77777777" w:rsidR="00191180" w:rsidRPr="006E098C" w:rsidRDefault="00191180" w:rsidP="006F7BEF">
      <w:pPr>
        <w:keepNext/>
        <w:keepLines/>
        <w:pBdr>
          <w:top w:val="nil"/>
          <w:left w:val="nil"/>
          <w:bottom w:val="nil"/>
          <w:right w:val="nil"/>
          <w:between w:val="nil"/>
          <w:bar w:val="nil"/>
        </w:pBdr>
        <w:suppressAutoHyphens w:val="0"/>
        <w:spacing w:before="240" w:line="360" w:lineRule="auto"/>
        <w:contextualSpacing/>
        <w:jc w:val="both"/>
        <w:outlineLvl w:val="0"/>
        <w:rPr>
          <w:rFonts w:ascii="Palatino Linotype" w:hAnsi="Palatino Linotype"/>
          <w:b/>
          <w:color w:val="000000"/>
          <w:lang w:eastAsia="en-US"/>
        </w:rPr>
      </w:pPr>
      <w:bookmarkStart w:id="69" w:name="_Toc485631702"/>
      <w:bookmarkStart w:id="70" w:name="_Toc500756712"/>
      <w:bookmarkStart w:id="71" w:name="_Toc536691780"/>
      <w:bookmarkStart w:id="72" w:name="_Toc104470957"/>
      <w:bookmarkStart w:id="73" w:name="_Toc110976876"/>
      <w:r w:rsidRPr="006E098C">
        <w:rPr>
          <w:rFonts w:ascii="Palatino Linotype" w:hAnsi="Palatino Linotype"/>
          <w:b/>
          <w:color w:val="000000"/>
          <w:lang w:eastAsia="en-US"/>
        </w:rPr>
        <w:t>c) Excepciones a los supuestos de clasificación de la información como reservada.</w:t>
      </w:r>
      <w:bookmarkEnd w:id="69"/>
      <w:bookmarkEnd w:id="70"/>
      <w:bookmarkEnd w:id="71"/>
      <w:bookmarkEnd w:id="72"/>
      <w:bookmarkEnd w:id="73"/>
    </w:p>
    <w:p w14:paraId="394FC59F" w14:textId="77777777" w:rsidR="00191180" w:rsidRPr="006E098C" w:rsidRDefault="00191180" w:rsidP="006F7BEF">
      <w:pPr>
        <w:numPr>
          <w:ilvl w:val="0"/>
          <w:numId w:val="9"/>
        </w:numPr>
        <w:tabs>
          <w:tab w:val="left" w:pos="426"/>
        </w:tabs>
        <w:suppressAutoHyphens w:val="0"/>
        <w:spacing w:before="100" w:beforeAutospacing="1" w:after="100" w:afterAutospacing="1" w:line="360" w:lineRule="auto"/>
        <w:ind w:left="0" w:firstLine="0"/>
        <w:jc w:val="both"/>
        <w:rPr>
          <w:rFonts w:ascii="Palatino Linotype" w:hAnsi="Palatino Linotype"/>
          <w:color w:val="000000"/>
          <w:lang w:val="es-ES"/>
        </w:rPr>
      </w:pPr>
      <w:r w:rsidRPr="006E098C">
        <w:rPr>
          <w:rFonts w:ascii="Palatino Linotype" w:hAnsi="Palatino Linotype"/>
          <w:color w:val="000000"/>
          <w:lang w:val="es-ES"/>
        </w:rPr>
        <w:t xml:space="preserve">En todos aquellos casos en los que se pretende adoptar una clasificación de la información como reservada, hay que considerar lo señalado por los artículos 5, 140 y 142 de la Ley Estatal y 5, 113 fracción III y 115 de la Ley General, que establecen </w:t>
      </w:r>
      <w:r w:rsidRPr="006E098C">
        <w:rPr>
          <w:rFonts w:ascii="Palatino Linotype" w:hAnsi="Palatino Linotype"/>
          <w:b/>
          <w:color w:val="000000"/>
          <w:lang w:val="es-ES"/>
        </w:rPr>
        <w:t>qué no puede clasificarse como información reservada:</w:t>
      </w:r>
    </w:p>
    <w:p w14:paraId="445D3A68" w14:textId="77777777" w:rsidR="00191180" w:rsidRPr="00611638" w:rsidRDefault="00191180" w:rsidP="006F7BEF">
      <w:pPr>
        <w:suppressAutoHyphens w:val="0"/>
        <w:spacing w:before="100" w:beforeAutospacing="1" w:after="100" w:afterAutospacing="1" w:line="360" w:lineRule="auto"/>
        <w:ind w:left="567" w:right="567"/>
        <w:contextualSpacing/>
        <w:jc w:val="both"/>
        <w:rPr>
          <w:rFonts w:ascii="Palatino Linotype" w:hAnsi="Palatino Linotype"/>
          <w:b/>
          <w:i/>
          <w:iCs/>
          <w:color w:val="000000"/>
          <w:sz w:val="22"/>
          <w:lang w:val="es-ES"/>
        </w:rPr>
      </w:pPr>
      <w:r w:rsidRPr="00611638">
        <w:rPr>
          <w:rFonts w:ascii="Palatino Linotype" w:hAnsi="Palatino Linotype"/>
          <w:bCs/>
          <w:color w:val="000000"/>
          <w:sz w:val="22"/>
          <w:lang w:val="es-ES"/>
        </w:rPr>
        <w:t>“</w:t>
      </w:r>
      <w:r w:rsidRPr="00611638">
        <w:rPr>
          <w:rFonts w:ascii="Palatino Linotype" w:hAnsi="Palatino Linotype"/>
          <w:b/>
          <w:i/>
          <w:iCs/>
          <w:color w:val="000000"/>
          <w:sz w:val="22"/>
          <w:lang w:val="es-ES"/>
        </w:rPr>
        <w:t>I. Se trate de violaciones graves de derechos humanos, calificada así por autoridad competente;</w:t>
      </w:r>
    </w:p>
    <w:p w14:paraId="479672DC" w14:textId="77777777" w:rsidR="00191180" w:rsidRPr="00611638" w:rsidRDefault="00191180" w:rsidP="006F7BEF">
      <w:pPr>
        <w:suppressAutoHyphens w:val="0"/>
        <w:spacing w:before="100" w:beforeAutospacing="1" w:after="100" w:afterAutospacing="1" w:line="360" w:lineRule="auto"/>
        <w:ind w:left="567" w:right="567"/>
        <w:contextualSpacing/>
        <w:jc w:val="both"/>
        <w:rPr>
          <w:rFonts w:ascii="Palatino Linotype" w:hAnsi="Palatino Linotype"/>
          <w:b/>
          <w:i/>
          <w:iCs/>
          <w:color w:val="000000"/>
          <w:sz w:val="22"/>
          <w:lang w:val="es-ES"/>
        </w:rPr>
      </w:pPr>
      <w:r w:rsidRPr="00611638">
        <w:rPr>
          <w:rFonts w:ascii="Palatino Linotype" w:hAnsi="Palatino Linotype"/>
          <w:b/>
          <w:i/>
          <w:iCs/>
          <w:color w:val="000000"/>
          <w:sz w:val="22"/>
          <w:lang w:val="es-ES"/>
        </w:rPr>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71C13BE8" w14:textId="77777777" w:rsidR="00191180" w:rsidRPr="00611638" w:rsidRDefault="00191180" w:rsidP="006F7BEF">
      <w:pPr>
        <w:suppressAutoHyphens w:val="0"/>
        <w:spacing w:before="100" w:beforeAutospacing="1" w:after="100" w:afterAutospacing="1" w:line="360" w:lineRule="auto"/>
        <w:ind w:left="567" w:right="567"/>
        <w:contextualSpacing/>
        <w:jc w:val="both"/>
        <w:rPr>
          <w:rFonts w:ascii="Palatino Linotype" w:hAnsi="Palatino Linotype"/>
          <w:b/>
          <w:i/>
          <w:iCs/>
          <w:color w:val="000000"/>
          <w:sz w:val="22"/>
          <w:lang w:val="es-ES"/>
        </w:rPr>
      </w:pPr>
      <w:r w:rsidRPr="00611638">
        <w:rPr>
          <w:rFonts w:ascii="Palatino Linotype" w:hAnsi="Palatino Linotype"/>
          <w:b/>
          <w:i/>
          <w:iCs/>
          <w:color w:val="000000"/>
          <w:sz w:val="22"/>
          <w:lang w:val="es-ES"/>
        </w:rPr>
        <w:t xml:space="preserve">III. Se trate de delitos de lesa humanidad conforme a los tratados ratificados por el Senado de la República, las resoluciones emitidas por organismos </w:t>
      </w:r>
      <w:r w:rsidRPr="00611638">
        <w:rPr>
          <w:rFonts w:ascii="Palatino Linotype" w:hAnsi="Palatino Linotype"/>
          <w:b/>
          <w:i/>
          <w:iCs/>
          <w:color w:val="000000"/>
          <w:sz w:val="22"/>
          <w:lang w:val="es-ES"/>
        </w:rPr>
        <w:lastRenderedPageBreak/>
        <w:t>internacionales cuya competencia sea reconocida por el Estado Mexicano, así como en las disposiciones jurídicas aplicables; y</w:t>
      </w:r>
    </w:p>
    <w:p w14:paraId="1D243941" w14:textId="77777777" w:rsidR="00191180" w:rsidRPr="00611638" w:rsidRDefault="00191180" w:rsidP="006F7BEF">
      <w:pPr>
        <w:suppressAutoHyphens w:val="0"/>
        <w:spacing w:before="100" w:beforeAutospacing="1" w:after="100" w:afterAutospacing="1" w:line="360" w:lineRule="auto"/>
        <w:ind w:left="567" w:right="567"/>
        <w:contextualSpacing/>
        <w:jc w:val="both"/>
        <w:rPr>
          <w:rFonts w:ascii="Palatino Linotype" w:hAnsi="Palatino Linotype"/>
          <w:bCs/>
          <w:color w:val="000000"/>
          <w:sz w:val="22"/>
          <w:lang w:val="es-ES"/>
        </w:rPr>
      </w:pPr>
      <w:r w:rsidRPr="00611638">
        <w:rPr>
          <w:rFonts w:ascii="Palatino Linotype" w:hAnsi="Palatino Linotype"/>
          <w:b/>
          <w:i/>
          <w:iCs/>
          <w:color w:val="000000"/>
          <w:sz w:val="22"/>
          <w:lang w:val="es-ES"/>
        </w:rPr>
        <w:t>IV. Se trate de información relacionada con actos de corrupción de conformidad con las disposiciones jurídicas aplicables.</w:t>
      </w:r>
      <w:r w:rsidRPr="00611638">
        <w:rPr>
          <w:rFonts w:ascii="Palatino Linotype" w:hAnsi="Palatino Linotype"/>
          <w:bCs/>
          <w:color w:val="000000"/>
          <w:sz w:val="22"/>
          <w:lang w:val="es-ES"/>
        </w:rPr>
        <w:t>”</w:t>
      </w:r>
    </w:p>
    <w:p w14:paraId="11B543C4" w14:textId="77777777" w:rsidR="00191180" w:rsidRPr="006E098C" w:rsidRDefault="00191180" w:rsidP="006F7BEF">
      <w:pPr>
        <w:suppressAutoHyphens w:val="0"/>
        <w:spacing w:before="100" w:beforeAutospacing="1" w:after="100" w:afterAutospacing="1" w:line="360" w:lineRule="auto"/>
        <w:ind w:left="720"/>
        <w:contextualSpacing/>
        <w:jc w:val="both"/>
        <w:rPr>
          <w:rFonts w:ascii="Palatino Linotype" w:hAnsi="Palatino Linotype"/>
          <w:b/>
          <w:color w:val="000000"/>
          <w:lang w:val="es-ES"/>
        </w:rPr>
      </w:pPr>
    </w:p>
    <w:p w14:paraId="71F55ED0" w14:textId="77777777" w:rsidR="00191180" w:rsidRPr="006E098C" w:rsidRDefault="00191180" w:rsidP="006F7BEF">
      <w:pPr>
        <w:numPr>
          <w:ilvl w:val="0"/>
          <w:numId w:val="9"/>
        </w:numPr>
        <w:tabs>
          <w:tab w:val="left" w:pos="426"/>
        </w:tabs>
        <w:suppressAutoHyphens w:val="0"/>
        <w:spacing w:before="100" w:beforeAutospacing="1" w:after="100" w:afterAutospacing="1" w:line="360" w:lineRule="auto"/>
        <w:ind w:left="0" w:firstLine="0"/>
        <w:contextualSpacing/>
        <w:jc w:val="both"/>
        <w:rPr>
          <w:rFonts w:ascii="Palatino Linotype" w:hAnsi="Palatino Linotype"/>
          <w:color w:val="000000"/>
          <w:lang w:val="es-ES"/>
        </w:rPr>
      </w:pPr>
      <w:r w:rsidRPr="006E098C">
        <w:rPr>
          <w:rFonts w:ascii="Palatino Linotype" w:hAnsi="Palatino Linotype"/>
          <w:color w:val="000000"/>
          <w:lang w:val="es-ES"/>
        </w:rPr>
        <w:t xml:space="preserve">En ese tenor, si la información solicitada encuadra en cualquiera de los supuestos señalados con anterioridad, no será procedente la clasificación de la información bajo ninguna circunstancia; dicho de otro modo, no aplica la excepción a la regla general, derivado que este tipo de casos, deberá de ser del escrutinio público, lo cual ayudará a tener un país informado, que posibilita la población cuestione, indague y verifique los actos de autoridad. </w:t>
      </w:r>
    </w:p>
    <w:p w14:paraId="6D433CA2" w14:textId="77777777" w:rsidR="00191180" w:rsidRPr="006E098C" w:rsidRDefault="00191180" w:rsidP="006F7BEF">
      <w:pPr>
        <w:suppressAutoHyphens w:val="0"/>
        <w:spacing w:before="100" w:beforeAutospacing="1" w:after="100" w:afterAutospacing="1" w:line="360" w:lineRule="auto"/>
        <w:ind w:left="360"/>
        <w:contextualSpacing/>
        <w:jc w:val="both"/>
        <w:rPr>
          <w:rFonts w:ascii="Palatino Linotype" w:hAnsi="Palatino Linotype"/>
          <w:color w:val="000000"/>
          <w:lang w:val="es-ES"/>
        </w:rPr>
      </w:pPr>
    </w:p>
    <w:p w14:paraId="477A026B" w14:textId="77777777" w:rsidR="00191180" w:rsidRPr="006E098C" w:rsidRDefault="00191180" w:rsidP="006F7BEF">
      <w:pPr>
        <w:keepNext/>
        <w:keepLines/>
        <w:pBdr>
          <w:top w:val="nil"/>
          <w:left w:val="nil"/>
          <w:bottom w:val="nil"/>
          <w:right w:val="nil"/>
          <w:between w:val="nil"/>
          <w:bar w:val="nil"/>
        </w:pBdr>
        <w:suppressAutoHyphens w:val="0"/>
        <w:spacing w:before="240" w:line="360" w:lineRule="auto"/>
        <w:outlineLvl w:val="0"/>
        <w:rPr>
          <w:rFonts w:ascii="Palatino Linotype" w:hAnsi="Palatino Linotype"/>
          <w:b/>
          <w:color w:val="000000"/>
          <w:lang w:eastAsia="en-US"/>
        </w:rPr>
      </w:pPr>
      <w:bookmarkStart w:id="74" w:name="_Toc485631703"/>
      <w:bookmarkStart w:id="75" w:name="_Toc500756713"/>
      <w:bookmarkStart w:id="76" w:name="_Toc536691781"/>
      <w:bookmarkStart w:id="77" w:name="_Toc104470958"/>
      <w:bookmarkStart w:id="78" w:name="_Toc110976877"/>
      <w:r w:rsidRPr="006E098C">
        <w:rPr>
          <w:rFonts w:ascii="Palatino Linotype" w:hAnsi="Palatino Linotype"/>
          <w:b/>
          <w:color w:val="000000"/>
          <w:lang w:eastAsia="en-US"/>
        </w:rPr>
        <w:t>II. La intervención del Comité de Transparencia.</w:t>
      </w:r>
      <w:bookmarkEnd w:id="74"/>
      <w:bookmarkEnd w:id="75"/>
      <w:bookmarkEnd w:id="76"/>
      <w:bookmarkEnd w:id="77"/>
      <w:bookmarkEnd w:id="78"/>
    </w:p>
    <w:p w14:paraId="7123E502" w14:textId="77777777" w:rsidR="00191180" w:rsidRPr="006E098C" w:rsidRDefault="00191180" w:rsidP="006F7BEF">
      <w:pPr>
        <w:keepNext/>
        <w:keepLines/>
        <w:pBdr>
          <w:top w:val="nil"/>
          <w:left w:val="nil"/>
          <w:bottom w:val="nil"/>
          <w:right w:val="nil"/>
          <w:between w:val="nil"/>
          <w:bar w:val="nil"/>
        </w:pBdr>
        <w:suppressAutoHyphens w:val="0"/>
        <w:spacing w:before="40" w:line="360" w:lineRule="auto"/>
        <w:contextualSpacing/>
        <w:outlineLvl w:val="1"/>
        <w:rPr>
          <w:rFonts w:ascii="Palatino Linotype" w:hAnsi="Palatino Linotype"/>
          <w:b/>
          <w:color w:val="000000"/>
          <w:lang w:eastAsia="en-US"/>
        </w:rPr>
      </w:pPr>
      <w:bookmarkStart w:id="79" w:name="_Toc485631704"/>
      <w:bookmarkStart w:id="80" w:name="_Toc500756714"/>
      <w:bookmarkStart w:id="81" w:name="_Toc536691782"/>
      <w:bookmarkStart w:id="82" w:name="_Toc104470959"/>
      <w:bookmarkStart w:id="83" w:name="_Toc110976878"/>
      <w:r w:rsidRPr="006E098C">
        <w:rPr>
          <w:rFonts w:ascii="Palatino Linotype" w:hAnsi="Palatino Linotype"/>
          <w:b/>
          <w:color w:val="000000"/>
          <w:lang w:eastAsia="en-US"/>
        </w:rPr>
        <w:t>a) Formalidades para emitir el acuerdo de clasificación.</w:t>
      </w:r>
      <w:bookmarkEnd w:id="79"/>
      <w:bookmarkEnd w:id="80"/>
      <w:bookmarkEnd w:id="81"/>
      <w:bookmarkEnd w:id="82"/>
      <w:bookmarkEnd w:id="83"/>
    </w:p>
    <w:p w14:paraId="153A0B7E"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eastAsia="es-ES_tradnl"/>
        </w:rPr>
      </w:pPr>
      <w:r w:rsidRPr="006E098C">
        <w:rPr>
          <w:rFonts w:ascii="Palatino Linotype" w:hAnsi="Palatino Linotype" w:cs="Arial"/>
          <w:color w:val="000000"/>
          <w:lang w:val="es-ES_tradnl"/>
        </w:rPr>
        <w:t xml:space="preserve">El Comité de Transparencia, según lo dispuesto en los artículos 128 y 103 de la Ley Estatal y de la Ley General, respectivamente, y </w:t>
      </w:r>
      <w:r w:rsidRPr="006E098C">
        <w:rPr>
          <w:rFonts w:ascii="Palatino Linotype" w:hAnsi="Palatino Linotype"/>
          <w:color w:val="000000"/>
          <w:lang w:val="es-ES_tradnl"/>
        </w:rPr>
        <w:t xml:space="preserve">la fracción III del numeral Segundo de los </w:t>
      </w:r>
      <w:r w:rsidRPr="006E098C">
        <w:rPr>
          <w:rFonts w:ascii="Palatino Linotype" w:hAnsi="Palatino Linotype" w:cs="Arial"/>
          <w:color w:val="000000"/>
          <w:lang w:val="es-ES_tradnl"/>
        </w:rPr>
        <w:t>Lineamientos Generales en Materia de Clasificación y Desclasificación de la Información, así como para la Elaboración de Versiones Públicas (en adelante los Lineamientos Generales),</w:t>
      </w:r>
      <w:r w:rsidRPr="006E098C">
        <w:rPr>
          <w:rFonts w:ascii="Palatino Linotype" w:hAnsi="Palatino Linotype"/>
          <w:color w:val="000000"/>
          <w:lang w:val="es-ES_tradnl"/>
        </w:rPr>
        <w:t xml:space="preserve"> </w:t>
      </w:r>
      <w:r w:rsidRPr="006E098C">
        <w:rPr>
          <w:rFonts w:ascii="Palatino Linotype" w:hAnsi="Palatino Linotype" w:cs="Arial"/>
          <w:color w:val="000000"/>
          <w:lang w:val="es-ES_tradnl"/>
        </w:rPr>
        <w:t>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6ED792F9"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5F2E4F1E"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lastRenderedPageBreak/>
        <w:t>Evidentemente, 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0E9E2B10" w14:textId="77777777" w:rsidR="00191180" w:rsidRPr="006E098C" w:rsidRDefault="00191180" w:rsidP="006F7BEF">
      <w:pPr>
        <w:tabs>
          <w:tab w:val="left" w:pos="426"/>
        </w:tabs>
        <w:suppressAutoHyphens w:val="0"/>
        <w:spacing w:line="360" w:lineRule="auto"/>
        <w:jc w:val="both"/>
        <w:rPr>
          <w:rFonts w:ascii="Palatino Linotype" w:hAnsi="Palatino Linotype"/>
          <w:color w:val="000000"/>
          <w:lang w:val="es-ES_tradnl"/>
        </w:rPr>
      </w:pPr>
    </w:p>
    <w:p w14:paraId="64E6AD46"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 </w:t>
      </w:r>
    </w:p>
    <w:p w14:paraId="00923392" w14:textId="77777777" w:rsidR="00191180" w:rsidRPr="006E098C" w:rsidRDefault="00191180" w:rsidP="006F7BEF">
      <w:pPr>
        <w:suppressAutoHyphens w:val="0"/>
        <w:spacing w:line="360" w:lineRule="auto"/>
        <w:jc w:val="both"/>
        <w:rPr>
          <w:rFonts w:ascii="Palatino Linotype" w:hAnsi="Palatino Linotype"/>
          <w:color w:val="000000"/>
          <w:lang w:val="es-ES_tradnl"/>
        </w:rPr>
      </w:pPr>
    </w:p>
    <w:p w14:paraId="03D1130D" w14:textId="77777777" w:rsidR="00191180" w:rsidRPr="006E098C" w:rsidRDefault="00191180" w:rsidP="006F7BEF">
      <w:pPr>
        <w:keepNext/>
        <w:keepLines/>
        <w:pBdr>
          <w:top w:val="nil"/>
          <w:left w:val="nil"/>
          <w:bottom w:val="nil"/>
          <w:right w:val="nil"/>
          <w:between w:val="nil"/>
          <w:bar w:val="nil"/>
        </w:pBdr>
        <w:suppressAutoHyphens w:val="0"/>
        <w:spacing w:before="40" w:line="360" w:lineRule="auto"/>
        <w:contextualSpacing/>
        <w:outlineLvl w:val="1"/>
        <w:rPr>
          <w:rFonts w:ascii="Palatino Linotype" w:hAnsi="Palatino Linotype"/>
          <w:b/>
          <w:color w:val="000000"/>
          <w:lang w:eastAsia="en-US"/>
        </w:rPr>
      </w:pPr>
      <w:bookmarkStart w:id="84" w:name="_Toc485631705"/>
      <w:bookmarkStart w:id="85" w:name="_Toc500756715"/>
      <w:bookmarkStart w:id="86" w:name="_Toc536691783"/>
      <w:bookmarkStart w:id="87" w:name="_Toc104470960"/>
      <w:bookmarkStart w:id="88" w:name="_Toc110976879"/>
      <w:r w:rsidRPr="006E098C">
        <w:rPr>
          <w:rFonts w:ascii="Palatino Linotype" w:hAnsi="Palatino Linotype"/>
          <w:b/>
          <w:color w:val="000000"/>
          <w:lang w:eastAsia="en-US"/>
        </w:rPr>
        <w:t>b) Requisitos de fondo del acuerdo de clasificación.</w:t>
      </w:r>
      <w:bookmarkEnd w:id="84"/>
      <w:bookmarkEnd w:id="85"/>
      <w:bookmarkEnd w:id="86"/>
      <w:bookmarkEnd w:id="87"/>
      <w:bookmarkEnd w:id="88"/>
    </w:p>
    <w:p w14:paraId="24BAE95E" w14:textId="7DB3E7A8"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w:t>
      </w:r>
      <w:r w:rsidRPr="006E098C">
        <w:rPr>
          <w:rFonts w:ascii="Palatino Linotype" w:hAnsi="Palatino Linotype" w:cs="Arial"/>
          <w:color w:val="000000"/>
          <w:lang w:val="es-ES_tradnl"/>
        </w:rPr>
        <w:lastRenderedPageBreak/>
        <w:t xml:space="preserve">dicha acreditación. En los artículos 131 y 105, segundo párrafo, de la Ley Estatal y de la Ley General respectivamente, y el lineamiento sexagésimo segundo </w:t>
      </w:r>
      <w:r w:rsidR="007A645B" w:rsidRPr="006E098C">
        <w:rPr>
          <w:rFonts w:ascii="Palatino Linotype" w:hAnsi="Palatino Linotype" w:cs="Arial"/>
          <w:color w:val="000000"/>
          <w:lang w:val="es-ES_tradnl"/>
        </w:rPr>
        <w:t xml:space="preserve">de los Lineamientos Generales, </w:t>
      </w:r>
      <w:r w:rsidRPr="006E098C">
        <w:rPr>
          <w:rFonts w:ascii="Palatino Linotype" w:hAnsi="Palatino Linotype" w:cs="Arial"/>
          <w:color w:val="000000"/>
          <w:lang w:val="es-ES_tradnl"/>
        </w:rPr>
        <w:t xml:space="preserve">al señalar que la carga de la prueba, para justificar las restricciones, corresponde a los Sujetos Obligados, por lo que deberán fundar y motivar debidamente la clasificación. </w:t>
      </w:r>
    </w:p>
    <w:p w14:paraId="31978C6E"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olor w:val="000000"/>
          <w:lang w:val="es-ES_tradnl"/>
        </w:rPr>
      </w:pPr>
    </w:p>
    <w:p w14:paraId="1DF31661" w14:textId="50A75A84"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 xml:space="preserve">De lo anterior, se desprende </w:t>
      </w:r>
      <w:r w:rsidR="007A645B" w:rsidRPr="006E098C">
        <w:rPr>
          <w:rFonts w:ascii="Palatino Linotype" w:hAnsi="Palatino Linotype"/>
          <w:color w:val="000000"/>
          <w:lang w:val="es-ES_tradnl"/>
        </w:rPr>
        <w:t>que,</w:t>
      </w:r>
      <w:r w:rsidRPr="006E098C">
        <w:rPr>
          <w:rFonts w:ascii="Palatino Linotype" w:hAnsi="Palatino Linotype"/>
          <w:color w:val="000000"/>
          <w:lang w:val="es-ES_tradnl"/>
        </w:rPr>
        <w:t xml:space="preserv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1AE467B" w14:textId="77777777" w:rsidR="00191180" w:rsidRPr="006E098C" w:rsidRDefault="00191180" w:rsidP="006F7BEF">
      <w:pPr>
        <w:shd w:val="clear" w:color="auto" w:fill="FFFFFF"/>
        <w:tabs>
          <w:tab w:val="left" w:pos="426"/>
        </w:tabs>
        <w:suppressAutoHyphens w:val="0"/>
        <w:spacing w:line="360" w:lineRule="auto"/>
        <w:contextualSpacing/>
        <w:jc w:val="both"/>
        <w:rPr>
          <w:rFonts w:ascii="Palatino Linotype" w:hAnsi="Palatino Linotype" w:cs="Arial"/>
          <w:color w:val="000000"/>
          <w:lang w:val="es-ES_tradnl" w:eastAsia="es-MX"/>
        </w:rPr>
      </w:pPr>
    </w:p>
    <w:p w14:paraId="65D29BD9" w14:textId="77777777" w:rsidR="00191180" w:rsidRPr="006E098C" w:rsidRDefault="00191180" w:rsidP="006F7BEF">
      <w:pPr>
        <w:numPr>
          <w:ilvl w:val="0"/>
          <w:numId w:val="9"/>
        </w:numPr>
        <w:shd w:val="clear" w:color="auto" w:fill="FFFFFF"/>
        <w:tabs>
          <w:tab w:val="left" w:pos="426"/>
        </w:tabs>
        <w:suppressAutoHyphens w:val="0"/>
        <w:spacing w:after="160" w:line="360" w:lineRule="auto"/>
        <w:ind w:left="0" w:firstLine="0"/>
        <w:contextualSpacing/>
        <w:jc w:val="both"/>
        <w:rPr>
          <w:rFonts w:ascii="Palatino Linotype" w:hAnsi="Palatino Linotype" w:cs="Arial"/>
          <w:color w:val="000000"/>
          <w:lang w:val="es-ES_tradnl" w:eastAsia="es-MX"/>
        </w:rPr>
      </w:pPr>
      <w:r w:rsidRPr="006E098C">
        <w:rPr>
          <w:rFonts w:ascii="Palatino Linotype" w:hAnsi="Palatino Linotype" w:cs="Arial"/>
          <w:color w:val="000000"/>
          <w:lang w:val="es-ES_tradnl" w:eastAsia="es-MX"/>
        </w:rPr>
        <w:t>Han sido vastos los estudios doctrinarios relativos a estos derechos fundamentales y al principio de legalidad en ellos contenidos; como ejemplo, el procesalista José Ovalle Fabela, en su obra “Garantías Constitucionales del Proceso”, refiere que “...</w:t>
      </w:r>
      <w:r w:rsidRPr="006E098C">
        <w:rPr>
          <w:rFonts w:ascii="Palatino Linotype" w:hAnsi="Palatino Linotype" w:cs="Arial"/>
          <w:i/>
          <w:iCs/>
          <w:color w:val="000000"/>
          <w:lang w:val="es-ES_tradnl" w:eastAsia="es-MX"/>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6E098C">
        <w:rPr>
          <w:rFonts w:ascii="Palatino Linotype" w:hAnsi="Palatino Linotype" w:cs="Arial"/>
          <w:color w:val="000000"/>
          <w:lang w:val="es-ES_tradnl" w:eastAsia="es-MX"/>
        </w:rPr>
        <w:t>...”.</w:t>
      </w:r>
      <w:r w:rsidRPr="006E098C">
        <w:rPr>
          <w:rFonts w:ascii="Palatino Linotype" w:hAnsi="Palatino Linotype" w:cs="Arial"/>
          <w:color w:val="000000"/>
          <w:vertAlign w:val="superscript"/>
          <w:lang w:val="es-ES_tradnl" w:eastAsia="es-MX"/>
        </w:rPr>
        <w:footnoteReference w:id="11"/>
      </w:r>
    </w:p>
    <w:p w14:paraId="5BB1B264" w14:textId="77777777" w:rsidR="00191180" w:rsidRPr="006E098C" w:rsidRDefault="00191180" w:rsidP="006F7BEF">
      <w:pPr>
        <w:shd w:val="clear" w:color="auto" w:fill="FFFFFF"/>
        <w:tabs>
          <w:tab w:val="left" w:pos="426"/>
        </w:tabs>
        <w:suppressAutoHyphens w:val="0"/>
        <w:spacing w:line="360" w:lineRule="auto"/>
        <w:contextualSpacing/>
        <w:jc w:val="both"/>
        <w:rPr>
          <w:rFonts w:ascii="Palatino Linotype" w:hAnsi="Palatino Linotype" w:cs="Arial"/>
          <w:color w:val="000000"/>
          <w:lang w:val="es-ES_tradnl" w:eastAsia="es-MX"/>
        </w:rPr>
      </w:pPr>
    </w:p>
    <w:p w14:paraId="4B158902" w14:textId="77777777" w:rsidR="00191180" w:rsidRPr="006E098C" w:rsidRDefault="00191180" w:rsidP="006F7BEF">
      <w:pPr>
        <w:numPr>
          <w:ilvl w:val="0"/>
          <w:numId w:val="9"/>
        </w:numPr>
        <w:shd w:val="clear" w:color="auto" w:fill="FFFFFF"/>
        <w:tabs>
          <w:tab w:val="left" w:pos="426"/>
        </w:tabs>
        <w:suppressAutoHyphens w:val="0"/>
        <w:spacing w:after="160" w:line="360" w:lineRule="auto"/>
        <w:ind w:left="0" w:firstLine="0"/>
        <w:contextualSpacing/>
        <w:jc w:val="both"/>
        <w:rPr>
          <w:rFonts w:ascii="Palatino Linotype" w:hAnsi="Palatino Linotype" w:cs="Arial"/>
          <w:color w:val="000000"/>
          <w:lang w:val="es-ES_tradnl" w:eastAsia="es-MX"/>
        </w:rPr>
      </w:pPr>
      <w:r w:rsidRPr="006E098C">
        <w:rPr>
          <w:rFonts w:ascii="Palatino Linotype" w:hAnsi="Palatino Linotype" w:cs="Arial"/>
          <w:color w:val="000000"/>
          <w:lang w:val="es-ES_tradnl" w:eastAsia="es-MX"/>
        </w:rPr>
        <w:lastRenderedPageBreak/>
        <w:t>Por su parte, el intérprete judicial del país ha establecido una jurisprudencia respecto a qué debe entenderse por fundamentación y motivación, en los siguientes términos</w:t>
      </w:r>
      <w:r w:rsidRPr="006E098C">
        <w:rPr>
          <w:rFonts w:ascii="Palatino Linotype" w:hAnsi="Palatino Linotype" w:cs="Arial"/>
          <w:i/>
          <w:color w:val="000000"/>
          <w:vertAlign w:val="superscript"/>
          <w:lang w:val="es-ES_tradnl"/>
        </w:rPr>
        <w:footnoteReference w:id="12"/>
      </w:r>
      <w:r w:rsidRPr="006E098C">
        <w:rPr>
          <w:rFonts w:ascii="Palatino Linotype" w:hAnsi="Palatino Linotype" w:cs="Arial"/>
          <w:color w:val="000000"/>
          <w:lang w:val="es-ES_tradnl" w:eastAsia="es-MX"/>
        </w:rPr>
        <w:t>:</w:t>
      </w:r>
    </w:p>
    <w:p w14:paraId="74DFBCBB" w14:textId="77777777" w:rsidR="00191180" w:rsidRPr="00611638" w:rsidRDefault="00191180" w:rsidP="006F7BEF">
      <w:pPr>
        <w:suppressAutoHyphens w:val="0"/>
        <w:spacing w:line="360" w:lineRule="auto"/>
        <w:ind w:left="567" w:right="618"/>
        <w:contextualSpacing/>
        <w:jc w:val="both"/>
        <w:rPr>
          <w:rFonts w:ascii="Palatino Linotype" w:hAnsi="Palatino Linotype" w:cs="Arial"/>
          <w:i/>
          <w:color w:val="000000"/>
          <w:sz w:val="22"/>
          <w:lang w:val="es-ES_tradnl"/>
        </w:rPr>
      </w:pPr>
      <w:r w:rsidRPr="00611638">
        <w:rPr>
          <w:rFonts w:ascii="Palatino Linotype" w:hAnsi="Palatino Linotype" w:cs="Arial"/>
          <w:b/>
          <w:i/>
          <w:color w:val="000000"/>
          <w:sz w:val="22"/>
          <w:lang w:val="es-ES_tradnl"/>
        </w:rPr>
        <w:t>FUNDAMENTACIÓN Y MOTIVACIÓN.</w:t>
      </w:r>
      <w:r w:rsidRPr="00611638">
        <w:rPr>
          <w:rFonts w:ascii="Palatino Linotype" w:hAnsi="Palatino Linotype" w:cs="Arial"/>
          <w:i/>
          <w:color w:val="000000"/>
          <w:sz w:val="22"/>
          <w:lang w:val="es-ES_tradnl"/>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6584C5E" w14:textId="77777777" w:rsidR="00191180" w:rsidRPr="006E098C" w:rsidRDefault="00191180" w:rsidP="006F7BEF">
      <w:pPr>
        <w:suppressAutoHyphens w:val="0"/>
        <w:spacing w:line="360" w:lineRule="auto"/>
        <w:ind w:left="567"/>
        <w:contextualSpacing/>
        <w:jc w:val="both"/>
        <w:rPr>
          <w:rFonts w:ascii="Palatino Linotype" w:hAnsi="Palatino Linotype" w:cs="Arial"/>
          <w:color w:val="000000"/>
          <w:lang w:val="es-ES"/>
        </w:rPr>
      </w:pPr>
    </w:p>
    <w:p w14:paraId="4476847F" w14:textId="77777777" w:rsidR="00191180" w:rsidRPr="006E098C" w:rsidRDefault="00191180" w:rsidP="006F7BEF">
      <w:pPr>
        <w:numPr>
          <w:ilvl w:val="0"/>
          <w:numId w:val="9"/>
        </w:numPr>
        <w:shd w:val="clear" w:color="auto" w:fill="FFFFFF"/>
        <w:tabs>
          <w:tab w:val="left" w:pos="426"/>
        </w:tabs>
        <w:suppressAutoHyphens w:val="0"/>
        <w:spacing w:after="160" w:line="360" w:lineRule="auto"/>
        <w:ind w:left="0" w:firstLine="0"/>
        <w:contextualSpacing/>
        <w:jc w:val="both"/>
        <w:rPr>
          <w:rFonts w:ascii="Palatino Linotype" w:hAnsi="Palatino Linotype" w:cs="Arial"/>
          <w:color w:val="000000"/>
          <w:lang w:val="es-ES_tradnl" w:eastAsia="es-MX"/>
        </w:rPr>
      </w:pPr>
      <w:r w:rsidRPr="006E098C">
        <w:rPr>
          <w:rFonts w:ascii="Palatino Linotype" w:hAnsi="Palatino Linotype" w:cs="Arial"/>
          <w:color w:val="000000"/>
          <w:lang w:val="es-ES_tradnl"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1C5C785" w14:textId="77777777" w:rsidR="00191180" w:rsidRPr="006E098C" w:rsidRDefault="00191180" w:rsidP="006F7BEF">
      <w:pPr>
        <w:shd w:val="clear" w:color="auto" w:fill="FFFFFF"/>
        <w:tabs>
          <w:tab w:val="left" w:pos="426"/>
        </w:tabs>
        <w:suppressAutoHyphens w:val="0"/>
        <w:spacing w:line="360" w:lineRule="auto"/>
        <w:contextualSpacing/>
        <w:jc w:val="both"/>
        <w:rPr>
          <w:rFonts w:ascii="Palatino Linotype" w:hAnsi="Palatino Linotype" w:cs="Arial"/>
          <w:color w:val="000000"/>
          <w:lang w:val="es-ES_tradnl" w:eastAsia="es-MX"/>
        </w:rPr>
      </w:pPr>
    </w:p>
    <w:p w14:paraId="6B83E273" w14:textId="77777777" w:rsidR="00191180" w:rsidRPr="006E098C" w:rsidRDefault="00191180" w:rsidP="006F7BEF">
      <w:pPr>
        <w:numPr>
          <w:ilvl w:val="0"/>
          <w:numId w:val="9"/>
        </w:numPr>
        <w:shd w:val="clear" w:color="auto" w:fill="FFFFFF"/>
        <w:tabs>
          <w:tab w:val="left" w:pos="426"/>
        </w:tabs>
        <w:suppressAutoHyphens w:val="0"/>
        <w:spacing w:after="160" w:line="360" w:lineRule="auto"/>
        <w:ind w:left="0" w:firstLine="0"/>
        <w:contextualSpacing/>
        <w:jc w:val="both"/>
        <w:rPr>
          <w:rFonts w:ascii="Palatino Linotype" w:hAnsi="Palatino Linotype" w:cs="Arial"/>
          <w:color w:val="000000"/>
          <w:lang w:val="es-ES_tradnl" w:eastAsia="es-MX"/>
        </w:rPr>
      </w:pPr>
      <w:r w:rsidRPr="006E098C">
        <w:rPr>
          <w:rFonts w:ascii="Palatino Linotype" w:hAnsi="Palatino Linotype" w:cs="Arial"/>
          <w:color w:val="000000"/>
          <w:lang w:val="es-ES_tradnl"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3D934B44" w14:textId="77777777" w:rsidR="00191180" w:rsidRPr="006E098C" w:rsidRDefault="00191180" w:rsidP="006F7BEF">
      <w:pPr>
        <w:shd w:val="clear" w:color="auto" w:fill="FFFFFF"/>
        <w:tabs>
          <w:tab w:val="left" w:pos="426"/>
        </w:tabs>
        <w:suppressAutoHyphens w:val="0"/>
        <w:spacing w:line="360" w:lineRule="auto"/>
        <w:contextualSpacing/>
        <w:jc w:val="both"/>
        <w:rPr>
          <w:rFonts w:ascii="Palatino Linotype" w:hAnsi="Palatino Linotype" w:cs="Arial"/>
          <w:color w:val="000000"/>
          <w:lang w:val="es-ES_tradnl" w:eastAsia="es-MX"/>
        </w:rPr>
      </w:pPr>
    </w:p>
    <w:p w14:paraId="56BB4259" w14:textId="77777777" w:rsidR="00191180" w:rsidRPr="006E098C" w:rsidRDefault="00191180" w:rsidP="006F7BEF">
      <w:pPr>
        <w:numPr>
          <w:ilvl w:val="0"/>
          <w:numId w:val="9"/>
        </w:numPr>
        <w:shd w:val="clear" w:color="auto" w:fill="FFFFFF"/>
        <w:tabs>
          <w:tab w:val="left" w:pos="426"/>
        </w:tabs>
        <w:suppressAutoHyphens w:val="0"/>
        <w:spacing w:after="160" w:line="360" w:lineRule="auto"/>
        <w:ind w:left="0" w:firstLine="0"/>
        <w:contextualSpacing/>
        <w:jc w:val="both"/>
        <w:rPr>
          <w:rFonts w:ascii="Palatino Linotype" w:hAnsi="Palatino Linotype" w:cs="Arial"/>
          <w:color w:val="000000"/>
          <w:lang w:val="es-ES_tradnl" w:eastAsia="es-MX"/>
        </w:rPr>
      </w:pPr>
      <w:r w:rsidRPr="006E098C">
        <w:rPr>
          <w:rFonts w:ascii="Palatino Linotype" w:hAnsi="Palatino Linotype" w:cs="Arial"/>
          <w:color w:val="000000"/>
          <w:lang w:val="es-ES_tradnl" w:eastAsia="es-MX"/>
        </w:rPr>
        <w:lastRenderedPageBreak/>
        <w:t>En ese mismo sentido, el lineamiento trigésimo tercero fracción V de los Lineamientos Generales, precisa que para motivar la clasificación se deben acreditar las circunstancias de tiempo, modo y lugar.</w:t>
      </w:r>
    </w:p>
    <w:p w14:paraId="68ED3795" w14:textId="77777777" w:rsidR="00191180" w:rsidRPr="006E098C" w:rsidRDefault="00191180" w:rsidP="006F7BEF">
      <w:pPr>
        <w:shd w:val="clear" w:color="auto" w:fill="FFFFFF"/>
        <w:tabs>
          <w:tab w:val="left" w:pos="426"/>
        </w:tabs>
        <w:suppressAutoHyphens w:val="0"/>
        <w:spacing w:after="200" w:line="360" w:lineRule="auto"/>
        <w:contextualSpacing/>
        <w:jc w:val="both"/>
        <w:rPr>
          <w:rFonts w:ascii="Palatino Linotype" w:hAnsi="Palatino Linotype" w:cs="Arial"/>
          <w:color w:val="000000"/>
          <w:lang w:val="es-ES_tradnl" w:eastAsia="es-MX"/>
        </w:rPr>
      </w:pPr>
    </w:p>
    <w:p w14:paraId="6F7A3481" w14:textId="77777777" w:rsidR="00191180" w:rsidRPr="006E098C" w:rsidRDefault="00191180" w:rsidP="006F7BEF">
      <w:pPr>
        <w:numPr>
          <w:ilvl w:val="0"/>
          <w:numId w:val="9"/>
        </w:numPr>
        <w:shd w:val="clear" w:color="auto" w:fill="FFFFFF"/>
        <w:tabs>
          <w:tab w:val="left" w:pos="426"/>
        </w:tabs>
        <w:suppressAutoHyphens w:val="0"/>
        <w:spacing w:after="200" w:line="360" w:lineRule="auto"/>
        <w:ind w:left="0" w:firstLine="0"/>
        <w:contextualSpacing/>
        <w:jc w:val="both"/>
        <w:rPr>
          <w:rFonts w:ascii="Palatino Linotype" w:hAnsi="Palatino Linotype" w:cs="Arial"/>
          <w:color w:val="000000"/>
          <w:lang w:val="es-ES_tradnl" w:eastAsia="es-MX"/>
        </w:rPr>
      </w:pPr>
      <w:r w:rsidRPr="006E098C">
        <w:rPr>
          <w:rFonts w:ascii="Palatino Linotype" w:hAnsi="Palatino Linotype" w:cs="Arial"/>
          <w:color w:val="000000"/>
          <w:lang w:val="es-ES_tradnl" w:eastAsia="es-MX"/>
        </w:rPr>
        <w:t>Ahora bien, para cada caso además de fundar y motivar, se debe identificar con claridad que datos contenidos en las documentales que son susceptibles de suprimirse, por ejemplo, si una documental de naturaleza pública como lo es la nómina general, si bien el dato de sus remuneraciones es eminentemente público, no así todos los datos contenidos en dicho documento que son</w:t>
      </w:r>
      <w:r w:rsidRPr="006E098C">
        <w:rPr>
          <w:rFonts w:ascii="Palatino Linotype" w:hAnsi="Palatino Linotype"/>
          <w:color w:val="000000"/>
          <w:lang w:val="es-ES_tradnl"/>
        </w:rPr>
        <w:t xml:space="preserve"> </w:t>
      </w:r>
      <w:r w:rsidRPr="006E098C">
        <w:rPr>
          <w:rFonts w:ascii="Palatino Linotype" w:hAnsi="Palatino Linotype" w:cs="Arial"/>
          <w:color w:val="000000"/>
          <w:lang w:val="es-ES_tradnl" w:eastAsia="es-MX"/>
        </w:rPr>
        <w:t>datos personales</w:t>
      </w:r>
      <w:r w:rsidRPr="006E098C">
        <w:rPr>
          <w:rFonts w:ascii="Palatino Linotype" w:hAnsi="Palatino Linotype" w:cs="Arial"/>
          <w:color w:val="000000"/>
          <w:vertAlign w:val="superscript"/>
          <w:lang w:val="es-ES_tradnl" w:eastAsia="es-MX"/>
        </w:rPr>
        <w:footnoteReference w:id="13"/>
      </w:r>
      <w:r w:rsidRPr="006E098C">
        <w:rPr>
          <w:rFonts w:ascii="Palatino Linotype" w:hAnsi="Palatino Linotype" w:cs="Arial"/>
          <w:color w:val="000000"/>
          <w:lang w:val="es-ES_tradnl" w:eastAsia="es-MX"/>
        </w:rPr>
        <w:t xml:space="preserve"> del servidor público que no tienen ninguna injerencia en el tema de la transparencia y la rendición de cuentas,  por ejemplo, </w:t>
      </w:r>
      <w:r w:rsidRPr="006E098C">
        <w:rPr>
          <w:rFonts w:ascii="Palatino Linotype" w:eastAsia="Calibri" w:hAnsi="Palatino Linotype" w:cs="Arial"/>
          <w:color w:val="000000"/>
          <w:lang w:val="es-ES" w:eastAsia="es-MX"/>
        </w:rPr>
        <w:t xml:space="preserve">Clave Única de Registro de Población (CURP), Registro Federal de Contribuyentes (R.F.C.), clave de ISSEMYM, número de cuenta, deducciones (concepto y monto) de sindicato, mutualidad, ayuda por defunción, fondo de resistencia sindical, caja de ahorro, seguro de vida,  ausentismo, Cadenas Originales del Sellos Digitales y los Códigos Bidimensionales, también denominados Códigos QR, estos son datos  susceptibles de clasificarse como confidenciales mediante una versión pública que deje a la vista los datos que ofrezcan la información requerida.  </w:t>
      </w:r>
    </w:p>
    <w:p w14:paraId="3E3D2FDA" w14:textId="77777777" w:rsidR="00191180" w:rsidRPr="006E098C" w:rsidRDefault="00191180" w:rsidP="006F7BEF">
      <w:pPr>
        <w:shd w:val="clear" w:color="auto" w:fill="FFFFFF"/>
        <w:tabs>
          <w:tab w:val="left" w:pos="426"/>
        </w:tabs>
        <w:suppressAutoHyphens w:val="0"/>
        <w:spacing w:after="200" w:line="360" w:lineRule="auto"/>
        <w:contextualSpacing/>
        <w:jc w:val="both"/>
        <w:rPr>
          <w:rFonts w:ascii="Palatino Linotype" w:eastAsia="Calibri" w:hAnsi="Palatino Linotype" w:cs="Arial"/>
          <w:color w:val="000000"/>
          <w:lang w:val="es-ES" w:eastAsia="es-MX"/>
        </w:rPr>
      </w:pPr>
    </w:p>
    <w:p w14:paraId="4C6182C1" w14:textId="77777777" w:rsidR="00191180" w:rsidRPr="006E098C" w:rsidRDefault="00191180" w:rsidP="006F7BEF">
      <w:pPr>
        <w:numPr>
          <w:ilvl w:val="0"/>
          <w:numId w:val="9"/>
        </w:numPr>
        <w:shd w:val="clear" w:color="auto" w:fill="FFFFFF"/>
        <w:tabs>
          <w:tab w:val="left" w:pos="426"/>
        </w:tabs>
        <w:suppressAutoHyphens w:val="0"/>
        <w:spacing w:after="200" w:line="360" w:lineRule="auto"/>
        <w:ind w:left="0" w:firstLine="0"/>
        <w:contextualSpacing/>
        <w:jc w:val="both"/>
        <w:rPr>
          <w:rFonts w:ascii="Palatino Linotype" w:eastAsia="Calibri" w:hAnsi="Palatino Linotype" w:cs="Arial"/>
          <w:color w:val="000000"/>
          <w:lang w:val="es-ES" w:eastAsia="es-MX"/>
        </w:rPr>
      </w:pPr>
      <w:r w:rsidRPr="006E098C">
        <w:rPr>
          <w:rFonts w:ascii="Palatino Linotype" w:eastAsia="Calibri" w:hAnsi="Palatino Linotype" w:cs="Arial"/>
          <w:color w:val="000000"/>
          <w:lang w:val="es-ES" w:eastAsia="es-MX"/>
        </w:rPr>
        <w:t xml:space="preserve">Otro tipo de información confidencial constituyen los secretos bancario, fiduciario, industrial, comercial, fiscal, bursátil y postal, cuya titularidad corresponda a particulares, sujetos de derecho internacional o a Sujetos Obligados cuando no </w:t>
      </w:r>
      <w:r w:rsidRPr="006E098C">
        <w:rPr>
          <w:rFonts w:ascii="Palatino Linotype" w:eastAsia="Calibri" w:hAnsi="Palatino Linotype" w:cs="Arial"/>
          <w:color w:val="000000"/>
          <w:lang w:val="es-ES" w:eastAsia="es-MX"/>
        </w:rPr>
        <w:lastRenderedPageBreak/>
        <w:t>involucren el ejercicio de recursos públicos, así lo define la fracción XXI del artículo 3 de la Ley Estatal.</w:t>
      </w:r>
    </w:p>
    <w:p w14:paraId="53E207AB" w14:textId="77777777" w:rsidR="00191180" w:rsidRPr="006E098C" w:rsidRDefault="00191180" w:rsidP="006F7BEF">
      <w:pPr>
        <w:suppressAutoHyphens w:val="0"/>
        <w:spacing w:line="360" w:lineRule="auto"/>
        <w:contextualSpacing/>
        <w:jc w:val="both"/>
        <w:rPr>
          <w:rFonts w:ascii="Palatino Linotype" w:hAnsi="Palatino Linotype" w:cs="Arial"/>
          <w:color w:val="000000"/>
          <w:lang w:val="es-ES_tradnl"/>
        </w:rPr>
      </w:pPr>
    </w:p>
    <w:p w14:paraId="214D17FE" w14:textId="77777777" w:rsidR="00191180" w:rsidRPr="006E098C" w:rsidRDefault="00191180" w:rsidP="006F7BEF">
      <w:pPr>
        <w:keepNext/>
        <w:keepLines/>
        <w:pBdr>
          <w:top w:val="nil"/>
          <w:left w:val="nil"/>
          <w:bottom w:val="nil"/>
          <w:right w:val="nil"/>
          <w:between w:val="nil"/>
          <w:bar w:val="nil"/>
        </w:pBdr>
        <w:suppressAutoHyphens w:val="0"/>
        <w:spacing w:before="40" w:line="360" w:lineRule="auto"/>
        <w:jc w:val="both"/>
        <w:outlineLvl w:val="1"/>
        <w:rPr>
          <w:rFonts w:ascii="Palatino Linotype" w:hAnsi="Palatino Linotype"/>
          <w:b/>
          <w:color w:val="000000"/>
          <w:lang w:eastAsia="en-US"/>
        </w:rPr>
      </w:pPr>
      <w:bookmarkStart w:id="89" w:name="_Toc485631706"/>
      <w:bookmarkStart w:id="90" w:name="_Toc500756716"/>
      <w:bookmarkStart w:id="91" w:name="_Toc536691784"/>
      <w:bookmarkStart w:id="92" w:name="_Toc104470961"/>
      <w:bookmarkStart w:id="93" w:name="_Toc110976880"/>
      <w:r w:rsidRPr="006E098C">
        <w:rPr>
          <w:rFonts w:ascii="Palatino Linotype" w:hAnsi="Palatino Linotype"/>
          <w:b/>
          <w:color w:val="000000"/>
          <w:lang w:eastAsia="en-US"/>
        </w:rPr>
        <w:t>III. Condiciones especiales de la clasificación de la información como reservada</w:t>
      </w:r>
      <w:bookmarkEnd w:id="89"/>
      <w:bookmarkEnd w:id="90"/>
      <w:bookmarkEnd w:id="91"/>
      <w:bookmarkEnd w:id="92"/>
      <w:bookmarkEnd w:id="93"/>
      <w:r w:rsidRPr="006E098C">
        <w:rPr>
          <w:rFonts w:ascii="Palatino Linotype" w:hAnsi="Palatino Linotype"/>
          <w:b/>
          <w:color w:val="000000"/>
          <w:lang w:eastAsia="en-US"/>
        </w:rPr>
        <w:t xml:space="preserve"> </w:t>
      </w:r>
    </w:p>
    <w:p w14:paraId="435E2040" w14:textId="77777777" w:rsidR="00191180" w:rsidRPr="006E098C" w:rsidRDefault="00191180" w:rsidP="006F7BEF">
      <w:pPr>
        <w:pStyle w:val="Ttulo1"/>
        <w:spacing w:line="360" w:lineRule="auto"/>
        <w:rPr>
          <w:rFonts w:ascii="Palatino Linotype" w:hAnsi="Palatino Linotype"/>
          <w:b/>
          <w:color w:val="000000" w:themeColor="text1"/>
          <w:sz w:val="24"/>
          <w:szCs w:val="24"/>
        </w:rPr>
      </w:pPr>
      <w:bookmarkStart w:id="94" w:name="_Toc485631707"/>
      <w:bookmarkStart w:id="95" w:name="_Toc500756717"/>
      <w:bookmarkStart w:id="96" w:name="_Toc536691785"/>
      <w:bookmarkStart w:id="97" w:name="_Toc104470962"/>
      <w:bookmarkStart w:id="98" w:name="_Toc110976881"/>
      <w:r w:rsidRPr="006E098C">
        <w:rPr>
          <w:rFonts w:ascii="Palatino Linotype" w:hAnsi="Palatino Linotype"/>
          <w:b/>
          <w:color w:val="000000" w:themeColor="text1"/>
          <w:sz w:val="24"/>
          <w:szCs w:val="24"/>
        </w:rPr>
        <w:t>a) La fundamentación específica.</w:t>
      </w:r>
      <w:bookmarkEnd w:id="94"/>
      <w:bookmarkEnd w:id="95"/>
      <w:bookmarkEnd w:id="96"/>
      <w:bookmarkEnd w:id="97"/>
      <w:bookmarkEnd w:id="98"/>
    </w:p>
    <w:p w14:paraId="536498E2" w14:textId="4C4C8C2C" w:rsidR="003B5B03"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6E098C">
        <w:rPr>
          <w:rFonts w:ascii="Palatino Linotype" w:hAnsi="Palatino Linotype" w:cs="Arial"/>
          <w:color w:val="000000"/>
          <w:lang w:val="es-ES_tradnl"/>
        </w:rPr>
        <w:t xml:space="preserve">Más aún, los artículos 128, segundo párrafo, y 103, segundo párrafo, de las Leyes Estatal y General, respectivamente, señalan que en el caso de la información reservada, se deben de señalar las razones, motivos o circunstancias especiales que llevan al </w:t>
      </w:r>
      <w:r w:rsidRPr="006E098C">
        <w:rPr>
          <w:rFonts w:ascii="Palatino Linotype" w:hAnsi="Palatino Linotype" w:cs="Arial"/>
          <w:b/>
          <w:bCs/>
          <w:color w:val="000000"/>
          <w:lang w:val="es-ES_tradnl"/>
        </w:rPr>
        <w:t>SUJETO OBLIGADO</w:t>
      </w:r>
      <w:r w:rsidRPr="006E098C">
        <w:rPr>
          <w:rFonts w:ascii="Palatino Linotype" w:hAnsi="Palatino Linotype" w:cs="Arial"/>
          <w:color w:val="000000"/>
          <w:lang w:val="es-ES_tradnl"/>
        </w:rPr>
        <w:t xml:space="preserve"> a concluir que el caso fáctico se corresponde con la norma. Por esta razón, la motivación del acto, el juicio de subsunción, para acreditar la estricta correspondencia entre el supuesto de hecho y la hipótesis normativa, deberá señalar las razones, motivos o circunstancias que lo justifiquen, lo que no es lo mismo que repetir el supuesto de hecho y la hipótesis normativa, sino que se debe generar un juicio demostrativo, no uno autorreferencial en el que primero se dice algo, después se dice lo mismo y al final exactamente lo mismo, cambiando sólo el orden de las palabras.</w:t>
      </w:r>
    </w:p>
    <w:p w14:paraId="3AC50B80" w14:textId="705E22B7" w:rsidR="00191180" w:rsidRPr="006E098C" w:rsidRDefault="00350E91" w:rsidP="006F7BEF">
      <w:pPr>
        <w:pStyle w:val="Ttulo1"/>
        <w:spacing w:line="360" w:lineRule="auto"/>
        <w:rPr>
          <w:rFonts w:ascii="Palatino Linotype" w:hAnsi="Palatino Linotype"/>
          <w:b/>
          <w:color w:val="000000" w:themeColor="text1"/>
          <w:sz w:val="24"/>
          <w:szCs w:val="24"/>
        </w:rPr>
      </w:pPr>
      <w:bookmarkStart w:id="99" w:name="_Toc485631708"/>
      <w:bookmarkStart w:id="100" w:name="_Toc500756718"/>
      <w:bookmarkStart w:id="101" w:name="_Toc536691786"/>
      <w:bookmarkStart w:id="102" w:name="_Toc104470963"/>
      <w:bookmarkStart w:id="103" w:name="_Toc110976882"/>
      <w:r w:rsidRPr="006E098C">
        <w:rPr>
          <w:rFonts w:ascii="Palatino Linotype" w:hAnsi="Palatino Linotype"/>
          <w:b/>
          <w:color w:val="000000" w:themeColor="text1"/>
          <w:sz w:val="24"/>
          <w:szCs w:val="24"/>
        </w:rPr>
        <w:t>b</w:t>
      </w:r>
      <w:r w:rsidR="00191180" w:rsidRPr="006E098C">
        <w:rPr>
          <w:rFonts w:ascii="Palatino Linotype" w:hAnsi="Palatino Linotype"/>
          <w:b/>
          <w:color w:val="000000" w:themeColor="text1"/>
          <w:sz w:val="24"/>
          <w:szCs w:val="24"/>
        </w:rPr>
        <w:t>) La prueba de daño.</w:t>
      </w:r>
      <w:bookmarkEnd w:id="99"/>
      <w:bookmarkEnd w:id="100"/>
      <w:bookmarkEnd w:id="101"/>
      <w:bookmarkEnd w:id="102"/>
      <w:bookmarkEnd w:id="103"/>
    </w:p>
    <w:p w14:paraId="0B5F53A8"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 xml:space="preserve">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w:t>
      </w:r>
      <w:r w:rsidRPr="006E098C">
        <w:rPr>
          <w:rFonts w:ascii="Palatino Linotype" w:hAnsi="Palatino Linotype"/>
          <w:color w:val="000000"/>
          <w:lang w:val="es-ES_tradnl"/>
        </w:rPr>
        <w:lastRenderedPageBreak/>
        <w:t>esto es, no se puede hacer una prueba de daño de un expediente completo, sino de cada uno de los documentos que lo integran.</w:t>
      </w:r>
    </w:p>
    <w:p w14:paraId="63191B70" w14:textId="77777777" w:rsidR="00191180" w:rsidRPr="006E098C" w:rsidRDefault="00191180" w:rsidP="006F7BEF">
      <w:pPr>
        <w:tabs>
          <w:tab w:val="left" w:pos="426"/>
        </w:tabs>
        <w:suppressAutoHyphens w:val="0"/>
        <w:spacing w:after="160" w:line="360" w:lineRule="auto"/>
        <w:contextualSpacing/>
        <w:jc w:val="both"/>
        <w:rPr>
          <w:rFonts w:ascii="Palatino Linotype" w:hAnsi="Palatino Linotype"/>
          <w:color w:val="000000"/>
          <w:lang w:val="es-ES_tradnl"/>
        </w:rPr>
      </w:pPr>
    </w:p>
    <w:p w14:paraId="553E757F"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Para aplicar la prueba de daño, se deberán de precisar las razones objetivas por las que la apertura genera una afectación, acreditando que:</w:t>
      </w:r>
    </w:p>
    <w:p w14:paraId="582E72DC" w14:textId="77777777" w:rsidR="00191180" w:rsidRPr="00611638" w:rsidRDefault="00191180" w:rsidP="006F7BEF">
      <w:pPr>
        <w:numPr>
          <w:ilvl w:val="1"/>
          <w:numId w:val="9"/>
        </w:numPr>
        <w:tabs>
          <w:tab w:val="left" w:pos="426"/>
        </w:tabs>
        <w:suppressAutoHyphens w:val="0"/>
        <w:spacing w:after="160" w:line="360" w:lineRule="auto"/>
        <w:ind w:left="1134" w:hanging="436"/>
        <w:contextualSpacing/>
        <w:jc w:val="both"/>
        <w:rPr>
          <w:rFonts w:ascii="Palatino Linotype" w:hAnsi="Palatino Linotype"/>
          <w:iCs/>
          <w:color w:val="000000"/>
          <w:sz w:val="22"/>
          <w:lang w:val="es-ES_tradnl"/>
        </w:rPr>
      </w:pPr>
      <w:r w:rsidRPr="00611638">
        <w:rPr>
          <w:rFonts w:ascii="Palatino Linotype" w:hAnsi="Palatino Linotype"/>
          <w:color w:val="000000"/>
          <w:sz w:val="22"/>
          <w:lang w:val="es-ES_tradnl"/>
        </w:rPr>
        <w:t xml:space="preserve">La </w:t>
      </w:r>
      <w:r w:rsidRPr="00611638">
        <w:rPr>
          <w:rFonts w:ascii="Palatino Linotype" w:hAnsi="Palatino Linotype"/>
          <w:iCs/>
          <w:color w:val="000000"/>
          <w:sz w:val="22"/>
          <w:lang w:val="es-ES_tradnl"/>
        </w:rPr>
        <w:t xml:space="preserve">divulgación de la información representa un riesgo real, demostrable e identificable del perjuicio significativo al interés público o a la seguridad pública; </w:t>
      </w:r>
    </w:p>
    <w:p w14:paraId="08F94714" w14:textId="77777777" w:rsidR="00191180" w:rsidRPr="00611638" w:rsidRDefault="00191180" w:rsidP="006F7BEF">
      <w:pPr>
        <w:numPr>
          <w:ilvl w:val="1"/>
          <w:numId w:val="9"/>
        </w:numPr>
        <w:tabs>
          <w:tab w:val="left" w:pos="426"/>
        </w:tabs>
        <w:suppressAutoHyphens w:val="0"/>
        <w:spacing w:after="160" w:line="360" w:lineRule="auto"/>
        <w:ind w:left="1134" w:hanging="436"/>
        <w:contextualSpacing/>
        <w:jc w:val="both"/>
        <w:rPr>
          <w:rFonts w:ascii="Palatino Linotype" w:hAnsi="Palatino Linotype"/>
          <w:iCs/>
          <w:color w:val="000000"/>
          <w:sz w:val="22"/>
          <w:lang w:val="es-ES_tradnl"/>
        </w:rPr>
      </w:pPr>
      <w:r w:rsidRPr="00611638">
        <w:rPr>
          <w:rFonts w:ascii="Palatino Linotype" w:hAnsi="Palatino Linotype"/>
          <w:iCs/>
          <w:color w:val="000000"/>
          <w:sz w:val="22"/>
          <w:lang w:val="es-ES_tradnl"/>
        </w:rPr>
        <w:t xml:space="preserve">El riesgo de perjuicio que supondría la divulgación supera el interés público general de que se difunda; y </w:t>
      </w:r>
    </w:p>
    <w:p w14:paraId="5E2885FB" w14:textId="77777777" w:rsidR="00191180" w:rsidRPr="00611638" w:rsidRDefault="00191180" w:rsidP="006F7BEF">
      <w:pPr>
        <w:numPr>
          <w:ilvl w:val="1"/>
          <w:numId w:val="9"/>
        </w:numPr>
        <w:tabs>
          <w:tab w:val="left" w:pos="426"/>
        </w:tabs>
        <w:suppressAutoHyphens w:val="0"/>
        <w:spacing w:after="160" w:line="360" w:lineRule="auto"/>
        <w:ind w:left="1134" w:hanging="436"/>
        <w:contextualSpacing/>
        <w:jc w:val="both"/>
        <w:rPr>
          <w:rFonts w:ascii="Palatino Linotype" w:hAnsi="Palatino Linotype"/>
          <w:iCs/>
          <w:color w:val="000000"/>
          <w:sz w:val="22"/>
          <w:lang w:val="es-ES_tradnl"/>
        </w:rPr>
      </w:pPr>
      <w:r w:rsidRPr="00611638">
        <w:rPr>
          <w:rFonts w:ascii="Palatino Linotype" w:hAnsi="Palatino Linotype"/>
          <w:iCs/>
          <w:color w:val="000000"/>
          <w:sz w:val="22"/>
          <w:lang w:val="es-ES_tradnl"/>
        </w:rPr>
        <w:t>La limitación se adecua al principio de proporcionalidad y representa el medio menos restrictivo disponible para evitar el perjuicio.</w:t>
      </w:r>
    </w:p>
    <w:p w14:paraId="53A8E578" w14:textId="77777777" w:rsidR="00191180" w:rsidRPr="006E098C" w:rsidRDefault="00191180" w:rsidP="006F7BEF">
      <w:pPr>
        <w:tabs>
          <w:tab w:val="left" w:pos="426"/>
        </w:tabs>
        <w:suppressAutoHyphens w:val="0"/>
        <w:spacing w:line="360" w:lineRule="auto"/>
        <w:ind w:left="1134"/>
        <w:contextualSpacing/>
        <w:jc w:val="both"/>
        <w:rPr>
          <w:rFonts w:ascii="Palatino Linotype" w:hAnsi="Palatino Linotype"/>
          <w:iCs/>
          <w:color w:val="000000"/>
          <w:lang w:val="es-ES_tradnl"/>
        </w:rPr>
      </w:pPr>
    </w:p>
    <w:p w14:paraId="4598969E" w14:textId="456E2816" w:rsidR="00191180" w:rsidRPr="006E098C" w:rsidRDefault="00191180" w:rsidP="006F7BEF">
      <w:pPr>
        <w:numPr>
          <w:ilvl w:val="0"/>
          <w:numId w:val="9"/>
        </w:numPr>
        <w:shd w:val="clear" w:color="auto" w:fill="FFFFFF"/>
        <w:tabs>
          <w:tab w:val="left" w:pos="426"/>
        </w:tabs>
        <w:suppressAutoHyphens w:val="0"/>
        <w:spacing w:after="160" w:line="360" w:lineRule="auto"/>
        <w:ind w:left="0" w:firstLine="0"/>
        <w:jc w:val="both"/>
        <w:textAlignment w:val="baseline"/>
        <w:rPr>
          <w:rFonts w:ascii="Palatino Linotype" w:eastAsia="Calibri" w:hAnsi="Palatino Linotype"/>
          <w:color w:val="000000"/>
          <w:lang w:val="es-ES_tradnl" w:eastAsia="es-ES_tradnl"/>
        </w:rPr>
      </w:pPr>
      <w:r w:rsidRPr="006E098C">
        <w:rPr>
          <w:rFonts w:ascii="Palatino Linotype" w:eastAsia="Calibri" w:hAnsi="Palatino Linotype"/>
          <w:color w:val="000000"/>
          <w:lang w:val="es-ES_tradnl" w:eastAsia="es-ES_tradnl"/>
        </w:rPr>
        <w:t>Sobre el primer supuesto consideremos que según el diccionario del español jurídico, por riesgo podemos entender “la contingencia o proximidad de un daño”,</w:t>
      </w:r>
      <w:r w:rsidRPr="006E098C">
        <w:rPr>
          <w:rFonts w:ascii="Palatino Linotype" w:eastAsia="Calibri" w:hAnsi="Palatino Linotype"/>
          <w:color w:val="000000"/>
          <w:vertAlign w:val="superscript"/>
          <w:lang w:val="es-ES_tradnl" w:eastAsia="es-ES_tradnl"/>
        </w:rPr>
        <w:footnoteReference w:id="14"/>
      </w:r>
      <w:r w:rsidRPr="006E098C">
        <w:rPr>
          <w:rFonts w:ascii="Palatino Linotype" w:eastAsia="Calibri" w:hAnsi="Palatino Linotype"/>
          <w:color w:val="000000"/>
          <w:lang w:val="es-ES_tradnl" w:eastAsia="es-ES_tradnl"/>
        </w:rPr>
        <w:t xml:space="preserve"> mientras que el daño es considerado como un “perjuicio o lesión”</w:t>
      </w:r>
      <w:r w:rsidRPr="006E098C">
        <w:rPr>
          <w:rFonts w:ascii="Palatino Linotype" w:eastAsia="Calibri" w:hAnsi="Palatino Linotype"/>
          <w:color w:val="000000"/>
          <w:vertAlign w:val="superscript"/>
          <w:lang w:val="es-ES_tradnl" w:eastAsia="es-ES_tradnl"/>
        </w:rPr>
        <w:footnoteReference w:id="15"/>
      </w:r>
      <w:r w:rsidRPr="006E098C">
        <w:rPr>
          <w:rFonts w:ascii="Palatino Linotype" w:eastAsia="Calibri" w:hAnsi="Palatino Linotype"/>
          <w:color w:val="000000"/>
          <w:lang w:val="es-ES_tradnl" w:eastAsia="es-ES_tradnl"/>
        </w:rPr>
        <w:t>, mientras que según el Diccionario de la Lengua Española, lo real es</w:t>
      </w:r>
      <w:r w:rsidRPr="006E098C">
        <w:rPr>
          <w:rFonts w:ascii="Palatino Linotype" w:eastAsia="Arial Unicode MS" w:hAnsi="Palatino Linotype" w:cs="Arial Unicode MS"/>
          <w:color w:val="000000"/>
          <w:spacing w:val="4"/>
          <w:shd w:val="clear" w:color="auto" w:fill="FFFFFF"/>
          <w:lang w:val="es-ES_tradnl" w:eastAsia="es-ES_tradnl"/>
        </w:rPr>
        <w:t xml:space="preserve"> lo “</w:t>
      </w:r>
      <w:r w:rsidRPr="006E098C">
        <w:rPr>
          <w:rFonts w:ascii="Palatino Linotype" w:hAnsi="Palatino Linotype"/>
          <w:color w:val="000000"/>
          <w:lang w:val="es-ES_tradnl" w:eastAsia="es-ES_tradnl"/>
        </w:rPr>
        <w:t>(que</w:t>
      </w:r>
      <w:r w:rsidRPr="006E098C">
        <w:rPr>
          <w:rFonts w:ascii="Palatino Linotype" w:eastAsia="Arial Unicode MS" w:hAnsi="Palatino Linotype" w:cs="Arial Unicode MS"/>
          <w:color w:val="000000"/>
          <w:spacing w:val="4"/>
          <w:shd w:val="clear" w:color="auto" w:fill="FFFFFF"/>
          <w:lang w:val="es-ES_tradnl" w:eastAsia="es-ES_tradnl"/>
        </w:rPr>
        <w:t xml:space="preserve"> </w:t>
      </w:r>
      <w:r w:rsidRPr="006E098C">
        <w:rPr>
          <w:rFonts w:ascii="Palatino Linotype" w:hAnsi="Palatino Linotype"/>
          <w:color w:val="000000"/>
          <w:lang w:val="es-ES_tradnl" w:eastAsia="es-ES_tradnl"/>
        </w:rPr>
        <w:t>tiene</w:t>
      </w:r>
      <w:r w:rsidRPr="006E098C">
        <w:rPr>
          <w:rFonts w:ascii="Palatino Linotype" w:eastAsia="Arial Unicode MS" w:hAnsi="Palatino Linotype" w:cs="Arial Unicode MS"/>
          <w:color w:val="000000"/>
          <w:spacing w:val="4"/>
          <w:shd w:val="clear" w:color="auto" w:fill="FFFFFF"/>
          <w:lang w:val="es-ES_tradnl" w:eastAsia="es-ES_tradnl"/>
        </w:rPr>
        <w:t xml:space="preserve"> </w:t>
      </w:r>
      <w:r w:rsidRPr="006E098C">
        <w:rPr>
          <w:rFonts w:ascii="Palatino Linotype" w:hAnsi="Palatino Linotype"/>
          <w:color w:val="000000"/>
          <w:lang w:val="es-ES_tradnl" w:eastAsia="es-ES_tradnl"/>
        </w:rPr>
        <w:t>existencia</w:t>
      </w:r>
      <w:r w:rsidRPr="006E098C">
        <w:rPr>
          <w:rFonts w:ascii="Palatino Linotype" w:eastAsia="Arial Unicode MS" w:hAnsi="Palatino Linotype" w:cs="Arial Unicode MS"/>
          <w:color w:val="000000"/>
          <w:spacing w:val="4"/>
          <w:shd w:val="clear" w:color="auto" w:fill="FFFFFF"/>
          <w:lang w:val="es-ES_tradnl" w:eastAsia="es-ES_tradnl"/>
        </w:rPr>
        <w:t xml:space="preserve"> </w:t>
      </w:r>
      <w:r w:rsidRPr="006E098C">
        <w:rPr>
          <w:rFonts w:ascii="Palatino Linotype" w:hAnsi="Palatino Linotype"/>
          <w:color w:val="000000"/>
          <w:lang w:val="es-ES_tradnl" w:eastAsia="es-ES_tradnl"/>
        </w:rPr>
        <w:t>objetiva”,</w:t>
      </w:r>
      <w:r w:rsidRPr="006E098C">
        <w:rPr>
          <w:rFonts w:ascii="Palatino Linotype" w:hAnsi="Palatino Linotype"/>
          <w:color w:val="000000"/>
          <w:vertAlign w:val="superscript"/>
          <w:lang w:val="es-ES_tradnl" w:eastAsia="es-ES_tradnl"/>
        </w:rPr>
        <w:footnoteReference w:id="16"/>
      </w:r>
      <w:r w:rsidRPr="006E098C">
        <w:rPr>
          <w:rFonts w:ascii="Palatino Linotype" w:hAnsi="Palatino Linotype"/>
          <w:color w:val="000000"/>
          <w:lang w:val="es-ES_tradnl" w:eastAsia="es-ES_tradnl"/>
        </w:rPr>
        <w:t xml:space="preserve"> </w:t>
      </w:r>
      <w:r w:rsidRPr="006E098C">
        <w:rPr>
          <w:rFonts w:ascii="Palatino Linotype" w:eastAsia="Arial Unicode MS" w:hAnsi="Palatino Linotype" w:cs="Arial Unicode MS"/>
          <w:color w:val="000000"/>
          <w:spacing w:val="4"/>
          <w:shd w:val="clear" w:color="auto" w:fill="FFFFFF"/>
          <w:lang w:val="es-ES_tradnl" w:eastAsia="es-ES_tradnl"/>
        </w:rPr>
        <w:t>mientras que lo demostrables es, según la misma fuente, aquello que se puede demostrar,</w:t>
      </w:r>
      <w:r w:rsidRPr="006E098C">
        <w:rPr>
          <w:rFonts w:ascii="Palatino Linotype" w:eastAsia="Arial Unicode MS" w:hAnsi="Palatino Linotype" w:cs="Arial Unicode MS"/>
          <w:color w:val="000000"/>
          <w:spacing w:val="4"/>
          <w:shd w:val="clear" w:color="auto" w:fill="FFFFFF"/>
          <w:vertAlign w:val="superscript"/>
          <w:lang w:val="es-ES_tradnl" w:eastAsia="es-ES_tradnl"/>
        </w:rPr>
        <w:footnoteReference w:id="17"/>
      </w:r>
      <w:r w:rsidRPr="006E098C">
        <w:rPr>
          <w:rFonts w:ascii="Palatino Linotype" w:eastAsia="Arial Unicode MS" w:hAnsi="Palatino Linotype" w:cs="Arial Unicode MS"/>
          <w:color w:val="000000"/>
          <w:spacing w:val="4"/>
          <w:shd w:val="clear" w:color="auto" w:fill="FFFFFF"/>
          <w:lang w:val="es-ES_tradnl" w:eastAsia="es-ES_tradnl"/>
        </w:rPr>
        <w:t xml:space="preserve"> es decir, </w:t>
      </w:r>
      <w:r w:rsidRPr="006E098C">
        <w:rPr>
          <w:rFonts w:ascii="Palatino Linotype" w:eastAsia="Calibri" w:hAnsi="Palatino Linotype"/>
          <w:color w:val="000000"/>
          <w:lang w:eastAsia="en-US"/>
        </w:rPr>
        <w:t xml:space="preserve">“(manifestar, declarar. Probar, sirviéndose de cualquier género de demostración, </w:t>
      </w:r>
      <w:hyperlink r:id="rId10" w:anchor="6nAyKjE" w:history="1">
        <w:r w:rsidRPr="006E098C">
          <w:rPr>
            <w:rFonts w:ascii="Palatino Linotype" w:eastAsia="Calibri" w:hAnsi="Palatino Linotype"/>
            <w:color w:val="000000"/>
            <w:lang w:eastAsia="en-US"/>
          </w:rPr>
          <w:t>enseñar</w:t>
        </w:r>
      </w:hyperlink>
      <w:r w:rsidRPr="006E098C">
        <w:rPr>
          <w:rFonts w:ascii="Palatino Linotype" w:eastAsia="Calibri" w:hAnsi="Palatino Linotype"/>
          <w:color w:val="000000"/>
          <w:lang w:eastAsia="en-US"/>
        </w:rPr>
        <w:t xml:space="preserve"> mostrar o exponer algo)”.</w:t>
      </w:r>
      <w:r w:rsidRPr="006E098C">
        <w:rPr>
          <w:rFonts w:ascii="Palatino Linotype" w:eastAsia="Calibri" w:hAnsi="Palatino Linotype"/>
          <w:color w:val="000000"/>
          <w:vertAlign w:val="superscript"/>
          <w:lang w:eastAsia="en-US"/>
        </w:rPr>
        <w:footnoteReference w:id="18"/>
      </w:r>
      <w:r w:rsidRPr="006E098C">
        <w:rPr>
          <w:rFonts w:ascii="Palatino Linotype" w:eastAsia="Calibri" w:hAnsi="Palatino Linotype"/>
          <w:color w:val="000000"/>
          <w:lang w:eastAsia="en-US"/>
        </w:rPr>
        <w:t xml:space="preserve"> Mientras que lo identificable es </w:t>
      </w:r>
      <w:r w:rsidRPr="006E098C">
        <w:rPr>
          <w:rFonts w:ascii="Palatino Linotype" w:eastAsia="Calibri" w:hAnsi="Palatino Linotype"/>
          <w:color w:val="000000"/>
          <w:lang w:eastAsia="en-US"/>
        </w:rPr>
        <w:lastRenderedPageBreak/>
        <w:t>lo que puede ser identificado,</w:t>
      </w:r>
      <w:r w:rsidRPr="006E098C">
        <w:rPr>
          <w:rFonts w:ascii="Palatino Linotype" w:eastAsia="Calibri" w:hAnsi="Palatino Linotype"/>
          <w:color w:val="000000"/>
          <w:vertAlign w:val="superscript"/>
          <w:lang w:eastAsia="en-US"/>
        </w:rPr>
        <w:footnoteReference w:id="19"/>
      </w:r>
      <w:r w:rsidRPr="006E098C">
        <w:rPr>
          <w:rFonts w:ascii="Palatino Linotype" w:eastAsia="Calibri" w:hAnsi="Palatino Linotype"/>
          <w:color w:val="000000"/>
          <w:lang w:eastAsia="en-US"/>
        </w:rPr>
        <w:t xml:space="preserve"> esto es,</w:t>
      </w:r>
      <w:r w:rsidRPr="006E098C">
        <w:rPr>
          <w:rFonts w:ascii="Palatino Linotype" w:eastAsia="Calibri" w:hAnsi="Palatino Linotype"/>
          <w:color w:val="000000"/>
          <w:lang w:val="es-ES_tradnl" w:eastAsia="es-ES_tradnl"/>
        </w:rPr>
        <w:t xml:space="preserve"> “(dar los datos necesarios para ser reconocido”.</w:t>
      </w:r>
      <w:r w:rsidRPr="006E098C">
        <w:rPr>
          <w:rFonts w:ascii="Palatino Linotype" w:eastAsia="Calibri" w:hAnsi="Palatino Linotype"/>
          <w:color w:val="000000"/>
          <w:vertAlign w:val="superscript"/>
          <w:lang w:val="es-ES_tradnl" w:eastAsia="es-ES_tradnl"/>
        </w:rPr>
        <w:footnoteReference w:id="20"/>
      </w:r>
    </w:p>
    <w:p w14:paraId="09D6F368"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1644A59D"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olor w:val="000000"/>
          <w:lang w:val="es-ES_tradnl"/>
        </w:rPr>
      </w:pPr>
    </w:p>
    <w:p w14:paraId="629240CA"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 xml:space="preserve">Identificado ese riesgo, se debe demostrar que el mismo supera el interés público general porque se difunda dicha información. </w:t>
      </w:r>
    </w:p>
    <w:p w14:paraId="1FCC6D89"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olor w:val="000000"/>
          <w:lang w:val="es-ES_tradnl"/>
        </w:rPr>
      </w:pPr>
    </w:p>
    <w:p w14:paraId="1EA866BF" w14:textId="2664FA41" w:rsidR="00191180" w:rsidRPr="006E098C" w:rsidRDefault="00611638"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Pr>
          <w:rFonts w:ascii="Palatino Linotype" w:hAnsi="Palatino Linotype"/>
          <w:color w:val="000000"/>
          <w:lang w:val="es-ES_tradnl"/>
        </w:rPr>
        <w:t xml:space="preserve"> P</w:t>
      </w:r>
      <w:r w:rsidR="00191180" w:rsidRPr="006E098C">
        <w:rPr>
          <w:rFonts w:ascii="Palatino Linotype" w:hAnsi="Palatino Linotype"/>
          <w:color w:val="000000"/>
          <w:lang w:val="es-ES_tradnl"/>
        </w:rPr>
        <w:t>or último,  que la limitación es acorde con el principio de proporcionalidad, para ello, se sugiere emplear los tres juicios propuestos por la Corte Constitucional Colombiana</w:t>
      </w:r>
      <w:r w:rsidR="00191180" w:rsidRPr="006E098C">
        <w:rPr>
          <w:rFonts w:ascii="Palatino Linotype" w:hAnsi="Palatino Linotype"/>
          <w:color w:val="000000"/>
          <w:vertAlign w:val="superscript"/>
          <w:lang w:val="es-ES_tradnl"/>
        </w:rPr>
        <w:footnoteReference w:id="21"/>
      </w:r>
      <w:r w:rsidR="00191180" w:rsidRPr="006E098C">
        <w:rPr>
          <w:rFonts w:ascii="Palatino Linotype" w:hAnsi="Palatino Linotype"/>
          <w:color w:val="000000"/>
          <w:lang w:val="es-ES_tradnl"/>
        </w:rPr>
        <w:t xml:space="preserve">, siguiendo el principio de ponderación propuesto por el Tribunal </w:t>
      </w:r>
      <w:r w:rsidR="00191180" w:rsidRPr="006E098C">
        <w:rPr>
          <w:rFonts w:ascii="Palatino Linotype" w:hAnsi="Palatino Linotype"/>
          <w:color w:val="000000"/>
          <w:lang w:val="es-ES_tradnl"/>
        </w:rPr>
        <w:lastRenderedPageBreak/>
        <w:t>Constitucional Alemán,</w:t>
      </w:r>
      <w:r w:rsidR="00191180" w:rsidRPr="006E098C">
        <w:rPr>
          <w:rFonts w:ascii="Palatino Linotype" w:hAnsi="Palatino Linotype"/>
          <w:color w:val="000000"/>
          <w:vertAlign w:val="superscript"/>
          <w:lang w:val="es-ES_tradnl"/>
        </w:rPr>
        <w:footnoteReference w:id="22"/>
      </w:r>
      <w:r w:rsidR="00191180" w:rsidRPr="006E098C">
        <w:rPr>
          <w:rFonts w:ascii="Palatino Linotype" w:hAnsi="Palatino Linotype"/>
          <w:color w:val="000000"/>
          <w:lang w:val="es-ES_tradnl"/>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3D7A7672" w14:textId="0D54769B" w:rsidR="00191180" w:rsidRPr="006E098C" w:rsidRDefault="00350E91" w:rsidP="006F7BEF">
      <w:pPr>
        <w:pStyle w:val="Ttulo1"/>
        <w:spacing w:line="360" w:lineRule="auto"/>
        <w:rPr>
          <w:rFonts w:ascii="Palatino Linotype" w:hAnsi="Palatino Linotype"/>
          <w:b/>
          <w:sz w:val="24"/>
          <w:szCs w:val="24"/>
          <w:lang w:eastAsia="en-US"/>
        </w:rPr>
      </w:pPr>
      <w:bookmarkStart w:id="104" w:name="_Toc485631709"/>
      <w:bookmarkStart w:id="105" w:name="_Toc500756719"/>
      <w:bookmarkStart w:id="106" w:name="_Toc536691787"/>
      <w:bookmarkStart w:id="107" w:name="_Toc104470964"/>
      <w:bookmarkStart w:id="108" w:name="_Toc110976883"/>
      <w:r w:rsidRPr="006E098C">
        <w:rPr>
          <w:rFonts w:ascii="Palatino Linotype" w:hAnsi="Palatino Linotype"/>
          <w:b/>
          <w:color w:val="000000" w:themeColor="text1"/>
          <w:sz w:val="24"/>
          <w:szCs w:val="24"/>
          <w:lang w:eastAsia="en-US"/>
        </w:rPr>
        <w:t>c</w:t>
      </w:r>
      <w:r w:rsidR="00191180" w:rsidRPr="006E098C">
        <w:rPr>
          <w:rFonts w:ascii="Palatino Linotype" w:hAnsi="Palatino Linotype"/>
          <w:b/>
          <w:color w:val="000000" w:themeColor="text1"/>
          <w:sz w:val="24"/>
          <w:szCs w:val="24"/>
          <w:lang w:eastAsia="en-US"/>
        </w:rPr>
        <w:t>) La clasificación de la información reservada debe ser de manera temporal.</w:t>
      </w:r>
      <w:bookmarkEnd w:id="104"/>
      <w:bookmarkEnd w:id="105"/>
      <w:bookmarkEnd w:id="106"/>
      <w:bookmarkEnd w:id="107"/>
      <w:bookmarkEnd w:id="108"/>
    </w:p>
    <w:p w14:paraId="1B412005"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La información que ha sido clasificada como reservada, tiene la cualidad de que esta debe ser de carácter temporal, es decir, no debe perpetuarse o petrificarse su clasificación y que esto traiga como consecuencia el no acceso a la misma y por tanto pierda en definitiva su calidad de pública.</w:t>
      </w:r>
    </w:p>
    <w:p w14:paraId="2C761099" w14:textId="77777777" w:rsidR="00191180" w:rsidRPr="006E098C" w:rsidRDefault="00191180" w:rsidP="006F7BEF">
      <w:pPr>
        <w:tabs>
          <w:tab w:val="left" w:pos="426"/>
        </w:tabs>
        <w:suppressAutoHyphens w:val="0"/>
        <w:spacing w:line="360" w:lineRule="auto"/>
        <w:contextualSpacing/>
        <w:jc w:val="both"/>
        <w:rPr>
          <w:rFonts w:ascii="Palatino Linotype" w:hAnsi="Palatino Linotype"/>
          <w:color w:val="000000"/>
          <w:lang w:val="es-ES_tradnl"/>
        </w:rPr>
      </w:pPr>
    </w:p>
    <w:p w14:paraId="48677A93"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 xml:space="preserve">La temporalidad de la clasificación de la información se encuentra señalada en el artículo 125 de la Ley Estatal y en el 101 de la Ley General, artículos que contemplan que dicha información podrá permanecer con tal carácter hasta por un periodo de cinco años, contados a partir de su clasificación, salvo que antes del cumplimiento del periodo de restricción, dejaran de existir los motivos de su reserva. </w:t>
      </w:r>
    </w:p>
    <w:p w14:paraId="44D62DB2" w14:textId="77777777" w:rsidR="00191180" w:rsidRPr="006E098C" w:rsidRDefault="00191180" w:rsidP="006F7BEF">
      <w:pPr>
        <w:tabs>
          <w:tab w:val="left" w:pos="426"/>
        </w:tabs>
        <w:suppressAutoHyphens w:val="0"/>
        <w:spacing w:line="360" w:lineRule="auto"/>
        <w:contextualSpacing/>
        <w:rPr>
          <w:rFonts w:ascii="Palatino Linotype" w:hAnsi="Palatino Linotype"/>
          <w:color w:val="000000"/>
          <w:lang w:val="es-ES_tradnl"/>
        </w:rPr>
      </w:pPr>
    </w:p>
    <w:p w14:paraId="67A3ECC3"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 xml:space="preserve">Ahora bien, los titulares de las áreas tienen la alta responsabilidad de determinar que el plazo de reserva sea el estrictamente necesario para proteger la información mientras subsistan las causas que dieron origen a la clasificación, salvaguardando el </w:t>
      </w:r>
      <w:r w:rsidRPr="006E098C">
        <w:rPr>
          <w:rFonts w:ascii="Palatino Linotype" w:hAnsi="Palatino Linotype"/>
          <w:color w:val="000000"/>
          <w:lang w:val="es-ES_tradnl"/>
        </w:rPr>
        <w:lastRenderedPageBreak/>
        <w:t>interés público protegido y tomarán en cuenta las razones que justifican el periodo de reserva establecido.</w:t>
      </w:r>
    </w:p>
    <w:p w14:paraId="16BEF2A6" w14:textId="77777777" w:rsidR="00191180" w:rsidRPr="006E098C" w:rsidRDefault="00191180" w:rsidP="006F7BEF">
      <w:pPr>
        <w:tabs>
          <w:tab w:val="left" w:pos="426"/>
        </w:tabs>
        <w:suppressAutoHyphens w:val="0"/>
        <w:spacing w:line="360" w:lineRule="auto"/>
        <w:contextualSpacing/>
        <w:rPr>
          <w:rFonts w:ascii="Palatino Linotype" w:hAnsi="Palatino Linotype"/>
          <w:b/>
          <w:color w:val="000000"/>
          <w:lang w:val="es-ES_tradnl"/>
        </w:rPr>
      </w:pPr>
    </w:p>
    <w:p w14:paraId="366F7CCF"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De</w:t>
      </w:r>
      <w:r w:rsidRPr="006E098C">
        <w:rPr>
          <w:rFonts w:ascii="Palatino Linotype" w:hAnsi="Palatino Linotype"/>
          <w:b/>
          <w:color w:val="000000"/>
          <w:lang w:val="es-ES_tradnl"/>
        </w:rPr>
        <w:t xml:space="preserve"> </w:t>
      </w:r>
      <w:r w:rsidRPr="006E098C">
        <w:rPr>
          <w:rFonts w:ascii="Palatino Linotype" w:hAnsi="Palatino Linotype"/>
          <w:color w:val="000000"/>
          <w:lang w:val="es-ES_tradnl"/>
        </w:rPr>
        <w:t xml:space="preserve">manera excepcional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 </w:t>
      </w:r>
    </w:p>
    <w:p w14:paraId="6E13D502" w14:textId="77777777" w:rsidR="00191180" w:rsidRPr="006E098C" w:rsidRDefault="00191180" w:rsidP="006F7BEF">
      <w:pPr>
        <w:tabs>
          <w:tab w:val="left" w:pos="426"/>
        </w:tabs>
        <w:suppressAutoHyphens w:val="0"/>
        <w:spacing w:line="360" w:lineRule="auto"/>
        <w:contextualSpacing/>
        <w:rPr>
          <w:rFonts w:ascii="Palatino Linotype" w:hAnsi="Palatino Linotype"/>
          <w:color w:val="000000"/>
          <w:lang w:val="es-ES_tradnl"/>
        </w:rPr>
      </w:pPr>
    </w:p>
    <w:p w14:paraId="09DF9655" w14:textId="77777777" w:rsidR="00191180" w:rsidRPr="006E098C"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6E098C">
        <w:rPr>
          <w:rFonts w:ascii="Palatino Linotype" w:hAnsi="Palatino Linotype"/>
          <w:color w:val="000000"/>
          <w:lang w:val="es-ES_tradnl"/>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6196DDDE" w14:textId="77777777" w:rsidR="00191180" w:rsidRPr="006E098C" w:rsidRDefault="00191180" w:rsidP="006F7BEF">
      <w:pPr>
        <w:suppressAutoHyphens w:val="0"/>
        <w:spacing w:line="360" w:lineRule="auto"/>
        <w:jc w:val="both"/>
        <w:rPr>
          <w:rFonts w:ascii="Palatino Linotype" w:hAnsi="Palatino Linotype" w:cs="Arial"/>
          <w:b/>
          <w:color w:val="000000"/>
          <w:lang w:val="es-ES_tradnl"/>
        </w:rPr>
      </w:pPr>
    </w:p>
    <w:p w14:paraId="753C79AD" w14:textId="77777777" w:rsidR="003A6731" w:rsidRPr="006E098C" w:rsidRDefault="00191180" w:rsidP="006F7BEF">
      <w:pPr>
        <w:keepNext/>
        <w:keepLines/>
        <w:numPr>
          <w:ilvl w:val="0"/>
          <w:numId w:val="14"/>
        </w:numPr>
        <w:pBdr>
          <w:top w:val="nil"/>
          <w:left w:val="nil"/>
          <w:bottom w:val="nil"/>
          <w:right w:val="nil"/>
          <w:between w:val="nil"/>
          <w:bar w:val="nil"/>
        </w:pBdr>
        <w:suppressAutoHyphens w:val="0"/>
        <w:spacing w:before="40" w:after="160" w:line="360" w:lineRule="auto"/>
        <w:ind w:left="426" w:hanging="426"/>
        <w:contextualSpacing/>
        <w:jc w:val="both"/>
        <w:outlineLvl w:val="1"/>
        <w:rPr>
          <w:rFonts w:ascii="Palatino Linotype" w:hAnsi="Palatino Linotype"/>
          <w:b/>
          <w:color w:val="000000"/>
          <w:lang w:eastAsia="en-US"/>
        </w:rPr>
      </w:pPr>
      <w:bookmarkStart w:id="109" w:name="_Toc485631710"/>
      <w:bookmarkStart w:id="110" w:name="_Toc500756720"/>
      <w:bookmarkStart w:id="111" w:name="_Toc536691788"/>
      <w:bookmarkStart w:id="112" w:name="_Toc104470965"/>
      <w:bookmarkStart w:id="113" w:name="_Toc110976884"/>
      <w:r w:rsidRPr="006E098C">
        <w:rPr>
          <w:rFonts w:ascii="Palatino Linotype" w:hAnsi="Palatino Linotype"/>
          <w:b/>
          <w:color w:val="000000"/>
          <w:lang w:eastAsia="en-US"/>
        </w:rPr>
        <w:t>Condiciones especiales de la clasificación de la información como confidencial.</w:t>
      </w:r>
      <w:bookmarkEnd w:id="109"/>
      <w:bookmarkEnd w:id="110"/>
      <w:bookmarkEnd w:id="111"/>
      <w:bookmarkEnd w:id="112"/>
      <w:bookmarkEnd w:id="113"/>
    </w:p>
    <w:p w14:paraId="3BB0E161" w14:textId="77777777" w:rsidR="00191180" w:rsidRPr="006E098C" w:rsidRDefault="00191180" w:rsidP="006F7BEF">
      <w:pPr>
        <w:numPr>
          <w:ilvl w:val="0"/>
          <w:numId w:val="9"/>
        </w:numPr>
        <w:shd w:val="clear" w:color="auto" w:fill="FFFFFF"/>
        <w:tabs>
          <w:tab w:val="left" w:pos="426"/>
        </w:tabs>
        <w:suppressAutoHyphens w:val="0"/>
        <w:spacing w:beforeAutospacing="1" w:after="160" w:afterAutospacing="1" w:line="360" w:lineRule="auto"/>
        <w:ind w:left="0" w:firstLine="0"/>
        <w:jc w:val="both"/>
        <w:textAlignment w:val="baseline"/>
        <w:rPr>
          <w:rFonts w:ascii="Palatino Linotype" w:eastAsia="Calibri" w:hAnsi="Palatino Linotype"/>
          <w:color w:val="000000"/>
          <w:lang w:eastAsia="en-US"/>
        </w:rPr>
      </w:pPr>
      <w:r w:rsidRPr="006E098C">
        <w:rPr>
          <w:rFonts w:ascii="Palatino Linotype" w:eastAsia="Calibri" w:hAnsi="Palatino Linotype"/>
          <w:color w:val="000000"/>
          <w:lang w:eastAsia="en-US"/>
        </w:rPr>
        <w:t xml:space="preserve">Los artículos 148 y 120 de la Ley Estatal y de la Ley General, respectivamente, establecen que aun tratándose de datos personales, se podrán proporcionar, incluso sin solicitar el consentimiento de su titular, cuando dichos datos correspondan a los siguientes supuestos: </w:t>
      </w:r>
    </w:p>
    <w:p w14:paraId="0BC30ED9" w14:textId="77777777" w:rsidR="00191180" w:rsidRPr="00611638" w:rsidRDefault="00191180" w:rsidP="006F7BEF">
      <w:pPr>
        <w:suppressAutoHyphens w:val="0"/>
        <w:spacing w:line="360" w:lineRule="auto"/>
        <w:ind w:left="567" w:right="567"/>
        <w:jc w:val="both"/>
        <w:rPr>
          <w:rFonts w:ascii="Palatino Linotype" w:hAnsi="Palatino Linotype"/>
          <w:bCs/>
          <w:i/>
          <w:iCs/>
          <w:color w:val="000000"/>
          <w:sz w:val="22"/>
          <w:lang w:val="es-ES"/>
        </w:rPr>
      </w:pPr>
      <w:r w:rsidRPr="00611638">
        <w:rPr>
          <w:rFonts w:ascii="Palatino Linotype" w:hAnsi="Palatino Linotype"/>
          <w:bCs/>
          <w:i/>
          <w:iCs/>
          <w:color w:val="000000"/>
          <w:sz w:val="22"/>
          <w:lang w:val="es-ES"/>
        </w:rPr>
        <w:t>“</w:t>
      </w:r>
      <w:r w:rsidRPr="00611638">
        <w:rPr>
          <w:rFonts w:ascii="Palatino Linotype" w:hAnsi="Palatino Linotype"/>
          <w:b/>
          <w:i/>
          <w:iCs/>
          <w:color w:val="000000"/>
          <w:sz w:val="22"/>
          <w:lang w:val="es-ES"/>
        </w:rPr>
        <w:t>I.</w:t>
      </w:r>
      <w:r w:rsidRPr="00611638">
        <w:rPr>
          <w:rFonts w:ascii="Palatino Linotype" w:hAnsi="Palatino Linotype"/>
          <w:i/>
          <w:iCs/>
          <w:color w:val="000000"/>
          <w:sz w:val="22"/>
          <w:lang w:val="es-ES"/>
        </w:rPr>
        <w:t xml:space="preserve"> La información se encuentre en registros públicos o fuentes de acceso público;</w:t>
      </w:r>
    </w:p>
    <w:p w14:paraId="551D4EAE" w14:textId="77777777" w:rsidR="00191180" w:rsidRPr="00611638" w:rsidRDefault="00191180" w:rsidP="006F7BEF">
      <w:pPr>
        <w:suppressAutoHyphens w:val="0"/>
        <w:spacing w:line="360" w:lineRule="auto"/>
        <w:ind w:left="567" w:right="567"/>
        <w:jc w:val="both"/>
        <w:rPr>
          <w:rFonts w:ascii="Palatino Linotype" w:hAnsi="Palatino Linotype"/>
          <w:bCs/>
          <w:i/>
          <w:iCs/>
          <w:color w:val="000000"/>
          <w:sz w:val="22"/>
          <w:lang w:val="es-ES"/>
        </w:rPr>
      </w:pPr>
      <w:r w:rsidRPr="00611638">
        <w:rPr>
          <w:rFonts w:ascii="Palatino Linotype" w:hAnsi="Palatino Linotype"/>
          <w:b/>
          <w:i/>
          <w:iCs/>
          <w:color w:val="000000"/>
          <w:sz w:val="22"/>
          <w:lang w:val="es-ES"/>
        </w:rPr>
        <w:t>II.</w:t>
      </w:r>
      <w:r w:rsidRPr="00611638">
        <w:rPr>
          <w:rFonts w:ascii="Palatino Linotype" w:hAnsi="Palatino Linotype"/>
          <w:bCs/>
          <w:i/>
          <w:iCs/>
          <w:color w:val="000000"/>
          <w:sz w:val="22"/>
          <w:lang w:val="es-ES"/>
        </w:rPr>
        <w:t xml:space="preserve"> </w:t>
      </w:r>
      <w:r w:rsidRPr="00611638">
        <w:rPr>
          <w:rFonts w:ascii="Palatino Linotype" w:hAnsi="Palatino Linotype"/>
          <w:i/>
          <w:iCs/>
          <w:color w:val="000000"/>
          <w:sz w:val="22"/>
          <w:lang w:val="es-ES"/>
        </w:rPr>
        <w:t>Por Ley tenga el carácter de pública;</w:t>
      </w:r>
    </w:p>
    <w:p w14:paraId="60605DB9" w14:textId="77777777" w:rsidR="00191180" w:rsidRPr="00611638" w:rsidRDefault="00191180" w:rsidP="006F7BEF">
      <w:pPr>
        <w:suppressAutoHyphens w:val="0"/>
        <w:spacing w:line="360" w:lineRule="auto"/>
        <w:ind w:left="567" w:right="567"/>
        <w:jc w:val="both"/>
        <w:rPr>
          <w:rFonts w:ascii="Palatino Linotype" w:hAnsi="Palatino Linotype"/>
          <w:i/>
          <w:iCs/>
          <w:color w:val="000000"/>
          <w:sz w:val="22"/>
          <w:lang w:val="es-ES"/>
        </w:rPr>
      </w:pPr>
      <w:r w:rsidRPr="00611638">
        <w:rPr>
          <w:rFonts w:ascii="Palatino Linotype" w:hAnsi="Palatino Linotype"/>
          <w:b/>
          <w:i/>
          <w:iCs/>
          <w:color w:val="000000"/>
          <w:sz w:val="22"/>
          <w:lang w:val="es-ES"/>
        </w:rPr>
        <w:lastRenderedPageBreak/>
        <w:t>III.</w:t>
      </w:r>
      <w:r w:rsidRPr="00611638">
        <w:rPr>
          <w:rFonts w:ascii="Palatino Linotype" w:hAnsi="Palatino Linotype"/>
          <w:bCs/>
          <w:i/>
          <w:iCs/>
          <w:color w:val="000000"/>
          <w:sz w:val="22"/>
          <w:lang w:val="es-ES"/>
        </w:rPr>
        <w:t xml:space="preserve"> </w:t>
      </w:r>
      <w:r w:rsidRPr="00611638">
        <w:rPr>
          <w:rFonts w:ascii="Palatino Linotype" w:hAnsi="Palatino Linotype"/>
          <w:i/>
          <w:iCs/>
          <w:color w:val="000000"/>
          <w:sz w:val="22"/>
          <w:lang w:val="es-ES"/>
        </w:rPr>
        <w:t xml:space="preserve">Exista una orden judicial; </w:t>
      </w:r>
    </w:p>
    <w:p w14:paraId="6BF86D5A" w14:textId="77777777" w:rsidR="00191180" w:rsidRPr="00611638" w:rsidRDefault="00191180" w:rsidP="006F7BEF">
      <w:pPr>
        <w:suppressAutoHyphens w:val="0"/>
        <w:spacing w:line="360" w:lineRule="auto"/>
        <w:ind w:left="567" w:right="567"/>
        <w:jc w:val="both"/>
        <w:rPr>
          <w:rFonts w:ascii="Palatino Linotype" w:hAnsi="Palatino Linotype"/>
          <w:i/>
          <w:iCs/>
          <w:color w:val="000000"/>
          <w:sz w:val="22"/>
          <w:lang w:val="es-ES"/>
        </w:rPr>
      </w:pPr>
      <w:r w:rsidRPr="00611638">
        <w:rPr>
          <w:rFonts w:ascii="Palatino Linotype" w:hAnsi="Palatino Linotype"/>
          <w:b/>
          <w:i/>
          <w:iCs/>
          <w:color w:val="000000"/>
          <w:sz w:val="22"/>
          <w:lang w:val="es-ES"/>
        </w:rPr>
        <w:t>IV.</w:t>
      </w:r>
      <w:r w:rsidRPr="00611638">
        <w:rPr>
          <w:rFonts w:ascii="Palatino Linotype" w:hAnsi="Palatino Linotype"/>
          <w:bCs/>
          <w:i/>
          <w:iCs/>
          <w:color w:val="000000"/>
          <w:sz w:val="22"/>
          <w:lang w:val="es-ES"/>
        </w:rPr>
        <w:t xml:space="preserve"> </w:t>
      </w:r>
      <w:r w:rsidRPr="00611638">
        <w:rPr>
          <w:rFonts w:ascii="Palatino Linotype" w:hAnsi="Palatino Linotype"/>
          <w:i/>
          <w:iCs/>
          <w:color w:val="000000"/>
          <w:sz w:val="22"/>
          <w:lang w:val="es-ES"/>
        </w:rPr>
        <w:t xml:space="preserve">Por razones de seguridad pública, o para proteger los derechos de terceros, se requiera su publicación; o </w:t>
      </w:r>
    </w:p>
    <w:p w14:paraId="34880C28" w14:textId="77777777" w:rsidR="00191180" w:rsidRPr="00611638" w:rsidRDefault="00191180" w:rsidP="006F7BEF">
      <w:pPr>
        <w:suppressAutoHyphens w:val="0"/>
        <w:spacing w:line="360" w:lineRule="auto"/>
        <w:ind w:left="567" w:right="567"/>
        <w:jc w:val="both"/>
        <w:rPr>
          <w:rFonts w:ascii="Palatino Linotype" w:hAnsi="Palatino Linotype"/>
          <w:i/>
          <w:iCs/>
          <w:color w:val="000000"/>
          <w:sz w:val="22"/>
          <w:lang w:val="es-ES"/>
        </w:rPr>
      </w:pPr>
      <w:r w:rsidRPr="00611638">
        <w:rPr>
          <w:rFonts w:ascii="Palatino Linotype" w:hAnsi="Palatino Linotype"/>
          <w:b/>
          <w:i/>
          <w:iCs/>
          <w:color w:val="000000"/>
          <w:sz w:val="22"/>
          <w:lang w:val="es-ES"/>
        </w:rPr>
        <w:t>V.</w:t>
      </w:r>
      <w:r w:rsidRPr="00611638">
        <w:rPr>
          <w:rFonts w:ascii="Palatino Linotype" w:hAnsi="Palatino Linotype"/>
          <w:bCs/>
          <w:i/>
          <w:iCs/>
          <w:color w:val="000000"/>
          <w:sz w:val="22"/>
          <w:lang w:val="es-ES"/>
        </w:rPr>
        <w:t xml:space="preserve"> </w:t>
      </w:r>
      <w:r w:rsidRPr="00611638">
        <w:rPr>
          <w:rFonts w:ascii="Palatino Linotype" w:hAnsi="Palatino Linotype"/>
          <w:i/>
          <w:iCs/>
          <w:color w:val="000000"/>
          <w:sz w:val="22"/>
          <w:lang w:val="es-ES"/>
        </w:rPr>
        <w:t>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62473B1D" w14:textId="77777777" w:rsidR="00191180" w:rsidRPr="006E098C" w:rsidRDefault="00191180" w:rsidP="006F7BEF">
      <w:pPr>
        <w:numPr>
          <w:ilvl w:val="0"/>
          <w:numId w:val="9"/>
        </w:numPr>
        <w:shd w:val="clear" w:color="auto" w:fill="FFFFFF"/>
        <w:suppressAutoHyphens w:val="0"/>
        <w:spacing w:beforeAutospacing="1" w:after="160" w:afterAutospacing="1" w:line="360" w:lineRule="auto"/>
        <w:ind w:left="0" w:firstLine="0"/>
        <w:jc w:val="both"/>
        <w:textAlignment w:val="baseline"/>
        <w:rPr>
          <w:rFonts w:ascii="Palatino Linotype" w:eastAsia="Calibri" w:hAnsi="Palatino Linotype"/>
          <w:color w:val="000000"/>
          <w:lang w:val="es-ES_tradnl" w:eastAsia="es-ES_tradnl"/>
        </w:rPr>
      </w:pPr>
      <w:r w:rsidRPr="006E098C">
        <w:rPr>
          <w:rFonts w:ascii="Palatino Linotype" w:eastAsia="Calibri" w:hAnsi="Palatino Linotype"/>
          <w:color w:val="000000"/>
          <w:lang w:eastAsia="en-US"/>
        </w:rPr>
        <w:t>En</w:t>
      </w:r>
      <w:r w:rsidRPr="006E098C">
        <w:rPr>
          <w:rFonts w:ascii="Palatino Linotype" w:eastAsia="Calibri" w:hAnsi="Palatino Linotype"/>
          <w:color w:val="000000"/>
          <w:lang w:val="es-ES_tradnl" w:eastAsia="es-ES_tradnl"/>
        </w:rPr>
        <w:t xml:space="preserve">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1B3A68B" w14:textId="77777777" w:rsidR="00191180" w:rsidRPr="006E098C" w:rsidRDefault="00191180" w:rsidP="006F7BEF">
      <w:pPr>
        <w:shd w:val="clear" w:color="auto" w:fill="FFFFFF"/>
        <w:suppressAutoHyphens w:val="0"/>
        <w:spacing w:afterAutospacing="1" w:line="360" w:lineRule="auto"/>
        <w:contextualSpacing/>
        <w:jc w:val="both"/>
        <w:textAlignment w:val="baseline"/>
        <w:rPr>
          <w:rFonts w:ascii="Palatino Linotype" w:hAnsi="Palatino Linotype"/>
          <w:color w:val="000000"/>
          <w:lang w:val="es-ES_tradnl"/>
        </w:rPr>
      </w:pPr>
    </w:p>
    <w:p w14:paraId="440908A0" w14:textId="77777777" w:rsidR="00191180" w:rsidRPr="006E098C" w:rsidRDefault="00191180" w:rsidP="006F7BEF">
      <w:pPr>
        <w:numPr>
          <w:ilvl w:val="0"/>
          <w:numId w:val="9"/>
        </w:numPr>
        <w:shd w:val="clear" w:color="auto" w:fill="FFFFFF"/>
        <w:suppressAutoHyphens w:val="0"/>
        <w:spacing w:after="160" w:afterAutospacing="1" w:line="360" w:lineRule="auto"/>
        <w:ind w:left="0" w:firstLine="0"/>
        <w:contextualSpacing/>
        <w:jc w:val="both"/>
        <w:textAlignment w:val="baseline"/>
        <w:rPr>
          <w:rFonts w:ascii="Palatino Linotype" w:hAnsi="Palatino Linotype"/>
          <w:color w:val="000000"/>
          <w:lang w:val="es-ES_tradnl"/>
        </w:rPr>
      </w:pPr>
      <w:r w:rsidRPr="006E098C">
        <w:rPr>
          <w:rFonts w:ascii="Palatino Linotype" w:eastAsia="Calibri" w:hAnsi="Palatino Linotype"/>
          <w:color w:val="000000"/>
          <w:lang w:eastAsia="en-US"/>
        </w:rPr>
        <w:t>Pero</w:t>
      </w:r>
      <w:r w:rsidRPr="006E098C">
        <w:rPr>
          <w:rFonts w:ascii="Palatino Linotype" w:eastAsia="Calibri" w:hAnsi="Palatino Linotype"/>
          <w:color w:val="000000"/>
          <w:lang w:val="es-ES_tradnl" w:eastAsia="es-ES_tradnl"/>
        </w:rPr>
        <w:t xml:space="preserve"> si la información que se pretende clasificar como confidencial no se encuentra en los supuestos antes señalados y es posible, se deberá consultar al titular de los datos si permite o no el acceso. De no ser posible, la realización de la consulta procede, fundando y motivando la clasificación.</w:t>
      </w:r>
    </w:p>
    <w:p w14:paraId="299CABB5" w14:textId="77777777" w:rsidR="00191180" w:rsidRPr="006E098C" w:rsidRDefault="00191180" w:rsidP="006F7BEF">
      <w:pPr>
        <w:shd w:val="clear" w:color="auto" w:fill="FFFFFF"/>
        <w:suppressAutoHyphens w:val="0"/>
        <w:spacing w:before="240" w:after="160" w:afterAutospacing="1" w:line="360" w:lineRule="auto"/>
        <w:contextualSpacing/>
        <w:jc w:val="both"/>
        <w:textAlignment w:val="baseline"/>
        <w:rPr>
          <w:rFonts w:ascii="Palatino Linotype" w:hAnsi="Palatino Linotype"/>
          <w:color w:val="000000"/>
          <w:lang w:val="es-ES_tradnl"/>
        </w:rPr>
      </w:pPr>
    </w:p>
    <w:p w14:paraId="7A740076" w14:textId="77777777" w:rsidR="00191180" w:rsidRPr="006E098C" w:rsidRDefault="00191180" w:rsidP="006F7BEF">
      <w:pPr>
        <w:numPr>
          <w:ilvl w:val="0"/>
          <w:numId w:val="9"/>
        </w:numPr>
        <w:shd w:val="clear" w:color="auto" w:fill="FFFFFF"/>
        <w:suppressAutoHyphens w:val="0"/>
        <w:spacing w:before="240" w:after="160" w:afterAutospacing="1" w:line="360" w:lineRule="auto"/>
        <w:ind w:left="0" w:firstLine="0"/>
        <w:contextualSpacing/>
        <w:jc w:val="both"/>
        <w:textAlignment w:val="baseline"/>
        <w:rPr>
          <w:rFonts w:ascii="Palatino Linotype" w:hAnsi="Palatino Linotype"/>
          <w:color w:val="000000"/>
          <w:lang w:val="es-ES_tradnl"/>
        </w:rPr>
      </w:pPr>
      <w:r w:rsidRPr="006E098C">
        <w:rPr>
          <w:rFonts w:ascii="Palatino Linotype" w:hAnsi="Palatino Linotype"/>
          <w:color w:val="000000"/>
          <w:lang w:val="es-ES_tradnl"/>
        </w:rPr>
        <w:t>Los elementos que brevemente se han señalado son todos los que deben de integrar el proceso de clasificación total o parcial de la información para, especialmente, responder a las solicitudes de acceso a la información pública. La falta de cualquiera de ellos puede provocar que el acto que limita o restringe el derecho de acceso a la información sea considerada infundado y se proceda a ordenar la desclasificación de la información por el incumplimiento de las formalidades, es decir, por vicios de legalidad o a la reposición del acto.  Para tratar de ser aún más gráficos y propiciar el mejor entendimiento de esta materia, se anexa la siguiente tabla.</w:t>
      </w:r>
    </w:p>
    <w:p w14:paraId="4F42BA88" w14:textId="77777777" w:rsidR="00191180" w:rsidRPr="006E098C" w:rsidRDefault="00191180" w:rsidP="006F7BEF">
      <w:pPr>
        <w:suppressAutoHyphens w:val="0"/>
        <w:spacing w:line="360" w:lineRule="auto"/>
        <w:rPr>
          <w:rFonts w:ascii="Palatino Linotype" w:hAnsi="Palatino Linotype"/>
          <w:color w:val="000000"/>
          <w:lang w:val="es-ES_tradnl"/>
        </w:rPr>
      </w:pPr>
    </w:p>
    <w:tbl>
      <w:tblPr>
        <w:tblStyle w:val="Tablaconcuadrcula27"/>
        <w:tblW w:w="8451" w:type="dxa"/>
        <w:tblLook w:val="04A0" w:firstRow="1" w:lastRow="0" w:firstColumn="1" w:lastColumn="0" w:noHBand="0" w:noVBand="1"/>
      </w:tblPr>
      <w:tblGrid>
        <w:gridCol w:w="2155"/>
        <w:gridCol w:w="1759"/>
        <w:gridCol w:w="2269"/>
        <w:gridCol w:w="2268"/>
      </w:tblGrid>
      <w:tr w:rsidR="00191180" w:rsidRPr="00611638" w14:paraId="35CD711E" w14:textId="77777777" w:rsidTr="00191180">
        <w:tc>
          <w:tcPr>
            <w:tcW w:w="2155" w:type="dxa"/>
            <w:vMerge w:val="restart"/>
            <w:shd w:val="clear" w:color="auto" w:fill="D5DCE4"/>
          </w:tcPr>
          <w:p w14:paraId="4DFAE36C"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Requisitos previos</w:t>
            </w:r>
          </w:p>
        </w:tc>
        <w:tc>
          <w:tcPr>
            <w:tcW w:w="1759" w:type="dxa"/>
          </w:tcPr>
          <w:p w14:paraId="2CF39548"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Los sujetos obligados determinan que la información actualiza alguno de los supuestos de clasificación:</w:t>
            </w:r>
          </w:p>
        </w:tc>
        <w:tc>
          <w:tcPr>
            <w:tcW w:w="2269" w:type="dxa"/>
          </w:tcPr>
          <w:p w14:paraId="17B2A5FA"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p w14:paraId="3B9631DA" w14:textId="77777777" w:rsidR="00191180" w:rsidRPr="00611638" w:rsidRDefault="00191180" w:rsidP="006F7BEF">
            <w:pPr>
              <w:numPr>
                <w:ilvl w:val="0"/>
                <w:numId w:val="12"/>
              </w:numPr>
              <w:suppressAutoHyphens w:val="0"/>
              <w:spacing w:line="360" w:lineRule="auto"/>
              <w:contextualSpacing/>
              <w:jc w:val="both"/>
              <w:rPr>
                <w:rFonts w:ascii="Palatino Linotype" w:hAnsi="Palatino Linotype"/>
                <w:color w:val="000000"/>
                <w:sz w:val="20"/>
                <w:szCs w:val="20"/>
              </w:rPr>
            </w:pPr>
            <w:r w:rsidRPr="00611638">
              <w:rPr>
                <w:rFonts w:ascii="Palatino Linotype" w:hAnsi="Palatino Linotype"/>
                <w:color w:val="000000"/>
                <w:sz w:val="20"/>
                <w:szCs w:val="20"/>
              </w:rPr>
              <w:t xml:space="preserve">Confidencialidad </w:t>
            </w:r>
          </w:p>
          <w:p w14:paraId="0C033D5C" w14:textId="77777777" w:rsidR="00191180" w:rsidRPr="00611638" w:rsidRDefault="00191180" w:rsidP="006F7BEF">
            <w:pPr>
              <w:numPr>
                <w:ilvl w:val="0"/>
                <w:numId w:val="12"/>
              </w:numPr>
              <w:suppressAutoHyphens w:val="0"/>
              <w:spacing w:line="360" w:lineRule="auto"/>
              <w:contextualSpacing/>
              <w:jc w:val="both"/>
              <w:rPr>
                <w:rFonts w:ascii="Palatino Linotype" w:hAnsi="Palatino Linotype"/>
                <w:color w:val="000000"/>
                <w:sz w:val="20"/>
                <w:szCs w:val="20"/>
              </w:rPr>
            </w:pPr>
            <w:r w:rsidRPr="00611638">
              <w:rPr>
                <w:rFonts w:ascii="Palatino Linotype" w:hAnsi="Palatino Linotype"/>
                <w:color w:val="000000"/>
                <w:sz w:val="20"/>
                <w:szCs w:val="20"/>
              </w:rPr>
              <w:t>Reserva</w:t>
            </w:r>
          </w:p>
        </w:tc>
        <w:tc>
          <w:tcPr>
            <w:tcW w:w="2268" w:type="dxa"/>
          </w:tcPr>
          <w:p w14:paraId="735598A2"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6BC117BC" w14:textId="77777777" w:rsidTr="00191180">
        <w:tc>
          <w:tcPr>
            <w:tcW w:w="2155" w:type="dxa"/>
            <w:vMerge/>
            <w:shd w:val="clear" w:color="auto" w:fill="D5DCE4"/>
          </w:tcPr>
          <w:p w14:paraId="257965E4"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3D469513"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 xml:space="preserve">Los titulares de las áreas que administran la información son los que aprueban la clasificación </w:t>
            </w:r>
          </w:p>
        </w:tc>
        <w:tc>
          <w:tcPr>
            <w:tcW w:w="2269" w:type="dxa"/>
          </w:tcPr>
          <w:p w14:paraId="57D1CB0C"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8" w:type="dxa"/>
          </w:tcPr>
          <w:p w14:paraId="266780B3"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1B5CE14E" w14:textId="77777777" w:rsidTr="00191180">
        <w:tc>
          <w:tcPr>
            <w:tcW w:w="2155" w:type="dxa"/>
            <w:vMerge/>
            <w:shd w:val="clear" w:color="auto" w:fill="D5DCE4"/>
          </w:tcPr>
          <w:p w14:paraId="69B876CA"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64B20802"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La clasificación de la información se realiza al momento de:</w:t>
            </w:r>
          </w:p>
        </w:tc>
        <w:tc>
          <w:tcPr>
            <w:tcW w:w="2269" w:type="dxa"/>
          </w:tcPr>
          <w:p w14:paraId="1CEA32C2" w14:textId="77777777" w:rsidR="00191180" w:rsidRPr="00611638" w:rsidRDefault="00191180" w:rsidP="006F7BEF">
            <w:pPr>
              <w:numPr>
                <w:ilvl w:val="0"/>
                <w:numId w:val="11"/>
              </w:numPr>
              <w:suppressAutoHyphens w:val="0"/>
              <w:spacing w:line="360" w:lineRule="auto"/>
              <w:contextualSpacing/>
              <w:jc w:val="both"/>
              <w:rPr>
                <w:rFonts w:ascii="Palatino Linotype" w:hAnsi="Palatino Linotype"/>
                <w:color w:val="000000"/>
                <w:sz w:val="20"/>
                <w:szCs w:val="20"/>
              </w:rPr>
            </w:pPr>
            <w:r w:rsidRPr="00611638">
              <w:rPr>
                <w:rFonts w:ascii="Palatino Linotype" w:hAnsi="Palatino Linotype"/>
                <w:color w:val="000000"/>
                <w:sz w:val="20"/>
                <w:szCs w:val="20"/>
              </w:rPr>
              <w:t>Atender una solicitud</w:t>
            </w:r>
          </w:p>
          <w:p w14:paraId="5FAA03E2" w14:textId="77777777" w:rsidR="00191180" w:rsidRPr="00611638" w:rsidRDefault="00191180" w:rsidP="006F7BEF">
            <w:pPr>
              <w:numPr>
                <w:ilvl w:val="0"/>
                <w:numId w:val="11"/>
              </w:numPr>
              <w:suppressAutoHyphens w:val="0"/>
              <w:spacing w:line="360" w:lineRule="auto"/>
              <w:contextualSpacing/>
              <w:jc w:val="both"/>
              <w:rPr>
                <w:rFonts w:ascii="Palatino Linotype" w:hAnsi="Palatino Linotype"/>
                <w:color w:val="000000"/>
                <w:sz w:val="20"/>
                <w:szCs w:val="20"/>
              </w:rPr>
            </w:pPr>
            <w:r w:rsidRPr="00611638">
              <w:rPr>
                <w:rFonts w:ascii="Palatino Linotype" w:hAnsi="Palatino Linotype"/>
                <w:color w:val="000000"/>
                <w:sz w:val="20"/>
                <w:szCs w:val="20"/>
              </w:rPr>
              <w:t>Por mandato de una autoridad competente</w:t>
            </w:r>
          </w:p>
          <w:p w14:paraId="1863D2EA" w14:textId="77777777" w:rsidR="00191180" w:rsidRPr="00611638" w:rsidRDefault="00191180" w:rsidP="006F7BEF">
            <w:pPr>
              <w:numPr>
                <w:ilvl w:val="0"/>
                <w:numId w:val="11"/>
              </w:numPr>
              <w:suppressAutoHyphens w:val="0"/>
              <w:spacing w:line="360" w:lineRule="auto"/>
              <w:contextualSpacing/>
              <w:jc w:val="both"/>
              <w:rPr>
                <w:rFonts w:ascii="Palatino Linotype" w:hAnsi="Palatino Linotype"/>
                <w:color w:val="000000"/>
                <w:sz w:val="20"/>
                <w:szCs w:val="20"/>
              </w:rPr>
            </w:pPr>
            <w:r w:rsidRPr="00611638">
              <w:rPr>
                <w:rFonts w:ascii="Palatino Linotype" w:hAnsi="Palatino Linotype"/>
                <w:color w:val="000000"/>
                <w:sz w:val="20"/>
                <w:szCs w:val="20"/>
              </w:rPr>
              <w:t>Para elaborar una versión pública y cumplir una obligación de transparencia</w:t>
            </w:r>
          </w:p>
        </w:tc>
        <w:tc>
          <w:tcPr>
            <w:tcW w:w="2268" w:type="dxa"/>
          </w:tcPr>
          <w:p w14:paraId="489F1E5E"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42BE32F8" w14:textId="77777777" w:rsidTr="00191180">
        <w:tc>
          <w:tcPr>
            <w:tcW w:w="2155" w:type="dxa"/>
            <w:vMerge/>
            <w:shd w:val="clear" w:color="auto" w:fill="D5DCE4"/>
          </w:tcPr>
          <w:p w14:paraId="553C290E"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7FFFCF01"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No se pueden emitir acuerdos de carácter general ni particular</w:t>
            </w:r>
          </w:p>
        </w:tc>
        <w:tc>
          <w:tcPr>
            <w:tcW w:w="2269" w:type="dxa"/>
          </w:tcPr>
          <w:p w14:paraId="13B5602A"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 xml:space="preserve">El </w:t>
            </w:r>
            <w:r w:rsidRPr="00611638">
              <w:rPr>
                <w:rFonts w:ascii="Palatino Linotype" w:hAnsi="Palatino Linotype"/>
                <w:b/>
                <w:bCs/>
                <w:color w:val="000000"/>
                <w:sz w:val="20"/>
                <w:szCs w:val="20"/>
              </w:rPr>
              <w:t>SUJETO OBLIGADO</w:t>
            </w:r>
            <w:r w:rsidRPr="00611638">
              <w:rPr>
                <w:rFonts w:ascii="Palatino Linotype" w:hAnsi="Palatino Linotype"/>
                <w:color w:val="000000"/>
                <w:sz w:val="20"/>
                <w:szCs w:val="20"/>
              </w:rPr>
              <w:t xml:space="preserve"> debe emitir un acuerdo describiendo y analizando cada </w:t>
            </w:r>
            <w:r w:rsidRPr="00611638">
              <w:rPr>
                <w:rFonts w:ascii="Palatino Linotype" w:hAnsi="Palatino Linotype"/>
                <w:color w:val="000000"/>
                <w:sz w:val="20"/>
                <w:szCs w:val="20"/>
              </w:rPr>
              <w:lastRenderedPageBreak/>
              <w:t xml:space="preserve">documento de un expediente y todos los datos incluidos en un documento </w:t>
            </w:r>
          </w:p>
        </w:tc>
        <w:tc>
          <w:tcPr>
            <w:tcW w:w="2268" w:type="dxa"/>
          </w:tcPr>
          <w:p w14:paraId="3036D60B"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34121BC0" w14:textId="77777777" w:rsidTr="00191180">
        <w:tc>
          <w:tcPr>
            <w:tcW w:w="2155" w:type="dxa"/>
            <w:vMerge w:val="restart"/>
            <w:shd w:val="clear" w:color="auto" w:fill="D5DCE4"/>
          </w:tcPr>
          <w:p w14:paraId="15B63F2B"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Supuestos de clasificación</w:t>
            </w:r>
          </w:p>
        </w:tc>
        <w:tc>
          <w:tcPr>
            <w:tcW w:w="1759" w:type="dxa"/>
          </w:tcPr>
          <w:p w14:paraId="0BA21DC1"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Para clasificar la información como reservada hay</w:t>
            </w:r>
          </w:p>
        </w:tc>
        <w:tc>
          <w:tcPr>
            <w:tcW w:w="2269" w:type="dxa"/>
          </w:tcPr>
          <w:p w14:paraId="655C3360" w14:textId="77777777" w:rsidR="00191180" w:rsidRPr="00611638" w:rsidRDefault="00191180" w:rsidP="006F7BEF">
            <w:pPr>
              <w:numPr>
                <w:ilvl w:val="0"/>
                <w:numId w:val="13"/>
              </w:numPr>
              <w:suppressAutoHyphens w:val="0"/>
              <w:spacing w:line="360" w:lineRule="auto"/>
              <w:contextualSpacing/>
              <w:jc w:val="both"/>
              <w:rPr>
                <w:rFonts w:ascii="Palatino Linotype" w:hAnsi="Palatino Linotype"/>
                <w:color w:val="000000"/>
                <w:sz w:val="20"/>
                <w:szCs w:val="20"/>
              </w:rPr>
            </w:pPr>
            <w:r w:rsidRPr="00611638">
              <w:rPr>
                <w:rFonts w:ascii="Palatino Linotype" w:hAnsi="Palatino Linotype"/>
                <w:color w:val="000000"/>
                <w:sz w:val="20"/>
                <w:szCs w:val="20"/>
              </w:rPr>
              <w:t>11 supuestos en la Ley Estatal</w:t>
            </w:r>
          </w:p>
          <w:p w14:paraId="1D2BE7E8" w14:textId="77777777" w:rsidR="00191180" w:rsidRPr="00611638" w:rsidRDefault="00191180" w:rsidP="006F7BEF">
            <w:pPr>
              <w:numPr>
                <w:ilvl w:val="0"/>
                <w:numId w:val="13"/>
              </w:numPr>
              <w:suppressAutoHyphens w:val="0"/>
              <w:spacing w:line="360" w:lineRule="auto"/>
              <w:contextualSpacing/>
              <w:jc w:val="both"/>
              <w:rPr>
                <w:rFonts w:ascii="Palatino Linotype" w:hAnsi="Palatino Linotype"/>
                <w:color w:val="000000"/>
                <w:sz w:val="20"/>
                <w:szCs w:val="20"/>
              </w:rPr>
            </w:pPr>
            <w:r w:rsidRPr="00611638">
              <w:rPr>
                <w:rFonts w:ascii="Palatino Linotype" w:hAnsi="Palatino Linotype"/>
                <w:color w:val="000000"/>
                <w:sz w:val="20"/>
                <w:szCs w:val="20"/>
              </w:rPr>
              <w:t>13 supuestos en la Ley General</w:t>
            </w:r>
          </w:p>
        </w:tc>
        <w:tc>
          <w:tcPr>
            <w:tcW w:w="2268" w:type="dxa"/>
          </w:tcPr>
          <w:p w14:paraId="386C76B0"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 xml:space="preserve">El </w:t>
            </w:r>
            <w:r w:rsidRPr="00611638">
              <w:rPr>
                <w:rFonts w:ascii="Palatino Linotype" w:hAnsi="Palatino Linotype"/>
                <w:b/>
                <w:bCs/>
                <w:color w:val="000000"/>
                <w:sz w:val="20"/>
                <w:szCs w:val="20"/>
              </w:rPr>
              <w:t>SUJETO OBLIGADO</w:t>
            </w:r>
            <w:r w:rsidRPr="00611638">
              <w:rPr>
                <w:rFonts w:ascii="Palatino Linotype" w:hAnsi="Palatino Linotype"/>
                <w:color w:val="000000"/>
                <w:sz w:val="20"/>
                <w:szCs w:val="20"/>
              </w:rPr>
              <w:t xml:space="preserve"> debe identificar claramente la información que se pretende clasificar y realizar un juicio de subsunción o encaje</w:t>
            </w:r>
          </w:p>
        </w:tc>
      </w:tr>
      <w:tr w:rsidR="00191180" w:rsidRPr="00611638" w14:paraId="08FFF648" w14:textId="77777777" w:rsidTr="00191180">
        <w:tc>
          <w:tcPr>
            <w:tcW w:w="2155" w:type="dxa"/>
            <w:vMerge/>
            <w:shd w:val="clear" w:color="auto" w:fill="D5DCE4"/>
          </w:tcPr>
          <w:p w14:paraId="35BF581D"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08A40F54"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Para clasificar la información como confidencial hay</w:t>
            </w:r>
          </w:p>
        </w:tc>
        <w:tc>
          <w:tcPr>
            <w:tcW w:w="2269" w:type="dxa"/>
          </w:tcPr>
          <w:p w14:paraId="18ECC53C"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que considerar la definición de dato personal</w:t>
            </w:r>
          </w:p>
        </w:tc>
        <w:tc>
          <w:tcPr>
            <w:tcW w:w="2268" w:type="dxa"/>
          </w:tcPr>
          <w:p w14:paraId="4E575FB8"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616A693F" w14:textId="77777777" w:rsidTr="00191180">
        <w:tc>
          <w:tcPr>
            <w:tcW w:w="2155" w:type="dxa"/>
            <w:vMerge/>
            <w:shd w:val="clear" w:color="auto" w:fill="D5DCE4"/>
          </w:tcPr>
          <w:p w14:paraId="5E97D2DD"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018156A9"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Estos supuestos se aplican de manera restrictiva y estricta, no pueden ampliarse</w:t>
            </w:r>
          </w:p>
        </w:tc>
        <w:tc>
          <w:tcPr>
            <w:tcW w:w="2269" w:type="dxa"/>
          </w:tcPr>
          <w:p w14:paraId="59E633DC"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8" w:type="dxa"/>
          </w:tcPr>
          <w:p w14:paraId="6F606E0A"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2C6D2336" w14:textId="77777777" w:rsidTr="00191180">
        <w:tc>
          <w:tcPr>
            <w:tcW w:w="2155" w:type="dxa"/>
            <w:vMerge w:val="restart"/>
            <w:shd w:val="clear" w:color="auto" w:fill="D5DCE4"/>
          </w:tcPr>
          <w:p w14:paraId="4A547A37"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Excepciones a la clasificación de reserva</w:t>
            </w:r>
          </w:p>
        </w:tc>
        <w:tc>
          <w:tcPr>
            <w:tcW w:w="1759" w:type="dxa"/>
            <w:vMerge w:val="restart"/>
          </w:tcPr>
          <w:p w14:paraId="25E17223"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No puede clasificarse como información reservada la concerniente a:</w:t>
            </w:r>
          </w:p>
        </w:tc>
        <w:tc>
          <w:tcPr>
            <w:tcW w:w="2269" w:type="dxa"/>
          </w:tcPr>
          <w:p w14:paraId="54E4809B"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Actos (probados o en investigación) graves de violaciones a derechos humanos</w:t>
            </w:r>
          </w:p>
        </w:tc>
        <w:tc>
          <w:tcPr>
            <w:tcW w:w="2268" w:type="dxa"/>
          </w:tcPr>
          <w:p w14:paraId="5D26969E"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28A78EF2" w14:textId="77777777" w:rsidTr="00191180">
        <w:tc>
          <w:tcPr>
            <w:tcW w:w="2155" w:type="dxa"/>
            <w:vMerge/>
            <w:shd w:val="clear" w:color="auto" w:fill="D5DCE4"/>
          </w:tcPr>
          <w:p w14:paraId="71EC9319"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1BD42709"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9" w:type="dxa"/>
          </w:tcPr>
          <w:p w14:paraId="34EA4EF9"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Delitos de lessa humanidad</w:t>
            </w:r>
          </w:p>
        </w:tc>
        <w:tc>
          <w:tcPr>
            <w:tcW w:w="2268" w:type="dxa"/>
          </w:tcPr>
          <w:p w14:paraId="1BE483F8"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53D6173C" w14:textId="77777777" w:rsidTr="00191180">
        <w:tc>
          <w:tcPr>
            <w:tcW w:w="2155" w:type="dxa"/>
            <w:vMerge/>
            <w:shd w:val="clear" w:color="auto" w:fill="D5DCE4"/>
          </w:tcPr>
          <w:p w14:paraId="3F23A930"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561E7705"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9" w:type="dxa"/>
          </w:tcPr>
          <w:p w14:paraId="69C8D9D3"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Actos de Corrupción</w:t>
            </w:r>
          </w:p>
        </w:tc>
        <w:tc>
          <w:tcPr>
            <w:tcW w:w="2268" w:type="dxa"/>
          </w:tcPr>
          <w:p w14:paraId="595959C7"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Los comprendidos en el Título Sexto del Código Penal del Estado</w:t>
            </w:r>
          </w:p>
        </w:tc>
      </w:tr>
      <w:tr w:rsidR="00191180" w:rsidRPr="00611638" w14:paraId="78431307" w14:textId="77777777" w:rsidTr="00191180">
        <w:tc>
          <w:tcPr>
            <w:tcW w:w="2155" w:type="dxa"/>
            <w:vMerge w:val="restart"/>
            <w:shd w:val="clear" w:color="auto" w:fill="D5DCE4"/>
          </w:tcPr>
          <w:p w14:paraId="574640DF"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Participación del Comité de Transparencia</w:t>
            </w:r>
          </w:p>
        </w:tc>
        <w:tc>
          <w:tcPr>
            <w:tcW w:w="1759" w:type="dxa"/>
            <w:vMerge w:val="restart"/>
          </w:tcPr>
          <w:p w14:paraId="3D339051"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Formalidades</w:t>
            </w:r>
          </w:p>
        </w:tc>
        <w:tc>
          <w:tcPr>
            <w:tcW w:w="2269" w:type="dxa"/>
          </w:tcPr>
          <w:p w14:paraId="7E343D14"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El Comité debe de estar debidamente integrado</w:t>
            </w:r>
          </w:p>
        </w:tc>
        <w:tc>
          <w:tcPr>
            <w:tcW w:w="2268" w:type="dxa"/>
          </w:tcPr>
          <w:p w14:paraId="3518174F"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203DBED0" w14:textId="77777777" w:rsidTr="00191180">
        <w:tc>
          <w:tcPr>
            <w:tcW w:w="2155" w:type="dxa"/>
            <w:vMerge/>
            <w:shd w:val="clear" w:color="auto" w:fill="D5DCE4"/>
          </w:tcPr>
          <w:p w14:paraId="403DF1DF"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2374DB72"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9" w:type="dxa"/>
          </w:tcPr>
          <w:p w14:paraId="55135950"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 xml:space="preserve">El Comité no aprueba la clasificación, sólo: confirma, modifica o revoca la decisión de las áreas </w:t>
            </w:r>
          </w:p>
        </w:tc>
        <w:tc>
          <w:tcPr>
            <w:tcW w:w="2268" w:type="dxa"/>
          </w:tcPr>
          <w:p w14:paraId="6256350A"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315C686E" w14:textId="77777777" w:rsidTr="00191180">
        <w:tc>
          <w:tcPr>
            <w:tcW w:w="2155" w:type="dxa"/>
            <w:shd w:val="clear" w:color="auto" w:fill="D5DCE4"/>
          </w:tcPr>
          <w:p w14:paraId="7BCE06E7"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Fondo del acuerdo de clasificación</w:t>
            </w:r>
          </w:p>
        </w:tc>
        <w:tc>
          <w:tcPr>
            <w:tcW w:w="1759" w:type="dxa"/>
          </w:tcPr>
          <w:p w14:paraId="29EBC7DA"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 xml:space="preserve">La carga de la prueba para justificar la restricción corresponde al </w:t>
            </w:r>
            <w:r w:rsidRPr="00611638">
              <w:rPr>
                <w:rFonts w:ascii="Palatino Linotype" w:hAnsi="Palatino Linotype"/>
                <w:b/>
                <w:bCs/>
                <w:color w:val="000000"/>
                <w:sz w:val="20"/>
                <w:szCs w:val="20"/>
              </w:rPr>
              <w:t>SUJETO OBLIGADO</w:t>
            </w:r>
          </w:p>
        </w:tc>
        <w:tc>
          <w:tcPr>
            <w:tcW w:w="2269" w:type="dxa"/>
          </w:tcPr>
          <w:p w14:paraId="555EBA74"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Deber de fundar y motivar</w:t>
            </w:r>
          </w:p>
        </w:tc>
        <w:tc>
          <w:tcPr>
            <w:tcW w:w="2268" w:type="dxa"/>
          </w:tcPr>
          <w:p w14:paraId="2E23E030"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359D8447" w14:textId="77777777" w:rsidTr="00191180">
        <w:trPr>
          <w:trHeight w:val="486"/>
        </w:trPr>
        <w:tc>
          <w:tcPr>
            <w:tcW w:w="2155" w:type="dxa"/>
            <w:vMerge w:val="restart"/>
            <w:shd w:val="clear" w:color="auto" w:fill="D5DCE4"/>
          </w:tcPr>
          <w:p w14:paraId="411F1961"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Condiciones especiales de la reserva</w:t>
            </w:r>
          </w:p>
        </w:tc>
        <w:tc>
          <w:tcPr>
            <w:tcW w:w="1759" w:type="dxa"/>
            <w:vMerge w:val="restart"/>
          </w:tcPr>
          <w:p w14:paraId="611D7AC6"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Motivar implica</w:t>
            </w:r>
          </w:p>
          <w:p w14:paraId="42FBE448"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Además se debe aplicar, caso por caso, una prueba de daño.</w:t>
            </w:r>
          </w:p>
        </w:tc>
        <w:tc>
          <w:tcPr>
            <w:tcW w:w="2269" w:type="dxa"/>
            <w:vMerge w:val="restart"/>
          </w:tcPr>
          <w:p w14:paraId="54717CA4"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Señalar las razones, motivos o circunstancias.</w:t>
            </w:r>
          </w:p>
          <w:p w14:paraId="20C77B4B"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Se deben señalar las razones objetivas y acreditar.</w:t>
            </w:r>
          </w:p>
          <w:p w14:paraId="1FD1AC50"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p w14:paraId="49CC3827"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 xml:space="preserve">*Adquiere la condición especial de ser </w:t>
            </w:r>
            <w:r w:rsidRPr="00611638">
              <w:rPr>
                <w:rFonts w:ascii="Palatino Linotype" w:hAnsi="Palatino Linotype"/>
                <w:color w:val="000000"/>
                <w:sz w:val="20"/>
                <w:szCs w:val="20"/>
              </w:rPr>
              <w:lastRenderedPageBreak/>
              <w:t>temporal por un periodo de 5 años con la posibilidad de ampliarse por un periodo igual.</w:t>
            </w:r>
          </w:p>
        </w:tc>
        <w:tc>
          <w:tcPr>
            <w:tcW w:w="2268" w:type="dxa"/>
            <w:vMerge w:val="restart"/>
          </w:tcPr>
          <w:p w14:paraId="3A9307C3"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lastRenderedPageBreak/>
              <w:t>Que entregar la información provoca un riesgo real, demostrable e identificable al interés público o a la seguridad pública</w:t>
            </w:r>
          </w:p>
        </w:tc>
      </w:tr>
      <w:tr w:rsidR="00191180" w:rsidRPr="00611638" w14:paraId="1778F197" w14:textId="77777777" w:rsidTr="00191180">
        <w:trPr>
          <w:trHeight w:val="486"/>
        </w:trPr>
        <w:tc>
          <w:tcPr>
            <w:tcW w:w="2155" w:type="dxa"/>
            <w:vMerge/>
            <w:shd w:val="clear" w:color="auto" w:fill="D5DCE4"/>
          </w:tcPr>
          <w:p w14:paraId="76E879B9"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4F92978E"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9" w:type="dxa"/>
            <w:vMerge/>
          </w:tcPr>
          <w:p w14:paraId="45CD0B69"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8" w:type="dxa"/>
            <w:vMerge/>
          </w:tcPr>
          <w:p w14:paraId="663B9967"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25659DF8" w14:textId="77777777" w:rsidTr="00191180">
        <w:tc>
          <w:tcPr>
            <w:tcW w:w="2155" w:type="dxa"/>
            <w:vMerge/>
            <w:shd w:val="clear" w:color="auto" w:fill="D5DCE4"/>
          </w:tcPr>
          <w:p w14:paraId="15D8FA49"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4006807C"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9" w:type="dxa"/>
            <w:vMerge/>
          </w:tcPr>
          <w:p w14:paraId="547BF734"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8" w:type="dxa"/>
          </w:tcPr>
          <w:p w14:paraId="32C75DC8"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 xml:space="preserve">El riesgo por divulgar es mayor que el interés </w:t>
            </w:r>
            <w:r w:rsidRPr="00611638">
              <w:rPr>
                <w:rFonts w:ascii="Palatino Linotype" w:hAnsi="Palatino Linotype"/>
                <w:color w:val="000000"/>
                <w:sz w:val="20"/>
                <w:szCs w:val="20"/>
              </w:rPr>
              <w:lastRenderedPageBreak/>
              <w:t xml:space="preserve">público de que se difunda  </w:t>
            </w:r>
          </w:p>
        </w:tc>
      </w:tr>
      <w:tr w:rsidR="00191180" w:rsidRPr="00611638" w14:paraId="5F21AD6F" w14:textId="77777777" w:rsidTr="00191180">
        <w:trPr>
          <w:trHeight w:val="1454"/>
        </w:trPr>
        <w:tc>
          <w:tcPr>
            <w:tcW w:w="2155" w:type="dxa"/>
            <w:vMerge/>
            <w:shd w:val="clear" w:color="auto" w:fill="D5DCE4"/>
          </w:tcPr>
          <w:p w14:paraId="466A048A"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6C3D0CFA"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9" w:type="dxa"/>
            <w:vMerge/>
          </w:tcPr>
          <w:p w14:paraId="7D27D3C5"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8" w:type="dxa"/>
          </w:tcPr>
          <w:p w14:paraId="7BF41DA1"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El principio de proporcionalidad</w:t>
            </w:r>
          </w:p>
        </w:tc>
      </w:tr>
      <w:tr w:rsidR="00191180" w:rsidRPr="00611638" w14:paraId="1A0ED26F" w14:textId="77777777" w:rsidTr="00191180">
        <w:tc>
          <w:tcPr>
            <w:tcW w:w="2155" w:type="dxa"/>
            <w:vMerge w:val="restart"/>
            <w:shd w:val="clear" w:color="auto" w:fill="D5DCE4"/>
          </w:tcPr>
          <w:p w14:paraId="2A077695"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Condiciones especiales de la confidencialidad</w:t>
            </w:r>
          </w:p>
        </w:tc>
        <w:tc>
          <w:tcPr>
            <w:tcW w:w="1759" w:type="dxa"/>
          </w:tcPr>
          <w:p w14:paraId="7B5D043F"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 xml:space="preserve">Para clasificar se debe verificar que no se encuentre en los supuestos del artículo 148 de la ley Estatal </w:t>
            </w:r>
          </w:p>
        </w:tc>
        <w:tc>
          <w:tcPr>
            <w:tcW w:w="2269" w:type="dxa"/>
          </w:tcPr>
          <w:p w14:paraId="3A78E816"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 xml:space="preserve">Si se encuentra en los supuestos de dicho artículo se entrega aún sin consentimiento del titular del dato personal </w:t>
            </w:r>
          </w:p>
        </w:tc>
        <w:tc>
          <w:tcPr>
            <w:tcW w:w="2268" w:type="dxa"/>
          </w:tcPr>
          <w:p w14:paraId="4B6C6FEE"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r w:rsidR="00191180" w:rsidRPr="00611638" w14:paraId="6494D65F" w14:textId="77777777" w:rsidTr="00191180">
        <w:trPr>
          <w:trHeight w:val="3404"/>
        </w:trPr>
        <w:tc>
          <w:tcPr>
            <w:tcW w:w="2155" w:type="dxa"/>
            <w:vMerge/>
            <w:shd w:val="clear" w:color="auto" w:fill="D5DCE4"/>
          </w:tcPr>
          <w:p w14:paraId="45AB9F0D"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64018E70" w14:textId="77777777" w:rsidR="00191180" w:rsidRPr="00611638" w:rsidRDefault="00191180" w:rsidP="006F7BEF">
            <w:pPr>
              <w:suppressAutoHyphens w:val="0"/>
              <w:spacing w:line="360" w:lineRule="auto"/>
              <w:jc w:val="both"/>
              <w:rPr>
                <w:rFonts w:ascii="Palatino Linotype" w:hAnsi="Palatino Linotype"/>
                <w:color w:val="000000"/>
                <w:sz w:val="20"/>
                <w:szCs w:val="20"/>
              </w:rPr>
            </w:pPr>
            <w:r w:rsidRPr="00611638">
              <w:rPr>
                <w:rFonts w:ascii="Palatino Linotype" w:hAnsi="Palatino Linotype"/>
                <w:color w:val="000000"/>
                <w:sz w:val="20"/>
                <w:szCs w:val="20"/>
              </w:rPr>
              <w:t>Si es posible, se debe consultar al titular de los datos para requerir su autorización para entregarlo</w:t>
            </w:r>
          </w:p>
        </w:tc>
        <w:tc>
          <w:tcPr>
            <w:tcW w:w="2269" w:type="dxa"/>
          </w:tcPr>
          <w:p w14:paraId="2AC23AED"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c>
          <w:tcPr>
            <w:tcW w:w="2268" w:type="dxa"/>
          </w:tcPr>
          <w:p w14:paraId="785B6093" w14:textId="77777777" w:rsidR="00191180" w:rsidRPr="00611638" w:rsidRDefault="00191180" w:rsidP="006F7BEF">
            <w:pPr>
              <w:suppressAutoHyphens w:val="0"/>
              <w:spacing w:line="360" w:lineRule="auto"/>
              <w:jc w:val="both"/>
              <w:rPr>
                <w:rFonts w:ascii="Palatino Linotype" w:hAnsi="Palatino Linotype"/>
                <w:color w:val="000000"/>
                <w:sz w:val="20"/>
                <w:szCs w:val="20"/>
              </w:rPr>
            </w:pPr>
          </w:p>
        </w:tc>
      </w:tr>
    </w:tbl>
    <w:p w14:paraId="427E34E2" w14:textId="39C9C6CF" w:rsidR="00191180" w:rsidRPr="006E098C" w:rsidRDefault="00191180" w:rsidP="006F7BEF">
      <w:pPr>
        <w:numPr>
          <w:ilvl w:val="0"/>
          <w:numId w:val="9"/>
        </w:numPr>
        <w:shd w:val="clear" w:color="auto" w:fill="FFFFFF"/>
        <w:tabs>
          <w:tab w:val="left" w:pos="426"/>
        </w:tabs>
        <w:suppressAutoHyphens w:val="0"/>
        <w:spacing w:beforeAutospacing="1" w:after="240" w:line="360" w:lineRule="auto"/>
        <w:ind w:left="0" w:firstLine="0"/>
        <w:jc w:val="both"/>
        <w:textAlignment w:val="baseline"/>
        <w:rPr>
          <w:rFonts w:ascii="Palatino Linotype" w:hAnsi="Palatino Linotype" w:cs="Arial"/>
          <w:color w:val="000000"/>
          <w:lang w:val="es-ES_tradnl"/>
        </w:rPr>
      </w:pPr>
      <w:r w:rsidRPr="006E098C">
        <w:rPr>
          <w:rFonts w:ascii="Palatino Linotype" w:eastAsia="Calibri" w:hAnsi="Palatino Linotype"/>
          <w:color w:val="000000"/>
          <w:lang w:eastAsia="en-US"/>
        </w:rPr>
        <w:t>Pero</w:t>
      </w:r>
      <w:r w:rsidRPr="006E098C">
        <w:rPr>
          <w:rFonts w:ascii="Palatino Linotype" w:eastAsia="Calibri" w:hAnsi="Palatino Linotype"/>
          <w:color w:val="000000"/>
          <w:lang w:val="es-ES_tradnl" w:eastAsia="es-ES_tradnl"/>
        </w:rPr>
        <w:t xml:space="preserve"> si la información que se pretende clasificar como confidencial no se encuentra en los supuestos antes señalados y es posible, se deberá consultar al titular de los datos si permite o no el acceso. </w:t>
      </w:r>
    </w:p>
    <w:p w14:paraId="0CDCC70C" w14:textId="72595B8B" w:rsidR="00795F38" w:rsidRPr="006E098C" w:rsidRDefault="00C1345F" w:rsidP="006F7BEF">
      <w:pPr>
        <w:pStyle w:val="Ttulo1"/>
        <w:spacing w:line="360" w:lineRule="auto"/>
        <w:rPr>
          <w:rFonts w:ascii="Palatino Linotype" w:hAnsi="Palatino Linotype"/>
          <w:b/>
          <w:color w:val="000000" w:themeColor="text1"/>
          <w:sz w:val="24"/>
          <w:szCs w:val="24"/>
        </w:rPr>
      </w:pPr>
      <w:bookmarkStart w:id="114" w:name="_Toc104470966"/>
      <w:bookmarkStart w:id="115" w:name="_Toc110976885"/>
      <w:r w:rsidRPr="006E098C">
        <w:rPr>
          <w:rFonts w:ascii="Palatino Linotype" w:hAnsi="Palatino Linotype"/>
          <w:b/>
          <w:color w:val="000000" w:themeColor="text1"/>
          <w:sz w:val="24"/>
          <w:szCs w:val="24"/>
        </w:rPr>
        <w:lastRenderedPageBreak/>
        <w:t>OCTAVO</w:t>
      </w:r>
      <w:r w:rsidR="00795F38" w:rsidRPr="006E098C">
        <w:rPr>
          <w:rFonts w:ascii="Palatino Linotype" w:hAnsi="Palatino Linotype"/>
          <w:b/>
          <w:color w:val="000000" w:themeColor="text1"/>
          <w:sz w:val="24"/>
          <w:szCs w:val="24"/>
        </w:rPr>
        <w:t xml:space="preserve">. </w:t>
      </w:r>
      <w:r w:rsidR="006406C1" w:rsidRPr="006E098C">
        <w:rPr>
          <w:rFonts w:ascii="Palatino Linotype" w:hAnsi="Palatino Linotype"/>
          <w:b/>
          <w:color w:val="000000" w:themeColor="text1"/>
          <w:sz w:val="24"/>
          <w:szCs w:val="24"/>
        </w:rPr>
        <w:t>De la d</w:t>
      </w:r>
      <w:r w:rsidR="00795F38" w:rsidRPr="006E098C">
        <w:rPr>
          <w:rFonts w:ascii="Palatino Linotype" w:hAnsi="Palatino Linotype"/>
          <w:b/>
          <w:color w:val="000000" w:themeColor="text1"/>
          <w:sz w:val="24"/>
          <w:szCs w:val="24"/>
        </w:rPr>
        <w:t>ecisión.</w:t>
      </w:r>
      <w:bookmarkEnd w:id="114"/>
      <w:bookmarkEnd w:id="115"/>
      <w:r w:rsidR="00795F38" w:rsidRPr="006E098C">
        <w:rPr>
          <w:rFonts w:ascii="Palatino Linotype" w:hAnsi="Palatino Linotype"/>
          <w:b/>
          <w:color w:val="000000" w:themeColor="text1"/>
          <w:sz w:val="24"/>
          <w:szCs w:val="24"/>
        </w:rPr>
        <w:t xml:space="preserve"> </w:t>
      </w:r>
    </w:p>
    <w:p w14:paraId="2EE79603" w14:textId="2742EA78" w:rsidR="006406C1" w:rsidRPr="006E098C" w:rsidRDefault="006406C1" w:rsidP="006F7BEF">
      <w:pPr>
        <w:numPr>
          <w:ilvl w:val="0"/>
          <w:numId w:val="9"/>
        </w:numPr>
        <w:suppressAutoHyphens w:val="0"/>
        <w:spacing w:before="240" w:after="240" w:line="360" w:lineRule="auto"/>
        <w:ind w:left="0" w:right="49" w:firstLine="0"/>
        <w:contextualSpacing/>
        <w:jc w:val="both"/>
        <w:rPr>
          <w:rFonts w:ascii="Palatino Linotype" w:hAnsi="Palatino Linotype" w:cs="Arial"/>
          <w:lang w:eastAsia="es-ES_tradnl"/>
        </w:rPr>
      </w:pPr>
      <w:r w:rsidRPr="006E098C">
        <w:rPr>
          <w:rFonts w:ascii="Palatino Linotype" w:hAnsi="Palatino Linotype" w:cs="Tahoma"/>
        </w:rPr>
        <w:t xml:space="preserve">Con base en todo lo expuesto, y toda vez que no se atendió la solicitud de información, con fundamento en el artículo 186, fracción IV, de la Ley de Transparencia y Acceso a la Información Pública del Estado de México y Municipios, este Instituto considera procedente </w:t>
      </w:r>
      <w:r w:rsidRPr="006E098C">
        <w:rPr>
          <w:rFonts w:ascii="Palatino Linotype" w:hAnsi="Palatino Linotype" w:cs="Tahoma"/>
          <w:b/>
        </w:rPr>
        <w:t xml:space="preserve">ORDENAR </w:t>
      </w:r>
      <w:r w:rsidRPr="006E098C">
        <w:rPr>
          <w:rFonts w:ascii="Palatino Linotype" w:hAnsi="Palatino Linotype" w:cs="Tahoma"/>
        </w:rPr>
        <w:t xml:space="preserve">la entrega de la información solicitada, de </w:t>
      </w:r>
      <w:r w:rsidR="001A6FF4" w:rsidRPr="006E098C">
        <w:rPr>
          <w:rFonts w:ascii="Palatino Linotype" w:hAnsi="Palatino Linotype" w:cs="Tahoma"/>
        </w:rPr>
        <w:t>ser el caso en versión pública.</w:t>
      </w:r>
    </w:p>
    <w:p w14:paraId="5B9B8239" w14:textId="77777777" w:rsidR="006406C1" w:rsidRPr="006E098C" w:rsidRDefault="006406C1" w:rsidP="006F7BEF">
      <w:pPr>
        <w:suppressAutoHyphens w:val="0"/>
        <w:spacing w:before="240" w:after="240" w:line="360" w:lineRule="auto"/>
        <w:ind w:right="49"/>
        <w:contextualSpacing/>
        <w:jc w:val="both"/>
        <w:rPr>
          <w:rFonts w:ascii="Palatino Linotype" w:hAnsi="Palatino Linotype" w:cs="Arial"/>
          <w:lang w:eastAsia="es-ES_tradnl"/>
        </w:rPr>
      </w:pPr>
    </w:p>
    <w:p w14:paraId="1669CE43" w14:textId="24FB10A4" w:rsidR="00191180" w:rsidRPr="006E098C" w:rsidRDefault="00191180" w:rsidP="006F7BEF">
      <w:pPr>
        <w:numPr>
          <w:ilvl w:val="0"/>
          <w:numId w:val="9"/>
        </w:numPr>
        <w:tabs>
          <w:tab w:val="left" w:pos="426"/>
        </w:tabs>
        <w:suppressAutoHyphens w:val="0"/>
        <w:spacing w:after="120" w:line="360" w:lineRule="auto"/>
        <w:ind w:left="0" w:right="49" w:firstLine="0"/>
        <w:jc w:val="both"/>
        <w:rPr>
          <w:rFonts w:ascii="Palatino Linotype" w:hAnsi="Palatino Linotype" w:cs="Arial"/>
          <w:color w:val="000000"/>
          <w:lang w:val="es-ES_tradnl"/>
        </w:rPr>
      </w:pPr>
      <w:r w:rsidRPr="006E098C">
        <w:rPr>
          <w:rFonts w:ascii="Palatino Linotype" w:hAnsi="Palatino Linotype" w:cs="Arial"/>
          <w:color w:val="000000"/>
          <w:lang w:val="es-ES_tradnl"/>
        </w:rPr>
        <w:t xml:space="preserve">Por lo anteriormente expuesto y fundado, este </w:t>
      </w:r>
      <w:r w:rsidRPr="006E098C">
        <w:rPr>
          <w:rFonts w:ascii="Palatino Linotype" w:hAnsi="Palatino Linotype" w:cs="Arial"/>
          <w:b/>
          <w:color w:val="000000"/>
          <w:lang w:val="es-ES_tradnl"/>
        </w:rPr>
        <w:t>ÓRGANO GARANTE</w:t>
      </w:r>
      <w:r w:rsidRPr="006E098C">
        <w:rPr>
          <w:rFonts w:ascii="Palatino Linotype" w:hAnsi="Palatino Linotype" w:cs="Arial"/>
          <w:color w:val="000000"/>
          <w:lang w:val="es-ES_tradnl"/>
        </w:rPr>
        <w:t xml:space="preserve"> emite los siguientes: --------------------------------------------------------------------------------------------</w:t>
      </w:r>
      <w:r w:rsidR="003F047F" w:rsidRPr="006E098C">
        <w:rPr>
          <w:rFonts w:ascii="Palatino Linotype" w:hAnsi="Palatino Linotype" w:cs="Arial"/>
          <w:color w:val="000000"/>
          <w:lang w:val="es-ES_tradnl"/>
        </w:rPr>
        <w:t>------</w:t>
      </w:r>
    </w:p>
    <w:p w14:paraId="741A9FCD" w14:textId="77777777" w:rsidR="00191180" w:rsidRPr="006E098C" w:rsidRDefault="00191180" w:rsidP="006F7BEF">
      <w:pPr>
        <w:keepNext/>
        <w:keepLines/>
        <w:suppressAutoHyphens w:val="0"/>
        <w:spacing w:before="240" w:line="360" w:lineRule="auto"/>
        <w:jc w:val="center"/>
        <w:outlineLvl w:val="0"/>
        <w:rPr>
          <w:rFonts w:ascii="Palatino Linotype" w:eastAsia="Calibri" w:hAnsi="Palatino Linotype"/>
          <w:lang w:val="es-ES"/>
        </w:rPr>
      </w:pPr>
      <w:bookmarkStart w:id="116" w:name="_Toc524344198"/>
      <w:bookmarkStart w:id="117" w:name="_Toc526271203"/>
      <w:bookmarkStart w:id="118" w:name="_Toc536106982"/>
      <w:bookmarkStart w:id="119" w:name="_Toc104470967"/>
      <w:bookmarkStart w:id="120" w:name="_Toc110976886"/>
      <w:r w:rsidRPr="006E098C">
        <w:rPr>
          <w:rFonts w:ascii="Palatino Linotype" w:eastAsia="Calibri" w:hAnsi="Palatino Linotype"/>
          <w:b/>
          <w:lang w:val="es-ES"/>
        </w:rPr>
        <w:t>R E S O L U T I V O S</w:t>
      </w:r>
      <w:bookmarkEnd w:id="116"/>
      <w:bookmarkEnd w:id="117"/>
      <w:bookmarkEnd w:id="118"/>
      <w:bookmarkEnd w:id="119"/>
      <w:bookmarkEnd w:id="120"/>
      <w:r w:rsidRPr="006E098C">
        <w:rPr>
          <w:rFonts w:ascii="Palatino Linotype" w:eastAsia="Calibri" w:hAnsi="Palatino Linotype"/>
          <w:b/>
          <w:lang w:val="es-ES"/>
        </w:rPr>
        <w:t xml:space="preserve"> </w:t>
      </w:r>
    </w:p>
    <w:p w14:paraId="3C7175E8" w14:textId="77777777" w:rsidR="00191180" w:rsidRPr="006E098C" w:rsidRDefault="00191180" w:rsidP="006F7BEF">
      <w:pPr>
        <w:suppressAutoHyphens w:val="0"/>
        <w:spacing w:line="360" w:lineRule="auto"/>
        <w:rPr>
          <w:rFonts w:ascii="Palatino Linotype" w:hAnsi="Palatino Linotype"/>
          <w:lang w:val="es-ES"/>
        </w:rPr>
      </w:pPr>
    </w:p>
    <w:p w14:paraId="67C517A0" w14:textId="538DB50D" w:rsidR="00191180" w:rsidRPr="006E098C" w:rsidRDefault="00191180" w:rsidP="006F7BEF">
      <w:pPr>
        <w:suppressAutoHyphens w:val="0"/>
        <w:spacing w:line="360" w:lineRule="auto"/>
        <w:jc w:val="both"/>
        <w:rPr>
          <w:rFonts w:ascii="Palatino Linotype" w:hAnsi="Palatino Linotype" w:cs="Arial"/>
          <w:lang w:val="es-ES"/>
        </w:rPr>
      </w:pPr>
      <w:r w:rsidRPr="006E098C">
        <w:rPr>
          <w:rFonts w:ascii="Palatino Linotype" w:hAnsi="Palatino Linotype" w:cs="Arial"/>
          <w:b/>
          <w:lang w:val="es-ES_tradnl"/>
        </w:rPr>
        <w:t xml:space="preserve">PRIMERO. </w:t>
      </w:r>
      <w:r w:rsidRPr="006E098C">
        <w:rPr>
          <w:rFonts w:ascii="Palatino Linotype" w:hAnsi="Palatino Linotype" w:cs="Arial"/>
          <w:lang w:val="es-ES_tradnl"/>
        </w:rPr>
        <w:t>Resultan fundadas las</w:t>
      </w:r>
      <w:r w:rsidRPr="006E098C">
        <w:rPr>
          <w:rFonts w:ascii="Palatino Linotype" w:hAnsi="Palatino Linotype" w:cs="Arial"/>
          <w:b/>
          <w:lang w:val="es-ES_tradnl"/>
        </w:rPr>
        <w:t xml:space="preserve"> </w:t>
      </w:r>
      <w:r w:rsidRPr="006E098C">
        <w:rPr>
          <w:rFonts w:ascii="Palatino Linotype" w:hAnsi="Palatino Linotype" w:cs="Arial"/>
          <w:lang w:val="es-ES"/>
        </w:rPr>
        <w:t xml:space="preserve">razones o motivos de inconformidad hechos valer en </w:t>
      </w:r>
      <w:r w:rsidR="00D27EE5" w:rsidRPr="006E098C">
        <w:rPr>
          <w:rFonts w:ascii="Palatino Linotype" w:hAnsi="Palatino Linotype" w:cs="Arial"/>
          <w:lang w:val="es-ES"/>
        </w:rPr>
        <w:t>los</w:t>
      </w:r>
      <w:r w:rsidR="00C211C5" w:rsidRPr="006E098C">
        <w:rPr>
          <w:rFonts w:ascii="Palatino Linotype" w:hAnsi="Palatino Linotype" w:cs="Arial"/>
          <w:lang w:val="es-ES"/>
        </w:rPr>
        <w:t xml:space="preserve"> </w:t>
      </w:r>
      <w:r w:rsidR="00DC24D9" w:rsidRPr="006E098C">
        <w:rPr>
          <w:rFonts w:ascii="Palatino Linotype" w:hAnsi="Palatino Linotype" w:cs="Arial"/>
          <w:lang w:val="es-ES"/>
        </w:rPr>
        <w:t>recurso</w:t>
      </w:r>
      <w:r w:rsidR="00D27EE5" w:rsidRPr="006E098C">
        <w:rPr>
          <w:rFonts w:ascii="Palatino Linotype" w:hAnsi="Palatino Linotype" w:cs="Arial"/>
          <w:lang w:val="es-ES"/>
        </w:rPr>
        <w:t>s</w:t>
      </w:r>
      <w:r w:rsidRPr="006E098C">
        <w:rPr>
          <w:rFonts w:ascii="Palatino Linotype" w:hAnsi="Palatino Linotype" w:cs="Arial"/>
          <w:lang w:val="es-ES"/>
        </w:rPr>
        <w:t xml:space="preserve"> de revisión</w:t>
      </w:r>
      <w:r w:rsidR="00F34127" w:rsidRPr="006E098C">
        <w:rPr>
          <w:rFonts w:ascii="Palatino Linotype" w:hAnsi="Palatino Linotype" w:cs="Arial"/>
          <w:lang w:val="es-ES"/>
        </w:rPr>
        <w:t xml:space="preserve"> </w:t>
      </w:r>
      <w:r w:rsidR="00F34127" w:rsidRPr="006E098C">
        <w:rPr>
          <w:rFonts w:ascii="Palatino Linotype" w:hAnsi="Palatino Linotype" w:cs="Arial"/>
          <w:b/>
          <w:lang w:val="es-ES"/>
        </w:rPr>
        <w:t>03873/INFOEM/IP/RR/2023 y 03875/INFOEM/IP/RR/2023</w:t>
      </w:r>
      <w:r w:rsidR="00F34127" w:rsidRPr="006E098C">
        <w:rPr>
          <w:rFonts w:ascii="Palatino Linotype" w:hAnsi="Palatino Linotype" w:cs="Arial"/>
          <w:lang w:val="es-ES"/>
        </w:rPr>
        <w:t xml:space="preserve"> </w:t>
      </w:r>
      <w:r w:rsidRPr="006E098C">
        <w:rPr>
          <w:rFonts w:ascii="Palatino Linotype" w:hAnsi="Palatino Linotype" w:cs="Arial"/>
          <w:bCs/>
          <w:lang w:val="es-ES_tradnl" w:eastAsia="es-MX"/>
        </w:rPr>
        <w:t xml:space="preserve">en términos del </w:t>
      </w:r>
      <w:r w:rsidR="00611638">
        <w:rPr>
          <w:rFonts w:ascii="Palatino Linotype" w:hAnsi="Palatino Linotype" w:cs="Arial"/>
          <w:b/>
          <w:bCs/>
          <w:lang w:val="es-ES_tradnl" w:eastAsia="es-MX"/>
        </w:rPr>
        <w:t>c</w:t>
      </w:r>
      <w:r w:rsidR="001B030B" w:rsidRPr="006E098C">
        <w:rPr>
          <w:rFonts w:ascii="Palatino Linotype" w:hAnsi="Palatino Linotype" w:cs="Arial"/>
          <w:b/>
          <w:bCs/>
          <w:lang w:val="es-ES_tradnl" w:eastAsia="es-MX"/>
        </w:rPr>
        <w:t>onsiderando CUARTO</w:t>
      </w:r>
      <w:r w:rsidRPr="006E098C">
        <w:rPr>
          <w:rFonts w:ascii="Palatino Linotype" w:hAnsi="Palatino Linotype" w:cs="Arial"/>
          <w:b/>
          <w:bCs/>
          <w:lang w:val="es-ES_tradnl" w:eastAsia="es-MX"/>
        </w:rPr>
        <w:t xml:space="preserve"> </w:t>
      </w:r>
      <w:r w:rsidRPr="006E098C">
        <w:rPr>
          <w:rFonts w:ascii="Palatino Linotype" w:hAnsi="Palatino Linotype" w:cs="Arial"/>
          <w:bCs/>
          <w:lang w:val="es-ES_tradnl" w:eastAsia="es-MX"/>
        </w:rPr>
        <w:t>de la presente resolución.</w:t>
      </w:r>
    </w:p>
    <w:p w14:paraId="0F2846DF" w14:textId="77777777" w:rsidR="00191180" w:rsidRPr="006E098C" w:rsidRDefault="00191180" w:rsidP="006F7BEF">
      <w:pPr>
        <w:suppressAutoHyphens w:val="0"/>
        <w:spacing w:line="360" w:lineRule="auto"/>
        <w:jc w:val="both"/>
        <w:rPr>
          <w:rFonts w:ascii="Palatino Linotype" w:hAnsi="Palatino Linotype" w:cs="Arial"/>
          <w:bCs/>
          <w:lang w:val="es-ES_tradnl" w:eastAsia="es-MX"/>
        </w:rPr>
      </w:pPr>
    </w:p>
    <w:p w14:paraId="17338226" w14:textId="6552A31F" w:rsidR="00191180" w:rsidRPr="006E098C" w:rsidRDefault="00191180" w:rsidP="006F7BEF">
      <w:pPr>
        <w:suppressAutoHyphens w:val="0"/>
        <w:spacing w:line="360" w:lineRule="auto"/>
        <w:jc w:val="both"/>
        <w:rPr>
          <w:rFonts w:ascii="Palatino Linotype" w:eastAsia="Calibri" w:hAnsi="Palatino Linotype" w:cs="Arial"/>
          <w:lang w:val="es-ES"/>
        </w:rPr>
      </w:pPr>
      <w:r w:rsidRPr="006E098C">
        <w:rPr>
          <w:rFonts w:ascii="Palatino Linotype" w:eastAsia="Calibri" w:hAnsi="Palatino Linotype" w:cs="Arial"/>
          <w:b/>
          <w:bCs/>
          <w:lang w:val="es-ES"/>
        </w:rPr>
        <w:t xml:space="preserve">SEGUNDO. </w:t>
      </w:r>
      <w:r w:rsidRPr="006E098C">
        <w:rPr>
          <w:rFonts w:ascii="Palatino Linotype" w:eastAsia="Calibri" w:hAnsi="Palatino Linotype" w:cs="Arial"/>
          <w:lang w:val="es-ES"/>
        </w:rPr>
        <w:t xml:space="preserve">Se </w:t>
      </w:r>
      <w:r w:rsidRPr="006E098C">
        <w:rPr>
          <w:rFonts w:ascii="Palatino Linotype" w:eastAsia="Calibri" w:hAnsi="Palatino Linotype" w:cs="Arial"/>
          <w:b/>
          <w:lang w:val="es-ES"/>
        </w:rPr>
        <w:t xml:space="preserve">ORDENA </w:t>
      </w:r>
      <w:r w:rsidR="00E50771" w:rsidRPr="006E098C">
        <w:rPr>
          <w:rFonts w:ascii="Palatino Linotype" w:eastAsia="Calibri" w:hAnsi="Palatino Linotype" w:cs="Arial"/>
          <w:lang w:val="es-ES"/>
        </w:rPr>
        <w:t>a</w:t>
      </w:r>
      <w:r w:rsidR="00C02573" w:rsidRPr="006E098C">
        <w:rPr>
          <w:rFonts w:ascii="Palatino Linotype" w:eastAsia="Calibri" w:hAnsi="Palatino Linotype" w:cs="Arial"/>
          <w:b/>
          <w:lang w:val="es-ES"/>
        </w:rPr>
        <w:t>l</w:t>
      </w:r>
      <w:r w:rsidR="004F20FB" w:rsidRPr="006E098C">
        <w:rPr>
          <w:rFonts w:ascii="Palatino Linotype" w:eastAsia="Calibri" w:hAnsi="Palatino Linotype" w:cs="Arial"/>
          <w:b/>
          <w:lang w:val="es-ES"/>
        </w:rPr>
        <w:t xml:space="preserve"> Ayuntamiento de Zinacantepec</w:t>
      </w:r>
      <w:r w:rsidR="00611638">
        <w:rPr>
          <w:rFonts w:ascii="Palatino Linotype" w:eastAsia="Calibri" w:hAnsi="Palatino Linotype" w:cs="Arial"/>
          <w:b/>
          <w:lang w:val="es-ES"/>
        </w:rPr>
        <w:t>,</w:t>
      </w:r>
      <w:r w:rsidR="004F20FB" w:rsidRPr="006E098C">
        <w:rPr>
          <w:rFonts w:ascii="Palatino Linotype" w:eastAsia="Calibri" w:hAnsi="Palatino Linotype" w:cs="Arial"/>
          <w:b/>
          <w:lang w:val="es-ES"/>
        </w:rPr>
        <w:t xml:space="preserve"> </w:t>
      </w:r>
      <w:r w:rsidRPr="006E098C">
        <w:rPr>
          <w:rFonts w:ascii="Palatino Linotype" w:eastAsia="Calibri" w:hAnsi="Palatino Linotype" w:cs="Arial"/>
          <w:lang w:val="es-ES"/>
        </w:rPr>
        <w:t>dar atenció</w:t>
      </w:r>
      <w:r w:rsidR="00C211C5" w:rsidRPr="006E098C">
        <w:rPr>
          <w:rFonts w:ascii="Palatino Linotype" w:eastAsia="Calibri" w:hAnsi="Palatino Linotype" w:cs="Arial"/>
          <w:lang w:val="es-ES"/>
        </w:rPr>
        <w:t>n a la</w:t>
      </w:r>
      <w:r w:rsidR="00D27EE5" w:rsidRPr="006E098C">
        <w:rPr>
          <w:rFonts w:ascii="Palatino Linotype" w:eastAsia="Calibri" w:hAnsi="Palatino Linotype" w:cs="Arial"/>
          <w:lang w:val="es-ES"/>
        </w:rPr>
        <w:t>s</w:t>
      </w:r>
      <w:r w:rsidR="00C211C5" w:rsidRPr="006E098C">
        <w:rPr>
          <w:rFonts w:ascii="Palatino Linotype" w:eastAsia="Calibri" w:hAnsi="Palatino Linotype" w:cs="Arial"/>
          <w:lang w:val="es-ES"/>
        </w:rPr>
        <w:t xml:space="preserve"> solicitud</w:t>
      </w:r>
      <w:r w:rsidR="00D27EE5" w:rsidRPr="006E098C">
        <w:rPr>
          <w:rFonts w:ascii="Palatino Linotype" w:eastAsia="Calibri" w:hAnsi="Palatino Linotype" w:cs="Arial"/>
          <w:lang w:val="es-ES"/>
        </w:rPr>
        <w:t>es</w:t>
      </w:r>
      <w:r w:rsidRPr="006E098C">
        <w:rPr>
          <w:rFonts w:ascii="Palatino Linotype" w:eastAsia="Calibri" w:hAnsi="Palatino Linotype" w:cs="Arial"/>
          <w:lang w:val="es-ES"/>
        </w:rPr>
        <w:t xml:space="preserve"> de información</w:t>
      </w:r>
      <w:r w:rsidR="000C1CE2" w:rsidRPr="006E098C">
        <w:rPr>
          <w:rFonts w:ascii="Palatino Linotype" w:eastAsia="Calibri" w:hAnsi="Palatino Linotype" w:cs="Arial"/>
          <w:lang w:val="es-ES"/>
        </w:rPr>
        <w:t xml:space="preserve"> </w:t>
      </w:r>
      <w:r w:rsidR="00F34127" w:rsidRPr="006E098C">
        <w:rPr>
          <w:rFonts w:ascii="Palatino Linotype" w:eastAsia="Calibri" w:hAnsi="Palatino Linotype" w:cs="Arial"/>
          <w:b/>
          <w:lang w:val="es-ES"/>
        </w:rPr>
        <w:t>00426/ZINACANT/IP/2023 y 00435/ZINACANT/IP/2023</w:t>
      </w:r>
      <w:r w:rsidRPr="006E098C">
        <w:rPr>
          <w:rFonts w:ascii="Palatino Linotype" w:eastAsia="Calibri" w:hAnsi="Palatino Linotype" w:cs="Arial"/>
          <w:b/>
          <w:bCs/>
          <w:lang w:val="es-ES"/>
        </w:rPr>
        <w:t>;</w:t>
      </w:r>
      <w:r w:rsidRPr="006E098C">
        <w:rPr>
          <w:rFonts w:ascii="Palatino Linotype" w:hAnsi="Palatino Linotype"/>
          <w:b/>
          <w:bCs/>
          <w:color w:val="FF0000"/>
          <w:lang w:val="es-ES_tradnl"/>
        </w:rPr>
        <w:t xml:space="preserve"> </w:t>
      </w:r>
      <w:r w:rsidRPr="006E098C">
        <w:rPr>
          <w:rFonts w:ascii="Palatino Linotype" w:eastAsia="Calibri" w:hAnsi="Palatino Linotype" w:cs="Arial"/>
          <w:lang w:val="es-ES"/>
        </w:rPr>
        <w:t xml:space="preserve">y, en su caso entregar la información en la modalidad </w:t>
      </w:r>
      <w:r w:rsidRPr="006E098C">
        <w:rPr>
          <w:rFonts w:ascii="Palatino Linotype" w:eastAsia="Calibri" w:hAnsi="Palatino Linotype" w:cs="Arial"/>
          <w:lang w:val="es-ES_tradnl"/>
        </w:rPr>
        <w:t>Sistema de Acceso a Información Mexiquense (</w:t>
      </w:r>
      <w:r w:rsidRPr="006E098C">
        <w:rPr>
          <w:rFonts w:ascii="Palatino Linotype" w:eastAsia="Calibri" w:hAnsi="Palatino Linotype" w:cs="Arial"/>
          <w:b/>
          <w:lang w:val="es-ES"/>
        </w:rPr>
        <w:t>SAIMEX)</w:t>
      </w:r>
      <w:r w:rsidR="00484489" w:rsidRPr="006E098C">
        <w:rPr>
          <w:rFonts w:ascii="Palatino Linotype" w:eastAsia="Calibri" w:hAnsi="Palatino Linotype" w:cs="Arial"/>
          <w:b/>
          <w:lang w:val="es-ES"/>
        </w:rPr>
        <w:t>.</w:t>
      </w:r>
    </w:p>
    <w:p w14:paraId="2E14BAEE" w14:textId="77777777" w:rsidR="00191180" w:rsidRPr="006E098C" w:rsidRDefault="00191180" w:rsidP="006F7BEF">
      <w:pPr>
        <w:suppressAutoHyphens w:val="0"/>
        <w:spacing w:line="360" w:lineRule="auto"/>
        <w:jc w:val="both"/>
        <w:rPr>
          <w:rFonts w:ascii="Palatino Linotype" w:eastAsia="Calibri" w:hAnsi="Palatino Linotype" w:cs="Arial"/>
          <w:lang w:val="es-ES"/>
        </w:rPr>
      </w:pPr>
    </w:p>
    <w:p w14:paraId="3DF20CFD" w14:textId="77777777" w:rsidR="00F34127" w:rsidRPr="006E098C" w:rsidRDefault="00F34127" w:rsidP="00F34127">
      <w:pPr>
        <w:tabs>
          <w:tab w:val="left" w:pos="8080"/>
        </w:tabs>
        <w:suppressAutoHyphens w:val="0"/>
        <w:spacing w:line="360" w:lineRule="auto"/>
        <w:ind w:right="49"/>
        <w:contextualSpacing/>
        <w:jc w:val="both"/>
        <w:rPr>
          <w:rFonts w:ascii="Palatino Linotype" w:eastAsia="Palatino Linotype" w:hAnsi="Palatino Linotype" w:cs="Palatino Linotype"/>
          <w:b/>
          <w:lang w:val="es-ES_tradnl"/>
        </w:rPr>
      </w:pPr>
      <w:r w:rsidRPr="006E098C">
        <w:rPr>
          <w:rFonts w:ascii="Palatino Linotype" w:eastAsia="Palatino Linotype" w:hAnsi="Palatino Linotype" w:cs="Palatino Linotype"/>
          <w:b/>
          <w:lang w:val="es-ES_tradnl"/>
        </w:rPr>
        <w:t xml:space="preserve">TERCERO. </w:t>
      </w:r>
      <w:r w:rsidRPr="006E098C">
        <w:rPr>
          <w:rFonts w:ascii="Palatino Linotype" w:eastAsia="Palatino Linotype" w:hAnsi="Palatino Linotype" w:cs="Palatino Linotype"/>
          <w:b/>
          <w:lang w:val="es-ES_tradnl" w:eastAsia="es-MX"/>
        </w:rPr>
        <w:t xml:space="preserve">Notifíquese </w:t>
      </w:r>
      <w:r w:rsidRPr="006E098C">
        <w:rPr>
          <w:rFonts w:ascii="Palatino Linotype" w:eastAsia="Palatino Linotype" w:hAnsi="Palatino Linotype" w:cs="Palatino Linotype"/>
          <w:b/>
          <w:lang w:val="es-ES" w:eastAsia="es-MX"/>
        </w:rPr>
        <w:t xml:space="preserve">vía SAIMEX </w:t>
      </w:r>
      <w:r w:rsidRPr="006E098C">
        <w:rPr>
          <w:rFonts w:ascii="Palatino Linotype" w:eastAsia="Palatino Linotype" w:hAnsi="Palatino Linotype" w:cs="Palatino Linotype"/>
          <w:lang w:val="es-ES" w:eastAsia="es-MX"/>
        </w:rPr>
        <w:t xml:space="preserve">la presente resolución al Titular de la Unidad de Transparencia del </w:t>
      </w:r>
      <w:r w:rsidRPr="006E098C">
        <w:rPr>
          <w:rFonts w:ascii="Palatino Linotype" w:eastAsia="Palatino Linotype" w:hAnsi="Palatino Linotype" w:cs="Palatino Linotype"/>
          <w:b/>
          <w:lang w:val="es-ES" w:eastAsia="es-MX"/>
        </w:rPr>
        <w:t>SUJETO OBLIGADO</w:t>
      </w:r>
      <w:r w:rsidRPr="006E098C">
        <w:rPr>
          <w:rFonts w:ascii="Palatino Linotype" w:eastAsia="Palatino Linotype" w:hAnsi="Palatino Linotype" w:cs="Palatino Linotype"/>
          <w:lang w:val="es-ES" w:eastAsia="es-MX"/>
        </w:rPr>
        <w:t xml:space="preserve">, para que conforme al artículo 186 último párrafo, 189 segundo párrafo y 194 de la Ley de Transparencia y Acceso a la Información Pública del Estado de México y Municipios </w:t>
      </w:r>
      <w:r w:rsidRPr="00611638">
        <w:rPr>
          <w:rFonts w:ascii="Palatino Linotype" w:eastAsia="Palatino Linotype" w:hAnsi="Palatino Linotype" w:cs="Palatino Linotype"/>
          <w:b/>
          <w:lang w:val="es-ES" w:eastAsia="es-MX"/>
        </w:rPr>
        <w:t xml:space="preserve">dé cumplimiento a lo </w:t>
      </w:r>
      <w:r w:rsidRPr="00611638">
        <w:rPr>
          <w:rFonts w:ascii="Palatino Linotype" w:eastAsia="Palatino Linotype" w:hAnsi="Palatino Linotype" w:cs="Palatino Linotype"/>
          <w:b/>
          <w:lang w:val="es-ES" w:eastAsia="es-MX"/>
        </w:rPr>
        <w:lastRenderedPageBreak/>
        <w:t>ordenado dentro del plazo de diez días hábiles,</w:t>
      </w:r>
      <w:r w:rsidRPr="006E098C">
        <w:rPr>
          <w:rFonts w:ascii="Palatino Linotype" w:eastAsia="Palatino Linotype" w:hAnsi="Palatino Linotype" w:cs="Palatino Linotype"/>
          <w:lang w:val="es-ES"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y el título noveno, capítulo primero de la referida Ley de Transparencia y Acceso a la Información Pública del Estado de México y Municipios. </w:t>
      </w:r>
    </w:p>
    <w:p w14:paraId="6FD4660F" w14:textId="77777777" w:rsidR="00191180" w:rsidRPr="006E098C" w:rsidRDefault="00191180" w:rsidP="006F7BEF">
      <w:pPr>
        <w:shd w:val="clear" w:color="auto" w:fill="FFFFFF"/>
        <w:suppressAutoHyphens w:val="0"/>
        <w:spacing w:line="360" w:lineRule="auto"/>
        <w:jc w:val="both"/>
        <w:rPr>
          <w:rFonts w:ascii="Palatino Linotype" w:hAnsi="Palatino Linotype" w:cs="Arial"/>
          <w:b/>
          <w:lang w:val="es-ES_tradnl"/>
        </w:rPr>
      </w:pPr>
    </w:p>
    <w:p w14:paraId="425C32FA" w14:textId="6D051CFD" w:rsidR="00191180" w:rsidRPr="006E098C" w:rsidRDefault="00191180" w:rsidP="006F7BEF">
      <w:pPr>
        <w:shd w:val="clear" w:color="auto" w:fill="FFFFFF"/>
        <w:suppressAutoHyphens w:val="0"/>
        <w:spacing w:line="360" w:lineRule="auto"/>
        <w:jc w:val="both"/>
        <w:rPr>
          <w:rFonts w:ascii="Palatino Linotype" w:eastAsia="MS Mincho" w:hAnsi="Palatino Linotype"/>
          <w:lang w:val="es-ES_tradnl"/>
        </w:rPr>
      </w:pPr>
      <w:r w:rsidRPr="006E098C">
        <w:rPr>
          <w:rFonts w:ascii="Palatino Linotype" w:hAnsi="Palatino Linotype" w:cs="Arial"/>
          <w:b/>
          <w:lang w:val="es-ES_tradnl"/>
        </w:rPr>
        <w:t xml:space="preserve">CUARTO. </w:t>
      </w:r>
      <w:r w:rsidRPr="006E098C">
        <w:rPr>
          <w:rFonts w:ascii="Palatino Linotype" w:hAnsi="Palatino Linotype"/>
          <w:b/>
          <w:bCs/>
          <w:color w:val="222222"/>
          <w:lang w:val="es-ES"/>
        </w:rPr>
        <w:t xml:space="preserve">Notifíquese </w:t>
      </w:r>
      <w:r w:rsidRPr="006E098C">
        <w:rPr>
          <w:rFonts w:ascii="Palatino Linotype" w:hAnsi="Palatino Linotype"/>
          <w:bCs/>
          <w:color w:val="222222"/>
          <w:lang w:val="es-ES"/>
        </w:rPr>
        <w:t>a</w:t>
      </w:r>
      <w:r w:rsidR="00526F88" w:rsidRPr="006E098C">
        <w:rPr>
          <w:rFonts w:ascii="Palatino Linotype" w:hAnsi="Palatino Linotype"/>
          <w:lang w:val="es-ES_tradnl"/>
        </w:rPr>
        <w:t xml:space="preserve"> la parte </w:t>
      </w:r>
      <w:r w:rsidR="00526F88" w:rsidRPr="006E098C">
        <w:rPr>
          <w:rFonts w:ascii="Palatino Linotype" w:hAnsi="Palatino Linotype"/>
          <w:b/>
          <w:lang w:val="es-ES_tradnl"/>
        </w:rPr>
        <w:t>RECURRENTE</w:t>
      </w:r>
      <w:r w:rsidR="00526F88" w:rsidRPr="006E098C">
        <w:rPr>
          <w:rFonts w:ascii="Palatino Linotype" w:hAnsi="Palatino Linotype"/>
          <w:lang w:val="es-ES_tradnl"/>
        </w:rPr>
        <w:t xml:space="preserve"> </w:t>
      </w:r>
      <w:r w:rsidRPr="006E098C">
        <w:rPr>
          <w:rFonts w:ascii="Palatino Linotype" w:hAnsi="Palatino Linotype"/>
          <w:lang w:val="es-ES_tradnl"/>
        </w:rPr>
        <w:t>la presente resolución</w:t>
      </w:r>
      <w:r w:rsidR="00F032A7" w:rsidRPr="006E098C">
        <w:rPr>
          <w:rFonts w:ascii="Palatino Linotype" w:eastAsia="MS Mincho" w:hAnsi="Palatino Linotype"/>
          <w:lang w:val="es-ES_tradnl"/>
        </w:rPr>
        <w:t xml:space="preserve"> vía Sistema de Acceso a Información Mexiquense (</w:t>
      </w:r>
      <w:r w:rsidR="008B4757" w:rsidRPr="006E098C">
        <w:rPr>
          <w:rFonts w:ascii="Palatino Linotype" w:eastAsia="MS Mincho" w:hAnsi="Palatino Linotype"/>
          <w:b/>
          <w:lang w:val="es-ES"/>
        </w:rPr>
        <w:t>SAIMEX).</w:t>
      </w:r>
    </w:p>
    <w:p w14:paraId="661C7F74" w14:textId="77777777" w:rsidR="00191180" w:rsidRPr="006E098C" w:rsidRDefault="00191180" w:rsidP="006F7BEF">
      <w:pPr>
        <w:shd w:val="clear" w:color="auto" w:fill="FFFFFF"/>
        <w:suppressAutoHyphens w:val="0"/>
        <w:spacing w:line="360" w:lineRule="auto"/>
        <w:jc w:val="both"/>
        <w:rPr>
          <w:rFonts w:ascii="Palatino Linotype" w:eastAsia="MS Mincho" w:hAnsi="Palatino Linotype"/>
          <w:lang w:val="es-ES_tradnl"/>
        </w:rPr>
      </w:pPr>
    </w:p>
    <w:p w14:paraId="6E526EC9" w14:textId="21DE1017" w:rsidR="00191180" w:rsidRPr="006E098C" w:rsidRDefault="00191180" w:rsidP="006F7BEF">
      <w:pPr>
        <w:shd w:val="clear" w:color="auto" w:fill="FFFFFF"/>
        <w:suppressAutoHyphens w:val="0"/>
        <w:spacing w:line="360" w:lineRule="auto"/>
        <w:jc w:val="both"/>
        <w:rPr>
          <w:rFonts w:ascii="Palatino Linotype" w:eastAsia="MS Mincho" w:hAnsi="Palatino Linotype"/>
          <w:lang w:val="es-ES"/>
        </w:rPr>
      </w:pPr>
      <w:r w:rsidRPr="006E098C">
        <w:rPr>
          <w:rFonts w:ascii="Palatino Linotype" w:eastAsia="MS Mincho" w:hAnsi="Palatino Linotype"/>
          <w:b/>
        </w:rPr>
        <w:t>QUINTO.</w:t>
      </w:r>
      <w:r w:rsidRPr="006E098C">
        <w:rPr>
          <w:rFonts w:ascii="Palatino Linotype" w:eastAsia="MS Mincho" w:hAnsi="Palatino Linotype"/>
        </w:rPr>
        <w:t xml:space="preserve"> </w:t>
      </w:r>
      <w:r w:rsidRPr="006E098C">
        <w:rPr>
          <w:rFonts w:ascii="Palatino Linotype" w:eastAsia="MS Mincho" w:hAnsi="Palatino Linotype"/>
          <w:lang w:val="es-ES"/>
        </w:rPr>
        <w:t>Se hace del conocimiento de</w:t>
      </w:r>
      <w:r w:rsidR="00526F88" w:rsidRPr="006E098C">
        <w:rPr>
          <w:rFonts w:ascii="Palatino Linotype" w:eastAsia="MS Mincho" w:hAnsi="Palatino Linotype"/>
          <w:lang w:val="es-ES"/>
        </w:rPr>
        <w:t xml:space="preserve"> la parte</w:t>
      </w:r>
      <w:r w:rsidR="00526F88" w:rsidRPr="006E098C">
        <w:rPr>
          <w:rFonts w:ascii="Palatino Linotype" w:hAnsi="Palatino Linotype"/>
          <w:b/>
          <w:lang w:val="es-ES_tradnl"/>
        </w:rPr>
        <w:t xml:space="preserve"> </w:t>
      </w:r>
      <w:r w:rsidR="00526F88" w:rsidRPr="006E098C">
        <w:rPr>
          <w:rFonts w:ascii="Palatino Linotype" w:eastAsia="MS Mincho" w:hAnsi="Palatino Linotype"/>
          <w:b/>
          <w:lang w:val="es-ES_tradnl"/>
        </w:rPr>
        <w:t>RECURRENTE</w:t>
      </w:r>
      <w:r w:rsidR="00FB5766" w:rsidRPr="006E098C">
        <w:rPr>
          <w:rFonts w:ascii="Palatino Linotype" w:eastAsia="MS Mincho" w:hAnsi="Palatino Linotype"/>
          <w:lang w:val="es-ES"/>
        </w:rPr>
        <w:t xml:space="preserve"> </w:t>
      </w:r>
      <w:r w:rsidRPr="006E098C">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6E098C">
        <w:rPr>
          <w:rFonts w:ascii="Palatino Linotype" w:eastAsia="MS Mincho" w:hAnsi="Palatino Linotype"/>
          <w:bCs/>
          <w:lang w:val="es-ES"/>
        </w:rPr>
        <w:t>vía juicio de amparo</w:t>
      </w:r>
      <w:r w:rsidRPr="006E098C">
        <w:rPr>
          <w:rFonts w:ascii="Palatino Linotype" w:eastAsia="MS Mincho" w:hAnsi="Palatino Linotype"/>
          <w:lang w:val="es-ES"/>
        </w:rPr>
        <w:t> en los términos de las leyes aplicables.</w:t>
      </w:r>
    </w:p>
    <w:p w14:paraId="6B711991" w14:textId="77777777" w:rsidR="00191180" w:rsidRPr="006E098C" w:rsidRDefault="00191180" w:rsidP="006F7BEF">
      <w:pPr>
        <w:suppressAutoHyphens w:val="0"/>
        <w:spacing w:line="360" w:lineRule="auto"/>
        <w:jc w:val="both"/>
        <w:rPr>
          <w:rFonts w:ascii="Palatino Linotype" w:eastAsia="MS Mincho" w:hAnsi="Palatino Linotype"/>
          <w:b/>
          <w:lang w:val="es-ES_tradnl"/>
        </w:rPr>
      </w:pPr>
    </w:p>
    <w:p w14:paraId="6CEEB5F3" w14:textId="29012A72" w:rsidR="00191180" w:rsidRPr="006E098C" w:rsidRDefault="00191180" w:rsidP="006F7BEF">
      <w:pPr>
        <w:suppressAutoHyphens w:val="0"/>
        <w:spacing w:line="360" w:lineRule="auto"/>
        <w:jc w:val="both"/>
        <w:rPr>
          <w:rFonts w:ascii="Palatino Linotype" w:eastAsia="MS Mincho" w:hAnsi="Palatino Linotype"/>
          <w:lang w:val="es-ES"/>
        </w:rPr>
      </w:pPr>
      <w:r w:rsidRPr="006E098C">
        <w:rPr>
          <w:rFonts w:ascii="Palatino Linotype" w:eastAsia="MS Mincho" w:hAnsi="Palatino Linotype"/>
          <w:b/>
          <w:lang w:val="es-ES_tradnl"/>
        </w:rPr>
        <w:t xml:space="preserve">SEXTO. </w:t>
      </w:r>
      <w:r w:rsidRPr="006E098C">
        <w:rPr>
          <w:rFonts w:ascii="Palatino Linotype" w:eastAsia="MS Mincho" w:hAnsi="Palatino Linotype"/>
          <w:lang w:val="es-ES"/>
        </w:rPr>
        <w:t>Hágase del conocimiento de</w:t>
      </w:r>
      <w:r w:rsidR="00526F88" w:rsidRPr="006E098C">
        <w:rPr>
          <w:rFonts w:ascii="Palatino Linotype" w:hAnsi="Palatino Linotype"/>
          <w:b/>
          <w:lang w:val="es-ES_tradnl"/>
        </w:rPr>
        <w:t xml:space="preserve"> </w:t>
      </w:r>
      <w:r w:rsidR="00526F88" w:rsidRPr="006E098C">
        <w:rPr>
          <w:rFonts w:ascii="Palatino Linotype" w:hAnsi="Palatino Linotype"/>
          <w:b/>
          <w:lang w:val="es-ES"/>
        </w:rPr>
        <w:t>la parte</w:t>
      </w:r>
      <w:r w:rsidR="00526F88" w:rsidRPr="006E098C">
        <w:rPr>
          <w:rFonts w:ascii="Palatino Linotype" w:hAnsi="Palatino Linotype"/>
          <w:b/>
          <w:lang w:val="es-ES_tradnl"/>
        </w:rPr>
        <w:t xml:space="preserve"> RECURRENTE</w:t>
      </w:r>
      <w:r w:rsidR="00C16632" w:rsidRPr="006E098C">
        <w:rPr>
          <w:rFonts w:ascii="Palatino Linotype" w:hAnsi="Palatino Linotype"/>
          <w:b/>
          <w:lang w:val="es-ES"/>
        </w:rPr>
        <w:t xml:space="preserve"> </w:t>
      </w:r>
      <w:r w:rsidRPr="006E098C">
        <w:rPr>
          <w:rFonts w:ascii="Palatino Linotype" w:eastAsia="MS Mincho" w:hAnsi="Palatino Linotype"/>
          <w:lang w:val="es-ES"/>
        </w:rPr>
        <w:t>que las respuestas que dé el</w:t>
      </w:r>
      <w:r w:rsidRPr="006E098C">
        <w:rPr>
          <w:rFonts w:ascii="Palatino Linotype" w:eastAsia="MS Mincho" w:hAnsi="Palatino Linotype"/>
          <w:b/>
          <w:lang w:val="es-ES"/>
        </w:rPr>
        <w:t xml:space="preserve"> SUJETO OBLIGADO</w:t>
      </w:r>
      <w:r w:rsidRPr="006E098C">
        <w:rPr>
          <w:rFonts w:ascii="Palatino Linotype" w:eastAsia="MS Mincho" w:hAnsi="Palatino Linotype"/>
          <w:lang w:val="es-ES"/>
        </w:rPr>
        <w:t xml:space="preserve"> derivada de la presente resolución son susceptibles de ser impugnadas nuevamente, mediante recurso de revisión, ante el Instituto, en términos del artículo 179, último párrafo de la Ley de Transparencia y Acceso a la Información Pública del Estado de México y Municipios.</w:t>
      </w:r>
    </w:p>
    <w:p w14:paraId="1CC7293C" w14:textId="77777777" w:rsidR="00191180" w:rsidRPr="006E098C" w:rsidRDefault="00191180" w:rsidP="006F7BEF">
      <w:pPr>
        <w:suppressAutoHyphens w:val="0"/>
        <w:spacing w:line="360" w:lineRule="auto"/>
        <w:jc w:val="both"/>
        <w:rPr>
          <w:rFonts w:ascii="Palatino Linotype" w:eastAsia="MS Mincho" w:hAnsi="Palatino Linotype"/>
          <w:b/>
          <w:lang w:val="es-ES_tradnl"/>
        </w:rPr>
      </w:pPr>
    </w:p>
    <w:p w14:paraId="1F85A350" w14:textId="3E1097B1" w:rsidR="00191180" w:rsidRPr="006E098C" w:rsidRDefault="00191180" w:rsidP="006F7BEF">
      <w:pPr>
        <w:suppressAutoHyphens w:val="0"/>
        <w:spacing w:line="360" w:lineRule="auto"/>
        <w:jc w:val="both"/>
        <w:rPr>
          <w:rFonts w:ascii="Palatino Linotype" w:eastAsia="MS Mincho" w:hAnsi="Palatino Linotype"/>
          <w:b/>
          <w:lang w:val="es-ES_tradnl"/>
        </w:rPr>
      </w:pPr>
      <w:r w:rsidRPr="006E098C">
        <w:rPr>
          <w:rFonts w:ascii="Palatino Linotype" w:eastAsia="MS Mincho" w:hAnsi="Palatino Linotype"/>
          <w:b/>
          <w:lang w:val="es-ES_tradnl"/>
        </w:rPr>
        <w:t>SÉPTIMO.</w:t>
      </w:r>
      <w:r w:rsidRPr="006E098C">
        <w:rPr>
          <w:rFonts w:ascii="Palatino Linotype" w:eastAsia="MS Mincho" w:hAnsi="Palatino Linotype"/>
          <w:lang w:val="es-ES_tradnl"/>
        </w:rPr>
        <w:t xml:space="preserve"> </w:t>
      </w:r>
      <w:r w:rsidR="00F34127" w:rsidRPr="006E098C">
        <w:rPr>
          <w:rFonts w:ascii="Palatino Linotype" w:eastAsia="MS Mincho" w:hAnsi="Palatino Linotype"/>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w:t>
      </w:r>
      <w:r w:rsidR="00F34127" w:rsidRPr="006E098C">
        <w:rPr>
          <w:rFonts w:ascii="Palatino Linotype" w:eastAsia="MS Mincho" w:hAnsi="Palatino Linotype"/>
          <w:lang w:val="es-ES"/>
        </w:rPr>
        <w:lastRenderedPageBreak/>
        <w:t xml:space="preserve">la Información Pública del Estado de México y Municipios, determine lo conducente, en términos de lo señalado en el Considerando </w:t>
      </w:r>
      <w:r w:rsidR="00F34127" w:rsidRPr="006E098C">
        <w:rPr>
          <w:rFonts w:ascii="Palatino Linotype" w:eastAsia="MS Mincho" w:hAnsi="Palatino Linotype"/>
          <w:b/>
          <w:lang w:val="es-ES"/>
        </w:rPr>
        <w:t>SEXTO</w:t>
      </w:r>
      <w:r w:rsidR="00F34127" w:rsidRPr="006E098C">
        <w:rPr>
          <w:rFonts w:ascii="Palatino Linotype" w:eastAsia="MS Mincho" w:hAnsi="Palatino Linotype"/>
          <w:lang w:val="es-ES"/>
        </w:rPr>
        <w:t xml:space="preserve"> de la presente Resolución.</w:t>
      </w:r>
    </w:p>
    <w:bookmarkEnd w:id="25"/>
    <w:bookmarkEnd w:id="26"/>
    <w:bookmarkEnd w:id="27"/>
    <w:bookmarkEnd w:id="28"/>
    <w:bookmarkEnd w:id="29"/>
    <w:bookmarkEnd w:id="30"/>
    <w:bookmarkEnd w:id="33"/>
    <w:p w14:paraId="1112E612" w14:textId="77777777" w:rsidR="00591E1A" w:rsidRPr="006E098C" w:rsidRDefault="00591E1A" w:rsidP="00591E1A">
      <w:pPr>
        <w:shd w:val="clear" w:color="auto" w:fill="FFFFFF"/>
        <w:spacing w:line="360" w:lineRule="auto"/>
        <w:jc w:val="both"/>
        <w:rPr>
          <w:rFonts w:ascii="Palatino Linotype" w:hAnsi="Palatino Linotype"/>
          <w:lang w:val="es-ES" w:eastAsia="es-MX"/>
        </w:rPr>
      </w:pPr>
    </w:p>
    <w:p w14:paraId="38F738AB"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bookmarkStart w:id="121" w:name="_Hlk129792997"/>
      <w:r w:rsidRPr="00611638">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(21) DE FEBRERO DE DOS MIL VEINTICUATRO, ANTE EL SECRETARIO TÉCNICO DEL PLENO ALEXIS TAPIA RAMÍREZ. </w:t>
      </w:r>
      <w:bookmarkEnd w:id="121"/>
    </w:p>
    <w:p w14:paraId="42E126DA"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bookmarkStart w:id="122" w:name="_GoBack"/>
      <w:bookmarkEnd w:id="122"/>
    </w:p>
    <w:p w14:paraId="4645080C"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p>
    <w:p w14:paraId="615297CA"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p>
    <w:p w14:paraId="3895FBA5"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p>
    <w:p w14:paraId="6CE3CBEB"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p>
    <w:p w14:paraId="7A12F48C"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p>
    <w:p w14:paraId="443C9A91"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p>
    <w:p w14:paraId="64028251"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p>
    <w:p w14:paraId="4F4E4EDE"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p>
    <w:p w14:paraId="0A3474A4"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p>
    <w:p w14:paraId="196B70D3" w14:textId="77777777" w:rsidR="00611638" w:rsidRDefault="00611638" w:rsidP="00611638">
      <w:pPr>
        <w:spacing w:before="240" w:after="240" w:line="360" w:lineRule="auto"/>
        <w:ind w:firstLine="1"/>
        <w:jc w:val="both"/>
        <w:rPr>
          <w:rStyle w:val="Referenciasutil"/>
          <w:rFonts w:ascii="Palatino Linotype" w:eastAsiaTheme="majorEastAsia" w:hAnsi="Palatino Linotype"/>
          <w:color w:val="auto"/>
        </w:rPr>
      </w:pPr>
    </w:p>
    <w:p w14:paraId="6AFBEE3B" w14:textId="77777777" w:rsidR="00591E1A" w:rsidRPr="006E098C" w:rsidRDefault="00591E1A" w:rsidP="00591E1A">
      <w:pPr>
        <w:shd w:val="clear" w:color="auto" w:fill="FFFFFF"/>
        <w:spacing w:line="360" w:lineRule="auto"/>
        <w:jc w:val="both"/>
        <w:rPr>
          <w:rFonts w:ascii="Palatino Linotype" w:hAnsi="Palatino Linotype" w:cs="Arial"/>
        </w:rPr>
      </w:pPr>
    </w:p>
    <w:p w14:paraId="5DEF41B9" w14:textId="77777777" w:rsidR="00591E1A" w:rsidRPr="006E098C" w:rsidRDefault="00591E1A" w:rsidP="00591E1A">
      <w:pPr>
        <w:shd w:val="clear" w:color="auto" w:fill="FFFFFF"/>
        <w:spacing w:line="360" w:lineRule="auto"/>
        <w:jc w:val="both"/>
        <w:rPr>
          <w:rFonts w:ascii="Palatino Linotype" w:hAnsi="Palatino Linotype" w:cs="Arial"/>
        </w:rPr>
      </w:pPr>
    </w:p>
    <w:p w14:paraId="3EB92C73" w14:textId="77777777" w:rsidR="00591E1A" w:rsidRPr="006E098C" w:rsidRDefault="00591E1A" w:rsidP="00591E1A">
      <w:pPr>
        <w:shd w:val="clear" w:color="auto" w:fill="FFFFFF"/>
        <w:spacing w:line="360" w:lineRule="auto"/>
        <w:jc w:val="both"/>
        <w:rPr>
          <w:rFonts w:ascii="Palatino Linotype" w:hAnsi="Palatino Linotype" w:cs="Arial"/>
        </w:rPr>
      </w:pPr>
    </w:p>
    <w:p w14:paraId="4578F588" w14:textId="7DAE1896" w:rsidR="00191180" w:rsidRPr="006E098C" w:rsidRDefault="00191180" w:rsidP="00591E1A">
      <w:pPr>
        <w:suppressAutoHyphens w:val="0"/>
        <w:spacing w:before="240" w:after="240" w:line="360" w:lineRule="auto"/>
        <w:ind w:right="-93"/>
        <w:jc w:val="both"/>
        <w:rPr>
          <w:rFonts w:ascii="Palatino Linotype" w:hAnsi="Palatino Linotype"/>
        </w:rPr>
      </w:pPr>
    </w:p>
    <w:sectPr w:rsidR="00191180" w:rsidRPr="006E098C">
      <w:headerReference w:type="default" r:id="rId11"/>
      <w:footerReference w:type="default" r:id="rId12"/>
      <w:headerReference w:type="first" r:id="rId13"/>
      <w:footerReference w:type="first" r:id="rId14"/>
      <w:pgSz w:w="12240" w:h="15840"/>
      <w:pgMar w:top="1418" w:right="1418" w:bottom="1418" w:left="1701" w:header="709" w:footer="10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FE3CB" w14:textId="77777777" w:rsidR="00BB2A58" w:rsidRDefault="00BB2A58" w:rsidP="00B41C9D">
      <w:r>
        <w:separator/>
      </w:r>
    </w:p>
  </w:endnote>
  <w:endnote w:type="continuationSeparator" w:id="0">
    <w:p w14:paraId="6898CAEA" w14:textId="77777777" w:rsidR="00BB2A58" w:rsidRDefault="00BB2A58" w:rsidP="00B4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4BB49" w14:textId="66C41429" w:rsidR="006E098C" w:rsidRDefault="006E098C">
    <w:pPr>
      <w:pStyle w:val="Piedepgina"/>
      <w:jc w:val="right"/>
      <w:rPr>
        <w:rFonts w:ascii="Palatino Linotype" w:hAnsi="Palatino Linotype" w:cs="Arial"/>
        <w:bCs/>
      </w:rPr>
    </w:pPr>
    <w:r>
      <w:rPr>
        <w:rFonts w:ascii="Palatino Linotype" w:hAnsi="Palatino Linotype" w:cs="Arial"/>
        <w:bCs/>
      </w:rPr>
      <w:t xml:space="preserve">Página </w:t>
    </w:r>
    <w:r>
      <w:rPr>
        <w:rFonts w:ascii="Palatino Linotype" w:hAnsi="Palatino Linotype" w:cs="Arial"/>
        <w:bCs/>
      </w:rPr>
      <w:fldChar w:fldCharType="begin"/>
    </w:r>
    <w:r>
      <w:rPr>
        <w:rFonts w:ascii="Palatino Linotype" w:hAnsi="Palatino Linotype" w:cs="Arial"/>
        <w:bCs/>
      </w:rPr>
      <w:instrText>PAGE</w:instrText>
    </w:r>
    <w:r>
      <w:rPr>
        <w:rFonts w:ascii="Palatino Linotype" w:hAnsi="Palatino Linotype" w:cs="Arial"/>
        <w:bCs/>
      </w:rPr>
      <w:fldChar w:fldCharType="separate"/>
    </w:r>
    <w:r w:rsidR="00611638">
      <w:rPr>
        <w:rFonts w:ascii="Palatino Linotype" w:hAnsi="Palatino Linotype" w:cs="Arial"/>
        <w:bCs/>
        <w:noProof/>
      </w:rPr>
      <w:t>62</w:t>
    </w:r>
    <w:r>
      <w:rPr>
        <w:rFonts w:ascii="Palatino Linotype" w:hAnsi="Palatino Linotype" w:cs="Arial"/>
        <w:bCs/>
      </w:rPr>
      <w:fldChar w:fldCharType="end"/>
    </w:r>
    <w:r>
      <w:rPr>
        <w:rFonts w:ascii="Palatino Linotype" w:hAnsi="Palatino Linotype" w:cs="Arial"/>
        <w:bCs/>
      </w:rPr>
      <w:t xml:space="preserve"> de </w:t>
    </w:r>
    <w:r>
      <w:rPr>
        <w:rFonts w:ascii="Palatino Linotype" w:hAnsi="Palatino Linotype" w:cs="Arial"/>
        <w:bCs/>
      </w:rPr>
      <w:fldChar w:fldCharType="begin"/>
    </w:r>
    <w:r>
      <w:rPr>
        <w:rFonts w:ascii="Palatino Linotype" w:hAnsi="Palatino Linotype" w:cs="Arial"/>
        <w:bCs/>
      </w:rPr>
      <w:instrText>NUMPAGES</w:instrText>
    </w:r>
    <w:r>
      <w:rPr>
        <w:rFonts w:ascii="Palatino Linotype" w:hAnsi="Palatino Linotype" w:cs="Arial"/>
        <w:bCs/>
      </w:rPr>
      <w:fldChar w:fldCharType="separate"/>
    </w:r>
    <w:r w:rsidR="00611638">
      <w:rPr>
        <w:rFonts w:ascii="Palatino Linotype" w:hAnsi="Palatino Linotype" w:cs="Arial"/>
        <w:bCs/>
        <w:noProof/>
      </w:rPr>
      <w:t>65</w:t>
    </w:r>
    <w:r>
      <w:rPr>
        <w:rFonts w:ascii="Palatino Linotype" w:hAnsi="Palatino Linotype"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1A9B" w14:textId="1AAE1861" w:rsidR="006E098C" w:rsidRDefault="006E098C">
    <w:pPr>
      <w:pStyle w:val="Piedepgina"/>
      <w:spacing w:before="120"/>
      <w:jc w:val="right"/>
      <w:rPr>
        <w:rFonts w:ascii="Palatino Linotype" w:hAnsi="Palatino Linotype" w:cs="Arial"/>
        <w:bCs/>
      </w:rPr>
    </w:pPr>
    <w:r>
      <w:rPr>
        <w:rFonts w:ascii="Palatino Linotype" w:hAnsi="Palatino Linotype" w:cs="Arial"/>
        <w:bCs/>
      </w:rPr>
      <w:t xml:space="preserve">Página </w:t>
    </w:r>
    <w:r>
      <w:rPr>
        <w:rFonts w:ascii="Palatino Linotype" w:hAnsi="Palatino Linotype" w:cs="Arial"/>
        <w:bCs/>
      </w:rPr>
      <w:fldChar w:fldCharType="begin"/>
    </w:r>
    <w:r>
      <w:rPr>
        <w:rFonts w:ascii="Palatino Linotype" w:hAnsi="Palatino Linotype" w:cs="Arial"/>
        <w:bCs/>
      </w:rPr>
      <w:instrText>PAGE</w:instrText>
    </w:r>
    <w:r>
      <w:rPr>
        <w:rFonts w:ascii="Palatino Linotype" w:hAnsi="Palatino Linotype" w:cs="Arial"/>
        <w:bCs/>
      </w:rPr>
      <w:fldChar w:fldCharType="separate"/>
    </w:r>
    <w:r w:rsidR="00611638">
      <w:rPr>
        <w:rFonts w:ascii="Palatino Linotype" w:hAnsi="Palatino Linotype" w:cs="Arial"/>
        <w:bCs/>
        <w:noProof/>
      </w:rPr>
      <w:t>1</w:t>
    </w:r>
    <w:r>
      <w:rPr>
        <w:rFonts w:ascii="Palatino Linotype" w:hAnsi="Palatino Linotype" w:cs="Arial"/>
        <w:bCs/>
      </w:rPr>
      <w:fldChar w:fldCharType="end"/>
    </w:r>
    <w:r>
      <w:rPr>
        <w:rFonts w:ascii="Palatino Linotype" w:hAnsi="Palatino Linotype" w:cs="Arial"/>
      </w:rPr>
      <w:t xml:space="preserve"> de </w:t>
    </w:r>
    <w:r>
      <w:rPr>
        <w:rFonts w:ascii="Palatino Linotype" w:hAnsi="Palatino Linotype" w:cs="Arial"/>
        <w:bCs/>
      </w:rPr>
      <w:fldChar w:fldCharType="begin"/>
    </w:r>
    <w:r>
      <w:rPr>
        <w:rFonts w:ascii="Palatino Linotype" w:hAnsi="Palatino Linotype" w:cs="Arial"/>
        <w:bCs/>
      </w:rPr>
      <w:instrText>NUMPAGES</w:instrText>
    </w:r>
    <w:r>
      <w:rPr>
        <w:rFonts w:ascii="Palatino Linotype" w:hAnsi="Palatino Linotype" w:cs="Arial"/>
        <w:bCs/>
      </w:rPr>
      <w:fldChar w:fldCharType="separate"/>
    </w:r>
    <w:r w:rsidR="00611638">
      <w:rPr>
        <w:rFonts w:ascii="Palatino Linotype" w:hAnsi="Palatino Linotype" w:cs="Arial"/>
        <w:bCs/>
        <w:noProof/>
      </w:rPr>
      <w:t>67</w:t>
    </w:r>
    <w:r>
      <w:rPr>
        <w:rFonts w:ascii="Palatino Linotype" w:hAnsi="Palatino Linotype"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2430E" w14:textId="77777777" w:rsidR="00BB2A58" w:rsidRDefault="00BB2A58" w:rsidP="00B41C9D">
      <w:r>
        <w:separator/>
      </w:r>
    </w:p>
  </w:footnote>
  <w:footnote w:type="continuationSeparator" w:id="0">
    <w:p w14:paraId="6ED44EC2" w14:textId="77777777" w:rsidR="00BB2A58" w:rsidRDefault="00BB2A58" w:rsidP="00B41C9D">
      <w:r>
        <w:continuationSeparator/>
      </w:r>
    </w:p>
  </w:footnote>
  <w:footnote w:id="1">
    <w:p w14:paraId="4E420C67" w14:textId="06C62EDB" w:rsidR="006E098C" w:rsidRPr="00780970" w:rsidRDefault="006E098C" w:rsidP="00780970">
      <w:pPr>
        <w:tabs>
          <w:tab w:val="left" w:pos="0"/>
        </w:tabs>
        <w:suppressAutoHyphens w:val="0"/>
        <w:ind w:right="567"/>
        <w:jc w:val="both"/>
        <w:rPr>
          <w:rFonts w:ascii="Palatino Linotype" w:hAnsi="Palatino Linotype"/>
          <w:i/>
          <w:color w:val="000000"/>
          <w:sz w:val="20"/>
          <w:lang w:val="es-ES_tradnl"/>
        </w:rPr>
      </w:pPr>
      <w:r w:rsidRPr="00780970">
        <w:rPr>
          <w:rStyle w:val="Refdenotaalpie"/>
          <w:sz w:val="20"/>
        </w:rPr>
        <w:footnoteRef/>
      </w:r>
      <w:r w:rsidRPr="00780970">
        <w:rPr>
          <w:sz w:val="20"/>
        </w:rPr>
        <w:t xml:space="preserve"> </w:t>
      </w:r>
      <w:r w:rsidRPr="00780970">
        <w:rPr>
          <w:rFonts w:ascii="Palatino Linotype" w:hAnsi="Palatino Linotype"/>
          <w:i/>
          <w:color w:val="000000"/>
          <w:sz w:val="20"/>
          <w:lang w:val="es-ES_tradnl"/>
        </w:rPr>
        <w:t>“</w:t>
      </w:r>
      <w:r w:rsidRPr="00780970">
        <w:rPr>
          <w:rFonts w:ascii="Palatino Linotype" w:hAnsi="Palatino Linotype"/>
          <w:b/>
          <w:i/>
          <w:color w:val="000000"/>
          <w:sz w:val="20"/>
          <w:lang w:val="es-ES_tradnl"/>
        </w:rPr>
        <w:t>Artículo 179.</w:t>
      </w:r>
      <w:r w:rsidRPr="00780970">
        <w:rPr>
          <w:rFonts w:ascii="Palatino Linotype" w:hAnsi="Palatino Linotype"/>
          <w:i/>
          <w:color w:val="000000"/>
          <w:sz w:val="20"/>
          <w:lang w:val="es-ES_tradnl"/>
        </w:rPr>
        <w:t xml:space="preserve"> El recurso de revisión es un medio de protección que la Ley otorga a los particulares, para hacer valer su derecho de acceso a la información pública, y procederá en contra de las siguientes causas:</w:t>
      </w:r>
    </w:p>
    <w:p w14:paraId="56E2AEEC" w14:textId="77777777" w:rsidR="006E098C" w:rsidRPr="00780970" w:rsidRDefault="006E098C" w:rsidP="00780970">
      <w:pPr>
        <w:tabs>
          <w:tab w:val="left" w:pos="0"/>
        </w:tabs>
        <w:suppressAutoHyphens w:val="0"/>
        <w:ind w:right="567"/>
        <w:jc w:val="both"/>
        <w:rPr>
          <w:rFonts w:ascii="Palatino Linotype" w:hAnsi="Palatino Linotype"/>
          <w:i/>
          <w:color w:val="000000"/>
          <w:sz w:val="20"/>
          <w:lang w:val="es-ES_tradnl"/>
        </w:rPr>
      </w:pPr>
      <w:r w:rsidRPr="00780970">
        <w:rPr>
          <w:rFonts w:ascii="Palatino Linotype" w:hAnsi="Palatino Linotype"/>
          <w:b/>
          <w:bCs/>
          <w:i/>
          <w:color w:val="000000"/>
          <w:sz w:val="20"/>
          <w:lang w:val="es-ES_tradnl"/>
        </w:rPr>
        <w:t>I.</w:t>
      </w:r>
      <w:r w:rsidRPr="00780970">
        <w:rPr>
          <w:rFonts w:ascii="Palatino Linotype" w:hAnsi="Palatino Linotype"/>
          <w:i/>
          <w:color w:val="000000"/>
          <w:sz w:val="20"/>
          <w:lang w:val="es-ES_tradnl"/>
        </w:rPr>
        <w:t xml:space="preserve"> La negativa a la información solicitada;</w:t>
      </w:r>
    </w:p>
    <w:p w14:paraId="515D75F7" w14:textId="77777777" w:rsidR="006E098C" w:rsidRPr="00780970" w:rsidRDefault="006E098C" w:rsidP="00780970">
      <w:pPr>
        <w:tabs>
          <w:tab w:val="left" w:pos="0"/>
        </w:tabs>
        <w:suppressAutoHyphens w:val="0"/>
        <w:ind w:right="567"/>
        <w:jc w:val="both"/>
        <w:rPr>
          <w:rFonts w:ascii="Palatino Linotype" w:hAnsi="Palatino Linotype"/>
          <w:i/>
          <w:color w:val="000000"/>
          <w:sz w:val="20"/>
          <w:lang w:val="es-ES_tradnl"/>
        </w:rPr>
      </w:pPr>
      <w:r w:rsidRPr="00780970">
        <w:rPr>
          <w:rFonts w:ascii="Palatino Linotype" w:hAnsi="Palatino Linotype"/>
          <w:i/>
          <w:color w:val="000000"/>
          <w:sz w:val="20"/>
          <w:lang w:val="es-ES_tradnl"/>
        </w:rPr>
        <w:t>(…)</w:t>
      </w:r>
    </w:p>
    <w:p w14:paraId="09836398" w14:textId="77777777" w:rsidR="006E098C" w:rsidRPr="00780970" w:rsidRDefault="006E098C" w:rsidP="00780970">
      <w:pPr>
        <w:tabs>
          <w:tab w:val="left" w:pos="0"/>
        </w:tabs>
        <w:suppressAutoHyphens w:val="0"/>
        <w:ind w:right="567"/>
        <w:jc w:val="both"/>
        <w:rPr>
          <w:rFonts w:ascii="Palatino Linotype" w:hAnsi="Palatino Linotype"/>
          <w:i/>
          <w:color w:val="000000"/>
          <w:sz w:val="20"/>
          <w:lang w:val="es-ES_tradnl"/>
        </w:rPr>
      </w:pPr>
      <w:r w:rsidRPr="00780970">
        <w:rPr>
          <w:rFonts w:ascii="Palatino Linotype" w:hAnsi="Palatino Linotype"/>
          <w:b/>
          <w:bCs/>
          <w:i/>
          <w:color w:val="000000"/>
          <w:sz w:val="20"/>
          <w:lang w:val="es-ES_tradnl"/>
        </w:rPr>
        <w:t>VII.</w:t>
      </w:r>
      <w:r w:rsidRPr="00780970">
        <w:rPr>
          <w:rFonts w:ascii="Palatino Linotype" w:hAnsi="Palatino Linotype"/>
          <w:i/>
          <w:color w:val="000000"/>
          <w:sz w:val="20"/>
          <w:lang w:val="es-ES_tradnl"/>
        </w:rPr>
        <w:t xml:space="preserve"> La falta de respuesta a una solicitud de acceso a la información;</w:t>
      </w:r>
    </w:p>
    <w:p w14:paraId="1090700D" w14:textId="77777777" w:rsidR="006E098C" w:rsidRPr="00780970" w:rsidRDefault="006E098C" w:rsidP="00780970">
      <w:pPr>
        <w:tabs>
          <w:tab w:val="left" w:pos="0"/>
        </w:tabs>
        <w:suppressAutoHyphens w:val="0"/>
        <w:ind w:right="567"/>
        <w:jc w:val="both"/>
        <w:rPr>
          <w:rFonts w:ascii="Palatino Linotype" w:hAnsi="Palatino Linotype"/>
          <w:i/>
          <w:color w:val="000000"/>
          <w:sz w:val="20"/>
          <w:lang w:val="es-ES_tradnl"/>
        </w:rPr>
      </w:pPr>
      <w:r w:rsidRPr="00780970">
        <w:rPr>
          <w:rFonts w:ascii="Palatino Linotype" w:hAnsi="Palatino Linotype"/>
          <w:i/>
          <w:color w:val="000000"/>
          <w:sz w:val="20"/>
          <w:lang w:val="es-ES_tradnl"/>
        </w:rPr>
        <w:t>(…)”</w:t>
      </w:r>
    </w:p>
    <w:p w14:paraId="21FBCC2E" w14:textId="2458ECDC" w:rsidR="006E098C" w:rsidRDefault="006E098C">
      <w:pPr>
        <w:pStyle w:val="Textonotapie"/>
      </w:pPr>
    </w:p>
  </w:footnote>
  <w:footnote w:id="2">
    <w:p w14:paraId="4371D73E" w14:textId="77777777" w:rsidR="006E098C" w:rsidRDefault="006E098C" w:rsidP="00191180">
      <w:pPr>
        <w:pStyle w:val="Textonotapie"/>
      </w:pPr>
      <w:r>
        <w:rPr>
          <w:rStyle w:val="Refdenotaalpie"/>
        </w:rPr>
        <w:footnoteRef/>
      </w:r>
      <w:r>
        <w:t xml:space="preserve"> Convención Americana sobre Derechos Humanos. Artículo 13.</w:t>
      </w:r>
    </w:p>
  </w:footnote>
  <w:footnote w:id="3">
    <w:p w14:paraId="015B3E2B" w14:textId="77777777" w:rsidR="006E098C" w:rsidRDefault="006E098C" w:rsidP="00191180">
      <w:pPr>
        <w:pStyle w:val="Textonotapie"/>
      </w:pPr>
      <w:r>
        <w:rPr>
          <w:rStyle w:val="Refdenotaalpie"/>
        </w:rPr>
        <w:footnoteRef/>
      </w:r>
      <w:r>
        <w:t xml:space="preserve"> Constitución Política de los Estados Unidos Mexicanos. Artículo sexto, sección A, fracción I.</w:t>
      </w:r>
    </w:p>
  </w:footnote>
  <w:footnote w:id="4">
    <w:p w14:paraId="246CA687" w14:textId="77777777" w:rsidR="006E098C" w:rsidRDefault="006E098C" w:rsidP="00191180">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773D57A4" w14:textId="77777777" w:rsidR="006E098C" w:rsidRDefault="006E098C" w:rsidP="00191180">
      <w:pPr>
        <w:pStyle w:val="Textonotapie"/>
      </w:pPr>
      <w:r>
        <w:rPr>
          <w:rStyle w:val="Refdenotaalpie"/>
        </w:rPr>
        <w:footnoteRef/>
      </w:r>
      <w:r>
        <w:t xml:space="preserve"> Ibídem. Parr. 87.</w:t>
      </w:r>
    </w:p>
  </w:footnote>
  <w:footnote w:id="6">
    <w:p w14:paraId="5C1D3AE7" w14:textId="77777777" w:rsidR="006E098C" w:rsidRPr="00985DD4" w:rsidRDefault="006E098C" w:rsidP="00191180">
      <w:pPr>
        <w:autoSpaceDE w:val="0"/>
        <w:autoSpaceDN w:val="0"/>
        <w:adjustRightInd w:val="0"/>
        <w:spacing w:line="276" w:lineRule="auto"/>
        <w:jc w:val="both"/>
        <w:rPr>
          <w:rFonts w:cs="Arial"/>
          <w:sz w:val="20"/>
          <w:szCs w:val="20"/>
        </w:rPr>
      </w:pPr>
      <w:r>
        <w:rPr>
          <w:rStyle w:val="Refdenotaalpie"/>
        </w:rPr>
        <w:footnoteRef/>
      </w:r>
      <w:r>
        <w:t xml:space="preserve"> </w:t>
      </w:r>
      <w:r w:rsidRPr="00985DD4">
        <w:rPr>
          <w:rFonts w:cs="Arial"/>
          <w:b/>
          <w:bCs/>
          <w:sz w:val="20"/>
          <w:szCs w:val="20"/>
        </w:rPr>
        <w:t xml:space="preserve">Artículo 122. </w:t>
      </w:r>
      <w:r w:rsidRPr="00985DD4">
        <w:rPr>
          <w:rFonts w:cs="Arial"/>
          <w:sz w:val="20"/>
          <w:szCs w:val="20"/>
        </w:rPr>
        <w:t>La clasificación es el proceso mediante el cual el sujeto obligado determina que la información en su poder actualiza alguno de los supuestos de reserva o confidencialidad, de conformidad con lo dispuesto en el presente título.</w:t>
      </w:r>
    </w:p>
    <w:p w14:paraId="6869A9C0" w14:textId="77777777" w:rsidR="006E098C" w:rsidRPr="00985DD4" w:rsidRDefault="006E098C" w:rsidP="00191180">
      <w:pPr>
        <w:autoSpaceDE w:val="0"/>
        <w:autoSpaceDN w:val="0"/>
        <w:adjustRightInd w:val="0"/>
        <w:spacing w:line="276" w:lineRule="auto"/>
        <w:jc w:val="both"/>
        <w:rPr>
          <w:rFonts w:cs="Arial"/>
          <w:sz w:val="20"/>
          <w:szCs w:val="20"/>
        </w:rPr>
      </w:pPr>
      <w:r w:rsidRPr="00985DD4">
        <w:rPr>
          <w:rFonts w:cs="Arial"/>
          <w:sz w:val="20"/>
          <w:szCs w:val="20"/>
        </w:rPr>
        <w:t>Los supuestos de reserva o confidencialidad previstos en las leyes deberán ser acordes con las bases, principios y disposiciones establecidos en la Ley General y, en ningún caso, podrán contravenirla.</w:t>
      </w:r>
    </w:p>
    <w:p w14:paraId="38A211ED" w14:textId="77777777" w:rsidR="006E098C" w:rsidRPr="00BE13A0" w:rsidRDefault="006E098C" w:rsidP="00191180">
      <w:pPr>
        <w:autoSpaceDE w:val="0"/>
        <w:autoSpaceDN w:val="0"/>
        <w:adjustRightInd w:val="0"/>
        <w:spacing w:line="276" w:lineRule="auto"/>
        <w:jc w:val="both"/>
        <w:rPr>
          <w:rFonts w:cs="Arial"/>
          <w:sz w:val="20"/>
          <w:szCs w:val="20"/>
        </w:rPr>
      </w:pPr>
      <w:r w:rsidRPr="00985DD4">
        <w:rPr>
          <w:rFonts w:cs="Arial"/>
          <w:sz w:val="20"/>
          <w:szCs w:val="20"/>
        </w:rPr>
        <w:t>Los titulares de las áreas de los sujetos obligados serán los responsables de clasificar la información, de conformidad con lo dispuesto en la presente Ley y demás disposiciones jurídicas aplicables.</w:t>
      </w:r>
    </w:p>
  </w:footnote>
  <w:footnote w:id="7">
    <w:p w14:paraId="3C968F82" w14:textId="77777777" w:rsidR="006E098C" w:rsidRPr="00985DD4" w:rsidRDefault="006E098C" w:rsidP="00191180">
      <w:pPr>
        <w:autoSpaceDE w:val="0"/>
        <w:autoSpaceDN w:val="0"/>
        <w:adjustRightInd w:val="0"/>
        <w:spacing w:line="276" w:lineRule="auto"/>
        <w:jc w:val="both"/>
        <w:rPr>
          <w:rFonts w:cs="Arial"/>
          <w:sz w:val="20"/>
          <w:szCs w:val="20"/>
        </w:rPr>
      </w:pPr>
      <w:r w:rsidRPr="00985DD4">
        <w:rPr>
          <w:rStyle w:val="Refdenotaalpie"/>
        </w:rPr>
        <w:footnoteRef/>
      </w:r>
      <w:r w:rsidRPr="00985DD4">
        <w:rPr>
          <w:sz w:val="20"/>
          <w:szCs w:val="20"/>
        </w:rPr>
        <w:t xml:space="preserve"> </w:t>
      </w:r>
      <w:r w:rsidRPr="00985DD4">
        <w:rPr>
          <w:rFonts w:cs="Arial"/>
          <w:b/>
          <w:sz w:val="20"/>
          <w:szCs w:val="20"/>
        </w:rPr>
        <w:t>Artículo 135.</w:t>
      </w:r>
      <w:r w:rsidRPr="00985DD4">
        <w:rPr>
          <w:rFonts w:cs="Arial"/>
          <w:sz w:val="20"/>
          <w:szCs w:val="20"/>
        </w:rPr>
        <w:t xml:space="preserve"> Los lineamientos generales que se emitan al respecto en materia de clasificación de la información reservada y confidencial y, para la elaboración de versiones públicas, serán de observancia obligatoria para los sujetos obligados.</w:t>
      </w:r>
    </w:p>
  </w:footnote>
  <w:footnote w:id="8">
    <w:p w14:paraId="770C42F8" w14:textId="77777777" w:rsidR="006E098C" w:rsidRDefault="006E098C" w:rsidP="00191180">
      <w:pPr>
        <w:pStyle w:val="Textonotapie"/>
        <w:jc w:val="both"/>
      </w:pPr>
      <w:r>
        <w:rPr>
          <w:rStyle w:val="Refdenotaalpie"/>
        </w:rPr>
        <w:footnoteRef/>
      </w:r>
      <w:r w:rsidRPr="00266430">
        <w:rPr>
          <w:lang w:val="es-ES"/>
        </w:rPr>
        <w:t xml:space="preserve"> </w:t>
      </w:r>
      <w:r w:rsidRPr="00266430">
        <w:rPr>
          <w:b/>
        </w:rPr>
        <w:t>RESTRICCIONES A LOS DERECHOS FUNDAMENTALES. ELEMENTOS QUE EL JUEZ CONSTITUCIONAL DEBE TOMAR EN CUENTA PARA CONSIDERARLAS VÁLIDAS.</w:t>
      </w:r>
      <w:r w:rsidRPr="00266430">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2C720EA5" w14:textId="77777777" w:rsidR="006E098C" w:rsidRPr="00266430" w:rsidRDefault="006E098C" w:rsidP="00191180">
      <w:pPr>
        <w:pStyle w:val="Textonotapie"/>
        <w:jc w:val="both"/>
      </w:pPr>
      <w:r w:rsidRPr="00266430">
        <w:t xml:space="preserve">1a./J. 2/2012 (9a.). Primera Sala. Décima Época. Semanario Judicial de la Federación y su Gaceta. Libro V, Febrero de 2012, Pág. 533.  </w:t>
      </w:r>
    </w:p>
  </w:footnote>
  <w:footnote w:id="9">
    <w:p w14:paraId="2EA88ECF" w14:textId="77777777" w:rsidR="006E098C" w:rsidRPr="00A870EF" w:rsidRDefault="006E098C" w:rsidP="00191180">
      <w:pPr>
        <w:pStyle w:val="Textonotapie"/>
        <w:jc w:val="both"/>
        <w:rPr>
          <w:lang w:val="es-ES"/>
        </w:rPr>
      </w:pPr>
      <w:r>
        <w:rPr>
          <w:rStyle w:val="Refdenotaalpie"/>
        </w:rPr>
        <w:footnoteRef/>
      </w:r>
      <w: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sidRPr="008E2275">
        <w:rPr>
          <w:i/>
        </w:rPr>
        <w:t>Marco jurídico interamericano sobre el derecho a la libertad de expresión</w:t>
      </w:r>
      <w:r>
        <w:t xml:space="preserve">. Párr. 67. </w:t>
      </w:r>
    </w:p>
  </w:footnote>
  <w:footnote w:id="10">
    <w:p w14:paraId="137B5DE3" w14:textId="77777777" w:rsidR="006E098C" w:rsidRDefault="006E098C" w:rsidP="00191180">
      <w:pPr>
        <w:pStyle w:val="Textonotapie"/>
        <w:jc w:val="both"/>
        <w:rPr>
          <w:lang w:val="es-ES"/>
        </w:rPr>
      </w:pPr>
      <w:r>
        <w:rPr>
          <w:rStyle w:val="Refdenotaalpie"/>
        </w:rPr>
        <w:footnoteRef/>
      </w:r>
      <w:r>
        <w:t xml:space="preserve"> </w:t>
      </w:r>
      <w:r>
        <w:rPr>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7ECD9A43" w14:textId="77777777" w:rsidR="006E098C" w:rsidRDefault="006E098C" w:rsidP="00191180">
      <w:pPr>
        <w:pStyle w:val="Textonotapie"/>
        <w:jc w:val="both"/>
        <w:rPr>
          <w:lang w:val="es-ES"/>
        </w:rPr>
      </w:pPr>
      <w:r>
        <w:rPr>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30A40383" w14:textId="77777777" w:rsidR="006E098C" w:rsidRPr="001E1F95" w:rsidRDefault="006E098C" w:rsidP="00191180">
      <w:pPr>
        <w:pStyle w:val="Textonotapie"/>
        <w:jc w:val="both"/>
        <w:rPr>
          <w:lang w:val="es-ES"/>
        </w:rPr>
      </w:pPr>
      <w:r>
        <w:rPr>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11">
    <w:p w14:paraId="1F278625" w14:textId="77777777" w:rsidR="006E098C" w:rsidRPr="00191180" w:rsidRDefault="006E098C" w:rsidP="00191180">
      <w:pPr>
        <w:pStyle w:val="Textonotapie"/>
        <w:rPr>
          <w:color w:val="000000"/>
        </w:rPr>
      </w:pPr>
      <w:r>
        <w:rPr>
          <w:rStyle w:val="Refdenotaalpie"/>
        </w:rPr>
        <w:footnoteRef/>
      </w:r>
      <w:r>
        <w:t xml:space="preserve"> </w:t>
      </w:r>
      <w:r w:rsidRPr="00191180">
        <w:rPr>
          <w:bCs/>
          <w:color w:val="000000"/>
          <w:bdr w:val="none" w:sz="0" w:space="0" w:color="auto" w:frame="1"/>
          <w:shd w:val="clear" w:color="auto" w:fill="FFFFFF"/>
        </w:rPr>
        <w:t>OVALLE FAVELA, José,</w:t>
      </w:r>
      <w:r w:rsidRPr="00191180">
        <w:rPr>
          <w:rStyle w:val="apple-converted-space"/>
          <w:bCs/>
          <w:color w:val="000000"/>
          <w:bdr w:val="none" w:sz="0" w:space="0" w:color="auto" w:frame="1"/>
          <w:shd w:val="clear" w:color="auto" w:fill="FFFFFF"/>
        </w:rPr>
        <w:t xml:space="preserve"> “</w:t>
      </w:r>
      <w:r w:rsidRPr="00191180">
        <w:rPr>
          <w:bCs/>
          <w:i/>
          <w:iCs/>
          <w:color w:val="000000"/>
          <w:bdr w:val="none" w:sz="0" w:space="0" w:color="auto" w:frame="1"/>
          <w:shd w:val="clear" w:color="auto" w:fill="FFFFFF"/>
        </w:rPr>
        <w:t>Garantías constitucionales del proceso”</w:t>
      </w:r>
      <w:r w:rsidRPr="00191180">
        <w:rPr>
          <w:bCs/>
          <w:color w:val="000000"/>
          <w:bdr w:val="none" w:sz="0" w:space="0" w:color="auto" w:frame="1"/>
          <w:shd w:val="clear" w:color="auto" w:fill="FFFFFF"/>
        </w:rPr>
        <w:t>, 2a. ed., México, Oxford University Press, 2002, 474 pp.</w:t>
      </w:r>
    </w:p>
  </w:footnote>
  <w:footnote w:id="12">
    <w:p w14:paraId="4A51ECD8" w14:textId="77777777" w:rsidR="006E098C" w:rsidRPr="0037004E" w:rsidRDefault="006E098C" w:rsidP="00191180">
      <w:pPr>
        <w:pStyle w:val="Textonotapie"/>
        <w:jc w:val="both"/>
        <w:rPr>
          <w:lang w:val="es-ES"/>
        </w:rPr>
      </w:pPr>
      <w:r>
        <w:rPr>
          <w:rStyle w:val="Refdenotaalpie"/>
        </w:rPr>
        <w:footnoteRef/>
      </w:r>
      <w:r>
        <w:t xml:space="preserve"> </w:t>
      </w:r>
      <w:r w:rsidRPr="00C4034A">
        <w:rPr>
          <w:lang w:val="es-ES"/>
        </w:rPr>
        <w:t>Tribunales Colegiados de Circuito. Novena Época. Semanario Judicial de la Federación y su Gaceta. Tomo III, marzo de 1996. Pág 769. Consultado en http://sjf.scjn.gob.mx/sjfsist/Documentos/Tesis/203/203143.pdf  el viernes 16 de junio de 2017.</w:t>
      </w:r>
    </w:p>
    <w:p w14:paraId="43F7E52C" w14:textId="77777777" w:rsidR="006E098C" w:rsidRDefault="006E098C" w:rsidP="00191180">
      <w:pPr>
        <w:pStyle w:val="Textonotapie"/>
      </w:pPr>
    </w:p>
  </w:footnote>
  <w:footnote w:id="13">
    <w:p w14:paraId="181FA67F" w14:textId="77777777" w:rsidR="006E098C" w:rsidRDefault="006E098C" w:rsidP="00191180">
      <w:pPr>
        <w:pStyle w:val="Textonotapie"/>
        <w:jc w:val="both"/>
      </w:pPr>
      <w:r>
        <w:rPr>
          <w:rStyle w:val="Refdenotaalpie"/>
        </w:rPr>
        <w:footnoteRef/>
      </w:r>
      <w:r>
        <w:t xml:space="preserve"> Artículo 3. Para los efectos de la presente Ley se entenderá por:</w:t>
      </w:r>
    </w:p>
    <w:p w14:paraId="114323FE" w14:textId="77777777" w:rsidR="006E098C" w:rsidRDefault="006E098C" w:rsidP="00191180">
      <w:pPr>
        <w:pStyle w:val="Textonotapie"/>
        <w:jc w:val="both"/>
      </w:pPr>
      <w:r>
        <w:t xml:space="preserve"> (…)</w:t>
      </w:r>
    </w:p>
    <w:p w14:paraId="57C8702F" w14:textId="77777777" w:rsidR="006E098C" w:rsidRDefault="006E098C" w:rsidP="00191180">
      <w:pPr>
        <w:pStyle w:val="Textonotapie"/>
        <w:jc w:val="both"/>
      </w:pPr>
      <w:r>
        <w:t>IX. Datos personales: La información concerniente a una persona, identificada o identificable según lo dispuesto por la Ley de Protección de Datos Personales del Estado de México;</w:t>
      </w:r>
    </w:p>
  </w:footnote>
  <w:footnote w:id="14">
    <w:p w14:paraId="3F849BA8" w14:textId="77777777" w:rsidR="006E098C" w:rsidRPr="00ED2A04" w:rsidRDefault="006E098C" w:rsidP="00191180">
      <w:pPr>
        <w:pStyle w:val="Textonotapie"/>
        <w:jc w:val="both"/>
        <w:rPr>
          <w:lang w:val="es-ES"/>
        </w:rPr>
      </w:pPr>
      <w:r>
        <w:rPr>
          <w:rStyle w:val="Refdenotaalpie"/>
        </w:rPr>
        <w:footnoteRef/>
      </w:r>
      <w:r>
        <w:t xml:space="preserve"> </w:t>
      </w:r>
      <w:hyperlink r:id="rId1" w:anchor="/entry-id/E216930" w:history="1">
        <w:r w:rsidRPr="00AA2458">
          <w:rPr>
            <w:rStyle w:val="Hipervnculo"/>
          </w:rPr>
          <w:t>http://dej.rae.es/#/entry-id/E216930</w:t>
        </w:r>
      </w:hyperlink>
      <w:r>
        <w:t xml:space="preserve"> </w:t>
      </w:r>
    </w:p>
  </w:footnote>
  <w:footnote w:id="15">
    <w:p w14:paraId="5D545B0A" w14:textId="77777777" w:rsidR="006E098C" w:rsidRPr="00ED2A04" w:rsidRDefault="006E098C" w:rsidP="00191180">
      <w:pPr>
        <w:pStyle w:val="Textonotapie"/>
        <w:jc w:val="both"/>
        <w:rPr>
          <w:lang w:val="es-ES"/>
        </w:rPr>
      </w:pPr>
      <w:r>
        <w:rPr>
          <w:rStyle w:val="Refdenotaalpie"/>
        </w:rPr>
        <w:footnoteRef/>
      </w:r>
      <w:r>
        <w:t xml:space="preserve"> </w:t>
      </w:r>
      <w:hyperlink r:id="rId2" w:anchor="/entry-id/E87450" w:history="1">
        <w:r w:rsidRPr="00AA2458">
          <w:rPr>
            <w:rStyle w:val="Hipervnculo"/>
          </w:rPr>
          <w:t>http://dej.rae.es/#/entry-id/E87450</w:t>
        </w:r>
      </w:hyperlink>
      <w:r>
        <w:t xml:space="preserve"> </w:t>
      </w:r>
    </w:p>
  </w:footnote>
  <w:footnote w:id="16">
    <w:p w14:paraId="083574C4" w14:textId="77777777" w:rsidR="006E098C" w:rsidRPr="000406A4" w:rsidRDefault="006E098C" w:rsidP="00191180">
      <w:pPr>
        <w:pStyle w:val="Textonotapie"/>
        <w:jc w:val="both"/>
        <w:rPr>
          <w:lang w:val="es-ES"/>
        </w:rPr>
      </w:pPr>
      <w:r>
        <w:rPr>
          <w:rStyle w:val="Refdenotaalpie"/>
        </w:rPr>
        <w:footnoteRef/>
      </w:r>
      <w:r>
        <w:t xml:space="preserve"> </w:t>
      </w:r>
      <w:hyperlink r:id="rId3" w:history="1">
        <w:r w:rsidRPr="00AA2458">
          <w:rPr>
            <w:rStyle w:val="Hipervnculo"/>
          </w:rPr>
          <w:t>http://dle.rae.es/?id=VGqyuLj|VGtxgAo|VGuc9Wg</w:t>
        </w:r>
      </w:hyperlink>
      <w:r>
        <w:t xml:space="preserve"> </w:t>
      </w:r>
    </w:p>
  </w:footnote>
  <w:footnote w:id="17">
    <w:p w14:paraId="05CD266C" w14:textId="77777777" w:rsidR="006E098C" w:rsidRPr="000406A4" w:rsidRDefault="006E098C" w:rsidP="00191180">
      <w:pPr>
        <w:pStyle w:val="Textonotapie"/>
        <w:jc w:val="both"/>
        <w:rPr>
          <w:lang w:val="es-ES"/>
        </w:rPr>
      </w:pPr>
      <w:r>
        <w:rPr>
          <w:rStyle w:val="Refdenotaalpie"/>
        </w:rPr>
        <w:footnoteRef/>
      </w:r>
      <w:r>
        <w:t xml:space="preserve"> </w:t>
      </w:r>
      <w:hyperlink r:id="rId4" w:history="1">
        <w:r w:rsidRPr="00AA2458">
          <w:rPr>
            <w:rStyle w:val="Hipervnculo"/>
          </w:rPr>
          <w:t>http://dle.rae.es/?id=CAjNzMR</w:t>
        </w:r>
      </w:hyperlink>
      <w:r>
        <w:t xml:space="preserve"> </w:t>
      </w:r>
    </w:p>
  </w:footnote>
  <w:footnote w:id="18">
    <w:p w14:paraId="2A47BEF3" w14:textId="77777777" w:rsidR="006E098C" w:rsidRPr="000406A4" w:rsidRDefault="006E098C" w:rsidP="00191180">
      <w:pPr>
        <w:pStyle w:val="Textonotapie"/>
        <w:jc w:val="both"/>
        <w:rPr>
          <w:lang w:val="es-ES"/>
        </w:rPr>
      </w:pPr>
      <w:r>
        <w:rPr>
          <w:rStyle w:val="Refdenotaalpie"/>
        </w:rPr>
        <w:footnoteRef/>
      </w:r>
      <w:r>
        <w:t xml:space="preserve"> </w:t>
      </w:r>
      <w:hyperlink r:id="rId5" w:history="1">
        <w:r w:rsidRPr="00AA2458">
          <w:rPr>
            <w:rStyle w:val="Hipervnculo"/>
          </w:rPr>
          <w:t>http://dle.rae.es/?id=CAqWkEB</w:t>
        </w:r>
      </w:hyperlink>
      <w:r>
        <w:t xml:space="preserve"> </w:t>
      </w:r>
    </w:p>
  </w:footnote>
  <w:footnote w:id="19">
    <w:p w14:paraId="1D752F38" w14:textId="77777777" w:rsidR="006E098C" w:rsidRPr="000406A4" w:rsidRDefault="006E098C" w:rsidP="00191180">
      <w:pPr>
        <w:pStyle w:val="Textonotapie"/>
        <w:jc w:val="both"/>
        <w:rPr>
          <w:lang w:val="es-ES"/>
        </w:rPr>
      </w:pPr>
      <w:r>
        <w:rPr>
          <w:rStyle w:val="Refdenotaalpie"/>
        </w:rPr>
        <w:footnoteRef/>
      </w:r>
      <w:r>
        <w:t xml:space="preserve"> </w:t>
      </w:r>
      <w:hyperlink r:id="rId6" w:history="1">
        <w:r w:rsidRPr="00AA2458">
          <w:rPr>
            <w:rStyle w:val="Hipervnculo"/>
          </w:rPr>
          <w:t>http://dle.rae.es/?id=KtnHLLd</w:t>
        </w:r>
      </w:hyperlink>
      <w:r>
        <w:t xml:space="preserve"> </w:t>
      </w:r>
    </w:p>
  </w:footnote>
  <w:footnote w:id="20">
    <w:p w14:paraId="33A14100" w14:textId="77777777" w:rsidR="006E098C" w:rsidRPr="000406A4" w:rsidRDefault="006E098C" w:rsidP="00191180">
      <w:pPr>
        <w:pStyle w:val="Textonotapie"/>
        <w:jc w:val="both"/>
        <w:rPr>
          <w:lang w:val="es-ES"/>
        </w:rPr>
      </w:pPr>
      <w:r>
        <w:rPr>
          <w:rStyle w:val="Refdenotaalpie"/>
        </w:rPr>
        <w:footnoteRef/>
      </w:r>
      <w:r>
        <w:t xml:space="preserve"> </w:t>
      </w:r>
      <w:hyperlink r:id="rId7" w:history="1">
        <w:r w:rsidRPr="00AA2458">
          <w:rPr>
            <w:rStyle w:val="Hipervnculo"/>
          </w:rPr>
          <w:t>http://dle.rae.es/?id=KtpfgjV</w:t>
        </w:r>
      </w:hyperlink>
      <w:r>
        <w:t xml:space="preserve"> </w:t>
      </w:r>
    </w:p>
  </w:footnote>
  <w:footnote w:id="21">
    <w:p w14:paraId="4C4765AE" w14:textId="77777777" w:rsidR="006E098C" w:rsidRPr="00191180" w:rsidRDefault="006E098C" w:rsidP="00191180">
      <w:pPr>
        <w:jc w:val="both"/>
        <w:rPr>
          <w:color w:val="000000"/>
          <w:sz w:val="20"/>
          <w:szCs w:val="20"/>
          <w:lang w:eastAsia="es-ES_tradnl"/>
        </w:rPr>
      </w:pPr>
      <w:r>
        <w:rPr>
          <w:rStyle w:val="Refdenotaalpie"/>
        </w:rPr>
        <w:footnoteRef/>
      </w:r>
      <w:r>
        <w:t xml:space="preserve"> </w:t>
      </w:r>
      <w:r>
        <w:rPr>
          <w:lang w:val="es-ES"/>
        </w:rPr>
        <w:t>“</w:t>
      </w:r>
      <w:r w:rsidRPr="00191180">
        <w:rPr>
          <w:color w:val="000000"/>
          <w:sz w:val="20"/>
          <w:szCs w:val="20"/>
          <w:lang w:eastAsia="es-ES_tradnl"/>
        </w:rPr>
        <w:t xml:space="preserve">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22">
    <w:p w14:paraId="6A14A564" w14:textId="77777777" w:rsidR="006E098C" w:rsidRPr="00A4142C" w:rsidRDefault="006E098C" w:rsidP="00191180">
      <w:pPr>
        <w:pStyle w:val="Textonotapie"/>
        <w:rPr>
          <w:lang w:val="es-ES"/>
        </w:rPr>
      </w:pPr>
      <w:r>
        <w:rPr>
          <w:rStyle w:val="Refdenotaalpie"/>
        </w:rPr>
        <w:footnoteRef/>
      </w:r>
      <w:r>
        <w:t xml:space="preserve"> </w:t>
      </w:r>
      <w:r>
        <w:rPr>
          <w:lang w:val="es-ES"/>
        </w:rPr>
        <w:t>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142" w:type="dxa"/>
      <w:tblLook w:val="04A0" w:firstRow="1" w:lastRow="0" w:firstColumn="1" w:lastColumn="0" w:noHBand="0" w:noVBand="1"/>
    </w:tblPr>
    <w:tblGrid>
      <w:gridCol w:w="3259"/>
      <w:gridCol w:w="2551"/>
      <w:gridCol w:w="4680"/>
    </w:tblGrid>
    <w:tr w:rsidR="006E098C" w14:paraId="282D4D92" w14:textId="77777777" w:rsidTr="006E098C">
      <w:tc>
        <w:tcPr>
          <w:tcW w:w="3259" w:type="dxa"/>
          <w:vMerge w:val="restart"/>
        </w:tcPr>
        <w:p w14:paraId="1F75A14E" w14:textId="2A343BD6" w:rsidR="006E098C" w:rsidRDefault="006E098C">
          <w:pPr>
            <w:rPr>
              <w:rFonts w:ascii="Palatino Linotype" w:hAnsi="Palatino Linotype"/>
              <w:b/>
              <w:sz w:val="22"/>
              <w:szCs w:val="22"/>
              <w:lang w:val="es-ES_tradnl"/>
            </w:rPr>
          </w:pPr>
          <w:r>
            <w:rPr>
              <w:rFonts w:ascii="Palatino Linotype" w:hAnsi="Palatino Linotype"/>
              <w:noProof/>
              <w:sz w:val="28"/>
              <w:szCs w:val="28"/>
              <w:lang w:eastAsia="es-MX"/>
            </w:rPr>
            <w:drawing>
              <wp:anchor distT="0" distB="0" distL="0" distR="0" simplePos="0" relativeHeight="251660288" behindDoc="1" locked="0" layoutInCell="1" allowOverlap="1" wp14:anchorId="6590E581" wp14:editId="02C17390">
                <wp:simplePos x="0" y="0"/>
                <wp:positionH relativeFrom="column">
                  <wp:align>center</wp:align>
                </wp:positionH>
                <wp:positionV relativeFrom="margin">
                  <wp:align>center</wp:align>
                </wp:positionV>
                <wp:extent cx="6858635" cy="9144635"/>
                <wp:effectExtent l="0" t="0" r="0" b="0"/>
                <wp:wrapNone/>
                <wp:docPr id="30" name="WordPictureWatermark209593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2095932798"/>
                        <pic:cNvPicPr>
                          <a:picLocks noChangeAspect="1" noChangeArrowheads="1"/>
                        </pic:cNvPicPr>
                      </pic:nvPicPr>
                      <pic:blipFill>
                        <a:blip r:embed="rId1"/>
                        <a:stretch>
                          <a:fillRect/>
                        </a:stretch>
                      </pic:blipFill>
                      <pic:spPr bwMode="auto">
                        <a:xfrm>
                          <a:off x="0" y="0"/>
                          <a:ext cx="6858635" cy="9144635"/>
                        </a:xfrm>
                        <a:prstGeom prst="rect">
                          <a:avLst/>
                        </a:prstGeom>
                      </pic:spPr>
                    </pic:pic>
                  </a:graphicData>
                </a:graphic>
              </wp:anchor>
            </w:drawing>
          </w:r>
          <w:r>
            <w:rPr>
              <w:noProof/>
              <w:lang w:eastAsia="es-MX"/>
            </w:rPr>
            <w:drawing>
              <wp:inline distT="0" distB="0" distL="0" distR="0" wp14:anchorId="527B0BCA" wp14:editId="5580323B">
                <wp:extent cx="1663700" cy="838200"/>
                <wp:effectExtent l="0" t="0" r="0" b="0"/>
                <wp:docPr id="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1"/>
                        <pic:cNvPicPr>
                          <a:picLocks noChangeAspect="1" noChangeArrowheads="1"/>
                        </pic:cNvPicPr>
                      </pic:nvPicPr>
                      <pic:blipFill>
                        <a:blip r:embed="rId2"/>
                        <a:stretch>
                          <a:fillRect/>
                        </a:stretch>
                      </pic:blipFill>
                      <pic:spPr bwMode="auto">
                        <a:xfrm>
                          <a:off x="0" y="0"/>
                          <a:ext cx="1663700" cy="838200"/>
                        </a:xfrm>
                        <a:prstGeom prst="rect">
                          <a:avLst/>
                        </a:prstGeom>
                      </pic:spPr>
                    </pic:pic>
                  </a:graphicData>
                </a:graphic>
              </wp:inline>
            </w:drawing>
          </w:r>
        </w:p>
      </w:tc>
      <w:tc>
        <w:tcPr>
          <w:tcW w:w="2551" w:type="dxa"/>
          <w:shd w:val="clear" w:color="auto" w:fill="auto"/>
        </w:tcPr>
        <w:p w14:paraId="7EB9F736" w14:textId="77777777" w:rsidR="006E098C" w:rsidRDefault="006E098C">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4680" w:type="dxa"/>
          <w:shd w:val="clear" w:color="auto" w:fill="auto"/>
          <w:vAlign w:val="center"/>
        </w:tcPr>
        <w:p w14:paraId="3F4DD691" w14:textId="0C1E5196" w:rsidR="006E098C" w:rsidRPr="006E098C" w:rsidRDefault="006E098C" w:rsidP="006E098C">
          <w:pPr>
            <w:rPr>
              <w:rFonts w:ascii="Palatino Linotype" w:hAnsi="Palatino Linotype"/>
              <w:sz w:val="22"/>
              <w:szCs w:val="22"/>
              <w:lang w:val="es-ES_tradnl"/>
            </w:rPr>
          </w:pPr>
          <w:r w:rsidRPr="006E098C">
            <w:rPr>
              <w:rFonts w:ascii="Palatino Linotype" w:hAnsi="Palatino Linotype"/>
              <w:bCs/>
              <w:sz w:val="22"/>
              <w:szCs w:val="22"/>
            </w:rPr>
            <w:t xml:space="preserve">03873/INFOEM/IP/RR/2023 y </w:t>
          </w:r>
          <w:r>
            <w:rPr>
              <w:rFonts w:ascii="Palatino Linotype" w:hAnsi="Palatino Linotype"/>
              <w:bCs/>
              <w:sz w:val="22"/>
              <w:szCs w:val="22"/>
            </w:rPr>
            <w:t>Acumulado</w:t>
          </w:r>
        </w:p>
      </w:tc>
    </w:tr>
    <w:tr w:rsidR="006E098C" w14:paraId="669321FA" w14:textId="77777777" w:rsidTr="006E098C">
      <w:tc>
        <w:tcPr>
          <w:tcW w:w="3259" w:type="dxa"/>
          <w:vMerge/>
        </w:tcPr>
        <w:p w14:paraId="6D05AC28" w14:textId="77777777" w:rsidR="006E098C" w:rsidRDefault="006E098C">
          <w:pPr>
            <w:rPr>
              <w:rFonts w:ascii="Palatino Linotype" w:hAnsi="Palatino Linotype"/>
              <w:b/>
              <w:sz w:val="22"/>
              <w:szCs w:val="22"/>
              <w:lang w:val="es-ES_tradnl"/>
            </w:rPr>
          </w:pPr>
        </w:p>
      </w:tc>
      <w:tc>
        <w:tcPr>
          <w:tcW w:w="2551" w:type="dxa"/>
          <w:shd w:val="clear" w:color="auto" w:fill="auto"/>
        </w:tcPr>
        <w:p w14:paraId="0DAA7DBC" w14:textId="77777777" w:rsidR="006E098C" w:rsidRDefault="006E098C">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4680" w:type="dxa"/>
          <w:shd w:val="clear" w:color="auto" w:fill="auto"/>
          <w:vAlign w:val="center"/>
        </w:tcPr>
        <w:p w14:paraId="60A64ADE" w14:textId="674EA380" w:rsidR="006E098C" w:rsidRPr="006E098C" w:rsidRDefault="006E098C" w:rsidP="006E098C">
          <w:pPr>
            <w:rPr>
              <w:rFonts w:ascii="Palatino Linotype" w:hAnsi="Palatino Linotype"/>
              <w:sz w:val="22"/>
              <w:szCs w:val="22"/>
              <w:lang w:val="es-ES_tradnl"/>
            </w:rPr>
          </w:pPr>
          <w:r w:rsidRPr="006E098C">
            <w:rPr>
              <w:rFonts w:ascii="Palatino Linotype" w:hAnsi="Palatino Linotype"/>
              <w:sz w:val="22"/>
              <w:szCs w:val="22"/>
              <w:lang w:val="es-ES_tradnl"/>
            </w:rPr>
            <w:t>Ayuntamiento de Zinacantepec</w:t>
          </w:r>
        </w:p>
      </w:tc>
    </w:tr>
    <w:tr w:rsidR="006E098C" w14:paraId="1C820DB1" w14:textId="77777777" w:rsidTr="006E098C">
      <w:trPr>
        <w:trHeight w:val="228"/>
      </w:trPr>
      <w:tc>
        <w:tcPr>
          <w:tcW w:w="3259" w:type="dxa"/>
          <w:vMerge/>
        </w:tcPr>
        <w:p w14:paraId="358B7346" w14:textId="77777777" w:rsidR="006E098C" w:rsidRDefault="006E098C">
          <w:pPr>
            <w:rPr>
              <w:rFonts w:ascii="Palatino Linotype" w:hAnsi="Palatino Linotype"/>
              <w:b/>
              <w:sz w:val="22"/>
              <w:szCs w:val="22"/>
              <w:lang w:val="es-ES_tradnl"/>
            </w:rPr>
          </w:pPr>
        </w:p>
      </w:tc>
      <w:tc>
        <w:tcPr>
          <w:tcW w:w="2551" w:type="dxa"/>
          <w:shd w:val="clear" w:color="auto" w:fill="auto"/>
        </w:tcPr>
        <w:p w14:paraId="41D21D25" w14:textId="77777777" w:rsidR="006E098C" w:rsidRDefault="006E098C">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4680" w:type="dxa"/>
          <w:shd w:val="clear" w:color="auto" w:fill="auto"/>
        </w:tcPr>
        <w:p w14:paraId="34B4F0AE" w14:textId="0494019E" w:rsidR="006E098C" w:rsidRPr="006E098C" w:rsidRDefault="006E098C" w:rsidP="006E098C">
          <w:pPr>
            <w:rPr>
              <w:rFonts w:ascii="Palatino Linotype" w:hAnsi="Palatino Linotype"/>
              <w:sz w:val="22"/>
              <w:szCs w:val="22"/>
              <w:lang w:val="es-ES_tradnl"/>
            </w:rPr>
          </w:pPr>
          <w:r w:rsidRPr="006E098C">
            <w:rPr>
              <w:rFonts w:ascii="Palatino Linotype" w:hAnsi="Palatino Linotype"/>
              <w:sz w:val="22"/>
              <w:szCs w:val="22"/>
              <w:lang w:val="es-ES_tradnl"/>
            </w:rPr>
            <w:t>María del Rosario Mejía Ayala</w:t>
          </w:r>
        </w:p>
      </w:tc>
    </w:tr>
  </w:tbl>
  <w:p w14:paraId="445407E8" w14:textId="77777777" w:rsidR="006E098C" w:rsidRDefault="006E098C">
    <w:pPr>
      <w:pStyle w:val="Encabezado"/>
      <w:tabs>
        <w:tab w:val="clear" w:pos="4252"/>
        <w:tab w:val="clear" w:pos="8504"/>
        <w:tab w:val="left" w:pos="2326"/>
      </w:tabs>
      <w:rPr>
        <w:rFonts w:ascii="Palatino Linotype" w:hAnsi="Palatino Linotype"/>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D25E" w14:textId="77777777" w:rsidR="006E098C" w:rsidRDefault="006E098C">
    <w:pPr>
      <w:rPr>
        <w:rFonts w:ascii="Palatino Linotype" w:hAnsi="Palatino Linotype"/>
        <w:sz w:val="28"/>
        <w:szCs w:val="28"/>
      </w:rPr>
    </w:pPr>
    <w:r>
      <w:rPr>
        <w:rFonts w:ascii="Palatino Linotype" w:hAnsi="Palatino Linotype"/>
        <w:noProof/>
        <w:sz w:val="28"/>
        <w:szCs w:val="28"/>
        <w:lang w:eastAsia="es-MX"/>
      </w:rPr>
      <w:drawing>
        <wp:anchor distT="0" distB="0" distL="0" distR="0" simplePos="0" relativeHeight="251659264" behindDoc="1" locked="0" layoutInCell="1" allowOverlap="1" wp14:anchorId="3213D6DA" wp14:editId="3E2645BB">
          <wp:simplePos x="0" y="0"/>
          <wp:positionH relativeFrom="column">
            <wp:align>center</wp:align>
          </wp:positionH>
          <wp:positionV relativeFrom="margin">
            <wp:align>center</wp:align>
          </wp:positionV>
          <wp:extent cx="6858635" cy="9144635"/>
          <wp:effectExtent l="0" t="0" r="0" b="0"/>
          <wp:wrapNone/>
          <wp:docPr id="32" name="WordPictureWatermark20959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PictureWatermark2095932796"/>
                  <pic:cNvPicPr>
                    <a:picLocks noChangeAspect="1" noChangeArrowheads="1"/>
                  </pic:cNvPicPr>
                </pic:nvPicPr>
                <pic:blipFill>
                  <a:blip r:embed="rId1"/>
                  <a:stretch>
                    <a:fillRect/>
                  </a:stretch>
                </pic:blipFill>
                <pic:spPr bwMode="auto">
                  <a:xfrm>
                    <a:off x="0" y="0"/>
                    <a:ext cx="6858635" cy="9144635"/>
                  </a:xfrm>
                  <a:prstGeom prst="rect">
                    <a:avLst/>
                  </a:prstGeom>
                </pic:spPr>
              </pic:pic>
            </a:graphicData>
          </a:graphic>
        </wp:anchor>
      </w:drawing>
    </w:r>
  </w:p>
  <w:tbl>
    <w:tblPr>
      <w:tblW w:w="11624" w:type="dxa"/>
      <w:tblInd w:w="-1276" w:type="dxa"/>
      <w:tblLook w:val="04A0" w:firstRow="1" w:lastRow="0" w:firstColumn="1" w:lastColumn="0" w:noHBand="0" w:noVBand="1"/>
    </w:tblPr>
    <w:tblGrid>
      <w:gridCol w:w="4537"/>
      <w:gridCol w:w="2552"/>
      <w:gridCol w:w="4535"/>
    </w:tblGrid>
    <w:tr w:rsidR="006E098C" w14:paraId="1F742D4E" w14:textId="77777777" w:rsidTr="006E098C">
      <w:tc>
        <w:tcPr>
          <w:tcW w:w="4537" w:type="dxa"/>
          <w:vMerge w:val="restart"/>
          <w:shd w:val="clear" w:color="auto" w:fill="auto"/>
        </w:tcPr>
        <w:p w14:paraId="104B4E99" w14:textId="77777777" w:rsidR="006E098C" w:rsidRDefault="006E098C">
          <w:pPr>
            <w:rPr>
              <w:rFonts w:ascii="Palatino Linotype" w:hAnsi="Palatino Linotype"/>
              <w:b/>
              <w:sz w:val="22"/>
              <w:szCs w:val="22"/>
              <w:lang w:val="es-ES_tradnl"/>
            </w:rPr>
          </w:pPr>
          <w:r>
            <w:rPr>
              <w:noProof/>
              <w:lang w:eastAsia="es-MX"/>
            </w:rPr>
            <w:drawing>
              <wp:inline distT="0" distB="0" distL="0" distR="0" wp14:anchorId="5D4DFD49" wp14:editId="13FAB802">
                <wp:extent cx="1663700" cy="838200"/>
                <wp:effectExtent l="0" t="0" r="0" b="0"/>
                <wp:docPr id="3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9"/>
                        <pic:cNvPicPr>
                          <a:picLocks noChangeAspect="1" noChangeArrowheads="1"/>
                        </pic:cNvPicPr>
                      </pic:nvPicPr>
                      <pic:blipFill>
                        <a:blip r:embed="rId2"/>
                        <a:stretch>
                          <a:fillRect/>
                        </a:stretch>
                      </pic:blipFill>
                      <pic:spPr bwMode="auto">
                        <a:xfrm>
                          <a:off x="0" y="0"/>
                          <a:ext cx="1663700" cy="838200"/>
                        </a:xfrm>
                        <a:prstGeom prst="rect">
                          <a:avLst/>
                        </a:prstGeom>
                      </pic:spPr>
                    </pic:pic>
                  </a:graphicData>
                </a:graphic>
              </wp:inline>
            </w:drawing>
          </w:r>
        </w:p>
      </w:tc>
      <w:tc>
        <w:tcPr>
          <w:tcW w:w="2552" w:type="dxa"/>
          <w:shd w:val="clear" w:color="auto" w:fill="auto"/>
        </w:tcPr>
        <w:p w14:paraId="3412ED05" w14:textId="77777777" w:rsidR="006E098C" w:rsidRDefault="006E098C">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4535" w:type="dxa"/>
          <w:shd w:val="clear" w:color="auto" w:fill="auto"/>
          <w:vAlign w:val="center"/>
        </w:tcPr>
        <w:p w14:paraId="551B9D73" w14:textId="7E9B42D2" w:rsidR="006E098C" w:rsidRPr="006E098C" w:rsidRDefault="006E098C" w:rsidP="006E098C">
          <w:pPr>
            <w:rPr>
              <w:rFonts w:ascii="Palatino Linotype" w:hAnsi="Palatino Linotype"/>
              <w:sz w:val="22"/>
              <w:szCs w:val="22"/>
              <w:lang w:val="es-ES_tradnl"/>
            </w:rPr>
          </w:pPr>
          <w:r w:rsidRPr="006E098C">
            <w:rPr>
              <w:rFonts w:ascii="Palatino Linotype" w:hAnsi="Palatino Linotype"/>
              <w:bCs/>
              <w:sz w:val="22"/>
              <w:szCs w:val="22"/>
            </w:rPr>
            <w:t>03873/INFOEM/IP/RR/2023</w:t>
          </w:r>
          <w:r>
            <w:rPr>
              <w:rFonts w:ascii="Palatino Linotype" w:hAnsi="Palatino Linotype"/>
              <w:bCs/>
              <w:sz w:val="22"/>
              <w:szCs w:val="22"/>
            </w:rPr>
            <w:t xml:space="preserve"> y A</w:t>
          </w:r>
          <w:r w:rsidRPr="006E098C">
            <w:rPr>
              <w:rFonts w:ascii="Palatino Linotype" w:hAnsi="Palatino Linotype"/>
              <w:bCs/>
              <w:sz w:val="22"/>
              <w:szCs w:val="22"/>
            </w:rPr>
            <w:t xml:space="preserve">cumulado </w:t>
          </w:r>
        </w:p>
      </w:tc>
    </w:tr>
    <w:tr w:rsidR="006E098C" w14:paraId="0C57C404" w14:textId="77777777" w:rsidTr="006E098C">
      <w:tc>
        <w:tcPr>
          <w:tcW w:w="4537" w:type="dxa"/>
          <w:vMerge/>
          <w:shd w:val="clear" w:color="auto" w:fill="auto"/>
        </w:tcPr>
        <w:p w14:paraId="46FACBB9" w14:textId="77777777" w:rsidR="006E098C" w:rsidRDefault="006E098C">
          <w:pPr>
            <w:rPr>
              <w:rFonts w:ascii="Palatino Linotype" w:hAnsi="Palatino Linotype"/>
              <w:b/>
              <w:sz w:val="22"/>
              <w:szCs w:val="22"/>
              <w:lang w:val="es-ES_tradnl"/>
            </w:rPr>
          </w:pPr>
        </w:p>
      </w:tc>
      <w:tc>
        <w:tcPr>
          <w:tcW w:w="2552" w:type="dxa"/>
          <w:shd w:val="clear" w:color="auto" w:fill="auto"/>
        </w:tcPr>
        <w:p w14:paraId="1E664F80" w14:textId="4527D6A5" w:rsidR="006E098C" w:rsidRDefault="006E098C">
          <w:pPr>
            <w:rPr>
              <w:rFonts w:ascii="Palatino Linotype" w:hAnsi="Palatino Linotype"/>
              <w:b/>
              <w:sz w:val="22"/>
              <w:szCs w:val="22"/>
              <w:lang w:val="es-ES_tradnl"/>
            </w:rPr>
          </w:pPr>
          <w:r>
            <w:rPr>
              <w:rFonts w:ascii="Palatino Linotype" w:hAnsi="Palatino Linotype"/>
              <w:b/>
              <w:sz w:val="22"/>
              <w:szCs w:val="22"/>
              <w:lang w:val="es-ES_tradnl"/>
            </w:rPr>
            <w:t>Recurrente</w:t>
          </w:r>
        </w:p>
      </w:tc>
      <w:tc>
        <w:tcPr>
          <w:tcW w:w="4535" w:type="dxa"/>
          <w:shd w:val="clear" w:color="auto" w:fill="auto"/>
          <w:vAlign w:val="center"/>
        </w:tcPr>
        <w:p w14:paraId="5604AC6D" w14:textId="216491A5" w:rsidR="006E098C" w:rsidRPr="006E098C" w:rsidRDefault="006E098C" w:rsidP="006E098C">
          <w:pPr>
            <w:rPr>
              <w:rFonts w:ascii="Palatino Linotype" w:hAnsi="Palatino Linotype"/>
              <w:sz w:val="22"/>
              <w:szCs w:val="22"/>
              <w:lang w:val="es-ES_tradnl"/>
            </w:rPr>
          </w:pPr>
        </w:p>
      </w:tc>
    </w:tr>
    <w:tr w:rsidR="006E098C" w14:paraId="1DF5462B" w14:textId="77777777" w:rsidTr="006E098C">
      <w:trPr>
        <w:trHeight w:val="228"/>
      </w:trPr>
      <w:tc>
        <w:tcPr>
          <w:tcW w:w="4537" w:type="dxa"/>
          <w:vMerge/>
          <w:shd w:val="clear" w:color="auto" w:fill="auto"/>
        </w:tcPr>
        <w:p w14:paraId="1E078EF1" w14:textId="77777777" w:rsidR="006E098C" w:rsidRDefault="006E098C">
          <w:pPr>
            <w:rPr>
              <w:rFonts w:ascii="Palatino Linotype" w:hAnsi="Palatino Linotype"/>
              <w:b/>
              <w:sz w:val="22"/>
              <w:szCs w:val="22"/>
              <w:lang w:val="es-ES_tradnl"/>
            </w:rPr>
          </w:pPr>
        </w:p>
      </w:tc>
      <w:tc>
        <w:tcPr>
          <w:tcW w:w="2552" w:type="dxa"/>
          <w:shd w:val="clear" w:color="auto" w:fill="auto"/>
        </w:tcPr>
        <w:p w14:paraId="230383F3" w14:textId="77777777" w:rsidR="006E098C" w:rsidRDefault="006E098C">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4535" w:type="dxa"/>
          <w:shd w:val="clear" w:color="auto" w:fill="auto"/>
          <w:vAlign w:val="center"/>
        </w:tcPr>
        <w:p w14:paraId="58E9D74B" w14:textId="6B8BF6E7" w:rsidR="006E098C" w:rsidRPr="006E098C" w:rsidRDefault="006E098C" w:rsidP="006E098C">
          <w:pPr>
            <w:rPr>
              <w:rFonts w:ascii="Palatino Linotype" w:hAnsi="Palatino Linotype"/>
              <w:sz w:val="22"/>
              <w:szCs w:val="22"/>
            </w:rPr>
          </w:pPr>
          <w:r w:rsidRPr="006E098C">
            <w:rPr>
              <w:rFonts w:ascii="Palatino Linotype" w:hAnsi="Palatino Linotype"/>
              <w:bCs/>
              <w:sz w:val="22"/>
              <w:szCs w:val="22"/>
            </w:rPr>
            <w:t xml:space="preserve">Ayuntamiento de Zinacantepec </w:t>
          </w:r>
        </w:p>
      </w:tc>
    </w:tr>
    <w:tr w:rsidR="006E098C" w14:paraId="0ACA838E" w14:textId="77777777" w:rsidTr="006E098C">
      <w:trPr>
        <w:trHeight w:val="84"/>
      </w:trPr>
      <w:tc>
        <w:tcPr>
          <w:tcW w:w="4537" w:type="dxa"/>
          <w:vMerge/>
          <w:shd w:val="clear" w:color="auto" w:fill="auto"/>
        </w:tcPr>
        <w:p w14:paraId="6591A501" w14:textId="77777777" w:rsidR="006E098C" w:rsidRDefault="006E098C">
          <w:pPr>
            <w:rPr>
              <w:rFonts w:ascii="Palatino Linotype" w:hAnsi="Palatino Linotype"/>
              <w:b/>
              <w:sz w:val="22"/>
              <w:szCs w:val="22"/>
              <w:lang w:val="es-ES_tradnl"/>
            </w:rPr>
          </w:pPr>
        </w:p>
      </w:tc>
      <w:tc>
        <w:tcPr>
          <w:tcW w:w="2552" w:type="dxa"/>
          <w:shd w:val="clear" w:color="auto" w:fill="auto"/>
        </w:tcPr>
        <w:p w14:paraId="1F73F8D9" w14:textId="77777777" w:rsidR="006E098C" w:rsidRDefault="006E098C">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4535" w:type="dxa"/>
          <w:shd w:val="clear" w:color="auto" w:fill="auto"/>
        </w:tcPr>
        <w:p w14:paraId="3F1E5C5F" w14:textId="79E27FD5" w:rsidR="006E098C" w:rsidRPr="006E098C" w:rsidRDefault="006E098C" w:rsidP="006E098C">
          <w:pPr>
            <w:rPr>
              <w:rFonts w:ascii="Palatino Linotype" w:hAnsi="Palatino Linotype"/>
              <w:sz w:val="22"/>
              <w:szCs w:val="22"/>
              <w:lang w:val="es-ES_tradnl"/>
            </w:rPr>
          </w:pPr>
          <w:r w:rsidRPr="006E098C">
            <w:rPr>
              <w:rFonts w:ascii="Palatino Linotype" w:hAnsi="Palatino Linotype"/>
              <w:sz w:val="22"/>
              <w:szCs w:val="22"/>
              <w:lang w:val="es-ES_tradnl"/>
            </w:rPr>
            <w:t xml:space="preserve">María del Rosario Mejía Ayala </w:t>
          </w:r>
        </w:p>
      </w:tc>
    </w:tr>
  </w:tbl>
  <w:p w14:paraId="1625864D" w14:textId="2752DDF4" w:rsidR="006E098C" w:rsidRDefault="006E098C" w:rsidP="00C8293B">
    <w:pPr>
      <w:tabs>
        <w:tab w:val="left" w:pos="7620"/>
      </w:tabs>
      <w:rPr>
        <w:rFonts w:ascii="Palatino Linotype" w:hAnsi="Palatino Linotype"/>
        <w:sz w:val="28"/>
        <w:szCs w:val="28"/>
      </w:rPr>
    </w:pPr>
    <w:r>
      <w:rPr>
        <w:rFonts w:ascii="Palatino Linotype" w:hAnsi="Palatino Linotype"/>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525A0"/>
    <w:multiLevelType w:val="hybridMultilevel"/>
    <w:tmpl w:val="0CA21B9E"/>
    <w:styleLink w:val="Estiloimportado14"/>
    <w:lvl w:ilvl="0" w:tplc="20EED1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2A1263"/>
    <w:multiLevelType w:val="hybridMultilevel"/>
    <w:tmpl w:val="C50041F4"/>
    <w:lvl w:ilvl="0" w:tplc="488219D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9406D35"/>
    <w:multiLevelType w:val="hybridMultilevel"/>
    <w:tmpl w:val="3D9626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536658"/>
    <w:multiLevelType w:val="hybridMultilevel"/>
    <w:tmpl w:val="ED4C3122"/>
    <w:lvl w:ilvl="0" w:tplc="3A646C4A">
      <w:start w:val="10"/>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2D927D1D"/>
    <w:multiLevelType w:val="hybridMultilevel"/>
    <w:tmpl w:val="CF3815D2"/>
    <w:lvl w:ilvl="0" w:tplc="3A646C4A">
      <w:start w:val="10"/>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4317490"/>
    <w:multiLevelType w:val="hybridMultilevel"/>
    <w:tmpl w:val="D370F3DE"/>
    <w:lvl w:ilvl="0" w:tplc="92BE0B36">
      <w:start w:val="1"/>
      <w:numFmt w:val="decimal"/>
      <w:lvlText w:val="%1."/>
      <w:lvlJc w:val="left"/>
      <w:pPr>
        <w:ind w:left="644" w:hanging="360"/>
      </w:pPr>
      <w:rPr>
        <w:rFonts w:ascii="Palatino Linotype" w:hAnsi="Palatino Linotype" w:hint="default"/>
        <w:b/>
        <w:i w:val="0"/>
        <w:color w:val="auto"/>
        <w:sz w:val="24"/>
      </w:rPr>
    </w:lvl>
    <w:lvl w:ilvl="1" w:tplc="1A78CB92">
      <w:start w:val="1"/>
      <w:numFmt w:val="upperRoman"/>
      <w:lvlText w:val="%2."/>
      <w:lvlJc w:val="left"/>
      <w:pPr>
        <w:ind w:left="1800" w:hanging="720"/>
      </w:pPr>
      <w:rPr>
        <w:rFonts w:ascii="Palatino Linotype" w:eastAsiaTheme="minorEastAsia" w:hAnsi="Palatino Linotype" w:cstheme="minorBidi"/>
        <w:b/>
        <w:color w:val="000000" w:themeColor="text1"/>
        <w:sz w:val="24"/>
        <w:szCs w:val="24"/>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AB0125E"/>
    <w:multiLevelType w:val="hybridMultilevel"/>
    <w:tmpl w:val="C090E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560839D1"/>
    <w:multiLevelType w:val="hybridMultilevel"/>
    <w:tmpl w:val="334C5C00"/>
    <w:lvl w:ilvl="0" w:tplc="C302A056">
      <w:start w:val="1"/>
      <w:numFmt w:val="decimal"/>
      <w:lvlText w:val="%1."/>
      <w:lvlJc w:val="left"/>
      <w:pPr>
        <w:ind w:left="720"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DD1266"/>
    <w:multiLevelType w:val="hybridMultilevel"/>
    <w:tmpl w:val="7D76B8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63F863F1"/>
    <w:multiLevelType w:val="hybridMultilevel"/>
    <w:tmpl w:val="9F8A0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A35AFF"/>
    <w:multiLevelType w:val="hybridMultilevel"/>
    <w:tmpl w:val="D370F3DE"/>
    <w:lvl w:ilvl="0" w:tplc="92BE0B36">
      <w:start w:val="1"/>
      <w:numFmt w:val="decimal"/>
      <w:lvlText w:val="%1."/>
      <w:lvlJc w:val="left"/>
      <w:pPr>
        <w:ind w:left="360" w:hanging="360"/>
      </w:pPr>
      <w:rPr>
        <w:rFonts w:ascii="Palatino Linotype" w:hAnsi="Palatino Linotype" w:hint="default"/>
        <w:b/>
        <w:i w:val="0"/>
        <w:color w:val="auto"/>
        <w:sz w:val="24"/>
      </w:rPr>
    </w:lvl>
    <w:lvl w:ilvl="1" w:tplc="1A78CB92">
      <w:start w:val="1"/>
      <w:numFmt w:val="upperRoman"/>
      <w:lvlText w:val="%2."/>
      <w:lvlJc w:val="left"/>
      <w:pPr>
        <w:ind w:left="1800" w:hanging="720"/>
      </w:pPr>
      <w:rPr>
        <w:rFonts w:ascii="Palatino Linotype" w:eastAsiaTheme="minorEastAsia" w:hAnsi="Palatino Linotype" w:cstheme="minorBidi"/>
        <w:b/>
        <w:color w:val="000000" w:themeColor="text1"/>
        <w:sz w:val="24"/>
        <w:szCs w:val="24"/>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3204EE"/>
    <w:multiLevelType w:val="hybridMultilevel"/>
    <w:tmpl w:val="6672802E"/>
    <w:lvl w:ilvl="0" w:tplc="4A029FF2">
      <w:start w:val="1"/>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136A0"/>
    <w:multiLevelType w:val="hybridMultilevel"/>
    <w:tmpl w:val="E03044EA"/>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CF028E"/>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6A4943"/>
    <w:multiLevelType w:val="hybridMultilevel"/>
    <w:tmpl w:val="41F836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0"/>
  </w:num>
  <w:num w:numId="2">
    <w:abstractNumId w:val="7"/>
  </w:num>
  <w:num w:numId="3">
    <w:abstractNumId w:val="5"/>
  </w:num>
  <w:num w:numId="4">
    <w:abstractNumId w:val="0"/>
  </w:num>
  <w:num w:numId="5">
    <w:abstractNumId w:val="8"/>
  </w:num>
  <w:num w:numId="6">
    <w:abstractNumId w:val="20"/>
  </w:num>
  <w:num w:numId="7">
    <w:abstractNumId w:val="12"/>
  </w:num>
  <w:num w:numId="8">
    <w:abstractNumId w:val="1"/>
  </w:num>
  <w:num w:numId="9">
    <w:abstractNumId w:val="11"/>
  </w:num>
  <w:num w:numId="10">
    <w:abstractNumId w:val="13"/>
  </w:num>
  <w:num w:numId="11">
    <w:abstractNumId w:val="18"/>
  </w:num>
  <w:num w:numId="12">
    <w:abstractNumId w:val="15"/>
  </w:num>
  <w:num w:numId="13">
    <w:abstractNumId w:val="3"/>
  </w:num>
  <w:num w:numId="14">
    <w:abstractNumId w:val="2"/>
  </w:num>
  <w:num w:numId="15">
    <w:abstractNumId w:val="14"/>
  </w:num>
  <w:num w:numId="16">
    <w:abstractNumId w:val="24"/>
  </w:num>
  <w:num w:numId="17">
    <w:abstractNumId w:val="23"/>
  </w:num>
  <w:num w:numId="18">
    <w:abstractNumId w:val="17"/>
  </w:num>
  <w:num w:numId="19">
    <w:abstractNumId w:val="19"/>
  </w:num>
  <w:num w:numId="20">
    <w:abstractNumId w:val="22"/>
  </w:num>
  <w:num w:numId="21">
    <w:abstractNumId w:val="4"/>
  </w:num>
  <w:num w:numId="22">
    <w:abstractNumId w:val="9"/>
  </w:num>
  <w:num w:numId="23">
    <w:abstractNumId w:val="25"/>
  </w:num>
  <w:num w:numId="24">
    <w:abstractNumId w:val="16"/>
  </w:num>
  <w:num w:numId="25">
    <w:abstractNumId w:val="6"/>
  </w:num>
  <w:num w:numId="26">
    <w:abstractNumId w:val="21"/>
  </w:num>
  <w:num w:numId="27">
    <w:abstractNumId w:val="26"/>
  </w:num>
  <w:num w:numId="2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9D"/>
    <w:rsid w:val="000044BC"/>
    <w:rsid w:val="00006C8A"/>
    <w:rsid w:val="000100F6"/>
    <w:rsid w:val="000313BF"/>
    <w:rsid w:val="00036969"/>
    <w:rsid w:val="00046276"/>
    <w:rsid w:val="00055DEB"/>
    <w:rsid w:val="00055EF3"/>
    <w:rsid w:val="00056AA7"/>
    <w:rsid w:val="00076942"/>
    <w:rsid w:val="00081015"/>
    <w:rsid w:val="00093A2D"/>
    <w:rsid w:val="000A75D1"/>
    <w:rsid w:val="000A7B67"/>
    <w:rsid w:val="000B1959"/>
    <w:rsid w:val="000B3909"/>
    <w:rsid w:val="000C091A"/>
    <w:rsid w:val="000C106A"/>
    <w:rsid w:val="000C1CE2"/>
    <w:rsid w:val="000D0723"/>
    <w:rsid w:val="000D2781"/>
    <w:rsid w:val="000E55D7"/>
    <w:rsid w:val="000E63C4"/>
    <w:rsid w:val="00112B0A"/>
    <w:rsid w:val="00115368"/>
    <w:rsid w:val="0013020B"/>
    <w:rsid w:val="0014632C"/>
    <w:rsid w:val="00151E50"/>
    <w:rsid w:val="00162AEA"/>
    <w:rsid w:val="00171E05"/>
    <w:rsid w:val="00175813"/>
    <w:rsid w:val="00191180"/>
    <w:rsid w:val="00193A52"/>
    <w:rsid w:val="001A6FF4"/>
    <w:rsid w:val="001A746D"/>
    <w:rsid w:val="001B030B"/>
    <w:rsid w:val="001C2634"/>
    <w:rsid w:val="001D0230"/>
    <w:rsid w:val="001E0A16"/>
    <w:rsid w:val="001E4B4A"/>
    <w:rsid w:val="001F6495"/>
    <w:rsid w:val="00206DB9"/>
    <w:rsid w:val="002312BA"/>
    <w:rsid w:val="00242DA6"/>
    <w:rsid w:val="00243EDE"/>
    <w:rsid w:val="00244163"/>
    <w:rsid w:val="00273CBA"/>
    <w:rsid w:val="00280AF8"/>
    <w:rsid w:val="002B0824"/>
    <w:rsid w:val="002B4527"/>
    <w:rsid w:val="002B7913"/>
    <w:rsid w:val="002C3A0B"/>
    <w:rsid w:val="002C757D"/>
    <w:rsid w:val="002D6926"/>
    <w:rsid w:val="002D6B2C"/>
    <w:rsid w:val="002E0DC5"/>
    <w:rsid w:val="002E43DF"/>
    <w:rsid w:val="003036F7"/>
    <w:rsid w:val="0034462A"/>
    <w:rsid w:val="00350E91"/>
    <w:rsid w:val="00351363"/>
    <w:rsid w:val="0036657E"/>
    <w:rsid w:val="003725A1"/>
    <w:rsid w:val="00377758"/>
    <w:rsid w:val="00382BAC"/>
    <w:rsid w:val="003911FB"/>
    <w:rsid w:val="003A38E6"/>
    <w:rsid w:val="003A48AF"/>
    <w:rsid w:val="003A6731"/>
    <w:rsid w:val="003A7A06"/>
    <w:rsid w:val="003B5B03"/>
    <w:rsid w:val="003B795B"/>
    <w:rsid w:val="003C50FF"/>
    <w:rsid w:val="003D09EA"/>
    <w:rsid w:val="003D0A92"/>
    <w:rsid w:val="003E3235"/>
    <w:rsid w:val="003E4EFC"/>
    <w:rsid w:val="003F047F"/>
    <w:rsid w:val="003F1413"/>
    <w:rsid w:val="003F3BD0"/>
    <w:rsid w:val="003F4469"/>
    <w:rsid w:val="003F4B8F"/>
    <w:rsid w:val="003F4D15"/>
    <w:rsid w:val="004025A2"/>
    <w:rsid w:val="00414310"/>
    <w:rsid w:val="0042463F"/>
    <w:rsid w:val="004250AF"/>
    <w:rsid w:val="0044056C"/>
    <w:rsid w:val="00442AA3"/>
    <w:rsid w:val="00442D8C"/>
    <w:rsid w:val="0045111D"/>
    <w:rsid w:val="0045350A"/>
    <w:rsid w:val="00463ACA"/>
    <w:rsid w:val="00464C91"/>
    <w:rsid w:val="00484489"/>
    <w:rsid w:val="00496106"/>
    <w:rsid w:val="004967A0"/>
    <w:rsid w:val="004968C8"/>
    <w:rsid w:val="00497F68"/>
    <w:rsid w:val="004A0A11"/>
    <w:rsid w:val="004B344D"/>
    <w:rsid w:val="004B5798"/>
    <w:rsid w:val="004C2113"/>
    <w:rsid w:val="004C4001"/>
    <w:rsid w:val="004C75E2"/>
    <w:rsid w:val="004D5A66"/>
    <w:rsid w:val="004E2AB0"/>
    <w:rsid w:val="004E41B2"/>
    <w:rsid w:val="004F20FB"/>
    <w:rsid w:val="005030D3"/>
    <w:rsid w:val="005040F5"/>
    <w:rsid w:val="00515048"/>
    <w:rsid w:val="005206FA"/>
    <w:rsid w:val="0052357F"/>
    <w:rsid w:val="00526F88"/>
    <w:rsid w:val="0053016B"/>
    <w:rsid w:val="0053426A"/>
    <w:rsid w:val="00534480"/>
    <w:rsid w:val="0054642C"/>
    <w:rsid w:val="00550416"/>
    <w:rsid w:val="00552D75"/>
    <w:rsid w:val="00553848"/>
    <w:rsid w:val="00563244"/>
    <w:rsid w:val="00574FB9"/>
    <w:rsid w:val="0057552B"/>
    <w:rsid w:val="00591E1A"/>
    <w:rsid w:val="005964BE"/>
    <w:rsid w:val="005C3C65"/>
    <w:rsid w:val="005C50B4"/>
    <w:rsid w:val="005C706B"/>
    <w:rsid w:val="005E321A"/>
    <w:rsid w:val="005E338E"/>
    <w:rsid w:val="005F1F47"/>
    <w:rsid w:val="005F69AD"/>
    <w:rsid w:val="00602E7D"/>
    <w:rsid w:val="00611638"/>
    <w:rsid w:val="00613931"/>
    <w:rsid w:val="006406C1"/>
    <w:rsid w:val="00642A3F"/>
    <w:rsid w:val="00667954"/>
    <w:rsid w:val="00670A9E"/>
    <w:rsid w:val="00670E6E"/>
    <w:rsid w:val="00681628"/>
    <w:rsid w:val="00691221"/>
    <w:rsid w:val="00695C32"/>
    <w:rsid w:val="006A2231"/>
    <w:rsid w:val="006B4562"/>
    <w:rsid w:val="006B6418"/>
    <w:rsid w:val="006D12C3"/>
    <w:rsid w:val="006E098C"/>
    <w:rsid w:val="006F2548"/>
    <w:rsid w:val="006F2D5B"/>
    <w:rsid w:val="006F70F0"/>
    <w:rsid w:val="006F7BEF"/>
    <w:rsid w:val="00732EC8"/>
    <w:rsid w:val="007403E9"/>
    <w:rsid w:val="0075136F"/>
    <w:rsid w:val="0075458F"/>
    <w:rsid w:val="00765427"/>
    <w:rsid w:val="00780970"/>
    <w:rsid w:val="00795F38"/>
    <w:rsid w:val="007A645B"/>
    <w:rsid w:val="007C0470"/>
    <w:rsid w:val="007C0A21"/>
    <w:rsid w:val="007C47ED"/>
    <w:rsid w:val="007E10FE"/>
    <w:rsid w:val="007F21B9"/>
    <w:rsid w:val="007F2DA2"/>
    <w:rsid w:val="007F5234"/>
    <w:rsid w:val="008048B4"/>
    <w:rsid w:val="008054C5"/>
    <w:rsid w:val="008065BC"/>
    <w:rsid w:val="00806C2F"/>
    <w:rsid w:val="00816688"/>
    <w:rsid w:val="00840FBE"/>
    <w:rsid w:val="008567E2"/>
    <w:rsid w:val="0086472B"/>
    <w:rsid w:val="00867A52"/>
    <w:rsid w:val="00885757"/>
    <w:rsid w:val="008A4ACF"/>
    <w:rsid w:val="008B4757"/>
    <w:rsid w:val="008B7817"/>
    <w:rsid w:val="008C048A"/>
    <w:rsid w:val="008C1B5F"/>
    <w:rsid w:val="008C79EB"/>
    <w:rsid w:val="008E56B2"/>
    <w:rsid w:val="008F3853"/>
    <w:rsid w:val="008F3BDF"/>
    <w:rsid w:val="008F62D7"/>
    <w:rsid w:val="00912240"/>
    <w:rsid w:val="00915BC5"/>
    <w:rsid w:val="0093195B"/>
    <w:rsid w:val="0093390E"/>
    <w:rsid w:val="00943AD9"/>
    <w:rsid w:val="009463E1"/>
    <w:rsid w:val="009467E4"/>
    <w:rsid w:val="00956C0F"/>
    <w:rsid w:val="0096699B"/>
    <w:rsid w:val="009704EC"/>
    <w:rsid w:val="009706DF"/>
    <w:rsid w:val="00984329"/>
    <w:rsid w:val="009A4527"/>
    <w:rsid w:val="009A544A"/>
    <w:rsid w:val="009A7C8F"/>
    <w:rsid w:val="009C0B87"/>
    <w:rsid w:val="009D7561"/>
    <w:rsid w:val="009E7700"/>
    <w:rsid w:val="009F7758"/>
    <w:rsid w:val="00A07E68"/>
    <w:rsid w:val="00A143C7"/>
    <w:rsid w:val="00A20561"/>
    <w:rsid w:val="00A32B16"/>
    <w:rsid w:val="00A3599E"/>
    <w:rsid w:val="00A414EA"/>
    <w:rsid w:val="00A475D8"/>
    <w:rsid w:val="00A51227"/>
    <w:rsid w:val="00A51B7F"/>
    <w:rsid w:val="00A526CE"/>
    <w:rsid w:val="00A5416A"/>
    <w:rsid w:val="00A57E66"/>
    <w:rsid w:val="00A84BC3"/>
    <w:rsid w:val="00A87961"/>
    <w:rsid w:val="00A94256"/>
    <w:rsid w:val="00AD3D1C"/>
    <w:rsid w:val="00AE3BDE"/>
    <w:rsid w:val="00B41C9D"/>
    <w:rsid w:val="00B4361E"/>
    <w:rsid w:val="00B45C3B"/>
    <w:rsid w:val="00B52F89"/>
    <w:rsid w:val="00B72872"/>
    <w:rsid w:val="00B73105"/>
    <w:rsid w:val="00B7466B"/>
    <w:rsid w:val="00B77184"/>
    <w:rsid w:val="00B94E03"/>
    <w:rsid w:val="00BA22BD"/>
    <w:rsid w:val="00BA48E3"/>
    <w:rsid w:val="00BB2A58"/>
    <w:rsid w:val="00BC4E46"/>
    <w:rsid w:val="00BD24AB"/>
    <w:rsid w:val="00BD6BB8"/>
    <w:rsid w:val="00BE02D0"/>
    <w:rsid w:val="00BE21C4"/>
    <w:rsid w:val="00BE56D8"/>
    <w:rsid w:val="00BF4F82"/>
    <w:rsid w:val="00C02573"/>
    <w:rsid w:val="00C0315D"/>
    <w:rsid w:val="00C04072"/>
    <w:rsid w:val="00C060A8"/>
    <w:rsid w:val="00C1345F"/>
    <w:rsid w:val="00C16632"/>
    <w:rsid w:val="00C211C5"/>
    <w:rsid w:val="00C24339"/>
    <w:rsid w:val="00C27468"/>
    <w:rsid w:val="00C409EF"/>
    <w:rsid w:val="00C4626C"/>
    <w:rsid w:val="00C60801"/>
    <w:rsid w:val="00C6174F"/>
    <w:rsid w:val="00C62A1E"/>
    <w:rsid w:val="00C66E23"/>
    <w:rsid w:val="00C66F57"/>
    <w:rsid w:val="00C80959"/>
    <w:rsid w:val="00C809FF"/>
    <w:rsid w:val="00C80E4D"/>
    <w:rsid w:val="00C8293B"/>
    <w:rsid w:val="00C9084A"/>
    <w:rsid w:val="00C96E91"/>
    <w:rsid w:val="00CA0F41"/>
    <w:rsid w:val="00CA0FAE"/>
    <w:rsid w:val="00CA218B"/>
    <w:rsid w:val="00CC70B3"/>
    <w:rsid w:val="00CD447B"/>
    <w:rsid w:val="00D0026E"/>
    <w:rsid w:val="00D07BFA"/>
    <w:rsid w:val="00D12A37"/>
    <w:rsid w:val="00D2000B"/>
    <w:rsid w:val="00D24BE3"/>
    <w:rsid w:val="00D24BF4"/>
    <w:rsid w:val="00D27EE5"/>
    <w:rsid w:val="00D352C2"/>
    <w:rsid w:val="00D416B8"/>
    <w:rsid w:val="00D42AE6"/>
    <w:rsid w:val="00D622A1"/>
    <w:rsid w:val="00D70851"/>
    <w:rsid w:val="00D75668"/>
    <w:rsid w:val="00D8214A"/>
    <w:rsid w:val="00D90B92"/>
    <w:rsid w:val="00D92237"/>
    <w:rsid w:val="00DB1423"/>
    <w:rsid w:val="00DC24D9"/>
    <w:rsid w:val="00DD1437"/>
    <w:rsid w:val="00DF320E"/>
    <w:rsid w:val="00DF6F53"/>
    <w:rsid w:val="00E00AAA"/>
    <w:rsid w:val="00E0287A"/>
    <w:rsid w:val="00E06C69"/>
    <w:rsid w:val="00E15B92"/>
    <w:rsid w:val="00E20089"/>
    <w:rsid w:val="00E20285"/>
    <w:rsid w:val="00E26172"/>
    <w:rsid w:val="00E32EF5"/>
    <w:rsid w:val="00E405D4"/>
    <w:rsid w:val="00E50771"/>
    <w:rsid w:val="00E750ED"/>
    <w:rsid w:val="00E82EEA"/>
    <w:rsid w:val="00E84085"/>
    <w:rsid w:val="00E95992"/>
    <w:rsid w:val="00E965F8"/>
    <w:rsid w:val="00E96A2C"/>
    <w:rsid w:val="00EA786F"/>
    <w:rsid w:val="00EB02D8"/>
    <w:rsid w:val="00EB486B"/>
    <w:rsid w:val="00EC3275"/>
    <w:rsid w:val="00EC634B"/>
    <w:rsid w:val="00EC7C00"/>
    <w:rsid w:val="00EE6002"/>
    <w:rsid w:val="00EF09F9"/>
    <w:rsid w:val="00F0183C"/>
    <w:rsid w:val="00F032A7"/>
    <w:rsid w:val="00F12753"/>
    <w:rsid w:val="00F13B57"/>
    <w:rsid w:val="00F33953"/>
    <w:rsid w:val="00F34127"/>
    <w:rsid w:val="00F52421"/>
    <w:rsid w:val="00F6114F"/>
    <w:rsid w:val="00F61DAB"/>
    <w:rsid w:val="00F63ED7"/>
    <w:rsid w:val="00F67357"/>
    <w:rsid w:val="00F81097"/>
    <w:rsid w:val="00F83732"/>
    <w:rsid w:val="00F96888"/>
    <w:rsid w:val="00FA7215"/>
    <w:rsid w:val="00FB4CA0"/>
    <w:rsid w:val="00FB5766"/>
    <w:rsid w:val="00FC014D"/>
    <w:rsid w:val="00FC630C"/>
    <w:rsid w:val="00FD1BEE"/>
    <w:rsid w:val="00FE46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E9D6"/>
  <w15:chartTrackingRefBased/>
  <w15:docId w15:val="{F8B20850-6842-4F31-9775-AA6BCDB9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C9D"/>
    <w:pPr>
      <w:suppressAutoHyphens/>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B41C9D"/>
    <w:pPr>
      <w:keepNext/>
      <w:keepLines/>
      <w:spacing w:before="24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unhideWhenUsed/>
    <w:qFormat/>
    <w:rsid w:val="00B41C9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B41C9D"/>
    <w:pPr>
      <w:spacing w:beforeAutospacing="1"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B41C9D"/>
    <w:pPr>
      <w:keepNext/>
      <w:keepLines/>
      <w:spacing w:before="4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unhideWhenUsed/>
    <w:qFormat/>
    <w:rsid w:val="00B41C9D"/>
    <w:pPr>
      <w:keepNext/>
      <w:keepLines/>
      <w:spacing w:before="4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unhideWhenUsed/>
    <w:qFormat/>
    <w:rsid w:val="00B41C9D"/>
    <w:pPr>
      <w:keepNext/>
      <w:keepLines/>
      <w:spacing w:before="40"/>
      <w:outlineLvl w:val="5"/>
    </w:pPr>
    <w:rPr>
      <w:rFonts w:asciiTheme="majorHAnsi" w:eastAsiaTheme="majorEastAsia" w:hAnsiTheme="majorHAnsi" w:cstheme="majorBidi"/>
      <w:color w:val="1F4D78"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B41C9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qFormat/>
    <w:rsid w:val="00B41C9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sid w:val="00B41C9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qFormat/>
    <w:rsid w:val="00B41C9D"/>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uiPriority w:val="9"/>
    <w:qFormat/>
    <w:rsid w:val="00B41C9D"/>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uiPriority w:val="9"/>
    <w:qFormat/>
    <w:rsid w:val="00B41C9D"/>
    <w:rPr>
      <w:rFonts w:asciiTheme="majorHAnsi" w:eastAsiaTheme="majorEastAsia" w:hAnsiTheme="majorHAnsi" w:cstheme="majorBidi"/>
      <w:color w:val="1F4D78" w:themeColor="accent1" w:themeShade="7F"/>
      <w:sz w:val="24"/>
      <w:szCs w:val="24"/>
      <w:lang w:val="es-ES" w:eastAsia="es-ES"/>
    </w:rPr>
  </w:style>
  <w:style w:type="character" w:customStyle="1" w:styleId="EncabezadoCar">
    <w:name w:val="Encabezado Car"/>
    <w:basedOn w:val="Fuentedeprrafopredeter"/>
    <w:link w:val="Encabezado"/>
    <w:uiPriority w:val="99"/>
    <w:qFormat/>
    <w:rsid w:val="00B41C9D"/>
  </w:style>
  <w:style w:type="character" w:customStyle="1" w:styleId="PiedepginaCar">
    <w:name w:val="Pie de página Car"/>
    <w:basedOn w:val="Fuentedeprrafopredeter"/>
    <w:link w:val="Piedepgina"/>
    <w:uiPriority w:val="99"/>
    <w:qFormat/>
    <w:rsid w:val="00B41C9D"/>
  </w:style>
  <w:style w:type="character" w:customStyle="1" w:styleId="TextodegloboCar">
    <w:name w:val="Texto de globo Car"/>
    <w:basedOn w:val="Fuentedeprrafopredeter"/>
    <w:link w:val="Textodeglobo"/>
    <w:uiPriority w:val="99"/>
    <w:semiHidden/>
    <w:qFormat/>
    <w:rsid w:val="00B41C9D"/>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1C9D"/>
    <w:rPr>
      <w:rFonts w:ascii="Times New Roman" w:eastAsia="Times New Roman" w:hAnsi="Times New Roman" w:cs="Times New Roman"/>
      <w:lang w:val="es-ES"/>
    </w:rPr>
  </w:style>
  <w:style w:type="character" w:customStyle="1" w:styleId="EnlacedeInternet">
    <w:name w:val="Enlace de Internet"/>
    <w:uiPriority w:val="99"/>
    <w:unhideWhenUsed/>
    <w:rsid w:val="00B41C9D"/>
    <w:rPr>
      <w:strike w:val="0"/>
      <w:dstrike w:val="0"/>
      <w:color w:val="035899"/>
      <w:u w:val="none"/>
      <w:effect w:val="none"/>
    </w:rPr>
  </w:style>
  <w:style w:type="character" w:styleId="Textoennegrita">
    <w:name w:val="Strong"/>
    <w:uiPriority w:val="22"/>
    <w:qFormat/>
    <w:rsid w:val="00B41C9D"/>
    <w:rPr>
      <w:b/>
      <w:bCs/>
    </w:rPr>
  </w:style>
  <w:style w:type="character" w:customStyle="1" w:styleId="EnlacedeInternetvisitado">
    <w:name w:val="Enlace de Internet visitado"/>
    <w:basedOn w:val="Fuentedeprrafopredeter"/>
    <w:uiPriority w:val="99"/>
    <w:semiHidden/>
    <w:unhideWhenUsed/>
    <w:rsid w:val="00B41C9D"/>
    <w:rPr>
      <w:color w:val="954F72" w:themeColor="followedHyperlink"/>
      <w:u w:val="single"/>
    </w:rPr>
  </w:style>
  <w:style w:type="character" w:customStyle="1" w:styleId="Textoindependiente2Car">
    <w:name w:val="Texto independiente 2 Car"/>
    <w:basedOn w:val="Fuentedeprrafopredeter"/>
    <w:link w:val="Textoindependiente2"/>
    <w:uiPriority w:val="99"/>
    <w:qFormat/>
    <w:rsid w:val="00B41C9D"/>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qFormat/>
    <w:rsid w:val="00B41C9D"/>
    <w:rPr>
      <w:sz w:val="16"/>
      <w:szCs w:val="16"/>
    </w:rPr>
  </w:style>
  <w:style w:type="character" w:customStyle="1" w:styleId="apple-converted-space">
    <w:name w:val="apple-converted-space"/>
    <w:basedOn w:val="Fuentedeprrafopredeter"/>
    <w:qFormat/>
    <w:rsid w:val="00B41C9D"/>
  </w:style>
  <w:style w:type="character" w:customStyle="1" w:styleId="Listavistosa-nfasis1Car">
    <w:name w:val="Lista vistosa - Énfasis 1 Car"/>
    <w:uiPriority w:val="34"/>
    <w:qFormat/>
    <w:locked/>
    <w:rsid w:val="00B41C9D"/>
    <w:rPr>
      <w:rFonts w:ascii="Times New Roman" w:eastAsia="Times New Roman" w:hAnsi="Times New Roman" w:cs="Times New Roman"/>
      <w:lang w:val="es-ES"/>
    </w:rPr>
  </w:style>
  <w:style w:type="character" w:customStyle="1" w:styleId="apple-style-span">
    <w:name w:val="apple-style-span"/>
    <w:qFormat/>
    <w:rsid w:val="00B41C9D"/>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41C9D"/>
    <w:rPr>
      <w:sz w:val="20"/>
      <w:szCs w:val="20"/>
    </w:rPr>
  </w:style>
  <w:style w:type="character" w:customStyle="1" w:styleId="Ancladenotaalpie">
    <w:name w:val="Ancla de nota al pie"/>
    <w:rsid w:val="00B41C9D"/>
    <w:rPr>
      <w:vertAlign w:val="superscript"/>
    </w:rPr>
  </w:style>
  <w:style w:type="character" w:customStyle="1" w:styleId="FootnoteCharacters">
    <w:name w:val="Footnote Characters"/>
    <w:basedOn w:val="Fuentedeprrafopredeter"/>
    <w:uiPriority w:val="99"/>
    <w:unhideWhenUsed/>
    <w:qFormat/>
    <w:rsid w:val="00B41C9D"/>
    <w:rPr>
      <w:vertAlign w:val="superscript"/>
    </w:rPr>
  </w:style>
  <w:style w:type="character" w:customStyle="1" w:styleId="TextosinformatoCar">
    <w:name w:val="Texto sin formato Car"/>
    <w:basedOn w:val="Fuentedeprrafopredeter"/>
    <w:link w:val="Textosinformato"/>
    <w:qFormat/>
    <w:rsid w:val="00B41C9D"/>
    <w:rPr>
      <w:rFonts w:ascii="Courier New" w:eastAsia="Times New Roman" w:hAnsi="Courier New" w:cs="Times New Roman"/>
      <w:sz w:val="20"/>
      <w:szCs w:val="20"/>
      <w:lang w:val="es-ES"/>
    </w:rPr>
  </w:style>
  <w:style w:type="character" w:customStyle="1" w:styleId="negritas1">
    <w:name w:val="negritas1"/>
    <w:qFormat/>
    <w:rsid w:val="00B41C9D"/>
    <w:rPr>
      <w:rFonts w:ascii="Arial" w:hAnsi="Arial" w:cs="Arial"/>
      <w:b/>
      <w:bCs/>
      <w:sz w:val="18"/>
      <w:szCs w:val="18"/>
    </w:rPr>
  </w:style>
  <w:style w:type="character" w:customStyle="1" w:styleId="f">
    <w:name w:val="f"/>
    <w:basedOn w:val="Fuentedeprrafopredeter"/>
    <w:qFormat/>
    <w:rsid w:val="00B41C9D"/>
  </w:style>
  <w:style w:type="character" w:customStyle="1" w:styleId="d">
    <w:name w:val="d"/>
    <w:basedOn w:val="Fuentedeprrafopredeter"/>
    <w:qFormat/>
    <w:rsid w:val="00B41C9D"/>
  </w:style>
  <w:style w:type="character" w:customStyle="1" w:styleId="b">
    <w:name w:val="b"/>
    <w:basedOn w:val="Fuentedeprrafopredeter"/>
    <w:qFormat/>
    <w:rsid w:val="00B41C9D"/>
  </w:style>
  <w:style w:type="character" w:customStyle="1" w:styleId="k">
    <w:name w:val="k"/>
    <w:basedOn w:val="Fuentedeprrafopredeter"/>
    <w:qFormat/>
    <w:rsid w:val="00B41C9D"/>
  </w:style>
  <w:style w:type="character" w:customStyle="1" w:styleId="h">
    <w:name w:val="h"/>
    <w:basedOn w:val="Fuentedeprrafopredeter"/>
    <w:qFormat/>
    <w:rsid w:val="00B41C9D"/>
  </w:style>
  <w:style w:type="character" w:styleId="CitaHTML">
    <w:name w:val="HTML Cite"/>
    <w:uiPriority w:val="99"/>
    <w:semiHidden/>
    <w:unhideWhenUsed/>
    <w:qFormat/>
    <w:rsid w:val="00B41C9D"/>
    <w:rPr>
      <w:i/>
      <w:iCs/>
    </w:rPr>
  </w:style>
  <w:style w:type="character" w:customStyle="1" w:styleId="lbl-encabezado-blanco2">
    <w:name w:val="lbl-encabezado-blanco2"/>
    <w:qFormat/>
    <w:rsid w:val="00B41C9D"/>
    <w:rPr>
      <w:color w:val="FFFFFF"/>
    </w:rPr>
  </w:style>
  <w:style w:type="character" w:customStyle="1" w:styleId="TextoCar">
    <w:name w:val="Texto Car"/>
    <w:link w:val="Texto"/>
    <w:qFormat/>
    <w:locked/>
    <w:rsid w:val="00B41C9D"/>
    <w:rPr>
      <w:rFonts w:ascii="Arial" w:eastAsia="Times New Roman" w:hAnsi="Arial" w:cs="Arial"/>
      <w:sz w:val="18"/>
      <w:szCs w:val="18"/>
    </w:rPr>
  </w:style>
  <w:style w:type="character" w:customStyle="1" w:styleId="ANOTACIONCar">
    <w:name w:val="ANOTACION Car"/>
    <w:link w:val="ANOTACION"/>
    <w:qFormat/>
    <w:locked/>
    <w:rsid w:val="00B41C9D"/>
    <w:rPr>
      <w:rFonts w:ascii="Times New Roman" w:eastAsia="Times New Roman" w:hAnsi="Times New Roman" w:cs="Times New Roman"/>
      <w:b/>
      <w:sz w:val="18"/>
      <w:szCs w:val="18"/>
    </w:rPr>
  </w:style>
  <w:style w:type="character" w:customStyle="1" w:styleId="Destacado">
    <w:name w:val="Destacado"/>
    <w:basedOn w:val="Fuentedeprrafopredeter"/>
    <w:uiPriority w:val="20"/>
    <w:qFormat/>
    <w:rsid w:val="00B41C9D"/>
    <w:rPr>
      <w:i/>
      <w:iCs/>
    </w:rPr>
  </w:style>
  <w:style w:type="character" w:customStyle="1" w:styleId="SinespaciadoCar">
    <w:name w:val="Sin espaciado Car"/>
    <w:aliases w:val="Francesa Car"/>
    <w:link w:val="Sinespaciado"/>
    <w:uiPriority w:val="1"/>
    <w:qFormat/>
    <w:locked/>
    <w:rsid w:val="00B41C9D"/>
    <w:rPr>
      <w:rFonts w:ascii="Times New Roman" w:eastAsia="Times New Roman" w:hAnsi="Times New Roman" w:cs="Times New Roman"/>
    </w:rPr>
  </w:style>
  <w:style w:type="character" w:customStyle="1" w:styleId="TextocomentarioCar">
    <w:name w:val="Texto comentario Car"/>
    <w:basedOn w:val="Fuentedeprrafopredeter"/>
    <w:link w:val="Textocomentario"/>
    <w:uiPriority w:val="99"/>
    <w:semiHidden/>
    <w:qFormat/>
    <w:rsid w:val="00B41C9D"/>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qFormat/>
    <w:rsid w:val="00B41C9D"/>
    <w:rPr>
      <w:rFonts w:ascii="Times New Roman" w:eastAsia="Times New Roman" w:hAnsi="Times New Roman" w:cs="Times New Roman"/>
      <w:b/>
      <w:bCs/>
      <w:sz w:val="20"/>
      <w:szCs w:val="20"/>
      <w:lang w:val="es-ES"/>
    </w:rPr>
  </w:style>
  <w:style w:type="character" w:customStyle="1" w:styleId="ROMANOSCar">
    <w:name w:val="ROMANOS Car"/>
    <w:link w:val="ROMANOS"/>
    <w:qFormat/>
    <w:locked/>
    <w:rsid w:val="00B41C9D"/>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qFormat/>
    <w:rsid w:val="00B41C9D"/>
  </w:style>
  <w:style w:type="character" w:customStyle="1" w:styleId="Ninguno">
    <w:name w:val="Ninguno"/>
    <w:qFormat/>
    <w:rsid w:val="00B41C9D"/>
    <w:rPr>
      <w:lang w:val="es-ES_tradnl"/>
    </w:rPr>
  </w:style>
  <w:style w:type="character" w:customStyle="1" w:styleId="normaltextrun">
    <w:name w:val="normaltextrun"/>
    <w:basedOn w:val="Fuentedeprrafopredeter"/>
    <w:qFormat/>
    <w:rsid w:val="00B41C9D"/>
  </w:style>
  <w:style w:type="character" w:customStyle="1" w:styleId="nacep">
    <w:name w:val="n_acep"/>
    <w:basedOn w:val="Fuentedeprrafopredeter"/>
    <w:qFormat/>
    <w:rsid w:val="00B41C9D"/>
  </w:style>
  <w:style w:type="character" w:customStyle="1" w:styleId="user-highlighted-active">
    <w:name w:val="user-highlighted-active"/>
    <w:basedOn w:val="Fuentedeprrafopredeter"/>
    <w:qFormat/>
    <w:rsid w:val="00B41C9D"/>
  </w:style>
  <w:style w:type="character" w:customStyle="1" w:styleId="TextoindependienteCar">
    <w:name w:val="Texto independiente Car"/>
    <w:basedOn w:val="Fuentedeprrafopredeter"/>
    <w:link w:val="Textoindependiente"/>
    <w:uiPriority w:val="99"/>
    <w:qFormat/>
    <w:rsid w:val="00B41C9D"/>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uiPriority w:val="99"/>
    <w:qFormat/>
    <w:rsid w:val="00B41C9D"/>
    <w:rPr>
      <w:rFonts w:ascii="Times New Roman" w:eastAsia="Times New Roman" w:hAnsi="Times New Roman" w:cs="Times New Roman"/>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B41C9D"/>
    <w:rPr>
      <w:rFonts w:ascii="Times New Roman" w:eastAsia="Times New Roman" w:hAnsi="Times New Roman" w:cs="Times New Roman"/>
      <w:lang w:val="es-ES"/>
    </w:rPr>
  </w:style>
  <w:style w:type="character" w:customStyle="1" w:styleId="numberfracccentro">
    <w:name w:val="numberfracccentro"/>
    <w:basedOn w:val="Fuentedeprrafopredeter"/>
    <w:qFormat/>
    <w:rsid w:val="00B41C9D"/>
  </w:style>
  <w:style w:type="character" w:customStyle="1" w:styleId="titulorubrolgt">
    <w:name w:val="titulorubrolgt"/>
    <w:basedOn w:val="Fuentedeprrafopredeter"/>
    <w:qFormat/>
    <w:rsid w:val="00B41C9D"/>
  </w:style>
  <w:style w:type="character" w:customStyle="1" w:styleId="TextChar">
    <w:name w:val="Text Char"/>
    <w:link w:val="Text"/>
    <w:qFormat/>
    <w:locked/>
    <w:rsid w:val="00B41C9D"/>
    <w:rPr>
      <w:rFonts w:ascii="Times New Roman" w:eastAsia="Times New Roman" w:hAnsi="Times New Roman" w:cs="Times New Roman"/>
      <w:szCs w:val="20"/>
      <w:lang w:val="en-US"/>
    </w:rPr>
  </w:style>
  <w:style w:type="character" w:customStyle="1" w:styleId="Textoindependiente3Car">
    <w:name w:val="Texto independiente 3 Car"/>
    <w:basedOn w:val="Fuentedeprrafopredeter"/>
    <w:link w:val="Textoindependiente3"/>
    <w:uiPriority w:val="99"/>
    <w:semiHidden/>
    <w:qFormat/>
    <w:rsid w:val="00B41C9D"/>
    <w:rPr>
      <w:rFonts w:ascii="Times New Roman" w:eastAsia="Times New Roman" w:hAnsi="Times New Roman" w:cs="Times New Roman"/>
      <w:sz w:val="16"/>
      <w:szCs w:val="16"/>
    </w:rPr>
  </w:style>
  <w:style w:type="character" w:customStyle="1" w:styleId="eop">
    <w:name w:val="eop"/>
    <w:basedOn w:val="Fuentedeprrafopredeter"/>
    <w:qFormat/>
    <w:rsid w:val="00B41C9D"/>
  </w:style>
  <w:style w:type="paragraph" w:customStyle="1" w:styleId="Ttulo10">
    <w:name w:val="Título1"/>
    <w:basedOn w:val="Normal"/>
    <w:next w:val="Textoindependiente"/>
    <w:qFormat/>
    <w:rsid w:val="00B41C9D"/>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99"/>
    <w:unhideWhenUsed/>
    <w:rsid w:val="00B41C9D"/>
    <w:pPr>
      <w:spacing w:after="120"/>
    </w:pPr>
    <w:rPr>
      <w:sz w:val="22"/>
      <w:szCs w:val="22"/>
      <w:lang w:val="es-ES" w:eastAsia="en-US"/>
    </w:rPr>
  </w:style>
  <w:style w:type="character" w:customStyle="1" w:styleId="TextoindependienteCar1">
    <w:name w:val="Texto independiente Car1"/>
    <w:basedOn w:val="Fuentedeprrafopredeter"/>
    <w:uiPriority w:val="99"/>
    <w:semiHidden/>
    <w:rsid w:val="00B41C9D"/>
    <w:rPr>
      <w:rFonts w:ascii="Times New Roman" w:eastAsia="Times New Roman" w:hAnsi="Times New Roman" w:cs="Times New Roman"/>
      <w:sz w:val="24"/>
      <w:szCs w:val="24"/>
      <w:lang w:eastAsia="es-ES"/>
    </w:rPr>
  </w:style>
  <w:style w:type="paragraph" w:styleId="Lista">
    <w:name w:val="List"/>
    <w:basedOn w:val="Normal"/>
    <w:uiPriority w:val="99"/>
    <w:unhideWhenUsed/>
    <w:rsid w:val="00B41C9D"/>
    <w:pPr>
      <w:ind w:left="283" w:hanging="283"/>
      <w:contextualSpacing/>
    </w:pPr>
    <w:rPr>
      <w:lang w:val="es-ES"/>
    </w:rPr>
  </w:style>
  <w:style w:type="paragraph" w:styleId="Descripcin">
    <w:name w:val="caption"/>
    <w:basedOn w:val="Normal"/>
    <w:qFormat/>
    <w:rsid w:val="00B41C9D"/>
    <w:pPr>
      <w:suppressLineNumbers/>
      <w:spacing w:before="120" w:after="120"/>
    </w:pPr>
    <w:rPr>
      <w:rFonts w:cs="Lohit Devanagari"/>
      <w:i/>
      <w:iCs/>
    </w:rPr>
  </w:style>
  <w:style w:type="paragraph" w:customStyle="1" w:styleId="ndice">
    <w:name w:val="Índice"/>
    <w:basedOn w:val="Normal"/>
    <w:qFormat/>
    <w:rsid w:val="00B41C9D"/>
    <w:pPr>
      <w:suppressLineNumbers/>
    </w:pPr>
    <w:rPr>
      <w:rFonts w:cs="Lohit Devanagari"/>
    </w:rPr>
  </w:style>
  <w:style w:type="paragraph" w:customStyle="1" w:styleId="Cabeceraypie">
    <w:name w:val="Cabecera y pie"/>
    <w:basedOn w:val="Normal"/>
    <w:qFormat/>
    <w:rsid w:val="00B41C9D"/>
  </w:style>
  <w:style w:type="paragraph" w:styleId="Encabezado">
    <w:name w:val="header"/>
    <w:basedOn w:val="Normal"/>
    <w:link w:val="Encabezado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B41C9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B41C9D"/>
    <w:rPr>
      <w:rFonts w:ascii="Lucida Grande" w:eastAsiaTheme="minorHAnsi" w:hAnsi="Lucida Grande" w:cs="Lucida Grande"/>
      <w:sz w:val="18"/>
      <w:szCs w:val="18"/>
      <w:lang w:eastAsia="en-US"/>
    </w:rPr>
  </w:style>
  <w:style w:type="character" w:customStyle="1" w:styleId="TextodegloboCar1">
    <w:name w:val="Texto de globo Car1"/>
    <w:basedOn w:val="Fuentedeprrafopredeter"/>
    <w:uiPriority w:val="99"/>
    <w:semiHidden/>
    <w:rsid w:val="00B41C9D"/>
    <w:rPr>
      <w:rFonts w:ascii="Segoe UI" w:eastAsia="Times New Roman" w:hAnsi="Segoe UI" w:cs="Segoe UI"/>
      <w:sz w:val="18"/>
      <w:szCs w:val="18"/>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1C9D"/>
    <w:pPr>
      <w:ind w:left="708"/>
    </w:pPr>
    <w:rPr>
      <w:sz w:val="22"/>
      <w:szCs w:val="22"/>
      <w:lang w:val="es-ES" w:eastAsia="en-US"/>
    </w:rPr>
  </w:style>
  <w:style w:type="paragraph" w:styleId="NormalWeb">
    <w:name w:val="Normal (Web)"/>
    <w:basedOn w:val="Normal"/>
    <w:uiPriority w:val="99"/>
    <w:qFormat/>
    <w:rsid w:val="00B41C9D"/>
    <w:pPr>
      <w:spacing w:beforeAutospacing="1" w:afterAutospacing="1"/>
    </w:pPr>
  </w:style>
  <w:style w:type="paragraph" w:styleId="Textoindependiente2">
    <w:name w:val="Body Text 2"/>
    <w:basedOn w:val="Normal"/>
    <w:link w:val="Textoindependiente2Car"/>
    <w:uiPriority w:val="99"/>
    <w:unhideWhenUsed/>
    <w:qFormat/>
    <w:rsid w:val="00B41C9D"/>
    <w:pPr>
      <w:spacing w:after="120" w:line="480" w:lineRule="auto"/>
    </w:pPr>
    <w:rPr>
      <w:sz w:val="22"/>
      <w:szCs w:val="22"/>
      <w:lang w:val="es-ES" w:eastAsia="en-US"/>
    </w:rPr>
  </w:style>
  <w:style w:type="character" w:customStyle="1" w:styleId="Textoindependiente2Car1">
    <w:name w:val="Texto independiente 2 Car1"/>
    <w:basedOn w:val="Fuentedeprrafopredeter"/>
    <w:uiPriority w:val="99"/>
    <w:semiHidden/>
    <w:rsid w:val="00B41C9D"/>
    <w:rPr>
      <w:rFonts w:ascii="Times New Roman" w:eastAsia="Times New Roman" w:hAnsi="Times New Roman" w:cs="Times New Roman"/>
      <w:sz w:val="24"/>
      <w:szCs w:val="24"/>
      <w:lang w:eastAsia="es-ES"/>
    </w:rPr>
  </w:style>
  <w:style w:type="paragraph" w:customStyle="1" w:styleId="Default">
    <w:name w:val="Default"/>
    <w:qFormat/>
    <w:rsid w:val="00B41C9D"/>
    <w:pPr>
      <w:suppressAutoHyphens/>
      <w:spacing w:after="0" w:line="240" w:lineRule="auto"/>
    </w:pPr>
    <w:rPr>
      <w:rFonts w:ascii="Arial" w:hAnsi="Arial" w:cs="Arial"/>
      <w:color w:val="000000"/>
      <w:sz w:val="24"/>
      <w:szCs w:val="24"/>
    </w:rPr>
  </w:style>
  <w:style w:type="paragraph" w:customStyle="1" w:styleId="Listavistosa-nfasis11">
    <w:name w:val="Lista vistosa - Énfasis 11"/>
    <w:basedOn w:val="Normal"/>
    <w:uiPriority w:val="34"/>
    <w:qFormat/>
    <w:rsid w:val="00B41C9D"/>
    <w:pPr>
      <w:ind w:left="708"/>
    </w:pPr>
  </w:style>
  <w:style w:type="paragraph" w:customStyle="1" w:styleId="Texto">
    <w:name w:val="Texto"/>
    <w:basedOn w:val="Normal"/>
    <w:link w:val="TextoCar"/>
    <w:qFormat/>
    <w:rsid w:val="00B41C9D"/>
    <w:pPr>
      <w:spacing w:after="240"/>
    </w:pPr>
    <w:rPr>
      <w:rFonts w:ascii="Arial" w:hAnsi="Arial" w:cs="Arial"/>
      <w:sz w:val="18"/>
      <w:szCs w:val="18"/>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41C9D"/>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B41C9D"/>
    <w:rPr>
      <w:rFonts w:ascii="Times New Roman" w:eastAsia="Times New Roman" w:hAnsi="Times New Roman" w:cs="Times New Roman"/>
      <w:sz w:val="20"/>
      <w:szCs w:val="20"/>
      <w:lang w:eastAsia="es-ES"/>
    </w:rPr>
  </w:style>
  <w:style w:type="paragraph" w:styleId="Sinespaciado">
    <w:name w:val="No Spacing"/>
    <w:aliases w:val="Francesa"/>
    <w:link w:val="SinespaciadoCar"/>
    <w:uiPriority w:val="1"/>
    <w:qFormat/>
    <w:rsid w:val="00B41C9D"/>
    <w:pPr>
      <w:suppressAutoHyphens/>
      <w:spacing w:after="0" w:line="240" w:lineRule="auto"/>
    </w:pPr>
    <w:rPr>
      <w:rFonts w:ascii="Times New Roman" w:eastAsia="Times New Roman" w:hAnsi="Times New Roman" w:cs="Times New Roman"/>
    </w:rPr>
  </w:style>
  <w:style w:type="paragraph" w:styleId="Textosinformato">
    <w:name w:val="Plain Text"/>
    <w:basedOn w:val="Normal"/>
    <w:link w:val="TextosinformatoCar"/>
    <w:qFormat/>
    <w:rsid w:val="00B41C9D"/>
    <w:rPr>
      <w:rFonts w:ascii="Courier New" w:hAnsi="Courier New"/>
      <w:sz w:val="20"/>
      <w:szCs w:val="20"/>
      <w:lang w:val="es-ES" w:eastAsia="en-US"/>
    </w:rPr>
  </w:style>
  <w:style w:type="character" w:customStyle="1" w:styleId="TextosinformatoCar1">
    <w:name w:val="Texto sin formato Car1"/>
    <w:basedOn w:val="Fuentedeprrafopredeter"/>
    <w:uiPriority w:val="99"/>
    <w:semiHidden/>
    <w:rsid w:val="00B41C9D"/>
    <w:rPr>
      <w:rFonts w:ascii="Consolas" w:eastAsia="Times New Roman" w:hAnsi="Consolas" w:cs="Times New Roman"/>
      <w:sz w:val="21"/>
      <w:szCs w:val="21"/>
      <w:lang w:eastAsia="es-ES"/>
    </w:rPr>
  </w:style>
  <w:style w:type="paragraph" w:customStyle="1" w:styleId="Standard">
    <w:name w:val="Standard"/>
    <w:qFormat/>
    <w:rsid w:val="00B41C9D"/>
    <w:pPr>
      <w:widowControl w:val="0"/>
      <w:suppressAutoHyphens/>
      <w:spacing w:after="0" w:line="240" w:lineRule="auto"/>
      <w:textAlignment w:val="baseline"/>
    </w:pPr>
    <w:rPr>
      <w:rFonts w:ascii="Liberation Serif" w:eastAsia="DejaVu Sans" w:hAnsi="Liberation Serif" w:cs="Lohit Hindi"/>
      <w:kern w:val="2"/>
      <w:sz w:val="24"/>
      <w:szCs w:val="24"/>
      <w:lang w:eastAsia="zh-CN" w:bidi="hi-IN"/>
    </w:rPr>
  </w:style>
  <w:style w:type="paragraph" w:customStyle="1" w:styleId="Pa2">
    <w:name w:val="Pa2"/>
    <w:basedOn w:val="Normal"/>
    <w:next w:val="Normal"/>
    <w:uiPriority w:val="99"/>
    <w:qFormat/>
    <w:rsid w:val="00B41C9D"/>
    <w:pPr>
      <w:spacing w:line="240" w:lineRule="atLeast"/>
    </w:pPr>
    <w:rPr>
      <w:rFonts w:ascii="Helvetica" w:hAnsi="Helvetica"/>
      <w:lang w:val="es-ES_tradnl" w:eastAsia="es-ES_tradnl"/>
    </w:rPr>
  </w:style>
  <w:style w:type="paragraph" w:customStyle="1" w:styleId="q">
    <w:name w:val="q"/>
    <w:basedOn w:val="Normal"/>
    <w:qFormat/>
    <w:rsid w:val="00B41C9D"/>
    <w:pPr>
      <w:spacing w:beforeAutospacing="1" w:afterAutospacing="1"/>
    </w:pPr>
    <w:rPr>
      <w:lang w:eastAsia="es-MX"/>
    </w:rPr>
  </w:style>
  <w:style w:type="paragraph" w:customStyle="1" w:styleId="RSCGnotaalpie">
    <w:name w:val="RSCG nota al pie"/>
    <w:basedOn w:val="Normal"/>
    <w:uiPriority w:val="99"/>
    <w:qFormat/>
    <w:rsid w:val="00B41C9D"/>
    <w:pPr>
      <w:spacing w:after="120"/>
      <w:jc w:val="both"/>
    </w:pPr>
    <w:rPr>
      <w:rFonts w:ascii="Palatino" w:hAnsi="Palatino" w:cstheme="minorBidi"/>
      <w:sz w:val="22"/>
      <w:szCs w:val="22"/>
      <w:lang w:eastAsia="en-US"/>
    </w:rPr>
  </w:style>
  <w:style w:type="paragraph" w:customStyle="1" w:styleId="ANOTACION">
    <w:name w:val="ANOTACION"/>
    <w:basedOn w:val="Normal"/>
    <w:link w:val="ANOTACIONCar"/>
    <w:qFormat/>
    <w:rsid w:val="00B41C9D"/>
    <w:pPr>
      <w:spacing w:before="101" w:after="101"/>
      <w:jc w:val="center"/>
    </w:pPr>
    <w:rPr>
      <w:b/>
      <w:sz w:val="18"/>
      <w:szCs w:val="18"/>
      <w:lang w:eastAsia="en-US"/>
    </w:rPr>
  </w:style>
  <w:style w:type="paragraph" w:styleId="Bibliografa">
    <w:name w:val="Bibliography"/>
    <w:basedOn w:val="Normal"/>
    <w:next w:val="Normal"/>
    <w:uiPriority w:val="37"/>
    <w:semiHidden/>
    <w:unhideWhenUsed/>
    <w:qFormat/>
    <w:rsid w:val="00B41C9D"/>
  </w:style>
  <w:style w:type="paragraph" w:styleId="Textocomentario">
    <w:name w:val="annotation text"/>
    <w:basedOn w:val="Normal"/>
    <w:link w:val="TextocomentarioCar"/>
    <w:uiPriority w:val="99"/>
    <w:semiHidden/>
    <w:unhideWhenUsed/>
    <w:qFormat/>
    <w:rsid w:val="00B41C9D"/>
    <w:rPr>
      <w:sz w:val="20"/>
      <w:szCs w:val="20"/>
      <w:lang w:val="es-ES" w:eastAsia="en-US"/>
    </w:rPr>
  </w:style>
  <w:style w:type="character" w:customStyle="1" w:styleId="TextocomentarioCar1">
    <w:name w:val="Texto comentario Car1"/>
    <w:basedOn w:val="Fuentedeprrafopredeter"/>
    <w:uiPriority w:val="99"/>
    <w:semiHidden/>
    <w:rsid w:val="00B41C9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qFormat/>
    <w:rsid w:val="00B41C9D"/>
    <w:rPr>
      <w:b/>
      <w:bCs/>
    </w:rPr>
  </w:style>
  <w:style w:type="character" w:customStyle="1" w:styleId="AsuntodelcomentarioCar1">
    <w:name w:val="Asunto del comentario Car1"/>
    <w:basedOn w:val="TextocomentarioCar1"/>
    <w:uiPriority w:val="99"/>
    <w:semiHidden/>
    <w:rsid w:val="00B41C9D"/>
    <w:rPr>
      <w:rFonts w:ascii="Times New Roman" w:eastAsia="Times New Roman" w:hAnsi="Times New Roman" w:cs="Times New Roman"/>
      <w:b/>
      <w:bCs/>
      <w:sz w:val="20"/>
      <w:szCs w:val="20"/>
      <w:lang w:eastAsia="es-ES"/>
    </w:rPr>
  </w:style>
  <w:style w:type="paragraph" w:customStyle="1" w:styleId="ROMANOS">
    <w:name w:val="ROMANOS"/>
    <w:basedOn w:val="Normal"/>
    <w:link w:val="ROMANOSCar"/>
    <w:qFormat/>
    <w:rsid w:val="00B41C9D"/>
    <w:pPr>
      <w:tabs>
        <w:tab w:val="left" w:pos="720"/>
      </w:tabs>
      <w:spacing w:after="101" w:line="216" w:lineRule="exact"/>
      <w:ind w:left="720" w:hanging="432"/>
      <w:jc w:val="both"/>
    </w:pPr>
    <w:rPr>
      <w:rFonts w:ascii="Arial" w:hAnsi="Arial" w:cs="Arial"/>
      <w:sz w:val="18"/>
      <w:szCs w:val="18"/>
      <w:lang w:val="es-ES" w:eastAsia="en-US"/>
    </w:rPr>
  </w:style>
  <w:style w:type="paragraph" w:customStyle="1" w:styleId="Cuerpo">
    <w:name w:val="Cuerpo"/>
    <w:qFormat/>
    <w:rsid w:val="00B41C9D"/>
    <w:pPr>
      <w:suppressAutoHyphens/>
    </w:pPr>
    <w:rPr>
      <w:rFonts w:ascii="Calibri" w:eastAsia="Calibri" w:hAnsi="Calibri" w:cs="Calibri"/>
      <w:color w:val="000000"/>
      <w:u w:color="000000"/>
      <w:lang w:val="de-DE" w:eastAsia="es-ES"/>
    </w:rPr>
  </w:style>
  <w:style w:type="paragraph" w:customStyle="1" w:styleId="INCISO">
    <w:name w:val="INCISO"/>
    <w:basedOn w:val="Normal"/>
    <w:qFormat/>
    <w:rsid w:val="00B41C9D"/>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qFormat/>
    <w:rsid w:val="00B41C9D"/>
    <w:pPr>
      <w:spacing w:beforeAutospacing="1" w:afterAutospacing="1"/>
    </w:pPr>
    <w:rPr>
      <w:lang w:eastAsia="es-MX"/>
    </w:rPr>
  </w:style>
  <w:style w:type="paragraph" w:customStyle="1" w:styleId="j">
    <w:name w:val="j"/>
    <w:basedOn w:val="Normal"/>
    <w:qFormat/>
    <w:rsid w:val="00B41C9D"/>
    <w:pPr>
      <w:spacing w:beforeAutospacing="1" w:afterAutospacing="1"/>
    </w:pPr>
    <w:rPr>
      <w:lang w:eastAsia="es-MX"/>
    </w:rPr>
  </w:style>
  <w:style w:type="paragraph" w:customStyle="1" w:styleId="m5212863947045306324gmail-msonormal">
    <w:name w:val="m_5212863947045306324gmail-msonormal"/>
    <w:basedOn w:val="Normal"/>
    <w:qFormat/>
    <w:rsid w:val="00B41C9D"/>
    <w:pPr>
      <w:spacing w:beforeAutospacing="1" w:afterAutospacing="1"/>
    </w:pPr>
    <w:rPr>
      <w:lang w:eastAsia="es-MX"/>
    </w:rPr>
  </w:style>
  <w:style w:type="paragraph" w:styleId="Listaconvietas3">
    <w:name w:val="List Bullet 3"/>
    <w:basedOn w:val="Normal"/>
    <w:uiPriority w:val="99"/>
    <w:unhideWhenUsed/>
    <w:qFormat/>
    <w:rsid w:val="00B41C9D"/>
    <w:pPr>
      <w:ind w:left="566" w:hanging="283"/>
      <w:contextualSpacing/>
    </w:pPr>
    <w:rPr>
      <w:lang w:val="es-ES"/>
    </w:rPr>
  </w:style>
  <w:style w:type="paragraph" w:styleId="Listaconvietas4">
    <w:name w:val="List Bullet 4"/>
    <w:basedOn w:val="Normal"/>
    <w:uiPriority w:val="99"/>
    <w:unhideWhenUsed/>
    <w:qFormat/>
    <w:rsid w:val="00B41C9D"/>
    <w:pPr>
      <w:ind w:left="849" w:hanging="283"/>
      <w:contextualSpacing/>
    </w:pPr>
    <w:rPr>
      <w:lang w:val="es-ES"/>
    </w:rPr>
  </w:style>
  <w:style w:type="paragraph" w:styleId="Sangradetextonormal">
    <w:name w:val="Body Text Indent"/>
    <w:basedOn w:val="Normal"/>
    <w:link w:val="SangradetextonormalCar"/>
    <w:uiPriority w:val="99"/>
    <w:unhideWhenUsed/>
    <w:rsid w:val="00B41C9D"/>
    <w:pPr>
      <w:spacing w:after="120"/>
      <w:ind w:left="283"/>
    </w:pPr>
    <w:rPr>
      <w:sz w:val="22"/>
      <w:szCs w:val="22"/>
      <w:lang w:val="es-ES" w:eastAsia="en-US"/>
    </w:rPr>
  </w:style>
  <w:style w:type="character" w:customStyle="1" w:styleId="SangradetextonormalCar1">
    <w:name w:val="Sangría de texto normal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qFormat/>
    <w:rsid w:val="00B41C9D"/>
    <w:pPr>
      <w:spacing w:after="0"/>
      <w:ind w:left="360" w:firstLine="360"/>
    </w:pPr>
  </w:style>
  <w:style w:type="character" w:customStyle="1" w:styleId="Textoindependienteprimerasangra2Car1">
    <w:name w:val="Texto independiente primera sangría 2 Car1"/>
    <w:basedOn w:val="SangradetextonormalCar1"/>
    <w:uiPriority w:val="99"/>
    <w:semiHidden/>
    <w:rsid w:val="00B41C9D"/>
    <w:rPr>
      <w:rFonts w:ascii="Times New Roman" w:eastAsia="Times New Roman" w:hAnsi="Times New Roman" w:cs="Times New Roman"/>
      <w:sz w:val="24"/>
      <w:szCs w:val="24"/>
      <w:lang w:eastAsia="es-ES"/>
    </w:rPr>
  </w:style>
  <w:style w:type="paragraph" w:customStyle="1" w:styleId="corte5transcripcion">
    <w:name w:val="corte5 transcripcion"/>
    <w:basedOn w:val="Normal"/>
    <w:qFormat/>
    <w:rsid w:val="00B41C9D"/>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qFormat/>
    <w:rsid w:val="00B41C9D"/>
    <w:rPr>
      <w:rFonts w:asciiTheme="minorHAnsi" w:eastAsia="Cambria" w:hAnsiTheme="minorHAnsi" w:cstheme="minorBidi"/>
      <w:sz w:val="20"/>
      <w:szCs w:val="20"/>
      <w:lang w:eastAsia="en-US"/>
    </w:rPr>
  </w:style>
  <w:style w:type="paragraph" w:customStyle="1" w:styleId="paragraph">
    <w:name w:val="paragraph"/>
    <w:basedOn w:val="Normal"/>
    <w:uiPriority w:val="99"/>
    <w:qFormat/>
    <w:rsid w:val="00B41C9D"/>
    <w:pPr>
      <w:spacing w:beforeAutospacing="1" w:afterAutospacing="1" w:line="264" w:lineRule="auto"/>
    </w:pPr>
    <w:rPr>
      <w:rFonts w:asciiTheme="minorHAnsi" w:eastAsiaTheme="minorEastAsia" w:hAnsiTheme="minorHAnsi" w:cstheme="minorBidi"/>
      <w:sz w:val="20"/>
      <w:szCs w:val="20"/>
      <w:lang w:eastAsia="es-MX"/>
    </w:rPr>
  </w:style>
  <w:style w:type="paragraph" w:styleId="Textoindependiente3">
    <w:name w:val="Body Text 3"/>
    <w:basedOn w:val="Normal"/>
    <w:link w:val="Textoindependiente3Car"/>
    <w:uiPriority w:val="99"/>
    <w:semiHidden/>
    <w:unhideWhenUsed/>
    <w:qFormat/>
    <w:rsid w:val="00B41C9D"/>
    <w:pPr>
      <w:spacing w:after="120"/>
    </w:pPr>
    <w:rPr>
      <w:sz w:val="16"/>
      <w:szCs w:val="16"/>
      <w:lang w:eastAsia="en-US"/>
    </w:rPr>
  </w:style>
  <w:style w:type="character" w:customStyle="1" w:styleId="Textoindependiente3Car1">
    <w:name w:val="Texto independiente 3 Car1"/>
    <w:basedOn w:val="Fuentedeprrafopredeter"/>
    <w:uiPriority w:val="99"/>
    <w:semiHidden/>
    <w:rsid w:val="00B41C9D"/>
    <w:rPr>
      <w:rFonts w:ascii="Times New Roman" w:eastAsia="Times New Roman" w:hAnsi="Times New Roman" w:cs="Times New Roman"/>
      <w:sz w:val="16"/>
      <w:szCs w:val="16"/>
      <w:lang w:eastAsia="es-ES"/>
    </w:rPr>
  </w:style>
  <w:style w:type="paragraph" w:customStyle="1" w:styleId="xmsonormal">
    <w:name w:val="x_msonormal"/>
    <w:basedOn w:val="Normal"/>
    <w:qFormat/>
    <w:rsid w:val="00B41C9D"/>
    <w:pPr>
      <w:spacing w:beforeAutospacing="1" w:afterAutospacing="1"/>
    </w:pPr>
    <w:rPr>
      <w:lang w:eastAsia="es-MX"/>
    </w:rPr>
  </w:style>
  <w:style w:type="numbering" w:customStyle="1" w:styleId="Estiloimportado2">
    <w:name w:val="Estilo importado 2"/>
    <w:qFormat/>
    <w:rsid w:val="00B41C9D"/>
    <w:pPr>
      <w:numPr>
        <w:numId w:val="1"/>
      </w:numPr>
    </w:pPr>
  </w:style>
  <w:style w:type="numbering" w:customStyle="1" w:styleId="Estiloimportado1">
    <w:name w:val="Estilo importado 1"/>
    <w:qFormat/>
    <w:rsid w:val="00B41C9D"/>
    <w:pPr>
      <w:numPr>
        <w:numId w:val="2"/>
      </w:numPr>
    </w:pPr>
  </w:style>
  <w:style w:type="numbering" w:customStyle="1" w:styleId="Sinlista1">
    <w:name w:val="Sin lista1"/>
    <w:uiPriority w:val="99"/>
    <w:semiHidden/>
    <w:unhideWhenUsed/>
    <w:qFormat/>
    <w:rsid w:val="00B41C9D"/>
  </w:style>
  <w:style w:type="numbering" w:customStyle="1" w:styleId="Sinlista11">
    <w:name w:val="Sin lista11"/>
    <w:uiPriority w:val="99"/>
    <w:semiHidden/>
    <w:unhideWhenUsed/>
    <w:qFormat/>
    <w:rsid w:val="00B41C9D"/>
  </w:style>
  <w:style w:type="numbering" w:customStyle="1" w:styleId="Sinlista111">
    <w:name w:val="Sin lista111"/>
    <w:uiPriority w:val="99"/>
    <w:semiHidden/>
    <w:unhideWhenUsed/>
    <w:qFormat/>
    <w:rsid w:val="00B41C9D"/>
  </w:style>
  <w:style w:type="numbering" w:customStyle="1" w:styleId="Sinlista2">
    <w:name w:val="Sin lista2"/>
    <w:uiPriority w:val="99"/>
    <w:semiHidden/>
    <w:unhideWhenUsed/>
    <w:qFormat/>
    <w:rsid w:val="00B41C9D"/>
  </w:style>
  <w:style w:type="numbering" w:customStyle="1" w:styleId="Sinlista3">
    <w:name w:val="Sin lista3"/>
    <w:uiPriority w:val="99"/>
    <w:semiHidden/>
    <w:unhideWhenUsed/>
    <w:qFormat/>
    <w:rsid w:val="00B41C9D"/>
  </w:style>
  <w:style w:type="numbering" w:customStyle="1" w:styleId="Sinlista4">
    <w:name w:val="Sin lista4"/>
    <w:uiPriority w:val="99"/>
    <w:semiHidden/>
    <w:unhideWhenUsed/>
    <w:qFormat/>
    <w:rsid w:val="00B41C9D"/>
  </w:style>
  <w:style w:type="numbering" w:customStyle="1" w:styleId="Sinlista5">
    <w:name w:val="Sin lista5"/>
    <w:uiPriority w:val="99"/>
    <w:semiHidden/>
    <w:unhideWhenUsed/>
    <w:qFormat/>
    <w:rsid w:val="00B41C9D"/>
  </w:style>
  <w:style w:type="numbering" w:customStyle="1" w:styleId="Sinlista6">
    <w:name w:val="Sin lista6"/>
    <w:uiPriority w:val="99"/>
    <w:semiHidden/>
    <w:unhideWhenUsed/>
    <w:qFormat/>
    <w:rsid w:val="00B41C9D"/>
  </w:style>
  <w:style w:type="table" w:styleId="Tablaconcuadrcula">
    <w:name w:val="Table Grid"/>
    <w:basedOn w:val="Tablanormal"/>
    <w:uiPriority w:val="5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B41C9D"/>
    <w:pPr>
      <w:suppressAutoHyphens/>
      <w:spacing w:after="0" w:line="240" w:lineRule="auto"/>
    </w:pPr>
    <w:rPr>
      <w:rFonts w:eastAsiaTheme="minorEastAsia"/>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rsid w:val="00B41C9D"/>
    <w:pPr>
      <w:suppressAutoHyphens/>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41C9D"/>
    <w:rPr>
      <w:strike w:val="0"/>
      <w:dstrike w:val="0"/>
      <w:color w:val="035899"/>
      <w:u w:val="none"/>
      <w:effect w:val="none"/>
    </w:rPr>
  </w:style>
  <w:style w:type="character" w:styleId="Hipervnculovisitado">
    <w:name w:val="FollowedHyperlink"/>
    <w:basedOn w:val="Fuentedeprrafopredeter"/>
    <w:uiPriority w:val="99"/>
    <w:semiHidden/>
    <w:unhideWhenUsed/>
    <w:rsid w:val="00B41C9D"/>
    <w:rPr>
      <w:color w:val="954F72" w:themeColor="followedHyperlink"/>
      <w:u w:val="singl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41C9D"/>
    <w:rPr>
      <w:vertAlign w:val="superscript"/>
    </w:rPr>
  </w:style>
  <w:style w:type="character" w:styleId="nfasis">
    <w:name w:val="Emphasis"/>
    <w:basedOn w:val="Fuentedeprrafopredeter"/>
    <w:uiPriority w:val="20"/>
    <w:qFormat/>
    <w:rsid w:val="00B41C9D"/>
    <w:rPr>
      <w:i/>
      <w:iCs/>
    </w:rPr>
  </w:style>
  <w:style w:type="paragraph" w:styleId="Lista2">
    <w:name w:val="List 2"/>
    <w:basedOn w:val="Normal"/>
    <w:uiPriority w:val="99"/>
    <w:unhideWhenUsed/>
    <w:rsid w:val="00B41C9D"/>
    <w:pPr>
      <w:suppressAutoHyphens w:val="0"/>
      <w:ind w:left="566" w:hanging="283"/>
      <w:contextualSpacing/>
    </w:pPr>
    <w:rPr>
      <w:lang w:val="es-ES"/>
    </w:rPr>
  </w:style>
  <w:style w:type="paragraph" w:styleId="Lista3">
    <w:name w:val="List 3"/>
    <w:basedOn w:val="Normal"/>
    <w:uiPriority w:val="99"/>
    <w:unhideWhenUsed/>
    <w:rsid w:val="00B41C9D"/>
    <w:pPr>
      <w:suppressAutoHyphens w:val="0"/>
      <w:ind w:left="849" w:hanging="283"/>
      <w:contextualSpacing/>
    </w:pPr>
    <w:rPr>
      <w:lang w:val="es-ES"/>
    </w:rPr>
  </w:style>
  <w:style w:type="paragraph" w:customStyle="1" w:styleId="Text">
    <w:name w:val="Text"/>
    <w:basedOn w:val="Normal"/>
    <w:link w:val="TextChar"/>
    <w:rsid w:val="00B41C9D"/>
    <w:pPr>
      <w:suppressAutoHyphens w:val="0"/>
      <w:spacing w:after="240"/>
    </w:pPr>
    <w:rPr>
      <w:sz w:val="22"/>
      <w:szCs w:val="20"/>
      <w:lang w:val="en-US" w:eastAsia="en-US"/>
    </w:rPr>
  </w:style>
  <w:style w:type="table" w:customStyle="1" w:styleId="Tablaconcuadrcula12">
    <w:name w:val="Tabla con cuadrícula12"/>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41C9D"/>
  </w:style>
  <w:style w:type="table" w:customStyle="1" w:styleId="Tablaconcuadrcula21">
    <w:name w:val="Tabla con cuadrícula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B41C9D"/>
  </w:style>
  <w:style w:type="numbering" w:customStyle="1" w:styleId="Sinlista31">
    <w:name w:val="Sin lista31"/>
    <w:next w:val="Sinlista"/>
    <w:uiPriority w:val="99"/>
    <w:semiHidden/>
    <w:unhideWhenUsed/>
    <w:rsid w:val="00B41C9D"/>
  </w:style>
  <w:style w:type="table" w:customStyle="1" w:styleId="Tablaconcuadrcula31">
    <w:name w:val="Tabla con cuadrícula3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B41C9D"/>
  </w:style>
  <w:style w:type="table" w:customStyle="1" w:styleId="Tablaconcuadrcula41">
    <w:name w:val="Tabla con cuadrícula4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
    <w:name w:val="Estilo importado 21"/>
    <w:rsid w:val="00B41C9D"/>
  </w:style>
  <w:style w:type="numbering" w:customStyle="1" w:styleId="Estiloimportado11">
    <w:name w:val="Estilo importado 11"/>
    <w:rsid w:val="00B41C9D"/>
  </w:style>
  <w:style w:type="numbering" w:customStyle="1" w:styleId="Sinlista1111">
    <w:name w:val="Sin lista1111"/>
    <w:next w:val="Sinlista"/>
    <w:uiPriority w:val="99"/>
    <w:semiHidden/>
    <w:unhideWhenUsed/>
    <w:rsid w:val="00B41C9D"/>
  </w:style>
  <w:style w:type="table" w:customStyle="1" w:styleId="Tablaconcuadrcula113">
    <w:name w:val="Tabla con cuadrícula113"/>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41C9D"/>
  </w:style>
  <w:style w:type="table" w:customStyle="1" w:styleId="Tablaconcuadrcula7">
    <w:name w:val="Tabla con cuadrícula7"/>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41C9D"/>
  </w:style>
  <w:style w:type="table" w:customStyle="1" w:styleId="Tablaconcuadrcula13">
    <w:name w:val="Tabla con cuadrícula13"/>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B41C9D"/>
  </w:style>
  <w:style w:type="table" w:customStyle="1" w:styleId="Tablaconcuadrcula22">
    <w:name w:val="Tabla con cuadrícula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B41C9D"/>
  </w:style>
  <w:style w:type="table" w:customStyle="1" w:styleId="Tablaconcuadrcula32">
    <w:name w:val="Tabla con cuadrícula3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B41C9D"/>
  </w:style>
  <w:style w:type="table" w:customStyle="1" w:styleId="Tablaconcuadrcula42">
    <w:name w:val="Tabla con cuadrícula4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B41C9D"/>
  </w:style>
  <w:style w:type="table" w:customStyle="1" w:styleId="Tablaconcuadrcula51">
    <w:name w:val="Tabla con cuadrícula5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B41C9D"/>
  </w:style>
  <w:style w:type="table" w:customStyle="1" w:styleId="Tablaconcuadrcula61">
    <w:name w:val="Tabla con cuadrícula6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B41C9D"/>
    <w:pPr>
      <w:numPr>
        <w:numId w:val="3"/>
      </w:numPr>
    </w:pPr>
  </w:style>
  <w:style w:type="numbering" w:customStyle="1" w:styleId="Estiloimportado12">
    <w:name w:val="Estilo importado 12"/>
    <w:rsid w:val="00B41C9D"/>
    <w:pPr>
      <w:numPr>
        <w:numId w:val="4"/>
      </w:numPr>
    </w:pPr>
  </w:style>
  <w:style w:type="table" w:customStyle="1" w:styleId="Tablaconcuadrcula121">
    <w:name w:val="Tabla con cuadrícula121"/>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41C9D"/>
  </w:style>
  <w:style w:type="table" w:customStyle="1" w:styleId="Tablaconcuadrcula211">
    <w:name w:val="Tabla con cuadrícula2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B41C9D"/>
  </w:style>
  <w:style w:type="table" w:customStyle="1" w:styleId="Tablaconcuadrcula1111">
    <w:name w:val="Tabla con cuadrícula1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B41C9D"/>
  </w:style>
  <w:style w:type="numbering" w:customStyle="1" w:styleId="Sinlista311">
    <w:name w:val="Sin lista311"/>
    <w:next w:val="Sinlista"/>
    <w:uiPriority w:val="99"/>
    <w:semiHidden/>
    <w:unhideWhenUsed/>
    <w:rsid w:val="00B41C9D"/>
  </w:style>
  <w:style w:type="table" w:customStyle="1" w:styleId="Tablaconcuadrcula311">
    <w:name w:val="Tabla con cuadrícula3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B41C9D"/>
  </w:style>
  <w:style w:type="table" w:customStyle="1" w:styleId="Tablaconcuadrcula411">
    <w:name w:val="Tabla con cuadrícula4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B41C9D"/>
  </w:style>
  <w:style w:type="numbering" w:customStyle="1" w:styleId="Sinlista121">
    <w:name w:val="Sin lista121"/>
    <w:next w:val="Sinlista"/>
    <w:uiPriority w:val="99"/>
    <w:semiHidden/>
    <w:unhideWhenUsed/>
    <w:rsid w:val="00B41C9D"/>
  </w:style>
  <w:style w:type="numbering" w:customStyle="1" w:styleId="Sinlista11111">
    <w:name w:val="Sin lista11111"/>
    <w:next w:val="Sinlista"/>
    <w:uiPriority w:val="99"/>
    <w:semiHidden/>
    <w:unhideWhenUsed/>
    <w:rsid w:val="00B41C9D"/>
  </w:style>
  <w:style w:type="numbering" w:customStyle="1" w:styleId="Sinlista2111">
    <w:name w:val="Sin lista2111"/>
    <w:next w:val="Sinlista"/>
    <w:uiPriority w:val="99"/>
    <w:semiHidden/>
    <w:unhideWhenUsed/>
    <w:rsid w:val="00B41C9D"/>
  </w:style>
  <w:style w:type="numbering" w:customStyle="1" w:styleId="Sinlista3111">
    <w:name w:val="Sin lista3111"/>
    <w:next w:val="Sinlista"/>
    <w:uiPriority w:val="99"/>
    <w:semiHidden/>
    <w:unhideWhenUsed/>
    <w:rsid w:val="00B41C9D"/>
  </w:style>
  <w:style w:type="numbering" w:customStyle="1" w:styleId="Sinlista4111">
    <w:name w:val="Sin lista4111"/>
    <w:next w:val="Sinlista"/>
    <w:uiPriority w:val="99"/>
    <w:semiHidden/>
    <w:unhideWhenUsed/>
    <w:rsid w:val="00B41C9D"/>
  </w:style>
  <w:style w:type="numbering" w:customStyle="1" w:styleId="Sinlista71">
    <w:name w:val="Sin lista71"/>
    <w:next w:val="Sinlista"/>
    <w:uiPriority w:val="99"/>
    <w:semiHidden/>
    <w:unhideWhenUsed/>
    <w:rsid w:val="00B41C9D"/>
  </w:style>
  <w:style w:type="table" w:customStyle="1" w:styleId="Tablaconcuadrcula8">
    <w:name w:val="Tabla con cuadrícula8"/>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
    <w:name w:val="Estilo importado 211"/>
    <w:rsid w:val="00B41C9D"/>
  </w:style>
  <w:style w:type="numbering" w:customStyle="1" w:styleId="Estiloimportado111">
    <w:name w:val="Estilo importado 111"/>
    <w:rsid w:val="00B41C9D"/>
  </w:style>
  <w:style w:type="numbering" w:customStyle="1" w:styleId="Sinlista131">
    <w:name w:val="Sin lista131"/>
    <w:next w:val="Sinlista"/>
    <w:uiPriority w:val="99"/>
    <w:semiHidden/>
    <w:unhideWhenUsed/>
    <w:rsid w:val="00B41C9D"/>
  </w:style>
  <w:style w:type="numbering" w:customStyle="1" w:styleId="Sinlista1121">
    <w:name w:val="Sin lista1121"/>
    <w:next w:val="Sinlista"/>
    <w:uiPriority w:val="99"/>
    <w:semiHidden/>
    <w:unhideWhenUsed/>
    <w:rsid w:val="00B41C9D"/>
  </w:style>
  <w:style w:type="table" w:customStyle="1" w:styleId="Tablaconcuadrcula1121">
    <w:name w:val="Tabla con cuadrícula11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B41C9D"/>
  </w:style>
  <w:style w:type="numbering" w:customStyle="1" w:styleId="Sinlista321">
    <w:name w:val="Sin lista321"/>
    <w:next w:val="Sinlista"/>
    <w:uiPriority w:val="99"/>
    <w:semiHidden/>
    <w:unhideWhenUsed/>
    <w:rsid w:val="00B41C9D"/>
  </w:style>
  <w:style w:type="numbering" w:customStyle="1" w:styleId="Sinlista421">
    <w:name w:val="Sin lista421"/>
    <w:next w:val="Sinlista"/>
    <w:uiPriority w:val="99"/>
    <w:semiHidden/>
    <w:unhideWhenUsed/>
    <w:rsid w:val="00B41C9D"/>
  </w:style>
  <w:style w:type="numbering" w:customStyle="1" w:styleId="Estiloimportado23">
    <w:name w:val="Estilo importado 23"/>
    <w:rsid w:val="00B41C9D"/>
  </w:style>
  <w:style w:type="numbering" w:customStyle="1" w:styleId="Estiloimportado13">
    <w:name w:val="Estilo importado 13"/>
    <w:rsid w:val="00B41C9D"/>
  </w:style>
  <w:style w:type="numbering" w:customStyle="1" w:styleId="Estiloimportado212">
    <w:name w:val="Estilo importado 212"/>
    <w:rsid w:val="00B41C9D"/>
    <w:pPr>
      <w:numPr>
        <w:numId w:val="5"/>
      </w:numPr>
    </w:pPr>
  </w:style>
  <w:style w:type="numbering" w:customStyle="1" w:styleId="Estiloimportado112">
    <w:name w:val="Estilo importado 112"/>
    <w:rsid w:val="00B41C9D"/>
    <w:pPr>
      <w:numPr>
        <w:numId w:val="6"/>
      </w:numPr>
    </w:pPr>
  </w:style>
  <w:style w:type="table" w:customStyle="1" w:styleId="Tablaconcuadrcula1122">
    <w:name w:val="Tabla con cuadrícula11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41C9D"/>
  </w:style>
  <w:style w:type="table" w:customStyle="1" w:styleId="Tablaconcuadrcula9">
    <w:name w:val="Tabla con cuadrícula9"/>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41C9D"/>
  </w:style>
  <w:style w:type="table" w:customStyle="1" w:styleId="Tablaconcuadrcula14">
    <w:name w:val="Tabla con cuadrícula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B41C9D"/>
  </w:style>
  <w:style w:type="table" w:customStyle="1" w:styleId="Tablaconcuadrcula23">
    <w:name w:val="Tabla con cuadrícula2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B41C9D"/>
  </w:style>
  <w:style w:type="table" w:customStyle="1" w:styleId="Tablaconcuadrcula33">
    <w:name w:val="Tabla con cuadrícula3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B41C9D"/>
  </w:style>
  <w:style w:type="table" w:customStyle="1" w:styleId="Tablaconcuadrcula43">
    <w:name w:val="Tabla con cuadrícula4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41C9D"/>
  </w:style>
  <w:style w:type="table" w:customStyle="1" w:styleId="Tablaconcuadrcula52">
    <w:name w:val="Tabla con cuadrícula5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B41C9D"/>
  </w:style>
  <w:style w:type="table" w:customStyle="1" w:styleId="Tablaconcuadrcula62">
    <w:name w:val="Tabla con cuadrícula6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4">
    <w:name w:val="Estilo importado 24"/>
    <w:rsid w:val="00B41C9D"/>
    <w:pPr>
      <w:numPr>
        <w:numId w:val="7"/>
      </w:numPr>
    </w:pPr>
  </w:style>
  <w:style w:type="numbering" w:customStyle="1" w:styleId="Estiloimportado14">
    <w:name w:val="Estilo importado 14"/>
    <w:rsid w:val="00B41C9D"/>
    <w:pPr>
      <w:numPr>
        <w:numId w:val="8"/>
      </w:numPr>
    </w:pPr>
  </w:style>
  <w:style w:type="table" w:customStyle="1" w:styleId="Tablaconcuadrcula122">
    <w:name w:val="Tabla con cuadrícula122"/>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41C9D"/>
  </w:style>
  <w:style w:type="table" w:customStyle="1" w:styleId="Tablaconcuadrcula212">
    <w:name w:val="Tabla con cuadrícula2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B41C9D"/>
  </w:style>
  <w:style w:type="table" w:customStyle="1" w:styleId="Tablaconcuadrcula1112">
    <w:name w:val="Tabla con cuadrícula11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B41C9D"/>
  </w:style>
  <w:style w:type="numbering" w:customStyle="1" w:styleId="Sinlista312">
    <w:name w:val="Sin lista312"/>
    <w:next w:val="Sinlista"/>
    <w:uiPriority w:val="99"/>
    <w:semiHidden/>
    <w:unhideWhenUsed/>
    <w:rsid w:val="00B41C9D"/>
  </w:style>
  <w:style w:type="table" w:customStyle="1" w:styleId="Tablaconcuadrcula312">
    <w:name w:val="Tabla con cuadrícula3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B41C9D"/>
  </w:style>
  <w:style w:type="table" w:customStyle="1" w:styleId="Tablaconcuadrcula412">
    <w:name w:val="Tabla con cuadrícula4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B41C9D"/>
  </w:style>
  <w:style w:type="table" w:customStyle="1" w:styleId="Tablaconcuadrcula511">
    <w:name w:val="Tabla con cuadrícula5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41C9D"/>
  </w:style>
  <w:style w:type="numbering" w:customStyle="1" w:styleId="Sinlista11112">
    <w:name w:val="Sin lista11112"/>
    <w:next w:val="Sinlista"/>
    <w:uiPriority w:val="99"/>
    <w:semiHidden/>
    <w:unhideWhenUsed/>
    <w:rsid w:val="00B41C9D"/>
  </w:style>
  <w:style w:type="numbering" w:customStyle="1" w:styleId="Sinlista2112">
    <w:name w:val="Sin lista2112"/>
    <w:next w:val="Sinlista"/>
    <w:uiPriority w:val="99"/>
    <w:semiHidden/>
    <w:unhideWhenUsed/>
    <w:rsid w:val="00B41C9D"/>
  </w:style>
  <w:style w:type="numbering" w:customStyle="1" w:styleId="Sinlista3112">
    <w:name w:val="Sin lista3112"/>
    <w:next w:val="Sinlista"/>
    <w:uiPriority w:val="99"/>
    <w:semiHidden/>
    <w:unhideWhenUsed/>
    <w:rsid w:val="00B41C9D"/>
  </w:style>
  <w:style w:type="numbering" w:customStyle="1" w:styleId="Sinlista4112">
    <w:name w:val="Sin lista4112"/>
    <w:next w:val="Sinlista"/>
    <w:uiPriority w:val="99"/>
    <w:semiHidden/>
    <w:unhideWhenUsed/>
    <w:rsid w:val="00B41C9D"/>
  </w:style>
  <w:style w:type="numbering" w:customStyle="1" w:styleId="Sinlista72">
    <w:name w:val="Sin lista72"/>
    <w:next w:val="Sinlista"/>
    <w:uiPriority w:val="99"/>
    <w:semiHidden/>
    <w:unhideWhenUsed/>
    <w:rsid w:val="00B41C9D"/>
  </w:style>
  <w:style w:type="table" w:customStyle="1" w:styleId="Tablaconcuadrcula81">
    <w:name w:val="Tabla con cuadrícula8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3">
    <w:name w:val="Estilo importado 213"/>
    <w:rsid w:val="00B41C9D"/>
  </w:style>
  <w:style w:type="numbering" w:customStyle="1" w:styleId="Estiloimportado113">
    <w:name w:val="Estilo importado 113"/>
    <w:rsid w:val="00B41C9D"/>
  </w:style>
  <w:style w:type="table" w:customStyle="1" w:styleId="Tablaconcuadrcula131">
    <w:name w:val="Tabla con cuadrícula131"/>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B41C9D"/>
  </w:style>
  <w:style w:type="table" w:customStyle="1" w:styleId="Tablaconcuadrcula221">
    <w:name w:val="Tabla con cuadrícula2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B41C9D"/>
  </w:style>
  <w:style w:type="table" w:customStyle="1" w:styleId="Tablaconcuadrcula1123">
    <w:name w:val="Tabla con cuadrícula112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B41C9D"/>
  </w:style>
  <w:style w:type="numbering" w:customStyle="1" w:styleId="Sinlista322">
    <w:name w:val="Sin lista322"/>
    <w:next w:val="Sinlista"/>
    <w:uiPriority w:val="99"/>
    <w:semiHidden/>
    <w:unhideWhenUsed/>
    <w:rsid w:val="00B41C9D"/>
  </w:style>
  <w:style w:type="table" w:customStyle="1" w:styleId="Tablaconcuadrcula321">
    <w:name w:val="Tabla con cuadrícula3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B41C9D"/>
  </w:style>
  <w:style w:type="table" w:customStyle="1" w:styleId="Tablaconcuadrcula421">
    <w:name w:val="Tabla con cuadrícula4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41C9D"/>
  </w:style>
  <w:style w:type="table" w:customStyle="1" w:styleId="Tablaconcuadrcula10">
    <w:name w:val="Tabla con cuadrícula10"/>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41C9D"/>
  </w:style>
  <w:style w:type="table" w:customStyle="1" w:styleId="Tablaconcuadrcula24">
    <w:name w:val="Tabla con cuadrícula2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41C9D"/>
  </w:style>
  <w:style w:type="table" w:customStyle="1" w:styleId="Tablaconcuadrcula116">
    <w:name w:val="Tabla con cuadrícula116"/>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B41C9D"/>
  </w:style>
  <w:style w:type="numbering" w:customStyle="1" w:styleId="Sinlista34">
    <w:name w:val="Sin lista34"/>
    <w:next w:val="Sinlista"/>
    <w:uiPriority w:val="99"/>
    <w:semiHidden/>
    <w:unhideWhenUsed/>
    <w:rsid w:val="00B41C9D"/>
  </w:style>
  <w:style w:type="table" w:customStyle="1" w:styleId="Tablaconcuadrcula34">
    <w:name w:val="Tabla con cuadrícula3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B41C9D"/>
  </w:style>
  <w:style w:type="table" w:customStyle="1" w:styleId="Tablaconcuadrcula44">
    <w:name w:val="Tabla con cuadrícula4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B41C9D"/>
  </w:style>
  <w:style w:type="table" w:customStyle="1" w:styleId="Tablaconcuadrcula53">
    <w:name w:val="Tabla con cuadrícula5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41C9D"/>
  </w:style>
  <w:style w:type="table" w:customStyle="1" w:styleId="Tablaconcuadrcula213">
    <w:name w:val="Tabla con cuadrícula2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
    <w:name w:val="Sin lista1114"/>
    <w:next w:val="Sinlista"/>
    <w:uiPriority w:val="99"/>
    <w:semiHidden/>
    <w:unhideWhenUsed/>
    <w:rsid w:val="00B41C9D"/>
  </w:style>
  <w:style w:type="table" w:customStyle="1" w:styleId="Tablaconcuadrcula1113">
    <w:name w:val="Tabla con cuadrícula11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B41C9D"/>
  </w:style>
  <w:style w:type="numbering" w:customStyle="1" w:styleId="Sinlista313">
    <w:name w:val="Sin lista313"/>
    <w:next w:val="Sinlista"/>
    <w:uiPriority w:val="99"/>
    <w:semiHidden/>
    <w:unhideWhenUsed/>
    <w:rsid w:val="00B41C9D"/>
  </w:style>
  <w:style w:type="table" w:customStyle="1" w:styleId="Tablaconcuadrcula313">
    <w:name w:val="Tabla con cuadrícula3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B41C9D"/>
  </w:style>
  <w:style w:type="table" w:customStyle="1" w:styleId="Tablaconcuadrcula413">
    <w:name w:val="Tabla con cuadrícula4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4">
    <w:name w:val="Estilo importado 214"/>
    <w:rsid w:val="00B41C9D"/>
  </w:style>
  <w:style w:type="numbering" w:customStyle="1" w:styleId="Estiloimportado114">
    <w:name w:val="Estilo importado 114"/>
    <w:rsid w:val="00B41C9D"/>
  </w:style>
  <w:style w:type="numbering" w:customStyle="1" w:styleId="Sinlista11113">
    <w:name w:val="Sin lista11113"/>
    <w:next w:val="Sinlista"/>
    <w:uiPriority w:val="99"/>
    <w:semiHidden/>
    <w:unhideWhenUsed/>
    <w:rsid w:val="00B41C9D"/>
  </w:style>
  <w:style w:type="numbering" w:customStyle="1" w:styleId="Sinlista63">
    <w:name w:val="Sin lista63"/>
    <w:next w:val="Sinlista"/>
    <w:uiPriority w:val="99"/>
    <w:semiHidden/>
    <w:unhideWhenUsed/>
    <w:rsid w:val="00B41C9D"/>
  </w:style>
  <w:style w:type="table" w:customStyle="1" w:styleId="Tablaconcuadrcula63">
    <w:name w:val="Tabla con cuadrícula6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B41C9D"/>
    <w:pPr>
      <w:suppressAutoHyphens w:val="0"/>
      <w:spacing w:before="100" w:beforeAutospacing="1" w:after="100" w:afterAutospacing="1"/>
    </w:pPr>
    <w:rPr>
      <w:lang w:eastAsia="es-MX"/>
    </w:rPr>
  </w:style>
  <w:style w:type="table" w:customStyle="1" w:styleId="Tablaconcuadrcula117">
    <w:name w:val="Tabla con cuadrícula117"/>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41C9D"/>
  </w:style>
  <w:style w:type="table" w:customStyle="1" w:styleId="Tablaconcuadrcula16">
    <w:name w:val="Tabla con cuadrícula16"/>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5">
    <w:name w:val="Estilo importado 25"/>
    <w:rsid w:val="00B41C9D"/>
  </w:style>
  <w:style w:type="numbering" w:customStyle="1" w:styleId="Estiloimportado15">
    <w:name w:val="Estilo importado 15"/>
    <w:rsid w:val="00B41C9D"/>
  </w:style>
  <w:style w:type="table" w:customStyle="1" w:styleId="Tablaconcuadrcula1114">
    <w:name w:val="Tabla con cuadrícula11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1C9D"/>
  </w:style>
  <w:style w:type="table" w:customStyle="1" w:styleId="Tablaconcuadrcula17">
    <w:name w:val="Tabla con cuadrícula17"/>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41C9D"/>
  </w:style>
  <w:style w:type="numbering" w:customStyle="1" w:styleId="Sinlista25">
    <w:name w:val="Sin lista25"/>
    <w:next w:val="Sinlista"/>
    <w:uiPriority w:val="99"/>
    <w:semiHidden/>
    <w:unhideWhenUsed/>
    <w:rsid w:val="00B41C9D"/>
  </w:style>
  <w:style w:type="numbering" w:customStyle="1" w:styleId="Sinlista35">
    <w:name w:val="Sin lista35"/>
    <w:next w:val="Sinlista"/>
    <w:uiPriority w:val="99"/>
    <w:semiHidden/>
    <w:unhideWhenUsed/>
    <w:rsid w:val="00B41C9D"/>
  </w:style>
  <w:style w:type="table" w:customStyle="1" w:styleId="Tablaconcuadrcula35">
    <w:name w:val="Tabla con cuadrícula3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B41C9D"/>
  </w:style>
  <w:style w:type="table" w:customStyle="1" w:styleId="Tablaconcuadrcula45">
    <w:name w:val="Tabla con cuadrícula4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
    <w:name w:val="Sin lista54"/>
    <w:next w:val="Sinlista"/>
    <w:uiPriority w:val="99"/>
    <w:semiHidden/>
    <w:unhideWhenUsed/>
    <w:rsid w:val="00B41C9D"/>
  </w:style>
  <w:style w:type="table" w:customStyle="1" w:styleId="Tablaconcuadrcula54">
    <w:name w:val="Tabla con cuadrícula5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41C9D"/>
  </w:style>
  <w:style w:type="table" w:customStyle="1" w:styleId="Tablaconcuadrcula214">
    <w:name w:val="Tabla con cuadrícula2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
    <w:name w:val="Sin lista1115"/>
    <w:next w:val="Sinlista"/>
    <w:uiPriority w:val="99"/>
    <w:semiHidden/>
    <w:unhideWhenUsed/>
    <w:rsid w:val="00B41C9D"/>
  </w:style>
  <w:style w:type="numbering" w:customStyle="1" w:styleId="Sinlista214">
    <w:name w:val="Sin lista214"/>
    <w:next w:val="Sinlista"/>
    <w:uiPriority w:val="99"/>
    <w:semiHidden/>
    <w:unhideWhenUsed/>
    <w:rsid w:val="00B41C9D"/>
  </w:style>
  <w:style w:type="numbering" w:customStyle="1" w:styleId="Sinlista314">
    <w:name w:val="Sin lista314"/>
    <w:next w:val="Sinlista"/>
    <w:uiPriority w:val="99"/>
    <w:semiHidden/>
    <w:unhideWhenUsed/>
    <w:rsid w:val="00B41C9D"/>
  </w:style>
  <w:style w:type="table" w:customStyle="1" w:styleId="Tablaconcuadrcula314">
    <w:name w:val="Tabla con cuadrícula3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B41C9D"/>
  </w:style>
  <w:style w:type="table" w:customStyle="1" w:styleId="Tablaconcuadrcula414">
    <w:name w:val="Tabla con cuadrícula4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5">
    <w:name w:val="Estilo importado 215"/>
    <w:rsid w:val="00B41C9D"/>
  </w:style>
  <w:style w:type="numbering" w:customStyle="1" w:styleId="Estiloimportado115">
    <w:name w:val="Estilo importado 115"/>
    <w:rsid w:val="00B41C9D"/>
  </w:style>
  <w:style w:type="numbering" w:customStyle="1" w:styleId="Sinlista64">
    <w:name w:val="Sin lista64"/>
    <w:next w:val="Sinlista"/>
    <w:uiPriority w:val="99"/>
    <w:semiHidden/>
    <w:unhideWhenUsed/>
    <w:rsid w:val="00B41C9D"/>
  </w:style>
  <w:style w:type="table" w:customStyle="1" w:styleId="Tablaconcuadrcula64">
    <w:name w:val="Tabla con cuadrícula6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
    <w:name w:val="Sin lista73"/>
    <w:next w:val="Sinlista"/>
    <w:uiPriority w:val="99"/>
    <w:semiHidden/>
    <w:unhideWhenUsed/>
    <w:rsid w:val="00B41C9D"/>
  </w:style>
  <w:style w:type="table" w:customStyle="1" w:styleId="Tablaconcuadrcula72">
    <w:name w:val="Tabla con cuadrícula7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1">
    <w:name w:val="Estilo importado 221"/>
    <w:rsid w:val="00B41C9D"/>
  </w:style>
  <w:style w:type="numbering" w:customStyle="1" w:styleId="Estiloimportado121">
    <w:name w:val="Estilo importado 121"/>
    <w:rsid w:val="00B41C9D"/>
  </w:style>
  <w:style w:type="table" w:customStyle="1" w:styleId="Tablaconcuadrcula11121">
    <w:name w:val="Tabla con cuadrícula111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3">
    <w:name w:val="Sin lista133"/>
    <w:next w:val="Sinlista"/>
    <w:uiPriority w:val="99"/>
    <w:semiHidden/>
    <w:unhideWhenUsed/>
    <w:rsid w:val="00B41C9D"/>
  </w:style>
  <w:style w:type="table" w:customStyle="1" w:styleId="Tablaconcuadrcula132">
    <w:name w:val="Tabla con cuadrícula13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
    <w:name w:val="Sin lista1123"/>
    <w:next w:val="Sinlista"/>
    <w:uiPriority w:val="99"/>
    <w:semiHidden/>
    <w:unhideWhenUsed/>
    <w:rsid w:val="00B41C9D"/>
  </w:style>
  <w:style w:type="numbering" w:customStyle="1" w:styleId="Sinlista223">
    <w:name w:val="Sin lista223"/>
    <w:next w:val="Sinlista"/>
    <w:uiPriority w:val="99"/>
    <w:semiHidden/>
    <w:unhideWhenUsed/>
    <w:rsid w:val="00B41C9D"/>
  </w:style>
  <w:style w:type="numbering" w:customStyle="1" w:styleId="Sinlista323">
    <w:name w:val="Sin lista323"/>
    <w:next w:val="Sinlista"/>
    <w:uiPriority w:val="99"/>
    <w:semiHidden/>
    <w:unhideWhenUsed/>
    <w:rsid w:val="00B41C9D"/>
  </w:style>
  <w:style w:type="table" w:customStyle="1" w:styleId="Tablaconcuadrcula322">
    <w:name w:val="Tabla con cuadrícula3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B41C9D"/>
  </w:style>
  <w:style w:type="table" w:customStyle="1" w:styleId="Tablaconcuadrcula422">
    <w:name w:val="Tabla con cuadrícula4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B41C9D"/>
  </w:style>
  <w:style w:type="table" w:customStyle="1" w:styleId="Tablaconcuadrcula512">
    <w:name w:val="Tabla con cuadrícula5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B41C9D"/>
  </w:style>
  <w:style w:type="table" w:customStyle="1" w:styleId="Tablaconcuadrcula2111">
    <w:name w:val="Tabla con cuadrícula2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B41C9D"/>
  </w:style>
  <w:style w:type="numbering" w:customStyle="1" w:styleId="Sinlista2113">
    <w:name w:val="Sin lista2113"/>
    <w:next w:val="Sinlista"/>
    <w:uiPriority w:val="99"/>
    <w:semiHidden/>
    <w:unhideWhenUsed/>
    <w:rsid w:val="00B41C9D"/>
  </w:style>
  <w:style w:type="numbering" w:customStyle="1" w:styleId="Sinlista3113">
    <w:name w:val="Sin lista3113"/>
    <w:next w:val="Sinlista"/>
    <w:uiPriority w:val="99"/>
    <w:semiHidden/>
    <w:unhideWhenUsed/>
    <w:rsid w:val="00B41C9D"/>
  </w:style>
  <w:style w:type="table" w:customStyle="1" w:styleId="Tablaconcuadrcula3111">
    <w:name w:val="Tabla con cuadrícula3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B41C9D"/>
  </w:style>
  <w:style w:type="table" w:customStyle="1" w:styleId="Tablaconcuadrcula4111">
    <w:name w:val="Tabla con cuadrícula4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1">
    <w:name w:val="Estilo importado 2111"/>
    <w:rsid w:val="00B41C9D"/>
  </w:style>
  <w:style w:type="numbering" w:customStyle="1" w:styleId="Estiloimportado1111">
    <w:name w:val="Estilo importado 1111"/>
    <w:rsid w:val="00B41C9D"/>
  </w:style>
  <w:style w:type="numbering" w:customStyle="1" w:styleId="Sinlista611">
    <w:name w:val="Sin lista611"/>
    <w:next w:val="Sinlista"/>
    <w:uiPriority w:val="99"/>
    <w:semiHidden/>
    <w:unhideWhenUsed/>
    <w:rsid w:val="00B41C9D"/>
  </w:style>
  <w:style w:type="table" w:customStyle="1" w:styleId="Tablaconcuadrcula611">
    <w:name w:val="Tabla con cuadrícula6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31">
    <w:name w:val="Estilo importado 231"/>
    <w:rsid w:val="00B41C9D"/>
  </w:style>
  <w:style w:type="numbering" w:customStyle="1" w:styleId="Estiloimportado131">
    <w:name w:val="Estilo importado 131"/>
    <w:rsid w:val="00B41C9D"/>
  </w:style>
  <w:style w:type="table" w:customStyle="1" w:styleId="Tablaconcuadrcula11221">
    <w:name w:val="Tabla con cuadrícula11221"/>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B41C9D"/>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B41C9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inlista17">
    <w:name w:val="Sin lista17"/>
    <w:next w:val="Sinlista"/>
    <w:uiPriority w:val="99"/>
    <w:semiHidden/>
    <w:unhideWhenUsed/>
    <w:rsid w:val="00464C91"/>
  </w:style>
  <w:style w:type="numbering" w:customStyle="1" w:styleId="Sinlista18">
    <w:name w:val="Sin lista18"/>
    <w:next w:val="Sinlista"/>
    <w:uiPriority w:val="99"/>
    <w:semiHidden/>
    <w:unhideWhenUsed/>
    <w:rsid w:val="00464C91"/>
  </w:style>
  <w:style w:type="numbering" w:customStyle="1" w:styleId="Sinlista116">
    <w:name w:val="Sin lista116"/>
    <w:next w:val="Sinlista"/>
    <w:uiPriority w:val="99"/>
    <w:semiHidden/>
    <w:unhideWhenUsed/>
    <w:rsid w:val="00464C91"/>
  </w:style>
  <w:style w:type="table" w:customStyle="1" w:styleId="Tablaconcuadrcula19">
    <w:name w:val="Tabla con cuadrícula19"/>
    <w:basedOn w:val="Tablanormal"/>
    <w:next w:val="Tablaconcuadrcula"/>
    <w:uiPriority w:val="3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11">
    <w:name w:val="TDC 11"/>
    <w:basedOn w:val="Normal"/>
    <w:next w:val="Normal"/>
    <w:autoRedefine/>
    <w:uiPriority w:val="39"/>
    <w:unhideWhenUsed/>
    <w:rsid w:val="00464C91"/>
    <w:pPr>
      <w:tabs>
        <w:tab w:val="left" w:pos="660"/>
        <w:tab w:val="right" w:leader="dot" w:pos="8779"/>
      </w:tabs>
      <w:suppressAutoHyphens w:val="0"/>
      <w:spacing w:after="100"/>
      <w:ind w:left="426" w:hanging="426"/>
    </w:pPr>
    <w:rPr>
      <w:rFonts w:ascii="Calibri" w:hAnsi="Calibri"/>
      <w:lang w:val="es-ES_tradnl"/>
    </w:rPr>
  </w:style>
  <w:style w:type="paragraph" w:customStyle="1" w:styleId="TDC21">
    <w:name w:val="TDC 21"/>
    <w:basedOn w:val="Normal"/>
    <w:next w:val="Normal"/>
    <w:autoRedefine/>
    <w:uiPriority w:val="39"/>
    <w:unhideWhenUsed/>
    <w:rsid w:val="00464C91"/>
    <w:pPr>
      <w:tabs>
        <w:tab w:val="left" w:pos="480"/>
        <w:tab w:val="right" w:leader="dot" w:pos="8779"/>
      </w:tabs>
      <w:suppressAutoHyphens w:val="0"/>
      <w:spacing w:after="100"/>
      <w:ind w:left="426" w:hanging="426"/>
    </w:pPr>
    <w:rPr>
      <w:rFonts w:ascii="Calibri" w:hAnsi="Calibri"/>
      <w:lang w:val="es-ES_tradnl"/>
    </w:rPr>
  </w:style>
  <w:style w:type="table" w:customStyle="1" w:styleId="Tablaconcuadrcula110">
    <w:name w:val="Tabla con cuadrícula110"/>
    <w:basedOn w:val="Tablanormal"/>
    <w:next w:val="Tablaconcuadrcula"/>
    <w:uiPriority w:val="5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64C91"/>
    <w:pPr>
      <w:suppressAutoHyphens w:val="0"/>
      <w:spacing w:line="259" w:lineRule="auto"/>
      <w:outlineLvl w:val="9"/>
    </w:pPr>
    <w:rPr>
      <w:rFonts w:ascii="Palatino Linotype" w:hAnsi="Palatino Linotype"/>
      <w:b/>
      <w:color w:val="auto"/>
      <w:sz w:val="24"/>
      <w:lang w:val="es-MX" w:eastAsia="es-MX"/>
    </w:rPr>
  </w:style>
  <w:style w:type="table" w:customStyle="1" w:styleId="Tablaconcuadrcula125">
    <w:name w:val="Tabla con cuadrícula125"/>
    <w:basedOn w:val="Tablanormal"/>
    <w:next w:val="Tablaconcuadrcula"/>
    <w:uiPriority w:val="5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464C9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464C9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C31">
    <w:name w:val="TDC 31"/>
    <w:basedOn w:val="Normal"/>
    <w:next w:val="Normal"/>
    <w:autoRedefine/>
    <w:uiPriority w:val="39"/>
    <w:unhideWhenUsed/>
    <w:rsid w:val="00464C91"/>
    <w:pPr>
      <w:tabs>
        <w:tab w:val="left" w:pos="1100"/>
        <w:tab w:val="right" w:leader="dot" w:pos="8779"/>
      </w:tabs>
      <w:suppressAutoHyphens w:val="0"/>
      <w:spacing w:after="100"/>
      <w:ind w:left="567" w:hanging="567"/>
    </w:pPr>
    <w:rPr>
      <w:rFonts w:ascii="Calibri" w:hAnsi="Calibri"/>
      <w:lang w:val="es-ES_tradnl"/>
    </w:rPr>
  </w:style>
  <w:style w:type="paragraph" w:styleId="Textonotaalfinal">
    <w:name w:val="endnote text"/>
    <w:basedOn w:val="Normal"/>
    <w:link w:val="TextonotaalfinalCar"/>
    <w:uiPriority w:val="99"/>
    <w:semiHidden/>
    <w:unhideWhenUsed/>
    <w:rsid w:val="00464C91"/>
    <w:pPr>
      <w:suppressAutoHyphens w:val="0"/>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464C9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64C91"/>
    <w:rPr>
      <w:vertAlign w:val="superscript"/>
    </w:rPr>
  </w:style>
  <w:style w:type="table" w:styleId="Tablanormal1">
    <w:name w:val="Plain Table 1"/>
    <w:basedOn w:val="Tablanormal"/>
    <w:uiPriority w:val="41"/>
    <w:rsid w:val="00464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191180"/>
    <w:pPr>
      <w:spacing w:after="100"/>
    </w:pPr>
  </w:style>
  <w:style w:type="paragraph" w:styleId="TDC2">
    <w:name w:val="toc 2"/>
    <w:basedOn w:val="Normal"/>
    <w:next w:val="Normal"/>
    <w:autoRedefine/>
    <w:uiPriority w:val="39"/>
    <w:unhideWhenUsed/>
    <w:rsid w:val="00780970"/>
    <w:pPr>
      <w:tabs>
        <w:tab w:val="left" w:pos="709"/>
        <w:tab w:val="right" w:leader="dot" w:pos="9111"/>
      </w:tabs>
      <w:jc w:val="both"/>
    </w:pPr>
  </w:style>
  <w:style w:type="paragraph" w:styleId="TDC3">
    <w:name w:val="toc 3"/>
    <w:basedOn w:val="Normal"/>
    <w:next w:val="Normal"/>
    <w:autoRedefine/>
    <w:uiPriority w:val="39"/>
    <w:unhideWhenUsed/>
    <w:rsid w:val="00191180"/>
    <w:pPr>
      <w:spacing w:after="100"/>
      <w:ind w:left="480"/>
    </w:pPr>
  </w:style>
  <w:style w:type="numbering" w:customStyle="1" w:styleId="Sinlista19">
    <w:name w:val="Sin lista19"/>
    <w:next w:val="Sinlista"/>
    <w:uiPriority w:val="99"/>
    <w:semiHidden/>
    <w:unhideWhenUsed/>
    <w:rsid w:val="00191180"/>
  </w:style>
  <w:style w:type="numbering" w:customStyle="1" w:styleId="Sinlista110">
    <w:name w:val="Sin lista110"/>
    <w:next w:val="Sinlista"/>
    <w:uiPriority w:val="99"/>
    <w:semiHidden/>
    <w:unhideWhenUsed/>
    <w:rsid w:val="00191180"/>
  </w:style>
  <w:style w:type="numbering" w:customStyle="1" w:styleId="Sinlista117">
    <w:name w:val="Sin lista117"/>
    <w:next w:val="Sinlista"/>
    <w:uiPriority w:val="99"/>
    <w:semiHidden/>
    <w:unhideWhenUsed/>
    <w:rsid w:val="00191180"/>
  </w:style>
  <w:style w:type="table" w:customStyle="1" w:styleId="Tablaconcuadrcula20">
    <w:name w:val="Tabla con cuadrícula20"/>
    <w:basedOn w:val="Tablanormal"/>
    <w:next w:val="Tablaconcuadrcula"/>
    <w:uiPriority w:val="3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
    <w:uiPriority w:val="41"/>
    <w:rsid w:val="0019118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19118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erenciasutil">
    <w:name w:val="Subtle Reference"/>
    <w:basedOn w:val="Fuentedeprrafopredeter"/>
    <w:uiPriority w:val="31"/>
    <w:qFormat/>
    <w:rsid w:val="0061163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98">
      <w:bodyDiv w:val="1"/>
      <w:marLeft w:val="0"/>
      <w:marRight w:val="0"/>
      <w:marTop w:val="0"/>
      <w:marBottom w:val="0"/>
      <w:divBdr>
        <w:top w:val="none" w:sz="0" w:space="0" w:color="auto"/>
        <w:left w:val="none" w:sz="0" w:space="0" w:color="auto"/>
        <w:bottom w:val="none" w:sz="0" w:space="0" w:color="auto"/>
        <w:right w:val="none" w:sz="0" w:space="0" w:color="auto"/>
      </w:divBdr>
    </w:div>
    <w:div w:id="77944307">
      <w:bodyDiv w:val="1"/>
      <w:marLeft w:val="0"/>
      <w:marRight w:val="0"/>
      <w:marTop w:val="0"/>
      <w:marBottom w:val="0"/>
      <w:divBdr>
        <w:top w:val="none" w:sz="0" w:space="0" w:color="auto"/>
        <w:left w:val="none" w:sz="0" w:space="0" w:color="auto"/>
        <w:bottom w:val="none" w:sz="0" w:space="0" w:color="auto"/>
        <w:right w:val="none" w:sz="0" w:space="0" w:color="auto"/>
      </w:divBdr>
      <w:divsChild>
        <w:div w:id="1738236717">
          <w:marLeft w:val="0"/>
          <w:marRight w:val="0"/>
          <w:marTop w:val="0"/>
          <w:marBottom w:val="0"/>
          <w:divBdr>
            <w:top w:val="none" w:sz="0" w:space="0" w:color="auto"/>
            <w:left w:val="none" w:sz="0" w:space="0" w:color="auto"/>
            <w:bottom w:val="none" w:sz="0" w:space="0" w:color="auto"/>
            <w:right w:val="none" w:sz="0" w:space="0" w:color="auto"/>
          </w:divBdr>
        </w:div>
      </w:divsChild>
    </w:div>
    <w:div w:id="85344275">
      <w:bodyDiv w:val="1"/>
      <w:marLeft w:val="0"/>
      <w:marRight w:val="0"/>
      <w:marTop w:val="0"/>
      <w:marBottom w:val="0"/>
      <w:divBdr>
        <w:top w:val="none" w:sz="0" w:space="0" w:color="auto"/>
        <w:left w:val="none" w:sz="0" w:space="0" w:color="auto"/>
        <w:bottom w:val="none" w:sz="0" w:space="0" w:color="auto"/>
        <w:right w:val="none" w:sz="0" w:space="0" w:color="auto"/>
      </w:divBdr>
    </w:div>
    <w:div w:id="104353897">
      <w:bodyDiv w:val="1"/>
      <w:marLeft w:val="0"/>
      <w:marRight w:val="0"/>
      <w:marTop w:val="0"/>
      <w:marBottom w:val="0"/>
      <w:divBdr>
        <w:top w:val="none" w:sz="0" w:space="0" w:color="auto"/>
        <w:left w:val="none" w:sz="0" w:space="0" w:color="auto"/>
        <w:bottom w:val="none" w:sz="0" w:space="0" w:color="auto"/>
        <w:right w:val="none" w:sz="0" w:space="0" w:color="auto"/>
      </w:divBdr>
    </w:div>
    <w:div w:id="113525434">
      <w:bodyDiv w:val="1"/>
      <w:marLeft w:val="0"/>
      <w:marRight w:val="0"/>
      <w:marTop w:val="0"/>
      <w:marBottom w:val="0"/>
      <w:divBdr>
        <w:top w:val="none" w:sz="0" w:space="0" w:color="auto"/>
        <w:left w:val="none" w:sz="0" w:space="0" w:color="auto"/>
        <w:bottom w:val="none" w:sz="0" w:space="0" w:color="auto"/>
        <w:right w:val="none" w:sz="0" w:space="0" w:color="auto"/>
      </w:divBdr>
    </w:div>
    <w:div w:id="126439744">
      <w:bodyDiv w:val="1"/>
      <w:marLeft w:val="0"/>
      <w:marRight w:val="0"/>
      <w:marTop w:val="0"/>
      <w:marBottom w:val="0"/>
      <w:divBdr>
        <w:top w:val="none" w:sz="0" w:space="0" w:color="auto"/>
        <w:left w:val="none" w:sz="0" w:space="0" w:color="auto"/>
        <w:bottom w:val="none" w:sz="0" w:space="0" w:color="auto"/>
        <w:right w:val="none" w:sz="0" w:space="0" w:color="auto"/>
      </w:divBdr>
    </w:div>
    <w:div w:id="143008349">
      <w:bodyDiv w:val="1"/>
      <w:marLeft w:val="0"/>
      <w:marRight w:val="0"/>
      <w:marTop w:val="0"/>
      <w:marBottom w:val="0"/>
      <w:divBdr>
        <w:top w:val="none" w:sz="0" w:space="0" w:color="auto"/>
        <w:left w:val="none" w:sz="0" w:space="0" w:color="auto"/>
        <w:bottom w:val="none" w:sz="0" w:space="0" w:color="auto"/>
        <w:right w:val="none" w:sz="0" w:space="0" w:color="auto"/>
      </w:divBdr>
    </w:div>
    <w:div w:id="144710543">
      <w:bodyDiv w:val="1"/>
      <w:marLeft w:val="0"/>
      <w:marRight w:val="0"/>
      <w:marTop w:val="0"/>
      <w:marBottom w:val="0"/>
      <w:divBdr>
        <w:top w:val="none" w:sz="0" w:space="0" w:color="auto"/>
        <w:left w:val="none" w:sz="0" w:space="0" w:color="auto"/>
        <w:bottom w:val="none" w:sz="0" w:space="0" w:color="auto"/>
        <w:right w:val="none" w:sz="0" w:space="0" w:color="auto"/>
      </w:divBdr>
    </w:div>
    <w:div w:id="189027735">
      <w:bodyDiv w:val="1"/>
      <w:marLeft w:val="0"/>
      <w:marRight w:val="0"/>
      <w:marTop w:val="0"/>
      <w:marBottom w:val="0"/>
      <w:divBdr>
        <w:top w:val="none" w:sz="0" w:space="0" w:color="auto"/>
        <w:left w:val="none" w:sz="0" w:space="0" w:color="auto"/>
        <w:bottom w:val="none" w:sz="0" w:space="0" w:color="auto"/>
        <w:right w:val="none" w:sz="0" w:space="0" w:color="auto"/>
      </w:divBdr>
    </w:div>
    <w:div w:id="192497842">
      <w:bodyDiv w:val="1"/>
      <w:marLeft w:val="0"/>
      <w:marRight w:val="0"/>
      <w:marTop w:val="0"/>
      <w:marBottom w:val="0"/>
      <w:divBdr>
        <w:top w:val="none" w:sz="0" w:space="0" w:color="auto"/>
        <w:left w:val="none" w:sz="0" w:space="0" w:color="auto"/>
        <w:bottom w:val="none" w:sz="0" w:space="0" w:color="auto"/>
        <w:right w:val="none" w:sz="0" w:space="0" w:color="auto"/>
      </w:divBdr>
    </w:div>
    <w:div w:id="197936137">
      <w:bodyDiv w:val="1"/>
      <w:marLeft w:val="0"/>
      <w:marRight w:val="0"/>
      <w:marTop w:val="0"/>
      <w:marBottom w:val="0"/>
      <w:divBdr>
        <w:top w:val="none" w:sz="0" w:space="0" w:color="auto"/>
        <w:left w:val="none" w:sz="0" w:space="0" w:color="auto"/>
        <w:bottom w:val="none" w:sz="0" w:space="0" w:color="auto"/>
        <w:right w:val="none" w:sz="0" w:space="0" w:color="auto"/>
      </w:divBdr>
    </w:div>
    <w:div w:id="259995616">
      <w:bodyDiv w:val="1"/>
      <w:marLeft w:val="0"/>
      <w:marRight w:val="0"/>
      <w:marTop w:val="0"/>
      <w:marBottom w:val="0"/>
      <w:divBdr>
        <w:top w:val="none" w:sz="0" w:space="0" w:color="auto"/>
        <w:left w:val="none" w:sz="0" w:space="0" w:color="auto"/>
        <w:bottom w:val="none" w:sz="0" w:space="0" w:color="auto"/>
        <w:right w:val="none" w:sz="0" w:space="0" w:color="auto"/>
      </w:divBdr>
    </w:div>
    <w:div w:id="270741770">
      <w:bodyDiv w:val="1"/>
      <w:marLeft w:val="0"/>
      <w:marRight w:val="0"/>
      <w:marTop w:val="0"/>
      <w:marBottom w:val="0"/>
      <w:divBdr>
        <w:top w:val="none" w:sz="0" w:space="0" w:color="auto"/>
        <w:left w:val="none" w:sz="0" w:space="0" w:color="auto"/>
        <w:bottom w:val="none" w:sz="0" w:space="0" w:color="auto"/>
        <w:right w:val="none" w:sz="0" w:space="0" w:color="auto"/>
      </w:divBdr>
    </w:div>
    <w:div w:id="284580225">
      <w:bodyDiv w:val="1"/>
      <w:marLeft w:val="0"/>
      <w:marRight w:val="0"/>
      <w:marTop w:val="0"/>
      <w:marBottom w:val="0"/>
      <w:divBdr>
        <w:top w:val="none" w:sz="0" w:space="0" w:color="auto"/>
        <w:left w:val="none" w:sz="0" w:space="0" w:color="auto"/>
        <w:bottom w:val="none" w:sz="0" w:space="0" w:color="auto"/>
        <w:right w:val="none" w:sz="0" w:space="0" w:color="auto"/>
      </w:divBdr>
    </w:div>
    <w:div w:id="288366103">
      <w:bodyDiv w:val="1"/>
      <w:marLeft w:val="0"/>
      <w:marRight w:val="0"/>
      <w:marTop w:val="0"/>
      <w:marBottom w:val="0"/>
      <w:divBdr>
        <w:top w:val="none" w:sz="0" w:space="0" w:color="auto"/>
        <w:left w:val="none" w:sz="0" w:space="0" w:color="auto"/>
        <w:bottom w:val="none" w:sz="0" w:space="0" w:color="auto"/>
        <w:right w:val="none" w:sz="0" w:space="0" w:color="auto"/>
      </w:divBdr>
    </w:div>
    <w:div w:id="322977972">
      <w:bodyDiv w:val="1"/>
      <w:marLeft w:val="0"/>
      <w:marRight w:val="0"/>
      <w:marTop w:val="0"/>
      <w:marBottom w:val="0"/>
      <w:divBdr>
        <w:top w:val="none" w:sz="0" w:space="0" w:color="auto"/>
        <w:left w:val="none" w:sz="0" w:space="0" w:color="auto"/>
        <w:bottom w:val="none" w:sz="0" w:space="0" w:color="auto"/>
        <w:right w:val="none" w:sz="0" w:space="0" w:color="auto"/>
      </w:divBdr>
    </w:div>
    <w:div w:id="345058061">
      <w:bodyDiv w:val="1"/>
      <w:marLeft w:val="0"/>
      <w:marRight w:val="0"/>
      <w:marTop w:val="0"/>
      <w:marBottom w:val="0"/>
      <w:divBdr>
        <w:top w:val="none" w:sz="0" w:space="0" w:color="auto"/>
        <w:left w:val="none" w:sz="0" w:space="0" w:color="auto"/>
        <w:bottom w:val="none" w:sz="0" w:space="0" w:color="auto"/>
        <w:right w:val="none" w:sz="0" w:space="0" w:color="auto"/>
      </w:divBdr>
    </w:div>
    <w:div w:id="387265296">
      <w:bodyDiv w:val="1"/>
      <w:marLeft w:val="0"/>
      <w:marRight w:val="0"/>
      <w:marTop w:val="0"/>
      <w:marBottom w:val="0"/>
      <w:divBdr>
        <w:top w:val="none" w:sz="0" w:space="0" w:color="auto"/>
        <w:left w:val="none" w:sz="0" w:space="0" w:color="auto"/>
        <w:bottom w:val="none" w:sz="0" w:space="0" w:color="auto"/>
        <w:right w:val="none" w:sz="0" w:space="0" w:color="auto"/>
      </w:divBdr>
    </w:div>
    <w:div w:id="426077538">
      <w:bodyDiv w:val="1"/>
      <w:marLeft w:val="0"/>
      <w:marRight w:val="0"/>
      <w:marTop w:val="0"/>
      <w:marBottom w:val="0"/>
      <w:divBdr>
        <w:top w:val="none" w:sz="0" w:space="0" w:color="auto"/>
        <w:left w:val="none" w:sz="0" w:space="0" w:color="auto"/>
        <w:bottom w:val="none" w:sz="0" w:space="0" w:color="auto"/>
        <w:right w:val="none" w:sz="0" w:space="0" w:color="auto"/>
      </w:divBdr>
    </w:div>
    <w:div w:id="428240107">
      <w:bodyDiv w:val="1"/>
      <w:marLeft w:val="0"/>
      <w:marRight w:val="0"/>
      <w:marTop w:val="0"/>
      <w:marBottom w:val="0"/>
      <w:divBdr>
        <w:top w:val="none" w:sz="0" w:space="0" w:color="auto"/>
        <w:left w:val="none" w:sz="0" w:space="0" w:color="auto"/>
        <w:bottom w:val="none" w:sz="0" w:space="0" w:color="auto"/>
        <w:right w:val="none" w:sz="0" w:space="0" w:color="auto"/>
      </w:divBdr>
    </w:div>
    <w:div w:id="484778393">
      <w:bodyDiv w:val="1"/>
      <w:marLeft w:val="0"/>
      <w:marRight w:val="0"/>
      <w:marTop w:val="0"/>
      <w:marBottom w:val="0"/>
      <w:divBdr>
        <w:top w:val="none" w:sz="0" w:space="0" w:color="auto"/>
        <w:left w:val="none" w:sz="0" w:space="0" w:color="auto"/>
        <w:bottom w:val="none" w:sz="0" w:space="0" w:color="auto"/>
        <w:right w:val="none" w:sz="0" w:space="0" w:color="auto"/>
      </w:divBdr>
    </w:div>
    <w:div w:id="558781712">
      <w:bodyDiv w:val="1"/>
      <w:marLeft w:val="0"/>
      <w:marRight w:val="0"/>
      <w:marTop w:val="0"/>
      <w:marBottom w:val="0"/>
      <w:divBdr>
        <w:top w:val="none" w:sz="0" w:space="0" w:color="auto"/>
        <w:left w:val="none" w:sz="0" w:space="0" w:color="auto"/>
        <w:bottom w:val="none" w:sz="0" w:space="0" w:color="auto"/>
        <w:right w:val="none" w:sz="0" w:space="0" w:color="auto"/>
      </w:divBdr>
    </w:div>
    <w:div w:id="624895143">
      <w:bodyDiv w:val="1"/>
      <w:marLeft w:val="0"/>
      <w:marRight w:val="0"/>
      <w:marTop w:val="0"/>
      <w:marBottom w:val="0"/>
      <w:divBdr>
        <w:top w:val="none" w:sz="0" w:space="0" w:color="auto"/>
        <w:left w:val="none" w:sz="0" w:space="0" w:color="auto"/>
        <w:bottom w:val="none" w:sz="0" w:space="0" w:color="auto"/>
        <w:right w:val="none" w:sz="0" w:space="0" w:color="auto"/>
      </w:divBdr>
    </w:div>
    <w:div w:id="656153599">
      <w:bodyDiv w:val="1"/>
      <w:marLeft w:val="0"/>
      <w:marRight w:val="0"/>
      <w:marTop w:val="0"/>
      <w:marBottom w:val="0"/>
      <w:divBdr>
        <w:top w:val="none" w:sz="0" w:space="0" w:color="auto"/>
        <w:left w:val="none" w:sz="0" w:space="0" w:color="auto"/>
        <w:bottom w:val="none" w:sz="0" w:space="0" w:color="auto"/>
        <w:right w:val="none" w:sz="0" w:space="0" w:color="auto"/>
      </w:divBdr>
    </w:div>
    <w:div w:id="721825320">
      <w:bodyDiv w:val="1"/>
      <w:marLeft w:val="0"/>
      <w:marRight w:val="0"/>
      <w:marTop w:val="0"/>
      <w:marBottom w:val="0"/>
      <w:divBdr>
        <w:top w:val="none" w:sz="0" w:space="0" w:color="auto"/>
        <w:left w:val="none" w:sz="0" w:space="0" w:color="auto"/>
        <w:bottom w:val="none" w:sz="0" w:space="0" w:color="auto"/>
        <w:right w:val="none" w:sz="0" w:space="0" w:color="auto"/>
      </w:divBdr>
    </w:div>
    <w:div w:id="747965785">
      <w:bodyDiv w:val="1"/>
      <w:marLeft w:val="0"/>
      <w:marRight w:val="0"/>
      <w:marTop w:val="0"/>
      <w:marBottom w:val="0"/>
      <w:divBdr>
        <w:top w:val="none" w:sz="0" w:space="0" w:color="auto"/>
        <w:left w:val="none" w:sz="0" w:space="0" w:color="auto"/>
        <w:bottom w:val="none" w:sz="0" w:space="0" w:color="auto"/>
        <w:right w:val="none" w:sz="0" w:space="0" w:color="auto"/>
      </w:divBdr>
    </w:div>
    <w:div w:id="778649946">
      <w:bodyDiv w:val="1"/>
      <w:marLeft w:val="0"/>
      <w:marRight w:val="0"/>
      <w:marTop w:val="0"/>
      <w:marBottom w:val="0"/>
      <w:divBdr>
        <w:top w:val="none" w:sz="0" w:space="0" w:color="auto"/>
        <w:left w:val="none" w:sz="0" w:space="0" w:color="auto"/>
        <w:bottom w:val="none" w:sz="0" w:space="0" w:color="auto"/>
        <w:right w:val="none" w:sz="0" w:space="0" w:color="auto"/>
      </w:divBdr>
    </w:div>
    <w:div w:id="952442516">
      <w:bodyDiv w:val="1"/>
      <w:marLeft w:val="0"/>
      <w:marRight w:val="0"/>
      <w:marTop w:val="0"/>
      <w:marBottom w:val="0"/>
      <w:divBdr>
        <w:top w:val="none" w:sz="0" w:space="0" w:color="auto"/>
        <w:left w:val="none" w:sz="0" w:space="0" w:color="auto"/>
        <w:bottom w:val="none" w:sz="0" w:space="0" w:color="auto"/>
        <w:right w:val="none" w:sz="0" w:space="0" w:color="auto"/>
      </w:divBdr>
    </w:div>
    <w:div w:id="1175874365">
      <w:bodyDiv w:val="1"/>
      <w:marLeft w:val="0"/>
      <w:marRight w:val="0"/>
      <w:marTop w:val="0"/>
      <w:marBottom w:val="0"/>
      <w:divBdr>
        <w:top w:val="none" w:sz="0" w:space="0" w:color="auto"/>
        <w:left w:val="none" w:sz="0" w:space="0" w:color="auto"/>
        <w:bottom w:val="none" w:sz="0" w:space="0" w:color="auto"/>
        <w:right w:val="none" w:sz="0" w:space="0" w:color="auto"/>
      </w:divBdr>
    </w:div>
    <w:div w:id="1217856912">
      <w:bodyDiv w:val="1"/>
      <w:marLeft w:val="0"/>
      <w:marRight w:val="0"/>
      <w:marTop w:val="0"/>
      <w:marBottom w:val="0"/>
      <w:divBdr>
        <w:top w:val="none" w:sz="0" w:space="0" w:color="auto"/>
        <w:left w:val="none" w:sz="0" w:space="0" w:color="auto"/>
        <w:bottom w:val="none" w:sz="0" w:space="0" w:color="auto"/>
        <w:right w:val="none" w:sz="0" w:space="0" w:color="auto"/>
      </w:divBdr>
    </w:div>
    <w:div w:id="1247837284">
      <w:bodyDiv w:val="1"/>
      <w:marLeft w:val="0"/>
      <w:marRight w:val="0"/>
      <w:marTop w:val="0"/>
      <w:marBottom w:val="0"/>
      <w:divBdr>
        <w:top w:val="none" w:sz="0" w:space="0" w:color="auto"/>
        <w:left w:val="none" w:sz="0" w:space="0" w:color="auto"/>
        <w:bottom w:val="none" w:sz="0" w:space="0" w:color="auto"/>
        <w:right w:val="none" w:sz="0" w:space="0" w:color="auto"/>
      </w:divBdr>
    </w:div>
    <w:div w:id="1260988491">
      <w:bodyDiv w:val="1"/>
      <w:marLeft w:val="0"/>
      <w:marRight w:val="0"/>
      <w:marTop w:val="0"/>
      <w:marBottom w:val="0"/>
      <w:divBdr>
        <w:top w:val="none" w:sz="0" w:space="0" w:color="auto"/>
        <w:left w:val="none" w:sz="0" w:space="0" w:color="auto"/>
        <w:bottom w:val="none" w:sz="0" w:space="0" w:color="auto"/>
        <w:right w:val="none" w:sz="0" w:space="0" w:color="auto"/>
      </w:divBdr>
    </w:div>
    <w:div w:id="1449008596">
      <w:bodyDiv w:val="1"/>
      <w:marLeft w:val="0"/>
      <w:marRight w:val="0"/>
      <w:marTop w:val="0"/>
      <w:marBottom w:val="0"/>
      <w:divBdr>
        <w:top w:val="none" w:sz="0" w:space="0" w:color="auto"/>
        <w:left w:val="none" w:sz="0" w:space="0" w:color="auto"/>
        <w:bottom w:val="none" w:sz="0" w:space="0" w:color="auto"/>
        <w:right w:val="none" w:sz="0" w:space="0" w:color="auto"/>
      </w:divBdr>
    </w:div>
    <w:div w:id="1495796744">
      <w:bodyDiv w:val="1"/>
      <w:marLeft w:val="0"/>
      <w:marRight w:val="0"/>
      <w:marTop w:val="0"/>
      <w:marBottom w:val="0"/>
      <w:divBdr>
        <w:top w:val="none" w:sz="0" w:space="0" w:color="auto"/>
        <w:left w:val="none" w:sz="0" w:space="0" w:color="auto"/>
        <w:bottom w:val="none" w:sz="0" w:space="0" w:color="auto"/>
        <w:right w:val="none" w:sz="0" w:space="0" w:color="auto"/>
      </w:divBdr>
    </w:div>
    <w:div w:id="1546406132">
      <w:bodyDiv w:val="1"/>
      <w:marLeft w:val="0"/>
      <w:marRight w:val="0"/>
      <w:marTop w:val="0"/>
      <w:marBottom w:val="0"/>
      <w:divBdr>
        <w:top w:val="none" w:sz="0" w:space="0" w:color="auto"/>
        <w:left w:val="none" w:sz="0" w:space="0" w:color="auto"/>
        <w:bottom w:val="none" w:sz="0" w:space="0" w:color="auto"/>
        <w:right w:val="none" w:sz="0" w:space="0" w:color="auto"/>
      </w:divBdr>
    </w:div>
    <w:div w:id="1622028834">
      <w:bodyDiv w:val="1"/>
      <w:marLeft w:val="0"/>
      <w:marRight w:val="0"/>
      <w:marTop w:val="0"/>
      <w:marBottom w:val="0"/>
      <w:divBdr>
        <w:top w:val="none" w:sz="0" w:space="0" w:color="auto"/>
        <w:left w:val="none" w:sz="0" w:space="0" w:color="auto"/>
        <w:bottom w:val="none" w:sz="0" w:space="0" w:color="auto"/>
        <w:right w:val="none" w:sz="0" w:space="0" w:color="auto"/>
      </w:divBdr>
    </w:div>
    <w:div w:id="1664242296">
      <w:bodyDiv w:val="1"/>
      <w:marLeft w:val="0"/>
      <w:marRight w:val="0"/>
      <w:marTop w:val="0"/>
      <w:marBottom w:val="0"/>
      <w:divBdr>
        <w:top w:val="none" w:sz="0" w:space="0" w:color="auto"/>
        <w:left w:val="none" w:sz="0" w:space="0" w:color="auto"/>
        <w:bottom w:val="none" w:sz="0" w:space="0" w:color="auto"/>
        <w:right w:val="none" w:sz="0" w:space="0" w:color="auto"/>
      </w:divBdr>
    </w:div>
    <w:div w:id="1736468097">
      <w:bodyDiv w:val="1"/>
      <w:marLeft w:val="0"/>
      <w:marRight w:val="0"/>
      <w:marTop w:val="0"/>
      <w:marBottom w:val="0"/>
      <w:divBdr>
        <w:top w:val="none" w:sz="0" w:space="0" w:color="auto"/>
        <w:left w:val="none" w:sz="0" w:space="0" w:color="auto"/>
        <w:bottom w:val="none" w:sz="0" w:space="0" w:color="auto"/>
        <w:right w:val="none" w:sz="0" w:space="0" w:color="auto"/>
      </w:divBdr>
    </w:div>
    <w:div w:id="1739279799">
      <w:bodyDiv w:val="1"/>
      <w:marLeft w:val="0"/>
      <w:marRight w:val="0"/>
      <w:marTop w:val="0"/>
      <w:marBottom w:val="0"/>
      <w:divBdr>
        <w:top w:val="none" w:sz="0" w:space="0" w:color="auto"/>
        <w:left w:val="none" w:sz="0" w:space="0" w:color="auto"/>
        <w:bottom w:val="none" w:sz="0" w:space="0" w:color="auto"/>
        <w:right w:val="none" w:sz="0" w:space="0" w:color="auto"/>
      </w:divBdr>
    </w:div>
    <w:div w:id="1899901041">
      <w:bodyDiv w:val="1"/>
      <w:marLeft w:val="0"/>
      <w:marRight w:val="0"/>
      <w:marTop w:val="0"/>
      <w:marBottom w:val="0"/>
      <w:divBdr>
        <w:top w:val="none" w:sz="0" w:space="0" w:color="auto"/>
        <w:left w:val="none" w:sz="0" w:space="0" w:color="auto"/>
        <w:bottom w:val="none" w:sz="0" w:space="0" w:color="auto"/>
        <w:right w:val="none" w:sz="0" w:space="0" w:color="auto"/>
      </w:divBdr>
    </w:div>
    <w:div w:id="1905798847">
      <w:bodyDiv w:val="1"/>
      <w:marLeft w:val="0"/>
      <w:marRight w:val="0"/>
      <w:marTop w:val="0"/>
      <w:marBottom w:val="0"/>
      <w:divBdr>
        <w:top w:val="none" w:sz="0" w:space="0" w:color="auto"/>
        <w:left w:val="none" w:sz="0" w:space="0" w:color="auto"/>
        <w:bottom w:val="none" w:sz="0" w:space="0" w:color="auto"/>
        <w:right w:val="none" w:sz="0" w:space="0" w:color="auto"/>
      </w:divBdr>
    </w:div>
    <w:div w:id="1954361028">
      <w:bodyDiv w:val="1"/>
      <w:marLeft w:val="0"/>
      <w:marRight w:val="0"/>
      <w:marTop w:val="0"/>
      <w:marBottom w:val="0"/>
      <w:divBdr>
        <w:top w:val="none" w:sz="0" w:space="0" w:color="auto"/>
        <w:left w:val="none" w:sz="0" w:space="0" w:color="auto"/>
        <w:bottom w:val="none" w:sz="0" w:space="0" w:color="auto"/>
        <w:right w:val="none" w:sz="0" w:space="0" w:color="auto"/>
      </w:divBdr>
    </w:div>
    <w:div w:id="1956212641">
      <w:bodyDiv w:val="1"/>
      <w:marLeft w:val="0"/>
      <w:marRight w:val="0"/>
      <w:marTop w:val="0"/>
      <w:marBottom w:val="0"/>
      <w:divBdr>
        <w:top w:val="none" w:sz="0" w:space="0" w:color="auto"/>
        <w:left w:val="none" w:sz="0" w:space="0" w:color="auto"/>
        <w:bottom w:val="none" w:sz="0" w:space="0" w:color="auto"/>
        <w:right w:val="none" w:sz="0" w:space="0" w:color="auto"/>
      </w:divBdr>
    </w:div>
    <w:div w:id="1966228322">
      <w:bodyDiv w:val="1"/>
      <w:marLeft w:val="0"/>
      <w:marRight w:val="0"/>
      <w:marTop w:val="0"/>
      <w:marBottom w:val="0"/>
      <w:divBdr>
        <w:top w:val="none" w:sz="0" w:space="0" w:color="auto"/>
        <w:left w:val="none" w:sz="0" w:space="0" w:color="auto"/>
        <w:bottom w:val="none" w:sz="0" w:space="0" w:color="auto"/>
        <w:right w:val="none" w:sz="0" w:space="0" w:color="auto"/>
      </w:divBdr>
    </w:div>
    <w:div w:id="2017268752">
      <w:bodyDiv w:val="1"/>
      <w:marLeft w:val="0"/>
      <w:marRight w:val="0"/>
      <w:marTop w:val="0"/>
      <w:marBottom w:val="0"/>
      <w:divBdr>
        <w:top w:val="none" w:sz="0" w:space="0" w:color="auto"/>
        <w:left w:val="none" w:sz="0" w:space="0" w:color="auto"/>
        <w:bottom w:val="none" w:sz="0" w:space="0" w:color="auto"/>
        <w:right w:val="none" w:sz="0" w:space="0" w:color="auto"/>
      </w:divBdr>
    </w:div>
    <w:div w:id="2088652128">
      <w:bodyDiv w:val="1"/>
      <w:marLeft w:val="0"/>
      <w:marRight w:val="0"/>
      <w:marTop w:val="0"/>
      <w:marBottom w:val="0"/>
      <w:divBdr>
        <w:top w:val="none" w:sz="0" w:space="0" w:color="auto"/>
        <w:left w:val="none" w:sz="0" w:space="0" w:color="auto"/>
        <w:bottom w:val="none" w:sz="0" w:space="0" w:color="auto"/>
        <w:right w:val="none" w:sz="0" w:space="0" w:color="auto"/>
      </w:divBdr>
    </w:div>
    <w:div w:id="21442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Acuse(53229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le.rae.es/?id=FdI00Or" TargetMode="External"/><Relationship Id="rId4" Type="http://schemas.openxmlformats.org/officeDocument/2006/relationships/settings" Target="settings.xml"/><Relationship Id="rId9" Type="http://schemas.openxmlformats.org/officeDocument/2006/relationships/hyperlink" Target="https://saimex.org.mx/saimex/revision/acuse/532292/0/0.pag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dle.rae.es/?id=VGqyuLj|VGtxgAo|VGuc9Wg" TargetMode="External"/><Relationship Id="rId7" Type="http://schemas.openxmlformats.org/officeDocument/2006/relationships/hyperlink" Target="http://dle.rae.es/?id=KtpfgjV" TargetMode="External"/><Relationship Id="rId2" Type="http://schemas.openxmlformats.org/officeDocument/2006/relationships/hyperlink" Target="http://dej.rae.es/" TargetMode="External"/><Relationship Id="rId1" Type="http://schemas.openxmlformats.org/officeDocument/2006/relationships/hyperlink" Target="http://dej.rae.es/" TargetMode="External"/><Relationship Id="rId6" Type="http://schemas.openxmlformats.org/officeDocument/2006/relationships/hyperlink" Target="http://dle.rae.es/?id=KtnHLLd" TargetMode="External"/><Relationship Id="rId5" Type="http://schemas.openxmlformats.org/officeDocument/2006/relationships/hyperlink" Target="http://dle.rae.es/?id=CAqWkEB" TargetMode="External"/><Relationship Id="rId4" Type="http://schemas.openxmlformats.org/officeDocument/2006/relationships/hyperlink" Target="http://dle.rae.es/?id=CAjNzM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EF2E-226C-4699-BBD6-37FC1781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65</Pages>
  <Words>14052</Words>
  <Characters>77291</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INFOEM391</cp:lastModifiedBy>
  <cp:revision>5</cp:revision>
  <cp:lastPrinted>2022-10-13T05:05:00Z</cp:lastPrinted>
  <dcterms:created xsi:type="dcterms:W3CDTF">2023-08-10T16:08:00Z</dcterms:created>
  <dcterms:modified xsi:type="dcterms:W3CDTF">2024-02-16T19:56:00Z</dcterms:modified>
</cp:coreProperties>
</file>