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C326C" w14:textId="21BA0DAF" w:rsidR="00942616" w:rsidRPr="00AD059E" w:rsidRDefault="00942616" w:rsidP="00942616">
      <w:pPr>
        <w:tabs>
          <w:tab w:val="left" w:pos="3465"/>
        </w:tabs>
        <w:spacing w:line="360" w:lineRule="auto"/>
        <w:jc w:val="both"/>
        <w:rPr>
          <w:rFonts w:ascii="Palatino Linotype" w:hAnsi="Palatino Linotype"/>
        </w:rPr>
      </w:pPr>
      <w:r w:rsidRPr="00AD059E">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3C00F7" w:rsidRPr="00AD059E">
        <w:rPr>
          <w:rFonts w:ascii="Palatino Linotype" w:hAnsi="Palatino Linotype"/>
        </w:rPr>
        <w:t>seis</w:t>
      </w:r>
      <w:r w:rsidR="00AD059E">
        <w:rPr>
          <w:rFonts w:ascii="Palatino Linotype" w:hAnsi="Palatino Linotype"/>
        </w:rPr>
        <w:t xml:space="preserve"> (06)</w:t>
      </w:r>
      <w:r w:rsidR="003C00F7" w:rsidRPr="00AD059E">
        <w:rPr>
          <w:rFonts w:ascii="Palatino Linotype" w:hAnsi="Palatino Linotype"/>
        </w:rPr>
        <w:t xml:space="preserve"> de marzo </w:t>
      </w:r>
      <w:r w:rsidRPr="00AD059E">
        <w:rPr>
          <w:rFonts w:ascii="Palatino Linotype" w:hAnsi="Palatino Linotype"/>
        </w:rPr>
        <w:t>de dos mil veinticuatro.</w:t>
      </w:r>
    </w:p>
    <w:p w14:paraId="7A47408F" w14:textId="77777777" w:rsidR="00942616" w:rsidRPr="00AD059E" w:rsidRDefault="00942616" w:rsidP="00942616">
      <w:pPr>
        <w:tabs>
          <w:tab w:val="left" w:pos="3465"/>
        </w:tabs>
        <w:spacing w:line="360" w:lineRule="auto"/>
        <w:jc w:val="both"/>
        <w:rPr>
          <w:rFonts w:ascii="Palatino Linotype" w:hAnsi="Palatino Linotype"/>
        </w:rPr>
      </w:pPr>
    </w:p>
    <w:p w14:paraId="1A849A4C" w14:textId="73CEDC0A" w:rsidR="00942616" w:rsidRPr="00AD059E" w:rsidRDefault="00942616" w:rsidP="00942616">
      <w:pPr>
        <w:spacing w:line="360" w:lineRule="auto"/>
        <w:jc w:val="both"/>
        <w:rPr>
          <w:rFonts w:ascii="Palatino Linotype" w:hAnsi="Palatino Linotype"/>
        </w:rPr>
      </w:pPr>
      <w:r w:rsidRPr="00AD059E">
        <w:rPr>
          <w:rFonts w:ascii="Palatino Linotype" w:hAnsi="Palatino Linotype"/>
          <w:b/>
        </w:rPr>
        <w:t>VISTO</w:t>
      </w:r>
      <w:r w:rsidRPr="00AD059E">
        <w:rPr>
          <w:rFonts w:ascii="Palatino Linotype" w:hAnsi="Palatino Linotype"/>
        </w:rPr>
        <w:t xml:space="preserve"> el expediente electrónico formado con motivo del recurso de revisión </w:t>
      </w:r>
      <w:r w:rsidR="00CC311B" w:rsidRPr="00AD059E">
        <w:rPr>
          <w:rFonts w:ascii="Palatino Linotype" w:hAnsi="Palatino Linotype"/>
          <w:b/>
        </w:rPr>
        <w:t>14198/INFOEM/IP/RR/2022</w:t>
      </w:r>
      <w:r w:rsidRPr="00AD059E">
        <w:rPr>
          <w:rFonts w:ascii="Palatino Linotype" w:hAnsi="Palatino Linotype"/>
        </w:rPr>
        <w:t>,</w:t>
      </w:r>
      <w:r w:rsidRPr="00AD059E">
        <w:rPr>
          <w:rFonts w:ascii="Palatino Linotype" w:hAnsi="Palatino Linotype" w:cs="Arial"/>
          <w:b/>
          <w:bCs/>
        </w:rPr>
        <w:t xml:space="preserve"> </w:t>
      </w:r>
      <w:r w:rsidRPr="00AD059E">
        <w:rPr>
          <w:rFonts w:ascii="Palatino Linotype" w:hAnsi="Palatino Linotype"/>
        </w:rPr>
        <w:t>promovido por</w:t>
      </w:r>
      <w:r w:rsidR="006E76C7" w:rsidRPr="00AD059E">
        <w:rPr>
          <w:rFonts w:ascii="Palatino Linotype" w:hAnsi="Palatino Linotype"/>
          <w:b/>
        </w:rPr>
        <w:t xml:space="preserve"> </w:t>
      </w:r>
      <w:r w:rsidR="00F57712">
        <w:rPr>
          <w:rFonts w:ascii="Palatino Linotype" w:hAnsi="Palatino Linotype"/>
          <w:b/>
        </w:rPr>
        <w:t xml:space="preserve">XXX </w:t>
      </w:r>
      <w:proofErr w:type="spellStart"/>
      <w:r w:rsidR="00F57712">
        <w:rPr>
          <w:rFonts w:ascii="Palatino Linotype" w:hAnsi="Palatino Linotype"/>
          <w:b/>
        </w:rPr>
        <w:t>XXX</w:t>
      </w:r>
      <w:proofErr w:type="spellEnd"/>
      <w:r w:rsidR="00F57712">
        <w:rPr>
          <w:rFonts w:ascii="Palatino Linotype" w:hAnsi="Palatino Linotype"/>
          <w:b/>
        </w:rPr>
        <w:t xml:space="preserve"> </w:t>
      </w:r>
      <w:proofErr w:type="spellStart"/>
      <w:r w:rsidR="00F57712">
        <w:rPr>
          <w:rFonts w:ascii="Palatino Linotype" w:hAnsi="Palatino Linotype"/>
          <w:b/>
        </w:rPr>
        <w:t>XXX</w:t>
      </w:r>
      <w:proofErr w:type="spellEnd"/>
      <w:r w:rsidRPr="00AD059E">
        <w:rPr>
          <w:rFonts w:ascii="Palatino Linotype" w:hAnsi="Palatino Linotype"/>
        </w:rPr>
        <w:t xml:space="preserve">, a quien en lo sucesivo se le identificará como </w:t>
      </w:r>
      <w:r w:rsidRPr="00AD059E">
        <w:rPr>
          <w:rFonts w:ascii="Palatino Linotype" w:hAnsi="Palatino Linotype"/>
          <w:b/>
        </w:rPr>
        <w:t>EL RECURRENTE</w:t>
      </w:r>
      <w:r w:rsidRPr="00AD059E">
        <w:rPr>
          <w:rFonts w:ascii="Palatino Linotype" w:hAnsi="Palatino Linotype" w:cs="Arial"/>
        </w:rPr>
        <w:t xml:space="preserve">, en contra de la respuesta del </w:t>
      </w:r>
      <w:r w:rsidRPr="00AD059E">
        <w:rPr>
          <w:rFonts w:ascii="Palatino Linotype" w:hAnsi="Palatino Linotype" w:cs="Arial"/>
          <w:b/>
        </w:rPr>
        <w:t>Ayuntamiento de</w:t>
      </w:r>
      <w:r w:rsidR="00CC311B" w:rsidRPr="00AD059E">
        <w:rPr>
          <w:rFonts w:ascii="Palatino Linotype" w:hAnsi="Palatino Linotype" w:cs="Arial"/>
          <w:b/>
        </w:rPr>
        <w:t xml:space="preserve"> Chimalhuacán</w:t>
      </w:r>
      <w:r w:rsidRPr="00AD059E">
        <w:rPr>
          <w:rFonts w:ascii="Palatino Linotype" w:hAnsi="Palatino Linotype" w:cs="Arial"/>
          <w:b/>
        </w:rPr>
        <w:t>,</w:t>
      </w:r>
      <w:r w:rsidRPr="00AD059E">
        <w:rPr>
          <w:rFonts w:ascii="Palatino Linotype" w:hAnsi="Palatino Linotype"/>
          <w:b/>
        </w:rPr>
        <w:t xml:space="preserve"> </w:t>
      </w:r>
      <w:r w:rsidRPr="00AD059E">
        <w:rPr>
          <w:rFonts w:ascii="Palatino Linotype" w:hAnsi="Palatino Linotype"/>
        </w:rPr>
        <w:t xml:space="preserve">en </w:t>
      </w:r>
      <w:r w:rsidR="00AD059E">
        <w:rPr>
          <w:rFonts w:ascii="Palatino Linotype" w:hAnsi="Palatino Linotype"/>
        </w:rPr>
        <w:t>adelante</w:t>
      </w:r>
      <w:r w:rsidRPr="00AD059E">
        <w:rPr>
          <w:rFonts w:ascii="Palatino Linotype" w:hAnsi="Palatino Linotype"/>
        </w:rPr>
        <w:t xml:space="preserve"> el</w:t>
      </w:r>
      <w:r w:rsidRPr="00AD059E">
        <w:rPr>
          <w:rFonts w:ascii="Palatino Linotype" w:hAnsi="Palatino Linotype"/>
          <w:b/>
        </w:rPr>
        <w:t xml:space="preserve"> SUJETO OBLIGADO</w:t>
      </w:r>
      <w:r w:rsidRPr="00AD059E">
        <w:rPr>
          <w:rFonts w:ascii="Palatino Linotype" w:hAnsi="Palatino Linotype"/>
        </w:rPr>
        <w:t>, se procede a dictar la presente resolución, con base en los siguientes:</w:t>
      </w:r>
    </w:p>
    <w:p w14:paraId="6C202242" w14:textId="77777777" w:rsidR="00942616" w:rsidRPr="00AD059E" w:rsidRDefault="00942616" w:rsidP="00942616">
      <w:pPr>
        <w:spacing w:line="360" w:lineRule="auto"/>
        <w:jc w:val="both"/>
        <w:rPr>
          <w:rFonts w:ascii="Palatino Linotype" w:hAnsi="Palatino Linotype"/>
          <w:b/>
        </w:rPr>
      </w:pPr>
    </w:p>
    <w:p w14:paraId="27CF3736" w14:textId="77777777" w:rsidR="00942616" w:rsidRPr="00AD059E" w:rsidRDefault="00942616" w:rsidP="00942616">
      <w:pPr>
        <w:pStyle w:val="Ttulo1"/>
        <w:spacing w:before="0"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AD059E">
        <w:rPr>
          <w:rFonts w:ascii="Palatino Linotype" w:hAnsi="Palatino Linotype"/>
          <w:b/>
          <w:color w:val="000000" w:themeColor="text1"/>
          <w:sz w:val="24"/>
          <w:szCs w:val="24"/>
        </w:rPr>
        <w:t>ANTECEDENTES</w:t>
      </w:r>
      <w:bookmarkEnd w:id="0"/>
      <w:bookmarkEnd w:id="1"/>
      <w:bookmarkEnd w:id="2"/>
    </w:p>
    <w:p w14:paraId="5385E88F" w14:textId="77777777" w:rsidR="00942616" w:rsidRPr="00AD059E" w:rsidRDefault="00942616" w:rsidP="00942616"/>
    <w:p w14:paraId="53379CE6" w14:textId="1960968A" w:rsidR="00942616" w:rsidRPr="00AD059E" w:rsidRDefault="00942616" w:rsidP="00CC311B">
      <w:pPr>
        <w:pStyle w:val="Prrafodelista"/>
        <w:numPr>
          <w:ilvl w:val="0"/>
          <w:numId w:val="1"/>
        </w:numPr>
        <w:spacing w:line="360" w:lineRule="auto"/>
        <w:jc w:val="both"/>
        <w:rPr>
          <w:rFonts w:ascii="Palatino Linotype" w:eastAsia="Calibri" w:hAnsi="Palatino Linotype" w:cs="Arial"/>
          <w:lang w:val="es-ES"/>
        </w:rPr>
      </w:pPr>
      <w:r w:rsidRPr="00AD059E">
        <w:rPr>
          <w:rFonts w:ascii="Palatino Linotype" w:eastAsia="Calibri" w:hAnsi="Palatino Linotype" w:cs="Arial"/>
          <w:lang w:val="es-ES"/>
        </w:rPr>
        <w:t xml:space="preserve">El día </w:t>
      </w:r>
      <w:r w:rsidR="00CC311B" w:rsidRPr="00AD059E">
        <w:rPr>
          <w:rFonts w:ascii="Palatino Linotype" w:eastAsia="Calibri" w:hAnsi="Palatino Linotype" w:cs="Arial"/>
          <w:b/>
          <w:lang w:val="es-ES"/>
        </w:rPr>
        <w:t xml:space="preserve">nueve </w:t>
      </w:r>
      <w:r w:rsidR="007E0F24" w:rsidRPr="00AD059E">
        <w:rPr>
          <w:rFonts w:ascii="Palatino Linotype" w:eastAsia="Calibri" w:hAnsi="Palatino Linotype" w:cs="Arial"/>
          <w:b/>
          <w:lang w:val="es-ES"/>
        </w:rPr>
        <w:t xml:space="preserve">de agosto de dos mil </w:t>
      </w:r>
      <w:r w:rsidR="00CC311B" w:rsidRPr="00AD059E">
        <w:rPr>
          <w:rFonts w:ascii="Palatino Linotype" w:eastAsia="Calibri" w:hAnsi="Palatino Linotype" w:cs="Arial"/>
          <w:b/>
          <w:lang w:val="es-ES"/>
        </w:rPr>
        <w:t>veintidós</w:t>
      </w:r>
      <w:r w:rsidRPr="00AD059E">
        <w:rPr>
          <w:rFonts w:ascii="Palatino Linotype" w:hAnsi="Palatino Linotype"/>
          <w:b/>
        </w:rPr>
        <w:t xml:space="preserve">, </w:t>
      </w:r>
      <w:r w:rsidRPr="00AD059E">
        <w:rPr>
          <w:rFonts w:ascii="Palatino Linotype" w:eastAsia="Calibri" w:hAnsi="Palatino Linotype" w:cs="Arial"/>
          <w:lang w:val="es-ES"/>
        </w:rPr>
        <w:t xml:space="preserve">se presentó ante el </w:t>
      </w:r>
      <w:r w:rsidRPr="00AD059E">
        <w:rPr>
          <w:rFonts w:ascii="Palatino Linotype" w:eastAsia="Calibri" w:hAnsi="Palatino Linotype" w:cs="Arial"/>
          <w:b/>
          <w:lang w:val="es-ES"/>
        </w:rPr>
        <w:t>SUJETO OBLIGADO</w:t>
      </w:r>
      <w:r w:rsidRPr="00AD059E">
        <w:rPr>
          <w:rFonts w:ascii="Palatino Linotype" w:eastAsia="Calibri" w:hAnsi="Palatino Linotype" w:cs="Arial"/>
        </w:rPr>
        <w:t xml:space="preserve"> vía </w:t>
      </w:r>
      <w:r w:rsidRPr="00AD059E">
        <w:rPr>
          <w:rFonts w:ascii="Palatino Linotype" w:eastAsia="Calibri" w:hAnsi="Palatino Linotype" w:cs="Arial"/>
          <w:lang w:val="es-ES"/>
        </w:rPr>
        <w:t>SAIMEX, la solicitud de información pública registrada con el número</w:t>
      </w:r>
      <w:r w:rsidRPr="00AD059E">
        <w:rPr>
          <w:rFonts w:ascii="Palatino Linotype" w:hAnsi="Palatino Linotype"/>
          <w:b/>
          <w:bCs/>
          <w:color w:val="000000" w:themeColor="text1"/>
        </w:rPr>
        <w:t xml:space="preserve"> </w:t>
      </w:r>
      <w:r w:rsidR="003C00F7" w:rsidRPr="00AD059E">
        <w:rPr>
          <w:rFonts w:ascii="Palatino Linotype" w:hAnsi="Palatino Linotype"/>
          <w:b/>
          <w:bCs/>
          <w:color w:val="000000" w:themeColor="text1"/>
        </w:rPr>
        <w:t>00485/CHIMALHU/IP/2022</w:t>
      </w:r>
      <w:r w:rsidRPr="00AD059E">
        <w:rPr>
          <w:rFonts w:ascii="Palatino Linotype" w:hAnsi="Palatino Linotype"/>
          <w:b/>
          <w:bCs/>
          <w:color w:val="000000" w:themeColor="text1"/>
        </w:rPr>
        <w:t xml:space="preserve">; </w:t>
      </w:r>
      <w:r w:rsidR="00AD059E">
        <w:rPr>
          <w:rFonts w:ascii="Palatino Linotype" w:eastAsia="Calibri" w:hAnsi="Palatino Linotype" w:cs="Arial"/>
          <w:lang w:val="es-ES"/>
        </w:rPr>
        <w:t>en la que</w:t>
      </w:r>
      <w:r w:rsidRPr="00AD059E">
        <w:rPr>
          <w:rFonts w:ascii="Palatino Linotype" w:eastAsia="Calibri" w:hAnsi="Palatino Linotype" w:cs="Arial"/>
          <w:lang w:val="es-ES"/>
        </w:rPr>
        <w:t xml:space="preserve"> se solicitó la siguiente información:</w:t>
      </w:r>
      <w:r w:rsidR="003C00F7" w:rsidRPr="00AD059E">
        <w:rPr>
          <w:rFonts w:ascii="Palatino Linotype" w:eastAsia="Calibri" w:hAnsi="Palatino Linotype" w:cs="Arial"/>
          <w:lang w:val="es-ES"/>
        </w:rPr>
        <w:t xml:space="preserve"> </w:t>
      </w:r>
    </w:p>
    <w:p w14:paraId="178B136D" w14:textId="77777777" w:rsidR="00942616" w:rsidRPr="00AD059E" w:rsidRDefault="00942616" w:rsidP="00942616">
      <w:pPr>
        <w:pStyle w:val="Prrafodelista"/>
        <w:spacing w:line="360" w:lineRule="auto"/>
        <w:ind w:left="0"/>
        <w:jc w:val="both"/>
        <w:rPr>
          <w:rFonts w:ascii="Palatino Linotype" w:eastAsia="Calibri" w:hAnsi="Palatino Linotype" w:cs="Arial"/>
          <w:lang w:val="es-ES"/>
        </w:rPr>
      </w:pPr>
    </w:p>
    <w:p w14:paraId="4D74F757" w14:textId="26772AFC" w:rsidR="00942616" w:rsidRPr="00AD059E" w:rsidRDefault="00942616" w:rsidP="00942616">
      <w:pPr>
        <w:pStyle w:val="Prrafodelista"/>
        <w:spacing w:line="360" w:lineRule="auto"/>
        <w:ind w:left="426" w:right="476"/>
        <w:jc w:val="both"/>
        <w:rPr>
          <w:rFonts w:ascii="Palatino Linotype" w:hAnsi="Palatino Linotype"/>
        </w:rPr>
      </w:pPr>
      <w:r w:rsidRPr="00AD059E">
        <w:rPr>
          <w:rFonts w:ascii="Palatino Linotype" w:hAnsi="Palatino Linotype"/>
          <w:i/>
        </w:rPr>
        <w:t>“</w:t>
      </w:r>
      <w:r w:rsidR="00CC311B" w:rsidRPr="00AD059E">
        <w:rPr>
          <w:rFonts w:ascii="Palatino Linotype" w:hAnsi="Palatino Linotype"/>
          <w:i/>
        </w:rPr>
        <w:t xml:space="preserve">Con fundamento en lo dispuesto por el artículo 24 de la Ley de Transparencia y Acceso a la Información Pública del Estado de México, solicito la información pública que se deriva de la aplicación de los artículos: 115 fracción II de la Constitución Política de los Estados Unidos Mexicanos, 8 fracción I de la Ley General del Equilibrio Ecológico y Protección al Ambiente, 2.9. fracción XXIV del Código de la Biodiversidad del Estado de México, 96 </w:t>
      </w:r>
      <w:proofErr w:type="spellStart"/>
      <w:r w:rsidR="00CC311B" w:rsidRPr="00AD059E">
        <w:rPr>
          <w:rFonts w:ascii="Palatino Linotype" w:hAnsi="Palatino Linotype"/>
          <w:i/>
        </w:rPr>
        <w:t>octies</w:t>
      </w:r>
      <w:proofErr w:type="spellEnd"/>
      <w:r w:rsidR="00CC311B" w:rsidRPr="00AD059E">
        <w:rPr>
          <w:rFonts w:ascii="Palatino Linotype" w:hAnsi="Palatino Linotype"/>
          <w:i/>
        </w:rPr>
        <w:t xml:space="preserve"> de la Ley Orgánica Municipal del Estado de México fracciones II y VII, teniendo como antecedente lo señalado en la publicación de Facebook, Gobierno de Chimalhuacán, de fecha 15 de </w:t>
      </w:r>
      <w:r w:rsidR="00CC311B" w:rsidRPr="00AD059E">
        <w:rPr>
          <w:rFonts w:ascii="Palatino Linotype" w:hAnsi="Palatino Linotype"/>
          <w:i/>
        </w:rPr>
        <w:lastRenderedPageBreak/>
        <w:t xml:space="preserve">julio de 2011 a las 17:11, bajo el título “CHIMALHUACÁN INICIA CENSO Y EMPADRONAMIENTO FORESTAL AL NIVEL DE CIUDADES COMO NUEVA YORK”, le solicito atentamente la siguiente información: 1. Me indique el costo del software -“I </w:t>
      </w:r>
      <w:proofErr w:type="spellStart"/>
      <w:r w:rsidR="00CC311B" w:rsidRPr="00AD059E">
        <w:rPr>
          <w:rFonts w:ascii="Palatino Linotype" w:hAnsi="Palatino Linotype"/>
          <w:i/>
        </w:rPr>
        <w:t>Tree</w:t>
      </w:r>
      <w:proofErr w:type="spellEnd"/>
      <w:r w:rsidR="00CC311B" w:rsidRPr="00AD059E">
        <w:rPr>
          <w:rFonts w:ascii="Palatino Linotype" w:hAnsi="Palatino Linotype"/>
          <w:i/>
        </w:rPr>
        <w:t>”, diseñado por el Servicio Forestal de Estados Unidos para realizar análisis ecosistémicos.- 2. Asimismo, me proporcione el costo pagado por el Gobierno de Chimalhuacán; 3. Me proporcione una copia simple, a través de la plataforma digital del Convenio para realizar esta acción, en la que sean legibles las firmas de los servidores públicos que intervinieron en la firma del documento jurídico; 4. Anexe copia simple del nombramiento de “Jonathan Noriega González”, titular del Departamento de Fomento Agropecuario y Forestal del H. Ayuntamiento de Chimalhuacán. 5. Proporcione los resultados obtenidos con la señalada acción “CENSO Y EMPADRONAMIENTO FORESTAL AL NIVEL DE CIUDADES COMO NUEVA YORK” 6. Se proporcione el documento jurídico que acredita a “Tonatiuh Mendoza, integrante de la Asociación de Consultores en Arboricultura”, para realizar intervenciones en el Municipio de Chimalhuacán, así como documento que acredita su certificación o conocimiento para realizar empadronamientos de especies arbóreas.</w:t>
      </w:r>
      <w:r w:rsidRPr="00AD059E">
        <w:rPr>
          <w:rFonts w:ascii="Palatino Linotype" w:hAnsi="Palatino Linotype"/>
          <w:i/>
        </w:rPr>
        <w:t>”</w:t>
      </w:r>
    </w:p>
    <w:p w14:paraId="1B41AE08" w14:textId="77777777" w:rsidR="00942616" w:rsidRPr="00AD059E" w:rsidRDefault="00942616" w:rsidP="00942616">
      <w:pPr>
        <w:pStyle w:val="Prrafodelista"/>
        <w:spacing w:line="360" w:lineRule="auto"/>
        <w:ind w:left="851" w:right="34"/>
        <w:jc w:val="both"/>
        <w:rPr>
          <w:rFonts w:ascii="Palatino Linotype" w:hAnsi="Palatino Linotype"/>
        </w:rPr>
      </w:pPr>
    </w:p>
    <w:p w14:paraId="41BE3230" w14:textId="77777777" w:rsidR="00942616" w:rsidRPr="00AD059E" w:rsidRDefault="00942616" w:rsidP="00CC311B">
      <w:pPr>
        <w:pStyle w:val="Prrafodelista"/>
        <w:numPr>
          <w:ilvl w:val="0"/>
          <w:numId w:val="14"/>
        </w:numPr>
        <w:spacing w:line="360" w:lineRule="auto"/>
        <w:ind w:right="474"/>
        <w:jc w:val="both"/>
        <w:rPr>
          <w:rFonts w:ascii="Palatino Linotype" w:hAnsi="Palatino Linotype"/>
        </w:rPr>
      </w:pPr>
      <w:r w:rsidRPr="00AD059E">
        <w:rPr>
          <w:rFonts w:ascii="Palatino Linotype" w:eastAsia="Times New Roman" w:hAnsi="Palatino Linotype" w:cs="Arial"/>
          <w:lang w:val="es-ES"/>
        </w:rPr>
        <w:t xml:space="preserve">Se </w:t>
      </w:r>
      <w:proofErr w:type="gramStart"/>
      <w:r w:rsidRPr="00AD059E">
        <w:rPr>
          <w:rFonts w:ascii="Palatino Linotype" w:eastAsia="Times New Roman" w:hAnsi="Palatino Linotype" w:cs="Arial"/>
          <w:lang w:val="es-ES"/>
        </w:rPr>
        <w:t>eligió como</w:t>
      </w:r>
      <w:proofErr w:type="gramEnd"/>
      <w:r w:rsidRPr="00AD059E">
        <w:rPr>
          <w:rFonts w:ascii="Palatino Linotype" w:eastAsia="Times New Roman" w:hAnsi="Palatino Linotype" w:cs="Arial"/>
          <w:lang w:val="es-ES"/>
        </w:rPr>
        <w:t xml:space="preserve"> modalidad de entrega de la información</w:t>
      </w:r>
      <w:r w:rsidRPr="00AD059E">
        <w:rPr>
          <w:rFonts w:ascii="Palatino Linotype" w:hAnsi="Palatino Linotype"/>
        </w:rPr>
        <w:t xml:space="preserve">: A través del </w:t>
      </w:r>
      <w:r w:rsidRPr="00AD059E">
        <w:rPr>
          <w:rFonts w:ascii="Palatino Linotype" w:hAnsi="Palatino Linotype"/>
          <w:b/>
        </w:rPr>
        <w:t>SAIMEX.</w:t>
      </w:r>
    </w:p>
    <w:p w14:paraId="389827A4" w14:textId="77777777" w:rsidR="00942616" w:rsidRPr="00AD059E" w:rsidRDefault="00942616" w:rsidP="00942616">
      <w:pPr>
        <w:pStyle w:val="Prrafodelista"/>
        <w:spacing w:line="360" w:lineRule="auto"/>
        <w:ind w:left="851" w:right="34"/>
        <w:jc w:val="both"/>
        <w:rPr>
          <w:rFonts w:ascii="Palatino Linotype" w:hAnsi="Palatino Linotype"/>
        </w:rPr>
      </w:pPr>
    </w:p>
    <w:p w14:paraId="12BF906D" w14:textId="77777777" w:rsidR="003C00F7" w:rsidRPr="00AD059E" w:rsidRDefault="00942616" w:rsidP="00942616">
      <w:pPr>
        <w:pStyle w:val="Prrafodelista"/>
        <w:numPr>
          <w:ilvl w:val="0"/>
          <w:numId w:val="1"/>
        </w:numPr>
        <w:tabs>
          <w:tab w:val="left" w:pos="0"/>
        </w:tabs>
        <w:spacing w:line="360" w:lineRule="auto"/>
        <w:ind w:right="51"/>
        <w:jc w:val="both"/>
        <w:rPr>
          <w:rFonts w:ascii="Palatino Linotype" w:hAnsi="Palatino Linotype" w:cs="Arial"/>
          <w:i/>
          <w:color w:val="000000" w:themeColor="text1"/>
        </w:rPr>
      </w:pPr>
      <w:r w:rsidRPr="00AD059E">
        <w:rPr>
          <w:rFonts w:ascii="Palatino Linotype" w:hAnsi="Palatino Linotype" w:cs="Arial"/>
          <w:color w:val="000000" w:themeColor="text1"/>
        </w:rPr>
        <w:t xml:space="preserve">El </w:t>
      </w:r>
      <w:r w:rsidR="003B6B13" w:rsidRPr="00AD059E">
        <w:rPr>
          <w:rFonts w:ascii="Palatino Linotype" w:hAnsi="Palatino Linotype" w:cs="Arial"/>
          <w:b/>
          <w:color w:val="000000" w:themeColor="text1"/>
        </w:rPr>
        <w:t xml:space="preserve">treinta de agosto </w:t>
      </w:r>
      <w:r w:rsidR="007563F2" w:rsidRPr="00AD059E">
        <w:rPr>
          <w:rFonts w:ascii="Palatino Linotype" w:hAnsi="Palatino Linotype" w:cs="Arial"/>
          <w:b/>
          <w:color w:val="000000" w:themeColor="text1"/>
        </w:rPr>
        <w:t xml:space="preserve">de dos mil </w:t>
      </w:r>
      <w:r w:rsidR="00EE5D31" w:rsidRPr="00AD059E">
        <w:rPr>
          <w:rFonts w:ascii="Palatino Linotype" w:hAnsi="Palatino Linotype" w:cs="Arial"/>
          <w:b/>
          <w:color w:val="000000" w:themeColor="text1"/>
        </w:rPr>
        <w:t>veintidós</w:t>
      </w:r>
      <w:r w:rsidRPr="00AD059E">
        <w:rPr>
          <w:rFonts w:ascii="Palatino Linotype" w:hAnsi="Palatino Linotype" w:cs="Arial"/>
          <w:color w:val="000000" w:themeColor="text1"/>
        </w:rPr>
        <w:t xml:space="preserve">, el </w:t>
      </w:r>
      <w:r w:rsidRPr="00AD059E">
        <w:rPr>
          <w:rFonts w:ascii="Palatino Linotype" w:hAnsi="Palatino Linotype" w:cs="Arial"/>
          <w:b/>
          <w:color w:val="000000" w:themeColor="text1"/>
        </w:rPr>
        <w:t>SUJETO OBLIGADO,</w:t>
      </w:r>
      <w:r w:rsidRPr="00AD059E">
        <w:rPr>
          <w:rFonts w:ascii="Palatino Linotype" w:hAnsi="Palatino Linotype" w:cs="Arial"/>
          <w:color w:val="000000" w:themeColor="text1"/>
        </w:rPr>
        <w:t xml:space="preserve"> dio respuesta a través </w:t>
      </w:r>
      <w:r w:rsidR="007563F2" w:rsidRPr="00AD059E">
        <w:rPr>
          <w:rFonts w:ascii="Palatino Linotype" w:hAnsi="Palatino Linotype" w:cs="Arial"/>
          <w:color w:val="000000" w:themeColor="text1"/>
        </w:rPr>
        <w:t xml:space="preserve">de </w:t>
      </w:r>
      <w:r w:rsidR="003C00F7" w:rsidRPr="00AD059E">
        <w:rPr>
          <w:rFonts w:ascii="Palatino Linotype" w:hAnsi="Palatino Linotype" w:cs="Arial"/>
          <w:color w:val="000000" w:themeColor="text1"/>
        </w:rPr>
        <w:t xml:space="preserve">un </w:t>
      </w:r>
      <w:r w:rsidR="007563F2" w:rsidRPr="00AD059E">
        <w:rPr>
          <w:rFonts w:ascii="Palatino Linotype" w:hAnsi="Palatino Linotype" w:cs="Arial"/>
          <w:color w:val="000000" w:themeColor="text1"/>
        </w:rPr>
        <w:t>archivo</w:t>
      </w:r>
      <w:r w:rsidR="003C00F7" w:rsidRPr="00AD059E">
        <w:rPr>
          <w:rFonts w:ascii="Palatino Linotype" w:hAnsi="Palatino Linotype" w:cs="Arial"/>
          <w:color w:val="000000" w:themeColor="text1"/>
        </w:rPr>
        <w:t xml:space="preserve"> electrónico</w:t>
      </w:r>
      <w:r w:rsidRPr="00AD059E">
        <w:rPr>
          <w:rFonts w:ascii="Palatino Linotype" w:hAnsi="Palatino Linotype" w:cs="Arial"/>
          <w:color w:val="000000" w:themeColor="text1"/>
        </w:rPr>
        <w:t xml:space="preserve"> en formato PDF, cuyo </w:t>
      </w:r>
      <w:r w:rsidR="003C00F7" w:rsidRPr="00AD059E">
        <w:rPr>
          <w:rFonts w:ascii="Palatino Linotype" w:hAnsi="Palatino Linotype" w:cs="Arial"/>
          <w:color w:val="000000" w:themeColor="text1"/>
        </w:rPr>
        <w:t xml:space="preserve">grosso </w:t>
      </w:r>
      <w:proofErr w:type="spellStart"/>
      <w:r w:rsidR="003C00F7" w:rsidRPr="00AD059E">
        <w:rPr>
          <w:rFonts w:ascii="Palatino Linotype" w:hAnsi="Palatino Linotype" w:cs="Arial"/>
          <w:color w:val="000000" w:themeColor="text1"/>
        </w:rPr>
        <w:t>moso</w:t>
      </w:r>
      <w:proofErr w:type="spellEnd"/>
      <w:r w:rsidR="003C00F7" w:rsidRPr="00AD059E">
        <w:rPr>
          <w:rFonts w:ascii="Palatino Linotype" w:hAnsi="Palatino Linotype" w:cs="Arial"/>
          <w:color w:val="000000" w:themeColor="text1"/>
        </w:rPr>
        <w:t xml:space="preserve"> es el siguiente: </w:t>
      </w:r>
    </w:p>
    <w:p w14:paraId="5BED0D5D" w14:textId="70E12F0E" w:rsidR="00942616" w:rsidRPr="00AD059E" w:rsidRDefault="003C00F7" w:rsidP="00FF3373">
      <w:pPr>
        <w:pStyle w:val="Prrafodelista"/>
        <w:tabs>
          <w:tab w:val="left" w:pos="0"/>
        </w:tabs>
        <w:ind w:left="851" w:right="474"/>
        <w:jc w:val="both"/>
        <w:rPr>
          <w:rFonts w:ascii="Palatino Linotype" w:hAnsi="Palatino Linotype" w:cs="Arial"/>
          <w:i/>
          <w:color w:val="000000" w:themeColor="text1"/>
          <w:sz w:val="22"/>
        </w:rPr>
      </w:pPr>
      <w:r w:rsidRPr="00AD059E">
        <w:rPr>
          <w:rFonts w:ascii="Palatino Linotype" w:hAnsi="Palatino Linotype" w:cs="Arial"/>
          <w:b/>
          <w:i/>
          <w:color w:val="000000" w:themeColor="text1"/>
          <w:sz w:val="22"/>
        </w:rPr>
        <w:lastRenderedPageBreak/>
        <w:t xml:space="preserve">DOCUMENTO ÚNICO: </w:t>
      </w:r>
      <w:proofErr w:type="gramStart"/>
      <w:r w:rsidRPr="00AD059E">
        <w:rPr>
          <w:rFonts w:ascii="Palatino Linotype" w:hAnsi="Palatino Linotype" w:cs="Arial"/>
          <w:i/>
          <w:color w:val="000000" w:themeColor="text1"/>
          <w:sz w:val="22"/>
        </w:rPr>
        <w:t>oficio  DGMAE</w:t>
      </w:r>
      <w:proofErr w:type="gramEnd"/>
      <w:r w:rsidRPr="00AD059E">
        <w:rPr>
          <w:rFonts w:ascii="Palatino Linotype" w:hAnsi="Palatino Linotype" w:cs="Arial"/>
          <w:i/>
          <w:color w:val="000000" w:themeColor="text1"/>
          <w:sz w:val="22"/>
        </w:rPr>
        <w:t>/594/2022, de la Directora General de Medio Ambiente y Ecología, mediante el cual informa que respecto de los puntos uno, dos, tres, cuatro, cinco y seis</w:t>
      </w:r>
      <w:r w:rsidR="00844D34" w:rsidRPr="00AD059E">
        <w:rPr>
          <w:rFonts w:ascii="Palatino Linotype" w:hAnsi="Palatino Linotype" w:cs="Arial"/>
          <w:i/>
          <w:color w:val="000000" w:themeColor="text1"/>
          <w:sz w:val="22"/>
        </w:rPr>
        <w:t xml:space="preserve"> no poseen la información relativa a la Asociación de Consultores de Arboricultura, para realizar intervenciones en el Municipio de Chimalhuacán. </w:t>
      </w:r>
    </w:p>
    <w:p w14:paraId="3B34BA70" w14:textId="45C2DB81" w:rsidR="00844D34" w:rsidRPr="00AD059E" w:rsidRDefault="00844D34" w:rsidP="00FF3373">
      <w:pPr>
        <w:pStyle w:val="Prrafodelista"/>
        <w:tabs>
          <w:tab w:val="left" w:pos="0"/>
        </w:tabs>
        <w:ind w:left="851" w:right="474"/>
        <w:jc w:val="both"/>
        <w:rPr>
          <w:rFonts w:ascii="Palatino Linotype" w:hAnsi="Palatino Linotype" w:cs="Arial"/>
          <w:i/>
          <w:color w:val="000000" w:themeColor="text1"/>
          <w:sz w:val="22"/>
        </w:rPr>
      </w:pPr>
      <w:r w:rsidRPr="00AD059E">
        <w:rPr>
          <w:rFonts w:ascii="Palatino Linotype" w:hAnsi="Palatino Linotype" w:cs="Arial"/>
          <w:i/>
          <w:color w:val="000000" w:themeColor="text1"/>
          <w:sz w:val="22"/>
        </w:rPr>
        <w:t xml:space="preserve">Respecto del punto anexa el nombramiento del jefe del Departamento de Fomento Agropecuario y Forestal, mismo en el que se testa la firma de la </w:t>
      </w:r>
      <w:proofErr w:type="gramStart"/>
      <w:r w:rsidRPr="00AD059E">
        <w:rPr>
          <w:rFonts w:ascii="Palatino Linotype" w:hAnsi="Palatino Linotype" w:cs="Arial"/>
          <w:i/>
          <w:color w:val="000000" w:themeColor="text1"/>
          <w:sz w:val="22"/>
        </w:rPr>
        <w:t>Presidenta</w:t>
      </w:r>
      <w:proofErr w:type="gramEnd"/>
      <w:r w:rsidRPr="00AD059E">
        <w:rPr>
          <w:rFonts w:ascii="Palatino Linotype" w:hAnsi="Palatino Linotype" w:cs="Arial"/>
          <w:i/>
          <w:color w:val="000000" w:themeColor="text1"/>
          <w:sz w:val="22"/>
        </w:rPr>
        <w:t xml:space="preserve"> Municipal.</w:t>
      </w:r>
    </w:p>
    <w:p w14:paraId="71FCCE90" w14:textId="77777777" w:rsidR="007C50BE" w:rsidRPr="00AD059E" w:rsidRDefault="007C50BE" w:rsidP="00FF3373">
      <w:pPr>
        <w:pStyle w:val="Prrafodelista"/>
        <w:tabs>
          <w:tab w:val="left" w:pos="0"/>
        </w:tabs>
        <w:ind w:left="360" w:right="51"/>
        <w:jc w:val="both"/>
        <w:rPr>
          <w:rFonts w:ascii="Palatino Linotype" w:hAnsi="Palatino Linotype" w:cs="Arial"/>
          <w:i/>
          <w:color w:val="000000" w:themeColor="text1"/>
          <w:sz w:val="22"/>
        </w:rPr>
      </w:pPr>
    </w:p>
    <w:p w14:paraId="551B30F0" w14:textId="77777777" w:rsidR="00497F7E" w:rsidRPr="00AD059E" w:rsidRDefault="00497F7E" w:rsidP="007C50BE">
      <w:pPr>
        <w:pStyle w:val="Prrafodelista"/>
        <w:tabs>
          <w:tab w:val="left" w:pos="0"/>
        </w:tabs>
        <w:spacing w:line="360" w:lineRule="auto"/>
        <w:ind w:left="360" w:right="51"/>
        <w:jc w:val="both"/>
        <w:rPr>
          <w:rFonts w:ascii="Palatino Linotype" w:hAnsi="Palatino Linotype" w:cs="Arial"/>
          <w:i/>
          <w:color w:val="000000" w:themeColor="text1"/>
        </w:rPr>
      </w:pPr>
    </w:p>
    <w:p w14:paraId="30268E17" w14:textId="358917D5" w:rsidR="00942616" w:rsidRPr="00AD059E" w:rsidRDefault="00942616" w:rsidP="00942616">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AD059E">
        <w:rPr>
          <w:rFonts w:ascii="Palatino Linotype" w:eastAsia="Times New Roman" w:hAnsi="Palatino Linotype" w:cs="Arial"/>
          <w:color w:val="000000" w:themeColor="text1"/>
          <w:lang w:val="es-ES"/>
        </w:rPr>
        <w:t xml:space="preserve">El </w:t>
      </w:r>
      <w:r w:rsidR="00EE5D31" w:rsidRPr="00AD059E">
        <w:rPr>
          <w:rFonts w:ascii="Palatino Linotype" w:eastAsia="Times New Roman" w:hAnsi="Palatino Linotype" w:cs="Arial"/>
          <w:b/>
          <w:color w:val="000000" w:themeColor="text1"/>
          <w:lang w:val="es-ES"/>
        </w:rPr>
        <w:t>do</w:t>
      </w:r>
      <w:r w:rsidR="003B6B13" w:rsidRPr="00AD059E">
        <w:rPr>
          <w:rFonts w:ascii="Palatino Linotype" w:eastAsia="Times New Roman" w:hAnsi="Palatino Linotype" w:cs="Arial"/>
          <w:b/>
          <w:color w:val="000000" w:themeColor="text1"/>
          <w:lang w:val="es-ES"/>
        </w:rPr>
        <w:t>s</w:t>
      </w:r>
      <w:r w:rsidR="00EE5D31" w:rsidRPr="00AD059E">
        <w:rPr>
          <w:rFonts w:ascii="Palatino Linotype" w:eastAsia="Times New Roman" w:hAnsi="Palatino Linotype" w:cs="Arial"/>
          <w:b/>
          <w:color w:val="000000" w:themeColor="text1"/>
          <w:lang w:val="es-ES"/>
        </w:rPr>
        <w:t xml:space="preserve"> </w:t>
      </w:r>
      <w:r w:rsidR="007563F2" w:rsidRPr="00AD059E">
        <w:rPr>
          <w:rFonts w:ascii="Palatino Linotype" w:eastAsia="Times New Roman" w:hAnsi="Palatino Linotype" w:cs="Arial"/>
          <w:b/>
          <w:color w:val="000000" w:themeColor="text1"/>
          <w:lang w:val="es-ES"/>
        </w:rPr>
        <w:t xml:space="preserve">de septiembre de dos mil </w:t>
      </w:r>
      <w:r w:rsidR="00EE5D31" w:rsidRPr="00AD059E">
        <w:rPr>
          <w:rFonts w:ascii="Palatino Linotype" w:eastAsia="Times New Roman" w:hAnsi="Palatino Linotype" w:cs="Arial"/>
          <w:b/>
          <w:color w:val="000000" w:themeColor="text1"/>
          <w:lang w:val="es-ES"/>
        </w:rPr>
        <w:t>veintidós</w:t>
      </w:r>
      <w:r w:rsidRPr="00AD059E">
        <w:rPr>
          <w:rFonts w:ascii="Palatino Linotype" w:eastAsia="Times New Roman" w:hAnsi="Palatino Linotype" w:cs="Arial"/>
          <w:color w:val="000000" w:themeColor="text1"/>
          <w:lang w:val="es-ES"/>
        </w:rPr>
        <w:t>, el particular interpuso el recurso de revisión en contra de la respuesta, manifestando las siguientes razones o motivos de inconformidad:</w:t>
      </w:r>
    </w:p>
    <w:p w14:paraId="0FF685C6" w14:textId="38509A1A" w:rsidR="00942616" w:rsidRPr="00AD059E" w:rsidRDefault="00942616" w:rsidP="003B6B13">
      <w:pPr>
        <w:pStyle w:val="Prrafodelista"/>
        <w:numPr>
          <w:ilvl w:val="0"/>
          <w:numId w:val="2"/>
        </w:numPr>
        <w:spacing w:line="360" w:lineRule="auto"/>
        <w:jc w:val="both"/>
        <w:rPr>
          <w:rStyle w:val="Ttulo2Car"/>
          <w:rFonts w:ascii="Palatino Linotype" w:hAnsi="Palatino Linotype"/>
          <w:i/>
          <w:color w:val="000000" w:themeColor="text1"/>
          <w:sz w:val="22"/>
          <w:szCs w:val="24"/>
        </w:rPr>
      </w:pPr>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83128576"/>
      <w:bookmarkStart w:id="11" w:name="_Toc27589208"/>
      <w:bookmarkStart w:id="12" w:name="_Toc29395022"/>
      <w:bookmarkStart w:id="13" w:name="_Toc29481467"/>
      <w:bookmarkStart w:id="14" w:name="_Toc33113911"/>
      <w:bookmarkStart w:id="15" w:name="_Toc33643059"/>
      <w:bookmarkStart w:id="16" w:name="_Toc33724991"/>
      <w:bookmarkStart w:id="17" w:name="_Toc33726434"/>
      <w:bookmarkStart w:id="18" w:name="_Toc34157662"/>
      <w:bookmarkStart w:id="19" w:name="_Toc35003615"/>
      <w:bookmarkStart w:id="20" w:name="_Toc35535691"/>
      <w:bookmarkStart w:id="21" w:name="_Toc51262525"/>
      <w:bookmarkStart w:id="22" w:name="_Toc471908126"/>
      <w:bookmarkStart w:id="23" w:name="_Toc491791300"/>
      <w:bookmarkStart w:id="24" w:name="_Toc496726170"/>
      <w:bookmarkStart w:id="25" w:name="_Toc497242134"/>
      <w:bookmarkStart w:id="26" w:name="_Toc497292517"/>
      <w:bookmarkStart w:id="27" w:name="_Toc498503716"/>
      <w:bookmarkStart w:id="28" w:name="_Toc499568660"/>
      <w:bookmarkStart w:id="29" w:name="_Toc499568693"/>
      <w:bookmarkStart w:id="30" w:name="_Toc499665452"/>
      <w:bookmarkStart w:id="31" w:name="_Toc499729819"/>
      <w:bookmarkStart w:id="32" w:name="_Toc499835024"/>
      <w:bookmarkStart w:id="33" w:name="_Toc499835835"/>
      <w:bookmarkStart w:id="34" w:name="_Toc499835858"/>
      <w:bookmarkStart w:id="35" w:name="_Toc500264537"/>
      <w:bookmarkStart w:id="36" w:name="_Toc503290275"/>
      <w:bookmarkStart w:id="37" w:name="_Toc524009637"/>
      <w:bookmarkStart w:id="38" w:name="_Toc524009672"/>
      <w:bookmarkStart w:id="39" w:name="_Toc524602720"/>
      <w:bookmarkStart w:id="40" w:name="_Toc526365279"/>
      <w:bookmarkStart w:id="41" w:name="_Toc526365337"/>
      <w:bookmarkStart w:id="42" w:name="_Toc530067664"/>
      <w:bookmarkStart w:id="43" w:name="_Toc530067692"/>
      <w:bookmarkStart w:id="44" w:name="_Toc530067939"/>
      <w:bookmarkStart w:id="45" w:name="_Toc530590420"/>
      <w:bookmarkStart w:id="46" w:name="_Toc530593951"/>
      <w:bookmarkStart w:id="47" w:name="_Toc531190248"/>
      <w:bookmarkStart w:id="48" w:name="_Toc531190295"/>
      <w:bookmarkStart w:id="49" w:name="_Toc534908208"/>
      <w:bookmarkStart w:id="50" w:name="_Toc534909344"/>
      <w:bookmarkStart w:id="51" w:name="_Toc535353305"/>
      <w:bookmarkStart w:id="52" w:name="_Toc535353791"/>
      <w:bookmarkStart w:id="53" w:name="_Toc18436351"/>
      <w:bookmarkStart w:id="54" w:name="_Toc18436385"/>
      <w:bookmarkStart w:id="55" w:name="_Toc18513477"/>
      <w:bookmarkStart w:id="56" w:name="_Toc18513503"/>
      <w:bookmarkStart w:id="57" w:name="_Toc18606801"/>
      <w:bookmarkStart w:id="58" w:name="_Toc19723536"/>
      <w:bookmarkStart w:id="59" w:name="_Toc20322795"/>
      <w:bookmarkStart w:id="60" w:name="_Toc20323052"/>
      <w:bookmarkStart w:id="61" w:name="_Toc20323181"/>
      <w:bookmarkStart w:id="62" w:name="_Toc20420591"/>
      <w:bookmarkStart w:id="63" w:name="_Toc20421579"/>
      <w:bookmarkStart w:id="64" w:name="_Toc21027316"/>
      <w:bookmarkStart w:id="65" w:name="_Toc22660652"/>
      <w:bookmarkStart w:id="66" w:name="_Toc22811623"/>
      <w:bookmarkStart w:id="67" w:name="_Toc26436015"/>
      <w:r w:rsidRPr="00AD059E">
        <w:rPr>
          <w:rStyle w:val="Ttulo2Car"/>
          <w:rFonts w:ascii="Palatino Linotype" w:hAnsi="Palatino Linotype"/>
          <w:b/>
          <w:sz w:val="22"/>
          <w:szCs w:val="24"/>
        </w:rPr>
        <w:t>Acto impugnado</w:t>
      </w:r>
      <w:bookmarkEnd w:id="3"/>
      <w:r w:rsidRPr="00AD059E">
        <w:rPr>
          <w:rStyle w:val="Ttulo2Car"/>
          <w:rFonts w:ascii="Palatino Linotype" w:hAnsi="Palatino Linotype"/>
          <w:b/>
          <w:color w:val="000000" w:themeColor="text1"/>
          <w:sz w:val="22"/>
          <w:szCs w:val="24"/>
        </w:rPr>
        <w:t xml:space="preserve">: </w:t>
      </w:r>
      <w:r w:rsidRPr="00AD059E">
        <w:rPr>
          <w:rStyle w:val="Ttulo2Car"/>
          <w:rFonts w:ascii="Palatino Linotype" w:hAnsi="Palatino Linotype"/>
          <w:i/>
          <w:color w:val="000000" w:themeColor="text1"/>
          <w:sz w:val="22"/>
          <w:szCs w:val="24"/>
        </w:rPr>
        <w:t>“</w:t>
      </w:r>
      <w:bookmarkEnd w:id="4"/>
      <w:bookmarkEnd w:id="5"/>
      <w:bookmarkEnd w:id="6"/>
      <w:bookmarkEnd w:id="7"/>
      <w:bookmarkEnd w:id="8"/>
      <w:bookmarkEnd w:id="9"/>
      <w:bookmarkEnd w:id="10"/>
      <w:r w:rsidR="003B6B13" w:rsidRPr="00AD059E">
        <w:rPr>
          <w:rFonts w:ascii="Palatino Linotype" w:eastAsiaTheme="majorEastAsia" w:hAnsi="Palatino Linotype" w:cstheme="majorBidi"/>
          <w:i/>
          <w:color w:val="000000" w:themeColor="text1"/>
          <w:sz w:val="22"/>
        </w:rPr>
        <w:t xml:space="preserve">El Oficio Número. DGMAE/594/2022 a través del cual la Mtra. en D.A. Julieta Valentino Vázquez, </w:t>
      </w:r>
      <w:proofErr w:type="gramStart"/>
      <w:r w:rsidR="003B6B13" w:rsidRPr="00AD059E">
        <w:rPr>
          <w:rFonts w:ascii="Palatino Linotype" w:eastAsiaTheme="majorEastAsia" w:hAnsi="Palatino Linotype" w:cstheme="majorBidi"/>
          <w:i/>
          <w:color w:val="000000" w:themeColor="text1"/>
          <w:sz w:val="22"/>
        </w:rPr>
        <w:t>Directora General</w:t>
      </w:r>
      <w:proofErr w:type="gramEnd"/>
      <w:r w:rsidR="003B6B13" w:rsidRPr="00AD059E">
        <w:rPr>
          <w:rFonts w:ascii="Palatino Linotype" w:eastAsiaTheme="majorEastAsia" w:hAnsi="Palatino Linotype" w:cstheme="majorBidi"/>
          <w:i/>
          <w:color w:val="000000" w:themeColor="text1"/>
          <w:sz w:val="22"/>
        </w:rPr>
        <w:t xml:space="preserve"> de Medio Ambiente y Ecología responde a la Solicitud de información número 00485/CHIMALHU/IP/2022 de fecha 17 de mayo del presente año, en el cual señala "Sobre estos puntos, es importante señalarle que con fundamento en lo preceptuado por los artículos 115 fracción III inciso g), 8 fracción II de la Ley General del Equilibrio Ecológico y Protección al Ambiente, 2.9. fracciones I, II, XXIV, XXVII, XXVIII del Código de la Biodiversidad del Estado de México, 96 </w:t>
      </w:r>
      <w:proofErr w:type="spellStart"/>
      <w:r w:rsidR="003B6B13" w:rsidRPr="00AD059E">
        <w:rPr>
          <w:rFonts w:ascii="Palatino Linotype" w:eastAsiaTheme="majorEastAsia" w:hAnsi="Palatino Linotype" w:cstheme="majorBidi"/>
          <w:i/>
          <w:color w:val="000000" w:themeColor="text1"/>
          <w:sz w:val="22"/>
        </w:rPr>
        <w:t>octies</w:t>
      </w:r>
      <w:proofErr w:type="spellEnd"/>
      <w:r w:rsidR="003B6B13" w:rsidRPr="00AD059E">
        <w:rPr>
          <w:rFonts w:ascii="Palatino Linotype" w:eastAsiaTheme="majorEastAsia" w:hAnsi="Palatino Linotype" w:cstheme="majorBidi"/>
          <w:i/>
          <w:color w:val="000000" w:themeColor="text1"/>
          <w:sz w:val="22"/>
        </w:rPr>
        <w:t xml:space="preserve"> de la Ley Orgánica Municipal del Estado de México fracciones I, II, VII y VIII y demás aplicables de la legislación en la materia, la Dirección General a mi cargo posee las facultades para aplicar y procurar una política que permita el equilibrio ecológico y protección al medio ambiente, para la cual, lleva a cabo estudios y diagnósticos ambientales en todo el Municipio, sin embargo, no poseemos la información que solicita relativa a la Asociación de Consultores en Arboricultura o al software señalado"</w:t>
      </w:r>
      <w:r w:rsidRPr="00AD059E">
        <w:rPr>
          <w:rStyle w:val="Ttulo2Car"/>
          <w:rFonts w:ascii="Palatino Linotype" w:hAnsi="Palatino Linotype"/>
          <w:i/>
          <w:color w:val="000000" w:themeColor="text1"/>
          <w:sz w:val="22"/>
          <w:szCs w:val="24"/>
        </w:rPr>
        <w:t>.”</w:t>
      </w:r>
      <w:bookmarkStart w:id="68" w:name="_Toc466982515"/>
      <w:bookmarkStart w:id="69" w:name="_Toc27589209"/>
      <w:bookmarkStart w:id="70" w:name="_Toc29395023"/>
      <w:bookmarkStart w:id="71" w:name="_Toc29481468"/>
      <w:bookmarkStart w:id="72" w:name="_Toc33113912"/>
      <w:bookmarkStart w:id="73" w:name="_Toc33643060"/>
      <w:bookmarkStart w:id="74" w:name="_Toc33724992"/>
      <w:bookmarkStart w:id="75" w:name="_Toc33726435"/>
      <w:bookmarkStart w:id="76" w:name="_Toc34157663"/>
      <w:bookmarkStart w:id="77" w:name="_Toc35003616"/>
      <w:bookmarkStart w:id="78" w:name="_Toc35535692"/>
      <w:bookmarkStart w:id="79" w:name="_Toc51262526"/>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bookmarkStart w:id="126" w:name="_Toc51854303"/>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7F76B7BF" w14:textId="77777777" w:rsidR="00942616" w:rsidRPr="00AD059E" w:rsidRDefault="00942616" w:rsidP="00942616">
      <w:pPr>
        <w:pStyle w:val="Prrafodelista"/>
        <w:spacing w:line="360" w:lineRule="auto"/>
        <w:ind w:left="1134"/>
        <w:jc w:val="both"/>
        <w:rPr>
          <w:rStyle w:val="Ttulo2Car"/>
          <w:rFonts w:ascii="Palatino Linotype" w:hAnsi="Palatino Linotype"/>
          <w:i/>
          <w:color w:val="000000" w:themeColor="text1"/>
          <w:sz w:val="22"/>
          <w:szCs w:val="24"/>
        </w:rPr>
      </w:pPr>
    </w:p>
    <w:p w14:paraId="08740AC8" w14:textId="11CB3BBB" w:rsidR="00942616" w:rsidRPr="00AD059E" w:rsidRDefault="00942616" w:rsidP="003B6B13">
      <w:pPr>
        <w:pStyle w:val="Prrafodelista"/>
        <w:numPr>
          <w:ilvl w:val="0"/>
          <w:numId w:val="2"/>
        </w:numPr>
        <w:spacing w:line="360" w:lineRule="auto"/>
        <w:jc w:val="both"/>
        <w:rPr>
          <w:rFonts w:ascii="Palatino Linotype" w:hAnsi="Palatino Linotype"/>
          <w:i/>
          <w:color w:val="000000" w:themeColor="text1"/>
          <w:sz w:val="22"/>
        </w:rPr>
      </w:pPr>
      <w:bookmarkStart w:id="127" w:name="_Toc53584977"/>
      <w:bookmarkStart w:id="128" w:name="_Toc60925404"/>
      <w:bookmarkStart w:id="129" w:name="_Toc81364834"/>
      <w:bookmarkStart w:id="130" w:name="_Toc81390611"/>
      <w:bookmarkStart w:id="131" w:name="_Toc82611034"/>
      <w:bookmarkStart w:id="132" w:name="_Toc83128577"/>
      <w:r w:rsidRPr="00AD059E">
        <w:rPr>
          <w:rStyle w:val="Ttulo2Car"/>
          <w:rFonts w:ascii="Palatino Linotype" w:hAnsi="Palatino Linotype"/>
          <w:b/>
          <w:color w:val="000000" w:themeColor="text1"/>
          <w:sz w:val="22"/>
          <w:szCs w:val="24"/>
        </w:rPr>
        <w:t>Razones o Motivos de inconformidad:</w:t>
      </w:r>
      <w:bookmarkEnd w:id="68"/>
      <w:bookmarkEnd w:id="127"/>
      <w:bookmarkEnd w:id="128"/>
      <w:bookmarkEnd w:id="129"/>
      <w:bookmarkEnd w:id="130"/>
      <w:bookmarkEnd w:id="131"/>
      <w:bookmarkEnd w:id="132"/>
      <w:r w:rsidRPr="00AD059E">
        <w:rPr>
          <w:rFonts w:ascii="Palatino Linotype" w:hAnsi="Palatino Linotype"/>
          <w:b/>
          <w:color w:val="000000" w:themeColor="text1"/>
          <w:sz w:val="22"/>
        </w:rPr>
        <w:t xml:space="preserve"> </w:t>
      </w:r>
      <w:r w:rsidRPr="00AD059E">
        <w:rPr>
          <w:rFonts w:ascii="Palatino Linotype" w:hAnsi="Palatino Linotype"/>
          <w:i/>
          <w:color w:val="000000" w:themeColor="text1"/>
          <w:sz w:val="22"/>
        </w:rPr>
        <w:t>“</w:t>
      </w:r>
      <w:r w:rsidR="003B6B13" w:rsidRPr="00AD059E">
        <w:rPr>
          <w:rFonts w:ascii="Palatino Linotype" w:hAnsi="Palatino Linotype"/>
          <w:i/>
          <w:color w:val="000000" w:themeColor="text1"/>
          <w:sz w:val="22"/>
        </w:rPr>
        <w:t xml:space="preserve">Derivado de la publicación de Facebook, Gobierno de Chimalhuacán, de fecha 15 de julio de 2011 a las 17:11, bajo el título “CHIMALHUACÁN INICIA CENSO Y EMPADRONAMIENTO FORESTAL AL </w:t>
      </w:r>
      <w:r w:rsidR="003B6B13" w:rsidRPr="00AD059E">
        <w:rPr>
          <w:rFonts w:ascii="Palatino Linotype" w:hAnsi="Palatino Linotype"/>
          <w:i/>
          <w:color w:val="000000" w:themeColor="text1"/>
          <w:sz w:val="22"/>
        </w:rPr>
        <w:lastRenderedPageBreak/>
        <w:t xml:space="preserve">NIVEL DE CIUDADES COMO NUEVA YORK”, le solicité atentamente la siguiente información: 1. Me indique el costo del software </w:t>
      </w:r>
      <w:proofErr w:type="gramStart"/>
      <w:r w:rsidR="003B6B13" w:rsidRPr="00AD059E">
        <w:rPr>
          <w:rFonts w:ascii="Palatino Linotype" w:hAnsi="Palatino Linotype"/>
          <w:i/>
          <w:color w:val="000000" w:themeColor="text1"/>
          <w:sz w:val="22"/>
        </w:rPr>
        <w:t>-“</w:t>
      </w:r>
      <w:proofErr w:type="gramEnd"/>
      <w:r w:rsidR="003B6B13" w:rsidRPr="00AD059E">
        <w:rPr>
          <w:rFonts w:ascii="Palatino Linotype" w:hAnsi="Palatino Linotype"/>
          <w:i/>
          <w:color w:val="000000" w:themeColor="text1"/>
          <w:sz w:val="22"/>
        </w:rPr>
        <w:t xml:space="preserve">I </w:t>
      </w:r>
      <w:proofErr w:type="spellStart"/>
      <w:r w:rsidR="003B6B13" w:rsidRPr="00AD059E">
        <w:rPr>
          <w:rFonts w:ascii="Palatino Linotype" w:hAnsi="Palatino Linotype"/>
          <w:i/>
          <w:color w:val="000000" w:themeColor="text1"/>
          <w:sz w:val="22"/>
        </w:rPr>
        <w:t>Tree</w:t>
      </w:r>
      <w:proofErr w:type="spellEnd"/>
      <w:r w:rsidR="003B6B13" w:rsidRPr="00AD059E">
        <w:rPr>
          <w:rFonts w:ascii="Palatino Linotype" w:hAnsi="Palatino Linotype"/>
          <w:i/>
          <w:color w:val="000000" w:themeColor="text1"/>
          <w:sz w:val="22"/>
        </w:rPr>
        <w:t xml:space="preserve">”, diseñado por el Servicio Forestal de Estados Unidos para realizar análisis ecosistémicos. 2. Asimismo, me proporcione el costo pagado por el Gobierno de Chimalhuacán; 3. Me proporcione una copia simple, a través de la plataforma digital del Convenio para realizar esta acción, en la que sean legibles las firmas de los servidores públicos que intervinieron en la firma del documento jurídico; 4. Anexe copia simple del nombramiento de “Jonathan Noriega González”, titular del Departamento de Fomento Agropecuario y Forestal del H. Ayuntamiento de Chimalhuacán. 5. Proporcione los resultados obtenidos con la señalada acción “CENSO Y EMPADRONAMIENTO FORESTAL AL NIVEL DE CIUDADES COMO NUEVA YORK” 6. Se proporcione el documento jurídico que acredita a “Tonatiuh Mendoza, integrante de la Asociación de Consultores en Arboricultura”, para realizar intervenciones en el Municipio de Chimalhuacán, así como documento que acredita su certificación o conocimiento para realizar empadronamientos de especies arbóreas. De lo anterior, únicamente me respondió el punto 4, proporcionándomelo un nombramiento en el que se ocultó la firma de la presidenta municipal, pero no se me proporcionó la información que solicité, además de que la Directora General de Medio Ambiente y Ecología reconoce expresamente que le compete tener esa información, pero no la incluye ni señala el </w:t>
      </w:r>
      <w:proofErr w:type="spellStart"/>
      <w:r w:rsidR="003B6B13" w:rsidRPr="00AD059E">
        <w:rPr>
          <w:rFonts w:ascii="Palatino Linotype" w:hAnsi="Palatino Linotype"/>
          <w:i/>
          <w:color w:val="000000" w:themeColor="text1"/>
          <w:sz w:val="22"/>
        </w:rPr>
        <w:t>por qué</w:t>
      </w:r>
      <w:proofErr w:type="spellEnd"/>
      <w:r w:rsidR="003B6B13" w:rsidRPr="00AD059E">
        <w:rPr>
          <w:rFonts w:ascii="Palatino Linotype" w:hAnsi="Palatino Linotype"/>
          <w:i/>
          <w:color w:val="000000" w:themeColor="text1"/>
          <w:sz w:val="22"/>
        </w:rPr>
        <w:t xml:space="preserve"> de negarla, con lo cual se violan mis Derechos Humanos señalados en el artículo 6º de la Constitución Política de los Estados Unidos Mexicanos, así como 4, 5, 7, 11, 12 y demás aplicables de la Ley de Transparencia y Acceso a la Información Pública del Estado de México y Municipios.</w:t>
      </w:r>
      <w:r w:rsidRPr="00AD059E">
        <w:rPr>
          <w:rFonts w:ascii="Palatino Linotype" w:hAnsi="Palatino Linotype"/>
          <w:i/>
          <w:color w:val="000000" w:themeColor="text1"/>
          <w:sz w:val="22"/>
        </w:rPr>
        <w:t>”</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66CE5FD0" w14:textId="77777777" w:rsidR="00942616" w:rsidRPr="00AD059E" w:rsidRDefault="00942616" w:rsidP="00942616">
      <w:pPr>
        <w:spacing w:line="360" w:lineRule="auto"/>
        <w:rPr>
          <w:rFonts w:ascii="Palatino Linotype" w:hAnsi="Palatino Linotype"/>
          <w:i/>
          <w:color w:val="000000" w:themeColor="text1"/>
        </w:rPr>
      </w:pPr>
    </w:p>
    <w:p w14:paraId="77CE4CD2" w14:textId="0FB7EACA" w:rsidR="00497F7E" w:rsidRPr="00AD059E" w:rsidRDefault="00497F7E" w:rsidP="00497F7E">
      <w:pPr>
        <w:pStyle w:val="Prrafodelista"/>
        <w:numPr>
          <w:ilvl w:val="0"/>
          <w:numId w:val="1"/>
        </w:numPr>
        <w:spacing w:line="360" w:lineRule="auto"/>
        <w:ind w:left="0" w:firstLine="0"/>
        <w:jc w:val="both"/>
        <w:rPr>
          <w:rFonts w:ascii="Palatino Linotype" w:hAnsi="Palatino Linotype"/>
        </w:rPr>
      </w:pPr>
      <w:r w:rsidRPr="00AD059E">
        <w:rPr>
          <w:rFonts w:ascii="Palatino Linotype" w:hAnsi="Palatino Linotype"/>
        </w:rPr>
        <w:t xml:space="preserve">De lo anterior, se observa que el </w:t>
      </w:r>
      <w:r w:rsidRPr="00AD059E">
        <w:rPr>
          <w:rFonts w:ascii="Palatino Linotype" w:hAnsi="Palatino Linotype"/>
          <w:b/>
        </w:rPr>
        <w:t xml:space="preserve">RECURRENTE </w:t>
      </w:r>
      <w:r w:rsidRPr="00AD059E">
        <w:rPr>
          <w:rFonts w:ascii="Palatino Linotype" w:hAnsi="Palatino Linotype"/>
        </w:rPr>
        <w:t xml:space="preserve">anexo al recurso de informidad la respuesta de la </w:t>
      </w:r>
      <w:proofErr w:type="gramStart"/>
      <w:r w:rsidRPr="00AD059E">
        <w:rPr>
          <w:rFonts w:ascii="Palatino Linotype" w:hAnsi="Palatino Linotype"/>
        </w:rPr>
        <w:t>Directora</w:t>
      </w:r>
      <w:proofErr w:type="gramEnd"/>
      <w:r w:rsidRPr="00AD059E">
        <w:rPr>
          <w:rFonts w:ascii="Palatino Linotype" w:hAnsi="Palatino Linotype"/>
        </w:rPr>
        <w:t xml:space="preserve"> de Ecología y Medio Ambiente, misma que versa en lo siguiente: </w:t>
      </w:r>
    </w:p>
    <w:p w14:paraId="2550D364" w14:textId="77777777" w:rsidR="00497F7E" w:rsidRPr="00AD059E" w:rsidRDefault="00497F7E" w:rsidP="00FF3373">
      <w:pPr>
        <w:pStyle w:val="Prrafodelista"/>
        <w:tabs>
          <w:tab w:val="left" w:pos="0"/>
        </w:tabs>
        <w:ind w:left="851" w:right="474"/>
        <w:jc w:val="both"/>
        <w:rPr>
          <w:rFonts w:ascii="Palatino Linotype" w:hAnsi="Palatino Linotype" w:cs="Arial"/>
          <w:i/>
          <w:color w:val="000000" w:themeColor="text1"/>
          <w:sz w:val="22"/>
        </w:rPr>
      </w:pPr>
      <w:r w:rsidRPr="00AD059E">
        <w:rPr>
          <w:rFonts w:ascii="Palatino Linotype" w:hAnsi="Palatino Linotype" w:cs="Arial"/>
          <w:b/>
          <w:i/>
          <w:color w:val="000000" w:themeColor="text1"/>
          <w:sz w:val="22"/>
        </w:rPr>
        <w:lastRenderedPageBreak/>
        <w:t xml:space="preserve">DOCUMENTO ÚNICO: </w:t>
      </w:r>
      <w:proofErr w:type="gramStart"/>
      <w:r w:rsidRPr="00AD059E">
        <w:rPr>
          <w:rFonts w:ascii="Palatino Linotype" w:hAnsi="Palatino Linotype" w:cs="Arial"/>
          <w:i/>
          <w:color w:val="000000" w:themeColor="text1"/>
          <w:sz w:val="22"/>
        </w:rPr>
        <w:t>oficio  DGMAE</w:t>
      </w:r>
      <w:proofErr w:type="gramEnd"/>
      <w:r w:rsidRPr="00AD059E">
        <w:rPr>
          <w:rFonts w:ascii="Palatino Linotype" w:hAnsi="Palatino Linotype" w:cs="Arial"/>
          <w:i/>
          <w:color w:val="000000" w:themeColor="text1"/>
          <w:sz w:val="22"/>
        </w:rPr>
        <w:t xml:space="preserve">/594/2022, de la Directora General de Medio Ambiente y Ecología, mediante el cual informa que respecto de los puntos uno, dos, tres, cuatro, cinco y seis no poseen la información relativa a la Asociación de Consultores de Arboricultura, para realizar intervenciones en el Municipio de Chimalhuacán. </w:t>
      </w:r>
    </w:p>
    <w:p w14:paraId="28CA7BAC" w14:textId="77777777" w:rsidR="00497F7E" w:rsidRPr="00AD059E" w:rsidRDefault="00497F7E" w:rsidP="00FF3373">
      <w:pPr>
        <w:pStyle w:val="Prrafodelista"/>
        <w:tabs>
          <w:tab w:val="left" w:pos="0"/>
        </w:tabs>
        <w:ind w:left="851" w:right="474"/>
        <w:jc w:val="both"/>
        <w:rPr>
          <w:rFonts w:ascii="Palatino Linotype" w:hAnsi="Palatino Linotype" w:cs="Arial"/>
          <w:i/>
          <w:color w:val="000000" w:themeColor="text1"/>
          <w:sz w:val="22"/>
        </w:rPr>
      </w:pPr>
      <w:r w:rsidRPr="00AD059E">
        <w:rPr>
          <w:rFonts w:ascii="Palatino Linotype" w:hAnsi="Palatino Linotype" w:cs="Arial"/>
          <w:i/>
          <w:color w:val="000000" w:themeColor="text1"/>
          <w:sz w:val="22"/>
        </w:rPr>
        <w:t xml:space="preserve">Respecto del punto anexa el nombramiento del jefe del Departamento de Fomento Agropecuario y Forestal, mismo en el que se testa la firma de la </w:t>
      </w:r>
      <w:proofErr w:type="gramStart"/>
      <w:r w:rsidRPr="00AD059E">
        <w:rPr>
          <w:rFonts w:ascii="Palatino Linotype" w:hAnsi="Palatino Linotype" w:cs="Arial"/>
          <w:i/>
          <w:color w:val="000000" w:themeColor="text1"/>
          <w:sz w:val="22"/>
        </w:rPr>
        <w:t>Presidenta</w:t>
      </w:r>
      <w:proofErr w:type="gramEnd"/>
      <w:r w:rsidRPr="00AD059E">
        <w:rPr>
          <w:rFonts w:ascii="Palatino Linotype" w:hAnsi="Palatino Linotype" w:cs="Arial"/>
          <w:i/>
          <w:color w:val="000000" w:themeColor="text1"/>
          <w:sz w:val="22"/>
        </w:rPr>
        <w:t xml:space="preserve"> Municipal.</w:t>
      </w:r>
    </w:p>
    <w:p w14:paraId="7AF72EE0" w14:textId="77777777" w:rsidR="00497F7E" w:rsidRPr="00AD059E" w:rsidRDefault="00497F7E" w:rsidP="00497F7E"/>
    <w:p w14:paraId="08881AA1" w14:textId="77777777" w:rsidR="00497F7E" w:rsidRPr="00AD059E" w:rsidRDefault="00497F7E" w:rsidP="00497F7E">
      <w:pPr>
        <w:pStyle w:val="Prrafodelista"/>
        <w:spacing w:line="360" w:lineRule="auto"/>
        <w:ind w:left="0"/>
        <w:jc w:val="both"/>
        <w:rPr>
          <w:rFonts w:ascii="Palatino Linotype" w:hAnsi="Palatino Linotype"/>
          <w:i/>
        </w:rPr>
      </w:pPr>
    </w:p>
    <w:p w14:paraId="163EA181" w14:textId="4E103751" w:rsidR="00942616" w:rsidRPr="00AD059E" w:rsidRDefault="00942616" w:rsidP="00942616">
      <w:pPr>
        <w:pStyle w:val="Prrafodelista"/>
        <w:numPr>
          <w:ilvl w:val="0"/>
          <w:numId w:val="1"/>
        </w:numPr>
        <w:spacing w:line="360" w:lineRule="auto"/>
        <w:ind w:left="0" w:firstLine="0"/>
        <w:jc w:val="both"/>
        <w:rPr>
          <w:rFonts w:ascii="Palatino Linotype" w:hAnsi="Palatino Linotype"/>
          <w:i/>
        </w:rPr>
      </w:pPr>
      <w:r w:rsidRPr="00AD059E">
        <w:rPr>
          <w:rFonts w:ascii="Palatino Linotype" w:eastAsia="Calibri" w:hAnsi="Palatino Linotype" w:cs="Arial"/>
          <w:lang w:val="es-ES"/>
        </w:rPr>
        <w:t xml:space="preserve">La Comisionada Ponente con fundamento en lo dispuesto por el artículo 185 fracción II de la ley de la materia, a través del acuerdo de admisión de fecha </w:t>
      </w:r>
      <w:r w:rsidR="003B6B13" w:rsidRPr="00AD059E">
        <w:rPr>
          <w:rFonts w:ascii="Palatino Linotype" w:eastAsia="Calibri" w:hAnsi="Palatino Linotype" w:cs="Arial"/>
          <w:b/>
          <w:bCs/>
          <w:lang w:val="es-ES"/>
        </w:rPr>
        <w:t>ocho</w:t>
      </w:r>
      <w:r w:rsidR="007563F2" w:rsidRPr="00AD059E">
        <w:rPr>
          <w:rFonts w:ascii="Palatino Linotype" w:eastAsia="Calibri" w:hAnsi="Palatino Linotype" w:cs="Arial"/>
          <w:b/>
          <w:bCs/>
          <w:lang w:val="es-ES"/>
        </w:rPr>
        <w:t xml:space="preserve"> de septiembre de dos mil </w:t>
      </w:r>
      <w:r w:rsidR="00EE5D31" w:rsidRPr="00AD059E">
        <w:rPr>
          <w:rFonts w:ascii="Palatino Linotype" w:eastAsia="Calibri" w:hAnsi="Palatino Linotype" w:cs="Arial"/>
          <w:b/>
          <w:bCs/>
          <w:lang w:val="es-ES"/>
        </w:rPr>
        <w:t>veintidós</w:t>
      </w:r>
      <w:r w:rsidRPr="00AD059E">
        <w:rPr>
          <w:rFonts w:ascii="Palatino Linotype" w:eastAsia="Calibri" w:hAnsi="Palatino Linotype" w:cs="Arial"/>
          <w:lang w:val="es-ES"/>
        </w:rPr>
        <w:t xml:space="preserve">, puso a disposición de las partes el expediente electrónico </w:t>
      </w:r>
      <w:r w:rsidRPr="00AD059E">
        <w:rPr>
          <w:rFonts w:ascii="Palatino Linotype" w:eastAsia="Calibri" w:hAnsi="Palatino Linotype" w:cs="Arial"/>
        </w:rPr>
        <w:t xml:space="preserve">vía </w:t>
      </w:r>
      <w:r w:rsidRPr="00AD059E">
        <w:rPr>
          <w:rFonts w:ascii="Palatino Linotype" w:eastAsia="Calibri" w:hAnsi="Palatino Linotype" w:cs="Arial"/>
          <w:b/>
          <w:lang w:val="es-ES"/>
        </w:rPr>
        <w:t xml:space="preserve">SAIMEX </w:t>
      </w:r>
      <w:r w:rsidRPr="00AD059E">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Pr="00AD059E">
        <w:rPr>
          <w:rFonts w:ascii="Palatino Linotype" w:eastAsia="Calibri" w:hAnsi="Palatino Linotype" w:cs="Arial"/>
          <w:b/>
          <w:lang w:val="es-ES"/>
        </w:rPr>
        <w:t>SUJETO OBLIGADO</w:t>
      </w:r>
      <w:r w:rsidRPr="00AD059E">
        <w:rPr>
          <w:rFonts w:ascii="Palatino Linotype" w:eastAsia="Calibri" w:hAnsi="Palatino Linotype" w:cs="Arial"/>
          <w:lang w:val="es-ES"/>
        </w:rPr>
        <w:t xml:space="preserve"> presentará el Informe Justificado procedente.</w:t>
      </w:r>
    </w:p>
    <w:p w14:paraId="7BC69DC3" w14:textId="77777777" w:rsidR="00942616" w:rsidRPr="00AD059E" w:rsidRDefault="00942616" w:rsidP="00942616">
      <w:pPr>
        <w:pStyle w:val="Prrafodelista"/>
        <w:spacing w:line="360" w:lineRule="auto"/>
        <w:ind w:left="0"/>
        <w:jc w:val="both"/>
        <w:rPr>
          <w:rFonts w:ascii="Palatino Linotype" w:hAnsi="Palatino Linotype"/>
        </w:rPr>
      </w:pPr>
    </w:p>
    <w:p w14:paraId="0D9F421F" w14:textId="1039A3F2" w:rsidR="00942616" w:rsidRPr="00AD059E" w:rsidRDefault="00923E55" w:rsidP="00942616">
      <w:pPr>
        <w:pStyle w:val="Prrafodelista"/>
        <w:numPr>
          <w:ilvl w:val="0"/>
          <w:numId w:val="1"/>
        </w:numPr>
        <w:spacing w:line="360" w:lineRule="auto"/>
        <w:jc w:val="both"/>
        <w:rPr>
          <w:rFonts w:ascii="Palatino Linotype" w:hAnsi="Palatino Linotype"/>
        </w:rPr>
      </w:pPr>
      <w:r w:rsidRPr="00AD059E">
        <w:rPr>
          <w:rFonts w:ascii="Palatino Linotype" w:hAnsi="Palatino Linotype"/>
          <w:color w:val="000000"/>
        </w:rPr>
        <w:t>De lo anterior el</w:t>
      </w:r>
      <w:r w:rsidR="00942616" w:rsidRPr="00AD059E">
        <w:rPr>
          <w:rFonts w:ascii="Palatino Linotype" w:hAnsi="Palatino Linotype"/>
          <w:color w:val="000000"/>
        </w:rPr>
        <w:t xml:space="preserve"> </w:t>
      </w:r>
      <w:r w:rsidR="00942616" w:rsidRPr="00AD059E">
        <w:rPr>
          <w:rFonts w:ascii="Palatino Linotype" w:hAnsi="Palatino Linotype"/>
          <w:b/>
          <w:color w:val="000000"/>
        </w:rPr>
        <w:t xml:space="preserve">SUJETO </w:t>
      </w:r>
      <w:r w:rsidR="00942616" w:rsidRPr="00AD059E">
        <w:rPr>
          <w:rFonts w:ascii="Palatino Linotype" w:eastAsia="Calibri" w:hAnsi="Palatino Linotype" w:cs="Arial"/>
          <w:b/>
          <w:lang w:val="es-ES"/>
        </w:rPr>
        <w:t>OBLIGADO</w:t>
      </w:r>
      <w:r w:rsidR="00942616" w:rsidRPr="00AD059E">
        <w:rPr>
          <w:rFonts w:ascii="Palatino Linotype" w:hAnsi="Palatino Linotype"/>
          <w:color w:val="000000"/>
        </w:rPr>
        <w:t xml:space="preserve"> </w:t>
      </w:r>
      <w:r w:rsidR="00497F7E" w:rsidRPr="00AD059E">
        <w:rPr>
          <w:rFonts w:ascii="Palatino Linotype" w:hAnsi="Palatino Linotype"/>
          <w:color w:val="000000"/>
        </w:rPr>
        <w:t xml:space="preserve">dejo </w:t>
      </w:r>
      <w:r w:rsidRPr="00AD059E">
        <w:rPr>
          <w:rFonts w:ascii="Palatino Linotype" w:hAnsi="Palatino Linotype"/>
          <w:color w:val="000000"/>
        </w:rPr>
        <w:t xml:space="preserve">de realizar </w:t>
      </w:r>
      <w:r w:rsidR="00942616" w:rsidRPr="00AD059E">
        <w:rPr>
          <w:rFonts w:ascii="Palatino Linotype" w:hAnsi="Palatino Linotype"/>
          <w:color w:val="000000"/>
        </w:rPr>
        <w:t>manifestaciones que a su derecho conviniera y asistiera.</w:t>
      </w:r>
    </w:p>
    <w:p w14:paraId="27AEC96F" w14:textId="77777777" w:rsidR="00497F7E" w:rsidRPr="00AD059E" w:rsidRDefault="00497F7E" w:rsidP="00497F7E">
      <w:pPr>
        <w:pStyle w:val="Prrafodelista"/>
        <w:rPr>
          <w:rFonts w:ascii="Palatino Linotype" w:hAnsi="Palatino Linotype"/>
        </w:rPr>
      </w:pPr>
    </w:p>
    <w:p w14:paraId="0E532B3F" w14:textId="01FD6C8C" w:rsidR="00497F7E" w:rsidRPr="00AD059E" w:rsidRDefault="00497F7E" w:rsidP="00942616">
      <w:pPr>
        <w:pStyle w:val="Prrafodelista"/>
        <w:numPr>
          <w:ilvl w:val="0"/>
          <w:numId w:val="1"/>
        </w:numPr>
        <w:spacing w:line="360" w:lineRule="auto"/>
        <w:jc w:val="both"/>
        <w:rPr>
          <w:rFonts w:ascii="Palatino Linotype" w:hAnsi="Palatino Linotype"/>
        </w:rPr>
      </w:pPr>
      <w:r w:rsidRPr="00AD059E">
        <w:rPr>
          <w:rFonts w:ascii="Palatino Linotype" w:hAnsi="Palatino Linotype"/>
        </w:rPr>
        <w:t xml:space="preserve">Por su parte del </w:t>
      </w:r>
      <w:r w:rsidRPr="00AD059E">
        <w:rPr>
          <w:rFonts w:ascii="Palatino Linotype" w:hAnsi="Palatino Linotype"/>
          <w:b/>
        </w:rPr>
        <w:t xml:space="preserve">PARTICULAR </w:t>
      </w:r>
      <w:r w:rsidRPr="00AD059E">
        <w:rPr>
          <w:rFonts w:ascii="Palatino Linotype" w:hAnsi="Palatino Linotype"/>
        </w:rPr>
        <w:t>adjunto un archivo electrónico, cuyo contenido grosso modo es el siguiente:</w:t>
      </w:r>
    </w:p>
    <w:p w14:paraId="7D111801" w14:textId="77777777" w:rsidR="00FF3373" w:rsidRPr="00AD059E" w:rsidRDefault="00FF3373" w:rsidP="00FF3373">
      <w:pPr>
        <w:pStyle w:val="Prrafodelista"/>
        <w:ind w:left="360"/>
        <w:jc w:val="both"/>
        <w:rPr>
          <w:rFonts w:ascii="Palatino Linotype" w:hAnsi="Palatino Linotype"/>
          <w:i/>
          <w:sz w:val="22"/>
        </w:rPr>
      </w:pPr>
      <w:r w:rsidRPr="00AD059E">
        <w:rPr>
          <w:rFonts w:ascii="Palatino Linotype" w:hAnsi="Palatino Linotype"/>
          <w:b/>
          <w:i/>
          <w:sz w:val="22"/>
        </w:rPr>
        <w:t xml:space="preserve">DOCUMENTO ÚNICO: </w:t>
      </w:r>
      <w:r w:rsidRPr="00AD059E">
        <w:rPr>
          <w:rFonts w:ascii="Palatino Linotype" w:hAnsi="Palatino Linotype"/>
          <w:i/>
          <w:sz w:val="22"/>
        </w:rPr>
        <w:t xml:space="preserve">anexa dos noticias, en las que se observa que el Ayuntamiento de Chimalhuacán, inicio el censo y empoderamiento forestal, a cargo del Departamento de Fomento Agropecuario y Forestal, es importante mencionar que el </w:t>
      </w:r>
      <w:proofErr w:type="gramStart"/>
      <w:r w:rsidRPr="00AD059E">
        <w:rPr>
          <w:rFonts w:ascii="Palatino Linotype" w:hAnsi="Palatino Linotype"/>
          <w:i/>
          <w:sz w:val="22"/>
        </w:rPr>
        <w:t>link</w:t>
      </w:r>
      <w:proofErr w:type="gramEnd"/>
      <w:r w:rsidRPr="00AD059E">
        <w:rPr>
          <w:rFonts w:ascii="Palatino Linotype" w:hAnsi="Palatino Linotype"/>
          <w:i/>
          <w:sz w:val="22"/>
        </w:rPr>
        <w:t xml:space="preserve"> que fue agregado corresponde la página oficial del </w:t>
      </w:r>
      <w:r w:rsidRPr="00AD059E">
        <w:rPr>
          <w:rFonts w:ascii="Palatino Linotype" w:hAnsi="Palatino Linotype"/>
          <w:b/>
          <w:i/>
          <w:sz w:val="22"/>
        </w:rPr>
        <w:t xml:space="preserve">SUJETO OBLIGADO, </w:t>
      </w:r>
      <w:r w:rsidRPr="00AD059E">
        <w:rPr>
          <w:rFonts w:ascii="Palatino Linotype" w:hAnsi="Palatino Linotype"/>
          <w:i/>
          <w:sz w:val="22"/>
        </w:rPr>
        <w:t xml:space="preserve">por lo que la noticia fue dada a conocer por medio del boletín DCS/242 del quince de julio de dos mil veintidós. </w:t>
      </w:r>
    </w:p>
    <w:p w14:paraId="71E6A914" w14:textId="7C01D85B" w:rsidR="00FF3373" w:rsidRPr="00AD059E" w:rsidRDefault="00000000" w:rsidP="00FF3373">
      <w:pPr>
        <w:pStyle w:val="Prrafodelista"/>
        <w:ind w:left="360"/>
        <w:jc w:val="both"/>
        <w:rPr>
          <w:rFonts w:ascii="Palatino Linotype" w:hAnsi="Palatino Linotype"/>
          <w:i/>
          <w:sz w:val="22"/>
        </w:rPr>
      </w:pPr>
      <w:hyperlink r:id="rId7" w:history="1">
        <w:r w:rsidR="00FF3373" w:rsidRPr="00AD059E">
          <w:rPr>
            <w:rStyle w:val="Hipervnculo"/>
            <w:rFonts w:ascii="Palatino Linotype" w:hAnsi="Palatino Linotype"/>
            <w:i/>
            <w:sz w:val="22"/>
          </w:rPr>
          <w:t>https://chimalhuacan.gob.mx/2022/07/15/chimalhuacan-inicia-censo-y-empadronamiento-forestal-al-nivel-de-ciudades-como-nueva-york/</w:t>
        </w:r>
      </w:hyperlink>
      <w:r w:rsidR="00FF3373" w:rsidRPr="00AD059E">
        <w:rPr>
          <w:rFonts w:ascii="Palatino Linotype" w:hAnsi="Palatino Linotype"/>
          <w:i/>
          <w:sz w:val="22"/>
        </w:rPr>
        <w:t xml:space="preserve"> </w:t>
      </w:r>
    </w:p>
    <w:p w14:paraId="6DD60814" w14:textId="78016C22" w:rsidR="00FF3373" w:rsidRPr="00AD059E" w:rsidRDefault="00FF3373" w:rsidP="00FF3373">
      <w:pPr>
        <w:pStyle w:val="Prrafodelista"/>
        <w:ind w:left="360"/>
        <w:jc w:val="both"/>
        <w:rPr>
          <w:rFonts w:ascii="Palatino Linotype" w:hAnsi="Palatino Linotype"/>
          <w:b/>
          <w:i/>
          <w:sz w:val="22"/>
        </w:rPr>
      </w:pPr>
      <w:r w:rsidRPr="00AD059E">
        <w:rPr>
          <w:rFonts w:ascii="Palatino Linotype" w:hAnsi="Palatino Linotype"/>
          <w:i/>
          <w:sz w:val="22"/>
        </w:rPr>
        <w:lastRenderedPageBreak/>
        <w:t xml:space="preserve">Así mismo, en archivo el </w:t>
      </w:r>
      <w:r w:rsidRPr="00AD059E">
        <w:rPr>
          <w:rFonts w:ascii="Palatino Linotype" w:hAnsi="Palatino Linotype"/>
          <w:b/>
          <w:i/>
          <w:sz w:val="22"/>
        </w:rPr>
        <w:t xml:space="preserve">PARTICULAR </w:t>
      </w:r>
      <w:r w:rsidRPr="00AD059E">
        <w:rPr>
          <w:rFonts w:ascii="Palatino Linotype" w:hAnsi="Palatino Linotype"/>
          <w:i/>
          <w:sz w:val="22"/>
        </w:rPr>
        <w:t xml:space="preserve">adjunta captura de pantalla de la página oficial de Facebook el de Ayuntamiento de Chimalhuacán, en la que se puede observar la noticia correspondiente al censo y empoderamiento forestal que </w:t>
      </w:r>
      <w:proofErr w:type="gramStart"/>
      <w:r w:rsidRPr="00AD059E">
        <w:rPr>
          <w:rFonts w:ascii="Palatino Linotype" w:hAnsi="Palatino Linotype"/>
          <w:i/>
          <w:sz w:val="22"/>
        </w:rPr>
        <w:t>realizó  el</w:t>
      </w:r>
      <w:proofErr w:type="gramEnd"/>
      <w:r w:rsidRPr="00AD059E">
        <w:rPr>
          <w:rFonts w:ascii="Palatino Linotype" w:hAnsi="Palatino Linotype"/>
          <w:i/>
          <w:sz w:val="22"/>
        </w:rPr>
        <w:t xml:space="preserve"> </w:t>
      </w:r>
      <w:r w:rsidRPr="00AD059E">
        <w:rPr>
          <w:rFonts w:ascii="Palatino Linotype" w:hAnsi="Palatino Linotype"/>
          <w:b/>
          <w:i/>
          <w:sz w:val="22"/>
        </w:rPr>
        <w:t xml:space="preserve">SUJETO OBLIGADO. </w:t>
      </w:r>
    </w:p>
    <w:p w14:paraId="7239F4BF" w14:textId="38F146A6" w:rsidR="00497F7E" w:rsidRPr="00AD059E" w:rsidRDefault="00FF3373" w:rsidP="00497F7E">
      <w:pPr>
        <w:pStyle w:val="Prrafodelista"/>
        <w:spacing w:line="360" w:lineRule="auto"/>
        <w:ind w:left="360"/>
        <w:jc w:val="both"/>
        <w:rPr>
          <w:rFonts w:ascii="Palatino Linotype" w:hAnsi="Palatino Linotype"/>
        </w:rPr>
      </w:pPr>
      <w:r w:rsidRPr="00AD059E">
        <w:rPr>
          <w:rFonts w:ascii="Palatino Linotype" w:hAnsi="Palatino Linotype"/>
        </w:rPr>
        <w:t xml:space="preserve">  </w:t>
      </w:r>
    </w:p>
    <w:p w14:paraId="071CF068" w14:textId="4782A0CB" w:rsidR="00942616" w:rsidRPr="00AD059E" w:rsidRDefault="00942616" w:rsidP="00942616">
      <w:pPr>
        <w:pStyle w:val="Prrafodelista"/>
        <w:numPr>
          <w:ilvl w:val="0"/>
          <w:numId w:val="1"/>
        </w:numPr>
        <w:spacing w:line="360" w:lineRule="auto"/>
        <w:ind w:left="0" w:firstLine="0"/>
        <w:jc w:val="both"/>
        <w:rPr>
          <w:rFonts w:ascii="Palatino Linotype" w:hAnsi="Palatino Linotype"/>
          <w:b/>
          <w:color w:val="000000" w:themeColor="text1"/>
        </w:rPr>
      </w:pPr>
      <w:r w:rsidRPr="00AD059E">
        <w:rPr>
          <w:rFonts w:ascii="Palatino Linotype" w:hAnsi="Palatino Linotype"/>
        </w:rPr>
        <w:t xml:space="preserve">En fecha </w:t>
      </w:r>
      <w:r w:rsidR="007563F2" w:rsidRPr="00AD059E">
        <w:rPr>
          <w:rFonts w:ascii="Palatino Linotype" w:hAnsi="Palatino Linotype"/>
        </w:rPr>
        <w:t xml:space="preserve">doce de diciembre de dos mil </w:t>
      </w:r>
      <w:r w:rsidR="003B6B13" w:rsidRPr="00AD059E">
        <w:rPr>
          <w:rFonts w:ascii="Palatino Linotype" w:hAnsi="Palatino Linotype"/>
        </w:rPr>
        <w:t>veintidós</w:t>
      </w:r>
      <w:r w:rsidRPr="00AD059E">
        <w:rPr>
          <w:rFonts w:ascii="Palatino Linotype" w:hAnsi="Palatino Linotype"/>
        </w:rPr>
        <w:t>, se amplió el término para resolver; al respecto es menester realizar las siguientes precisiones.</w:t>
      </w:r>
    </w:p>
    <w:p w14:paraId="7C3F6E04" w14:textId="77777777" w:rsidR="00942616" w:rsidRPr="00AD059E" w:rsidRDefault="00942616" w:rsidP="00942616">
      <w:pPr>
        <w:spacing w:line="360" w:lineRule="auto"/>
        <w:rPr>
          <w:rFonts w:ascii="Palatino Linotype" w:hAnsi="Palatino Linotype"/>
        </w:rPr>
      </w:pPr>
    </w:p>
    <w:p w14:paraId="74D52B79" w14:textId="3BD5144C" w:rsidR="00942616" w:rsidRPr="00AD059E" w:rsidRDefault="00942616" w:rsidP="00942616">
      <w:pPr>
        <w:pStyle w:val="Prrafodelista"/>
        <w:numPr>
          <w:ilvl w:val="0"/>
          <w:numId w:val="1"/>
        </w:numPr>
        <w:spacing w:line="360" w:lineRule="auto"/>
        <w:ind w:left="0" w:firstLine="0"/>
        <w:jc w:val="both"/>
        <w:rPr>
          <w:rFonts w:ascii="Palatino Linotype" w:hAnsi="Palatino Linotype"/>
        </w:rPr>
      </w:pPr>
      <w:r w:rsidRPr="00AD059E">
        <w:rPr>
          <w:rFonts w:ascii="Palatino Linotype" w:hAnsi="Palatino Linotype"/>
        </w:rPr>
        <w:t xml:space="preserve">Este organismo garante no pasa por alto justificar, que la dilación en la resolución del </w:t>
      </w:r>
      <w:r w:rsidRPr="00AD059E">
        <w:rPr>
          <w:rFonts w:ascii="Palatino Linotype" w:hAnsi="Palatino Linotype"/>
          <w:color w:val="000000"/>
        </w:rPr>
        <w:t>presente</w:t>
      </w:r>
      <w:r w:rsidRPr="00AD059E">
        <w:rPr>
          <w:rFonts w:ascii="Palatino Linotype" w:hAnsi="Palatino Linotype"/>
        </w:rPr>
        <w:t xml:space="preserve"> asunto encuentra justificación en el alto número de recursos de revisión recibidos dentro del primer sem</w:t>
      </w:r>
      <w:r w:rsidR="0084030D" w:rsidRPr="00AD059E">
        <w:rPr>
          <w:rFonts w:ascii="Palatino Linotype" w:hAnsi="Palatino Linotype"/>
        </w:rPr>
        <w:t xml:space="preserve">estre del año dos mil </w:t>
      </w:r>
      <w:r w:rsidR="00EE5D31" w:rsidRPr="00AD059E">
        <w:rPr>
          <w:rFonts w:ascii="Palatino Linotype" w:hAnsi="Palatino Linotype"/>
        </w:rPr>
        <w:t>veintidós</w:t>
      </w:r>
      <w:r w:rsidRPr="00AD059E">
        <w:rPr>
          <w:rFonts w:ascii="Palatino Linotype" w:hAnsi="Palatino Linotype"/>
        </w:rPr>
        <w:t>,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30F1AA3C" w14:textId="77777777" w:rsidR="00942616" w:rsidRPr="00AD059E" w:rsidRDefault="00942616" w:rsidP="00942616">
      <w:pPr>
        <w:pStyle w:val="Prrafodelista"/>
        <w:spacing w:line="360" w:lineRule="auto"/>
        <w:ind w:left="0"/>
        <w:jc w:val="both"/>
        <w:rPr>
          <w:rFonts w:ascii="Palatino Linotype" w:hAnsi="Palatino Linotype"/>
        </w:rPr>
      </w:pPr>
    </w:p>
    <w:p w14:paraId="421C7B37" w14:textId="77777777" w:rsidR="00942616" w:rsidRPr="00AD059E" w:rsidRDefault="00942616" w:rsidP="00942616">
      <w:pPr>
        <w:pStyle w:val="Prrafodelista"/>
        <w:numPr>
          <w:ilvl w:val="0"/>
          <w:numId w:val="1"/>
        </w:numPr>
        <w:spacing w:line="360" w:lineRule="auto"/>
        <w:ind w:left="0" w:firstLine="0"/>
        <w:jc w:val="both"/>
        <w:rPr>
          <w:rFonts w:ascii="Palatino Linotype" w:hAnsi="Palatino Linotype"/>
        </w:rPr>
      </w:pPr>
      <w:r w:rsidRPr="00AD059E">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59AFC864" w14:textId="77777777" w:rsidR="00942616" w:rsidRPr="00AD059E" w:rsidRDefault="00942616" w:rsidP="00942616">
      <w:pPr>
        <w:pStyle w:val="Prrafodelista"/>
        <w:spacing w:line="360" w:lineRule="auto"/>
        <w:rPr>
          <w:rFonts w:ascii="Palatino Linotype" w:hAnsi="Palatino Linotype"/>
        </w:rPr>
      </w:pPr>
    </w:p>
    <w:p w14:paraId="47A7953F" w14:textId="77777777" w:rsidR="00942616" w:rsidRPr="00AD059E" w:rsidRDefault="00942616" w:rsidP="00942616">
      <w:pPr>
        <w:pStyle w:val="Prrafodelista"/>
        <w:numPr>
          <w:ilvl w:val="0"/>
          <w:numId w:val="1"/>
        </w:numPr>
        <w:spacing w:line="360" w:lineRule="auto"/>
        <w:ind w:left="0" w:firstLine="0"/>
        <w:jc w:val="both"/>
        <w:rPr>
          <w:rFonts w:ascii="Palatino Linotype" w:hAnsi="Palatino Linotype"/>
        </w:rPr>
      </w:pPr>
      <w:r w:rsidRPr="00AD059E">
        <w:rPr>
          <w:rFonts w:ascii="Palatino Linotype" w:hAnsi="Palatino Linotype"/>
        </w:rPr>
        <w:t xml:space="preserve">Así, en términos de lo que establecen los artículos 8.1 y 25 de la Convención Americana sobre Derechos Humanos, los recursos deben ser sencillos y resolverse </w:t>
      </w:r>
      <w:r w:rsidRPr="00AD059E">
        <w:rPr>
          <w:rFonts w:ascii="Palatino Linotype" w:hAnsi="Palatino Linotype"/>
        </w:rPr>
        <w:lastRenderedPageBreak/>
        <w:t>en el menor tiempo posible, tomando en consideración la dilación total del procedimiento; esto es, en un plazo razonable.</w:t>
      </w:r>
    </w:p>
    <w:p w14:paraId="03156177" w14:textId="77777777" w:rsidR="00942616" w:rsidRPr="00AD059E" w:rsidRDefault="00942616" w:rsidP="00942616">
      <w:pPr>
        <w:pStyle w:val="Prrafodelista"/>
        <w:spacing w:line="360" w:lineRule="auto"/>
        <w:rPr>
          <w:rFonts w:ascii="Palatino Linotype" w:hAnsi="Palatino Linotype"/>
        </w:rPr>
      </w:pPr>
    </w:p>
    <w:p w14:paraId="6648C1F5" w14:textId="77777777" w:rsidR="00942616" w:rsidRPr="00AD059E" w:rsidRDefault="00942616" w:rsidP="00942616">
      <w:pPr>
        <w:pStyle w:val="Prrafodelista"/>
        <w:numPr>
          <w:ilvl w:val="0"/>
          <w:numId w:val="1"/>
        </w:numPr>
        <w:spacing w:line="360" w:lineRule="auto"/>
        <w:ind w:left="0" w:firstLine="0"/>
        <w:jc w:val="both"/>
        <w:rPr>
          <w:rFonts w:ascii="Palatino Linotype" w:hAnsi="Palatino Linotype"/>
        </w:rPr>
      </w:pPr>
      <w:r w:rsidRPr="00AD059E">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045C8E6" w14:textId="77777777" w:rsidR="00942616" w:rsidRPr="00AD059E" w:rsidRDefault="00942616" w:rsidP="00942616">
      <w:pPr>
        <w:pStyle w:val="Prrafodelista"/>
        <w:spacing w:line="360" w:lineRule="auto"/>
        <w:rPr>
          <w:rFonts w:ascii="Palatino Linotype" w:hAnsi="Palatino Linotype"/>
        </w:rPr>
      </w:pPr>
    </w:p>
    <w:p w14:paraId="6038D175" w14:textId="77777777" w:rsidR="00942616" w:rsidRPr="00AD059E" w:rsidRDefault="00942616" w:rsidP="00942616">
      <w:pPr>
        <w:pStyle w:val="Prrafodelista"/>
        <w:numPr>
          <w:ilvl w:val="0"/>
          <w:numId w:val="1"/>
        </w:numPr>
        <w:spacing w:line="360" w:lineRule="auto"/>
        <w:ind w:left="0" w:firstLine="0"/>
        <w:jc w:val="both"/>
        <w:rPr>
          <w:rFonts w:ascii="Palatino Linotype" w:hAnsi="Palatino Linotype"/>
        </w:rPr>
      </w:pPr>
      <w:r w:rsidRPr="00AD059E">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14:paraId="65707673" w14:textId="77777777" w:rsidR="00942616" w:rsidRPr="00AD059E" w:rsidRDefault="00942616" w:rsidP="00942616">
      <w:pPr>
        <w:pStyle w:val="Prrafodelista"/>
        <w:numPr>
          <w:ilvl w:val="0"/>
          <w:numId w:val="3"/>
        </w:numPr>
        <w:spacing w:line="360" w:lineRule="auto"/>
        <w:jc w:val="both"/>
        <w:rPr>
          <w:rFonts w:ascii="Palatino Linotype" w:hAnsi="Palatino Linotype"/>
          <w:sz w:val="22"/>
        </w:rPr>
      </w:pPr>
      <w:r w:rsidRPr="00AD059E">
        <w:rPr>
          <w:rFonts w:ascii="Palatino Linotype" w:hAnsi="Palatino Linotype"/>
          <w:sz w:val="22"/>
        </w:rPr>
        <w:t xml:space="preserve">Complejidad del Asunto: La complejidad de la prueba, la pluralidad de sujetos procesales, el tiempo transcurrido, las características y contexto del recurso. </w:t>
      </w:r>
    </w:p>
    <w:p w14:paraId="267D0680" w14:textId="77777777" w:rsidR="00942616" w:rsidRPr="00AD059E" w:rsidRDefault="00942616" w:rsidP="00942616">
      <w:pPr>
        <w:pStyle w:val="Prrafodelista"/>
        <w:numPr>
          <w:ilvl w:val="0"/>
          <w:numId w:val="3"/>
        </w:numPr>
        <w:spacing w:line="360" w:lineRule="auto"/>
        <w:jc w:val="both"/>
        <w:rPr>
          <w:rFonts w:ascii="Palatino Linotype" w:hAnsi="Palatino Linotype"/>
          <w:sz w:val="22"/>
        </w:rPr>
      </w:pPr>
      <w:r w:rsidRPr="00AD059E">
        <w:rPr>
          <w:rFonts w:ascii="Palatino Linotype" w:hAnsi="Palatino Linotype"/>
          <w:sz w:val="22"/>
        </w:rPr>
        <w:t>Actividad Procesal del interesado. Acciones u omisiones del interesado.</w:t>
      </w:r>
    </w:p>
    <w:p w14:paraId="256F257B" w14:textId="77777777" w:rsidR="00942616" w:rsidRPr="00AD059E" w:rsidRDefault="00942616" w:rsidP="00942616">
      <w:pPr>
        <w:pStyle w:val="Prrafodelista"/>
        <w:numPr>
          <w:ilvl w:val="0"/>
          <w:numId w:val="3"/>
        </w:numPr>
        <w:spacing w:line="360" w:lineRule="auto"/>
        <w:jc w:val="both"/>
        <w:rPr>
          <w:rFonts w:ascii="Palatino Linotype" w:hAnsi="Palatino Linotype"/>
          <w:sz w:val="22"/>
        </w:rPr>
      </w:pPr>
      <w:r w:rsidRPr="00AD059E">
        <w:rPr>
          <w:rFonts w:ascii="Palatino Linotype" w:hAnsi="Palatino Linotype"/>
          <w:sz w:val="22"/>
        </w:rPr>
        <w:t>Conducta de la Autoridad: Las Acciones u omisiones realizadas en el procedimiento. Así como si la autoridad actuó con la debida diligencia.</w:t>
      </w:r>
    </w:p>
    <w:p w14:paraId="33FDB660" w14:textId="77777777" w:rsidR="00942616" w:rsidRPr="00AD059E" w:rsidRDefault="00942616" w:rsidP="00942616">
      <w:pPr>
        <w:spacing w:line="360" w:lineRule="auto"/>
        <w:ind w:left="851" w:hanging="284"/>
        <w:jc w:val="both"/>
        <w:rPr>
          <w:rFonts w:ascii="Palatino Linotype" w:hAnsi="Palatino Linotype"/>
          <w:sz w:val="22"/>
        </w:rPr>
      </w:pPr>
      <w:r w:rsidRPr="00AD059E">
        <w:rPr>
          <w:rFonts w:ascii="Palatino Linotype" w:hAnsi="Palatino Linotype"/>
          <w:sz w:val="22"/>
        </w:rPr>
        <w:t>d) La afectación generada en la situación jurídica de la persona involucrada en el proceso: Violación a sus derechos humanos.</w:t>
      </w:r>
    </w:p>
    <w:p w14:paraId="274A60C9" w14:textId="77777777" w:rsidR="00942616" w:rsidRPr="00AD059E" w:rsidRDefault="00942616" w:rsidP="00942616">
      <w:pPr>
        <w:spacing w:line="360" w:lineRule="auto"/>
        <w:ind w:left="851" w:hanging="284"/>
        <w:jc w:val="both"/>
        <w:rPr>
          <w:rFonts w:ascii="Palatino Linotype" w:hAnsi="Palatino Linotype"/>
        </w:rPr>
      </w:pPr>
    </w:p>
    <w:p w14:paraId="6B6FC5AD" w14:textId="77777777" w:rsidR="00942616" w:rsidRPr="00AD059E" w:rsidRDefault="00942616" w:rsidP="00942616">
      <w:pPr>
        <w:pStyle w:val="Prrafodelista"/>
        <w:numPr>
          <w:ilvl w:val="0"/>
          <w:numId w:val="1"/>
        </w:numPr>
        <w:spacing w:line="360" w:lineRule="auto"/>
        <w:ind w:left="0" w:firstLine="0"/>
        <w:jc w:val="both"/>
        <w:rPr>
          <w:rFonts w:ascii="Palatino Linotype" w:hAnsi="Palatino Linotype"/>
        </w:rPr>
      </w:pPr>
      <w:r w:rsidRPr="00AD059E">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57A59C0" w14:textId="77777777" w:rsidR="00942616" w:rsidRPr="00AD059E" w:rsidRDefault="00942616" w:rsidP="00942616">
      <w:pPr>
        <w:pStyle w:val="Prrafodelista"/>
        <w:numPr>
          <w:ilvl w:val="0"/>
          <w:numId w:val="1"/>
        </w:numPr>
        <w:spacing w:line="360" w:lineRule="auto"/>
        <w:ind w:left="0" w:firstLine="0"/>
        <w:jc w:val="both"/>
        <w:rPr>
          <w:rFonts w:ascii="Palatino Linotype" w:hAnsi="Palatino Linotype"/>
          <w:b/>
        </w:rPr>
      </w:pPr>
      <w:r w:rsidRPr="00AD059E">
        <w:rPr>
          <w:rFonts w:ascii="Palatino Linotype" w:hAnsi="Palatino Linotype"/>
        </w:rPr>
        <w:lastRenderedPageBreak/>
        <w:t xml:space="preserve">Argumento que encuentra sustento en la jurisprudencia P./J. 32/92 emitida por el Pleno de la Suprema Corte de Justicia de la Nación de rubro </w:t>
      </w:r>
      <w:r w:rsidRPr="00AD059E">
        <w:rPr>
          <w:rFonts w:ascii="Palatino Linotype" w:hAnsi="Palatino Linotype"/>
          <w:i/>
        </w:rPr>
        <w:t xml:space="preserve">“TÉRMINOS PROCESALES. PARA DETERMINAR SI UN FUNCIONARIO JUDICIAL ACTUÓ </w:t>
      </w:r>
      <w:r w:rsidRPr="00AD059E">
        <w:rPr>
          <w:rFonts w:ascii="Palatino Linotype" w:hAnsi="Palatino Linotype"/>
        </w:rPr>
        <w:t>INDEBIDAMENTE</w:t>
      </w:r>
      <w:r w:rsidRPr="00AD059E">
        <w:rPr>
          <w:rFonts w:ascii="Palatino Linotype" w:hAnsi="Palatino Linotype"/>
          <w:i/>
        </w:rPr>
        <w:t xml:space="preserve"> POR NO RESPETARLOS SE DEBE ATENDER AL PRESUPUESTO QUE CONSIDERÓ EL LEGISLADOR AL FIJARLOS Y LAS CARACTERÍSTICAS DEL CASO.”</w:t>
      </w:r>
      <w:r w:rsidRPr="00AD059E">
        <w:rPr>
          <w:rFonts w:ascii="Palatino Linotype" w:hAnsi="Palatino Linotype"/>
        </w:rPr>
        <w:t>, visible en la Gaceta del Seminario Judicial de la Federación con el registro digital 205635.</w:t>
      </w:r>
    </w:p>
    <w:p w14:paraId="11D1E3BC" w14:textId="77777777" w:rsidR="00942616" w:rsidRPr="00AD059E" w:rsidRDefault="00942616" w:rsidP="00942616">
      <w:pPr>
        <w:spacing w:line="360" w:lineRule="auto"/>
        <w:jc w:val="both"/>
        <w:rPr>
          <w:rFonts w:ascii="Palatino Linotype" w:hAnsi="Palatino Linotype"/>
        </w:rPr>
      </w:pPr>
    </w:p>
    <w:p w14:paraId="3C1A53A0" w14:textId="77777777" w:rsidR="00942616" w:rsidRPr="00AD059E" w:rsidRDefault="00942616" w:rsidP="00942616">
      <w:pPr>
        <w:pStyle w:val="Prrafodelista"/>
        <w:numPr>
          <w:ilvl w:val="0"/>
          <w:numId w:val="1"/>
        </w:numPr>
        <w:spacing w:line="360" w:lineRule="auto"/>
        <w:ind w:left="0" w:firstLine="0"/>
        <w:jc w:val="both"/>
        <w:rPr>
          <w:rFonts w:ascii="Palatino Linotype" w:hAnsi="Palatino Linotype"/>
        </w:rPr>
      </w:pPr>
      <w:r w:rsidRPr="00AD059E">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9070108" w14:textId="77777777" w:rsidR="00942616" w:rsidRPr="00AD059E" w:rsidRDefault="00942616" w:rsidP="00942616">
      <w:pPr>
        <w:pStyle w:val="Prrafodelista"/>
        <w:spacing w:line="360" w:lineRule="auto"/>
        <w:rPr>
          <w:rFonts w:ascii="Palatino Linotype" w:hAnsi="Palatino Linotype"/>
        </w:rPr>
      </w:pPr>
    </w:p>
    <w:p w14:paraId="7CBF7CEC" w14:textId="77777777" w:rsidR="00942616" w:rsidRPr="00AD059E" w:rsidRDefault="00942616" w:rsidP="00942616">
      <w:pPr>
        <w:pStyle w:val="Prrafodelista"/>
        <w:numPr>
          <w:ilvl w:val="0"/>
          <w:numId w:val="1"/>
        </w:numPr>
        <w:spacing w:line="360" w:lineRule="auto"/>
        <w:ind w:left="0" w:firstLine="0"/>
        <w:jc w:val="both"/>
        <w:rPr>
          <w:rFonts w:ascii="Palatino Linotype" w:hAnsi="Palatino Linotype"/>
        </w:rPr>
      </w:pPr>
      <w:r w:rsidRPr="00AD059E">
        <w:rPr>
          <w:rFonts w:ascii="Palatino Linotype" w:hAnsi="Palatino Linotype"/>
        </w:rPr>
        <w:t xml:space="preserve">Por ello, este organismo garante comprometido con la tutela de los derechos humanos </w:t>
      </w:r>
      <w:proofErr w:type="gramStart"/>
      <w:r w:rsidRPr="00AD059E">
        <w:rPr>
          <w:rFonts w:ascii="Palatino Linotype" w:hAnsi="Palatino Linotype"/>
        </w:rPr>
        <w:t>confiados,</w:t>
      </w:r>
      <w:proofErr w:type="gramEnd"/>
      <w:r w:rsidRPr="00AD059E">
        <w:rPr>
          <w:rFonts w:ascii="Palatino Linotype" w:hAnsi="Palatino Linotype"/>
        </w:rPr>
        <w:t xml:space="preserve"> señala que este exceso del plazo legal para resolver el presente asunto, resulta de carácter excepcional.</w:t>
      </w:r>
    </w:p>
    <w:p w14:paraId="592874F3" w14:textId="77777777" w:rsidR="00942616" w:rsidRPr="00AD059E" w:rsidRDefault="00942616" w:rsidP="00942616">
      <w:pPr>
        <w:spacing w:line="360" w:lineRule="auto"/>
        <w:jc w:val="both"/>
        <w:rPr>
          <w:rFonts w:ascii="Palatino Linotype" w:hAnsi="Palatino Linotype"/>
        </w:rPr>
      </w:pPr>
    </w:p>
    <w:p w14:paraId="001B7B01" w14:textId="77777777" w:rsidR="00942616" w:rsidRPr="00AD059E" w:rsidRDefault="00942616" w:rsidP="00942616">
      <w:pPr>
        <w:pStyle w:val="Prrafodelista"/>
        <w:numPr>
          <w:ilvl w:val="0"/>
          <w:numId w:val="1"/>
        </w:numPr>
        <w:spacing w:line="360" w:lineRule="auto"/>
        <w:ind w:left="0" w:firstLine="0"/>
        <w:jc w:val="both"/>
        <w:rPr>
          <w:rFonts w:ascii="Palatino Linotype" w:hAnsi="Palatino Linotype"/>
        </w:rPr>
      </w:pPr>
      <w:r w:rsidRPr="00AD059E">
        <w:rPr>
          <w:rFonts w:ascii="Palatino Linotype" w:hAnsi="Palatino Linotype"/>
        </w:rPr>
        <w:lastRenderedPageBreak/>
        <w:t>Al respecto, también son de considerar los criterios sostenidos por el Cuarto Tribunal Colegiado en Materia Administrativa del Primer Circuito, cuyos rubros y datos de identificación son los siguientes:</w:t>
      </w:r>
    </w:p>
    <w:p w14:paraId="78E9AEE0" w14:textId="77777777" w:rsidR="00942616" w:rsidRPr="00AD059E" w:rsidRDefault="00942616" w:rsidP="00942616">
      <w:pPr>
        <w:spacing w:line="360" w:lineRule="auto"/>
        <w:ind w:left="425" w:right="476"/>
        <w:jc w:val="both"/>
        <w:rPr>
          <w:rFonts w:ascii="Palatino Linotype" w:hAnsi="Palatino Linotype"/>
          <w:sz w:val="22"/>
        </w:rPr>
      </w:pPr>
      <w:r w:rsidRPr="00AD059E">
        <w:rPr>
          <w:rFonts w:ascii="Palatino Linotype" w:hAnsi="Palatino Linotype"/>
          <w:sz w:val="22"/>
        </w:rPr>
        <w:t xml:space="preserve"> </w:t>
      </w:r>
      <w:r w:rsidRPr="00AD059E">
        <w:rPr>
          <w:rFonts w:ascii="Palatino Linotype" w:hAnsi="Palatino Linotype"/>
          <w:i/>
          <w:sz w:val="22"/>
        </w:rPr>
        <w:t>“PLAZO RAZONABLE PARA RESOLVER. DIMENSIÓN Y EFECTOS DE ESTE CONCEPTO CUANDO SE ADUCE EXCESIVA CARGA DE TRABAJO.”</w:t>
      </w:r>
      <w:r w:rsidRPr="00AD059E">
        <w:rPr>
          <w:rFonts w:ascii="Palatino Linotype" w:hAnsi="Palatino Linotype"/>
          <w:sz w:val="22"/>
        </w:rPr>
        <w:t xml:space="preserve"> consultable en el Seminario Judicial de la Federación y su gaceta, con el registro digital 2002351.</w:t>
      </w:r>
    </w:p>
    <w:p w14:paraId="37E6B5AC" w14:textId="77777777" w:rsidR="00942616" w:rsidRPr="00AD059E" w:rsidRDefault="00942616" w:rsidP="00942616">
      <w:pPr>
        <w:spacing w:line="360" w:lineRule="auto"/>
        <w:ind w:left="425" w:right="476"/>
        <w:jc w:val="both"/>
        <w:rPr>
          <w:rFonts w:ascii="Palatino Linotype" w:hAnsi="Palatino Linotype"/>
          <w:b/>
          <w:sz w:val="22"/>
        </w:rPr>
      </w:pPr>
    </w:p>
    <w:p w14:paraId="28D44959" w14:textId="77777777" w:rsidR="00942616" w:rsidRPr="00AD059E" w:rsidRDefault="00942616" w:rsidP="00942616">
      <w:pPr>
        <w:spacing w:line="360" w:lineRule="auto"/>
        <w:ind w:left="425" w:right="476"/>
        <w:jc w:val="both"/>
        <w:rPr>
          <w:rFonts w:ascii="Palatino Linotype" w:hAnsi="Palatino Linotype"/>
          <w:sz w:val="22"/>
        </w:rPr>
      </w:pPr>
      <w:r w:rsidRPr="00AD059E">
        <w:rPr>
          <w:rFonts w:ascii="Palatino Linotype" w:hAnsi="Palatino Linotype"/>
          <w:i/>
          <w:sz w:val="22"/>
        </w:rPr>
        <w:t>“PLAZO RAZONABLE PARA RESOLVER. CONCEPTO Y ELEMENTOS QUE LO INTEGRAN A LA LUZ DEL DERECHO INTERNACIONAL DE LOS DERECHOS HUMANOS.”</w:t>
      </w:r>
      <w:r w:rsidRPr="00AD059E">
        <w:rPr>
          <w:rFonts w:ascii="Palatino Linotype" w:hAnsi="Palatino Linotype"/>
          <w:sz w:val="22"/>
        </w:rPr>
        <w:t>, visible en el Seminario Judicial de la Federación y su gaceta, con el registro digital 2002350.”</w:t>
      </w:r>
    </w:p>
    <w:p w14:paraId="730EA835" w14:textId="77777777" w:rsidR="00942616" w:rsidRPr="00AD059E" w:rsidRDefault="00942616" w:rsidP="00942616">
      <w:pPr>
        <w:pStyle w:val="Prrafodelista"/>
        <w:spacing w:line="360" w:lineRule="auto"/>
        <w:rPr>
          <w:rFonts w:ascii="Palatino Linotype" w:hAnsi="Palatino Linotype"/>
        </w:rPr>
      </w:pPr>
    </w:p>
    <w:p w14:paraId="1457E108" w14:textId="2F87007B" w:rsidR="00942616" w:rsidRPr="00AD059E" w:rsidRDefault="00942616" w:rsidP="00942616">
      <w:pPr>
        <w:pStyle w:val="Prrafodelista"/>
        <w:numPr>
          <w:ilvl w:val="0"/>
          <w:numId w:val="1"/>
        </w:numPr>
        <w:spacing w:line="360" w:lineRule="auto"/>
        <w:ind w:left="0" w:firstLine="0"/>
        <w:jc w:val="both"/>
        <w:rPr>
          <w:rFonts w:ascii="Palatino Linotype" w:hAnsi="Palatino Linotype"/>
          <w:b/>
          <w:color w:val="000000" w:themeColor="text1"/>
        </w:rPr>
      </w:pPr>
      <w:r w:rsidRPr="00AD059E">
        <w:rPr>
          <w:rFonts w:ascii="Palatino Linotype" w:hAnsi="Palatino Linotype"/>
        </w:rPr>
        <w:t xml:space="preserve">Seguidamente, mediante </w:t>
      </w:r>
      <w:r w:rsidRPr="00AD059E">
        <w:rPr>
          <w:rFonts w:ascii="Palatino Linotype" w:hAnsi="Palatino Linotype"/>
          <w:color w:val="000000"/>
        </w:rPr>
        <w:t>acuerdo</w:t>
      </w:r>
      <w:r w:rsidRPr="00AD059E">
        <w:rPr>
          <w:rFonts w:ascii="Palatino Linotype" w:hAnsi="Palatino Linotype"/>
        </w:rPr>
        <w:t xml:space="preserve"> de fecha </w:t>
      </w:r>
      <w:r w:rsidR="00FF3373" w:rsidRPr="00AD059E">
        <w:rPr>
          <w:rFonts w:ascii="Palatino Linotype" w:hAnsi="Palatino Linotype"/>
        </w:rPr>
        <w:t xml:space="preserve">veintisiete de septiembre de dos mil veintitrés </w:t>
      </w:r>
      <w:r w:rsidR="00923E55" w:rsidRPr="00AD059E">
        <w:rPr>
          <w:rFonts w:ascii="Palatino Linotype" w:hAnsi="Palatino Linotype"/>
        </w:rPr>
        <w:t>se decretó</w:t>
      </w:r>
      <w:r w:rsidRPr="00AD059E">
        <w:rPr>
          <w:rFonts w:ascii="Palatino Linotype" w:hAnsi="Palatino Linotype"/>
        </w:rPr>
        <w:t xml:space="preserve"> el cierre de instrucción, </w:t>
      </w:r>
      <w:r w:rsidRPr="00AD059E">
        <w:rPr>
          <w:rFonts w:ascii="Palatino Linotype" w:hAnsi="Palatino Linotype" w:cs="Arial"/>
        </w:rPr>
        <w:t>por lo que no ha</w:t>
      </w:r>
      <w:bookmarkStart w:id="133" w:name="_Toc491791302"/>
      <w:bookmarkStart w:id="134" w:name="_Toc83128578"/>
      <w:r w:rsidRPr="00AD059E">
        <w:rPr>
          <w:rFonts w:ascii="Palatino Linotype" w:hAnsi="Palatino Linotype" w:cs="Arial"/>
        </w:rPr>
        <w:t>biendo más que hacer constar, y------------------------------------------------------------------------------------------</w:t>
      </w:r>
    </w:p>
    <w:p w14:paraId="0A60B96A" w14:textId="77777777" w:rsidR="00942616" w:rsidRPr="00AD059E" w:rsidRDefault="00942616" w:rsidP="00942616">
      <w:pPr>
        <w:pStyle w:val="Prrafodelista"/>
        <w:spacing w:line="360" w:lineRule="auto"/>
        <w:ind w:left="0"/>
        <w:rPr>
          <w:rFonts w:ascii="Palatino Linotype" w:hAnsi="Palatino Linotype"/>
          <w:b/>
          <w:color w:val="000000" w:themeColor="text1"/>
        </w:rPr>
      </w:pPr>
    </w:p>
    <w:p w14:paraId="3BB5D241" w14:textId="733BDB6E" w:rsidR="00942616" w:rsidRPr="00AD059E" w:rsidRDefault="00942616" w:rsidP="00942616">
      <w:pPr>
        <w:pStyle w:val="Prrafodelista"/>
        <w:spacing w:line="360" w:lineRule="auto"/>
        <w:ind w:left="0"/>
        <w:jc w:val="center"/>
        <w:rPr>
          <w:rFonts w:ascii="Palatino Linotype" w:hAnsi="Palatino Linotype"/>
          <w:b/>
          <w:color w:val="000000" w:themeColor="text1"/>
        </w:rPr>
      </w:pPr>
      <w:r w:rsidRPr="00AD059E">
        <w:rPr>
          <w:rFonts w:ascii="Palatino Linotype" w:hAnsi="Palatino Linotype"/>
          <w:b/>
          <w:color w:val="000000" w:themeColor="text1"/>
        </w:rPr>
        <w:t>CONSIDERANDO</w:t>
      </w:r>
      <w:bookmarkEnd w:id="133"/>
      <w:bookmarkEnd w:id="134"/>
    </w:p>
    <w:p w14:paraId="494FCAAD" w14:textId="77777777" w:rsidR="00942616" w:rsidRPr="00AD059E" w:rsidRDefault="00942616" w:rsidP="00942616">
      <w:pPr>
        <w:pStyle w:val="Prrafodelista"/>
        <w:spacing w:line="360" w:lineRule="auto"/>
        <w:ind w:left="0"/>
        <w:jc w:val="center"/>
        <w:rPr>
          <w:rFonts w:ascii="Palatino Linotype" w:hAnsi="Palatino Linotype"/>
          <w:b/>
          <w:color w:val="000000" w:themeColor="text1"/>
        </w:rPr>
      </w:pPr>
    </w:p>
    <w:p w14:paraId="151F1821" w14:textId="77777777" w:rsidR="00942616" w:rsidRPr="00AD059E" w:rsidRDefault="00942616" w:rsidP="00942616">
      <w:pPr>
        <w:pStyle w:val="Ttulo2"/>
        <w:spacing w:before="0" w:line="360" w:lineRule="auto"/>
        <w:rPr>
          <w:rFonts w:ascii="Palatino Linotype" w:hAnsi="Palatino Linotype"/>
          <w:b/>
          <w:color w:val="auto"/>
          <w:sz w:val="24"/>
          <w:szCs w:val="24"/>
        </w:rPr>
      </w:pPr>
      <w:bookmarkStart w:id="135" w:name="_Toc491791303"/>
      <w:bookmarkStart w:id="136" w:name="_Toc83128579"/>
      <w:r w:rsidRPr="00AD059E">
        <w:rPr>
          <w:rFonts w:ascii="Palatino Linotype" w:hAnsi="Palatino Linotype"/>
          <w:b/>
          <w:color w:val="auto"/>
          <w:sz w:val="24"/>
          <w:szCs w:val="24"/>
        </w:rPr>
        <w:t>PRIMERO. De la competencia</w:t>
      </w:r>
      <w:bookmarkEnd w:id="135"/>
      <w:bookmarkEnd w:id="136"/>
    </w:p>
    <w:p w14:paraId="04DC053B" w14:textId="77777777" w:rsidR="00942616" w:rsidRPr="00AD059E" w:rsidRDefault="00942616" w:rsidP="00942616">
      <w:pPr>
        <w:pStyle w:val="Prrafodelista"/>
        <w:numPr>
          <w:ilvl w:val="0"/>
          <w:numId w:val="1"/>
        </w:numPr>
        <w:spacing w:line="360" w:lineRule="auto"/>
        <w:ind w:left="0" w:firstLine="0"/>
        <w:jc w:val="both"/>
        <w:rPr>
          <w:rFonts w:ascii="Palatino Linotype" w:hAnsi="Palatino Linotype"/>
          <w:color w:val="000000" w:themeColor="text1"/>
        </w:rPr>
      </w:pPr>
      <w:r w:rsidRPr="00AD059E">
        <w:rPr>
          <w:rFonts w:ascii="Palatino Linotype" w:hAnsi="Palatino Linotype"/>
          <w:color w:val="000000" w:themeColor="text1"/>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w:t>
      </w:r>
      <w:r w:rsidRPr="00AD059E">
        <w:rPr>
          <w:rFonts w:ascii="Palatino Linotype" w:hAnsi="Palatino Linotype"/>
          <w:color w:val="000000" w:themeColor="text1"/>
        </w:rPr>
        <w:lastRenderedPageBreak/>
        <w:t>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07C14A3B" w14:textId="77777777" w:rsidR="00942616" w:rsidRPr="00AD059E" w:rsidRDefault="00942616" w:rsidP="00942616">
      <w:pPr>
        <w:pStyle w:val="Prrafodelista"/>
        <w:spacing w:line="360" w:lineRule="auto"/>
        <w:ind w:left="0"/>
        <w:jc w:val="both"/>
        <w:rPr>
          <w:rFonts w:ascii="Palatino Linotype" w:eastAsia="Calibri" w:hAnsi="Palatino Linotype" w:cs="Times New Roman"/>
          <w:b/>
          <w:lang w:val="es-ES"/>
        </w:rPr>
      </w:pPr>
    </w:p>
    <w:p w14:paraId="1D4969D7" w14:textId="77777777" w:rsidR="00942616" w:rsidRPr="00AD059E" w:rsidRDefault="00942616" w:rsidP="00942616">
      <w:pPr>
        <w:pStyle w:val="Ttulo2"/>
        <w:spacing w:before="0" w:line="360" w:lineRule="auto"/>
        <w:rPr>
          <w:rFonts w:ascii="Palatino Linotype" w:hAnsi="Palatino Linotype"/>
          <w:b/>
          <w:color w:val="auto"/>
          <w:sz w:val="24"/>
          <w:szCs w:val="24"/>
        </w:rPr>
      </w:pPr>
      <w:bookmarkStart w:id="137" w:name="_Toc491791304"/>
      <w:bookmarkStart w:id="138" w:name="_Toc83128580"/>
      <w:r w:rsidRPr="00AD059E">
        <w:rPr>
          <w:rFonts w:ascii="Palatino Linotype" w:hAnsi="Palatino Linotype"/>
          <w:b/>
          <w:color w:val="auto"/>
          <w:sz w:val="24"/>
          <w:szCs w:val="24"/>
        </w:rPr>
        <w:t>SEGUNDO. De la oportunidad y procedencia.</w:t>
      </w:r>
      <w:bookmarkEnd w:id="137"/>
      <w:bookmarkEnd w:id="138"/>
    </w:p>
    <w:p w14:paraId="2F731F4D" w14:textId="5889E791" w:rsidR="00942616" w:rsidRPr="00AD059E" w:rsidRDefault="00942616" w:rsidP="00942616">
      <w:pPr>
        <w:pStyle w:val="Prrafodelista"/>
        <w:numPr>
          <w:ilvl w:val="0"/>
          <w:numId w:val="1"/>
        </w:numPr>
        <w:spacing w:line="360" w:lineRule="auto"/>
        <w:ind w:left="0" w:firstLine="0"/>
        <w:jc w:val="both"/>
        <w:rPr>
          <w:rFonts w:ascii="Palatino Linotype" w:hAnsi="Palatino Linotype"/>
        </w:rPr>
      </w:pPr>
      <w:r w:rsidRPr="00AD059E">
        <w:rPr>
          <w:rFonts w:ascii="Palatino Linotype" w:eastAsia="Calibri" w:hAnsi="Palatino Linotype" w:cs="Arial"/>
        </w:rPr>
        <w:t xml:space="preserve">El medio de impugnación fue presentado a través del </w:t>
      </w:r>
      <w:r w:rsidRPr="00AD059E">
        <w:rPr>
          <w:rFonts w:ascii="Palatino Linotype" w:eastAsia="Calibri" w:hAnsi="Palatino Linotype" w:cs="Arial"/>
          <w:b/>
        </w:rPr>
        <w:t>SAIMEX,</w:t>
      </w:r>
      <w:r w:rsidRPr="00AD059E">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AD059E">
        <w:rPr>
          <w:rFonts w:ascii="Palatino Linotype" w:eastAsia="Calibri" w:hAnsi="Palatino Linotype" w:cs="Arial"/>
          <w:b/>
        </w:rPr>
        <w:t>SUJETO OBLIGADO</w:t>
      </w:r>
      <w:r w:rsidRPr="00AD059E">
        <w:rPr>
          <w:rFonts w:ascii="Palatino Linotype" w:eastAsia="Calibri" w:hAnsi="Palatino Linotype" w:cs="Arial"/>
        </w:rPr>
        <w:t xml:space="preserve"> entregó su respuesta el </w:t>
      </w:r>
      <w:r w:rsidR="005014B0" w:rsidRPr="00AD059E">
        <w:rPr>
          <w:rFonts w:ascii="Palatino Linotype" w:eastAsia="Calibri" w:hAnsi="Palatino Linotype" w:cs="Arial"/>
        </w:rPr>
        <w:t xml:space="preserve">treinta </w:t>
      </w:r>
      <w:r w:rsidR="006C56A5" w:rsidRPr="00AD059E">
        <w:rPr>
          <w:rFonts w:ascii="Palatino Linotype" w:eastAsia="Calibri" w:hAnsi="Palatino Linotype" w:cs="Arial"/>
        </w:rPr>
        <w:t xml:space="preserve">y uno </w:t>
      </w:r>
      <w:r w:rsidR="005014B0" w:rsidRPr="00AD059E">
        <w:rPr>
          <w:rFonts w:ascii="Palatino Linotype" w:eastAsia="Calibri" w:hAnsi="Palatino Linotype" w:cs="Arial"/>
        </w:rPr>
        <w:t xml:space="preserve">de agosto </w:t>
      </w:r>
      <w:r w:rsidR="007C0931" w:rsidRPr="00AD059E">
        <w:rPr>
          <w:rFonts w:ascii="Palatino Linotype" w:eastAsia="Calibri" w:hAnsi="Palatino Linotype" w:cs="Arial"/>
        </w:rPr>
        <w:t>de dos mil veintidós</w:t>
      </w:r>
      <w:r w:rsidRPr="00AD059E">
        <w:rPr>
          <w:rFonts w:ascii="Palatino Linotype" w:eastAsia="Calibri" w:hAnsi="Palatino Linotype" w:cs="Arial"/>
        </w:rPr>
        <w:t xml:space="preserve">, </w:t>
      </w:r>
      <w:r w:rsidRPr="00AD059E">
        <w:rPr>
          <w:rFonts w:ascii="Palatino Linotype" w:hAnsi="Palatino Linotype" w:cs="Arial"/>
        </w:rPr>
        <w:t xml:space="preserve">de tal forma que el plazo para interponer el recurso de revisión transcurrió del día </w:t>
      </w:r>
      <w:r w:rsidR="006C56A5" w:rsidRPr="00AD059E">
        <w:rPr>
          <w:rFonts w:ascii="Palatino Linotype" w:hAnsi="Palatino Linotype" w:cs="Arial"/>
        </w:rPr>
        <w:t xml:space="preserve">uno de septiembre </w:t>
      </w:r>
      <w:r w:rsidR="007C0931" w:rsidRPr="00AD059E">
        <w:rPr>
          <w:rFonts w:ascii="Palatino Linotype" w:hAnsi="Palatino Linotype" w:cs="Arial"/>
        </w:rPr>
        <w:t xml:space="preserve">al </w:t>
      </w:r>
      <w:r w:rsidR="006C56A5" w:rsidRPr="00AD059E">
        <w:rPr>
          <w:rFonts w:ascii="Palatino Linotype" w:hAnsi="Palatino Linotype" w:cs="Arial"/>
        </w:rPr>
        <w:t xml:space="preserve">veintidós </w:t>
      </w:r>
      <w:r w:rsidR="007C0931" w:rsidRPr="00AD059E">
        <w:rPr>
          <w:rFonts w:ascii="Palatino Linotype" w:hAnsi="Palatino Linotype" w:cs="Arial"/>
        </w:rPr>
        <w:t>de septiembre de dos mil veintidós</w:t>
      </w:r>
      <w:r w:rsidRPr="00AD059E">
        <w:rPr>
          <w:rFonts w:ascii="Palatino Linotype" w:hAnsi="Palatino Linotype" w:cs="Arial"/>
        </w:rPr>
        <w:t xml:space="preserve">; en consecuencia, el ahora </w:t>
      </w:r>
      <w:r w:rsidRPr="00AD059E">
        <w:rPr>
          <w:rFonts w:ascii="Palatino Linotype" w:hAnsi="Palatino Linotype" w:cs="Arial"/>
          <w:b/>
        </w:rPr>
        <w:t>RECURRENTE</w:t>
      </w:r>
      <w:r w:rsidRPr="00AD059E">
        <w:rPr>
          <w:rFonts w:ascii="Palatino Linotype" w:hAnsi="Palatino Linotype" w:cs="Arial"/>
        </w:rPr>
        <w:t xml:space="preserve"> presentó su inconformidad el día </w:t>
      </w:r>
      <w:r w:rsidR="005014B0" w:rsidRPr="00AD059E">
        <w:rPr>
          <w:rFonts w:ascii="Palatino Linotype" w:hAnsi="Palatino Linotype" w:cs="Arial"/>
        </w:rPr>
        <w:t>dos</w:t>
      </w:r>
      <w:r w:rsidR="00EE5D31" w:rsidRPr="00AD059E">
        <w:rPr>
          <w:rFonts w:ascii="Palatino Linotype" w:hAnsi="Palatino Linotype" w:cs="Arial"/>
        </w:rPr>
        <w:t xml:space="preserve"> de septiembre de dos mil veintidós</w:t>
      </w:r>
      <w:r w:rsidRPr="00AD059E">
        <w:rPr>
          <w:rFonts w:ascii="Palatino Linotype" w:hAnsi="Palatino Linotype" w:cs="Arial"/>
        </w:rPr>
        <w:t>; por lo que se estima que la inconformidad se presentó dentro del lapso legalmente establecido para tal efecto.</w:t>
      </w:r>
    </w:p>
    <w:p w14:paraId="2934FBED" w14:textId="77777777" w:rsidR="00942616" w:rsidRPr="00AD059E" w:rsidRDefault="00942616" w:rsidP="00942616">
      <w:pPr>
        <w:rPr>
          <w:rFonts w:ascii="Palatino Linotype" w:eastAsia="Calibri" w:hAnsi="Palatino Linotype" w:cs="Arial"/>
        </w:rPr>
      </w:pPr>
    </w:p>
    <w:p w14:paraId="70B1788E" w14:textId="77777777" w:rsidR="00942616" w:rsidRPr="00AD059E" w:rsidRDefault="00942616" w:rsidP="00942616">
      <w:pPr>
        <w:numPr>
          <w:ilvl w:val="0"/>
          <w:numId w:val="1"/>
        </w:numPr>
        <w:spacing w:line="360" w:lineRule="auto"/>
        <w:ind w:left="0" w:firstLine="0"/>
        <w:contextualSpacing/>
        <w:jc w:val="both"/>
        <w:rPr>
          <w:rFonts w:ascii="Palatino Linotype" w:eastAsia="Calibri" w:hAnsi="Palatino Linotype" w:cs="Arial"/>
        </w:rPr>
      </w:pPr>
      <w:r w:rsidRPr="00AD059E">
        <w:rPr>
          <w:rFonts w:ascii="Palatino Linotype" w:eastAsia="Calibri" w:hAnsi="Palatino Linotype" w:cs="Arial"/>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636AC809" w14:textId="77777777" w:rsidR="00942616" w:rsidRPr="00AD059E" w:rsidRDefault="00942616" w:rsidP="00942616">
      <w:pPr>
        <w:pStyle w:val="Prrafodelista"/>
        <w:spacing w:line="360" w:lineRule="auto"/>
        <w:ind w:left="0"/>
        <w:rPr>
          <w:rFonts w:ascii="Palatino Linotype" w:eastAsia="Calibri" w:hAnsi="Palatino Linotype" w:cs="Arial"/>
        </w:rPr>
      </w:pPr>
    </w:p>
    <w:p w14:paraId="1288E334" w14:textId="77777777" w:rsidR="00942616" w:rsidRPr="00AD059E" w:rsidRDefault="00942616" w:rsidP="00942616">
      <w:pPr>
        <w:pStyle w:val="Ttulo1"/>
        <w:spacing w:before="0" w:line="360" w:lineRule="auto"/>
        <w:rPr>
          <w:rFonts w:ascii="Palatino Linotype" w:hAnsi="Palatino Linotype"/>
          <w:b/>
          <w:color w:val="000000" w:themeColor="text1"/>
          <w:sz w:val="24"/>
          <w:szCs w:val="24"/>
        </w:rPr>
      </w:pPr>
      <w:bookmarkStart w:id="139" w:name="_Toc66998086"/>
      <w:bookmarkStart w:id="140" w:name="_Toc70526130"/>
      <w:r w:rsidRPr="00AD059E">
        <w:rPr>
          <w:rFonts w:ascii="Palatino Linotype" w:hAnsi="Palatino Linotype"/>
          <w:b/>
          <w:color w:val="auto"/>
          <w:sz w:val="24"/>
          <w:szCs w:val="24"/>
        </w:rPr>
        <w:lastRenderedPageBreak/>
        <w:t xml:space="preserve">TERCERO. </w:t>
      </w:r>
      <w:bookmarkStart w:id="141" w:name="_Toc34246179"/>
      <w:bookmarkStart w:id="142" w:name="_Toc50033991"/>
      <w:bookmarkStart w:id="143" w:name="_Toc51259588"/>
      <w:bookmarkStart w:id="144" w:name="_Toc83128581"/>
      <w:bookmarkStart w:id="145" w:name="_Toc501021589"/>
      <w:bookmarkEnd w:id="139"/>
      <w:bookmarkEnd w:id="140"/>
      <w:r w:rsidRPr="00AD059E">
        <w:rPr>
          <w:rFonts w:ascii="Palatino Linotype" w:hAnsi="Palatino Linotype"/>
          <w:b/>
          <w:color w:val="000000" w:themeColor="text1"/>
          <w:sz w:val="24"/>
          <w:szCs w:val="24"/>
        </w:rPr>
        <w:t xml:space="preserve">Del planteamiento de la </w:t>
      </w:r>
      <w:r w:rsidRPr="00AD059E">
        <w:rPr>
          <w:rFonts w:ascii="Palatino Linotype" w:hAnsi="Palatino Linotype"/>
          <w:b/>
          <w:i/>
          <w:color w:val="000000" w:themeColor="text1"/>
          <w:sz w:val="24"/>
          <w:szCs w:val="24"/>
        </w:rPr>
        <w:t>Litis</w:t>
      </w:r>
      <w:r w:rsidRPr="00AD059E">
        <w:rPr>
          <w:rFonts w:ascii="Palatino Linotype" w:hAnsi="Palatino Linotype"/>
          <w:b/>
          <w:color w:val="000000" w:themeColor="text1"/>
          <w:sz w:val="24"/>
          <w:szCs w:val="24"/>
        </w:rPr>
        <w:t>.</w:t>
      </w:r>
      <w:bookmarkEnd w:id="141"/>
      <w:bookmarkEnd w:id="142"/>
      <w:bookmarkEnd w:id="143"/>
      <w:bookmarkEnd w:id="144"/>
      <w:bookmarkEnd w:id="145"/>
    </w:p>
    <w:p w14:paraId="78A4EE0C" w14:textId="77777777" w:rsidR="00942616" w:rsidRPr="00AD059E" w:rsidRDefault="00942616" w:rsidP="00942616">
      <w:pPr>
        <w:pStyle w:val="Prrafodelista"/>
        <w:numPr>
          <w:ilvl w:val="0"/>
          <w:numId w:val="1"/>
        </w:numPr>
        <w:spacing w:line="360" w:lineRule="auto"/>
        <w:ind w:left="0" w:firstLine="0"/>
        <w:jc w:val="both"/>
        <w:rPr>
          <w:rFonts w:ascii="Palatino Linotype" w:hAnsi="Palatino Linotype" w:cs="Arial"/>
        </w:rPr>
      </w:pPr>
      <w:r w:rsidRPr="00AD059E">
        <w:rPr>
          <w:rFonts w:ascii="Palatino Linotype" w:hAnsi="Palatino Linotype" w:cs="Arial"/>
        </w:rPr>
        <w:t xml:space="preserve">Se </w:t>
      </w:r>
      <w:r w:rsidRPr="00AD059E">
        <w:rPr>
          <w:rFonts w:ascii="Palatino Linotype" w:eastAsia="Calibri" w:hAnsi="Palatino Linotype" w:cs="Arial"/>
        </w:rPr>
        <w:t>solicitó</w:t>
      </w:r>
      <w:r w:rsidRPr="00AD059E">
        <w:rPr>
          <w:rFonts w:ascii="Palatino Linotype" w:hAnsi="Palatino Linotype" w:cs="Arial"/>
        </w:rPr>
        <w:t xml:space="preserve"> tener acceso, a la información que a continuación se desagrega:</w:t>
      </w:r>
    </w:p>
    <w:p w14:paraId="4F36C9C7" w14:textId="2B199542" w:rsidR="005014B0" w:rsidRPr="00AD059E" w:rsidRDefault="006C56A5" w:rsidP="005014B0">
      <w:pPr>
        <w:pStyle w:val="Prrafodelista"/>
        <w:numPr>
          <w:ilvl w:val="0"/>
          <w:numId w:val="6"/>
        </w:numPr>
        <w:spacing w:line="360" w:lineRule="auto"/>
        <w:jc w:val="both"/>
        <w:rPr>
          <w:rFonts w:ascii="Palatino Linotype" w:hAnsi="Palatino Linotype" w:cs="Arial"/>
          <w:b/>
          <w:sz w:val="22"/>
        </w:rPr>
      </w:pPr>
      <w:r w:rsidRPr="00AD059E">
        <w:rPr>
          <w:rFonts w:ascii="Palatino Linotype" w:hAnsi="Palatino Linotype" w:cs="Arial"/>
          <w:b/>
          <w:sz w:val="22"/>
        </w:rPr>
        <w:t>C</w:t>
      </w:r>
      <w:r w:rsidR="005014B0" w:rsidRPr="00AD059E">
        <w:rPr>
          <w:rFonts w:ascii="Palatino Linotype" w:hAnsi="Palatino Linotype" w:cs="Arial"/>
          <w:b/>
          <w:sz w:val="22"/>
        </w:rPr>
        <w:t xml:space="preserve">osto del software </w:t>
      </w:r>
      <w:proofErr w:type="gramStart"/>
      <w:r w:rsidR="005014B0" w:rsidRPr="00AD059E">
        <w:rPr>
          <w:rFonts w:ascii="Palatino Linotype" w:hAnsi="Palatino Linotype" w:cs="Arial"/>
          <w:b/>
          <w:sz w:val="22"/>
        </w:rPr>
        <w:t>-“</w:t>
      </w:r>
      <w:proofErr w:type="gramEnd"/>
      <w:r w:rsidR="005014B0" w:rsidRPr="00AD059E">
        <w:rPr>
          <w:rFonts w:ascii="Palatino Linotype" w:hAnsi="Palatino Linotype" w:cs="Arial"/>
          <w:b/>
          <w:sz w:val="22"/>
        </w:rPr>
        <w:t xml:space="preserve">I </w:t>
      </w:r>
      <w:proofErr w:type="spellStart"/>
      <w:r w:rsidR="005014B0" w:rsidRPr="00AD059E">
        <w:rPr>
          <w:rFonts w:ascii="Palatino Linotype" w:hAnsi="Palatino Linotype" w:cs="Arial"/>
          <w:b/>
          <w:sz w:val="22"/>
        </w:rPr>
        <w:t>Tree</w:t>
      </w:r>
      <w:proofErr w:type="spellEnd"/>
      <w:r w:rsidR="005014B0" w:rsidRPr="00AD059E">
        <w:rPr>
          <w:rFonts w:ascii="Palatino Linotype" w:hAnsi="Palatino Linotype" w:cs="Arial"/>
          <w:b/>
          <w:sz w:val="22"/>
        </w:rPr>
        <w:t>”, diseñado por el Servicio Forestal de Estados Unidos para realizar análisis ecosistémicos.</w:t>
      </w:r>
    </w:p>
    <w:p w14:paraId="6CCABCC5" w14:textId="0248A62D" w:rsidR="005014B0" w:rsidRPr="00AD059E" w:rsidRDefault="006C56A5" w:rsidP="005014B0">
      <w:pPr>
        <w:pStyle w:val="Prrafodelista"/>
        <w:numPr>
          <w:ilvl w:val="0"/>
          <w:numId w:val="6"/>
        </w:numPr>
        <w:spacing w:line="360" w:lineRule="auto"/>
        <w:jc w:val="both"/>
        <w:rPr>
          <w:rFonts w:ascii="Palatino Linotype" w:hAnsi="Palatino Linotype" w:cs="Arial"/>
          <w:b/>
          <w:sz w:val="22"/>
        </w:rPr>
      </w:pPr>
      <w:r w:rsidRPr="00AD059E">
        <w:rPr>
          <w:rFonts w:ascii="Palatino Linotype" w:hAnsi="Palatino Linotype" w:cs="Arial"/>
          <w:b/>
          <w:sz w:val="22"/>
        </w:rPr>
        <w:t>C</w:t>
      </w:r>
      <w:r w:rsidR="005014B0" w:rsidRPr="00AD059E">
        <w:rPr>
          <w:rFonts w:ascii="Palatino Linotype" w:hAnsi="Palatino Linotype" w:cs="Arial"/>
          <w:b/>
          <w:sz w:val="22"/>
        </w:rPr>
        <w:t xml:space="preserve">osto pagado por el Gobierno de Chimalhuacán; </w:t>
      </w:r>
    </w:p>
    <w:p w14:paraId="209FDA6E" w14:textId="4FDB3F5D" w:rsidR="005014B0" w:rsidRPr="00AD059E" w:rsidRDefault="006C56A5" w:rsidP="005014B0">
      <w:pPr>
        <w:pStyle w:val="Prrafodelista"/>
        <w:numPr>
          <w:ilvl w:val="0"/>
          <w:numId w:val="6"/>
        </w:numPr>
        <w:spacing w:line="360" w:lineRule="auto"/>
        <w:jc w:val="both"/>
        <w:rPr>
          <w:rFonts w:ascii="Palatino Linotype" w:hAnsi="Palatino Linotype" w:cs="Arial"/>
          <w:b/>
          <w:sz w:val="22"/>
        </w:rPr>
      </w:pPr>
      <w:r w:rsidRPr="00AD059E">
        <w:rPr>
          <w:rFonts w:ascii="Palatino Linotype" w:hAnsi="Palatino Linotype" w:cs="Arial"/>
          <w:b/>
          <w:sz w:val="22"/>
        </w:rPr>
        <w:t>C</w:t>
      </w:r>
      <w:r w:rsidR="005014B0" w:rsidRPr="00AD059E">
        <w:rPr>
          <w:rFonts w:ascii="Palatino Linotype" w:hAnsi="Palatino Linotype" w:cs="Arial"/>
          <w:b/>
          <w:sz w:val="22"/>
        </w:rPr>
        <w:t xml:space="preserve">opia simple, a través de la plataforma digital del Convenio para realizar esta acción, en la que sean legibles las firmas de los servidores públicos que intervinieron en la firma del documento jurídico; </w:t>
      </w:r>
    </w:p>
    <w:p w14:paraId="1122F77E" w14:textId="2EC9EBC1" w:rsidR="005014B0" w:rsidRPr="00AD059E" w:rsidRDefault="006C56A5" w:rsidP="005014B0">
      <w:pPr>
        <w:pStyle w:val="Prrafodelista"/>
        <w:numPr>
          <w:ilvl w:val="0"/>
          <w:numId w:val="6"/>
        </w:numPr>
        <w:spacing w:line="360" w:lineRule="auto"/>
        <w:jc w:val="both"/>
        <w:rPr>
          <w:rFonts w:ascii="Palatino Linotype" w:hAnsi="Palatino Linotype" w:cs="Arial"/>
          <w:b/>
          <w:sz w:val="22"/>
        </w:rPr>
      </w:pPr>
      <w:r w:rsidRPr="00AD059E">
        <w:rPr>
          <w:rFonts w:ascii="Palatino Linotype" w:hAnsi="Palatino Linotype" w:cs="Arial"/>
          <w:b/>
          <w:sz w:val="22"/>
        </w:rPr>
        <w:t>C</w:t>
      </w:r>
      <w:r w:rsidR="005014B0" w:rsidRPr="00AD059E">
        <w:rPr>
          <w:rFonts w:ascii="Palatino Linotype" w:hAnsi="Palatino Linotype" w:cs="Arial"/>
          <w:b/>
          <w:sz w:val="22"/>
        </w:rPr>
        <w:t>opia simp</w:t>
      </w:r>
      <w:r w:rsidRPr="00AD059E">
        <w:rPr>
          <w:rFonts w:ascii="Palatino Linotype" w:hAnsi="Palatino Linotype" w:cs="Arial"/>
          <w:b/>
          <w:sz w:val="22"/>
        </w:rPr>
        <w:t xml:space="preserve">le del nombramiento del </w:t>
      </w:r>
      <w:r w:rsidR="005014B0" w:rsidRPr="00AD059E">
        <w:rPr>
          <w:rFonts w:ascii="Palatino Linotype" w:hAnsi="Palatino Linotype" w:cs="Arial"/>
          <w:b/>
          <w:sz w:val="22"/>
        </w:rPr>
        <w:t>titular del Departamento de Fomento</w:t>
      </w:r>
      <w:r w:rsidRPr="00AD059E">
        <w:rPr>
          <w:rFonts w:ascii="Palatino Linotype" w:hAnsi="Palatino Linotype" w:cs="Arial"/>
          <w:b/>
          <w:sz w:val="22"/>
        </w:rPr>
        <w:t xml:space="preserve"> Agropecuario y Forestal del </w:t>
      </w:r>
      <w:r w:rsidR="005014B0" w:rsidRPr="00AD059E">
        <w:rPr>
          <w:rFonts w:ascii="Palatino Linotype" w:hAnsi="Palatino Linotype" w:cs="Arial"/>
          <w:b/>
          <w:sz w:val="22"/>
        </w:rPr>
        <w:t xml:space="preserve">Ayuntamiento de Chimalhuacán. </w:t>
      </w:r>
    </w:p>
    <w:p w14:paraId="34095296" w14:textId="013B47BC" w:rsidR="005014B0" w:rsidRPr="00AD059E" w:rsidRDefault="008612A2" w:rsidP="005014B0">
      <w:pPr>
        <w:pStyle w:val="Prrafodelista"/>
        <w:numPr>
          <w:ilvl w:val="0"/>
          <w:numId w:val="6"/>
        </w:numPr>
        <w:spacing w:line="360" w:lineRule="auto"/>
        <w:jc w:val="both"/>
        <w:rPr>
          <w:rFonts w:ascii="Palatino Linotype" w:hAnsi="Palatino Linotype" w:cs="Arial"/>
          <w:b/>
          <w:sz w:val="22"/>
        </w:rPr>
      </w:pPr>
      <w:r w:rsidRPr="00AD059E">
        <w:rPr>
          <w:rFonts w:ascii="Palatino Linotype" w:hAnsi="Palatino Linotype" w:cs="Arial"/>
          <w:b/>
          <w:sz w:val="22"/>
        </w:rPr>
        <w:t>R</w:t>
      </w:r>
      <w:r w:rsidR="005014B0" w:rsidRPr="00AD059E">
        <w:rPr>
          <w:rFonts w:ascii="Palatino Linotype" w:hAnsi="Palatino Linotype" w:cs="Arial"/>
          <w:b/>
          <w:sz w:val="22"/>
        </w:rPr>
        <w:t xml:space="preserve">esultados obtenidos con la señalada acción “CENSO Y EMPADRONAMIENTO FORESTAL AL NIVEL DE CIUDADES COMO NUEVA YORK” </w:t>
      </w:r>
    </w:p>
    <w:p w14:paraId="7C42E08B" w14:textId="3D3E892C" w:rsidR="006C56A5" w:rsidRPr="00AD059E" w:rsidRDefault="006C56A5" w:rsidP="005014B0">
      <w:pPr>
        <w:pStyle w:val="Prrafodelista"/>
        <w:numPr>
          <w:ilvl w:val="0"/>
          <w:numId w:val="6"/>
        </w:numPr>
        <w:spacing w:line="360" w:lineRule="auto"/>
        <w:jc w:val="both"/>
        <w:rPr>
          <w:rFonts w:ascii="Palatino Linotype" w:hAnsi="Palatino Linotype" w:cs="Arial"/>
          <w:b/>
          <w:sz w:val="22"/>
        </w:rPr>
      </w:pPr>
      <w:r w:rsidRPr="00AD059E">
        <w:rPr>
          <w:rFonts w:ascii="Palatino Linotype" w:hAnsi="Palatino Linotype" w:cs="Arial"/>
          <w:b/>
          <w:sz w:val="22"/>
        </w:rPr>
        <w:t>D</w:t>
      </w:r>
      <w:r w:rsidR="005014B0" w:rsidRPr="00AD059E">
        <w:rPr>
          <w:rFonts w:ascii="Palatino Linotype" w:hAnsi="Palatino Linotype" w:cs="Arial"/>
          <w:b/>
          <w:sz w:val="22"/>
        </w:rPr>
        <w:t>ocumento jurídico que acredita a “Tonatiuh Mendoza, integrante de la Asociación de Consultores en Arboricultura”, para realizar intervenciones en el Municipio de Chimalhuacán</w:t>
      </w:r>
    </w:p>
    <w:p w14:paraId="7713046A" w14:textId="1E18BC6B" w:rsidR="003D26D9" w:rsidRDefault="006C56A5" w:rsidP="005014B0">
      <w:pPr>
        <w:pStyle w:val="Prrafodelista"/>
        <w:numPr>
          <w:ilvl w:val="0"/>
          <w:numId w:val="6"/>
        </w:numPr>
        <w:spacing w:line="360" w:lineRule="auto"/>
        <w:jc w:val="both"/>
        <w:rPr>
          <w:rFonts w:ascii="Palatino Linotype" w:hAnsi="Palatino Linotype" w:cs="Arial"/>
          <w:b/>
          <w:sz w:val="22"/>
        </w:rPr>
      </w:pPr>
      <w:r w:rsidRPr="00AD059E">
        <w:rPr>
          <w:rFonts w:ascii="Palatino Linotype" w:hAnsi="Palatino Linotype" w:cs="Arial"/>
          <w:b/>
          <w:sz w:val="22"/>
        </w:rPr>
        <w:t>D</w:t>
      </w:r>
      <w:r w:rsidR="005014B0" w:rsidRPr="00AD059E">
        <w:rPr>
          <w:rFonts w:ascii="Palatino Linotype" w:hAnsi="Palatino Linotype" w:cs="Arial"/>
          <w:b/>
          <w:sz w:val="22"/>
        </w:rPr>
        <w:t>ocumento que acredita su certificación o conocimiento para realizar empadronamientos de especies arbóreas.</w:t>
      </w:r>
      <w:r w:rsidR="003D26D9" w:rsidRPr="00AD059E">
        <w:rPr>
          <w:rFonts w:ascii="Palatino Linotype" w:hAnsi="Palatino Linotype" w:cs="Arial"/>
          <w:b/>
          <w:sz w:val="22"/>
          <w:highlight w:val="green"/>
        </w:rPr>
        <w:t xml:space="preserve"> </w:t>
      </w:r>
    </w:p>
    <w:p w14:paraId="692A3078" w14:textId="77777777" w:rsidR="00AD059E" w:rsidRPr="00AD059E" w:rsidRDefault="00AD059E" w:rsidP="00AD059E">
      <w:pPr>
        <w:spacing w:line="360" w:lineRule="auto"/>
        <w:ind w:left="418"/>
        <w:jc w:val="both"/>
        <w:rPr>
          <w:rFonts w:ascii="Palatino Linotype" w:hAnsi="Palatino Linotype" w:cs="Arial"/>
          <w:b/>
          <w:sz w:val="22"/>
        </w:rPr>
      </w:pPr>
    </w:p>
    <w:p w14:paraId="0382E49D" w14:textId="50F3CA9B" w:rsidR="00942616" w:rsidRPr="00AD059E" w:rsidRDefault="00942616" w:rsidP="007C50BE">
      <w:pPr>
        <w:numPr>
          <w:ilvl w:val="0"/>
          <w:numId w:val="1"/>
        </w:numPr>
        <w:spacing w:line="360" w:lineRule="auto"/>
        <w:ind w:left="0" w:firstLine="0"/>
        <w:contextualSpacing/>
        <w:jc w:val="both"/>
        <w:rPr>
          <w:rFonts w:ascii="Palatino Linotype" w:eastAsia="MS Mincho" w:hAnsi="Palatino Linotype" w:cs="Arial"/>
        </w:rPr>
      </w:pPr>
      <w:r w:rsidRPr="00AD059E">
        <w:rPr>
          <w:rFonts w:ascii="Palatino Linotype" w:hAnsi="Palatino Linotype" w:cs="Arial"/>
        </w:rPr>
        <w:t xml:space="preserve">En respuesta, el </w:t>
      </w:r>
      <w:r w:rsidRPr="00AD059E">
        <w:rPr>
          <w:rFonts w:ascii="Palatino Linotype" w:hAnsi="Palatino Linotype" w:cs="Arial"/>
          <w:b/>
        </w:rPr>
        <w:t xml:space="preserve">SUJETO OBLIGADO </w:t>
      </w:r>
      <w:r w:rsidRPr="00AD059E">
        <w:rPr>
          <w:rFonts w:ascii="Palatino Linotype" w:hAnsi="Palatino Linotype" w:cs="Arial"/>
        </w:rPr>
        <w:t>remitió</w:t>
      </w:r>
      <w:r w:rsidR="00EE5D31" w:rsidRPr="00AD059E">
        <w:rPr>
          <w:rFonts w:ascii="Palatino Linotype" w:hAnsi="Palatino Linotype" w:cs="Arial"/>
        </w:rPr>
        <w:t xml:space="preserve"> un</w:t>
      </w:r>
      <w:r w:rsidRPr="00AD059E">
        <w:rPr>
          <w:rFonts w:ascii="Palatino Linotype" w:hAnsi="Palatino Linotype" w:cs="Arial"/>
        </w:rPr>
        <w:t xml:space="preserve"> </w:t>
      </w:r>
      <w:r w:rsidR="00EE5D31" w:rsidRPr="00AD059E">
        <w:rPr>
          <w:rFonts w:ascii="Palatino Linotype" w:hAnsi="Palatino Linotype" w:cs="Arial"/>
        </w:rPr>
        <w:t>archivo</w:t>
      </w:r>
      <w:r w:rsidR="00432766" w:rsidRPr="00AD059E">
        <w:rPr>
          <w:rFonts w:ascii="Palatino Linotype" w:hAnsi="Palatino Linotype" w:cs="Arial"/>
        </w:rPr>
        <w:t xml:space="preserve"> en formato </w:t>
      </w:r>
      <w:proofErr w:type="spellStart"/>
      <w:r w:rsidR="00432766" w:rsidRPr="00AD059E">
        <w:rPr>
          <w:rFonts w:ascii="Palatino Linotype" w:hAnsi="Palatino Linotype" w:cs="Arial"/>
        </w:rPr>
        <w:t>pdf</w:t>
      </w:r>
      <w:proofErr w:type="spellEnd"/>
      <w:r w:rsidR="00432766" w:rsidRPr="00AD059E">
        <w:rPr>
          <w:rFonts w:ascii="Palatino Linotype" w:hAnsi="Palatino Linotype" w:cs="Arial"/>
        </w:rPr>
        <w:t xml:space="preserve"> </w:t>
      </w:r>
      <w:r w:rsidR="006C56A5" w:rsidRPr="00AD059E">
        <w:rPr>
          <w:rFonts w:ascii="Palatino Linotype" w:hAnsi="Palatino Linotype" w:cs="Arial"/>
        </w:rPr>
        <w:t xml:space="preserve">cuyo contenido grosso modo es el siguiente: </w:t>
      </w:r>
    </w:p>
    <w:p w14:paraId="034A788D" w14:textId="77777777" w:rsidR="006C56A5" w:rsidRPr="00AD059E" w:rsidRDefault="006C56A5" w:rsidP="006C56A5">
      <w:pPr>
        <w:pStyle w:val="Prrafodelista"/>
        <w:tabs>
          <w:tab w:val="left" w:pos="0"/>
        </w:tabs>
        <w:spacing w:line="276" w:lineRule="auto"/>
        <w:ind w:left="851" w:right="474"/>
        <w:jc w:val="both"/>
        <w:rPr>
          <w:rFonts w:ascii="Palatino Linotype" w:hAnsi="Palatino Linotype" w:cs="Arial"/>
          <w:i/>
          <w:color w:val="000000" w:themeColor="text1"/>
          <w:sz w:val="22"/>
        </w:rPr>
      </w:pPr>
      <w:r w:rsidRPr="00AD059E">
        <w:rPr>
          <w:rFonts w:ascii="Palatino Linotype" w:hAnsi="Palatino Linotype" w:cs="Arial"/>
          <w:b/>
          <w:i/>
          <w:color w:val="000000" w:themeColor="text1"/>
          <w:sz w:val="22"/>
        </w:rPr>
        <w:t xml:space="preserve">DOCUMENTO ÚNICO: </w:t>
      </w:r>
      <w:proofErr w:type="gramStart"/>
      <w:r w:rsidRPr="00AD059E">
        <w:rPr>
          <w:rFonts w:ascii="Palatino Linotype" w:hAnsi="Palatino Linotype" w:cs="Arial"/>
          <w:i/>
          <w:color w:val="000000" w:themeColor="text1"/>
          <w:sz w:val="22"/>
        </w:rPr>
        <w:t>oficio  DGMAE</w:t>
      </w:r>
      <w:proofErr w:type="gramEnd"/>
      <w:r w:rsidRPr="00AD059E">
        <w:rPr>
          <w:rFonts w:ascii="Palatino Linotype" w:hAnsi="Palatino Linotype" w:cs="Arial"/>
          <w:i/>
          <w:color w:val="000000" w:themeColor="text1"/>
          <w:sz w:val="22"/>
        </w:rPr>
        <w:t xml:space="preserve">/594/2022, de la Directora General de Medio Ambiente y Ecología, mediante el cual informa que respecto de los puntos uno, dos, tres, cuatro, cinco y seis no poseen la información relativa a la Asociación de Consultores de Arboricultura, para realizar intervenciones en el Municipio de Chimalhuacán. </w:t>
      </w:r>
    </w:p>
    <w:p w14:paraId="5AFF7769" w14:textId="77777777" w:rsidR="006C56A5" w:rsidRPr="00AD059E" w:rsidRDefault="006C56A5" w:rsidP="006C56A5">
      <w:pPr>
        <w:pStyle w:val="Prrafodelista"/>
        <w:tabs>
          <w:tab w:val="left" w:pos="0"/>
        </w:tabs>
        <w:spacing w:line="276" w:lineRule="auto"/>
        <w:ind w:left="851" w:right="474"/>
        <w:jc w:val="both"/>
        <w:rPr>
          <w:rFonts w:ascii="Palatino Linotype" w:hAnsi="Palatino Linotype" w:cs="Arial"/>
          <w:i/>
          <w:color w:val="000000" w:themeColor="text1"/>
          <w:sz w:val="22"/>
        </w:rPr>
      </w:pPr>
      <w:r w:rsidRPr="00AD059E">
        <w:rPr>
          <w:rFonts w:ascii="Palatino Linotype" w:hAnsi="Palatino Linotype" w:cs="Arial"/>
          <w:i/>
          <w:color w:val="000000" w:themeColor="text1"/>
          <w:sz w:val="22"/>
        </w:rPr>
        <w:t xml:space="preserve">Respecto del punto anexa el nombramiento del jefe del Departamento de Fomento Agropecuario y Forestal, mismo en el que se testa la firma de la </w:t>
      </w:r>
      <w:proofErr w:type="gramStart"/>
      <w:r w:rsidRPr="00AD059E">
        <w:rPr>
          <w:rFonts w:ascii="Palatino Linotype" w:hAnsi="Palatino Linotype" w:cs="Arial"/>
          <w:i/>
          <w:color w:val="000000" w:themeColor="text1"/>
          <w:sz w:val="22"/>
        </w:rPr>
        <w:t>Presidenta</w:t>
      </w:r>
      <w:proofErr w:type="gramEnd"/>
      <w:r w:rsidRPr="00AD059E">
        <w:rPr>
          <w:rFonts w:ascii="Palatino Linotype" w:hAnsi="Palatino Linotype" w:cs="Arial"/>
          <w:i/>
          <w:color w:val="000000" w:themeColor="text1"/>
          <w:sz w:val="22"/>
        </w:rPr>
        <w:t xml:space="preserve"> Municipal.</w:t>
      </w:r>
    </w:p>
    <w:p w14:paraId="4F892031" w14:textId="69F49897" w:rsidR="00942616" w:rsidRPr="00AD059E" w:rsidRDefault="00942616" w:rsidP="00942616">
      <w:pPr>
        <w:tabs>
          <w:tab w:val="left" w:pos="933"/>
        </w:tabs>
        <w:spacing w:line="360" w:lineRule="auto"/>
        <w:contextualSpacing/>
        <w:jc w:val="both"/>
        <w:rPr>
          <w:rFonts w:ascii="Palatino Linotype" w:eastAsia="MS Mincho" w:hAnsi="Palatino Linotype" w:cs="Arial"/>
        </w:rPr>
      </w:pPr>
    </w:p>
    <w:p w14:paraId="5AA4EABD" w14:textId="16FB3199" w:rsidR="00942616" w:rsidRPr="00AD059E" w:rsidRDefault="00942616" w:rsidP="00942616">
      <w:pPr>
        <w:numPr>
          <w:ilvl w:val="0"/>
          <w:numId w:val="1"/>
        </w:numPr>
        <w:spacing w:line="360" w:lineRule="auto"/>
        <w:ind w:left="0" w:firstLine="0"/>
        <w:contextualSpacing/>
        <w:jc w:val="both"/>
        <w:rPr>
          <w:rFonts w:ascii="Palatino Linotype" w:eastAsia="MS Mincho" w:hAnsi="Palatino Linotype" w:cs="Arial"/>
        </w:rPr>
      </w:pPr>
      <w:r w:rsidRPr="00AD059E">
        <w:rPr>
          <w:rFonts w:ascii="Palatino Linotype" w:eastAsia="MS Mincho" w:hAnsi="Palatino Linotype" w:cs="Arial"/>
        </w:rPr>
        <w:lastRenderedPageBreak/>
        <w:t xml:space="preserve">En </w:t>
      </w:r>
      <w:r w:rsidRPr="00AD059E">
        <w:rPr>
          <w:rFonts w:ascii="Palatino Linotype" w:hAnsi="Palatino Linotype" w:cs="Arial"/>
          <w:lang w:eastAsia="es-MX"/>
        </w:rPr>
        <w:t>dichas</w:t>
      </w:r>
      <w:r w:rsidRPr="00AD059E">
        <w:rPr>
          <w:rFonts w:ascii="Palatino Linotype" w:eastAsia="Times New Roman" w:hAnsi="Palatino Linotype" w:cs="Arial"/>
        </w:rPr>
        <w:t xml:space="preserve"> condiciones, la </w:t>
      </w:r>
      <w:r w:rsidRPr="00AD059E">
        <w:rPr>
          <w:rFonts w:ascii="Palatino Linotype" w:eastAsia="Times New Roman" w:hAnsi="Palatino Linotype" w:cs="Arial"/>
          <w:i/>
        </w:rPr>
        <w:t>Litis</w:t>
      </w:r>
      <w:r w:rsidRPr="00AD059E">
        <w:rPr>
          <w:rFonts w:ascii="Palatino Linotype" w:eastAsia="Times New Roman" w:hAnsi="Palatino Linotype" w:cs="Arial"/>
        </w:rPr>
        <w:t xml:space="preserve"> a resolver en este recurso se circunscribe a determinar si </w:t>
      </w:r>
      <w:r w:rsidRPr="00AD059E">
        <w:rPr>
          <w:rFonts w:ascii="Palatino Linotype" w:eastAsia="MS Mincho" w:hAnsi="Palatino Linotype" w:cs="Arial"/>
        </w:rPr>
        <w:t xml:space="preserve">se actualiza la causal de procedencia prevista en el artículo 179, </w:t>
      </w:r>
      <w:r w:rsidR="001F3DF0" w:rsidRPr="00AD059E">
        <w:rPr>
          <w:rFonts w:ascii="Palatino Linotype" w:eastAsia="MS Mincho" w:hAnsi="Palatino Linotype" w:cs="Arial"/>
          <w:b/>
        </w:rPr>
        <w:t xml:space="preserve">fracción </w:t>
      </w:r>
      <w:r w:rsidR="00C05F27" w:rsidRPr="00AD059E">
        <w:rPr>
          <w:rFonts w:ascii="Palatino Linotype" w:eastAsia="MS Mincho" w:hAnsi="Palatino Linotype" w:cs="Arial"/>
          <w:b/>
        </w:rPr>
        <w:t>V</w:t>
      </w:r>
      <w:r w:rsidRPr="00AD059E">
        <w:rPr>
          <w:rFonts w:ascii="Palatino Linotype" w:eastAsia="MS Mincho" w:hAnsi="Palatino Linotype" w:cs="Arial"/>
          <w:b/>
        </w:rPr>
        <w:t xml:space="preserve"> </w:t>
      </w:r>
      <w:r w:rsidRPr="00AD059E">
        <w:rPr>
          <w:rFonts w:ascii="Palatino Linotype" w:eastAsia="MS Mincho" w:hAnsi="Palatino Linotype" w:cs="Arial"/>
        </w:rPr>
        <w:t xml:space="preserve">de la </w:t>
      </w:r>
      <w:r w:rsidRPr="00AD059E">
        <w:rPr>
          <w:rFonts w:ascii="Palatino Linotype" w:eastAsia="MS Mincho" w:hAnsi="Palatino Linotype" w:cs="Arial"/>
          <w:b/>
        </w:rPr>
        <w:t xml:space="preserve">Ley de Transparencia y Acceso a la Información Pública del Estado de </w:t>
      </w:r>
      <w:r w:rsidRPr="00AD059E">
        <w:rPr>
          <w:rFonts w:ascii="Palatino Linotype" w:hAnsi="Palatino Linotype" w:cs="Arial"/>
        </w:rPr>
        <w:t>México</w:t>
      </w:r>
      <w:r w:rsidRPr="00AD059E">
        <w:rPr>
          <w:rFonts w:ascii="Palatino Linotype" w:eastAsia="MS Mincho" w:hAnsi="Palatino Linotype" w:cs="Arial"/>
          <w:b/>
        </w:rPr>
        <w:t xml:space="preserve"> y </w:t>
      </w:r>
      <w:r w:rsidRPr="00AD059E">
        <w:rPr>
          <w:rFonts w:ascii="Palatino Linotype" w:hAnsi="Palatino Linotype" w:cs="Arial"/>
        </w:rPr>
        <w:t>Municipios</w:t>
      </w:r>
      <w:r w:rsidRPr="00AD059E">
        <w:rPr>
          <w:rFonts w:ascii="Palatino Linotype" w:eastAsia="MS Mincho" w:hAnsi="Palatino Linotype" w:cs="Arial"/>
        </w:rPr>
        <w:t xml:space="preserve">; </w:t>
      </w:r>
      <w:r w:rsidRPr="00AD059E">
        <w:rPr>
          <w:rFonts w:ascii="Palatino Linotype" w:eastAsia="Times New Roman" w:hAnsi="Palatino Linotype" w:cs="Arial"/>
          <w:color w:val="000000" w:themeColor="text1"/>
          <w:lang w:val="es-ES" w:eastAsia="es-MX"/>
        </w:rPr>
        <w:t>fracción que determina la hipótesis jurídica relativa a la</w:t>
      </w:r>
      <w:r w:rsidR="001F3DF0" w:rsidRPr="00AD059E">
        <w:rPr>
          <w:rFonts w:ascii="Palatino Linotype" w:eastAsia="Times New Roman" w:hAnsi="Palatino Linotype" w:cs="Arial"/>
          <w:color w:val="000000" w:themeColor="text1"/>
          <w:lang w:val="es-ES" w:eastAsia="es-MX"/>
        </w:rPr>
        <w:t xml:space="preserve"> </w:t>
      </w:r>
      <w:r w:rsidR="00C05F27" w:rsidRPr="00AD059E">
        <w:rPr>
          <w:rFonts w:ascii="Palatino Linotype" w:eastAsia="Times New Roman" w:hAnsi="Palatino Linotype" w:cs="Arial"/>
          <w:color w:val="000000" w:themeColor="text1"/>
          <w:lang w:val="es-ES" w:eastAsia="es-MX"/>
        </w:rPr>
        <w:t>entrega de información incompleta</w:t>
      </w:r>
      <w:r w:rsidRPr="00AD059E">
        <w:rPr>
          <w:rFonts w:ascii="Palatino Linotype" w:eastAsia="Times New Roman" w:hAnsi="Palatino Linotype" w:cs="Arial"/>
          <w:color w:val="000000" w:themeColor="text1"/>
          <w:lang w:val="es-ES" w:eastAsia="es-MX"/>
        </w:rPr>
        <w:t xml:space="preserve">; </w:t>
      </w:r>
      <w:r w:rsidRPr="00AD059E">
        <w:rPr>
          <w:rFonts w:ascii="Palatino Linotype" w:eastAsia="MS Mincho" w:hAnsi="Palatino Linotype" w:cs="Arial"/>
        </w:rPr>
        <w:t xml:space="preserve">contexto del cual se dolió </w:t>
      </w:r>
      <w:r w:rsidRPr="00AD059E">
        <w:rPr>
          <w:rFonts w:ascii="Palatino Linotype" w:eastAsia="MS Mincho" w:hAnsi="Palatino Linotype" w:cs="Arial"/>
          <w:b/>
        </w:rPr>
        <w:t xml:space="preserve">EL RECURRENTE </w:t>
      </w:r>
      <w:r w:rsidRPr="00AD059E">
        <w:rPr>
          <w:rFonts w:ascii="Palatino Linotype" w:eastAsia="MS Mincho" w:hAnsi="Palatino Linotype" w:cs="Arial"/>
        </w:rPr>
        <w:t>al momento de interponer su inconformidad.</w:t>
      </w:r>
      <w:r w:rsidRPr="00AD059E">
        <w:rPr>
          <w:rFonts w:ascii="Palatino Linotype" w:eastAsia="Times New Roman" w:hAnsi="Palatino Linotype" w:cs="Arial"/>
          <w:color w:val="000000" w:themeColor="text1"/>
          <w:lang w:val="es-ES" w:eastAsia="es-MX"/>
        </w:rPr>
        <w:t xml:space="preserve"> De modo tal </w:t>
      </w:r>
      <w:r w:rsidRPr="00AD059E">
        <w:rPr>
          <w:rFonts w:ascii="Palatino Linotype" w:hAnsi="Palatino Linotype" w:cs="Arial"/>
          <w:color w:val="000000" w:themeColor="text1"/>
        </w:rPr>
        <w:t xml:space="preserve">que el presente recurso de revisión se abocara en determinar si el </w:t>
      </w:r>
      <w:r w:rsidRPr="00AD059E">
        <w:rPr>
          <w:rFonts w:ascii="Palatino Linotype" w:hAnsi="Palatino Linotype" w:cs="Arial"/>
          <w:b/>
          <w:color w:val="000000" w:themeColor="text1"/>
        </w:rPr>
        <w:t>SUJETO</w:t>
      </w:r>
      <w:r w:rsidRPr="00AD059E">
        <w:rPr>
          <w:rFonts w:ascii="Palatino Linotype" w:hAnsi="Palatino Linotype" w:cs="Arial"/>
          <w:color w:val="000000" w:themeColor="text1"/>
        </w:rPr>
        <w:t xml:space="preserve"> </w:t>
      </w:r>
      <w:r w:rsidRPr="00AD059E">
        <w:rPr>
          <w:rFonts w:ascii="Palatino Linotype" w:hAnsi="Palatino Linotype" w:cs="Arial"/>
          <w:b/>
          <w:color w:val="000000" w:themeColor="text1"/>
        </w:rPr>
        <w:t>OBLIGADO</w:t>
      </w:r>
      <w:r w:rsidRPr="00AD059E">
        <w:rPr>
          <w:rFonts w:ascii="Palatino Linotype" w:hAnsi="Palatino Linotype" w:cs="Arial"/>
          <w:color w:val="000000" w:themeColor="text1"/>
        </w:rPr>
        <w:t xml:space="preserve"> con su respuesta ciertamente </w:t>
      </w:r>
      <w:r w:rsidRPr="00AD059E">
        <w:rPr>
          <w:rFonts w:ascii="Palatino Linotype" w:eastAsia="Times New Roman" w:hAnsi="Palatino Linotype"/>
          <w:color w:val="000000" w:themeColor="text1"/>
        </w:rPr>
        <w:t>actualiza la causal de procedencia</w:t>
      </w:r>
      <w:r w:rsidRPr="00AD059E">
        <w:rPr>
          <w:rFonts w:ascii="Palatino Linotype" w:eastAsia="Times New Roman" w:hAnsi="Palatino Linotype"/>
          <w:b/>
          <w:color w:val="000000" w:themeColor="text1"/>
        </w:rPr>
        <w:t xml:space="preserve"> </w:t>
      </w:r>
      <w:r w:rsidRPr="00AD059E">
        <w:rPr>
          <w:rFonts w:ascii="Palatino Linotype" w:eastAsia="Times New Roman" w:hAnsi="Palatino Linotype" w:cs="Arial"/>
          <w:color w:val="000000" w:themeColor="text1"/>
          <w:lang w:eastAsia="es-MX"/>
        </w:rPr>
        <w:t xml:space="preserve">antes señalada. </w:t>
      </w:r>
    </w:p>
    <w:p w14:paraId="03CE46EE" w14:textId="77777777" w:rsidR="00942616" w:rsidRPr="00AD059E" w:rsidRDefault="00942616" w:rsidP="00942616">
      <w:pPr>
        <w:spacing w:line="360" w:lineRule="auto"/>
        <w:rPr>
          <w:rFonts w:ascii="Palatino Linotype" w:eastAsia="MS Mincho" w:hAnsi="Palatino Linotype" w:cs="Arial"/>
        </w:rPr>
      </w:pPr>
    </w:p>
    <w:p w14:paraId="1B83CC04" w14:textId="77777777" w:rsidR="00942616" w:rsidRPr="00AD059E" w:rsidRDefault="00942616" w:rsidP="00942616">
      <w:pPr>
        <w:pStyle w:val="Ttulo2"/>
        <w:spacing w:before="0" w:line="360" w:lineRule="auto"/>
        <w:rPr>
          <w:rFonts w:ascii="Palatino Linotype" w:hAnsi="Palatino Linotype"/>
          <w:b/>
          <w:color w:val="000000" w:themeColor="text1"/>
          <w:sz w:val="24"/>
          <w:szCs w:val="24"/>
        </w:rPr>
      </w:pPr>
      <w:bookmarkStart w:id="146" w:name="_Toc495427545"/>
      <w:bookmarkStart w:id="147" w:name="_Toc23414596"/>
      <w:bookmarkStart w:id="148" w:name="_Toc34819433"/>
      <w:bookmarkStart w:id="149" w:name="_Toc51259589"/>
      <w:bookmarkStart w:id="150" w:name="_Toc83128582"/>
      <w:r w:rsidRPr="00AD059E">
        <w:rPr>
          <w:rFonts w:ascii="Palatino Linotype" w:hAnsi="Palatino Linotype"/>
          <w:b/>
          <w:color w:val="000000" w:themeColor="text1"/>
          <w:sz w:val="24"/>
          <w:szCs w:val="24"/>
        </w:rPr>
        <w:t>CUARTO. Del estudio y resolución del asunto.</w:t>
      </w:r>
      <w:bookmarkEnd w:id="146"/>
      <w:bookmarkEnd w:id="147"/>
      <w:bookmarkEnd w:id="148"/>
      <w:bookmarkEnd w:id="149"/>
      <w:bookmarkEnd w:id="150"/>
    </w:p>
    <w:p w14:paraId="3C3DBF99" w14:textId="77777777" w:rsidR="008612A2" w:rsidRPr="00AD059E" w:rsidRDefault="008612A2" w:rsidP="008612A2">
      <w:pPr>
        <w:pStyle w:val="Ttulo1"/>
        <w:numPr>
          <w:ilvl w:val="0"/>
          <w:numId w:val="17"/>
        </w:numPr>
        <w:spacing w:before="0" w:after="240" w:line="360" w:lineRule="auto"/>
        <w:ind w:left="1724" w:hanging="360"/>
        <w:rPr>
          <w:rFonts w:ascii="Palatino Linotype" w:eastAsia="MS Gothic" w:hAnsi="Palatino Linotype"/>
          <w:b/>
          <w:color w:val="auto"/>
          <w:sz w:val="24"/>
          <w:szCs w:val="24"/>
        </w:rPr>
      </w:pPr>
      <w:bookmarkStart w:id="151" w:name="_Toc498528948"/>
      <w:bookmarkStart w:id="152" w:name="_Toc71234379"/>
      <w:bookmarkStart w:id="153" w:name="_Toc71239557"/>
      <w:bookmarkStart w:id="154" w:name="_Toc80812776"/>
      <w:bookmarkStart w:id="155" w:name="_Toc83301639"/>
      <w:bookmarkStart w:id="156" w:name="_Toc94119616"/>
      <w:r w:rsidRPr="00AD059E">
        <w:rPr>
          <w:rFonts w:ascii="Palatino Linotype" w:eastAsia="MS Gothic" w:hAnsi="Palatino Linotype"/>
          <w:b/>
          <w:color w:val="auto"/>
          <w:sz w:val="24"/>
          <w:szCs w:val="24"/>
        </w:rPr>
        <w:t>De</w:t>
      </w:r>
      <w:bookmarkEnd w:id="151"/>
      <w:r w:rsidRPr="00AD059E">
        <w:rPr>
          <w:rFonts w:ascii="Palatino Linotype" w:eastAsia="MS Gothic" w:hAnsi="Palatino Linotype"/>
          <w:b/>
          <w:color w:val="auto"/>
          <w:sz w:val="24"/>
          <w:szCs w:val="24"/>
        </w:rPr>
        <w:t>l derecho de acceso a la información.</w:t>
      </w:r>
      <w:bookmarkEnd w:id="152"/>
      <w:bookmarkEnd w:id="153"/>
      <w:bookmarkEnd w:id="154"/>
      <w:bookmarkEnd w:id="155"/>
      <w:bookmarkEnd w:id="156"/>
    </w:p>
    <w:p w14:paraId="27EC37EA" w14:textId="77777777" w:rsidR="008612A2" w:rsidRPr="00AD059E" w:rsidRDefault="008612A2" w:rsidP="008612A2">
      <w:pPr>
        <w:pStyle w:val="Prrafodelista"/>
        <w:numPr>
          <w:ilvl w:val="0"/>
          <w:numId w:val="1"/>
        </w:numPr>
        <w:spacing w:before="240" w:after="240" w:line="360" w:lineRule="auto"/>
        <w:ind w:left="0" w:right="48" w:firstLine="0"/>
        <w:jc w:val="both"/>
        <w:rPr>
          <w:rFonts w:ascii="Palatino Linotype" w:eastAsia="MS Gothic" w:hAnsi="Palatino Linotype"/>
        </w:rPr>
      </w:pPr>
      <w:r w:rsidRPr="00AD059E">
        <w:rPr>
          <w:rFonts w:ascii="Palatino Linotype" w:hAnsi="Palatino Linotype"/>
        </w:rPr>
        <w:t>E</w:t>
      </w:r>
      <w:r w:rsidRPr="00AD059E">
        <w:rPr>
          <w:rFonts w:ascii="Palatino Linotype" w:hAnsi="Palatino Linotype" w:cs="Arial"/>
          <w:color w:val="000000"/>
        </w:rPr>
        <w:t xml:space="preserv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14:paraId="2C29C2A2" w14:textId="77777777" w:rsidR="008612A2" w:rsidRPr="00AD059E" w:rsidRDefault="008612A2" w:rsidP="008612A2">
      <w:pPr>
        <w:pStyle w:val="Prrafodelista"/>
        <w:spacing w:before="240" w:after="240" w:line="360" w:lineRule="auto"/>
        <w:ind w:left="0" w:right="48"/>
        <w:jc w:val="both"/>
        <w:rPr>
          <w:rFonts w:ascii="Palatino Linotype" w:eastAsia="MS Gothic" w:hAnsi="Palatino Linotype"/>
        </w:rPr>
      </w:pPr>
    </w:p>
    <w:p w14:paraId="591C8449" w14:textId="77777777" w:rsidR="008612A2" w:rsidRPr="00AD059E" w:rsidRDefault="008612A2" w:rsidP="008612A2">
      <w:pPr>
        <w:numPr>
          <w:ilvl w:val="0"/>
          <w:numId w:val="1"/>
        </w:numPr>
        <w:spacing w:before="240" w:after="240" w:line="360" w:lineRule="auto"/>
        <w:ind w:left="0" w:right="49" w:firstLine="0"/>
        <w:contextualSpacing/>
        <w:jc w:val="both"/>
        <w:rPr>
          <w:rFonts w:ascii="Palatino Linotype" w:hAnsi="Palatino Linotype"/>
        </w:rPr>
      </w:pPr>
      <w:r w:rsidRPr="00AD059E">
        <w:rPr>
          <w:rFonts w:ascii="Palatino Linotype" w:hAnsi="Palatino Linotype"/>
        </w:rPr>
        <w:t xml:space="preserve">Definiendo el Derecho de Acceso a la Información Pública como: </w:t>
      </w:r>
      <w:r w:rsidRPr="00AD059E">
        <w:rPr>
          <w:rFonts w:ascii="Palatino Linotype" w:hAnsi="Palatino Linotype"/>
          <w:i/>
          <w:color w:val="000000"/>
        </w:rPr>
        <w:t>La igualdad de oportunidades para recibir, buscar e impartir información</w:t>
      </w:r>
      <w:r w:rsidRPr="00AD059E">
        <w:rPr>
          <w:rFonts w:ascii="Palatino Linotype" w:hAnsi="Palatino Linotype"/>
          <w:i/>
          <w:vertAlign w:val="superscript"/>
        </w:rPr>
        <w:footnoteReference w:id="1"/>
      </w:r>
      <w:r w:rsidRPr="00AD059E">
        <w:rPr>
          <w:rFonts w:ascii="Palatino Linotype" w:hAnsi="Palatino Linotype"/>
          <w:i/>
          <w:color w:val="000000"/>
        </w:rPr>
        <w:t xml:space="preserve">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w:t>
      </w:r>
      <w:r w:rsidRPr="00AD059E">
        <w:rPr>
          <w:rFonts w:ascii="Palatino Linotype" w:hAnsi="Palatino Linotype"/>
          <w:i/>
          <w:color w:val="000000"/>
        </w:rPr>
        <w:lastRenderedPageBreak/>
        <w:t>autoridad en el ámbito federal, estatal y municipal,</w:t>
      </w:r>
      <w:r w:rsidRPr="00AD059E">
        <w:rPr>
          <w:rFonts w:ascii="Palatino Linotype" w:hAnsi="Palatino Linotype"/>
          <w:i/>
          <w:vertAlign w:val="superscript"/>
        </w:rPr>
        <w:footnoteReference w:id="2"/>
      </w:r>
      <w:r w:rsidRPr="00AD059E">
        <w:rPr>
          <w:rFonts w:ascii="Palatino Linotype" w:hAnsi="Palatino Linotype"/>
          <w:color w:val="000000"/>
        </w:rPr>
        <w:t>que se constituye como una herramienta fundamental para ejercer</w:t>
      </w:r>
      <w:r w:rsidRPr="00AD059E">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AD059E">
        <w:rPr>
          <w:rFonts w:ascii="Palatino Linotype" w:hAnsi="Palatino Linotype"/>
          <w:i/>
          <w:vertAlign w:val="superscript"/>
        </w:rPr>
        <w:footnoteReference w:id="3"/>
      </w:r>
      <w:r w:rsidRPr="00AD059E">
        <w:rPr>
          <w:rFonts w:ascii="Palatino Linotype" w:hAnsi="Palatino Linotype"/>
          <w:color w:val="000000"/>
        </w:rPr>
        <w:t>fomentando</w:t>
      </w:r>
      <w:r w:rsidRPr="00AD059E">
        <w:rPr>
          <w:rFonts w:ascii="Palatino Linotype" w:hAnsi="Palatino Linotype"/>
          <w:i/>
          <w:color w:val="000000"/>
        </w:rPr>
        <w:t xml:space="preserve"> la transparencia de las actividades estatales y </w:t>
      </w:r>
      <w:r w:rsidRPr="00AD059E">
        <w:rPr>
          <w:rFonts w:ascii="Palatino Linotype" w:hAnsi="Palatino Linotype"/>
          <w:color w:val="000000"/>
        </w:rPr>
        <w:t>promoviendo</w:t>
      </w:r>
      <w:r w:rsidRPr="00AD059E">
        <w:rPr>
          <w:rFonts w:ascii="Palatino Linotype" w:hAnsi="Palatino Linotype"/>
          <w:i/>
          <w:color w:val="000000"/>
        </w:rPr>
        <w:t xml:space="preserve"> la responsabilidad de los funcionarios sobre su gestión pública,</w:t>
      </w:r>
      <w:r w:rsidRPr="00AD059E">
        <w:rPr>
          <w:rFonts w:ascii="Palatino Linotype" w:hAnsi="Palatino Linotype"/>
          <w:i/>
          <w:vertAlign w:val="superscript"/>
        </w:rPr>
        <w:footnoteReference w:id="4"/>
      </w:r>
      <w:r w:rsidRPr="00AD059E">
        <w:rPr>
          <w:rFonts w:ascii="Palatino Linotype" w:hAnsi="Palatino Linotype"/>
          <w:color w:val="000000"/>
        </w:rPr>
        <w:t>que permite</w:t>
      </w:r>
      <w:r w:rsidRPr="00AD059E">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360BD0A4" w14:textId="77777777" w:rsidR="008612A2" w:rsidRPr="00AD059E" w:rsidRDefault="008612A2" w:rsidP="008612A2">
      <w:pPr>
        <w:spacing w:before="240" w:after="240" w:line="360" w:lineRule="auto"/>
        <w:ind w:right="49"/>
        <w:contextualSpacing/>
        <w:jc w:val="both"/>
        <w:rPr>
          <w:rFonts w:ascii="Palatino Linotype" w:hAnsi="Palatino Linotype"/>
        </w:rPr>
      </w:pPr>
    </w:p>
    <w:p w14:paraId="7E500189" w14:textId="77777777" w:rsidR="008612A2" w:rsidRPr="00AD059E" w:rsidRDefault="008612A2" w:rsidP="008612A2">
      <w:pPr>
        <w:numPr>
          <w:ilvl w:val="0"/>
          <w:numId w:val="1"/>
        </w:numPr>
        <w:spacing w:before="240" w:after="240" w:line="360" w:lineRule="auto"/>
        <w:ind w:left="0" w:right="49" w:firstLine="0"/>
        <w:contextualSpacing/>
        <w:jc w:val="both"/>
        <w:rPr>
          <w:rFonts w:ascii="Palatino Linotype" w:hAnsi="Palatino Linotype"/>
        </w:rPr>
      </w:pPr>
      <w:r w:rsidRPr="00AD059E">
        <w:rPr>
          <w:rFonts w:ascii="Palatino Linotype" w:hAnsi="Palatino Linotype"/>
        </w:rPr>
        <w:t>En México, además de los derechos, están reconocidas las garantías para su protección, en ese sentido el párrafo tercero de artículo primero de la Constitución Política de los Estados Unidos Mexicanos dispone lo siguiente:</w:t>
      </w:r>
    </w:p>
    <w:p w14:paraId="6BB044F2" w14:textId="77777777" w:rsidR="008612A2" w:rsidRPr="00AD059E" w:rsidRDefault="008612A2" w:rsidP="008612A2">
      <w:pPr>
        <w:spacing w:before="240" w:after="240"/>
        <w:ind w:left="567" w:right="567"/>
        <w:contextualSpacing/>
        <w:jc w:val="both"/>
        <w:rPr>
          <w:rFonts w:ascii="Palatino Linotype" w:hAnsi="Palatino Linotype"/>
          <w:i/>
          <w:sz w:val="22"/>
        </w:rPr>
      </w:pPr>
      <w:r w:rsidRPr="00AD059E">
        <w:rPr>
          <w:rFonts w:ascii="Palatino Linotype" w:hAnsi="Palatino Linotype"/>
          <w:i/>
          <w:sz w:val="22"/>
        </w:rPr>
        <w:t>“</w:t>
      </w:r>
      <w:r w:rsidRPr="00AD059E">
        <w:rPr>
          <w:rFonts w:ascii="Palatino Linotype" w:hAnsi="Palatino Linotype"/>
          <w:b/>
          <w:i/>
          <w:sz w:val="22"/>
        </w:rPr>
        <w:t>Artículo 1.-</w:t>
      </w:r>
      <w:r w:rsidRPr="00AD059E">
        <w:rPr>
          <w:rFonts w:ascii="Palatino Linotype" w:hAnsi="Palatino Linotype"/>
          <w:i/>
          <w:sz w:val="22"/>
        </w:rPr>
        <w:t xml:space="preserve"> </w:t>
      </w:r>
    </w:p>
    <w:p w14:paraId="6451E1B6" w14:textId="77777777" w:rsidR="008612A2" w:rsidRPr="00AD059E" w:rsidRDefault="008612A2" w:rsidP="008612A2">
      <w:pPr>
        <w:spacing w:before="240" w:after="240"/>
        <w:ind w:left="567" w:right="567"/>
        <w:contextualSpacing/>
        <w:jc w:val="both"/>
        <w:rPr>
          <w:rFonts w:ascii="Palatino Linotype" w:hAnsi="Palatino Linotype"/>
          <w:i/>
          <w:sz w:val="22"/>
        </w:rPr>
      </w:pPr>
      <w:r w:rsidRPr="00AD059E">
        <w:rPr>
          <w:rFonts w:ascii="Palatino Linotype" w:hAnsi="Palatino Linotype"/>
          <w:i/>
          <w:sz w:val="22"/>
        </w:rPr>
        <w:t>(…)</w:t>
      </w:r>
    </w:p>
    <w:p w14:paraId="344CEF3D" w14:textId="77777777" w:rsidR="008612A2" w:rsidRPr="00AD059E" w:rsidRDefault="008612A2" w:rsidP="008612A2">
      <w:pPr>
        <w:spacing w:before="240" w:after="240"/>
        <w:ind w:left="567" w:right="567"/>
        <w:contextualSpacing/>
        <w:jc w:val="both"/>
        <w:rPr>
          <w:rFonts w:ascii="Palatino Linotype" w:hAnsi="Palatino Linotype"/>
          <w:i/>
          <w:sz w:val="22"/>
        </w:rPr>
      </w:pPr>
      <w:r w:rsidRPr="00AD059E">
        <w:rPr>
          <w:rFonts w:ascii="Palatino Linotype" w:hAnsi="Palatino Linotype"/>
          <w:i/>
          <w:sz w:val="22"/>
        </w:rPr>
        <w:t>Todas las</w:t>
      </w:r>
      <w:r w:rsidRPr="00AD059E">
        <w:rPr>
          <w:rFonts w:ascii="Palatino Linotype" w:hAnsi="Palatino Linotype"/>
          <w:sz w:val="22"/>
        </w:rPr>
        <w:t xml:space="preserve"> </w:t>
      </w:r>
      <w:r w:rsidRPr="00AD059E">
        <w:rPr>
          <w:rFonts w:ascii="Palatino Linotype" w:hAnsi="Palatino Linotype"/>
          <w:i/>
          <w:sz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0682D520" w14:textId="77777777" w:rsidR="008612A2" w:rsidRPr="00AD059E" w:rsidRDefault="008612A2" w:rsidP="008612A2">
      <w:pPr>
        <w:spacing w:before="240" w:after="240"/>
        <w:ind w:left="567" w:right="567"/>
        <w:contextualSpacing/>
        <w:jc w:val="both"/>
        <w:rPr>
          <w:rFonts w:ascii="Palatino Linotype" w:hAnsi="Palatino Linotype"/>
          <w:sz w:val="22"/>
        </w:rPr>
      </w:pPr>
      <w:r w:rsidRPr="00AD059E">
        <w:rPr>
          <w:rFonts w:ascii="Palatino Linotype" w:hAnsi="Palatino Linotype"/>
          <w:i/>
          <w:sz w:val="22"/>
        </w:rPr>
        <w:t>(…)</w:t>
      </w:r>
      <w:r w:rsidRPr="00AD059E">
        <w:rPr>
          <w:rFonts w:ascii="Palatino Linotype" w:hAnsi="Palatino Linotype"/>
          <w:sz w:val="22"/>
        </w:rPr>
        <w:t>”.</w:t>
      </w:r>
    </w:p>
    <w:p w14:paraId="6436D78F" w14:textId="77777777" w:rsidR="008612A2" w:rsidRPr="00AD059E" w:rsidRDefault="008612A2" w:rsidP="008612A2">
      <w:pPr>
        <w:spacing w:before="240" w:after="240"/>
        <w:ind w:right="567"/>
        <w:contextualSpacing/>
        <w:jc w:val="both"/>
        <w:rPr>
          <w:rFonts w:ascii="Palatino Linotype" w:hAnsi="Palatino Linotype"/>
          <w:b/>
        </w:rPr>
      </w:pPr>
    </w:p>
    <w:p w14:paraId="26F865DD" w14:textId="77777777" w:rsidR="008612A2" w:rsidRPr="00AD059E" w:rsidRDefault="008612A2" w:rsidP="008612A2">
      <w:pPr>
        <w:numPr>
          <w:ilvl w:val="0"/>
          <w:numId w:val="1"/>
        </w:numPr>
        <w:spacing w:before="240" w:after="240" w:line="360" w:lineRule="auto"/>
        <w:ind w:left="0" w:right="49" w:firstLine="0"/>
        <w:contextualSpacing/>
        <w:jc w:val="both"/>
        <w:rPr>
          <w:rFonts w:ascii="Palatino Linotype" w:hAnsi="Palatino Linotype"/>
        </w:rPr>
      </w:pPr>
      <w:r w:rsidRPr="00AD059E">
        <w:rPr>
          <w:rFonts w:ascii="Palatino Linotype" w:hAnsi="Palatino Linotype"/>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22688BC1" w14:textId="77777777" w:rsidR="008612A2" w:rsidRPr="00AD059E" w:rsidRDefault="008612A2" w:rsidP="008612A2">
      <w:pPr>
        <w:spacing w:before="240" w:after="240" w:line="360" w:lineRule="auto"/>
        <w:ind w:right="49"/>
        <w:contextualSpacing/>
        <w:jc w:val="both"/>
        <w:rPr>
          <w:rFonts w:ascii="Palatino Linotype" w:hAnsi="Palatino Linotype"/>
        </w:rPr>
      </w:pPr>
    </w:p>
    <w:p w14:paraId="1FC634FF" w14:textId="77777777" w:rsidR="008612A2" w:rsidRPr="00AD059E" w:rsidRDefault="008612A2" w:rsidP="008612A2">
      <w:pPr>
        <w:numPr>
          <w:ilvl w:val="0"/>
          <w:numId w:val="1"/>
        </w:numPr>
        <w:spacing w:before="240" w:after="240" w:line="360" w:lineRule="auto"/>
        <w:ind w:left="0" w:right="49" w:firstLine="0"/>
        <w:contextualSpacing/>
        <w:jc w:val="both"/>
        <w:rPr>
          <w:rFonts w:ascii="Palatino Linotype" w:hAnsi="Palatino Linotype"/>
        </w:rPr>
      </w:pPr>
      <w:r w:rsidRPr="00AD059E">
        <w:rPr>
          <w:rFonts w:ascii="Palatino Linotype" w:hAnsi="Palatino Linotype"/>
        </w:rPr>
        <w:lastRenderedPageBreak/>
        <w:t xml:space="preserve">Así, conforme a la Constitución Política de las Estado Unidos Mexicanos </w:t>
      </w:r>
      <w:r w:rsidRPr="00AD059E">
        <w:rPr>
          <w:rFonts w:ascii="Palatino Linotype" w:eastAsia="Calibri" w:hAnsi="Palatino Linotype"/>
        </w:rPr>
        <w:t>y la Constitución Política del Estado Libre y Soberano de México respectivamente</w:t>
      </w:r>
      <w:r w:rsidRPr="00AD059E">
        <w:rPr>
          <w:rFonts w:ascii="Palatino Linotype" w:hAnsi="Palatino Linotype"/>
        </w:rPr>
        <w:t>, el cumplimiento de las garantías primarias, entendidas como obligaciones inmediatamente relacionadas con el Derecho de Acceso a la Información Pública, permiten que todas las autoridades, en el ámbito de sus atribuciones lo respeten, protejan y garanticen.</w:t>
      </w:r>
    </w:p>
    <w:p w14:paraId="1EDEB9BE" w14:textId="77777777" w:rsidR="008612A2" w:rsidRPr="00AD059E" w:rsidRDefault="008612A2" w:rsidP="008612A2">
      <w:pPr>
        <w:spacing w:before="240" w:after="240"/>
        <w:ind w:left="567" w:right="567"/>
        <w:jc w:val="both"/>
        <w:rPr>
          <w:rFonts w:ascii="Palatino Linotype" w:hAnsi="Palatino Linotype" w:cs="Arial"/>
          <w:b/>
          <w:bCs/>
          <w:i/>
          <w:sz w:val="22"/>
        </w:rPr>
      </w:pPr>
      <w:r w:rsidRPr="00AD059E">
        <w:rPr>
          <w:rFonts w:ascii="Palatino Linotype" w:hAnsi="Palatino Linotype" w:cs="Arial"/>
          <w:b/>
          <w:bCs/>
          <w:i/>
          <w:sz w:val="22"/>
        </w:rPr>
        <w:t>Constitución Política de los Estados Unidos Mexicanos</w:t>
      </w:r>
    </w:p>
    <w:p w14:paraId="6188792D" w14:textId="77777777" w:rsidR="008612A2" w:rsidRPr="00AD059E" w:rsidRDefault="008612A2" w:rsidP="008612A2">
      <w:pPr>
        <w:spacing w:before="240" w:after="240"/>
        <w:ind w:left="567" w:right="567"/>
        <w:jc w:val="both"/>
        <w:rPr>
          <w:rFonts w:ascii="Palatino Linotype" w:hAnsi="Palatino Linotype" w:cs="Arial"/>
          <w:b/>
          <w:bCs/>
          <w:i/>
          <w:sz w:val="22"/>
        </w:rPr>
      </w:pPr>
      <w:r w:rsidRPr="00AD059E">
        <w:rPr>
          <w:rFonts w:ascii="Palatino Linotype" w:hAnsi="Palatino Linotype" w:cs="Arial"/>
          <w:b/>
          <w:bCs/>
          <w:i/>
          <w:sz w:val="22"/>
        </w:rPr>
        <w:t>“Artículo 6.</w:t>
      </w:r>
    </w:p>
    <w:p w14:paraId="4B9D944E" w14:textId="77777777" w:rsidR="008612A2" w:rsidRPr="00AD059E" w:rsidRDefault="008612A2" w:rsidP="008612A2">
      <w:pPr>
        <w:spacing w:before="240" w:after="240"/>
        <w:ind w:left="567" w:right="567"/>
        <w:jc w:val="both"/>
        <w:rPr>
          <w:rFonts w:ascii="Palatino Linotype" w:hAnsi="Palatino Linotype" w:cs="Arial"/>
          <w:bCs/>
          <w:i/>
          <w:sz w:val="22"/>
        </w:rPr>
      </w:pPr>
      <w:r w:rsidRPr="00AD059E">
        <w:rPr>
          <w:rFonts w:ascii="Palatino Linotype" w:hAnsi="Palatino Linotype" w:cs="Arial"/>
          <w:bCs/>
          <w:i/>
          <w:sz w:val="22"/>
        </w:rPr>
        <w:t>(…)</w:t>
      </w:r>
    </w:p>
    <w:p w14:paraId="774F4FD2" w14:textId="77777777" w:rsidR="008612A2" w:rsidRPr="00AD059E" w:rsidRDefault="008612A2" w:rsidP="008612A2">
      <w:pPr>
        <w:spacing w:before="240" w:after="240"/>
        <w:ind w:left="567" w:right="567"/>
        <w:jc w:val="both"/>
        <w:rPr>
          <w:rFonts w:ascii="Palatino Linotype" w:hAnsi="Palatino Linotype" w:cs="Arial"/>
          <w:bCs/>
          <w:i/>
          <w:sz w:val="22"/>
        </w:rPr>
      </w:pPr>
      <w:r w:rsidRPr="00AD059E">
        <w:rPr>
          <w:rFonts w:ascii="Palatino Linotype" w:hAnsi="Palatino Linotype" w:cs="Arial"/>
          <w:bCs/>
          <w:i/>
          <w:sz w:val="22"/>
        </w:rPr>
        <w:t>Para efectos de lo dispuesto en el presente artículo se observará lo siguiente:</w:t>
      </w:r>
    </w:p>
    <w:p w14:paraId="38B6232D" w14:textId="77777777" w:rsidR="008612A2" w:rsidRPr="00AD059E" w:rsidRDefault="008612A2" w:rsidP="008612A2">
      <w:pPr>
        <w:spacing w:before="240" w:after="240"/>
        <w:ind w:left="567" w:right="567"/>
        <w:jc w:val="both"/>
        <w:rPr>
          <w:rFonts w:ascii="Palatino Linotype" w:hAnsi="Palatino Linotype" w:cs="Arial"/>
          <w:b/>
          <w:bCs/>
          <w:i/>
          <w:sz w:val="22"/>
        </w:rPr>
      </w:pPr>
      <w:r w:rsidRPr="00AD059E">
        <w:rPr>
          <w:rFonts w:ascii="Palatino Linotype" w:hAnsi="Palatino Linotype" w:cs="Arial"/>
          <w:b/>
          <w:bCs/>
          <w:i/>
          <w:sz w:val="22"/>
        </w:rPr>
        <w:t>A</w:t>
      </w:r>
      <w:r w:rsidRPr="00AD059E">
        <w:rPr>
          <w:rFonts w:ascii="Palatino Linotype" w:hAnsi="Palatino Linotype" w:cs="Arial"/>
          <w:bCs/>
          <w:i/>
          <w:sz w:val="22"/>
        </w:rPr>
        <w:t xml:space="preserve">. </w:t>
      </w:r>
      <w:r w:rsidRPr="00AD059E">
        <w:rPr>
          <w:rFonts w:ascii="Palatino Linotype" w:hAnsi="Palatino Linotype" w:cs="Arial"/>
          <w:b/>
          <w:bCs/>
          <w:i/>
          <w:sz w:val="22"/>
        </w:rPr>
        <w:t>Para el ejercicio del derecho de acceso a la información</w:t>
      </w:r>
      <w:r w:rsidRPr="00AD059E">
        <w:rPr>
          <w:rFonts w:ascii="Palatino Linotype" w:hAnsi="Palatino Linotype" w:cs="Arial"/>
          <w:bCs/>
          <w:i/>
          <w:sz w:val="22"/>
        </w:rPr>
        <w:t xml:space="preserve">, la Federación y </w:t>
      </w:r>
      <w:r w:rsidRPr="00AD059E">
        <w:rPr>
          <w:rFonts w:ascii="Palatino Linotype" w:hAnsi="Palatino Linotype" w:cs="Arial"/>
          <w:b/>
          <w:bCs/>
          <w:i/>
          <w:sz w:val="22"/>
        </w:rPr>
        <w:t>las entidades federativas, en el ámbito de sus respectivas competencias, se regirán por los siguientes principios y bases:</w:t>
      </w:r>
    </w:p>
    <w:p w14:paraId="3E7040CD" w14:textId="77777777" w:rsidR="008612A2" w:rsidRPr="00AD059E" w:rsidRDefault="008612A2" w:rsidP="008612A2">
      <w:pPr>
        <w:spacing w:before="240" w:after="240"/>
        <w:ind w:left="567" w:right="567"/>
        <w:jc w:val="both"/>
        <w:rPr>
          <w:rFonts w:ascii="Palatino Linotype" w:hAnsi="Palatino Linotype" w:cs="Arial"/>
          <w:bCs/>
          <w:i/>
          <w:sz w:val="22"/>
        </w:rPr>
      </w:pPr>
      <w:r w:rsidRPr="00AD059E">
        <w:rPr>
          <w:rFonts w:ascii="Palatino Linotype" w:hAnsi="Palatino Linotype" w:cs="Arial"/>
          <w:b/>
          <w:bCs/>
          <w:i/>
          <w:sz w:val="22"/>
        </w:rPr>
        <w:t xml:space="preserve">I. </w:t>
      </w:r>
      <w:r w:rsidRPr="00AD059E">
        <w:rPr>
          <w:rFonts w:ascii="Palatino Linotype" w:hAnsi="Palatino Linotype" w:cs="Arial"/>
          <w:b/>
          <w:bCs/>
          <w:i/>
          <w:sz w:val="22"/>
        </w:rPr>
        <w:tab/>
        <w:t>Toda la información en posesión de cualquier</w:t>
      </w:r>
      <w:r w:rsidRPr="00AD059E">
        <w:rPr>
          <w:rFonts w:ascii="Palatino Linotype" w:hAnsi="Palatino Linotype" w:cs="Arial"/>
          <w:bCs/>
          <w:i/>
          <w:sz w:val="22"/>
        </w:rPr>
        <w:t xml:space="preserve"> </w:t>
      </w:r>
      <w:r w:rsidRPr="00AD059E">
        <w:rPr>
          <w:rFonts w:ascii="Palatino Linotype" w:hAnsi="Palatino Linotype" w:cs="Arial"/>
          <w:b/>
          <w:bCs/>
          <w:i/>
          <w:sz w:val="22"/>
        </w:rPr>
        <w:t>autoridad</w:t>
      </w:r>
      <w:r w:rsidRPr="00AD059E">
        <w:rPr>
          <w:rFonts w:ascii="Palatino Linotype" w:hAnsi="Palatino Linotype" w:cs="Arial"/>
          <w:bCs/>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AD059E">
        <w:rPr>
          <w:rFonts w:ascii="Palatino Linotype" w:hAnsi="Palatino Linotype" w:cs="Arial"/>
          <w:b/>
          <w:bCs/>
          <w:i/>
          <w:sz w:val="22"/>
        </w:rPr>
        <w:t>municipal</w:t>
      </w:r>
      <w:r w:rsidRPr="00AD059E">
        <w:rPr>
          <w:rFonts w:ascii="Palatino Linotype" w:hAnsi="Palatino Linotype" w:cs="Arial"/>
          <w:bCs/>
          <w:i/>
          <w:sz w:val="22"/>
        </w:rPr>
        <w:t xml:space="preserve">, </w:t>
      </w:r>
      <w:r w:rsidRPr="00AD059E">
        <w:rPr>
          <w:rFonts w:ascii="Palatino Linotype" w:hAnsi="Palatino Linotype" w:cs="Arial"/>
          <w:b/>
          <w:bCs/>
          <w:i/>
          <w:sz w:val="22"/>
        </w:rPr>
        <w:t>es pública</w:t>
      </w:r>
      <w:r w:rsidRPr="00AD059E">
        <w:rPr>
          <w:rFonts w:ascii="Palatino Linotype" w:hAnsi="Palatino Linotype" w:cs="Arial"/>
          <w:bCs/>
          <w:i/>
          <w:sz w:val="22"/>
        </w:rPr>
        <w:t xml:space="preserve"> y sólo podrá ser reservada temporalmente por razones de interés público y seguridad nacional, en los términos que fijen las leyes. </w:t>
      </w:r>
      <w:r w:rsidRPr="00AD059E">
        <w:rPr>
          <w:rFonts w:ascii="Palatino Linotype" w:hAnsi="Palatino Linotype" w:cs="Arial"/>
          <w:b/>
          <w:bCs/>
          <w:i/>
          <w:sz w:val="22"/>
        </w:rPr>
        <w:t>En la interpretación de este derecho deberá prevalecer el principio de máxima publicidad. Los sujetos obligados deberán documentar todo acto que derive del ejercicio de sus facultades, competencias o funciones</w:t>
      </w:r>
      <w:r w:rsidRPr="00AD059E">
        <w:rPr>
          <w:rFonts w:ascii="Palatino Linotype" w:hAnsi="Palatino Linotype" w:cs="Arial"/>
          <w:bCs/>
          <w:i/>
          <w:sz w:val="22"/>
        </w:rPr>
        <w:t>, la ley determinará los supuestos específicos bajo los cuales procederá la declaración de inexistencia de la información.”</w:t>
      </w:r>
    </w:p>
    <w:p w14:paraId="7372CEF0" w14:textId="77777777" w:rsidR="008612A2" w:rsidRPr="00AD059E" w:rsidRDefault="008612A2" w:rsidP="008612A2">
      <w:pPr>
        <w:pStyle w:val="Prrafodelista"/>
        <w:tabs>
          <w:tab w:val="left" w:pos="567"/>
        </w:tabs>
        <w:spacing w:before="240" w:after="240"/>
        <w:ind w:left="567" w:right="567"/>
        <w:jc w:val="both"/>
        <w:rPr>
          <w:rFonts w:ascii="Palatino Linotype" w:hAnsi="Palatino Linotype" w:cs="Arial"/>
          <w:b/>
          <w:bCs/>
          <w:i/>
          <w:sz w:val="22"/>
        </w:rPr>
      </w:pPr>
    </w:p>
    <w:p w14:paraId="1679BE8F" w14:textId="77777777" w:rsidR="008612A2" w:rsidRPr="00AD059E" w:rsidRDefault="008612A2" w:rsidP="008612A2">
      <w:pPr>
        <w:spacing w:before="240" w:after="240"/>
        <w:ind w:left="567" w:right="567"/>
        <w:jc w:val="both"/>
        <w:rPr>
          <w:rFonts w:ascii="Palatino Linotype" w:hAnsi="Palatino Linotype" w:cs="Arial"/>
          <w:b/>
          <w:bCs/>
          <w:i/>
          <w:sz w:val="22"/>
        </w:rPr>
      </w:pPr>
      <w:r w:rsidRPr="00AD059E">
        <w:rPr>
          <w:rFonts w:ascii="Palatino Linotype" w:hAnsi="Palatino Linotype" w:cs="Arial"/>
          <w:b/>
          <w:bCs/>
          <w:i/>
          <w:sz w:val="22"/>
        </w:rPr>
        <w:t>Constitución Política del Estado Libre y Soberano de México</w:t>
      </w:r>
    </w:p>
    <w:p w14:paraId="579020AE" w14:textId="77777777" w:rsidR="008612A2" w:rsidRPr="00AD059E" w:rsidRDefault="008612A2" w:rsidP="008612A2">
      <w:pPr>
        <w:spacing w:before="240" w:after="240"/>
        <w:ind w:left="567" w:right="567"/>
        <w:jc w:val="both"/>
        <w:rPr>
          <w:rFonts w:ascii="Palatino Linotype" w:hAnsi="Palatino Linotype" w:cs="Arial"/>
          <w:bCs/>
          <w:i/>
          <w:sz w:val="22"/>
        </w:rPr>
      </w:pPr>
      <w:r w:rsidRPr="00AD059E">
        <w:rPr>
          <w:rFonts w:ascii="Palatino Linotype" w:hAnsi="Palatino Linotype" w:cs="Arial"/>
          <w:b/>
          <w:bCs/>
          <w:i/>
          <w:sz w:val="22"/>
        </w:rPr>
        <w:t>“Artículo 5</w:t>
      </w:r>
      <w:r w:rsidRPr="00AD059E">
        <w:rPr>
          <w:rFonts w:ascii="Palatino Linotype" w:hAnsi="Palatino Linotype" w:cs="Arial"/>
          <w:bCs/>
          <w:i/>
          <w:sz w:val="22"/>
        </w:rPr>
        <w:t xml:space="preserve">.- </w:t>
      </w:r>
    </w:p>
    <w:p w14:paraId="4F429DE9" w14:textId="77777777" w:rsidR="008612A2" w:rsidRPr="00AD059E" w:rsidRDefault="008612A2" w:rsidP="008612A2">
      <w:pPr>
        <w:spacing w:before="240" w:after="240"/>
        <w:ind w:left="567" w:right="567"/>
        <w:jc w:val="both"/>
        <w:rPr>
          <w:rFonts w:ascii="Palatino Linotype" w:hAnsi="Palatino Linotype" w:cs="Arial"/>
          <w:bCs/>
          <w:i/>
          <w:sz w:val="22"/>
        </w:rPr>
      </w:pPr>
      <w:r w:rsidRPr="00AD059E">
        <w:rPr>
          <w:rFonts w:ascii="Palatino Linotype" w:hAnsi="Palatino Linotype" w:cs="Arial"/>
          <w:bCs/>
          <w:i/>
          <w:sz w:val="22"/>
        </w:rPr>
        <w:t>(…)</w:t>
      </w:r>
    </w:p>
    <w:p w14:paraId="49B0C04C" w14:textId="77777777" w:rsidR="008612A2" w:rsidRPr="00AD059E" w:rsidRDefault="008612A2" w:rsidP="008612A2">
      <w:pPr>
        <w:spacing w:before="240" w:after="240"/>
        <w:ind w:left="567" w:right="567"/>
        <w:jc w:val="both"/>
        <w:rPr>
          <w:rFonts w:ascii="Palatino Linotype" w:hAnsi="Palatino Linotype" w:cs="Arial"/>
          <w:bCs/>
          <w:i/>
          <w:sz w:val="22"/>
        </w:rPr>
      </w:pPr>
      <w:r w:rsidRPr="00AD059E">
        <w:rPr>
          <w:rFonts w:ascii="Palatino Linotype" w:hAnsi="Palatino Linotype" w:cs="Arial"/>
          <w:b/>
          <w:bCs/>
          <w:i/>
          <w:sz w:val="22"/>
        </w:rPr>
        <w:lastRenderedPageBreak/>
        <w:t>El derecho a la información será garantizado por el Estado. La ley establecerá las previsiones que permitan asegurar la protección, el respeto y la difusión de este derecho</w:t>
      </w:r>
      <w:r w:rsidRPr="00AD059E">
        <w:rPr>
          <w:rFonts w:ascii="Palatino Linotype" w:hAnsi="Palatino Linotype" w:cs="Arial"/>
          <w:bCs/>
          <w:i/>
          <w:sz w:val="22"/>
        </w:rPr>
        <w:t>.</w:t>
      </w:r>
    </w:p>
    <w:p w14:paraId="1CCDF67C" w14:textId="77777777" w:rsidR="008612A2" w:rsidRPr="00AD059E" w:rsidRDefault="008612A2" w:rsidP="008612A2">
      <w:pPr>
        <w:spacing w:before="240" w:after="240"/>
        <w:ind w:left="567" w:right="567"/>
        <w:jc w:val="both"/>
        <w:rPr>
          <w:rFonts w:ascii="Palatino Linotype" w:hAnsi="Palatino Linotype" w:cs="Arial"/>
          <w:bCs/>
          <w:i/>
          <w:sz w:val="22"/>
        </w:rPr>
      </w:pPr>
      <w:r w:rsidRPr="00AD059E">
        <w:rPr>
          <w:rFonts w:ascii="Palatino Linotype" w:hAnsi="Palatino Linotype" w:cs="Arial"/>
          <w:bCs/>
          <w:i/>
          <w:sz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475A27A" w14:textId="77777777" w:rsidR="008612A2" w:rsidRPr="00AD059E" w:rsidRDefault="008612A2" w:rsidP="008612A2">
      <w:pPr>
        <w:spacing w:before="240" w:after="240"/>
        <w:ind w:left="567" w:right="567"/>
        <w:jc w:val="both"/>
        <w:rPr>
          <w:rFonts w:ascii="Palatino Linotype" w:hAnsi="Palatino Linotype" w:cs="Arial"/>
          <w:bCs/>
          <w:i/>
          <w:sz w:val="22"/>
        </w:rPr>
      </w:pPr>
      <w:r w:rsidRPr="00AD059E">
        <w:rPr>
          <w:rFonts w:ascii="Palatino Linotype" w:hAnsi="Palatino Linotype" w:cs="Arial"/>
          <w:b/>
          <w:bCs/>
          <w:i/>
          <w:sz w:val="22"/>
        </w:rPr>
        <w:t>Este derecho se regirá por los principios y bases siguientes</w:t>
      </w:r>
      <w:r w:rsidRPr="00AD059E">
        <w:rPr>
          <w:rFonts w:ascii="Palatino Linotype" w:hAnsi="Palatino Linotype" w:cs="Arial"/>
          <w:bCs/>
          <w:i/>
          <w:sz w:val="22"/>
        </w:rPr>
        <w:t>:</w:t>
      </w:r>
    </w:p>
    <w:p w14:paraId="4FE6FB56" w14:textId="77777777" w:rsidR="008612A2" w:rsidRPr="00AD059E" w:rsidRDefault="008612A2" w:rsidP="008612A2">
      <w:pPr>
        <w:spacing w:before="240" w:after="240"/>
        <w:ind w:left="567" w:right="567"/>
        <w:jc w:val="both"/>
        <w:rPr>
          <w:rFonts w:ascii="Palatino Linotype" w:hAnsi="Palatino Linotype" w:cs="Arial"/>
          <w:bCs/>
          <w:i/>
          <w:sz w:val="22"/>
        </w:rPr>
      </w:pPr>
      <w:r w:rsidRPr="00AD059E">
        <w:rPr>
          <w:rFonts w:ascii="Palatino Linotype" w:hAnsi="Palatino Linotype" w:cs="Arial"/>
          <w:b/>
          <w:bCs/>
          <w:i/>
          <w:sz w:val="22"/>
        </w:rPr>
        <w:t>I. Toda la información en posesión de cualquier autoridad, entidad, órgano y organismos de los</w:t>
      </w:r>
      <w:r w:rsidRPr="00AD059E">
        <w:rPr>
          <w:rFonts w:ascii="Palatino Linotype" w:hAnsi="Palatino Linotype" w:cs="Arial"/>
          <w:bCs/>
          <w:i/>
          <w:sz w:val="22"/>
        </w:rPr>
        <w:t xml:space="preserve"> Poderes Ejecutivo, Legislativo y Judicial, órganos autónomos, partidos políticos, fideicomisos y fondos públicos estatales y </w:t>
      </w:r>
      <w:r w:rsidRPr="00AD059E">
        <w:rPr>
          <w:rFonts w:ascii="Palatino Linotype" w:hAnsi="Palatino Linotype" w:cs="Arial"/>
          <w:b/>
          <w:bCs/>
          <w:i/>
          <w:sz w:val="22"/>
        </w:rPr>
        <w:t>municipales</w:t>
      </w:r>
      <w:r w:rsidRPr="00AD059E">
        <w:rPr>
          <w:rFonts w:ascii="Palatino Linotype" w:hAnsi="Palatino Linotype" w:cs="Arial"/>
          <w:bCs/>
          <w:i/>
          <w:sz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AD059E">
        <w:rPr>
          <w:rFonts w:ascii="Palatino Linotype" w:hAnsi="Palatino Linotype" w:cs="Arial"/>
          <w:b/>
          <w:bCs/>
          <w:i/>
          <w:sz w:val="22"/>
        </w:rPr>
        <w:t>es pública</w:t>
      </w:r>
      <w:r w:rsidRPr="00AD059E">
        <w:rPr>
          <w:rFonts w:ascii="Palatino Linotype" w:hAnsi="Palatino Linotype" w:cs="Arial"/>
          <w:bCs/>
          <w:i/>
          <w:sz w:val="22"/>
        </w:rPr>
        <w:t xml:space="preserve"> y sólo podrá ser reservada temporalmente por razones previstas en la Constitución Política de los Estados Unidos Mexicanos de interés público y seguridad, en los términos que fijen las leyes. </w:t>
      </w:r>
      <w:r w:rsidRPr="00AD059E">
        <w:rPr>
          <w:rFonts w:ascii="Palatino Linotype" w:hAnsi="Palatino Linotype" w:cs="Arial"/>
          <w:b/>
          <w:bCs/>
          <w:i/>
          <w:sz w:val="22"/>
        </w:rPr>
        <w:t>En la interpretación de este derecho deberá prevalecer el principio de máxima publicidad</w:t>
      </w:r>
      <w:r w:rsidRPr="00AD059E">
        <w:rPr>
          <w:rFonts w:ascii="Palatino Linotype" w:hAnsi="Palatino Linotype" w:cs="Arial"/>
          <w:bCs/>
          <w:i/>
          <w:sz w:val="22"/>
        </w:rPr>
        <w:t xml:space="preserve">. </w:t>
      </w:r>
      <w:r w:rsidRPr="00AD059E">
        <w:rPr>
          <w:rFonts w:ascii="Palatino Linotype" w:hAnsi="Palatino Linotype" w:cs="Arial"/>
          <w:b/>
          <w:bCs/>
          <w:i/>
          <w:sz w:val="22"/>
        </w:rPr>
        <w:t>Los sujetos obligados deberán documentar todo acto que derive del ejercicio de sus facultades, competencias o funciones</w:t>
      </w:r>
      <w:r w:rsidRPr="00AD059E">
        <w:rPr>
          <w:rFonts w:ascii="Palatino Linotype" w:hAnsi="Palatino Linotype" w:cs="Arial"/>
          <w:bCs/>
          <w:i/>
          <w:sz w:val="22"/>
        </w:rPr>
        <w:t>, la ley determinará los supuestos específicos bajo los cuales procederá la declaración de inexistencia de la información.”</w:t>
      </w:r>
    </w:p>
    <w:p w14:paraId="6B44E3FD" w14:textId="77777777" w:rsidR="008612A2" w:rsidRPr="00AD059E" w:rsidRDefault="008612A2" w:rsidP="008612A2">
      <w:pPr>
        <w:tabs>
          <w:tab w:val="left" w:pos="567"/>
        </w:tabs>
        <w:spacing w:before="240" w:after="240"/>
        <w:ind w:right="567"/>
        <w:jc w:val="both"/>
        <w:rPr>
          <w:rFonts w:ascii="Palatino Linotype" w:hAnsi="Palatino Linotype" w:cs="Arial"/>
          <w:b/>
          <w:bCs/>
          <w:i/>
        </w:rPr>
      </w:pPr>
    </w:p>
    <w:p w14:paraId="4CEB4144" w14:textId="77777777" w:rsidR="008612A2" w:rsidRPr="00AD059E" w:rsidRDefault="008612A2" w:rsidP="008612A2">
      <w:pPr>
        <w:numPr>
          <w:ilvl w:val="0"/>
          <w:numId w:val="1"/>
        </w:numPr>
        <w:spacing w:before="240" w:after="240" w:line="360" w:lineRule="auto"/>
        <w:ind w:left="0" w:right="49" w:firstLine="0"/>
        <w:contextualSpacing/>
        <w:jc w:val="both"/>
        <w:rPr>
          <w:rFonts w:ascii="Palatino Linotype" w:hAnsi="Palatino Linotype"/>
        </w:rPr>
      </w:pPr>
      <w:r w:rsidRPr="00AD059E">
        <w:rPr>
          <w:rFonts w:ascii="Palatino Linotype" w:hAnsi="Palatino Linotype" w:cs="Arial"/>
        </w:rPr>
        <w:t xml:space="preserve">Según el artículo 150 de la Ley de Transparencia del Estado, la solicitud es la garantía primaria del Derecho de Acceso a la Información, además, establece que se regirá </w:t>
      </w:r>
      <w:r w:rsidRPr="00AD059E">
        <w:rPr>
          <w:rFonts w:ascii="Palatino Linotype" w:hAnsi="Palatino Linotype" w:cs="Arial"/>
          <w:i/>
        </w:rPr>
        <w:t>por los principios de simplicidad, rapidez gratuidad del procedimiento, auxilio y orientación a los particulares</w:t>
      </w:r>
      <w:r w:rsidRPr="00AD059E">
        <w:rPr>
          <w:rFonts w:ascii="Palatino Linotype" w:hAnsi="Palatino Linotype" w:cs="Arial"/>
        </w:rPr>
        <w:t>, contemplando el derecho de las personas con discapacidad y hablantes de lengua indígena.</w:t>
      </w:r>
    </w:p>
    <w:p w14:paraId="7833BE51" w14:textId="77777777" w:rsidR="008612A2" w:rsidRPr="00AD059E" w:rsidRDefault="008612A2" w:rsidP="008612A2">
      <w:pPr>
        <w:spacing w:before="240" w:after="240" w:line="360" w:lineRule="auto"/>
        <w:ind w:right="49"/>
        <w:contextualSpacing/>
        <w:jc w:val="both"/>
        <w:rPr>
          <w:rFonts w:ascii="Palatino Linotype" w:hAnsi="Palatino Linotype"/>
        </w:rPr>
      </w:pPr>
    </w:p>
    <w:p w14:paraId="741929DA" w14:textId="77777777" w:rsidR="008612A2" w:rsidRPr="00AD059E" w:rsidRDefault="008612A2" w:rsidP="008612A2">
      <w:pPr>
        <w:numPr>
          <w:ilvl w:val="0"/>
          <w:numId w:val="1"/>
        </w:numPr>
        <w:spacing w:before="240" w:after="240" w:line="360" w:lineRule="auto"/>
        <w:ind w:left="0" w:right="49" w:firstLine="0"/>
        <w:contextualSpacing/>
        <w:jc w:val="both"/>
        <w:rPr>
          <w:rFonts w:ascii="Palatino Linotype" w:hAnsi="Palatino Linotype"/>
        </w:rPr>
      </w:pPr>
      <w:r w:rsidRPr="00AD059E">
        <w:rPr>
          <w:rFonts w:ascii="Palatino Linotype" w:hAnsi="Palatino Linotype" w:cs="Arial"/>
        </w:rPr>
        <w:t xml:space="preserve">El Derecho de Acceso a la Información se garantiza y respeta oportunamente, y según lo que dispone la Ley, las </w:t>
      </w:r>
      <w:r w:rsidRPr="00AD059E">
        <w:rPr>
          <w:rFonts w:ascii="Palatino Linotype" w:hAnsi="Palatino Linotype" w:cs="Arial"/>
          <w:i/>
        </w:rPr>
        <w:t>solicitudes de acceso a la información</w:t>
      </w:r>
      <w:r w:rsidRPr="00AD059E">
        <w:rPr>
          <w:rFonts w:ascii="Palatino Linotype" w:hAnsi="Palatino Linotype" w:cs="Arial"/>
        </w:rPr>
        <w:t>.</w:t>
      </w:r>
    </w:p>
    <w:p w14:paraId="104A16C7" w14:textId="77777777" w:rsidR="008612A2" w:rsidRPr="00AD059E" w:rsidRDefault="008612A2" w:rsidP="008612A2">
      <w:pPr>
        <w:numPr>
          <w:ilvl w:val="0"/>
          <w:numId w:val="1"/>
        </w:numPr>
        <w:spacing w:line="360" w:lineRule="auto"/>
        <w:ind w:left="0" w:right="49" w:firstLine="0"/>
        <w:contextualSpacing/>
        <w:jc w:val="both"/>
        <w:rPr>
          <w:rFonts w:ascii="Palatino Linotype" w:hAnsi="Palatino Linotype"/>
        </w:rPr>
      </w:pPr>
      <w:r w:rsidRPr="00AD059E">
        <w:rPr>
          <w:rFonts w:ascii="Palatino Linotype" w:hAnsi="Palatino Linotype" w:cs="Arial"/>
        </w:rPr>
        <w:lastRenderedPageBreak/>
        <w:t xml:space="preserve">Así entonces, se procede analizar, en primer lugar, si el </w:t>
      </w:r>
      <w:r w:rsidRPr="00AD059E">
        <w:rPr>
          <w:rFonts w:ascii="Palatino Linotype" w:hAnsi="Palatino Linotype" w:cs="Arial"/>
          <w:b/>
          <w:bCs/>
        </w:rPr>
        <w:t>SUJETO OBLIGADO</w:t>
      </w:r>
      <w:r w:rsidRPr="00AD059E">
        <w:rPr>
          <w:rFonts w:ascii="Palatino Linotype" w:hAnsi="Palatino Linotype" w:cs="Arial"/>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bookmarkStart w:id="157" w:name="_Toc80812777"/>
    </w:p>
    <w:p w14:paraId="05587802" w14:textId="77777777" w:rsidR="008612A2" w:rsidRPr="00AD059E" w:rsidRDefault="008612A2" w:rsidP="008612A2">
      <w:pPr>
        <w:spacing w:line="360" w:lineRule="auto"/>
        <w:ind w:right="49"/>
        <w:contextualSpacing/>
        <w:jc w:val="both"/>
        <w:rPr>
          <w:rFonts w:ascii="Palatino Linotype" w:hAnsi="Palatino Linotype"/>
        </w:rPr>
      </w:pPr>
    </w:p>
    <w:p w14:paraId="2E00A28B" w14:textId="77777777" w:rsidR="008612A2" w:rsidRPr="00AD059E" w:rsidRDefault="008612A2" w:rsidP="008612A2">
      <w:pPr>
        <w:pStyle w:val="Ttulo1"/>
        <w:spacing w:before="0" w:after="240" w:line="360" w:lineRule="auto"/>
        <w:rPr>
          <w:rFonts w:ascii="Palatino Linotype" w:hAnsi="Palatino Linotype"/>
          <w:b/>
          <w:color w:val="auto"/>
          <w:sz w:val="24"/>
          <w:szCs w:val="24"/>
        </w:rPr>
      </w:pPr>
      <w:bookmarkStart w:id="158" w:name="_Toc83301641"/>
      <w:bookmarkStart w:id="159" w:name="_Toc94119617"/>
      <w:r w:rsidRPr="00AD059E">
        <w:rPr>
          <w:rFonts w:ascii="Palatino Linotype" w:hAnsi="Palatino Linotype"/>
          <w:b/>
          <w:color w:val="auto"/>
          <w:sz w:val="24"/>
          <w:szCs w:val="24"/>
        </w:rPr>
        <w:t>II. De la información solicitada</w:t>
      </w:r>
      <w:bookmarkEnd w:id="157"/>
      <w:bookmarkEnd w:id="158"/>
      <w:r w:rsidRPr="00AD059E">
        <w:rPr>
          <w:rFonts w:ascii="Palatino Linotype" w:hAnsi="Palatino Linotype"/>
          <w:b/>
          <w:color w:val="auto"/>
          <w:sz w:val="24"/>
          <w:szCs w:val="24"/>
        </w:rPr>
        <w:t xml:space="preserve"> y la respuesta del SUJETO OBLIGADO</w:t>
      </w:r>
      <w:bookmarkEnd w:id="159"/>
    </w:p>
    <w:p w14:paraId="696882B7" w14:textId="77777777" w:rsidR="008612A2" w:rsidRPr="00AD059E" w:rsidRDefault="008612A2" w:rsidP="008612A2">
      <w:pPr>
        <w:pStyle w:val="Prrafodelista"/>
        <w:numPr>
          <w:ilvl w:val="0"/>
          <w:numId w:val="1"/>
        </w:numPr>
        <w:spacing w:before="240" w:after="240" w:line="360" w:lineRule="auto"/>
        <w:ind w:left="0" w:firstLine="0"/>
        <w:jc w:val="both"/>
        <w:rPr>
          <w:rFonts w:ascii="Palatino Linotype" w:eastAsia="Calibri" w:hAnsi="Palatino Linotype" w:cs="Arial"/>
        </w:rPr>
      </w:pPr>
      <w:r w:rsidRPr="00AD059E">
        <w:rPr>
          <w:rFonts w:ascii="Palatino Linotype" w:eastAsia="Calibri" w:hAnsi="Palatino Linotype" w:cs="Arial"/>
        </w:rPr>
        <w:t>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14:paraId="3130077E" w14:textId="309A013B" w:rsidR="00942616" w:rsidRPr="00AD059E" w:rsidRDefault="00942616" w:rsidP="00942616">
      <w:pPr>
        <w:numPr>
          <w:ilvl w:val="0"/>
          <w:numId w:val="1"/>
        </w:numPr>
        <w:spacing w:line="360" w:lineRule="auto"/>
        <w:ind w:left="0" w:firstLine="0"/>
        <w:contextualSpacing/>
        <w:jc w:val="both"/>
        <w:rPr>
          <w:rFonts w:ascii="Palatino Linotype" w:eastAsia="MS Mincho" w:hAnsi="Palatino Linotype" w:cs="Arial"/>
        </w:rPr>
      </w:pPr>
      <w:r w:rsidRPr="00AD059E">
        <w:rPr>
          <w:rFonts w:ascii="Palatino Linotype" w:hAnsi="Palatino Linotype"/>
          <w:color w:val="000000" w:themeColor="text1"/>
        </w:rPr>
        <w:t xml:space="preserve">Acotada la </w:t>
      </w:r>
      <w:r w:rsidRPr="00AD059E">
        <w:rPr>
          <w:rFonts w:ascii="Palatino Linotype" w:hAnsi="Palatino Linotype"/>
          <w:i/>
          <w:color w:val="000000" w:themeColor="text1"/>
        </w:rPr>
        <w:t>Litis</w:t>
      </w:r>
      <w:r w:rsidRPr="00AD059E">
        <w:rPr>
          <w:rFonts w:ascii="Palatino Linotype" w:hAnsi="Palatino Linotype"/>
          <w:color w:val="000000" w:themeColor="text1"/>
        </w:rPr>
        <w:t xml:space="preserve"> del presente asunto, </w:t>
      </w:r>
      <w:proofErr w:type="gramStart"/>
      <w:r w:rsidRPr="00AD059E">
        <w:rPr>
          <w:rFonts w:ascii="Palatino Linotype" w:hAnsi="Palatino Linotype"/>
          <w:color w:val="000000" w:themeColor="text1"/>
        </w:rPr>
        <w:t>primeramente</w:t>
      </w:r>
      <w:proofErr w:type="gramEnd"/>
      <w:r w:rsidRPr="00AD059E">
        <w:rPr>
          <w:rFonts w:ascii="Palatino Linotype" w:hAnsi="Palatino Linotype"/>
          <w:color w:val="000000" w:themeColor="text1"/>
        </w:rPr>
        <w:t xml:space="preserve"> es menester </w:t>
      </w:r>
      <w:r w:rsidR="006C56A5" w:rsidRPr="00AD059E">
        <w:rPr>
          <w:rFonts w:ascii="Palatino Linotype" w:hAnsi="Palatino Linotype"/>
          <w:color w:val="000000" w:themeColor="text1"/>
        </w:rPr>
        <w:t xml:space="preserve">recordar lo que solicito el </w:t>
      </w:r>
      <w:r w:rsidR="006C56A5" w:rsidRPr="00AD059E">
        <w:rPr>
          <w:rFonts w:ascii="Palatino Linotype" w:hAnsi="Palatino Linotype"/>
          <w:b/>
          <w:color w:val="000000" w:themeColor="text1"/>
        </w:rPr>
        <w:t xml:space="preserve">RECURRENTE: </w:t>
      </w:r>
    </w:p>
    <w:p w14:paraId="5F700D1B" w14:textId="77777777" w:rsidR="008612A2" w:rsidRPr="00AD059E" w:rsidRDefault="006C56A5" w:rsidP="006C56A5">
      <w:pPr>
        <w:spacing w:line="360" w:lineRule="auto"/>
        <w:contextualSpacing/>
        <w:jc w:val="both"/>
        <w:rPr>
          <w:rFonts w:ascii="Palatino Linotype" w:eastAsia="MS Mincho" w:hAnsi="Palatino Linotype" w:cs="Arial"/>
          <w:i/>
          <w:sz w:val="22"/>
        </w:rPr>
      </w:pPr>
      <w:r w:rsidRPr="00AD059E">
        <w:rPr>
          <w:rFonts w:ascii="Palatino Linotype" w:eastAsia="MS Mincho" w:hAnsi="Palatino Linotype" w:cs="Arial"/>
          <w:i/>
        </w:rPr>
        <w:t xml:space="preserve"> </w:t>
      </w:r>
      <w:r w:rsidRPr="00AD059E">
        <w:rPr>
          <w:rFonts w:ascii="Palatino Linotype" w:eastAsia="MS Mincho" w:hAnsi="Palatino Linotype" w:cs="Arial"/>
          <w:i/>
          <w:sz w:val="22"/>
        </w:rPr>
        <w:t xml:space="preserve">1. Me indique el costo del software </w:t>
      </w:r>
      <w:proofErr w:type="gramStart"/>
      <w:r w:rsidRPr="00AD059E">
        <w:rPr>
          <w:rFonts w:ascii="Palatino Linotype" w:eastAsia="MS Mincho" w:hAnsi="Palatino Linotype" w:cs="Arial"/>
          <w:i/>
          <w:sz w:val="22"/>
        </w:rPr>
        <w:t>-“</w:t>
      </w:r>
      <w:proofErr w:type="gramEnd"/>
      <w:r w:rsidRPr="00AD059E">
        <w:rPr>
          <w:rFonts w:ascii="Palatino Linotype" w:eastAsia="MS Mincho" w:hAnsi="Palatino Linotype" w:cs="Arial"/>
          <w:i/>
          <w:sz w:val="22"/>
        </w:rPr>
        <w:t xml:space="preserve">I </w:t>
      </w:r>
      <w:proofErr w:type="spellStart"/>
      <w:r w:rsidRPr="00AD059E">
        <w:rPr>
          <w:rFonts w:ascii="Palatino Linotype" w:eastAsia="MS Mincho" w:hAnsi="Palatino Linotype" w:cs="Arial"/>
          <w:i/>
          <w:sz w:val="22"/>
        </w:rPr>
        <w:t>Tree</w:t>
      </w:r>
      <w:proofErr w:type="spellEnd"/>
      <w:r w:rsidRPr="00AD059E">
        <w:rPr>
          <w:rFonts w:ascii="Palatino Linotype" w:eastAsia="MS Mincho" w:hAnsi="Palatino Linotype" w:cs="Arial"/>
          <w:i/>
          <w:sz w:val="22"/>
        </w:rPr>
        <w:t>”, diseñado por el Servicio Forestal de Estados Unidos para realizar análisis ecosistémicos.</w:t>
      </w:r>
    </w:p>
    <w:p w14:paraId="4EF6AB2C" w14:textId="77777777" w:rsidR="008612A2" w:rsidRPr="00AD059E" w:rsidRDefault="006C56A5" w:rsidP="006C56A5">
      <w:pPr>
        <w:spacing w:line="360" w:lineRule="auto"/>
        <w:contextualSpacing/>
        <w:jc w:val="both"/>
        <w:rPr>
          <w:rFonts w:ascii="Palatino Linotype" w:eastAsia="MS Mincho" w:hAnsi="Palatino Linotype" w:cs="Arial"/>
          <w:i/>
          <w:sz w:val="22"/>
        </w:rPr>
      </w:pPr>
      <w:r w:rsidRPr="00AD059E">
        <w:rPr>
          <w:rFonts w:ascii="Palatino Linotype" w:eastAsia="MS Mincho" w:hAnsi="Palatino Linotype" w:cs="Arial"/>
          <w:i/>
          <w:sz w:val="22"/>
        </w:rPr>
        <w:t xml:space="preserve">2. Asimismo, me proporcione el costo pagado por el Gobierno de Chimalhuacán; </w:t>
      </w:r>
    </w:p>
    <w:p w14:paraId="06F608EC" w14:textId="77777777" w:rsidR="008612A2" w:rsidRPr="00AD059E" w:rsidRDefault="006C56A5" w:rsidP="006C56A5">
      <w:pPr>
        <w:spacing w:line="360" w:lineRule="auto"/>
        <w:contextualSpacing/>
        <w:jc w:val="both"/>
        <w:rPr>
          <w:rFonts w:ascii="Palatino Linotype" w:eastAsia="MS Mincho" w:hAnsi="Palatino Linotype" w:cs="Arial"/>
          <w:i/>
          <w:sz w:val="22"/>
        </w:rPr>
      </w:pPr>
      <w:r w:rsidRPr="00AD059E">
        <w:rPr>
          <w:rFonts w:ascii="Palatino Linotype" w:eastAsia="MS Mincho" w:hAnsi="Palatino Linotype" w:cs="Arial"/>
          <w:i/>
          <w:sz w:val="22"/>
        </w:rPr>
        <w:t>3. Me proporcione una copia simple, a través de la plataforma digital del Convenio para realizar esta acción, en la que sean legibles las firmas de los servidores públicos que intervinieron en la firma del documento jurídico;</w:t>
      </w:r>
    </w:p>
    <w:p w14:paraId="2E879C6C" w14:textId="77777777" w:rsidR="008612A2" w:rsidRPr="00AD059E" w:rsidRDefault="006C56A5" w:rsidP="006C56A5">
      <w:pPr>
        <w:spacing w:line="360" w:lineRule="auto"/>
        <w:contextualSpacing/>
        <w:jc w:val="both"/>
        <w:rPr>
          <w:rFonts w:ascii="Palatino Linotype" w:eastAsia="MS Mincho" w:hAnsi="Palatino Linotype" w:cs="Arial"/>
          <w:i/>
          <w:sz w:val="22"/>
        </w:rPr>
      </w:pPr>
      <w:r w:rsidRPr="00AD059E">
        <w:rPr>
          <w:rFonts w:ascii="Palatino Linotype" w:eastAsia="MS Mincho" w:hAnsi="Palatino Linotype" w:cs="Arial"/>
          <w:i/>
          <w:sz w:val="22"/>
        </w:rPr>
        <w:t xml:space="preserve"> 4. Anexe copia simple del nombramiento de “Jonathan Noriega González”, titular del Departamento de Fomento Agropecuario y Forestal del H. Ayuntamiento de Chimalhuacán.</w:t>
      </w:r>
    </w:p>
    <w:p w14:paraId="4EB14A69" w14:textId="77777777" w:rsidR="008612A2" w:rsidRPr="00AD059E" w:rsidRDefault="006C56A5" w:rsidP="006C56A5">
      <w:pPr>
        <w:spacing w:line="360" w:lineRule="auto"/>
        <w:contextualSpacing/>
        <w:jc w:val="both"/>
        <w:rPr>
          <w:rFonts w:ascii="Palatino Linotype" w:eastAsia="MS Mincho" w:hAnsi="Palatino Linotype" w:cs="Arial"/>
          <w:i/>
          <w:sz w:val="22"/>
        </w:rPr>
      </w:pPr>
      <w:r w:rsidRPr="00AD059E">
        <w:rPr>
          <w:rFonts w:ascii="Palatino Linotype" w:eastAsia="MS Mincho" w:hAnsi="Palatino Linotype" w:cs="Arial"/>
          <w:i/>
          <w:sz w:val="22"/>
        </w:rPr>
        <w:lastRenderedPageBreak/>
        <w:t xml:space="preserve"> 5. Proporcione los resultados obtenidos con la señalada acción “CENSO Y EMPADRONAMIENTO FORESTAL AL NIVEL DE CIUDADES COMO NUEVA YORK”</w:t>
      </w:r>
    </w:p>
    <w:p w14:paraId="3613CC86" w14:textId="2388B5C0" w:rsidR="006C56A5" w:rsidRPr="00AD059E" w:rsidRDefault="006C56A5" w:rsidP="006C56A5">
      <w:pPr>
        <w:spacing w:line="360" w:lineRule="auto"/>
        <w:contextualSpacing/>
        <w:jc w:val="both"/>
        <w:rPr>
          <w:rFonts w:ascii="Palatino Linotype" w:eastAsia="MS Mincho" w:hAnsi="Palatino Linotype" w:cs="Arial"/>
          <w:i/>
          <w:sz w:val="22"/>
        </w:rPr>
      </w:pPr>
      <w:r w:rsidRPr="00AD059E">
        <w:rPr>
          <w:rFonts w:ascii="Palatino Linotype" w:eastAsia="MS Mincho" w:hAnsi="Palatino Linotype" w:cs="Arial"/>
          <w:i/>
          <w:sz w:val="22"/>
        </w:rPr>
        <w:t xml:space="preserve"> 6. Se proporcione el documento jurídico que acredita a “Tonatiuh Mendoza, integrante de la Asociación de Consultores en Arboricultura”, para realizar intervenciones en el Municipio de Chimalhuacán, así como documento que acredita su certificación o conocimiento para realizar empadronamientos de especies arbóreas.”</w:t>
      </w:r>
    </w:p>
    <w:p w14:paraId="3FF5C3E5" w14:textId="77777777" w:rsidR="00432766" w:rsidRPr="00AD059E" w:rsidRDefault="00432766" w:rsidP="00432766">
      <w:pPr>
        <w:spacing w:line="360" w:lineRule="auto"/>
        <w:contextualSpacing/>
        <w:jc w:val="both"/>
        <w:rPr>
          <w:rFonts w:ascii="Palatino Linotype" w:eastAsia="MS Mincho" w:hAnsi="Palatino Linotype" w:cs="Arial"/>
        </w:rPr>
      </w:pPr>
    </w:p>
    <w:p w14:paraId="06BAFB14" w14:textId="43B60399" w:rsidR="00432766" w:rsidRPr="00AD059E" w:rsidRDefault="00432766" w:rsidP="00432766">
      <w:pPr>
        <w:numPr>
          <w:ilvl w:val="0"/>
          <w:numId w:val="1"/>
        </w:numPr>
        <w:spacing w:line="360" w:lineRule="auto"/>
        <w:ind w:left="0" w:firstLine="0"/>
        <w:contextualSpacing/>
        <w:jc w:val="both"/>
        <w:rPr>
          <w:rFonts w:ascii="Palatino Linotype" w:eastAsia="MS Mincho" w:hAnsi="Palatino Linotype" w:cs="Arial"/>
        </w:rPr>
      </w:pPr>
      <w:r w:rsidRPr="00AD059E">
        <w:rPr>
          <w:rFonts w:ascii="Palatino Linotype" w:eastAsia="MS Mincho" w:hAnsi="Palatino Linotype" w:cs="Arial"/>
        </w:rPr>
        <w:t xml:space="preserve">En ese sentido es importante señalar que el </w:t>
      </w:r>
      <w:r w:rsidRPr="00AD059E">
        <w:rPr>
          <w:rFonts w:ascii="Palatino Linotype" w:eastAsia="MS Mincho" w:hAnsi="Palatino Linotype" w:cs="Arial"/>
          <w:b/>
          <w:bCs/>
        </w:rPr>
        <w:t xml:space="preserve">SUJETO OBLIGADO </w:t>
      </w:r>
      <w:r w:rsidRPr="00AD059E">
        <w:rPr>
          <w:rFonts w:ascii="Palatino Linotype" w:eastAsia="MS Mincho" w:hAnsi="Palatino Linotype" w:cs="Arial"/>
        </w:rPr>
        <w:t xml:space="preserve">entrego en la respuesta de la solicitud de información </w:t>
      </w:r>
      <w:r w:rsidR="006C56A5" w:rsidRPr="00AD059E">
        <w:rPr>
          <w:rFonts w:ascii="Palatino Linotype" w:eastAsia="MS Mincho" w:hAnsi="Palatino Linotype" w:cs="Arial"/>
        </w:rPr>
        <w:t>un archivo</w:t>
      </w:r>
      <w:r w:rsidRPr="00AD059E">
        <w:rPr>
          <w:rFonts w:ascii="Palatino Linotype" w:eastAsia="MS Mincho" w:hAnsi="Palatino Linotype" w:cs="Arial"/>
        </w:rPr>
        <w:t xml:space="preserve"> en formato PDF, cuyo contenido grosso modo es el siguiente: </w:t>
      </w:r>
    </w:p>
    <w:p w14:paraId="3271E9BC" w14:textId="77777777" w:rsidR="006C56A5" w:rsidRPr="00AD059E" w:rsidRDefault="006C56A5" w:rsidP="006C56A5">
      <w:pPr>
        <w:pStyle w:val="Prrafodelista"/>
        <w:tabs>
          <w:tab w:val="left" w:pos="0"/>
        </w:tabs>
        <w:spacing w:line="276" w:lineRule="auto"/>
        <w:ind w:left="851" w:right="474"/>
        <w:jc w:val="both"/>
        <w:rPr>
          <w:rFonts w:ascii="Palatino Linotype" w:hAnsi="Palatino Linotype" w:cs="Arial"/>
          <w:i/>
          <w:color w:val="000000" w:themeColor="text1"/>
          <w:sz w:val="22"/>
        </w:rPr>
      </w:pPr>
      <w:r w:rsidRPr="00AD059E">
        <w:rPr>
          <w:rFonts w:ascii="Palatino Linotype" w:hAnsi="Palatino Linotype" w:cs="Arial"/>
          <w:b/>
          <w:i/>
          <w:color w:val="000000" w:themeColor="text1"/>
          <w:sz w:val="22"/>
        </w:rPr>
        <w:t xml:space="preserve">DOCUMENTO ÚNICO: </w:t>
      </w:r>
      <w:proofErr w:type="gramStart"/>
      <w:r w:rsidRPr="00AD059E">
        <w:rPr>
          <w:rFonts w:ascii="Palatino Linotype" w:hAnsi="Palatino Linotype" w:cs="Arial"/>
          <w:i/>
          <w:color w:val="000000" w:themeColor="text1"/>
          <w:sz w:val="22"/>
        </w:rPr>
        <w:t>oficio  DGMAE</w:t>
      </w:r>
      <w:proofErr w:type="gramEnd"/>
      <w:r w:rsidRPr="00AD059E">
        <w:rPr>
          <w:rFonts w:ascii="Palatino Linotype" w:hAnsi="Palatino Linotype" w:cs="Arial"/>
          <w:i/>
          <w:color w:val="000000" w:themeColor="text1"/>
          <w:sz w:val="22"/>
        </w:rPr>
        <w:t xml:space="preserve">/594/2022, de la Directora General de Medio Ambiente y Ecología, mediante el cual informa que respecto de los puntos uno, dos, tres, cuatro, cinco y seis no poseen la información relativa a la Asociación de Consultores de Arboricultura, para realizar intervenciones en el Municipio de Chimalhuacán. </w:t>
      </w:r>
    </w:p>
    <w:p w14:paraId="57209B40" w14:textId="77777777" w:rsidR="006C56A5" w:rsidRPr="00AD059E" w:rsidRDefault="006C56A5" w:rsidP="006C56A5">
      <w:pPr>
        <w:pStyle w:val="Prrafodelista"/>
        <w:tabs>
          <w:tab w:val="left" w:pos="0"/>
        </w:tabs>
        <w:spacing w:line="276" w:lineRule="auto"/>
        <w:ind w:left="851" w:right="474"/>
        <w:jc w:val="both"/>
        <w:rPr>
          <w:rFonts w:ascii="Palatino Linotype" w:hAnsi="Palatino Linotype" w:cs="Arial"/>
          <w:i/>
          <w:color w:val="000000" w:themeColor="text1"/>
          <w:sz w:val="22"/>
        </w:rPr>
      </w:pPr>
      <w:r w:rsidRPr="00AD059E">
        <w:rPr>
          <w:rFonts w:ascii="Palatino Linotype" w:hAnsi="Palatino Linotype" w:cs="Arial"/>
          <w:i/>
          <w:color w:val="000000" w:themeColor="text1"/>
          <w:sz w:val="22"/>
        </w:rPr>
        <w:t xml:space="preserve">Respecto del punto anexa el nombramiento del jefe del Departamento de Fomento Agropecuario y Forestal, mismo en el que se testa la firma de la </w:t>
      </w:r>
      <w:proofErr w:type="gramStart"/>
      <w:r w:rsidRPr="00AD059E">
        <w:rPr>
          <w:rFonts w:ascii="Palatino Linotype" w:hAnsi="Palatino Linotype" w:cs="Arial"/>
          <w:i/>
          <w:color w:val="000000" w:themeColor="text1"/>
          <w:sz w:val="22"/>
        </w:rPr>
        <w:t>Presidenta</w:t>
      </w:r>
      <w:proofErr w:type="gramEnd"/>
      <w:r w:rsidRPr="00AD059E">
        <w:rPr>
          <w:rFonts w:ascii="Palatino Linotype" w:hAnsi="Palatino Linotype" w:cs="Arial"/>
          <w:i/>
          <w:color w:val="000000" w:themeColor="text1"/>
          <w:sz w:val="22"/>
        </w:rPr>
        <w:t xml:space="preserve"> Municipal.</w:t>
      </w:r>
    </w:p>
    <w:p w14:paraId="18F0CACE" w14:textId="77777777" w:rsidR="006C56A5" w:rsidRPr="00AD059E" w:rsidRDefault="006C56A5" w:rsidP="006C56A5"/>
    <w:p w14:paraId="1D98B741" w14:textId="77777777" w:rsidR="00432766" w:rsidRPr="00AD059E" w:rsidRDefault="00432766" w:rsidP="00432766">
      <w:pPr>
        <w:pStyle w:val="Prrafodelista"/>
        <w:rPr>
          <w:rFonts w:ascii="Palatino Linotype" w:eastAsia="MS Mincho" w:hAnsi="Palatino Linotype" w:cs="Arial"/>
        </w:rPr>
      </w:pPr>
    </w:p>
    <w:p w14:paraId="43EF1377" w14:textId="77777777" w:rsidR="00942616" w:rsidRPr="00AD059E" w:rsidRDefault="00942616" w:rsidP="00942616">
      <w:pPr>
        <w:spacing w:line="360" w:lineRule="auto"/>
        <w:contextualSpacing/>
        <w:jc w:val="both"/>
        <w:rPr>
          <w:rFonts w:ascii="Palatino Linotype" w:eastAsia="MS Mincho" w:hAnsi="Palatino Linotype" w:cs="Arial"/>
        </w:rPr>
      </w:pPr>
    </w:p>
    <w:p w14:paraId="45CA9D7D" w14:textId="302FEFCE" w:rsidR="00942616" w:rsidRPr="00AD059E" w:rsidRDefault="007B21AE" w:rsidP="00942616">
      <w:pPr>
        <w:numPr>
          <w:ilvl w:val="0"/>
          <w:numId w:val="1"/>
        </w:numPr>
        <w:spacing w:line="360" w:lineRule="auto"/>
        <w:ind w:left="0" w:firstLine="0"/>
        <w:contextualSpacing/>
        <w:jc w:val="both"/>
        <w:rPr>
          <w:rFonts w:ascii="Palatino Linotype" w:eastAsia="MS Mincho" w:hAnsi="Palatino Linotype" w:cs="Arial"/>
        </w:rPr>
      </w:pPr>
      <w:r w:rsidRPr="00AD059E">
        <w:rPr>
          <w:rFonts w:ascii="Palatino Linotype" w:eastAsia="MS Mincho" w:hAnsi="Palatino Linotype" w:cs="Arial"/>
        </w:rPr>
        <w:t xml:space="preserve"> De lo anterior, se determina que la contestación por parte del </w:t>
      </w:r>
      <w:r w:rsidRPr="00AD059E">
        <w:rPr>
          <w:rFonts w:ascii="Palatino Linotype" w:eastAsia="MS Mincho" w:hAnsi="Palatino Linotype" w:cs="Arial"/>
          <w:b/>
        </w:rPr>
        <w:t xml:space="preserve">SUJETO OBLIGADO </w:t>
      </w:r>
      <w:r w:rsidR="004278C7" w:rsidRPr="00AD059E">
        <w:rPr>
          <w:rFonts w:ascii="Palatino Linotype" w:eastAsia="MS Mincho" w:hAnsi="Palatino Linotype" w:cs="Arial"/>
        </w:rPr>
        <w:t xml:space="preserve">no colmo el derecho de acceso de información del hoy </w:t>
      </w:r>
      <w:r w:rsidR="004278C7" w:rsidRPr="00AD059E">
        <w:rPr>
          <w:rFonts w:ascii="Palatino Linotype" w:eastAsia="MS Mincho" w:hAnsi="Palatino Linotype" w:cs="Arial"/>
          <w:b/>
          <w:bCs/>
        </w:rPr>
        <w:t>RECURRENTE</w:t>
      </w:r>
      <w:r w:rsidR="006C56A5" w:rsidRPr="00AD059E">
        <w:rPr>
          <w:rFonts w:ascii="Palatino Linotype" w:eastAsia="MS Mincho" w:hAnsi="Palatino Linotype" w:cs="Arial"/>
        </w:rPr>
        <w:t xml:space="preserve">, toda vez que no entrega la información solicitada y respecto del punto cuatro de la solicitud, referente al nombramiento del jefe del Departamento de </w:t>
      </w:r>
      <w:r w:rsidR="00A210B8" w:rsidRPr="00AD059E">
        <w:rPr>
          <w:rFonts w:ascii="Palatino Linotype" w:eastAsia="MS Mincho" w:hAnsi="Palatino Linotype" w:cs="Arial"/>
        </w:rPr>
        <w:t xml:space="preserve">Fomento Agropecuario y Forestal, se </w:t>
      </w:r>
      <w:proofErr w:type="gramStart"/>
      <w:r w:rsidR="00A210B8" w:rsidRPr="00AD059E">
        <w:rPr>
          <w:rFonts w:ascii="Palatino Linotype" w:eastAsia="MS Mincho" w:hAnsi="Palatino Linotype" w:cs="Arial"/>
        </w:rPr>
        <w:t>adjunta</w:t>
      </w:r>
      <w:proofErr w:type="gramEnd"/>
      <w:r w:rsidR="00A210B8" w:rsidRPr="00AD059E">
        <w:rPr>
          <w:rFonts w:ascii="Palatino Linotype" w:eastAsia="MS Mincho" w:hAnsi="Palatino Linotype" w:cs="Arial"/>
        </w:rPr>
        <w:t xml:space="preserve"> pero se </w:t>
      </w:r>
      <w:r w:rsidR="008612A2" w:rsidRPr="00AD059E">
        <w:rPr>
          <w:rFonts w:ascii="Palatino Linotype" w:eastAsia="MS Mincho" w:hAnsi="Palatino Linotype" w:cs="Arial"/>
        </w:rPr>
        <w:t>testa</w:t>
      </w:r>
      <w:r w:rsidR="00A210B8" w:rsidRPr="00AD059E">
        <w:rPr>
          <w:rFonts w:ascii="Palatino Linotype" w:eastAsia="MS Mincho" w:hAnsi="Palatino Linotype" w:cs="Arial"/>
        </w:rPr>
        <w:t xml:space="preserve"> la firma de la Presidenta Municipal. </w:t>
      </w:r>
    </w:p>
    <w:p w14:paraId="59093371" w14:textId="77777777" w:rsidR="00D7279B" w:rsidRPr="00AD059E" w:rsidRDefault="00D7279B" w:rsidP="00D7279B">
      <w:pPr>
        <w:spacing w:line="360" w:lineRule="auto"/>
        <w:contextualSpacing/>
        <w:jc w:val="both"/>
        <w:rPr>
          <w:rFonts w:ascii="Palatino Linotype" w:eastAsia="MS Mincho" w:hAnsi="Palatino Linotype" w:cs="Arial"/>
        </w:rPr>
      </w:pPr>
    </w:p>
    <w:p w14:paraId="29589E2F" w14:textId="58061D5F" w:rsidR="00942616" w:rsidRPr="00AD059E" w:rsidRDefault="00D7279B" w:rsidP="00850FE6">
      <w:pPr>
        <w:pStyle w:val="Prrafodelista"/>
        <w:numPr>
          <w:ilvl w:val="0"/>
          <w:numId w:val="1"/>
        </w:numPr>
        <w:spacing w:line="360" w:lineRule="auto"/>
        <w:ind w:left="0" w:firstLine="0"/>
        <w:jc w:val="both"/>
        <w:rPr>
          <w:rFonts w:ascii="Palatino Linotype" w:eastAsia="MS Mincho" w:hAnsi="Palatino Linotype" w:cs="Arial"/>
        </w:rPr>
      </w:pPr>
      <w:r w:rsidRPr="00AD059E">
        <w:rPr>
          <w:rFonts w:ascii="Palatino Linotype" w:eastAsia="MS Mincho" w:hAnsi="Palatino Linotype" w:cs="Arial"/>
        </w:rPr>
        <w:t>En ese sentido</w:t>
      </w:r>
      <w:r w:rsidR="00942616" w:rsidRPr="00AD059E">
        <w:rPr>
          <w:rFonts w:ascii="Palatino Linotype" w:eastAsia="MS Mincho" w:hAnsi="Palatino Linotype" w:cs="Arial"/>
        </w:rPr>
        <w:t>, es</w:t>
      </w:r>
      <w:r w:rsidRPr="00AD059E">
        <w:rPr>
          <w:rFonts w:ascii="Palatino Linotype" w:eastAsia="MS Mincho" w:hAnsi="Palatino Linotype" w:cs="Arial"/>
        </w:rPr>
        <w:t xml:space="preserve"> importante mencionar que </w:t>
      </w:r>
      <w:r w:rsidR="00850FE6" w:rsidRPr="00AD059E">
        <w:rPr>
          <w:rFonts w:ascii="Palatino Linotype" w:eastAsia="MS Mincho" w:hAnsi="Palatino Linotype" w:cs="Arial"/>
        </w:rPr>
        <w:t xml:space="preserve">el </w:t>
      </w:r>
      <w:r w:rsidR="00850FE6" w:rsidRPr="00AD059E">
        <w:rPr>
          <w:rFonts w:ascii="Palatino Linotype" w:eastAsia="MS Mincho" w:hAnsi="Palatino Linotype" w:cs="Arial"/>
          <w:b/>
        </w:rPr>
        <w:t xml:space="preserve">SUJETO OBLIGADO </w:t>
      </w:r>
      <w:r w:rsidR="00850FE6" w:rsidRPr="00AD059E">
        <w:rPr>
          <w:rFonts w:ascii="Palatino Linotype" w:eastAsia="MS Mincho" w:hAnsi="Palatino Linotype" w:cs="Arial"/>
        </w:rPr>
        <w:t xml:space="preserve">no turno a las áreas competentes para que se manifestaran respecto de la información, </w:t>
      </w:r>
      <w:r w:rsidR="00850FE6" w:rsidRPr="00AD059E">
        <w:rPr>
          <w:rFonts w:ascii="Palatino Linotype" w:eastAsia="MS Mincho" w:hAnsi="Palatino Linotype" w:cs="Arial"/>
        </w:rPr>
        <w:lastRenderedPageBreak/>
        <w:t xml:space="preserve">solicitada, si bien es cierto se turna la solicitud de información a la Dirección General de Medio Ambiente y Ecología, también lo es que el Departamento de Fomento Agropecuario y Forestal pertenece a la Dirección General de Desarrollo Económico, por lo que, el </w:t>
      </w:r>
      <w:r w:rsidR="00850FE6" w:rsidRPr="00AD059E">
        <w:rPr>
          <w:rFonts w:ascii="Palatino Linotype" w:eastAsia="MS Mincho" w:hAnsi="Palatino Linotype" w:cs="Arial"/>
          <w:b/>
        </w:rPr>
        <w:t>SUJETO OBLIGADO</w:t>
      </w:r>
      <w:r w:rsidR="00850FE6" w:rsidRPr="00AD059E">
        <w:rPr>
          <w:rFonts w:ascii="Palatino Linotype" w:eastAsia="MS Mincho" w:hAnsi="Palatino Linotype" w:cs="Arial"/>
        </w:rPr>
        <w:t xml:space="preserve"> debió de turnar la solicitud de información al área que realizo la actividad del censo de los árboles.</w:t>
      </w:r>
    </w:p>
    <w:p w14:paraId="002CF6D6" w14:textId="77777777" w:rsidR="00850FE6" w:rsidRPr="00AD059E" w:rsidRDefault="00850FE6" w:rsidP="00850FE6">
      <w:pPr>
        <w:pStyle w:val="Prrafodelista"/>
        <w:spacing w:line="360" w:lineRule="auto"/>
        <w:ind w:left="0"/>
        <w:jc w:val="both"/>
        <w:rPr>
          <w:rFonts w:ascii="Palatino Linotype" w:eastAsia="MS Mincho" w:hAnsi="Palatino Linotype" w:cs="Arial"/>
        </w:rPr>
      </w:pPr>
    </w:p>
    <w:p w14:paraId="0AAF0223" w14:textId="1349F766" w:rsidR="00A81EAE" w:rsidRPr="00AD059E" w:rsidRDefault="00A81EAE" w:rsidP="00942616">
      <w:pPr>
        <w:pStyle w:val="Prrafodelista"/>
        <w:numPr>
          <w:ilvl w:val="0"/>
          <w:numId w:val="1"/>
        </w:numPr>
        <w:spacing w:line="360" w:lineRule="auto"/>
        <w:ind w:left="0" w:firstLine="0"/>
        <w:jc w:val="both"/>
        <w:rPr>
          <w:rFonts w:ascii="Palatino Linotype" w:eastAsia="MS Mincho" w:hAnsi="Palatino Linotype" w:cs="Arial"/>
        </w:rPr>
      </w:pPr>
      <w:r w:rsidRPr="00AD059E">
        <w:rPr>
          <w:rFonts w:ascii="Palatino Linotype" w:eastAsia="MS Mincho" w:hAnsi="Palatino Linotype" w:cs="Arial"/>
        </w:rPr>
        <w:t xml:space="preserve">Siguiendo esa línea de estudio </w:t>
      </w:r>
      <w:r w:rsidR="00850FE6" w:rsidRPr="00AD059E">
        <w:rPr>
          <w:rFonts w:ascii="Palatino Linotype" w:eastAsia="MS Mincho" w:hAnsi="Palatino Linotype" w:cs="Arial"/>
        </w:rPr>
        <w:t xml:space="preserve">el artículo 61 del Bando Municipal de Chimalhuacán, establece las siguientes unidades administrativas con las contara el </w:t>
      </w:r>
      <w:r w:rsidR="00850FE6" w:rsidRPr="00AD059E">
        <w:rPr>
          <w:rFonts w:ascii="Palatino Linotype" w:eastAsia="MS Mincho" w:hAnsi="Palatino Linotype" w:cs="Arial"/>
          <w:b/>
        </w:rPr>
        <w:t xml:space="preserve">SUJETO OBLIGADO. </w:t>
      </w:r>
    </w:p>
    <w:p w14:paraId="7F92487D" w14:textId="77777777" w:rsidR="00850FE6" w:rsidRPr="00AD059E" w:rsidRDefault="00850FE6" w:rsidP="00850FE6">
      <w:pPr>
        <w:pStyle w:val="Prrafodelista"/>
        <w:ind w:left="284"/>
        <w:jc w:val="both"/>
        <w:rPr>
          <w:rFonts w:ascii="Palatino Linotype" w:eastAsia="MS Mincho" w:hAnsi="Palatino Linotype" w:cs="Arial"/>
          <w:bCs/>
          <w:i/>
          <w:iCs/>
          <w:sz w:val="22"/>
        </w:rPr>
      </w:pPr>
      <w:r w:rsidRPr="00AD059E">
        <w:rPr>
          <w:rFonts w:ascii="Palatino Linotype" w:eastAsia="MS Mincho" w:hAnsi="Palatino Linotype" w:cs="Arial"/>
          <w:b/>
          <w:bCs/>
          <w:i/>
          <w:iCs/>
          <w:sz w:val="22"/>
        </w:rPr>
        <w:t xml:space="preserve">Artículo 62.- </w:t>
      </w:r>
      <w:r w:rsidRPr="00AD059E">
        <w:rPr>
          <w:rFonts w:ascii="Palatino Linotype" w:eastAsia="MS Mincho" w:hAnsi="Palatino Linotype" w:cs="Arial"/>
          <w:bCs/>
          <w:i/>
          <w:iCs/>
          <w:sz w:val="22"/>
        </w:rPr>
        <w:t xml:space="preserve">La Administración Pública Municipal contará con las siguientes unidades administrativas centralizadas: </w:t>
      </w:r>
    </w:p>
    <w:p w14:paraId="0DD9FF7E" w14:textId="3600391B" w:rsidR="00850FE6" w:rsidRPr="00AD059E" w:rsidRDefault="00850FE6" w:rsidP="00850FE6">
      <w:pPr>
        <w:pStyle w:val="Prrafodelista"/>
        <w:numPr>
          <w:ilvl w:val="0"/>
          <w:numId w:val="15"/>
        </w:numPr>
        <w:ind w:firstLine="54"/>
        <w:jc w:val="both"/>
        <w:rPr>
          <w:rFonts w:ascii="Palatino Linotype" w:eastAsia="MS Mincho" w:hAnsi="Palatino Linotype" w:cs="Arial"/>
          <w:bCs/>
          <w:i/>
          <w:iCs/>
          <w:sz w:val="22"/>
        </w:rPr>
      </w:pPr>
      <w:r w:rsidRPr="00AD059E">
        <w:rPr>
          <w:rFonts w:ascii="Palatino Linotype" w:eastAsia="MS Mincho" w:hAnsi="Palatino Linotype" w:cs="Arial"/>
          <w:bCs/>
          <w:i/>
          <w:iCs/>
          <w:sz w:val="22"/>
        </w:rPr>
        <w:t>Presidencia Municipal;</w:t>
      </w:r>
    </w:p>
    <w:p w14:paraId="2AEF0EAE" w14:textId="77777777" w:rsidR="00850FE6" w:rsidRPr="00AD059E" w:rsidRDefault="00850FE6" w:rsidP="00850FE6">
      <w:pPr>
        <w:pStyle w:val="Prrafodelista"/>
        <w:ind w:left="1080"/>
        <w:jc w:val="both"/>
        <w:rPr>
          <w:rFonts w:ascii="Palatino Linotype" w:eastAsia="MS Mincho" w:hAnsi="Palatino Linotype" w:cs="Arial"/>
          <w:sz w:val="22"/>
        </w:rPr>
      </w:pPr>
      <w:r w:rsidRPr="00AD059E">
        <w:rPr>
          <w:rFonts w:ascii="Palatino Linotype" w:eastAsia="MS Mincho" w:hAnsi="Palatino Linotype" w:cs="Arial"/>
          <w:bCs/>
          <w:i/>
          <w:iCs/>
          <w:sz w:val="22"/>
        </w:rPr>
        <w:t xml:space="preserve"> II. Secretaría del H. Ayuntamiento; </w:t>
      </w:r>
    </w:p>
    <w:p w14:paraId="64D6167A" w14:textId="77777777" w:rsidR="00850FE6" w:rsidRPr="00AD059E" w:rsidRDefault="00850FE6" w:rsidP="00850FE6">
      <w:pPr>
        <w:pStyle w:val="Prrafodelista"/>
        <w:ind w:left="1080"/>
        <w:jc w:val="both"/>
        <w:rPr>
          <w:rFonts w:ascii="Palatino Linotype" w:eastAsia="MS Mincho" w:hAnsi="Palatino Linotype" w:cs="Arial"/>
          <w:b/>
          <w:sz w:val="22"/>
        </w:rPr>
      </w:pPr>
      <w:r w:rsidRPr="00AD059E">
        <w:rPr>
          <w:rFonts w:ascii="Palatino Linotype" w:eastAsia="MS Mincho" w:hAnsi="Palatino Linotype" w:cs="Arial"/>
          <w:b/>
          <w:bCs/>
          <w:i/>
          <w:iCs/>
          <w:sz w:val="22"/>
        </w:rPr>
        <w:t xml:space="preserve">III. Tesorería Municipal; </w:t>
      </w:r>
    </w:p>
    <w:p w14:paraId="3DF95A8F" w14:textId="77777777" w:rsidR="00850FE6" w:rsidRPr="00AD059E" w:rsidRDefault="00850FE6" w:rsidP="00850FE6">
      <w:pPr>
        <w:pStyle w:val="Prrafodelista"/>
        <w:ind w:left="1080"/>
        <w:jc w:val="both"/>
        <w:rPr>
          <w:rFonts w:ascii="Palatino Linotype" w:eastAsia="MS Mincho" w:hAnsi="Palatino Linotype" w:cs="Arial"/>
          <w:sz w:val="22"/>
        </w:rPr>
      </w:pPr>
      <w:r w:rsidRPr="00AD059E">
        <w:rPr>
          <w:rFonts w:ascii="Palatino Linotype" w:eastAsia="MS Mincho" w:hAnsi="Palatino Linotype" w:cs="Arial"/>
          <w:bCs/>
          <w:i/>
          <w:iCs/>
          <w:sz w:val="22"/>
        </w:rPr>
        <w:t xml:space="preserve">IV. Dirección General de Comunicación Social; </w:t>
      </w:r>
    </w:p>
    <w:p w14:paraId="7437427B" w14:textId="77777777" w:rsidR="00850FE6" w:rsidRPr="00AD059E" w:rsidRDefault="00850FE6" w:rsidP="00850FE6">
      <w:pPr>
        <w:pStyle w:val="Prrafodelista"/>
        <w:ind w:left="1080"/>
        <w:jc w:val="both"/>
        <w:rPr>
          <w:rFonts w:ascii="Palatino Linotype" w:eastAsia="MS Mincho" w:hAnsi="Palatino Linotype" w:cs="Arial"/>
          <w:sz w:val="22"/>
        </w:rPr>
      </w:pPr>
      <w:r w:rsidRPr="00AD059E">
        <w:rPr>
          <w:rFonts w:ascii="Palatino Linotype" w:eastAsia="MS Mincho" w:hAnsi="Palatino Linotype" w:cs="Arial"/>
          <w:bCs/>
          <w:i/>
          <w:iCs/>
          <w:sz w:val="22"/>
        </w:rPr>
        <w:t xml:space="preserve">V. Dirección General de Planeación; </w:t>
      </w:r>
    </w:p>
    <w:p w14:paraId="69441B9F" w14:textId="77777777" w:rsidR="00850FE6" w:rsidRPr="00AD059E" w:rsidRDefault="00850FE6" w:rsidP="00850FE6">
      <w:pPr>
        <w:pStyle w:val="Prrafodelista"/>
        <w:ind w:left="1080"/>
        <w:jc w:val="both"/>
        <w:rPr>
          <w:rFonts w:ascii="Palatino Linotype" w:eastAsia="MS Mincho" w:hAnsi="Palatino Linotype" w:cs="Arial"/>
          <w:sz w:val="22"/>
        </w:rPr>
      </w:pPr>
      <w:r w:rsidRPr="00AD059E">
        <w:rPr>
          <w:rFonts w:ascii="Palatino Linotype" w:eastAsia="MS Mincho" w:hAnsi="Palatino Linotype" w:cs="Arial"/>
          <w:bCs/>
          <w:i/>
          <w:iCs/>
          <w:sz w:val="22"/>
        </w:rPr>
        <w:t xml:space="preserve">VI. Dirección General de Desarrollo Urbano; </w:t>
      </w:r>
    </w:p>
    <w:p w14:paraId="026C4DFC" w14:textId="77777777" w:rsidR="00850FE6" w:rsidRPr="00AD059E" w:rsidRDefault="00850FE6" w:rsidP="00850FE6">
      <w:pPr>
        <w:pStyle w:val="Prrafodelista"/>
        <w:ind w:left="1080"/>
        <w:jc w:val="both"/>
        <w:rPr>
          <w:rFonts w:ascii="Palatino Linotype" w:eastAsia="MS Mincho" w:hAnsi="Palatino Linotype" w:cs="Arial"/>
          <w:sz w:val="22"/>
        </w:rPr>
      </w:pPr>
      <w:r w:rsidRPr="00AD059E">
        <w:rPr>
          <w:rFonts w:ascii="Palatino Linotype" w:eastAsia="MS Mincho" w:hAnsi="Palatino Linotype" w:cs="Arial"/>
          <w:bCs/>
          <w:i/>
          <w:iCs/>
          <w:sz w:val="22"/>
        </w:rPr>
        <w:t xml:space="preserve">VII. Dirección General de Obras Públicas; </w:t>
      </w:r>
    </w:p>
    <w:p w14:paraId="47D4B487" w14:textId="77777777" w:rsidR="00850FE6" w:rsidRPr="00AD059E" w:rsidRDefault="00850FE6" w:rsidP="00850FE6">
      <w:pPr>
        <w:pStyle w:val="Prrafodelista"/>
        <w:ind w:left="1080"/>
        <w:jc w:val="both"/>
        <w:rPr>
          <w:rFonts w:ascii="Palatino Linotype" w:eastAsia="MS Mincho" w:hAnsi="Palatino Linotype" w:cs="Arial"/>
          <w:sz w:val="22"/>
        </w:rPr>
      </w:pPr>
      <w:r w:rsidRPr="00AD059E">
        <w:rPr>
          <w:rFonts w:ascii="Palatino Linotype" w:eastAsia="MS Mincho" w:hAnsi="Palatino Linotype" w:cs="Arial"/>
          <w:bCs/>
          <w:i/>
          <w:iCs/>
          <w:sz w:val="22"/>
        </w:rPr>
        <w:t xml:space="preserve">VIII. Dirección General de Servicios Públicos; </w:t>
      </w:r>
    </w:p>
    <w:p w14:paraId="1AB9E025" w14:textId="77777777" w:rsidR="00850FE6" w:rsidRPr="00AD059E" w:rsidRDefault="00850FE6" w:rsidP="00850FE6">
      <w:pPr>
        <w:pStyle w:val="Prrafodelista"/>
        <w:ind w:left="1080"/>
        <w:jc w:val="both"/>
        <w:rPr>
          <w:rFonts w:ascii="Palatino Linotype" w:eastAsia="MS Mincho" w:hAnsi="Palatino Linotype" w:cs="Arial"/>
          <w:sz w:val="22"/>
        </w:rPr>
      </w:pPr>
      <w:r w:rsidRPr="00AD059E">
        <w:rPr>
          <w:rFonts w:ascii="Palatino Linotype" w:eastAsia="MS Mincho" w:hAnsi="Palatino Linotype" w:cs="Arial"/>
          <w:bCs/>
          <w:i/>
          <w:iCs/>
          <w:sz w:val="22"/>
        </w:rPr>
        <w:t>IX. Dirección General de Seguridad Ciudadana y Tránsito Municipal;</w:t>
      </w:r>
    </w:p>
    <w:p w14:paraId="0012A3FB" w14:textId="77777777" w:rsidR="00850FE6" w:rsidRPr="00AD059E" w:rsidRDefault="00850FE6" w:rsidP="00850FE6">
      <w:pPr>
        <w:pStyle w:val="Prrafodelista"/>
        <w:ind w:left="1080"/>
        <w:jc w:val="both"/>
        <w:rPr>
          <w:rFonts w:ascii="Palatino Linotype" w:eastAsia="MS Mincho" w:hAnsi="Palatino Linotype" w:cs="Arial"/>
          <w:sz w:val="22"/>
        </w:rPr>
      </w:pPr>
      <w:r w:rsidRPr="00AD059E">
        <w:rPr>
          <w:rFonts w:ascii="Palatino Linotype" w:eastAsia="MS Mincho" w:hAnsi="Palatino Linotype" w:cs="Arial"/>
          <w:bCs/>
          <w:i/>
          <w:iCs/>
          <w:sz w:val="22"/>
        </w:rPr>
        <w:t xml:space="preserve"> X. Dirección General de Protección Civil y Bomberos; </w:t>
      </w:r>
    </w:p>
    <w:p w14:paraId="638541B6" w14:textId="77777777" w:rsidR="00850FE6" w:rsidRPr="00AD059E" w:rsidRDefault="00850FE6" w:rsidP="00850FE6">
      <w:pPr>
        <w:pStyle w:val="Prrafodelista"/>
        <w:ind w:left="1080"/>
        <w:jc w:val="both"/>
        <w:rPr>
          <w:rFonts w:ascii="Palatino Linotype" w:eastAsia="MS Mincho" w:hAnsi="Palatino Linotype" w:cs="Arial"/>
          <w:sz w:val="22"/>
        </w:rPr>
      </w:pPr>
      <w:r w:rsidRPr="00AD059E">
        <w:rPr>
          <w:rFonts w:ascii="Palatino Linotype" w:eastAsia="MS Mincho" w:hAnsi="Palatino Linotype" w:cs="Arial"/>
          <w:bCs/>
          <w:i/>
          <w:iCs/>
          <w:sz w:val="22"/>
        </w:rPr>
        <w:t xml:space="preserve">XI. Dirección General del Medio Ambiente y Ecología; </w:t>
      </w:r>
    </w:p>
    <w:p w14:paraId="7365D8DE" w14:textId="77777777" w:rsidR="00850FE6" w:rsidRPr="00AD059E" w:rsidRDefault="00850FE6" w:rsidP="00850FE6">
      <w:pPr>
        <w:pStyle w:val="Prrafodelista"/>
        <w:ind w:left="1080"/>
        <w:jc w:val="both"/>
        <w:rPr>
          <w:rFonts w:ascii="Palatino Linotype" w:eastAsia="MS Mincho" w:hAnsi="Palatino Linotype" w:cs="Arial"/>
          <w:sz w:val="22"/>
        </w:rPr>
      </w:pPr>
      <w:r w:rsidRPr="00AD059E">
        <w:rPr>
          <w:rFonts w:ascii="Palatino Linotype" w:eastAsia="MS Mincho" w:hAnsi="Palatino Linotype" w:cs="Arial"/>
          <w:bCs/>
          <w:i/>
          <w:iCs/>
          <w:sz w:val="22"/>
        </w:rPr>
        <w:t xml:space="preserve">XII. Dirección General de Gobernación; </w:t>
      </w:r>
    </w:p>
    <w:p w14:paraId="4BE4AFFB" w14:textId="77777777" w:rsidR="00850FE6" w:rsidRPr="00AD059E" w:rsidRDefault="00850FE6" w:rsidP="00850FE6">
      <w:pPr>
        <w:pStyle w:val="Prrafodelista"/>
        <w:ind w:left="1080"/>
        <w:jc w:val="both"/>
        <w:rPr>
          <w:rFonts w:ascii="Palatino Linotype" w:eastAsia="MS Mincho" w:hAnsi="Palatino Linotype" w:cs="Arial"/>
          <w:sz w:val="22"/>
        </w:rPr>
      </w:pPr>
      <w:r w:rsidRPr="00AD059E">
        <w:rPr>
          <w:rFonts w:ascii="Palatino Linotype" w:eastAsia="MS Mincho" w:hAnsi="Palatino Linotype" w:cs="Arial"/>
          <w:bCs/>
          <w:i/>
          <w:iCs/>
          <w:sz w:val="22"/>
        </w:rPr>
        <w:t xml:space="preserve">XIII. Dirección General de Educación; </w:t>
      </w:r>
    </w:p>
    <w:p w14:paraId="763500B4" w14:textId="77777777" w:rsidR="00850FE6" w:rsidRPr="00AD059E" w:rsidRDefault="00850FE6" w:rsidP="00850FE6">
      <w:pPr>
        <w:pStyle w:val="Prrafodelista"/>
        <w:ind w:left="1080"/>
        <w:jc w:val="both"/>
        <w:rPr>
          <w:rFonts w:ascii="Palatino Linotype" w:eastAsia="MS Mincho" w:hAnsi="Palatino Linotype" w:cs="Arial"/>
          <w:sz w:val="22"/>
        </w:rPr>
      </w:pPr>
      <w:r w:rsidRPr="00AD059E">
        <w:rPr>
          <w:rFonts w:ascii="Palatino Linotype" w:eastAsia="MS Mincho" w:hAnsi="Palatino Linotype" w:cs="Arial"/>
          <w:bCs/>
          <w:i/>
          <w:iCs/>
          <w:sz w:val="22"/>
        </w:rPr>
        <w:t xml:space="preserve">XIV. Dirección General de Cultura y Turismo; </w:t>
      </w:r>
    </w:p>
    <w:p w14:paraId="566782F8" w14:textId="77777777" w:rsidR="00850FE6" w:rsidRPr="00AD059E" w:rsidRDefault="00850FE6" w:rsidP="00850FE6">
      <w:pPr>
        <w:pStyle w:val="Prrafodelista"/>
        <w:ind w:left="1080"/>
        <w:jc w:val="both"/>
        <w:rPr>
          <w:rFonts w:ascii="Palatino Linotype" w:eastAsia="MS Mincho" w:hAnsi="Palatino Linotype" w:cs="Arial"/>
          <w:sz w:val="22"/>
        </w:rPr>
      </w:pPr>
      <w:r w:rsidRPr="00AD059E">
        <w:rPr>
          <w:rFonts w:ascii="Palatino Linotype" w:eastAsia="MS Mincho" w:hAnsi="Palatino Linotype" w:cs="Arial"/>
          <w:bCs/>
          <w:i/>
          <w:iCs/>
          <w:sz w:val="22"/>
        </w:rPr>
        <w:t xml:space="preserve">XV. Dirección General de Bienestar; </w:t>
      </w:r>
    </w:p>
    <w:p w14:paraId="2BE9CA85" w14:textId="77777777" w:rsidR="00850FE6" w:rsidRPr="00AD059E" w:rsidRDefault="00850FE6" w:rsidP="00850FE6">
      <w:pPr>
        <w:pStyle w:val="Prrafodelista"/>
        <w:ind w:left="1080"/>
        <w:jc w:val="both"/>
        <w:rPr>
          <w:rFonts w:ascii="Palatino Linotype" w:eastAsia="MS Mincho" w:hAnsi="Palatino Linotype" w:cs="Arial"/>
          <w:b/>
          <w:sz w:val="22"/>
        </w:rPr>
      </w:pPr>
      <w:r w:rsidRPr="00AD059E">
        <w:rPr>
          <w:rFonts w:ascii="Palatino Linotype" w:eastAsia="MS Mincho" w:hAnsi="Palatino Linotype" w:cs="Arial"/>
          <w:b/>
          <w:bCs/>
          <w:i/>
          <w:iCs/>
          <w:sz w:val="22"/>
        </w:rPr>
        <w:t xml:space="preserve">XVI. Dirección General de Desarrollo Económico; </w:t>
      </w:r>
    </w:p>
    <w:p w14:paraId="1C0A0CFA" w14:textId="77777777" w:rsidR="00850FE6" w:rsidRPr="00AD059E" w:rsidRDefault="00850FE6" w:rsidP="00850FE6">
      <w:pPr>
        <w:pStyle w:val="Prrafodelista"/>
        <w:ind w:left="1080"/>
        <w:jc w:val="both"/>
        <w:rPr>
          <w:rFonts w:ascii="Palatino Linotype" w:eastAsia="MS Mincho" w:hAnsi="Palatino Linotype" w:cs="Arial"/>
          <w:sz w:val="22"/>
        </w:rPr>
      </w:pPr>
      <w:r w:rsidRPr="00AD059E">
        <w:rPr>
          <w:rFonts w:ascii="Palatino Linotype" w:eastAsia="MS Mincho" w:hAnsi="Palatino Linotype" w:cs="Arial"/>
          <w:bCs/>
          <w:i/>
          <w:iCs/>
          <w:sz w:val="22"/>
        </w:rPr>
        <w:t xml:space="preserve">XVII. Dirección General de las Oficialías Mediadoras-Conciliadoras y Calificadoras; </w:t>
      </w:r>
    </w:p>
    <w:p w14:paraId="52977468" w14:textId="77777777" w:rsidR="00850FE6" w:rsidRPr="00AD059E" w:rsidRDefault="00850FE6" w:rsidP="00850FE6">
      <w:pPr>
        <w:pStyle w:val="Prrafodelista"/>
        <w:ind w:left="1080"/>
        <w:jc w:val="both"/>
        <w:rPr>
          <w:rFonts w:ascii="Palatino Linotype" w:eastAsia="MS Mincho" w:hAnsi="Palatino Linotype" w:cs="Arial"/>
          <w:sz w:val="22"/>
        </w:rPr>
      </w:pPr>
      <w:r w:rsidRPr="00AD059E">
        <w:rPr>
          <w:rFonts w:ascii="Palatino Linotype" w:eastAsia="MS Mincho" w:hAnsi="Palatino Linotype" w:cs="Arial"/>
          <w:bCs/>
          <w:i/>
          <w:iCs/>
          <w:sz w:val="22"/>
        </w:rPr>
        <w:t xml:space="preserve">XVIII. Dirección General de Salud; </w:t>
      </w:r>
    </w:p>
    <w:p w14:paraId="66274267" w14:textId="77777777" w:rsidR="00850FE6" w:rsidRPr="00AD059E" w:rsidRDefault="00850FE6" w:rsidP="00850FE6">
      <w:pPr>
        <w:pStyle w:val="Prrafodelista"/>
        <w:ind w:left="1080"/>
        <w:jc w:val="both"/>
        <w:rPr>
          <w:rFonts w:ascii="Palatino Linotype" w:eastAsia="MS Mincho" w:hAnsi="Palatino Linotype" w:cs="Arial"/>
          <w:sz w:val="22"/>
        </w:rPr>
      </w:pPr>
      <w:r w:rsidRPr="00AD059E">
        <w:rPr>
          <w:rFonts w:ascii="Palatino Linotype" w:eastAsia="MS Mincho" w:hAnsi="Palatino Linotype" w:cs="Arial"/>
          <w:bCs/>
          <w:i/>
          <w:iCs/>
          <w:sz w:val="22"/>
        </w:rPr>
        <w:t xml:space="preserve">XIX. Dirección General Jurídica; </w:t>
      </w:r>
    </w:p>
    <w:p w14:paraId="1630279C" w14:textId="77777777" w:rsidR="00850FE6" w:rsidRPr="00AD059E" w:rsidRDefault="00850FE6" w:rsidP="00850FE6">
      <w:pPr>
        <w:pStyle w:val="Prrafodelista"/>
        <w:ind w:left="1080"/>
        <w:jc w:val="both"/>
        <w:rPr>
          <w:rFonts w:ascii="Palatino Linotype" w:eastAsia="MS Mincho" w:hAnsi="Palatino Linotype" w:cs="Arial"/>
          <w:sz w:val="22"/>
        </w:rPr>
      </w:pPr>
      <w:r w:rsidRPr="00AD059E">
        <w:rPr>
          <w:rFonts w:ascii="Palatino Linotype" w:eastAsia="MS Mincho" w:hAnsi="Palatino Linotype" w:cs="Arial"/>
          <w:bCs/>
          <w:i/>
          <w:iCs/>
          <w:sz w:val="22"/>
        </w:rPr>
        <w:t xml:space="preserve">XX. Dirección General de la Mujer; </w:t>
      </w:r>
    </w:p>
    <w:p w14:paraId="627694F8" w14:textId="77777777" w:rsidR="00850FE6" w:rsidRPr="00AD059E" w:rsidRDefault="00850FE6" w:rsidP="00850FE6">
      <w:pPr>
        <w:pStyle w:val="Prrafodelista"/>
        <w:ind w:left="1080"/>
        <w:jc w:val="both"/>
        <w:rPr>
          <w:rFonts w:ascii="Palatino Linotype" w:eastAsia="MS Mincho" w:hAnsi="Palatino Linotype" w:cs="Arial"/>
          <w:sz w:val="22"/>
        </w:rPr>
      </w:pPr>
      <w:r w:rsidRPr="00AD059E">
        <w:rPr>
          <w:rFonts w:ascii="Palatino Linotype" w:eastAsia="MS Mincho" w:hAnsi="Palatino Linotype" w:cs="Arial"/>
          <w:bCs/>
          <w:i/>
          <w:iCs/>
          <w:sz w:val="22"/>
        </w:rPr>
        <w:t>XXI. Dirección General de la Juventud;</w:t>
      </w:r>
    </w:p>
    <w:p w14:paraId="33257FB7" w14:textId="77777777" w:rsidR="00850FE6" w:rsidRPr="00AD059E" w:rsidRDefault="00850FE6" w:rsidP="00850FE6">
      <w:pPr>
        <w:pStyle w:val="Prrafodelista"/>
        <w:ind w:left="1080"/>
        <w:jc w:val="both"/>
        <w:rPr>
          <w:rFonts w:ascii="Palatino Linotype" w:eastAsia="MS Mincho" w:hAnsi="Palatino Linotype" w:cs="Arial"/>
          <w:sz w:val="22"/>
        </w:rPr>
      </w:pPr>
      <w:r w:rsidRPr="00AD059E">
        <w:rPr>
          <w:rFonts w:ascii="Palatino Linotype" w:eastAsia="MS Mincho" w:hAnsi="Palatino Linotype" w:cs="Arial"/>
          <w:bCs/>
          <w:i/>
          <w:iCs/>
          <w:sz w:val="22"/>
        </w:rPr>
        <w:t xml:space="preserve">XXII. Contraloría Interna Municipal; </w:t>
      </w:r>
    </w:p>
    <w:p w14:paraId="0B18C30D" w14:textId="77777777" w:rsidR="00850FE6" w:rsidRPr="00AD059E" w:rsidRDefault="00850FE6" w:rsidP="00850FE6">
      <w:pPr>
        <w:pStyle w:val="Prrafodelista"/>
        <w:ind w:left="1080"/>
        <w:jc w:val="both"/>
        <w:rPr>
          <w:rFonts w:ascii="Palatino Linotype" w:eastAsia="MS Mincho" w:hAnsi="Palatino Linotype" w:cs="Arial"/>
          <w:sz w:val="22"/>
        </w:rPr>
      </w:pPr>
      <w:r w:rsidRPr="00AD059E">
        <w:rPr>
          <w:rFonts w:ascii="Palatino Linotype" w:eastAsia="MS Mincho" w:hAnsi="Palatino Linotype" w:cs="Arial"/>
          <w:bCs/>
          <w:i/>
          <w:iCs/>
          <w:sz w:val="22"/>
        </w:rPr>
        <w:t xml:space="preserve">XXIII. Unidad de Transparencia y Acceso a la Información Pública; </w:t>
      </w:r>
    </w:p>
    <w:p w14:paraId="183C1626" w14:textId="77777777" w:rsidR="00850FE6" w:rsidRPr="00AD059E" w:rsidRDefault="00850FE6" w:rsidP="00850FE6">
      <w:pPr>
        <w:pStyle w:val="Prrafodelista"/>
        <w:ind w:left="1080"/>
        <w:jc w:val="both"/>
        <w:rPr>
          <w:rFonts w:ascii="Palatino Linotype" w:eastAsia="MS Mincho" w:hAnsi="Palatino Linotype" w:cs="Arial"/>
          <w:sz w:val="22"/>
        </w:rPr>
      </w:pPr>
      <w:r w:rsidRPr="00AD059E">
        <w:rPr>
          <w:rFonts w:ascii="Palatino Linotype" w:eastAsia="MS Mincho" w:hAnsi="Palatino Linotype" w:cs="Arial"/>
          <w:bCs/>
          <w:i/>
          <w:iCs/>
          <w:sz w:val="22"/>
        </w:rPr>
        <w:lastRenderedPageBreak/>
        <w:t>XXIV. Cronista Municipal; y</w:t>
      </w:r>
    </w:p>
    <w:p w14:paraId="3E72EB47" w14:textId="542A7543" w:rsidR="00A81EAE" w:rsidRPr="00AD059E" w:rsidRDefault="00850FE6" w:rsidP="00850FE6">
      <w:pPr>
        <w:pStyle w:val="Prrafodelista"/>
        <w:ind w:left="1080"/>
        <w:jc w:val="both"/>
        <w:rPr>
          <w:rFonts w:ascii="Palatino Linotype" w:eastAsia="MS Mincho" w:hAnsi="Palatino Linotype" w:cs="Arial"/>
          <w:bCs/>
          <w:i/>
          <w:iCs/>
          <w:sz w:val="22"/>
        </w:rPr>
      </w:pPr>
      <w:r w:rsidRPr="00AD059E">
        <w:rPr>
          <w:rFonts w:ascii="Palatino Linotype" w:eastAsia="MS Mincho" w:hAnsi="Palatino Linotype" w:cs="Arial"/>
          <w:bCs/>
          <w:i/>
          <w:iCs/>
          <w:sz w:val="22"/>
        </w:rPr>
        <w:t xml:space="preserve"> XXV. Defensoría Municipal de los Derechos Humanos.</w:t>
      </w:r>
    </w:p>
    <w:p w14:paraId="0225FA7D" w14:textId="77777777" w:rsidR="005150FC" w:rsidRPr="00AD059E" w:rsidRDefault="005150FC" w:rsidP="00850FE6">
      <w:pPr>
        <w:pStyle w:val="Prrafodelista"/>
        <w:ind w:left="1080"/>
        <w:jc w:val="both"/>
        <w:rPr>
          <w:rFonts w:ascii="Palatino Linotype" w:eastAsia="MS Mincho" w:hAnsi="Palatino Linotype" w:cs="Arial"/>
          <w:sz w:val="22"/>
        </w:rPr>
      </w:pPr>
    </w:p>
    <w:p w14:paraId="47B93E07" w14:textId="3F0D14B0" w:rsidR="00942616" w:rsidRPr="00AD059E" w:rsidRDefault="00D7279B" w:rsidP="00942616">
      <w:pPr>
        <w:pStyle w:val="Prrafodelista"/>
        <w:numPr>
          <w:ilvl w:val="0"/>
          <w:numId w:val="1"/>
        </w:numPr>
        <w:spacing w:line="360" w:lineRule="auto"/>
        <w:ind w:left="0" w:firstLine="0"/>
        <w:jc w:val="both"/>
        <w:rPr>
          <w:rFonts w:ascii="Palatino Linotype" w:eastAsia="MS Mincho" w:hAnsi="Palatino Linotype" w:cs="Arial"/>
        </w:rPr>
      </w:pPr>
      <w:r w:rsidRPr="00AD059E">
        <w:rPr>
          <w:rFonts w:ascii="Palatino Linotype" w:eastAsia="MS Mincho" w:hAnsi="Palatino Linotype" w:cs="Arial"/>
        </w:rPr>
        <w:t xml:space="preserve">De lo anterior, en importante traer al estudio el Organigrama del </w:t>
      </w:r>
      <w:r w:rsidRPr="00AD059E">
        <w:rPr>
          <w:rFonts w:ascii="Palatino Linotype" w:eastAsia="MS Mincho" w:hAnsi="Palatino Linotype" w:cs="Arial"/>
          <w:b/>
          <w:bCs/>
        </w:rPr>
        <w:t>SUJETO OBLIGADO</w:t>
      </w:r>
      <w:r w:rsidRPr="00AD059E">
        <w:rPr>
          <w:rFonts w:ascii="Palatino Linotype" w:eastAsia="MS Mincho" w:hAnsi="Palatino Linotype" w:cs="Arial"/>
        </w:rPr>
        <w:t xml:space="preserve"> en el que se muestra la manera en </w:t>
      </w:r>
      <w:r w:rsidR="00522F39" w:rsidRPr="00AD059E">
        <w:rPr>
          <w:rFonts w:ascii="Palatino Linotype" w:eastAsia="MS Mincho" w:hAnsi="Palatino Linotype" w:cs="Arial"/>
        </w:rPr>
        <w:t>cómo</w:t>
      </w:r>
      <w:r w:rsidRPr="00AD059E">
        <w:rPr>
          <w:rFonts w:ascii="Palatino Linotype" w:eastAsia="MS Mincho" w:hAnsi="Palatino Linotype" w:cs="Arial"/>
        </w:rPr>
        <w:t xml:space="preserve"> se encuentra organizado el Ayuntamiento de </w:t>
      </w:r>
      <w:r w:rsidR="005150FC" w:rsidRPr="00AD059E">
        <w:rPr>
          <w:rFonts w:ascii="Palatino Linotype" w:eastAsia="MS Mincho" w:hAnsi="Palatino Linotype" w:cs="Arial"/>
        </w:rPr>
        <w:t>Chimalhuacán</w:t>
      </w:r>
      <w:r w:rsidRPr="00AD059E">
        <w:rPr>
          <w:rFonts w:ascii="Palatino Linotype" w:eastAsia="MS Mincho" w:hAnsi="Palatino Linotype" w:cs="Arial"/>
        </w:rPr>
        <w:t>.</w:t>
      </w:r>
    </w:p>
    <w:p w14:paraId="0221C7A3" w14:textId="257012A5" w:rsidR="00D7279B" w:rsidRPr="00AD059E" w:rsidRDefault="00D7279B" w:rsidP="00D7279B">
      <w:pPr>
        <w:pStyle w:val="Prrafodelista"/>
        <w:spacing w:line="360" w:lineRule="auto"/>
        <w:ind w:left="0"/>
        <w:jc w:val="center"/>
        <w:rPr>
          <w:rFonts w:ascii="Palatino Linotype" w:eastAsia="MS Mincho" w:hAnsi="Palatino Linotype" w:cs="Arial"/>
        </w:rPr>
      </w:pPr>
    </w:p>
    <w:p w14:paraId="288D5AED" w14:textId="5C5DA793" w:rsidR="00942616" w:rsidRPr="00AD059E" w:rsidRDefault="00942616" w:rsidP="00942616">
      <w:pPr>
        <w:pStyle w:val="Prrafodelista"/>
        <w:ind w:left="0"/>
        <w:rPr>
          <w:rFonts w:ascii="Palatino Linotype" w:eastAsia="MS Mincho" w:hAnsi="Palatino Linotype" w:cs="Arial"/>
        </w:rPr>
      </w:pPr>
    </w:p>
    <w:p w14:paraId="7CE6F406" w14:textId="3A73AC33" w:rsidR="00522F39" w:rsidRPr="00AD059E" w:rsidRDefault="00E648F4" w:rsidP="00522F39">
      <w:pPr>
        <w:spacing w:line="360" w:lineRule="auto"/>
        <w:jc w:val="both"/>
        <w:rPr>
          <w:rFonts w:ascii="Palatino Linotype" w:eastAsia="MS Mincho" w:hAnsi="Palatino Linotype" w:cs="Arial"/>
        </w:rPr>
      </w:pPr>
      <w:r w:rsidRPr="00AD059E">
        <w:rPr>
          <w:rFonts w:ascii="Palatino Linotype" w:eastAsia="MS Mincho" w:hAnsi="Palatino Linotype" w:cs="Arial"/>
          <w:noProof/>
          <w:lang w:val="es-MX" w:eastAsia="es-MX"/>
        </w:rPr>
        <mc:AlternateContent>
          <mc:Choice Requires="wps">
            <w:drawing>
              <wp:anchor distT="0" distB="0" distL="114300" distR="114300" simplePos="0" relativeHeight="251677184" behindDoc="0" locked="0" layoutInCell="1" allowOverlap="1" wp14:anchorId="02A1E803" wp14:editId="141EB2DE">
                <wp:simplePos x="0" y="0"/>
                <wp:positionH relativeFrom="column">
                  <wp:posOffset>4503598</wp:posOffset>
                </wp:positionH>
                <wp:positionV relativeFrom="paragraph">
                  <wp:posOffset>1778432</wp:posOffset>
                </wp:positionV>
                <wp:extent cx="279589" cy="177420"/>
                <wp:effectExtent l="0" t="6033" r="38418" b="38417"/>
                <wp:wrapNone/>
                <wp:docPr id="11" name="Flecha derecha 11"/>
                <wp:cNvGraphicFramePr/>
                <a:graphic xmlns:a="http://schemas.openxmlformats.org/drawingml/2006/main">
                  <a:graphicData uri="http://schemas.microsoft.com/office/word/2010/wordprocessingShape">
                    <wps:wsp>
                      <wps:cNvSpPr/>
                      <wps:spPr>
                        <a:xfrm rot="5400000">
                          <a:off x="0" y="0"/>
                          <a:ext cx="279589" cy="177420"/>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A43FFE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1" o:spid="_x0000_s1026" type="#_x0000_t13" style="position:absolute;margin-left:354.6pt;margin-top:140.05pt;width:22pt;height:13.95pt;rotation:90;z-index:25167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" adj="14747" fillcolor="#ffc000 [3207]" strokecolor="#7f5f00 [1607]" strokeweight="1pt"/>
            </w:pict>
          </mc:Fallback>
        </mc:AlternateContent>
      </w:r>
      <w:r w:rsidRPr="00AD059E">
        <w:rPr>
          <w:rFonts w:ascii="Palatino Linotype" w:eastAsia="MS Mincho" w:hAnsi="Palatino Linotype" w:cs="Arial"/>
          <w:noProof/>
          <w:lang w:val="es-MX" w:eastAsia="es-MX"/>
        </w:rPr>
        <mc:AlternateContent>
          <mc:Choice Requires="wps">
            <w:drawing>
              <wp:anchor distT="0" distB="0" distL="114300" distR="114300" simplePos="0" relativeHeight="251675136" behindDoc="0" locked="0" layoutInCell="1" allowOverlap="1" wp14:anchorId="14FBD84D" wp14:editId="6A770A2B">
                <wp:simplePos x="0" y="0"/>
                <wp:positionH relativeFrom="column">
                  <wp:posOffset>294910</wp:posOffset>
                </wp:positionH>
                <wp:positionV relativeFrom="paragraph">
                  <wp:posOffset>1636693</wp:posOffset>
                </wp:positionV>
                <wp:extent cx="279589" cy="177420"/>
                <wp:effectExtent l="0" t="6033" r="38418" b="38417"/>
                <wp:wrapNone/>
                <wp:docPr id="10" name="Flecha derecha 10"/>
                <wp:cNvGraphicFramePr/>
                <a:graphic xmlns:a="http://schemas.openxmlformats.org/drawingml/2006/main">
                  <a:graphicData uri="http://schemas.microsoft.com/office/word/2010/wordprocessingShape">
                    <wps:wsp>
                      <wps:cNvSpPr/>
                      <wps:spPr>
                        <a:xfrm rot="5400000">
                          <a:off x="0" y="0"/>
                          <a:ext cx="279589" cy="177420"/>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26F8C0A" id="Flecha derecha 10" o:spid="_x0000_s1026" type="#_x0000_t13" style="position:absolute;margin-left:23.2pt;margin-top:128.85pt;width:22pt;height:13.95pt;rotation:90;z-index:25167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" adj="14747" fillcolor="#ffc000 [3207]" strokecolor="#7f5f00 [1607]" strokeweight="1pt"/>
            </w:pict>
          </mc:Fallback>
        </mc:AlternateContent>
      </w:r>
      <w:r w:rsidRPr="00AD059E">
        <w:rPr>
          <w:rFonts w:ascii="Palatino Linotype" w:eastAsia="MS Mincho" w:hAnsi="Palatino Linotype" w:cs="Arial"/>
          <w:noProof/>
          <w:lang w:val="es-MX" w:eastAsia="es-MX"/>
        </w:rPr>
        <w:drawing>
          <wp:inline distT="0" distB="0" distL="0" distR="0" wp14:anchorId="734C7D9A" wp14:editId="115FDAA1">
            <wp:extent cx="5612130" cy="3310255"/>
            <wp:effectExtent l="0" t="0" r="762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3310255"/>
                    </a:xfrm>
                    <a:prstGeom prst="rect">
                      <a:avLst/>
                    </a:prstGeom>
                  </pic:spPr>
                </pic:pic>
              </a:graphicData>
            </a:graphic>
          </wp:inline>
        </w:drawing>
      </w:r>
    </w:p>
    <w:p w14:paraId="25A182C3" w14:textId="1DA646A9" w:rsidR="00522F39" w:rsidRPr="00AD059E" w:rsidRDefault="00E648F4" w:rsidP="00522F39">
      <w:pPr>
        <w:spacing w:line="360" w:lineRule="auto"/>
        <w:jc w:val="both"/>
        <w:rPr>
          <w:rFonts w:ascii="Palatino Linotype" w:eastAsia="MS Mincho" w:hAnsi="Palatino Linotype" w:cs="Arial"/>
        </w:rPr>
      </w:pPr>
      <w:r w:rsidRPr="00AD059E">
        <w:rPr>
          <w:rFonts w:ascii="Palatino Linotype" w:eastAsia="MS Mincho" w:hAnsi="Palatino Linotype" w:cs="Arial"/>
          <w:noProof/>
          <w:lang w:val="es-MX" w:eastAsia="es-MX"/>
        </w:rPr>
        <w:lastRenderedPageBreak/>
        <w:drawing>
          <wp:anchor distT="0" distB="0" distL="114300" distR="114300" simplePos="0" relativeHeight="251674112" behindDoc="0" locked="0" layoutInCell="1" allowOverlap="1" wp14:anchorId="60E16670" wp14:editId="4E1A08ED">
            <wp:simplePos x="0" y="0"/>
            <wp:positionH relativeFrom="margin">
              <wp:align>center</wp:align>
            </wp:positionH>
            <wp:positionV relativeFrom="paragraph">
              <wp:posOffset>77858</wp:posOffset>
            </wp:positionV>
            <wp:extent cx="1951355" cy="680339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8650"/>
                    <a:stretch/>
                  </pic:blipFill>
                  <pic:spPr bwMode="auto">
                    <a:xfrm>
                      <a:off x="0" y="0"/>
                      <a:ext cx="1951355" cy="6803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A311E5" w14:textId="1C6D06B0" w:rsidR="00522F39" w:rsidRPr="00AD059E" w:rsidRDefault="00E648F4" w:rsidP="00522F39">
      <w:pPr>
        <w:spacing w:line="360" w:lineRule="auto"/>
        <w:jc w:val="both"/>
        <w:rPr>
          <w:rFonts w:ascii="Palatino Linotype" w:eastAsia="MS Mincho" w:hAnsi="Palatino Linotype" w:cs="Arial"/>
        </w:rPr>
      </w:pPr>
      <w:r w:rsidRPr="00AD059E">
        <w:rPr>
          <w:rFonts w:ascii="Palatino Linotype" w:eastAsia="MS Mincho" w:hAnsi="Palatino Linotype" w:cs="Arial"/>
        </w:rPr>
        <w:br w:type="textWrapping" w:clear="all"/>
      </w:r>
    </w:p>
    <w:p w14:paraId="5C2FEE4C" w14:textId="272D0737" w:rsidR="00522F39" w:rsidRPr="00AD059E" w:rsidRDefault="00522F39" w:rsidP="00522F39">
      <w:pPr>
        <w:spacing w:line="360" w:lineRule="auto"/>
        <w:jc w:val="both"/>
        <w:rPr>
          <w:rFonts w:ascii="Palatino Linotype" w:eastAsia="MS Mincho" w:hAnsi="Palatino Linotype" w:cs="Arial"/>
        </w:rPr>
      </w:pPr>
    </w:p>
    <w:p w14:paraId="66D88054" w14:textId="5A1A3D84" w:rsidR="00522F39" w:rsidRPr="00AD059E" w:rsidRDefault="00522F39" w:rsidP="00522F39">
      <w:pPr>
        <w:spacing w:line="360" w:lineRule="auto"/>
        <w:jc w:val="both"/>
        <w:rPr>
          <w:rFonts w:ascii="Palatino Linotype" w:eastAsia="MS Mincho" w:hAnsi="Palatino Linotype" w:cs="Arial"/>
        </w:rPr>
      </w:pPr>
    </w:p>
    <w:p w14:paraId="5476D68F" w14:textId="38DB0BA7" w:rsidR="00522F39" w:rsidRPr="00AD059E" w:rsidRDefault="00E648F4" w:rsidP="00522F39">
      <w:pPr>
        <w:spacing w:line="360" w:lineRule="auto"/>
        <w:jc w:val="both"/>
        <w:rPr>
          <w:rFonts w:ascii="Palatino Linotype" w:eastAsia="MS Mincho" w:hAnsi="Palatino Linotype" w:cs="Arial"/>
        </w:rPr>
      </w:pPr>
      <w:r w:rsidRPr="00AD059E">
        <w:rPr>
          <w:rFonts w:ascii="Palatino Linotype" w:eastAsia="MS Mincho" w:hAnsi="Palatino Linotype" w:cs="Arial"/>
          <w:noProof/>
          <w:lang w:val="es-MX" w:eastAsia="es-MX"/>
        </w:rPr>
        <w:drawing>
          <wp:inline distT="0" distB="0" distL="0" distR="0" wp14:anchorId="465AD83D" wp14:editId="4114AEBF">
            <wp:extent cx="5013627" cy="6564573"/>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15521" cy="6567053"/>
                    </a:xfrm>
                    <a:prstGeom prst="rect">
                      <a:avLst/>
                    </a:prstGeom>
                  </pic:spPr>
                </pic:pic>
              </a:graphicData>
            </a:graphic>
          </wp:inline>
        </w:drawing>
      </w:r>
    </w:p>
    <w:p w14:paraId="4820DDC4" w14:textId="5406290C" w:rsidR="00522F39" w:rsidRPr="00AD059E" w:rsidRDefault="00522F39" w:rsidP="00522F39">
      <w:pPr>
        <w:spacing w:line="360" w:lineRule="auto"/>
        <w:jc w:val="both"/>
        <w:rPr>
          <w:rFonts w:ascii="Palatino Linotype" w:eastAsia="MS Mincho" w:hAnsi="Palatino Linotype" w:cs="Arial"/>
        </w:rPr>
      </w:pPr>
    </w:p>
    <w:p w14:paraId="05087ABA" w14:textId="55E27C99" w:rsidR="00522F39" w:rsidRPr="00AD059E" w:rsidRDefault="00522F39" w:rsidP="00522F39">
      <w:pPr>
        <w:spacing w:line="360" w:lineRule="auto"/>
        <w:jc w:val="both"/>
        <w:rPr>
          <w:rFonts w:ascii="Palatino Linotype" w:eastAsia="MS Mincho" w:hAnsi="Palatino Linotype" w:cs="Arial"/>
        </w:rPr>
      </w:pPr>
    </w:p>
    <w:p w14:paraId="6B6D3E66" w14:textId="69A0EF31" w:rsidR="00942616" w:rsidRPr="00AD059E" w:rsidRDefault="00A81EAE" w:rsidP="00942616">
      <w:pPr>
        <w:pStyle w:val="Prrafodelista"/>
        <w:numPr>
          <w:ilvl w:val="0"/>
          <w:numId w:val="1"/>
        </w:numPr>
        <w:spacing w:line="360" w:lineRule="auto"/>
        <w:jc w:val="both"/>
        <w:rPr>
          <w:rFonts w:ascii="Palatino Linotype" w:eastAsia="MS Mincho" w:hAnsi="Palatino Linotype" w:cs="Arial"/>
        </w:rPr>
      </w:pPr>
      <w:r w:rsidRPr="00AD059E">
        <w:rPr>
          <w:rFonts w:ascii="Palatino Linotype" w:eastAsia="MS Mincho" w:hAnsi="Palatino Linotype" w:cs="Arial"/>
        </w:rPr>
        <w:lastRenderedPageBreak/>
        <w:t xml:space="preserve">De la imagen insertada con anterioridad se observa que el </w:t>
      </w:r>
      <w:r w:rsidRPr="00AD059E">
        <w:rPr>
          <w:rFonts w:ascii="Palatino Linotype" w:eastAsia="MS Mincho" w:hAnsi="Palatino Linotype" w:cs="Arial"/>
          <w:b/>
          <w:bCs/>
        </w:rPr>
        <w:t xml:space="preserve">SUJETO OBLIGADO </w:t>
      </w:r>
      <w:r w:rsidRPr="00AD059E">
        <w:rPr>
          <w:rFonts w:ascii="Palatino Linotype" w:eastAsia="MS Mincho" w:hAnsi="Palatino Linotype" w:cs="Arial"/>
        </w:rPr>
        <w:t xml:space="preserve">en su organización cuenta con </w:t>
      </w:r>
      <w:r w:rsidR="00936CD8" w:rsidRPr="00AD059E">
        <w:rPr>
          <w:rFonts w:ascii="Palatino Linotype" w:eastAsia="MS Mincho" w:hAnsi="Palatino Linotype" w:cs="Arial"/>
        </w:rPr>
        <w:t xml:space="preserve">la Dirección General de Desarrollo Económico, quien </w:t>
      </w:r>
      <w:proofErr w:type="gramStart"/>
      <w:r w:rsidR="00936CD8" w:rsidRPr="00AD059E">
        <w:rPr>
          <w:rFonts w:ascii="Palatino Linotype" w:eastAsia="MS Mincho" w:hAnsi="Palatino Linotype" w:cs="Arial"/>
        </w:rPr>
        <w:t>de acuerdo al</w:t>
      </w:r>
      <w:proofErr w:type="gramEnd"/>
      <w:r w:rsidR="00936CD8" w:rsidRPr="00AD059E">
        <w:rPr>
          <w:rFonts w:ascii="Palatino Linotype" w:eastAsia="MS Mincho" w:hAnsi="Palatino Linotype" w:cs="Arial"/>
        </w:rPr>
        <w:t xml:space="preserve"> 182 y 184 del Bando Municipal del Ayuntamiento de Chimalhuacán, tiene las disposiciones</w:t>
      </w:r>
      <w:r w:rsidR="00522F39" w:rsidRPr="00AD059E">
        <w:rPr>
          <w:rFonts w:ascii="Palatino Linotype" w:eastAsia="MS Mincho" w:hAnsi="Palatino Linotype" w:cs="Arial"/>
        </w:rPr>
        <w:t xml:space="preserve">: </w:t>
      </w:r>
    </w:p>
    <w:p w14:paraId="5E051C51" w14:textId="5A219E8F" w:rsidR="00936CD8" w:rsidRPr="00AD059E" w:rsidRDefault="00936CD8" w:rsidP="00936CD8">
      <w:pPr>
        <w:pStyle w:val="Prrafodelista"/>
        <w:ind w:left="360"/>
        <w:jc w:val="both"/>
        <w:rPr>
          <w:rFonts w:ascii="Palatino Linotype" w:eastAsia="MS Mincho" w:hAnsi="Palatino Linotype" w:cs="Arial"/>
          <w:i/>
          <w:sz w:val="22"/>
        </w:rPr>
      </w:pPr>
      <w:r w:rsidRPr="00AD059E">
        <w:rPr>
          <w:rFonts w:ascii="Palatino Linotype" w:eastAsia="MS Mincho" w:hAnsi="Palatino Linotype" w:cs="Arial"/>
          <w:b/>
          <w:i/>
          <w:sz w:val="22"/>
        </w:rPr>
        <w:t>Artículo 182.-</w:t>
      </w:r>
      <w:r w:rsidRPr="00AD059E">
        <w:rPr>
          <w:rFonts w:ascii="Palatino Linotype" w:eastAsia="MS Mincho" w:hAnsi="Palatino Linotype" w:cs="Arial"/>
          <w:i/>
          <w:sz w:val="22"/>
        </w:rPr>
        <w:t xml:space="preserve"> El Ayuntamiento, por conducto de la </w:t>
      </w:r>
      <w:r w:rsidRPr="00AD059E">
        <w:rPr>
          <w:rFonts w:ascii="Palatino Linotype" w:eastAsia="MS Mincho" w:hAnsi="Palatino Linotype" w:cs="Arial"/>
          <w:b/>
          <w:i/>
          <w:sz w:val="22"/>
        </w:rPr>
        <w:t>Dirección General de Desarrollo Económico, se encargará de regular, promover y fomentar el desarrollo económico sustentable en el Municipio</w:t>
      </w:r>
      <w:r w:rsidRPr="00AD059E">
        <w:rPr>
          <w:rFonts w:ascii="Palatino Linotype" w:eastAsia="MS Mincho" w:hAnsi="Palatino Linotype" w:cs="Arial"/>
          <w:i/>
          <w:sz w:val="22"/>
        </w:rPr>
        <w:t xml:space="preserve">, a </w:t>
      </w:r>
      <w:r w:rsidRPr="00AD059E">
        <w:rPr>
          <w:rFonts w:ascii="Palatino Linotype" w:eastAsia="MS Mincho" w:hAnsi="Palatino Linotype" w:cs="Arial"/>
          <w:b/>
          <w:i/>
          <w:sz w:val="22"/>
        </w:rPr>
        <w:t>través de las unidades administrativas competentes</w:t>
      </w:r>
      <w:r w:rsidRPr="00AD059E">
        <w:rPr>
          <w:rFonts w:ascii="Palatino Linotype" w:eastAsia="MS Mincho" w:hAnsi="Palatino Linotype" w:cs="Arial"/>
          <w:i/>
          <w:sz w:val="22"/>
        </w:rPr>
        <w:t>, de conformidad con las acciones y atribuciones que establezca la Ley de Competitividad y Ordenamiento Comercial del Estado de México, la Ley de Fomento Económico para el Estado de México y las demás disposiciones jurídicas aplicables.</w:t>
      </w:r>
    </w:p>
    <w:p w14:paraId="7C386F0C" w14:textId="77777777" w:rsidR="00936CD8" w:rsidRPr="00AD059E" w:rsidRDefault="00936CD8" w:rsidP="00936CD8">
      <w:pPr>
        <w:pStyle w:val="Prrafodelista"/>
        <w:ind w:left="360"/>
        <w:jc w:val="both"/>
        <w:rPr>
          <w:rFonts w:ascii="Palatino Linotype" w:eastAsia="MS Mincho" w:hAnsi="Palatino Linotype" w:cs="Arial"/>
          <w:i/>
          <w:sz w:val="22"/>
        </w:rPr>
      </w:pPr>
    </w:p>
    <w:p w14:paraId="46E63DD6" w14:textId="1C092050" w:rsidR="00936CD8" w:rsidRPr="00AD059E" w:rsidRDefault="00936CD8" w:rsidP="00936CD8">
      <w:pPr>
        <w:pStyle w:val="Prrafodelista"/>
        <w:ind w:left="360"/>
        <w:jc w:val="both"/>
        <w:rPr>
          <w:rFonts w:ascii="Palatino Linotype" w:eastAsia="MS Mincho" w:hAnsi="Palatino Linotype" w:cs="Arial"/>
          <w:i/>
          <w:sz w:val="22"/>
        </w:rPr>
      </w:pPr>
      <w:r w:rsidRPr="00AD059E">
        <w:rPr>
          <w:rFonts w:ascii="Palatino Linotype" w:eastAsia="MS Mincho" w:hAnsi="Palatino Linotype" w:cs="Arial"/>
          <w:b/>
          <w:i/>
          <w:sz w:val="22"/>
        </w:rPr>
        <w:t>Artículo 184.-</w:t>
      </w:r>
      <w:r w:rsidRPr="00AD059E">
        <w:rPr>
          <w:rFonts w:ascii="Palatino Linotype" w:eastAsia="MS Mincho" w:hAnsi="Palatino Linotype" w:cs="Arial"/>
          <w:i/>
          <w:sz w:val="22"/>
        </w:rPr>
        <w:t xml:space="preserve"> En el ámbito municipal, corresponderá a la Dirección General de Desarrollo Económico el desarrollo rural sustentable, a través de la unidad administrativa que para tal efecto se determine, la cual promoverá, organizará y planeará la producción agropecuaria, su industrialización y comercialización. De igual forma, promoverá e impulsará un proceso de transformación social y económica que reconozca la vulnerabilidad del sector rural y conduzca al mejoramiento sostenido y sustentable de las condiciones de vida de la población rural, a través del fomento de las actividades productivas y de desarrollo social que se realicen en el ámbito de las diversas regiones del medio rural, </w:t>
      </w:r>
      <w:r w:rsidRPr="00AD059E">
        <w:rPr>
          <w:rFonts w:ascii="Palatino Linotype" w:eastAsia="MS Mincho" w:hAnsi="Palatino Linotype" w:cs="Arial"/>
          <w:b/>
          <w:i/>
          <w:sz w:val="22"/>
        </w:rPr>
        <w:t>procurando el uso óptimo, la conservación y el mejoramiento de los recursos naturales</w:t>
      </w:r>
      <w:r w:rsidRPr="00AD059E">
        <w:rPr>
          <w:rFonts w:ascii="Palatino Linotype" w:eastAsia="MS Mincho" w:hAnsi="Palatino Linotype" w:cs="Arial"/>
          <w:i/>
          <w:sz w:val="22"/>
        </w:rPr>
        <w:t xml:space="preserve">, orientándose en la diversificación de la actividad productiva en el campo. </w:t>
      </w:r>
    </w:p>
    <w:p w14:paraId="58FFC3B8" w14:textId="667D7E11" w:rsidR="00942616" w:rsidRPr="00AD059E" w:rsidRDefault="00942616" w:rsidP="00942616">
      <w:pPr>
        <w:pStyle w:val="Prrafodelista"/>
        <w:rPr>
          <w:rFonts w:ascii="Palatino Linotype" w:eastAsia="MS Mincho" w:hAnsi="Palatino Linotype" w:cs="Arial"/>
        </w:rPr>
      </w:pPr>
    </w:p>
    <w:p w14:paraId="4ADC028E" w14:textId="77777777" w:rsidR="00942616" w:rsidRPr="00AD059E" w:rsidRDefault="00942616" w:rsidP="00942616">
      <w:pPr>
        <w:spacing w:line="360" w:lineRule="auto"/>
        <w:contextualSpacing/>
        <w:jc w:val="both"/>
        <w:rPr>
          <w:rFonts w:ascii="Palatino Linotype" w:eastAsia="MS Mincho" w:hAnsi="Palatino Linotype" w:cs="Arial"/>
        </w:rPr>
      </w:pPr>
    </w:p>
    <w:p w14:paraId="252967C5" w14:textId="1334D859" w:rsidR="00936CD8" w:rsidRPr="00AD059E" w:rsidRDefault="00936CD8" w:rsidP="00942616">
      <w:pPr>
        <w:numPr>
          <w:ilvl w:val="0"/>
          <w:numId w:val="1"/>
        </w:numPr>
        <w:spacing w:line="360" w:lineRule="auto"/>
        <w:ind w:left="0" w:firstLine="0"/>
        <w:contextualSpacing/>
        <w:jc w:val="both"/>
        <w:rPr>
          <w:rFonts w:ascii="Palatino Linotype" w:eastAsia="MS Mincho" w:hAnsi="Palatino Linotype" w:cs="Arial"/>
        </w:rPr>
      </w:pPr>
      <w:r w:rsidRPr="00AD059E">
        <w:rPr>
          <w:rFonts w:ascii="Palatino Linotype" w:eastAsia="MS Mincho" w:hAnsi="Palatino Linotype" w:cs="Arial"/>
        </w:rPr>
        <w:t xml:space="preserve">De lo anterior, se observa que la Dirección General de Desarrollo Económico </w:t>
      </w:r>
      <w:r w:rsidRPr="00AD059E">
        <w:rPr>
          <w:rFonts w:ascii="Palatino Linotype" w:eastAsia="MS Mincho" w:hAnsi="Palatino Linotype" w:cs="Arial"/>
          <w:b/>
          <w:i/>
        </w:rPr>
        <w:t xml:space="preserve">es el </w:t>
      </w:r>
      <w:r w:rsidRPr="00AD059E">
        <w:rPr>
          <w:rFonts w:ascii="Palatino Linotype" w:eastAsia="MS Mincho" w:hAnsi="Palatino Linotype" w:cs="Arial"/>
        </w:rPr>
        <w:t xml:space="preserve">área encargada de regular, promover y fomentar el desarrollo económico sustentable en el Municipio, a través de las unidades administrativas competentes, así como de procurar el uso óptimo, la conservación y el mejoramiento de los recursos naturales. </w:t>
      </w:r>
    </w:p>
    <w:p w14:paraId="6D5C80E8" w14:textId="77777777" w:rsidR="00936CD8" w:rsidRPr="00AD059E" w:rsidRDefault="00936CD8" w:rsidP="00936CD8">
      <w:pPr>
        <w:spacing w:line="360" w:lineRule="auto"/>
        <w:contextualSpacing/>
        <w:jc w:val="both"/>
        <w:rPr>
          <w:rFonts w:ascii="Palatino Linotype" w:eastAsia="MS Mincho" w:hAnsi="Palatino Linotype" w:cs="Arial"/>
        </w:rPr>
      </w:pPr>
    </w:p>
    <w:p w14:paraId="755AD2F5" w14:textId="61DB6B5A" w:rsidR="00942616" w:rsidRPr="00AD059E" w:rsidRDefault="00522F39" w:rsidP="00942616">
      <w:pPr>
        <w:numPr>
          <w:ilvl w:val="0"/>
          <w:numId w:val="1"/>
        </w:numPr>
        <w:spacing w:line="360" w:lineRule="auto"/>
        <w:ind w:left="0" w:firstLine="0"/>
        <w:contextualSpacing/>
        <w:jc w:val="both"/>
        <w:rPr>
          <w:rFonts w:ascii="Palatino Linotype" w:eastAsia="MS Mincho" w:hAnsi="Palatino Linotype" w:cs="Arial"/>
        </w:rPr>
      </w:pPr>
      <w:r w:rsidRPr="00AD059E">
        <w:rPr>
          <w:rFonts w:ascii="Palatino Linotype" w:eastAsia="MS Mincho" w:hAnsi="Palatino Linotype" w:cs="Arial"/>
        </w:rPr>
        <w:t xml:space="preserve">En ese sentido y </w:t>
      </w:r>
      <w:proofErr w:type="gramStart"/>
      <w:r w:rsidRPr="00AD059E">
        <w:rPr>
          <w:rFonts w:ascii="Palatino Linotype" w:eastAsia="MS Mincho" w:hAnsi="Palatino Linotype" w:cs="Arial"/>
        </w:rPr>
        <w:t xml:space="preserve">de acuerdo </w:t>
      </w:r>
      <w:r w:rsidR="00936CD8" w:rsidRPr="00AD059E">
        <w:rPr>
          <w:rFonts w:ascii="Palatino Linotype" w:eastAsia="MS Mincho" w:hAnsi="Palatino Linotype" w:cs="Arial"/>
        </w:rPr>
        <w:t>al</w:t>
      </w:r>
      <w:proofErr w:type="gramEnd"/>
      <w:r w:rsidR="00936CD8" w:rsidRPr="00AD059E">
        <w:rPr>
          <w:rFonts w:ascii="Palatino Linotype" w:eastAsia="MS Mincho" w:hAnsi="Palatino Linotype" w:cs="Arial"/>
        </w:rPr>
        <w:t xml:space="preserve"> Manual de Organización de la Dirección General de Desarrollo Económico, se auxilia de las siguientes dependencias</w:t>
      </w:r>
      <w:r w:rsidRPr="00AD059E">
        <w:rPr>
          <w:rFonts w:ascii="Palatino Linotype" w:eastAsia="MS Mincho" w:hAnsi="Palatino Linotype" w:cs="Arial"/>
        </w:rPr>
        <w:t>:</w:t>
      </w:r>
    </w:p>
    <w:p w14:paraId="385BE4E2" w14:textId="3ED50F6B" w:rsidR="00942616" w:rsidRPr="00AD059E" w:rsidRDefault="00936CD8" w:rsidP="00942616">
      <w:pPr>
        <w:spacing w:line="360" w:lineRule="auto"/>
        <w:contextualSpacing/>
        <w:jc w:val="center"/>
        <w:rPr>
          <w:rFonts w:ascii="Palatino Linotype" w:eastAsia="MS Mincho" w:hAnsi="Palatino Linotype" w:cs="Arial"/>
        </w:rPr>
      </w:pPr>
      <w:r w:rsidRPr="00AD059E">
        <w:rPr>
          <w:rFonts w:ascii="Palatino Linotype" w:eastAsia="MS Mincho" w:hAnsi="Palatino Linotype" w:cs="Arial"/>
          <w:noProof/>
          <w:lang w:val="es-MX" w:eastAsia="es-MX"/>
        </w:rPr>
        <w:lastRenderedPageBreak/>
        <mc:AlternateContent>
          <mc:Choice Requires="wps">
            <w:drawing>
              <wp:anchor distT="0" distB="0" distL="114300" distR="114300" simplePos="0" relativeHeight="251678208" behindDoc="0" locked="0" layoutInCell="1" allowOverlap="1" wp14:anchorId="0EBD4C6C" wp14:editId="5D80206F">
                <wp:simplePos x="0" y="0"/>
                <wp:positionH relativeFrom="column">
                  <wp:posOffset>843593</wp:posOffset>
                </wp:positionH>
                <wp:positionV relativeFrom="paragraph">
                  <wp:posOffset>2579038</wp:posOffset>
                </wp:positionV>
                <wp:extent cx="408941" cy="191116"/>
                <wp:effectExtent l="0" t="5080" r="43180" b="43180"/>
                <wp:wrapNone/>
                <wp:docPr id="14" name="Flecha derecha 14"/>
                <wp:cNvGraphicFramePr/>
                <a:graphic xmlns:a="http://schemas.openxmlformats.org/drawingml/2006/main">
                  <a:graphicData uri="http://schemas.microsoft.com/office/word/2010/wordprocessingShape">
                    <wps:wsp>
                      <wps:cNvSpPr/>
                      <wps:spPr>
                        <a:xfrm rot="5400000">
                          <a:off x="0" y="0"/>
                          <a:ext cx="408941" cy="191116"/>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59B0E" id="Flecha derecha 14" o:spid="_x0000_s1026" type="#_x0000_t13" style="position:absolute;margin-left:66.4pt;margin-top:203.05pt;width:32.2pt;height:15.05pt;rotation:90;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" adj="16553" fillcolor="#ffc000 [3207]" strokecolor="#7f5f00 [1607]" strokeweight="1pt"/>
            </w:pict>
          </mc:Fallback>
        </mc:AlternateContent>
      </w:r>
      <w:r w:rsidRPr="00AD059E">
        <w:rPr>
          <w:rFonts w:ascii="Palatino Linotype" w:eastAsia="MS Mincho" w:hAnsi="Palatino Linotype" w:cs="Arial"/>
          <w:noProof/>
          <w:lang w:val="es-MX" w:eastAsia="es-MX"/>
        </w:rPr>
        <w:drawing>
          <wp:inline distT="0" distB="0" distL="0" distR="0" wp14:anchorId="426A9D0C" wp14:editId="5CC1F904">
            <wp:extent cx="5612130" cy="4455160"/>
            <wp:effectExtent l="0" t="0" r="762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4455160"/>
                    </a:xfrm>
                    <a:prstGeom prst="rect">
                      <a:avLst/>
                    </a:prstGeom>
                  </pic:spPr>
                </pic:pic>
              </a:graphicData>
            </a:graphic>
          </wp:inline>
        </w:drawing>
      </w:r>
    </w:p>
    <w:p w14:paraId="17691F63" w14:textId="77777777" w:rsidR="00936CD8" w:rsidRPr="00AD059E" w:rsidRDefault="00936CD8" w:rsidP="00942616">
      <w:pPr>
        <w:spacing w:line="360" w:lineRule="auto"/>
        <w:contextualSpacing/>
        <w:jc w:val="center"/>
        <w:rPr>
          <w:rFonts w:ascii="Palatino Linotype" w:eastAsia="MS Mincho" w:hAnsi="Palatino Linotype" w:cs="Arial"/>
        </w:rPr>
      </w:pPr>
    </w:p>
    <w:p w14:paraId="58D5341C" w14:textId="6798F132" w:rsidR="00B02B19" w:rsidRPr="00AD059E" w:rsidRDefault="00AF6678" w:rsidP="00942616">
      <w:pPr>
        <w:numPr>
          <w:ilvl w:val="0"/>
          <w:numId w:val="1"/>
        </w:numPr>
        <w:spacing w:line="360" w:lineRule="auto"/>
        <w:ind w:left="0" w:firstLine="0"/>
        <w:contextualSpacing/>
        <w:jc w:val="both"/>
        <w:rPr>
          <w:rFonts w:ascii="Palatino Linotype" w:eastAsia="MS Mincho" w:hAnsi="Palatino Linotype" w:cs="Arial"/>
        </w:rPr>
      </w:pPr>
      <w:r w:rsidRPr="00AD059E">
        <w:rPr>
          <w:rFonts w:ascii="Palatino Linotype" w:eastAsia="MS Mincho" w:hAnsi="Palatino Linotype" w:cs="Arial"/>
        </w:rPr>
        <w:t xml:space="preserve">Ahora bien, </w:t>
      </w:r>
      <w:r w:rsidR="00936CD8" w:rsidRPr="00AD059E">
        <w:rPr>
          <w:rFonts w:ascii="Palatino Linotype" w:eastAsia="MS Mincho" w:hAnsi="Palatino Linotype" w:cs="Arial"/>
        </w:rPr>
        <w:t>de la imagen insertada, se observa que la Dirección General de Desarrollo Económico, cuenta con el Departamento de Fomento Agropecuario y Forestal</w:t>
      </w:r>
      <w:r w:rsidR="00B02B19" w:rsidRPr="00AD059E">
        <w:rPr>
          <w:rFonts w:ascii="Palatino Linotype" w:eastAsia="MS Mincho" w:hAnsi="Palatino Linotype" w:cs="Arial"/>
        </w:rPr>
        <w:t xml:space="preserve">, quien </w:t>
      </w:r>
      <w:proofErr w:type="gramStart"/>
      <w:r w:rsidR="00B02B19" w:rsidRPr="00AD059E">
        <w:rPr>
          <w:rFonts w:ascii="Palatino Linotype" w:eastAsia="MS Mincho" w:hAnsi="Palatino Linotype" w:cs="Arial"/>
        </w:rPr>
        <w:t>de acuerdo a</w:t>
      </w:r>
      <w:proofErr w:type="gramEnd"/>
      <w:r w:rsidR="00B02B19" w:rsidRPr="00AD059E">
        <w:rPr>
          <w:rFonts w:ascii="Palatino Linotype" w:eastAsia="MS Mincho" w:hAnsi="Palatino Linotype" w:cs="Arial"/>
        </w:rPr>
        <w:t xml:space="preserve"> la información remitida por el </w:t>
      </w:r>
      <w:r w:rsidR="00B02B19" w:rsidRPr="00AD059E">
        <w:rPr>
          <w:rFonts w:ascii="Palatino Linotype" w:eastAsia="MS Mincho" w:hAnsi="Palatino Linotype" w:cs="Arial"/>
          <w:b/>
        </w:rPr>
        <w:t>RECU</w:t>
      </w:r>
      <w:r w:rsidR="008612A2" w:rsidRPr="00AD059E">
        <w:rPr>
          <w:rFonts w:ascii="Palatino Linotype" w:eastAsia="MS Mincho" w:hAnsi="Palatino Linotype" w:cs="Arial"/>
          <w:b/>
        </w:rPr>
        <w:t>R</w:t>
      </w:r>
      <w:r w:rsidR="00B02B19" w:rsidRPr="00AD059E">
        <w:rPr>
          <w:rFonts w:ascii="Palatino Linotype" w:eastAsia="MS Mincho" w:hAnsi="Palatino Linotype" w:cs="Arial"/>
          <w:b/>
        </w:rPr>
        <w:t xml:space="preserve">RENTE </w:t>
      </w:r>
      <w:r w:rsidR="00B02B19" w:rsidRPr="00AD059E">
        <w:rPr>
          <w:rFonts w:ascii="Palatino Linotype" w:eastAsia="MS Mincho" w:hAnsi="Palatino Linotype" w:cs="Arial"/>
        </w:rPr>
        <w:t xml:space="preserve">en la etapa de manifestaciones fue quien desempeño la actividad del censo de árboles. </w:t>
      </w:r>
    </w:p>
    <w:p w14:paraId="69D9E7A7" w14:textId="77777777" w:rsidR="008612A2" w:rsidRPr="00AD059E" w:rsidRDefault="008612A2" w:rsidP="008612A2">
      <w:pPr>
        <w:spacing w:line="360" w:lineRule="auto"/>
        <w:contextualSpacing/>
        <w:jc w:val="both"/>
        <w:rPr>
          <w:rFonts w:ascii="Palatino Linotype" w:eastAsia="MS Mincho" w:hAnsi="Palatino Linotype" w:cs="Arial"/>
        </w:rPr>
      </w:pPr>
    </w:p>
    <w:p w14:paraId="6D13858B" w14:textId="77777777" w:rsidR="00B02B19" w:rsidRPr="00AD059E" w:rsidRDefault="00B02B19" w:rsidP="00942616">
      <w:pPr>
        <w:numPr>
          <w:ilvl w:val="0"/>
          <w:numId w:val="1"/>
        </w:numPr>
        <w:spacing w:line="360" w:lineRule="auto"/>
        <w:ind w:left="0" w:firstLine="0"/>
        <w:contextualSpacing/>
        <w:jc w:val="both"/>
        <w:rPr>
          <w:rFonts w:ascii="Palatino Linotype" w:eastAsia="MS Mincho" w:hAnsi="Palatino Linotype" w:cs="Arial"/>
        </w:rPr>
      </w:pPr>
      <w:r w:rsidRPr="00AD059E">
        <w:rPr>
          <w:rFonts w:ascii="Palatino Linotype" w:eastAsia="MS Mincho" w:hAnsi="Palatino Linotype" w:cs="Arial"/>
        </w:rPr>
        <w:t xml:space="preserve">En ese sentido, se anexa al presente estudio la información que anexo el </w:t>
      </w:r>
      <w:r w:rsidRPr="00AD059E">
        <w:rPr>
          <w:rFonts w:ascii="Palatino Linotype" w:eastAsia="MS Mincho" w:hAnsi="Palatino Linotype" w:cs="Arial"/>
          <w:b/>
        </w:rPr>
        <w:t xml:space="preserve">RECURRENTE </w:t>
      </w:r>
      <w:r w:rsidRPr="00AD059E">
        <w:rPr>
          <w:rFonts w:ascii="Palatino Linotype" w:eastAsia="MS Mincho" w:hAnsi="Palatino Linotype" w:cs="Arial"/>
        </w:rPr>
        <w:t xml:space="preserve">en la etapa de manifestaciones. </w:t>
      </w:r>
    </w:p>
    <w:p w14:paraId="4CEDC9FB" w14:textId="77777777" w:rsidR="00B02B19" w:rsidRPr="00AD059E" w:rsidRDefault="00B02B19" w:rsidP="00B02B19">
      <w:pPr>
        <w:spacing w:line="360" w:lineRule="auto"/>
        <w:contextualSpacing/>
        <w:jc w:val="both"/>
        <w:rPr>
          <w:rFonts w:ascii="Palatino Linotype" w:eastAsia="MS Mincho" w:hAnsi="Palatino Linotype" w:cs="Arial"/>
        </w:rPr>
      </w:pPr>
    </w:p>
    <w:p w14:paraId="71BBA071" w14:textId="77777777" w:rsidR="00B02B19" w:rsidRPr="00AD059E" w:rsidRDefault="00936CD8" w:rsidP="00B02B19">
      <w:pPr>
        <w:pStyle w:val="Prrafodelista"/>
        <w:ind w:left="360"/>
        <w:jc w:val="both"/>
        <w:rPr>
          <w:rFonts w:ascii="Palatino Linotype" w:eastAsia="Times New Roman" w:hAnsi="Palatino Linotype" w:cs="Times New Roman"/>
          <w:i/>
          <w:sz w:val="22"/>
        </w:rPr>
      </w:pPr>
      <w:r w:rsidRPr="00AD059E">
        <w:rPr>
          <w:rFonts w:ascii="Palatino Linotype" w:eastAsia="MS Mincho" w:hAnsi="Palatino Linotype" w:cs="Arial"/>
          <w:sz w:val="22"/>
        </w:rPr>
        <w:lastRenderedPageBreak/>
        <w:t xml:space="preserve"> </w:t>
      </w:r>
      <w:r w:rsidR="00B02B19" w:rsidRPr="00AD059E">
        <w:rPr>
          <w:rFonts w:ascii="Palatino Linotype" w:eastAsia="Times New Roman" w:hAnsi="Palatino Linotype" w:cs="Times New Roman"/>
          <w:b/>
          <w:i/>
          <w:sz w:val="22"/>
        </w:rPr>
        <w:t xml:space="preserve">DOCUMENTO ÚNICO: </w:t>
      </w:r>
      <w:r w:rsidR="00B02B19" w:rsidRPr="00AD059E">
        <w:rPr>
          <w:rFonts w:ascii="Palatino Linotype" w:eastAsia="Times New Roman" w:hAnsi="Palatino Linotype" w:cs="Times New Roman"/>
          <w:i/>
          <w:sz w:val="22"/>
        </w:rPr>
        <w:t xml:space="preserve">anexa dos noticias, en las que se observa que el Ayuntamiento de Chimalhuacán, inicio el censo y empoderamiento forestal, a cargo del Departamento de Fomento Agropecuario y Forestal, es importante mencionar que el </w:t>
      </w:r>
      <w:proofErr w:type="gramStart"/>
      <w:r w:rsidR="00B02B19" w:rsidRPr="00AD059E">
        <w:rPr>
          <w:rFonts w:ascii="Palatino Linotype" w:eastAsia="Times New Roman" w:hAnsi="Palatino Linotype" w:cs="Times New Roman"/>
          <w:i/>
          <w:sz w:val="22"/>
        </w:rPr>
        <w:t>link</w:t>
      </w:r>
      <w:proofErr w:type="gramEnd"/>
      <w:r w:rsidR="00B02B19" w:rsidRPr="00AD059E">
        <w:rPr>
          <w:rFonts w:ascii="Palatino Linotype" w:eastAsia="Times New Roman" w:hAnsi="Palatino Linotype" w:cs="Times New Roman"/>
          <w:i/>
          <w:sz w:val="22"/>
        </w:rPr>
        <w:t xml:space="preserve"> que fue agregado corresponde la página oficial del </w:t>
      </w:r>
      <w:r w:rsidR="00B02B19" w:rsidRPr="00AD059E">
        <w:rPr>
          <w:rFonts w:ascii="Palatino Linotype" w:eastAsia="Times New Roman" w:hAnsi="Palatino Linotype" w:cs="Times New Roman"/>
          <w:b/>
          <w:i/>
          <w:sz w:val="22"/>
        </w:rPr>
        <w:t xml:space="preserve">SUJETO OBLIGADO, </w:t>
      </w:r>
      <w:r w:rsidR="00B02B19" w:rsidRPr="00AD059E">
        <w:rPr>
          <w:rFonts w:ascii="Palatino Linotype" w:eastAsia="Times New Roman" w:hAnsi="Palatino Linotype" w:cs="Times New Roman"/>
          <w:i/>
          <w:sz w:val="22"/>
        </w:rPr>
        <w:t xml:space="preserve">por lo que la noticia fue dada a conocer por medio del boletín DCS/242 del quince de julio de dos mil veintidós. </w:t>
      </w:r>
    </w:p>
    <w:p w14:paraId="4607153F" w14:textId="77777777" w:rsidR="00B02B19" w:rsidRPr="00AD059E" w:rsidRDefault="00000000" w:rsidP="00B02B19">
      <w:pPr>
        <w:ind w:left="360"/>
        <w:contextualSpacing/>
        <w:jc w:val="both"/>
        <w:rPr>
          <w:rFonts w:ascii="Palatino Linotype" w:eastAsia="Times New Roman" w:hAnsi="Palatino Linotype" w:cs="Times New Roman"/>
          <w:i/>
          <w:sz w:val="22"/>
        </w:rPr>
      </w:pPr>
      <w:hyperlink r:id="rId12" w:history="1">
        <w:r w:rsidR="00B02B19" w:rsidRPr="00AD059E">
          <w:rPr>
            <w:rFonts w:ascii="Palatino Linotype" w:eastAsia="Times New Roman" w:hAnsi="Palatino Linotype" w:cs="Times New Roman"/>
            <w:i/>
            <w:color w:val="0563C1"/>
            <w:sz w:val="22"/>
            <w:u w:val="single"/>
          </w:rPr>
          <w:t>https://chimalhuacan.gob.mx/2022/07/15/chimalhuacan-inicia-censo-y-empadronamiento-forestal-al-nivel-de-ciudades-como-nueva-york/</w:t>
        </w:r>
      </w:hyperlink>
      <w:r w:rsidR="00B02B19" w:rsidRPr="00AD059E">
        <w:rPr>
          <w:rFonts w:ascii="Palatino Linotype" w:eastAsia="Times New Roman" w:hAnsi="Palatino Linotype" w:cs="Times New Roman"/>
          <w:i/>
          <w:sz w:val="22"/>
        </w:rPr>
        <w:t xml:space="preserve"> </w:t>
      </w:r>
    </w:p>
    <w:p w14:paraId="18C6F804" w14:textId="77777777" w:rsidR="00B02B19" w:rsidRPr="00AD059E" w:rsidRDefault="00B02B19" w:rsidP="00B02B19">
      <w:pPr>
        <w:ind w:left="360"/>
        <w:contextualSpacing/>
        <w:jc w:val="both"/>
        <w:rPr>
          <w:rFonts w:ascii="Palatino Linotype" w:eastAsia="Times New Roman" w:hAnsi="Palatino Linotype" w:cs="Times New Roman"/>
          <w:b/>
          <w:i/>
          <w:sz w:val="22"/>
        </w:rPr>
      </w:pPr>
      <w:r w:rsidRPr="00AD059E">
        <w:rPr>
          <w:rFonts w:ascii="Palatino Linotype" w:eastAsia="Times New Roman" w:hAnsi="Palatino Linotype" w:cs="Times New Roman"/>
          <w:i/>
          <w:sz w:val="22"/>
        </w:rPr>
        <w:t xml:space="preserve">Así mismo, en archivo el </w:t>
      </w:r>
      <w:r w:rsidRPr="00AD059E">
        <w:rPr>
          <w:rFonts w:ascii="Palatino Linotype" w:eastAsia="Times New Roman" w:hAnsi="Palatino Linotype" w:cs="Times New Roman"/>
          <w:b/>
          <w:i/>
          <w:sz w:val="22"/>
        </w:rPr>
        <w:t xml:space="preserve">PARTICULAR </w:t>
      </w:r>
      <w:r w:rsidRPr="00AD059E">
        <w:rPr>
          <w:rFonts w:ascii="Palatino Linotype" w:eastAsia="Times New Roman" w:hAnsi="Palatino Linotype" w:cs="Times New Roman"/>
          <w:i/>
          <w:sz w:val="22"/>
        </w:rPr>
        <w:t xml:space="preserve">adjunta captura de pantalla de la página oficial de Facebook el de Ayuntamiento de Chimalhuacán, en la que se puede observar la noticia correspondiente al censo y empoderamiento forestal que </w:t>
      </w:r>
      <w:proofErr w:type="gramStart"/>
      <w:r w:rsidRPr="00AD059E">
        <w:rPr>
          <w:rFonts w:ascii="Palatino Linotype" w:eastAsia="Times New Roman" w:hAnsi="Palatino Linotype" w:cs="Times New Roman"/>
          <w:i/>
          <w:sz w:val="22"/>
        </w:rPr>
        <w:t>realizó  el</w:t>
      </w:r>
      <w:proofErr w:type="gramEnd"/>
      <w:r w:rsidRPr="00AD059E">
        <w:rPr>
          <w:rFonts w:ascii="Palatino Linotype" w:eastAsia="Times New Roman" w:hAnsi="Palatino Linotype" w:cs="Times New Roman"/>
          <w:i/>
          <w:sz w:val="22"/>
        </w:rPr>
        <w:t xml:space="preserve"> </w:t>
      </w:r>
      <w:r w:rsidRPr="00AD059E">
        <w:rPr>
          <w:rFonts w:ascii="Palatino Linotype" w:eastAsia="Times New Roman" w:hAnsi="Palatino Linotype" w:cs="Times New Roman"/>
          <w:b/>
          <w:i/>
          <w:sz w:val="22"/>
        </w:rPr>
        <w:t xml:space="preserve">SUJETO OBLIGADO. </w:t>
      </w:r>
    </w:p>
    <w:p w14:paraId="02140BCF" w14:textId="77777777" w:rsidR="00942616" w:rsidRPr="00AD059E" w:rsidRDefault="00942616" w:rsidP="00942616">
      <w:pPr>
        <w:spacing w:line="360" w:lineRule="auto"/>
        <w:contextualSpacing/>
        <w:jc w:val="both"/>
        <w:rPr>
          <w:rFonts w:ascii="Palatino Linotype" w:eastAsia="MS Mincho" w:hAnsi="Palatino Linotype" w:cs="Arial"/>
        </w:rPr>
      </w:pPr>
    </w:p>
    <w:p w14:paraId="38E404F7" w14:textId="25BEFF07" w:rsidR="007C50BE" w:rsidRPr="00AD059E" w:rsidRDefault="00AF6678" w:rsidP="007C50BE">
      <w:pPr>
        <w:numPr>
          <w:ilvl w:val="0"/>
          <w:numId w:val="1"/>
        </w:numPr>
        <w:spacing w:line="360" w:lineRule="auto"/>
        <w:ind w:left="0" w:firstLine="0"/>
        <w:contextualSpacing/>
        <w:jc w:val="both"/>
        <w:rPr>
          <w:rFonts w:ascii="Palatino Linotype" w:eastAsia="MS Mincho" w:hAnsi="Palatino Linotype" w:cs="Arial"/>
        </w:rPr>
      </w:pPr>
      <w:r w:rsidRPr="00AD059E">
        <w:rPr>
          <w:rFonts w:ascii="Palatino Linotype" w:eastAsia="MS Mincho" w:hAnsi="Palatino Linotype" w:cs="Arial"/>
        </w:rPr>
        <w:t xml:space="preserve">En ese sentido </w:t>
      </w:r>
      <w:r w:rsidR="00B02B19" w:rsidRPr="00AD059E">
        <w:rPr>
          <w:rFonts w:ascii="Palatino Linotype" w:eastAsia="MS Mincho" w:hAnsi="Palatino Linotype" w:cs="Arial"/>
        </w:rPr>
        <w:t xml:space="preserve">es necesario precisar que las funciones del Departamento de Fomento Agropecuario y </w:t>
      </w:r>
      <w:proofErr w:type="gramStart"/>
      <w:r w:rsidR="00B02B19" w:rsidRPr="00AD059E">
        <w:rPr>
          <w:rFonts w:ascii="Palatino Linotype" w:eastAsia="MS Mincho" w:hAnsi="Palatino Linotype" w:cs="Arial"/>
        </w:rPr>
        <w:t xml:space="preserve">Forestal, </w:t>
      </w:r>
      <w:r w:rsidRPr="00AD059E">
        <w:rPr>
          <w:rFonts w:ascii="Palatino Linotype" w:eastAsia="MS Mincho" w:hAnsi="Palatino Linotype" w:cs="Arial"/>
        </w:rPr>
        <w:t xml:space="preserve"> son</w:t>
      </w:r>
      <w:proofErr w:type="gramEnd"/>
      <w:r w:rsidRPr="00AD059E">
        <w:rPr>
          <w:rFonts w:ascii="Palatino Linotype" w:eastAsia="MS Mincho" w:hAnsi="Palatino Linotype" w:cs="Arial"/>
        </w:rPr>
        <w:t xml:space="preserve"> la siguientes</w:t>
      </w:r>
      <w:r w:rsidR="00B02B19" w:rsidRPr="00AD059E">
        <w:rPr>
          <w:rFonts w:ascii="Palatino Linotype" w:eastAsia="MS Mincho" w:hAnsi="Palatino Linotype" w:cs="Arial"/>
        </w:rPr>
        <w:t xml:space="preserve"> de Acuerdo al Manual de Organización de la Dirección General de Desarrollo </w:t>
      </w:r>
      <w:proofErr w:type="spellStart"/>
      <w:r w:rsidR="00B02B19" w:rsidRPr="00AD059E">
        <w:rPr>
          <w:rFonts w:ascii="Palatino Linotype" w:eastAsia="MS Mincho" w:hAnsi="Palatino Linotype" w:cs="Arial"/>
        </w:rPr>
        <w:t>Economico</w:t>
      </w:r>
      <w:proofErr w:type="spellEnd"/>
      <w:r w:rsidRPr="00AD059E">
        <w:rPr>
          <w:rFonts w:ascii="Palatino Linotype" w:eastAsia="MS Mincho" w:hAnsi="Palatino Linotype" w:cs="Arial"/>
        </w:rPr>
        <w:t>:</w:t>
      </w:r>
    </w:p>
    <w:p w14:paraId="1CECCF2F" w14:textId="77777777" w:rsidR="00B02B19" w:rsidRPr="00AD059E" w:rsidRDefault="00B02B19" w:rsidP="001864D5">
      <w:pPr>
        <w:ind w:left="993" w:right="333"/>
        <w:contextualSpacing/>
        <w:jc w:val="both"/>
        <w:rPr>
          <w:rFonts w:ascii="Palatino Linotype" w:eastAsia="MS Mincho" w:hAnsi="Palatino Linotype" w:cs="Arial"/>
          <w:bCs/>
          <w:i/>
          <w:iCs/>
          <w:sz w:val="22"/>
        </w:rPr>
      </w:pPr>
      <w:r w:rsidRPr="00AD059E">
        <w:rPr>
          <w:rFonts w:ascii="Palatino Linotype" w:eastAsia="MS Mincho" w:hAnsi="Palatino Linotype" w:cs="Arial"/>
          <w:bCs/>
          <w:i/>
          <w:iCs/>
          <w:sz w:val="22"/>
        </w:rPr>
        <w:t xml:space="preserve">Artículo 46.- La Dirección de Desarrollo Económico, por conducto de su Titular y mediante delegación de funciones, a través de los Titulares de las unidades administrativas que tiene adscritas, tendrá las atribuciones siguientes: </w:t>
      </w:r>
    </w:p>
    <w:p w14:paraId="5EA4B8F7" w14:textId="77777777" w:rsidR="00B02B19" w:rsidRPr="00AD059E" w:rsidRDefault="00B02B19" w:rsidP="001864D5">
      <w:pPr>
        <w:ind w:left="993" w:right="333"/>
        <w:contextualSpacing/>
        <w:jc w:val="both"/>
        <w:rPr>
          <w:rFonts w:ascii="Palatino Linotype" w:eastAsia="MS Mincho" w:hAnsi="Palatino Linotype" w:cs="Arial"/>
          <w:bCs/>
          <w:i/>
          <w:iCs/>
          <w:sz w:val="22"/>
        </w:rPr>
      </w:pPr>
      <w:r w:rsidRPr="00AD059E">
        <w:rPr>
          <w:rFonts w:ascii="Palatino Linotype" w:eastAsia="MS Mincho" w:hAnsi="Palatino Linotype" w:cs="Arial"/>
          <w:bCs/>
          <w:i/>
          <w:iCs/>
          <w:sz w:val="22"/>
        </w:rPr>
        <w:t xml:space="preserve">I.- Reglamentar las atribuciones de la Dirección de Desarrollo Económico y de sus áreas adscritas; </w:t>
      </w:r>
    </w:p>
    <w:p w14:paraId="19FD6864" w14:textId="77777777" w:rsidR="00B02B19" w:rsidRPr="00AD059E" w:rsidRDefault="00B02B19" w:rsidP="001864D5">
      <w:pPr>
        <w:ind w:left="993" w:right="333"/>
        <w:contextualSpacing/>
        <w:jc w:val="both"/>
        <w:rPr>
          <w:rFonts w:ascii="Palatino Linotype" w:eastAsia="MS Mincho" w:hAnsi="Palatino Linotype" w:cs="Arial"/>
          <w:bCs/>
          <w:i/>
          <w:iCs/>
          <w:sz w:val="22"/>
        </w:rPr>
      </w:pPr>
      <w:r w:rsidRPr="00AD059E">
        <w:rPr>
          <w:rFonts w:ascii="Palatino Linotype" w:eastAsia="MS Mincho" w:hAnsi="Palatino Linotype" w:cs="Arial"/>
          <w:bCs/>
          <w:i/>
          <w:iCs/>
          <w:sz w:val="22"/>
        </w:rPr>
        <w:t>II.- Instrumentar y aplicar la política municipal de Desarrollo Económico;</w:t>
      </w:r>
    </w:p>
    <w:p w14:paraId="4FCE8766" w14:textId="77777777" w:rsidR="00B02B19" w:rsidRPr="00AD059E" w:rsidRDefault="00B02B19" w:rsidP="001864D5">
      <w:pPr>
        <w:ind w:left="993" w:right="333"/>
        <w:contextualSpacing/>
        <w:jc w:val="both"/>
        <w:rPr>
          <w:rFonts w:ascii="Palatino Linotype" w:eastAsia="MS Mincho" w:hAnsi="Palatino Linotype" w:cs="Arial"/>
          <w:bCs/>
          <w:i/>
          <w:iCs/>
          <w:sz w:val="22"/>
        </w:rPr>
      </w:pPr>
      <w:r w:rsidRPr="00AD059E">
        <w:rPr>
          <w:rFonts w:ascii="Palatino Linotype" w:eastAsia="MS Mincho" w:hAnsi="Palatino Linotype" w:cs="Arial"/>
          <w:bCs/>
          <w:i/>
          <w:iCs/>
          <w:sz w:val="22"/>
        </w:rPr>
        <w:t xml:space="preserve"> III.- Diseñar y promover políticas que generen inversiones productivas y empleos remunerados; IV.- Promover programas de simplificación, desregulación y transparencia administrativa para facilitar la actividad económica; 1</w:t>
      </w:r>
    </w:p>
    <w:p w14:paraId="7BA5AE9D" w14:textId="77777777" w:rsidR="00B02B19" w:rsidRPr="00AD059E" w:rsidRDefault="00B02B19" w:rsidP="001864D5">
      <w:pPr>
        <w:ind w:left="993" w:right="333"/>
        <w:contextualSpacing/>
        <w:jc w:val="both"/>
        <w:rPr>
          <w:rFonts w:ascii="Palatino Linotype" w:eastAsia="MS Mincho" w:hAnsi="Palatino Linotype" w:cs="Arial"/>
          <w:bCs/>
          <w:i/>
          <w:iCs/>
          <w:sz w:val="22"/>
        </w:rPr>
      </w:pPr>
      <w:r w:rsidRPr="00AD059E">
        <w:rPr>
          <w:rFonts w:ascii="Palatino Linotype" w:eastAsia="MS Mincho" w:hAnsi="Palatino Linotype" w:cs="Arial"/>
          <w:bCs/>
          <w:i/>
          <w:iCs/>
          <w:sz w:val="22"/>
        </w:rPr>
        <w:t xml:space="preserve"> V.- Instrumentar y aplicar la política municipal para impulsar el desarrollo artesanal; </w:t>
      </w:r>
    </w:p>
    <w:p w14:paraId="196F9BAD" w14:textId="77777777" w:rsidR="00B02B19" w:rsidRPr="00AD059E" w:rsidRDefault="00B02B19" w:rsidP="001864D5">
      <w:pPr>
        <w:ind w:left="993" w:right="333"/>
        <w:contextualSpacing/>
        <w:jc w:val="both"/>
        <w:rPr>
          <w:rFonts w:ascii="Palatino Linotype" w:eastAsia="MS Mincho" w:hAnsi="Palatino Linotype" w:cs="Arial"/>
          <w:bCs/>
          <w:i/>
          <w:iCs/>
          <w:sz w:val="22"/>
        </w:rPr>
      </w:pPr>
      <w:r w:rsidRPr="00AD059E">
        <w:rPr>
          <w:rFonts w:ascii="Palatino Linotype" w:eastAsia="MS Mincho" w:hAnsi="Palatino Linotype" w:cs="Arial"/>
          <w:bCs/>
          <w:i/>
          <w:iCs/>
          <w:sz w:val="22"/>
        </w:rPr>
        <w:t>VI.- La Dirección de Desarrollo Económico, a través del Departamento de Fomento Artesanal, tendrá las siguientes atribuciones:</w:t>
      </w:r>
    </w:p>
    <w:p w14:paraId="369DB893" w14:textId="77777777" w:rsidR="00B02B19" w:rsidRPr="00AD059E" w:rsidRDefault="00B02B19" w:rsidP="001864D5">
      <w:pPr>
        <w:ind w:left="993" w:right="333"/>
        <w:contextualSpacing/>
        <w:jc w:val="both"/>
        <w:rPr>
          <w:rFonts w:ascii="Palatino Linotype" w:eastAsia="MS Mincho" w:hAnsi="Palatino Linotype" w:cs="Arial"/>
          <w:bCs/>
          <w:i/>
          <w:iCs/>
          <w:sz w:val="22"/>
        </w:rPr>
      </w:pPr>
      <w:r w:rsidRPr="00AD059E">
        <w:rPr>
          <w:rFonts w:ascii="Palatino Linotype" w:eastAsia="MS Mincho" w:hAnsi="Palatino Linotype" w:cs="Arial"/>
          <w:bCs/>
          <w:i/>
          <w:iCs/>
          <w:sz w:val="22"/>
        </w:rPr>
        <w:t xml:space="preserve"> a</w:t>
      </w:r>
      <w:proofErr w:type="gramStart"/>
      <w:r w:rsidRPr="00AD059E">
        <w:rPr>
          <w:rFonts w:ascii="Palatino Linotype" w:eastAsia="MS Mincho" w:hAnsi="Palatino Linotype" w:cs="Arial"/>
          <w:bCs/>
          <w:i/>
          <w:iCs/>
          <w:sz w:val="22"/>
        </w:rPr>
        <w:t>).-</w:t>
      </w:r>
      <w:proofErr w:type="gramEnd"/>
      <w:r w:rsidRPr="00AD059E">
        <w:rPr>
          <w:rFonts w:ascii="Palatino Linotype" w:eastAsia="MS Mincho" w:hAnsi="Palatino Linotype" w:cs="Arial"/>
          <w:bCs/>
          <w:i/>
          <w:iCs/>
          <w:sz w:val="22"/>
        </w:rPr>
        <w:t xml:space="preserve"> El Departamento de Fomento Artesanal tiene por objeto fomentar toda clase de actividades que atiendan a proteger, acrecentar, difundir y promover; el turismo de las artesanías de origen municipal, conforme a las disposiciones del presente reglamento, la legislación aplicable, y los acuerdos que el mismo Ayuntamiento tome con las dependencias federales y estatales; </w:t>
      </w:r>
    </w:p>
    <w:p w14:paraId="3F6DAA57" w14:textId="77777777" w:rsidR="00B02B19" w:rsidRPr="00AD059E" w:rsidRDefault="00B02B19" w:rsidP="001864D5">
      <w:pPr>
        <w:ind w:left="993" w:right="333"/>
        <w:contextualSpacing/>
        <w:jc w:val="both"/>
        <w:rPr>
          <w:rFonts w:ascii="Palatino Linotype" w:eastAsia="MS Mincho" w:hAnsi="Palatino Linotype" w:cs="Arial"/>
          <w:bCs/>
          <w:i/>
          <w:iCs/>
          <w:sz w:val="22"/>
        </w:rPr>
      </w:pPr>
      <w:r w:rsidRPr="00AD059E">
        <w:rPr>
          <w:rFonts w:ascii="Palatino Linotype" w:eastAsia="MS Mincho" w:hAnsi="Palatino Linotype" w:cs="Arial"/>
          <w:bCs/>
          <w:i/>
          <w:iCs/>
          <w:sz w:val="22"/>
        </w:rPr>
        <w:t>b</w:t>
      </w:r>
      <w:proofErr w:type="gramStart"/>
      <w:r w:rsidRPr="00AD059E">
        <w:rPr>
          <w:rFonts w:ascii="Palatino Linotype" w:eastAsia="MS Mincho" w:hAnsi="Palatino Linotype" w:cs="Arial"/>
          <w:bCs/>
          <w:i/>
          <w:iCs/>
          <w:sz w:val="22"/>
        </w:rPr>
        <w:t>).-</w:t>
      </w:r>
      <w:proofErr w:type="gramEnd"/>
      <w:r w:rsidRPr="00AD059E">
        <w:rPr>
          <w:rFonts w:ascii="Palatino Linotype" w:eastAsia="MS Mincho" w:hAnsi="Palatino Linotype" w:cs="Arial"/>
          <w:bCs/>
          <w:i/>
          <w:iCs/>
          <w:sz w:val="22"/>
        </w:rPr>
        <w:t xml:space="preserve"> Coordinar la integración y actualización del padrón de artesanos del municipio de Chimalhuacán; </w:t>
      </w:r>
    </w:p>
    <w:p w14:paraId="716B6AF9" w14:textId="77777777" w:rsidR="00322D99" w:rsidRPr="00AD059E" w:rsidRDefault="00B02B19" w:rsidP="001864D5">
      <w:pPr>
        <w:ind w:left="993" w:right="333"/>
        <w:contextualSpacing/>
        <w:jc w:val="both"/>
        <w:rPr>
          <w:rFonts w:ascii="Palatino Linotype" w:eastAsia="MS Mincho" w:hAnsi="Palatino Linotype" w:cs="Arial"/>
          <w:bCs/>
          <w:i/>
          <w:iCs/>
          <w:sz w:val="22"/>
        </w:rPr>
      </w:pPr>
      <w:proofErr w:type="gramStart"/>
      <w:r w:rsidRPr="00AD059E">
        <w:rPr>
          <w:rFonts w:ascii="Palatino Linotype" w:eastAsia="MS Mincho" w:hAnsi="Palatino Linotype" w:cs="Arial"/>
          <w:bCs/>
          <w:i/>
          <w:iCs/>
          <w:sz w:val="22"/>
        </w:rPr>
        <w:t>c).-</w:t>
      </w:r>
      <w:proofErr w:type="gramEnd"/>
      <w:r w:rsidRPr="00AD059E">
        <w:rPr>
          <w:rFonts w:ascii="Palatino Linotype" w:eastAsia="MS Mincho" w:hAnsi="Palatino Linotype" w:cs="Arial"/>
          <w:bCs/>
          <w:i/>
          <w:iCs/>
          <w:sz w:val="22"/>
        </w:rPr>
        <w:t xml:space="preserve"> Gestionar el apoyo económico y asistencia técnica en coordinación con dependencias municipales, estatales y federales, así como los organismos del sector privado, a fin de promover el fomento a las artesanías, a través de la suscripción de </w:t>
      </w:r>
      <w:r w:rsidRPr="00AD059E">
        <w:rPr>
          <w:rFonts w:ascii="Palatino Linotype" w:eastAsia="MS Mincho" w:hAnsi="Palatino Linotype" w:cs="Arial"/>
          <w:bCs/>
          <w:i/>
          <w:iCs/>
          <w:sz w:val="22"/>
        </w:rPr>
        <w:lastRenderedPageBreak/>
        <w:t xml:space="preserve">acuerdos de colaboración y convenios; d).- Impulsar la comercialización de las artesanías del municipio de Chimalhuacán; </w:t>
      </w:r>
    </w:p>
    <w:p w14:paraId="62DA46AD" w14:textId="77777777" w:rsidR="00322D99" w:rsidRPr="00AD059E" w:rsidRDefault="00B02B19" w:rsidP="001864D5">
      <w:pPr>
        <w:ind w:left="993" w:right="333"/>
        <w:contextualSpacing/>
        <w:jc w:val="both"/>
        <w:rPr>
          <w:rFonts w:ascii="Palatino Linotype" w:eastAsia="MS Mincho" w:hAnsi="Palatino Linotype" w:cs="Arial"/>
          <w:bCs/>
          <w:i/>
          <w:iCs/>
          <w:sz w:val="22"/>
        </w:rPr>
      </w:pPr>
      <w:r w:rsidRPr="00AD059E">
        <w:rPr>
          <w:rFonts w:ascii="Palatino Linotype" w:eastAsia="MS Mincho" w:hAnsi="Palatino Linotype" w:cs="Arial"/>
          <w:bCs/>
          <w:i/>
          <w:iCs/>
          <w:sz w:val="22"/>
        </w:rPr>
        <w:t>e</w:t>
      </w:r>
      <w:proofErr w:type="gramStart"/>
      <w:r w:rsidRPr="00AD059E">
        <w:rPr>
          <w:rFonts w:ascii="Palatino Linotype" w:eastAsia="MS Mincho" w:hAnsi="Palatino Linotype" w:cs="Arial"/>
          <w:bCs/>
          <w:i/>
          <w:iCs/>
          <w:sz w:val="22"/>
        </w:rPr>
        <w:t>).-</w:t>
      </w:r>
      <w:proofErr w:type="gramEnd"/>
      <w:r w:rsidRPr="00AD059E">
        <w:rPr>
          <w:rFonts w:ascii="Palatino Linotype" w:eastAsia="MS Mincho" w:hAnsi="Palatino Linotype" w:cs="Arial"/>
          <w:bCs/>
          <w:i/>
          <w:iCs/>
          <w:sz w:val="22"/>
        </w:rPr>
        <w:t xml:space="preserve"> Establecer vínculos de coordinación y colaboración con empresas, cadenas productivas y centros comerciales, a fin de impulsar la venta de artesanías; y</w:t>
      </w:r>
    </w:p>
    <w:p w14:paraId="7284FB6F" w14:textId="77777777" w:rsidR="00322D99" w:rsidRPr="00AD059E" w:rsidRDefault="00B02B19" w:rsidP="001864D5">
      <w:pPr>
        <w:ind w:left="993" w:right="333"/>
        <w:contextualSpacing/>
        <w:jc w:val="both"/>
        <w:rPr>
          <w:rFonts w:ascii="Palatino Linotype" w:eastAsia="MS Mincho" w:hAnsi="Palatino Linotype" w:cs="Arial"/>
          <w:bCs/>
          <w:i/>
          <w:iCs/>
          <w:sz w:val="22"/>
        </w:rPr>
      </w:pPr>
      <w:r w:rsidRPr="00AD059E">
        <w:rPr>
          <w:rFonts w:ascii="Palatino Linotype" w:eastAsia="MS Mincho" w:hAnsi="Palatino Linotype" w:cs="Arial"/>
          <w:bCs/>
          <w:i/>
          <w:iCs/>
          <w:sz w:val="22"/>
        </w:rPr>
        <w:t xml:space="preserve"> f</w:t>
      </w:r>
      <w:proofErr w:type="gramStart"/>
      <w:r w:rsidRPr="00AD059E">
        <w:rPr>
          <w:rFonts w:ascii="Palatino Linotype" w:eastAsia="MS Mincho" w:hAnsi="Palatino Linotype" w:cs="Arial"/>
          <w:bCs/>
          <w:i/>
          <w:iCs/>
          <w:sz w:val="22"/>
        </w:rPr>
        <w:t>).-</w:t>
      </w:r>
      <w:proofErr w:type="gramEnd"/>
      <w:r w:rsidRPr="00AD059E">
        <w:rPr>
          <w:rFonts w:ascii="Palatino Linotype" w:eastAsia="MS Mincho" w:hAnsi="Palatino Linotype" w:cs="Arial"/>
          <w:bCs/>
          <w:i/>
          <w:iCs/>
          <w:sz w:val="22"/>
        </w:rPr>
        <w:t xml:space="preserve"> Promover la participación de los artesanos de Chimalhuacán, en ferias, exposiciones y demás eventos locales, nacionales e internacionales para comercializar de manera directa sus productos. </w:t>
      </w:r>
      <w:r w:rsidRPr="00AD059E">
        <w:rPr>
          <w:rFonts w:ascii="Palatino Linotype" w:eastAsia="MS Mincho" w:hAnsi="Palatino Linotype" w:cs="Arial"/>
          <w:b/>
          <w:bCs/>
          <w:i/>
          <w:iCs/>
          <w:sz w:val="22"/>
        </w:rPr>
        <w:t>VII.- Instrumentar y aplicar la política municipal por conducto del Departamento de Fomento Agropecuario y Forestal el desarrollo agropecuario y forestal, promoviendo y participando en acciones de protección, conservación, producción, saneamiento y vigilancia de los recursos forestales del municipio;</w:t>
      </w:r>
      <w:r w:rsidRPr="00AD059E">
        <w:rPr>
          <w:rFonts w:ascii="Palatino Linotype" w:eastAsia="MS Mincho" w:hAnsi="Palatino Linotype" w:cs="Arial"/>
          <w:bCs/>
          <w:i/>
          <w:iCs/>
          <w:sz w:val="22"/>
        </w:rPr>
        <w:t xml:space="preserve"> </w:t>
      </w:r>
    </w:p>
    <w:p w14:paraId="3486FDCC" w14:textId="77777777" w:rsidR="00322D99" w:rsidRPr="00AD059E" w:rsidRDefault="00B02B19" w:rsidP="001864D5">
      <w:pPr>
        <w:ind w:left="993" w:right="333"/>
        <w:contextualSpacing/>
        <w:jc w:val="both"/>
        <w:rPr>
          <w:rFonts w:ascii="Palatino Linotype" w:eastAsia="MS Mincho" w:hAnsi="Palatino Linotype" w:cs="Arial"/>
          <w:bCs/>
          <w:i/>
          <w:iCs/>
          <w:sz w:val="22"/>
        </w:rPr>
      </w:pPr>
      <w:r w:rsidRPr="00AD059E">
        <w:rPr>
          <w:rFonts w:ascii="Palatino Linotype" w:eastAsia="MS Mincho" w:hAnsi="Palatino Linotype" w:cs="Arial"/>
          <w:bCs/>
          <w:i/>
          <w:iCs/>
          <w:sz w:val="22"/>
        </w:rPr>
        <w:t xml:space="preserve">VIII.- En coordinación con las unidades administrativas correspondientes, realizar acciones directas de forestación y reforestación; conforme a la Ley General de Desarrollo Forestal Sustentable y el Código para la Biodiversidad del Estado de México; </w:t>
      </w:r>
    </w:p>
    <w:p w14:paraId="1565428A" w14:textId="77777777" w:rsidR="00322D99" w:rsidRPr="00AD059E" w:rsidRDefault="00B02B19" w:rsidP="001864D5">
      <w:pPr>
        <w:ind w:left="993" w:right="333"/>
        <w:contextualSpacing/>
        <w:jc w:val="both"/>
        <w:rPr>
          <w:rFonts w:ascii="Palatino Linotype" w:eastAsia="MS Mincho" w:hAnsi="Palatino Linotype" w:cs="Arial"/>
          <w:bCs/>
          <w:i/>
          <w:iCs/>
          <w:sz w:val="22"/>
        </w:rPr>
      </w:pPr>
      <w:r w:rsidRPr="00AD059E">
        <w:rPr>
          <w:rFonts w:ascii="Palatino Linotype" w:eastAsia="MS Mincho" w:hAnsi="Palatino Linotype" w:cs="Arial"/>
          <w:bCs/>
          <w:i/>
          <w:iCs/>
          <w:sz w:val="22"/>
        </w:rPr>
        <w:t xml:space="preserve">IX.- Participar en la planeación y ejecución de la reforestación, forestación, restauración de suelos y conservación de los bienes y servicios ambientales forestales, dentro de su ámbito territorial municipal de competencia; así como, realizar campañas destinadas a la concientización sobre la importancia de las acciones señaladas en la presente fracción; conforme a la Ley General de Desarrollo Forestal Sustentable y el Código para la Biodiversidad del Estado de México; </w:t>
      </w:r>
    </w:p>
    <w:p w14:paraId="37AE784B" w14:textId="77777777" w:rsidR="00322D99" w:rsidRPr="00AD059E" w:rsidRDefault="00B02B19" w:rsidP="001864D5">
      <w:pPr>
        <w:ind w:left="993" w:right="333"/>
        <w:contextualSpacing/>
        <w:jc w:val="both"/>
        <w:rPr>
          <w:rFonts w:ascii="Palatino Linotype" w:eastAsia="MS Mincho" w:hAnsi="Palatino Linotype" w:cs="Arial"/>
          <w:bCs/>
          <w:i/>
          <w:iCs/>
          <w:sz w:val="22"/>
        </w:rPr>
      </w:pPr>
      <w:r w:rsidRPr="00AD059E">
        <w:rPr>
          <w:rFonts w:ascii="Palatino Linotype" w:eastAsia="MS Mincho" w:hAnsi="Palatino Linotype" w:cs="Arial"/>
          <w:bCs/>
          <w:i/>
          <w:iCs/>
          <w:sz w:val="22"/>
        </w:rPr>
        <w:t xml:space="preserve">X.- Por conducto del Departamento de Fomento al Transporte, le corresponde instrumentar y aplicar la Política Municipal para el desarrollo coordinado de esfuerzos con el sector para planificar la distribución de bases y paraderos del servicio público de pasajeros concesionados en sus diferentes modalidades, coordinando esfuerzos con las dependencias estatales encargadas de la regulación del rubro para determinar las rutas de recorrido que se requieran dentro del territorio municipal; </w:t>
      </w:r>
    </w:p>
    <w:p w14:paraId="11C0D3D8" w14:textId="77777777" w:rsidR="00322D99" w:rsidRPr="00AD059E" w:rsidRDefault="00B02B19" w:rsidP="001864D5">
      <w:pPr>
        <w:ind w:left="993" w:right="333"/>
        <w:contextualSpacing/>
        <w:jc w:val="both"/>
        <w:rPr>
          <w:rFonts w:ascii="Palatino Linotype" w:eastAsia="MS Mincho" w:hAnsi="Palatino Linotype" w:cs="Arial"/>
          <w:bCs/>
          <w:i/>
          <w:iCs/>
          <w:sz w:val="22"/>
        </w:rPr>
      </w:pPr>
      <w:r w:rsidRPr="00AD059E">
        <w:rPr>
          <w:rFonts w:ascii="Palatino Linotype" w:eastAsia="MS Mincho" w:hAnsi="Palatino Linotype" w:cs="Arial"/>
          <w:bCs/>
          <w:i/>
          <w:iCs/>
          <w:sz w:val="22"/>
        </w:rPr>
        <w:t>XI.- Instrumentar y aplicar la política municipal para el fomento al empleo, coordinando esfuerzos con las dependencias estatales encargadas de la regulación del rubro para determinar las rutas de recorrido que se requieran dentro del territorio municipal;</w:t>
      </w:r>
    </w:p>
    <w:p w14:paraId="65739FE0" w14:textId="77777777" w:rsidR="00322D99" w:rsidRPr="00AD059E" w:rsidRDefault="00B02B19" w:rsidP="001864D5">
      <w:pPr>
        <w:ind w:left="993" w:right="333"/>
        <w:contextualSpacing/>
        <w:jc w:val="both"/>
        <w:rPr>
          <w:rFonts w:ascii="Palatino Linotype" w:eastAsia="MS Mincho" w:hAnsi="Palatino Linotype" w:cs="Arial"/>
          <w:bCs/>
          <w:i/>
          <w:iCs/>
          <w:sz w:val="22"/>
        </w:rPr>
      </w:pPr>
      <w:r w:rsidRPr="00AD059E">
        <w:rPr>
          <w:rFonts w:ascii="Palatino Linotype" w:eastAsia="MS Mincho" w:hAnsi="Palatino Linotype" w:cs="Arial"/>
          <w:bCs/>
          <w:i/>
          <w:iCs/>
          <w:sz w:val="22"/>
        </w:rPr>
        <w:t xml:space="preserve"> XII.- Fomentar y apoyar la organización para el trabajo y el autoempleo, organizar y operar el Servicio Municipal de Empleo;</w:t>
      </w:r>
    </w:p>
    <w:p w14:paraId="07741DD3" w14:textId="77777777" w:rsidR="00322D99" w:rsidRPr="00AD059E" w:rsidRDefault="00B02B19" w:rsidP="001864D5">
      <w:pPr>
        <w:ind w:left="993" w:right="333"/>
        <w:contextualSpacing/>
        <w:jc w:val="both"/>
        <w:rPr>
          <w:rFonts w:ascii="Palatino Linotype" w:eastAsia="MS Mincho" w:hAnsi="Palatino Linotype" w:cs="Arial"/>
          <w:bCs/>
          <w:i/>
          <w:iCs/>
          <w:sz w:val="22"/>
        </w:rPr>
      </w:pPr>
      <w:r w:rsidRPr="00AD059E">
        <w:rPr>
          <w:rFonts w:ascii="Palatino Linotype" w:eastAsia="MS Mincho" w:hAnsi="Palatino Linotype" w:cs="Arial"/>
          <w:bCs/>
          <w:i/>
          <w:iCs/>
          <w:sz w:val="22"/>
        </w:rPr>
        <w:t xml:space="preserve"> XIII.- Por conducto del Departamento de Fomento al Comercio e Industria, es el encargado de instrumentar, fomentar 13 y aplicar la Política Municipal para el fomento al comercio e industria en el municipio; </w:t>
      </w:r>
    </w:p>
    <w:p w14:paraId="445B9920" w14:textId="77777777" w:rsidR="00322D99" w:rsidRPr="00AD059E" w:rsidRDefault="00B02B19" w:rsidP="001864D5">
      <w:pPr>
        <w:ind w:left="993" w:right="333"/>
        <w:contextualSpacing/>
        <w:jc w:val="both"/>
        <w:rPr>
          <w:rFonts w:ascii="Palatino Linotype" w:eastAsia="MS Mincho" w:hAnsi="Palatino Linotype" w:cs="Arial"/>
          <w:bCs/>
          <w:i/>
          <w:iCs/>
          <w:sz w:val="22"/>
        </w:rPr>
      </w:pPr>
      <w:r w:rsidRPr="00AD059E">
        <w:rPr>
          <w:rFonts w:ascii="Palatino Linotype" w:eastAsia="MS Mincho" w:hAnsi="Palatino Linotype" w:cs="Arial"/>
          <w:bCs/>
          <w:i/>
          <w:iCs/>
          <w:sz w:val="22"/>
        </w:rPr>
        <w:t xml:space="preserve">XIV.- Coordinar esfuerzos con el sector comercial y las instancias federales y estatales, para promover y fomentar la industria en el municipio; </w:t>
      </w:r>
    </w:p>
    <w:p w14:paraId="03F6A11C" w14:textId="77777777" w:rsidR="00322D99" w:rsidRPr="00AD059E" w:rsidRDefault="00B02B19" w:rsidP="001864D5">
      <w:pPr>
        <w:ind w:left="993" w:right="333"/>
        <w:contextualSpacing/>
        <w:jc w:val="both"/>
        <w:rPr>
          <w:rFonts w:ascii="Palatino Linotype" w:eastAsia="MS Mincho" w:hAnsi="Palatino Linotype" w:cs="Arial"/>
          <w:bCs/>
          <w:i/>
          <w:iCs/>
          <w:sz w:val="22"/>
        </w:rPr>
      </w:pPr>
      <w:r w:rsidRPr="00AD059E">
        <w:rPr>
          <w:rFonts w:ascii="Palatino Linotype" w:eastAsia="MS Mincho" w:hAnsi="Palatino Linotype" w:cs="Arial"/>
          <w:bCs/>
          <w:i/>
          <w:iCs/>
          <w:sz w:val="22"/>
        </w:rPr>
        <w:lastRenderedPageBreak/>
        <w:t xml:space="preserve">XV.- Coordinar esfuerzos con el sector comercial y las instancias federales y estatales, para promover y fomentar el comercio en el municipio; </w:t>
      </w:r>
    </w:p>
    <w:p w14:paraId="440FFD3C" w14:textId="77777777" w:rsidR="00322D99" w:rsidRPr="00AD059E" w:rsidRDefault="00B02B19" w:rsidP="001864D5">
      <w:pPr>
        <w:ind w:left="993" w:right="333"/>
        <w:contextualSpacing/>
        <w:jc w:val="both"/>
        <w:rPr>
          <w:rFonts w:ascii="Palatino Linotype" w:eastAsia="MS Mincho" w:hAnsi="Palatino Linotype" w:cs="Arial"/>
          <w:bCs/>
          <w:i/>
          <w:iCs/>
          <w:sz w:val="22"/>
        </w:rPr>
      </w:pPr>
      <w:r w:rsidRPr="00AD059E">
        <w:rPr>
          <w:rFonts w:ascii="Palatino Linotype" w:eastAsia="MS Mincho" w:hAnsi="Palatino Linotype" w:cs="Arial"/>
          <w:bCs/>
          <w:i/>
          <w:iCs/>
          <w:sz w:val="22"/>
        </w:rPr>
        <w:t xml:space="preserve">XVI.- Instrumentar y aplicar la política municipal para el fomento de la agricultura urbana, brindando apoyo y asesoría al sector educativo y a la ciudadanía para promover y fomentar la realización de acciones en esta materia; </w:t>
      </w:r>
    </w:p>
    <w:p w14:paraId="2FD98FF6" w14:textId="77777777" w:rsidR="00322D99" w:rsidRPr="00AD059E" w:rsidRDefault="00B02B19" w:rsidP="001864D5">
      <w:pPr>
        <w:ind w:left="993" w:right="333"/>
        <w:contextualSpacing/>
        <w:jc w:val="both"/>
        <w:rPr>
          <w:rFonts w:ascii="Palatino Linotype" w:eastAsia="MS Mincho" w:hAnsi="Palatino Linotype" w:cs="Arial"/>
          <w:bCs/>
          <w:i/>
          <w:iCs/>
          <w:sz w:val="22"/>
        </w:rPr>
      </w:pPr>
      <w:r w:rsidRPr="00AD059E">
        <w:rPr>
          <w:rFonts w:ascii="Palatino Linotype" w:eastAsia="MS Mincho" w:hAnsi="Palatino Linotype" w:cs="Arial"/>
          <w:bCs/>
          <w:i/>
          <w:iCs/>
          <w:sz w:val="22"/>
        </w:rPr>
        <w:t xml:space="preserve">XVII.- Crear un registro municipal de licencias de funcionamiento otorgadas a las unidades económicas o establecimientos para la enajenación, reparación o mantenimiento de vehículos automotores usados y autopartes nuevas y usadas, así como remitir los datos generados en el registro a las instancias estatales correspondientes; y </w:t>
      </w:r>
    </w:p>
    <w:p w14:paraId="7932E801" w14:textId="48748A49" w:rsidR="00B02B19" w:rsidRPr="00AD059E" w:rsidRDefault="00B02B19" w:rsidP="001864D5">
      <w:pPr>
        <w:ind w:left="993" w:right="333"/>
        <w:contextualSpacing/>
        <w:jc w:val="both"/>
        <w:rPr>
          <w:rFonts w:ascii="Palatino Linotype" w:eastAsia="MS Mincho" w:hAnsi="Palatino Linotype" w:cs="Arial"/>
          <w:bCs/>
          <w:i/>
          <w:iCs/>
          <w:sz w:val="22"/>
        </w:rPr>
      </w:pPr>
      <w:r w:rsidRPr="00AD059E">
        <w:rPr>
          <w:rFonts w:ascii="Palatino Linotype" w:eastAsia="MS Mincho" w:hAnsi="Palatino Linotype" w:cs="Arial"/>
          <w:bCs/>
          <w:i/>
          <w:iCs/>
          <w:sz w:val="22"/>
        </w:rPr>
        <w:t xml:space="preserve">XVIII.- Las demás que designe la </w:t>
      </w:r>
      <w:proofErr w:type="gramStart"/>
      <w:r w:rsidRPr="00AD059E">
        <w:rPr>
          <w:rFonts w:ascii="Palatino Linotype" w:eastAsia="MS Mincho" w:hAnsi="Palatino Linotype" w:cs="Arial"/>
          <w:bCs/>
          <w:i/>
          <w:iCs/>
          <w:sz w:val="22"/>
        </w:rPr>
        <w:t>Presidenta</w:t>
      </w:r>
      <w:proofErr w:type="gramEnd"/>
      <w:r w:rsidRPr="00AD059E">
        <w:rPr>
          <w:rFonts w:ascii="Palatino Linotype" w:eastAsia="MS Mincho" w:hAnsi="Palatino Linotype" w:cs="Arial"/>
          <w:bCs/>
          <w:i/>
          <w:iCs/>
          <w:sz w:val="22"/>
        </w:rPr>
        <w:t xml:space="preserve"> y demás disposiciones jurídicas aplicables.</w:t>
      </w:r>
    </w:p>
    <w:p w14:paraId="39E9FC05" w14:textId="77777777" w:rsidR="00322D99" w:rsidRPr="00AD059E" w:rsidRDefault="00322D99" w:rsidP="00B02B19">
      <w:pPr>
        <w:ind w:left="142" w:right="333"/>
        <w:contextualSpacing/>
        <w:jc w:val="both"/>
        <w:rPr>
          <w:rFonts w:ascii="Palatino Linotype" w:eastAsia="MS Mincho" w:hAnsi="Palatino Linotype" w:cs="Arial"/>
          <w:highlight w:val="yellow"/>
        </w:rPr>
      </w:pPr>
    </w:p>
    <w:p w14:paraId="60761C10" w14:textId="604D910A" w:rsidR="00322D99" w:rsidRPr="00AD059E" w:rsidRDefault="00322D99" w:rsidP="00790E1F">
      <w:pPr>
        <w:numPr>
          <w:ilvl w:val="0"/>
          <w:numId w:val="1"/>
        </w:numPr>
        <w:spacing w:line="360" w:lineRule="auto"/>
        <w:ind w:left="0" w:firstLine="0"/>
        <w:contextualSpacing/>
        <w:jc w:val="both"/>
        <w:rPr>
          <w:rFonts w:ascii="Palatino Linotype" w:eastAsia="MS Mincho" w:hAnsi="Palatino Linotype" w:cs="Arial"/>
          <w:b/>
        </w:rPr>
      </w:pPr>
      <w:r w:rsidRPr="00AD059E">
        <w:rPr>
          <w:rFonts w:ascii="Palatino Linotype" w:eastAsia="MS Mincho" w:hAnsi="Palatino Linotype" w:cs="Arial"/>
        </w:rPr>
        <w:t>En ese sentido, se observa que el Departamento de Fomento Agropecuario y Forestal, es el área encargada del</w:t>
      </w:r>
      <w:r w:rsidRPr="00AD059E">
        <w:rPr>
          <w:rFonts w:ascii="Palatino Linotype" w:eastAsia="MS Mincho" w:hAnsi="Palatino Linotype" w:cs="Arial"/>
          <w:bCs/>
          <w:iCs/>
        </w:rPr>
        <w:t xml:space="preserve"> desarrollo </w:t>
      </w:r>
      <w:r w:rsidRPr="00AD059E">
        <w:rPr>
          <w:rFonts w:ascii="Palatino Linotype" w:eastAsia="MS Mincho" w:hAnsi="Palatino Linotype" w:cs="Arial"/>
          <w:b/>
          <w:bCs/>
          <w:iCs/>
        </w:rPr>
        <w:t>agropecuario y forestal</w:t>
      </w:r>
      <w:r w:rsidRPr="00AD059E">
        <w:rPr>
          <w:rFonts w:ascii="Palatino Linotype" w:eastAsia="MS Mincho" w:hAnsi="Palatino Linotype" w:cs="Arial"/>
          <w:bCs/>
          <w:iCs/>
        </w:rPr>
        <w:t xml:space="preserve">, </w:t>
      </w:r>
      <w:r w:rsidRPr="00AD059E">
        <w:rPr>
          <w:rFonts w:ascii="Palatino Linotype" w:eastAsia="MS Mincho" w:hAnsi="Palatino Linotype" w:cs="Arial"/>
          <w:b/>
          <w:bCs/>
          <w:iCs/>
        </w:rPr>
        <w:t xml:space="preserve">promoviendo y participando en acciones de protección, conservación, producción, saneamiento y vigilancia de los recursos forestales del municipio. </w:t>
      </w:r>
    </w:p>
    <w:p w14:paraId="6CD91D7F" w14:textId="77777777" w:rsidR="00322D99" w:rsidRPr="00AD059E" w:rsidRDefault="00322D99" w:rsidP="00322D99">
      <w:pPr>
        <w:spacing w:line="360" w:lineRule="auto"/>
        <w:contextualSpacing/>
        <w:jc w:val="both"/>
        <w:rPr>
          <w:rFonts w:ascii="Palatino Linotype" w:eastAsia="MS Mincho" w:hAnsi="Palatino Linotype" w:cs="Arial"/>
          <w:b/>
        </w:rPr>
      </w:pPr>
    </w:p>
    <w:p w14:paraId="1422AFA0" w14:textId="77777777" w:rsidR="001864D5" w:rsidRPr="00AD059E" w:rsidRDefault="00322D99" w:rsidP="001864D5">
      <w:pPr>
        <w:numPr>
          <w:ilvl w:val="0"/>
          <w:numId w:val="1"/>
        </w:numPr>
        <w:spacing w:line="360" w:lineRule="auto"/>
        <w:ind w:left="0" w:firstLine="0"/>
        <w:contextualSpacing/>
        <w:jc w:val="both"/>
        <w:rPr>
          <w:rFonts w:ascii="Palatino Linotype" w:eastAsia="MS Mincho" w:hAnsi="Palatino Linotype" w:cs="Arial"/>
          <w:lang w:val="es-MX"/>
        </w:rPr>
      </w:pPr>
      <w:r w:rsidRPr="00AD059E">
        <w:rPr>
          <w:rFonts w:ascii="Palatino Linotype" w:eastAsia="MS Mincho" w:hAnsi="Palatino Linotype" w:cs="Arial"/>
        </w:rPr>
        <w:t xml:space="preserve">De lo anterior, se determina que el </w:t>
      </w:r>
      <w:r w:rsidRPr="00AD059E">
        <w:rPr>
          <w:rFonts w:ascii="Palatino Linotype" w:eastAsia="MS Mincho" w:hAnsi="Palatino Linotype" w:cs="Arial"/>
          <w:b/>
        </w:rPr>
        <w:t xml:space="preserve">SUJETO OBLIGADO </w:t>
      </w:r>
      <w:r w:rsidRPr="00AD059E">
        <w:rPr>
          <w:rFonts w:ascii="Palatino Linotype" w:eastAsia="MS Mincho" w:hAnsi="Palatino Linotype" w:cs="Arial"/>
        </w:rPr>
        <w:t xml:space="preserve">debió de turnar la solicitud de información a la Dirección General de Desarrollo Económico para que se pronunciara sobre lo solicitado por el </w:t>
      </w:r>
      <w:r w:rsidRPr="00AD059E">
        <w:rPr>
          <w:rFonts w:ascii="Palatino Linotype" w:eastAsia="MS Mincho" w:hAnsi="Palatino Linotype" w:cs="Arial"/>
          <w:b/>
        </w:rPr>
        <w:t>RECURRENTE,</w:t>
      </w:r>
      <w:r w:rsidRPr="00AD059E">
        <w:rPr>
          <w:rFonts w:ascii="Palatino Linotype" w:eastAsia="MS Mincho" w:hAnsi="Palatino Linotype" w:cs="Arial"/>
        </w:rPr>
        <w:t xml:space="preserve"> además es de precisar que </w:t>
      </w:r>
      <w:proofErr w:type="gramStart"/>
      <w:r w:rsidRPr="00AD059E">
        <w:rPr>
          <w:rFonts w:ascii="Palatino Linotype" w:eastAsia="MS Mincho" w:hAnsi="Palatino Linotype" w:cs="Arial"/>
        </w:rPr>
        <w:t>de acuerdo al</w:t>
      </w:r>
      <w:proofErr w:type="gramEnd"/>
      <w:r w:rsidRPr="00AD059E">
        <w:rPr>
          <w:rFonts w:ascii="Palatino Linotype" w:eastAsia="MS Mincho" w:hAnsi="Palatino Linotype" w:cs="Arial"/>
        </w:rPr>
        <w:t xml:space="preserve"> boletín número Boletín DCS/242 del quince de julio de dos mil veintidós, el Ayuntamiento de Chimalhuacán, sobre el </w:t>
      </w:r>
      <w:r w:rsidRPr="00AD059E">
        <w:rPr>
          <w:rFonts w:ascii="Palatino Linotype" w:eastAsia="MS Mincho" w:hAnsi="Palatino Linotype" w:cs="Arial"/>
          <w:lang w:val="es-MX"/>
        </w:rPr>
        <w:t xml:space="preserve">INICIO DEL CENSO Y EMPADRONAMIENTO FORESTAL. </w:t>
      </w:r>
    </w:p>
    <w:p w14:paraId="11B84A45" w14:textId="77777777" w:rsidR="001864D5" w:rsidRPr="00AD059E" w:rsidRDefault="001864D5" w:rsidP="001864D5">
      <w:pPr>
        <w:pStyle w:val="Prrafodelista"/>
        <w:rPr>
          <w:rFonts w:ascii="Palatino Linotype" w:eastAsia="MS Mincho" w:hAnsi="Palatino Linotype" w:cs="Arial"/>
        </w:rPr>
      </w:pPr>
    </w:p>
    <w:p w14:paraId="3C4BE3DA" w14:textId="29393E95" w:rsidR="001864D5" w:rsidRPr="00AD059E" w:rsidRDefault="00322D99" w:rsidP="001864D5">
      <w:pPr>
        <w:numPr>
          <w:ilvl w:val="0"/>
          <w:numId w:val="1"/>
        </w:numPr>
        <w:spacing w:line="360" w:lineRule="auto"/>
        <w:ind w:left="0" w:firstLine="0"/>
        <w:contextualSpacing/>
        <w:jc w:val="both"/>
        <w:rPr>
          <w:rFonts w:ascii="Palatino Linotype" w:eastAsia="MS Mincho" w:hAnsi="Palatino Linotype" w:cs="Arial"/>
          <w:lang w:val="es-MX"/>
        </w:rPr>
      </w:pPr>
      <w:r w:rsidRPr="00AD059E">
        <w:rPr>
          <w:rFonts w:ascii="Palatino Linotype" w:eastAsia="MS Mincho" w:hAnsi="Palatino Linotype" w:cs="Arial"/>
        </w:rPr>
        <w:t xml:space="preserve">Por lo que, respecto del punto cinco referido en la solicitud de información </w:t>
      </w:r>
      <w:r w:rsidRPr="00AD059E">
        <w:rPr>
          <w:rFonts w:ascii="Palatino Linotype" w:eastAsia="MS Mincho" w:hAnsi="Palatino Linotype" w:cs="Arial"/>
          <w:i/>
        </w:rPr>
        <w:t>“Proporcione los resultados obtenidos con la señalada acción CENSO Y EMPADRONAMIENTO FORESTAL AL NIVEL DE CIUDADES COMO NUEVA YORK”</w:t>
      </w:r>
      <w:r w:rsidRPr="00AD059E">
        <w:rPr>
          <w:rFonts w:ascii="Palatino Linotype" w:eastAsia="MS Mincho" w:hAnsi="Palatino Linotype" w:cs="Arial"/>
        </w:rPr>
        <w:t xml:space="preserve">, </w:t>
      </w:r>
      <w:r w:rsidR="001864D5" w:rsidRPr="00AD059E">
        <w:rPr>
          <w:rFonts w:ascii="Palatino Linotype" w:eastAsia="MS Mincho" w:hAnsi="Palatino Linotype" w:cs="Arial"/>
        </w:rPr>
        <w:t xml:space="preserve">se refiere en la  nota de  </w:t>
      </w:r>
      <w:r w:rsidR="001864D5" w:rsidRPr="00AD059E">
        <w:rPr>
          <w:rFonts w:ascii="Palatino Linotype" w:hAnsi="Palatino Linotype" w:cs="Open Sans"/>
          <w:color w:val="464646"/>
          <w:shd w:val="clear" w:color="auto" w:fill="FFFFFF"/>
        </w:rPr>
        <w:t>15 de julio de 2022</w:t>
      </w:r>
      <w:r w:rsidR="001864D5" w:rsidRPr="00AD059E">
        <w:rPr>
          <w:rFonts w:ascii="Palatino Linotype" w:hAnsi="Palatino Linotype"/>
        </w:rPr>
        <w:t xml:space="preserve"> “</w:t>
      </w:r>
      <w:r w:rsidR="001864D5" w:rsidRPr="00AD059E">
        <w:rPr>
          <w:rFonts w:ascii="Palatino Linotype" w:hAnsi="Palatino Linotype" w:cs="Open Sans"/>
          <w:color w:val="464646"/>
          <w:shd w:val="clear" w:color="auto" w:fill="FFFFFF"/>
        </w:rPr>
        <w:t xml:space="preserve">CHIMALHUACÁN INICIA CENSO Y EMPADRONAMIENTO FORESTAL AL NIVEL DE CIUDADES COMO </w:t>
      </w:r>
      <w:r w:rsidR="001864D5" w:rsidRPr="00AD059E">
        <w:rPr>
          <w:rFonts w:ascii="Palatino Linotype" w:hAnsi="Palatino Linotype" w:cs="Open Sans"/>
          <w:color w:val="464646"/>
          <w:shd w:val="clear" w:color="auto" w:fill="FFFFFF"/>
        </w:rPr>
        <w:lastRenderedPageBreak/>
        <w:t xml:space="preserve">NUEVA YORK” y la solicitud de información se realizó el </w:t>
      </w:r>
      <w:r w:rsidR="001864D5" w:rsidRPr="00AD059E">
        <w:rPr>
          <w:rFonts w:ascii="Palatino Linotype" w:eastAsia="Calibri" w:hAnsi="Palatino Linotype" w:cs="Arial"/>
          <w:lang w:val="es-ES"/>
        </w:rPr>
        <w:t xml:space="preserve"> nueve de agosto de dos mil veintidós, por que pudiera acontecer que en esa fecha aún no contara con resultados obtenidos, al desconocerse el tiempo de duración del censo. Por lo que de ser el caso que la información solicitada, no se encuentre en los archivos del SUJETO OBLIGADO, por corresponder a información que no fue administrada, </w:t>
      </w:r>
      <w:proofErr w:type="gramStart"/>
      <w:r w:rsidR="001864D5" w:rsidRPr="00AD059E">
        <w:rPr>
          <w:rFonts w:ascii="Palatino Linotype" w:eastAsia="Calibri" w:hAnsi="Palatino Linotype" w:cs="Arial"/>
          <w:lang w:val="es-ES"/>
        </w:rPr>
        <w:t>generada  o</w:t>
      </w:r>
      <w:proofErr w:type="gramEnd"/>
      <w:r w:rsidR="001864D5" w:rsidRPr="00AD059E">
        <w:rPr>
          <w:rFonts w:ascii="Palatino Linotype" w:eastAsia="Calibri" w:hAnsi="Palatino Linotype" w:cs="Arial"/>
          <w:lang w:val="es-ES"/>
        </w:rPr>
        <w:t xml:space="preserve"> poseída en sus archivos, bastará que lo haga del conocimiento del particular, en términos del artículo 19 párrafo segundo de la ley de la materia.</w:t>
      </w:r>
    </w:p>
    <w:p w14:paraId="78AAF60A" w14:textId="77777777" w:rsidR="00322D99" w:rsidRPr="00AD059E" w:rsidRDefault="00322D99" w:rsidP="00322D99">
      <w:pPr>
        <w:pStyle w:val="Prrafodelista"/>
        <w:rPr>
          <w:rFonts w:ascii="Palatino Linotype" w:eastAsia="MS Mincho" w:hAnsi="Palatino Linotype" w:cs="Arial"/>
        </w:rPr>
      </w:pPr>
    </w:p>
    <w:p w14:paraId="438C3BB4" w14:textId="23CAC224" w:rsidR="00322D99" w:rsidRPr="00AD059E" w:rsidRDefault="00322D99" w:rsidP="00322D99">
      <w:pPr>
        <w:numPr>
          <w:ilvl w:val="0"/>
          <w:numId w:val="1"/>
        </w:numPr>
        <w:spacing w:line="360" w:lineRule="auto"/>
        <w:ind w:left="0" w:firstLine="0"/>
        <w:contextualSpacing/>
        <w:jc w:val="both"/>
        <w:rPr>
          <w:rFonts w:ascii="Palatino Linotype" w:eastAsia="MS Mincho" w:hAnsi="Palatino Linotype" w:cs="Arial"/>
        </w:rPr>
      </w:pPr>
      <w:r w:rsidRPr="00AD059E">
        <w:rPr>
          <w:rFonts w:ascii="Palatino Linotype" w:eastAsia="MS Mincho" w:hAnsi="Palatino Linotype" w:cs="Arial"/>
        </w:rPr>
        <w:t xml:space="preserve">En cuanto a los puntos, </w:t>
      </w:r>
      <w:r w:rsidR="009107CE" w:rsidRPr="00AD059E">
        <w:rPr>
          <w:rFonts w:ascii="Palatino Linotype" w:eastAsia="MS Mincho" w:hAnsi="Palatino Linotype" w:cs="Arial"/>
        </w:rPr>
        <w:t>tres y seis referidos en la solicitud de información,</w:t>
      </w:r>
      <w:r w:rsidR="004F25F7" w:rsidRPr="00AD059E">
        <w:rPr>
          <w:rFonts w:ascii="Palatino Linotype" w:eastAsia="MS Mincho" w:hAnsi="Palatino Linotype" w:cs="Arial"/>
        </w:rPr>
        <w:t xml:space="preserve"> </w:t>
      </w:r>
      <w:r w:rsidR="004F25F7" w:rsidRPr="00AD059E">
        <w:rPr>
          <w:rFonts w:ascii="Palatino Linotype" w:eastAsia="MS Mincho" w:hAnsi="Palatino Linotype" w:cs="Arial"/>
          <w:i/>
        </w:rPr>
        <w:t>“3. Me proporcione una copia simple, a través de la plataforma digital del Convenio para realizar esta acción, en la que sean legibles las firmas de los servidores públicos que intervinieron en la firma del documento jurídico y “6. Se proporcione el documento jurídico que acredita a persona referida en la solicitud de información como integrante de la Asociación de Consultores en Arboricultura”, para realizar intervenciones en el Municipio de Chimalhuacán, así como documento que acredita su certificación o conocimiento para realizar empadronamientos de especies arbóreas.”</w:t>
      </w:r>
      <w:r w:rsidR="004F25F7" w:rsidRPr="00AD059E">
        <w:rPr>
          <w:rFonts w:ascii="Palatino Linotype" w:eastAsia="MS Mincho" w:hAnsi="Palatino Linotype" w:cs="Arial"/>
        </w:rPr>
        <w:t>,</w:t>
      </w:r>
      <w:r w:rsidR="009107CE" w:rsidRPr="00AD059E">
        <w:rPr>
          <w:rFonts w:ascii="Palatino Linotype" w:eastAsia="MS Mincho" w:hAnsi="Palatino Linotype" w:cs="Arial"/>
        </w:rPr>
        <w:t xml:space="preserve"> el </w:t>
      </w:r>
      <w:r w:rsidR="009107CE" w:rsidRPr="00AD059E">
        <w:rPr>
          <w:rFonts w:ascii="Palatino Linotype" w:eastAsia="MS Mincho" w:hAnsi="Palatino Linotype" w:cs="Arial"/>
          <w:b/>
        </w:rPr>
        <w:t xml:space="preserve">SUJETO OBLIGADO </w:t>
      </w:r>
      <w:r w:rsidR="009107CE" w:rsidRPr="00AD059E">
        <w:rPr>
          <w:rFonts w:ascii="Palatino Linotype" w:eastAsia="MS Mincho" w:hAnsi="Palatino Linotype" w:cs="Arial"/>
        </w:rPr>
        <w:t xml:space="preserve"> de ser el caso que en sus archivos posea o administre la información, deberá entregarla al </w:t>
      </w:r>
      <w:r w:rsidR="009107CE" w:rsidRPr="00AD059E">
        <w:rPr>
          <w:rFonts w:ascii="Palatino Linotype" w:eastAsia="MS Mincho" w:hAnsi="Palatino Linotype" w:cs="Arial"/>
          <w:b/>
        </w:rPr>
        <w:t xml:space="preserve">RECURRENTE </w:t>
      </w:r>
      <w:r w:rsidR="009107CE" w:rsidRPr="00AD059E">
        <w:rPr>
          <w:rFonts w:ascii="Palatino Linotype" w:eastAsia="MS Mincho" w:hAnsi="Palatino Linotype" w:cs="Arial"/>
        </w:rPr>
        <w:t xml:space="preserve">y de ser el caso de que no cuente con la información deberá hacerlo del conocimiento del </w:t>
      </w:r>
      <w:r w:rsidR="009107CE" w:rsidRPr="00AD059E">
        <w:rPr>
          <w:rFonts w:ascii="Palatino Linotype" w:eastAsia="MS Mincho" w:hAnsi="Palatino Linotype" w:cs="Arial"/>
          <w:b/>
        </w:rPr>
        <w:t xml:space="preserve">RECURRENTE. </w:t>
      </w:r>
    </w:p>
    <w:p w14:paraId="1D8A706D" w14:textId="77777777" w:rsidR="00322D99" w:rsidRPr="00AD059E" w:rsidRDefault="00322D99" w:rsidP="00322D99">
      <w:pPr>
        <w:pStyle w:val="Prrafodelista"/>
        <w:rPr>
          <w:rFonts w:ascii="Palatino Linotype" w:eastAsia="MS Mincho" w:hAnsi="Palatino Linotype" w:cs="Arial"/>
        </w:rPr>
      </w:pPr>
    </w:p>
    <w:p w14:paraId="7C2A8589" w14:textId="065C65C8" w:rsidR="004F25F7" w:rsidRPr="00AD059E" w:rsidRDefault="004F25F7" w:rsidP="00790E1F">
      <w:pPr>
        <w:numPr>
          <w:ilvl w:val="0"/>
          <w:numId w:val="1"/>
        </w:numPr>
        <w:spacing w:line="360" w:lineRule="auto"/>
        <w:ind w:left="0" w:firstLine="0"/>
        <w:contextualSpacing/>
        <w:jc w:val="both"/>
        <w:rPr>
          <w:rFonts w:ascii="Palatino Linotype" w:eastAsia="MS Mincho" w:hAnsi="Palatino Linotype" w:cs="Arial"/>
        </w:rPr>
      </w:pPr>
      <w:r w:rsidRPr="00AD059E">
        <w:rPr>
          <w:rFonts w:ascii="Palatino Linotype" w:eastAsia="MS Mincho" w:hAnsi="Palatino Linotype" w:cs="Arial"/>
        </w:rPr>
        <w:t xml:space="preserve">Ahora bien, por lo que respecta a las funciones de la Tesorería Municipal, el Bando Municipal de Chimalhuacán, determina lo siguiente: </w:t>
      </w:r>
    </w:p>
    <w:p w14:paraId="29CBB145" w14:textId="2858B3ED" w:rsidR="004F25F7" w:rsidRPr="00AD059E" w:rsidRDefault="004F25F7" w:rsidP="001864D5">
      <w:pPr>
        <w:ind w:left="1134"/>
        <w:contextualSpacing/>
        <w:jc w:val="both"/>
        <w:rPr>
          <w:rFonts w:ascii="Palatino Linotype" w:eastAsia="MS Mincho" w:hAnsi="Palatino Linotype" w:cs="Arial"/>
          <w:i/>
          <w:sz w:val="22"/>
        </w:rPr>
      </w:pPr>
      <w:r w:rsidRPr="00AD059E">
        <w:rPr>
          <w:rFonts w:ascii="Palatino Linotype" w:eastAsia="MS Mincho" w:hAnsi="Palatino Linotype" w:cs="Arial"/>
          <w:b/>
          <w:i/>
          <w:sz w:val="22"/>
        </w:rPr>
        <w:t>Artículo 65.-</w:t>
      </w:r>
      <w:r w:rsidRPr="00AD059E">
        <w:rPr>
          <w:rFonts w:ascii="Palatino Linotype" w:eastAsia="MS Mincho" w:hAnsi="Palatino Linotype" w:cs="Arial"/>
          <w:i/>
          <w:sz w:val="22"/>
        </w:rPr>
        <w:t xml:space="preserve"> La Tesorería Municipal es el </w:t>
      </w:r>
      <w:r w:rsidRPr="00AD059E">
        <w:rPr>
          <w:rFonts w:ascii="Palatino Linotype" w:eastAsia="MS Mincho" w:hAnsi="Palatino Linotype" w:cs="Arial"/>
          <w:b/>
          <w:i/>
          <w:sz w:val="22"/>
        </w:rPr>
        <w:t>órgano encargado de la obtención y aplicación del recurso financiero</w:t>
      </w:r>
      <w:r w:rsidRPr="00AD059E">
        <w:rPr>
          <w:rFonts w:ascii="Palatino Linotype" w:eastAsia="MS Mincho" w:hAnsi="Palatino Linotype" w:cs="Arial"/>
          <w:i/>
          <w:sz w:val="22"/>
        </w:rPr>
        <w:t xml:space="preserve"> de acuerdo con la Ley de Ingresos, Código Financiero del Estado de México y Municipios y demás disposiciones aplicables vigentes. Esta dependencia se encargará de recibir la Hacienda Pública, de acuerdo con las </w:t>
      </w:r>
      <w:r w:rsidRPr="00AD059E">
        <w:rPr>
          <w:rFonts w:ascii="Palatino Linotype" w:eastAsia="MS Mincho" w:hAnsi="Palatino Linotype" w:cs="Arial"/>
          <w:i/>
          <w:sz w:val="22"/>
        </w:rPr>
        <w:lastRenderedPageBreak/>
        <w:t>previsiones a que se refiere el artículo 19 de la Ley Orgánica Municipal del Estado de México.</w:t>
      </w:r>
    </w:p>
    <w:p w14:paraId="0651E3D7" w14:textId="77777777" w:rsidR="004F25F7" w:rsidRPr="00AD059E" w:rsidRDefault="004F25F7" w:rsidP="004F25F7">
      <w:pPr>
        <w:pStyle w:val="Prrafodelista"/>
        <w:rPr>
          <w:rFonts w:ascii="Palatino Linotype" w:eastAsia="MS Mincho" w:hAnsi="Palatino Linotype" w:cs="Arial"/>
        </w:rPr>
      </w:pPr>
    </w:p>
    <w:p w14:paraId="40561F53" w14:textId="6C96C46A" w:rsidR="007A569A" w:rsidRPr="00AD059E" w:rsidRDefault="004F25F7" w:rsidP="007A569A">
      <w:pPr>
        <w:numPr>
          <w:ilvl w:val="0"/>
          <w:numId w:val="1"/>
        </w:numPr>
        <w:spacing w:line="360" w:lineRule="auto"/>
        <w:ind w:left="0" w:firstLine="0"/>
        <w:contextualSpacing/>
        <w:jc w:val="both"/>
        <w:rPr>
          <w:rFonts w:ascii="Palatino Linotype" w:eastAsia="MS Mincho" w:hAnsi="Palatino Linotype" w:cs="Arial"/>
        </w:rPr>
      </w:pPr>
      <w:r w:rsidRPr="00AD059E">
        <w:rPr>
          <w:rFonts w:ascii="Palatino Linotype" w:eastAsia="MS Mincho" w:hAnsi="Palatino Linotype" w:cs="Arial"/>
        </w:rPr>
        <w:t xml:space="preserve">Del artículo citado, se observa que la Tesorería Municipal, es el área encargada de aplicar el recurso financiero del Ayuntamiento de Chimalhuacán, por lo que, el </w:t>
      </w:r>
      <w:r w:rsidRPr="00AD059E">
        <w:rPr>
          <w:rFonts w:ascii="Palatino Linotype" w:eastAsia="MS Mincho" w:hAnsi="Palatino Linotype" w:cs="Arial"/>
          <w:b/>
          <w:u w:val="single"/>
        </w:rPr>
        <w:t xml:space="preserve">SUJETO OBLIGADO </w:t>
      </w:r>
      <w:r w:rsidR="007A569A" w:rsidRPr="00AD059E">
        <w:rPr>
          <w:rFonts w:ascii="Palatino Linotype" w:eastAsia="MS Mincho" w:hAnsi="Palatino Linotype" w:cs="Arial"/>
        </w:rPr>
        <w:t xml:space="preserve">debió de turnar la solicitud de información para que se pronunciara respecto de lo solicitado por el </w:t>
      </w:r>
      <w:r w:rsidR="007A569A" w:rsidRPr="00AD059E">
        <w:rPr>
          <w:rFonts w:ascii="Palatino Linotype" w:eastAsia="MS Mincho" w:hAnsi="Palatino Linotype" w:cs="Arial"/>
          <w:b/>
        </w:rPr>
        <w:t xml:space="preserve">RECURRENTE. </w:t>
      </w:r>
    </w:p>
    <w:p w14:paraId="6EFA0579" w14:textId="77777777" w:rsidR="007A569A" w:rsidRPr="00AD059E" w:rsidRDefault="007A569A" w:rsidP="007A569A">
      <w:pPr>
        <w:spacing w:line="360" w:lineRule="auto"/>
        <w:contextualSpacing/>
        <w:jc w:val="both"/>
        <w:rPr>
          <w:rFonts w:ascii="Palatino Linotype" w:eastAsia="MS Mincho" w:hAnsi="Palatino Linotype" w:cs="Arial"/>
        </w:rPr>
      </w:pPr>
    </w:p>
    <w:p w14:paraId="6CFC067A" w14:textId="2A3FB393" w:rsidR="007A569A" w:rsidRPr="00AD059E" w:rsidRDefault="007A569A" w:rsidP="00790E1F">
      <w:pPr>
        <w:numPr>
          <w:ilvl w:val="0"/>
          <w:numId w:val="1"/>
        </w:numPr>
        <w:spacing w:line="360" w:lineRule="auto"/>
        <w:ind w:left="0" w:firstLine="0"/>
        <w:contextualSpacing/>
        <w:jc w:val="both"/>
        <w:rPr>
          <w:rFonts w:ascii="Palatino Linotype" w:eastAsia="MS Mincho" w:hAnsi="Palatino Linotype" w:cs="Arial"/>
        </w:rPr>
      </w:pPr>
      <w:r w:rsidRPr="00AD059E">
        <w:rPr>
          <w:rFonts w:ascii="Palatino Linotype" w:eastAsia="MS Mincho" w:hAnsi="Palatino Linotype" w:cs="Arial"/>
        </w:rPr>
        <w:t xml:space="preserve">En ese sentido, la Tesorería Municipal, de acuerdo </w:t>
      </w:r>
      <w:r w:rsidR="00565CE4" w:rsidRPr="00AD059E">
        <w:rPr>
          <w:rFonts w:ascii="Palatino Linotype" w:eastAsia="MS Mincho" w:hAnsi="Palatino Linotype" w:cs="Arial"/>
        </w:rPr>
        <w:t xml:space="preserve">con su propio Manual de Organización, tiene las siguientes atribuciones: </w:t>
      </w:r>
    </w:p>
    <w:p w14:paraId="0DC9157A" w14:textId="77777777" w:rsidR="00565CE4" w:rsidRPr="00AD059E" w:rsidRDefault="00565CE4" w:rsidP="001864D5">
      <w:pPr>
        <w:ind w:left="993"/>
        <w:contextualSpacing/>
        <w:jc w:val="both"/>
        <w:rPr>
          <w:rFonts w:ascii="Palatino Linotype" w:eastAsia="MS Mincho" w:hAnsi="Palatino Linotype" w:cs="Arial"/>
          <w:i/>
          <w:sz w:val="22"/>
        </w:rPr>
      </w:pPr>
      <w:r w:rsidRPr="00AD059E">
        <w:rPr>
          <w:rFonts w:ascii="Palatino Linotype" w:eastAsia="MS Mincho" w:hAnsi="Palatino Linotype" w:cs="Arial"/>
          <w:b/>
          <w:i/>
          <w:sz w:val="22"/>
        </w:rPr>
        <w:t>Artículo 95.-</w:t>
      </w:r>
      <w:r w:rsidRPr="00AD059E">
        <w:rPr>
          <w:rFonts w:ascii="Palatino Linotype" w:eastAsia="MS Mincho" w:hAnsi="Palatino Linotype" w:cs="Arial"/>
          <w:i/>
          <w:sz w:val="22"/>
        </w:rPr>
        <w:t xml:space="preserve"> Son atribuciones del tesorero municipal: </w:t>
      </w:r>
    </w:p>
    <w:p w14:paraId="001DDD6A" w14:textId="77777777" w:rsidR="001864D5" w:rsidRPr="00AD059E" w:rsidRDefault="001864D5" w:rsidP="001864D5">
      <w:pPr>
        <w:ind w:left="993"/>
        <w:contextualSpacing/>
        <w:jc w:val="both"/>
        <w:rPr>
          <w:rFonts w:ascii="Palatino Linotype" w:eastAsia="MS Mincho" w:hAnsi="Palatino Linotype" w:cs="Arial"/>
          <w:i/>
          <w:sz w:val="22"/>
        </w:rPr>
      </w:pPr>
      <w:r w:rsidRPr="00AD059E">
        <w:rPr>
          <w:rFonts w:ascii="Palatino Linotype" w:eastAsia="MS Mincho" w:hAnsi="Palatino Linotype" w:cs="Arial"/>
          <w:i/>
          <w:sz w:val="22"/>
        </w:rPr>
        <w:t xml:space="preserve">(…) </w:t>
      </w:r>
    </w:p>
    <w:p w14:paraId="42151C72" w14:textId="346775C5" w:rsidR="00565CE4" w:rsidRPr="00AD059E" w:rsidRDefault="00565CE4" w:rsidP="001864D5">
      <w:pPr>
        <w:ind w:left="993"/>
        <w:contextualSpacing/>
        <w:jc w:val="both"/>
        <w:rPr>
          <w:rFonts w:ascii="Palatino Linotype" w:eastAsia="MS Mincho" w:hAnsi="Palatino Linotype" w:cs="Arial"/>
          <w:b/>
          <w:i/>
          <w:sz w:val="22"/>
        </w:rPr>
      </w:pPr>
      <w:r w:rsidRPr="00AD059E">
        <w:rPr>
          <w:rFonts w:ascii="Palatino Linotype" w:eastAsia="MS Mincho" w:hAnsi="Palatino Linotype" w:cs="Arial"/>
          <w:i/>
          <w:sz w:val="22"/>
        </w:rPr>
        <w:t xml:space="preserve"> </w:t>
      </w:r>
      <w:r w:rsidRPr="00AD059E">
        <w:rPr>
          <w:rFonts w:ascii="Palatino Linotype" w:eastAsia="MS Mincho" w:hAnsi="Palatino Linotype" w:cs="Arial"/>
          <w:b/>
          <w:i/>
          <w:sz w:val="22"/>
        </w:rPr>
        <w:t xml:space="preserve">IV.- Llevar los registros contables, financieros y administrativos de los ingresos, egresos, e inventarios; </w:t>
      </w:r>
    </w:p>
    <w:p w14:paraId="3807E411" w14:textId="77777777" w:rsidR="001864D5" w:rsidRPr="00AD059E" w:rsidRDefault="001864D5" w:rsidP="001864D5">
      <w:pPr>
        <w:ind w:left="993"/>
        <w:contextualSpacing/>
        <w:jc w:val="both"/>
        <w:rPr>
          <w:rFonts w:ascii="Palatino Linotype" w:eastAsia="MS Mincho" w:hAnsi="Palatino Linotype" w:cs="Arial"/>
          <w:i/>
          <w:sz w:val="22"/>
        </w:rPr>
      </w:pPr>
      <w:r w:rsidRPr="00AD059E">
        <w:rPr>
          <w:rFonts w:ascii="Palatino Linotype" w:eastAsia="MS Mincho" w:hAnsi="Palatino Linotype" w:cs="Arial"/>
          <w:i/>
          <w:sz w:val="22"/>
        </w:rPr>
        <w:t xml:space="preserve">(…) </w:t>
      </w:r>
    </w:p>
    <w:p w14:paraId="23BC4BF3" w14:textId="77777777" w:rsidR="00565CE4" w:rsidRPr="00AD059E" w:rsidRDefault="00565CE4" w:rsidP="001864D5">
      <w:pPr>
        <w:ind w:left="993"/>
        <w:contextualSpacing/>
        <w:jc w:val="both"/>
        <w:rPr>
          <w:rFonts w:ascii="Palatino Linotype" w:eastAsia="MS Mincho" w:hAnsi="Palatino Linotype" w:cs="Arial"/>
          <w:i/>
          <w:sz w:val="22"/>
        </w:rPr>
      </w:pPr>
      <w:r w:rsidRPr="00AD059E">
        <w:rPr>
          <w:rFonts w:ascii="Palatino Linotype" w:eastAsia="MS Mincho" w:hAnsi="Palatino Linotype" w:cs="Arial"/>
          <w:i/>
          <w:sz w:val="22"/>
        </w:rPr>
        <w:t>XII</w:t>
      </w:r>
      <w:r w:rsidRPr="00AD059E">
        <w:rPr>
          <w:rFonts w:ascii="Palatino Linotype" w:eastAsia="MS Mincho" w:hAnsi="Palatino Linotype" w:cs="Arial"/>
          <w:b/>
          <w:i/>
          <w:sz w:val="22"/>
        </w:rPr>
        <w:t>.- Intervenir en la elaboración del programa financiero municipal;</w:t>
      </w:r>
      <w:r w:rsidRPr="00AD059E">
        <w:rPr>
          <w:rFonts w:ascii="Palatino Linotype" w:eastAsia="MS Mincho" w:hAnsi="Palatino Linotype" w:cs="Arial"/>
          <w:i/>
          <w:sz w:val="22"/>
        </w:rPr>
        <w:t xml:space="preserve"> </w:t>
      </w:r>
    </w:p>
    <w:p w14:paraId="4E3A21C8" w14:textId="77777777" w:rsidR="001864D5" w:rsidRPr="00AD059E" w:rsidRDefault="001864D5" w:rsidP="001864D5">
      <w:pPr>
        <w:ind w:left="993"/>
        <w:contextualSpacing/>
        <w:jc w:val="both"/>
        <w:rPr>
          <w:rFonts w:ascii="Palatino Linotype" w:eastAsia="MS Mincho" w:hAnsi="Palatino Linotype" w:cs="Arial"/>
          <w:i/>
          <w:sz w:val="22"/>
        </w:rPr>
      </w:pPr>
      <w:r w:rsidRPr="00AD059E">
        <w:rPr>
          <w:rFonts w:ascii="Palatino Linotype" w:eastAsia="MS Mincho" w:hAnsi="Palatino Linotype" w:cs="Arial"/>
          <w:i/>
          <w:sz w:val="22"/>
        </w:rPr>
        <w:t xml:space="preserve">(…) </w:t>
      </w:r>
    </w:p>
    <w:p w14:paraId="1B917986" w14:textId="77777777" w:rsidR="007A569A" w:rsidRPr="00AD059E" w:rsidRDefault="007A569A" w:rsidP="007A569A">
      <w:pPr>
        <w:pStyle w:val="Prrafodelista"/>
        <w:rPr>
          <w:rFonts w:ascii="Palatino Linotype" w:eastAsia="MS Mincho" w:hAnsi="Palatino Linotype" w:cs="Arial"/>
          <w:sz w:val="22"/>
        </w:rPr>
      </w:pPr>
    </w:p>
    <w:p w14:paraId="54F0BF91" w14:textId="0984D9DF" w:rsidR="00565CE4" w:rsidRPr="00AD059E" w:rsidRDefault="00565CE4" w:rsidP="00790E1F">
      <w:pPr>
        <w:numPr>
          <w:ilvl w:val="0"/>
          <w:numId w:val="1"/>
        </w:numPr>
        <w:spacing w:line="360" w:lineRule="auto"/>
        <w:ind w:left="0" w:firstLine="0"/>
        <w:contextualSpacing/>
        <w:jc w:val="both"/>
        <w:rPr>
          <w:rFonts w:ascii="Palatino Linotype" w:eastAsia="MS Mincho" w:hAnsi="Palatino Linotype" w:cs="Arial"/>
        </w:rPr>
      </w:pPr>
      <w:r w:rsidRPr="00AD059E">
        <w:rPr>
          <w:rFonts w:ascii="Palatino Linotype" w:eastAsia="MS Mincho" w:hAnsi="Palatino Linotype" w:cs="Arial"/>
        </w:rPr>
        <w:t xml:space="preserve">En ese sentido, para el cumplimiento de sus funciones la Tesorería Municipal, se auxilia de las siguientes áreas. </w:t>
      </w:r>
    </w:p>
    <w:p w14:paraId="30411778" w14:textId="395519CC" w:rsidR="00565CE4" w:rsidRPr="00AD059E" w:rsidRDefault="00565CE4" w:rsidP="00565CE4">
      <w:pPr>
        <w:spacing w:line="360" w:lineRule="auto"/>
        <w:contextualSpacing/>
        <w:jc w:val="both"/>
        <w:rPr>
          <w:rFonts w:ascii="Palatino Linotype" w:eastAsia="MS Mincho" w:hAnsi="Palatino Linotype" w:cs="Arial"/>
        </w:rPr>
      </w:pPr>
      <w:r w:rsidRPr="00AD059E">
        <w:rPr>
          <w:rFonts w:ascii="Palatino Linotype" w:eastAsia="MS Mincho" w:hAnsi="Palatino Linotype" w:cs="Arial"/>
          <w:noProof/>
          <w:lang w:val="es-MX" w:eastAsia="es-MX"/>
        </w:rPr>
        <w:lastRenderedPageBreak/>
        <mc:AlternateContent>
          <mc:Choice Requires="wps">
            <w:drawing>
              <wp:anchor distT="0" distB="0" distL="114300" distR="114300" simplePos="0" relativeHeight="251681280" behindDoc="0" locked="0" layoutInCell="1" allowOverlap="1" wp14:anchorId="10CB85AC" wp14:editId="35B2ED18">
                <wp:simplePos x="0" y="0"/>
                <wp:positionH relativeFrom="column">
                  <wp:posOffset>188595</wp:posOffset>
                </wp:positionH>
                <wp:positionV relativeFrom="paragraph">
                  <wp:posOffset>2163758</wp:posOffset>
                </wp:positionV>
                <wp:extent cx="333460" cy="170597"/>
                <wp:effectExtent l="0" t="19050" r="47625" b="39370"/>
                <wp:wrapNone/>
                <wp:docPr id="17" name="Flecha derecha 17"/>
                <wp:cNvGraphicFramePr/>
                <a:graphic xmlns:a="http://schemas.openxmlformats.org/drawingml/2006/main">
                  <a:graphicData uri="http://schemas.microsoft.com/office/word/2010/wordprocessingShape">
                    <wps:wsp>
                      <wps:cNvSpPr/>
                      <wps:spPr>
                        <a:xfrm>
                          <a:off x="0" y="0"/>
                          <a:ext cx="333460" cy="170597"/>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216D2" id="Flecha derecha 17" o:spid="_x0000_s1026" type="#_x0000_t13" style="position:absolute;margin-left:14.85pt;margin-top:170.35pt;width:26.25pt;height:13.4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" adj="16075" fillcolor="#ffc000 [3207]" strokecolor="#7f5f00 [1607]" strokeweight="1pt"/>
            </w:pict>
          </mc:Fallback>
        </mc:AlternateContent>
      </w:r>
      <w:r w:rsidRPr="00AD059E">
        <w:rPr>
          <w:rFonts w:ascii="Palatino Linotype" w:eastAsia="MS Mincho" w:hAnsi="Palatino Linotype" w:cs="Arial"/>
          <w:noProof/>
          <w:lang w:val="es-MX" w:eastAsia="es-MX"/>
        </w:rPr>
        <mc:AlternateContent>
          <mc:Choice Requires="wps">
            <w:drawing>
              <wp:anchor distT="0" distB="0" distL="114300" distR="114300" simplePos="0" relativeHeight="251679232" behindDoc="0" locked="0" layoutInCell="1" allowOverlap="1" wp14:anchorId="11DBA209" wp14:editId="48263693">
                <wp:simplePos x="0" y="0"/>
                <wp:positionH relativeFrom="column">
                  <wp:posOffset>209577</wp:posOffset>
                </wp:positionH>
                <wp:positionV relativeFrom="paragraph">
                  <wp:posOffset>3249371</wp:posOffset>
                </wp:positionV>
                <wp:extent cx="579481" cy="204716"/>
                <wp:effectExtent l="0" t="19050" r="30480" b="43180"/>
                <wp:wrapNone/>
                <wp:docPr id="16" name="Flecha derecha 16"/>
                <wp:cNvGraphicFramePr/>
                <a:graphic xmlns:a="http://schemas.openxmlformats.org/drawingml/2006/main">
                  <a:graphicData uri="http://schemas.microsoft.com/office/word/2010/wordprocessingShape">
                    <wps:wsp>
                      <wps:cNvSpPr/>
                      <wps:spPr>
                        <a:xfrm>
                          <a:off x="0" y="0"/>
                          <a:ext cx="579481" cy="204716"/>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92143" id="Flecha derecha 16" o:spid="_x0000_s1026" type="#_x0000_t13" style="position:absolute;margin-left:16.5pt;margin-top:255.85pt;width:45.65pt;height:16.1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" adj="17785" fillcolor="#ffc000 [3207]" strokecolor="#7f5f00 [1607]" strokeweight="1pt"/>
            </w:pict>
          </mc:Fallback>
        </mc:AlternateContent>
      </w:r>
      <w:r w:rsidRPr="00AD059E">
        <w:rPr>
          <w:rFonts w:ascii="Palatino Linotype" w:eastAsia="MS Mincho" w:hAnsi="Palatino Linotype" w:cs="Arial"/>
          <w:noProof/>
          <w:lang w:val="es-MX" w:eastAsia="es-MX"/>
        </w:rPr>
        <w:drawing>
          <wp:inline distT="0" distB="0" distL="0" distR="0" wp14:anchorId="20A4096C" wp14:editId="770C1642">
            <wp:extent cx="5612130" cy="4622165"/>
            <wp:effectExtent l="152400" t="152400" r="369570" b="3689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4622165"/>
                    </a:xfrm>
                    <a:prstGeom prst="rect">
                      <a:avLst/>
                    </a:prstGeom>
                    <a:ln>
                      <a:noFill/>
                    </a:ln>
                    <a:effectLst>
                      <a:outerShdw blurRad="292100" dist="139700" dir="2700000" algn="tl" rotWithShape="0">
                        <a:srgbClr val="333333">
                          <a:alpha val="65000"/>
                        </a:srgbClr>
                      </a:outerShdw>
                    </a:effectLst>
                  </pic:spPr>
                </pic:pic>
              </a:graphicData>
            </a:graphic>
          </wp:inline>
        </w:drawing>
      </w:r>
    </w:p>
    <w:p w14:paraId="2C3E754E" w14:textId="16A9F3F6" w:rsidR="00565CE4" w:rsidRPr="00AD059E" w:rsidRDefault="00565CE4" w:rsidP="00790E1F">
      <w:pPr>
        <w:numPr>
          <w:ilvl w:val="0"/>
          <w:numId w:val="1"/>
        </w:numPr>
        <w:spacing w:line="360" w:lineRule="auto"/>
        <w:ind w:left="0" w:firstLine="0"/>
        <w:contextualSpacing/>
        <w:jc w:val="both"/>
        <w:rPr>
          <w:rFonts w:ascii="Palatino Linotype" w:eastAsia="MS Mincho" w:hAnsi="Palatino Linotype" w:cs="Arial"/>
        </w:rPr>
      </w:pPr>
      <w:r w:rsidRPr="00AD059E">
        <w:rPr>
          <w:rFonts w:ascii="Palatino Linotype" w:eastAsia="MS Mincho" w:hAnsi="Palatino Linotype" w:cs="Arial"/>
        </w:rPr>
        <w:t xml:space="preserve">De lo anterior, se observa </w:t>
      </w:r>
      <w:proofErr w:type="gramStart"/>
      <w:r w:rsidRPr="00AD059E">
        <w:rPr>
          <w:rFonts w:ascii="Palatino Linotype" w:eastAsia="MS Mincho" w:hAnsi="Palatino Linotype" w:cs="Arial"/>
        </w:rPr>
        <w:t>que</w:t>
      </w:r>
      <w:proofErr w:type="gramEnd"/>
      <w:r w:rsidRPr="00AD059E">
        <w:rPr>
          <w:rFonts w:ascii="Palatino Linotype" w:eastAsia="MS Mincho" w:hAnsi="Palatino Linotype" w:cs="Arial"/>
        </w:rPr>
        <w:t xml:space="preserve"> dentro de la estructura de la Tesorería Municipal, se encuentra la Dirección de Administración, quien a su vez cuenta con el Departamento de Adquisiciones, mismos que tienen las siguientes atribuciones. </w:t>
      </w:r>
    </w:p>
    <w:p w14:paraId="3C53DC49" w14:textId="77777777" w:rsidR="008B73B5" w:rsidRPr="00AD059E" w:rsidRDefault="00565CE4" w:rsidP="008B73B5">
      <w:pPr>
        <w:ind w:left="284" w:right="616"/>
        <w:contextualSpacing/>
        <w:jc w:val="both"/>
        <w:rPr>
          <w:rFonts w:ascii="Palatino Linotype" w:eastAsia="MS Mincho" w:hAnsi="Palatino Linotype" w:cs="Arial"/>
          <w:i/>
          <w:sz w:val="22"/>
        </w:rPr>
      </w:pPr>
      <w:r w:rsidRPr="00AD059E">
        <w:rPr>
          <w:rFonts w:ascii="Palatino Linotype" w:eastAsia="MS Mincho" w:hAnsi="Palatino Linotype" w:cs="Arial"/>
          <w:b/>
          <w:i/>
          <w:sz w:val="22"/>
        </w:rPr>
        <w:t>De la Dirección de Administración.</w:t>
      </w:r>
      <w:r w:rsidRPr="00AD059E">
        <w:rPr>
          <w:rFonts w:ascii="Palatino Linotype" w:eastAsia="MS Mincho" w:hAnsi="Palatino Linotype" w:cs="Arial"/>
          <w:i/>
          <w:sz w:val="22"/>
        </w:rPr>
        <w:t xml:space="preserve"> </w:t>
      </w:r>
    </w:p>
    <w:p w14:paraId="625B62FE" w14:textId="77777777" w:rsidR="008B73B5" w:rsidRPr="00AD059E" w:rsidRDefault="00565CE4" w:rsidP="008B73B5">
      <w:pPr>
        <w:ind w:left="284" w:right="616"/>
        <w:contextualSpacing/>
        <w:jc w:val="both"/>
        <w:rPr>
          <w:rFonts w:ascii="Palatino Linotype" w:eastAsia="MS Mincho" w:hAnsi="Palatino Linotype" w:cs="Arial"/>
          <w:i/>
          <w:sz w:val="22"/>
        </w:rPr>
      </w:pPr>
      <w:r w:rsidRPr="00AD059E">
        <w:rPr>
          <w:rFonts w:ascii="Palatino Linotype" w:eastAsia="MS Mincho" w:hAnsi="Palatino Linotype" w:cs="Arial"/>
          <w:i/>
          <w:sz w:val="22"/>
        </w:rPr>
        <w:t xml:space="preserve">I.- Coordinar y supervisar las unidades administrativas que integran la Dirección; </w:t>
      </w:r>
    </w:p>
    <w:p w14:paraId="5EFAE971" w14:textId="77777777" w:rsidR="008B73B5" w:rsidRPr="00AD059E" w:rsidRDefault="00565CE4" w:rsidP="008B73B5">
      <w:pPr>
        <w:ind w:left="284" w:right="616"/>
        <w:contextualSpacing/>
        <w:jc w:val="both"/>
        <w:rPr>
          <w:rFonts w:ascii="Palatino Linotype" w:eastAsia="MS Mincho" w:hAnsi="Palatino Linotype" w:cs="Arial"/>
          <w:i/>
          <w:sz w:val="22"/>
        </w:rPr>
      </w:pPr>
      <w:r w:rsidRPr="00AD059E">
        <w:rPr>
          <w:rFonts w:ascii="Palatino Linotype" w:eastAsia="MS Mincho" w:hAnsi="Palatino Linotype" w:cs="Arial"/>
          <w:i/>
          <w:sz w:val="22"/>
        </w:rPr>
        <w:t xml:space="preserve">II.- Analizar, proponer y ejecutar la política de recursos humanos y materiales para el correcto funcionamiento de la Administración Pública Municipal; </w:t>
      </w:r>
    </w:p>
    <w:p w14:paraId="09A24AE6" w14:textId="77777777" w:rsidR="008B73B5" w:rsidRPr="00AD059E" w:rsidRDefault="00565CE4" w:rsidP="008B73B5">
      <w:pPr>
        <w:ind w:left="284" w:right="616"/>
        <w:contextualSpacing/>
        <w:jc w:val="both"/>
        <w:rPr>
          <w:rFonts w:ascii="Palatino Linotype" w:eastAsia="MS Mincho" w:hAnsi="Palatino Linotype" w:cs="Arial"/>
          <w:b/>
          <w:i/>
          <w:sz w:val="22"/>
        </w:rPr>
      </w:pPr>
      <w:r w:rsidRPr="00AD059E">
        <w:rPr>
          <w:rFonts w:ascii="Palatino Linotype" w:eastAsia="MS Mincho" w:hAnsi="Palatino Linotype" w:cs="Arial"/>
          <w:b/>
          <w:i/>
          <w:sz w:val="22"/>
        </w:rPr>
        <w:t xml:space="preserve">III.- Planear, organizar y supervisar los recursos humanos, materiales y servicios necesarios para la ejecución correcta de las tareas de la Administración Municipal; </w:t>
      </w:r>
    </w:p>
    <w:p w14:paraId="13A931AF" w14:textId="7E9660D9" w:rsidR="008B73B5" w:rsidRPr="00AD059E" w:rsidRDefault="00565CE4" w:rsidP="008B73B5">
      <w:pPr>
        <w:ind w:left="284" w:right="616"/>
        <w:contextualSpacing/>
        <w:jc w:val="both"/>
        <w:rPr>
          <w:rFonts w:ascii="Palatino Linotype" w:eastAsia="MS Mincho" w:hAnsi="Palatino Linotype" w:cs="Arial"/>
          <w:i/>
          <w:sz w:val="22"/>
        </w:rPr>
      </w:pPr>
      <w:r w:rsidRPr="00AD059E">
        <w:rPr>
          <w:rFonts w:ascii="Palatino Linotype" w:eastAsia="MS Mincho" w:hAnsi="Palatino Linotype" w:cs="Arial"/>
          <w:i/>
          <w:sz w:val="22"/>
        </w:rPr>
        <w:lastRenderedPageBreak/>
        <w:t xml:space="preserve">IV.- Ejecutar de manera obligatoria la capacitación </w:t>
      </w:r>
      <w:r w:rsidR="008B73B5" w:rsidRPr="00AD059E">
        <w:rPr>
          <w:rFonts w:ascii="Palatino Linotype" w:eastAsia="MS Mincho" w:hAnsi="Palatino Linotype" w:cs="Arial"/>
          <w:i/>
          <w:sz w:val="22"/>
        </w:rPr>
        <w:t>continua</w:t>
      </w:r>
      <w:r w:rsidRPr="00AD059E">
        <w:rPr>
          <w:rFonts w:ascii="Palatino Linotype" w:eastAsia="MS Mincho" w:hAnsi="Palatino Linotype" w:cs="Arial"/>
          <w:i/>
          <w:sz w:val="22"/>
        </w:rPr>
        <w:t xml:space="preserve"> de los servidores públicos; </w:t>
      </w:r>
    </w:p>
    <w:p w14:paraId="28008F6A" w14:textId="77777777" w:rsidR="008B73B5" w:rsidRPr="00AD059E" w:rsidRDefault="00565CE4" w:rsidP="008B73B5">
      <w:pPr>
        <w:ind w:left="284" w:right="616"/>
        <w:contextualSpacing/>
        <w:jc w:val="both"/>
        <w:rPr>
          <w:rFonts w:ascii="Palatino Linotype" w:eastAsia="MS Mincho" w:hAnsi="Palatino Linotype" w:cs="Arial"/>
          <w:i/>
          <w:sz w:val="22"/>
        </w:rPr>
      </w:pPr>
      <w:r w:rsidRPr="00AD059E">
        <w:rPr>
          <w:rFonts w:ascii="Palatino Linotype" w:eastAsia="MS Mincho" w:hAnsi="Palatino Linotype" w:cs="Arial"/>
          <w:i/>
          <w:sz w:val="22"/>
        </w:rPr>
        <w:t xml:space="preserve">V.- Mantener vigiladas las tareas referentes a la administración de los recursos humanos y pago de nómina; </w:t>
      </w:r>
    </w:p>
    <w:p w14:paraId="36C9F0CE" w14:textId="3A872C30" w:rsidR="008B73B5" w:rsidRPr="00AD059E" w:rsidRDefault="00565CE4" w:rsidP="008B73B5">
      <w:pPr>
        <w:ind w:left="284" w:right="616"/>
        <w:contextualSpacing/>
        <w:jc w:val="both"/>
        <w:rPr>
          <w:rFonts w:ascii="Palatino Linotype" w:eastAsia="MS Mincho" w:hAnsi="Palatino Linotype" w:cs="Arial"/>
          <w:i/>
          <w:sz w:val="22"/>
        </w:rPr>
      </w:pPr>
      <w:r w:rsidRPr="00AD059E">
        <w:rPr>
          <w:rFonts w:ascii="Palatino Linotype" w:eastAsia="MS Mincho" w:hAnsi="Palatino Linotype" w:cs="Arial"/>
          <w:i/>
          <w:sz w:val="22"/>
        </w:rPr>
        <w:t xml:space="preserve">VI.- Garantizar los servicios de intendencia mantenimiento y mantenimiento a los sistemas </w:t>
      </w:r>
      <w:r w:rsidR="008B73B5" w:rsidRPr="00AD059E">
        <w:rPr>
          <w:rFonts w:ascii="Palatino Linotype" w:eastAsia="MS Mincho" w:hAnsi="Palatino Linotype" w:cs="Arial"/>
          <w:i/>
          <w:sz w:val="22"/>
        </w:rPr>
        <w:t>mecatrónicas</w:t>
      </w:r>
      <w:r w:rsidRPr="00AD059E">
        <w:rPr>
          <w:rFonts w:ascii="Palatino Linotype" w:eastAsia="MS Mincho" w:hAnsi="Palatino Linotype" w:cs="Arial"/>
          <w:i/>
          <w:sz w:val="22"/>
        </w:rPr>
        <w:t xml:space="preserve">; </w:t>
      </w:r>
    </w:p>
    <w:p w14:paraId="2038DBFD" w14:textId="77777777" w:rsidR="008B73B5" w:rsidRPr="00AD059E" w:rsidRDefault="00565CE4" w:rsidP="008B73B5">
      <w:pPr>
        <w:ind w:left="284" w:right="616"/>
        <w:contextualSpacing/>
        <w:jc w:val="both"/>
        <w:rPr>
          <w:rFonts w:ascii="Palatino Linotype" w:eastAsia="MS Mincho" w:hAnsi="Palatino Linotype" w:cs="Arial"/>
          <w:i/>
          <w:sz w:val="22"/>
        </w:rPr>
      </w:pPr>
      <w:r w:rsidRPr="00AD059E">
        <w:rPr>
          <w:rFonts w:ascii="Palatino Linotype" w:eastAsia="MS Mincho" w:hAnsi="Palatino Linotype" w:cs="Arial"/>
          <w:i/>
          <w:sz w:val="22"/>
        </w:rPr>
        <w:t xml:space="preserve">VII.- Calendarizar acciones de mantenimiento en coordinación con los Departamentos de la Dirección; </w:t>
      </w:r>
    </w:p>
    <w:p w14:paraId="2FD6ED52" w14:textId="77777777" w:rsidR="008B73B5" w:rsidRPr="00AD059E" w:rsidRDefault="00565CE4" w:rsidP="008B73B5">
      <w:pPr>
        <w:ind w:left="284" w:right="616"/>
        <w:contextualSpacing/>
        <w:jc w:val="both"/>
        <w:rPr>
          <w:rFonts w:ascii="Palatino Linotype" w:eastAsia="MS Mincho" w:hAnsi="Palatino Linotype" w:cs="Arial"/>
          <w:i/>
          <w:sz w:val="22"/>
        </w:rPr>
      </w:pPr>
      <w:r w:rsidRPr="00AD059E">
        <w:rPr>
          <w:rFonts w:ascii="Palatino Linotype" w:eastAsia="MS Mincho" w:hAnsi="Palatino Linotype" w:cs="Arial"/>
          <w:b/>
          <w:i/>
          <w:sz w:val="22"/>
        </w:rPr>
        <w:t>VIII.- Solicitar de manera mensual a los Departamentos perteneciente a la Dirección, un informe mensual de sus actividades sustanciales;</w:t>
      </w:r>
      <w:r w:rsidRPr="00AD059E">
        <w:rPr>
          <w:rFonts w:ascii="Palatino Linotype" w:eastAsia="MS Mincho" w:hAnsi="Palatino Linotype" w:cs="Arial"/>
          <w:i/>
          <w:sz w:val="22"/>
        </w:rPr>
        <w:t xml:space="preserve"> y </w:t>
      </w:r>
    </w:p>
    <w:p w14:paraId="6B5AD4FE" w14:textId="635B37AE" w:rsidR="00565CE4" w:rsidRPr="00AD059E" w:rsidRDefault="00565CE4" w:rsidP="008B73B5">
      <w:pPr>
        <w:ind w:left="284" w:right="616"/>
        <w:contextualSpacing/>
        <w:jc w:val="both"/>
        <w:rPr>
          <w:rFonts w:ascii="Palatino Linotype" w:eastAsia="MS Mincho" w:hAnsi="Palatino Linotype" w:cs="Arial"/>
          <w:i/>
          <w:sz w:val="22"/>
        </w:rPr>
      </w:pPr>
      <w:r w:rsidRPr="00AD059E">
        <w:rPr>
          <w:rFonts w:ascii="Palatino Linotype" w:eastAsia="MS Mincho" w:hAnsi="Palatino Linotype" w:cs="Arial"/>
          <w:i/>
          <w:sz w:val="22"/>
        </w:rPr>
        <w:t>IX.- Las demás que le confiera el Ayuntamiento.</w:t>
      </w:r>
    </w:p>
    <w:p w14:paraId="78FD0503" w14:textId="77777777" w:rsidR="008B73B5" w:rsidRPr="00AD059E" w:rsidRDefault="008B73B5" w:rsidP="008B73B5">
      <w:pPr>
        <w:ind w:left="284" w:right="616"/>
        <w:contextualSpacing/>
        <w:jc w:val="both"/>
        <w:rPr>
          <w:rFonts w:ascii="Palatino Linotype" w:eastAsia="MS Mincho" w:hAnsi="Palatino Linotype" w:cs="Arial"/>
          <w:i/>
          <w:sz w:val="22"/>
        </w:rPr>
      </w:pPr>
      <w:r w:rsidRPr="00AD059E">
        <w:rPr>
          <w:rFonts w:ascii="Palatino Linotype" w:eastAsia="MS Mincho" w:hAnsi="Palatino Linotype" w:cs="Arial"/>
          <w:b/>
          <w:i/>
          <w:sz w:val="22"/>
        </w:rPr>
        <w:t>Del Departamento de Adquisiciones.</w:t>
      </w:r>
      <w:r w:rsidRPr="00AD059E">
        <w:rPr>
          <w:rFonts w:ascii="Palatino Linotype" w:eastAsia="MS Mincho" w:hAnsi="Palatino Linotype" w:cs="Arial"/>
          <w:i/>
          <w:sz w:val="22"/>
        </w:rPr>
        <w:t xml:space="preserve"> </w:t>
      </w:r>
    </w:p>
    <w:p w14:paraId="7122488D" w14:textId="77777777" w:rsidR="008B73B5" w:rsidRPr="00AD059E" w:rsidRDefault="008B73B5" w:rsidP="008B73B5">
      <w:pPr>
        <w:ind w:left="284" w:right="616"/>
        <w:contextualSpacing/>
        <w:jc w:val="both"/>
        <w:rPr>
          <w:rFonts w:ascii="Palatino Linotype" w:eastAsia="MS Mincho" w:hAnsi="Palatino Linotype" w:cs="Arial"/>
          <w:b/>
          <w:i/>
          <w:sz w:val="22"/>
        </w:rPr>
      </w:pPr>
      <w:r w:rsidRPr="00AD059E">
        <w:rPr>
          <w:rFonts w:ascii="Palatino Linotype" w:eastAsia="MS Mincho" w:hAnsi="Palatino Linotype" w:cs="Arial"/>
          <w:i/>
          <w:sz w:val="22"/>
        </w:rPr>
        <w:t xml:space="preserve">I.- Integración del programa anual de adquisiciones del h. ayuntamiento de Chimalhuacán; </w:t>
      </w:r>
      <w:r w:rsidRPr="00AD059E">
        <w:rPr>
          <w:rFonts w:ascii="Palatino Linotype" w:eastAsia="MS Mincho" w:hAnsi="Palatino Linotype" w:cs="Arial"/>
          <w:b/>
          <w:i/>
          <w:sz w:val="22"/>
        </w:rPr>
        <w:t xml:space="preserve">II.- Planear, organizar, integrar, dirigir y controlar las licitaciones públicas, para las adquisiciones, arrendamientos y contratación de bienes muebles e inmuebles y servicios, que requieran las áreas de la administración pública municipal; </w:t>
      </w:r>
    </w:p>
    <w:p w14:paraId="5E28FE35" w14:textId="77777777" w:rsidR="008B73B5" w:rsidRPr="00AD059E" w:rsidRDefault="008B73B5" w:rsidP="008B73B5">
      <w:pPr>
        <w:ind w:left="284" w:right="616"/>
        <w:contextualSpacing/>
        <w:jc w:val="both"/>
        <w:rPr>
          <w:rFonts w:ascii="Palatino Linotype" w:eastAsia="MS Mincho" w:hAnsi="Palatino Linotype" w:cs="Arial"/>
          <w:b/>
          <w:i/>
          <w:sz w:val="22"/>
        </w:rPr>
      </w:pPr>
      <w:r w:rsidRPr="00AD059E">
        <w:rPr>
          <w:rFonts w:ascii="Palatino Linotype" w:eastAsia="MS Mincho" w:hAnsi="Palatino Linotype" w:cs="Arial"/>
          <w:b/>
          <w:i/>
          <w:sz w:val="22"/>
        </w:rPr>
        <w:t xml:space="preserve">III.- Integración del catálogo de proveedores y prestadores de servicios del ayuntamiento de Chimalhuacán; </w:t>
      </w:r>
    </w:p>
    <w:p w14:paraId="3F890872" w14:textId="77777777" w:rsidR="008B73B5" w:rsidRPr="00AD059E" w:rsidRDefault="008B73B5" w:rsidP="008B73B5">
      <w:pPr>
        <w:ind w:left="284" w:right="616"/>
        <w:contextualSpacing/>
        <w:jc w:val="both"/>
        <w:rPr>
          <w:rFonts w:ascii="Palatino Linotype" w:eastAsia="MS Mincho" w:hAnsi="Palatino Linotype" w:cs="Arial"/>
          <w:b/>
          <w:i/>
          <w:sz w:val="22"/>
        </w:rPr>
      </w:pPr>
      <w:r w:rsidRPr="00AD059E">
        <w:rPr>
          <w:rFonts w:ascii="Palatino Linotype" w:eastAsia="MS Mincho" w:hAnsi="Palatino Linotype" w:cs="Arial"/>
          <w:b/>
          <w:i/>
          <w:sz w:val="22"/>
        </w:rPr>
        <w:t xml:space="preserve">IV.- Llevar a cabo los procedimientos de adquisición de bienes o servicios que requieren las unidades administrativas, conforme a su respectivo programa anual de adquisiciones; </w:t>
      </w:r>
    </w:p>
    <w:p w14:paraId="6BE70AAC" w14:textId="77777777" w:rsidR="008B73B5" w:rsidRPr="00AD059E" w:rsidRDefault="008B73B5" w:rsidP="008B73B5">
      <w:pPr>
        <w:ind w:left="284" w:right="616"/>
        <w:contextualSpacing/>
        <w:jc w:val="both"/>
        <w:rPr>
          <w:rFonts w:ascii="Palatino Linotype" w:eastAsia="MS Mincho" w:hAnsi="Palatino Linotype" w:cs="Arial"/>
          <w:i/>
          <w:sz w:val="22"/>
        </w:rPr>
      </w:pPr>
      <w:r w:rsidRPr="00AD059E">
        <w:rPr>
          <w:rFonts w:ascii="Palatino Linotype" w:eastAsia="MS Mincho" w:hAnsi="Palatino Linotype" w:cs="Arial"/>
          <w:i/>
          <w:sz w:val="22"/>
        </w:rPr>
        <w:t xml:space="preserve">V.- Realiza los trámites conducentes para los procedimientos de adquisición de bienes, contratación de servicios, arrendamientos y enajenaciones de bienes muebles e inmuebles; </w:t>
      </w:r>
      <w:proofErr w:type="gramStart"/>
      <w:r w:rsidRPr="00AD059E">
        <w:rPr>
          <w:rFonts w:ascii="Palatino Linotype" w:eastAsia="MS Mincho" w:hAnsi="Palatino Linotype" w:cs="Arial"/>
          <w:b/>
          <w:i/>
          <w:sz w:val="22"/>
        </w:rPr>
        <w:t>VI.-</w:t>
      </w:r>
      <w:proofErr w:type="gramEnd"/>
      <w:r w:rsidRPr="00AD059E">
        <w:rPr>
          <w:rFonts w:ascii="Palatino Linotype" w:eastAsia="MS Mincho" w:hAnsi="Palatino Linotype" w:cs="Arial"/>
          <w:b/>
          <w:i/>
          <w:sz w:val="22"/>
        </w:rPr>
        <w:t xml:space="preserve"> Verificar la integración de los expedientes de cada uno de</w:t>
      </w:r>
      <w:r w:rsidRPr="00AD059E">
        <w:rPr>
          <w:rFonts w:ascii="Palatino Linotype" w:eastAsia="MS Mincho" w:hAnsi="Palatino Linotype" w:cs="Arial"/>
          <w:i/>
          <w:sz w:val="22"/>
        </w:rPr>
        <w:t xml:space="preserve"> los procesos adquisitivos que se llevan a cabo en el H. Ayuntamiento de Chimalhuacán </w:t>
      </w:r>
    </w:p>
    <w:p w14:paraId="76734769" w14:textId="77777777" w:rsidR="008B73B5" w:rsidRPr="00AD059E" w:rsidRDefault="008B73B5" w:rsidP="008B73B5">
      <w:pPr>
        <w:ind w:left="284" w:right="616"/>
        <w:contextualSpacing/>
        <w:jc w:val="both"/>
        <w:rPr>
          <w:rFonts w:ascii="Palatino Linotype" w:eastAsia="MS Mincho" w:hAnsi="Palatino Linotype" w:cs="Arial"/>
          <w:i/>
          <w:sz w:val="22"/>
        </w:rPr>
      </w:pPr>
      <w:r w:rsidRPr="00AD059E">
        <w:rPr>
          <w:rFonts w:ascii="Palatino Linotype" w:eastAsia="MS Mincho" w:hAnsi="Palatino Linotype" w:cs="Arial"/>
          <w:i/>
          <w:sz w:val="22"/>
        </w:rPr>
        <w:t xml:space="preserve">VII.- Formalizar la instalación y funcionamiento del comité de adquisiciones y servicios del H. Ayuntamiento de Chimalhuacán; </w:t>
      </w:r>
    </w:p>
    <w:p w14:paraId="49300364" w14:textId="77777777" w:rsidR="008B73B5" w:rsidRPr="00AD059E" w:rsidRDefault="008B73B5" w:rsidP="008B73B5">
      <w:pPr>
        <w:ind w:left="284" w:right="616"/>
        <w:contextualSpacing/>
        <w:jc w:val="both"/>
        <w:rPr>
          <w:rFonts w:ascii="Palatino Linotype" w:eastAsia="MS Mincho" w:hAnsi="Palatino Linotype" w:cs="Arial"/>
          <w:b/>
          <w:i/>
          <w:sz w:val="22"/>
        </w:rPr>
      </w:pPr>
      <w:r w:rsidRPr="00AD059E">
        <w:rPr>
          <w:rFonts w:ascii="Palatino Linotype" w:eastAsia="MS Mincho" w:hAnsi="Palatino Linotype" w:cs="Arial"/>
          <w:b/>
          <w:i/>
          <w:sz w:val="22"/>
        </w:rPr>
        <w:t xml:space="preserve">VIII.- Verifica y supervisa en forma previa a su tramitación, que los requerimientos de bienes y servicios cuenten con disponibilidad presupuestal que ampare la totalidad de su requerimiento, los dictámenes técnicos, que se requieran para la adquisición de bienes o servicios que se soliciten, en forma previa a su tramitación, así como la consulta previa a la substanciación de los procedimientos de adquisición el catálogo de bienes y servicios, que se emiten; </w:t>
      </w:r>
    </w:p>
    <w:p w14:paraId="3E47607D" w14:textId="77777777" w:rsidR="008B73B5" w:rsidRPr="00AD059E" w:rsidRDefault="008B73B5" w:rsidP="008B73B5">
      <w:pPr>
        <w:ind w:left="284" w:right="616"/>
        <w:contextualSpacing/>
        <w:jc w:val="both"/>
        <w:rPr>
          <w:rFonts w:ascii="Palatino Linotype" w:eastAsia="MS Mincho" w:hAnsi="Palatino Linotype" w:cs="Arial"/>
          <w:i/>
          <w:sz w:val="22"/>
        </w:rPr>
      </w:pPr>
      <w:r w:rsidRPr="00AD059E">
        <w:rPr>
          <w:rFonts w:ascii="Palatino Linotype" w:eastAsia="MS Mincho" w:hAnsi="Palatino Linotype" w:cs="Arial"/>
          <w:i/>
          <w:sz w:val="22"/>
        </w:rPr>
        <w:t xml:space="preserve">IX.- Registro de información relativa al programa anual de adquisición a través del COMPRAMEX, con el propósito de sustentar los procesos de planeación, programación y sistematización de las adquisiciones de bienes, arrendamientos y contratación de servicios; y </w:t>
      </w:r>
    </w:p>
    <w:p w14:paraId="6A0E7105" w14:textId="534D7121" w:rsidR="008B73B5" w:rsidRPr="00AD059E" w:rsidRDefault="008B73B5" w:rsidP="008B73B5">
      <w:pPr>
        <w:ind w:left="284" w:right="616"/>
        <w:contextualSpacing/>
        <w:jc w:val="both"/>
        <w:rPr>
          <w:rFonts w:ascii="Palatino Linotype" w:eastAsia="MS Mincho" w:hAnsi="Palatino Linotype" w:cs="Arial"/>
          <w:i/>
          <w:sz w:val="22"/>
        </w:rPr>
      </w:pPr>
      <w:r w:rsidRPr="00AD059E">
        <w:rPr>
          <w:rFonts w:ascii="Palatino Linotype" w:eastAsia="MS Mincho" w:hAnsi="Palatino Linotype" w:cs="Arial"/>
          <w:i/>
          <w:sz w:val="22"/>
        </w:rPr>
        <w:t>X.- Desarrollar todas aquellas funciones inherentes al área de su competencia.</w:t>
      </w:r>
    </w:p>
    <w:p w14:paraId="5CF9D109" w14:textId="77777777" w:rsidR="008B73B5" w:rsidRPr="00AD059E" w:rsidRDefault="008B73B5" w:rsidP="008B73B5">
      <w:pPr>
        <w:ind w:left="284" w:right="616"/>
        <w:contextualSpacing/>
        <w:jc w:val="both"/>
        <w:rPr>
          <w:rFonts w:ascii="Palatino Linotype" w:eastAsia="MS Mincho" w:hAnsi="Palatino Linotype" w:cs="Arial"/>
          <w:i/>
        </w:rPr>
      </w:pPr>
    </w:p>
    <w:p w14:paraId="36D54FE8" w14:textId="012CA788" w:rsidR="008A7701" w:rsidRPr="00AD059E" w:rsidRDefault="008B73B5" w:rsidP="00790E1F">
      <w:pPr>
        <w:numPr>
          <w:ilvl w:val="0"/>
          <w:numId w:val="1"/>
        </w:numPr>
        <w:spacing w:line="360" w:lineRule="auto"/>
        <w:ind w:left="0" w:firstLine="0"/>
        <w:contextualSpacing/>
        <w:jc w:val="both"/>
        <w:rPr>
          <w:rFonts w:ascii="Palatino Linotype" w:eastAsia="MS Mincho" w:hAnsi="Palatino Linotype" w:cs="Arial"/>
        </w:rPr>
      </w:pPr>
      <w:r w:rsidRPr="00AD059E">
        <w:rPr>
          <w:rFonts w:ascii="Palatino Linotype" w:eastAsia="MS Mincho" w:hAnsi="Palatino Linotype" w:cs="Arial"/>
        </w:rPr>
        <w:lastRenderedPageBreak/>
        <w:t xml:space="preserve">En ese sentido, se observa que el Departamento de Adquisiciones, que depende de la Tesorería Municipal, es </w:t>
      </w:r>
      <w:proofErr w:type="gramStart"/>
      <w:r w:rsidRPr="00AD059E">
        <w:rPr>
          <w:rFonts w:ascii="Palatino Linotype" w:eastAsia="MS Mincho" w:hAnsi="Palatino Linotype" w:cs="Arial"/>
        </w:rPr>
        <w:t>el encargada</w:t>
      </w:r>
      <w:proofErr w:type="gramEnd"/>
      <w:r w:rsidRPr="00AD059E">
        <w:rPr>
          <w:rFonts w:ascii="Palatino Linotype" w:eastAsia="MS Mincho" w:hAnsi="Palatino Linotype" w:cs="Arial"/>
        </w:rPr>
        <w:t xml:space="preserve"> de llevar el proceso adquisitivo de los bienes y servicios que requiere el Ayuntamiento de Chimalhuacán, así como sus unidades administrativas para cumplir con su plan de trabajo. </w:t>
      </w:r>
    </w:p>
    <w:p w14:paraId="19B6D4C1" w14:textId="77777777" w:rsidR="008B73B5" w:rsidRPr="00AD059E" w:rsidRDefault="008B73B5" w:rsidP="008B73B5">
      <w:pPr>
        <w:spacing w:line="360" w:lineRule="auto"/>
        <w:contextualSpacing/>
        <w:jc w:val="both"/>
        <w:rPr>
          <w:rFonts w:ascii="Palatino Linotype" w:eastAsia="MS Mincho" w:hAnsi="Palatino Linotype" w:cs="Arial"/>
        </w:rPr>
      </w:pPr>
    </w:p>
    <w:p w14:paraId="5D3624BF" w14:textId="6F419A5F" w:rsidR="008B73B5" w:rsidRPr="00AD059E" w:rsidRDefault="008B73B5" w:rsidP="008B4E70">
      <w:pPr>
        <w:numPr>
          <w:ilvl w:val="0"/>
          <w:numId w:val="1"/>
        </w:numPr>
        <w:spacing w:line="360" w:lineRule="auto"/>
        <w:ind w:left="0" w:firstLine="0"/>
        <w:contextualSpacing/>
        <w:jc w:val="both"/>
        <w:rPr>
          <w:rFonts w:ascii="Palatino Linotype" w:eastAsia="MS Mincho" w:hAnsi="Palatino Linotype" w:cs="Arial"/>
        </w:rPr>
      </w:pPr>
      <w:r w:rsidRPr="00AD059E">
        <w:rPr>
          <w:rFonts w:ascii="Palatino Linotype" w:eastAsia="MS Mincho" w:hAnsi="Palatino Linotype" w:cs="Arial"/>
        </w:rPr>
        <w:t xml:space="preserve">Por ello, por lo que respecta a los puntos uno y dos referidos en la solicitud de información </w:t>
      </w:r>
      <w:proofErr w:type="gramStart"/>
      <w:r w:rsidRPr="00AD059E">
        <w:rPr>
          <w:rFonts w:ascii="Palatino Linotype" w:eastAsia="MS Mincho" w:hAnsi="Palatino Linotype" w:cs="Arial"/>
          <w:i/>
        </w:rPr>
        <w:t>“ 1</w:t>
      </w:r>
      <w:proofErr w:type="gramEnd"/>
      <w:r w:rsidRPr="00AD059E">
        <w:rPr>
          <w:rFonts w:ascii="Palatino Linotype" w:eastAsia="MS Mincho" w:hAnsi="Palatino Linotype" w:cs="Arial"/>
          <w:i/>
        </w:rPr>
        <w:t xml:space="preserve">. Me indique el costo del software </w:t>
      </w:r>
      <w:proofErr w:type="gramStart"/>
      <w:r w:rsidRPr="00AD059E">
        <w:rPr>
          <w:rFonts w:ascii="Palatino Linotype" w:eastAsia="MS Mincho" w:hAnsi="Palatino Linotype" w:cs="Arial"/>
          <w:i/>
        </w:rPr>
        <w:t>-“</w:t>
      </w:r>
      <w:proofErr w:type="gramEnd"/>
      <w:r w:rsidRPr="00AD059E">
        <w:rPr>
          <w:rFonts w:ascii="Palatino Linotype" w:eastAsia="MS Mincho" w:hAnsi="Palatino Linotype" w:cs="Arial"/>
          <w:i/>
        </w:rPr>
        <w:t xml:space="preserve">I </w:t>
      </w:r>
      <w:proofErr w:type="spellStart"/>
      <w:r w:rsidRPr="00AD059E">
        <w:rPr>
          <w:rFonts w:ascii="Palatino Linotype" w:eastAsia="MS Mincho" w:hAnsi="Palatino Linotype" w:cs="Arial"/>
          <w:i/>
        </w:rPr>
        <w:t>Tree</w:t>
      </w:r>
      <w:proofErr w:type="spellEnd"/>
      <w:r w:rsidRPr="00AD059E">
        <w:rPr>
          <w:rFonts w:ascii="Palatino Linotype" w:eastAsia="MS Mincho" w:hAnsi="Palatino Linotype" w:cs="Arial"/>
          <w:i/>
        </w:rPr>
        <w:t xml:space="preserve">”, diseñado por el Servicio Forestal de Estados Unidos para realizar análisis ecosistémicos” y “ 2. Asimismo, me proporcione el costo pagado por el Gobierno de Chimalhuacán”, </w:t>
      </w:r>
      <w:r w:rsidR="008566A7" w:rsidRPr="00AD059E">
        <w:rPr>
          <w:rFonts w:ascii="Palatino Linotype" w:eastAsia="MS Mincho" w:hAnsi="Palatino Linotype" w:cs="Arial"/>
          <w:iCs/>
        </w:rPr>
        <w:t xml:space="preserve">no hubo pronunciamiento al respecto por el área competente, que en este caso correspondería a la Tesorería, por lo que </w:t>
      </w:r>
      <w:r w:rsidRPr="00AD059E">
        <w:rPr>
          <w:rFonts w:ascii="Palatino Linotype" w:eastAsia="MS Mincho" w:hAnsi="Palatino Linotype" w:cs="Arial"/>
        </w:rPr>
        <w:t xml:space="preserve">el </w:t>
      </w:r>
      <w:r w:rsidRPr="00AD059E">
        <w:rPr>
          <w:rFonts w:ascii="Palatino Linotype" w:eastAsia="MS Mincho" w:hAnsi="Palatino Linotype" w:cs="Arial"/>
          <w:b/>
        </w:rPr>
        <w:t xml:space="preserve">SUJETO </w:t>
      </w:r>
      <w:proofErr w:type="gramStart"/>
      <w:r w:rsidRPr="00AD059E">
        <w:rPr>
          <w:rFonts w:ascii="Palatino Linotype" w:eastAsia="MS Mincho" w:hAnsi="Palatino Linotype" w:cs="Arial"/>
          <w:b/>
        </w:rPr>
        <w:t xml:space="preserve">OBLIGADO </w:t>
      </w:r>
      <w:r w:rsidRPr="00AD059E">
        <w:rPr>
          <w:rFonts w:ascii="Palatino Linotype" w:eastAsia="MS Mincho" w:hAnsi="Palatino Linotype" w:cs="Arial"/>
        </w:rPr>
        <w:t xml:space="preserve"> de</w:t>
      </w:r>
      <w:proofErr w:type="gramEnd"/>
      <w:r w:rsidRPr="00AD059E">
        <w:rPr>
          <w:rFonts w:ascii="Palatino Linotype" w:eastAsia="MS Mincho" w:hAnsi="Palatino Linotype" w:cs="Arial"/>
        </w:rPr>
        <w:t xml:space="preserve"> ser el caso de que la información obre en sus archivos deberá entregar los documentos que colmen el derecho de acceso a la información del </w:t>
      </w:r>
      <w:r w:rsidRPr="00AD059E">
        <w:rPr>
          <w:rFonts w:ascii="Palatino Linotype" w:eastAsia="MS Mincho" w:hAnsi="Palatino Linotype" w:cs="Arial"/>
          <w:b/>
        </w:rPr>
        <w:t xml:space="preserve">RECURRENTE. </w:t>
      </w:r>
      <w:r w:rsidRPr="00AD059E">
        <w:rPr>
          <w:rFonts w:ascii="Palatino Linotype" w:eastAsia="MS Mincho" w:hAnsi="Palatino Linotype" w:cs="Arial"/>
        </w:rPr>
        <w:t xml:space="preserve"> </w:t>
      </w:r>
    </w:p>
    <w:p w14:paraId="732ED703" w14:textId="77777777" w:rsidR="008B73B5" w:rsidRPr="00AD059E" w:rsidRDefault="008B73B5" w:rsidP="008B73B5">
      <w:pPr>
        <w:pStyle w:val="Prrafodelista"/>
        <w:rPr>
          <w:rFonts w:ascii="Palatino Linotype" w:eastAsia="MS Mincho" w:hAnsi="Palatino Linotype" w:cs="Arial"/>
        </w:rPr>
      </w:pPr>
    </w:p>
    <w:p w14:paraId="63C76306" w14:textId="42CC0F2B" w:rsidR="008B73B5" w:rsidRPr="00AD059E" w:rsidRDefault="008B73B5" w:rsidP="00790E1F">
      <w:pPr>
        <w:numPr>
          <w:ilvl w:val="0"/>
          <w:numId w:val="1"/>
        </w:numPr>
        <w:spacing w:line="360" w:lineRule="auto"/>
        <w:ind w:left="0" w:firstLine="0"/>
        <w:contextualSpacing/>
        <w:jc w:val="both"/>
        <w:rPr>
          <w:rFonts w:ascii="Palatino Linotype" w:eastAsia="MS Mincho" w:hAnsi="Palatino Linotype" w:cs="Arial"/>
        </w:rPr>
      </w:pPr>
      <w:r w:rsidRPr="00AD059E">
        <w:rPr>
          <w:rFonts w:ascii="Palatino Linotype" w:eastAsia="MS Mincho" w:hAnsi="Palatino Linotype" w:cs="Arial"/>
        </w:rPr>
        <w:t xml:space="preserve">Ahora bien, de ser el caso de que el Ayuntamiento de </w:t>
      </w:r>
      <w:r w:rsidR="00B128C9" w:rsidRPr="00AD059E">
        <w:rPr>
          <w:rFonts w:ascii="Palatino Linotype" w:eastAsia="MS Mincho" w:hAnsi="Palatino Linotype" w:cs="Arial"/>
        </w:rPr>
        <w:t>Chimalhuacán</w:t>
      </w:r>
      <w:r w:rsidRPr="00AD059E">
        <w:rPr>
          <w:rFonts w:ascii="Palatino Linotype" w:eastAsia="MS Mincho" w:hAnsi="Palatino Linotype" w:cs="Arial"/>
        </w:rPr>
        <w:t xml:space="preserve"> no hubiera </w:t>
      </w:r>
      <w:r w:rsidR="00B128C9" w:rsidRPr="00AD059E">
        <w:rPr>
          <w:rFonts w:ascii="Palatino Linotype" w:eastAsia="MS Mincho" w:hAnsi="Palatino Linotype" w:cs="Arial"/>
        </w:rPr>
        <w:t>comprado</w:t>
      </w:r>
      <w:r w:rsidRPr="00AD059E">
        <w:rPr>
          <w:rFonts w:ascii="Palatino Linotype" w:eastAsia="MS Mincho" w:hAnsi="Palatino Linotype" w:cs="Arial"/>
        </w:rPr>
        <w:t xml:space="preserve"> </w:t>
      </w:r>
      <w:r w:rsidR="00B128C9" w:rsidRPr="00AD059E">
        <w:rPr>
          <w:rFonts w:ascii="Palatino Linotype" w:eastAsia="MS Mincho" w:hAnsi="Palatino Linotype" w:cs="Arial"/>
        </w:rPr>
        <w:t>el software del sistema “</w:t>
      </w:r>
      <w:r w:rsidR="00B128C9" w:rsidRPr="00AD059E">
        <w:rPr>
          <w:rFonts w:ascii="Palatino Linotype" w:eastAsia="MS Mincho" w:hAnsi="Palatino Linotype" w:cs="Arial"/>
          <w:i/>
        </w:rPr>
        <w:t xml:space="preserve">I </w:t>
      </w:r>
      <w:proofErr w:type="spellStart"/>
      <w:r w:rsidR="00B128C9" w:rsidRPr="00AD059E">
        <w:rPr>
          <w:rFonts w:ascii="Palatino Linotype" w:eastAsia="MS Mincho" w:hAnsi="Palatino Linotype" w:cs="Arial"/>
          <w:i/>
        </w:rPr>
        <w:t>Tree</w:t>
      </w:r>
      <w:proofErr w:type="spellEnd"/>
      <w:r w:rsidR="00B128C9" w:rsidRPr="00AD059E">
        <w:rPr>
          <w:rFonts w:ascii="Palatino Linotype" w:eastAsia="MS Mincho" w:hAnsi="Palatino Linotype" w:cs="Arial"/>
          <w:i/>
        </w:rPr>
        <w:t>”</w:t>
      </w:r>
      <w:r w:rsidR="00B128C9" w:rsidRPr="00AD059E">
        <w:rPr>
          <w:rFonts w:ascii="Palatino Linotype" w:eastAsia="MS Mincho" w:hAnsi="Palatino Linotype" w:cs="Arial"/>
        </w:rPr>
        <w:t xml:space="preserve"> y hubiera utilizado una versión gratuita del mismo, deberá de hacerlo del conocimiento del </w:t>
      </w:r>
      <w:r w:rsidR="00B128C9" w:rsidRPr="00AD059E">
        <w:rPr>
          <w:rFonts w:ascii="Palatino Linotype" w:eastAsia="MS Mincho" w:hAnsi="Palatino Linotype" w:cs="Arial"/>
          <w:b/>
        </w:rPr>
        <w:t xml:space="preserve">RECURRENTE. </w:t>
      </w:r>
    </w:p>
    <w:p w14:paraId="4501AE20" w14:textId="77777777" w:rsidR="00B128C9" w:rsidRPr="00AD059E" w:rsidRDefault="00B128C9" w:rsidP="00B128C9">
      <w:pPr>
        <w:pStyle w:val="Prrafodelista"/>
        <w:rPr>
          <w:rFonts w:ascii="Palatino Linotype" w:eastAsia="MS Mincho" w:hAnsi="Palatino Linotype" w:cs="Arial"/>
        </w:rPr>
      </w:pPr>
    </w:p>
    <w:p w14:paraId="07D4D2B1" w14:textId="5AB591D1" w:rsidR="00B128C9" w:rsidRPr="00AD059E" w:rsidRDefault="00B128C9" w:rsidP="00B128C9">
      <w:pPr>
        <w:numPr>
          <w:ilvl w:val="0"/>
          <w:numId w:val="1"/>
        </w:numPr>
        <w:spacing w:line="360" w:lineRule="auto"/>
        <w:ind w:left="0" w:firstLine="0"/>
        <w:contextualSpacing/>
        <w:jc w:val="both"/>
        <w:rPr>
          <w:rFonts w:ascii="Palatino Linotype" w:eastAsia="MS Mincho" w:hAnsi="Palatino Linotype" w:cs="Arial"/>
          <w:i/>
        </w:rPr>
      </w:pPr>
      <w:r w:rsidRPr="00AD059E">
        <w:rPr>
          <w:rFonts w:ascii="Palatino Linotype" w:eastAsia="MS Mincho" w:hAnsi="Palatino Linotype" w:cs="Arial"/>
        </w:rPr>
        <w:t xml:space="preserve">Por último, es necesario mencionar </w:t>
      </w:r>
      <w:proofErr w:type="gramStart"/>
      <w:r w:rsidRPr="00AD059E">
        <w:rPr>
          <w:rFonts w:ascii="Palatino Linotype" w:eastAsia="MS Mincho" w:hAnsi="Palatino Linotype" w:cs="Arial"/>
        </w:rPr>
        <w:t>que</w:t>
      </w:r>
      <w:proofErr w:type="gramEnd"/>
      <w:r w:rsidRPr="00AD059E">
        <w:rPr>
          <w:rFonts w:ascii="Palatino Linotype" w:eastAsia="MS Mincho" w:hAnsi="Palatino Linotype" w:cs="Arial"/>
        </w:rPr>
        <w:t xml:space="preserve"> en respuesta a la solicitud de información, respecto del punto cuatro </w:t>
      </w:r>
      <w:r w:rsidRPr="00AD059E">
        <w:rPr>
          <w:rFonts w:ascii="Palatino Linotype" w:eastAsia="MS Mincho" w:hAnsi="Palatino Linotype" w:cs="Arial"/>
          <w:i/>
        </w:rPr>
        <w:t>“4. Anexe copia simple del nombramiento del titular del Departamento de Fomento Agropecuario y Forestal del H. Ayuntamiento de Chimalhuacán.”</w:t>
      </w:r>
      <w:r w:rsidRPr="00AD059E">
        <w:rPr>
          <w:rFonts w:ascii="Palatino Linotype" w:eastAsia="MS Mincho" w:hAnsi="Palatino Linotype" w:cs="Arial"/>
        </w:rPr>
        <w:t xml:space="preserve">, la Directora General de Medio Ambiente y Ecología, agrego a su respuesta el nombramiento de dicho servidor público, dicho nombramiento se encuentra testado en la firma de la Presidente Municipal, cuestión que no debería de ser, ya que la firma de los servidores públicos tiene carácter de público cuando </w:t>
      </w:r>
      <w:r w:rsidRPr="00AD059E">
        <w:rPr>
          <w:rFonts w:ascii="Palatino Linotype" w:eastAsia="MS Mincho" w:hAnsi="Palatino Linotype" w:cs="Arial"/>
        </w:rPr>
        <w:lastRenderedPageBreak/>
        <w:t xml:space="preserve">tiene que ver con actos de autoridad, esto de acuerdo al siguiente criterio emitido por el INAI. </w:t>
      </w:r>
    </w:p>
    <w:p w14:paraId="70771AF5" w14:textId="77777777" w:rsidR="00B128C9" w:rsidRPr="00AD059E" w:rsidRDefault="00B128C9" w:rsidP="00B128C9">
      <w:pPr>
        <w:ind w:left="426"/>
        <w:contextualSpacing/>
        <w:jc w:val="both"/>
        <w:rPr>
          <w:rFonts w:ascii="Palatino Linotype" w:eastAsia="MS Mincho" w:hAnsi="Palatino Linotype" w:cs="Arial"/>
          <w:b/>
          <w:i/>
          <w:sz w:val="22"/>
        </w:rPr>
      </w:pPr>
      <w:r w:rsidRPr="00AD059E">
        <w:rPr>
          <w:rFonts w:ascii="Palatino Linotype" w:eastAsia="MS Mincho" w:hAnsi="Palatino Linotype" w:cs="Arial"/>
          <w:b/>
          <w:i/>
          <w:sz w:val="22"/>
        </w:rPr>
        <w:t xml:space="preserve">CRITERIO 02/19 </w:t>
      </w:r>
    </w:p>
    <w:p w14:paraId="7DE434EE" w14:textId="77777777" w:rsidR="00B128C9" w:rsidRPr="00AD059E" w:rsidRDefault="00B128C9" w:rsidP="00B128C9">
      <w:pPr>
        <w:ind w:right="474" w:firstLine="567"/>
        <w:contextualSpacing/>
        <w:jc w:val="both"/>
        <w:rPr>
          <w:rFonts w:ascii="Palatino Linotype" w:eastAsia="MS Mincho" w:hAnsi="Palatino Linotype" w:cs="Arial"/>
          <w:b/>
          <w:i/>
          <w:sz w:val="22"/>
        </w:rPr>
      </w:pPr>
      <w:r w:rsidRPr="00AD059E">
        <w:rPr>
          <w:rFonts w:ascii="Palatino Linotype" w:eastAsia="MS Mincho" w:hAnsi="Palatino Linotype" w:cs="Arial"/>
          <w:b/>
          <w:i/>
          <w:sz w:val="22"/>
        </w:rPr>
        <w:t xml:space="preserve">Firma y rúbrica de servidores públicos. </w:t>
      </w:r>
    </w:p>
    <w:p w14:paraId="6B6D49D0" w14:textId="50B26BAA" w:rsidR="00B128C9" w:rsidRPr="00AD059E" w:rsidRDefault="00B128C9" w:rsidP="00B128C9">
      <w:pPr>
        <w:ind w:left="567" w:right="474"/>
        <w:contextualSpacing/>
        <w:jc w:val="both"/>
        <w:rPr>
          <w:rFonts w:ascii="Palatino Linotype" w:eastAsia="MS Mincho" w:hAnsi="Palatino Linotype" w:cs="Arial"/>
          <w:i/>
          <w:sz w:val="22"/>
        </w:rPr>
      </w:pPr>
      <w:r w:rsidRPr="00AD059E">
        <w:rPr>
          <w:rFonts w:ascii="Palatino Linotype" w:eastAsia="MS Mincho" w:hAnsi="Palatino Linotype" w:cs="Arial"/>
          <w:i/>
          <w:sz w:val="22"/>
        </w:rPr>
        <w:t xml:space="preserve">Si bien la firma y la rúbrica son datos confidenciales, cuando un servidor público emite un acto como autoridad, en ejercicio de las funciones que tiene conferidas, la firma o rúbrica mediante la cual se valida dicho acto es pública. </w:t>
      </w:r>
      <w:hyperlink r:id="rId14" w:history="1">
        <w:r w:rsidRPr="00AD059E">
          <w:rPr>
            <w:rStyle w:val="Hipervnculo"/>
            <w:rFonts w:ascii="Palatino Linotype" w:eastAsia="MS Mincho" w:hAnsi="Palatino Linotype" w:cs="Arial"/>
            <w:i/>
            <w:sz w:val="22"/>
          </w:rPr>
          <w:t>http://criteriosdeinterpretacion.inai.org.mx/Criterios/02-19.docx</w:t>
        </w:r>
      </w:hyperlink>
      <w:r w:rsidRPr="00AD059E">
        <w:rPr>
          <w:rFonts w:ascii="Palatino Linotype" w:eastAsia="MS Mincho" w:hAnsi="Palatino Linotype" w:cs="Arial"/>
          <w:i/>
          <w:sz w:val="22"/>
        </w:rPr>
        <w:t xml:space="preserve"> </w:t>
      </w:r>
    </w:p>
    <w:p w14:paraId="26B0D793" w14:textId="77777777" w:rsidR="00790E1F" w:rsidRPr="00AD059E" w:rsidRDefault="00790E1F" w:rsidP="00B128C9">
      <w:pPr>
        <w:spacing w:line="360" w:lineRule="auto"/>
        <w:ind w:right="474"/>
        <w:contextualSpacing/>
        <w:jc w:val="both"/>
        <w:rPr>
          <w:rFonts w:ascii="Palatino Linotype" w:eastAsia="MS Mincho" w:hAnsi="Palatino Linotype" w:cs="Arial"/>
          <w:i/>
        </w:rPr>
      </w:pPr>
    </w:p>
    <w:p w14:paraId="45A29A76" w14:textId="2C27B717" w:rsidR="00470EDD" w:rsidRPr="00AD059E" w:rsidRDefault="007B21AE" w:rsidP="00895A8F">
      <w:pPr>
        <w:numPr>
          <w:ilvl w:val="0"/>
          <w:numId w:val="1"/>
        </w:numPr>
        <w:spacing w:line="360" w:lineRule="auto"/>
        <w:ind w:left="0" w:firstLine="0"/>
        <w:contextualSpacing/>
        <w:jc w:val="both"/>
        <w:rPr>
          <w:rFonts w:ascii="Palatino Linotype" w:eastAsia="MS Mincho" w:hAnsi="Palatino Linotype" w:cs="Arial"/>
          <w:i/>
        </w:rPr>
      </w:pPr>
      <w:r w:rsidRPr="00AD059E">
        <w:rPr>
          <w:rFonts w:ascii="Palatino Linotype" w:eastAsia="MS Mincho" w:hAnsi="Palatino Linotype" w:cs="Arial"/>
        </w:rPr>
        <w:t>En ese sentido</w:t>
      </w:r>
      <w:r w:rsidR="00470EDD" w:rsidRPr="00AD059E">
        <w:rPr>
          <w:rFonts w:ascii="Palatino Linotype" w:eastAsia="MS Mincho" w:hAnsi="Palatino Linotype" w:cs="Arial"/>
        </w:rPr>
        <w:t xml:space="preserve">, </w:t>
      </w:r>
      <w:r w:rsidR="00895A8F" w:rsidRPr="00AD059E">
        <w:rPr>
          <w:rFonts w:ascii="Palatino Linotype" w:eastAsia="MS Mincho" w:hAnsi="Palatino Linotype" w:cs="Arial"/>
        </w:rPr>
        <w:t xml:space="preserve">si bien es cierto que la Dirección General de Medio Ambiente y Ecología, entrego testado el nombramiento del jefe del Departamento de Fomento Agropecuario y Forestal, también lo es, que no es el área competente, toda vez que la Tesorería Municipal, cuenta con el Departamento de Recursos Humanos, misma que pertenece a la Dirección de Administración, y que tiene las siguientes funciones. </w:t>
      </w:r>
    </w:p>
    <w:p w14:paraId="25D64163" w14:textId="77777777" w:rsidR="00895A8F" w:rsidRPr="00AD059E" w:rsidRDefault="00895A8F" w:rsidP="001864D5">
      <w:pPr>
        <w:ind w:left="993"/>
        <w:contextualSpacing/>
        <w:jc w:val="both"/>
        <w:rPr>
          <w:rFonts w:ascii="Palatino Linotype" w:eastAsia="MS Mincho" w:hAnsi="Palatino Linotype" w:cs="Arial"/>
          <w:i/>
          <w:sz w:val="22"/>
        </w:rPr>
      </w:pPr>
      <w:r w:rsidRPr="00AD059E">
        <w:rPr>
          <w:rFonts w:ascii="Palatino Linotype" w:eastAsia="MS Mincho" w:hAnsi="Palatino Linotype" w:cs="Arial"/>
          <w:b/>
          <w:i/>
          <w:sz w:val="22"/>
        </w:rPr>
        <w:t>Del Departamento de Recursos Humanos.</w:t>
      </w:r>
      <w:r w:rsidRPr="00AD059E">
        <w:rPr>
          <w:rFonts w:ascii="Palatino Linotype" w:eastAsia="MS Mincho" w:hAnsi="Palatino Linotype" w:cs="Arial"/>
          <w:i/>
          <w:sz w:val="22"/>
        </w:rPr>
        <w:t xml:space="preserve"> </w:t>
      </w:r>
    </w:p>
    <w:p w14:paraId="720B70C6" w14:textId="77777777" w:rsidR="00895A8F" w:rsidRPr="00AD059E" w:rsidRDefault="00895A8F" w:rsidP="001864D5">
      <w:pPr>
        <w:ind w:left="993"/>
        <w:contextualSpacing/>
        <w:jc w:val="both"/>
        <w:rPr>
          <w:rFonts w:ascii="Palatino Linotype" w:eastAsia="MS Mincho" w:hAnsi="Palatino Linotype" w:cs="Arial"/>
          <w:b/>
          <w:i/>
          <w:sz w:val="22"/>
        </w:rPr>
      </w:pPr>
      <w:r w:rsidRPr="00AD059E">
        <w:rPr>
          <w:rFonts w:ascii="Palatino Linotype" w:eastAsia="MS Mincho" w:hAnsi="Palatino Linotype" w:cs="Arial"/>
          <w:b/>
          <w:i/>
          <w:sz w:val="22"/>
        </w:rPr>
        <w:t xml:space="preserve">I.- Conformar y llevar el control de los expedientes laborales de los trabajadores al servicio de la Administración Pública Municipal; </w:t>
      </w:r>
    </w:p>
    <w:p w14:paraId="591654EE" w14:textId="77777777" w:rsidR="00895A8F" w:rsidRPr="00AD059E" w:rsidRDefault="00895A8F" w:rsidP="001864D5">
      <w:pPr>
        <w:ind w:left="993"/>
        <w:contextualSpacing/>
        <w:jc w:val="both"/>
        <w:rPr>
          <w:rFonts w:ascii="Palatino Linotype" w:eastAsia="MS Mincho" w:hAnsi="Palatino Linotype" w:cs="Arial"/>
          <w:i/>
          <w:sz w:val="22"/>
        </w:rPr>
      </w:pPr>
      <w:r w:rsidRPr="00AD059E">
        <w:rPr>
          <w:rFonts w:ascii="Palatino Linotype" w:eastAsia="MS Mincho" w:hAnsi="Palatino Linotype" w:cs="Arial"/>
          <w:i/>
          <w:sz w:val="22"/>
        </w:rPr>
        <w:t xml:space="preserve">II.- Llevar el control de asistencia e inasistencia de los trabajadores al Servicio de la Administración Pública Municipal; </w:t>
      </w:r>
    </w:p>
    <w:p w14:paraId="4DAAB7CD" w14:textId="77777777" w:rsidR="00895A8F" w:rsidRPr="00AD059E" w:rsidRDefault="00895A8F" w:rsidP="001864D5">
      <w:pPr>
        <w:ind w:left="993"/>
        <w:contextualSpacing/>
        <w:jc w:val="both"/>
        <w:rPr>
          <w:rFonts w:ascii="Palatino Linotype" w:eastAsia="MS Mincho" w:hAnsi="Palatino Linotype" w:cs="Arial"/>
          <w:i/>
          <w:sz w:val="22"/>
        </w:rPr>
      </w:pPr>
      <w:r w:rsidRPr="00AD059E">
        <w:rPr>
          <w:rFonts w:ascii="Palatino Linotype" w:eastAsia="MS Mincho" w:hAnsi="Palatino Linotype" w:cs="Arial"/>
          <w:i/>
          <w:sz w:val="22"/>
        </w:rPr>
        <w:t xml:space="preserve">III.- Elaboración del Catálogo de Puestos; </w:t>
      </w:r>
    </w:p>
    <w:p w14:paraId="0207C1D9" w14:textId="77777777" w:rsidR="00895A8F" w:rsidRPr="00AD059E" w:rsidRDefault="00895A8F" w:rsidP="001864D5">
      <w:pPr>
        <w:ind w:left="993"/>
        <w:contextualSpacing/>
        <w:jc w:val="both"/>
        <w:rPr>
          <w:rFonts w:ascii="Palatino Linotype" w:eastAsia="MS Mincho" w:hAnsi="Palatino Linotype" w:cs="Arial"/>
          <w:i/>
          <w:sz w:val="22"/>
        </w:rPr>
      </w:pPr>
      <w:r w:rsidRPr="00AD059E">
        <w:rPr>
          <w:rFonts w:ascii="Palatino Linotype" w:eastAsia="MS Mincho" w:hAnsi="Palatino Linotype" w:cs="Arial"/>
          <w:i/>
          <w:sz w:val="22"/>
        </w:rPr>
        <w:t xml:space="preserve">IV.- Mantener el control de asistencias a través de un Reloj Checador Biométrico; </w:t>
      </w:r>
    </w:p>
    <w:p w14:paraId="7E9DC992" w14:textId="77777777" w:rsidR="00895A8F" w:rsidRPr="00AD059E" w:rsidRDefault="00895A8F" w:rsidP="001864D5">
      <w:pPr>
        <w:ind w:left="993"/>
        <w:contextualSpacing/>
        <w:jc w:val="both"/>
        <w:rPr>
          <w:rFonts w:ascii="Palatino Linotype" w:eastAsia="MS Mincho" w:hAnsi="Palatino Linotype" w:cs="Arial"/>
          <w:i/>
          <w:sz w:val="22"/>
        </w:rPr>
      </w:pPr>
      <w:r w:rsidRPr="00AD059E">
        <w:rPr>
          <w:rFonts w:ascii="Palatino Linotype" w:eastAsia="MS Mincho" w:hAnsi="Palatino Linotype" w:cs="Arial"/>
          <w:i/>
          <w:sz w:val="22"/>
        </w:rPr>
        <w:t xml:space="preserve">V.- </w:t>
      </w:r>
      <w:proofErr w:type="spellStart"/>
      <w:r w:rsidRPr="00AD059E">
        <w:rPr>
          <w:rFonts w:ascii="Palatino Linotype" w:eastAsia="MS Mincho" w:hAnsi="Palatino Linotype" w:cs="Arial"/>
          <w:i/>
          <w:sz w:val="22"/>
        </w:rPr>
        <w:t>Recepcionar</w:t>
      </w:r>
      <w:proofErr w:type="spellEnd"/>
      <w:r w:rsidRPr="00AD059E">
        <w:rPr>
          <w:rFonts w:ascii="Palatino Linotype" w:eastAsia="MS Mincho" w:hAnsi="Palatino Linotype" w:cs="Arial"/>
          <w:i/>
          <w:sz w:val="22"/>
        </w:rPr>
        <w:t xml:space="preserve"> los oficios de información de notificación de faltas;</w:t>
      </w:r>
    </w:p>
    <w:p w14:paraId="28331E9F" w14:textId="77777777" w:rsidR="00895A8F" w:rsidRPr="00AD059E" w:rsidRDefault="00895A8F" w:rsidP="001864D5">
      <w:pPr>
        <w:ind w:left="993"/>
        <w:contextualSpacing/>
        <w:jc w:val="both"/>
        <w:rPr>
          <w:rFonts w:ascii="Palatino Linotype" w:eastAsia="MS Mincho" w:hAnsi="Palatino Linotype" w:cs="Arial"/>
          <w:b/>
          <w:i/>
          <w:sz w:val="22"/>
        </w:rPr>
      </w:pPr>
      <w:r w:rsidRPr="00AD059E">
        <w:rPr>
          <w:rFonts w:ascii="Palatino Linotype" w:eastAsia="MS Mincho" w:hAnsi="Palatino Linotype" w:cs="Arial"/>
          <w:i/>
          <w:sz w:val="22"/>
        </w:rPr>
        <w:t xml:space="preserve">VI.- Revisar previa de las faltas, e inasistencias justificadas a través de oficio por parte de los titulares; </w:t>
      </w:r>
      <w:r w:rsidRPr="00AD059E">
        <w:rPr>
          <w:rFonts w:ascii="Palatino Linotype" w:eastAsia="MS Mincho" w:hAnsi="Palatino Linotype" w:cs="Arial"/>
          <w:b/>
          <w:i/>
          <w:sz w:val="22"/>
        </w:rPr>
        <w:t xml:space="preserve">VII.- Mantener actualizada la plantilla de trabajadores de confianza, sindicalizados y asimilados; VIII.- Realizar los protocolos de prevención de riesgos; </w:t>
      </w:r>
    </w:p>
    <w:p w14:paraId="143A3CFD" w14:textId="77777777" w:rsidR="00895A8F" w:rsidRPr="00AD059E" w:rsidRDefault="00895A8F" w:rsidP="001864D5">
      <w:pPr>
        <w:ind w:left="993"/>
        <w:contextualSpacing/>
        <w:jc w:val="both"/>
        <w:rPr>
          <w:rFonts w:ascii="Palatino Linotype" w:eastAsia="MS Mincho" w:hAnsi="Palatino Linotype" w:cs="Arial"/>
          <w:i/>
          <w:sz w:val="22"/>
        </w:rPr>
      </w:pPr>
      <w:r w:rsidRPr="00AD059E">
        <w:rPr>
          <w:rFonts w:ascii="Palatino Linotype" w:eastAsia="MS Mincho" w:hAnsi="Palatino Linotype" w:cs="Arial"/>
          <w:i/>
          <w:sz w:val="22"/>
        </w:rPr>
        <w:t xml:space="preserve">IX.- Integrar los expedientes que ameriten juicio laboral y turnarlos a la Dirección Jurídica y Consultiva; </w:t>
      </w:r>
    </w:p>
    <w:p w14:paraId="24C341C6" w14:textId="77777777" w:rsidR="00895A8F" w:rsidRPr="00AD059E" w:rsidRDefault="00895A8F" w:rsidP="001864D5">
      <w:pPr>
        <w:ind w:left="993"/>
        <w:contextualSpacing/>
        <w:jc w:val="both"/>
        <w:rPr>
          <w:rFonts w:ascii="Palatino Linotype" w:eastAsia="MS Mincho" w:hAnsi="Palatino Linotype" w:cs="Arial"/>
          <w:i/>
          <w:sz w:val="22"/>
        </w:rPr>
      </w:pPr>
      <w:r w:rsidRPr="00AD059E">
        <w:rPr>
          <w:rFonts w:ascii="Palatino Linotype" w:eastAsia="MS Mincho" w:hAnsi="Palatino Linotype" w:cs="Arial"/>
          <w:i/>
          <w:sz w:val="22"/>
        </w:rPr>
        <w:t xml:space="preserve">X.- Incorporar al personal a los servicios de seguridad social que presenta el Instituto de Seguridad Social del Estado de México y Municipios; </w:t>
      </w:r>
    </w:p>
    <w:p w14:paraId="4C71F391" w14:textId="77777777" w:rsidR="00895A8F" w:rsidRPr="00AD059E" w:rsidRDefault="00895A8F" w:rsidP="001864D5">
      <w:pPr>
        <w:ind w:left="993"/>
        <w:contextualSpacing/>
        <w:jc w:val="both"/>
        <w:rPr>
          <w:rFonts w:ascii="Palatino Linotype" w:eastAsia="MS Mincho" w:hAnsi="Palatino Linotype" w:cs="Arial"/>
          <w:i/>
          <w:sz w:val="22"/>
        </w:rPr>
      </w:pPr>
      <w:r w:rsidRPr="00AD059E">
        <w:rPr>
          <w:rFonts w:ascii="Palatino Linotype" w:eastAsia="MS Mincho" w:hAnsi="Palatino Linotype" w:cs="Arial"/>
          <w:i/>
          <w:sz w:val="22"/>
        </w:rPr>
        <w:t xml:space="preserve">XI.- Elaborar y expedir los Gafetes Oficiales a todos los servidores públicos; </w:t>
      </w:r>
    </w:p>
    <w:p w14:paraId="0B142DCD" w14:textId="77777777" w:rsidR="00895A8F" w:rsidRPr="00AD059E" w:rsidRDefault="00895A8F" w:rsidP="001864D5">
      <w:pPr>
        <w:ind w:left="993"/>
        <w:contextualSpacing/>
        <w:jc w:val="both"/>
        <w:rPr>
          <w:rFonts w:ascii="Palatino Linotype" w:eastAsia="MS Mincho" w:hAnsi="Palatino Linotype" w:cs="Arial"/>
          <w:i/>
          <w:sz w:val="22"/>
        </w:rPr>
      </w:pPr>
      <w:r w:rsidRPr="00AD059E">
        <w:rPr>
          <w:rFonts w:ascii="Palatino Linotype" w:eastAsia="MS Mincho" w:hAnsi="Palatino Linotype" w:cs="Arial"/>
          <w:i/>
          <w:sz w:val="22"/>
        </w:rPr>
        <w:t xml:space="preserve">XII.- Elaborar los informes correspondientes en términos de la legislación vigente; </w:t>
      </w:r>
    </w:p>
    <w:p w14:paraId="188D1D12" w14:textId="77777777" w:rsidR="00895A8F" w:rsidRPr="00AD059E" w:rsidRDefault="00895A8F" w:rsidP="001864D5">
      <w:pPr>
        <w:ind w:left="993"/>
        <w:contextualSpacing/>
        <w:jc w:val="both"/>
        <w:rPr>
          <w:rFonts w:ascii="Palatino Linotype" w:eastAsia="MS Mincho" w:hAnsi="Palatino Linotype" w:cs="Arial"/>
          <w:b/>
          <w:i/>
          <w:sz w:val="22"/>
        </w:rPr>
      </w:pPr>
      <w:r w:rsidRPr="00AD059E">
        <w:rPr>
          <w:rFonts w:ascii="Palatino Linotype" w:eastAsia="MS Mincho" w:hAnsi="Palatino Linotype" w:cs="Arial"/>
          <w:b/>
          <w:i/>
          <w:sz w:val="22"/>
        </w:rPr>
        <w:t xml:space="preserve">XIII.- A la Oficina del Personal le corresponde integrar las bases de datos del personal en sus diferentes categorías; </w:t>
      </w:r>
    </w:p>
    <w:p w14:paraId="52BEA9F3" w14:textId="77777777" w:rsidR="00895A8F" w:rsidRPr="00AD059E" w:rsidRDefault="00895A8F" w:rsidP="001864D5">
      <w:pPr>
        <w:ind w:left="993"/>
        <w:contextualSpacing/>
        <w:jc w:val="both"/>
        <w:rPr>
          <w:rFonts w:ascii="Palatino Linotype" w:eastAsia="MS Mincho" w:hAnsi="Palatino Linotype" w:cs="Arial"/>
          <w:i/>
          <w:sz w:val="22"/>
        </w:rPr>
      </w:pPr>
      <w:r w:rsidRPr="00AD059E">
        <w:rPr>
          <w:rFonts w:ascii="Palatino Linotype" w:eastAsia="MS Mincho" w:hAnsi="Palatino Linotype" w:cs="Arial"/>
          <w:i/>
          <w:sz w:val="22"/>
        </w:rPr>
        <w:lastRenderedPageBreak/>
        <w:t xml:space="preserve">XIV.- A la Oficina del Personal le corresponde mantener el control de asistencias, faltas y licencia de los servidores públicos; y </w:t>
      </w:r>
    </w:p>
    <w:p w14:paraId="0AA7BB49" w14:textId="778AB21B" w:rsidR="00895A8F" w:rsidRPr="00AD059E" w:rsidRDefault="00895A8F" w:rsidP="001864D5">
      <w:pPr>
        <w:ind w:left="993"/>
        <w:contextualSpacing/>
        <w:jc w:val="both"/>
        <w:rPr>
          <w:rFonts w:ascii="Palatino Linotype" w:eastAsia="MS Mincho" w:hAnsi="Palatino Linotype" w:cs="Arial"/>
          <w:i/>
          <w:sz w:val="22"/>
        </w:rPr>
      </w:pPr>
      <w:r w:rsidRPr="00AD059E">
        <w:rPr>
          <w:rFonts w:ascii="Palatino Linotype" w:eastAsia="MS Mincho" w:hAnsi="Palatino Linotype" w:cs="Arial"/>
          <w:i/>
          <w:sz w:val="22"/>
        </w:rPr>
        <w:t>XV.- A la Oficina de Seguridad Social le corresponde tramitar ante el Instituto de Seguridad Social del Estado de México y Municipios la baja de empleados de la Administración Pública Municipal para efectos de vigencia de la seguridad social.</w:t>
      </w:r>
    </w:p>
    <w:p w14:paraId="4AD6BA25" w14:textId="77777777" w:rsidR="00CB3AAC" w:rsidRPr="00AD059E" w:rsidRDefault="00CB3AAC" w:rsidP="001864D5">
      <w:pPr>
        <w:ind w:left="993" w:right="474"/>
        <w:contextualSpacing/>
        <w:jc w:val="both"/>
        <w:rPr>
          <w:rFonts w:ascii="Palatino Linotype" w:eastAsia="MS Mincho" w:hAnsi="Palatino Linotype" w:cs="Arial"/>
          <w:i/>
        </w:rPr>
      </w:pPr>
    </w:p>
    <w:p w14:paraId="0FA5E375" w14:textId="420AA723" w:rsidR="00895A8F" w:rsidRPr="00AD059E" w:rsidRDefault="00895A8F" w:rsidP="00942616">
      <w:pPr>
        <w:numPr>
          <w:ilvl w:val="0"/>
          <w:numId w:val="1"/>
        </w:numPr>
        <w:spacing w:line="360" w:lineRule="auto"/>
        <w:ind w:left="0" w:firstLine="0"/>
        <w:contextualSpacing/>
        <w:jc w:val="both"/>
        <w:rPr>
          <w:rFonts w:ascii="Palatino Linotype" w:eastAsia="MS Mincho" w:hAnsi="Palatino Linotype" w:cs="Arial"/>
        </w:rPr>
      </w:pPr>
      <w:r w:rsidRPr="00AD059E">
        <w:rPr>
          <w:rFonts w:ascii="Palatino Linotype" w:eastAsia="MS Mincho" w:hAnsi="Palatino Linotype" w:cs="Arial"/>
        </w:rPr>
        <w:t xml:space="preserve">En ese sentido, se determina que el Departamento de Recursos Humanos, es el área competente para entregar el nombramiento del jefe del Departamento </w:t>
      </w:r>
      <w:r w:rsidR="003E2C1E" w:rsidRPr="00AD059E">
        <w:rPr>
          <w:rFonts w:ascii="Palatino Linotype" w:eastAsia="MS Mincho" w:hAnsi="Palatino Linotype" w:cs="Arial"/>
        </w:rPr>
        <w:t xml:space="preserve">Fomento Agropecuario y Artesanal, por lo que, deberá de entregar la información solicitada por el </w:t>
      </w:r>
      <w:r w:rsidR="003E2C1E" w:rsidRPr="00AD059E">
        <w:rPr>
          <w:rFonts w:ascii="Palatino Linotype" w:eastAsia="MS Mincho" w:hAnsi="Palatino Linotype" w:cs="Arial"/>
          <w:b/>
        </w:rPr>
        <w:t xml:space="preserve">RECURRENTE. </w:t>
      </w:r>
    </w:p>
    <w:p w14:paraId="2C75B104" w14:textId="77777777" w:rsidR="003E2C1E" w:rsidRPr="00AD059E" w:rsidRDefault="003E2C1E" w:rsidP="003E2C1E">
      <w:pPr>
        <w:spacing w:line="360" w:lineRule="auto"/>
        <w:contextualSpacing/>
        <w:jc w:val="both"/>
        <w:rPr>
          <w:rFonts w:ascii="Palatino Linotype" w:eastAsia="MS Mincho" w:hAnsi="Palatino Linotype" w:cs="Arial"/>
        </w:rPr>
      </w:pPr>
    </w:p>
    <w:p w14:paraId="029696CE" w14:textId="77777777" w:rsidR="003E2C1E" w:rsidRPr="00AD059E" w:rsidRDefault="003E2C1E" w:rsidP="003E2C1E">
      <w:pPr>
        <w:numPr>
          <w:ilvl w:val="0"/>
          <w:numId w:val="1"/>
        </w:numPr>
        <w:spacing w:line="360" w:lineRule="auto"/>
        <w:ind w:left="0" w:firstLine="0"/>
        <w:contextualSpacing/>
        <w:jc w:val="both"/>
        <w:rPr>
          <w:rFonts w:ascii="Palatino Linotype" w:eastAsia="Cambria" w:hAnsi="Palatino Linotype" w:cs="Times New Roman"/>
          <w:color w:val="000000"/>
          <w:lang w:val="es-ES" w:eastAsia="en-US"/>
        </w:rPr>
      </w:pPr>
      <w:r w:rsidRPr="00AD059E">
        <w:rPr>
          <w:rFonts w:ascii="Palatino Linotype" w:eastAsia="Cambria" w:hAnsi="Palatino Linotype" w:cs="Times New Roman"/>
          <w:color w:val="000000"/>
          <w:lang w:val="es-ES" w:eastAsia="en-US"/>
        </w:rPr>
        <w:t xml:space="preserve">En este orden de ideas, resulta evidente que </w:t>
      </w:r>
      <w:r w:rsidRPr="00AD059E">
        <w:rPr>
          <w:rFonts w:ascii="Palatino Linotype" w:eastAsia="Cambria" w:hAnsi="Palatino Linotype" w:cs="Times New Roman"/>
          <w:b/>
          <w:color w:val="000000"/>
          <w:lang w:val="es-ES" w:eastAsia="en-US"/>
        </w:rPr>
        <w:t>el</w:t>
      </w:r>
      <w:r w:rsidRPr="00AD059E">
        <w:rPr>
          <w:rFonts w:ascii="Palatino Linotype" w:eastAsia="Cambria" w:hAnsi="Palatino Linotype" w:cs="Times New Roman"/>
          <w:color w:val="000000"/>
          <w:lang w:val="es-ES" w:eastAsia="en-US"/>
        </w:rPr>
        <w:t xml:space="preserve"> </w:t>
      </w:r>
      <w:r w:rsidRPr="00AD059E">
        <w:rPr>
          <w:rFonts w:ascii="Palatino Linotype" w:eastAsia="Cambria" w:hAnsi="Palatino Linotype" w:cs="Times New Roman"/>
          <w:b/>
          <w:color w:val="000000"/>
          <w:lang w:val="es-MX" w:eastAsia="en-US"/>
        </w:rPr>
        <w:t>SUJETO OBLIGADO</w:t>
      </w:r>
      <w:r w:rsidRPr="00AD059E">
        <w:rPr>
          <w:rFonts w:ascii="Palatino Linotype" w:eastAsia="Cambria" w:hAnsi="Palatino Linotype" w:cs="Times New Roman"/>
          <w:color w:val="000000"/>
          <w:lang w:val="es-ES" w:eastAsia="en-US"/>
        </w:rPr>
        <w:t xml:space="preserve"> no acreditó haber realizado la </w:t>
      </w:r>
      <w:r w:rsidRPr="00AD059E">
        <w:rPr>
          <w:rFonts w:ascii="Palatino Linotype" w:eastAsia="Cambria" w:hAnsi="Palatino Linotype" w:cs="Times New Roman"/>
          <w:b/>
          <w:color w:val="000000"/>
          <w:lang w:val="es-ES" w:eastAsia="en-US"/>
        </w:rPr>
        <w:t>búsqueda minuciosa exhaustiva y razonable</w:t>
      </w:r>
      <w:r w:rsidRPr="00AD059E">
        <w:rPr>
          <w:rFonts w:ascii="Palatino Linotype" w:eastAsia="Cambria" w:hAnsi="Palatino Linotype" w:cs="Times New Roman"/>
          <w:color w:val="000000"/>
          <w:lang w:val="es-ES" w:eastAsia="en-US"/>
        </w:rPr>
        <w:t xml:space="preserve">, siendo que conforme al artículo 162 de la de la Ley de Transparencia y Acceso a la Información Pública del Estado de México y Municipios, las Unidades de Transparencia deben garantizar que las solicitudes se turnen a todas las Áreas competentes que cuenten con la información o deban tenerla de acuerdo a sus facultades, competencias y funciones, </w:t>
      </w:r>
      <w:r w:rsidRPr="00AD059E">
        <w:rPr>
          <w:rFonts w:ascii="Palatino Linotype" w:eastAsia="Cambria" w:hAnsi="Palatino Linotype" w:cs="Times New Roman"/>
          <w:b/>
          <w:color w:val="000000"/>
          <w:u w:val="single"/>
          <w:lang w:val="es-ES" w:eastAsia="en-US"/>
        </w:rPr>
        <w:t>con el objeto de que realicen una búsqueda exhaustiva y razonable de la información solicitada</w:t>
      </w:r>
      <w:r w:rsidRPr="00AD059E">
        <w:rPr>
          <w:rFonts w:ascii="Palatino Linotype" w:eastAsia="Cambria" w:hAnsi="Palatino Linotype" w:cs="Times New Roman"/>
          <w:color w:val="000000"/>
          <w:lang w:val="es-ES" w:eastAsia="en-US"/>
        </w:rPr>
        <w:t xml:space="preserve">, situación que no fue realizada por el Titular de la Unidad de Transparencia del </w:t>
      </w:r>
      <w:r w:rsidRPr="00AD059E">
        <w:rPr>
          <w:rFonts w:ascii="Palatino Linotype" w:eastAsia="Cambria" w:hAnsi="Palatino Linotype" w:cs="Times New Roman"/>
          <w:b/>
          <w:color w:val="000000"/>
          <w:lang w:val="es-ES" w:eastAsia="en-US"/>
        </w:rPr>
        <w:t>Sujeto Obligado</w:t>
      </w:r>
      <w:r w:rsidRPr="00AD059E">
        <w:rPr>
          <w:rFonts w:ascii="Palatino Linotype" w:eastAsia="Cambria" w:hAnsi="Palatino Linotype" w:cs="Times New Roman"/>
          <w:color w:val="000000"/>
          <w:lang w:val="es-ES" w:eastAsia="en-US"/>
        </w:rPr>
        <w:t>.</w:t>
      </w:r>
    </w:p>
    <w:p w14:paraId="6623FC27" w14:textId="77777777" w:rsidR="003E2C1E" w:rsidRPr="00AD059E" w:rsidRDefault="003E2C1E" w:rsidP="003E2C1E">
      <w:pPr>
        <w:spacing w:line="360" w:lineRule="auto"/>
        <w:contextualSpacing/>
        <w:jc w:val="both"/>
        <w:rPr>
          <w:rFonts w:ascii="Palatino Linotype" w:eastAsia="Cambria" w:hAnsi="Palatino Linotype" w:cs="Times New Roman"/>
          <w:color w:val="000000"/>
          <w:lang w:val="es-ES" w:eastAsia="en-US"/>
        </w:rPr>
      </w:pPr>
    </w:p>
    <w:p w14:paraId="0D8D6187" w14:textId="77777777" w:rsidR="003E2C1E" w:rsidRPr="00AD059E" w:rsidRDefault="003E2C1E" w:rsidP="003E2C1E">
      <w:pPr>
        <w:numPr>
          <w:ilvl w:val="0"/>
          <w:numId w:val="1"/>
        </w:numPr>
        <w:spacing w:line="360" w:lineRule="auto"/>
        <w:ind w:left="0" w:firstLine="0"/>
        <w:contextualSpacing/>
        <w:jc w:val="both"/>
        <w:rPr>
          <w:rFonts w:ascii="Palatino Linotype" w:eastAsia="Cambria" w:hAnsi="Palatino Linotype" w:cs="Times New Roman"/>
          <w:color w:val="000000"/>
          <w:lang w:val="es-ES" w:eastAsia="en-US"/>
        </w:rPr>
      </w:pPr>
      <w:r w:rsidRPr="00AD059E">
        <w:rPr>
          <w:rFonts w:ascii="Palatino Linotype" w:eastAsia="Cambria" w:hAnsi="Palatino Linotype" w:cs="Times New Roman"/>
          <w:color w:val="000000"/>
          <w:lang w:val="es-ES" w:eastAsia="en-US"/>
        </w:rPr>
        <w:t>A efecto de determinar la legalidad de dicha respuesta, es necesario tomar en cuenta las siguientes disposiciones de la Ley de la materia.</w:t>
      </w:r>
    </w:p>
    <w:p w14:paraId="3FD23EEA" w14:textId="77777777" w:rsidR="003E2C1E" w:rsidRPr="00AD059E" w:rsidRDefault="003E2C1E" w:rsidP="003E2C1E">
      <w:pPr>
        <w:ind w:left="1134"/>
        <w:contextualSpacing/>
        <w:jc w:val="both"/>
        <w:rPr>
          <w:rFonts w:ascii="Palatino Linotype" w:eastAsia="Cambria" w:hAnsi="Palatino Linotype" w:cs="Times New Roman"/>
          <w:i/>
          <w:color w:val="000000"/>
          <w:sz w:val="22"/>
          <w:lang w:val="es-ES" w:eastAsia="en-US"/>
        </w:rPr>
      </w:pPr>
      <w:r w:rsidRPr="00AD059E">
        <w:rPr>
          <w:rFonts w:ascii="Palatino Linotype" w:eastAsia="Cambria" w:hAnsi="Palatino Linotype" w:cs="Times New Roman"/>
          <w:i/>
          <w:color w:val="000000"/>
          <w:sz w:val="22"/>
          <w:lang w:val="es-ES" w:eastAsia="en-US"/>
        </w:rPr>
        <w:t>“</w:t>
      </w:r>
      <w:r w:rsidRPr="00AD059E">
        <w:rPr>
          <w:rFonts w:ascii="Palatino Linotype" w:eastAsia="Cambria" w:hAnsi="Palatino Linotype" w:cs="Times New Roman"/>
          <w:b/>
          <w:i/>
          <w:color w:val="000000"/>
          <w:sz w:val="22"/>
          <w:lang w:val="es-ES" w:eastAsia="en-US"/>
        </w:rPr>
        <w:t>Artículo 50.</w:t>
      </w:r>
      <w:r w:rsidRPr="00AD059E">
        <w:rPr>
          <w:rFonts w:ascii="Palatino Linotype" w:eastAsia="Cambria" w:hAnsi="Palatino Linotype" w:cs="Times New Roman"/>
          <w:i/>
          <w:color w:val="000000"/>
          <w:sz w:val="22"/>
          <w:lang w:val="es-ES" w:eastAsia="en-US"/>
        </w:rPr>
        <w:t xml:space="preserve"> Los sujetos obligados contarán con un área responsable para la atención de las solicitudes de información, a la que se le denominará Unidad de Transparencia.</w:t>
      </w:r>
    </w:p>
    <w:p w14:paraId="7FC47E2E" w14:textId="77777777" w:rsidR="003E2C1E" w:rsidRPr="00AD059E" w:rsidRDefault="003E2C1E" w:rsidP="003E2C1E">
      <w:pPr>
        <w:ind w:left="1134"/>
        <w:contextualSpacing/>
        <w:jc w:val="both"/>
        <w:rPr>
          <w:rFonts w:ascii="Palatino Linotype" w:eastAsia="Cambria" w:hAnsi="Palatino Linotype" w:cs="Times New Roman"/>
          <w:i/>
          <w:color w:val="000000"/>
          <w:sz w:val="22"/>
          <w:lang w:val="es-ES" w:eastAsia="en-US"/>
        </w:rPr>
      </w:pPr>
    </w:p>
    <w:p w14:paraId="3029AF7C" w14:textId="77777777" w:rsidR="003E2C1E" w:rsidRPr="00AD059E" w:rsidRDefault="003E2C1E" w:rsidP="003E2C1E">
      <w:pPr>
        <w:ind w:left="1134"/>
        <w:contextualSpacing/>
        <w:jc w:val="both"/>
        <w:rPr>
          <w:rFonts w:ascii="Palatino Linotype" w:eastAsia="Cambria" w:hAnsi="Palatino Linotype" w:cs="Times New Roman"/>
          <w:i/>
          <w:color w:val="000000"/>
          <w:sz w:val="22"/>
          <w:lang w:val="es-ES" w:eastAsia="en-US"/>
        </w:rPr>
      </w:pPr>
      <w:r w:rsidRPr="00AD059E">
        <w:rPr>
          <w:rFonts w:ascii="Palatino Linotype" w:eastAsia="Cambria" w:hAnsi="Palatino Linotype" w:cs="Times New Roman"/>
          <w:b/>
          <w:i/>
          <w:color w:val="000000"/>
          <w:sz w:val="22"/>
          <w:lang w:val="es-ES" w:eastAsia="en-US"/>
        </w:rPr>
        <w:t>Artículo 51</w:t>
      </w:r>
      <w:r w:rsidRPr="00AD059E">
        <w:rPr>
          <w:rFonts w:ascii="Palatino Linotype" w:eastAsia="Cambria" w:hAnsi="Palatino Linotype" w:cs="Times New Roman"/>
          <w:i/>
          <w:color w:val="000000"/>
          <w:sz w:val="22"/>
          <w:lang w:val="es-ES" w:eastAsia="en-US"/>
        </w:rPr>
        <w:t xml:space="preserve">. Los sujetos obligados designaran a un responsable para atender la Unidad de Transparencia, quien fungirá como enlace entre éstos y los solicitantes. Dicha Unidad será la encargada de tramitar internamente la solicitud de información y tendrá la </w:t>
      </w:r>
      <w:r w:rsidRPr="00AD059E">
        <w:rPr>
          <w:rFonts w:ascii="Palatino Linotype" w:eastAsia="Cambria" w:hAnsi="Palatino Linotype" w:cs="Times New Roman"/>
          <w:i/>
          <w:color w:val="000000"/>
          <w:sz w:val="22"/>
          <w:lang w:val="es-ES" w:eastAsia="en-US"/>
        </w:rPr>
        <w:lastRenderedPageBreak/>
        <w:t>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4A3DFCCA" w14:textId="77777777" w:rsidR="003E2C1E" w:rsidRPr="00AD059E" w:rsidRDefault="003E2C1E" w:rsidP="003E2C1E">
      <w:pPr>
        <w:ind w:left="1134"/>
        <w:contextualSpacing/>
        <w:jc w:val="both"/>
        <w:rPr>
          <w:rFonts w:ascii="Palatino Linotype" w:eastAsia="Cambria" w:hAnsi="Palatino Linotype" w:cs="Times New Roman"/>
          <w:i/>
          <w:color w:val="000000"/>
          <w:sz w:val="22"/>
          <w:lang w:val="es-ES" w:eastAsia="en-US"/>
        </w:rPr>
      </w:pPr>
    </w:p>
    <w:p w14:paraId="4717BBEE" w14:textId="77777777" w:rsidR="003E2C1E" w:rsidRPr="00AD059E" w:rsidRDefault="003E2C1E" w:rsidP="003E2C1E">
      <w:pPr>
        <w:ind w:left="1134"/>
        <w:contextualSpacing/>
        <w:jc w:val="both"/>
        <w:rPr>
          <w:rFonts w:ascii="Palatino Linotype" w:eastAsia="Cambria" w:hAnsi="Palatino Linotype" w:cs="Times New Roman"/>
          <w:i/>
          <w:color w:val="000000"/>
          <w:sz w:val="22"/>
          <w:lang w:val="es-ES" w:eastAsia="en-US"/>
        </w:rPr>
      </w:pPr>
      <w:r w:rsidRPr="00AD059E">
        <w:rPr>
          <w:rFonts w:ascii="Palatino Linotype" w:eastAsia="Cambria" w:hAnsi="Palatino Linotype" w:cs="Times New Roman"/>
          <w:b/>
          <w:i/>
          <w:color w:val="000000"/>
          <w:sz w:val="22"/>
          <w:lang w:val="es-ES" w:eastAsia="en-US"/>
        </w:rPr>
        <w:t>Artículo 53</w:t>
      </w:r>
      <w:r w:rsidRPr="00AD059E">
        <w:rPr>
          <w:rFonts w:ascii="Palatino Linotype" w:eastAsia="Cambria" w:hAnsi="Palatino Linotype" w:cs="Times New Roman"/>
          <w:i/>
          <w:color w:val="000000"/>
          <w:sz w:val="22"/>
          <w:lang w:val="es-ES" w:eastAsia="en-US"/>
        </w:rPr>
        <w:t>. Las Unidades de Transparencia tendrán las siguientes funciones:</w:t>
      </w:r>
    </w:p>
    <w:p w14:paraId="74917E89" w14:textId="77777777" w:rsidR="003E2C1E" w:rsidRPr="00AD059E" w:rsidRDefault="003E2C1E" w:rsidP="003E2C1E">
      <w:pPr>
        <w:ind w:left="1134"/>
        <w:contextualSpacing/>
        <w:jc w:val="both"/>
        <w:rPr>
          <w:rFonts w:ascii="Palatino Linotype" w:eastAsia="Cambria" w:hAnsi="Palatino Linotype" w:cs="Times New Roman"/>
          <w:i/>
          <w:color w:val="000000"/>
          <w:sz w:val="22"/>
          <w:lang w:val="es-ES" w:eastAsia="en-US"/>
        </w:rPr>
      </w:pPr>
      <w:r w:rsidRPr="00AD059E">
        <w:rPr>
          <w:rFonts w:ascii="Palatino Linotype" w:eastAsia="Cambria" w:hAnsi="Palatino Linotype" w:cs="Times New Roman"/>
          <w:i/>
          <w:color w:val="000000"/>
          <w:sz w:val="22"/>
          <w:lang w:val="es-ES" w:eastAsia="en-US"/>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14:paraId="0CB04F40" w14:textId="77777777" w:rsidR="003E2C1E" w:rsidRPr="00AD059E" w:rsidRDefault="003E2C1E" w:rsidP="003E2C1E">
      <w:pPr>
        <w:ind w:left="1134"/>
        <w:contextualSpacing/>
        <w:jc w:val="both"/>
        <w:rPr>
          <w:rFonts w:ascii="Palatino Linotype" w:eastAsia="Cambria" w:hAnsi="Palatino Linotype" w:cs="Times New Roman"/>
          <w:b/>
          <w:i/>
          <w:color w:val="000000"/>
          <w:sz w:val="22"/>
          <w:lang w:val="es-ES" w:eastAsia="en-US"/>
        </w:rPr>
      </w:pPr>
      <w:r w:rsidRPr="00AD059E">
        <w:rPr>
          <w:rFonts w:ascii="Palatino Linotype" w:eastAsia="Cambria" w:hAnsi="Palatino Linotype" w:cs="Times New Roman"/>
          <w:b/>
          <w:i/>
          <w:color w:val="000000"/>
          <w:sz w:val="22"/>
          <w:lang w:val="es-ES" w:eastAsia="en-US"/>
        </w:rPr>
        <w:t xml:space="preserve">II. Recibir, </w:t>
      </w:r>
      <w:r w:rsidRPr="00AD059E">
        <w:rPr>
          <w:rFonts w:ascii="Palatino Linotype" w:eastAsia="Cambria" w:hAnsi="Palatino Linotype" w:cs="Times New Roman"/>
          <w:b/>
          <w:i/>
          <w:color w:val="000000"/>
          <w:sz w:val="22"/>
          <w:u w:val="single"/>
          <w:lang w:val="es-ES" w:eastAsia="en-US"/>
        </w:rPr>
        <w:t>tramitar</w:t>
      </w:r>
      <w:r w:rsidRPr="00AD059E">
        <w:rPr>
          <w:rFonts w:ascii="Palatino Linotype" w:eastAsia="Cambria" w:hAnsi="Palatino Linotype" w:cs="Times New Roman"/>
          <w:b/>
          <w:i/>
          <w:color w:val="000000"/>
          <w:sz w:val="22"/>
          <w:lang w:val="es-ES" w:eastAsia="en-US"/>
        </w:rPr>
        <w:t xml:space="preserve"> y dar respuesta a las solicitudes de acceso a la información;</w:t>
      </w:r>
    </w:p>
    <w:p w14:paraId="62DCF8EE" w14:textId="77777777" w:rsidR="003E2C1E" w:rsidRPr="00AD059E" w:rsidRDefault="003E2C1E" w:rsidP="003E2C1E">
      <w:pPr>
        <w:ind w:left="1134"/>
        <w:contextualSpacing/>
        <w:jc w:val="both"/>
        <w:rPr>
          <w:rFonts w:ascii="Palatino Linotype" w:eastAsia="Cambria" w:hAnsi="Palatino Linotype" w:cs="Times New Roman"/>
          <w:i/>
          <w:color w:val="000000"/>
          <w:sz w:val="22"/>
          <w:lang w:val="es-ES" w:eastAsia="en-US"/>
        </w:rPr>
      </w:pPr>
      <w:r w:rsidRPr="00AD059E">
        <w:rPr>
          <w:rFonts w:ascii="Palatino Linotype" w:eastAsia="Cambria" w:hAnsi="Palatino Linotype" w:cs="Times New Roman"/>
          <w:i/>
          <w:color w:val="000000"/>
          <w:sz w:val="22"/>
          <w:lang w:val="es-ES" w:eastAsia="en-US"/>
        </w:rPr>
        <w:t>III. Auxiliar a los particulares en la elaboración de solicitudes de acceso a la información y, en su caso, orientarlos sobre los sujetos obligados competentes conforme a la normatividad aplicable;</w:t>
      </w:r>
    </w:p>
    <w:p w14:paraId="5246A285" w14:textId="77777777" w:rsidR="003E2C1E" w:rsidRPr="00AD059E" w:rsidRDefault="003E2C1E" w:rsidP="003E2C1E">
      <w:pPr>
        <w:ind w:left="1134"/>
        <w:contextualSpacing/>
        <w:jc w:val="both"/>
        <w:rPr>
          <w:rFonts w:ascii="Palatino Linotype" w:eastAsia="Cambria" w:hAnsi="Palatino Linotype" w:cs="Times New Roman"/>
          <w:b/>
          <w:i/>
          <w:color w:val="000000"/>
          <w:sz w:val="22"/>
          <w:lang w:val="es-ES" w:eastAsia="en-US"/>
        </w:rPr>
      </w:pPr>
      <w:r w:rsidRPr="00AD059E">
        <w:rPr>
          <w:rFonts w:ascii="Palatino Linotype" w:eastAsia="Cambria" w:hAnsi="Palatino Linotype" w:cs="Times New Roman"/>
          <w:b/>
          <w:i/>
          <w:color w:val="000000"/>
          <w:sz w:val="22"/>
          <w:lang w:val="es-ES" w:eastAsia="en-US"/>
        </w:rPr>
        <w:t>IV. Realizar, con efectividad, los trámites internos necesarios para la atención de las solicitudes de acceso a la información;</w:t>
      </w:r>
    </w:p>
    <w:p w14:paraId="7AD59CE8" w14:textId="77777777" w:rsidR="003E2C1E" w:rsidRPr="00AD059E" w:rsidRDefault="003E2C1E" w:rsidP="003E2C1E">
      <w:pPr>
        <w:ind w:left="1134"/>
        <w:contextualSpacing/>
        <w:jc w:val="both"/>
        <w:rPr>
          <w:rFonts w:ascii="Palatino Linotype" w:eastAsia="Cambria" w:hAnsi="Palatino Linotype" w:cs="Times New Roman"/>
          <w:b/>
          <w:i/>
          <w:color w:val="000000"/>
          <w:sz w:val="22"/>
          <w:lang w:val="es-ES" w:eastAsia="en-US"/>
        </w:rPr>
      </w:pPr>
      <w:r w:rsidRPr="00AD059E">
        <w:rPr>
          <w:rFonts w:ascii="Palatino Linotype" w:eastAsia="Cambria" w:hAnsi="Palatino Linotype" w:cs="Times New Roman"/>
          <w:b/>
          <w:i/>
          <w:color w:val="000000"/>
          <w:sz w:val="22"/>
          <w:lang w:val="es-ES" w:eastAsia="en-US"/>
        </w:rPr>
        <w:t>V. Entregar, en su caso, a los particulares la información solicitada;</w:t>
      </w:r>
    </w:p>
    <w:p w14:paraId="6FF17341" w14:textId="77777777" w:rsidR="003E2C1E" w:rsidRPr="00AD059E" w:rsidRDefault="003E2C1E" w:rsidP="003E2C1E">
      <w:pPr>
        <w:ind w:left="1134"/>
        <w:contextualSpacing/>
        <w:jc w:val="both"/>
        <w:rPr>
          <w:rFonts w:ascii="Palatino Linotype" w:eastAsia="Cambria" w:hAnsi="Palatino Linotype" w:cs="Times New Roman"/>
          <w:i/>
          <w:color w:val="000000"/>
          <w:sz w:val="22"/>
          <w:lang w:val="es-ES" w:eastAsia="en-US"/>
        </w:rPr>
      </w:pPr>
      <w:r w:rsidRPr="00AD059E">
        <w:rPr>
          <w:rFonts w:ascii="Palatino Linotype" w:eastAsia="Cambria" w:hAnsi="Palatino Linotype" w:cs="Times New Roman"/>
          <w:i/>
          <w:color w:val="000000"/>
          <w:sz w:val="22"/>
          <w:lang w:val="es-ES" w:eastAsia="en-US"/>
        </w:rPr>
        <w:t>VI. Efectuar las notificaciones a los solicitantes;</w:t>
      </w:r>
    </w:p>
    <w:p w14:paraId="1CDF71F0" w14:textId="77777777" w:rsidR="003E2C1E" w:rsidRPr="00AD059E" w:rsidRDefault="003E2C1E" w:rsidP="003E2C1E">
      <w:pPr>
        <w:ind w:left="1134"/>
        <w:contextualSpacing/>
        <w:jc w:val="both"/>
        <w:rPr>
          <w:rFonts w:ascii="Palatino Linotype" w:eastAsia="Cambria" w:hAnsi="Palatino Linotype" w:cs="Times New Roman"/>
          <w:i/>
          <w:color w:val="000000"/>
          <w:sz w:val="22"/>
          <w:lang w:val="es-ES" w:eastAsia="en-US"/>
        </w:rPr>
      </w:pPr>
      <w:r w:rsidRPr="00AD059E">
        <w:rPr>
          <w:rFonts w:ascii="Palatino Linotype" w:eastAsia="Cambria" w:hAnsi="Palatino Linotype" w:cs="Times New Roman"/>
          <w:i/>
          <w:color w:val="000000"/>
          <w:sz w:val="22"/>
          <w:lang w:val="es-ES" w:eastAsia="en-US"/>
        </w:rPr>
        <w:t>VII. Proponer al Comité de Transparencia, los procedimientos internos que aseguren la mayor eficiencia en la gestión de las solicitudes de acceso a la información, conforme a la normatividad aplicable;</w:t>
      </w:r>
    </w:p>
    <w:p w14:paraId="4322B843" w14:textId="77777777" w:rsidR="003E2C1E" w:rsidRPr="00AD059E" w:rsidRDefault="003E2C1E" w:rsidP="003E2C1E">
      <w:pPr>
        <w:ind w:left="1134"/>
        <w:contextualSpacing/>
        <w:jc w:val="both"/>
        <w:rPr>
          <w:rFonts w:ascii="Palatino Linotype" w:eastAsia="Cambria" w:hAnsi="Palatino Linotype" w:cs="Times New Roman"/>
          <w:i/>
          <w:color w:val="000000"/>
          <w:sz w:val="22"/>
          <w:lang w:val="es-ES" w:eastAsia="en-US"/>
        </w:rPr>
      </w:pPr>
      <w:r w:rsidRPr="00AD059E">
        <w:rPr>
          <w:rFonts w:ascii="Palatino Linotype" w:eastAsia="Cambria" w:hAnsi="Palatino Linotype" w:cs="Times New Roman"/>
          <w:i/>
          <w:color w:val="000000"/>
          <w:sz w:val="22"/>
          <w:lang w:val="es-ES" w:eastAsia="en-US"/>
        </w:rPr>
        <w:t>VIII. Proponer a quien preside el Comité de Transparencia, personal habilitado que sea necesario para recibir y dar trámite a las solicitudes de acceso a la información;</w:t>
      </w:r>
    </w:p>
    <w:p w14:paraId="2603C566" w14:textId="77777777" w:rsidR="003E2C1E" w:rsidRPr="00AD059E" w:rsidRDefault="003E2C1E" w:rsidP="003E2C1E">
      <w:pPr>
        <w:ind w:left="1134"/>
        <w:contextualSpacing/>
        <w:jc w:val="both"/>
        <w:rPr>
          <w:rFonts w:ascii="Palatino Linotype" w:eastAsia="Cambria" w:hAnsi="Palatino Linotype" w:cs="Times New Roman"/>
          <w:i/>
          <w:color w:val="000000"/>
          <w:sz w:val="22"/>
          <w:lang w:val="es-ES" w:eastAsia="en-US"/>
        </w:rPr>
      </w:pPr>
      <w:r w:rsidRPr="00AD059E">
        <w:rPr>
          <w:rFonts w:ascii="Palatino Linotype" w:eastAsia="Cambria" w:hAnsi="Palatino Linotype" w:cs="Times New Roman"/>
          <w:i/>
          <w:color w:val="000000"/>
          <w:sz w:val="22"/>
          <w:lang w:val="es-ES" w:eastAsia="en-US"/>
        </w:rPr>
        <w:t xml:space="preserve">IX. Llevar un registro de las solicitudes de acceso a la información, sus respuestas, resultados, costos de reproducción y envío, resolución a los recursos de revisión que se hayan emitido en contra de sus respuestas y del cumplimiento de </w:t>
      </w:r>
      <w:proofErr w:type="gramStart"/>
      <w:r w:rsidRPr="00AD059E">
        <w:rPr>
          <w:rFonts w:ascii="Palatino Linotype" w:eastAsia="Cambria" w:hAnsi="Palatino Linotype" w:cs="Times New Roman"/>
          <w:i/>
          <w:color w:val="000000"/>
          <w:sz w:val="22"/>
          <w:lang w:val="es-ES" w:eastAsia="en-US"/>
        </w:rPr>
        <w:t>las mismas</w:t>
      </w:r>
      <w:proofErr w:type="gramEnd"/>
      <w:r w:rsidRPr="00AD059E">
        <w:rPr>
          <w:rFonts w:ascii="Palatino Linotype" w:eastAsia="Cambria" w:hAnsi="Palatino Linotype" w:cs="Times New Roman"/>
          <w:i/>
          <w:color w:val="000000"/>
          <w:sz w:val="22"/>
          <w:lang w:val="es-ES" w:eastAsia="en-US"/>
        </w:rPr>
        <w:t>;</w:t>
      </w:r>
    </w:p>
    <w:p w14:paraId="79B89279" w14:textId="77777777" w:rsidR="003E2C1E" w:rsidRPr="00AD059E" w:rsidRDefault="003E2C1E" w:rsidP="003E2C1E">
      <w:pPr>
        <w:ind w:left="1134"/>
        <w:contextualSpacing/>
        <w:jc w:val="both"/>
        <w:rPr>
          <w:rFonts w:ascii="Palatino Linotype" w:eastAsia="Cambria" w:hAnsi="Palatino Linotype" w:cs="Times New Roman"/>
          <w:i/>
          <w:color w:val="000000"/>
          <w:sz w:val="22"/>
          <w:lang w:val="es-ES" w:eastAsia="en-US"/>
        </w:rPr>
      </w:pPr>
      <w:r w:rsidRPr="00AD059E">
        <w:rPr>
          <w:rFonts w:ascii="Palatino Linotype" w:eastAsia="Cambria" w:hAnsi="Palatino Linotype" w:cs="Times New Roman"/>
          <w:i/>
          <w:color w:val="000000"/>
          <w:sz w:val="22"/>
          <w:lang w:val="es-ES" w:eastAsia="en-US"/>
        </w:rPr>
        <w:t>X. Presentar ante el Comité, el proyecto de clasificación de información;</w:t>
      </w:r>
    </w:p>
    <w:p w14:paraId="38D8238B" w14:textId="77777777" w:rsidR="003E2C1E" w:rsidRPr="00AD059E" w:rsidRDefault="003E2C1E" w:rsidP="003E2C1E">
      <w:pPr>
        <w:ind w:left="1134"/>
        <w:contextualSpacing/>
        <w:jc w:val="both"/>
        <w:rPr>
          <w:rFonts w:ascii="Palatino Linotype" w:eastAsia="Cambria" w:hAnsi="Palatino Linotype" w:cs="Times New Roman"/>
          <w:i/>
          <w:color w:val="000000"/>
          <w:sz w:val="22"/>
          <w:lang w:val="es-ES" w:eastAsia="en-US"/>
        </w:rPr>
      </w:pPr>
      <w:r w:rsidRPr="00AD059E">
        <w:rPr>
          <w:rFonts w:ascii="Palatino Linotype" w:eastAsia="Cambria" w:hAnsi="Palatino Linotype" w:cs="Times New Roman"/>
          <w:i/>
          <w:color w:val="000000"/>
          <w:sz w:val="22"/>
          <w:lang w:val="es-ES" w:eastAsia="en-US"/>
        </w:rPr>
        <w:t>XI. Promover e implementar políticas de transparencia proactiva procurando su accesibilidad;</w:t>
      </w:r>
    </w:p>
    <w:p w14:paraId="56D86170" w14:textId="77777777" w:rsidR="003E2C1E" w:rsidRPr="00AD059E" w:rsidRDefault="003E2C1E" w:rsidP="003E2C1E">
      <w:pPr>
        <w:ind w:left="1134"/>
        <w:contextualSpacing/>
        <w:jc w:val="both"/>
        <w:rPr>
          <w:rFonts w:ascii="Palatino Linotype" w:eastAsia="Cambria" w:hAnsi="Palatino Linotype" w:cs="Times New Roman"/>
          <w:i/>
          <w:color w:val="000000"/>
          <w:sz w:val="22"/>
          <w:lang w:val="es-ES" w:eastAsia="en-US"/>
        </w:rPr>
      </w:pPr>
      <w:r w:rsidRPr="00AD059E">
        <w:rPr>
          <w:rFonts w:ascii="Palatino Linotype" w:eastAsia="Cambria" w:hAnsi="Palatino Linotype" w:cs="Times New Roman"/>
          <w:i/>
          <w:color w:val="000000"/>
          <w:sz w:val="22"/>
          <w:lang w:val="es-ES" w:eastAsia="en-US"/>
        </w:rPr>
        <w:t>XII. Fomentar la transparencia y accesibilidad al interior del sujeto obligado;</w:t>
      </w:r>
    </w:p>
    <w:p w14:paraId="461EECA4" w14:textId="77777777" w:rsidR="003E2C1E" w:rsidRPr="00AD059E" w:rsidRDefault="003E2C1E" w:rsidP="003E2C1E">
      <w:pPr>
        <w:ind w:left="1134"/>
        <w:contextualSpacing/>
        <w:jc w:val="both"/>
        <w:rPr>
          <w:rFonts w:ascii="Palatino Linotype" w:eastAsia="Cambria" w:hAnsi="Palatino Linotype" w:cs="Times New Roman"/>
          <w:i/>
          <w:color w:val="000000"/>
          <w:sz w:val="22"/>
          <w:lang w:val="es-ES" w:eastAsia="en-US"/>
        </w:rPr>
      </w:pPr>
      <w:r w:rsidRPr="00AD059E">
        <w:rPr>
          <w:rFonts w:ascii="Palatino Linotype" w:eastAsia="Cambria" w:hAnsi="Palatino Linotype" w:cs="Times New Roman"/>
          <w:i/>
          <w:color w:val="000000"/>
          <w:sz w:val="22"/>
          <w:lang w:val="es-ES" w:eastAsia="en-US"/>
        </w:rPr>
        <w:t>XIII. Hacer del conocimiento de la instancia competente la probable responsabilidad por el incumplimiento de las obligaciones previstas en la presente Ley; y</w:t>
      </w:r>
    </w:p>
    <w:p w14:paraId="2B691916" w14:textId="77777777" w:rsidR="003E2C1E" w:rsidRPr="00AD059E" w:rsidRDefault="003E2C1E" w:rsidP="003E2C1E">
      <w:pPr>
        <w:ind w:left="1134"/>
        <w:contextualSpacing/>
        <w:jc w:val="both"/>
        <w:rPr>
          <w:rFonts w:ascii="Palatino Linotype" w:eastAsia="Cambria" w:hAnsi="Palatino Linotype" w:cs="Times New Roman"/>
          <w:i/>
          <w:color w:val="000000"/>
          <w:sz w:val="22"/>
          <w:lang w:val="es-ES" w:eastAsia="en-US"/>
        </w:rPr>
      </w:pPr>
      <w:r w:rsidRPr="00AD059E">
        <w:rPr>
          <w:rFonts w:ascii="Palatino Linotype" w:eastAsia="Cambria" w:hAnsi="Palatino Linotype" w:cs="Times New Roman"/>
          <w:i/>
          <w:color w:val="000000"/>
          <w:sz w:val="22"/>
          <w:lang w:val="es-ES" w:eastAsia="en-US"/>
        </w:rPr>
        <w:t>XIV. Las demás que resulten necesarias para facilitar el acceso a la información y aquellas que se desprenden de la presente Ley y demás disposiciones jurídicas aplicables.</w:t>
      </w:r>
    </w:p>
    <w:p w14:paraId="79F41BBC" w14:textId="77777777" w:rsidR="003E2C1E" w:rsidRPr="00AD059E" w:rsidRDefault="003E2C1E" w:rsidP="003E2C1E">
      <w:pPr>
        <w:ind w:left="1134"/>
        <w:contextualSpacing/>
        <w:jc w:val="both"/>
        <w:rPr>
          <w:rFonts w:ascii="Palatino Linotype" w:eastAsia="Cambria" w:hAnsi="Palatino Linotype" w:cs="Times New Roman"/>
          <w:i/>
          <w:color w:val="000000"/>
          <w:sz w:val="22"/>
          <w:lang w:val="es-ES" w:eastAsia="en-US"/>
        </w:rPr>
      </w:pPr>
      <w:r w:rsidRPr="00AD059E">
        <w:rPr>
          <w:rFonts w:ascii="Palatino Linotype" w:eastAsia="Cambria" w:hAnsi="Palatino Linotype" w:cs="Times New Roman"/>
          <w:i/>
          <w:color w:val="000000"/>
          <w:sz w:val="22"/>
          <w:lang w:val="es-ES" w:eastAsia="en-US"/>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24D8E4B9" w14:textId="77777777" w:rsidR="003E2C1E" w:rsidRPr="00AD059E" w:rsidRDefault="003E2C1E" w:rsidP="003E2C1E">
      <w:pPr>
        <w:ind w:left="1134"/>
        <w:contextualSpacing/>
        <w:jc w:val="both"/>
        <w:rPr>
          <w:rFonts w:ascii="Palatino Linotype" w:eastAsia="Cambria" w:hAnsi="Palatino Linotype" w:cs="Times New Roman"/>
          <w:i/>
          <w:color w:val="000000"/>
          <w:sz w:val="22"/>
          <w:lang w:val="es-ES" w:eastAsia="en-US"/>
        </w:rPr>
      </w:pPr>
      <w:r w:rsidRPr="00AD059E">
        <w:rPr>
          <w:rFonts w:ascii="Palatino Linotype" w:eastAsia="Cambria" w:hAnsi="Palatino Linotype" w:cs="Times New Roman"/>
          <w:i/>
          <w:color w:val="000000"/>
          <w:sz w:val="22"/>
          <w:lang w:val="es-ES" w:eastAsia="en-US"/>
        </w:rPr>
        <w:t xml:space="preserve">Los sujetos obligados deberán implementar a través de las unidades de transparencia, progresivamente y conforme a sus previsiones, las medidas pertinentes para asegurar que el entorno físico de las instalaciones cuente con los ajustes razonables, con el objeto </w:t>
      </w:r>
      <w:r w:rsidRPr="00AD059E">
        <w:rPr>
          <w:rFonts w:ascii="Palatino Linotype" w:eastAsia="Cambria" w:hAnsi="Palatino Linotype" w:cs="Times New Roman"/>
          <w:i/>
          <w:color w:val="000000"/>
          <w:sz w:val="22"/>
          <w:lang w:val="es-ES" w:eastAsia="en-US"/>
        </w:rPr>
        <w:lastRenderedPageBreak/>
        <w:t>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2FCB5690" w14:textId="77777777" w:rsidR="003E2C1E" w:rsidRPr="00AD059E" w:rsidRDefault="003E2C1E" w:rsidP="003E2C1E">
      <w:pPr>
        <w:ind w:left="1134"/>
        <w:contextualSpacing/>
        <w:jc w:val="both"/>
        <w:rPr>
          <w:rFonts w:ascii="Palatino Linotype" w:eastAsia="Cambria" w:hAnsi="Palatino Linotype" w:cs="Times New Roman"/>
          <w:i/>
          <w:color w:val="000000"/>
          <w:sz w:val="22"/>
          <w:lang w:val="es-ES" w:eastAsia="en-US"/>
        </w:rPr>
      </w:pPr>
    </w:p>
    <w:p w14:paraId="26C4A57C" w14:textId="77777777" w:rsidR="003E2C1E" w:rsidRPr="00AD059E" w:rsidRDefault="003E2C1E" w:rsidP="003E2C1E">
      <w:pPr>
        <w:ind w:left="1134"/>
        <w:contextualSpacing/>
        <w:jc w:val="both"/>
        <w:rPr>
          <w:rFonts w:ascii="Palatino Linotype" w:eastAsia="Cambria" w:hAnsi="Palatino Linotype" w:cs="Times New Roman"/>
          <w:i/>
          <w:color w:val="000000"/>
          <w:sz w:val="22"/>
          <w:lang w:val="es-ES" w:eastAsia="en-US"/>
        </w:rPr>
      </w:pPr>
      <w:r w:rsidRPr="00AD059E">
        <w:rPr>
          <w:rFonts w:ascii="Palatino Linotype" w:eastAsia="Cambria" w:hAnsi="Palatino Linotype" w:cs="Times New Roman"/>
          <w:b/>
          <w:i/>
          <w:color w:val="000000"/>
          <w:sz w:val="22"/>
          <w:lang w:val="es-ES" w:eastAsia="en-US"/>
        </w:rPr>
        <w:t>Artículo 59</w:t>
      </w:r>
      <w:r w:rsidRPr="00AD059E">
        <w:rPr>
          <w:rFonts w:ascii="Palatino Linotype" w:eastAsia="Cambria" w:hAnsi="Palatino Linotype" w:cs="Times New Roman"/>
          <w:i/>
          <w:color w:val="000000"/>
          <w:sz w:val="22"/>
          <w:lang w:val="es-ES" w:eastAsia="en-US"/>
        </w:rPr>
        <w:t xml:space="preserve">. </w:t>
      </w:r>
      <w:r w:rsidRPr="00AD059E">
        <w:rPr>
          <w:rFonts w:ascii="Palatino Linotype" w:eastAsia="Cambria" w:hAnsi="Palatino Linotype" w:cs="Times New Roman"/>
          <w:b/>
          <w:i/>
          <w:color w:val="000000"/>
          <w:sz w:val="22"/>
          <w:lang w:val="es-ES" w:eastAsia="en-US"/>
        </w:rPr>
        <w:t>Los servidores públicos habilitados</w:t>
      </w:r>
      <w:r w:rsidRPr="00AD059E">
        <w:rPr>
          <w:rFonts w:ascii="Palatino Linotype" w:eastAsia="Cambria" w:hAnsi="Palatino Linotype" w:cs="Times New Roman"/>
          <w:i/>
          <w:color w:val="000000"/>
          <w:sz w:val="22"/>
          <w:lang w:val="es-ES" w:eastAsia="en-US"/>
        </w:rPr>
        <w:t xml:space="preserve"> tendrán las funciones siguientes:</w:t>
      </w:r>
    </w:p>
    <w:p w14:paraId="610D5159" w14:textId="77777777" w:rsidR="003E2C1E" w:rsidRPr="00AD059E" w:rsidRDefault="003E2C1E" w:rsidP="003E2C1E">
      <w:pPr>
        <w:ind w:left="1134"/>
        <w:contextualSpacing/>
        <w:jc w:val="both"/>
        <w:rPr>
          <w:rFonts w:ascii="Palatino Linotype" w:eastAsia="Cambria" w:hAnsi="Palatino Linotype" w:cs="Times New Roman"/>
          <w:i/>
          <w:color w:val="000000"/>
          <w:sz w:val="22"/>
          <w:lang w:val="es-ES" w:eastAsia="en-US"/>
        </w:rPr>
      </w:pPr>
      <w:r w:rsidRPr="00AD059E">
        <w:rPr>
          <w:rFonts w:ascii="Palatino Linotype" w:eastAsia="Cambria" w:hAnsi="Palatino Linotype" w:cs="Times New Roman"/>
          <w:i/>
          <w:color w:val="000000"/>
          <w:sz w:val="22"/>
          <w:lang w:val="es-ES" w:eastAsia="en-US"/>
        </w:rPr>
        <w:t>I. Localizar la información que le solicite la Unidad de Transparencia;</w:t>
      </w:r>
    </w:p>
    <w:p w14:paraId="56F6B23A" w14:textId="77777777" w:rsidR="003E2C1E" w:rsidRPr="00AD059E" w:rsidRDefault="003E2C1E" w:rsidP="003E2C1E">
      <w:pPr>
        <w:ind w:left="1134"/>
        <w:contextualSpacing/>
        <w:jc w:val="both"/>
        <w:rPr>
          <w:rFonts w:ascii="Palatino Linotype" w:eastAsia="Cambria" w:hAnsi="Palatino Linotype" w:cs="Times New Roman"/>
          <w:i/>
          <w:color w:val="000000"/>
          <w:sz w:val="22"/>
          <w:lang w:val="es-ES" w:eastAsia="en-US"/>
        </w:rPr>
      </w:pPr>
      <w:r w:rsidRPr="00AD059E">
        <w:rPr>
          <w:rFonts w:ascii="Palatino Linotype" w:eastAsia="Cambria" w:hAnsi="Palatino Linotype" w:cs="Times New Roman"/>
          <w:i/>
          <w:color w:val="000000"/>
          <w:sz w:val="22"/>
          <w:lang w:val="es-ES" w:eastAsia="en-US"/>
        </w:rPr>
        <w:t>II. Proporcionar la información que obre en los archivos y que le sea solicitada por la Unidad de Transparencia;</w:t>
      </w:r>
    </w:p>
    <w:p w14:paraId="51202E51" w14:textId="77777777" w:rsidR="003E2C1E" w:rsidRPr="00AD059E" w:rsidRDefault="003E2C1E" w:rsidP="003E2C1E">
      <w:pPr>
        <w:ind w:left="1134"/>
        <w:contextualSpacing/>
        <w:jc w:val="both"/>
        <w:rPr>
          <w:rFonts w:ascii="Palatino Linotype" w:eastAsia="Cambria" w:hAnsi="Palatino Linotype" w:cs="Times New Roman"/>
          <w:i/>
          <w:color w:val="000000"/>
          <w:sz w:val="22"/>
          <w:lang w:val="es-ES" w:eastAsia="en-US"/>
        </w:rPr>
      </w:pPr>
      <w:r w:rsidRPr="00AD059E">
        <w:rPr>
          <w:rFonts w:ascii="Palatino Linotype" w:eastAsia="Cambria" w:hAnsi="Palatino Linotype" w:cs="Times New Roman"/>
          <w:i/>
          <w:color w:val="000000"/>
          <w:sz w:val="22"/>
          <w:lang w:val="es-ES" w:eastAsia="en-US"/>
        </w:rPr>
        <w:t>III. Apoyar a la Unidad de Transparencia en lo que esta le solicite para el cumplimiento de sus funciones;</w:t>
      </w:r>
    </w:p>
    <w:p w14:paraId="5A9DABB2" w14:textId="77777777" w:rsidR="003E2C1E" w:rsidRPr="00AD059E" w:rsidRDefault="003E2C1E" w:rsidP="003E2C1E">
      <w:pPr>
        <w:ind w:left="1134"/>
        <w:contextualSpacing/>
        <w:jc w:val="both"/>
        <w:rPr>
          <w:rFonts w:ascii="Palatino Linotype" w:eastAsia="Cambria" w:hAnsi="Palatino Linotype" w:cs="Times New Roman"/>
          <w:i/>
          <w:color w:val="000000"/>
          <w:sz w:val="22"/>
          <w:lang w:val="es-ES" w:eastAsia="en-US"/>
        </w:rPr>
      </w:pPr>
      <w:r w:rsidRPr="00AD059E">
        <w:rPr>
          <w:rFonts w:ascii="Palatino Linotype" w:eastAsia="Cambria" w:hAnsi="Palatino Linotype" w:cs="Times New Roman"/>
          <w:i/>
          <w:color w:val="000000"/>
          <w:sz w:val="22"/>
          <w:lang w:val="es-ES" w:eastAsia="en-US"/>
        </w:rPr>
        <w:t>IV. Proporcionar a la Unidad de Transparencia, las modificaciones a la información pública de oficio que obre en su poder;</w:t>
      </w:r>
    </w:p>
    <w:p w14:paraId="6DD0B66F" w14:textId="77777777" w:rsidR="003E2C1E" w:rsidRPr="00AD059E" w:rsidRDefault="003E2C1E" w:rsidP="003E2C1E">
      <w:pPr>
        <w:ind w:left="1134"/>
        <w:contextualSpacing/>
        <w:jc w:val="both"/>
        <w:rPr>
          <w:rFonts w:ascii="Palatino Linotype" w:eastAsia="Cambria" w:hAnsi="Palatino Linotype" w:cs="Times New Roman"/>
          <w:i/>
          <w:color w:val="000000"/>
          <w:sz w:val="22"/>
          <w:lang w:val="es-ES" w:eastAsia="en-US"/>
        </w:rPr>
      </w:pPr>
      <w:r w:rsidRPr="00AD059E">
        <w:rPr>
          <w:rFonts w:ascii="Palatino Linotype" w:eastAsia="Cambria" w:hAnsi="Palatino Linotype" w:cs="Times New Roman"/>
          <w:i/>
          <w:color w:val="000000"/>
          <w:sz w:val="22"/>
          <w:lang w:val="es-ES" w:eastAsia="en-US"/>
        </w:rPr>
        <w:t>V. Integrar y presentar al responsable de la Unidad de Transparencia la propuesta de clasificación de información, la cual tendrá los fundamentos y argumentos en que se basa dicha propuesta;</w:t>
      </w:r>
    </w:p>
    <w:p w14:paraId="7AF3BA4E" w14:textId="77777777" w:rsidR="003E2C1E" w:rsidRPr="00AD059E" w:rsidRDefault="003E2C1E" w:rsidP="003E2C1E">
      <w:pPr>
        <w:ind w:left="1134"/>
        <w:contextualSpacing/>
        <w:jc w:val="both"/>
        <w:rPr>
          <w:rFonts w:ascii="Palatino Linotype" w:eastAsia="Cambria" w:hAnsi="Palatino Linotype" w:cs="Times New Roman"/>
          <w:i/>
          <w:color w:val="000000"/>
          <w:sz w:val="22"/>
          <w:lang w:val="es-ES" w:eastAsia="en-US"/>
        </w:rPr>
      </w:pPr>
      <w:r w:rsidRPr="00AD059E">
        <w:rPr>
          <w:rFonts w:ascii="Palatino Linotype" w:eastAsia="Cambria" w:hAnsi="Palatino Linotype" w:cs="Times New Roman"/>
          <w:i/>
          <w:color w:val="000000"/>
          <w:sz w:val="22"/>
          <w:lang w:val="es-ES" w:eastAsia="en-US"/>
        </w:rPr>
        <w:t>VI. Verificar, una vez analizado el contenido de la información, que no se encuentre en los supuestos de información clasificada; y</w:t>
      </w:r>
    </w:p>
    <w:p w14:paraId="733F3772" w14:textId="77777777" w:rsidR="003E2C1E" w:rsidRPr="00AD059E" w:rsidRDefault="003E2C1E" w:rsidP="003E2C1E">
      <w:pPr>
        <w:ind w:left="1134"/>
        <w:contextualSpacing/>
        <w:jc w:val="both"/>
        <w:rPr>
          <w:rFonts w:ascii="Palatino Linotype" w:eastAsia="Cambria" w:hAnsi="Palatino Linotype" w:cs="Times New Roman"/>
          <w:i/>
          <w:color w:val="000000"/>
          <w:sz w:val="22"/>
          <w:lang w:val="es-ES" w:eastAsia="en-US"/>
        </w:rPr>
      </w:pPr>
      <w:r w:rsidRPr="00AD059E">
        <w:rPr>
          <w:rFonts w:ascii="Palatino Linotype" w:eastAsia="Cambria" w:hAnsi="Palatino Linotype" w:cs="Times New Roman"/>
          <w:i/>
          <w:color w:val="000000"/>
          <w:sz w:val="22"/>
          <w:lang w:val="es-ES" w:eastAsia="en-US"/>
        </w:rPr>
        <w:t>VII. Dar cuenta a la Unidad de Transparencia del vencimiento de los plazos de reserva.</w:t>
      </w:r>
    </w:p>
    <w:p w14:paraId="5B3F0D05" w14:textId="77777777" w:rsidR="003E2C1E" w:rsidRPr="00AD059E" w:rsidRDefault="003E2C1E" w:rsidP="003E2C1E">
      <w:pPr>
        <w:ind w:left="1134"/>
        <w:contextualSpacing/>
        <w:jc w:val="both"/>
        <w:rPr>
          <w:rFonts w:ascii="Palatino Linotype" w:eastAsia="Cambria" w:hAnsi="Palatino Linotype" w:cs="Times New Roman"/>
          <w:i/>
          <w:color w:val="000000"/>
          <w:sz w:val="22"/>
          <w:lang w:val="es-ES" w:eastAsia="en-US"/>
        </w:rPr>
      </w:pPr>
    </w:p>
    <w:p w14:paraId="1CE3555B" w14:textId="77777777" w:rsidR="003E2C1E" w:rsidRPr="00AD059E" w:rsidRDefault="003E2C1E" w:rsidP="003E2C1E">
      <w:pPr>
        <w:ind w:left="1134"/>
        <w:contextualSpacing/>
        <w:jc w:val="both"/>
        <w:rPr>
          <w:rFonts w:ascii="Palatino Linotype" w:eastAsia="Cambria" w:hAnsi="Palatino Linotype" w:cs="Times New Roman"/>
          <w:i/>
          <w:color w:val="000000"/>
          <w:sz w:val="22"/>
          <w:lang w:val="es-ES" w:eastAsia="en-US"/>
        </w:rPr>
      </w:pPr>
      <w:r w:rsidRPr="00AD059E">
        <w:rPr>
          <w:rFonts w:ascii="Palatino Linotype" w:eastAsia="Cambria" w:hAnsi="Palatino Linotype" w:cs="Times New Roman"/>
          <w:b/>
          <w:i/>
          <w:color w:val="000000"/>
          <w:sz w:val="22"/>
          <w:lang w:val="es-ES" w:eastAsia="en-US"/>
        </w:rPr>
        <w:t>Artículo 162</w:t>
      </w:r>
      <w:r w:rsidRPr="00AD059E">
        <w:rPr>
          <w:rFonts w:ascii="Palatino Linotype" w:eastAsia="Cambria" w:hAnsi="Palatino Linotype" w:cs="Times New Roman"/>
          <w:i/>
          <w:color w:val="000000"/>
          <w:sz w:val="22"/>
          <w:lang w:val="es-ES" w:eastAsia="en-US"/>
        </w:rPr>
        <w:t xml:space="preserve">. Las unidades de transparencia deberán garantizar que las solicitudes se turnen a todas las Áreas competentes que cuenten con la información o deban tenerla </w:t>
      </w:r>
      <w:proofErr w:type="gramStart"/>
      <w:r w:rsidRPr="00AD059E">
        <w:rPr>
          <w:rFonts w:ascii="Palatino Linotype" w:eastAsia="Cambria" w:hAnsi="Palatino Linotype" w:cs="Times New Roman"/>
          <w:i/>
          <w:color w:val="000000"/>
          <w:sz w:val="22"/>
          <w:lang w:val="es-ES" w:eastAsia="en-US"/>
        </w:rPr>
        <w:t>de acuerdo a</w:t>
      </w:r>
      <w:proofErr w:type="gramEnd"/>
      <w:r w:rsidRPr="00AD059E">
        <w:rPr>
          <w:rFonts w:ascii="Palatino Linotype" w:eastAsia="Cambria" w:hAnsi="Palatino Linotype" w:cs="Times New Roman"/>
          <w:i/>
          <w:color w:val="000000"/>
          <w:sz w:val="22"/>
          <w:lang w:val="es-ES" w:eastAsia="en-US"/>
        </w:rPr>
        <w:t xml:space="preserve"> sus facultades, competencias y funciones, con el objeto de que realicen una búsqueda exhaustiva y razonable de la información solicitada.”</w:t>
      </w:r>
    </w:p>
    <w:p w14:paraId="584E440C" w14:textId="77777777" w:rsidR="003E2C1E" w:rsidRPr="00AD059E" w:rsidRDefault="003E2C1E" w:rsidP="003E2C1E">
      <w:pPr>
        <w:spacing w:line="360" w:lineRule="auto"/>
        <w:contextualSpacing/>
        <w:jc w:val="both"/>
        <w:rPr>
          <w:rFonts w:ascii="Palatino Linotype" w:eastAsia="Cambria" w:hAnsi="Palatino Linotype" w:cs="Times New Roman"/>
          <w:i/>
          <w:color w:val="000000"/>
          <w:lang w:val="es-ES" w:eastAsia="en-US"/>
        </w:rPr>
      </w:pPr>
    </w:p>
    <w:p w14:paraId="4D955ED8" w14:textId="77777777" w:rsidR="003E2C1E" w:rsidRPr="00AD059E" w:rsidRDefault="003E2C1E" w:rsidP="003E2C1E">
      <w:pPr>
        <w:numPr>
          <w:ilvl w:val="0"/>
          <w:numId w:val="1"/>
        </w:numPr>
        <w:spacing w:line="360" w:lineRule="auto"/>
        <w:ind w:left="0" w:firstLine="0"/>
        <w:contextualSpacing/>
        <w:jc w:val="both"/>
        <w:rPr>
          <w:rFonts w:ascii="Palatino Linotype" w:eastAsia="Cambria" w:hAnsi="Palatino Linotype" w:cs="Times New Roman"/>
          <w:color w:val="000000"/>
          <w:lang w:val="es-ES" w:eastAsia="en-US"/>
        </w:rPr>
      </w:pPr>
      <w:r w:rsidRPr="00AD059E">
        <w:rPr>
          <w:rFonts w:ascii="Palatino Linotype" w:eastAsia="Cambria" w:hAnsi="Palatino Linotype" w:cs="Times New Roman"/>
          <w:color w:val="000000"/>
          <w:lang w:val="es-ES" w:eastAsia="en-US"/>
        </w:rPr>
        <w:t>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el</w:t>
      </w:r>
      <w:r w:rsidRPr="00AD059E">
        <w:rPr>
          <w:rFonts w:ascii="Palatino Linotype" w:eastAsia="Cambria" w:hAnsi="Palatino Linotype" w:cs="Times New Roman"/>
          <w:b/>
          <w:color w:val="000000"/>
          <w:lang w:val="es-ES" w:eastAsia="en-US"/>
        </w:rPr>
        <w:t xml:space="preserve"> SUJETO OBLIGADO</w:t>
      </w:r>
      <w:r w:rsidRPr="00AD059E">
        <w:rPr>
          <w:rFonts w:ascii="Palatino Linotype" w:eastAsia="Cambria" w:hAnsi="Palatino Linotype" w:cs="Times New Roman"/>
          <w:color w:val="000000"/>
          <w:lang w:val="es-ES" w:eastAsia="en-US"/>
        </w:rPr>
        <w:t xml:space="preserve"> y los solicitantes, y tiene bajo su responsabilidad el tramitar internamente la solicitud de información.</w:t>
      </w:r>
    </w:p>
    <w:p w14:paraId="7664602E" w14:textId="77777777" w:rsidR="003E2C1E" w:rsidRPr="00AD059E" w:rsidRDefault="003E2C1E" w:rsidP="003E2C1E">
      <w:pPr>
        <w:spacing w:line="360" w:lineRule="auto"/>
        <w:contextualSpacing/>
        <w:jc w:val="both"/>
        <w:rPr>
          <w:rFonts w:ascii="Palatino Linotype" w:eastAsia="Cambria" w:hAnsi="Palatino Linotype" w:cs="Times New Roman"/>
          <w:color w:val="000000"/>
          <w:lang w:val="es-ES" w:eastAsia="en-US"/>
        </w:rPr>
      </w:pPr>
    </w:p>
    <w:p w14:paraId="03CAAB24" w14:textId="77777777" w:rsidR="003E2C1E" w:rsidRPr="00AD059E" w:rsidRDefault="003E2C1E" w:rsidP="003E2C1E">
      <w:pPr>
        <w:numPr>
          <w:ilvl w:val="0"/>
          <w:numId w:val="1"/>
        </w:numPr>
        <w:spacing w:line="360" w:lineRule="auto"/>
        <w:ind w:left="0" w:firstLine="0"/>
        <w:contextualSpacing/>
        <w:jc w:val="both"/>
        <w:rPr>
          <w:rFonts w:ascii="Palatino Linotype" w:eastAsia="Cambria" w:hAnsi="Palatino Linotype" w:cs="Times New Roman"/>
          <w:color w:val="000000"/>
          <w:lang w:val="es-ES" w:eastAsia="en-US"/>
        </w:rPr>
      </w:pPr>
      <w:r w:rsidRPr="00AD059E">
        <w:rPr>
          <w:rFonts w:ascii="Palatino Linotype" w:eastAsia="Cambria" w:hAnsi="Palatino Linotype" w:cs="Times New Roman"/>
          <w:color w:val="000000"/>
          <w:lang w:val="es-ES" w:eastAsia="en-US"/>
        </w:rPr>
        <w:lastRenderedPageBreak/>
        <w:t xml:space="preserve">De tal manera que, si bien, el Titular de la Unidad de Transparencia dio respuesta a la solicitud de información en cuestión, tenía que haber realizado el procedimiento, de turnar dentro de las áreas que conforman la estructura del </w:t>
      </w:r>
      <w:r w:rsidRPr="00AD059E">
        <w:rPr>
          <w:rFonts w:ascii="Palatino Linotype" w:eastAsia="Cambria" w:hAnsi="Palatino Linotype" w:cs="Times New Roman"/>
          <w:b/>
          <w:color w:val="000000"/>
          <w:lang w:val="es-ES" w:eastAsia="en-US"/>
        </w:rPr>
        <w:t>Sujeto Obligado</w:t>
      </w:r>
      <w:r w:rsidRPr="00AD059E">
        <w:rPr>
          <w:rFonts w:ascii="Palatino Linotype" w:eastAsia="Cambria" w:hAnsi="Palatino Linotype" w:cs="Times New Roman"/>
          <w:color w:val="000000"/>
          <w:lang w:val="es-ES" w:eastAsia="en-US"/>
        </w:rPr>
        <w:t>, a fin de que el responsable del área diera respuesta a la misma, tal y como lo marca la normatividad invocada, es por ello que debe turnar la solicitud a todas las áreas que y que pudieran generar, administrar o poseer la información requerida por el particular; pues los mismos, tienen como función, buscar, localizar y poseer la información, así como entregarla.</w:t>
      </w:r>
    </w:p>
    <w:p w14:paraId="1114433F" w14:textId="77777777" w:rsidR="003E2C1E" w:rsidRPr="00AD059E" w:rsidRDefault="003E2C1E" w:rsidP="003E2C1E">
      <w:pPr>
        <w:spacing w:line="360" w:lineRule="auto"/>
        <w:contextualSpacing/>
        <w:jc w:val="both"/>
        <w:rPr>
          <w:rFonts w:ascii="Palatino Linotype" w:eastAsia="Cambria" w:hAnsi="Palatino Linotype" w:cs="Times New Roman"/>
          <w:color w:val="000000"/>
          <w:lang w:val="es-ES" w:eastAsia="en-US"/>
        </w:rPr>
      </w:pPr>
    </w:p>
    <w:p w14:paraId="51648015" w14:textId="77777777" w:rsidR="003E2C1E" w:rsidRPr="00AD059E" w:rsidRDefault="003E2C1E" w:rsidP="003E2C1E">
      <w:pPr>
        <w:numPr>
          <w:ilvl w:val="0"/>
          <w:numId w:val="1"/>
        </w:numPr>
        <w:spacing w:line="360" w:lineRule="auto"/>
        <w:ind w:left="0" w:firstLine="0"/>
        <w:contextualSpacing/>
        <w:jc w:val="both"/>
        <w:rPr>
          <w:rFonts w:ascii="Palatino Linotype" w:eastAsia="Cambria" w:hAnsi="Palatino Linotype" w:cs="Times New Roman"/>
          <w:color w:val="000000"/>
          <w:lang w:val="es-ES" w:eastAsia="en-US"/>
        </w:rPr>
      </w:pPr>
      <w:r w:rsidRPr="00AD059E">
        <w:rPr>
          <w:rFonts w:ascii="Palatino Linotype" w:eastAsia="Cambria" w:hAnsi="Palatino Linotype" w:cs="Times New Roman"/>
          <w:color w:val="000000"/>
          <w:lang w:val="es-ES" w:eastAsia="en-US"/>
        </w:rPr>
        <w:t>Es por ello, que corresponde a la Titular de la Unidad de Transparencia el garantizar que las solicitudes se turnen a todas las áreas competentes que puedan contar con la información, con el objeto de que se realice una búsqueda exhaustiva y razonable de la misma.</w:t>
      </w:r>
    </w:p>
    <w:p w14:paraId="17928850" w14:textId="77777777" w:rsidR="003E2C1E" w:rsidRPr="00AD059E" w:rsidRDefault="003E2C1E" w:rsidP="003E2C1E">
      <w:pPr>
        <w:spacing w:line="360" w:lineRule="auto"/>
        <w:contextualSpacing/>
        <w:jc w:val="both"/>
        <w:rPr>
          <w:rFonts w:ascii="Palatino Linotype" w:eastAsia="Cambria" w:hAnsi="Palatino Linotype" w:cs="Times New Roman"/>
          <w:i/>
          <w:iCs/>
          <w:color w:val="000000"/>
          <w:lang w:val="es-MX" w:eastAsia="en-US"/>
        </w:rPr>
      </w:pPr>
    </w:p>
    <w:p w14:paraId="6B842101" w14:textId="77777777" w:rsidR="003E2C1E" w:rsidRPr="00AD059E" w:rsidRDefault="003E2C1E" w:rsidP="003E2C1E">
      <w:pPr>
        <w:numPr>
          <w:ilvl w:val="0"/>
          <w:numId w:val="1"/>
        </w:numPr>
        <w:spacing w:line="360" w:lineRule="auto"/>
        <w:ind w:left="0" w:firstLine="0"/>
        <w:contextualSpacing/>
        <w:jc w:val="both"/>
        <w:rPr>
          <w:rFonts w:ascii="Palatino Linotype" w:eastAsia="Cambria" w:hAnsi="Palatino Linotype" w:cs="Times New Roman"/>
          <w:color w:val="000000"/>
          <w:lang w:val="es-ES" w:eastAsia="en-US"/>
        </w:rPr>
      </w:pPr>
      <w:r w:rsidRPr="00AD059E">
        <w:rPr>
          <w:rFonts w:ascii="Palatino Linotype" w:eastAsia="Cambria" w:hAnsi="Palatino Linotype" w:cs="Times New Roman"/>
          <w:color w:val="000000"/>
          <w:lang w:eastAsia="en-US"/>
        </w:rPr>
        <w:t xml:space="preserve">De lo anterior, es de precisar que la información que resulta de interés para el particular obra en los archivos del </w:t>
      </w:r>
      <w:r w:rsidRPr="00AD059E">
        <w:rPr>
          <w:rFonts w:ascii="Palatino Linotype" w:eastAsia="Cambria" w:hAnsi="Palatino Linotype" w:cs="Times New Roman"/>
          <w:b/>
          <w:bCs/>
          <w:color w:val="000000"/>
          <w:lang w:eastAsia="en-US"/>
        </w:rPr>
        <w:t>SUJETO OBLIGADO</w:t>
      </w:r>
      <w:r w:rsidRPr="00AD059E">
        <w:rPr>
          <w:rFonts w:ascii="Palatino Linotype" w:eastAsia="Cambria" w:hAnsi="Palatino Linotype" w:cs="Times New Roman"/>
          <w:b/>
          <w:color w:val="000000"/>
          <w:lang w:eastAsia="en-US"/>
        </w:rPr>
        <w:t xml:space="preserve"> </w:t>
      </w:r>
      <w:r w:rsidRPr="00AD059E">
        <w:rPr>
          <w:rFonts w:ascii="Palatino Linotype" w:eastAsia="Cambria" w:hAnsi="Palatino Linotype" w:cs="Times New Roman"/>
          <w:bCs/>
          <w:color w:val="000000"/>
          <w:lang w:eastAsia="en-US"/>
        </w:rPr>
        <w:t>y</w:t>
      </w:r>
      <w:r w:rsidRPr="00AD059E">
        <w:rPr>
          <w:rFonts w:ascii="Palatino Linotype" w:eastAsia="Cambria" w:hAnsi="Palatino Linotype" w:cs="Times New Roman"/>
          <w:color w:val="000000"/>
          <w:lang w:eastAsia="en-US"/>
        </w:rPr>
        <w:t xml:space="preserve"> por lo tanto debe </w:t>
      </w:r>
      <w:proofErr w:type="gramStart"/>
      <w:r w:rsidRPr="00AD059E">
        <w:rPr>
          <w:rFonts w:ascii="Palatino Linotype" w:eastAsia="Cambria" w:hAnsi="Palatino Linotype" w:cs="Times New Roman"/>
          <w:color w:val="000000"/>
          <w:lang w:eastAsia="en-US"/>
        </w:rPr>
        <w:t>proceder a realizar</w:t>
      </w:r>
      <w:proofErr w:type="gramEnd"/>
      <w:r w:rsidRPr="00AD059E">
        <w:rPr>
          <w:rFonts w:ascii="Palatino Linotype" w:eastAsia="Cambria" w:hAnsi="Palatino Linotype" w:cs="Times New Roman"/>
          <w:color w:val="000000"/>
          <w:lang w:eastAsia="en-US"/>
        </w:rPr>
        <w:t xml:space="preserve"> una búsqueda exhaustiva a efecto de proporcionar los documentos donde obre la misma de tal forma que cumpla con los requisitos de la Ley en la materia.</w:t>
      </w:r>
    </w:p>
    <w:p w14:paraId="46F30931" w14:textId="77777777" w:rsidR="003E2C1E" w:rsidRPr="00AD059E" w:rsidRDefault="003E2C1E" w:rsidP="003E2C1E">
      <w:pPr>
        <w:spacing w:line="360" w:lineRule="auto"/>
        <w:contextualSpacing/>
        <w:jc w:val="both"/>
        <w:rPr>
          <w:rFonts w:ascii="Palatino Linotype" w:eastAsia="Cambria" w:hAnsi="Palatino Linotype" w:cs="Times New Roman"/>
          <w:iCs/>
          <w:color w:val="000000"/>
          <w:lang w:val="es-ES" w:eastAsia="en-US"/>
        </w:rPr>
      </w:pPr>
    </w:p>
    <w:p w14:paraId="74B470F1" w14:textId="77777777" w:rsidR="003E2C1E" w:rsidRPr="00AD059E" w:rsidRDefault="003E2C1E" w:rsidP="003E2C1E">
      <w:pPr>
        <w:numPr>
          <w:ilvl w:val="0"/>
          <w:numId w:val="1"/>
        </w:numPr>
        <w:spacing w:line="360" w:lineRule="auto"/>
        <w:ind w:left="0" w:firstLine="0"/>
        <w:contextualSpacing/>
        <w:jc w:val="both"/>
        <w:rPr>
          <w:rFonts w:ascii="Palatino Linotype" w:eastAsia="Cambria" w:hAnsi="Palatino Linotype" w:cs="Times New Roman"/>
          <w:color w:val="000000"/>
          <w:lang w:val="es-MX" w:eastAsia="en-US"/>
        </w:rPr>
      </w:pPr>
      <w:r w:rsidRPr="00AD059E">
        <w:rPr>
          <w:rFonts w:ascii="Palatino Linotype" w:eastAsia="Cambria" w:hAnsi="Palatino Linotype" w:cs="Times New Roman"/>
          <w:bCs/>
          <w:color w:val="000000"/>
          <w:lang w:val="es-MX" w:eastAsia="en-US"/>
        </w:rPr>
        <w:t xml:space="preserve">Conforme a lo anterior, se puede advertir que el </w:t>
      </w:r>
      <w:r w:rsidRPr="00AD059E">
        <w:rPr>
          <w:rFonts w:ascii="Palatino Linotype" w:eastAsia="Cambria" w:hAnsi="Palatino Linotype" w:cs="Times New Roman"/>
          <w:b/>
          <w:bCs/>
          <w:color w:val="000000"/>
          <w:lang w:val="es-MX" w:eastAsia="en-US"/>
        </w:rPr>
        <w:t>SUJETO OBLIGADO</w:t>
      </w:r>
      <w:r w:rsidRPr="00AD059E">
        <w:rPr>
          <w:rFonts w:ascii="Palatino Linotype" w:eastAsia="Cambria" w:hAnsi="Palatino Linotype" w:cs="Times New Roman"/>
          <w:bCs/>
          <w:color w:val="000000"/>
          <w:lang w:val="es-MX" w:eastAsia="en-US"/>
        </w:rPr>
        <w:t xml:space="preserve"> no turnó la solicitud de información a las diversas unidades administrativas con las que cuenta, por lo que se concluye, que el Sujeto Obligado incumplió con el procedimiento de búsqueda establecido en el artículo 162 de la Ley de Transparencia </w:t>
      </w:r>
      <w:r w:rsidRPr="00AD059E">
        <w:rPr>
          <w:rFonts w:ascii="Palatino Linotype" w:eastAsia="Cambria" w:hAnsi="Palatino Linotype" w:cs="Times New Roman"/>
          <w:bCs/>
          <w:color w:val="000000"/>
          <w:lang w:val="es-MX" w:eastAsia="en-US"/>
        </w:rPr>
        <w:lastRenderedPageBreak/>
        <w:t>y Acceso a la Información Pública del Estado de México y Municipios, por lo que no se acreditó que la búsqueda fuera exhaustiva y razonable; para lograr dicha situación</w:t>
      </w:r>
      <w:r w:rsidRPr="00AD059E">
        <w:rPr>
          <w:rFonts w:ascii="Palatino Linotype" w:eastAsia="Cambria" w:hAnsi="Palatino Linotype" w:cs="Times New Roman"/>
          <w:color w:val="000000"/>
          <w:lang w:val="es-MX" w:eastAsia="en-US"/>
        </w:rPr>
        <w:t>, en principio, resulta necesario determinar, que es una investigación con esas características.</w:t>
      </w:r>
    </w:p>
    <w:p w14:paraId="495DCD14" w14:textId="77777777" w:rsidR="003E2C1E" w:rsidRPr="00AD059E" w:rsidRDefault="003E2C1E" w:rsidP="003E2C1E">
      <w:pPr>
        <w:spacing w:line="360" w:lineRule="auto"/>
        <w:contextualSpacing/>
        <w:jc w:val="both"/>
        <w:rPr>
          <w:rFonts w:ascii="Palatino Linotype" w:eastAsia="Cambria" w:hAnsi="Palatino Linotype" w:cs="Times New Roman"/>
          <w:color w:val="000000"/>
          <w:lang w:val="es-MX" w:eastAsia="en-US"/>
        </w:rPr>
      </w:pPr>
    </w:p>
    <w:p w14:paraId="2E91581A" w14:textId="77777777" w:rsidR="003E2C1E" w:rsidRPr="00AD059E" w:rsidRDefault="003E2C1E" w:rsidP="003E2C1E">
      <w:pPr>
        <w:numPr>
          <w:ilvl w:val="0"/>
          <w:numId w:val="1"/>
        </w:numPr>
        <w:spacing w:line="360" w:lineRule="auto"/>
        <w:ind w:left="0" w:firstLine="0"/>
        <w:contextualSpacing/>
        <w:jc w:val="both"/>
        <w:rPr>
          <w:rFonts w:ascii="Palatino Linotype" w:eastAsia="Cambria" w:hAnsi="Palatino Linotype" w:cs="Times New Roman"/>
          <w:color w:val="000000"/>
          <w:lang w:val="es-MX" w:eastAsia="en-US"/>
        </w:rPr>
      </w:pPr>
      <w:r w:rsidRPr="00AD059E">
        <w:rPr>
          <w:rFonts w:ascii="Palatino Linotype" w:eastAsia="Cambria" w:hAnsi="Palatino Linotype" w:cs="Times New Roman"/>
          <w:color w:val="000000"/>
          <w:lang w:val="es-MX" w:eastAsia="en-US"/>
        </w:rPr>
        <w:t>Aunado a lo expuesto,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14:paraId="18ED9D23" w14:textId="77777777" w:rsidR="003E2C1E" w:rsidRPr="00AD059E" w:rsidRDefault="003E2C1E" w:rsidP="003E2C1E">
      <w:pPr>
        <w:spacing w:line="360" w:lineRule="auto"/>
        <w:contextualSpacing/>
        <w:jc w:val="both"/>
        <w:rPr>
          <w:rFonts w:ascii="Palatino Linotype" w:eastAsia="Cambria" w:hAnsi="Palatino Linotype" w:cs="Times New Roman"/>
          <w:color w:val="000000"/>
          <w:lang w:val="es-MX" w:eastAsia="en-US"/>
        </w:rPr>
      </w:pPr>
    </w:p>
    <w:p w14:paraId="6EB20A53" w14:textId="77777777" w:rsidR="003E2C1E" w:rsidRPr="00AD059E" w:rsidRDefault="003E2C1E" w:rsidP="003E2C1E">
      <w:pPr>
        <w:numPr>
          <w:ilvl w:val="0"/>
          <w:numId w:val="1"/>
        </w:numPr>
        <w:spacing w:line="360" w:lineRule="auto"/>
        <w:ind w:left="0" w:firstLine="0"/>
        <w:contextualSpacing/>
        <w:jc w:val="both"/>
        <w:rPr>
          <w:rFonts w:ascii="Palatino Linotype" w:eastAsia="Cambria" w:hAnsi="Palatino Linotype" w:cs="Times New Roman"/>
          <w:color w:val="000000"/>
          <w:lang w:val="es-MX" w:eastAsia="en-US"/>
        </w:rPr>
      </w:pPr>
      <w:r w:rsidRPr="00AD059E">
        <w:rPr>
          <w:rFonts w:ascii="Palatino Linotype" w:eastAsia="Cambria" w:hAnsi="Palatino Linotype" w:cs="Times New Roman"/>
          <w:color w:val="000000"/>
          <w:lang w:val="es-MX" w:eastAsia="en-US"/>
        </w:rPr>
        <w:t xml:space="preserve">En ese contexto, de conformidad con los </w:t>
      </w:r>
      <w:r w:rsidRPr="00AD059E">
        <w:rPr>
          <w:rFonts w:ascii="Palatino Linotype" w:eastAsia="Cambria" w:hAnsi="Palatino Linotype" w:cs="Times New Roman"/>
          <w:b/>
          <w:color w:val="000000"/>
          <w:lang w:val="es-MX" w:eastAsia="en-US"/>
        </w:rPr>
        <w:t>criterios 12/10 y 04/19,</w:t>
      </w:r>
      <w:r w:rsidRPr="00AD059E">
        <w:rPr>
          <w:rFonts w:ascii="Palatino Linotype" w:eastAsia="Cambria" w:hAnsi="Palatino Linotype" w:cs="Times New Roman"/>
          <w:color w:val="000000"/>
          <w:lang w:val="es-MX" w:eastAsia="en-US"/>
        </w:rPr>
        <w:t xml:space="preserve"> emitidos por el Instituto Nacional de Transparencia, Acceso a la Información y Protección de Datos Personales, traídos por analogía, se colige que los sujetos obligados para acreditar que se realizó una búsqueda exhaustiva y razonable, deben de proporcionar los </w:t>
      </w:r>
      <w:r w:rsidRPr="00AD059E">
        <w:rPr>
          <w:rFonts w:ascii="Palatino Linotype" w:eastAsia="Cambria" w:hAnsi="Palatino Linotype" w:cs="Times New Roman"/>
          <w:b/>
          <w:color w:val="000000"/>
          <w:lang w:val="es-MX" w:eastAsia="en-US"/>
        </w:rPr>
        <w:t>elementos suficientes</w:t>
      </w:r>
      <w:r w:rsidRPr="00AD059E">
        <w:rPr>
          <w:rFonts w:ascii="Palatino Linotype" w:eastAsia="Cambria" w:hAnsi="Palatino Linotype" w:cs="Times New Roman"/>
          <w:color w:val="000000"/>
          <w:lang w:val="es-MX" w:eastAsia="en-US"/>
        </w:rPr>
        <w:t xml:space="preserve"> del carácter exhaustivo de la indagación realizada, a saber, los siguientes:</w:t>
      </w:r>
    </w:p>
    <w:p w14:paraId="08248144" w14:textId="77777777" w:rsidR="003E2C1E" w:rsidRPr="00AD059E" w:rsidRDefault="003E2C1E" w:rsidP="003E2C1E">
      <w:pPr>
        <w:numPr>
          <w:ilvl w:val="0"/>
          <w:numId w:val="6"/>
        </w:numPr>
        <w:spacing w:line="360" w:lineRule="auto"/>
        <w:contextualSpacing/>
        <w:jc w:val="both"/>
        <w:rPr>
          <w:rFonts w:ascii="Palatino Linotype" w:eastAsia="Cambria" w:hAnsi="Palatino Linotype" w:cs="Times New Roman"/>
          <w:color w:val="000000"/>
          <w:sz w:val="22"/>
          <w:lang w:val="es-MX" w:eastAsia="en-US"/>
        </w:rPr>
      </w:pPr>
      <w:r w:rsidRPr="00AD059E">
        <w:rPr>
          <w:rFonts w:ascii="Palatino Linotype" w:eastAsia="Cambria" w:hAnsi="Palatino Linotype" w:cs="Times New Roman"/>
          <w:color w:val="000000"/>
          <w:sz w:val="22"/>
          <w:lang w:val="es-MX" w:eastAsia="en-US"/>
        </w:rPr>
        <w:t>Motivación por las que se buscó la información, en determinadas unidades administrativas;</w:t>
      </w:r>
    </w:p>
    <w:p w14:paraId="7B7FB483" w14:textId="77777777" w:rsidR="003E2C1E" w:rsidRPr="00AD059E" w:rsidRDefault="003E2C1E" w:rsidP="003E2C1E">
      <w:pPr>
        <w:numPr>
          <w:ilvl w:val="0"/>
          <w:numId w:val="6"/>
        </w:numPr>
        <w:spacing w:line="360" w:lineRule="auto"/>
        <w:contextualSpacing/>
        <w:jc w:val="both"/>
        <w:rPr>
          <w:rFonts w:ascii="Palatino Linotype" w:eastAsia="Cambria" w:hAnsi="Palatino Linotype" w:cs="Times New Roman"/>
          <w:color w:val="000000"/>
          <w:sz w:val="22"/>
          <w:lang w:val="es-MX" w:eastAsia="en-US"/>
        </w:rPr>
      </w:pPr>
      <w:r w:rsidRPr="00AD059E">
        <w:rPr>
          <w:rFonts w:ascii="Palatino Linotype" w:eastAsia="Cambria" w:hAnsi="Palatino Linotype" w:cs="Times New Roman"/>
          <w:color w:val="000000"/>
          <w:sz w:val="22"/>
          <w:lang w:val="es-MX" w:eastAsia="en-US"/>
        </w:rPr>
        <w:t>Los criterios de búsqueda utilizados, y</w:t>
      </w:r>
    </w:p>
    <w:p w14:paraId="6D3D093D" w14:textId="77777777" w:rsidR="003E2C1E" w:rsidRPr="00AD059E" w:rsidRDefault="003E2C1E" w:rsidP="003E2C1E">
      <w:pPr>
        <w:numPr>
          <w:ilvl w:val="0"/>
          <w:numId w:val="6"/>
        </w:numPr>
        <w:spacing w:line="360" w:lineRule="auto"/>
        <w:contextualSpacing/>
        <w:jc w:val="both"/>
        <w:rPr>
          <w:rFonts w:ascii="Palatino Linotype" w:eastAsia="Cambria" w:hAnsi="Palatino Linotype" w:cs="Times New Roman"/>
          <w:color w:val="000000"/>
          <w:sz w:val="22"/>
          <w:lang w:val="es-MX" w:eastAsia="en-US"/>
        </w:rPr>
      </w:pPr>
      <w:r w:rsidRPr="00AD059E">
        <w:rPr>
          <w:rFonts w:ascii="Palatino Linotype" w:eastAsia="Cambria" w:hAnsi="Palatino Linotype" w:cs="Times New Roman"/>
          <w:color w:val="000000"/>
          <w:sz w:val="22"/>
          <w:lang w:val="es-MX" w:eastAsia="en-US"/>
        </w:rPr>
        <w:t>Las circunstancias que fueron tomadas en cuenta.</w:t>
      </w:r>
    </w:p>
    <w:p w14:paraId="5998488B" w14:textId="77777777" w:rsidR="003E2C1E" w:rsidRPr="00AD059E" w:rsidRDefault="003E2C1E" w:rsidP="003E2C1E">
      <w:pPr>
        <w:spacing w:line="360" w:lineRule="auto"/>
        <w:contextualSpacing/>
        <w:jc w:val="both"/>
        <w:rPr>
          <w:rFonts w:ascii="Palatino Linotype" w:eastAsia="Cambria" w:hAnsi="Palatino Linotype" w:cs="Times New Roman"/>
          <w:color w:val="000000"/>
          <w:lang w:val="es-MX" w:eastAsia="en-US"/>
        </w:rPr>
      </w:pPr>
    </w:p>
    <w:p w14:paraId="4223DF2D" w14:textId="77777777" w:rsidR="003E2C1E" w:rsidRPr="00AD059E" w:rsidRDefault="003E2C1E" w:rsidP="003E2C1E">
      <w:pPr>
        <w:numPr>
          <w:ilvl w:val="0"/>
          <w:numId w:val="1"/>
        </w:numPr>
        <w:spacing w:line="360" w:lineRule="auto"/>
        <w:ind w:left="0" w:firstLine="0"/>
        <w:contextualSpacing/>
        <w:jc w:val="both"/>
        <w:rPr>
          <w:rFonts w:ascii="Palatino Linotype" w:eastAsia="Cambria" w:hAnsi="Palatino Linotype" w:cs="Times New Roman"/>
          <w:color w:val="000000"/>
          <w:lang w:val="es-MX" w:eastAsia="en-US"/>
        </w:rPr>
      </w:pPr>
      <w:r w:rsidRPr="00AD059E">
        <w:rPr>
          <w:rFonts w:ascii="Palatino Linotype" w:eastAsia="Cambria" w:hAnsi="Palatino Linotype" w:cs="Times New Roman"/>
          <w:color w:val="000000"/>
          <w:lang w:val="es-MX" w:eastAsia="en-US"/>
        </w:rPr>
        <w:t>De tales circunstancias, se considera que para que los Sujetos Obligado justifiquen que realizaron una búsqueda exhaustiva y razonable, deben indicar de manera clara, lo siguiente:</w:t>
      </w:r>
    </w:p>
    <w:p w14:paraId="7535A3A7" w14:textId="77777777" w:rsidR="003E2C1E" w:rsidRPr="00AD059E" w:rsidRDefault="003E2C1E" w:rsidP="003E2C1E">
      <w:pPr>
        <w:spacing w:line="360" w:lineRule="auto"/>
        <w:contextualSpacing/>
        <w:jc w:val="both"/>
        <w:rPr>
          <w:rFonts w:ascii="Palatino Linotype" w:eastAsia="Cambria" w:hAnsi="Palatino Linotype" w:cs="Times New Roman"/>
          <w:color w:val="000000"/>
          <w:lang w:val="es-MX" w:eastAsia="en-US"/>
        </w:rPr>
      </w:pPr>
    </w:p>
    <w:p w14:paraId="25D4237F" w14:textId="77777777" w:rsidR="003E2C1E" w:rsidRPr="00AD059E" w:rsidRDefault="003E2C1E" w:rsidP="003E2C1E">
      <w:pPr>
        <w:numPr>
          <w:ilvl w:val="0"/>
          <w:numId w:val="16"/>
        </w:numPr>
        <w:spacing w:line="360" w:lineRule="auto"/>
        <w:contextualSpacing/>
        <w:jc w:val="both"/>
        <w:rPr>
          <w:rFonts w:ascii="Palatino Linotype" w:eastAsia="Cambria" w:hAnsi="Palatino Linotype" w:cs="Times New Roman"/>
          <w:color w:val="000000"/>
          <w:sz w:val="22"/>
          <w:lang w:val="es-MX" w:eastAsia="en-US"/>
        </w:rPr>
      </w:pPr>
      <w:r w:rsidRPr="00AD059E">
        <w:rPr>
          <w:rFonts w:ascii="Palatino Linotype" w:eastAsia="Cambria" w:hAnsi="Palatino Linotype" w:cs="Times New Roman"/>
          <w:color w:val="000000"/>
          <w:sz w:val="22"/>
          <w:lang w:val="es-MX" w:eastAsia="en-US"/>
        </w:rPr>
        <w:lastRenderedPageBreak/>
        <w:t>Las áreas donde se buscó la información;</w:t>
      </w:r>
    </w:p>
    <w:p w14:paraId="56629348" w14:textId="77777777" w:rsidR="003E2C1E" w:rsidRPr="00AD059E" w:rsidRDefault="003E2C1E" w:rsidP="003E2C1E">
      <w:pPr>
        <w:numPr>
          <w:ilvl w:val="0"/>
          <w:numId w:val="16"/>
        </w:numPr>
        <w:spacing w:line="360" w:lineRule="auto"/>
        <w:contextualSpacing/>
        <w:jc w:val="both"/>
        <w:rPr>
          <w:rFonts w:ascii="Palatino Linotype" w:eastAsia="Cambria" w:hAnsi="Palatino Linotype" w:cs="Times New Roman"/>
          <w:color w:val="000000"/>
          <w:sz w:val="22"/>
          <w:lang w:val="es-MX" w:eastAsia="en-US"/>
        </w:rPr>
      </w:pPr>
      <w:r w:rsidRPr="00AD059E">
        <w:rPr>
          <w:rFonts w:ascii="Palatino Linotype" w:eastAsia="Cambria" w:hAnsi="Palatino Linotype" w:cs="Times New Roman"/>
          <w:color w:val="000000"/>
          <w:sz w:val="22"/>
          <w:lang w:val="es-MX" w:eastAsia="en-US"/>
        </w:rPr>
        <w:t>Tipo de archivos buscados (físicos o electrónicos);</w:t>
      </w:r>
    </w:p>
    <w:p w14:paraId="1EB90A53" w14:textId="77777777" w:rsidR="003E2C1E" w:rsidRPr="00AD059E" w:rsidRDefault="003E2C1E" w:rsidP="003E2C1E">
      <w:pPr>
        <w:numPr>
          <w:ilvl w:val="0"/>
          <w:numId w:val="16"/>
        </w:numPr>
        <w:spacing w:line="360" w:lineRule="auto"/>
        <w:contextualSpacing/>
        <w:jc w:val="both"/>
        <w:rPr>
          <w:rFonts w:ascii="Palatino Linotype" w:eastAsia="Cambria" w:hAnsi="Palatino Linotype" w:cs="Times New Roman"/>
          <w:color w:val="000000"/>
          <w:sz w:val="22"/>
          <w:lang w:val="es-MX" w:eastAsia="en-US"/>
        </w:rPr>
      </w:pPr>
      <w:r w:rsidRPr="00AD059E">
        <w:rPr>
          <w:rFonts w:ascii="Palatino Linotype" w:eastAsia="Cambria" w:hAnsi="Palatino Linotype" w:cs="Times New Roman"/>
          <w:color w:val="000000"/>
          <w:sz w:val="22"/>
          <w:lang w:val="es-MX" w:eastAsia="en-US"/>
        </w:rPr>
        <w:t xml:space="preserve">Los criterios de búsqueda utilizados, y </w:t>
      </w:r>
    </w:p>
    <w:p w14:paraId="3BCDCB79" w14:textId="77777777" w:rsidR="003E2C1E" w:rsidRPr="00AD059E" w:rsidRDefault="003E2C1E" w:rsidP="003E2C1E">
      <w:pPr>
        <w:numPr>
          <w:ilvl w:val="0"/>
          <w:numId w:val="16"/>
        </w:numPr>
        <w:spacing w:line="360" w:lineRule="auto"/>
        <w:contextualSpacing/>
        <w:jc w:val="both"/>
        <w:rPr>
          <w:rFonts w:ascii="Palatino Linotype" w:eastAsia="Cambria" w:hAnsi="Palatino Linotype" w:cs="Times New Roman"/>
          <w:color w:val="000000"/>
          <w:lang w:val="es-MX" w:eastAsia="en-US"/>
        </w:rPr>
      </w:pPr>
      <w:r w:rsidRPr="00AD059E">
        <w:rPr>
          <w:rFonts w:ascii="Palatino Linotype" w:eastAsia="Cambria" w:hAnsi="Palatino Linotype" w:cs="Times New Roman"/>
          <w:color w:val="000000"/>
          <w:sz w:val="22"/>
          <w:lang w:val="es-MX" w:eastAsia="en-US"/>
        </w:rPr>
        <w:t>Las circunstancias que fueron tomadas en cuenta</w:t>
      </w:r>
      <w:r w:rsidRPr="00AD059E">
        <w:rPr>
          <w:rFonts w:ascii="Palatino Linotype" w:eastAsia="Cambria" w:hAnsi="Palatino Linotype" w:cs="Times New Roman"/>
          <w:color w:val="000000"/>
          <w:lang w:val="es-MX" w:eastAsia="en-US"/>
        </w:rPr>
        <w:t>.</w:t>
      </w:r>
      <w:r w:rsidRPr="00AD059E">
        <w:rPr>
          <w:rFonts w:ascii="Palatino Linotype" w:eastAsia="Cambria" w:hAnsi="Palatino Linotype" w:cs="Times New Roman"/>
          <w:color w:val="000000"/>
          <w:lang w:val="es-MX" w:eastAsia="en-US"/>
        </w:rPr>
        <w:tab/>
      </w:r>
    </w:p>
    <w:p w14:paraId="6103B912" w14:textId="77777777" w:rsidR="003E2C1E" w:rsidRPr="00AD059E" w:rsidRDefault="003E2C1E" w:rsidP="003E2C1E">
      <w:pPr>
        <w:spacing w:line="360" w:lineRule="auto"/>
        <w:contextualSpacing/>
        <w:jc w:val="both"/>
        <w:rPr>
          <w:rFonts w:ascii="Palatino Linotype" w:eastAsia="Cambria" w:hAnsi="Palatino Linotype" w:cs="Times New Roman"/>
          <w:color w:val="000000"/>
          <w:lang w:val="es-MX" w:eastAsia="en-US"/>
        </w:rPr>
      </w:pPr>
    </w:p>
    <w:p w14:paraId="66DFD8C1" w14:textId="62838408" w:rsidR="003E2C1E" w:rsidRPr="00AD059E" w:rsidRDefault="003E2C1E" w:rsidP="003E2C1E">
      <w:pPr>
        <w:numPr>
          <w:ilvl w:val="0"/>
          <w:numId w:val="1"/>
        </w:numPr>
        <w:spacing w:line="360" w:lineRule="auto"/>
        <w:ind w:left="0" w:firstLine="0"/>
        <w:contextualSpacing/>
        <w:jc w:val="both"/>
        <w:rPr>
          <w:rFonts w:ascii="Palatino Linotype" w:eastAsia="Cambria" w:hAnsi="Palatino Linotype" w:cs="Times New Roman"/>
          <w:b/>
          <w:color w:val="000000"/>
          <w:lang w:val="es-MX" w:eastAsia="en-US"/>
        </w:rPr>
      </w:pPr>
      <w:r w:rsidRPr="00AD059E">
        <w:rPr>
          <w:rFonts w:ascii="Palatino Linotype" w:eastAsia="Cambria" w:hAnsi="Palatino Linotype" w:cs="Times New Roman"/>
          <w:color w:val="000000"/>
          <w:lang w:val="es-MX" w:eastAsia="en-US"/>
        </w:rPr>
        <w:t>Conforme a lo anterior, este Instituto considera que el Ayuntamiento de Chimalhuacán, no cumplió con ninguno de los requisitos previamente señalados por lo siguiente no turnó la solicitud de información a las diversas áreas</w:t>
      </w:r>
      <w:r w:rsidRPr="00AD059E">
        <w:rPr>
          <w:rFonts w:ascii="Palatino Linotype" w:eastAsia="Cambria" w:hAnsi="Palatino Linotype" w:cs="Times New Roman"/>
          <w:color w:val="000000"/>
          <w:lang w:val="es-ES" w:eastAsia="en-US"/>
        </w:rPr>
        <w:t xml:space="preserve">, toda vez que de la respuesta entregada no se pronuncia ningún servidor público habilitado, por lo que, no se logró advertir que esta haya realizado una indagación de lo requerido, </w:t>
      </w:r>
      <w:r w:rsidRPr="00AD059E">
        <w:rPr>
          <w:rFonts w:ascii="Palatino Linotype" w:eastAsia="Cambria" w:hAnsi="Palatino Linotype" w:cs="Times New Roman"/>
          <w:b/>
          <w:color w:val="000000"/>
          <w:lang w:val="es-ES" w:eastAsia="en-US"/>
        </w:rPr>
        <w:t xml:space="preserve">no se indago en documentos físicos o </w:t>
      </w:r>
      <w:r w:rsidRPr="00AD059E">
        <w:rPr>
          <w:rFonts w:ascii="Palatino Linotype" w:eastAsia="Cambria" w:hAnsi="Palatino Linotype" w:cs="Times New Roman"/>
          <w:b/>
          <w:color w:val="000000"/>
          <w:lang w:val="es-MX" w:eastAsia="en-US"/>
        </w:rPr>
        <w:t>también electrónicos y no se logró desprender los criterios de búsqueda utilizados, pues no precisó como realizó la misma.</w:t>
      </w:r>
    </w:p>
    <w:p w14:paraId="348B4F90" w14:textId="77777777" w:rsidR="003E2C1E" w:rsidRPr="00AD059E" w:rsidRDefault="003E2C1E" w:rsidP="003E2C1E">
      <w:pPr>
        <w:spacing w:line="360" w:lineRule="auto"/>
        <w:ind w:right="567"/>
        <w:contextualSpacing/>
        <w:jc w:val="both"/>
        <w:rPr>
          <w:rFonts w:ascii="Palatino Linotype" w:eastAsia="MS Mincho" w:hAnsi="Palatino Linotype" w:cstheme="majorBidi"/>
          <w:i/>
        </w:rPr>
      </w:pPr>
    </w:p>
    <w:p w14:paraId="5F780CEB" w14:textId="77777777" w:rsidR="003E2C1E" w:rsidRPr="00AD059E" w:rsidRDefault="003E2C1E" w:rsidP="003E2C1E">
      <w:pPr>
        <w:numPr>
          <w:ilvl w:val="0"/>
          <w:numId w:val="1"/>
        </w:numPr>
        <w:spacing w:line="360" w:lineRule="auto"/>
        <w:ind w:left="0" w:firstLine="0"/>
        <w:contextualSpacing/>
        <w:jc w:val="both"/>
        <w:rPr>
          <w:rFonts w:ascii="Palatino Linotype" w:eastAsia="MS Mincho" w:hAnsi="Palatino Linotype" w:cstheme="majorBidi"/>
        </w:rPr>
      </w:pPr>
      <w:r w:rsidRPr="00AD059E">
        <w:rPr>
          <w:rFonts w:ascii="Palatino Linotype" w:hAnsi="Palatino Linotype"/>
        </w:rPr>
        <w:t xml:space="preserve">De lo anterior, se concluye que la búsqueda exhaustiva y razonable de la </w:t>
      </w:r>
      <w:r w:rsidRPr="00AD059E">
        <w:rPr>
          <w:rFonts w:ascii="Palatino Linotype" w:eastAsia="MS Mincho" w:hAnsi="Palatino Linotype" w:cstheme="majorBidi"/>
        </w:rPr>
        <w:t>información</w:t>
      </w:r>
      <w:r w:rsidRPr="00AD059E">
        <w:rPr>
          <w:rFonts w:ascii="Palatino Linotype" w:hAnsi="Palatino Linotype"/>
        </w:rPr>
        <w:t xml:space="preserve"> debe </w:t>
      </w:r>
      <w:r w:rsidRPr="00AD059E">
        <w:rPr>
          <w:rFonts w:ascii="Palatino Linotype" w:eastAsia="MS Mincho" w:hAnsi="Palatino Linotype" w:cstheme="majorBidi"/>
        </w:rPr>
        <w:t>estar</w:t>
      </w:r>
      <w:r w:rsidRPr="00AD059E">
        <w:rPr>
          <w:rFonts w:ascii="Palatino Linotype" w:hAnsi="Palatino Linotype"/>
        </w:rPr>
        <w:t xml:space="preserve"> sustentada con los respectivos criterios de búsqueda exhaustiva que el sujeto obligado utilizó.</w:t>
      </w:r>
    </w:p>
    <w:p w14:paraId="2DBAC8E0" w14:textId="77777777" w:rsidR="003E2C1E" w:rsidRPr="00AD059E" w:rsidRDefault="003E2C1E" w:rsidP="003E2C1E">
      <w:pPr>
        <w:spacing w:line="360" w:lineRule="auto"/>
        <w:contextualSpacing/>
        <w:jc w:val="both"/>
        <w:rPr>
          <w:rFonts w:ascii="Palatino Linotype" w:eastAsia="MS Mincho" w:hAnsi="Palatino Linotype" w:cs="Arial"/>
        </w:rPr>
      </w:pPr>
    </w:p>
    <w:p w14:paraId="6E69DDB5" w14:textId="77777777" w:rsidR="00942616" w:rsidRPr="00AD059E" w:rsidRDefault="00942616" w:rsidP="00942616">
      <w:pPr>
        <w:keepNext/>
        <w:keepLines/>
        <w:spacing w:line="360" w:lineRule="auto"/>
        <w:outlineLvl w:val="0"/>
        <w:rPr>
          <w:rFonts w:ascii="Palatino Linotype" w:eastAsiaTheme="majorEastAsia" w:hAnsi="Palatino Linotype" w:cstheme="majorBidi"/>
          <w:b/>
          <w:color w:val="000000" w:themeColor="text1"/>
        </w:rPr>
      </w:pPr>
      <w:bookmarkStart w:id="160" w:name="_Toc87549682"/>
      <w:bookmarkStart w:id="161" w:name="_Toc504500693"/>
      <w:bookmarkStart w:id="162" w:name="_Toc534742545"/>
      <w:bookmarkStart w:id="163" w:name="_Toc2248738"/>
      <w:bookmarkStart w:id="164" w:name="_Toc34819440"/>
      <w:bookmarkStart w:id="165" w:name="_Toc51259595"/>
      <w:bookmarkStart w:id="166" w:name="_Toc83128595"/>
      <w:r w:rsidRPr="00AD059E">
        <w:rPr>
          <w:rFonts w:ascii="Palatino Linotype" w:eastAsiaTheme="majorEastAsia" w:hAnsi="Palatino Linotype" w:cstheme="majorBidi"/>
          <w:b/>
          <w:color w:val="000000" w:themeColor="text1"/>
        </w:rPr>
        <w:t>QUINTO. De la versión pública.</w:t>
      </w:r>
      <w:bookmarkEnd w:id="160"/>
    </w:p>
    <w:p w14:paraId="2969F38B" w14:textId="77777777" w:rsidR="00942616" w:rsidRPr="00AD059E" w:rsidRDefault="00942616" w:rsidP="00942616">
      <w:pPr>
        <w:keepNext/>
        <w:keepLines/>
        <w:numPr>
          <w:ilvl w:val="0"/>
          <w:numId w:val="4"/>
        </w:numPr>
        <w:tabs>
          <w:tab w:val="left" w:pos="284"/>
          <w:tab w:val="num" w:pos="360"/>
        </w:tabs>
        <w:spacing w:line="360" w:lineRule="auto"/>
        <w:ind w:left="0" w:firstLine="0"/>
        <w:outlineLvl w:val="0"/>
        <w:rPr>
          <w:rFonts w:ascii="Palatino Linotype" w:eastAsiaTheme="majorEastAsia" w:hAnsi="Palatino Linotype" w:cs="Times New Roman"/>
          <w:b/>
          <w:color w:val="000000" w:themeColor="text1"/>
          <w:lang w:eastAsia="es-ES_tradnl"/>
        </w:rPr>
      </w:pPr>
      <w:bookmarkStart w:id="167" w:name="_Toc48135362"/>
      <w:bookmarkStart w:id="168" w:name="_Toc72309902"/>
      <w:bookmarkStart w:id="169" w:name="_Toc73643041"/>
      <w:bookmarkStart w:id="170" w:name="_Toc73911519"/>
      <w:bookmarkStart w:id="171" w:name="_Toc87549683"/>
      <w:r w:rsidRPr="00AD059E">
        <w:rPr>
          <w:rFonts w:ascii="Palatino Linotype" w:eastAsiaTheme="majorEastAsia" w:hAnsi="Palatino Linotype" w:cs="Times New Roman"/>
          <w:b/>
          <w:color w:val="000000" w:themeColor="text1"/>
          <w:lang w:eastAsia="es-ES_tradnl"/>
        </w:rPr>
        <w:t>Nociones generales.</w:t>
      </w:r>
      <w:bookmarkEnd w:id="167"/>
      <w:bookmarkEnd w:id="168"/>
      <w:bookmarkEnd w:id="169"/>
      <w:bookmarkEnd w:id="170"/>
      <w:bookmarkEnd w:id="171"/>
      <w:r w:rsidRPr="00AD059E">
        <w:rPr>
          <w:rFonts w:ascii="Palatino Linotype" w:eastAsiaTheme="majorEastAsia" w:hAnsi="Palatino Linotype" w:cs="Times New Roman"/>
          <w:b/>
          <w:color w:val="000000" w:themeColor="text1"/>
          <w:lang w:eastAsia="es-ES_tradnl"/>
        </w:rPr>
        <w:t xml:space="preserve"> </w:t>
      </w:r>
    </w:p>
    <w:p w14:paraId="60B0E659" w14:textId="4AAD4B56" w:rsidR="00942616" w:rsidRPr="00AD059E" w:rsidRDefault="00942616" w:rsidP="00942616">
      <w:pPr>
        <w:numPr>
          <w:ilvl w:val="0"/>
          <w:numId w:val="1"/>
        </w:numPr>
        <w:tabs>
          <w:tab w:val="left" w:pos="284"/>
        </w:tabs>
        <w:spacing w:line="360" w:lineRule="auto"/>
        <w:ind w:left="0" w:right="49" w:firstLine="0"/>
        <w:contextualSpacing/>
        <w:jc w:val="both"/>
        <w:rPr>
          <w:rFonts w:ascii="Palatino Linotype" w:hAnsi="Palatino Linotype" w:cs="Arial"/>
          <w:color w:val="000000"/>
        </w:rPr>
      </w:pPr>
      <w:r w:rsidRPr="00AD059E">
        <w:rPr>
          <w:rFonts w:ascii="Palatino Linotype" w:hAnsi="Palatino Linotype" w:cs="Arial"/>
          <w:color w:val="000000"/>
        </w:rPr>
        <w:t xml:space="preserve">Debe destacarse, que debido </w:t>
      </w:r>
      <w:r w:rsidR="00F85628" w:rsidRPr="00AD059E">
        <w:rPr>
          <w:rFonts w:ascii="Palatino Linotype" w:hAnsi="Palatino Linotype" w:cs="Arial"/>
          <w:color w:val="000000"/>
        </w:rPr>
        <w:t xml:space="preserve">a la información solicitada por el </w:t>
      </w:r>
      <w:r w:rsidR="00F85628" w:rsidRPr="00AD059E">
        <w:rPr>
          <w:rFonts w:ascii="Palatino Linotype" w:hAnsi="Palatino Linotype" w:cs="Arial"/>
          <w:b/>
          <w:bCs/>
          <w:color w:val="000000"/>
        </w:rPr>
        <w:t>RECURRENTE</w:t>
      </w:r>
      <w:r w:rsidRPr="00AD059E">
        <w:rPr>
          <w:rFonts w:ascii="Palatino Linotype" w:hAnsi="Palatino Linotype" w:cs="Arial"/>
          <w:b/>
          <w:color w:val="000000"/>
        </w:rPr>
        <w:t xml:space="preserve">, </w:t>
      </w:r>
      <w:r w:rsidRPr="00AD059E">
        <w:rPr>
          <w:rFonts w:ascii="Palatino Linotype" w:hAnsi="Palatino Linotype" w:cs="Arial"/>
          <w:color w:val="000000"/>
        </w:rPr>
        <w:t xml:space="preserve">obran datos personales susceptibles de protegerse, así como información susceptible de clasificarse como </w:t>
      </w:r>
      <w:proofErr w:type="gramStart"/>
      <w:r w:rsidR="00F85628" w:rsidRPr="00AD059E">
        <w:rPr>
          <w:rFonts w:ascii="Palatino Linotype" w:hAnsi="Palatino Linotype" w:cs="Arial"/>
          <w:color w:val="000000"/>
        </w:rPr>
        <w:t>confidencial</w:t>
      </w:r>
      <w:r w:rsidRPr="00AD059E">
        <w:rPr>
          <w:rFonts w:ascii="Palatino Linotype" w:hAnsi="Palatino Linotype" w:cs="Arial"/>
          <w:color w:val="000000"/>
        </w:rPr>
        <w:t xml:space="preserve">, </w:t>
      </w:r>
      <w:r w:rsidR="00F85628" w:rsidRPr="00AD059E">
        <w:rPr>
          <w:rFonts w:ascii="Palatino Linotype" w:hAnsi="Palatino Linotype" w:cs="Arial"/>
          <w:color w:val="000000"/>
        </w:rPr>
        <w:t xml:space="preserve"> por</w:t>
      </w:r>
      <w:proofErr w:type="gramEnd"/>
      <w:r w:rsidR="00F85628" w:rsidRPr="00AD059E">
        <w:rPr>
          <w:rFonts w:ascii="Palatino Linotype" w:hAnsi="Palatino Linotype" w:cs="Arial"/>
          <w:color w:val="000000"/>
        </w:rPr>
        <w:t xml:space="preserve"> lo que, </w:t>
      </w:r>
      <w:r w:rsidRPr="00AD059E">
        <w:rPr>
          <w:rFonts w:ascii="Palatino Linotype" w:hAnsi="Palatino Linotype" w:cs="Arial"/>
          <w:color w:val="000000"/>
        </w:rPr>
        <w:t xml:space="preserve">el </w:t>
      </w:r>
      <w:r w:rsidRPr="00AD059E">
        <w:rPr>
          <w:rFonts w:ascii="Palatino Linotype" w:hAnsi="Palatino Linotype" w:cs="Arial"/>
          <w:b/>
          <w:bCs/>
          <w:color w:val="000000"/>
        </w:rPr>
        <w:t xml:space="preserve">SUJETO OBLIGADO </w:t>
      </w:r>
      <w:r w:rsidRPr="00AD059E">
        <w:rPr>
          <w:rFonts w:ascii="Palatino Linotype" w:hAnsi="Palatino Linotype" w:cs="Arial"/>
          <w:color w:val="000000"/>
        </w:rPr>
        <w:t xml:space="preserve">deberá de hacer la adecuada versión pública, protegiendo los datos que no son susceptibles de ser proporcionados. </w:t>
      </w:r>
    </w:p>
    <w:p w14:paraId="780CF143" w14:textId="77777777" w:rsidR="00942616" w:rsidRPr="00AD059E" w:rsidRDefault="00942616" w:rsidP="00942616">
      <w:pPr>
        <w:numPr>
          <w:ilvl w:val="0"/>
          <w:numId w:val="1"/>
        </w:numPr>
        <w:tabs>
          <w:tab w:val="left" w:pos="284"/>
        </w:tabs>
        <w:spacing w:line="360" w:lineRule="auto"/>
        <w:ind w:left="0" w:right="49" w:firstLine="0"/>
        <w:contextualSpacing/>
        <w:jc w:val="both"/>
        <w:rPr>
          <w:rFonts w:ascii="Palatino Linotype" w:hAnsi="Palatino Linotype" w:cs="Arial"/>
          <w:color w:val="000000"/>
        </w:rPr>
      </w:pPr>
      <w:r w:rsidRPr="00AD059E">
        <w:rPr>
          <w:rFonts w:ascii="Palatino Linotype" w:hAnsi="Palatino Linotype" w:cs="Arial"/>
          <w:color w:val="000000"/>
        </w:rPr>
        <w:lastRenderedPageBreak/>
        <w:t xml:space="preserve">No pasa desapercibido para este Órgano Garante que los </w:t>
      </w:r>
      <w:r w:rsidRPr="00AD059E">
        <w:rPr>
          <w:rFonts w:ascii="Palatino Linotype" w:hAnsi="Palatino Linotype" w:cs="Arial"/>
          <w:bCs/>
          <w:color w:val="000000"/>
        </w:rPr>
        <w:t>sujetos obligados</w:t>
      </w:r>
      <w:r w:rsidRPr="00AD059E">
        <w:rPr>
          <w:rFonts w:ascii="Palatino Linotype" w:hAnsi="Palatino Linotype" w:cs="Arial"/>
          <w:b/>
          <w:bCs/>
          <w:color w:val="000000"/>
        </w:rPr>
        <w:t xml:space="preserve"> </w:t>
      </w:r>
      <w:r w:rsidRPr="00AD059E">
        <w:rPr>
          <w:rFonts w:ascii="Palatino Linotype"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23908DCE" w14:textId="77777777" w:rsidR="00942616" w:rsidRPr="00AD059E" w:rsidRDefault="00942616" w:rsidP="00942616">
      <w:pPr>
        <w:tabs>
          <w:tab w:val="left" w:pos="284"/>
        </w:tabs>
        <w:spacing w:line="360" w:lineRule="auto"/>
        <w:ind w:right="49"/>
        <w:contextualSpacing/>
        <w:jc w:val="both"/>
        <w:rPr>
          <w:rFonts w:ascii="Palatino Linotype" w:hAnsi="Palatino Linotype" w:cs="Arial"/>
          <w:color w:val="000000"/>
        </w:rPr>
      </w:pPr>
    </w:p>
    <w:tbl>
      <w:tblPr>
        <w:tblStyle w:val="Tablanormal1"/>
        <w:tblW w:w="9209" w:type="dxa"/>
        <w:tblLook w:val="04A0" w:firstRow="1" w:lastRow="0" w:firstColumn="1" w:lastColumn="0" w:noHBand="0" w:noVBand="1"/>
      </w:tblPr>
      <w:tblGrid>
        <w:gridCol w:w="2689"/>
        <w:gridCol w:w="6520"/>
      </w:tblGrid>
      <w:tr w:rsidR="00942616" w:rsidRPr="00AD059E" w14:paraId="672673A5" w14:textId="77777777" w:rsidTr="00850F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7B9CD20D" w14:textId="77777777" w:rsidR="00942616" w:rsidRPr="00AD059E" w:rsidRDefault="00942616" w:rsidP="00850FE6">
            <w:pPr>
              <w:tabs>
                <w:tab w:val="left" w:pos="284"/>
              </w:tabs>
              <w:spacing w:line="360" w:lineRule="auto"/>
              <w:rPr>
                <w:rFonts w:ascii="Palatino Linotype" w:hAnsi="Palatino Linotype"/>
                <w:sz w:val="20"/>
              </w:rPr>
            </w:pPr>
            <w:r w:rsidRPr="00AD059E">
              <w:rPr>
                <w:rFonts w:ascii="Palatino Linotype" w:hAnsi="Palatino Linotype" w:cstheme="majorBidi"/>
                <w:sz w:val="20"/>
              </w:rPr>
              <w:t>a) Requisitos previos.</w:t>
            </w:r>
          </w:p>
        </w:tc>
        <w:tc>
          <w:tcPr>
            <w:tcW w:w="6520" w:type="dxa"/>
            <w:hideMark/>
          </w:tcPr>
          <w:p w14:paraId="4A334218" w14:textId="77777777" w:rsidR="00942616" w:rsidRPr="00AD059E" w:rsidRDefault="00942616" w:rsidP="00850FE6">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AD059E">
              <w:rPr>
                <w:rFonts w:ascii="Palatino Linotype" w:hAnsi="Palatino Linotype" w:cs="Arial"/>
                <w:color w:val="000000"/>
                <w:sz w:val="20"/>
              </w:rPr>
              <w:t xml:space="preserve">Los artículos 100 y 122 de la Ley Estatal y de la Ley General, respectivamente, señalan </w:t>
            </w:r>
            <w:proofErr w:type="gramStart"/>
            <w:r w:rsidRPr="00AD059E">
              <w:rPr>
                <w:rFonts w:ascii="Palatino Linotype" w:hAnsi="Palatino Linotype" w:cs="Arial"/>
                <w:color w:val="000000"/>
                <w:sz w:val="20"/>
              </w:rPr>
              <w:t>que</w:t>
            </w:r>
            <w:proofErr w:type="gramEnd"/>
            <w:r w:rsidRPr="00AD059E">
              <w:rPr>
                <w:rFonts w:ascii="Palatino Linotype" w:hAnsi="Palatino Linotype" w:cs="Arial"/>
                <w:color w:val="000000"/>
                <w:sz w:val="20"/>
              </w:rPr>
              <w:t xml:space="preserve"> si los Sujetos Obligados determinan que la información actualiza alguno de los supuestos de clasificación, es deber de los titulares de las áreas proponer su clasificación y no del Comité de Transparencia. </w:t>
            </w:r>
          </w:p>
          <w:p w14:paraId="2B7B78D9" w14:textId="77777777" w:rsidR="00942616" w:rsidRPr="00AD059E" w:rsidRDefault="00942616" w:rsidP="00850FE6">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AD059E">
              <w:rPr>
                <w:rFonts w:ascii="Palatino Linotype" w:hAnsi="Palatino Linotype" w:cs="Arial"/>
                <w:color w:val="000000"/>
                <w:sz w:val="20"/>
              </w:rPr>
              <w:t>Al hacerlo tienen que precisar de qué información se trata, señalando el supuesto de clasificación (confidencialidad o reserva).</w:t>
            </w:r>
          </w:p>
          <w:p w14:paraId="3AD7E66A" w14:textId="77777777" w:rsidR="00942616" w:rsidRPr="00AD059E" w:rsidRDefault="00942616" w:rsidP="00850FE6">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AD059E">
              <w:rPr>
                <w:rFonts w:ascii="Palatino Linotype" w:hAnsi="Palatino Linotype" w:cs="Arial"/>
                <w:color w:val="000000"/>
                <w:sz w:val="20"/>
              </w:rPr>
              <w:t>Además, se debe señalar el procedimiento, de los tres que establecen los artículos 132 y 106 de la Ley Estatal y General, respectivamente.</w:t>
            </w:r>
          </w:p>
          <w:p w14:paraId="07AF3239" w14:textId="77777777" w:rsidR="00942616" w:rsidRPr="00AD059E" w:rsidRDefault="00942616" w:rsidP="00850FE6">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rPr>
            </w:pPr>
            <w:r w:rsidRPr="00AD059E">
              <w:rPr>
                <w:rFonts w:ascii="Palatino Linotype" w:hAnsi="Palatino Linotype" w:cs="Arial"/>
                <w:color w:val="000000"/>
                <w:sz w:val="20"/>
              </w:rPr>
              <w:t xml:space="preserve">El último de estos requisitos previos consiste en que no se pueden emitir acuerdos de carácter general ni particular, esto es, </w:t>
            </w:r>
            <w:r w:rsidRPr="00AD059E">
              <w:rPr>
                <w:rFonts w:ascii="Palatino Linotype" w:hAnsi="Palatino Linotype" w:cs="Arial"/>
                <w:color w:val="000000"/>
                <w:sz w:val="20"/>
                <w:u w:val="single"/>
              </w:rPr>
              <w:t>no se puede hacer un acuerdo para clasificar de manera general todos los documentos de un expediente o área, sin</w:t>
            </w:r>
            <w:r w:rsidRPr="00AD059E">
              <w:rPr>
                <w:rFonts w:ascii="Palatino Linotype" w:hAnsi="Palatino Linotype" w:cs="Arial"/>
                <w:color w:val="000000"/>
                <w:sz w:val="20"/>
              </w:rPr>
              <w:t xml:space="preserve"> individualizar su análisis y tampoco se puede hacer un acuerdo por cada dato que se vaya a clasificar dentro de un documento con diez datos, por ejemplo, susceptibles de ser clasificados.</w:t>
            </w:r>
          </w:p>
        </w:tc>
      </w:tr>
      <w:tr w:rsidR="00942616" w:rsidRPr="00AD059E" w14:paraId="147CE934" w14:textId="77777777" w:rsidTr="00850F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492F70F5" w14:textId="77777777" w:rsidR="00942616" w:rsidRPr="00AD059E" w:rsidRDefault="00942616" w:rsidP="00850FE6">
            <w:pPr>
              <w:tabs>
                <w:tab w:val="left" w:pos="284"/>
              </w:tabs>
              <w:spacing w:line="360" w:lineRule="auto"/>
              <w:rPr>
                <w:rFonts w:ascii="Palatino Linotype" w:hAnsi="Palatino Linotype"/>
                <w:sz w:val="20"/>
              </w:rPr>
            </w:pPr>
            <w:r w:rsidRPr="00AD059E">
              <w:rPr>
                <w:rFonts w:ascii="Palatino Linotype" w:hAnsi="Palatino Linotype" w:cstheme="majorBidi"/>
                <w:sz w:val="20"/>
              </w:rPr>
              <w:t>b) Supuestos de clasificación.</w:t>
            </w:r>
          </w:p>
        </w:tc>
        <w:tc>
          <w:tcPr>
            <w:tcW w:w="6520" w:type="dxa"/>
            <w:hideMark/>
          </w:tcPr>
          <w:p w14:paraId="3C0D560C" w14:textId="77777777" w:rsidR="00942616" w:rsidRPr="00AD059E" w:rsidRDefault="00942616" w:rsidP="00850FE6">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AD059E">
              <w:rPr>
                <w:rFonts w:ascii="Palatino Linotype" w:hAnsi="Palatino Linotype" w:cs="Arial"/>
                <w:color w:val="000000"/>
                <w:sz w:val="20"/>
              </w:rPr>
              <w:t>Las disposiciones constitucionales y legales en la materia establecen los dos supuestos generales para clasificar la información: por reserva y por confidencialidad.</w:t>
            </w:r>
          </w:p>
          <w:p w14:paraId="66AAEB8A" w14:textId="77777777" w:rsidR="00942616" w:rsidRPr="00AD059E" w:rsidRDefault="00942616" w:rsidP="00850FE6">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AD059E">
              <w:rPr>
                <w:rFonts w:ascii="Palatino Linotype" w:hAnsi="Palatino Linotype" w:cs="Arial"/>
                <w:color w:val="000000"/>
                <w:sz w:val="20"/>
              </w:rPr>
              <w:lastRenderedPageBreak/>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461AFD86" w14:textId="77777777" w:rsidR="00942616" w:rsidRPr="00AD059E" w:rsidRDefault="00942616" w:rsidP="00850FE6">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r w:rsidRPr="00AD059E">
              <w:rPr>
                <w:rFonts w:ascii="Palatino Linotype" w:hAnsi="Palatino Linotype" w:cs="Arial"/>
                <w:color w:val="000000"/>
                <w:sz w:val="20"/>
              </w:rPr>
              <w:t xml:space="preserve">El </w:t>
            </w:r>
            <w:r w:rsidRPr="00AD059E">
              <w:rPr>
                <w:rFonts w:ascii="Palatino Linotype" w:hAnsi="Palatino Linotype" w:cs="Arial"/>
                <w:b/>
                <w:color w:val="000000"/>
                <w:sz w:val="20"/>
              </w:rPr>
              <w:t>Sujeto Obligado</w:t>
            </w:r>
            <w:r w:rsidRPr="00AD059E">
              <w:rPr>
                <w:rFonts w:ascii="Palatino Linotype" w:hAnsi="Palatino Linotype" w:cs="Arial"/>
                <w:color w:val="000000"/>
                <w:sz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942616" w:rsidRPr="00AD059E" w14:paraId="02E0D50F" w14:textId="77777777" w:rsidTr="00850FE6">
        <w:tc>
          <w:tcPr>
            <w:cnfStyle w:val="001000000000" w:firstRow="0" w:lastRow="0" w:firstColumn="1" w:lastColumn="0" w:oddVBand="0" w:evenVBand="0" w:oddHBand="0" w:evenHBand="0" w:firstRowFirstColumn="0" w:firstRowLastColumn="0" w:lastRowFirstColumn="0" w:lastRowLastColumn="0"/>
            <w:tcW w:w="2689" w:type="dxa"/>
            <w:hideMark/>
          </w:tcPr>
          <w:p w14:paraId="170B3C78" w14:textId="77777777" w:rsidR="00942616" w:rsidRPr="00AD059E" w:rsidRDefault="00942616" w:rsidP="00850FE6">
            <w:pPr>
              <w:tabs>
                <w:tab w:val="left" w:pos="284"/>
              </w:tabs>
              <w:spacing w:line="360" w:lineRule="auto"/>
              <w:rPr>
                <w:rFonts w:ascii="Palatino Linotype" w:hAnsi="Palatino Linotype"/>
                <w:sz w:val="20"/>
              </w:rPr>
            </w:pPr>
            <w:r w:rsidRPr="00AD059E">
              <w:rPr>
                <w:rFonts w:ascii="Palatino Linotype" w:hAnsi="Palatino Linotype" w:cstheme="majorBidi"/>
                <w:sz w:val="20"/>
              </w:rPr>
              <w:lastRenderedPageBreak/>
              <w:t>c) Formalidades para emitir el acuerdo de clasificación.</w:t>
            </w:r>
          </w:p>
        </w:tc>
        <w:tc>
          <w:tcPr>
            <w:tcW w:w="6520" w:type="dxa"/>
            <w:hideMark/>
          </w:tcPr>
          <w:p w14:paraId="251B9380" w14:textId="77777777" w:rsidR="00942616" w:rsidRPr="00AD059E" w:rsidRDefault="00942616" w:rsidP="00850FE6">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AD059E">
              <w:rPr>
                <w:rFonts w:ascii="Palatino Linotype" w:hAnsi="Palatino Linotype" w:cs="Arial"/>
                <w:color w:val="000000"/>
                <w:sz w:val="20"/>
              </w:rPr>
              <w:t xml:space="preserve">El Comité de Transparencia, según lo dispuesto en los artículos cuenta con las facultades para aprobar, modificar o revocar la clasificación de la información que haya propuesto. </w:t>
            </w:r>
          </w:p>
          <w:p w14:paraId="2DF6490D" w14:textId="77777777" w:rsidR="00942616" w:rsidRPr="00AD059E" w:rsidRDefault="00942616" w:rsidP="00850FE6">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AD059E">
              <w:rPr>
                <w:rFonts w:ascii="Palatino Linotype" w:hAnsi="Palatino Linotype" w:cs="Arial"/>
                <w:color w:val="000000"/>
                <w:sz w:val="20"/>
              </w:rPr>
              <w:t xml:space="preserve">Es necesario que </w:t>
            </w:r>
            <w:r w:rsidRPr="00AD059E">
              <w:rPr>
                <w:rFonts w:ascii="Palatino Linotype" w:hAnsi="Palatino Linotype" w:cs="Arial"/>
                <w:b/>
                <w:color w:val="000000"/>
                <w:sz w:val="20"/>
                <w:u w:val="single"/>
              </w:rPr>
              <w:t>el acto reúna con los requisitos elementales</w:t>
            </w:r>
            <w:r w:rsidRPr="00AD059E">
              <w:rPr>
                <w:rFonts w:ascii="Palatino Linotype" w:hAnsi="Palatino Linotype" w:cs="Arial"/>
                <w:color w:val="000000"/>
                <w:sz w:val="20"/>
              </w:rPr>
              <w:t>, entre ellos, que la autoridad que va a emitir el acto de autoridad sea la legalmente facultada para ello.</w:t>
            </w:r>
          </w:p>
          <w:p w14:paraId="5C5D505D" w14:textId="77777777" w:rsidR="00942616" w:rsidRPr="00AD059E" w:rsidRDefault="00942616" w:rsidP="00850FE6">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AD059E">
              <w:rPr>
                <w:rFonts w:ascii="Palatino Linotype" w:hAnsi="Palatino Linotype" w:cs="Arial"/>
                <w:color w:val="000000"/>
                <w:sz w:val="2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942616" w:rsidRPr="00AD059E" w14:paraId="36A90389" w14:textId="77777777" w:rsidTr="00850F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65A48B1" w14:textId="77777777" w:rsidR="00942616" w:rsidRPr="00AD059E" w:rsidRDefault="00942616" w:rsidP="00850FE6">
            <w:pPr>
              <w:tabs>
                <w:tab w:val="left" w:pos="284"/>
              </w:tabs>
              <w:spacing w:line="360" w:lineRule="auto"/>
              <w:rPr>
                <w:rFonts w:ascii="Palatino Linotype" w:hAnsi="Palatino Linotype"/>
                <w:sz w:val="20"/>
              </w:rPr>
            </w:pPr>
          </w:p>
          <w:p w14:paraId="50A3502C" w14:textId="77777777" w:rsidR="00942616" w:rsidRPr="00AD059E" w:rsidRDefault="00942616" w:rsidP="00850FE6">
            <w:pPr>
              <w:tabs>
                <w:tab w:val="left" w:pos="284"/>
              </w:tabs>
              <w:spacing w:line="360" w:lineRule="auto"/>
              <w:jc w:val="both"/>
              <w:rPr>
                <w:rFonts w:ascii="Palatino Linotype" w:hAnsi="Palatino Linotype"/>
                <w:sz w:val="20"/>
              </w:rPr>
            </w:pPr>
            <w:r w:rsidRPr="00AD059E">
              <w:rPr>
                <w:rFonts w:ascii="Palatino Linotype" w:hAnsi="Palatino Linotype" w:cs="Arial"/>
                <w:color w:val="000000"/>
                <w:sz w:val="20"/>
              </w:rPr>
              <w:lastRenderedPageBreak/>
              <w:t xml:space="preserve">d) Requisitos de fondo del acuerdo de clasificación. </w:t>
            </w:r>
          </w:p>
        </w:tc>
        <w:tc>
          <w:tcPr>
            <w:tcW w:w="6520" w:type="dxa"/>
            <w:hideMark/>
          </w:tcPr>
          <w:p w14:paraId="2447765A" w14:textId="77777777" w:rsidR="00942616" w:rsidRPr="00AD059E" w:rsidRDefault="00942616" w:rsidP="00850FE6">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AD059E">
              <w:rPr>
                <w:rFonts w:ascii="Palatino Linotype" w:hAnsi="Palatino Linotype" w:cs="Arial"/>
                <w:color w:val="000000"/>
                <w:sz w:val="20"/>
              </w:rPr>
              <w:lastRenderedPageBreak/>
              <w:t xml:space="preserve">Como se ha señalado antes, al hacer el juicio de subsunción o encaje entre el supuesto de hecho y la hipótesis jurídica, se debe acreditar la </w:t>
            </w:r>
            <w:r w:rsidRPr="00AD059E">
              <w:rPr>
                <w:rFonts w:ascii="Palatino Linotype" w:hAnsi="Palatino Linotype" w:cs="Arial"/>
                <w:color w:val="000000"/>
                <w:sz w:val="20"/>
              </w:rPr>
              <w:lastRenderedPageBreak/>
              <w:t xml:space="preserve">estricta correspondencia entre un elemento y otro. Ahora, en esta parte del procedimiento, que se desahoga en sede del Comité de Transparencia, la ley señala que la carga de la prueba, para justificar las restricciones, corresponde a los </w:t>
            </w:r>
            <w:r w:rsidRPr="00AD059E">
              <w:rPr>
                <w:rFonts w:ascii="Palatino Linotype" w:hAnsi="Palatino Linotype" w:cs="Arial"/>
                <w:b/>
                <w:color w:val="000000"/>
                <w:sz w:val="20"/>
              </w:rPr>
              <w:t>Sujetos Obligados</w:t>
            </w:r>
            <w:r w:rsidRPr="00AD059E">
              <w:rPr>
                <w:rFonts w:ascii="Palatino Linotype" w:hAnsi="Palatino Linotype" w:cs="Arial"/>
                <w:color w:val="000000"/>
                <w:sz w:val="20"/>
              </w:rPr>
              <w:t xml:space="preserve">, por lo que deberán fundar y motivar debidamente la clasificación. </w:t>
            </w:r>
          </w:p>
          <w:p w14:paraId="64942519" w14:textId="77777777" w:rsidR="00942616" w:rsidRPr="00AD059E" w:rsidRDefault="00942616" w:rsidP="00850FE6">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AD059E">
              <w:rPr>
                <w:rFonts w:ascii="Palatino Linotype" w:hAnsi="Palatino Linotype" w:cs="Arial"/>
                <w:color w:val="000000"/>
                <w:sz w:val="20"/>
              </w:rPr>
              <w:t xml:space="preserve">De lo anterior, se desprende </w:t>
            </w:r>
            <w:proofErr w:type="gramStart"/>
            <w:r w:rsidRPr="00AD059E">
              <w:rPr>
                <w:rFonts w:ascii="Palatino Linotype" w:hAnsi="Palatino Linotype" w:cs="Arial"/>
                <w:color w:val="000000"/>
                <w:sz w:val="20"/>
              </w:rPr>
              <w:t>que</w:t>
            </w:r>
            <w:proofErr w:type="gramEnd"/>
            <w:r w:rsidRPr="00AD059E">
              <w:rPr>
                <w:rFonts w:ascii="Palatino Linotype" w:hAnsi="Palatino Linotype" w:cs="Arial"/>
                <w:color w:val="000000"/>
                <w:sz w:val="20"/>
              </w:rPr>
              <w:t xml:space="preserve"> para una correcta </w:t>
            </w:r>
            <w:r w:rsidRPr="00AD059E">
              <w:rPr>
                <w:rFonts w:ascii="Palatino Linotype" w:hAnsi="Palatino Linotype" w:cs="Arial"/>
                <w:b/>
                <w:color w:val="000000"/>
                <w:sz w:val="20"/>
              </w:rPr>
              <w:t>clasificación total o parcial</w:t>
            </w:r>
            <w:r w:rsidRPr="00AD059E">
              <w:rPr>
                <w:rFonts w:ascii="Palatino Linotype" w:hAnsi="Palatino Linotype" w:cs="Arial"/>
                <w:color w:val="000000"/>
                <w:sz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2601816" w14:textId="77777777" w:rsidR="00942616" w:rsidRPr="00AD059E" w:rsidRDefault="00942616" w:rsidP="00850FE6">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AD059E">
              <w:rPr>
                <w:rFonts w:ascii="Palatino Linotype" w:hAnsi="Palatino Linotype" w:cs="Arial"/>
                <w:color w:val="000000"/>
                <w:sz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5B88BBF6" w14:textId="77777777" w:rsidR="00942616" w:rsidRPr="00AD059E" w:rsidRDefault="00942616" w:rsidP="00850FE6">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AD059E">
              <w:rPr>
                <w:rFonts w:ascii="Palatino Linotype" w:hAnsi="Palatino Linotype" w:cs="Arial"/>
                <w:color w:val="000000"/>
                <w:sz w:val="20"/>
              </w:rPr>
              <w:t>En ese mismo sentido, el numeral trigésimo tercero fracción V de los Lineamientos Generales, precisa que para motivar la clasificación se deben acreditar las circunstancias de tiempo, modo y lugar.</w:t>
            </w:r>
          </w:p>
          <w:p w14:paraId="279FC082" w14:textId="77777777" w:rsidR="00942616" w:rsidRPr="00AD059E" w:rsidRDefault="00942616" w:rsidP="00850FE6">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AD059E">
              <w:rPr>
                <w:rFonts w:ascii="Palatino Linotype" w:hAnsi="Palatino Linotype" w:cs="Arial"/>
                <w:color w:val="000000"/>
                <w:sz w:val="20"/>
              </w:rPr>
              <w:t xml:space="preserve">Ahora bien, </w:t>
            </w:r>
            <w:r w:rsidRPr="00AD059E">
              <w:rPr>
                <w:rFonts w:ascii="Palatino Linotype" w:hAnsi="Palatino Linotype" w:cs="Arial"/>
                <w:b/>
                <w:color w:val="000000"/>
                <w:sz w:val="20"/>
                <w:u w:val="single"/>
              </w:rPr>
              <w:t>para cada caso además de fundar y motivar</w:t>
            </w:r>
            <w:r w:rsidRPr="00AD059E">
              <w:rPr>
                <w:rFonts w:ascii="Palatino Linotype" w:hAnsi="Palatino Linotype" w:cs="Arial"/>
                <w:color w:val="000000"/>
                <w:sz w:val="20"/>
              </w:rPr>
              <w:t xml:space="preserve">, se debe identificar con claridad que datos contenidos en las documentales que son susceptibles de suprimirse, por ejemplo; </w:t>
            </w:r>
            <w:r w:rsidRPr="00AD059E">
              <w:rPr>
                <w:rFonts w:ascii="Palatino Linotype" w:hAnsi="Palatino Linotype" w:cs="Arial"/>
                <w:color w:val="000000"/>
                <w:sz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942616" w:rsidRPr="00AD059E" w14:paraId="1871C9A3" w14:textId="77777777" w:rsidTr="00850FE6">
        <w:tc>
          <w:tcPr>
            <w:cnfStyle w:val="001000000000" w:firstRow="0" w:lastRow="0" w:firstColumn="1" w:lastColumn="0" w:oddVBand="0" w:evenVBand="0" w:oddHBand="0" w:evenHBand="0" w:firstRowFirstColumn="0" w:firstRowLastColumn="0" w:lastRowFirstColumn="0" w:lastRowLastColumn="0"/>
            <w:tcW w:w="2689" w:type="dxa"/>
          </w:tcPr>
          <w:p w14:paraId="0CF95D1D" w14:textId="77777777" w:rsidR="00942616" w:rsidRPr="00AD059E" w:rsidRDefault="00942616" w:rsidP="00850FE6">
            <w:pPr>
              <w:tabs>
                <w:tab w:val="left" w:pos="284"/>
              </w:tabs>
              <w:spacing w:line="360" w:lineRule="auto"/>
              <w:ind w:right="49"/>
              <w:jc w:val="both"/>
              <w:rPr>
                <w:rFonts w:ascii="Palatino Linotype" w:hAnsi="Palatino Linotype" w:cs="Arial"/>
                <w:sz w:val="20"/>
              </w:rPr>
            </w:pPr>
            <w:r w:rsidRPr="00AD059E">
              <w:rPr>
                <w:rFonts w:ascii="Palatino Linotype" w:eastAsia="MS Gothic" w:hAnsi="Palatino Linotype"/>
                <w:sz w:val="20"/>
              </w:rPr>
              <w:lastRenderedPageBreak/>
              <w:t xml:space="preserve">e) Condiciones especiales de la clasificación de la información como confidencial. </w:t>
            </w:r>
          </w:p>
        </w:tc>
        <w:tc>
          <w:tcPr>
            <w:tcW w:w="6520" w:type="dxa"/>
            <w:hideMark/>
          </w:tcPr>
          <w:p w14:paraId="5575D9CE" w14:textId="77777777" w:rsidR="00942616" w:rsidRPr="00AD059E" w:rsidRDefault="00942616" w:rsidP="00850FE6">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AD059E">
              <w:rPr>
                <w:rFonts w:ascii="Palatino Linotype" w:hAnsi="Palatino Linotype" w:cs="Arial"/>
                <w:color w:val="000000"/>
                <w:sz w:val="20"/>
              </w:rPr>
              <w:t xml:space="preserve">Los artículos 148 y 120 de la Ley Estatal y de la Ley General, respectivamente, establecen </w:t>
            </w:r>
            <w:proofErr w:type="gramStart"/>
            <w:r w:rsidRPr="00AD059E">
              <w:rPr>
                <w:rFonts w:ascii="Palatino Linotype" w:hAnsi="Palatino Linotype" w:cs="Arial"/>
                <w:color w:val="000000"/>
                <w:sz w:val="20"/>
              </w:rPr>
              <w:t>que</w:t>
            </w:r>
            <w:proofErr w:type="gramEnd"/>
            <w:r w:rsidRPr="00AD059E">
              <w:rPr>
                <w:rFonts w:ascii="Palatino Linotype" w:hAnsi="Palatino Linotype" w:cs="Arial"/>
                <w:color w:val="000000"/>
                <w:sz w:val="20"/>
              </w:rPr>
              <w:t xml:space="preserve"> aun tratándose de datos personales, se podrán proporcionar, incluso sin solicitar el consentimiento de su titular. </w:t>
            </w:r>
          </w:p>
          <w:p w14:paraId="25319D7D" w14:textId="77777777" w:rsidR="00942616" w:rsidRPr="00AD059E" w:rsidRDefault="00942616" w:rsidP="00850FE6">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AD059E">
              <w:rPr>
                <w:rFonts w:ascii="Palatino Linotype" w:hAnsi="Palatino Linotype" w:cs="Arial"/>
                <w:color w:val="000000"/>
                <w:sz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7B737C3A" w14:textId="77777777" w:rsidR="00942616" w:rsidRPr="00AD059E" w:rsidRDefault="00942616" w:rsidP="00850FE6">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AD059E">
              <w:rPr>
                <w:rFonts w:ascii="Palatino Linotype" w:hAnsi="Palatino Linotype" w:cs="Arial"/>
                <w:color w:val="000000"/>
                <w:sz w:val="20"/>
              </w:rPr>
              <w:t xml:space="preserve">Pero si la información que se pretende clasificar como confidencial no se encuentra en los supuestos de los artículos señalados y es posible, se deberá consultar al titular de los datos si permite o no el acceso. De no ser posible, la realización de la </w:t>
            </w:r>
            <w:proofErr w:type="gramStart"/>
            <w:r w:rsidRPr="00AD059E">
              <w:rPr>
                <w:rFonts w:ascii="Palatino Linotype" w:hAnsi="Palatino Linotype" w:cs="Arial"/>
                <w:color w:val="000000"/>
                <w:sz w:val="20"/>
              </w:rPr>
              <w:t>consulta,</w:t>
            </w:r>
            <w:proofErr w:type="gramEnd"/>
            <w:r w:rsidRPr="00AD059E">
              <w:rPr>
                <w:rFonts w:ascii="Palatino Linotype" w:hAnsi="Palatino Linotype" w:cs="Arial"/>
                <w:color w:val="000000"/>
                <w:sz w:val="20"/>
              </w:rPr>
              <w:t xml:space="preserve"> procede, fundando y motivando, la clasificación.</w:t>
            </w:r>
          </w:p>
        </w:tc>
      </w:tr>
    </w:tbl>
    <w:p w14:paraId="605142C3" w14:textId="77777777" w:rsidR="00942616" w:rsidRPr="00AD059E" w:rsidRDefault="00942616" w:rsidP="00942616">
      <w:pPr>
        <w:tabs>
          <w:tab w:val="left" w:pos="284"/>
        </w:tabs>
        <w:spacing w:line="360" w:lineRule="auto"/>
        <w:contextualSpacing/>
        <w:rPr>
          <w:rFonts w:ascii="Palatino Linotype" w:hAnsi="Palatino Linotype" w:cs="Arial"/>
          <w:color w:val="000000"/>
        </w:rPr>
      </w:pPr>
    </w:p>
    <w:p w14:paraId="287B16CC" w14:textId="77777777" w:rsidR="00942616" w:rsidRPr="00AD059E" w:rsidRDefault="00942616" w:rsidP="00942616">
      <w:pPr>
        <w:numPr>
          <w:ilvl w:val="0"/>
          <w:numId w:val="1"/>
        </w:numPr>
        <w:tabs>
          <w:tab w:val="left" w:pos="284"/>
        </w:tabs>
        <w:spacing w:line="360" w:lineRule="auto"/>
        <w:ind w:left="0" w:firstLine="0"/>
        <w:contextualSpacing/>
        <w:jc w:val="both"/>
        <w:rPr>
          <w:rFonts w:ascii="Palatino Linotype" w:hAnsi="Palatino Linotype" w:cs="Arial"/>
          <w:color w:val="000000"/>
        </w:rPr>
      </w:pPr>
      <w:r w:rsidRPr="00AD059E">
        <w:rPr>
          <w:rFonts w:ascii="Palatino Linotype" w:hAnsi="Palatino Linotype" w:cs="Arial"/>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15264F6D" w14:textId="77777777" w:rsidR="00942616" w:rsidRPr="00AD059E" w:rsidRDefault="00942616" w:rsidP="00942616">
      <w:pPr>
        <w:pStyle w:val="Prrafodelista"/>
        <w:tabs>
          <w:tab w:val="left" w:pos="426"/>
        </w:tabs>
        <w:spacing w:line="360" w:lineRule="auto"/>
        <w:ind w:left="0" w:right="51"/>
        <w:jc w:val="both"/>
        <w:rPr>
          <w:rFonts w:ascii="Palatino Linotype" w:hAnsi="Palatino Linotype"/>
          <w:color w:val="000000" w:themeColor="text1"/>
        </w:rPr>
      </w:pPr>
    </w:p>
    <w:p w14:paraId="79C1CEBA" w14:textId="77777777" w:rsidR="00942616" w:rsidRPr="00AD059E" w:rsidRDefault="00942616" w:rsidP="00942616">
      <w:pPr>
        <w:pStyle w:val="Prrafodelista"/>
        <w:numPr>
          <w:ilvl w:val="0"/>
          <w:numId w:val="1"/>
        </w:numPr>
        <w:tabs>
          <w:tab w:val="left" w:pos="426"/>
        </w:tabs>
        <w:spacing w:line="360" w:lineRule="auto"/>
        <w:ind w:left="0" w:right="51" w:firstLine="0"/>
        <w:jc w:val="both"/>
        <w:rPr>
          <w:rFonts w:ascii="Palatino Linotype" w:hAnsi="Palatino Linotype"/>
          <w:color w:val="000000" w:themeColor="text1"/>
        </w:rPr>
      </w:pPr>
      <w:r w:rsidRPr="00AD059E">
        <w:rPr>
          <w:rFonts w:ascii="Palatino Linotype" w:hAnsi="Palatino Linotype" w:cs="Arial"/>
          <w:color w:val="000000" w:themeColor="text1"/>
          <w:lang w:eastAsia="es-MX"/>
        </w:rPr>
        <w:t xml:space="preserve">Por lo anteriormente expuesto y fundado, este </w:t>
      </w:r>
      <w:r w:rsidRPr="00AD059E">
        <w:rPr>
          <w:rFonts w:ascii="Palatino Linotype" w:hAnsi="Palatino Linotype" w:cs="Arial"/>
          <w:b/>
          <w:bCs/>
          <w:color w:val="000000" w:themeColor="text1"/>
          <w:lang w:eastAsia="es-MX"/>
        </w:rPr>
        <w:t>ÓRGANO GARANTE</w:t>
      </w:r>
      <w:r w:rsidRPr="00AD059E">
        <w:rPr>
          <w:rFonts w:ascii="Palatino Linotype" w:hAnsi="Palatino Linotype" w:cs="Arial"/>
          <w:color w:val="000000" w:themeColor="text1"/>
          <w:lang w:eastAsia="es-MX"/>
        </w:rPr>
        <w:t xml:space="preserve"> emite los siguientes:</w:t>
      </w:r>
    </w:p>
    <w:p w14:paraId="2ECAA255" w14:textId="77777777" w:rsidR="00942616" w:rsidRDefault="00942616" w:rsidP="00942616">
      <w:pPr>
        <w:pStyle w:val="Ttulo1"/>
        <w:spacing w:before="0" w:line="360" w:lineRule="auto"/>
        <w:jc w:val="center"/>
        <w:rPr>
          <w:rFonts w:ascii="Palatino Linotype" w:eastAsia="Calibri" w:hAnsi="Palatino Linotype"/>
          <w:b/>
          <w:color w:val="000000" w:themeColor="text1"/>
          <w:sz w:val="24"/>
          <w:szCs w:val="24"/>
          <w:lang w:val="es-ES"/>
        </w:rPr>
      </w:pPr>
      <w:r w:rsidRPr="00AD059E">
        <w:rPr>
          <w:rFonts w:ascii="Palatino Linotype" w:eastAsia="Calibri" w:hAnsi="Palatino Linotype"/>
          <w:b/>
          <w:color w:val="000000" w:themeColor="text1"/>
          <w:sz w:val="24"/>
          <w:szCs w:val="24"/>
          <w:lang w:val="es-ES"/>
        </w:rPr>
        <w:t>R E S O L U T I V O S</w:t>
      </w:r>
      <w:bookmarkEnd w:id="161"/>
      <w:bookmarkEnd w:id="162"/>
      <w:bookmarkEnd w:id="163"/>
      <w:bookmarkEnd w:id="164"/>
      <w:bookmarkEnd w:id="165"/>
      <w:bookmarkEnd w:id="166"/>
    </w:p>
    <w:p w14:paraId="39571542" w14:textId="77777777" w:rsidR="00AD059E" w:rsidRPr="00AD059E" w:rsidRDefault="00AD059E" w:rsidP="00AD059E">
      <w:pPr>
        <w:rPr>
          <w:lang w:val="es-ES"/>
        </w:rPr>
      </w:pPr>
    </w:p>
    <w:p w14:paraId="72826A80" w14:textId="2C46A142" w:rsidR="00942616" w:rsidRPr="00AD059E" w:rsidRDefault="00942616" w:rsidP="00942616">
      <w:pPr>
        <w:spacing w:line="360" w:lineRule="auto"/>
        <w:jc w:val="both"/>
        <w:rPr>
          <w:rFonts w:ascii="Palatino Linotype" w:eastAsia="Times New Roman" w:hAnsi="Palatino Linotype" w:cs="Arial"/>
          <w:lang w:val="es-ES"/>
        </w:rPr>
      </w:pPr>
      <w:r w:rsidRPr="00AD059E">
        <w:rPr>
          <w:rFonts w:ascii="Palatino Linotype" w:eastAsia="Times New Roman" w:hAnsi="Palatino Linotype" w:cs="Arial"/>
          <w:b/>
        </w:rPr>
        <w:t>PRIMERO</w:t>
      </w:r>
      <w:r w:rsidRPr="00AD059E">
        <w:rPr>
          <w:rFonts w:ascii="Palatino Linotype" w:eastAsia="Times New Roman" w:hAnsi="Palatino Linotype" w:cs="Arial"/>
          <w:lang w:val="es-ES"/>
        </w:rPr>
        <w:t xml:space="preserve">. Resultan fundadas las razones o motivos de inconformidad hechos valer en el Recurso de Revisión </w:t>
      </w:r>
      <w:r w:rsidR="00C944A1" w:rsidRPr="00AD059E">
        <w:rPr>
          <w:rFonts w:ascii="Palatino Linotype" w:hAnsi="Palatino Linotype"/>
          <w:b/>
        </w:rPr>
        <w:t>014198</w:t>
      </w:r>
      <w:r w:rsidRPr="00AD059E">
        <w:rPr>
          <w:rFonts w:ascii="Palatino Linotype" w:hAnsi="Palatino Linotype"/>
          <w:b/>
        </w:rPr>
        <w:t>/INFOEM/IP/RR/202</w:t>
      </w:r>
      <w:r w:rsidR="00C944A1" w:rsidRPr="00AD059E">
        <w:rPr>
          <w:rFonts w:ascii="Palatino Linotype" w:hAnsi="Palatino Linotype"/>
          <w:b/>
        </w:rPr>
        <w:t>2</w:t>
      </w:r>
      <w:r w:rsidRPr="00AD059E">
        <w:rPr>
          <w:rFonts w:ascii="Palatino Linotype" w:hAnsi="Palatino Linotype"/>
          <w:b/>
        </w:rPr>
        <w:t>,</w:t>
      </w:r>
      <w:r w:rsidRPr="00AD059E">
        <w:rPr>
          <w:rFonts w:ascii="Palatino Linotype" w:eastAsia="Times New Roman" w:hAnsi="Palatino Linotype" w:cs="Arial"/>
          <w:b/>
          <w:lang w:val="es-ES"/>
        </w:rPr>
        <w:t xml:space="preserve"> </w:t>
      </w:r>
      <w:r w:rsidR="00AD059E">
        <w:rPr>
          <w:rFonts w:ascii="Palatino Linotype" w:eastAsia="Times New Roman" w:hAnsi="Palatino Linotype" w:cs="Arial"/>
          <w:lang w:val="es-ES"/>
        </w:rPr>
        <w:t>en términos de los c</w:t>
      </w:r>
      <w:r w:rsidRPr="00AD059E">
        <w:rPr>
          <w:rFonts w:ascii="Palatino Linotype" w:eastAsia="Times New Roman" w:hAnsi="Palatino Linotype" w:cs="Arial"/>
          <w:lang w:val="es-ES"/>
        </w:rPr>
        <w:t xml:space="preserve">onsiderandos </w:t>
      </w:r>
      <w:r w:rsidR="00AD059E" w:rsidRPr="00AD059E">
        <w:rPr>
          <w:rFonts w:ascii="Palatino Linotype" w:eastAsia="Times New Roman" w:hAnsi="Palatino Linotype" w:cs="Arial"/>
          <w:b/>
          <w:lang w:val="es-ES"/>
        </w:rPr>
        <w:t xml:space="preserve">CUARTO </w:t>
      </w:r>
      <w:r w:rsidRPr="00AD059E">
        <w:rPr>
          <w:rFonts w:ascii="Palatino Linotype" w:eastAsia="Times New Roman" w:hAnsi="Palatino Linotype" w:cs="Arial"/>
          <w:b/>
          <w:lang w:val="es-ES"/>
        </w:rPr>
        <w:t xml:space="preserve">y </w:t>
      </w:r>
      <w:r w:rsidR="00AD059E" w:rsidRPr="00AD059E">
        <w:rPr>
          <w:rFonts w:ascii="Palatino Linotype" w:eastAsia="Times New Roman" w:hAnsi="Palatino Linotype" w:cs="Arial"/>
          <w:b/>
          <w:lang w:val="es-ES"/>
        </w:rPr>
        <w:t>QUINTO</w:t>
      </w:r>
      <w:r w:rsidRPr="00AD059E">
        <w:rPr>
          <w:rFonts w:ascii="Palatino Linotype" w:eastAsia="Times New Roman" w:hAnsi="Palatino Linotype" w:cs="Arial"/>
          <w:b/>
          <w:lang w:val="es-ES"/>
        </w:rPr>
        <w:t xml:space="preserve"> </w:t>
      </w:r>
      <w:r w:rsidRPr="00AD059E">
        <w:rPr>
          <w:rFonts w:ascii="Palatino Linotype" w:eastAsia="Times New Roman" w:hAnsi="Palatino Linotype" w:cs="Arial"/>
          <w:lang w:val="es-ES"/>
        </w:rPr>
        <w:t xml:space="preserve">de la presente resolución. </w:t>
      </w:r>
    </w:p>
    <w:p w14:paraId="7F03ECCC" w14:textId="0672E70F" w:rsidR="00942616" w:rsidRPr="00AD059E" w:rsidRDefault="00942616" w:rsidP="00942616">
      <w:pPr>
        <w:spacing w:line="360" w:lineRule="auto"/>
        <w:jc w:val="both"/>
        <w:rPr>
          <w:rFonts w:ascii="Palatino Linotype" w:eastAsia="MS Mincho" w:hAnsi="Palatino Linotype" w:cs="Times New Roman"/>
          <w:color w:val="000000" w:themeColor="text1"/>
        </w:rPr>
      </w:pPr>
      <w:bookmarkStart w:id="172" w:name="_Toc503891607"/>
      <w:bookmarkStart w:id="173" w:name="_Toc511647757"/>
      <w:bookmarkStart w:id="174" w:name="_Toc511647818"/>
      <w:bookmarkStart w:id="175" w:name="_Toc477891768"/>
      <w:bookmarkStart w:id="176" w:name="_Toc477891858"/>
      <w:bookmarkStart w:id="177" w:name="_Toc481576259"/>
      <w:bookmarkStart w:id="178" w:name="_Toc492590391"/>
      <w:bookmarkStart w:id="179" w:name="_Toc462653937"/>
      <w:bookmarkStart w:id="180" w:name="_Toc453696502"/>
      <w:bookmarkStart w:id="181" w:name="_Toc454301155"/>
      <w:r w:rsidRPr="00AD059E">
        <w:rPr>
          <w:rFonts w:ascii="Palatino Linotype" w:eastAsia="Times New Roman" w:hAnsi="Palatino Linotype" w:cs="Times New Roman"/>
          <w:b/>
        </w:rPr>
        <w:lastRenderedPageBreak/>
        <w:t>SEGUNDO.</w:t>
      </w:r>
      <w:bookmarkEnd w:id="172"/>
      <w:bookmarkEnd w:id="173"/>
      <w:bookmarkEnd w:id="174"/>
      <w:r w:rsidRPr="00AD059E">
        <w:rPr>
          <w:rFonts w:ascii="Palatino Linotype" w:eastAsia="Times New Roman" w:hAnsi="Palatino Linotype" w:cs="Times New Roman"/>
          <w:b/>
        </w:rPr>
        <w:t xml:space="preserve"> </w:t>
      </w:r>
      <w:bookmarkEnd w:id="175"/>
      <w:bookmarkEnd w:id="176"/>
      <w:bookmarkEnd w:id="177"/>
      <w:bookmarkEnd w:id="178"/>
      <w:bookmarkEnd w:id="179"/>
      <w:bookmarkEnd w:id="180"/>
      <w:bookmarkEnd w:id="181"/>
      <w:r w:rsidRPr="00AD059E">
        <w:rPr>
          <w:rFonts w:ascii="Palatino Linotype" w:eastAsia="MS Mincho" w:hAnsi="Palatino Linotype" w:cs="Times New Roman"/>
          <w:color w:val="000000" w:themeColor="text1"/>
        </w:rPr>
        <w:t xml:space="preserve">Se </w:t>
      </w:r>
      <w:r w:rsidR="00C944A1" w:rsidRPr="00AD059E">
        <w:rPr>
          <w:rFonts w:ascii="Palatino Linotype" w:eastAsia="MS Mincho" w:hAnsi="Palatino Linotype" w:cs="Times New Roman"/>
          <w:b/>
          <w:color w:val="000000" w:themeColor="text1"/>
        </w:rPr>
        <w:t>REVOCA</w:t>
      </w:r>
      <w:r w:rsidRPr="00AD059E">
        <w:rPr>
          <w:rFonts w:ascii="Palatino Linotype" w:eastAsia="MS Mincho" w:hAnsi="Palatino Linotype" w:cs="Times New Roman"/>
          <w:b/>
          <w:color w:val="000000" w:themeColor="text1"/>
        </w:rPr>
        <w:t xml:space="preserve"> </w:t>
      </w:r>
      <w:r w:rsidRPr="00AD059E">
        <w:rPr>
          <w:rFonts w:ascii="Palatino Linotype" w:eastAsia="MS Mincho" w:hAnsi="Palatino Linotype" w:cs="Times New Roman"/>
          <w:color w:val="000000" w:themeColor="text1"/>
        </w:rPr>
        <w:t xml:space="preserve">la respuesta emitida por el </w:t>
      </w:r>
      <w:r w:rsidRPr="00AD059E">
        <w:rPr>
          <w:rFonts w:ascii="Palatino Linotype" w:hAnsi="Palatino Linotype"/>
          <w:b/>
          <w:bCs/>
          <w:color w:val="000000"/>
        </w:rPr>
        <w:t xml:space="preserve">Ayuntamiento de </w:t>
      </w:r>
      <w:r w:rsidR="00C944A1" w:rsidRPr="00AD059E">
        <w:rPr>
          <w:rFonts w:ascii="Palatino Linotype" w:hAnsi="Palatino Linotype"/>
          <w:b/>
          <w:bCs/>
          <w:color w:val="000000"/>
        </w:rPr>
        <w:t>Chimalhuacán</w:t>
      </w:r>
      <w:r w:rsidRPr="00AD059E">
        <w:rPr>
          <w:rFonts w:ascii="Palatino Linotype" w:eastAsia="MS Mincho" w:hAnsi="Palatino Linotype" w:cs="Times New Roman"/>
          <w:b/>
          <w:color w:val="000000" w:themeColor="text1"/>
        </w:rPr>
        <w:t xml:space="preserve"> </w:t>
      </w:r>
      <w:r w:rsidRPr="00AD059E">
        <w:rPr>
          <w:rFonts w:ascii="Palatino Linotype" w:eastAsia="MS Mincho" w:hAnsi="Palatino Linotype" w:cs="Times New Roman"/>
          <w:color w:val="000000" w:themeColor="text1"/>
        </w:rPr>
        <w:t xml:space="preserve">y se </w:t>
      </w:r>
      <w:r w:rsidRPr="00AD059E">
        <w:rPr>
          <w:rFonts w:ascii="Palatino Linotype" w:eastAsia="MS Mincho" w:hAnsi="Palatino Linotype" w:cs="Times New Roman"/>
          <w:b/>
          <w:color w:val="000000" w:themeColor="text1"/>
        </w:rPr>
        <w:t>ORDENA</w:t>
      </w:r>
      <w:r w:rsidRPr="00AD059E">
        <w:rPr>
          <w:rFonts w:ascii="Palatino Linotype" w:eastAsia="MS Mincho" w:hAnsi="Palatino Linotype" w:cs="Times New Roman"/>
          <w:color w:val="000000" w:themeColor="text1"/>
        </w:rPr>
        <w:t xml:space="preserve"> entregar vía Sistema de Acceso a la Información Mexiquense </w:t>
      </w:r>
      <w:r w:rsidRPr="00AD059E">
        <w:rPr>
          <w:rFonts w:ascii="Palatino Linotype" w:eastAsia="MS Mincho" w:hAnsi="Palatino Linotype" w:cs="Times New Roman"/>
          <w:b/>
          <w:color w:val="000000" w:themeColor="text1"/>
        </w:rPr>
        <w:t>(SAIMEX)</w:t>
      </w:r>
      <w:r w:rsidR="00AD059E" w:rsidRPr="00AD059E">
        <w:rPr>
          <w:rFonts w:ascii="Palatino Linotype" w:eastAsia="MS Mincho" w:hAnsi="Palatino Linotype" w:cs="Times New Roman"/>
          <w:color w:val="000000" w:themeColor="text1"/>
        </w:rPr>
        <w:t>, previa</w:t>
      </w:r>
      <w:r w:rsidR="001864D5" w:rsidRPr="00AD059E">
        <w:rPr>
          <w:rFonts w:ascii="Palatino Linotype" w:eastAsia="MS Mincho" w:hAnsi="Palatino Linotype" w:cs="Times New Roman"/>
          <w:color w:val="000000" w:themeColor="text1"/>
        </w:rPr>
        <w:t xml:space="preserve"> búsqueda </w:t>
      </w:r>
      <w:proofErr w:type="gramStart"/>
      <w:r w:rsidR="001864D5" w:rsidRPr="00AD059E">
        <w:rPr>
          <w:rFonts w:ascii="Palatino Linotype" w:eastAsia="MS Mincho" w:hAnsi="Palatino Linotype" w:cs="Times New Roman"/>
          <w:color w:val="000000" w:themeColor="text1"/>
        </w:rPr>
        <w:t xml:space="preserve">exhaustiva </w:t>
      </w:r>
      <w:r w:rsidRPr="00AD059E">
        <w:rPr>
          <w:rFonts w:ascii="Palatino Linotype" w:eastAsia="MS Mincho" w:hAnsi="Palatino Linotype" w:cs="Times New Roman"/>
          <w:color w:val="000000" w:themeColor="text1"/>
        </w:rPr>
        <w:t xml:space="preserve"> la</w:t>
      </w:r>
      <w:proofErr w:type="gramEnd"/>
      <w:r w:rsidRPr="00AD059E">
        <w:rPr>
          <w:rFonts w:ascii="Palatino Linotype" w:eastAsia="MS Mincho" w:hAnsi="Palatino Linotype" w:cs="Times New Roman"/>
          <w:color w:val="000000" w:themeColor="text1"/>
        </w:rPr>
        <w:t xml:space="preserve"> siguiente información</w:t>
      </w:r>
      <w:bookmarkStart w:id="182" w:name="_Toc503891610"/>
      <w:bookmarkStart w:id="183" w:name="_Toc453696503"/>
      <w:bookmarkStart w:id="184" w:name="_Toc454301156"/>
      <w:bookmarkStart w:id="185" w:name="_Toc462653938"/>
      <w:bookmarkStart w:id="186" w:name="_Toc477891769"/>
      <w:bookmarkStart w:id="187" w:name="_Toc477891859"/>
      <w:bookmarkStart w:id="188" w:name="_Toc481576260"/>
      <w:bookmarkStart w:id="189" w:name="_Toc492590392"/>
      <w:r w:rsidRPr="00AD059E">
        <w:rPr>
          <w:rFonts w:ascii="Palatino Linotype" w:eastAsia="MS Mincho" w:hAnsi="Palatino Linotype" w:cs="Times New Roman"/>
          <w:color w:val="000000" w:themeColor="text1"/>
        </w:rPr>
        <w:t xml:space="preserve"> en versión pública</w:t>
      </w:r>
      <w:r w:rsidR="00FD38BA" w:rsidRPr="00AD059E">
        <w:rPr>
          <w:rFonts w:ascii="Palatino Linotype" w:eastAsia="MS Mincho" w:hAnsi="Palatino Linotype" w:cs="Times New Roman"/>
          <w:color w:val="000000" w:themeColor="text1"/>
        </w:rPr>
        <w:t xml:space="preserve"> al nueve de agosto de dos mil veintidós</w:t>
      </w:r>
      <w:r w:rsidRPr="00AD059E">
        <w:rPr>
          <w:rFonts w:ascii="Palatino Linotype" w:eastAsia="MS Mincho" w:hAnsi="Palatino Linotype" w:cs="Times New Roman"/>
          <w:color w:val="000000" w:themeColor="text1"/>
        </w:rPr>
        <w:t xml:space="preserve">, </w:t>
      </w:r>
    </w:p>
    <w:p w14:paraId="54A0380F" w14:textId="77777777" w:rsidR="00942616" w:rsidRPr="00AD059E" w:rsidRDefault="00942616" w:rsidP="00942616">
      <w:pPr>
        <w:spacing w:line="360" w:lineRule="auto"/>
        <w:jc w:val="both"/>
        <w:rPr>
          <w:rFonts w:ascii="Palatino Linotype" w:hAnsi="Palatino Linotype" w:cs="Arial"/>
          <w:b/>
        </w:rPr>
      </w:pPr>
    </w:p>
    <w:p w14:paraId="1E9B106C" w14:textId="56F12981" w:rsidR="00FD38BA" w:rsidRPr="00AD059E" w:rsidRDefault="00FD38BA" w:rsidP="00942616">
      <w:pPr>
        <w:pStyle w:val="Prrafodelista"/>
        <w:numPr>
          <w:ilvl w:val="0"/>
          <w:numId w:val="5"/>
        </w:numPr>
        <w:spacing w:line="360" w:lineRule="auto"/>
        <w:jc w:val="both"/>
        <w:rPr>
          <w:rFonts w:ascii="Palatino Linotype" w:hAnsi="Palatino Linotype" w:cs="Arial"/>
          <w:b/>
        </w:rPr>
      </w:pPr>
      <w:r w:rsidRPr="00AD059E">
        <w:rPr>
          <w:rFonts w:ascii="Palatino Linotype" w:hAnsi="Palatino Linotype" w:cs="Arial"/>
          <w:b/>
        </w:rPr>
        <w:t>Documento donde conste o se advierta el cost</w:t>
      </w:r>
      <w:r w:rsidR="00764650" w:rsidRPr="00AD059E">
        <w:rPr>
          <w:rFonts w:ascii="Palatino Linotype" w:hAnsi="Palatino Linotype" w:cs="Arial"/>
          <w:b/>
        </w:rPr>
        <w:t xml:space="preserve">o del software I </w:t>
      </w:r>
      <w:proofErr w:type="spellStart"/>
      <w:r w:rsidR="00764650" w:rsidRPr="00AD059E">
        <w:rPr>
          <w:rFonts w:ascii="Palatino Linotype" w:hAnsi="Palatino Linotype" w:cs="Arial"/>
          <w:b/>
        </w:rPr>
        <w:t>Tree</w:t>
      </w:r>
      <w:proofErr w:type="spellEnd"/>
      <w:r w:rsidRPr="00AD059E">
        <w:rPr>
          <w:rFonts w:ascii="Palatino Linotype" w:hAnsi="Palatino Linotype" w:cs="Arial"/>
          <w:b/>
        </w:rPr>
        <w:t xml:space="preserve"> para </w:t>
      </w:r>
      <w:r w:rsidR="00764650" w:rsidRPr="00AD059E">
        <w:rPr>
          <w:rFonts w:ascii="Palatino Linotype" w:hAnsi="Palatino Linotype" w:cs="Arial"/>
          <w:b/>
        </w:rPr>
        <w:t>el</w:t>
      </w:r>
      <w:r w:rsidRPr="00AD059E">
        <w:rPr>
          <w:rFonts w:ascii="Palatino Linotype" w:hAnsi="Palatino Linotype" w:cs="Arial"/>
          <w:b/>
        </w:rPr>
        <w:t xml:space="preserve"> análisis de </w:t>
      </w:r>
      <w:r w:rsidR="00833D9C" w:rsidRPr="00AD059E">
        <w:rPr>
          <w:rFonts w:ascii="Palatino Linotype" w:hAnsi="Palatino Linotype" w:cs="Arial"/>
          <w:b/>
        </w:rPr>
        <w:t>ecosistémicos</w:t>
      </w:r>
      <w:r w:rsidR="00942616" w:rsidRPr="00AD059E">
        <w:rPr>
          <w:rFonts w:ascii="Palatino Linotype" w:hAnsi="Palatino Linotype" w:cs="Arial"/>
          <w:b/>
        </w:rPr>
        <w:t>;</w:t>
      </w:r>
    </w:p>
    <w:p w14:paraId="21936B4C" w14:textId="3B42EC38" w:rsidR="00942616" w:rsidRPr="00AD059E" w:rsidRDefault="00FD38BA" w:rsidP="00942616">
      <w:pPr>
        <w:pStyle w:val="Prrafodelista"/>
        <w:numPr>
          <w:ilvl w:val="0"/>
          <w:numId w:val="5"/>
        </w:numPr>
        <w:spacing w:line="360" w:lineRule="auto"/>
        <w:jc w:val="both"/>
        <w:rPr>
          <w:rFonts w:ascii="Palatino Linotype" w:hAnsi="Palatino Linotype" w:cs="Arial"/>
          <w:b/>
        </w:rPr>
      </w:pPr>
      <w:r w:rsidRPr="00AD059E">
        <w:rPr>
          <w:rFonts w:ascii="Palatino Linotype" w:hAnsi="Palatino Linotype" w:cs="Arial"/>
          <w:b/>
        </w:rPr>
        <w:t xml:space="preserve">Documento donde conste </w:t>
      </w:r>
      <w:r w:rsidR="00764650" w:rsidRPr="00AD059E">
        <w:rPr>
          <w:rFonts w:ascii="Palatino Linotype" w:hAnsi="Palatino Linotype" w:cs="Arial"/>
          <w:b/>
        </w:rPr>
        <w:t>el monto erogado para la licencia de</w:t>
      </w:r>
      <w:r w:rsidRPr="00AD059E">
        <w:rPr>
          <w:rFonts w:ascii="Palatino Linotype" w:hAnsi="Palatino Linotype" w:cs="Arial"/>
          <w:b/>
        </w:rPr>
        <w:t xml:space="preserve"> </w:t>
      </w:r>
      <w:r w:rsidR="00764650" w:rsidRPr="00AD059E">
        <w:rPr>
          <w:rFonts w:ascii="Palatino Linotype" w:hAnsi="Palatino Linotype" w:cs="Arial"/>
          <w:b/>
        </w:rPr>
        <w:t xml:space="preserve">uso del software </w:t>
      </w:r>
      <w:r w:rsidRPr="00AD059E">
        <w:rPr>
          <w:rFonts w:ascii="Palatino Linotype" w:hAnsi="Palatino Linotype" w:cs="Arial"/>
          <w:b/>
        </w:rPr>
        <w:t xml:space="preserve">I </w:t>
      </w:r>
      <w:proofErr w:type="spellStart"/>
      <w:r w:rsidRPr="00AD059E">
        <w:rPr>
          <w:rFonts w:ascii="Palatino Linotype" w:hAnsi="Palatino Linotype" w:cs="Arial"/>
          <w:b/>
        </w:rPr>
        <w:t>Tree</w:t>
      </w:r>
      <w:proofErr w:type="spellEnd"/>
      <w:r w:rsidR="00764650" w:rsidRPr="00AD059E">
        <w:rPr>
          <w:rFonts w:ascii="Palatino Linotype" w:hAnsi="Palatino Linotype" w:cs="Arial"/>
          <w:b/>
        </w:rPr>
        <w:t>;</w:t>
      </w:r>
    </w:p>
    <w:p w14:paraId="223841C4" w14:textId="618DF8F2" w:rsidR="00FD38BA" w:rsidRPr="00AD059E" w:rsidRDefault="00764650" w:rsidP="00942616">
      <w:pPr>
        <w:pStyle w:val="Prrafodelista"/>
        <w:numPr>
          <w:ilvl w:val="0"/>
          <w:numId w:val="5"/>
        </w:numPr>
        <w:spacing w:line="360" w:lineRule="auto"/>
        <w:jc w:val="both"/>
        <w:rPr>
          <w:rFonts w:ascii="Palatino Linotype" w:hAnsi="Palatino Linotype" w:cs="Arial"/>
          <w:b/>
        </w:rPr>
      </w:pPr>
      <w:r w:rsidRPr="00AD059E">
        <w:rPr>
          <w:rFonts w:ascii="Palatino Linotype" w:hAnsi="Palatino Linotype" w:cs="Arial"/>
          <w:b/>
        </w:rPr>
        <w:t xml:space="preserve">Convenio o instrumento jurídico celebrado para el uso del software I </w:t>
      </w:r>
      <w:proofErr w:type="spellStart"/>
      <w:r w:rsidRPr="00AD059E">
        <w:rPr>
          <w:rFonts w:ascii="Palatino Linotype" w:hAnsi="Palatino Linotype" w:cs="Arial"/>
          <w:b/>
        </w:rPr>
        <w:t>Tree</w:t>
      </w:r>
      <w:proofErr w:type="spellEnd"/>
      <w:r w:rsidRPr="00AD059E">
        <w:rPr>
          <w:rFonts w:ascii="Palatino Linotype" w:hAnsi="Palatino Linotype" w:cs="Arial"/>
          <w:b/>
        </w:rPr>
        <w:t>;</w:t>
      </w:r>
    </w:p>
    <w:p w14:paraId="55C326BA" w14:textId="7CE5B124" w:rsidR="00FD38BA" w:rsidRPr="00AD059E" w:rsidRDefault="00764650" w:rsidP="00942616">
      <w:pPr>
        <w:pStyle w:val="Prrafodelista"/>
        <w:numPr>
          <w:ilvl w:val="0"/>
          <w:numId w:val="5"/>
        </w:numPr>
        <w:spacing w:line="360" w:lineRule="auto"/>
        <w:jc w:val="both"/>
        <w:rPr>
          <w:rFonts w:ascii="Palatino Linotype" w:hAnsi="Palatino Linotype" w:cs="Arial"/>
          <w:b/>
        </w:rPr>
      </w:pPr>
      <w:r w:rsidRPr="00AD059E">
        <w:rPr>
          <w:rFonts w:ascii="Palatino Linotype" w:hAnsi="Palatino Linotype" w:cs="Arial"/>
          <w:b/>
        </w:rPr>
        <w:t xml:space="preserve">Nombramiento del </w:t>
      </w:r>
      <w:proofErr w:type="gramStart"/>
      <w:r w:rsidRPr="00AD059E">
        <w:rPr>
          <w:rFonts w:ascii="Palatino Linotype" w:hAnsi="Palatino Linotype" w:cs="Arial"/>
          <w:b/>
        </w:rPr>
        <w:t>J</w:t>
      </w:r>
      <w:r w:rsidR="00FD38BA" w:rsidRPr="00AD059E">
        <w:rPr>
          <w:rFonts w:ascii="Palatino Linotype" w:hAnsi="Palatino Linotype" w:cs="Arial"/>
          <w:b/>
        </w:rPr>
        <w:t>efe</w:t>
      </w:r>
      <w:proofErr w:type="gramEnd"/>
      <w:r w:rsidR="00FD38BA" w:rsidRPr="00AD059E">
        <w:rPr>
          <w:rFonts w:ascii="Palatino Linotype" w:hAnsi="Palatino Linotype" w:cs="Arial"/>
          <w:b/>
        </w:rPr>
        <w:t xml:space="preserve"> del Departamento de </w:t>
      </w:r>
      <w:r w:rsidR="00E61392" w:rsidRPr="00AD059E">
        <w:rPr>
          <w:rFonts w:ascii="Palatino Linotype" w:hAnsi="Palatino Linotype" w:cs="Arial"/>
          <w:b/>
        </w:rPr>
        <w:t>F</w:t>
      </w:r>
      <w:r w:rsidRPr="00AD059E">
        <w:rPr>
          <w:rFonts w:ascii="Palatino Linotype" w:hAnsi="Palatino Linotype" w:cs="Arial"/>
          <w:b/>
        </w:rPr>
        <w:t>omento Agropecuario y Forestal</w:t>
      </w:r>
      <w:r w:rsidR="001864D5" w:rsidRPr="00AD059E">
        <w:rPr>
          <w:rFonts w:ascii="Palatino Linotype" w:hAnsi="Palatino Linotype" w:cs="Arial"/>
          <w:b/>
        </w:rPr>
        <w:t xml:space="preserve"> entregado en respuesta </w:t>
      </w:r>
      <w:proofErr w:type="spellStart"/>
      <w:r w:rsidR="001864D5" w:rsidRPr="00AD059E">
        <w:rPr>
          <w:rFonts w:ascii="Palatino Linotype" w:hAnsi="Palatino Linotype" w:cs="Arial"/>
          <w:b/>
        </w:rPr>
        <w:t>e</w:t>
      </w:r>
      <w:proofErr w:type="spellEnd"/>
      <w:r w:rsidR="001864D5" w:rsidRPr="00AD059E">
        <w:rPr>
          <w:rFonts w:ascii="Palatino Linotype" w:hAnsi="Palatino Linotype" w:cs="Arial"/>
          <w:b/>
        </w:rPr>
        <w:t xml:space="preserve"> una correcta versión pública </w:t>
      </w:r>
    </w:p>
    <w:p w14:paraId="3D1AD5E9" w14:textId="4EF81AE3" w:rsidR="00E61392" w:rsidRPr="00AD059E" w:rsidRDefault="00E61392" w:rsidP="00942616">
      <w:pPr>
        <w:pStyle w:val="Prrafodelista"/>
        <w:numPr>
          <w:ilvl w:val="0"/>
          <w:numId w:val="5"/>
        </w:numPr>
        <w:spacing w:line="360" w:lineRule="auto"/>
        <w:jc w:val="both"/>
        <w:rPr>
          <w:rFonts w:ascii="Palatino Linotype" w:hAnsi="Palatino Linotype" w:cs="Arial"/>
          <w:b/>
        </w:rPr>
      </w:pPr>
      <w:r w:rsidRPr="00AD059E">
        <w:rPr>
          <w:rFonts w:ascii="Palatino Linotype" w:hAnsi="Palatino Linotype" w:cs="Arial"/>
          <w:b/>
        </w:rPr>
        <w:t>Documento donde conste los resultados del censo</w:t>
      </w:r>
      <w:r w:rsidR="00764650" w:rsidRPr="00AD059E">
        <w:rPr>
          <w:rFonts w:ascii="Palatino Linotype" w:hAnsi="Palatino Linotype" w:cs="Arial"/>
          <w:b/>
        </w:rPr>
        <w:t>; y</w:t>
      </w:r>
    </w:p>
    <w:p w14:paraId="473FCAA0" w14:textId="69DCC81E" w:rsidR="004D3CDC" w:rsidRPr="00AD059E" w:rsidRDefault="00E61392" w:rsidP="00764650">
      <w:pPr>
        <w:pStyle w:val="Prrafodelista"/>
        <w:numPr>
          <w:ilvl w:val="0"/>
          <w:numId w:val="5"/>
        </w:numPr>
        <w:spacing w:line="360" w:lineRule="auto"/>
        <w:jc w:val="both"/>
        <w:rPr>
          <w:rFonts w:ascii="Palatino Linotype" w:hAnsi="Palatino Linotype" w:cs="Arial"/>
          <w:b/>
        </w:rPr>
      </w:pPr>
      <w:r w:rsidRPr="00AD059E">
        <w:rPr>
          <w:rFonts w:ascii="Palatino Linotype" w:hAnsi="Palatino Linotype" w:cs="Arial"/>
          <w:b/>
        </w:rPr>
        <w:t xml:space="preserve">Documento donde conste o se advierta que la persona referida en la solicitud de información es integrante de </w:t>
      </w:r>
      <w:proofErr w:type="gramStart"/>
      <w:r w:rsidRPr="00AD059E">
        <w:rPr>
          <w:rFonts w:ascii="Palatino Linotype" w:hAnsi="Palatino Linotype" w:cs="Arial"/>
          <w:b/>
        </w:rPr>
        <w:t>la  Asociación</w:t>
      </w:r>
      <w:proofErr w:type="gramEnd"/>
      <w:r w:rsidRPr="00AD059E">
        <w:rPr>
          <w:rFonts w:ascii="Palatino Linotype" w:hAnsi="Palatino Linotype" w:cs="Arial"/>
          <w:b/>
        </w:rPr>
        <w:t xml:space="preserve"> de Consultores en Arboricultura</w:t>
      </w:r>
      <w:r w:rsidR="00764650" w:rsidRPr="00AD059E">
        <w:rPr>
          <w:rFonts w:ascii="Palatino Linotype" w:hAnsi="Palatino Linotype" w:cs="Arial"/>
          <w:b/>
        </w:rPr>
        <w:t xml:space="preserve"> </w:t>
      </w:r>
      <w:bookmarkStart w:id="190" w:name="_Toc511647758"/>
      <w:bookmarkStart w:id="191" w:name="_Toc511647819"/>
      <w:r w:rsidR="00833D9C" w:rsidRPr="00AD059E">
        <w:rPr>
          <w:rFonts w:ascii="Palatino Linotype" w:hAnsi="Palatino Linotype" w:cs="Arial"/>
          <w:b/>
        </w:rPr>
        <w:t>así como documento que acredite su certificación para realizar empadronamientos de especies arbóreas</w:t>
      </w:r>
      <w:r w:rsidR="00764650" w:rsidRPr="00AD059E">
        <w:rPr>
          <w:rFonts w:ascii="Palatino Linotype" w:hAnsi="Palatino Linotype" w:cs="Arial"/>
          <w:b/>
        </w:rPr>
        <w:t>.</w:t>
      </w:r>
    </w:p>
    <w:p w14:paraId="0624118A" w14:textId="77777777" w:rsidR="00764650" w:rsidRPr="00AD059E" w:rsidRDefault="00764650" w:rsidP="00764650">
      <w:pPr>
        <w:spacing w:line="360" w:lineRule="auto"/>
        <w:jc w:val="both"/>
        <w:rPr>
          <w:rFonts w:ascii="Palatino Linotype" w:eastAsia="Calibri" w:hAnsi="Palatino Linotype" w:cs="Arial"/>
        </w:rPr>
      </w:pPr>
    </w:p>
    <w:p w14:paraId="21EEB5AC" w14:textId="77777777" w:rsidR="00764650" w:rsidRPr="00AD059E" w:rsidRDefault="00764650" w:rsidP="00764650">
      <w:pPr>
        <w:spacing w:line="360" w:lineRule="auto"/>
        <w:jc w:val="both"/>
        <w:rPr>
          <w:rFonts w:ascii="Palatino Linotype" w:eastAsia="Calibri" w:hAnsi="Palatino Linotype" w:cs="Arial"/>
        </w:rPr>
      </w:pPr>
      <w:r w:rsidRPr="00AD059E">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w:t>
      </w:r>
      <w:r w:rsidRPr="00AD059E">
        <w:rPr>
          <w:rFonts w:ascii="Palatino Linotype" w:eastAsia="Calibri" w:hAnsi="Palatino Linotype" w:cs="Arial"/>
        </w:rPr>
        <w:lastRenderedPageBreak/>
        <w:t xml:space="preserve">dentro del soporte documental respectivo objeto de las versiones públicas que se formulen y se pongan a disposición de </w:t>
      </w:r>
      <w:r w:rsidRPr="00AD059E">
        <w:rPr>
          <w:rFonts w:ascii="Palatino Linotype" w:eastAsia="Calibri" w:hAnsi="Palatino Linotype" w:cs="Arial"/>
          <w:b/>
        </w:rPr>
        <w:t>EL RECURRENTE</w:t>
      </w:r>
      <w:r w:rsidRPr="00AD059E">
        <w:rPr>
          <w:rFonts w:ascii="Palatino Linotype" w:eastAsia="Calibri" w:hAnsi="Palatino Linotype" w:cs="Arial"/>
        </w:rPr>
        <w:t>.</w:t>
      </w:r>
    </w:p>
    <w:p w14:paraId="6E0070A7" w14:textId="77777777" w:rsidR="00764650" w:rsidRPr="00AD059E" w:rsidRDefault="00764650" w:rsidP="00764650">
      <w:pPr>
        <w:spacing w:line="360" w:lineRule="auto"/>
        <w:jc w:val="both"/>
        <w:rPr>
          <w:rFonts w:ascii="Palatino Linotype" w:eastAsia="Palatino Linotype" w:hAnsi="Palatino Linotype" w:cs="Palatino Linotype"/>
        </w:rPr>
      </w:pPr>
    </w:p>
    <w:p w14:paraId="026B51B9" w14:textId="5D845365" w:rsidR="00E61392" w:rsidRPr="00AD059E" w:rsidRDefault="00E61392" w:rsidP="00E61392">
      <w:pPr>
        <w:spacing w:line="360" w:lineRule="auto"/>
        <w:jc w:val="both"/>
        <w:rPr>
          <w:rFonts w:ascii="Palatino Linotype" w:eastAsia="Times New Roman" w:hAnsi="Palatino Linotype" w:cs="Times New Roman"/>
          <w:lang w:val="es-ES"/>
        </w:rPr>
      </w:pPr>
      <w:r w:rsidRPr="00AD059E">
        <w:rPr>
          <w:rFonts w:ascii="Palatino Linotype" w:eastAsia="Times New Roman" w:hAnsi="Palatino Linotype" w:cs="Times New Roman"/>
          <w:lang w:val="es-ES"/>
        </w:rPr>
        <w:t xml:space="preserve">De ser el caso que la información solicitada en los incisos </w:t>
      </w:r>
      <w:r w:rsidR="00764650" w:rsidRPr="00AD059E">
        <w:rPr>
          <w:rFonts w:ascii="Palatino Linotype" w:eastAsia="Times New Roman" w:hAnsi="Palatino Linotype" w:cs="Times New Roman"/>
          <w:lang w:val="es-ES"/>
        </w:rPr>
        <w:t>a), b)</w:t>
      </w:r>
      <w:r w:rsidR="00833D9C" w:rsidRPr="00AD059E">
        <w:rPr>
          <w:rFonts w:ascii="Palatino Linotype" w:eastAsia="Times New Roman" w:hAnsi="Palatino Linotype" w:cs="Times New Roman"/>
          <w:lang w:val="es-ES"/>
        </w:rPr>
        <w:t xml:space="preserve">, c), e) </w:t>
      </w:r>
      <w:proofErr w:type="gramStart"/>
      <w:r w:rsidR="00833D9C" w:rsidRPr="00AD059E">
        <w:rPr>
          <w:rFonts w:ascii="Palatino Linotype" w:eastAsia="Times New Roman" w:hAnsi="Palatino Linotype" w:cs="Times New Roman"/>
          <w:lang w:val="es-ES"/>
        </w:rPr>
        <w:t xml:space="preserve">y </w:t>
      </w:r>
      <w:r w:rsidR="00764650" w:rsidRPr="00AD059E">
        <w:rPr>
          <w:rFonts w:ascii="Palatino Linotype" w:eastAsia="Times New Roman" w:hAnsi="Palatino Linotype" w:cs="Times New Roman"/>
          <w:lang w:val="es-ES"/>
        </w:rPr>
        <w:t xml:space="preserve"> f</w:t>
      </w:r>
      <w:proofErr w:type="gramEnd"/>
      <w:r w:rsidR="00764650" w:rsidRPr="00AD059E">
        <w:rPr>
          <w:rFonts w:ascii="Palatino Linotype" w:eastAsia="Times New Roman" w:hAnsi="Palatino Linotype" w:cs="Times New Roman"/>
          <w:lang w:val="es-ES"/>
        </w:rPr>
        <w:t>)</w:t>
      </w:r>
      <w:r w:rsidRPr="00AD059E">
        <w:rPr>
          <w:rFonts w:ascii="Palatino Linotype" w:eastAsia="Times New Roman" w:hAnsi="Palatino Linotype" w:cs="Times New Roman"/>
          <w:lang w:val="es-ES"/>
        </w:rPr>
        <w:t xml:space="preserve">, no se encuentre en los archivos del </w:t>
      </w:r>
      <w:r w:rsidRPr="00AD059E">
        <w:rPr>
          <w:rFonts w:ascii="Palatino Linotype" w:eastAsia="Times New Roman" w:hAnsi="Palatino Linotype" w:cs="Times New Roman"/>
          <w:b/>
          <w:lang w:val="es-ES"/>
        </w:rPr>
        <w:t>SUJETO OBLIGADO</w:t>
      </w:r>
      <w:r w:rsidRPr="00AD059E">
        <w:rPr>
          <w:rFonts w:ascii="Palatino Linotype" w:eastAsia="Times New Roman" w:hAnsi="Palatino Linotype" w:cs="Times New Roman"/>
          <w:lang w:val="es-ES"/>
        </w:rPr>
        <w:t>, por corresponder a información que no fue administrada o poseída en sus archivos</w:t>
      </w:r>
      <w:r w:rsidRPr="00AD059E">
        <w:rPr>
          <w:rFonts w:ascii="Palatino Linotype" w:eastAsia="Times New Roman" w:hAnsi="Palatino Linotype" w:cs="Times New Roman"/>
          <w:b/>
          <w:lang w:val="es-ES"/>
        </w:rPr>
        <w:t xml:space="preserve">, </w:t>
      </w:r>
      <w:r w:rsidRPr="00AD059E">
        <w:rPr>
          <w:rFonts w:ascii="Palatino Linotype" w:eastAsia="Times New Roman" w:hAnsi="Palatino Linotype" w:cs="Times New Roman"/>
          <w:lang w:val="es-ES"/>
        </w:rPr>
        <w:t>bastará que lo haga del conocimiento del particular, en términos del artículo 19 párrafo segundo de la ley de la materia.</w:t>
      </w:r>
    </w:p>
    <w:p w14:paraId="43A781DD" w14:textId="77777777" w:rsidR="00764650" w:rsidRPr="00AD059E" w:rsidRDefault="00764650" w:rsidP="00E61392">
      <w:pPr>
        <w:spacing w:line="360" w:lineRule="auto"/>
        <w:jc w:val="both"/>
        <w:rPr>
          <w:rFonts w:ascii="Palatino Linotype" w:eastAsia="Times New Roman" w:hAnsi="Palatino Linotype" w:cs="Times New Roman"/>
          <w:lang w:val="es-ES"/>
        </w:rPr>
      </w:pPr>
    </w:p>
    <w:p w14:paraId="48F0729A" w14:textId="24A0C8B0" w:rsidR="00942616" w:rsidRPr="00AD059E" w:rsidRDefault="00942616" w:rsidP="00942616">
      <w:pPr>
        <w:tabs>
          <w:tab w:val="left" w:pos="8080"/>
        </w:tabs>
        <w:spacing w:line="360" w:lineRule="auto"/>
        <w:ind w:right="49"/>
        <w:jc w:val="both"/>
        <w:rPr>
          <w:rFonts w:ascii="Palatino Linotype" w:eastAsia="Times New Roman" w:hAnsi="Palatino Linotype" w:cs="Times New Roman"/>
          <w:shd w:val="clear" w:color="auto" w:fill="FFFFFF"/>
        </w:rPr>
      </w:pPr>
      <w:r w:rsidRPr="00AD059E">
        <w:rPr>
          <w:rFonts w:ascii="Palatino Linotype" w:eastAsia="Times New Roman" w:hAnsi="Palatino Linotype" w:cs="Times New Roman"/>
          <w:b/>
        </w:rPr>
        <w:t>TERCERO.</w:t>
      </w:r>
      <w:bookmarkEnd w:id="182"/>
      <w:bookmarkEnd w:id="190"/>
      <w:bookmarkEnd w:id="191"/>
      <w:r w:rsidRPr="00AD059E">
        <w:rPr>
          <w:rFonts w:ascii="Palatino Linotype" w:eastAsia="Times New Roman" w:hAnsi="Palatino Linotype" w:cs="Times New Roman"/>
          <w:b/>
        </w:rPr>
        <w:t xml:space="preserve"> </w:t>
      </w:r>
      <w:bookmarkEnd w:id="183"/>
      <w:bookmarkEnd w:id="184"/>
      <w:bookmarkEnd w:id="185"/>
      <w:bookmarkEnd w:id="186"/>
      <w:bookmarkEnd w:id="187"/>
      <w:bookmarkEnd w:id="188"/>
      <w:bookmarkEnd w:id="189"/>
      <w:r w:rsidRPr="00AD059E">
        <w:rPr>
          <w:rFonts w:ascii="Palatino Linotype" w:hAnsi="Palatino Linotype" w:cs="Arial"/>
          <w:b/>
          <w:color w:val="222222"/>
          <w:shd w:val="clear" w:color="auto" w:fill="FFFFFF"/>
        </w:rPr>
        <w:t>NOTIFÍQUESE</w:t>
      </w:r>
      <w:r w:rsidRPr="00AD059E">
        <w:rPr>
          <w:rFonts w:ascii="Palatino Linotype" w:hAnsi="Palatino Linotype" w:cs="Arial"/>
          <w:color w:val="222222"/>
          <w:shd w:val="clear" w:color="auto" w:fill="FFFFFF"/>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w:t>
      </w:r>
      <w:r w:rsidRPr="00AD059E">
        <w:rPr>
          <w:rFonts w:ascii="Palatino Linotype" w:hAnsi="Palatino Linotype" w:cs="Arial"/>
          <w:b/>
          <w:color w:val="222222"/>
          <w:shd w:val="clear" w:color="auto" w:fill="FFFFFF"/>
        </w:rPr>
        <w:t>dé cumplimiento a lo ordenado dentro del plazo de diez días hábiles</w:t>
      </w:r>
      <w:r w:rsidRPr="00AD059E">
        <w:rPr>
          <w:rFonts w:ascii="Palatino Linotype" w:hAnsi="Palatino Linotype" w:cs="Arial"/>
          <w:color w:val="222222"/>
          <w:shd w:val="clear" w:color="auto" w:fill="FFFFFF"/>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RPr="00AD059E">
        <w:rPr>
          <w:rFonts w:ascii="Palatino Linotype" w:eastAsia="Times New Roman" w:hAnsi="Palatino Linotype" w:cs="Times New Roman"/>
          <w:shd w:val="clear" w:color="auto" w:fill="FFFFFF"/>
        </w:rPr>
        <w:t>.</w:t>
      </w:r>
    </w:p>
    <w:p w14:paraId="4B6967D2" w14:textId="77777777" w:rsidR="00942616" w:rsidRPr="00AD059E" w:rsidRDefault="00942616" w:rsidP="00942616">
      <w:pPr>
        <w:tabs>
          <w:tab w:val="left" w:pos="8080"/>
        </w:tabs>
        <w:spacing w:line="360" w:lineRule="auto"/>
        <w:ind w:right="49"/>
        <w:jc w:val="both"/>
        <w:rPr>
          <w:rFonts w:ascii="Palatino Linotype" w:eastAsia="Times New Roman" w:hAnsi="Palatino Linotype" w:cs="Times New Roman"/>
          <w:shd w:val="clear" w:color="auto" w:fill="FFFFFF"/>
        </w:rPr>
      </w:pPr>
    </w:p>
    <w:p w14:paraId="25C0B004" w14:textId="77777777" w:rsidR="00942616" w:rsidRPr="00AD059E" w:rsidRDefault="00942616" w:rsidP="00942616">
      <w:pPr>
        <w:spacing w:line="360" w:lineRule="auto"/>
        <w:jc w:val="both"/>
        <w:rPr>
          <w:rFonts w:ascii="Palatino Linotype" w:eastAsia="Calibri" w:hAnsi="Palatino Linotype" w:cs="Arial"/>
          <w:bCs/>
        </w:rPr>
      </w:pPr>
      <w:r w:rsidRPr="00AD059E">
        <w:rPr>
          <w:rFonts w:ascii="Palatino Linotype" w:hAnsi="Palatino Linotype" w:cs="Arial"/>
          <w:b/>
        </w:rPr>
        <w:t xml:space="preserve">CUARTO. </w:t>
      </w:r>
      <w:r w:rsidRPr="00AD059E">
        <w:rPr>
          <w:rFonts w:ascii="Palatino Linotype" w:eastAsia="Calibri" w:hAnsi="Palatino Linotype" w:cs="Arial"/>
          <w:bCs/>
        </w:rPr>
        <w:t xml:space="preserve">De conformidad con el artículo 198 de la Ley de Transparencia y Acceso a la Información Pública del Estado de México y Municipios, de considerarlo </w:t>
      </w:r>
      <w:r w:rsidRPr="00AD059E">
        <w:rPr>
          <w:rFonts w:ascii="Palatino Linotype" w:eastAsia="Calibri" w:hAnsi="Palatino Linotype" w:cs="Arial"/>
          <w:bCs/>
        </w:rPr>
        <w:lastRenderedPageBreak/>
        <w:t xml:space="preserve">procedente, el </w:t>
      </w:r>
      <w:r w:rsidRPr="00AD059E">
        <w:rPr>
          <w:rFonts w:ascii="Palatino Linotype" w:eastAsia="Calibri" w:hAnsi="Palatino Linotype" w:cs="Arial"/>
          <w:b/>
          <w:bCs/>
        </w:rPr>
        <w:t>SUJETO OBLIGADO</w:t>
      </w:r>
      <w:r w:rsidRPr="00AD059E">
        <w:rPr>
          <w:rFonts w:ascii="Palatino Linotype" w:eastAsia="Calibri" w:hAnsi="Palatino Linotype" w:cs="Arial"/>
          <w:bCs/>
        </w:rPr>
        <w:t xml:space="preserve"> de manera fundada y motivada, podrá solicitar una ampliación de plazo para el cumplimiento de la presente resolución.</w:t>
      </w:r>
    </w:p>
    <w:p w14:paraId="6C2D634A" w14:textId="77777777" w:rsidR="00942616" w:rsidRPr="00AD059E" w:rsidRDefault="00942616" w:rsidP="00942616">
      <w:pPr>
        <w:spacing w:line="360" w:lineRule="auto"/>
        <w:jc w:val="both"/>
        <w:rPr>
          <w:rFonts w:ascii="Palatino Linotype" w:eastAsia="Calibri" w:hAnsi="Palatino Linotype" w:cs="Arial"/>
          <w:bCs/>
        </w:rPr>
      </w:pPr>
    </w:p>
    <w:p w14:paraId="244705EC" w14:textId="77777777" w:rsidR="00942616" w:rsidRPr="00AD059E" w:rsidRDefault="00942616" w:rsidP="00942616">
      <w:pPr>
        <w:tabs>
          <w:tab w:val="left" w:pos="8080"/>
        </w:tabs>
        <w:spacing w:line="360" w:lineRule="auto"/>
        <w:ind w:right="49"/>
        <w:jc w:val="both"/>
        <w:rPr>
          <w:rFonts w:ascii="Palatino Linotype" w:eastAsia="Times New Roman" w:hAnsi="Palatino Linotype" w:cs="Times New Roman"/>
          <w:lang w:val="es-ES" w:eastAsia="es-MX"/>
        </w:rPr>
      </w:pPr>
      <w:bookmarkStart w:id="192" w:name="_Toc492590393"/>
      <w:bookmarkStart w:id="193" w:name="_Toc503891611"/>
      <w:bookmarkStart w:id="194" w:name="_Toc511647759"/>
      <w:bookmarkStart w:id="195" w:name="_Toc511647820"/>
      <w:r w:rsidRPr="00AD059E">
        <w:rPr>
          <w:rFonts w:ascii="Palatino Linotype" w:eastAsia="Times New Roman" w:hAnsi="Palatino Linotype" w:cs="Times New Roman"/>
          <w:b/>
        </w:rPr>
        <w:t xml:space="preserve">QUINTO. </w:t>
      </w:r>
      <w:r w:rsidRPr="00AD059E">
        <w:rPr>
          <w:rFonts w:ascii="Palatino Linotype" w:eastAsia="Times New Roman" w:hAnsi="Palatino Linotype" w:cs="Times New Roman"/>
        </w:rPr>
        <w:t>Notifíquese</w:t>
      </w:r>
      <w:bookmarkEnd w:id="192"/>
      <w:bookmarkEnd w:id="193"/>
      <w:bookmarkEnd w:id="194"/>
      <w:bookmarkEnd w:id="195"/>
      <w:r w:rsidRPr="00AD059E">
        <w:rPr>
          <w:rFonts w:ascii="Palatino Linotype" w:eastAsia="Times New Roman" w:hAnsi="Palatino Linotype" w:cs="Times New Roman"/>
        </w:rPr>
        <w:t xml:space="preserve"> a </w:t>
      </w:r>
      <w:r w:rsidRPr="00AD059E">
        <w:rPr>
          <w:rFonts w:ascii="Palatino Linotype" w:eastAsia="Times New Roman" w:hAnsi="Palatino Linotype" w:cs="Times New Roman"/>
          <w:b/>
        </w:rPr>
        <w:t>EL RECURRENTE</w:t>
      </w:r>
      <w:r w:rsidRPr="00AD059E">
        <w:rPr>
          <w:rFonts w:ascii="Palatino Linotype" w:eastAsia="Times New Roman" w:hAnsi="Palatino Linotype" w:cs="Times New Roman"/>
        </w:rPr>
        <w:t xml:space="preserve"> la presente</w:t>
      </w:r>
      <w:r w:rsidRPr="00AD059E">
        <w:rPr>
          <w:rFonts w:ascii="Palatino Linotype" w:eastAsia="Times New Roman" w:hAnsi="Palatino Linotype" w:cs="Times New Roman"/>
          <w:lang w:val="es-ES" w:eastAsia="es-MX"/>
        </w:rPr>
        <w:t xml:space="preserve"> resolución, vía SAIMEX.</w:t>
      </w:r>
    </w:p>
    <w:p w14:paraId="53BAE1E9" w14:textId="77777777" w:rsidR="00942616" w:rsidRPr="00AD059E" w:rsidRDefault="00942616" w:rsidP="00942616">
      <w:pPr>
        <w:tabs>
          <w:tab w:val="left" w:pos="8080"/>
        </w:tabs>
        <w:spacing w:line="360" w:lineRule="auto"/>
        <w:ind w:right="49"/>
        <w:jc w:val="both"/>
        <w:rPr>
          <w:rFonts w:ascii="Palatino Linotype" w:eastAsia="Times New Roman" w:hAnsi="Palatino Linotype" w:cs="Times New Roman"/>
          <w:lang w:val="es-ES" w:eastAsia="es-MX"/>
        </w:rPr>
      </w:pPr>
    </w:p>
    <w:p w14:paraId="437983CE" w14:textId="77777777" w:rsidR="00942616" w:rsidRPr="00AD059E" w:rsidRDefault="00942616" w:rsidP="00942616">
      <w:pPr>
        <w:shd w:val="clear" w:color="auto" w:fill="FFFFFF"/>
        <w:spacing w:line="360" w:lineRule="auto"/>
        <w:jc w:val="both"/>
        <w:rPr>
          <w:rFonts w:ascii="Palatino Linotype" w:eastAsia="Times New Roman" w:hAnsi="Palatino Linotype" w:cs="Times New Roman"/>
          <w:lang w:val="es-ES" w:eastAsia="es-MX"/>
        </w:rPr>
      </w:pPr>
      <w:r w:rsidRPr="00AD059E">
        <w:rPr>
          <w:rFonts w:ascii="Palatino Linotype" w:eastAsia="Calibri" w:hAnsi="Palatino Linotype" w:cs="Times New Roman"/>
          <w:b/>
          <w:lang w:val="es-MX" w:eastAsia="en-US"/>
        </w:rPr>
        <w:t>SEXTO.</w:t>
      </w:r>
      <w:r w:rsidRPr="00AD059E">
        <w:rPr>
          <w:rFonts w:ascii="Palatino Linotype" w:eastAsia="Calibri" w:hAnsi="Palatino Linotype" w:cs="Times New Roman"/>
          <w:lang w:val="es-MX" w:eastAsia="en-US"/>
        </w:rPr>
        <w:t xml:space="preserve"> </w:t>
      </w:r>
      <w:r w:rsidRPr="00AD059E">
        <w:rPr>
          <w:rFonts w:ascii="Palatino Linotype" w:eastAsia="Times New Roman" w:hAnsi="Palatino Linotype" w:cs="Times New Roman"/>
          <w:lang w:val="es-ES" w:eastAsia="es-MX"/>
        </w:rPr>
        <w:t xml:space="preserve">Se hace del conocimiento de </w:t>
      </w:r>
      <w:r w:rsidRPr="00AD059E">
        <w:rPr>
          <w:rFonts w:ascii="Palatino Linotype" w:eastAsia="Times New Roman" w:hAnsi="Palatino Linotype" w:cs="Times New Roman"/>
          <w:b/>
          <w:lang w:val="es-ES" w:eastAsia="es-MX"/>
        </w:rPr>
        <w:t>EL RECURRENTE</w:t>
      </w:r>
      <w:r w:rsidRPr="00AD059E">
        <w:rPr>
          <w:rFonts w:ascii="Palatino Linotype" w:eastAsia="Times New Roman" w:hAnsi="Palatino Linotype" w:cs="Times New Roman"/>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AD059E">
        <w:rPr>
          <w:rFonts w:ascii="Palatino Linotype" w:eastAsia="Times New Roman" w:hAnsi="Palatino Linotype" w:cs="Times New Roman"/>
          <w:bCs/>
          <w:lang w:val="es-ES" w:eastAsia="es-MX"/>
        </w:rPr>
        <w:t>vía juicio de amparo</w:t>
      </w:r>
      <w:r w:rsidRPr="00AD059E">
        <w:rPr>
          <w:rFonts w:ascii="Palatino Linotype" w:eastAsia="Times New Roman" w:hAnsi="Palatino Linotype" w:cs="Times New Roman"/>
          <w:lang w:val="es-ES" w:eastAsia="es-MX"/>
        </w:rPr>
        <w:t> en los términos de las leyes aplicables.</w:t>
      </w:r>
    </w:p>
    <w:p w14:paraId="27C25FB6" w14:textId="77777777" w:rsidR="00942616" w:rsidRPr="00AD059E" w:rsidRDefault="00942616" w:rsidP="00942616">
      <w:pPr>
        <w:shd w:val="clear" w:color="auto" w:fill="FFFFFF"/>
        <w:spacing w:line="360" w:lineRule="auto"/>
        <w:jc w:val="both"/>
        <w:rPr>
          <w:rFonts w:ascii="Palatino Linotype" w:eastAsia="Times New Roman" w:hAnsi="Palatino Linotype" w:cs="Times New Roman"/>
          <w:lang w:val="es-ES" w:eastAsia="es-MX"/>
        </w:rPr>
      </w:pPr>
    </w:p>
    <w:p w14:paraId="59CE3599" w14:textId="77777777" w:rsidR="00AD059E" w:rsidRPr="00AD059E" w:rsidRDefault="00AD059E" w:rsidP="00AD059E">
      <w:pPr>
        <w:spacing w:before="240" w:after="240" w:line="360" w:lineRule="auto"/>
        <w:ind w:firstLine="1"/>
        <w:jc w:val="both"/>
        <w:rPr>
          <w:rStyle w:val="Referenciasutil"/>
          <w:rFonts w:ascii="Palatino Linotype" w:hAnsi="Palatino Linotype"/>
          <w:color w:val="auto"/>
        </w:rPr>
      </w:pPr>
      <w:bookmarkStart w:id="196" w:name="_Hlk129792997"/>
      <w:r w:rsidRPr="00AD059E">
        <w:rPr>
          <w:rStyle w:val="Referenciasutil"/>
          <w:rFonts w:ascii="Palatino Linotype" w:hAnsi="Palatino Linotype"/>
          <w:color w:val="auto"/>
        </w:rPr>
        <w:t xml:space="preserve">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OCTAVA SESIÓN ORDINARIA CELEBRADA EL SEIS (06) DE MARZO DE DOS MIL VEINTICUATRO, ANTE EL SECRETARIO TÉCNICO DEL PLENO ALEXIS TAPIA RAMÍREZ. </w:t>
      </w:r>
      <w:bookmarkEnd w:id="196"/>
    </w:p>
    <w:p w14:paraId="04275950" w14:textId="77777777" w:rsidR="00942616" w:rsidRPr="00AD059E" w:rsidRDefault="00942616" w:rsidP="00942616">
      <w:pPr>
        <w:spacing w:line="360" w:lineRule="auto"/>
        <w:jc w:val="both"/>
        <w:rPr>
          <w:rFonts w:ascii="Palatino Linotype" w:hAnsi="Palatino Linotype"/>
        </w:rPr>
      </w:pPr>
    </w:p>
    <w:p w14:paraId="7499FD5E" w14:textId="77777777" w:rsidR="00942616" w:rsidRPr="00AD059E" w:rsidRDefault="00942616" w:rsidP="00942616">
      <w:pPr>
        <w:spacing w:line="360" w:lineRule="auto"/>
        <w:jc w:val="both"/>
        <w:rPr>
          <w:rFonts w:ascii="Palatino Linotype" w:hAnsi="Palatino Linotype"/>
        </w:rPr>
      </w:pPr>
    </w:p>
    <w:p w14:paraId="5299FEE6" w14:textId="77777777" w:rsidR="00942616" w:rsidRPr="00AD059E" w:rsidRDefault="00942616" w:rsidP="00942616">
      <w:pPr>
        <w:spacing w:line="360" w:lineRule="auto"/>
        <w:jc w:val="both"/>
        <w:rPr>
          <w:rFonts w:ascii="Palatino Linotype" w:hAnsi="Palatino Linotype"/>
        </w:rPr>
      </w:pPr>
    </w:p>
    <w:p w14:paraId="78D4B237" w14:textId="77777777" w:rsidR="00942616" w:rsidRPr="00AD059E" w:rsidRDefault="00942616" w:rsidP="00942616">
      <w:pPr>
        <w:spacing w:line="360" w:lineRule="auto"/>
        <w:jc w:val="both"/>
        <w:rPr>
          <w:rFonts w:ascii="Palatino Linotype" w:hAnsi="Palatino Linotype"/>
        </w:rPr>
      </w:pPr>
    </w:p>
    <w:p w14:paraId="12C5E111" w14:textId="77777777" w:rsidR="00942616" w:rsidRPr="00AD059E" w:rsidRDefault="00942616" w:rsidP="00942616">
      <w:pPr>
        <w:spacing w:line="360" w:lineRule="auto"/>
        <w:jc w:val="both"/>
        <w:rPr>
          <w:rFonts w:ascii="Palatino Linotype" w:hAnsi="Palatino Linotype"/>
        </w:rPr>
      </w:pPr>
    </w:p>
    <w:p w14:paraId="4C581108" w14:textId="77777777" w:rsidR="00942616" w:rsidRPr="00AD059E" w:rsidRDefault="00942616" w:rsidP="00942616">
      <w:pPr>
        <w:spacing w:line="360" w:lineRule="auto"/>
        <w:jc w:val="both"/>
        <w:rPr>
          <w:rFonts w:ascii="Palatino Linotype" w:hAnsi="Palatino Linotype"/>
        </w:rPr>
      </w:pPr>
    </w:p>
    <w:p w14:paraId="69924129" w14:textId="77777777" w:rsidR="00942616" w:rsidRPr="00AD059E" w:rsidRDefault="00942616" w:rsidP="00942616">
      <w:pPr>
        <w:spacing w:line="360" w:lineRule="auto"/>
        <w:jc w:val="both"/>
        <w:rPr>
          <w:rFonts w:ascii="Palatino Linotype" w:hAnsi="Palatino Linotype"/>
        </w:rPr>
      </w:pPr>
    </w:p>
    <w:p w14:paraId="2ADAB942" w14:textId="77777777" w:rsidR="00942616" w:rsidRPr="00AD059E" w:rsidRDefault="00942616" w:rsidP="00942616">
      <w:pPr>
        <w:spacing w:line="360" w:lineRule="auto"/>
        <w:jc w:val="both"/>
        <w:rPr>
          <w:rFonts w:ascii="Palatino Linotype" w:hAnsi="Palatino Linotype"/>
        </w:rPr>
      </w:pPr>
    </w:p>
    <w:p w14:paraId="2401DA04" w14:textId="77777777" w:rsidR="00942616" w:rsidRPr="00AD059E" w:rsidRDefault="00942616" w:rsidP="00942616">
      <w:pPr>
        <w:spacing w:line="360" w:lineRule="auto"/>
        <w:jc w:val="both"/>
        <w:rPr>
          <w:rFonts w:ascii="Palatino Linotype" w:hAnsi="Palatino Linotype"/>
        </w:rPr>
      </w:pPr>
    </w:p>
    <w:p w14:paraId="76159867" w14:textId="77777777" w:rsidR="00942616" w:rsidRPr="00AD059E" w:rsidRDefault="00942616" w:rsidP="00942616">
      <w:pPr>
        <w:spacing w:line="360" w:lineRule="auto"/>
        <w:rPr>
          <w:rFonts w:ascii="Palatino Linotype" w:hAnsi="Palatino Linotype"/>
        </w:rPr>
      </w:pPr>
    </w:p>
    <w:p w14:paraId="3584962A" w14:textId="77777777" w:rsidR="00942616" w:rsidRPr="00AD059E" w:rsidRDefault="00942616" w:rsidP="00942616">
      <w:pPr>
        <w:spacing w:line="360" w:lineRule="auto"/>
        <w:rPr>
          <w:rFonts w:ascii="Palatino Linotype" w:hAnsi="Palatino Linotype"/>
        </w:rPr>
      </w:pPr>
    </w:p>
    <w:p w14:paraId="3A818EB8" w14:textId="77777777" w:rsidR="00942616" w:rsidRPr="00AD059E" w:rsidRDefault="00942616" w:rsidP="00942616">
      <w:pPr>
        <w:spacing w:line="360" w:lineRule="auto"/>
        <w:rPr>
          <w:rFonts w:ascii="Palatino Linotype" w:hAnsi="Palatino Linotype"/>
        </w:rPr>
      </w:pPr>
    </w:p>
    <w:p w14:paraId="174CEAEF" w14:textId="77777777" w:rsidR="00942616" w:rsidRPr="00AD059E" w:rsidRDefault="00942616" w:rsidP="00942616">
      <w:pPr>
        <w:spacing w:line="360" w:lineRule="auto"/>
        <w:rPr>
          <w:rFonts w:ascii="Palatino Linotype" w:hAnsi="Palatino Linotype"/>
        </w:rPr>
      </w:pPr>
    </w:p>
    <w:p w14:paraId="7CDD8E3D" w14:textId="77777777" w:rsidR="00942616" w:rsidRPr="00AD059E" w:rsidRDefault="00942616" w:rsidP="00942616">
      <w:pPr>
        <w:spacing w:line="360" w:lineRule="auto"/>
        <w:rPr>
          <w:rFonts w:ascii="Palatino Linotype" w:hAnsi="Palatino Linotype"/>
        </w:rPr>
      </w:pPr>
    </w:p>
    <w:p w14:paraId="5AA6BBEF" w14:textId="77777777" w:rsidR="00942616" w:rsidRPr="00AD059E" w:rsidRDefault="00942616" w:rsidP="00942616">
      <w:pPr>
        <w:spacing w:line="360" w:lineRule="auto"/>
        <w:rPr>
          <w:rFonts w:ascii="Palatino Linotype" w:hAnsi="Palatino Linotype"/>
        </w:rPr>
      </w:pPr>
    </w:p>
    <w:p w14:paraId="4984B0BE" w14:textId="77777777" w:rsidR="00942616" w:rsidRPr="00AD059E" w:rsidRDefault="00942616" w:rsidP="00942616">
      <w:pPr>
        <w:spacing w:line="360" w:lineRule="auto"/>
        <w:rPr>
          <w:rFonts w:ascii="Palatino Linotype" w:hAnsi="Palatino Linotype"/>
        </w:rPr>
      </w:pPr>
    </w:p>
    <w:p w14:paraId="027D389A" w14:textId="77777777" w:rsidR="00942616" w:rsidRPr="00AD059E" w:rsidRDefault="00942616" w:rsidP="00942616">
      <w:pPr>
        <w:tabs>
          <w:tab w:val="left" w:pos="3374"/>
        </w:tabs>
        <w:spacing w:line="360" w:lineRule="auto"/>
        <w:rPr>
          <w:rFonts w:ascii="Palatino Linotype" w:hAnsi="Palatino Linotype"/>
        </w:rPr>
      </w:pPr>
      <w:r w:rsidRPr="00AD059E">
        <w:rPr>
          <w:rFonts w:ascii="Palatino Linotype" w:hAnsi="Palatino Linotype"/>
        </w:rPr>
        <w:tab/>
      </w:r>
    </w:p>
    <w:p w14:paraId="18F11BAD" w14:textId="77777777" w:rsidR="00942616" w:rsidRPr="00AD059E" w:rsidRDefault="00942616" w:rsidP="00942616">
      <w:pPr>
        <w:tabs>
          <w:tab w:val="left" w:pos="3374"/>
        </w:tabs>
        <w:spacing w:line="360" w:lineRule="auto"/>
        <w:rPr>
          <w:rFonts w:ascii="Palatino Linotype" w:hAnsi="Palatino Linotype"/>
        </w:rPr>
      </w:pPr>
    </w:p>
    <w:p w14:paraId="74BF8A5F" w14:textId="77777777" w:rsidR="00942616" w:rsidRPr="00AD059E" w:rsidRDefault="00942616" w:rsidP="00942616">
      <w:pPr>
        <w:tabs>
          <w:tab w:val="left" w:pos="3374"/>
        </w:tabs>
        <w:spacing w:line="360" w:lineRule="auto"/>
        <w:rPr>
          <w:rFonts w:ascii="Palatino Linotype" w:hAnsi="Palatino Linotype"/>
        </w:rPr>
      </w:pPr>
    </w:p>
    <w:p w14:paraId="732C5D23" w14:textId="77777777" w:rsidR="00942616" w:rsidRPr="00AD059E" w:rsidRDefault="00942616" w:rsidP="00942616">
      <w:pPr>
        <w:tabs>
          <w:tab w:val="left" w:pos="3374"/>
        </w:tabs>
        <w:spacing w:line="360" w:lineRule="auto"/>
        <w:rPr>
          <w:rFonts w:ascii="Palatino Linotype" w:hAnsi="Palatino Linotype"/>
        </w:rPr>
      </w:pPr>
    </w:p>
    <w:p w14:paraId="07FE0706" w14:textId="77777777" w:rsidR="00942616" w:rsidRPr="00AD059E" w:rsidRDefault="00942616" w:rsidP="00942616">
      <w:pPr>
        <w:tabs>
          <w:tab w:val="left" w:pos="3374"/>
        </w:tabs>
        <w:spacing w:line="360" w:lineRule="auto"/>
        <w:rPr>
          <w:rFonts w:ascii="Palatino Linotype" w:hAnsi="Palatino Linotype"/>
        </w:rPr>
      </w:pPr>
    </w:p>
    <w:p w14:paraId="376015AC" w14:textId="77777777" w:rsidR="00942616" w:rsidRPr="00AD059E" w:rsidRDefault="00942616" w:rsidP="00942616">
      <w:pPr>
        <w:tabs>
          <w:tab w:val="left" w:pos="3374"/>
        </w:tabs>
        <w:spacing w:line="360" w:lineRule="auto"/>
        <w:rPr>
          <w:rFonts w:ascii="Palatino Linotype" w:hAnsi="Palatino Linotype"/>
        </w:rPr>
      </w:pPr>
    </w:p>
    <w:p w14:paraId="7C2C2C91" w14:textId="77777777" w:rsidR="00942616" w:rsidRPr="00AD059E" w:rsidRDefault="00942616" w:rsidP="00942616">
      <w:pPr>
        <w:tabs>
          <w:tab w:val="left" w:pos="3374"/>
        </w:tabs>
        <w:spacing w:line="360" w:lineRule="auto"/>
        <w:rPr>
          <w:rFonts w:ascii="Palatino Linotype" w:hAnsi="Palatino Linotype"/>
        </w:rPr>
      </w:pPr>
    </w:p>
    <w:p w14:paraId="45B6A2A6" w14:textId="77777777" w:rsidR="00942616" w:rsidRPr="00AD059E" w:rsidRDefault="00942616" w:rsidP="00942616">
      <w:pPr>
        <w:tabs>
          <w:tab w:val="left" w:pos="3374"/>
        </w:tabs>
        <w:spacing w:line="360" w:lineRule="auto"/>
        <w:rPr>
          <w:rFonts w:ascii="Palatino Linotype" w:hAnsi="Palatino Linotype"/>
        </w:rPr>
      </w:pPr>
    </w:p>
    <w:p w14:paraId="0A8A8A68" w14:textId="77777777" w:rsidR="00942616" w:rsidRPr="00AD059E" w:rsidRDefault="00942616" w:rsidP="00942616">
      <w:pPr>
        <w:tabs>
          <w:tab w:val="left" w:pos="3374"/>
        </w:tabs>
        <w:spacing w:line="360" w:lineRule="auto"/>
        <w:rPr>
          <w:rFonts w:ascii="Palatino Linotype" w:hAnsi="Palatino Linotype"/>
        </w:rPr>
      </w:pPr>
    </w:p>
    <w:p w14:paraId="7FEC71EC" w14:textId="77777777" w:rsidR="00942616" w:rsidRPr="00AD059E" w:rsidRDefault="00942616" w:rsidP="00942616">
      <w:pPr>
        <w:tabs>
          <w:tab w:val="left" w:pos="3374"/>
        </w:tabs>
        <w:spacing w:line="360" w:lineRule="auto"/>
        <w:rPr>
          <w:rFonts w:ascii="Palatino Linotype" w:hAnsi="Palatino Linotype"/>
        </w:rPr>
      </w:pPr>
    </w:p>
    <w:p w14:paraId="41BB0BB9" w14:textId="77777777" w:rsidR="00942616" w:rsidRPr="00AD059E" w:rsidRDefault="00942616" w:rsidP="00942616">
      <w:pPr>
        <w:tabs>
          <w:tab w:val="left" w:pos="3374"/>
        </w:tabs>
        <w:spacing w:line="360" w:lineRule="auto"/>
        <w:rPr>
          <w:rFonts w:ascii="Palatino Linotype" w:hAnsi="Palatino Linotype"/>
        </w:rPr>
      </w:pPr>
    </w:p>
    <w:sectPr w:rsidR="00942616" w:rsidRPr="00AD059E" w:rsidSect="00133ADE">
      <w:headerReference w:type="even" r:id="rId15"/>
      <w:headerReference w:type="default" r:id="rId16"/>
      <w:footerReference w:type="default" r:id="rId17"/>
      <w:headerReference w:type="first" r:id="rId18"/>
      <w:footerReference w:type="first" r:id="rId19"/>
      <w:pgSz w:w="12240" w:h="15840"/>
      <w:pgMar w:top="2268" w:right="1701" w:bottom="1702"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7DAAAA" w14:textId="77777777" w:rsidR="00133ADE" w:rsidRDefault="00133ADE" w:rsidP="00942616">
      <w:r>
        <w:separator/>
      </w:r>
    </w:p>
  </w:endnote>
  <w:endnote w:type="continuationSeparator" w:id="0">
    <w:p w14:paraId="3E7FD564" w14:textId="77777777" w:rsidR="00133ADE" w:rsidRDefault="00133ADE" w:rsidP="009426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456943"/>
      <w:docPartObj>
        <w:docPartGallery w:val="Page Numbers (Bottom of Page)"/>
        <w:docPartUnique/>
      </w:docPartObj>
    </w:sdtPr>
    <w:sdtContent>
      <w:sdt>
        <w:sdtPr>
          <w:id w:val="-1769616900"/>
          <w:docPartObj>
            <w:docPartGallery w:val="Page Numbers (Top of Page)"/>
            <w:docPartUnique/>
          </w:docPartObj>
        </w:sdtPr>
        <w:sdtContent>
          <w:p w14:paraId="4705F95D" w14:textId="77777777" w:rsidR="00C944A1" w:rsidRPr="002D6DD8" w:rsidRDefault="00C944A1" w:rsidP="00850FE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33087">
              <w:rPr>
                <w:rFonts w:ascii="Palatino Linotype" w:hAnsi="Palatino Linotype"/>
                <w:bCs/>
                <w:noProof/>
                <w:sz w:val="20"/>
              </w:rPr>
              <w:t>46</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333087">
              <w:rPr>
                <w:rFonts w:ascii="Palatino Linotype" w:hAnsi="Palatino Linotype"/>
                <w:bCs/>
                <w:noProof/>
                <w:sz w:val="20"/>
              </w:rPr>
              <w:t>46</w:t>
            </w:r>
            <w:r>
              <w:rPr>
                <w:rFonts w:ascii="Palatino Linotype" w:hAnsi="Palatino Linotype"/>
                <w:bCs/>
                <w:noProof/>
                <w:sz w:val="20"/>
              </w:rPr>
              <w:fldChar w:fldCharType="end"/>
            </w:r>
          </w:p>
        </w:sdtContent>
      </w:sdt>
    </w:sdtContent>
  </w:sdt>
  <w:p w14:paraId="4B3C5062" w14:textId="77777777" w:rsidR="00C944A1" w:rsidRDefault="00C944A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55357" w14:textId="77777777" w:rsidR="00C944A1" w:rsidRPr="000B69FA" w:rsidRDefault="00C944A1" w:rsidP="00850FE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3308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333087">
      <w:rPr>
        <w:rFonts w:ascii="Palatino Linotype" w:hAnsi="Palatino Linotype"/>
        <w:bCs/>
        <w:noProof/>
        <w:sz w:val="20"/>
      </w:rPr>
      <w:t>46</w:t>
    </w:r>
    <w:r>
      <w:rPr>
        <w:rFonts w:ascii="Palatino Linotype" w:hAnsi="Palatino Linotype"/>
        <w:bCs/>
        <w:noProof/>
        <w:sz w:val="20"/>
      </w:rPr>
      <w:fldChar w:fldCharType="end"/>
    </w:r>
  </w:p>
  <w:p w14:paraId="5FDB238B" w14:textId="77777777" w:rsidR="00C944A1" w:rsidRDefault="00C944A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F0FF70" w14:textId="77777777" w:rsidR="00133ADE" w:rsidRDefault="00133ADE" w:rsidP="00942616">
      <w:r>
        <w:separator/>
      </w:r>
    </w:p>
  </w:footnote>
  <w:footnote w:type="continuationSeparator" w:id="0">
    <w:p w14:paraId="18DA5DDD" w14:textId="77777777" w:rsidR="00133ADE" w:rsidRDefault="00133ADE" w:rsidP="00942616">
      <w:r>
        <w:continuationSeparator/>
      </w:r>
    </w:p>
  </w:footnote>
  <w:footnote w:id="1">
    <w:p w14:paraId="5D181099" w14:textId="77777777" w:rsidR="008612A2" w:rsidRDefault="008612A2" w:rsidP="008612A2">
      <w:pPr>
        <w:pStyle w:val="Textonotapie"/>
      </w:pPr>
      <w:r>
        <w:rPr>
          <w:rStyle w:val="Refdenotaalpie"/>
        </w:rPr>
        <w:footnoteRef/>
      </w:r>
      <w:r>
        <w:t xml:space="preserve"> Convención Americana sobre Derechos Humanos. Artículo 13.</w:t>
      </w:r>
    </w:p>
  </w:footnote>
  <w:footnote w:id="2">
    <w:p w14:paraId="7F419612" w14:textId="77777777" w:rsidR="008612A2" w:rsidRDefault="008612A2" w:rsidP="008612A2">
      <w:pPr>
        <w:pStyle w:val="Textonotapie"/>
      </w:pPr>
      <w:r>
        <w:rPr>
          <w:rStyle w:val="Refdenotaalpie"/>
        </w:rPr>
        <w:footnoteRef/>
      </w:r>
      <w:r>
        <w:t xml:space="preserve"> Constitución Política de los Estados Unidos Mexicanos. Artículo sexto, sección A, fracción I.</w:t>
      </w:r>
    </w:p>
  </w:footnote>
  <w:footnote w:id="3">
    <w:p w14:paraId="12271E3D" w14:textId="77777777" w:rsidR="008612A2" w:rsidRDefault="008612A2" w:rsidP="008612A2">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01BFBAA5" w14:textId="77777777" w:rsidR="008612A2" w:rsidRDefault="008612A2" w:rsidP="008612A2">
      <w:pPr>
        <w:pStyle w:val="Textonotapie"/>
      </w:pPr>
      <w:r>
        <w:rPr>
          <w:rStyle w:val="Refdenotaalpie"/>
        </w:rPr>
        <w:footnoteRef/>
      </w:r>
      <w:r>
        <w:t xml:space="preserve"> Ibídem. Parr. 87.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2B7E9" w14:textId="77777777" w:rsidR="00C944A1" w:rsidRDefault="00000000">
    <w:pPr>
      <w:pStyle w:val="Encabezado"/>
    </w:pPr>
    <w:r>
      <w:rPr>
        <w:noProof/>
        <w:lang w:eastAsia="es-MX"/>
      </w:rPr>
      <w:pict w14:anchorId="63136A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1025"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519" w:type="dxa"/>
      <w:tblInd w:w="2977" w:type="dxa"/>
      <w:tblCellMar>
        <w:left w:w="70" w:type="dxa"/>
        <w:right w:w="70" w:type="dxa"/>
      </w:tblCellMar>
      <w:tblLook w:val="04A0" w:firstRow="1" w:lastRow="0" w:firstColumn="1" w:lastColumn="0" w:noHBand="0" w:noVBand="1"/>
    </w:tblPr>
    <w:tblGrid>
      <w:gridCol w:w="2976"/>
      <w:gridCol w:w="3543"/>
    </w:tblGrid>
    <w:tr w:rsidR="00C944A1" w14:paraId="6291E73B" w14:textId="77777777" w:rsidTr="00AD059E">
      <w:trPr>
        <w:trHeight w:val="227"/>
      </w:trPr>
      <w:tc>
        <w:tcPr>
          <w:tcW w:w="2976" w:type="dxa"/>
          <w:vAlign w:val="center"/>
          <w:hideMark/>
        </w:tcPr>
        <w:p w14:paraId="785910C1" w14:textId="77777777" w:rsidR="00C944A1" w:rsidRPr="00674A46" w:rsidRDefault="00C944A1" w:rsidP="00850FE6">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14:paraId="0BE4C623" w14:textId="48C35697" w:rsidR="00C944A1" w:rsidRPr="00AD059E" w:rsidRDefault="00C944A1" w:rsidP="00850FE6">
          <w:pPr>
            <w:pStyle w:val="Encabezado"/>
            <w:rPr>
              <w:rFonts w:ascii="Palatino Linotype" w:hAnsi="Palatino Linotype"/>
              <w:sz w:val="22"/>
              <w:szCs w:val="22"/>
              <w:highlight w:val="green"/>
            </w:rPr>
          </w:pPr>
          <w:r w:rsidRPr="00AD059E">
            <w:rPr>
              <w:rFonts w:ascii="Palatino Linotype" w:hAnsi="Palatino Linotype" w:cs="Arial"/>
              <w:bCs/>
              <w:sz w:val="22"/>
              <w:szCs w:val="22"/>
              <w:lang w:eastAsia="es-MX"/>
            </w:rPr>
            <w:t>14198/INFOEM/IP/RR/2022</w:t>
          </w:r>
        </w:p>
      </w:tc>
    </w:tr>
    <w:tr w:rsidR="00C944A1" w14:paraId="0495579F" w14:textId="77777777" w:rsidTr="00AD059E">
      <w:trPr>
        <w:trHeight w:val="242"/>
      </w:trPr>
      <w:tc>
        <w:tcPr>
          <w:tcW w:w="2976" w:type="dxa"/>
          <w:vAlign w:val="center"/>
          <w:hideMark/>
        </w:tcPr>
        <w:p w14:paraId="1260BD52" w14:textId="77777777" w:rsidR="00C944A1" w:rsidRPr="00674A46" w:rsidRDefault="00C944A1" w:rsidP="00850FE6">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14:paraId="244BA212" w14:textId="190AA47C" w:rsidR="00C944A1" w:rsidRPr="00AD059E" w:rsidRDefault="00C944A1" w:rsidP="00CC311B">
          <w:pPr>
            <w:pStyle w:val="Encabezado"/>
            <w:jc w:val="both"/>
            <w:rPr>
              <w:rFonts w:ascii="Palatino Linotype" w:hAnsi="Palatino Linotype"/>
              <w:bCs/>
              <w:color w:val="000000"/>
              <w:sz w:val="22"/>
              <w:szCs w:val="22"/>
              <w:highlight w:val="green"/>
            </w:rPr>
          </w:pPr>
          <w:r w:rsidRPr="00AD059E">
            <w:rPr>
              <w:rFonts w:ascii="Palatino Linotype" w:hAnsi="Palatino Linotype"/>
              <w:bCs/>
              <w:color w:val="000000"/>
              <w:sz w:val="22"/>
              <w:szCs w:val="22"/>
            </w:rPr>
            <w:t>Ayuntamiento de Chimalhuacán</w:t>
          </w:r>
        </w:p>
      </w:tc>
    </w:tr>
    <w:tr w:rsidR="00AD059E" w:rsidRPr="00AD059E" w14:paraId="094D4B8E" w14:textId="77777777" w:rsidTr="00AD059E">
      <w:trPr>
        <w:trHeight w:val="342"/>
      </w:trPr>
      <w:tc>
        <w:tcPr>
          <w:tcW w:w="2976" w:type="dxa"/>
          <w:vAlign w:val="center"/>
          <w:hideMark/>
        </w:tcPr>
        <w:p w14:paraId="704F2262" w14:textId="77777777" w:rsidR="00C944A1" w:rsidRPr="00AD059E" w:rsidRDefault="00C944A1" w:rsidP="00850FE6">
          <w:pPr>
            <w:ind w:right="34"/>
            <w:jc w:val="right"/>
            <w:rPr>
              <w:rFonts w:ascii="Palatino Linotype" w:hAnsi="Palatino Linotype"/>
              <w:b/>
              <w:sz w:val="22"/>
              <w:szCs w:val="22"/>
            </w:rPr>
          </w:pPr>
          <w:r w:rsidRPr="00AD059E">
            <w:rPr>
              <w:rFonts w:ascii="Palatino Linotype" w:hAnsi="Palatino Linotype"/>
              <w:b/>
              <w:sz w:val="22"/>
              <w:szCs w:val="22"/>
            </w:rPr>
            <w:t>Comisionada Ponente:</w:t>
          </w:r>
        </w:p>
      </w:tc>
      <w:tc>
        <w:tcPr>
          <w:tcW w:w="3543" w:type="dxa"/>
          <w:vAlign w:val="center"/>
          <w:hideMark/>
        </w:tcPr>
        <w:p w14:paraId="26E70F93" w14:textId="77777777" w:rsidR="00C944A1" w:rsidRPr="00AD059E" w:rsidRDefault="00C944A1" w:rsidP="00850FE6">
          <w:pPr>
            <w:pStyle w:val="Encabezado"/>
            <w:rPr>
              <w:rFonts w:ascii="Palatino Linotype" w:hAnsi="Palatino Linotype"/>
              <w:sz w:val="22"/>
              <w:szCs w:val="22"/>
            </w:rPr>
          </w:pPr>
          <w:r w:rsidRPr="00AD059E">
            <w:rPr>
              <w:rFonts w:ascii="Palatino Linotype" w:hAnsi="Palatino Linotype"/>
              <w:sz w:val="22"/>
              <w:szCs w:val="22"/>
            </w:rPr>
            <w:t>María del Rosario Mejía Ayala</w:t>
          </w:r>
        </w:p>
      </w:tc>
    </w:tr>
  </w:tbl>
  <w:p w14:paraId="75582F32" w14:textId="77777777" w:rsidR="00C944A1" w:rsidRPr="00AE046A" w:rsidRDefault="00000000" w:rsidP="00850FE6">
    <w:pPr>
      <w:pStyle w:val="Encabezado"/>
      <w:tabs>
        <w:tab w:val="clear" w:pos="4419"/>
        <w:tab w:val="clear" w:pos="8838"/>
        <w:tab w:val="left" w:pos="6005"/>
      </w:tabs>
      <w:rPr>
        <w:sz w:val="14"/>
      </w:rPr>
    </w:pPr>
    <w:r>
      <w:rPr>
        <w:noProof/>
        <w:sz w:val="14"/>
        <w:lang w:eastAsia="es-MX"/>
      </w:rPr>
      <w:pict w14:anchorId="7AF2FF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1026" type="#_x0000_t75" style="position:absolute;margin-left:-68.05pt;margin-top:-114.15pt;width:609.4pt;height:793.75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1" w:type="dxa"/>
      <w:tblInd w:w="2835" w:type="dxa"/>
      <w:tblCellMar>
        <w:left w:w="70" w:type="dxa"/>
        <w:right w:w="70" w:type="dxa"/>
      </w:tblCellMar>
      <w:tblLook w:val="04A0" w:firstRow="1" w:lastRow="0" w:firstColumn="1" w:lastColumn="0" w:noHBand="0" w:noVBand="1"/>
    </w:tblPr>
    <w:tblGrid>
      <w:gridCol w:w="2977"/>
      <w:gridCol w:w="3684"/>
    </w:tblGrid>
    <w:tr w:rsidR="00C944A1" w14:paraId="109D31C7" w14:textId="77777777" w:rsidTr="00AD059E">
      <w:trPr>
        <w:trHeight w:val="227"/>
      </w:trPr>
      <w:tc>
        <w:tcPr>
          <w:tcW w:w="2977" w:type="dxa"/>
          <w:vAlign w:val="center"/>
          <w:hideMark/>
        </w:tcPr>
        <w:p w14:paraId="52EDE096" w14:textId="77777777" w:rsidR="00C944A1" w:rsidRPr="00674A46" w:rsidRDefault="00C944A1" w:rsidP="00850FE6">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14:paraId="0ACDB4C9" w14:textId="761D994E" w:rsidR="00C944A1" w:rsidRPr="00AD059E" w:rsidRDefault="00C944A1" w:rsidP="00850FE6">
          <w:pPr>
            <w:pStyle w:val="Encabezado"/>
            <w:rPr>
              <w:rFonts w:ascii="Palatino Linotype" w:hAnsi="Palatino Linotype"/>
              <w:sz w:val="22"/>
              <w:szCs w:val="22"/>
            </w:rPr>
          </w:pPr>
          <w:r w:rsidRPr="00AD059E">
            <w:rPr>
              <w:rFonts w:ascii="Palatino Linotype" w:hAnsi="Palatino Linotype" w:cs="Arial"/>
              <w:bCs/>
              <w:sz w:val="22"/>
              <w:szCs w:val="22"/>
              <w:lang w:eastAsia="es-MX"/>
            </w:rPr>
            <w:t>14198/INFOEM/IP/RR/2022</w:t>
          </w:r>
        </w:p>
      </w:tc>
    </w:tr>
    <w:tr w:rsidR="00C944A1" w14:paraId="0AB7C776" w14:textId="77777777" w:rsidTr="00AD059E">
      <w:trPr>
        <w:trHeight w:val="242"/>
      </w:trPr>
      <w:tc>
        <w:tcPr>
          <w:tcW w:w="2977" w:type="dxa"/>
          <w:vAlign w:val="center"/>
          <w:hideMark/>
        </w:tcPr>
        <w:p w14:paraId="798B5FF4" w14:textId="77777777" w:rsidR="00C944A1" w:rsidRPr="00674A46" w:rsidRDefault="00C944A1" w:rsidP="00850FE6">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tcPr>
        <w:p w14:paraId="72ED0A79" w14:textId="46D3427F" w:rsidR="00C944A1" w:rsidRPr="00AD059E" w:rsidRDefault="00F57712" w:rsidP="00850FE6">
          <w:pPr>
            <w:pStyle w:val="Encabezado"/>
            <w:tabs>
              <w:tab w:val="left" w:pos="521"/>
            </w:tabs>
            <w:rPr>
              <w:rFonts w:ascii="Palatino Linotype" w:hAnsi="Palatino Linotype"/>
              <w:sz w:val="22"/>
              <w:szCs w:val="22"/>
            </w:rPr>
          </w:pPr>
          <w:r>
            <w:rPr>
              <w:rFonts w:ascii="Palatino Linotype" w:hAnsi="Palatino Linotype"/>
              <w:bCs/>
              <w:sz w:val="22"/>
              <w:szCs w:val="22"/>
            </w:rPr>
            <w:t xml:space="preserve">XXX </w:t>
          </w:r>
          <w:proofErr w:type="spellStart"/>
          <w:r>
            <w:rPr>
              <w:rFonts w:ascii="Palatino Linotype" w:hAnsi="Palatino Linotype"/>
              <w:bCs/>
              <w:sz w:val="22"/>
              <w:szCs w:val="22"/>
            </w:rPr>
            <w:t>XXX</w:t>
          </w:r>
          <w:proofErr w:type="spellEnd"/>
        </w:p>
      </w:tc>
    </w:tr>
    <w:tr w:rsidR="00C944A1" w14:paraId="36334B37" w14:textId="77777777" w:rsidTr="00AD059E">
      <w:trPr>
        <w:trHeight w:val="342"/>
      </w:trPr>
      <w:tc>
        <w:tcPr>
          <w:tcW w:w="2977" w:type="dxa"/>
          <w:vAlign w:val="center"/>
        </w:tcPr>
        <w:p w14:paraId="476BA4F3" w14:textId="77777777" w:rsidR="00C944A1" w:rsidRPr="00674A46" w:rsidRDefault="00C944A1" w:rsidP="00850FE6">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14:paraId="07A3E921" w14:textId="16FB18F9" w:rsidR="00C944A1" w:rsidRPr="00AD059E" w:rsidRDefault="00C944A1" w:rsidP="006E76C7">
          <w:pPr>
            <w:pStyle w:val="Encabezado"/>
            <w:jc w:val="both"/>
            <w:rPr>
              <w:rFonts w:ascii="Palatino Linotype" w:hAnsi="Palatino Linotype"/>
              <w:sz w:val="22"/>
              <w:szCs w:val="22"/>
            </w:rPr>
          </w:pPr>
          <w:r w:rsidRPr="00AD059E">
            <w:rPr>
              <w:rFonts w:ascii="Palatino Linotype" w:hAnsi="Palatino Linotype"/>
              <w:bCs/>
              <w:sz w:val="22"/>
              <w:szCs w:val="22"/>
            </w:rPr>
            <w:t>Ayuntamiento de Chimalhuacán</w:t>
          </w:r>
        </w:p>
      </w:tc>
    </w:tr>
    <w:tr w:rsidR="00C944A1" w14:paraId="0C6AC9F5" w14:textId="77777777" w:rsidTr="00AD059E">
      <w:trPr>
        <w:trHeight w:val="342"/>
      </w:trPr>
      <w:tc>
        <w:tcPr>
          <w:tcW w:w="2977" w:type="dxa"/>
          <w:vAlign w:val="center"/>
        </w:tcPr>
        <w:p w14:paraId="68D9479B" w14:textId="77777777" w:rsidR="00C944A1" w:rsidRPr="00674A46" w:rsidRDefault="00C944A1" w:rsidP="00850FE6">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14:paraId="729D0236" w14:textId="77777777" w:rsidR="00C944A1" w:rsidRPr="00AD059E" w:rsidRDefault="00C944A1" w:rsidP="00850FE6">
          <w:pPr>
            <w:pStyle w:val="Encabezado"/>
            <w:rPr>
              <w:rFonts w:ascii="Palatino Linotype" w:hAnsi="Palatino Linotype"/>
              <w:sz w:val="22"/>
              <w:szCs w:val="22"/>
            </w:rPr>
          </w:pPr>
          <w:r w:rsidRPr="00AD059E">
            <w:rPr>
              <w:rFonts w:ascii="Palatino Linotype" w:hAnsi="Palatino Linotype"/>
              <w:sz w:val="22"/>
              <w:szCs w:val="21"/>
            </w:rPr>
            <w:t>María del Rosario Mejía Ayala</w:t>
          </w:r>
        </w:p>
      </w:tc>
    </w:tr>
  </w:tbl>
  <w:p w14:paraId="77D264B0" w14:textId="77777777" w:rsidR="00C944A1" w:rsidRPr="00C222C0" w:rsidRDefault="00000000">
    <w:pPr>
      <w:pStyle w:val="Encabezado"/>
      <w:rPr>
        <w:sz w:val="16"/>
      </w:rPr>
    </w:pPr>
    <w:r>
      <w:rPr>
        <w:noProof/>
        <w:sz w:val="16"/>
        <w:lang w:eastAsia="es-MX"/>
      </w:rPr>
      <w:pict w14:anchorId="572F4B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1027" type="#_x0000_t75" style="position:absolute;margin-left:-62.65pt;margin-top:-124.7pt;width:609.4pt;height:793.75pt;z-index:-25165516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04693"/>
    <w:multiLevelType w:val="hybridMultilevel"/>
    <w:tmpl w:val="10003FE4"/>
    <w:lvl w:ilvl="0" w:tplc="2D2EBEE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06E368E"/>
    <w:multiLevelType w:val="hybridMultilevel"/>
    <w:tmpl w:val="7DDAA20C"/>
    <w:lvl w:ilvl="0" w:tplc="57829664">
      <w:start w:val="1"/>
      <w:numFmt w:val="lowerLetter"/>
      <w:lvlText w:val="%1)"/>
      <w:lvlJc w:val="lef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 w15:restartNumberingAfterBreak="0">
    <w:nsid w:val="057053BB"/>
    <w:multiLevelType w:val="hybridMultilevel"/>
    <w:tmpl w:val="DC02E06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046725"/>
    <w:multiLevelType w:val="hybridMultilevel"/>
    <w:tmpl w:val="CEBC7D7C"/>
    <w:lvl w:ilvl="0" w:tplc="55D4FA3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E4A3521"/>
    <w:multiLevelType w:val="hybridMultilevel"/>
    <w:tmpl w:val="63A4F56E"/>
    <w:lvl w:ilvl="0" w:tplc="F4BA1888">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6" w15:restartNumberingAfterBreak="0">
    <w:nsid w:val="211731ED"/>
    <w:multiLevelType w:val="hybridMultilevel"/>
    <w:tmpl w:val="38464766"/>
    <w:lvl w:ilvl="0" w:tplc="03D8E83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70E0903"/>
    <w:multiLevelType w:val="hybridMultilevel"/>
    <w:tmpl w:val="B9BE31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3D4052F"/>
    <w:multiLevelType w:val="hybridMultilevel"/>
    <w:tmpl w:val="75721612"/>
    <w:lvl w:ilvl="0" w:tplc="BE900C6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4317490"/>
    <w:multiLevelType w:val="hybridMultilevel"/>
    <w:tmpl w:val="02EC67D8"/>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DD559BA"/>
    <w:multiLevelType w:val="hybridMultilevel"/>
    <w:tmpl w:val="0600AE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19B09FB"/>
    <w:multiLevelType w:val="hybridMultilevel"/>
    <w:tmpl w:val="BA54A44A"/>
    <w:lvl w:ilvl="0" w:tplc="18EEE5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C477CBA"/>
    <w:multiLevelType w:val="hybridMultilevel"/>
    <w:tmpl w:val="A404B5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62F1B34"/>
    <w:multiLevelType w:val="hybridMultilevel"/>
    <w:tmpl w:val="929C1298"/>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14" w15:restartNumberingAfterBreak="0">
    <w:nsid w:val="77AC5DA7"/>
    <w:multiLevelType w:val="hybridMultilevel"/>
    <w:tmpl w:val="B1D25BEE"/>
    <w:lvl w:ilvl="0" w:tplc="BC8AB2B0">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5" w15:restartNumberingAfterBreak="0">
    <w:nsid w:val="7BAF3DB4"/>
    <w:multiLevelType w:val="hybridMultilevel"/>
    <w:tmpl w:val="DDF6BC16"/>
    <w:lvl w:ilvl="0" w:tplc="080A0001">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6"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16cid:durableId="1143236248">
    <w:abstractNumId w:val="9"/>
  </w:num>
  <w:num w:numId="2" w16cid:durableId="1620188623">
    <w:abstractNumId w:val="15"/>
  </w:num>
  <w:num w:numId="3" w16cid:durableId="1850175232">
    <w:abstractNumId w:val="16"/>
  </w:num>
  <w:num w:numId="4" w16cid:durableId="1548033401">
    <w:abstractNumId w:val="3"/>
  </w:num>
  <w:num w:numId="5" w16cid:durableId="1566795548">
    <w:abstractNumId w:val="1"/>
  </w:num>
  <w:num w:numId="6" w16cid:durableId="1643390405">
    <w:abstractNumId w:val="13"/>
  </w:num>
  <w:num w:numId="7" w16cid:durableId="1134105342">
    <w:abstractNumId w:val="6"/>
  </w:num>
  <w:num w:numId="8" w16cid:durableId="2059814419">
    <w:abstractNumId w:val="5"/>
  </w:num>
  <w:num w:numId="9" w16cid:durableId="312301196">
    <w:abstractNumId w:val="8"/>
  </w:num>
  <w:num w:numId="10" w16cid:durableId="1682509122">
    <w:abstractNumId w:val="0"/>
  </w:num>
  <w:num w:numId="11" w16cid:durableId="1186990409">
    <w:abstractNumId w:val="14"/>
  </w:num>
  <w:num w:numId="12" w16cid:durableId="413017604">
    <w:abstractNumId w:val="7"/>
  </w:num>
  <w:num w:numId="13" w16cid:durableId="133377342">
    <w:abstractNumId w:val="2"/>
  </w:num>
  <w:num w:numId="14" w16cid:durableId="1668358">
    <w:abstractNumId w:val="12"/>
  </w:num>
  <w:num w:numId="15" w16cid:durableId="86384756">
    <w:abstractNumId w:val="11"/>
  </w:num>
  <w:num w:numId="16" w16cid:durableId="1828862210">
    <w:abstractNumId w:val="10"/>
  </w:num>
  <w:num w:numId="17" w16cid:durableId="9193649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2616"/>
    <w:rsid w:val="00064325"/>
    <w:rsid w:val="000924DE"/>
    <w:rsid w:val="000D6692"/>
    <w:rsid w:val="00113410"/>
    <w:rsid w:val="00133ADE"/>
    <w:rsid w:val="001864D5"/>
    <w:rsid w:val="001B24AC"/>
    <w:rsid w:val="001F3DF0"/>
    <w:rsid w:val="00222293"/>
    <w:rsid w:val="002765D6"/>
    <w:rsid w:val="002943FC"/>
    <w:rsid w:val="00322D99"/>
    <w:rsid w:val="00333087"/>
    <w:rsid w:val="003B6B13"/>
    <w:rsid w:val="003C00F7"/>
    <w:rsid w:val="003D26D9"/>
    <w:rsid w:val="003E2C1E"/>
    <w:rsid w:val="004278C7"/>
    <w:rsid w:val="00432766"/>
    <w:rsid w:val="00470EDD"/>
    <w:rsid w:val="00497F7E"/>
    <w:rsid w:val="004D1B9C"/>
    <w:rsid w:val="004D3CDC"/>
    <w:rsid w:val="004F25F7"/>
    <w:rsid w:val="005014B0"/>
    <w:rsid w:val="005150FC"/>
    <w:rsid w:val="00522F39"/>
    <w:rsid w:val="00537651"/>
    <w:rsid w:val="00565CE4"/>
    <w:rsid w:val="00626E5B"/>
    <w:rsid w:val="006603F1"/>
    <w:rsid w:val="0067244C"/>
    <w:rsid w:val="006B7BE8"/>
    <w:rsid w:val="006C56A5"/>
    <w:rsid w:val="006E76C7"/>
    <w:rsid w:val="0074082A"/>
    <w:rsid w:val="007563F2"/>
    <w:rsid w:val="00764650"/>
    <w:rsid w:val="00790E1F"/>
    <w:rsid w:val="007A569A"/>
    <w:rsid w:val="007B21AE"/>
    <w:rsid w:val="007C0931"/>
    <w:rsid w:val="007C50BE"/>
    <w:rsid w:val="007E0F24"/>
    <w:rsid w:val="00833D9C"/>
    <w:rsid w:val="0084030D"/>
    <w:rsid w:val="00844D34"/>
    <w:rsid w:val="00850FE6"/>
    <w:rsid w:val="008566A7"/>
    <w:rsid w:val="008612A2"/>
    <w:rsid w:val="00895A8F"/>
    <w:rsid w:val="008A7701"/>
    <w:rsid w:val="008B73B5"/>
    <w:rsid w:val="009107CE"/>
    <w:rsid w:val="00923697"/>
    <w:rsid w:val="00923E55"/>
    <w:rsid w:val="009330EC"/>
    <w:rsid w:val="00936CD8"/>
    <w:rsid w:val="00942616"/>
    <w:rsid w:val="0096618F"/>
    <w:rsid w:val="00996B34"/>
    <w:rsid w:val="009D2E60"/>
    <w:rsid w:val="00A210B8"/>
    <w:rsid w:val="00A2228C"/>
    <w:rsid w:val="00A6168B"/>
    <w:rsid w:val="00A81EAE"/>
    <w:rsid w:val="00AD059E"/>
    <w:rsid w:val="00AF6678"/>
    <w:rsid w:val="00B02B19"/>
    <w:rsid w:val="00B128C9"/>
    <w:rsid w:val="00B96015"/>
    <w:rsid w:val="00BE3560"/>
    <w:rsid w:val="00C05F27"/>
    <w:rsid w:val="00C479BF"/>
    <w:rsid w:val="00C759B7"/>
    <w:rsid w:val="00C944A1"/>
    <w:rsid w:val="00CA3460"/>
    <w:rsid w:val="00CB3AAC"/>
    <w:rsid w:val="00CC311B"/>
    <w:rsid w:val="00CD40B6"/>
    <w:rsid w:val="00CF6FE8"/>
    <w:rsid w:val="00D45631"/>
    <w:rsid w:val="00D7279B"/>
    <w:rsid w:val="00E61392"/>
    <w:rsid w:val="00E648F4"/>
    <w:rsid w:val="00E82518"/>
    <w:rsid w:val="00E91E53"/>
    <w:rsid w:val="00EE5D31"/>
    <w:rsid w:val="00F01855"/>
    <w:rsid w:val="00F3329F"/>
    <w:rsid w:val="00F57712"/>
    <w:rsid w:val="00F85628"/>
    <w:rsid w:val="00F87376"/>
    <w:rsid w:val="00FB2B34"/>
    <w:rsid w:val="00FC662C"/>
    <w:rsid w:val="00FD38BA"/>
    <w:rsid w:val="00FF337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FFB547"/>
  <w15:chartTrackingRefBased/>
  <w15:docId w15:val="{F5D181A3-6C16-4468-B66B-4E40976C9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64D5"/>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94261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4261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link w:val="Ttulo2"/>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2616"/>
    <w:rPr>
      <w:rFonts w:eastAsiaTheme="minorEastAsia"/>
      <w:sz w:val="24"/>
      <w:szCs w:val="24"/>
      <w:lang w:val="es-ES_tradnl" w:eastAsia="es-ES"/>
    </w:rPr>
  </w:style>
  <w:style w:type="table" w:styleId="Tablanormal1">
    <w:name w:val="Plain Table 1"/>
    <w:basedOn w:val="Tablanormal"/>
    <w:uiPriority w:val="41"/>
    <w:rsid w:val="0094261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basedOn w:val="Fuentedeprrafopredeter"/>
    <w:uiPriority w:val="99"/>
    <w:unhideWhenUsed/>
    <w:rsid w:val="004D1B9C"/>
    <w:rPr>
      <w:color w:val="0563C1" w:themeColor="hyperlink"/>
      <w:u w:val="single"/>
    </w:rPr>
  </w:style>
  <w:style w:type="character" w:styleId="Hipervnculovisitado">
    <w:name w:val="FollowedHyperlink"/>
    <w:basedOn w:val="Fuentedeprrafopredeter"/>
    <w:uiPriority w:val="99"/>
    <w:semiHidden/>
    <w:unhideWhenUsed/>
    <w:rsid w:val="008612A2"/>
    <w:rPr>
      <w:color w:val="954F72" w:themeColor="followedHyperlink"/>
      <w:u w:val="single"/>
    </w:rPr>
  </w:style>
  <w:style w:type="character" w:styleId="Referenciasutil">
    <w:name w:val="Subtle Reference"/>
    <w:basedOn w:val="Fuentedeprrafopredeter"/>
    <w:uiPriority w:val="31"/>
    <w:qFormat/>
    <w:rsid w:val="00AD059E"/>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634893">
      <w:bodyDiv w:val="1"/>
      <w:marLeft w:val="0"/>
      <w:marRight w:val="0"/>
      <w:marTop w:val="0"/>
      <w:marBottom w:val="0"/>
      <w:divBdr>
        <w:top w:val="none" w:sz="0" w:space="0" w:color="auto"/>
        <w:left w:val="none" w:sz="0" w:space="0" w:color="auto"/>
        <w:bottom w:val="none" w:sz="0" w:space="0" w:color="auto"/>
        <w:right w:val="none" w:sz="0" w:space="0" w:color="auto"/>
      </w:divBdr>
    </w:div>
    <w:div w:id="314801318">
      <w:bodyDiv w:val="1"/>
      <w:marLeft w:val="0"/>
      <w:marRight w:val="0"/>
      <w:marTop w:val="0"/>
      <w:marBottom w:val="0"/>
      <w:divBdr>
        <w:top w:val="none" w:sz="0" w:space="0" w:color="auto"/>
        <w:left w:val="none" w:sz="0" w:space="0" w:color="auto"/>
        <w:bottom w:val="none" w:sz="0" w:space="0" w:color="auto"/>
        <w:right w:val="none" w:sz="0" w:space="0" w:color="auto"/>
      </w:divBdr>
    </w:div>
    <w:div w:id="707491951">
      <w:bodyDiv w:val="1"/>
      <w:marLeft w:val="0"/>
      <w:marRight w:val="0"/>
      <w:marTop w:val="0"/>
      <w:marBottom w:val="0"/>
      <w:divBdr>
        <w:top w:val="none" w:sz="0" w:space="0" w:color="auto"/>
        <w:left w:val="none" w:sz="0" w:space="0" w:color="auto"/>
        <w:bottom w:val="none" w:sz="0" w:space="0" w:color="auto"/>
        <w:right w:val="none" w:sz="0" w:space="0" w:color="auto"/>
      </w:divBdr>
    </w:div>
    <w:div w:id="760755335">
      <w:bodyDiv w:val="1"/>
      <w:marLeft w:val="0"/>
      <w:marRight w:val="0"/>
      <w:marTop w:val="0"/>
      <w:marBottom w:val="0"/>
      <w:divBdr>
        <w:top w:val="none" w:sz="0" w:space="0" w:color="auto"/>
        <w:left w:val="none" w:sz="0" w:space="0" w:color="auto"/>
        <w:bottom w:val="none" w:sz="0" w:space="0" w:color="auto"/>
        <w:right w:val="none" w:sz="0" w:space="0" w:color="auto"/>
      </w:divBdr>
    </w:div>
    <w:div w:id="1104228919">
      <w:bodyDiv w:val="1"/>
      <w:marLeft w:val="0"/>
      <w:marRight w:val="0"/>
      <w:marTop w:val="0"/>
      <w:marBottom w:val="0"/>
      <w:divBdr>
        <w:top w:val="none" w:sz="0" w:space="0" w:color="auto"/>
        <w:left w:val="none" w:sz="0" w:space="0" w:color="auto"/>
        <w:bottom w:val="none" w:sz="0" w:space="0" w:color="auto"/>
        <w:right w:val="none" w:sz="0" w:space="0" w:color="auto"/>
      </w:divBdr>
    </w:div>
    <w:div w:id="1127627864">
      <w:bodyDiv w:val="1"/>
      <w:marLeft w:val="0"/>
      <w:marRight w:val="0"/>
      <w:marTop w:val="0"/>
      <w:marBottom w:val="0"/>
      <w:divBdr>
        <w:top w:val="none" w:sz="0" w:space="0" w:color="auto"/>
        <w:left w:val="none" w:sz="0" w:space="0" w:color="auto"/>
        <w:bottom w:val="none" w:sz="0" w:space="0" w:color="auto"/>
        <w:right w:val="none" w:sz="0" w:space="0" w:color="auto"/>
      </w:divBdr>
    </w:div>
    <w:div w:id="1782534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chimalhuacan.gob.mx/2022/07/15/chimalhuacan-inicia-censo-y-empadronamiento-forestal-al-nivel-de-ciudades-como-nueva-york/" TargetMode="External"/><Relationship Id="rId12" Type="http://schemas.openxmlformats.org/officeDocument/2006/relationships/hyperlink" Target="https://chimalhuacan.gob.mx/2022/07/15/chimalhuacan-inicia-censo-y-empadronamiento-forestal-al-nivel-de-ciudades-como-nueva-york/"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criteriosdeinterpretacion.inai.org.mx/Criterios/02-19.doc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46</Pages>
  <Words>11016</Words>
  <Characters>60593</Characters>
  <Application>Microsoft Office Word</Application>
  <DocSecurity>0</DocSecurity>
  <Lines>504</Lines>
  <Paragraphs>142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Belen Sanchez Estrada</dc:creator>
  <cp:keywords/>
  <dc:description/>
  <cp:lastModifiedBy>Thaylis Suarez</cp:lastModifiedBy>
  <cp:revision>8</cp:revision>
  <cp:lastPrinted>2024-03-07T16:29:00Z</cp:lastPrinted>
  <dcterms:created xsi:type="dcterms:W3CDTF">2024-02-28T00:07:00Z</dcterms:created>
  <dcterms:modified xsi:type="dcterms:W3CDTF">2024-04-16T03:39:00Z</dcterms:modified>
</cp:coreProperties>
</file>