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33D7" w14:textId="77777777" w:rsidR="00B92624" w:rsidRPr="00B161B0" w:rsidRDefault="00E37F48">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w:t>
      </w:r>
      <w:r w:rsidR="00B22B37" w:rsidRPr="00B161B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veintisiete de noviembre de dos mil veinticuatro. </w:t>
      </w:r>
    </w:p>
    <w:p w14:paraId="449DB4E5" w14:textId="77777777" w:rsidR="00B92624" w:rsidRPr="00B161B0" w:rsidRDefault="00B92624">
      <w:pPr>
        <w:spacing w:after="0" w:line="360" w:lineRule="auto"/>
        <w:ind w:right="49"/>
        <w:jc w:val="center"/>
        <w:rPr>
          <w:rFonts w:ascii="Palatino Linotype" w:eastAsia="Palatino Linotype" w:hAnsi="Palatino Linotype" w:cs="Palatino Linotype"/>
        </w:rPr>
      </w:pPr>
    </w:p>
    <w:p w14:paraId="71317D58" w14:textId="77777777" w:rsidR="00B92624" w:rsidRPr="00B161B0" w:rsidRDefault="00B22B37">
      <w:pPr>
        <w:spacing w:after="0" w:line="360" w:lineRule="auto"/>
        <w:ind w:right="49"/>
        <w:jc w:val="both"/>
        <w:rPr>
          <w:rFonts w:ascii="Palatino Linotype" w:eastAsia="Palatino Linotype" w:hAnsi="Palatino Linotype" w:cs="Palatino Linotype"/>
        </w:rPr>
      </w:pPr>
      <w:bookmarkStart w:id="0" w:name="_heading=h.30j0zll" w:colFirst="0" w:colLast="0"/>
      <w:bookmarkEnd w:id="0"/>
      <w:r w:rsidRPr="00B161B0">
        <w:rPr>
          <w:rFonts w:ascii="Palatino Linotype" w:eastAsia="Palatino Linotype" w:hAnsi="Palatino Linotype" w:cs="Palatino Linotype"/>
          <w:b/>
        </w:rPr>
        <w:t xml:space="preserve">VISTOS </w:t>
      </w:r>
      <w:r w:rsidRPr="00B161B0">
        <w:rPr>
          <w:rFonts w:ascii="Palatino Linotype" w:eastAsia="Palatino Linotype" w:hAnsi="Palatino Linotype" w:cs="Palatino Linotype"/>
        </w:rPr>
        <w:t xml:space="preserve">los expedientes relativos a los recursos de revisión </w:t>
      </w:r>
      <w:r w:rsidRPr="00B161B0">
        <w:rPr>
          <w:rFonts w:ascii="Palatino Linotype" w:eastAsia="Palatino Linotype" w:hAnsi="Palatino Linotype" w:cs="Palatino Linotype"/>
          <w:b/>
        </w:rPr>
        <w:t>06179/INFOEM/IP/RR/2024</w:t>
      </w:r>
      <w:r w:rsidRPr="00B161B0">
        <w:rPr>
          <w:rFonts w:ascii="Palatino Linotype" w:eastAsia="Palatino Linotype" w:hAnsi="Palatino Linotype" w:cs="Palatino Linotype"/>
        </w:rPr>
        <w:t>,</w:t>
      </w:r>
      <w:r w:rsidRPr="00B161B0">
        <w:rPr>
          <w:rFonts w:ascii="Palatino Linotype" w:eastAsia="Palatino Linotype" w:hAnsi="Palatino Linotype" w:cs="Palatino Linotype"/>
          <w:b/>
        </w:rPr>
        <w:t xml:space="preserve"> 06184/INFOEM/IP/RR/2024, 06187/INFOEM/IP/RR/2024, 06189/INFOEM/IP/RR/2024, 06250/INFOEM/IP/RR/2024, 06251/INFOEM/IP/RR/2024, 06252/INFOEM/IP/RR/2024, 06253/INFOEM/IP/RR/2024, 06254/INFOEM/IP/RR/2024, 06255/INFOEM/IP/RR/2024, 06256/INFOEM/IP/RR/2024, 06257/INFOEM/IP/RR/2024, 06258/INFOEM/IP/RR/2024, 06259/INFOEM/IP/RR/2024, 06260/INFOEM/IP/RR/2024  </w:t>
      </w:r>
      <w:r w:rsidRPr="00B161B0">
        <w:rPr>
          <w:rFonts w:ascii="Palatino Linotype" w:eastAsia="Palatino Linotype" w:hAnsi="Palatino Linotype" w:cs="Palatino Linotype"/>
        </w:rPr>
        <w:t>y</w:t>
      </w:r>
      <w:r w:rsidRPr="00B161B0">
        <w:rPr>
          <w:rFonts w:ascii="Palatino Linotype" w:eastAsia="Palatino Linotype" w:hAnsi="Palatino Linotype" w:cs="Palatino Linotype"/>
          <w:b/>
        </w:rPr>
        <w:t xml:space="preserve"> 06735/INFOEM/IP/RR/2024,  acumulados, </w:t>
      </w:r>
      <w:r w:rsidRPr="00B161B0">
        <w:rPr>
          <w:rFonts w:ascii="Palatino Linotype" w:eastAsia="Palatino Linotype" w:hAnsi="Palatino Linotype" w:cs="Palatino Linotype"/>
        </w:rPr>
        <w:t xml:space="preserve">interpuestos por </w:t>
      </w:r>
      <w:r w:rsidRPr="00B161B0">
        <w:rPr>
          <w:rFonts w:ascii="Palatino Linotype" w:eastAsia="Palatino Linotype" w:hAnsi="Palatino Linotype" w:cs="Palatino Linotype"/>
          <w:b/>
        </w:rPr>
        <w:t>una persona que no proporcionó nombre o seudónimo,</w:t>
      </w:r>
      <w:r w:rsidRPr="00B161B0">
        <w:rPr>
          <w:rFonts w:ascii="Palatino Linotype" w:eastAsia="Palatino Linotype" w:hAnsi="Palatino Linotype" w:cs="Palatino Linotype"/>
        </w:rPr>
        <w:t xml:space="preserve"> en lo sucesivo la parte </w:t>
      </w:r>
      <w:r w:rsidRPr="00B161B0">
        <w:rPr>
          <w:rFonts w:ascii="Palatino Linotype" w:eastAsia="Palatino Linotype" w:hAnsi="Palatino Linotype" w:cs="Palatino Linotype"/>
          <w:b/>
        </w:rPr>
        <w:t>Recurrente</w:t>
      </w:r>
      <w:r w:rsidRPr="00B161B0">
        <w:rPr>
          <w:rFonts w:ascii="Palatino Linotype" w:eastAsia="Palatino Linotype" w:hAnsi="Palatino Linotype" w:cs="Palatino Linotype"/>
        </w:rPr>
        <w:t xml:space="preserve">, en contra de la respuesta las solicitudes de información con números de folio </w:t>
      </w:r>
      <w:r w:rsidRPr="00B161B0">
        <w:rPr>
          <w:rFonts w:ascii="Palatino Linotype" w:eastAsia="Palatino Linotype" w:hAnsi="Palatino Linotype" w:cs="Palatino Linotype"/>
          <w:b/>
        </w:rPr>
        <w:t xml:space="preserve">00534/TEMAMATL/IP/2024, 00535/TEMAMATL/IP/2024, 00536/TEMAMATL/IP/2024, 00538/TEMAMATL/IP/2024, 00539/TEMAMATL/IP/2024, 00540/TEMAMATL/IP/2024, 00541/TEMAMATL/IP/2024, 00542/TEMAMATL/IP/2024, 00543/TEMAMATL/IP/2024, 00544/TEMAMATL/IP/2024, 00545/TEMAMATL/IP/2024, 00546/TEMAMATL/IP/2024, 00547/TEMAMATL/IP/2024, 00548/TEMAMATL/IP/2024, 00549/TEMAMATL/IP/2024 </w:t>
      </w:r>
      <w:r w:rsidRPr="00B161B0">
        <w:rPr>
          <w:rFonts w:ascii="Palatino Linotype" w:eastAsia="Palatino Linotype" w:hAnsi="Palatino Linotype" w:cs="Palatino Linotype"/>
        </w:rPr>
        <w:t xml:space="preserve">y </w:t>
      </w:r>
      <w:r w:rsidRPr="00B161B0">
        <w:rPr>
          <w:rFonts w:ascii="Palatino Linotype" w:eastAsia="Palatino Linotype" w:hAnsi="Palatino Linotype" w:cs="Palatino Linotype"/>
          <w:b/>
        </w:rPr>
        <w:t xml:space="preserve">00550/TEMAMATL/IP/2024, </w:t>
      </w:r>
      <w:r w:rsidRPr="00B161B0">
        <w:rPr>
          <w:rFonts w:ascii="Palatino Linotype" w:eastAsia="Palatino Linotype" w:hAnsi="Palatino Linotype" w:cs="Palatino Linotype"/>
        </w:rPr>
        <w:t xml:space="preserve">por parte del </w:t>
      </w:r>
      <w:r w:rsidRPr="00B161B0">
        <w:rPr>
          <w:rFonts w:ascii="Palatino Linotype" w:eastAsia="Palatino Linotype" w:hAnsi="Palatino Linotype" w:cs="Palatino Linotype"/>
          <w:b/>
        </w:rPr>
        <w:t>Ayuntamiento de Temamatla</w:t>
      </w:r>
      <w:r w:rsidRPr="00B161B0">
        <w:rPr>
          <w:rFonts w:ascii="Palatino Linotype" w:eastAsia="Palatino Linotype" w:hAnsi="Palatino Linotype" w:cs="Palatino Linotype"/>
        </w:rPr>
        <w:t xml:space="preserve">, en lo sucesivo el </w:t>
      </w:r>
      <w:r w:rsidRPr="00B161B0">
        <w:rPr>
          <w:rFonts w:ascii="Palatino Linotype" w:eastAsia="Palatino Linotype" w:hAnsi="Palatino Linotype" w:cs="Palatino Linotype"/>
          <w:b/>
        </w:rPr>
        <w:t xml:space="preserve">Sujeto Obligado; </w:t>
      </w:r>
      <w:r w:rsidRPr="00B161B0">
        <w:rPr>
          <w:rFonts w:ascii="Palatino Linotype" w:eastAsia="Palatino Linotype" w:hAnsi="Palatino Linotype" w:cs="Palatino Linotype"/>
        </w:rPr>
        <w:t>se procede a dictar la presente resolución, con base en lo siguiente.</w:t>
      </w:r>
    </w:p>
    <w:p w14:paraId="12A2961A" w14:textId="77777777" w:rsidR="00B92624" w:rsidRPr="00B161B0" w:rsidRDefault="00B92624">
      <w:pPr>
        <w:spacing w:after="0" w:line="360" w:lineRule="auto"/>
        <w:ind w:right="49"/>
        <w:jc w:val="both"/>
        <w:rPr>
          <w:rFonts w:ascii="Palatino Linotype" w:eastAsia="Palatino Linotype" w:hAnsi="Palatino Linotype" w:cs="Palatino Linotype"/>
        </w:rPr>
      </w:pPr>
    </w:p>
    <w:p w14:paraId="0265241D" w14:textId="77777777" w:rsidR="00B92624" w:rsidRPr="00B161B0" w:rsidRDefault="00B92624">
      <w:pPr>
        <w:spacing w:after="0" w:line="360" w:lineRule="auto"/>
        <w:ind w:right="49"/>
        <w:jc w:val="both"/>
        <w:rPr>
          <w:rFonts w:ascii="Palatino Linotype" w:eastAsia="Palatino Linotype" w:hAnsi="Palatino Linotype" w:cs="Palatino Linotype"/>
        </w:rPr>
      </w:pPr>
    </w:p>
    <w:p w14:paraId="7D2716A4" w14:textId="77777777" w:rsidR="00B92624" w:rsidRPr="00B161B0" w:rsidRDefault="00B92624">
      <w:pPr>
        <w:spacing w:after="0" w:line="360" w:lineRule="auto"/>
        <w:ind w:right="49"/>
        <w:jc w:val="both"/>
        <w:rPr>
          <w:rFonts w:ascii="Palatino Linotype" w:eastAsia="Palatino Linotype" w:hAnsi="Palatino Linotype" w:cs="Palatino Linotype"/>
        </w:rPr>
      </w:pPr>
    </w:p>
    <w:p w14:paraId="5F9C94EE" w14:textId="77777777" w:rsidR="00B92624" w:rsidRPr="00B161B0" w:rsidRDefault="00B92624">
      <w:pPr>
        <w:spacing w:after="0" w:line="360" w:lineRule="auto"/>
        <w:ind w:right="49"/>
        <w:jc w:val="both"/>
        <w:rPr>
          <w:rFonts w:ascii="Palatino Linotype" w:eastAsia="Palatino Linotype" w:hAnsi="Palatino Linotype" w:cs="Palatino Linotype"/>
        </w:rPr>
      </w:pPr>
    </w:p>
    <w:p w14:paraId="150A48E7" w14:textId="77777777" w:rsidR="00B92624" w:rsidRPr="00B161B0" w:rsidRDefault="00B22B37">
      <w:pPr>
        <w:spacing w:before="240" w:after="240" w:line="360" w:lineRule="auto"/>
        <w:ind w:right="49"/>
        <w:jc w:val="center"/>
        <w:rPr>
          <w:rFonts w:ascii="Palatino Linotype" w:eastAsia="Palatino Linotype" w:hAnsi="Palatino Linotype" w:cs="Palatino Linotype"/>
          <w:b/>
        </w:rPr>
      </w:pPr>
      <w:r w:rsidRPr="00B161B0">
        <w:rPr>
          <w:rFonts w:ascii="Palatino Linotype" w:eastAsia="Palatino Linotype" w:hAnsi="Palatino Linotype" w:cs="Palatino Linotype"/>
          <w:b/>
        </w:rPr>
        <w:lastRenderedPageBreak/>
        <w:t>I.</w:t>
      </w:r>
      <w:r w:rsidRPr="00B161B0">
        <w:rPr>
          <w:rFonts w:ascii="Palatino Linotype" w:eastAsia="Palatino Linotype" w:hAnsi="Palatino Linotype" w:cs="Palatino Linotype"/>
          <w:b/>
        </w:rPr>
        <w:tab/>
        <w:t>A N T E C E D E N T E S</w:t>
      </w:r>
    </w:p>
    <w:p w14:paraId="469B829C"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b/>
        </w:rPr>
        <w:t>1.</w:t>
      </w:r>
      <w:r w:rsidRPr="00B161B0">
        <w:rPr>
          <w:rFonts w:ascii="Palatino Linotype" w:eastAsia="Palatino Linotype" w:hAnsi="Palatino Linotype" w:cs="Palatino Linotype"/>
        </w:rPr>
        <w:t xml:space="preserve"> </w:t>
      </w:r>
      <w:r w:rsidRPr="00B161B0">
        <w:rPr>
          <w:rFonts w:ascii="Palatino Linotype" w:eastAsia="Palatino Linotype" w:hAnsi="Palatino Linotype" w:cs="Palatino Linotype"/>
          <w:b/>
        </w:rPr>
        <w:t xml:space="preserve">Solicitudes de Acceso a la Información. </w:t>
      </w:r>
      <w:r w:rsidRPr="00B161B0">
        <w:rPr>
          <w:rFonts w:ascii="Palatino Linotype" w:eastAsia="Palatino Linotype" w:hAnsi="Palatino Linotype" w:cs="Palatino Linotype"/>
        </w:rPr>
        <w:t xml:space="preserve">El </w:t>
      </w:r>
      <w:r w:rsidRPr="00B161B0">
        <w:rPr>
          <w:rFonts w:ascii="Palatino Linotype" w:eastAsia="Palatino Linotype" w:hAnsi="Palatino Linotype" w:cs="Palatino Linotype"/>
          <w:b/>
        </w:rPr>
        <w:t>cuatro de octubre de dos mil veinticuatro</w:t>
      </w:r>
      <w:r w:rsidRPr="00B161B0">
        <w:rPr>
          <w:rFonts w:ascii="Palatino Linotype" w:eastAsia="Palatino Linotype" w:hAnsi="Palatino Linotype" w:cs="Palatino Linotype"/>
        </w:rPr>
        <w:t xml:space="preserve">, </w:t>
      </w:r>
      <w:r w:rsidRPr="00B161B0">
        <w:rPr>
          <w:rFonts w:ascii="Palatino Linotype" w:eastAsia="Palatino Linotype" w:hAnsi="Palatino Linotype" w:cs="Palatino Linotype"/>
          <w:b/>
        </w:rPr>
        <w:t xml:space="preserve">La </w:t>
      </w:r>
      <w:r w:rsidRPr="00B161B0">
        <w:rPr>
          <w:rFonts w:ascii="Palatino Linotype" w:eastAsia="Palatino Linotype" w:hAnsi="Palatino Linotype" w:cs="Palatino Linotype"/>
        </w:rPr>
        <w:t xml:space="preserve">parte </w:t>
      </w:r>
      <w:r w:rsidRPr="00B161B0">
        <w:rPr>
          <w:rFonts w:ascii="Palatino Linotype" w:eastAsia="Palatino Linotype" w:hAnsi="Palatino Linotype" w:cs="Palatino Linotype"/>
          <w:b/>
        </w:rPr>
        <w:t>Recurrente</w:t>
      </w:r>
      <w:r w:rsidRPr="00B161B0">
        <w:rPr>
          <w:rFonts w:ascii="Palatino Linotype" w:eastAsia="Palatino Linotype" w:hAnsi="Palatino Linotype" w:cs="Palatino Linotype"/>
        </w:rPr>
        <w:t xml:space="preserve"> formuló solicitudes de acceso a información pública a través del </w:t>
      </w:r>
      <w:r w:rsidRPr="00B161B0">
        <w:rPr>
          <w:rFonts w:ascii="Palatino Linotype" w:eastAsia="Palatino Linotype" w:hAnsi="Palatino Linotype" w:cs="Palatino Linotype"/>
          <w:b/>
        </w:rPr>
        <w:t>SAIMEX,</w:t>
      </w:r>
      <w:r w:rsidRPr="00B161B0">
        <w:rPr>
          <w:rFonts w:ascii="Palatino Linotype" w:eastAsia="Palatino Linotype" w:hAnsi="Palatino Linotype" w:cs="Palatino Linotype"/>
        </w:rPr>
        <w:t xml:space="preserve"> en las que requirió lo siguiente:</w:t>
      </w:r>
    </w:p>
    <w:tbl>
      <w:tblPr>
        <w:tblStyle w:val="af1"/>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B161B0" w:rsidRPr="00B161B0" w14:paraId="0DF70B84" w14:textId="77777777">
        <w:tc>
          <w:tcPr>
            <w:tcW w:w="3256" w:type="dxa"/>
            <w:shd w:val="clear" w:color="auto" w:fill="D9D9D9"/>
          </w:tcPr>
          <w:p w14:paraId="56EE7975" w14:textId="77777777" w:rsidR="00B92624" w:rsidRPr="00B161B0" w:rsidRDefault="00B22B37">
            <w:pPr>
              <w:spacing w:before="120" w:after="120"/>
              <w:jc w:val="center"/>
              <w:rPr>
                <w:rFonts w:ascii="Palatino Linotype" w:eastAsia="Palatino Linotype" w:hAnsi="Palatino Linotype" w:cs="Palatino Linotype"/>
                <w:b/>
                <w:sz w:val="20"/>
                <w:szCs w:val="20"/>
              </w:rPr>
            </w:pPr>
            <w:bookmarkStart w:id="1" w:name="_heading=h.1fob9te" w:colFirst="0" w:colLast="0"/>
            <w:bookmarkEnd w:id="1"/>
            <w:r w:rsidRPr="00B161B0">
              <w:rPr>
                <w:rFonts w:ascii="Palatino Linotype" w:eastAsia="Palatino Linotype" w:hAnsi="Palatino Linotype" w:cs="Palatino Linotype"/>
                <w:b/>
                <w:sz w:val="20"/>
                <w:szCs w:val="20"/>
              </w:rPr>
              <w:t>Número de solicitud</w:t>
            </w:r>
          </w:p>
        </w:tc>
        <w:tc>
          <w:tcPr>
            <w:tcW w:w="5670" w:type="dxa"/>
            <w:shd w:val="clear" w:color="auto" w:fill="D9D9D9"/>
          </w:tcPr>
          <w:p w14:paraId="15B64EBB"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Información requerida</w:t>
            </w:r>
          </w:p>
        </w:tc>
      </w:tr>
      <w:tr w:rsidR="00B161B0" w:rsidRPr="00B161B0" w14:paraId="1415461C" w14:textId="77777777">
        <w:tc>
          <w:tcPr>
            <w:tcW w:w="3256" w:type="dxa"/>
            <w:tcBorders>
              <w:top w:val="single" w:sz="4" w:space="0" w:color="000000"/>
              <w:left w:val="single" w:sz="4" w:space="0" w:color="000000"/>
              <w:bottom w:val="single" w:sz="4" w:space="0" w:color="000000"/>
              <w:right w:val="single" w:sz="4" w:space="0" w:color="000000"/>
            </w:tcBorders>
          </w:tcPr>
          <w:p w14:paraId="5981878A" w14:textId="77777777" w:rsidR="00B92624" w:rsidRPr="00B161B0" w:rsidRDefault="00B22B37">
            <w:pPr>
              <w:spacing w:before="120" w:after="120"/>
              <w:jc w:val="center"/>
              <w:rPr>
                <w:rFonts w:ascii="Palatino Linotype" w:eastAsia="Palatino Linotype" w:hAnsi="Palatino Linotype" w:cs="Palatino Linotype"/>
                <w:b/>
                <w:sz w:val="20"/>
                <w:szCs w:val="20"/>
              </w:rPr>
            </w:pPr>
            <w:bookmarkStart w:id="2" w:name="_heading=h.3znysh7" w:colFirst="0" w:colLast="0"/>
            <w:bookmarkEnd w:id="2"/>
            <w:r w:rsidRPr="00B161B0">
              <w:rPr>
                <w:rFonts w:ascii="Palatino Linotype" w:eastAsia="Palatino Linotype" w:hAnsi="Palatino Linotype" w:cs="Palatino Linotype"/>
                <w:b/>
                <w:sz w:val="20"/>
                <w:szCs w:val="20"/>
              </w:rPr>
              <w:t>00534/TEMAMATL/IP/2024</w:t>
            </w:r>
          </w:p>
        </w:tc>
        <w:tc>
          <w:tcPr>
            <w:tcW w:w="5670" w:type="dxa"/>
            <w:tcBorders>
              <w:top w:val="single" w:sz="4" w:space="0" w:color="000000"/>
              <w:left w:val="single" w:sz="4" w:space="0" w:color="000000"/>
              <w:bottom w:val="single" w:sz="4" w:space="0" w:color="000000"/>
              <w:right w:val="single" w:sz="4" w:space="0" w:color="000000"/>
            </w:tcBorders>
          </w:tcPr>
          <w:p w14:paraId="5939A900" w14:textId="77777777" w:rsidR="00B92624" w:rsidRPr="00B161B0" w:rsidRDefault="00B22B37">
            <w:pPr>
              <w:spacing w:before="120" w:after="120"/>
              <w:jc w:val="both"/>
              <w:rPr>
                <w:rFonts w:ascii="Palatino Linotype" w:eastAsia="Palatino Linotype" w:hAnsi="Palatino Linotype" w:cs="Palatino Linotype"/>
                <w:i/>
                <w:sz w:val="20"/>
                <w:szCs w:val="20"/>
              </w:rPr>
            </w:pPr>
            <w:r w:rsidRPr="00B161B0">
              <w:rPr>
                <w:rFonts w:ascii="Palatino Linotype" w:eastAsia="Palatino Linotype" w:hAnsi="Palatino Linotype" w:cs="Palatino Linotype"/>
                <w:i/>
                <w:sz w:val="20"/>
                <w:szCs w:val="20"/>
              </w:rPr>
              <w:t xml:space="preserve">“Cual es o fue el cargo de la servidora pública Lizbeth </w:t>
            </w:r>
            <w:proofErr w:type="spellStart"/>
            <w:r w:rsidRPr="00B161B0">
              <w:rPr>
                <w:rFonts w:ascii="Palatino Linotype" w:eastAsia="Palatino Linotype" w:hAnsi="Palatino Linotype" w:cs="Palatino Linotype"/>
                <w:i/>
                <w:sz w:val="20"/>
                <w:szCs w:val="20"/>
              </w:rPr>
              <w:t>Arlae</w:t>
            </w:r>
            <w:proofErr w:type="spellEnd"/>
            <w:r w:rsidRPr="00B161B0">
              <w:rPr>
                <w:rFonts w:ascii="Palatino Linotype" w:eastAsia="Palatino Linotype" w:hAnsi="Palatino Linotype" w:cs="Palatino Linotype"/>
                <w:i/>
                <w:sz w:val="20"/>
                <w:szCs w:val="20"/>
              </w:rPr>
              <w:t xml:space="preserve"> Guzmán Velarde a que área esta o estaba adscrita, y cuáles eran sus funciones, en caso de haber sido removida de su cargo mencionar en </w:t>
            </w:r>
            <w:proofErr w:type="spellStart"/>
            <w:r w:rsidRPr="00B161B0">
              <w:rPr>
                <w:rFonts w:ascii="Palatino Linotype" w:eastAsia="Palatino Linotype" w:hAnsi="Palatino Linotype" w:cs="Palatino Linotype"/>
                <w:i/>
                <w:sz w:val="20"/>
                <w:szCs w:val="20"/>
              </w:rPr>
              <w:t>que</w:t>
            </w:r>
            <w:proofErr w:type="spellEnd"/>
            <w:r w:rsidRPr="00B161B0">
              <w:rPr>
                <w:rFonts w:ascii="Palatino Linotype" w:eastAsia="Palatino Linotype" w:hAnsi="Palatino Linotype" w:cs="Palatino Linotype"/>
                <w:i/>
                <w:sz w:val="20"/>
                <w:szCs w:val="20"/>
              </w:rPr>
              <w:t xml:space="preserve"> fecha, solicito todos y cada uno de sus recibos de </w:t>
            </w:r>
            <w:proofErr w:type="spellStart"/>
            <w:r w:rsidRPr="00B161B0">
              <w:rPr>
                <w:rFonts w:ascii="Palatino Linotype" w:eastAsia="Palatino Linotype" w:hAnsi="Palatino Linotype" w:cs="Palatino Linotype"/>
                <w:i/>
                <w:sz w:val="20"/>
                <w:szCs w:val="20"/>
              </w:rPr>
              <w:t>nomina</w:t>
            </w:r>
            <w:proofErr w:type="spellEnd"/>
            <w:r w:rsidRPr="00B161B0">
              <w:rPr>
                <w:rFonts w:ascii="Palatino Linotype" w:eastAsia="Palatino Linotype" w:hAnsi="Palatino Linotype" w:cs="Palatino Linotype"/>
                <w:i/>
                <w:sz w:val="20"/>
                <w:szCs w:val="20"/>
              </w:rPr>
              <w:t>, esto durante la administración 2022 2024” (sic)</w:t>
            </w:r>
          </w:p>
        </w:tc>
      </w:tr>
      <w:tr w:rsidR="00B161B0" w:rsidRPr="00B161B0" w14:paraId="72CED177" w14:textId="77777777">
        <w:tc>
          <w:tcPr>
            <w:tcW w:w="3256" w:type="dxa"/>
            <w:tcBorders>
              <w:top w:val="single" w:sz="4" w:space="0" w:color="000000"/>
              <w:left w:val="single" w:sz="4" w:space="0" w:color="000000"/>
              <w:bottom w:val="single" w:sz="4" w:space="0" w:color="000000"/>
              <w:right w:val="single" w:sz="4" w:space="0" w:color="000000"/>
            </w:tcBorders>
          </w:tcPr>
          <w:p w14:paraId="0F2F633C"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00535/TEMAMATL/IP/2024</w:t>
            </w:r>
          </w:p>
        </w:tc>
        <w:tc>
          <w:tcPr>
            <w:tcW w:w="5670" w:type="dxa"/>
            <w:tcBorders>
              <w:top w:val="single" w:sz="4" w:space="0" w:color="000000"/>
              <w:left w:val="single" w:sz="4" w:space="0" w:color="000000"/>
              <w:bottom w:val="single" w:sz="4" w:space="0" w:color="000000"/>
              <w:right w:val="single" w:sz="4" w:space="0" w:color="000000"/>
            </w:tcBorders>
          </w:tcPr>
          <w:p w14:paraId="27FEBE14" w14:textId="77777777" w:rsidR="00B92624" w:rsidRPr="00B161B0" w:rsidRDefault="00B22B37">
            <w:pPr>
              <w:spacing w:before="120" w:after="120"/>
              <w:jc w:val="both"/>
              <w:rPr>
                <w:rFonts w:ascii="Palatino Linotype" w:eastAsia="Palatino Linotype" w:hAnsi="Palatino Linotype" w:cs="Palatino Linotype"/>
                <w:i/>
                <w:sz w:val="20"/>
                <w:szCs w:val="20"/>
              </w:rPr>
            </w:pPr>
            <w:r w:rsidRPr="00B161B0">
              <w:rPr>
                <w:rFonts w:ascii="Palatino Linotype" w:eastAsia="Palatino Linotype" w:hAnsi="Palatino Linotype" w:cs="Palatino Linotype"/>
                <w:i/>
                <w:sz w:val="20"/>
                <w:szCs w:val="20"/>
              </w:rPr>
              <w:t xml:space="preserve">“Cual es o fue el cargo de la servidora pública Guadalupe Yuliana Chávez Hernández a que área esta o estaba adscrita, y cuáles eran sus funciones, en caso de haber sido removida de su cargo mencionar en </w:t>
            </w:r>
            <w:proofErr w:type="spellStart"/>
            <w:r w:rsidRPr="00B161B0">
              <w:rPr>
                <w:rFonts w:ascii="Palatino Linotype" w:eastAsia="Palatino Linotype" w:hAnsi="Palatino Linotype" w:cs="Palatino Linotype"/>
                <w:i/>
                <w:sz w:val="20"/>
                <w:szCs w:val="20"/>
              </w:rPr>
              <w:t>que</w:t>
            </w:r>
            <w:proofErr w:type="spellEnd"/>
            <w:r w:rsidRPr="00B161B0">
              <w:rPr>
                <w:rFonts w:ascii="Palatino Linotype" w:eastAsia="Palatino Linotype" w:hAnsi="Palatino Linotype" w:cs="Palatino Linotype"/>
                <w:i/>
                <w:sz w:val="20"/>
                <w:szCs w:val="20"/>
              </w:rPr>
              <w:t xml:space="preserve"> fecha, </w:t>
            </w:r>
            <w:proofErr w:type="spellStart"/>
            <w:r w:rsidRPr="00B161B0">
              <w:rPr>
                <w:rFonts w:ascii="Palatino Linotype" w:eastAsia="Palatino Linotype" w:hAnsi="Palatino Linotype" w:cs="Palatino Linotype"/>
                <w:i/>
                <w:sz w:val="20"/>
                <w:szCs w:val="20"/>
              </w:rPr>
              <w:t>cual</w:t>
            </w:r>
            <w:proofErr w:type="spellEnd"/>
            <w:r w:rsidRPr="00B161B0">
              <w:rPr>
                <w:rFonts w:ascii="Palatino Linotype" w:eastAsia="Palatino Linotype" w:hAnsi="Palatino Linotype" w:cs="Palatino Linotype"/>
                <w:i/>
                <w:sz w:val="20"/>
                <w:szCs w:val="20"/>
              </w:rPr>
              <w:t xml:space="preserve"> fue su fecha de alta en el cargo, solicito todos y cada uno de sus recibos de </w:t>
            </w:r>
            <w:proofErr w:type="spellStart"/>
            <w:r w:rsidRPr="00B161B0">
              <w:rPr>
                <w:rFonts w:ascii="Palatino Linotype" w:eastAsia="Palatino Linotype" w:hAnsi="Palatino Linotype" w:cs="Palatino Linotype"/>
                <w:i/>
                <w:sz w:val="20"/>
                <w:szCs w:val="20"/>
              </w:rPr>
              <w:t>nomina</w:t>
            </w:r>
            <w:proofErr w:type="spellEnd"/>
            <w:r w:rsidRPr="00B161B0">
              <w:rPr>
                <w:rFonts w:ascii="Palatino Linotype" w:eastAsia="Palatino Linotype" w:hAnsi="Palatino Linotype" w:cs="Palatino Linotype"/>
                <w:i/>
                <w:sz w:val="20"/>
                <w:szCs w:val="20"/>
              </w:rPr>
              <w:t>, esto durante la administración 2022 2024” (sic)</w:t>
            </w:r>
          </w:p>
        </w:tc>
      </w:tr>
      <w:tr w:rsidR="00B161B0" w:rsidRPr="00B161B0" w14:paraId="0184AA3B" w14:textId="77777777">
        <w:tc>
          <w:tcPr>
            <w:tcW w:w="3256" w:type="dxa"/>
            <w:tcBorders>
              <w:top w:val="single" w:sz="4" w:space="0" w:color="000000"/>
              <w:left w:val="single" w:sz="4" w:space="0" w:color="000000"/>
              <w:bottom w:val="single" w:sz="4" w:space="0" w:color="000000"/>
              <w:right w:val="single" w:sz="4" w:space="0" w:color="000000"/>
            </w:tcBorders>
          </w:tcPr>
          <w:p w14:paraId="0346B806"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00536/TEMAMATL/IP/2024</w:t>
            </w:r>
          </w:p>
        </w:tc>
        <w:tc>
          <w:tcPr>
            <w:tcW w:w="5670" w:type="dxa"/>
            <w:tcBorders>
              <w:top w:val="single" w:sz="4" w:space="0" w:color="000000"/>
              <w:left w:val="single" w:sz="4" w:space="0" w:color="000000"/>
              <w:bottom w:val="single" w:sz="4" w:space="0" w:color="000000"/>
              <w:right w:val="single" w:sz="4" w:space="0" w:color="000000"/>
            </w:tcBorders>
          </w:tcPr>
          <w:p w14:paraId="4B0E5FF9" w14:textId="77777777" w:rsidR="00B92624" w:rsidRPr="00B161B0" w:rsidRDefault="00B22B37">
            <w:pPr>
              <w:spacing w:before="120" w:after="120"/>
              <w:jc w:val="both"/>
              <w:rPr>
                <w:rFonts w:ascii="Palatino Linotype" w:eastAsia="Palatino Linotype" w:hAnsi="Palatino Linotype" w:cs="Palatino Linotype"/>
                <w:i/>
                <w:sz w:val="20"/>
                <w:szCs w:val="20"/>
              </w:rPr>
            </w:pPr>
            <w:r w:rsidRPr="00B161B0">
              <w:rPr>
                <w:rFonts w:ascii="Palatino Linotype" w:eastAsia="Palatino Linotype" w:hAnsi="Palatino Linotype" w:cs="Palatino Linotype"/>
                <w:i/>
                <w:sz w:val="20"/>
                <w:szCs w:val="20"/>
              </w:rPr>
              <w:t xml:space="preserve">“Cual es o fue el cargo de la servidora pública Iris Janet Carmona Hernández a que área esta o estaba adscrita, y cuáles eran sus funciones, en caso de haber sido removida de su cargo mencionar en </w:t>
            </w:r>
            <w:proofErr w:type="spellStart"/>
            <w:r w:rsidRPr="00B161B0">
              <w:rPr>
                <w:rFonts w:ascii="Palatino Linotype" w:eastAsia="Palatino Linotype" w:hAnsi="Palatino Linotype" w:cs="Palatino Linotype"/>
                <w:i/>
                <w:sz w:val="20"/>
                <w:szCs w:val="20"/>
              </w:rPr>
              <w:t>que</w:t>
            </w:r>
            <w:proofErr w:type="spellEnd"/>
            <w:r w:rsidRPr="00B161B0">
              <w:rPr>
                <w:rFonts w:ascii="Palatino Linotype" w:eastAsia="Palatino Linotype" w:hAnsi="Palatino Linotype" w:cs="Palatino Linotype"/>
                <w:i/>
                <w:sz w:val="20"/>
                <w:szCs w:val="20"/>
              </w:rPr>
              <w:t xml:space="preserve"> fecha, </w:t>
            </w:r>
            <w:proofErr w:type="spellStart"/>
            <w:r w:rsidRPr="00B161B0">
              <w:rPr>
                <w:rFonts w:ascii="Palatino Linotype" w:eastAsia="Palatino Linotype" w:hAnsi="Palatino Linotype" w:cs="Palatino Linotype"/>
                <w:i/>
                <w:sz w:val="20"/>
                <w:szCs w:val="20"/>
              </w:rPr>
              <w:t>cual</w:t>
            </w:r>
            <w:proofErr w:type="spellEnd"/>
            <w:r w:rsidRPr="00B161B0">
              <w:rPr>
                <w:rFonts w:ascii="Palatino Linotype" w:eastAsia="Palatino Linotype" w:hAnsi="Palatino Linotype" w:cs="Palatino Linotype"/>
                <w:i/>
                <w:sz w:val="20"/>
                <w:szCs w:val="20"/>
              </w:rPr>
              <w:t xml:space="preserve"> fue su fecha de alta en el cargo, solicito todos y cada uno de sus recibos de </w:t>
            </w:r>
            <w:proofErr w:type="spellStart"/>
            <w:r w:rsidRPr="00B161B0">
              <w:rPr>
                <w:rFonts w:ascii="Palatino Linotype" w:eastAsia="Palatino Linotype" w:hAnsi="Palatino Linotype" w:cs="Palatino Linotype"/>
                <w:i/>
                <w:sz w:val="20"/>
                <w:szCs w:val="20"/>
              </w:rPr>
              <w:t>nomina</w:t>
            </w:r>
            <w:proofErr w:type="spellEnd"/>
            <w:r w:rsidRPr="00B161B0">
              <w:rPr>
                <w:rFonts w:ascii="Palatino Linotype" w:eastAsia="Palatino Linotype" w:hAnsi="Palatino Linotype" w:cs="Palatino Linotype"/>
                <w:i/>
                <w:sz w:val="20"/>
                <w:szCs w:val="20"/>
              </w:rPr>
              <w:t>, esto durante la administración 2022 2024” (sic)</w:t>
            </w:r>
          </w:p>
        </w:tc>
      </w:tr>
      <w:tr w:rsidR="00B161B0" w:rsidRPr="00B161B0" w14:paraId="22042DAC" w14:textId="77777777">
        <w:tc>
          <w:tcPr>
            <w:tcW w:w="3256" w:type="dxa"/>
            <w:tcBorders>
              <w:top w:val="single" w:sz="4" w:space="0" w:color="000000"/>
              <w:left w:val="single" w:sz="4" w:space="0" w:color="000000"/>
              <w:bottom w:val="single" w:sz="4" w:space="0" w:color="000000"/>
              <w:right w:val="single" w:sz="4" w:space="0" w:color="000000"/>
            </w:tcBorders>
          </w:tcPr>
          <w:p w14:paraId="59834A96"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00538/TEMAMATL/IP/2024</w:t>
            </w:r>
          </w:p>
        </w:tc>
        <w:tc>
          <w:tcPr>
            <w:tcW w:w="5670" w:type="dxa"/>
            <w:tcBorders>
              <w:top w:val="single" w:sz="4" w:space="0" w:color="000000"/>
              <w:left w:val="single" w:sz="4" w:space="0" w:color="000000"/>
              <w:bottom w:val="single" w:sz="4" w:space="0" w:color="000000"/>
              <w:right w:val="single" w:sz="4" w:space="0" w:color="000000"/>
            </w:tcBorders>
          </w:tcPr>
          <w:p w14:paraId="1CD13C54" w14:textId="77777777" w:rsidR="00B92624" w:rsidRPr="00B161B0" w:rsidRDefault="00B22B37">
            <w:pPr>
              <w:spacing w:before="120" w:after="120"/>
              <w:jc w:val="both"/>
              <w:rPr>
                <w:rFonts w:ascii="Palatino Linotype" w:eastAsia="Palatino Linotype" w:hAnsi="Palatino Linotype" w:cs="Palatino Linotype"/>
                <w:i/>
                <w:sz w:val="20"/>
                <w:szCs w:val="20"/>
              </w:rPr>
            </w:pPr>
            <w:r w:rsidRPr="00B161B0">
              <w:rPr>
                <w:rFonts w:ascii="Palatino Linotype" w:eastAsia="Palatino Linotype" w:hAnsi="Palatino Linotype" w:cs="Palatino Linotype"/>
                <w:i/>
                <w:sz w:val="20"/>
                <w:szCs w:val="20"/>
              </w:rPr>
              <w:t xml:space="preserve">“Cual es o fue el cargo del servidor público Jonathan </w:t>
            </w:r>
            <w:proofErr w:type="spellStart"/>
            <w:r w:rsidRPr="00B161B0">
              <w:rPr>
                <w:rFonts w:ascii="Palatino Linotype" w:eastAsia="Palatino Linotype" w:hAnsi="Palatino Linotype" w:cs="Palatino Linotype"/>
                <w:i/>
                <w:sz w:val="20"/>
                <w:szCs w:val="20"/>
              </w:rPr>
              <w:t>Efrain</w:t>
            </w:r>
            <w:proofErr w:type="spellEnd"/>
            <w:r w:rsidRPr="00B161B0">
              <w:rPr>
                <w:rFonts w:ascii="Palatino Linotype" w:eastAsia="Palatino Linotype" w:hAnsi="Palatino Linotype" w:cs="Palatino Linotype"/>
                <w:i/>
                <w:sz w:val="20"/>
                <w:szCs w:val="20"/>
              </w:rPr>
              <w:t xml:space="preserve"> </w:t>
            </w:r>
            <w:proofErr w:type="spellStart"/>
            <w:r w:rsidRPr="00B161B0">
              <w:rPr>
                <w:rFonts w:ascii="Palatino Linotype" w:eastAsia="Palatino Linotype" w:hAnsi="Palatino Linotype" w:cs="Palatino Linotype"/>
                <w:i/>
                <w:sz w:val="20"/>
                <w:szCs w:val="20"/>
              </w:rPr>
              <w:t>Orozpe</w:t>
            </w:r>
            <w:proofErr w:type="spellEnd"/>
            <w:r w:rsidRPr="00B161B0">
              <w:rPr>
                <w:rFonts w:ascii="Palatino Linotype" w:eastAsia="Palatino Linotype" w:hAnsi="Palatino Linotype" w:cs="Palatino Linotype"/>
                <w:i/>
                <w:sz w:val="20"/>
                <w:szCs w:val="20"/>
              </w:rPr>
              <w:t xml:space="preserve"> </w:t>
            </w:r>
            <w:proofErr w:type="spellStart"/>
            <w:r w:rsidRPr="00B161B0">
              <w:rPr>
                <w:rFonts w:ascii="Palatino Linotype" w:eastAsia="Palatino Linotype" w:hAnsi="Palatino Linotype" w:cs="Palatino Linotype"/>
                <w:i/>
                <w:sz w:val="20"/>
                <w:szCs w:val="20"/>
              </w:rPr>
              <w:t>Paez</w:t>
            </w:r>
            <w:proofErr w:type="spellEnd"/>
            <w:r w:rsidRPr="00B161B0">
              <w:rPr>
                <w:rFonts w:ascii="Palatino Linotype" w:eastAsia="Palatino Linotype" w:hAnsi="Palatino Linotype" w:cs="Palatino Linotype"/>
                <w:i/>
                <w:sz w:val="20"/>
                <w:szCs w:val="20"/>
              </w:rPr>
              <w:t xml:space="preserve"> a que área esta o estaba adscrito, y cuáles eran sus funciones, en caso de haber sido removido de su cargo mencionar en </w:t>
            </w:r>
            <w:proofErr w:type="spellStart"/>
            <w:r w:rsidRPr="00B161B0">
              <w:rPr>
                <w:rFonts w:ascii="Palatino Linotype" w:eastAsia="Palatino Linotype" w:hAnsi="Palatino Linotype" w:cs="Palatino Linotype"/>
                <w:i/>
                <w:sz w:val="20"/>
                <w:szCs w:val="20"/>
              </w:rPr>
              <w:t>que</w:t>
            </w:r>
            <w:proofErr w:type="spellEnd"/>
            <w:r w:rsidRPr="00B161B0">
              <w:rPr>
                <w:rFonts w:ascii="Palatino Linotype" w:eastAsia="Palatino Linotype" w:hAnsi="Palatino Linotype" w:cs="Palatino Linotype"/>
                <w:i/>
                <w:sz w:val="20"/>
                <w:szCs w:val="20"/>
              </w:rPr>
              <w:t xml:space="preserve"> fecha, </w:t>
            </w:r>
            <w:proofErr w:type="spellStart"/>
            <w:r w:rsidRPr="00B161B0">
              <w:rPr>
                <w:rFonts w:ascii="Palatino Linotype" w:eastAsia="Palatino Linotype" w:hAnsi="Palatino Linotype" w:cs="Palatino Linotype"/>
                <w:i/>
                <w:sz w:val="20"/>
                <w:szCs w:val="20"/>
              </w:rPr>
              <w:t>cual</w:t>
            </w:r>
            <w:proofErr w:type="spellEnd"/>
            <w:r w:rsidRPr="00B161B0">
              <w:rPr>
                <w:rFonts w:ascii="Palatino Linotype" w:eastAsia="Palatino Linotype" w:hAnsi="Palatino Linotype" w:cs="Palatino Linotype"/>
                <w:i/>
                <w:sz w:val="20"/>
                <w:szCs w:val="20"/>
              </w:rPr>
              <w:t xml:space="preserve"> fue su fecha de alta en el cargo, solicito todos y cada uno de sus recibos de </w:t>
            </w:r>
            <w:proofErr w:type="spellStart"/>
            <w:r w:rsidRPr="00B161B0">
              <w:rPr>
                <w:rFonts w:ascii="Palatino Linotype" w:eastAsia="Palatino Linotype" w:hAnsi="Palatino Linotype" w:cs="Palatino Linotype"/>
                <w:i/>
                <w:sz w:val="20"/>
                <w:szCs w:val="20"/>
              </w:rPr>
              <w:t>nomina</w:t>
            </w:r>
            <w:proofErr w:type="spellEnd"/>
            <w:r w:rsidRPr="00B161B0">
              <w:rPr>
                <w:rFonts w:ascii="Palatino Linotype" w:eastAsia="Palatino Linotype" w:hAnsi="Palatino Linotype" w:cs="Palatino Linotype"/>
                <w:i/>
                <w:sz w:val="20"/>
                <w:szCs w:val="20"/>
              </w:rPr>
              <w:t>, esto durante la administración 2022 2024” (sic)</w:t>
            </w:r>
          </w:p>
        </w:tc>
      </w:tr>
      <w:tr w:rsidR="00B161B0" w:rsidRPr="00B161B0" w14:paraId="4BFD19A3" w14:textId="77777777">
        <w:tc>
          <w:tcPr>
            <w:tcW w:w="3256" w:type="dxa"/>
            <w:tcBorders>
              <w:top w:val="single" w:sz="4" w:space="0" w:color="000000"/>
              <w:left w:val="single" w:sz="4" w:space="0" w:color="000000"/>
              <w:bottom w:val="single" w:sz="4" w:space="0" w:color="000000"/>
              <w:right w:val="single" w:sz="4" w:space="0" w:color="000000"/>
            </w:tcBorders>
          </w:tcPr>
          <w:p w14:paraId="1558DA15"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00539/TEMAMATL/IP/2024</w:t>
            </w:r>
          </w:p>
        </w:tc>
        <w:tc>
          <w:tcPr>
            <w:tcW w:w="5670" w:type="dxa"/>
            <w:tcBorders>
              <w:top w:val="single" w:sz="4" w:space="0" w:color="000000"/>
              <w:left w:val="single" w:sz="4" w:space="0" w:color="000000"/>
              <w:bottom w:val="single" w:sz="4" w:space="0" w:color="000000"/>
              <w:right w:val="single" w:sz="4" w:space="0" w:color="000000"/>
            </w:tcBorders>
          </w:tcPr>
          <w:p w14:paraId="0CB30CC2" w14:textId="77777777" w:rsidR="00B92624" w:rsidRPr="00B161B0" w:rsidRDefault="00B22B37">
            <w:pPr>
              <w:spacing w:before="120" w:after="120"/>
              <w:jc w:val="both"/>
              <w:rPr>
                <w:rFonts w:ascii="Palatino Linotype" w:eastAsia="Palatino Linotype" w:hAnsi="Palatino Linotype" w:cs="Palatino Linotype"/>
                <w:i/>
                <w:sz w:val="20"/>
                <w:szCs w:val="20"/>
              </w:rPr>
            </w:pPr>
            <w:r w:rsidRPr="00B161B0">
              <w:rPr>
                <w:rFonts w:ascii="Palatino Linotype" w:eastAsia="Palatino Linotype" w:hAnsi="Palatino Linotype" w:cs="Palatino Linotype"/>
                <w:i/>
                <w:sz w:val="20"/>
                <w:szCs w:val="20"/>
              </w:rPr>
              <w:t xml:space="preserve">“Cual es o fue el cargo del servidor público Rene </w:t>
            </w:r>
            <w:proofErr w:type="spellStart"/>
            <w:r w:rsidRPr="00B161B0">
              <w:rPr>
                <w:rFonts w:ascii="Palatino Linotype" w:eastAsia="Palatino Linotype" w:hAnsi="Palatino Linotype" w:cs="Palatino Linotype"/>
                <w:i/>
                <w:sz w:val="20"/>
                <w:szCs w:val="20"/>
              </w:rPr>
              <w:t>Angeles</w:t>
            </w:r>
            <w:proofErr w:type="spellEnd"/>
            <w:r w:rsidRPr="00B161B0">
              <w:rPr>
                <w:rFonts w:ascii="Palatino Linotype" w:eastAsia="Palatino Linotype" w:hAnsi="Palatino Linotype" w:cs="Palatino Linotype"/>
                <w:i/>
                <w:sz w:val="20"/>
                <w:szCs w:val="20"/>
              </w:rPr>
              <w:t xml:space="preserve"> Casas a que área esta o estaba adscrito, y cuáles eran sus funciones, en caso de haber sido removido de su cargo mencionar en </w:t>
            </w:r>
            <w:proofErr w:type="spellStart"/>
            <w:r w:rsidRPr="00B161B0">
              <w:rPr>
                <w:rFonts w:ascii="Palatino Linotype" w:eastAsia="Palatino Linotype" w:hAnsi="Palatino Linotype" w:cs="Palatino Linotype"/>
                <w:i/>
                <w:sz w:val="20"/>
                <w:szCs w:val="20"/>
              </w:rPr>
              <w:t>que</w:t>
            </w:r>
            <w:proofErr w:type="spellEnd"/>
            <w:r w:rsidRPr="00B161B0">
              <w:rPr>
                <w:rFonts w:ascii="Palatino Linotype" w:eastAsia="Palatino Linotype" w:hAnsi="Palatino Linotype" w:cs="Palatino Linotype"/>
                <w:i/>
                <w:sz w:val="20"/>
                <w:szCs w:val="20"/>
              </w:rPr>
              <w:t xml:space="preserve"> fecha, </w:t>
            </w:r>
            <w:proofErr w:type="spellStart"/>
            <w:r w:rsidRPr="00B161B0">
              <w:rPr>
                <w:rFonts w:ascii="Palatino Linotype" w:eastAsia="Palatino Linotype" w:hAnsi="Palatino Linotype" w:cs="Palatino Linotype"/>
                <w:i/>
                <w:sz w:val="20"/>
                <w:szCs w:val="20"/>
              </w:rPr>
              <w:t>cual</w:t>
            </w:r>
            <w:proofErr w:type="spellEnd"/>
            <w:r w:rsidRPr="00B161B0">
              <w:rPr>
                <w:rFonts w:ascii="Palatino Linotype" w:eastAsia="Palatino Linotype" w:hAnsi="Palatino Linotype" w:cs="Palatino Linotype"/>
                <w:i/>
                <w:sz w:val="20"/>
                <w:szCs w:val="20"/>
              </w:rPr>
              <w:t xml:space="preserve"> fue su fecha de alta en el cargo, solicito todos y cada uno de sus recibos de </w:t>
            </w:r>
            <w:proofErr w:type="spellStart"/>
            <w:r w:rsidRPr="00B161B0">
              <w:rPr>
                <w:rFonts w:ascii="Palatino Linotype" w:eastAsia="Palatino Linotype" w:hAnsi="Palatino Linotype" w:cs="Palatino Linotype"/>
                <w:i/>
                <w:sz w:val="20"/>
                <w:szCs w:val="20"/>
              </w:rPr>
              <w:t>nomina</w:t>
            </w:r>
            <w:proofErr w:type="spellEnd"/>
            <w:r w:rsidRPr="00B161B0">
              <w:rPr>
                <w:rFonts w:ascii="Palatino Linotype" w:eastAsia="Palatino Linotype" w:hAnsi="Palatino Linotype" w:cs="Palatino Linotype"/>
                <w:i/>
                <w:sz w:val="20"/>
                <w:szCs w:val="20"/>
              </w:rPr>
              <w:t>, esto durante la administración 2022 2024” (sic)</w:t>
            </w:r>
          </w:p>
        </w:tc>
      </w:tr>
      <w:tr w:rsidR="00B161B0" w:rsidRPr="00B161B0" w14:paraId="12AABEDD" w14:textId="77777777">
        <w:tc>
          <w:tcPr>
            <w:tcW w:w="3256" w:type="dxa"/>
            <w:tcBorders>
              <w:top w:val="single" w:sz="4" w:space="0" w:color="000000"/>
              <w:left w:val="single" w:sz="4" w:space="0" w:color="000000"/>
              <w:bottom w:val="single" w:sz="4" w:space="0" w:color="000000"/>
              <w:right w:val="single" w:sz="4" w:space="0" w:color="000000"/>
            </w:tcBorders>
          </w:tcPr>
          <w:p w14:paraId="47CD4DAB"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lastRenderedPageBreak/>
              <w:t>00540/TEMAMATL/IP/2024</w:t>
            </w:r>
          </w:p>
        </w:tc>
        <w:tc>
          <w:tcPr>
            <w:tcW w:w="5670" w:type="dxa"/>
            <w:tcBorders>
              <w:top w:val="single" w:sz="4" w:space="0" w:color="000000"/>
              <w:left w:val="single" w:sz="4" w:space="0" w:color="000000"/>
              <w:bottom w:val="single" w:sz="4" w:space="0" w:color="000000"/>
              <w:right w:val="single" w:sz="4" w:space="0" w:color="000000"/>
            </w:tcBorders>
          </w:tcPr>
          <w:p w14:paraId="2A296F97" w14:textId="77777777" w:rsidR="00B92624" w:rsidRPr="00B161B0" w:rsidRDefault="00B22B37">
            <w:pPr>
              <w:spacing w:before="120" w:after="120"/>
              <w:jc w:val="both"/>
              <w:rPr>
                <w:rFonts w:ascii="Palatino Linotype" w:eastAsia="Palatino Linotype" w:hAnsi="Palatino Linotype" w:cs="Palatino Linotype"/>
                <w:i/>
                <w:sz w:val="20"/>
                <w:szCs w:val="20"/>
              </w:rPr>
            </w:pPr>
            <w:r w:rsidRPr="00B161B0">
              <w:rPr>
                <w:rFonts w:ascii="Palatino Linotype" w:eastAsia="Palatino Linotype" w:hAnsi="Palatino Linotype" w:cs="Palatino Linotype"/>
                <w:i/>
                <w:sz w:val="20"/>
                <w:szCs w:val="20"/>
              </w:rPr>
              <w:t xml:space="preserve">“Cual es o fue el cargo del servidor público Víctor Daniel Alcocer Morales a que área esta o estaba adscrito, y cuáles eran sus funciones, en caso de haber sido removido de su cargo mencionar en </w:t>
            </w:r>
            <w:proofErr w:type="spellStart"/>
            <w:r w:rsidRPr="00B161B0">
              <w:rPr>
                <w:rFonts w:ascii="Palatino Linotype" w:eastAsia="Palatino Linotype" w:hAnsi="Palatino Linotype" w:cs="Palatino Linotype"/>
                <w:i/>
                <w:sz w:val="20"/>
                <w:szCs w:val="20"/>
              </w:rPr>
              <w:t>que</w:t>
            </w:r>
            <w:proofErr w:type="spellEnd"/>
            <w:r w:rsidRPr="00B161B0">
              <w:rPr>
                <w:rFonts w:ascii="Palatino Linotype" w:eastAsia="Palatino Linotype" w:hAnsi="Palatino Linotype" w:cs="Palatino Linotype"/>
                <w:i/>
                <w:sz w:val="20"/>
                <w:szCs w:val="20"/>
              </w:rPr>
              <w:t xml:space="preserve"> fecha, </w:t>
            </w:r>
            <w:proofErr w:type="spellStart"/>
            <w:r w:rsidRPr="00B161B0">
              <w:rPr>
                <w:rFonts w:ascii="Palatino Linotype" w:eastAsia="Palatino Linotype" w:hAnsi="Palatino Linotype" w:cs="Palatino Linotype"/>
                <w:i/>
                <w:sz w:val="20"/>
                <w:szCs w:val="20"/>
              </w:rPr>
              <w:t>cual</w:t>
            </w:r>
            <w:proofErr w:type="spellEnd"/>
            <w:r w:rsidRPr="00B161B0">
              <w:rPr>
                <w:rFonts w:ascii="Palatino Linotype" w:eastAsia="Palatino Linotype" w:hAnsi="Palatino Linotype" w:cs="Palatino Linotype"/>
                <w:i/>
                <w:sz w:val="20"/>
                <w:szCs w:val="20"/>
              </w:rPr>
              <w:t xml:space="preserve"> fue su fecha de alta en el cargo, solicito todos y cada uno de sus recibos de </w:t>
            </w:r>
            <w:proofErr w:type="spellStart"/>
            <w:r w:rsidRPr="00B161B0">
              <w:rPr>
                <w:rFonts w:ascii="Palatino Linotype" w:eastAsia="Palatino Linotype" w:hAnsi="Palatino Linotype" w:cs="Palatino Linotype"/>
                <w:i/>
                <w:sz w:val="20"/>
                <w:szCs w:val="20"/>
              </w:rPr>
              <w:t>nomina</w:t>
            </w:r>
            <w:proofErr w:type="spellEnd"/>
            <w:r w:rsidRPr="00B161B0">
              <w:rPr>
                <w:rFonts w:ascii="Palatino Linotype" w:eastAsia="Palatino Linotype" w:hAnsi="Palatino Linotype" w:cs="Palatino Linotype"/>
                <w:i/>
                <w:sz w:val="20"/>
                <w:szCs w:val="20"/>
              </w:rPr>
              <w:t>, esto durante la administración 2022 2024” (sic)</w:t>
            </w:r>
          </w:p>
        </w:tc>
      </w:tr>
      <w:tr w:rsidR="00B161B0" w:rsidRPr="00B161B0" w14:paraId="78E647ED" w14:textId="77777777">
        <w:tc>
          <w:tcPr>
            <w:tcW w:w="3256" w:type="dxa"/>
            <w:tcBorders>
              <w:top w:val="single" w:sz="4" w:space="0" w:color="000000"/>
              <w:left w:val="single" w:sz="4" w:space="0" w:color="000000"/>
              <w:bottom w:val="single" w:sz="4" w:space="0" w:color="000000"/>
              <w:right w:val="single" w:sz="4" w:space="0" w:color="000000"/>
            </w:tcBorders>
          </w:tcPr>
          <w:p w14:paraId="3B68D0F1"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00541/TEMAMATL/IP/2024</w:t>
            </w:r>
          </w:p>
        </w:tc>
        <w:tc>
          <w:tcPr>
            <w:tcW w:w="5670" w:type="dxa"/>
            <w:tcBorders>
              <w:top w:val="single" w:sz="4" w:space="0" w:color="000000"/>
              <w:left w:val="single" w:sz="4" w:space="0" w:color="000000"/>
              <w:bottom w:val="single" w:sz="4" w:space="0" w:color="000000"/>
              <w:right w:val="single" w:sz="4" w:space="0" w:color="000000"/>
            </w:tcBorders>
          </w:tcPr>
          <w:p w14:paraId="3F249148" w14:textId="77777777" w:rsidR="00B92624" w:rsidRPr="00B161B0" w:rsidRDefault="00B22B37">
            <w:pPr>
              <w:spacing w:before="120" w:after="120"/>
              <w:jc w:val="both"/>
              <w:rPr>
                <w:rFonts w:ascii="Palatino Linotype" w:eastAsia="Palatino Linotype" w:hAnsi="Palatino Linotype" w:cs="Palatino Linotype"/>
                <w:i/>
                <w:sz w:val="20"/>
                <w:szCs w:val="20"/>
              </w:rPr>
            </w:pPr>
            <w:r w:rsidRPr="00B161B0">
              <w:rPr>
                <w:rFonts w:ascii="Palatino Linotype" w:eastAsia="Palatino Linotype" w:hAnsi="Palatino Linotype" w:cs="Palatino Linotype"/>
                <w:i/>
                <w:sz w:val="20"/>
                <w:szCs w:val="20"/>
              </w:rPr>
              <w:t xml:space="preserve">“Cual es o fue el cargo del servidor público Arturo Contreras Saucedo a que área esta o estaba adscrito, y cuáles eran sus funciones, en caso de haber sido removido de su cargo mencionar en </w:t>
            </w:r>
            <w:proofErr w:type="spellStart"/>
            <w:r w:rsidRPr="00B161B0">
              <w:rPr>
                <w:rFonts w:ascii="Palatino Linotype" w:eastAsia="Palatino Linotype" w:hAnsi="Palatino Linotype" w:cs="Palatino Linotype"/>
                <w:i/>
                <w:sz w:val="20"/>
                <w:szCs w:val="20"/>
              </w:rPr>
              <w:t>que</w:t>
            </w:r>
            <w:proofErr w:type="spellEnd"/>
            <w:r w:rsidRPr="00B161B0">
              <w:rPr>
                <w:rFonts w:ascii="Palatino Linotype" w:eastAsia="Palatino Linotype" w:hAnsi="Palatino Linotype" w:cs="Palatino Linotype"/>
                <w:i/>
                <w:sz w:val="20"/>
                <w:szCs w:val="20"/>
              </w:rPr>
              <w:t xml:space="preserve"> fecha, </w:t>
            </w:r>
            <w:proofErr w:type="spellStart"/>
            <w:r w:rsidRPr="00B161B0">
              <w:rPr>
                <w:rFonts w:ascii="Palatino Linotype" w:eastAsia="Palatino Linotype" w:hAnsi="Palatino Linotype" w:cs="Palatino Linotype"/>
                <w:i/>
                <w:sz w:val="20"/>
                <w:szCs w:val="20"/>
              </w:rPr>
              <w:t>cual</w:t>
            </w:r>
            <w:proofErr w:type="spellEnd"/>
            <w:r w:rsidRPr="00B161B0">
              <w:rPr>
                <w:rFonts w:ascii="Palatino Linotype" w:eastAsia="Palatino Linotype" w:hAnsi="Palatino Linotype" w:cs="Palatino Linotype"/>
                <w:i/>
                <w:sz w:val="20"/>
                <w:szCs w:val="20"/>
              </w:rPr>
              <w:t xml:space="preserve"> fue su fecha de alta en el cargo, solicito todos y cada uno de sus recibos de </w:t>
            </w:r>
            <w:proofErr w:type="spellStart"/>
            <w:r w:rsidRPr="00B161B0">
              <w:rPr>
                <w:rFonts w:ascii="Palatino Linotype" w:eastAsia="Palatino Linotype" w:hAnsi="Palatino Linotype" w:cs="Palatino Linotype"/>
                <w:i/>
                <w:sz w:val="20"/>
                <w:szCs w:val="20"/>
              </w:rPr>
              <w:t>nomina</w:t>
            </w:r>
            <w:proofErr w:type="spellEnd"/>
            <w:r w:rsidRPr="00B161B0">
              <w:rPr>
                <w:rFonts w:ascii="Palatino Linotype" w:eastAsia="Palatino Linotype" w:hAnsi="Palatino Linotype" w:cs="Palatino Linotype"/>
                <w:i/>
                <w:sz w:val="20"/>
                <w:szCs w:val="20"/>
              </w:rPr>
              <w:t>, esto durante la administración 2022 2024” (sic)</w:t>
            </w:r>
          </w:p>
        </w:tc>
      </w:tr>
      <w:tr w:rsidR="00B161B0" w:rsidRPr="00B161B0" w14:paraId="4911FFEB" w14:textId="77777777">
        <w:tc>
          <w:tcPr>
            <w:tcW w:w="3256" w:type="dxa"/>
            <w:tcBorders>
              <w:top w:val="single" w:sz="4" w:space="0" w:color="000000"/>
              <w:left w:val="single" w:sz="4" w:space="0" w:color="000000"/>
              <w:bottom w:val="single" w:sz="4" w:space="0" w:color="000000"/>
              <w:right w:val="single" w:sz="4" w:space="0" w:color="000000"/>
            </w:tcBorders>
          </w:tcPr>
          <w:p w14:paraId="356247F5"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00542/TEMAMATL/IP/2024</w:t>
            </w:r>
          </w:p>
        </w:tc>
        <w:tc>
          <w:tcPr>
            <w:tcW w:w="5670" w:type="dxa"/>
            <w:tcBorders>
              <w:top w:val="single" w:sz="4" w:space="0" w:color="000000"/>
              <w:left w:val="single" w:sz="4" w:space="0" w:color="000000"/>
              <w:bottom w:val="single" w:sz="4" w:space="0" w:color="000000"/>
              <w:right w:val="single" w:sz="4" w:space="0" w:color="000000"/>
            </w:tcBorders>
          </w:tcPr>
          <w:p w14:paraId="166F5B65" w14:textId="77777777" w:rsidR="00B92624" w:rsidRPr="00B161B0" w:rsidRDefault="00B22B37">
            <w:pPr>
              <w:spacing w:before="120" w:after="120"/>
              <w:jc w:val="both"/>
              <w:rPr>
                <w:rFonts w:ascii="Palatino Linotype" w:eastAsia="Palatino Linotype" w:hAnsi="Palatino Linotype" w:cs="Palatino Linotype"/>
                <w:i/>
                <w:sz w:val="20"/>
                <w:szCs w:val="20"/>
              </w:rPr>
            </w:pPr>
            <w:r w:rsidRPr="00B161B0">
              <w:rPr>
                <w:rFonts w:ascii="Palatino Linotype" w:eastAsia="Palatino Linotype" w:hAnsi="Palatino Linotype" w:cs="Palatino Linotype"/>
                <w:i/>
                <w:sz w:val="20"/>
                <w:szCs w:val="20"/>
              </w:rPr>
              <w:t xml:space="preserve">“Cual es o fue el cargo del servidor público Víctor Horacio Ávila Vázquez a que área esta o estaba adscrito, y cuáles eran sus funciones, en caso de haber sido removido de su cargo mencionar en </w:t>
            </w:r>
            <w:proofErr w:type="spellStart"/>
            <w:r w:rsidRPr="00B161B0">
              <w:rPr>
                <w:rFonts w:ascii="Palatino Linotype" w:eastAsia="Palatino Linotype" w:hAnsi="Palatino Linotype" w:cs="Palatino Linotype"/>
                <w:i/>
                <w:sz w:val="20"/>
                <w:szCs w:val="20"/>
              </w:rPr>
              <w:t>que</w:t>
            </w:r>
            <w:proofErr w:type="spellEnd"/>
            <w:r w:rsidRPr="00B161B0">
              <w:rPr>
                <w:rFonts w:ascii="Palatino Linotype" w:eastAsia="Palatino Linotype" w:hAnsi="Palatino Linotype" w:cs="Palatino Linotype"/>
                <w:i/>
                <w:sz w:val="20"/>
                <w:szCs w:val="20"/>
              </w:rPr>
              <w:t xml:space="preserve"> fecha, </w:t>
            </w:r>
            <w:proofErr w:type="spellStart"/>
            <w:r w:rsidRPr="00B161B0">
              <w:rPr>
                <w:rFonts w:ascii="Palatino Linotype" w:eastAsia="Palatino Linotype" w:hAnsi="Palatino Linotype" w:cs="Palatino Linotype"/>
                <w:i/>
                <w:sz w:val="20"/>
                <w:szCs w:val="20"/>
              </w:rPr>
              <w:t>cual</w:t>
            </w:r>
            <w:proofErr w:type="spellEnd"/>
            <w:r w:rsidRPr="00B161B0">
              <w:rPr>
                <w:rFonts w:ascii="Palatino Linotype" w:eastAsia="Palatino Linotype" w:hAnsi="Palatino Linotype" w:cs="Palatino Linotype"/>
                <w:i/>
                <w:sz w:val="20"/>
                <w:szCs w:val="20"/>
              </w:rPr>
              <w:t xml:space="preserve"> fue su fecha de alta en el cargo, solicito todos y cada uno de sus recibos de </w:t>
            </w:r>
            <w:proofErr w:type="spellStart"/>
            <w:r w:rsidRPr="00B161B0">
              <w:rPr>
                <w:rFonts w:ascii="Palatino Linotype" w:eastAsia="Palatino Linotype" w:hAnsi="Palatino Linotype" w:cs="Palatino Linotype"/>
                <w:i/>
                <w:sz w:val="20"/>
                <w:szCs w:val="20"/>
              </w:rPr>
              <w:t>nomina</w:t>
            </w:r>
            <w:proofErr w:type="spellEnd"/>
            <w:r w:rsidRPr="00B161B0">
              <w:rPr>
                <w:rFonts w:ascii="Palatino Linotype" w:eastAsia="Palatino Linotype" w:hAnsi="Palatino Linotype" w:cs="Palatino Linotype"/>
                <w:i/>
                <w:sz w:val="20"/>
                <w:szCs w:val="20"/>
              </w:rPr>
              <w:t>, esto durante la administración 2022 2024” (sic)</w:t>
            </w:r>
          </w:p>
        </w:tc>
      </w:tr>
      <w:tr w:rsidR="00B161B0" w:rsidRPr="00B161B0" w14:paraId="3E6D25D4" w14:textId="77777777">
        <w:tc>
          <w:tcPr>
            <w:tcW w:w="3256" w:type="dxa"/>
            <w:tcBorders>
              <w:top w:val="single" w:sz="4" w:space="0" w:color="000000"/>
              <w:left w:val="single" w:sz="4" w:space="0" w:color="000000"/>
              <w:bottom w:val="single" w:sz="4" w:space="0" w:color="000000"/>
              <w:right w:val="single" w:sz="4" w:space="0" w:color="000000"/>
            </w:tcBorders>
          </w:tcPr>
          <w:p w14:paraId="5293A61F"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00543/TEMAMATL/IP/2024</w:t>
            </w:r>
          </w:p>
        </w:tc>
        <w:tc>
          <w:tcPr>
            <w:tcW w:w="5670" w:type="dxa"/>
            <w:tcBorders>
              <w:top w:val="single" w:sz="4" w:space="0" w:color="000000"/>
              <w:left w:val="single" w:sz="4" w:space="0" w:color="000000"/>
              <w:bottom w:val="single" w:sz="4" w:space="0" w:color="000000"/>
              <w:right w:val="single" w:sz="4" w:space="0" w:color="000000"/>
            </w:tcBorders>
          </w:tcPr>
          <w:p w14:paraId="0558E59B" w14:textId="77777777" w:rsidR="00B92624" w:rsidRPr="00B161B0" w:rsidRDefault="00B22B37">
            <w:pPr>
              <w:spacing w:before="120" w:after="120"/>
              <w:jc w:val="both"/>
              <w:rPr>
                <w:rFonts w:ascii="Palatino Linotype" w:eastAsia="Palatino Linotype" w:hAnsi="Palatino Linotype" w:cs="Palatino Linotype"/>
                <w:i/>
                <w:sz w:val="20"/>
                <w:szCs w:val="20"/>
              </w:rPr>
            </w:pPr>
            <w:r w:rsidRPr="00B161B0">
              <w:rPr>
                <w:rFonts w:ascii="Palatino Linotype" w:eastAsia="Palatino Linotype" w:hAnsi="Palatino Linotype" w:cs="Palatino Linotype"/>
                <w:i/>
                <w:sz w:val="20"/>
                <w:szCs w:val="20"/>
              </w:rPr>
              <w:t xml:space="preserve">“Cual es o fue el cargo del servidor público Eduardo Avalos Jiménez a que área esta o estaba adscrito, y cuáles eran sus funciones, en caso de haber sido removido de su cargo mencionar en </w:t>
            </w:r>
            <w:proofErr w:type="spellStart"/>
            <w:r w:rsidRPr="00B161B0">
              <w:rPr>
                <w:rFonts w:ascii="Palatino Linotype" w:eastAsia="Palatino Linotype" w:hAnsi="Palatino Linotype" w:cs="Palatino Linotype"/>
                <w:i/>
                <w:sz w:val="20"/>
                <w:szCs w:val="20"/>
              </w:rPr>
              <w:t>que</w:t>
            </w:r>
            <w:proofErr w:type="spellEnd"/>
            <w:r w:rsidRPr="00B161B0">
              <w:rPr>
                <w:rFonts w:ascii="Palatino Linotype" w:eastAsia="Palatino Linotype" w:hAnsi="Palatino Linotype" w:cs="Palatino Linotype"/>
                <w:i/>
                <w:sz w:val="20"/>
                <w:szCs w:val="20"/>
              </w:rPr>
              <w:t xml:space="preserve"> fecha, </w:t>
            </w:r>
            <w:proofErr w:type="spellStart"/>
            <w:r w:rsidRPr="00B161B0">
              <w:rPr>
                <w:rFonts w:ascii="Palatino Linotype" w:eastAsia="Palatino Linotype" w:hAnsi="Palatino Linotype" w:cs="Palatino Linotype"/>
                <w:i/>
                <w:sz w:val="20"/>
                <w:szCs w:val="20"/>
              </w:rPr>
              <w:t>cual</w:t>
            </w:r>
            <w:proofErr w:type="spellEnd"/>
            <w:r w:rsidRPr="00B161B0">
              <w:rPr>
                <w:rFonts w:ascii="Palatino Linotype" w:eastAsia="Palatino Linotype" w:hAnsi="Palatino Linotype" w:cs="Palatino Linotype"/>
                <w:i/>
                <w:sz w:val="20"/>
                <w:szCs w:val="20"/>
              </w:rPr>
              <w:t xml:space="preserve"> fue su fecha de alta en el cargo, solicito todos y cada uno de sus recibos de </w:t>
            </w:r>
            <w:proofErr w:type="spellStart"/>
            <w:r w:rsidRPr="00B161B0">
              <w:rPr>
                <w:rFonts w:ascii="Palatino Linotype" w:eastAsia="Palatino Linotype" w:hAnsi="Palatino Linotype" w:cs="Palatino Linotype"/>
                <w:i/>
                <w:sz w:val="20"/>
                <w:szCs w:val="20"/>
              </w:rPr>
              <w:t>nomina</w:t>
            </w:r>
            <w:proofErr w:type="spellEnd"/>
            <w:r w:rsidRPr="00B161B0">
              <w:rPr>
                <w:rFonts w:ascii="Palatino Linotype" w:eastAsia="Palatino Linotype" w:hAnsi="Palatino Linotype" w:cs="Palatino Linotype"/>
                <w:i/>
                <w:sz w:val="20"/>
                <w:szCs w:val="20"/>
              </w:rPr>
              <w:t>, esto durante la administración 2022 2024”</w:t>
            </w:r>
            <w:r w:rsidRPr="00B161B0">
              <w:rPr>
                <w:sz w:val="20"/>
                <w:szCs w:val="20"/>
              </w:rPr>
              <w:t xml:space="preserve"> </w:t>
            </w:r>
            <w:r w:rsidRPr="00B161B0">
              <w:rPr>
                <w:rFonts w:ascii="Palatino Linotype" w:eastAsia="Palatino Linotype" w:hAnsi="Palatino Linotype" w:cs="Palatino Linotype"/>
                <w:i/>
                <w:sz w:val="20"/>
                <w:szCs w:val="20"/>
              </w:rPr>
              <w:t>(sic)</w:t>
            </w:r>
          </w:p>
        </w:tc>
      </w:tr>
      <w:tr w:rsidR="00B161B0" w:rsidRPr="00B161B0" w14:paraId="500C50A9" w14:textId="77777777">
        <w:tc>
          <w:tcPr>
            <w:tcW w:w="3256" w:type="dxa"/>
            <w:tcBorders>
              <w:top w:val="single" w:sz="4" w:space="0" w:color="000000"/>
              <w:left w:val="single" w:sz="4" w:space="0" w:color="000000"/>
              <w:bottom w:val="single" w:sz="4" w:space="0" w:color="000000"/>
              <w:right w:val="single" w:sz="4" w:space="0" w:color="000000"/>
            </w:tcBorders>
          </w:tcPr>
          <w:p w14:paraId="7C510A88"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00544/TEMAMATL/IP/2024</w:t>
            </w:r>
          </w:p>
        </w:tc>
        <w:tc>
          <w:tcPr>
            <w:tcW w:w="5670" w:type="dxa"/>
            <w:tcBorders>
              <w:top w:val="single" w:sz="4" w:space="0" w:color="000000"/>
              <w:left w:val="single" w:sz="4" w:space="0" w:color="000000"/>
              <w:bottom w:val="single" w:sz="4" w:space="0" w:color="000000"/>
              <w:right w:val="single" w:sz="4" w:space="0" w:color="000000"/>
            </w:tcBorders>
          </w:tcPr>
          <w:p w14:paraId="4C0DFF6A" w14:textId="77777777" w:rsidR="00B92624" w:rsidRPr="00B161B0" w:rsidRDefault="00B22B37">
            <w:pPr>
              <w:spacing w:before="120" w:after="120"/>
              <w:jc w:val="both"/>
              <w:rPr>
                <w:rFonts w:ascii="Palatino Linotype" w:eastAsia="Palatino Linotype" w:hAnsi="Palatino Linotype" w:cs="Palatino Linotype"/>
                <w:i/>
                <w:sz w:val="20"/>
                <w:szCs w:val="20"/>
              </w:rPr>
            </w:pPr>
            <w:r w:rsidRPr="00B161B0">
              <w:rPr>
                <w:rFonts w:ascii="Palatino Linotype" w:eastAsia="Palatino Linotype" w:hAnsi="Palatino Linotype" w:cs="Palatino Linotype"/>
                <w:i/>
                <w:sz w:val="20"/>
                <w:szCs w:val="20"/>
              </w:rPr>
              <w:t xml:space="preserve">“Cual es o fue el cargo del servidor público José Alberto García Sánchez a que área esta o estaba adscrito, y cuáles eran sus funciones, en caso de haber sido removido de su cargo mencionar en </w:t>
            </w:r>
            <w:proofErr w:type="spellStart"/>
            <w:r w:rsidRPr="00B161B0">
              <w:rPr>
                <w:rFonts w:ascii="Palatino Linotype" w:eastAsia="Palatino Linotype" w:hAnsi="Palatino Linotype" w:cs="Palatino Linotype"/>
                <w:i/>
                <w:sz w:val="20"/>
                <w:szCs w:val="20"/>
              </w:rPr>
              <w:t>que</w:t>
            </w:r>
            <w:proofErr w:type="spellEnd"/>
            <w:r w:rsidRPr="00B161B0">
              <w:rPr>
                <w:rFonts w:ascii="Palatino Linotype" w:eastAsia="Palatino Linotype" w:hAnsi="Palatino Linotype" w:cs="Palatino Linotype"/>
                <w:i/>
                <w:sz w:val="20"/>
                <w:szCs w:val="20"/>
              </w:rPr>
              <w:t xml:space="preserve"> fecha, </w:t>
            </w:r>
            <w:proofErr w:type="spellStart"/>
            <w:r w:rsidRPr="00B161B0">
              <w:rPr>
                <w:rFonts w:ascii="Palatino Linotype" w:eastAsia="Palatino Linotype" w:hAnsi="Palatino Linotype" w:cs="Palatino Linotype"/>
                <w:i/>
                <w:sz w:val="20"/>
                <w:szCs w:val="20"/>
              </w:rPr>
              <w:t>cual</w:t>
            </w:r>
            <w:proofErr w:type="spellEnd"/>
            <w:r w:rsidRPr="00B161B0">
              <w:rPr>
                <w:rFonts w:ascii="Palatino Linotype" w:eastAsia="Palatino Linotype" w:hAnsi="Palatino Linotype" w:cs="Palatino Linotype"/>
                <w:i/>
                <w:sz w:val="20"/>
                <w:szCs w:val="20"/>
              </w:rPr>
              <w:t xml:space="preserve"> fue su fecha de alta en el cargo, solicito todos y cada uno de sus recibos de </w:t>
            </w:r>
            <w:proofErr w:type="spellStart"/>
            <w:r w:rsidRPr="00B161B0">
              <w:rPr>
                <w:rFonts w:ascii="Palatino Linotype" w:eastAsia="Palatino Linotype" w:hAnsi="Palatino Linotype" w:cs="Palatino Linotype"/>
                <w:i/>
                <w:sz w:val="20"/>
                <w:szCs w:val="20"/>
              </w:rPr>
              <w:t>nomina</w:t>
            </w:r>
            <w:proofErr w:type="spellEnd"/>
            <w:r w:rsidRPr="00B161B0">
              <w:rPr>
                <w:rFonts w:ascii="Palatino Linotype" w:eastAsia="Palatino Linotype" w:hAnsi="Palatino Linotype" w:cs="Palatino Linotype"/>
                <w:i/>
                <w:sz w:val="20"/>
                <w:szCs w:val="20"/>
              </w:rPr>
              <w:t>, esto durante la administración 2022 2024” (sic)</w:t>
            </w:r>
          </w:p>
        </w:tc>
      </w:tr>
      <w:tr w:rsidR="00B161B0" w:rsidRPr="00B161B0" w14:paraId="4CD63899" w14:textId="77777777">
        <w:tc>
          <w:tcPr>
            <w:tcW w:w="3256" w:type="dxa"/>
            <w:tcBorders>
              <w:top w:val="single" w:sz="4" w:space="0" w:color="000000"/>
              <w:left w:val="single" w:sz="4" w:space="0" w:color="000000"/>
              <w:bottom w:val="single" w:sz="4" w:space="0" w:color="000000"/>
              <w:right w:val="single" w:sz="4" w:space="0" w:color="000000"/>
            </w:tcBorders>
          </w:tcPr>
          <w:p w14:paraId="037F445B"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00545/TEMAMATL/IP/2024</w:t>
            </w:r>
          </w:p>
        </w:tc>
        <w:tc>
          <w:tcPr>
            <w:tcW w:w="5670" w:type="dxa"/>
            <w:tcBorders>
              <w:top w:val="single" w:sz="4" w:space="0" w:color="000000"/>
              <w:left w:val="single" w:sz="4" w:space="0" w:color="000000"/>
              <w:bottom w:val="single" w:sz="4" w:space="0" w:color="000000"/>
              <w:right w:val="single" w:sz="4" w:space="0" w:color="000000"/>
            </w:tcBorders>
          </w:tcPr>
          <w:p w14:paraId="446E0C2F" w14:textId="77777777" w:rsidR="00B92624" w:rsidRPr="00B161B0" w:rsidRDefault="00B22B37">
            <w:pPr>
              <w:spacing w:before="120" w:after="120"/>
              <w:jc w:val="both"/>
              <w:rPr>
                <w:rFonts w:ascii="Palatino Linotype" w:eastAsia="Palatino Linotype" w:hAnsi="Palatino Linotype" w:cs="Palatino Linotype"/>
                <w:i/>
                <w:sz w:val="20"/>
                <w:szCs w:val="20"/>
              </w:rPr>
            </w:pPr>
            <w:r w:rsidRPr="00B161B0">
              <w:rPr>
                <w:rFonts w:ascii="Palatino Linotype" w:eastAsia="Palatino Linotype" w:hAnsi="Palatino Linotype" w:cs="Palatino Linotype"/>
                <w:i/>
                <w:sz w:val="20"/>
                <w:szCs w:val="20"/>
              </w:rPr>
              <w:t xml:space="preserve">“Cual es o fue el cargo del servidor público Alejandro Cesar Vázquez Rubio a que área esta o estaba adscrito, y cuáles eran sus funciones, en caso de haber sido removido de su cargo mencionar en </w:t>
            </w:r>
            <w:proofErr w:type="spellStart"/>
            <w:r w:rsidRPr="00B161B0">
              <w:rPr>
                <w:rFonts w:ascii="Palatino Linotype" w:eastAsia="Palatino Linotype" w:hAnsi="Palatino Linotype" w:cs="Palatino Linotype"/>
                <w:i/>
                <w:sz w:val="20"/>
                <w:szCs w:val="20"/>
              </w:rPr>
              <w:t>que</w:t>
            </w:r>
            <w:proofErr w:type="spellEnd"/>
            <w:r w:rsidRPr="00B161B0">
              <w:rPr>
                <w:rFonts w:ascii="Palatino Linotype" w:eastAsia="Palatino Linotype" w:hAnsi="Palatino Linotype" w:cs="Palatino Linotype"/>
                <w:i/>
                <w:sz w:val="20"/>
                <w:szCs w:val="20"/>
              </w:rPr>
              <w:t xml:space="preserve"> fecha, </w:t>
            </w:r>
            <w:proofErr w:type="spellStart"/>
            <w:r w:rsidRPr="00B161B0">
              <w:rPr>
                <w:rFonts w:ascii="Palatino Linotype" w:eastAsia="Palatino Linotype" w:hAnsi="Palatino Linotype" w:cs="Palatino Linotype"/>
                <w:i/>
                <w:sz w:val="20"/>
                <w:szCs w:val="20"/>
              </w:rPr>
              <w:t>cual</w:t>
            </w:r>
            <w:proofErr w:type="spellEnd"/>
            <w:r w:rsidRPr="00B161B0">
              <w:rPr>
                <w:rFonts w:ascii="Palatino Linotype" w:eastAsia="Palatino Linotype" w:hAnsi="Palatino Linotype" w:cs="Palatino Linotype"/>
                <w:i/>
                <w:sz w:val="20"/>
                <w:szCs w:val="20"/>
              </w:rPr>
              <w:t xml:space="preserve"> fue su fecha de alta en el cargo, solicito todos y cada uno de sus recibos de </w:t>
            </w:r>
            <w:proofErr w:type="spellStart"/>
            <w:r w:rsidRPr="00B161B0">
              <w:rPr>
                <w:rFonts w:ascii="Palatino Linotype" w:eastAsia="Palatino Linotype" w:hAnsi="Palatino Linotype" w:cs="Palatino Linotype"/>
                <w:i/>
                <w:sz w:val="20"/>
                <w:szCs w:val="20"/>
              </w:rPr>
              <w:t>nomina</w:t>
            </w:r>
            <w:proofErr w:type="spellEnd"/>
            <w:r w:rsidRPr="00B161B0">
              <w:rPr>
                <w:rFonts w:ascii="Palatino Linotype" w:eastAsia="Palatino Linotype" w:hAnsi="Palatino Linotype" w:cs="Palatino Linotype"/>
                <w:i/>
                <w:sz w:val="20"/>
                <w:szCs w:val="20"/>
              </w:rPr>
              <w:t>, esto durante la administración 2022 2024” (sic)</w:t>
            </w:r>
          </w:p>
        </w:tc>
      </w:tr>
      <w:tr w:rsidR="00B161B0" w:rsidRPr="00B161B0" w14:paraId="43DA89AA" w14:textId="77777777">
        <w:tc>
          <w:tcPr>
            <w:tcW w:w="3256" w:type="dxa"/>
            <w:tcBorders>
              <w:top w:val="single" w:sz="4" w:space="0" w:color="000000"/>
              <w:left w:val="single" w:sz="4" w:space="0" w:color="000000"/>
              <w:bottom w:val="single" w:sz="4" w:space="0" w:color="000000"/>
              <w:right w:val="single" w:sz="4" w:space="0" w:color="000000"/>
            </w:tcBorders>
          </w:tcPr>
          <w:p w14:paraId="51461109"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00546/TEMAMATL/IP/2024</w:t>
            </w:r>
          </w:p>
        </w:tc>
        <w:tc>
          <w:tcPr>
            <w:tcW w:w="5670" w:type="dxa"/>
            <w:tcBorders>
              <w:top w:val="single" w:sz="4" w:space="0" w:color="000000"/>
              <w:left w:val="single" w:sz="4" w:space="0" w:color="000000"/>
              <w:bottom w:val="single" w:sz="4" w:space="0" w:color="000000"/>
              <w:right w:val="single" w:sz="4" w:space="0" w:color="000000"/>
            </w:tcBorders>
          </w:tcPr>
          <w:p w14:paraId="08085CBE" w14:textId="77777777" w:rsidR="00B92624" w:rsidRPr="00B161B0" w:rsidRDefault="00B22B37">
            <w:pPr>
              <w:spacing w:before="120" w:after="120"/>
              <w:jc w:val="both"/>
              <w:rPr>
                <w:rFonts w:ascii="Palatino Linotype" w:eastAsia="Palatino Linotype" w:hAnsi="Palatino Linotype" w:cs="Palatino Linotype"/>
                <w:i/>
                <w:sz w:val="20"/>
                <w:szCs w:val="20"/>
              </w:rPr>
            </w:pPr>
            <w:r w:rsidRPr="00B161B0">
              <w:rPr>
                <w:rFonts w:ascii="Palatino Linotype" w:eastAsia="Palatino Linotype" w:hAnsi="Palatino Linotype" w:cs="Palatino Linotype"/>
                <w:i/>
                <w:sz w:val="20"/>
                <w:szCs w:val="20"/>
              </w:rPr>
              <w:t xml:space="preserve">“Cual es o fue el cargo del servidor público </w:t>
            </w:r>
            <w:proofErr w:type="spellStart"/>
            <w:r w:rsidRPr="00B161B0">
              <w:rPr>
                <w:rFonts w:ascii="Palatino Linotype" w:eastAsia="Palatino Linotype" w:hAnsi="Palatino Linotype" w:cs="Palatino Linotype"/>
                <w:i/>
                <w:sz w:val="20"/>
                <w:szCs w:val="20"/>
              </w:rPr>
              <w:t>Jose</w:t>
            </w:r>
            <w:proofErr w:type="spellEnd"/>
            <w:r w:rsidRPr="00B161B0">
              <w:rPr>
                <w:rFonts w:ascii="Palatino Linotype" w:eastAsia="Palatino Linotype" w:hAnsi="Palatino Linotype" w:cs="Palatino Linotype"/>
                <w:i/>
                <w:sz w:val="20"/>
                <w:szCs w:val="20"/>
              </w:rPr>
              <w:t xml:space="preserve"> Carlos Nuevo Castillo a que área esta o estaba adscrito, y cuáles eran sus funciones, en caso de haber sido removido de su cargo mencionar en </w:t>
            </w:r>
            <w:proofErr w:type="spellStart"/>
            <w:r w:rsidRPr="00B161B0">
              <w:rPr>
                <w:rFonts w:ascii="Palatino Linotype" w:eastAsia="Palatino Linotype" w:hAnsi="Palatino Linotype" w:cs="Palatino Linotype"/>
                <w:i/>
                <w:sz w:val="20"/>
                <w:szCs w:val="20"/>
              </w:rPr>
              <w:t>que</w:t>
            </w:r>
            <w:proofErr w:type="spellEnd"/>
            <w:r w:rsidRPr="00B161B0">
              <w:rPr>
                <w:rFonts w:ascii="Palatino Linotype" w:eastAsia="Palatino Linotype" w:hAnsi="Palatino Linotype" w:cs="Palatino Linotype"/>
                <w:i/>
                <w:sz w:val="20"/>
                <w:szCs w:val="20"/>
              </w:rPr>
              <w:t xml:space="preserve"> fecha, </w:t>
            </w:r>
            <w:proofErr w:type="spellStart"/>
            <w:r w:rsidRPr="00B161B0">
              <w:rPr>
                <w:rFonts w:ascii="Palatino Linotype" w:eastAsia="Palatino Linotype" w:hAnsi="Palatino Linotype" w:cs="Palatino Linotype"/>
                <w:i/>
                <w:sz w:val="20"/>
                <w:szCs w:val="20"/>
              </w:rPr>
              <w:lastRenderedPageBreak/>
              <w:t>cual</w:t>
            </w:r>
            <w:proofErr w:type="spellEnd"/>
            <w:r w:rsidRPr="00B161B0">
              <w:rPr>
                <w:rFonts w:ascii="Palatino Linotype" w:eastAsia="Palatino Linotype" w:hAnsi="Palatino Linotype" w:cs="Palatino Linotype"/>
                <w:i/>
                <w:sz w:val="20"/>
                <w:szCs w:val="20"/>
              </w:rPr>
              <w:t xml:space="preserve"> fue su fecha de alta en el cargo, solicito todos y cada uno de sus recibos de </w:t>
            </w:r>
            <w:proofErr w:type="spellStart"/>
            <w:r w:rsidRPr="00B161B0">
              <w:rPr>
                <w:rFonts w:ascii="Palatino Linotype" w:eastAsia="Palatino Linotype" w:hAnsi="Palatino Linotype" w:cs="Palatino Linotype"/>
                <w:i/>
                <w:sz w:val="20"/>
                <w:szCs w:val="20"/>
              </w:rPr>
              <w:t>nomina</w:t>
            </w:r>
            <w:proofErr w:type="spellEnd"/>
            <w:r w:rsidRPr="00B161B0">
              <w:rPr>
                <w:rFonts w:ascii="Palatino Linotype" w:eastAsia="Palatino Linotype" w:hAnsi="Palatino Linotype" w:cs="Palatino Linotype"/>
                <w:i/>
                <w:sz w:val="20"/>
                <w:szCs w:val="20"/>
              </w:rPr>
              <w:t>, esto durante la administración 2022 2024” (sic)</w:t>
            </w:r>
          </w:p>
        </w:tc>
      </w:tr>
      <w:tr w:rsidR="00B161B0" w:rsidRPr="00B161B0" w14:paraId="15102DF5" w14:textId="77777777">
        <w:tc>
          <w:tcPr>
            <w:tcW w:w="3256" w:type="dxa"/>
            <w:tcBorders>
              <w:top w:val="single" w:sz="4" w:space="0" w:color="000000"/>
              <w:left w:val="single" w:sz="4" w:space="0" w:color="000000"/>
              <w:bottom w:val="single" w:sz="4" w:space="0" w:color="000000"/>
              <w:right w:val="single" w:sz="4" w:space="0" w:color="000000"/>
            </w:tcBorders>
          </w:tcPr>
          <w:p w14:paraId="31E011C8"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lastRenderedPageBreak/>
              <w:t>00547/TEMAMATL/IP/2024</w:t>
            </w:r>
          </w:p>
        </w:tc>
        <w:tc>
          <w:tcPr>
            <w:tcW w:w="5670" w:type="dxa"/>
            <w:tcBorders>
              <w:top w:val="single" w:sz="4" w:space="0" w:color="000000"/>
              <w:left w:val="single" w:sz="4" w:space="0" w:color="000000"/>
              <w:bottom w:val="single" w:sz="4" w:space="0" w:color="000000"/>
              <w:right w:val="single" w:sz="4" w:space="0" w:color="000000"/>
            </w:tcBorders>
          </w:tcPr>
          <w:p w14:paraId="7C16E305" w14:textId="77777777" w:rsidR="00B92624" w:rsidRPr="00B161B0" w:rsidRDefault="00B22B37">
            <w:pPr>
              <w:spacing w:before="120" w:after="120"/>
              <w:jc w:val="both"/>
              <w:rPr>
                <w:rFonts w:ascii="Palatino Linotype" w:eastAsia="Palatino Linotype" w:hAnsi="Palatino Linotype" w:cs="Palatino Linotype"/>
                <w:i/>
                <w:sz w:val="20"/>
                <w:szCs w:val="20"/>
              </w:rPr>
            </w:pPr>
            <w:r w:rsidRPr="00B161B0">
              <w:rPr>
                <w:rFonts w:ascii="Palatino Linotype" w:eastAsia="Palatino Linotype" w:hAnsi="Palatino Linotype" w:cs="Palatino Linotype"/>
                <w:i/>
                <w:sz w:val="20"/>
                <w:szCs w:val="20"/>
              </w:rPr>
              <w:t xml:space="preserve">“Cual es o fue el cargo del servidor público Gilberto </w:t>
            </w:r>
            <w:proofErr w:type="spellStart"/>
            <w:r w:rsidRPr="00B161B0">
              <w:rPr>
                <w:rFonts w:ascii="Palatino Linotype" w:eastAsia="Palatino Linotype" w:hAnsi="Palatino Linotype" w:cs="Palatino Linotype"/>
                <w:i/>
                <w:sz w:val="20"/>
                <w:szCs w:val="20"/>
              </w:rPr>
              <w:t>Ramirez</w:t>
            </w:r>
            <w:proofErr w:type="spellEnd"/>
            <w:r w:rsidRPr="00B161B0">
              <w:rPr>
                <w:rFonts w:ascii="Palatino Linotype" w:eastAsia="Palatino Linotype" w:hAnsi="Palatino Linotype" w:cs="Palatino Linotype"/>
                <w:i/>
                <w:sz w:val="20"/>
                <w:szCs w:val="20"/>
              </w:rPr>
              <w:t xml:space="preserve"> Moreno a que área esta o estaba adscrito, y cuáles eran sus funciones, en caso de haber sido removido de su cargo mencionar en </w:t>
            </w:r>
            <w:proofErr w:type="spellStart"/>
            <w:r w:rsidRPr="00B161B0">
              <w:rPr>
                <w:rFonts w:ascii="Palatino Linotype" w:eastAsia="Palatino Linotype" w:hAnsi="Palatino Linotype" w:cs="Palatino Linotype"/>
                <w:i/>
                <w:sz w:val="20"/>
                <w:szCs w:val="20"/>
              </w:rPr>
              <w:t>que</w:t>
            </w:r>
            <w:proofErr w:type="spellEnd"/>
            <w:r w:rsidRPr="00B161B0">
              <w:rPr>
                <w:rFonts w:ascii="Palatino Linotype" w:eastAsia="Palatino Linotype" w:hAnsi="Palatino Linotype" w:cs="Palatino Linotype"/>
                <w:i/>
                <w:sz w:val="20"/>
                <w:szCs w:val="20"/>
              </w:rPr>
              <w:t xml:space="preserve"> fecha, </w:t>
            </w:r>
            <w:proofErr w:type="spellStart"/>
            <w:r w:rsidRPr="00B161B0">
              <w:rPr>
                <w:rFonts w:ascii="Palatino Linotype" w:eastAsia="Palatino Linotype" w:hAnsi="Palatino Linotype" w:cs="Palatino Linotype"/>
                <w:i/>
                <w:sz w:val="20"/>
                <w:szCs w:val="20"/>
              </w:rPr>
              <w:t>cual</w:t>
            </w:r>
            <w:proofErr w:type="spellEnd"/>
            <w:r w:rsidRPr="00B161B0">
              <w:rPr>
                <w:rFonts w:ascii="Palatino Linotype" w:eastAsia="Palatino Linotype" w:hAnsi="Palatino Linotype" w:cs="Palatino Linotype"/>
                <w:i/>
                <w:sz w:val="20"/>
                <w:szCs w:val="20"/>
              </w:rPr>
              <w:t xml:space="preserve"> fue su fecha de alta en el cargo, solicito todos y cada uno de sus recibos de </w:t>
            </w:r>
            <w:proofErr w:type="spellStart"/>
            <w:r w:rsidRPr="00B161B0">
              <w:rPr>
                <w:rFonts w:ascii="Palatino Linotype" w:eastAsia="Palatino Linotype" w:hAnsi="Palatino Linotype" w:cs="Palatino Linotype"/>
                <w:i/>
                <w:sz w:val="20"/>
                <w:szCs w:val="20"/>
              </w:rPr>
              <w:t>nomina</w:t>
            </w:r>
            <w:proofErr w:type="spellEnd"/>
            <w:r w:rsidRPr="00B161B0">
              <w:rPr>
                <w:rFonts w:ascii="Palatino Linotype" w:eastAsia="Palatino Linotype" w:hAnsi="Palatino Linotype" w:cs="Palatino Linotype"/>
                <w:i/>
                <w:sz w:val="20"/>
                <w:szCs w:val="20"/>
              </w:rPr>
              <w:t>, esto durante la administración 2022 2024” (sic)</w:t>
            </w:r>
          </w:p>
        </w:tc>
      </w:tr>
      <w:tr w:rsidR="00B161B0" w:rsidRPr="00B161B0" w14:paraId="4D1421F2" w14:textId="77777777">
        <w:tc>
          <w:tcPr>
            <w:tcW w:w="3256" w:type="dxa"/>
            <w:tcBorders>
              <w:top w:val="single" w:sz="4" w:space="0" w:color="000000"/>
              <w:left w:val="single" w:sz="4" w:space="0" w:color="000000"/>
              <w:bottom w:val="single" w:sz="4" w:space="0" w:color="000000"/>
              <w:right w:val="single" w:sz="4" w:space="0" w:color="000000"/>
            </w:tcBorders>
          </w:tcPr>
          <w:p w14:paraId="28BFBC4A"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00548/TEMAMATL/IP/2024</w:t>
            </w:r>
          </w:p>
        </w:tc>
        <w:tc>
          <w:tcPr>
            <w:tcW w:w="5670" w:type="dxa"/>
            <w:tcBorders>
              <w:top w:val="single" w:sz="4" w:space="0" w:color="000000"/>
              <w:left w:val="single" w:sz="4" w:space="0" w:color="000000"/>
              <w:bottom w:val="single" w:sz="4" w:space="0" w:color="000000"/>
              <w:right w:val="single" w:sz="4" w:space="0" w:color="000000"/>
            </w:tcBorders>
          </w:tcPr>
          <w:p w14:paraId="5EA723C5" w14:textId="77777777" w:rsidR="00B92624" w:rsidRPr="00B161B0" w:rsidRDefault="00B22B37">
            <w:pPr>
              <w:spacing w:before="120" w:after="120"/>
              <w:jc w:val="both"/>
              <w:rPr>
                <w:rFonts w:ascii="Palatino Linotype" w:eastAsia="Palatino Linotype" w:hAnsi="Palatino Linotype" w:cs="Palatino Linotype"/>
                <w:i/>
                <w:sz w:val="20"/>
                <w:szCs w:val="20"/>
              </w:rPr>
            </w:pPr>
            <w:r w:rsidRPr="00B161B0">
              <w:rPr>
                <w:rFonts w:ascii="Palatino Linotype" w:eastAsia="Palatino Linotype" w:hAnsi="Palatino Linotype" w:cs="Palatino Linotype"/>
                <w:i/>
                <w:sz w:val="20"/>
                <w:szCs w:val="20"/>
              </w:rPr>
              <w:t xml:space="preserve">“Cual es o fue el cargo de la servidora pública Ada Lizet Vásquez Cruz a que área esta o estaba adscrita, y cuáles eran sus funciones, en caso de haber sido removida de su cargo mencionar en </w:t>
            </w:r>
            <w:proofErr w:type="spellStart"/>
            <w:r w:rsidRPr="00B161B0">
              <w:rPr>
                <w:rFonts w:ascii="Palatino Linotype" w:eastAsia="Palatino Linotype" w:hAnsi="Palatino Linotype" w:cs="Palatino Linotype"/>
                <w:i/>
                <w:sz w:val="20"/>
                <w:szCs w:val="20"/>
              </w:rPr>
              <w:t>que</w:t>
            </w:r>
            <w:proofErr w:type="spellEnd"/>
            <w:r w:rsidRPr="00B161B0">
              <w:rPr>
                <w:rFonts w:ascii="Palatino Linotype" w:eastAsia="Palatino Linotype" w:hAnsi="Palatino Linotype" w:cs="Palatino Linotype"/>
                <w:i/>
                <w:sz w:val="20"/>
                <w:szCs w:val="20"/>
              </w:rPr>
              <w:t xml:space="preserve"> fecha, solicito todos y cada uno de sus recibos de </w:t>
            </w:r>
            <w:proofErr w:type="spellStart"/>
            <w:r w:rsidRPr="00B161B0">
              <w:rPr>
                <w:rFonts w:ascii="Palatino Linotype" w:eastAsia="Palatino Linotype" w:hAnsi="Palatino Linotype" w:cs="Palatino Linotype"/>
                <w:i/>
                <w:sz w:val="20"/>
                <w:szCs w:val="20"/>
              </w:rPr>
              <w:t>nomina</w:t>
            </w:r>
            <w:proofErr w:type="spellEnd"/>
            <w:r w:rsidRPr="00B161B0">
              <w:rPr>
                <w:rFonts w:ascii="Palatino Linotype" w:eastAsia="Palatino Linotype" w:hAnsi="Palatino Linotype" w:cs="Palatino Linotype"/>
                <w:i/>
                <w:sz w:val="20"/>
                <w:szCs w:val="20"/>
              </w:rPr>
              <w:t>, esto durante la administración 2022 2024” (sic)</w:t>
            </w:r>
          </w:p>
        </w:tc>
      </w:tr>
      <w:tr w:rsidR="00B161B0" w:rsidRPr="00B161B0" w14:paraId="5CB32ADB" w14:textId="77777777">
        <w:tc>
          <w:tcPr>
            <w:tcW w:w="3256" w:type="dxa"/>
            <w:tcBorders>
              <w:top w:val="single" w:sz="4" w:space="0" w:color="000000"/>
              <w:left w:val="single" w:sz="4" w:space="0" w:color="000000"/>
              <w:bottom w:val="single" w:sz="4" w:space="0" w:color="000000"/>
              <w:right w:val="single" w:sz="4" w:space="0" w:color="000000"/>
            </w:tcBorders>
          </w:tcPr>
          <w:p w14:paraId="1867118A"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00549/TEMAMATL/IP/2024</w:t>
            </w:r>
          </w:p>
        </w:tc>
        <w:tc>
          <w:tcPr>
            <w:tcW w:w="5670" w:type="dxa"/>
            <w:tcBorders>
              <w:top w:val="single" w:sz="4" w:space="0" w:color="000000"/>
              <w:left w:val="single" w:sz="4" w:space="0" w:color="000000"/>
              <w:bottom w:val="single" w:sz="4" w:space="0" w:color="000000"/>
              <w:right w:val="single" w:sz="4" w:space="0" w:color="000000"/>
            </w:tcBorders>
          </w:tcPr>
          <w:p w14:paraId="45189FB1" w14:textId="77777777" w:rsidR="00B92624" w:rsidRPr="00B161B0" w:rsidRDefault="00B22B37">
            <w:pPr>
              <w:spacing w:before="120" w:after="120"/>
              <w:jc w:val="both"/>
              <w:rPr>
                <w:rFonts w:ascii="Palatino Linotype" w:eastAsia="Palatino Linotype" w:hAnsi="Palatino Linotype" w:cs="Palatino Linotype"/>
                <w:i/>
                <w:sz w:val="20"/>
                <w:szCs w:val="20"/>
              </w:rPr>
            </w:pPr>
            <w:r w:rsidRPr="00B161B0">
              <w:rPr>
                <w:rFonts w:ascii="Palatino Linotype" w:eastAsia="Palatino Linotype" w:hAnsi="Palatino Linotype" w:cs="Palatino Linotype"/>
                <w:i/>
                <w:sz w:val="20"/>
                <w:szCs w:val="20"/>
              </w:rPr>
              <w:t xml:space="preserve">“Cual es o fue el cargo de la servidora pública Amparo Bernal </w:t>
            </w:r>
            <w:proofErr w:type="spellStart"/>
            <w:r w:rsidRPr="00B161B0">
              <w:rPr>
                <w:rFonts w:ascii="Palatino Linotype" w:eastAsia="Palatino Linotype" w:hAnsi="Palatino Linotype" w:cs="Palatino Linotype"/>
                <w:i/>
                <w:sz w:val="20"/>
                <w:szCs w:val="20"/>
              </w:rPr>
              <w:t>Lopez</w:t>
            </w:r>
            <w:proofErr w:type="spellEnd"/>
            <w:r w:rsidRPr="00B161B0">
              <w:rPr>
                <w:rFonts w:ascii="Palatino Linotype" w:eastAsia="Palatino Linotype" w:hAnsi="Palatino Linotype" w:cs="Palatino Linotype"/>
                <w:i/>
                <w:sz w:val="20"/>
                <w:szCs w:val="20"/>
              </w:rPr>
              <w:t xml:space="preserve"> a que área esta o estaba adscrita, y cuáles eran sus funciones, en caso de haber sido removida de su cargo mencionar en </w:t>
            </w:r>
            <w:proofErr w:type="spellStart"/>
            <w:r w:rsidRPr="00B161B0">
              <w:rPr>
                <w:rFonts w:ascii="Palatino Linotype" w:eastAsia="Palatino Linotype" w:hAnsi="Palatino Linotype" w:cs="Palatino Linotype"/>
                <w:i/>
                <w:sz w:val="20"/>
                <w:szCs w:val="20"/>
              </w:rPr>
              <w:t>que</w:t>
            </w:r>
            <w:proofErr w:type="spellEnd"/>
            <w:r w:rsidRPr="00B161B0">
              <w:rPr>
                <w:rFonts w:ascii="Palatino Linotype" w:eastAsia="Palatino Linotype" w:hAnsi="Palatino Linotype" w:cs="Palatino Linotype"/>
                <w:i/>
                <w:sz w:val="20"/>
                <w:szCs w:val="20"/>
              </w:rPr>
              <w:t xml:space="preserve"> fecha, solicito todos y cada uno de sus recibos de </w:t>
            </w:r>
            <w:proofErr w:type="spellStart"/>
            <w:r w:rsidRPr="00B161B0">
              <w:rPr>
                <w:rFonts w:ascii="Palatino Linotype" w:eastAsia="Palatino Linotype" w:hAnsi="Palatino Linotype" w:cs="Palatino Linotype"/>
                <w:i/>
                <w:sz w:val="20"/>
                <w:szCs w:val="20"/>
              </w:rPr>
              <w:t>nomina</w:t>
            </w:r>
            <w:proofErr w:type="spellEnd"/>
            <w:r w:rsidRPr="00B161B0">
              <w:rPr>
                <w:rFonts w:ascii="Palatino Linotype" w:eastAsia="Palatino Linotype" w:hAnsi="Palatino Linotype" w:cs="Palatino Linotype"/>
                <w:i/>
                <w:sz w:val="20"/>
                <w:szCs w:val="20"/>
              </w:rPr>
              <w:t>, esto durante la administración 2022 2024” (sic)</w:t>
            </w:r>
          </w:p>
        </w:tc>
      </w:tr>
      <w:tr w:rsidR="00B161B0" w:rsidRPr="00B161B0" w14:paraId="13815031" w14:textId="77777777">
        <w:tc>
          <w:tcPr>
            <w:tcW w:w="3256" w:type="dxa"/>
            <w:tcBorders>
              <w:top w:val="single" w:sz="4" w:space="0" w:color="000000"/>
              <w:left w:val="single" w:sz="4" w:space="0" w:color="000000"/>
              <w:bottom w:val="single" w:sz="4" w:space="0" w:color="000000"/>
              <w:right w:val="single" w:sz="4" w:space="0" w:color="000000"/>
            </w:tcBorders>
          </w:tcPr>
          <w:p w14:paraId="6080006E"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00550/TEMAMATL/IP/2024</w:t>
            </w:r>
          </w:p>
        </w:tc>
        <w:tc>
          <w:tcPr>
            <w:tcW w:w="5670" w:type="dxa"/>
            <w:tcBorders>
              <w:top w:val="single" w:sz="4" w:space="0" w:color="000000"/>
              <w:left w:val="single" w:sz="4" w:space="0" w:color="000000"/>
              <w:bottom w:val="single" w:sz="4" w:space="0" w:color="000000"/>
              <w:right w:val="single" w:sz="4" w:space="0" w:color="000000"/>
            </w:tcBorders>
          </w:tcPr>
          <w:p w14:paraId="299D52E1" w14:textId="77777777" w:rsidR="00B92624" w:rsidRPr="00B161B0" w:rsidRDefault="00B22B37">
            <w:pPr>
              <w:spacing w:before="120" w:after="120"/>
              <w:jc w:val="both"/>
              <w:rPr>
                <w:rFonts w:ascii="Palatino Linotype" w:eastAsia="Palatino Linotype" w:hAnsi="Palatino Linotype" w:cs="Palatino Linotype"/>
                <w:i/>
                <w:sz w:val="20"/>
                <w:szCs w:val="20"/>
              </w:rPr>
            </w:pPr>
            <w:r w:rsidRPr="00B161B0">
              <w:rPr>
                <w:rFonts w:ascii="Palatino Linotype" w:eastAsia="Palatino Linotype" w:hAnsi="Palatino Linotype" w:cs="Palatino Linotype"/>
                <w:i/>
                <w:sz w:val="20"/>
                <w:szCs w:val="20"/>
              </w:rPr>
              <w:t xml:space="preserve">“Cual es o fue el cargo de la servidora pública Ana María Garces García a que área esta o estaba adscrita, y cuáles eran sus funciones, en caso de haber sido removida de su cargo mencionar en </w:t>
            </w:r>
            <w:proofErr w:type="spellStart"/>
            <w:r w:rsidRPr="00B161B0">
              <w:rPr>
                <w:rFonts w:ascii="Palatino Linotype" w:eastAsia="Palatino Linotype" w:hAnsi="Palatino Linotype" w:cs="Palatino Linotype"/>
                <w:i/>
                <w:sz w:val="20"/>
                <w:szCs w:val="20"/>
              </w:rPr>
              <w:t>que</w:t>
            </w:r>
            <w:proofErr w:type="spellEnd"/>
            <w:r w:rsidRPr="00B161B0">
              <w:rPr>
                <w:rFonts w:ascii="Palatino Linotype" w:eastAsia="Palatino Linotype" w:hAnsi="Palatino Linotype" w:cs="Palatino Linotype"/>
                <w:i/>
                <w:sz w:val="20"/>
                <w:szCs w:val="20"/>
              </w:rPr>
              <w:t xml:space="preserve"> fecha, solicito todos y cada uno de sus recibos de </w:t>
            </w:r>
            <w:proofErr w:type="spellStart"/>
            <w:r w:rsidRPr="00B161B0">
              <w:rPr>
                <w:rFonts w:ascii="Palatino Linotype" w:eastAsia="Palatino Linotype" w:hAnsi="Palatino Linotype" w:cs="Palatino Linotype"/>
                <w:i/>
                <w:sz w:val="20"/>
                <w:szCs w:val="20"/>
              </w:rPr>
              <w:t>nomina</w:t>
            </w:r>
            <w:proofErr w:type="spellEnd"/>
            <w:r w:rsidRPr="00B161B0">
              <w:rPr>
                <w:rFonts w:ascii="Palatino Linotype" w:eastAsia="Palatino Linotype" w:hAnsi="Palatino Linotype" w:cs="Palatino Linotype"/>
                <w:i/>
                <w:sz w:val="20"/>
                <w:szCs w:val="20"/>
              </w:rPr>
              <w:t>, esto durante la administración 2022 2024” (sic)</w:t>
            </w:r>
          </w:p>
        </w:tc>
      </w:tr>
    </w:tbl>
    <w:p w14:paraId="62EE2218" w14:textId="77777777" w:rsidR="00B92624" w:rsidRPr="00B161B0" w:rsidRDefault="00B92624">
      <w:pPr>
        <w:spacing w:after="0" w:line="360" w:lineRule="auto"/>
        <w:ind w:right="49"/>
        <w:jc w:val="both"/>
        <w:rPr>
          <w:rFonts w:ascii="Palatino Linotype" w:eastAsia="Palatino Linotype" w:hAnsi="Palatino Linotype" w:cs="Palatino Linotype"/>
          <w:b/>
        </w:rPr>
      </w:pPr>
    </w:p>
    <w:p w14:paraId="649ED8B2" w14:textId="77777777" w:rsidR="00B92624" w:rsidRPr="00B161B0" w:rsidRDefault="00B22B37">
      <w:pPr>
        <w:spacing w:after="0" w:line="360" w:lineRule="auto"/>
        <w:ind w:right="49"/>
        <w:jc w:val="both"/>
        <w:rPr>
          <w:rFonts w:ascii="Palatino Linotype" w:eastAsia="Palatino Linotype" w:hAnsi="Palatino Linotype" w:cs="Palatino Linotype"/>
        </w:rPr>
      </w:pPr>
      <w:r w:rsidRPr="00B161B0">
        <w:rPr>
          <w:rFonts w:ascii="Palatino Linotype" w:eastAsia="Palatino Linotype" w:hAnsi="Palatino Linotype" w:cs="Palatino Linotype"/>
          <w:b/>
        </w:rPr>
        <w:t>Modalidad elegida para la entrega de la información:</w:t>
      </w:r>
      <w:r w:rsidRPr="00B161B0">
        <w:rPr>
          <w:rFonts w:ascii="Palatino Linotype" w:eastAsia="Palatino Linotype" w:hAnsi="Palatino Linotype" w:cs="Palatino Linotype"/>
        </w:rPr>
        <w:t xml:space="preserve"> a través del Sistema de Acceso a la Información Mexiquense (SAIMEX). </w:t>
      </w:r>
    </w:p>
    <w:p w14:paraId="3CEC06AC" w14:textId="77777777" w:rsidR="00B92624" w:rsidRPr="00B161B0" w:rsidRDefault="00B22B37">
      <w:pPr>
        <w:spacing w:before="240" w:after="240" w:line="360" w:lineRule="auto"/>
        <w:ind w:right="49"/>
        <w:jc w:val="both"/>
        <w:rPr>
          <w:rFonts w:ascii="Palatino Linotype" w:eastAsia="Palatino Linotype" w:hAnsi="Palatino Linotype" w:cs="Palatino Linotype"/>
        </w:rPr>
      </w:pPr>
      <w:r w:rsidRPr="00B161B0">
        <w:rPr>
          <w:rFonts w:ascii="Palatino Linotype" w:eastAsia="Palatino Linotype" w:hAnsi="Palatino Linotype" w:cs="Palatino Linotype"/>
          <w:b/>
        </w:rPr>
        <w:t xml:space="preserve">2. Solicitud de aclaración. </w:t>
      </w:r>
      <w:r w:rsidRPr="00B161B0">
        <w:rPr>
          <w:rFonts w:ascii="Palatino Linotype" w:eastAsia="Palatino Linotype" w:hAnsi="Palatino Linotype" w:cs="Palatino Linotype"/>
        </w:rPr>
        <w:t>En fecha cuatro de octubre de dos mil veinticuatro el Sujeto Obligado, solicito aclaración de la siguiente manera:</w:t>
      </w:r>
    </w:p>
    <w:p w14:paraId="45C8BE70" w14:textId="77777777" w:rsidR="00B92624" w:rsidRPr="00B161B0" w:rsidRDefault="00B22B37">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B161B0">
        <w:rPr>
          <w:rFonts w:ascii="Palatino Linotype" w:eastAsia="Palatino Linotype" w:hAnsi="Palatino Linotype" w:cs="Palatino Linotype"/>
          <w:b/>
        </w:rPr>
        <w:t>06179/INFOEM/IP/RR/2024</w:t>
      </w:r>
      <w:r w:rsidRPr="00B161B0">
        <w:rPr>
          <w:rFonts w:ascii="Palatino Linotype" w:eastAsia="Palatino Linotype" w:hAnsi="Palatino Linotype" w:cs="Palatino Linotype"/>
        </w:rPr>
        <w:t>,</w:t>
      </w:r>
      <w:r w:rsidRPr="00B161B0">
        <w:rPr>
          <w:rFonts w:ascii="Palatino Linotype" w:eastAsia="Palatino Linotype" w:hAnsi="Palatino Linotype" w:cs="Palatino Linotype"/>
          <w:b/>
        </w:rPr>
        <w:t xml:space="preserve"> 06184/INFOEM/IP/RR/2024, 06187/INFOEM/IP/RR/2024, 06189/INFOEM/IP/RR/2024, 06250/INFOEM/IP/RR/2024, 06251/INFOEM/IP/RR/2024, 06253/INFOEM/IP/RR/2024, 06254/INFOEM/IP/RR/2024, 06255/INFOEM/IP/RR/2024, </w:t>
      </w:r>
      <w:r w:rsidRPr="00B161B0">
        <w:rPr>
          <w:rFonts w:ascii="Palatino Linotype" w:eastAsia="Palatino Linotype" w:hAnsi="Palatino Linotype" w:cs="Palatino Linotype"/>
          <w:b/>
        </w:rPr>
        <w:lastRenderedPageBreak/>
        <w:t xml:space="preserve">06256/INFOEM/IP/RR/2024, 06257/INFOEM/IP/RR/2024, 06258/INFOEM/IP/RR/2024, 06259/INFOEM/IP/RR/2024, 06260/INFOEM/IP/RR/2024 </w:t>
      </w:r>
      <w:r w:rsidRPr="00B161B0">
        <w:rPr>
          <w:rFonts w:ascii="Palatino Linotype" w:eastAsia="Palatino Linotype" w:hAnsi="Palatino Linotype" w:cs="Palatino Linotype"/>
        </w:rPr>
        <w:t xml:space="preserve">y </w:t>
      </w:r>
      <w:r w:rsidRPr="00B161B0">
        <w:rPr>
          <w:rFonts w:ascii="Palatino Linotype" w:eastAsia="Palatino Linotype" w:hAnsi="Palatino Linotype" w:cs="Palatino Linotype"/>
          <w:b/>
        </w:rPr>
        <w:t>06735/INFOEM/IP/RR/2024:</w:t>
      </w:r>
    </w:p>
    <w:p w14:paraId="413EB33E" w14:textId="77777777" w:rsidR="00B92624" w:rsidRPr="00B161B0" w:rsidRDefault="00B22B37">
      <w:pPr>
        <w:spacing w:before="120" w:after="120" w:line="240" w:lineRule="auto"/>
        <w:ind w:left="851" w:right="1127"/>
        <w:jc w:val="both"/>
        <w:rPr>
          <w:rFonts w:ascii="Palatino Linotype" w:eastAsia="Palatino Linotype" w:hAnsi="Palatino Linotype" w:cs="Palatino Linotype"/>
          <w:i/>
        </w:rPr>
      </w:pPr>
      <w:r w:rsidRPr="00B161B0">
        <w:rPr>
          <w:rFonts w:ascii="Palatino Linotype" w:eastAsia="Palatino Linotype" w:hAnsi="Palatino Linotype" w:cs="Palatino Linotype"/>
          <w:i/>
        </w:rPr>
        <w:t>“Con fundamento en el artículo 159 de la Ley de Transparencia y Acceso a la Información Pública del Estado de México y Municipios, se le requiere para que dentro del plazo de diez días hábiles realice lo siguiente:</w:t>
      </w:r>
    </w:p>
    <w:p w14:paraId="1D6F2239" w14:textId="77777777" w:rsidR="00B92624" w:rsidRPr="00B161B0" w:rsidRDefault="00B22B37">
      <w:pPr>
        <w:spacing w:before="120" w:after="120" w:line="240" w:lineRule="auto"/>
        <w:ind w:left="851" w:right="1127"/>
        <w:jc w:val="both"/>
        <w:rPr>
          <w:rFonts w:ascii="Palatino Linotype" w:eastAsia="Palatino Linotype" w:hAnsi="Palatino Linotype" w:cs="Palatino Linotype"/>
          <w:i/>
        </w:rPr>
      </w:pPr>
      <w:r w:rsidRPr="00B161B0">
        <w:rPr>
          <w:rFonts w:ascii="Palatino Linotype" w:eastAsia="Palatino Linotype" w:hAnsi="Palatino Linotype" w:cs="Palatino Linotype"/>
          <w:i/>
        </w:rPr>
        <w:t>LA LISTA DE LOS SERVIDORES PUBLICOS QUE LABORAN EN EL AYUNTAMIENTO O LABORARON SE ENCUENTRA PUBLICADA EN IPOMEX, PODRÍA ENTREGAR MAYORES ELEMENTOS PARA SUPONER QUE LA PERSONA QUE REFIERE TRABAJA O TRABAJO EN EL AYUNTAMIENTO, LO ANTERIOR PARA BRINDAR Y GARANTIZAR EL DERECHO DE ACCESO A LA INFORMACION</w:t>
      </w:r>
    </w:p>
    <w:p w14:paraId="4B80B03C" w14:textId="77777777" w:rsidR="00B92624" w:rsidRPr="00B161B0" w:rsidRDefault="00B22B37">
      <w:pPr>
        <w:spacing w:before="120" w:after="120" w:line="240" w:lineRule="auto"/>
        <w:ind w:left="851" w:right="1127"/>
        <w:jc w:val="both"/>
        <w:rPr>
          <w:rFonts w:ascii="Palatino Linotype" w:eastAsia="Palatino Linotype" w:hAnsi="Palatino Linotype" w:cs="Palatino Linotype"/>
          <w:i/>
        </w:rPr>
      </w:pPr>
      <w:r w:rsidRPr="00B161B0">
        <w:rPr>
          <w:rFonts w:ascii="Palatino Linotype" w:eastAsia="Palatino Linotype" w:hAnsi="Palatino Linotype" w:cs="Palatino Linotype"/>
          <w:i/>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 (sic)</w:t>
      </w:r>
    </w:p>
    <w:p w14:paraId="22F5CB3C" w14:textId="77777777" w:rsidR="00B92624" w:rsidRPr="00B161B0" w:rsidRDefault="00B22B37">
      <w:pPr>
        <w:spacing w:after="0" w:line="360" w:lineRule="auto"/>
        <w:jc w:val="both"/>
        <w:rPr>
          <w:rFonts w:ascii="Palatino Linotype" w:eastAsia="Palatino Linotype" w:hAnsi="Palatino Linotype" w:cs="Palatino Linotype"/>
          <w:b/>
        </w:rPr>
      </w:pPr>
      <w:r w:rsidRPr="00B161B0">
        <w:rPr>
          <w:rFonts w:ascii="Palatino Linotype" w:eastAsia="Palatino Linotype" w:hAnsi="Palatino Linotype" w:cs="Palatino Linotype"/>
          <w:b/>
        </w:rPr>
        <w:t>06252/INFOEM/IP/RR/2024</w:t>
      </w:r>
    </w:p>
    <w:p w14:paraId="4A8283AE" w14:textId="77777777" w:rsidR="00B92624" w:rsidRPr="00B161B0" w:rsidRDefault="00B22B37">
      <w:pPr>
        <w:spacing w:before="120" w:after="120" w:line="240" w:lineRule="auto"/>
        <w:ind w:left="851" w:right="1127"/>
        <w:jc w:val="both"/>
        <w:rPr>
          <w:rFonts w:ascii="Palatino Linotype" w:eastAsia="Palatino Linotype" w:hAnsi="Palatino Linotype" w:cs="Palatino Linotype"/>
          <w:i/>
        </w:rPr>
      </w:pPr>
      <w:r w:rsidRPr="00B161B0">
        <w:rPr>
          <w:rFonts w:ascii="Palatino Linotype" w:eastAsia="Palatino Linotype" w:hAnsi="Palatino Linotype" w:cs="Palatino Linotype"/>
          <w:i/>
        </w:rPr>
        <w:t xml:space="preserve">“Con fundamento en el </w:t>
      </w:r>
      <w:proofErr w:type="spellStart"/>
      <w:r w:rsidRPr="00B161B0">
        <w:rPr>
          <w:rFonts w:ascii="Palatino Linotype" w:eastAsia="Palatino Linotype" w:hAnsi="Palatino Linotype" w:cs="Palatino Linotype"/>
          <w:i/>
        </w:rPr>
        <w:t>articulo</w:t>
      </w:r>
      <w:proofErr w:type="spellEnd"/>
      <w:r w:rsidRPr="00B161B0">
        <w:rPr>
          <w:rFonts w:ascii="Palatino Linotype" w:eastAsia="Palatino Linotype" w:hAnsi="Palatino Linotype" w:cs="Palatino Linotype"/>
          <w:i/>
        </w:rPr>
        <w:t xml:space="preserve"> 159 de la Ley de Transparencia y Acceso a la Información Pública del Estado de México y Municipios, se le requiere para que dentro del plazo de diez días hábiles realice lo siguiente:</w:t>
      </w:r>
    </w:p>
    <w:p w14:paraId="0C027D9C" w14:textId="77777777" w:rsidR="00B92624" w:rsidRPr="00B161B0" w:rsidRDefault="00B22B37">
      <w:pPr>
        <w:spacing w:before="120" w:after="120" w:line="240" w:lineRule="auto"/>
        <w:ind w:left="851" w:right="1127"/>
        <w:jc w:val="both"/>
        <w:rPr>
          <w:rFonts w:ascii="Palatino Linotype" w:eastAsia="Palatino Linotype" w:hAnsi="Palatino Linotype" w:cs="Palatino Linotype"/>
          <w:i/>
        </w:rPr>
      </w:pPr>
      <w:r w:rsidRPr="00B161B0">
        <w:rPr>
          <w:rFonts w:ascii="Palatino Linotype" w:eastAsia="Palatino Linotype" w:hAnsi="Palatino Linotype" w:cs="Palatino Linotype"/>
          <w:i/>
        </w:rPr>
        <w:t xml:space="preserve">Cual es o fue el cargo de la servidora pública Iris Janet Carmona Hernández a que área esta o estaba adscrita, y cuáles eran sus funciones, en caso de haber sido removida de su cargo mencionar en </w:t>
      </w:r>
      <w:proofErr w:type="spellStart"/>
      <w:r w:rsidRPr="00B161B0">
        <w:rPr>
          <w:rFonts w:ascii="Palatino Linotype" w:eastAsia="Palatino Linotype" w:hAnsi="Palatino Linotype" w:cs="Palatino Linotype"/>
          <w:i/>
        </w:rPr>
        <w:t>que</w:t>
      </w:r>
      <w:proofErr w:type="spellEnd"/>
      <w:r w:rsidRPr="00B161B0">
        <w:rPr>
          <w:rFonts w:ascii="Palatino Linotype" w:eastAsia="Palatino Linotype" w:hAnsi="Palatino Linotype" w:cs="Palatino Linotype"/>
          <w:i/>
        </w:rPr>
        <w:t xml:space="preserve"> fecha, </w:t>
      </w:r>
      <w:proofErr w:type="spellStart"/>
      <w:r w:rsidRPr="00B161B0">
        <w:rPr>
          <w:rFonts w:ascii="Palatino Linotype" w:eastAsia="Palatino Linotype" w:hAnsi="Palatino Linotype" w:cs="Palatino Linotype"/>
          <w:i/>
        </w:rPr>
        <w:t>cual</w:t>
      </w:r>
      <w:proofErr w:type="spellEnd"/>
      <w:r w:rsidRPr="00B161B0">
        <w:rPr>
          <w:rFonts w:ascii="Palatino Linotype" w:eastAsia="Palatino Linotype" w:hAnsi="Palatino Linotype" w:cs="Palatino Linotype"/>
          <w:i/>
        </w:rPr>
        <w:t xml:space="preserve"> fue su fecha de alta en el cargo, solicito todos y cada uno de sus recibos de </w:t>
      </w:r>
      <w:proofErr w:type="spellStart"/>
      <w:r w:rsidRPr="00B161B0">
        <w:rPr>
          <w:rFonts w:ascii="Palatino Linotype" w:eastAsia="Palatino Linotype" w:hAnsi="Palatino Linotype" w:cs="Palatino Linotype"/>
          <w:i/>
        </w:rPr>
        <w:t>nomina</w:t>
      </w:r>
      <w:proofErr w:type="spellEnd"/>
      <w:r w:rsidRPr="00B161B0">
        <w:rPr>
          <w:rFonts w:ascii="Palatino Linotype" w:eastAsia="Palatino Linotype" w:hAnsi="Palatino Linotype" w:cs="Palatino Linotype"/>
          <w:i/>
        </w:rPr>
        <w:t>, esto durante la administración 2022 2024</w:t>
      </w:r>
    </w:p>
    <w:p w14:paraId="56998384" w14:textId="77777777" w:rsidR="00B92624" w:rsidRPr="00B161B0" w:rsidRDefault="00B22B37">
      <w:pPr>
        <w:spacing w:before="120" w:after="120" w:line="240" w:lineRule="auto"/>
        <w:ind w:left="851" w:right="1127"/>
        <w:jc w:val="both"/>
        <w:rPr>
          <w:rFonts w:ascii="Palatino Linotype" w:eastAsia="Palatino Linotype" w:hAnsi="Palatino Linotype" w:cs="Palatino Linotype"/>
          <w:i/>
        </w:rPr>
      </w:pPr>
      <w:r w:rsidRPr="00B161B0">
        <w:rPr>
          <w:rFonts w:ascii="Palatino Linotype" w:eastAsia="Palatino Linotype" w:hAnsi="Palatino Linotype" w:cs="Palatino Linotype"/>
          <w:i/>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 (sic)</w:t>
      </w:r>
    </w:p>
    <w:p w14:paraId="5A57417C" w14:textId="77777777" w:rsidR="00B92624" w:rsidRPr="00B161B0" w:rsidRDefault="00B22B37">
      <w:pPr>
        <w:widowControl w:val="0"/>
        <w:spacing w:after="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b/>
        </w:rPr>
        <w:t xml:space="preserve">3. Contestación a la solicitud de aclaración. </w:t>
      </w:r>
      <w:r w:rsidRPr="00B161B0">
        <w:rPr>
          <w:rFonts w:ascii="Palatino Linotype" w:eastAsia="Palatino Linotype" w:hAnsi="Palatino Linotype" w:cs="Palatino Linotype"/>
        </w:rPr>
        <w:t xml:space="preserve"> Los días cinco, siete de octubre de dos mil veinticuatro la persona solicitante dio contestación a la aclaración de la siguiente manera en todos los casos:</w:t>
      </w:r>
    </w:p>
    <w:p w14:paraId="6078066A" w14:textId="77777777" w:rsidR="00B92624" w:rsidRPr="00B161B0" w:rsidRDefault="00B22B37">
      <w:pPr>
        <w:widowControl w:val="0"/>
        <w:spacing w:before="120" w:after="120" w:line="240" w:lineRule="auto"/>
        <w:ind w:left="851" w:right="1128"/>
        <w:jc w:val="both"/>
        <w:rPr>
          <w:rFonts w:ascii="Palatino Linotype" w:eastAsia="Palatino Linotype" w:hAnsi="Palatino Linotype" w:cs="Palatino Linotype"/>
          <w:i/>
        </w:rPr>
      </w:pPr>
      <w:bookmarkStart w:id="4" w:name="_heading=h.1t3h5sf" w:colFirst="0" w:colLast="0"/>
      <w:bookmarkEnd w:id="4"/>
      <w:r w:rsidRPr="00B161B0">
        <w:rPr>
          <w:rFonts w:ascii="Palatino Linotype" w:eastAsia="Palatino Linotype" w:hAnsi="Palatino Linotype" w:cs="Palatino Linotype"/>
          <w:i/>
        </w:rPr>
        <w:lastRenderedPageBreak/>
        <w:t xml:space="preserve">“La información dentro de la plataforma </w:t>
      </w:r>
      <w:proofErr w:type="spellStart"/>
      <w:r w:rsidRPr="00B161B0">
        <w:rPr>
          <w:rFonts w:ascii="Palatino Linotype" w:eastAsia="Palatino Linotype" w:hAnsi="Palatino Linotype" w:cs="Palatino Linotype"/>
          <w:i/>
        </w:rPr>
        <w:t>ipomex</w:t>
      </w:r>
      <w:proofErr w:type="spellEnd"/>
      <w:r w:rsidRPr="00B161B0">
        <w:rPr>
          <w:rFonts w:ascii="Palatino Linotype" w:eastAsia="Palatino Linotype" w:hAnsi="Palatino Linotype" w:cs="Palatino Linotype"/>
          <w:i/>
        </w:rPr>
        <w:t xml:space="preserve"> solo esta actualizada hasta el año </w:t>
      </w:r>
      <w:proofErr w:type="gramStart"/>
      <w:r w:rsidRPr="00B161B0">
        <w:rPr>
          <w:rFonts w:ascii="Palatino Linotype" w:eastAsia="Palatino Linotype" w:hAnsi="Palatino Linotype" w:cs="Palatino Linotype"/>
          <w:i/>
        </w:rPr>
        <w:t>2023 ,</w:t>
      </w:r>
      <w:proofErr w:type="gramEnd"/>
      <w:r w:rsidRPr="00B161B0">
        <w:rPr>
          <w:rFonts w:ascii="Palatino Linotype" w:eastAsia="Palatino Linotype" w:hAnsi="Palatino Linotype" w:cs="Palatino Linotype"/>
          <w:i/>
        </w:rPr>
        <w:t xml:space="preserve"> siendo esta incompleta e </w:t>
      </w:r>
      <w:proofErr w:type="spellStart"/>
      <w:r w:rsidRPr="00B161B0">
        <w:rPr>
          <w:rFonts w:ascii="Palatino Linotype" w:eastAsia="Palatino Linotype" w:hAnsi="Palatino Linotype" w:cs="Palatino Linotype"/>
          <w:i/>
        </w:rPr>
        <w:t>impresisa</w:t>
      </w:r>
      <w:proofErr w:type="spellEnd"/>
      <w:r w:rsidRPr="00B161B0">
        <w:rPr>
          <w:rFonts w:ascii="Palatino Linotype" w:eastAsia="Palatino Linotype" w:hAnsi="Palatino Linotype" w:cs="Palatino Linotype"/>
          <w:i/>
        </w:rPr>
        <w:t xml:space="preserve">, razón por la cual solicito la </w:t>
      </w:r>
      <w:proofErr w:type="spellStart"/>
      <w:r w:rsidRPr="00B161B0">
        <w:rPr>
          <w:rFonts w:ascii="Palatino Linotype" w:eastAsia="Palatino Linotype" w:hAnsi="Palatino Linotype" w:cs="Palatino Linotype"/>
          <w:i/>
        </w:rPr>
        <w:t>informacion</w:t>
      </w:r>
      <w:proofErr w:type="spellEnd"/>
      <w:r w:rsidRPr="00B161B0">
        <w:rPr>
          <w:rFonts w:ascii="Palatino Linotype" w:eastAsia="Palatino Linotype" w:hAnsi="Palatino Linotype" w:cs="Palatino Linotype"/>
          <w:i/>
        </w:rPr>
        <w:t xml:space="preserve"> de manera </w:t>
      </w:r>
      <w:proofErr w:type="spellStart"/>
      <w:r w:rsidRPr="00B161B0">
        <w:rPr>
          <w:rFonts w:ascii="Palatino Linotype" w:eastAsia="Palatino Linotype" w:hAnsi="Palatino Linotype" w:cs="Palatino Linotype"/>
          <w:i/>
        </w:rPr>
        <w:t>especifica</w:t>
      </w:r>
      <w:proofErr w:type="spellEnd"/>
      <w:r w:rsidRPr="00B161B0">
        <w:rPr>
          <w:rFonts w:ascii="Palatino Linotype" w:eastAsia="Palatino Linotype" w:hAnsi="Palatino Linotype" w:cs="Palatino Linotype"/>
          <w:i/>
        </w:rPr>
        <w:t xml:space="preserve">, fecha de alta , fecha de baja en su caso, área de adscripción, actividades que realiza y recibos de </w:t>
      </w:r>
      <w:proofErr w:type="spellStart"/>
      <w:r w:rsidRPr="00B161B0">
        <w:rPr>
          <w:rFonts w:ascii="Palatino Linotype" w:eastAsia="Palatino Linotype" w:hAnsi="Palatino Linotype" w:cs="Palatino Linotype"/>
          <w:i/>
        </w:rPr>
        <w:t>nomina</w:t>
      </w:r>
      <w:proofErr w:type="spellEnd"/>
      <w:r w:rsidRPr="00B161B0">
        <w:rPr>
          <w:rFonts w:ascii="Palatino Linotype" w:eastAsia="Palatino Linotype" w:hAnsi="Palatino Linotype" w:cs="Palatino Linotype"/>
          <w:i/>
        </w:rPr>
        <w:t xml:space="preserve"> en versión publica durante el período que brindo o a brindado sus servicios para el ayuntamiento de Temamatla” (sic)</w:t>
      </w:r>
    </w:p>
    <w:p w14:paraId="779AFE93" w14:textId="77777777" w:rsidR="00B92624" w:rsidRPr="00B161B0" w:rsidRDefault="00B22B37">
      <w:pPr>
        <w:widowControl w:val="0"/>
        <w:spacing w:after="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b/>
        </w:rPr>
        <w:t>4.</w:t>
      </w:r>
      <w:r w:rsidRPr="00B161B0">
        <w:rPr>
          <w:rFonts w:ascii="Palatino Linotype" w:eastAsia="Palatino Linotype" w:hAnsi="Palatino Linotype" w:cs="Palatino Linotype"/>
        </w:rPr>
        <w:t xml:space="preserve"> </w:t>
      </w:r>
      <w:r w:rsidRPr="00B161B0">
        <w:rPr>
          <w:rFonts w:ascii="Palatino Linotype" w:eastAsia="Palatino Linotype" w:hAnsi="Palatino Linotype" w:cs="Palatino Linotype"/>
          <w:b/>
        </w:rPr>
        <w:t xml:space="preserve">Respuestas. </w:t>
      </w:r>
      <w:r w:rsidRPr="00B161B0">
        <w:rPr>
          <w:rFonts w:ascii="Palatino Linotype" w:eastAsia="Palatino Linotype" w:hAnsi="Palatino Linotype" w:cs="Palatino Linotype"/>
        </w:rPr>
        <w:t xml:space="preserve">El </w:t>
      </w:r>
      <w:r w:rsidRPr="00B161B0">
        <w:rPr>
          <w:rFonts w:ascii="Palatino Linotype" w:eastAsia="Palatino Linotype" w:hAnsi="Palatino Linotype" w:cs="Palatino Linotype"/>
          <w:b/>
        </w:rPr>
        <w:t xml:space="preserve">cinco </w:t>
      </w:r>
      <w:r w:rsidRPr="00B161B0">
        <w:rPr>
          <w:rFonts w:ascii="Palatino Linotype" w:eastAsia="Palatino Linotype" w:hAnsi="Palatino Linotype" w:cs="Palatino Linotype"/>
        </w:rPr>
        <w:t>y</w:t>
      </w:r>
      <w:r w:rsidRPr="00B161B0">
        <w:rPr>
          <w:rFonts w:ascii="Palatino Linotype" w:eastAsia="Palatino Linotype" w:hAnsi="Palatino Linotype" w:cs="Palatino Linotype"/>
          <w:b/>
        </w:rPr>
        <w:t xml:space="preserve"> veintidós de octubre de dos mil veinticuatro</w:t>
      </w:r>
      <w:r w:rsidRPr="00B161B0">
        <w:rPr>
          <w:rFonts w:ascii="Palatino Linotype" w:eastAsia="Palatino Linotype" w:hAnsi="Palatino Linotype" w:cs="Palatino Linotype"/>
        </w:rPr>
        <w:t xml:space="preserve">, el </w:t>
      </w:r>
      <w:r w:rsidRPr="00B161B0">
        <w:rPr>
          <w:rFonts w:ascii="Palatino Linotype" w:eastAsia="Palatino Linotype" w:hAnsi="Palatino Linotype" w:cs="Palatino Linotype"/>
          <w:b/>
        </w:rPr>
        <w:t>Sujeto Obligado</w:t>
      </w:r>
      <w:r w:rsidRPr="00B161B0">
        <w:rPr>
          <w:rFonts w:ascii="Palatino Linotype" w:eastAsia="Palatino Linotype" w:hAnsi="Palatino Linotype" w:cs="Palatino Linotype"/>
        </w:rPr>
        <w:t xml:space="preserve"> notificó a la persona solicitante, la respuesta a sus solicitudes de información, en los siguientes términos para todos los casos:</w:t>
      </w:r>
    </w:p>
    <w:p w14:paraId="10254717" w14:textId="77777777" w:rsidR="00B92624" w:rsidRPr="00B161B0" w:rsidRDefault="00B22B37">
      <w:pPr>
        <w:widowControl w:val="0"/>
        <w:spacing w:before="120" w:after="120" w:line="240" w:lineRule="auto"/>
        <w:ind w:left="851" w:right="1128"/>
        <w:jc w:val="both"/>
        <w:rPr>
          <w:rFonts w:ascii="Palatino Linotype" w:eastAsia="Palatino Linotype" w:hAnsi="Palatino Linotype" w:cs="Palatino Linotype"/>
          <w:i/>
          <w:sz w:val="20"/>
          <w:szCs w:val="20"/>
        </w:rPr>
      </w:pPr>
      <w:r w:rsidRPr="00B161B0">
        <w:rPr>
          <w:rFonts w:ascii="Palatino Linotype" w:eastAsia="Palatino Linotype" w:hAnsi="Palatino Linotype" w:cs="Palatino Linotype"/>
          <w:i/>
          <w:sz w:val="20"/>
          <w:szCs w:val="20"/>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w:t>
      </w:r>
      <w:r w:rsidRPr="00B161B0">
        <w:rPr>
          <w:rFonts w:ascii="Palatino Linotype" w:eastAsia="Palatino Linotype" w:hAnsi="Palatino Linotype" w:cs="Palatino Linotype"/>
          <w:i/>
          <w:sz w:val="20"/>
          <w:szCs w:val="20"/>
        </w:rPr>
        <w:lastRenderedPageBreak/>
        <w:t>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 (sic)</w:t>
      </w:r>
    </w:p>
    <w:p w14:paraId="0124F03C" w14:textId="77777777" w:rsidR="00B92624" w:rsidRPr="00B161B0" w:rsidRDefault="00B22B37">
      <w:pPr>
        <w:spacing w:after="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El </w:t>
      </w:r>
      <w:r w:rsidRPr="00B161B0">
        <w:rPr>
          <w:rFonts w:ascii="Palatino Linotype" w:eastAsia="Palatino Linotype" w:hAnsi="Palatino Linotype" w:cs="Palatino Linotype"/>
          <w:b/>
        </w:rPr>
        <w:t>Sujeto Obligado</w:t>
      </w:r>
      <w:r w:rsidRPr="00B161B0">
        <w:rPr>
          <w:rFonts w:ascii="Palatino Linotype" w:eastAsia="Palatino Linotype" w:hAnsi="Palatino Linotype" w:cs="Palatino Linotype"/>
        </w:rPr>
        <w:t xml:space="preserve"> adjuntó en documento mediante el cual señaló que la información que refiere la persona solicitante está incompleta, se encuentra vigente de acuerdo con la actualización del ejercicio 2024 hasta el último trimestre, lo cual pretende demostrar a través de capturas de pantalla del portal de Información pública de oficio mexiquense, IPOMEX, concretamente de la información publicada en cumplimiento a las obligaciones establecidas en el artículo 92, fracciones II y VIII de la Ley de Transparencia y Acceso a la Información Pública del Estado de México y Municipios: </w:t>
      </w:r>
    </w:p>
    <w:p w14:paraId="0120EE17" w14:textId="77777777" w:rsidR="00B92624" w:rsidRPr="00B161B0" w:rsidRDefault="00B22B37">
      <w:pPr>
        <w:spacing w:after="0" w:line="360" w:lineRule="auto"/>
        <w:jc w:val="center"/>
        <w:rPr>
          <w:rFonts w:ascii="Palatino Linotype" w:eastAsia="Palatino Linotype" w:hAnsi="Palatino Linotype" w:cs="Palatino Linotype"/>
        </w:rPr>
      </w:pPr>
      <w:r w:rsidRPr="00B161B0">
        <w:rPr>
          <w:noProof/>
          <w:lang w:eastAsia="es-MX"/>
        </w:rPr>
        <w:drawing>
          <wp:inline distT="0" distB="0" distL="0" distR="0" wp14:anchorId="2D305745" wp14:editId="3290CD7B">
            <wp:extent cx="4467225" cy="2226366"/>
            <wp:effectExtent l="0" t="0" r="0" b="0"/>
            <wp:docPr id="10951108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50584"/>
                    <a:stretch>
                      <a:fillRect/>
                    </a:stretch>
                  </pic:blipFill>
                  <pic:spPr>
                    <a:xfrm>
                      <a:off x="0" y="0"/>
                      <a:ext cx="4467225" cy="2226366"/>
                    </a:xfrm>
                    <a:prstGeom prst="rect">
                      <a:avLst/>
                    </a:prstGeom>
                    <a:ln/>
                  </pic:spPr>
                </pic:pic>
              </a:graphicData>
            </a:graphic>
          </wp:inline>
        </w:drawing>
      </w:r>
    </w:p>
    <w:p w14:paraId="675A95FC" w14:textId="77777777" w:rsidR="00B92624" w:rsidRPr="00B161B0" w:rsidRDefault="00B22B37">
      <w:pPr>
        <w:spacing w:after="0" w:line="360" w:lineRule="auto"/>
        <w:jc w:val="center"/>
        <w:rPr>
          <w:rFonts w:ascii="Palatino Linotype" w:eastAsia="Palatino Linotype" w:hAnsi="Palatino Linotype" w:cs="Palatino Linotype"/>
        </w:rPr>
      </w:pPr>
      <w:r w:rsidRPr="00B161B0">
        <w:rPr>
          <w:noProof/>
          <w:lang w:eastAsia="es-MX"/>
        </w:rPr>
        <w:lastRenderedPageBreak/>
        <w:drawing>
          <wp:inline distT="0" distB="0" distL="0" distR="0" wp14:anchorId="7827B23C" wp14:editId="25ED9DBC">
            <wp:extent cx="4467225" cy="1950968"/>
            <wp:effectExtent l="0" t="0" r="0" b="0"/>
            <wp:docPr id="10951108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56696"/>
                    <a:stretch>
                      <a:fillRect/>
                    </a:stretch>
                  </pic:blipFill>
                  <pic:spPr>
                    <a:xfrm>
                      <a:off x="0" y="0"/>
                      <a:ext cx="4467225" cy="1950968"/>
                    </a:xfrm>
                    <a:prstGeom prst="rect">
                      <a:avLst/>
                    </a:prstGeom>
                    <a:ln/>
                  </pic:spPr>
                </pic:pic>
              </a:graphicData>
            </a:graphic>
          </wp:inline>
        </w:drawing>
      </w:r>
    </w:p>
    <w:p w14:paraId="1938E1A4" w14:textId="77777777" w:rsidR="00B92624" w:rsidRPr="00B161B0" w:rsidRDefault="00B92624">
      <w:pPr>
        <w:spacing w:after="0" w:line="360" w:lineRule="auto"/>
        <w:jc w:val="both"/>
        <w:rPr>
          <w:rFonts w:ascii="Palatino Linotype" w:eastAsia="Palatino Linotype" w:hAnsi="Palatino Linotype" w:cs="Palatino Linotype"/>
          <w:b/>
        </w:rPr>
      </w:pPr>
    </w:p>
    <w:p w14:paraId="363509D3" w14:textId="77777777" w:rsidR="00B92624" w:rsidRPr="00B161B0" w:rsidRDefault="00B22B37">
      <w:pPr>
        <w:spacing w:after="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b/>
        </w:rPr>
        <w:t xml:space="preserve">5. Recursos de Revisión. </w:t>
      </w:r>
      <w:r w:rsidRPr="00B161B0">
        <w:rPr>
          <w:rFonts w:ascii="Palatino Linotype" w:eastAsia="Palatino Linotype" w:hAnsi="Palatino Linotype" w:cs="Palatino Linotype"/>
        </w:rPr>
        <w:t>Inconforme con las respuestas del</w:t>
      </w:r>
      <w:r w:rsidRPr="00B161B0">
        <w:rPr>
          <w:rFonts w:ascii="Palatino Linotype" w:eastAsia="Palatino Linotype" w:hAnsi="Palatino Linotype" w:cs="Palatino Linotype"/>
          <w:b/>
        </w:rPr>
        <w:t xml:space="preserve"> </w:t>
      </w:r>
      <w:r w:rsidRPr="00B161B0">
        <w:rPr>
          <w:rFonts w:ascii="Palatino Linotype" w:eastAsia="Palatino Linotype" w:hAnsi="Palatino Linotype" w:cs="Palatino Linotype"/>
          <w:b/>
          <w:sz w:val="24"/>
          <w:szCs w:val="24"/>
        </w:rPr>
        <w:t>Sujeto Obligado</w:t>
      </w:r>
      <w:r w:rsidRPr="00B161B0">
        <w:rPr>
          <w:rFonts w:ascii="Palatino Linotype" w:eastAsia="Palatino Linotype" w:hAnsi="Palatino Linotype" w:cs="Palatino Linotype"/>
          <w:b/>
        </w:rPr>
        <w:t xml:space="preserve">, </w:t>
      </w:r>
      <w:r w:rsidRPr="00B161B0">
        <w:rPr>
          <w:rFonts w:ascii="Palatino Linotype" w:eastAsia="Palatino Linotype" w:hAnsi="Palatino Linotype" w:cs="Palatino Linotype"/>
        </w:rPr>
        <w:t xml:space="preserve">el </w:t>
      </w:r>
      <w:r w:rsidRPr="00B161B0">
        <w:rPr>
          <w:rFonts w:ascii="Palatino Linotype" w:eastAsia="Palatino Linotype" w:hAnsi="Palatino Linotype" w:cs="Palatino Linotype"/>
          <w:b/>
        </w:rPr>
        <w:t>cinco</w:t>
      </w:r>
      <w:r w:rsidRPr="00B161B0">
        <w:rPr>
          <w:rFonts w:ascii="Palatino Linotype" w:eastAsia="Palatino Linotype" w:hAnsi="Palatino Linotype" w:cs="Palatino Linotype"/>
        </w:rPr>
        <w:t xml:space="preserve">, </w:t>
      </w:r>
      <w:r w:rsidRPr="00B161B0">
        <w:rPr>
          <w:rFonts w:ascii="Palatino Linotype" w:eastAsia="Palatino Linotype" w:hAnsi="Palatino Linotype" w:cs="Palatino Linotype"/>
          <w:b/>
        </w:rPr>
        <w:t xml:space="preserve">diez, once </w:t>
      </w:r>
      <w:r w:rsidRPr="00B161B0">
        <w:rPr>
          <w:rFonts w:ascii="Palatino Linotype" w:eastAsia="Palatino Linotype" w:hAnsi="Palatino Linotype" w:cs="Palatino Linotype"/>
        </w:rPr>
        <w:t>y</w:t>
      </w:r>
      <w:r w:rsidRPr="00B161B0">
        <w:rPr>
          <w:rFonts w:ascii="Palatino Linotype" w:eastAsia="Palatino Linotype" w:hAnsi="Palatino Linotype" w:cs="Palatino Linotype"/>
          <w:b/>
        </w:rPr>
        <w:t xml:space="preserve"> veintiocho de octubre de dos mil veinticuatro, </w:t>
      </w:r>
      <w:r w:rsidRPr="00B161B0">
        <w:rPr>
          <w:rFonts w:ascii="Palatino Linotype" w:eastAsia="Palatino Linotype" w:hAnsi="Palatino Linotype" w:cs="Palatino Linotype"/>
        </w:rPr>
        <w:t>la parte</w:t>
      </w:r>
      <w:r w:rsidRPr="00B161B0">
        <w:rPr>
          <w:rFonts w:ascii="Palatino Linotype" w:eastAsia="Palatino Linotype" w:hAnsi="Palatino Linotype" w:cs="Palatino Linotype"/>
          <w:b/>
        </w:rPr>
        <w:t xml:space="preserve"> Recurrente </w:t>
      </w:r>
      <w:r w:rsidRPr="00B161B0">
        <w:rPr>
          <w:rFonts w:ascii="Palatino Linotype" w:eastAsia="Palatino Linotype" w:hAnsi="Palatino Linotype" w:cs="Palatino Linotype"/>
        </w:rPr>
        <w:t xml:space="preserve">interpuso los recursos de revisión, en los cuales manifiesta lo siguiente: </w:t>
      </w:r>
    </w:p>
    <w:p w14:paraId="2BC6B4CD" w14:textId="77777777" w:rsidR="00B92624" w:rsidRPr="00B161B0" w:rsidRDefault="00B92624">
      <w:pPr>
        <w:spacing w:after="0" w:line="360" w:lineRule="auto"/>
        <w:jc w:val="both"/>
        <w:rPr>
          <w:rFonts w:ascii="Palatino Linotype" w:eastAsia="Palatino Linotype" w:hAnsi="Palatino Linotype" w:cs="Palatino Linotype"/>
          <w:b/>
          <w:sz w:val="20"/>
          <w:szCs w:val="20"/>
        </w:rPr>
      </w:pPr>
    </w:p>
    <w:tbl>
      <w:tblPr>
        <w:tblStyle w:val="af2"/>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2"/>
        <w:gridCol w:w="3406"/>
        <w:gridCol w:w="2967"/>
      </w:tblGrid>
      <w:tr w:rsidR="00B161B0" w:rsidRPr="00B161B0" w14:paraId="11B1293B" w14:textId="77777777">
        <w:tc>
          <w:tcPr>
            <w:tcW w:w="2682" w:type="dxa"/>
            <w:shd w:val="clear" w:color="auto" w:fill="BFBFBF"/>
          </w:tcPr>
          <w:p w14:paraId="0112EB74" w14:textId="77777777" w:rsidR="00B92624" w:rsidRPr="00B161B0" w:rsidRDefault="00B22B37">
            <w:pPr>
              <w:spacing w:before="120" w:after="120"/>
              <w:jc w:val="center"/>
              <w:rPr>
                <w:rFonts w:ascii="Palatino Linotype" w:eastAsia="Palatino Linotype" w:hAnsi="Palatino Linotype" w:cs="Palatino Linotype"/>
                <w:b/>
              </w:rPr>
            </w:pPr>
            <w:r w:rsidRPr="00B161B0">
              <w:rPr>
                <w:rFonts w:ascii="Palatino Linotype" w:eastAsia="Palatino Linotype" w:hAnsi="Palatino Linotype" w:cs="Palatino Linotype"/>
                <w:b/>
              </w:rPr>
              <w:t>Recurso de Revisión</w:t>
            </w:r>
          </w:p>
        </w:tc>
        <w:tc>
          <w:tcPr>
            <w:tcW w:w="3406" w:type="dxa"/>
            <w:shd w:val="clear" w:color="auto" w:fill="BFBFBF"/>
          </w:tcPr>
          <w:p w14:paraId="4DDF5F7C" w14:textId="77777777" w:rsidR="00B92624" w:rsidRPr="00B161B0" w:rsidRDefault="00B22B37">
            <w:pPr>
              <w:spacing w:before="120" w:after="120"/>
              <w:jc w:val="center"/>
              <w:rPr>
                <w:rFonts w:ascii="Palatino Linotype" w:eastAsia="Palatino Linotype" w:hAnsi="Palatino Linotype" w:cs="Palatino Linotype"/>
                <w:b/>
              </w:rPr>
            </w:pPr>
            <w:r w:rsidRPr="00B161B0">
              <w:rPr>
                <w:rFonts w:ascii="Palatino Linotype" w:eastAsia="Palatino Linotype" w:hAnsi="Palatino Linotype" w:cs="Palatino Linotype"/>
                <w:b/>
              </w:rPr>
              <w:t>Acto Impugnado</w:t>
            </w:r>
          </w:p>
        </w:tc>
        <w:tc>
          <w:tcPr>
            <w:tcW w:w="2967" w:type="dxa"/>
            <w:shd w:val="clear" w:color="auto" w:fill="BFBFBF"/>
          </w:tcPr>
          <w:p w14:paraId="0D5F078B" w14:textId="77777777" w:rsidR="00B92624" w:rsidRPr="00B161B0" w:rsidRDefault="00B22B37">
            <w:pPr>
              <w:spacing w:before="120" w:after="120"/>
              <w:jc w:val="center"/>
              <w:rPr>
                <w:rFonts w:ascii="Palatino Linotype" w:eastAsia="Palatino Linotype" w:hAnsi="Palatino Linotype" w:cs="Palatino Linotype"/>
                <w:b/>
              </w:rPr>
            </w:pPr>
            <w:r w:rsidRPr="00B161B0">
              <w:rPr>
                <w:rFonts w:ascii="Palatino Linotype" w:eastAsia="Palatino Linotype" w:hAnsi="Palatino Linotype" w:cs="Palatino Linotype"/>
                <w:b/>
              </w:rPr>
              <w:t>Motivos de Informidad</w:t>
            </w:r>
          </w:p>
        </w:tc>
      </w:tr>
      <w:tr w:rsidR="00B161B0" w:rsidRPr="00B161B0" w14:paraId="650130FE" w14:textId="77777777">
        <w:tc>
          <w:tcPr>
            <w:tcW w:w="2682" w:type="dxa"/>
          </w:tcPr>
          <w:p w14:paraId="548765B8" w14:textId="77777777" w:rsidR="00B92624" w:rsidRPr="00B161B0" w:rsidRDefault="00B22B37">
            <w:pPr>
              <w:spacing w:before="120" w:after="120"/>
              <w:jc w:val="both"/>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 xml:space="preserve">06179/INFOEM/IP/RR/2024 </w:t>
            </w:r>
          </w:p>
          <w:p w14:paraId="695620E7" w14:textId="77777777" w:rsidR="00B92624" w:rsidRPr="00B161B0" w:rsidRDefault="00B22B37">
            <w:pPr>
              <w:spacing w:before="120" w:after="120"/>
              <w:jc w:val="both"/>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 xml:space="preserve">06189/INFOEM/IP/RR/2024    </w:t>
            </w:r>
          </w:p>
          <w:p w14:paraId="28392EB0" w14:textId="77777777" w:rsidR="00B92624" w:rsidRPr="00B161B0" w:rsidRDefault="00B92624">
            <w:pPr>
              <w:spacing w:before="120" w:after="120"/>
              <w:jc w:val="both"/>
              <w:rPr>
                <w:rFonts w:ascii="Palatino Linotype" w:eastAsia="Palatino Linotype" w:hAnsi="Palatino Linotype" w:cs="Palatino Linotype"/>
              </w:rPr>
            </w:pPr>
          </w:p>
          <w:p w14:paraId="34C0D793" w14:textId="77777777" w:rsidR="00B92624" w:rsidRPr="00B161B0" w:rsidRDefault="00B92624">
            <w:pPr>
              <w:spacing w:before="120" w:after="120"/>
              <w:jc w:val="both"/>
              <w:rPr>
                <w:rFonts w:ascii="Palatino Linotype" w:eastAsia="Palatino Linotype" w:hAnsi="Palatino Linotype" w:cs="Palatino Linotype"/>
              </w:rPr>
            </w:pPr>
          </w:p>
        </w:tc>
        <w:tc>
          <w:tcPr>
            <w:tcW w:w="3406" w:type="dxa"/>
          </w:tcPr>
          <w:p w14:paraId="651B00BC" w14:textId="77777777" w:rsidR="00B92624" w:rsidRPr="00B161B0" w:rsidRDefault="00B22B37">
            <w:pPr>
              <w:spacing w:before="120" w:after="120"/>
              <w:jc w:val="both"/>
              <w:rPr>
                <w:rFonts w:ascii="Palatino Linotype" w:eastAsia="Palatino Linotype" w:hAnsi="Palatino Linotype" w:cs="Palatino Linotype"/>
                <w:i/>
                <w:sz w:val="18"/>
                <w:szCs w:val="18"/>
              </w:rPr>
            </w:pPr>
            <w:r w:rsidRPr="00B161B0">
              <w:rPr>
                <w:rFonts w:ascii="Palatino Linotype" w:eastAsia="Palatino Linotype" w:hAnsi="Palatino Linotype" w:cs="Palatino Linotype"/>
                <w:i/>
                <w:sz w:val="18"/>
                <w:szCs w:val="18"/>
              </w:rPr>
              <w:t>“Respuesta de solicitud” (SIC)</w:t>
            </w:r>
          </w:p>
        </w:tc>
        <w:tc>
          <w:tcPr>
            <w:tcW w:w="2967" w:type="dxa"/>
          </w:tcPr>
          <w:p w14:paraId="57F8206F" w14:textId="77777777" w:rsidR="00B92624" w:rsidRPr="00B161B0" w:rsidRDefault="00B22B37">
            <w:pPr>
              <w:spacing w:before="120" w:after="120"/>
              <w:jc w:val="both"/>
              <w:rPr>
                <w:rFonts w:ascii="Palatino Linotype" w:eastAsia="Palatino Linotype" w:hAnsi="Palatino Linotype" w:cs="Palatino Linotype"/>
                <w:i/>
                <w:sz w:val="18"/>
                <w:szCs w:val="18"/>
              </w:rPr>
            </w:pPr>
            <w:r w:rsidRPr="00B161B0">
              <w:rPr>
                <w:rFonts w:ascii="Palatino Linotype" w:eastAsia="Palatino Linotype" w:hAnsi="Palatino Linotype" w:cs="Palatino Linotype"/>
                <w:i/>
                <w:sz w:val="18"/>
                <w:szCs w:val="18"/>
              </w:rPr>
              <w:t xml:space="preserve">“Él sujeto obligado no adjunta los recibos de </w:t>
            </w:r>
            <w:proofErr w:type="spellStart"/>
            <w:r w:rsidRPr="00B161B0">
              <w:rPr>
                <w:rFonts w:ascii="Palatino Linotype" w:eastAsia="Palatino Linotype" w:hAnsi="Palatino Linotype" w:cs="Palatino Linotype"/>
                <w:i/>
                <w:sz w:val="18"/>
                <w:szCs w:val="18"/>
              </w:rPr>
              <w:t>nomina</w:t>
            </w:r>
            <w:proofErr w:type="spellEnd"/>
            <w:r w:rsidRPr="00B161B0">
              <w:rPr>
                <w:rFonts w:ascii="Palatino Linotype" w:eastAsia="Palatino Linotype" w:hAnsi="Palatino Linotype" w:cs="Palatino Linotype"/>
                <w:i/>
                <w:sz w:val="18"/>
                <w:szCs w:val="18"/>
              </w:rPr>
              <w:t xml:space="preserve"> del servidor público en cuestión, ni tampoco las actividades que se le encomendamos, ni tampoco la fecha de ingreso y termino de su cargo en su caso” (SIC)</w:t>
            </w:r>
          </w:p>
        </w:tc>
      </w:tr>
      <w:tr w:rsidR="00B161B0" w:rsidRPr="00B161B0" w14:paraId="457DF370" w14:textId="77777777">
        <w:tc>
          <w:tcPr>
            <w:tcW w:w="2682" w:type="dxa"/>
          </w:tcPr>
          <w:p w14:paraId="79C164F9" w14:textId="77777777" w:rsidR="00B92624" w:rsidRPr="00B161B0" w:rsidRDefault="00B22B37">
            <w:pPr>
              <w:spacing w:before="120" w:after="120"/>
              <w:jc w:val="both"/>
              <w:rPr>
                <w:rFonts w:ascii="Palatino Linotype" w:eastAsia="Palatino Linotype" w:hAnsi="Palatino Linotype" w:cs="Palatino Linotype"/>
              </w:rPr>
            </w:pPr>
            <w:r w:rsidRPr="00B161B0">
              <w:rPr>
                <w:rFonts w:ascii="Palatino Linotype" w:eastAsia="Palatino Linotype" w:hAnsi="Palatino Linotype" w:cs="Palatino Linotype"/>
                <w:b/>
                <w:sz w:val="20"/>
                <w:szCs w:val="20"/>
              </w:rPr>
              <w:t>06184/INFOEM/IP/RR/2024</w:t>
            </w:r>
          </w:p>
        </w:tc>
        <w:tc>
          <w:tcPr>
            <w:tcW w:w="3406" w:type="dxa"/>
          </w:tcPr>
          <w:p w14:paraId="0B4BA975" w14:textId="77777777" w:rsidR="00B92624" w:rsidRPr="00B161B0" w:rsidRDefault="00B22B37">
            <w:pPr>
              <w:spacing w:before="120" w:after="120"/>
              <w:jc w:val="both"/>
              <w:rPr>
                <w:rFonts w:ascii="Palatino Linotype" w:eastAsia="Palatino Linotype" w:hAnsi="Palatino Linotype" w:cs="Palatino Linotype"/>
                <w:i/>
                <w:sz w:val="18"/>
                <w:szCs w:val="18"/>
              </w:rPr>
            </w:pPr>
            <w:r w:rsidRPr="00B161B0">
              <w:rPr>
                <w:rFonts w:ascii="Palatino Linotype" w:eastAsia="Palatino Linotype" w:hAnsi="Palatino Linotype" w:cs="Palatino Linotype"/>
                <w:i/>
                <w:sz w:val="18"/>
                <w:szCs w:val="18"/>
              </w:rPr>
              <w:t>“Respuesta de solicitud” (SIC)</w:t>
            </w:r>
          </w:p>
        </w:tc>
        <w:tc>
          <w:tcPr>
            <w:tcW w:w="2967" w:type="dxa"/>
          </w:tcPr>
          <w:p w14:paraId="70B0B0DD" w14:textId="77777777" w:rsidR="00B92624" w:rsidRPr="00B161B0" w:rsidRDefault="00B22B37">
            <w:pPr>
              <w:spacing w:before="120" w:after="120"/>
              <w:jc w:val="both"/>
              <w:rPr>
                <w:rFonts w:ascii="Palatino Linotype" w:eastAsia="Palatino Linotype" w:hAnsi="Palatino Linotype" w:cs="Palatino Linotype"/>
                <w:i/>
                <w:sz w:val="18"/>
                <w:szCs w:val="18"/>
              </w:rPr>
            </w:pPr>
            <w:r w:rsidRPr="00B161B0">
              <w:rPr>
                <w:rFonts w:ascii="Palatino Linotype" w:eastAsia="Palatino Linotype" w:hAnsi="Palatino Linotype" w:cs="Palatino Linotype"/>
                <w:i/>
                <w:sz w:val="18"/>
                <w:szCs w:val="18"/>
              </w:rPr>
              <w:t xml:space="preserve">“Él sujeto obligado no adjunta los recibos de </w:t>
            </w:r>
            <w:proofErr w:type="spellStart"/>
            <w:r w:rsidRPr="00B161B0">
              <w:rPr>
                <w:rFonts w:ascii="Palatino Linotype" w:eastAsia="Palatino Linotype" w:hAnsi="Palatino Linotype" w:cs="Palatino Linotype"/>
                <w:i/>
                <w:sz w:val="18"/>
                <w:szCs w:val="18"/>
              </w:rPr>
              <w:t>nomina</w:t>
            </w:r>
            <w:proofErr w:type="spellEnd"/>
            <w:r w:rsidRPr="00B161B0">
              <w:rPr>
                <w:rFonts w:ascii="Palatino Linotype" w:eastAsia="Palatino Linotype" w:hAnsi="Palatino Linotype" w:cs="Palatino Linotype"/>
                <w:i/>
                <w:sz w:val="18"/>
                <w:szCs w:val="18"/>
              </w:rPr>
              <w:t xml:space="preserve"> del servidor público en cuestión, ni tampoco las actividades que se le encomendaron, ni tampoco la fecha de ingreso y termino de su cargo en su caso” (SIC)</w:t>
            </w:r>
          </w:p>
        </w:tc>
      </w:tr>
      <w:tr w:rsidR="00B161B0" w:rsidRPr="00B161B0" w14:paraId="07FB59F3" w14:textId="77777777">
        <w:tc>
          <w:tcPr>
            <w:tcW w:w="2682" w:type="dxa"/>
          </w:tcPr>
          <w:p w14:paraId="0BF0F1EC" w14:textId="77777777" w:rsidR="00B92624" w:rsidRPr="00B161B0" w:rsidRDefault="00B22B37">
            <w:pPr>
              <w:spacing w:before="120" w:after="120"/>
              <w:jc w:val="both"/>
              <w:rPr>
                <w:rFonts w:ascii="Palatino Linotype" w:eastAsia="Palatino Linotype" w:hAnsi="Palatino Linotype" w:cs="Palatino Linotype"/>
              </w:rPr>
            </w:pPr>
            <w:r w:rsidRPr="00B161B0">
              <w:rPr>
                <w:rFonts w:ascii="Palatino Linotype" w:eastAsia="Palatino Linotype" w:hAnsi="Palatino Linotype" w:cs="Palatino Linotype"/>
                <w:b/>
                <w:sz w:val="20"/>
                <w:szCs w:val="20"/>
              </w:rPr>
              <w:t>06187/INFOEM/IP/RR/2024</w:t>
            </w:r>
          </w:p>
        </w:tc>
        <w:tc>
          <w:tcPr>
            <w:tcW w:w="3406" w:type="dxa"/>
          </w:tcPr>
          <w:p w14:paraId="357DA33B" w14:textId="77777777" w:rsidR="00B92624" w:rsidRPr="00B161B0" w:rsidRDefault="00B22B37">
            <w:pPr>
              <w:spacing w:before="120" w:after="120"/>
              <w:jc w:val="both"/>
              <w:rPr>
                <w:rFonts w:ascii="Palatino Linotype" w:eastAsia="Palatino Linotype" w:hAnsi="Palatino Linotype" w:cs="Palatino Linotype"/>
                <w:i/>
                <w:sz w:val="18"/>
                <w:szCs w:val="18"/>
              </w:rPr>
            </w:pPr>
            <w:r w:rsidRPr="00B161B0">
              <w:rPr>
                <w:rFonts w:ascii="Palatino Linotype" w:eastAsia="Palatino Linotype" w:hAnsi="Palatino Linotype" w:cs="Palatino Linotype"/>
                <w:i/>
                <w:sz w:val="18"/>
                <w:szCs w:val="18"/>
              </w:rPr>
              <w:t>“Respuesta otorgada” (SIC)</w:t>
            </w:r>
          </w:p>
        </w:tc>
        <w:tc>
          <w:tcPr>
            <w:tcW w:w="2967" w:type="dxa"/>
          </w:tcPr>
          <w:p w14:paraId="2FEBE6A0" w14:textId="77777777" w:rsidR="00B92624" w:rsidRPr="00B161B0" w:rsidRDefault="00B22B37">
            <w:pPr>
              <w:spacing w:before="120" w:after="120"/>
              <w:jc w:val="both"/>
              <w:rPr>
                <w:rFonts w:ascii="Palatino Linotype" w:eastAsia="Palatino Linotype" w:hAnsi="Palatino Linotype" w:cs="Palatino Linotype"/>
                <w:i/>
                <w:sz w:val="18"/>
                <w:szCs w:val="18"/>
              </w:rPr>
            </w:pPr>
            <w:r w:rsidRPr="00B161B0">
              <w:rPr>
                <w:rFonts w:ascii="Palatino Linotype" w:eastAsia="Palatino Linotype" w:hAnsi="Palatino Linotype" w:cs="Palatino Linotype"/>
                <w:i/>
                <w:sz w:val="18"/>
                <w:szCs w:val="18"/>
              </w:rPr>
              <w:t xml:space="preserve">Él sujeto obligado no adjunta los recibos de </w:t>
            </w:r>
            <w:proofErr w:type="spellStart"/>
            <w:r w:rsidRPr="00B161B0">
              <w:rPr>
                <w:rFonts w:ascii="Palatino Linotype" w:eastAsia="Palatino Linotype" w:hAnsi="Palatino Linotype" w:cs="Palatino Linotype"/>
                <w:i/>
                <w:sz w:val="18"/>
                <w:szCs w:val="18"/>
              </w:rPr>
              <w:t>nomina</w:t>
            </w:r>
            <w:proofErr w:type="spellEnd"/>
            <w:r w:rsidRPr="00B161B0">
              <w:rPr>
                <w:rFonts w:ascii="Palatino Linotype" w:eastAsia="Palatino Linotype" w:hAnsi="Palatino Linotype" w:cs="Palatino Linotype"/>
                <w:i/>
                <w:sz w:val="18"/>
                <w:szCs w:val="18"/>
              </w:rPr>
              <w:t xml:space="preserve"> del servidor público en cuestión, ni tampoco las actividades que se le encomendamos, ni tampoco la fecha de ingreso y termino de su cargo en su caso” (SIC)</w:t>
            </w:r>
          </w:p>
        </w:tc>
      </w:tr>
      <w:tr w:rsidR="00B161B0" w:rsidRPr="00B161B0" w14:paraId="7883715F" w14:textId="77777777">
        <w:tc>
          <w:tcPr>
            <w:tcW w:w="2682" w:type="dxa"/>
          </w:tcPr>
          <w:p w14:paraId="50B6803D" w14:textId="77777777" w:rsidR="00B92624" w:rsidRPr="00B161B0" w:rsidRDefault="00B22B37">
            <w:pPr>
              <w:spacing w:before="120" w:after="120"/>
              <w:jc w:val="both"/>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lastRenderedPageBreak/>
              <w:t>06250/INFOEM/IP/RR/2024</w:t>
            </w:r>
          </w:p>
          <w:p w14:paraId="04629083" w14:textId="77777777" w:rsidR="00B92624" w:rsidRPr="00B161B0" w:rsidRDefault="00B22B37">
            <w:pPr>
              <w:spacing w:before="120" w:after="120"/>
              <w:jc w:val="both"/>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06251/INFOEM/IP/RR/2024</w:t>
            </w:r>
          </w:p>
          <w:p w14:paraId="544E97BA" w14:textId="77777777" w:rsidR="00B92624" w:rsidRPr="00B161B0" w:rsidRDefault="00B22B37">
            <w:pPr>
              <w:spacing w:before="120" w:after="120"/>
              <w:jc w:val="both"/>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06252/INFOEM/IP/RR/2024</w:t>
            </w:r>
          </w:p>
          <w:p w14:paraId="661FA5DE" w14:textId="77777777" w:rsidR="00B92624" w:rsidRPr="00B161B0" w:rsidRDefault="00B22B37">
            <w:pPr>
              <w:spacing w:before="120" w:after="120"/>
              <w:jc w:val="both"/>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06253/INFOEM/IP/RR/2024</w:t>
            </w:r>
          </w:p>
          <w:p w14:paraId="672B13AE" w14:textId="77777777" w:rsidR="00B92624" w:rsidRPr="00B161B0" w:rsidRDefault="00B22B37">
            <w:pPr>
              <w:spacing w:before="120" w:after="120"/>
              <w:jc w:val="both"/>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06254/INFOEM/IP/RR/2024</w:t>
            </w:r>
          </w:p>
          <w:p w14:paraId="7A9EF8D6" w14:textId="77777777" w:rsidR="00B92624" w:rsidRPr="00B161B0" w:rsidRDefault="00B22B37">
            <w:pPr>
              <w:spacing w:before="120" w:after="120"/>
              <w:jc w:val="both"/>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06255/INFOEM/IP/RR/2024</w:t>
            </w:r>
          </w:p>
          <w:p w14:paraId="3FBD28E5" w14:textId="77777777" w:rsidR="00B92624" w:rsidRPr="00B161B0" w:rsidRDefault="00B22B37">
            <w:pPr>
              <w:spacing w:before="120" w:after="120"/>
              <w:jc w:val="both"/>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06256/INFOEM/IP/RR/2024</w:t>
            </w:r>
          </w:p>
          <w:p w14:paraId="56D6BC78" w14:textId="77777777" w:rsidR="00B92624" w:rsidRPr="00B161B0" w:rsidRDefault="00B22B37">
            <w:pPr>
              <w:spacing w:before="120" w:after="120"/>
              <w:jc w:val="both"/>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06257/INFOEM/IP/RR/2024</w:t>
            </w:r>
          </w:p>
          <w:p w14:paraId="07093B49" w14:textId="77777777" w:rsidR="00B92624" w:rsidRPr="00B161B0" w:rsidRDefault="00B22B37">
            <w:pPr>
              <w:spacing w:before="120" w:after="120"/>
              <w:jc w:val="both"/>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06258/INFOEM/IP/RR/2024</w:t>
            </w:r>
          </w:p>
          <w:p w14:paraId="08342462" w14:textId="77777777" w:rsidR="00B92624" w:rsidRPr="00B161B0" w:rsidRDefault="00B22B37">
            <w:pPr>
              <w:spacing w:before="120" w:after="120"/>
              <w:jc w:val="both"/>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06259/INFOEM/IP/RR/2024</w:t>
            </w:r>
          </w:p>
          <w:p w14:paraId="5364744E" w14:textId="77777777" w:rsidR="00B92624" w:rsidRPr="00B161B0" w:rsidRDefault="00B22B37">
            <w:pPr>
              <w:spacing w:before="120" w:after="120"/>
              <w:jc w:val="both"/>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06260/INFOEM/IP/RR/2024</w:t>
            </w:r>
          </w:p>
          <w:p w14:paraId="4FCEB0B9" w14:textId="77777777" w:rsidR="00B92624" w:rsidRPr="00B161B0" w:rsidRDefault="00B92624">
            <w:pPr>
              <w:spacing w:before="120" w:after="120"/>
              <w:jc w:val="both"/>
              <w:rPr>
                <w:rFonts w:ascii="Palatino Linotype" w:eastAsia="Palatino Linotype" w:hAnsi="Palatino Linotype" w:cs="Palatino Linotype"/>
              </w:rPr>
            </w:pPr>
          </w:p>
        </w:tc>
        <w:tc>
          <w:tcPr>
            <w:tcW w:w="3406" w:type="dxa"/>
          </w:tcPr>
          <w:p w14:paraId="475E819F" w14:textId="77777777" w:rsidR="00B92624" w:rsidRPr="00B161B0" w:rsidRDefault="00B22B37">
            <w:pPr>
              <w:spacing w:before="120" w:after="120"/>
              <w:jc w:val="both"/>
              <w:rPr>
                <w:rFonts w:ascii="Palatino Linotype" w:eastAsia="Palatino Linotype" w:hAnsi="Palatino Linotype" w:cs="Palatino Linotype"/>
                <w:i/>
                <w:sz w:val="18"/>
                <w:szCs w:val="18"/>
              </w:rPr>
            </w:pPr>
            <w:r w:rsidRPr="00B161B0">
              <w:rPr>
                <w:rFonts w:ascii="Palatino Linotype" w:eastAsia="Palatino Linotype" w:hAnsi="Palatino Linotype" w:cs="Palatino Linotype"/>
                <w:i/>
                <w:sz w:val="18"/>
                <w:szCs w:val="18"/>
              </w:rPr>
              <w:t>“RESPUESTA OTORGADA” (SIC)</w:t>
            </w:r>
          </w:p>
        </w:tc>
        <w:tc>
          <w:tcPr>
            <w:tcW w:w="2967" w:type="dxa"/>
          </w:tcPr>
          <w:p w14:paraId="0F9F977E" w14:textId="77777777" w:rsidR="00B92624" w:rsidRPr="00B161B0" w:rsidRDefault="00B22B37">
            <w:pPr>
              <w:spacing w:before="120" w:after="120"/>
              <w:jc w:val="both"/>
              <w:rPr>
                <w:rFonts w:ascii="Palatino Linotype" w:eastAsia="Palatino Linotype" w:hAnsi="Palatino Linotype" w:cs="Palatino Linotype"/>
                <w:i/>
                <w:sz w:val="18"/>
                <w:szCs w:val="18"/>
              </w:rPr>
            </w:pPr>
            <w:r w:rsidRPr="00B161B0">
              <w:rPr>
                <w:rFonts w:ascii="Palatino Linotype" w:eastAsia="Palatino Linotype" w:hAnsi="Palatino Linotype" w:cs="Palatino Linotype"/>
                <w:i/>
                <w:sz w:val="18"/>
                <w:szCs w:val="18"/>
              </w:rPr>
              <w:t>“EL SUJETO OBLIGADO NO ADJUNTA RECIBOS DE NOMINA DEL SERVIDOR PUBLICO, ASI COMO TAMPOCO MANIFIESTA LAS LABORES QUE ESTE DESEMPEÑA Y TAMBIEN OLVIDO MENCIONAR SI AUN LABORA PARA EL AYUNTAMIENTO Y DESDE QUE FECHA ESTA ADSCRITO AL MISMO” (SIC)</w:t>
            </w:r>
          </w:p>
        </w:tc>
      </w:tr>
      <w:tr w:rsidR="00B161B0" w:rsidRPr="00B161B0" w14:paraId="5F7FBB5F" w14:textId="77777777">
        <w:tc>
          <w:tcPr>
            <w:tcW w:w="2682" w:type="dxa"/>
          </w:tcPr>
          <w:p w14:paraId="65A136FB" w14:textId="77777777" w:rsidR="00B92624" w:rsidRPr="00B161B0" w:rsidRDefault="00B22B37">
            <w:pPr>
              <w:spacing w:before="120" w:after="120"/>
              <w:jc w:val="both"/>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06735/INFOEM/IP/RR/2024</w:t>
            </w:r>
          </w:p>
        </w:tc>
        <w:tc>
          <w:tcPr>
            <w:tcW w:w="3406" w:type="dxa"/>
          </w:tcPr>
          <w:p w14:paraId="74C7238E" w14:textId="77777777" w:rsidR="00B92624" w:rsidRPr="00B161B0" w:rsidRDefault="00B22B37">
            <w:pPr>
              <w:spacing w:before="120" w:after="120"/>
              <w:jc w:val="both"/>
              <w:rPr>
                <w:rFonts w:ascii="Palatino Linotype" w:eastAsia="Palatino Linotype" w:hAnsi="Palatino Linotype" w:cs="Palatino Linotype"/>
                <w:i/>
                <w:sz w:val="18"/>
                <w:szCs w:val="18"/>
              </w:rPr>
            </w:pPr>
            <w:r w:rsidRPr="00B161B0">
              <w:rPr>
                <w:rFonts w:ascii="Palatino Linotype" w:eastAsia="Palatino Linotype" w:hAnsi="Palatino Linotype" w:cs="Palatino Linotype"/>
                <w:i/>
                <w:sz w:val="18"/>
                <w:szCs w:val="18"/>
              </w:rPr>
              <w:t>“RESPUESTA OTORGADA” (SIC)</w:t>
            </w:r>
          </w:p>
        </w:tc>
        <w:tc>
          <w:tcPr>
            <w:tcW w:w="2967" w:type="dxa"/>
          </w:tcPr>
          <w:p w14:paraId="16ABFFC4" w14:textId="77777777" w:rsidR="00B92624" w:rsidRPr="00B161B0" w:rsidRDefault="00B22B37">
            <w:pPr>
              <w:spacing w:before="120" w:after="120"/>
              <w:jc w:val="both"/>
              <w:rPr>
                <w:rFonts w:ascii="Palatino Linotype" w:eastAsia="Palatino Linotype" w:hAnsi="Palatino Linotype" w:cs="Palatino Linotype"/>
                <w:i/>
                <w:sz w:val="18"/>
                <w:szCs w:val="18"/>
              </w:rPr>
            </w:pPr>
            <w:r w:rsidRPr="00B161B0">
              <w:rPr>
                <w:rFonts w:ascii="Palatino Linotype" w:eastAsia="Palatino Linotype" w:hAnsi="Palatino Linotype" w:cs="Palatino Linotype"/>
                <w:i/>
                <w:sz w:val="18"/>
                <w:szCs w:val="18"/>
              </w:rPr>
              <w:t>“EL SUJETO OBLIGADO NO ENTREGA NINGUNA INFORMACION, AUN CONSIDERANDO QUE EL SUJETO OBLIGADO SOLICITA ACLARACION DE LA SOLICITUD, AUNQUE EL REQUERIMIENTO INICIAL FUE CLARO,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(sic)</w:t>
            </w:r>
          </w:p>
        </w:tc>
      </w:tr>
    </w:tbl>
    <w:p w14:paraId="42441C0E"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b/>
        </w:rPr>
        <w:lastRenderedPageBreak/>
        <w:t xml:space="preserve">6. Turno. </w:t>
      </w:r>
      <w:r w:rsidRPr="00B161B0">
        <w:rPr>
          <w:rFonts w:ascii="Palatino Linotype" w:eastAsia="Palatino Linotype" w:hAnsi="Palatino Linotype" w:cs="Palatino Linotype"/>
        </w:rPr>
        <w:t xml:space="preserve">De conformidad con el artículo 185 fracción I de la Ley Transparencia y Acceso a la Información Pública, los recursos de revisión número </w:t>
      </w:r>
      <w:r w:rsidRPr="00B161B0">
        <w:rPr>
          <w:rFonts w:ascii="Palatino Linotype" w:eastAsia="Palatino Linotype" w:hAnsi="Palatino Linotype" w:cs="Palatino Linotype"/>
          <w:b/>
        </w:rPr>
        <w:t xml:space="preserve">06179/INFOEM/IP/RR/2024, 06184/INFOEM/IP/RR/2024, 06189/INFOEM/IP/RR/2024, 06254/INFOEM/IP/RR/2024 y 06259/INFOEM/IP/RR/2024,   </w:t>
      </w:r>
      <w:r w:rsidRPr="00B161B0">
        <w:rPr>
          <w:rFonts w:ascii="Palatino Linotype" w:eastAsia="Palatino Linotype" w:hAnsi="Palatino Linotype" w:cs="Palatino Linotype"/>
        </w:rPr>
        <w:t xml:space="preserve">fueron turnados a la Comisionada Guadalupe Ramírez Peña; los recursos </w:t>
      </w:r>
      <w:r w:rsidRPr="00B161B0">
        <w:rPr>
          <w:rFonts w:ascii="Palatino Linotype" w:eastAsia="Palatino Linotype" w:hAnsi="Palatino Linotype" w:cs="Palatino Linotype"/>
          <w:b/>
        </w:rPr>
        <w:t xml:space="preserve">06250/INFOEM/IP/RR/2024, 06255/INFOEM/IP/RR/2024,  06260/INFOEM/IP/RR/2024 </w:t>
      </w:r>
      <w:r w:rsidRPr="00B161B0">
        <w:rPr>
          <w:rFonts w:ascii="Palatino Linotype" w:eastAsia="Palatino Linotype" w:hAnsi="Palatino Linotype" w:cs="Palatino Linotype"/>
        </w:rPr>
        <w:t xml:space="preserve">y </w:t>
      </w:r>
      <w:r w:rsidRPr="00B161B0">
        <w:rPr>
          <w:rFonts w:ascii="Palatino Linotype" w:eastAsia="Palatino Linotype" w:hAnsi="Palatino Linotype" w:cs="Palatino Linotype"/>
          <w:b/>
        </w:rPr>
        <w:t xml:space="preserve">06735/INFOEM/IP/RR/2024, </w:t>
      </w:r>
      <w:r w:rsidRPr="00B161B0">
        <w:rPr>
          <w:rFonts w:ascii="Palatino Linotype" w:eastAsia="Palatino Linotype" w:hAnsi="Palatino Linotype" w:cs="Palatino Linotype"/>
        </w:rPr>
        <w:t xml:space="preserve">al Comisionado Presidente José Martínez Vilchis; los recursos </w:t>
      </w:r>
      <w:r w:rsidRPr="00B161B0">
        <w:rPr>
          <w:rFonts w:ascii="Palatino Linotype" w:eastAsia="Palatino Linotype" w:hAnsi="Palatino Linotype" w:cs="Palatino Linotype"/>
          <w:b/>
        </w:rPr>
        <w:t xml:space="preserve">06251/INFOEM/IP/RR/2024 y 06256/INFOEM/IP/RR/2024 </w:t>
      </w:r>
      <w:r w:rsidRPr="00B161B0">
        <w:rPr>
          <w:rFonts w:ascii="Palatino Linotype" w:eastAsia="Palatino Linotype" w:hAnsi="Palatino Linotype" w:cs="Palatino Linotype"/>
        </w:rPr>
        <w:t xml:space="preserve">al Comisionado Luis Gustavo Parra Noriega; los recursos </w:t>
      </w:r>
      <w:r w:rsidRPr="00B161B0">
        <w:rPr>
          <w:rFonts w:ascii="Palatino Linotype" w:eastAsia="Palatino Linotype" w:hAnsi="Palatino Linotype" w:cs="Palatino Linotype"/>
          <w:b/>
        </w:rPr>
        <w:t xml:space="preserve">06187/INFOEM/IP/RR/2024, 06252/INFOEM/IP/RR/2024 y 06257/INFOEM/IP/RR/2024, </w:t>
      </w:r>
      <w:r w:rsidRPr="00B161B0">
        <w:rPr>
          <w:rFonts w:ascii="Palatino Linotype" w:eastAsia="Palatino Linotype" w:hAnsi="Palatino Linotype" w:cs="Palatino Linotype"/>
        </w:rPr>
        <w:t xml:space="preserve">a la Comisionada Sharon Cristina Martínez Morales y los recursos </w:t>
      </w:r>
      <w:r w:rsidRPr="00B161B0">
        <w:rPr>
          <w:rFonts w:ascii="Palatino Linotype" w:eastAsia="Palatino Linotype" w:hAnsi="Palatino Linotype" w:cs="Palatino Linotype"/>
          <w:b/>
        </w:rPr>
        <w:t xml:space="preserve">06253/INFOEM/IP/RR/2024 y 06258/INFOEM/IP/RR/2024 </w:t>
      </w:r>
      <w:r w:rsidRPr="00B161B0">
        <w:rPr>
          <w:rFonts w:ascii="Palatino Linotype" w:eastAsia="Palatino Linotype" w:hAnsi="Palatino Linotype" w:cs="Palatino Linotype"/>
        </w:rPr>
        <w:t xml:space="preserve">a la Comisionada María del Rosario Mejía Ayala. </w:t>
      </w:r>
    </w:p>
    <w:p w14:paraId="49F5182E" w14:textId="77777777" w:rsidR="00B92624" w:rsidRPr="00B161B0" w:rsidRDefault="00B22B37">
      <w:pPr>
        <w:spacing w:before="240" w:after="240" w:line="360" w:lineRule="auto"/>
        <w:ind w:right="51"/>
        <w:jc w:val="both"/>
        <w:rPr>
          <w:rFonts w:ascii="Palatino Linotype" w:eastAsia="Palatino Linotype" w:hAnsi="Palatino Linotype" w:cs="Palatino Linotype"/>
        </w:rPr>
      </w:pPr>
      <w:r w:rsidRPr="00B161B0">
        <w:rPr>
          <w:rFonts w:ascii="Palatino Linotype" w:eastAsia="Palatino Linotype" w:hAnsi="Palatino Linotype" w:cs="Palatino Linotype"/>
          <w:b/>
        </w:rPr>
        <w:t xml:space="preserve">7. Admisión de los Recursos de Revisión. </w:t>
      </w:r>
      <w:r w:rsidRPr="00B161B0">
        <w:rPr>
          <w:rFonts w:ascii="Palatino Linotype" w:eastAsia="Palatino Linotype" w:hAnsi="Palatino Linotype" w:cs="Palatino Linotype"/>
        </w:rPr>
        <w:t xml:space="preserve">El </w:t>
      </w:r>
      <w:r w:rsidRPr="00B161B0">
        <w:rPr>
          <w:rFonts w:ascii="Palatino Linotype" w:eastAsia="Palatino Linotype" w:hAnsi="Palatino Linotype" w:cs="Palatino Linotype"/>
          <w:b/>
        </w:rPr>
        <w:t>catorce de octubre de dos mil veinticuatro</w:t>
      </w:r>
      <w:r w:rsidRPr="00B161B0">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admitieron a trámite el recurso de revisión </w:t>
      </w:r>
      <w:r w:rsidRPr="00B161B0">
        <w:rPr>
          <w:rFonts w:ascii="Palatino Linotype" w:eastAsia="Palatino Linotype" w:hAnsi="Palatino Linotype" w:cs="Palatino Linotype"/>
          <w:b/>
        </w:rPr>
        <w:t>06187/INFOEM/IP/RR/2024, 06253/INFOEM/IP/RR/2024, y 06257/INFOEM/IP/RR/2024;</w:t>
      </w:r>
      <w:r w:rsidRPr="00B161B0">
        <w:rPr>
          <w:rFonts w:ascii="Palatino Linotype" w:eastAsia="Palatino Linotype" w:hAnsi="Palatino Linotype" w:cs="Palatino Linotype"/>
        </w:rPr>
        <w:t xml:space="preserve"> en fecha </w:t>
      </w:r>
      <w:r w:rsidRPr="00B161B0">
        <w:rPr>
          <w:rFonts w:ascii="Palatino Linotype" w:eastAsia="Palatino Linotype" w:hAnsi="Palatino Linotype" w:cs="Palatino Linotype"/>
          <w:b/>
        </w:rPr>
        <w:t>quince de octubre de dos mil veinticuatro</w:t>
      </w:r>
      <w:r w:rsidRPr="00B161B0">
        <w:rPr>
          <w:rFonts w:ascii="Palatino Linotype" w:eastAsia="Palatino Linotype" w:hAnsi="Palatino Linotype" w:cs="Palatino Linotype"/>
        </w:rPr>
        <w:t xml:space="preserve"> el recurso de revisión </w:t>
      </w:r>
      <w:r w:rsidRPr="00B161B0">
        <w:rPr>
          <w:rFonts w:ascii="Palatino Linotype" w:eastAsia="Palatino Linotype" w:hAnsi="Palatino Linotype" w:cs="Palatino Linotype"/>
          <w:b/>
        </w:rPr>
        <w:t>06179/INFOEM/IP/RR/2024, 06184/INFOEM/IP/RR/2024, 06189/INFOEM/IP/RR/2024, 06250/INFOEM/IP/RR/2024  y 06258/INFOEM/IP/RR/2024</w:t>
      </w:r>
      <w:r w:rsidRPr="00B161B0">
        <w:rPr>
          <w:rFonts w:ascii="Palatino Linotype" w:eastAsia="Palatino Linotype" w:hAnsi="Palatino Linotype" w:cs="Palatino Linotype"/>
        </w:rPr>
        <w:t xml:space="preserve">; en fecha </w:t>
      </w:r>
      <w:r w:rsidRPr="00B161B0">
        <w:rPr>
          <w:rFonts w:ascii="Palatino Linotype" w:eastAsia="Palatino Linotype" w:hAnsi="Palatino Linotype" w:cs="Palatino Linotype"/>
          <w:b/>
        </w:rPr>
        <w:t>dieciséis de octubre de dos mil veinticuatro</w:t>
      </w:r>
      <w:r w:rsidRPr="00B161B0">
        <w:rPr>
          <w:rFonts w:ascii="Palatino Linotype" w:eastAsia="Palatino Linotype" w:hAnsi="Palatino Linotype" w:cs="Palatino Linotype"/>
        </w:rPr>
        <w:t xml:space="preserve"> los recursos </w:t>
      </w:r>
      <w:r w:rsidRPr="00B161B0">
        <w:rPr>
          <w:rFonts w:ascii="Palatino Linotype" w:eastAsia="Palatino Linotype" w:hAnsi="Palatino Linotype" w:cs="Palatino Linotype"/>
          <w:b/>
        </w:rPr>
        <w:t xml:space="preserve">06251/INFOEM/IP/RR/2024, 06252/INFOEM/IP/RR/2024, 06254/INFOEM/IP/RR/2024, 06255/INFOEM/IP/RR/2024, 06256/INFOEM/IP/RR/2024  06259/INFOEM/IP/RR/2024  y 05260/INFOEM/IP/RR/2024, y </w:t>
      </w:r>
      <w:r w:rsidRPr="00B161B0">
        <w:rPr>
          <w:rFonts w:ascii="Palatino Linotype" w:eastAsia="Palatino Linotype" w:hAnsi="Palatino Linotype" w:cs="Palatino Linotype"/>
        </w:rPr>
        <w:t xml:space="preserve">en fecha </w:t>
      </w:r>
      <w:r w:rsidRPr="00B161B0">
        <w:rPr>
          <w:rFonts w:ascii="Palatino Linotype" w:eastAsia="Palatino Linotype" w:hAnsi="Palatino Linotype" w:cs="Palatino Linotype"/>
          <w:b/>
        </w:rPr>
        <w:t>cuatro de noviembre de dos mil veinticuatro</w:t>
      </w:r>
      <w:r w:rsidRPr="00B161B0">
        <w:rPr>
          <w:rFonts w:ascii="Palatino Linotype" w:eastAsia="Palatino Linotype" w:hAnsi="Palatino Linotype" w:cs="Palatino Linotype"/>
        </w:rPr>
        <w:t xml:space="preserve">, el recurso </w:t>
      </w:r>
      <w:r w:rsidRPr="00B161B0">
        <w:rPr>
          <w:rFonts w:ascii="Palatino Linotype" w:eastAsia="Palatino Linotype" w:hAnsi="Palatino Linotype" w:cs="Palatino Linotype"/>
          <w:b/>
        </w:rPr>
        <w:t>05735/INFOEM/IP/RR/2024.</w:t>
      </w:r>
    </w:p>
    <w:p w14:paraId="5AAD8768"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b/>
        </w:rPr>
        <w:t xml:space="preserve">8. Manifestaciones. </w:t>
      </w:r>
      <w:r w:rsidRPr="00B161B0">
        <w:rPr>
          <w:rFonts w:ascii="Palatino Linotype" w:eastAsia="Palatino Linotype" w:hAnsi="Palatino Linotype" w:cs="Palatino Linotype"/>
        </w:rPr>
        <w:t xml:space="preserve">El </w:t>
      </w:r>
      <w:r w:rsidRPr="00B161B0">
        <w:rPr>
          <w:rFonts w:ascii="Palatino Linotype" w:eastAsia="Palatino Linotype" w:hAnsi="Palatino Linotype" w:cs="Palatino Linotype"/>
          <w:b/>
        </w:rPr>
        <w:t>dieciséis y veintiuno de octubre de dos mil veinticuatro</w:t>
      </w:r>
      <w:r w:rsidRPr="00B161B0">
        <w:rPr>
          <w:rFonts w:ascii="Palatino Linotype" w:eastAsia="Palatino Linotype" w:hAnsi="Palatino Linotype" w:cs="Palatino Linotype"/>
        </w:rPr>
        <w:t xml:space="preserve">, el </w:t>
      </w:r>
      <w:r w:rsidRPr="00B161B0">
        <w:rPr>
          <w:rFonts w:ascii="Palatino Linotype" w:eastAsia="Palatino Linotype" w:hAnsi="Palatino Linotype" w:cs="Palatino Linotype"/>
          <w:b/>
        </w:rPr>
        <w:t>Sujeto Obligado</w:t>
      </w:r>
      <w:r w:rsidRPr="00B161B0">
        <w:rPr>
          <w:rFonts w:ascii="Palatino Linotype" w:eastAsia="Palatino Linotype" w:hAnsi="Palatino Linotype" w:cs="Palatino Linotype"/>
        </w:rPr>
        <w:t xml:space="preserve"> rindió su informe justificado de la siguiente forma:</w:t>
      </w:r>
    </w:p>
    <w:tbl>
      <w:tblPr>
        <w:tblStyle w:val="af3"/>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58"/>
      </w:tblGrid>
      <w:tr w:rsidR="00B161B0" w:rsidRPr="00B161B0" w14:paraId="587831FA" w14:textId="77777777">
        <w:tc>
          <w:tcPr>
            <w:tcW w:w="3397" w:type="dxa"/>
            <w:shd w:val="clear" w:color="auto" w:fill="BFBFBF"/>
          </w:tcPr>
          <w:p w14:paraId="4E3093CC"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lastRenderedPageBreak/>
              <w:t>Recurso de Revisión</w:t>
            </w:r>
          </w:p>
        </w:tc>
        <w:tc>
          <w:tcPr>
            <w:tcW w:w="5658" w:type="dxa"/>
            <w:shd w:val="clear" w:color="auto" w:fill="BFBFBF"/>
          </w:tcPr>
          <w:p w14:paraId="38A2CBFB"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Informe Justificado</w:t>
            </w:r>
          </w:p>
        </w:tc>
      </w:tr>
      <w:tr w:rsidR="00B161B0" w:rsidRPr="00B161B0" w14:paraId="2CBD0345" w14:textId="77777777">
        <w:tc>
          <w:tcPr>
            <w:tcW w:w="3397" w:type="dxa"/>
          </w:tcPr>
          <w:p w14:paraId="16221CD7"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06179/INFOEM/IP/RR/2024</w:t>
            </w:r>
          </w:p>
          <w:p w14:paraId="35B90F7D"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06184/INFOEM/IP/RR/2024</w:t>
            </w:r>
          </w:p>
          <w:p w14:paraId="17940EC5"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06187/INFOEM/IP/RR/2024</w:t>
            </w:r>
          </w:p>
          <w:p w14:paraId="260765AC"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06189/INFOEM/IP/RR/2024</w:t>
            </w:r>
          </w:p>
          <w:p w14:paraId="04D4439E"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06250/INFOEM/IP/RR/2024</w:t>
            </w:r>
          </w:p>
          <w:p w14:paraId="5E32A67D"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06251/INFOEM/IP/RR/2024</w:t>
            </w:r>
          </w:p>
          <w:p w14:paraId="5829FC0D"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06253/INFOEM/IP/RR/2024</w:t>
            </w:r>
          </w:p>
          <w:p w14:paraId="5DB7551D"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06254/INFOEM/IP/RR/2024</w:t>
            </w:r>
          </w:p>
          <w:p w14:paraId="5D4923EF"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06255/INFOEM/IP/RR/2024</w:t>
            </w:r>
          </w:p>
          <w:p w14:paraId="59F45EF7"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06256/INFOEM/IP/RR/2024</w:t>
            </w:r>
          </w:p>
          <w:p w14:paraId="0EEC0D17"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06257/INFOEM/IP/RR/2024</w:t>
            </w:r>
          </w:p>
          <w:p w14:paraId="10BED94A"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06258/INFOEM/IP/RR/2024</w:t>
            </w:r>
          </w:p>
          <w:p w14:paraId="04A2ACA0"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06259/INFOEM/IP/RR/2024</w:t>
            </w:r>
          </w:p>
          <w:p w14:paraId="6FC52733"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06260/INFOEM/IP/RR/2024</w:t>
            </w:r>
          </w:p>
          <w:p w14:paraId="797DCEC1" w14:textId="77777777" w:rsidR="00B92624" w:rsidRPr="00B161B0" w:rsidRDefault="00B92624">
            <w:pPr>
              <w:spacing w:before="120" w:after="120"/>
              <w:jc w:val="center"/>
              <w:rPr>
                <w:rFonts w:ascii="Palatino Linotype" w:eastAsia="Palatino Linotype" w:hAnsi="Palatino Linotype" w:cs="Palatino Linotype"/>
                <w:sz w:val="20"/>
                <w:szCs w:val="20"/>
              </w:rPr>
            </w:pPr>
          </w:p>
        </w:tc>
        <w:tc>
          <w:tcPr>
            <w:tcW w:w="5658" w:type="dxa"/>
          </w:tcPr>
          <w:p w14:paraId="6A71AC6F" w14:textId="77777777" w:rsidR="00B92624" w:rsidRPr="00B161B0" w:rsidRDefault="00B22B37">
            <w:pPr>
              <w:spacing w:before="120" w:after="120"/>
              <w:jc w:val="both"/>
              <w:rPr>
                <w:rFonts w:ascii="Palatino Linotype" w:eastAsia="Palatino Linotype" w:hAnsi="Palatino Linotype" w:cs="Palatino Linotype"/>
                <w:sz w:val="20"/>
                <w:szCs w:val="20"/>
              </w:rPr>
            </w:pPr>
            <w:r w:rsidRPr="00B161B0">
              <w:rPr>
                <w:rFonts w:ascii="Palatino Linotype" w:eastAsia="Palatino Linotype" w:hAnsi="Palatino Linotype" w:cs="Palatino Linotype"/>
                <w:b/>
                <w:sz w:val="20"/>
                <w:szCs w:val="20"/>
              </w:rPr>
              <w:t>MANIFESTACIONES PDF.pdf:</w:t>
            </w:r>
            <w:r w:rsidRPr="00B161B0">
              <w:rPr>
                <w:rFonts w:ascii="Palatino Linotype" w:eastAsia="Palatino Linotype" w:hAnsi="Palatino Linotype" w:cs="Palatino Linotype"/>
                <w:sz w:val="20"/>
                <w:szCs w:val="20"/>
              </w:rPr>
              <w:t xml:space="preserve"> Oficio signado por la Titular de la Unidad de Transparencia y Acceso a la Información Pública, mediante el cual ratifica su respuesta inicial. </w:t>
            </w:r>
          </w:p>
          <w:p w14:paraId="25F114F0" w14:textId="77777777" w:rsidR="00B92624" w:rsidRPr="00B161B0" w:rsidRDefault="00B22B37">
            <w:pPr>
              <w:spacing w:before="120" w:after="120"/>
              <w:jc w:val="both"/>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EL CUAL SE PUSO A LA VISTA DEL RECURRENTE EN FECHA DIECISIETE Y TREINTA DE OCTUBRE Y DOCE DE NOVIEMBRE DE DOS MIL VEINTICUATRO.</w:t>
            </w:r>
          </w:p>
        </w:tc>
      </w:tr>
      <w:tr w:rsidR="00B161B0" w:rsidRPr="00B161B0" w14:paraId="63A0E7F5" w14:textId="77777777">
        <w:tc>
          <w:tcPr>
            <w:tcW w:w="3397" w:type="dxa"/>
          </w:tcPr>
          <w:p w14:paraId="6A333DDD" w14:textId="77777777" w:rsidR="00B92624" w:rsidRPr="00B161B0" w:rsidRDefault="00B22B37">
            <w:pPr>
              <w:spacing w:before="120" w:after="120"/>
              <w:jc w:val="center"/>
              <w:rPr>
                <w:rFonts w:ascii="Palatino Linotype" w:eastAsia="Palatino Linotype" w:hAnsi="Palatino Linotype" w:cs="Palatino Linotype"/>
                <w:sz w:val="20"/>
                <w:szCs w:val="20"/>
              </w:rPr>
            </w:pPr>
            <w:r w:rsidRPr="00B161B0">
              <w:rPr>
                <w:rFonts w:ascii="Palatino Linotype" w:eastAsia="Palatino Linotype" w:hAnsi="Palatino Linotype" w:cs="Palatino Linotype"/>
                <w:b/>
                <w:sz w:val="20"/>
                <w:szCs w:val="20"/>
              </w:rPr>
              <w:t>06052/INFOEM/IP/RR/2024</w:t>
            </w:r>
          </w:p>
        </w:tc>
        <w:tc>
          <w:tcPr>
            <w:tcW w:w="5658" w:type="dxa"/>
          </w:tcPr>
          <w:p w14:paraId="4AD93248" w14:textId="77777777" w:rsidR="00B92624" w:rsidRPr="00B161B0" w:rsidRDefault="00B22B37">
            <w:pPr>
              <w:spacing w:before="120" w:after="120"/>
              <w:jc w:val="both"/>
              <w:rPr>
                <w:rFonts w:ascii="Palatino Linotype" w:eastAsia="Palatino Linotype" w:hAnsi="Palatino Linotype" w:cs="Palatino Linotype"/>
                <w:sz w:val="20"/>
                <w:szCs w:val="20"/>
              </w:rPr>
            </w:pPr>
            <w:r w:rsidRPr="00B161B0">
              <w:rPr>
                <w:rFonts w:ascii="Palatino Linotype" w:eastAsia="Palatino Linotype" w:hAnsi="Palatino Linotype" w:cs="Palatino Linotype"/>
                <w:b/>
                <w:sz w:val="20"/>
                <w:szCs w:val="20"/>
              </w:rPr>
              <w:t>INFORME DE CUMPLIMIENTOS PDF.pdf:</w:t>
            </w:r>
            <w:r w:rsidRPr="00B161B0">
              <w:rPr>
                <w:sz w:val="20"/>
                <w:szCs w:val="20"/>
              </w:rPr>
              <w:t xml:space="preserve"> </w:t>
            </w:r>
            <w:r w:rsidRPr="00B161B0">
              <w:rPr>
                <w:rFonts w:ascii="Palatino Linotype" w:eastAsia="Palatino Linotype" w:hAnsi="Palatino Linotype" w:cs="Palatino Linotype"/>
                <w:sz w:val="20"/>
                <w:szCs w:val="20"/>
              </w:rPr>
              <w:t xml:space="preserve">Oficio signado por la Titular de la Unidad de Transparencia y Acceso a la Información Pública, mediante el cual ratifica su respuesta inicial. </w:t>
            </w:r>
          </w:p>
          <w:p w14:paraId="096ADCAF" w14:textId="77777777" w:rsidR="00B92624" w:rsidRPr="00B161B0" w:rsidRDefault="00B22B37">
            <w:pPr>
              <w:spacing w:before="120" w:after="120"/>
              <w:jc w:val="both"/>
              <w:rPr>
                <w:rFonts w:ascii="Palatino Linotype" w:eastAsia="Palatino Linotype" w:hAnsi="Palatino Linotype" w:cs="Palatino Linotype"/>
                <w:sz w:val="20"/>
                <w:szCs w:val="20"/>
              </w:rPr>
            </w:pPr>
            <w:r w:rsidRPr="00B161B0">
              <w:rPr>
                <w:rFonts w:ascii="Palatino Linotype" w:eastAsia="Palatino Linotype" w:hAnsi="Palatino Linotype" w:cs="Palatino Linotype"/>
                <w:b/>
                <w:sz w:val="20"/>
                <w:szCs w:val="20"/>
              </w:rPr>
              <w:t>EL CUAL SE PUSO A LA VISTA DEL RECURRENTE EN FECHA DOCE DE NOVIEMBRE DE DOS MIL VEINTICUATRO.</w:t>
            </w:r>
          </w:p>
        </w:tc>
      </w:tr>
      <w:tr w:rsidR="00B161B0" w:rsidRPr="00B161B0" w14:paraId="03ECF935" w14:textId="77777777">
        <w:tc>
          <w:tcPr>
            <w:tcW w:w="3397" w:type="dxa"/>
          </w:tcPr>
          <w:p w14:paraId="2EEF9FA9" w14:textId="77777777" w:rsidR="00B92624" w:rsidRPr="00B161B0" w:rsidRDefault="00B22B37">
            <w:pPr>
              <w:spacing w:before="120" w:after="120"/>
              <w:jc w:val="center"/>
              <w:rPr>
                <w:rFonts w:ascii="Palatino Linotype" w:eastAsia="Palatino Linotype" w:hAnsi="Palatino Linotype" w:cs="Palatino Linotype"/>
                <w:b/>
                <w:sz w:val="20"/>
                <w:szCs w:val="20"/>
              </w:rPr>
            </w:pPr>
            <w:r w:rsidRPr="00B161B0">
              <w:rPr>
                <w:rFonts w:ascii="Palatino Linotype" w:eastAsia="Palatino Linotype" w:hAnsi="Palatino Linotype" w:cs="Palatino Linotype"/>
                <w:b/>
                <w:sz w:val="20"/>
                <w:szCs w:val="20"/>
              </w:rPr>
              <w:t>06735/INFOEM/IP/RR/2024</w:t>
            </w:r>
          </w:p>
        </w:tc>
        <w:tc>
          <w:tcPr>
            <w:tcW w:w="5658" w:type="dxa"/>
          </w:tcPr>
          <w:p w14:paraId="39CCE153" w14:textId="77777777" w:rsidR="00B92624" w:rsidRPr="00B161B0" w:rsidRDefault="00B22B37">
            <w:pPr>
              <w:spacing w:before="120" w:after="120"/>
              <w:jc w:val="both"/>
              <w:rPr>
                <w:rFonts w:ascii="Palatino Linotype" w:eastAsia="Palatino Linotype" w:hAnsi="Palatino Linotype" w:cs="Palatino Linotype"/>
                <w:b/>
                <w:sz w:val="20"/>
                <w:szCs w:val="20"/>
              </w:rPr>
            </w:pPr>
            <w:r w:rsidRPr="00B161B0">
              <w:rPr>
                <w:rFonts w:ascii="Palatino Linotype" w:eastAsia="Palatino Linotype" w:hAnsi="Palatino Linotype" w:cs="Palatino Linotype"/>
                <w:sz w:val="20"/>
                <w:szCs w:val="20"/>
              </w:rPr>
              <w:t xml:space="preserve">El </w:t>
            </w:r>
            <w:r w:rsidRPr="00B161B0">
              <w:rPr>
                <w:rFonts w:ascii="Palatino Linotype" w:eastAsia="Palatino Linotype" w:hAnsi="Palatino Linotype" w:cs="Palatino Linotype"/>
                <w:b/>
                <w:sz w:val="20"/>
                <w:szCs w:val="20"/>
              </w:rPr>
              <w:t>Sujeto Obligado</w:t>
            </w:r>
            <w:r w:rsidRPr="00B161B0">
              <w:rPr>
                <w:rFonts w:ascii="Palatino Linotype" w:eastAsia="Palatino Linotype" w:hAnsi="Palatino Linotype" w:cs="Palatino Linotype"/>
                <w:sz w:val="20"/>
                <w:szCs w:val="20"/>
              </w:rPr>
              <w:t xml:space="preserve"> fue omiso en rendir su informe justificado.</w:t>
            </w:r>
          </w:p>
        </w:tc>
      </w:tr>
    </w:tbl>
    <w:p w14:paraId="352127BE"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La</w:t>
      </w:r>
      <w:r w:rsidRPr="00B161B0">
        <w:rPr>
          <w:rFonts w:ascii="Palatino Linotype" w:eastAsia="Palatino Linotype" w:hAnsi="Palatino Linotype" w:cs="Palatino Linotype"/>
          <w:b/>
        </w:rPr>
        <w:t xml:space="preserve"> parte Recurrente</w:t>
      </w:r>
      <w:r w:rsidRPr="00B161B0">
        <w:rPr>
          <w:rFonts w:ascii="Palatino Linotype" w:eastAsia="Palatino Linotype" w:hAnsi="Palatino Linotype" w:cs="Palatino Linotype"/>
        </w:rPr>
        <w:t xml:space="preserve"> fue omisa en hacer valer manifestaciones o rendir alegatos que conforme a derecho resultaran procedentes </w:t>
      </w:r>
    </w:p>
    <w:p w14:paraId="53FE746C"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b/>
        </w:rPr>
        <w:t xml:space="preserve">9. Acumulación de los recursos de revisión. </w:t>
      </w:r>
      <w:r w:rsidRPr="00B161B0">
        <w:rPr>
          <w:rFonts w:ascii="Palatino Linotype" w:eastAsia="Palatino Linotype" w:hAnsi="Palatino Linotype" w:cs="Palatino Linotype"/>
        </w:rPr>
        <w:t>Mediante</w:t>
      </w:r>
      <w:r w:rsidRPr="00B161B0">
        <w:rPr>
          <w:rFonts w:ascii="Palatino Linotype" w:eastAsia="Palatino Linotype" w:hAnsi="Palatino Linotype" w:cs="Palatino Linotype"/>
          <w:b/>
        </w:rPr>
        <w:t xml:space="preserve"> acuerdo del veintitrés de octubre de dos mil veinticuatro </w:t>
      </w:r>
      <w:r w:rsidRPr="00B161B0">
        <w:rPr>
          <w:rFonts w:ascii="Palatino Linotype" w:eastAsia="Palatino Linotype" w:hAnsi="Palatino Linotype" w:cs="Palatino Linotype"/>
        </w:rPr>
        <w:t xml:space="preserve">y acuerdo aprobado por el Pleno de este Instituto en la </w:t>
      </w:r>
      <w:r w:rsidRPr="00B161B0">
        <w:rPr>
          <w:rFonts w:ascii="Palatino Linotype" w:eastAsia="Palatino Linotype" w:hAnsi="Palatino Linotype" w:cs="Palatino Linotype"/>
          <w:b/>
        </w:rPr>
        <w:t xml:space="preserve">Trigésima </w:t>
      </w:r>
      <w:r w:rsidRPr="00B161B0">
        <w:rPr>
          <w:rFonts w:ascii="Palatino Linotype" w:eastAsia="Palatino Linotype" w:hAnsi="Palatino Linotype" w:cs="Palatino Linotype"/>
          <w:b/>
        </w:rPr>
        <w:lastRenderedPageBreak/>
        <w:t>Novena Ordinaria</w:t>
      </w:r>
      <w:r w:rsidRPr="00B161B0">
        <w:rPr>
          <w:rFonts w:ascii="Palatino Linotype" w:eastAsia="Palatino Linotype" w:hAnsi="Palatino Linotype" w:cs="Palatino Linotype"/>
        </w:rPr>
        <w:t xml:space="preserve">, celebrada el </w:t>
      </w:r>
      <w:r w:rsidRPr="00B161B0">
        <w:rPr>
          <w:rFonts w:ascii="Palatino Linotype" w:eastAsia="Palatino Linotype" w:hAnsi="Palatino Linotype" w:cs="Palatino Linotype"/>
          <w:b/>
        </w:rPr>
        <w:t xml:space="preserve">trece de noviembre de dos mil veinticuatro, </w:t>
      </w:r>
      <w:r w:rsidRPr="00B161B0">
        <w:rPr>
          <w:rFonts w:ascii="Palatino Linotype" w:eastAsia="Palatino Linotype" w:hAnsi="Palatino Linotype" w:cs="Palatino Linotype"/>
        </w:rPr>
        <w:t>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w:t>
      </w:r>
      <w:r w:rsidRPr="00B161B0">
        <w:rPr>
          <w:rFonts w:ascii="Palatino Linotype" w:eastAsia="Palatino Linotype" w:hAnsi="Palatino Linotype" w:cs="Palatino Linotype"/>
          <w:b/>
        </w:rPr>
        <w:t xml:space="preserve"> Comisionada Guadalupe Ramírez Peña.</w:t>
      </w:r>
    </w:p>
    <w:p w14:paraId="63C52940"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b/>
        </w:rPr>
        <w:t xml:space="preserve">8. Cierre de Instrucción. </w:t>
      </w:r>
      <w:r w:rsidRPr="00B161B0">
        <w:rPr>
          <w:rFonts w:ascii="Palatino Linotype" w:eastAsia="Palatino Linotype" w:hAnsi="Palatino Linotype" w:cs="Palatino Linotype"/>
        </w:rPr>
        <w:t xml:space="preserve">El </w:t>
      </w:r>
      <w:r w:rsidRPr="00B161B0">
        <w:rPr>
          <w:rFonts w:ascii="Palatino Linotype" w:eastAsia="Palatino Linotype" w:hAnsi="Palatino Linotype" w:cs="Palatino Linotype"/>
          <w:b/>
        </w:rPr>
        <w:t>veintiuno de noviembre de dos mil veinticuatro</w:t>
      </w:r>
      <w:r w:rsidRPr="00B161B0">
        <w:rPr>
          <w:rFonts w:ascii="Palatino Linotype" w:eastAsia="Palatino Linotype" w:hAnsi="Palatino Linotype" w:cs="Palatino Linotype"/>
        </w:rPr>
        <w:t>, con fundamento en lo establecido en el artículo 185, fracción VI de la Ley de Transparencia y Acceso a la Información Pública del Estado de México y Municipios, al no existir trámite pendiente por realizar y haber sido sustanciados medios de impugnación se acordó el cierre de instrucción y se procede a formular la resolución que en derecho corresponda.</w:t>
      </w:r>
    </w:p>
    <w:p w14:paraId="1DCC6A2C"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4611DF5E" w14:textId="77777777" w:rsidR="00B92624" w:rsidRPr="00B161B0" w:rsidRDefault="00B22B37">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B161B0">
        <w:rPr>
          <w:rFonts w:ascii="Palatino Linotype" w:eastAsia="Palatino Linotype" w:hAnsi="Palatino Linotype" w:cs="Palatino Linotype"/>
          <w:b/>
        </w:rPr>
        <w:t>II. C O N S I D E R A N D O S:</w:t>
      </w:r>
    </w:p>
    <w:p w14:paraId="36B2FAA2"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b/>
        </w:rPr>
        <w:t>Primero. Competencia.</w:t>
      </w:r>
      <w:r w:rsidRPr="00B161B0">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los presentes recursos de revisión interpuestos por la parte </w:t>
      </w:r>
      <w:r w:rsidRPr="00B161B0">
        <w:rPr>
          <w:rFonts w:ascii="Palatino Linotype" w:eastAsia="Palatino Linotype" w:hAnsi="Palatino Linotype" w:cs="Palatino Linotype"/>
          <w:b/>
        </w:rPr>
        <w:t>Recurrente</w:t>
      </w:r>
      <w:r w:rsidRPr="00B161B0">
        <w:rPr>
          <w:rFonts w:ascii="Palatino Linotype" w:eastAsia="Palatino Linotype" w:hAnsi="Palatino Linotype" w:cs="Palatino Linotype"/>
        </w:rPr>
        <w:t xml:space="preserv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w:t>
      </w:r>
      <w:r w:rsidRPr="00B161B0">
        <w:rPr>
          <w:rFonts w:ascii="Palatino Linotype" w:eastAsia="Palatino Linotype" w:hAnsi="Palatino Linotype" w:cs="Palatino Linotype"/>
        </w:rPr>
        <w:lastRenderedPageBreak/>
        <w:t>XIV, y 11 del Reglamento Interior del Instituto de Transparencia, Acceso a la Información Pública y Protección de Datos Personales del Estado de México y Municipios.</w:t>
      </w:r>
    </w:p>
    <w:p w14:paraId="0B45D865"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b/>
        </w:rPr>
        <w:t>Segundo. Oportunidad y Procedibilidad del Recurso de Revisión</w:t>
      </w:r>
      <w:r w:rsidRPr="00B161B0">
        <w:rPr>
          <w:rFonts w:ascii="Palatino Linotype" w:eastAsia="Palatino Linotype" w:hAnsi="Palatino Linotype" w:cs="Palatino Linotype"/>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118B4F5F"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Los recursos de revisión fueron interpuestos dentro del plazo de quince días hábiles, previsto en el artículo 178 de la Ley de Transparencia y Acceso a la Información Pública del Estado de México y Municipios, toda vez que el </w:t>
      </w:r>
      <w:r w:rsidRPr="00B161B0">
        <w:rPr>
          <w:rFonts w:ascii="Palatino Linotype" w:eastAsia="Palatino Linotype" w:hAnsi="Palatino Linotype" w:cs="Palatino Linotype"/>
          <w:b/>
        </w:rPr>
        <w:t xml:space="preserve">Sujeto Obligado </w:t>
      </w:r>
      <w:r w:rsidRPr="00B161B0">
        <w:rPr>
          <w:rFonts w:ascii="Palatino Linotype" w:eastAsia="Palatino Linotype" w:hAnsi="Palatino Linotype" w:cs="Palatino Linotype"/>
        </w:rPr>
        <w:t xml:space="preserve">remitió la respuesta a las solicitudes de información el </w:t>
      </w:r>
      <w:r w:rsidRPr="00B161B0">
        <w:rPr>
          <w:rFonts w:ascii="Palatino Linotype" w:eastAsia="Palatino Linotype" w:hAnsi="Palatino Linotype" w:cs="Palatino Linotype"/>
          <w:b/>
        </w:rPr>
        <w:t xml:space="preserve">cinco </w:t>
      </w:r>
      <w:r w:rsidRPr="00B161B0">
        <w:rPr>
          <w:rFonts w:ascii="Palatino Linotype" w:eastAsia="Palatino Linotype" w:hAnsi="Palatino Linotype" w:cs="Palatino Linotype"/>
        </w:rPr>
        <w:t>y</w:t>
      </w:r>
      <w:r w:rsidRPr="00B161B0">
        <w:rPr>
          <w:rFonts w:ascii="Palatino Linotype" w:eastAsia="Palatino Linotype" w:hAnsi="Palatino Linotype" w:cs="Palatino Linotype"/>
          <w:b/>
        </w:rPr>
        <w:t xml:space="preserve"> veintidós de octubre de dos mil veinticuatro, </w:t>
      </w:r>
      <w:r w:rsidRPr="00B161B0">
        <w:rPr>
          <w:rFonts w:ascii="Palatino Linotype" w:eastAsia="Palatino Linotype" w:hAnsi="Palatino Linotype" w:cs="Palatino Linotype"/>
        </w:rPr>
        <w:t xml:space="preserve">mientras que los recursos de revisión interpuestos por la parte </w:t>
      </w:r>
      <w:r w:rsidRPr="00B161B0">
        <w:rPr>
          <w:rFonts w:ascii="Palatino Linotype" w:eastAsia="Palatino Linotype" w:hAnsi="Palatino Linotype" w:cs="Palatino Linotype"/>
          <w:b/>
        </w:rPr>
        <w:t>Recurrente</w:t>
      </w:r>
      <w:r w:rsidRPr="00B161B0">
        <w:rPr>
          <w:rFonts w:ascii="Palatino Linotype" w:eastAsia="Palatino Linotype" w:hAnsi="Palatino Linotype" w:cs="Palatino Linotype"/>
        </w:rPr>
        <w:t xml:space="preserve">, se tuvieron por presentados el </w:t>
      </w:r>
      <w:r w:rsidRPr="00B161B0">
        <w:rPr>
          <w:rFonts w:ascii="Palatino Linotype" w:eastAsia="Palatino Linotype" w:hAnsi="Palatino Linotype" w:cs="Palatino Linotype"/>
          <w:b/>
        </w:rPr>
        <w:t xml:space="preserve">, </w:t>
      </w:r>
      <w:r w:rsidRPr="00B161B0">
        <w:rPr>
          <w:rFonts w:ascii="Palatino Linotype" w:eastAsia="Palatino Linotype" w:hAnsi="Palatino Linotype" w:cs="Palatino Linotype"/>
        </w:rPr>
        <w:t xml:space="preserve">el </w:t>
      </w:r>
      <w:r w:rsidRPr="00B161B0">
        <w:rPr>
          <w:rFonts w:ascii="Palatino Linotype" w:eastAsia="Palatino Linotype" w:hAnsi="Palatino Linotype" w:cs="Palatino Linotype"/>
          <w:b/>
        </w:rPr>
        <w:t>cinco</w:t>
      </w:r>
      <w:r w:rsidRPr="00B161B0">
        <w:rPr>
          <w:rFonts w:ascii="Palatino Linotype" w:eastAsia="Palatino Linotype" w:hAnsi="Palatino Linotype" w:cs="Palatino Linotype"/>
        </w:rPr>
        <w:t xml:space="preserve">, </w:t>
      </w:r>
      <w:r w:rsidRPr="00B161B0">
        <w:rPr>
          <w:rFonts w:ascii="Palatino Linotype" w:eastAsia="Palatino Linotype" w:hAnsi="Palatino Linotype" w:cs="Palatino Linotype"/>
          <w:b/>
        </w:rPr>
        <w:t xml:space="preserve">diez, once </w:t>
      </w:r>
      <w:r w:rsidRPr="00B161B0">
        <w:rPr>
          <w:rFonts w:ascii="Palatino Linotype" w:eastAsia="Palatino Linotype" w:hAnsi="Palatino Linotype" w:cs="Palatino Linotype"/>
        </w:rPr>
        <w:t>y</w:t>
      </w:r>
      <w:r w:rsidRPr="00B161B0">
        <w:rPr>
          <w:rFonts w:ascii="Palatino Linotype" w:eastAsia="Palatino Linotype" w:hAnsi="Palatino Linotype" w:cs="Palatino Linotype"/>
          <w:b/>
        </w:rPr>
        <w:t xml:space="preserve"> veintiocho de octubre de dos mil veinticuatro,</w:t>
      </w:r>
      <w:r w:rsidRPr="00B161B0">
        <w:rPr>
          <w:rFonts w:ascii="Palatino Linotype" w:eastAsia="Palatino Linotype" w:hAnsi="Palatino Linotype" w:cs="Palatino Linotype"/>
        </w:rPr>
        <w:t xml:space="preserve"> esto es el mismo día hábil, al cuarto y quinto días posteriores a aquel en el que tuvo conocimiento de las respuestas impugnadas. En este sentido, se concluye que los presentes recursos de revisión se encuentran dentro de los márgenes temporales previstos en las disposiciones legales referidas.</w:t>
      </w:r>
    </w:p>
    <w:p w14:paraId="2870973A"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026649E4" w14:textId="77777777" w:rsidR="00B92624" w:rsidRPr="00B161B0" w:rsidRDefault="00B22B37">
      <w:pPr>
        <w:spacing w:before="120" w:after="120" w:line="240" w:lineRule="auto"/>
        <w:ind w:left="851" w:right="987"/>
        <w:jc w:val="both"/>
        <w:rPr>
          <w:rFonts w:ascii="Palatino Linotype" w:eastAsia="Palatino Linotype" w:hAnsi="Palatino Linotype" w:cs="Palatino Linotype"/>
          <w:i/>
        </w:rPr>
      </w:pPr>
      <w:r w:rsidRPr="00B161B0">
        <w:rPr>
          <w:rFonts w:ascii="Palatino Linotype" w:eastAsia="Palatino Linotype" w:hAnsi="Palatino Linotype" w:cs="Palatino Linotype"/>
          <w:b/>
          <w:i/>
        </w:rPr>
        <w:lastRenderedPageBreak/>
        <w:t>“RECURSO DE RECLAMACIÓN. SU INTERPOSICIÓN NO ES EXTEMPORÁNEA SI SE REALIZA ANTES DE QUE INICIE EL PLAZO PARA HACERLO</w:t>
      </w:r>
      <w:r w:rsidRPr="00B161B0">
        <w:rPr>
          <w:rFonts w:ascii="Palatino Linotype" w:eastAsia="Palatino Linotype" w:hAnsi="Palatino Linotype" w:cs="Palatino Linotype"/>
          <w:i/>
        </w:rPr>
        <w:t xml:space="preserve">.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proofErr w:type="gramStart"/>
      <w:r w:rsidRPr="00B161B0">
        <w:rPr>
          <w:rFonts w:ascii="Palatino Linotype" w:eastAsia="Palatino Linotype" w:hAnsi="Palatino Linotype" w:cs="Palatino Linotype"/>
          <w:i/>
        </w:rPr>
        <w:t>que</w:t>
      </w:r>
      <w:proofErr w:type="gramEnd"/>
      <w:r w:rsidRPr="00B161B0">
        <w:rPr>
          <w:rFonts w:ascii="Palatino Linotype" w:eastAsia="Palatino Linotype" w:hAnsi="Palatino Linotype" w:cs="Palatino Linotype"/>
          <w:i/>
        </w:rPr>
        <w:t xml:space="preserve"> si dicho recurso se interpone antes de que inicie el plazo para hacerlo, su presentación no es extemporánea.”</w:t>
      </w:r>
    </w:p>
    <w:p w14:paraId="292D5DB0"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Además, por cuanto hace a la procedibilidad del recurso de revisión, es de suma importancia señalar que la parte</w:t>
      </w:r>
      <w:r w:rsidRPr="00B161B0">
        <w:rPr>
          <w:rFonts w:ascii="Palatino Linotype" w:eastAsia="Palatino Linotype" w:hAnsi="Palatino Linotype" w:cs="Palatino Linotype"/>
          <w:b/>
        </w:rPr>
        <w:t xml:space="preserve"> Recurrente</w:t>
      </w:r>
      <w:r w:rsidRPr="00B161B0">
        <w:rPr>
          <w:rFonts w:ascii="Palatino Linotype" w:eastAsia="Palatino Linotype" w:hAnsi="Palatino Linotype" w:cs="Palatino Linotype"/>
        </w:rPr>
        <w:t xml:space="preserve">, no señaló un </w:t>
      </w:r>
      <w:r w:rsidRPr="00B161B0">
        <w:rPr>
          <w:rFonts w:ascii="Palatino Linotype" w:eastAsia="Palatino Linotype" w:hAnsi="Palatino Linotype" w:cs="Palatino Linotype"/>
          <w:b/>
        </w:rPr>
        <w:t>nombre</w:t>
      </w:r>
      <w:r w:rsidRPr="00B161B0">
        <w:rPr>
          <w:rFonts w:ascii="Palatino Linotype" w:eastAsia="Palatino Linotype" w:hAnsi="Palatino Linotype" w:cs="Palatino Linotype"/>
        </w:rPr>
        <w:t xml:space="preserve"> con el cual desea ser identificado, como se advierte en el detalle de seguimiento del SAIMEX, no 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C6FE2B6" w14:textId="77777777" w:rsidR="00B92624" w:rsidRPr="00B161B0" w:rsidRDefault="00B22B37">
      <w:pPr>
        <w:spacing w:before="120" w:after="120" w:line="240" w:lineRule="auto"/>
        <w:ind w:left="851" w:right="1128"/>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r w:rsidRPr="00B161B0">
        <w:rPr>
          <w:rFonts w:ascii="Palatino Linotype" w:eastAsia="Palatino Linotype" w:hAnsi="Palatino Linotype" w:cs="Palatino Linotype"/>
          <w:b/>
          <w:i/>
        </w:rPr>
        <w:t>Las solicitudes anónimas</w:t>
      </w:r>
      <w:r w:rsidRPr="00B161B0">
        <w:rPr>
          <w:rFonts w:ascii="Palatino Linotype" w:eastAsia="Palatino Linotype" w:hAnsi="Palatino Linotype" w:cs="Palatino Linotype"/>
          <w:i/>
        </w:rPr>
        <w:t xml:space="preserve">, con nombre incompleto o </w:t>
      </w:r>
      <w:r w:rsidRPr="00B161B0">
        <w:rPr>
          <w:rFonts w:ascii="Palatino Linotype" w:eastAsia="Palatino Linotype" w:hAnsi="Palatino Linotype" w:cs="Palatino Linotype"/>
          <w:b/>
          <w:i/>
        </w:rPr>
        <w:t>seudónimo</w:t>
      </w:r>
      <w:r w:rsidRPr="00B161B0">
        <w:rPr>
          <w:rFonts w:ascii="Palatino Linotype" w:eastAsia="Palatino Linotype" w:hAnsi="Palatino Linotype" w:cs="Palatino Linotype"/>
          <w:i/>
        </w:rPr>
        <w:t xml:space="preserve"> serán procedentes para su trámite por parte del sujeto obligado ante quien se presente. No podrá requerirse información adicional con motivo del nombre proporcionado por el solicitante."</w:t>
      </w:r>
    </w:p>
    <w:p w14:paraId="7B592C51" w14:textId="77777777" w:rsidR="00B92624" w:rsidRPr="00B161B0" w:rsidRDefault="00B22B37">
      <w:pPr>
        <w:spacing w:before="240" w:after="240" w:line="360" w:lineRule="auto"/>
        <w:jc w:val="both"/>
        <w:rPr>
          <w:rFonts w:ascii="Palatino Linotype" w:eastAsia="Palatino Linotype" w:hAnsi="Palatino Linotype" w:cs="Palatino Linotype"/>
          <w:b/>
        </w:rPr>
      </w:pPr>
      <w:r w:rsidRPr="00B161B0">
        <w:rPr>
          <w:rFonts w:ascii="Palatino Linotype" w:eastAsia="Palatino Linotype" w:hAnsi="Palatino Linotype" w:cs="Palatino Linotype"/>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el</w:t>
      </w:r>
      <w:r w:rsidRPr="00B161B0">
        <w:rPr>
          <w:rFonts w:ascii="Palatino Linotype" w:eastAsia="Palatino Linotype" w:hAnsi="Palatino Linotype" w:cs="Palatino Linotype"/>
          <w:b/>
        </w:rPr>
        <w:t xml:space="preserve"> SAIMEX.</w:t>
      </w:r>
    </w:p>
    <w:p w14:paraId="27061537"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Finalmente, se advierte que resulta procedente la interposición del recurso, según lo manifestado por la parte </w:t>
      </w:r>
      <w:r w:rsidRPr="00B161B0">
        <w:rPr>
          <w:rFonts w:ascii="Palatino Linotype" w:eastAsia="Palatino Linotype" w:hAnsi="Palatino Linotype" w:cs="Palatino Linotype"/>
          <w:b/>
        </w:rPr>
        <w:t>Recurrente</w:t>
      </w:r>
      <w:r w:rsidRPr="00B161B0">
        <w:rPr>
          <w:rFonts w:ascii="Palatino Linotype" w:eastAsia="Palatino Linotype" w:hAnsi="Palatino Linotype" w:cs="Palatino Linotype"/>
        </w:rPr>
        <w:t xml:space="preserve"> en sus motivos de inconformidad, de acuerdo al artículo 179, fracción I y V del ordenamiento legal citado, que a la letra dice: </w:t>
      </w:r>
    </w:p>
    <w:p w14:paraId="2F68A723" w14:textId="77777777" w:rsidR="00B92624" w:rsidRPr="00B161B0" w:rsidRDefault="00B22B37">
      <w:pPr>
        <w:spacing w:before="120" w:after="120" w:line="240" w:lineRule="auto"/>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lastRenderedPageBreak/>
        <w:t>“</w:t>
      </w:r>
      <w:r w:rsidRPr="00B161B0">
        <w:rPr>
          <w:rFonts w:ascii="Palatino Linotype" w:eastAsia="Palatino Linotype" w:hAnsi="Palatino Linotype" w:cs="Palatino Linotype"/>
          <w:b/>
          <w:i/>
        </w:rPr>
        <w:t>Artículo 179.</w:t>
      </w:r>
      <w:r w:rsidRPr="00B161B0">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5CE0C07B" w14:textId="77777777" w:rsidR="00B92624" w:rsidRPr="00B161B0" w:rsidRDefault="00B22B37">
      <w:pPr>
        <w:spacing w:before="120" w:after="120" w:line="240" w:lineRule="auto"/>
        <w:ind w:left="1134" w:right="900"/>
        <w:jc w:val="both"/>
        <w:rPr>
          <w:rFonts w:ascii="Palatino Linotype" w:eastAsia="Palatino Linotype" w:hAnsi="Palatino Linotype" w:cs="Palatino Linotype"/>
          <w:i/>
        </w:rPr>
      </w:pPr>
      <w:r w:rsidRPr="00B161B0">
        <w:rPr>
          <w:rFonts w:ascii="Palatino Linotype" w:eastAsia="Palatino Linotype" w:hAnsi="Palatino Linotype" w:cs="Palatino Linotype"/>
          <w:b/>
          <w:i/>
        </w:rPr>
        <w:t xml:space="preserve">I. </w:t>
      </w:r>
      <w:r w:rsidRPr="00B161B0">
        <w:rPr>
          <w:rFonts w:ascii="Palatino Linotype" w:eastAsia="Palatino Linotype" w:hAnsi="Palatino Linotype" w:cs="Palatino Linotype"/>
          <w:i/>
        </w:rPr>
        <w:t>La negativa a la información solicitada;</w:t>
      </w:r>
    </w:p>
    <w:p w14:paraId="35451590" w14:textId="77777777" w:rsidR="00B92624" w:rsidRPr="00B161B0" w:rsidRDefault="00B22B37">
      <w:pPr>
        <w:spacing w:before="120" w:after="120" w:line="240" w:lineRule="auto"/>
        <w:ind w:left="1134" w:right="900"/>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p>
    <w:p w14:paraId="3658F7DA" w14:textId="77777777" w:rsidR="00B92624" w:rsidRPr="00B161B0" w:rsidRDefault="00B22B37">
      <w:pPr>
        <w:spacing w:before="120" w:after="120" w:line="240" w:lineRule="auto"/>
        <w:ind w:left="1134" w:right="900"/>
        <w:jc w:val="both"/>
        <w:rPr>
          <w:rFonts w:ascii="Palatino Linotype" w:eastAsia="Palatino Linotype" w:hAnsi="Palatino Linotype" w:cs="Palatino Linotype"/>
          <w:i/>
        </w:rPr>
      </w:pPr>
      <w:r w:rsidRPr="00B161B0">
        <w:rPr>
          <w:rFonts w:ascii="Palatino Linotype" w:eastAsia="Palatino Linotype" w:hAnsi="Palatino Linotype" w:cs="Palatino Linotype"/>
          <w:b/>
          <w:i/>
        </w:rPr>
        <w:t>V</w:t>
      </w:r>
      <w:r w:rsidRPr="00B161B0">
        <w:rPr>
          <w:rFonts w:ascii="Palatino Linotype" w:eastAsia="Palatino Linotype" w:hAnsi="Palatino Linotype" w:cs="Palatino Linotype"/>
          <w:i/>
        </w:rPr>
        <w:t>. La entrega de información incompleta;”</w:t>
      </w:r>
    </w:p>
    <w:p w14:paraId="0E292510"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b/>
        </w:rPr>
        <w:t xml:space="preserve">Tercero. Materia de la revisión. </w:t>
      </w:r>
      <w:r w:rsidRPr="00B161B0">
        <w:rPr>
          <w:rFonts w:ascii="Palatino Linotype" w:eastAsia="Palatino Linotype" w:hAnsi="Palatino Linotype" w:cs="Palatino Linotype"/>
        </w:rPr>
        <w:t xml:space="preserve">De la revisión a las constancias y documentos que obran en los expedientes electrónicos se advierte, que el tema sobre el que este Organismo Garante de Transparencia y Acceso a la Información se pronunciará será: </w:t>
      </w:r>
      <w:r w:rsidRPr="00B161B0">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B161B0">
        <w:rPr>
          <w:rFonts w:ascii="Palatino Linotype" w:eastAsia="Palatino Linotype" w:hAnsi="Palatino Linotype" w:cs="Palatino Linotype"/>
        </w:rPr>
        <w:t xml:space="preserve">de la parte </w:t>
      </w:r>
      <w:r w:rsidRPr="00B161B0">
        <w:rPr>
          <w:rFonts w:ascii="Palatino Linotype" w:eastAsia="Palatino Linotype" w:hAnsi="Palatino Linotype" w:cs="Palatino Linotype"/>
          <w:b/>
        </w:rPr>
        <w:t>Recurrente</w:t>
      </w:r>
      <w:r w:rsidRPr="00B161B0">
        <w:rPr>
          <w:rFonts w:ascii="Palatino Linotype" w:eastAsia="Palatino Linotype" w:hAnsi="Palatino Linotype" w:cs="Palatino Linotype"/>
        </w:rPr>
        <w:t>, o en su defecto, en caso de ser procedente, ordenar la entrega de información.</w:t>
      </w:r>
    </w:p>
    <w:p w14:paraId="5B7F997F"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b/>
        </w:rPr>
        <w:t xml:space="preserve">Cuarto. Estudio del asunto. </w:t>
      </w:r>
      <w:r w:rsidRPr="00B161B0">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4930904D" w14:textId="77777777" w:rsidR="00B92624" w:rsidRPr="00B161B0" w:rsidRDefault="00B22B37">
      <w:pPr>
        <w:spacing w:before="120" w:after="120" w:line="240" w:lineRule="auto"/>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r w:rsidRPr="00B161B0">
        <w:rPr>
          <w:rFonts w:ascii="Palatino Linotype" w:eastAsia="Palatino Linotype" w:hAnsi="Palatino Linotype" w:cs="Palatino Linotype"/>
          <w:b/>
          <w:i/>
        </w:rPr>
        <w:t>Artículo 4</w:t>
      </w:r>
      <w:r w:rsidRPr="00B161B0">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71CBAC7" w14:textId="77777777" w:rsidR="00B92624" w:rsidRPr="00B161B0" w:rsidRDefault="00B22B37">
      <w:pPr>
        <w:spacing w:before="120" w:after="120" w:line="240" w:lineRule="auto"/>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B161B0">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w:t>
      </w:r>
      <w:r w:rsidRPr="00B161B0">
        <w:rPr>
          <w:rFonts w:ascii="Palatino Linotype" w:eastAsia="Palatino Linotype" w:hAnsi="Palatino Linotype" w:cs="Palatino Linotype"/>
          <w:i/>
        </w:rPr>
        <w:lastRenderedPageBreak/>
        <w:t>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4365835" w14:textId="77777777" w:rsidR="00B92624" w:rsidRPr="00B161B0" w:rsidRDefault="00B22B37">
      <w:pPr>
        <w:spacing w:before="120" w:after="120" w:line="240" w:lineRule="auto"/>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B161B0">
        <w:rPr>
          <w:rFonts w:ascii="Palatino Linotype" w:eastAsia="Palatino Linotype" w:hAnsi="Palatino Linotype" w:cs="Palatino Linotype"/>
          <w:i/>
        </w:rPr>
        <w:t>.”</w:t>
      </w:r>
    </w:p>
    <w:p w14:paraId="43E2C305"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D606184" w14:textId="77777777" w:rsidR="00B92624" w:rsidRPr="00B161B0" w:rsidRDefault="00B22B37">
      <w:pP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“Artículo 12.-</w:t>
      </w:r>
      <w:r w:rsidRPr="00B161B0">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58A08D4" w14:textId="77777777" w:rsidR="00B92624" w:rsidRPr="00B161B0" w:rsidRDefault="00B22B37">
      <w:pPr>
        <w:spacing w:before="120" w:after="120"/>
        <w:ind w:left="851" w:right="902"/>
        <w:jc w:val="both"/>
        <w:rPr>
          <w:rFonts w:ascii="Palatino Linotype" w:eastAsia="Palatino Linotype" w:hAnsi="Palatino Linotype" w:cs="Palatino Linotype"/>
          <w:i/>
        </w:rPr>
      </w:pPr>
      <w:bookmarkStart w:id="5" w:name="_heading=h.4d34og8" w:colFirst="0" w:colLast="0"/>
      <w:bookmarkEnd w:id="5"/>
      <w:r w:rsidRPr="00B161B0">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B161B0">
        <w:rPr>
          <w:rFonts w:ascii="Palatino Linotype" w:eastAsia="Palatino Linotype" w:hAnsi="Palatino Linotype" w:cs="Palatino Linotype"/>
          <w:i/>
        </w:rPr>
        <w:t xml:space="preserve">. </w:t>
      </w:r>
      <w:r w:rsidRPr="00B161B0">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3B817ADE" w14:textId="77777777" w:rsidR="00B92624" w:rsidRPr="00B161B0" w:rsidRDefault="00B22B37">
      <w:pPr>
        <w:spacing w:before="240" w:after="240" w:line="360" w:lineRule="auto"/>
        <w:ind w:right="-93"/>
        <w:jc w:val="both"/>
        <w:rPr>
          <w:rFonts w:ascii="Palatino Linotype" w:eastAsia="Palatino Linotype" w:hAnsi="Palatino Linotype" w:cs="Palatino Linotype"/>
        </w:rPr>
      </w:pPr>
      <w:r w:rsidRPr="00B161B0">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715365EB" w14:textId="77777777" w:rsidR="00B92624" w:rsidRPr="00B161B0" w:rsidRDefault="00B22B37">
      <w:pPr>
        <w:spacing w:before="240" w:after="240" w:line="360" w:lineRule="auto"/>
        <w:jc w:val="both"/>
        <w:rPr>
          <w:rFonts w:ascii="Palatino Linotype" w:eastAsia="Palatino Linotype" w:hAnsi="Palatino Linotype" w:cs="Palatino Linotype"/>
          <w:b/>
        </w:rPr>
      </w:pPr>
      <w:r w:rsidRPr="00B161B0">
        <w:rPr>
          <w:rFonts w:ascii="Palatino Linotype" w:eastAsia="Palatino Linotype" w:hAnsi="Palatino Linotype" w:cs="Palatino Linotype"/>
        </w:rPr>
        <w:lastRenderedPageBreak/>
        <w:t xml:space="preserve">Sirve de apoyo a lo anterior, el criterio 03/17, emitido por el Instituto Nacional de Transparencia, Acceso a la Información y Protección de Datos Personales, </w:t>
      </w:r>
      <w:proofErr w:type="gramStart"/>
      <w:r w:rsidRPr="00B161B0">
        <w:rPr>
          <w:rFonts w:ascii="Palatino Linotype" w:eastAsia="Palatino Linotype" w:hAnsi="Palatino Linotype" w:cs="Palatino Linotype"/>
        </w:rPr>
        <w:t>que</w:t>
      </w:r>
      <w:proofErr w:type="gramEnd"/>
      <w:r w:rsidRPr="00B161B0">
        <w:rPr>
          <w:rFonts w:ascii="Palatino Linotype" w:eastAsia="Palatino Linotype" w:hAnsi="Palatino Linotype" w:cs="Palatino Linotype"/>
        </w:rPr>
        <w:t xml:space="preserve"> por rubro y texto, dispone lo siguiente:</w:t>
      </w:r>
      <w:r w:rsidRPr="00B161B0">
        <w:rPr>
          <w:rFonts w:ascii="Palatino Linotype" w:eastAsia="Palatino Linotype" w:hAnsi="Palatino Linotype" w:cs="Palatino Linotype"/>
          <w:b/>
        </w:rPr>
        <w:t xml:space="preserve"> </w:t>
      </w:r>
    </w:p>
    <w:p w14:paraId="2779EF52"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r w:rsidRPr="00B161B0">
        <w:rPr>
          <w:rFonts w:ascii="Palatino Linotype" w:eastAsia="Palatino Linotype" w:hAnsi="Palatino Linotype" w:cs="Palatino Linotype"/>
          <w:b/>
          <w:i/>
        </w:rPr>
        <w:t>No existe obligación de elaborar documentos ad hoc para atender las solicitudes de acceso a la información.</w:t>
      </w:r>
      <w:r w:rsidRPr="00B161B0">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roofErr w:type="gramStart"/>
      <w:r w:rsidRPr="00B161B0">
        <w:rPr>
          <w:rFonts w:ascii="Palatino Linotype" w:eastAsia="Palatino Linotype" w:hAnsi="Palatino Linotype" w:cs="Palatino Linotype"/>
          <w:i/>
        </w:rPr>
        <w:t>.”(</w:t>
      </w:r>
      <w:proofErr w:type="gramEnd"/>
      <w:r w:rsidRPr="00B161B0">
        <w:rPr>
          <w:rFonts w:ascii="Palatino Linotype" w:eastAsia="Palatino Linotype" w:hAnsi="Palatino Linotype" w:cs="Palatino Linotype"/>
          <w:i/>
        </w:rPr>
        <w:t>Sic)</w:t>
      </w:r>
    </w:p>
    <w:p w14:paraId="0BDED583"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EB1C952"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w:t>
      </w:r>
      <w:r w:rsidRPr="00B161B0">
        <w:rPr>
          <w:rFonts w:ascii="Palatino Linotype" w:eastAsia="Palatino Linotype" w:hAnsi="Palatino Linotype" w:cs="Palatino Linotype"/>
        </w:rPr>
        <w:lastRenderedPageBreak/>
        <w:t xml:space="preserve">sonoro, visual, electrónico, informático u holográfico de conformidad con el artículo 3, fracción XI de la Ley de la materia, el cual señala lo siguiente: </w:t>
      </w:r>
    </w:p>
    <w:p w14:paraId="05853A9D" w14:textId="77777777" w:rsidR="00B92624" w:rsidRPr="00B161B0" w:rsidRDefault="00B22B37">
      <w:pPr>
        <w:spacing w:before="120" w:after="120" w:line="240" w:lineRule="auto"/>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r w:rsidRPr="00B161B0">
        <w:rPr>
          <w:rFonts w:ascii="Palatino Linotype" w:eastAsia="Palatino Linotype" w:hAnsi="Palatino Linotype" w:cs="Palatino Linotype"/>
          <w:b/>
          <w:i/>
        </w:rPr>
        <w:t xml:space="preserve">Artículo 3. </w:t>
      </w:r>
      <w:r w:rsidRPr="00B161B0">
        <w:rPr>
          <w:rFonts w:ascii="Palatino Linotype" w:eastAsia="Palatino Linotype" w:hAnsi="Palatino Linotype" w:cs="Palatino Linotype"/>
          <w:i/>
        </w:rPr>
        <w:t>Para los efectos de la presente Ley se entenderá por:</w:t>
      </w:r>
    </w:p>
    <w:p w14:paraId="63265B32" w14:textId="77777777" w:rsidR="00B92624" w:rsidRPr="00B161B0" w:rsidRDefault="00B22B37">
      <w:pPr>
        <w:spacing w:before="120" w:after="120" w:line="240" w:lineRule="auto"/>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p>
    <w:p w14:paraId="518575EA" w14:textId="77777777" w:rsidR="00B92624" w:rsidRPr="00B161B0" w:rsidRDefault="00B22B37">
      <w:pPr>
        <w:spacing w:before="120" w:after="120" w:line="240" w:lineRule="auto"/>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XI. Documento:</w:t>
      </w:r>
      <w:r w:rsidRPr="00B161B0">
        <w:rPr>
          <w:rFonts w:ascii="Palatino Linotype" w:eastAsia="Palatino Linotype" w:hAnsi="Palatino Linotype" w:cs="Palatino Linotype"/>
          <w:i/>
        </w:rPr>
        <w:t xml:space="preserve"> Los expedientes, reportes, estudios, actas</w:t>
      </w:r>
      <w:r w:rsidRPr="00B161B0">
        <w:rPr>
          <w:rFonts w:ascii="Palatino Linotype" w:eastAsia="Palatino Linotype" w:hAnsi="Palatino Linotype" w:cs="Palatino Linotype"/>
          <w:b/>
          <w:i/>
        </w:rPr>
        <w:t>,</w:t>
      </w:r>
      <w:r w:rsidRPr="00B161B0">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809694E"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C1979E6" w14:textId="77777777" w:rsidR="00B92624" w:rsidRPr="00B161B0" w:rsidRDefault="00B22B37">
      <w:pPr>
        <w:spacing w:before="120" w:after="120" w:line="240" w:lineRule="auto"/>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b/>
        </w:rPr>
        <w:t>“</w:t>
      </w:r>
      <w:r w:rsidRPr="00B161B0">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B161B0">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8665EF9" w14:textId="77777777" w:rsidR="00B92624" w:rsidRPr="00B161B0" w:rsidRDefault="00B22B37">
      <w:pPr>
        <w:spacing w:before="120" w:after="120" w:line="240" w:lineRule="auto"/>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 xml:space="preserve">En </w:t>
      </w:r>
      <w:proofErr w:type="gramStart"/>
      <w:r w:rsidRPr="00B161B0">
        <w:rPr>
          <w:rFonts w:ascii="Palatino Linotype" w:eastAsia="Palatino Linotype" w:hAnsi="Palatino Linotype" w:cs="Palatino Linotype"/>
          <w:i/>
        </w:rPr>
        <w:t>consecuencia</w:t>
      </w:r>
      <w:proofErr w:type="gramEnd"/>
      <w:r w:rsidRPr="00B161B0">
        <w:rPr>
          <w:rFonts w:ascii="Palatino Linotype" w:eastAsia="Palatino Linotype" w:hAnsi="Palatino Linotype" w:cs="Palatino Linotype"/>
          <w:i/>
        </w:rPr>
        <w:t xml:space="preserve"> el acceso a la información se refiere a que se cumplan cualquiera de los siguientes tres supuestos:</w:t>
      </w:r>
    </w:p>
    <w:p w14:paraId="7A563804" w14:textId="77777777" w:rsidR="00B92624" w:rsidRPr="00B161B0" w:rsidRDefault="00B22B37">
      <w:pPr>
        <w:spacing w:before="120" w:after="120" w:line="240" w:lineRule="auto"/>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 xml:space="preserve">1) Que se trate de información registrada en cualquier soporte documental, </w:t>
      </w:r>
      <w:proofErr w:type="gramStart"/>
      <w:r w:rsidRPr="00B161B0">
        <w:rPr>
          <w:rFonts w:ascii="Palatino Linotype" w:eastAsia="Palatino Linotype" w:hAnsi="Palatino Linotype" w:cs="Palatino Linotype"/>
          <w:i/>
        </w:rPr>
        <w:t>que</w:t>
      </w:r>
      <w:proofErr w:type="gramEnd"/>
      <w:r w:rsidRPr="00B161B0">
        <w:rPr>
          <w:rFonts w:ascii="Palatino Linotype" w:eastAsia="Palatino Linotype" w:hAnsi="Palatino Linotype" w:cs="Palatino Linotype"/>
          <w:i/>
        </w:rPr>
        <w:t xml:space="preserve"> en ejercicio de las atribuciones conferidas, sea generada por los Sujetos Obligados;</w:t>
      </w:r>
    </w:p>
    <w:p w14:paraId="58AFEF2E" w14:textId="77777777" w:rsidR="00B92624" w:rsidRPr="00B161B0" w:rsidRDefault="00B22B37">
      <w:pPr>
        <w:spacing w:before="120" w:after="120" w:line="240" w:lineRule="auto"/>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lastRenderedPageBreak/>
        <w:t xml:space="preserve">2) Que se trate de información registrada en cualquier soporte documental, </w:t>
      </w:r>
      <w:proofErr w:type="gramStart"/>
      <w:r w:rsidRPr="00B161B0">
        <w:rPr>
          <w:rFonts w:ascii="Palatino Linotype" w:eastAsia="Palatino Linotype" w:hAnsi="Palatino Linotype" w:cs="Palatino Linotype"/>
          <w:i/>
        </w:rPr>
        <w:t>que</w:t>
      </w:r>
      <w:proofErr w:type="gramEnd"/>
      <w:r w:rsidRPr="00B161B0">
        <w:rPr>
          <w:rFonts w:ascii="Palatino Linotype" w:eastAsia="Palatino Linotype" w:hAnsi="Palatino Linotype" w:cs="Palatino Linotype"/>
          <w:i/>
        </w:rPr>
        <w:t xml:space="preserve"> en ejercicio de las atribuciones conferidas, sea administrada por los Sujetos Obligados, y</w:t>
      </w:r>
    </w:p>
    <w:p w14:paraId="7077B01E" w14:textId="77777777" w:rsidR="00B92624" w:rsidRPr="00B161B0" w:rsidRDefault="00B22B37">
      <w:pPr>
        <w:spacing w:before="120" w:after="120" w:line="240" w:lineRule="auto"/>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 xml:space="preserve">3) Que se trate de información registrada en cualquier soporte documental, </w:t>
      </w:r>
      <w:proofErr w:type="gramStart"/>
      <w:r w:rsidRPr="00B161B0">
        <w:rPr>
          <w:rFonts w:ascii="Palatino Linotype" w:eastAsia="Palatino Linotype" w:hAnsi="Palatino Linotype" w:cs="Palatino Linotype"/>
          <w:i/>
        </w:rPr>
        <w:t>que</w:t>
      </w:r>
      <w:proofErr w:type="gramEnd"/>
      <w:r w:rsidRPr="00B161B0">
        <w:rPr>
          <w:rFonts w:ascii="Palatino Linotype" w:eastAsia="Palatino Linotype" w:hAnsi="Palatino Linotype" w:cs="Palatino Linotype"/>
          <w:i/>
        </w:rPr>
        <w:t xml:space="preserve"> en ejercicio de las atribuciones conferidas, se encuentre en posesión de los Sujetos Obligados.” </w:t>
      </w:r>
    </w:p>
    <w:p w14:paraId="3AAC6B21" w14:textId="77777777" w:rsidR="00B92624" w:rsidRPr="00B161B0" w:rsidRDefault="00B22B37">
      <w:pPr>
        <w:spacing w:before="240" w:after="240" w:line="360" w:lineRule="auto"/>
        <w:ind w:right="51"/>
        <w:jc w:val="both"/>
        <w:rPr>
          <w:rFonts w:ascii="Palatino Linotype" w:eastAsia="Palatino Linotype" w:hAnsi="Palatino Linotype" w:cs="Palatino Linotype"/>
        </w:rPr>
      </w:pPr>
      <w:r w:rsidRPr="00B161B0">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396B120"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715CDD3"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lastRenderedPageBreak/>
        <w:t xml:space="preserve">Ahora bien, del análisis de las solicitudes de información, motivo de los recursos de revisión que ahora se resuelven, se advierte que la parte </w:t>
      </w:r>
      <w:r w:rsidRPr="00B161B0">
        <w:rPr>
          <w:rFonts w:ascii="Palatino Linotype" w:eastAsia="Palatino Linotype" w:hAnsi="Palatino Linotype" w:cs="Palatino Linotype"/>
          <w:b/>
        </w:rPr>
        <w:t>Recurrente</w:t>
      </w:r>
      <w:r w:rsidRPr="00B161B0">
        <w:rPr>
          <w:rFonts w:ascii="Palatino Linotype" w:eastAsia="Palatino Linotype" w:hAnsi="Palatino Linotype" w:cs="Palatino Linotype"/>
        </w:rPr>
        <w:t xml:space="preserve"> requirió al </w:t>
      </w:r>
      <w:r w:rsidRPr="00B161B0">
        <w:rPr>
          <w:rFonts w:ascii="Palatino Linotype" w:eastAsia="Palatino Linotype" w:hAnsi="Palatino Linotype" w:cs="Palatino Linotype"/>
          <w:b/>
        </w:rPr>
        <w:t xml:space="preserve">Sujeto Obligado </w:t>
      </w:r>
      <w:r w:rsidRPr="00B161B0">
        <w:rPr>
          <w:rFonts w:ascii="Palatino Linotype" w:eastAsia="Palatino Linotype" w:hAnsi="Palatino Linotype" w:cs="Palatino Linotype"/>
        </w:rPr>
        <w:t>le proporcione, lo siguiente:</w:t>
      </w:r>
    </w:p>
    <w:p w14:paraId="2A85F025" w14:textId="77777777" w:rsidR="00B92624" w:rsidRPr="00B161B0" w:rsidRDefault="00B22B37">
      <w:pPr>
        <w:spacing w:before="240" w:after="240" w:line="360" w:lineRule="auto"/>
        <w:jc w:val="both"/>
        <w:rPr>
          <w:rFonts w:ascii="Palatino Linotype" w:eastAsia="Palatino Linotype" w:hAnsi="Palatino Linotype" w:cs="Palatino Linotype"/>
        </w:rPr>
      </w:pPr>
      <w:bookmarkStart w:id="6" w:name="_heading=h.2s8eyo1" w:colFirst="0" w:colLast="0"/>
      <w:bookmarkEnd w:id="6"/>
      <w:r w:rsidRPr="00B161B0">
        <w:rPr>
          <w:rFonts w:ascii="Palatino Linotype" w:eastAsia="Palatino Linotype" w:hAnsi="Palatino Linotype" w:cs="Palatino Linotype"/>
        </w:rPr>
        <w:t>De las personas referidas en las solicitudes:</w:t>
      </w:r>
    </w:p>
    <w:p w14:paraId="6F5A82C5" w14:textId="77777777" w:rsidR="00B92624" w:rsidRPr="00B161B0" w:rsidRDefault="00B22B37">
      <w:pPr>
        <w:numPr>
          <w:ilvl w:val="0"/>
          <w:numId w:val="1"/>
        </w:numPr>
        <w:pBdr>
          <w:top w:val="nil"/>
          <w:left w:val="nil"/>
          <w:bottom w:val="nil"/>
          <w:right w:val="nil"/>
          <w:between w:val="nil"/>
        </w:pBdr>
        <w:spacing w:before="240" w:after="0" w:line="360" w:lineRule="auto"/>
        <w:ind w:left="284" w:firstLine="0"/>
        <w:jc w:val="both"/>
        <w:rPr>
          <w:rFonts w:ascii="Palatino Linotype" w:eastAsia="Palatino Linotype" w:hAnsi="Palatino Linotype" w:cs="Palatino Linotype"/>
        </w:rPr>
      </w:pPr>
      <w:r w:rsidRPr="00B161B0">
        <w:rPr>
          <w:rFonts w:ascii="Palatino Linotype" w:eastAsia="Palatino Linotype" w:hAnsi="Palatino Linotype" w:cs="Palatino Linotype"/>
        </w:rPr>
        <w:t>El cargo que desempeñan o desempeñaron.</w:t>
      </w:r>
    </w:p>
    <w:p w14:paraId="7E57BCC5" w14:textId="77777777" w:rsidR="00B92624" w:rsidRPr="00B161B0" w:rsidRDefault="00B22B37">
      <w:pPr>
        <w:numPr>
          <w:ilvl w:val="0"/>
          <w:numId w:val="1"/>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rPr>
      </w:pPr>
      <w:r w:rsidRPr="00B161B0">
        <w:rPr>
          <w:rFonts w:ascii="Palatino Linotype" w:eastAsia="Palatino Linotype" w:hAnsi="Palatino Linotype" w:cs="Palatino Linotype"/>
        </w:rPr>
        <w:t>Fecha de alta en el cargo.</w:t>
      </w:r>
    </w:p>
    <w:p w14:paraId="06F1BF7D" w14:textId="77777777" w:rsidR="00B92624" w:rsidRPr="00B161B0" w:rsidRDefault="00B22B37">
      <w:pPr>
        <w:numPr>
          <w:ilvl w:val="0"/>
          <w:numId w:val="1"/>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rPr>
      </w:pPr>
      <w:r w:rsidRPr="00B161B0">
        <w:rPr>
          <w:rFonts w:ascii="Palatino Linotype" w:eastAsia="Palatino Linotype" w:hAnsi="Palatino Linotype" w:cs="Palatino Linotype"/>
        </w:rPr>
        <w:t>Área de adscripción.</w:t>
      </w:r>
    </w:p>
    <w:p w14:paraId="034BE3DF" w14:textId="77777777" w:rsidR="00B92624" w:rsidRPr="00B161B0" w:rsidRDefault="00B22B37">
      <w:pPr>
        <w:numPr>
          <w:ilvl w:val="0"/>
          <w:numId w:val="1"/>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rPr>
      </w:pPr>
      <w:r w:rsidRPr="00B161B0">
        <w:rPr>
          <w:rFonts w:ascii="Palatino Linotype" w:eastAsia="Palatino Linotype" w:hAnsi="Palatino Linotype" w:cs="Palatino Linotype"/>
        </w:rPr>
        <w:t>Funciones.</w:t>
      </w:r>
    </w:p>
    <w:p w14:paraId="1171A41A" w14:textId="77777777" w:rsidR="00B92624" w:rsidRPr="00B161B0" w:rsidRDefault="00B22B37">
      <w:pPr>
        <w:numPr>
          <w:ilvl w:val="0"/>
          <w:numId w:val="1"/>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rPr>
      </w:pPr>
      <w:r w:rsidRPr="00B161B0">
        <w:rPr>
          <w:rFonts w:ascii="Palatino Linotype" w:eastAsia="Palatino Linotype" w:hAnsi="Palatino Linotype" w:cs="Palatino Linotype"/>
        </w:rPr>
        <w:t>En su caso, fecha de remoción o baja.</w:t>
      </w:r>
    </w:p>
    <w:p w14:paraId="4FB134DD" w14:textId="77777777" w:rsidR="00B92624" w:rsidRPr="00B161B0" w:rsidRDefault="00B22B37">
      <w:pPr>
        <w:numPr>
          <w:ilvl w:val="0"/>
          <w:numId w:val="1"/>
        </w:numPr>
        <w:pBdr>
          <w:top w:val="nil"/>
          <w:left w:val="nil"/>
          <w:bottom w:val="nil"/>
          <w:right w:val="nil"/>
          <w:between w:val="nil"/>
        </w:pBdr>
        <w:spacing w:after="240" w:line="360" w:lineRule="auto"/>
        <w:ind w:left="284" w:firstLine="0"/>
        <w:jc w:val="both"/>
        <w:rPr>
          <w:rFonts w:ascii="Palatino Linotype" w:eastAsia="Palatino Linotype" w:hAnsi="Palatino Linotype" w:cs="Palatino Linotype"/>
          <w:sz w:val="24"/>
          <w:szCs w:val="24"/>
        </w:rPr>
      </w:pPr>
      <w:r w:rsidRPr="00B161B0">
        <w:rPr>
          <w:rFonts w:ascii="Palatino Linotype" w:eastAsia="Palatino Linotype" w:hAnsi="Palatino Linotype" w:cs="Palatino Linotype"/>
        </w:rPr>
        <w:t>Todos y cada uno de sus recibos por concepto de nómina generados durante la administración pública municipal 2022 – 2024</w:t>
      </w:r>
      <w:r w:rsidRPr="00B161B0">
        <w:rPr>
          <w:rFonts w:ascii="Palatino Linotype" w:eastAsia="Palatino Linotype" w:hAnsi="Palatino Linotype" w:cs="Palatino Linotype"/>
          <w:sz w:val="24"/>
          <w:szCs w:val="24"/>
        </w:rPr>
        <w:t>.</w:t>
      </w:r>
    </w:p>
    <w:p w14:paraId="5C45F4B3" w14:textId="77777777" w:rsidR="00B92624" w:rsidRPr="00B161B0" w:rsidRDefault="00B22B37">
      <w:pPr>
        <w:tabs>
          <w:tab w:val="left" w:pos="709"/>
        </w:tabs>
        <w:spacing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Una vez analizada la solicitud, en ejercicio de la facultad conferida en el artículo 159, primer párrafo de la Ley de Transparencia y Acceso a la Información Pública del Estado de México, el </w:t>
      </w:r>
      <w:r w:rsidRPr="00B161B0">
        <w:rPr>
          <w:rFonts w:ascii="Palatino Linotype" w:eastAsia="Palatino Linotype" w:hAnsi="Palatino Linotype" w:cs="Palatino Linotype"/>
          <w:b/>
        </w:rPr>
        <w:t>Sujeto Obligado</w:t>
      </w:r>
      <w:r w:rsidRPr="00B161B0">
        <w:rPr>
          <w:rFonts w:ascii="Palatino Linotype" w:eastAsia="Palatino Linotype" w:hAnsi="Palatino Linotype" w:cs="Palatino Linotype"/>
        </w:rPr>
        <w:t xml:space="preserve"> a través de la Titular de la Unidad de Transparencia, requirió a la persona solicitante aportara mayores elementos para suponer que las personas referidas en las solicitudes trabajan o trabajaron en el ayuntamiento, para lo cual sugirió consultar la lista de los servidores públicos que laboran en el ayuntamiento o laboraron que se encuentra publicada en el portal de Información Pública de Oficio Mexiquense, IPOMEX, e hizo de su conocimiento que contaba con un plazo de diez días hábiles contados a partir del día de notificación para el desahogo del mismo, en caso contrario, la solicitud de información se tendría por no presentada quedando a salvo sus derechos para volver a presentarla de así convenir a sus intereses.</w:t>
      </w:r>
    </w:p>
    <w:p w14:paraId="02C95EE2" w14:textId="77777777" w:rsidR="00B92624" w:rsidRPr="00B161B0" w:rsidRDefault="00B22B37">
      <w:pPr>
        <w:tabs>
          <w:tab w:val="left" w:pos="7605"/>
        </w:tabs>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Como se advierte en los antecedentes de la presente resolución, la persona solicitante desahogó el requerimiento de información en el plazo establecido para tal efecto, donde señaló </w:t>
      </w:r>
      <w:r w:rsidRPr="00B161B0">
        <w:rPr>
          <w:rFonts w:ascii="Palatino Linotype" w:eastAsia="Palatino Linotype" w:hAnsi="Palatino Linotype" w:cs="Palatino Linotype"/>
        </w:rPr>
        <w:lastRenderedPageBreak/>
        <w:t>que la información contenida en la plataforma IPOMEX, sólo está actualizada hasta el año 2023, por lo que, además de ser imprecisa estaba incompleta, razón por la cual solicitó la información de manera específica, esto es: fecha de alta, fecha de baja en su caso, área de adscripción, actividades que realiza y recibos de nómina en versión publica durante el período que las personas referidas brindaron o han brindado sus servicios para el ayuntamiento.</w:t>
      </w:r>
    </w:p>
    <w:p w14:paraId="0249AE24" w14:textId="77777777" w:rsidR="00B92624" w:rsidRPr="00B161B0" w:rsidRDefault="00B22B37">
      <w:pPr>
        <w:tabs>
          <w:tab w:val="left" w:pos="7605"/>
        </w:tabs>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En este sentido, se estima que el Derecho Humano de acceso a la información pública accionado por la persona solicitante se vulneró, pues, a través de una interpretación equívoca de un precepto legal, el </w:t>
      </w:r>
      <w:r w:rsidRPr="00B161B0">
        <w:rPr>
          <w:rFonts w:ascii="Palatino Linotype" w:eastAsia="Palatino Linotype" w:hAnsi="Palatino Linotype" w:cs="Palatino Linotype"/>
          <w:b/>
        </w:rPr>
        <w:t>Sujeto Obligado</w:t>
      </w:r>
      <w:r w:rsidRPr="00B161B0">
        <w:rPr>
          <w:rFonts w:ascii="Palatino Linotype" w:eastAsia="Palatino Linotype" w:hAnsi="Palatino Linotype" w:cs="Palatino Linotype"/>
        </w:rPr>
        <w:t xml:space="preserve"> justificó la negativa de la información que le fue solicitada.</w:t>
      </w:r>
    </w:p>
    <w:p w14:paraId="5FAA4ABC" w14:textId="77777777" w:rsidR="00B92624" w:rsidRPr="00B161B0" w:rsidRDefault="00B22B37">
      <w:pPr>
        <w:spacing w:before="240" w:after="240" w:line="372"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A efecto de sustentar dicho argumento, se menciona que efectivamente, la Ley de la Materia confiere a los Sujetos Obligados la potestad de que, por una sola vez, requieran a los solicitantes para que proporcionen datos adicionales que les permitan localizar la información a la que desean acceder, dentro de los cinco días posteriores a la recepción de la solicitud.</w:t>
      </w:r>
    </w:p>
    <w:p w14:paraId="2301ECDB" w14:textId="77777777" w:rsidR="00B92624" w:rsidRPr="00B161B0" w:rsidRDefault="00B22B37">
      <w:pPr>
        <w:spacing w:before="240" w:after="240" w:line="372"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Asimismo, para aplicar dicha facultad, debe actualizarse el supuesto jurídico que consiste en que los términos de la solicitud sean imprecisos, que los datos proporcionados sean insuficientes o incompletos, impidiendo a los Sujetos Obligados tener certeza de la información deben ubicar y entregar.</w:t>
      </w:r>
    </w:p>
    <w:p w14:paraId="1BE8423C" w14:textId="77777777" w:rsidR="00B92624" w:rsidRPr="00B161B0" w:rsidRDefault="00B22B37">
      <w:pPr>
        <w:spacing w:before="240" w:after="240" w:line="372"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Es así que, a consideración de este Organismo Garante el </w:t>
      </w:r>
      <w:r w:rsidRPr="00B161B0">
        <w:rPr>
          <w:rFonts w:ascii="Palatino Linotype" w:eastAsia="Palatino Linotype" w:hAnsi="Palatino Linotype" w:cs="Palatino Linotype"/>
          <w:b/>
        </w:rPr>
        <w:t>Sujeto Obligado hizo un uso excesivo del requerimiento de aclaración</w:t>
      </w:r>
      <w:r w:rsidRPr="00B161B0">
        <w:rPr>
          <w:rFonts w:ascii="Palatino Linotype" w:eastAsia="Palatino Linotype" w:hAnsi="Palatino Linotype" w:cs="Palatino Linotype"/>
        </w:rPr>
        <w:t>, pues si bien el requerimiento se encuentra dentro del plazo legal establecido, no pasa inadvertido que los términos de las solicitudes son claros y permiten identificar la información que es del interés de la persona solicitante, por lo que la aclaración pretendida no era necesaria.</w:t>
      </w:r>
    </w:p>
    <w:p w14:paraId="3841C5DF" w14:textId="77777777" w:rsidR="00B92624" w:rsidRPr="00B161B0" w:rsidRDefault="00B22B37">
      <w:pPr>
        <w:spacing w:before="240" w:after="240" w:line="372"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lastRenderedPageBreak/>
        <w:t xml:space="preserve">Ahora bien, tomando en consideración las manifestaciones hechas por la persona solicitante en desahogo del requerimiento de información adicional, el </w:t>
      </w:r>
      <w:r w:rsidRPr="00B161B0">
        <w:rPr>
          <w:rFonts w:ascii="Palatino Linotype" w:eastAsia="Palatino Linotype" w:hAnsi="Palatino Linotype" w:cs="Palatino Linotype"/>
          <w:b/>
        </w:rPr>
        <w:t xml:space="preserve">Sujeto Obligado, </w:t>
      </w:r>
      <w:r w:rsidRPr="00B161B0">
        <w:rPr>
          <w:rFonts w:ascii="Palatino Linotype" w:eastAsia="Palatino Linotype" w:hAnsi="Palatino Linotype" w:cs="Palatino Linotype"/>
        </w:rPr>
        <w:t>por conducto de la Unidad de Transparencia hizo del conocimiento que la información publicada en el portal IPOMEX, se encontraba vigente y actualizada al último trimestre del ejercicio 2024,lo cual pretendió demostrar a través de las capturas de pantalla dela información publicada en cumplimiento a las obligaciones establecidas en el artículo 92, fracciones II y VIII de la Ley de Transparencia y Acceso a la Información Pública del Estado de México y Municipios, las cuales se refieren a la publicación de la estructura orgánica de los Sujetos Obligados, así como la remuneración bruta y neta de todos los servidores públicos.</w:t>
      </w:r>
    </w:p>
    <w:p w14:paraId="4E50E031" w14:textId="77777777" w:rsidR="00B92624" w:rsidRPr="00B161B0" w:rsidRDefault="00B22B37">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Al no estar conforme con los términos de las respuestas a sus solicitudes, la persona solicitante interpuso los recursos de revisión que se resuelven, donde manifestó como motivo de inconformidad, en lo medular que el </w:t>
      </w:r>
      <w:r w:rsidRPr="00B161B0">
        <w:rPr>
          <w:rFonts w:ascii="Palatino Linotype" w:eastAsia="Palatino Linotype" w:hAnsi="Palatino Linotype" w:cs="Palatino Linotype"/>
          <w:b/>
        </w:rPr>
        <w:t xml:space="preserve">Sujeto Obligado </w:t>
      </w:r>
      <w:r w:rsidRPr="00B161B0">
        <w:rPr>
          <w:rFonts w:ascii="Palatino Linotype" w:eastAsia="Palatino Linotype" w:hAnsi="Palatino Linotype" w:cs="Palatino Linotype"/>
        </w:rPr>
        <w:t>no adjuntó los recibos de nómina de los servidores públicos en cuestión, ni tampoco las actividades que se les encomendaron, la fecha de ingreso y así como el término de su cargo, en su caso.</w:t>
      </w:r>
    </w:p>
    <w:p w14:paraId="0FB58C06" w14:textId="77777777" w:rsidR="00B92624" w:rsidRPr="00B161B0" w:rsidRDefault="00B22B37">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B161B0">
        <w:rPr>
          <w:rFonts w:ascii="Palatino Linotype" w:eastAsia="Palatino Linotype" w:hAnsi="Palatino Linotype" w:cs="Palatino Linotype"/>
        </w:rPr>
        <w:t>Una vez precisado lo anterior, previo al análisis de fondo del presente asunto, es oportuno referir que no escapa de la óptica de este Organismo Garante que la persona solicitante, al momento de interponer su recurso de revisión, realizó diversos planteamientos subjetivos, tales como “...</w:t>
      </w:r>
      <w:r w:rsidRPr="00B161B0">
        <w:rPr>
          <w:rFonts w:ascii="Palatino Linotype" w:eastAsia="Palatino Linotype" w:hAnsi="Palatino Linotype" w:cs="Palatino Linotype"/>
          <w:i/>
        </w:rPr>
        <w:t>EN UN ACTO DE TOTAL OPACIDAD E IRREGULARIDAD, MENOSCABANDO LO ESTIPULADO EN LOS ARTICULOS 4, 7 Y 24 FRACCION XVII, XIX, XXII, XXIII DE LA LEY DE TRANSPARENCIA Y ACCESO A LA INFORMACION PUBLICA DEL ESTADO DE MEXICO</w:t>
      </w:r>
      <w:r w:rsidRPr="00B161B0">
        <w:rPr>
          <w:rFonts w:ascii="Palatino Linotype" w:eastAsia="Palatino Linotype" w:hAnsi="Palatino Linotype" w:cs="Palatino Linotype"/>
        </w:rPr>
        <w:t>...”, “..</w:t>
      </w:r>
      <w:r w:rsidRPr="00B161B0">
        <w:rPr>
          <w:rFonts w:ascii="Palatino Linotype" w:eastAsia="Palatino Linotype" w:hAnsi="Palatino Linotype" w:cs="Palatino Linotype"/>
          <w:i/>
        </w:rPr>
        <w:t>.DEMOSTRANDO DE MANERA RECURRENTE QUE EL SUJETO OBLIGADO ENTORPESE EL DERECHO AL ACCESO DE LA INFORMACION SOLICITADA</w:t>
      </w:r>
      <w:r w:rsidRPr="00B161B0">
        <w:rPr>
          <w:rFonts w:ascii="Palatino Linotype" w:eastAsia="Palatino Linotype" w:hAnsi="Palatino Linotype" w:cs="Palatino Linotype"/>
        </w:rPr>
        <w:t xml:space="preserve">”, POR LO QUE SOLICITO QUE LA INFORMACION SEA ENTREGADA A TRAVES DE ESTA PLATAFORMA” (sic), ante lo cual se puntualiza que el Derecho al acceso </w:t>
      </w:r>
      <w:r w:rsidRPr="00B161B0">
        <w:rPr>
          <w:rFonts w:ascii="Palatino Linotype" w:eastAsia="Palatino Linotype" w:hAnsi="Palatino Linotype" w:cs="Palatino Linotype"/>
        </w:rPr>
        <w:lastRenderedPageBreak/>
        <w:t>a la información pública constituye una prerrogativa para acceder a documentos o registros de información pública generada o en posesión de los Sujetos Obligados,  motivo por el cual, este Organismo Garante precisa que dichas manifestaciones no son susceptibles de ser tomadas en consideración en la resolución del presente asunto, toda vez que no constituyen el ejercicio de un Derecho de acceso a la información pública, sino más bien el ejercicio de un Derecho de expresión, cuya finalidad consiste en contextualizar sus motivos de inconformidad. En este sentido, se trata de manifestaciones sobre las cuales este Instituto no está facultado para pronunciarse.</w:t>
      </w:r>
    </w:p>
    <w:p w14:paraId="42C97BF3"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Durante la etapa de manifestaciones el </w:t>
      </w:r>
      <w:r w:rsidRPr="00B161B0">
        <w:rPr>
          <w:rFonts w:ascii="Palatino Linotype" w:eastAsia="Palatino Linotype" w:hAnsi="Palatino Linotype" w:cs="Palatino Linotype"/>
          <w:b/>
        </w:rPr>
        <w:t xml:space="preserve">Sujeto Obligado </w:t>
      </w:r>
      <w:r w:rsidRPr="00B161B0">
        <w:rPr>
          <w:rFonts w:ascii="Palatino Linotype" w:eastAsia="Palatino Linotype" w:hAnsi="Palatino Linotype" w:cs="Palatino Linotype"/>
        </w:rPr>
        <w:t>confirmó la respuesta proporcionada en primera instancia, al referir que la información que se entregó es la misma que se encuentra en su posesión, en el estado en que se encuentra, misma que fue debidamente fundada, motivada y atendida en tiempo y forma, asimismo, refirió que el procesamiento de nueva información, análisis o trato distinto a la misma, motivo de los recursos de revisión, es improcedente derivado las consideraciones que refiere la parte Recurrente.</w:t>
      </w:r>
    </w:p>
    <w:p w14:paraId="46A4F4D7" w14:textId="77777777" w:rsidR="00B92624" w:rsidRPr="00B161B0" w:rsidRDefault="00B22B37">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Una vez establecidas las posturas de las partes, se procede al análisis de los requerimientos de información, así como la información proporcionada por el </w:t>
      </w:r>
      <w:r w:rsidRPr="00B161B0">
        <w:rPr>
          <w:rFonts w:ascii="Palatino Linotype" w:eastAsia="Palatino Linotype" w:hAnsi="Palatino Linotype" w:cs="Palatino Linotype"/>
          <w:b/>
        </w:rPr>
        <w:t xml:space="preserve">Sujeto Obligado, </w:t>
      </w:r>
      <w:r w:rsidRPr="00B161B0">
        <w:rPr>
          <w:rFonts w:ascii="Palatino Linotype" w:eastAsia="Palatino Linotype" w:hAnsi="Palatino Linotype" w:cs="Palatino Linotype"/>
        </w:rPr>
        <w:t xml:space="preserve">en contraposición con el motivo de inconformidad alegado por la parte </w:t>
      </w:r>
      <w:r w:rsidRPr="00B161B0">
        <w:rPr>
          <w:rFonts w:ascii="Palatino Linotype" w:eastAsia="Palatino Linotype" w:hAnsi="Palatino Linotype" w:cs="Palatino Linotype"/>
          <w:b/>
        </w:rPr>
        <w:t xml:space="preserve">Recurrente, </w:t>
      </w:r>
      <w:r w:rsidRPr="00B161B0">
        <w:rPr>
          <w:rFonts w:ascii="Palatino Linotype" w:eastAsia="Palatino Linotype" w:hAnsi="Palatino Linotype" w:cs="Palatino Linotype"/>
        </w:rPr>
        <w:t>con la finalidad de determinar si el Derecho de acceso de esta se satisfizo, o, en su defecto, ordenar el soporte documental correspondiente, en caso de ser procedente.</w:t>
      </w:r>
    </w:p>
    <w:p w14:paraId="4151B499" w14:textId="77777777" w:rsidR="00B92624" w:rsidRPr="00B161B0" w:rsidRDefault="00B22B37">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En principio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768A18E9"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lastRenderedPageBreak/>
        <w:t>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2AEA9FDA" w14:textId="77777777" w:rsidR="00B92624" w:rsidRPr="00B161B0" w:rsidRDefault="00B22B37">
      <w:pPr>
        <w:spacing w:before="240" w:after="240" w:line="360" w:lineRule="auto"/>
        <w:ind w:right="51"/>
        <w:jc w:val="both"/>
        <w:rPr>
          <w:rFonts w:ascii="Palatino Linotype" w:eastAsia="Palatino Linotype" w:hAnsi="Palatino Linotype" w:cs="Palatino Linotype"/>
        </w:rPr>
      </w:pPr>
      <w:r w:rsidRPr="00B161B0">
        <w:rPr>
          <w:rFonts w:ascii="Palatino Linotype" w:eastAsia="Palatino Linotype" w:hAnsi="Palatino Linotype" w:cs="Palatino Linotype"/>
        </w:rPr>
        <w:t>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de la Ley de la Ley de Transparencia y Acceso a la Información Pública del Estado de México y Municipios.</w:t>
      </w:r>
    </w:p>
    <w:p w14:paraId="060335C1"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4431F27F"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lastRenderedPageBreak/>
        <w:t>En el caso concreto, se concluye que NO se atendió el procedimiento de búsqueda, el cual se constituye como la garantía primaria del derecho humano de acceso a la información pública, y se rige por los principios de simplicidad, rapidez, gratuidad del procedimiento, auxilio y orientación a las personas solicitantes con el fin de otorgar la protección más amplia de éste derecho, toda vez que de las constancias que integran el expediente electrónico en el que se actúa, se advierte que la Unidad de Transparencia no turnó las solicitudes a las áreas competentes para conocer de la información peticionada, sino que por cuenta propia requirió a la persona solicitante aclarar los términos de sus solicitudes, reiterando que dicha aclaración no era necesaria en el presente asunto, pues los requerimientos son claros, y permiten advertir la información a la que pretende acceder la persona solicitante.</w:t>
      </w:r>
    </w:p>
    <w:p w14:paraId="4B30D39E"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En este sentido, es evidente que el Derecho de acceso a la información pública de la persona solicitante no puede tenerse por satisfecho, siendo necesario que el </w:t>
      </w:r>
      <w:r w:rsidRPr="00B161B0">
        <w:rPr>
          <w:rFonts w:ascii="Palatino Linotype" w:eastAsia="Palatino Linotype" w:hAnsi="Palatino Linotype" w:cs="Palatino Linotype"/>
          <w:b/>
        </w:rPr>
        <w:t>Sujeto Obligado</w:t>
      </w:r>
      <w:r w:rsidRPr="00B161B0">
        <w:rPr>
          <w:rFonts w:ascii="Palatino Linotype" w:eastAsia="Palatino Linotype" w:hAnsi="Palatino Linotype" w:cs="Palatino Linotype"/>
        </w:rPr>
        <w:t>, previa búsqueda exhaustiva y razonable en las áreas competentes, haga entrega del soporte documental donde conste lo peticionado de los servidores públicos referidos en cada una de las solicitudes, en versión pública de ser necesario.</w:t>
      </w:r>
    </w:p>
    <w:p w14:paraId="2B333A4D"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Para efectos de lo anterior, es oportuno mencionar que de conformidad con el </w:t>
      </w:r>
      <w:proofErr w:type="spellStart"/>
      <w:r w:rsidRPr="00B161B0">
        <w:rPr>
          <w:rFonts w:ascii="Palatino Linotype" w:eastAsia="Palatino Linotype" w:hAnsi="Palatino Linotype" w:cs="Palatino Linotype"/>
        </w:rPr>
        <w:t>articulo</w:t>
      </w:r>
      <w:proofErr w:type="spellEnd"/>
      <w:r w:rsidRPr="00B161B0">
        <w:rPr>
          <w:rFonts w:ascii="Palatino Linotype" w:eastAsia="Palatino Linotype" w:hAnsi="Palatino Linotype" w:cs="Palatino Linotype"/>
        </w:rPr>
        <w:t xml:space="preserve"> 44 del Bando Municipal de Temamatla vigente, el ayuntamiento cuenta con diversas dependencias para el despacho, estudio y planeación de los diversos asuntos de la Administración Pública Municipal centralizada, entre las que se encuentran la Tesorería Municipal y la Dirección de Administración, siendo dichas áreas las que pudieran contar con la información solicitada.</w:t>
      </w:r>
    </w:p>
    <w:p w14:paraId="67507702"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Como sustento a lo anterior, se menciona que la Tesorería Municipal, es el órgano encargado de la recaudación de los ingresos municipales y </w:t>
      </w:r>
      <w:r w:rsidRPr="00B161B0">
        <w:rPr>
          <w:rFonts w:ascii="Palatino Linotype" w:eastAsia="Palatino Linotype" w:hAnsi="Palatino Linotype" w:cs="Palatino Linotype"/>
          <w:b/>
        </w:rPr>
        <w:t>responsable de realizar las erogaciones</w:t>
      </w:r>
      <w:r w:rsidRPr="00B161B0">
        <w:rPr>
          <w:rFonts w:ascii="Palatino Linotype" w:eastAsia="Palatino Linotype" w:hAnsi="Palatino Linotype" w:cs="Palatino Linotype"/>
        </w:rPr>
        <w:t xml:space="preserve"> que haga el ayuntamiento </w:t>
      </w:r>
      <w:r w:rsidRPr="00B161B0">
        <w:rPr>
          <w:rFonts w:ascii="Palatino Linotype" w:eastAsia="Palatino Linotype" w:hAnsi="Palatino Linotype" w:cs="Palatino Linotype"/>
          <w:b/>
        </w:rPr>
        <w:t>a través de los registros contables, financieros y administrativos</w:t>
      </w:r>
      <w:r w:rsidRPr="00B161B0">
        <w:rPr>
          <w:rFonts w:ascii="Palatino Linotype" w:eastAsia="Palatino Linotype" w:hAnsi="Palatino Linotype" w:cs="Palatino Linotype"/>
        </w:rPr>
        <w:t xml:space="preserve"> de los </w:t>
      </w:r>
      <w:r w:rsidRPr="00B161B0">
        <w:rPr>
          <w:rFonts w:ascii="Palatino Linotype" w:eastAsia="Palatino Linotype" w:hAnsi="Palatino Linotype" w:cs="Palatino Linotype"/>
        </w:rPr>
        <w:lastRenderedPageBreak/>
        <w:t xml:space="preserve">ingresos, </w:t>
      </w:r>
      <w:r w:rsidRPr="00B161B0">
        <w:rPr>
          <w:rFonts w:ascii="Palatino Linotype" w:eastAsia="Palatino Linotype" w:hAnsi="Palatino Linotype" w:cs="Palatino Linotype"/>
          <w:b/>
        </w:rPr>
        <w:t>egresos</w:t>
      </w:r>
      <w:r w:rsidRPr="00B161B0">
        <w:rPr>
          <w:rFonts w:ascii="Palatino Linotype" w:eastAsia="Palatino Linotype" w:hAnsi="Palatino Linotype" w:cs="Palatino Linotype"/>
        </w:rPr>
        <w:t xml:space="preserve"> e inventarios; entre otras atribuciones, de conformidad con lo establecido en los artículos 93 y 95, fracciones I y de la Ley Orgánica Municipal del Estado de México, a saber:</w:t>
      </w:r>
    </w:p>
    <w:p w14:paraId="14F27C2B" w14:textId="77777777" w:rsidR="00B92624" w:rsidRPr="00B161B0" w:rsidRDefault="00B22B37">
      <w:pPr>
        <w:spacing w:before="120" w:after="120" w:line="240" w:lineRule="auto"/>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r w:rsidRPr="00B161B0">
        <w:rPr>
          <w:rFonts w:ascii="Palatino Linotype" w:eastAsia="Palatino Linotype" w:hAnsi="Palatino Linotype" w:cs="Palatino Linotype"/>
          <w:b/>
          <w:i/>
        </w:rPr>
        <w:t>Artículo 93</w:t>
      </w:r>
      <w:r w:rsidRPr="00B161B0">
        <w:rPr>
          <w:rFonts w:ascii="Palatino Linotype" w:eastAsia="Palatino Linotype" w:hAnsi="Palatino Linotype" w:cs="Palatino Linotype"/>
          <w:i/>
        </w:rPr>
        <w:t>.- La tesorería municipal es el órgano encargado de la recaudación de los ingresos municipales y responsable de realizar las erogaciones que haga el ayuntamiento.</w:t>
      </w:r>
    </w:p>
    <w:p w14:paraId="35923B70" w14:textId="77777777" w:rsidR="00B92624" w:rsidRPr="00B161B0" w:rsidRDefault="00B22B37">
      <w:pPr>
        <w:spacing w:before="120" w:after="120" w:line="240" w:lineRule="auto"/>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p>
    <w:p w14:paraId="45FF0BE8" w14:textId="77777777" w:rsidR="00B92624" w:rsidRPr="00B161B0" w:rsidRDefault="00B22B37">
      <w:pPr>
        <w:spacing w:before="120" w:after="120" w:line="240" w:lineRule="auto"/>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Artículo 95</w:t>
      </w:r>
      <w:r w:rsidRPr="00B161B0">
        <w:rPr>
          <w:rFonts w:ascii="Palatino Linotype" w:eastAsia="Palatino Linotype" w:hAnsi="Palatino Linotype" w:cs="Palatino Linotype"/>
          <w:i/>
        </w:rPr>
        <w:t xml:space="preserve">.- Son atribuciones del tesorero municipal: </w:t>
      </w:r>
    </w:p>
    <w:p w14:paraId="6478A36A" w14:textId="77777777" w:rsidR="00B92624" w:rsidRPr="00B161B0" w:rsidRDefault="00B22B37">
      <w:pPr>
        <w:spacing w:before="120" w:after="120" w:line="240" w:lineRule="auto"/>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w:t>
      </w:r>
      <w:r w:rsidRPr="00B161B0">
        <w:rPr>
          <w:rFonts w:ascii="Palatino Linotype" w:eastAsia="Palatino Linotype" w:hAnsi="Palatino Linotype" w:cs="Palatino Linotype"/>
          <w:i/>
        </w:rPr>
        <w:t xml:space="preserve">. </w:t>
      </w:r>
      <w:r w:rsidRPr="00B161B0">
        <w:rPr>
          <w:rFonts w:ascii="Palatino Linotype" w:eastAsia="Palatino Linotype" w:hAnsi="Palatino Linotype" w:cs="Palatino Linotype"/>
          <w:b/>
          <w:i/>
        </w:rPr>
        <w:t>Administrar la hacienda pública municipal</w:t>
      </w:r>
      <w:r w:rsidRPr="00B161B0">
        <w:rPr>
          <w:rFonts w:ascii="Palatino Linotype" w:eastAsia="Palatino Linotype" w:hAnsi="Palatino Linotype" w:cs="Palatino Linotype"/>
          <w:i/>
        </w:rPr>
        <w:t>, de conformidad con las disposiciones legales aplicables;</w:t>
      </w:r>
    </w:p>
    <w:p w14:paraId="0321F513" w14:textId="77777777" w:rsidR="00B92624" w:rsidRPr="00B161B0" w:rsidRDefault="00B22B37">
      <w:pPr>
        <w:spacing w:before="120" w:after="120" w:line="240" w:lineRule="auto"/>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p>
    <w:p w14:paraId="48C38C07" w14:textId="77777777" w:rsidR="00B92624" w:rsidRPr="00B161B0" w:rsidRDefault="00B22B37">
      <w:pPr>
        <w:spacing w:before="120" w:after="120" w:line="240" w:lineRule="auto"/>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IV.</w:t>
      </w:r>
      <w:r w:rsidRPr="00B161B0">
        <w:rPr>
          <w:rFonts w:ascii="Palatino Linotype" w:eastAsia="Palatino Linotype" w:hAnsi="Palatino Linotype" w:cs="Palatino Linotype"/>
          <w:i/>
        </w:rPr>
        <w:t xml:space="preserve"> </w:t>
      </w:r>
      <w:r w:rsidRPr="00B161B0">
        <w:rPr>
          <w:rFonts w:ascii="Palatino Linotype" w:eastAsia="Palatino Linotype" w:hAnsi="Palatino Linotype" w:cs="Palatino Linotype"/>
          <w:b/>
          <w:i/>
          <w:u w:val="single"/>
        </w:rPr>
        <w:t>Llevar los registros contables, financieros y administrativos</w:t>
      </w:r>
      <w:r w:rsidRPr="00B161B0">
        <w:rPr>
          <w:rFonts w:ascii="Palatino Linotype" w:eastAsia="Palatino Linotype" w:hAnsi="Palatino Linotype" w:cs="Palatino Linotype"/>
          <w:b/>
          <w:i/>
        </w:rPr>
        <w:t xml:space="preserve"> de los ingresos, egresos</w:t>
      </w:r>
      <w:r w:rsidRPr="00B161B0">
        <w:rPr>
          <w:rFonts w:ascii="Palatino Linotype" w:eastAsia="Palatino Linotype" w:hAnsi="Palatino Linotype" w:cs="Palatino Linotype"/>
          <w:i/>
        </w:rPr>
        <w:t>, e inventarios;</w:t>
      </w:r>
    </w:p>
    <w:p w14:paraId="10DFD63E" w14:textId="77777777" w:rsidR="00B92624" w:rsidRPr="00B161B0" w:rsidRDefault="00B22B37">
      <w:pPr>
        <w:spacing w:before="120" w:after="120" w:line="240" w:lineRule="auto"/>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p>
    <w:p w14:paraId="762AD001" w14:textId="77777777" w:rsidR="00B92624" w:rsidRPr="00B161B0" w:rsidRDefault="00B22B37">
      <w:pPr>
        <w:spacing w:before="120" w:after="120" w:line="240" w:lineRule="auto"/>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VIII</w:t>
      </w:r>
      <w:r w:rsidRPr="00B161B0">
        <w:rPr>
          <w:rFonts w:ascii="Palatino Linotype" w:eastAsia="Palatino Linotype" w:hAnsi="Palatino Linotype" w:cs="Palatino Linotype"/>
          <w:i/>
        </w:rPr>
        <w:t xml:space="preserve">. </w:t>
      </w:r>
      <w:r w:rsidRPr="00B161B0">
        <w:rPr>
          <w:rFonts w:ascii="Palatino Linotype" w:eastAsia="Palatino Linotype" w:hAnsi="Palatino Linotype" w:cs="Palatino Linotype"/>
          <w:b/>
          <w:i/>
        </w:rPr>
        <w:t>Participar en la formulación de Convenios Fiscales</w:t>
      </w:r>
      <w:r w:rsidRPr="00B161B0">
        <w:rPr>
          <w:rFonts w:ascii="Palatino Linotype" w:eastAsia="Palatino Linotype" w:hAnsi="Palatino Linotype" w:cs="Palatino Linotype"/>
          <w:i/>
        </w:rPr>
        <w:t xml:space="preserve"> y ejercer las atribuciones que le correspondan en el ámbito de su competencia;</w:t>
      </w:r>
    </w:p>
    <w:p w14:paraId="637A9B24" w14:textId="77777777" w:rsidR="00B92624" w:rsidRPr="00B161B0" w:rsidRDefault="00B22B37">
      <w:pPr>
        <w:spacing w:before="120" w:after="120" w:line="240" w:lineRule="auto"/>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p>
    <w:p w14:paraId="719E99C1" w14:textId="77777777" w:rsidR="00B92624" w:rsidRPr="00B161B0" w:rsidRDefault="00B22B37">
      <w:pPr>
        <w:spacing w:before="120" w:after="120" w:line="240" w:lineRule="auto"/>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XIX.</w:t>
      </w:r>
      <w:r w:rsidRPr="00B161B0">
        <w:rPr>
          <w:rFonts w:ascii="Palatino Linotype" w:eastAsia="Palatino Linotype" w:hAnsi="Palatino Linotype" w:cs="Palatino Linotype"/>
          <w:i/>
        </w:rPr>
        <w:t xml:space="preserve"> </w:t>
      </w:r>
      <w:r w:rsidRPr="00B161B0">
        <w:rPr>
          <w:rFonts w:ascii="Palatino Linotype" w:eastAsia="Palatino Linotype" w:hAnsi="Palatino Linotype" w:cs="Palatino Linotype"/>
          <w:b/>
          <w:i/>
          <w:u w:val="single"/>
        </w:rPr>
        <w:t>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w:t>
      </w:r>
      <w:r w:rsidRPr="00B161B0">
        <w:rPr>
          <w:rFonts w:ascii="Palatino Linotype" w:eastAsia="Palatino Linotype" w:hAnsi="Palatino Linotype" w:cs="Palatino Linotype"/>
          <w:i/>
        </w:rPr>
        <w:t>; así como el importe de las sanciones por infracciones impuestas por las autoridades competentes, por la inobservancia de las diversas disposiciones y ordenamientos legales, constituyendo los créditos fiscales correspondientes;</w:t>
      </w:r>
    </w:p>
    <w:p w14:paraId="6C7D6D9B" w14:textId="77777777" w:rsidR="00B92624" w:rsidRPr="00B161B0" w:rsidRDefault="00B22B37">
      <w:pPr>
        <w:spacing w:before="120" w:after="120" w:line="240" w:lineRule="auto"/>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XX.</w:t>
      </w:r>
      <w:r w:rsidRPr="00B161B0">
        <w:rPr>
          <w:rFonts w:ascii="Palatino Linotype" w:eastAsia="Palatino Linotype" w:hAnsi="Palatino Linotype" w:cs="Palatino Linotype"/>
          <w:i/>
        </w:rPr>
        <w:t xml:space="preserve"> </w:t>
      </w:r>
      <w:r w:rsidRPr="00B161B0">
        <w:rPr>
          <w:rFonts w:ascii="Palatino Linotype" w:eastAsia="Palatino Linotype" w:hAnsi="Palatino Linotype" w:cs="Palatino Linotype"/>
          <w:b/>
          <w:i/>
          <w:u w:val="single"/>
        </w:rPr>
        <w:t>Dar cumplimiento a las leyes, convenios de coordinación fiscal y demás que en materia hacendaria celebre el Ayuntamiento con el Estado;</w:t>
      </w:r>
      <w:r w:rsidRPr="00B161B0">
        <w:rPr>
          <w:rFonts w:ascii="Palatino Linotype" w:eastAsia="Palatino Linotype" w:hAnsi="Palatino Linotype" w:cs="Palatino Linotype"/>
          <w:b/>
          <w:i/>
        </w:rPr>
        <w:t xml:space="preserve"> autorizar la suficiencia presupuestal</w:t>
      </w:r>
      <w:r w:rsidRPr="00B161B0">
        <w:rPr>
          <w:rFonts w:ascii="Palatino Linotype" w:eastAsia="Palatino Linotype" w:hAnsi="Palatino Linotype" w:cs="Palatino Linotype"/>
          <w:i/>
        </w:rPr>
        <w:t xml:space="preserve"> para la adquisición de bienes y servicios requeridos por las áreas, de conformidad con el articulo su presupuesto autorizado para cada ejercicio, en términos de los artículos 93 y 95 de la Ley Orgánica Municipal del Estado de México.”</w:t>
      </w:r>
    </w:p>
    <w:p w14:paraId="22E2D41D"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lastRenderedPageBreak/>
        <w:t>Por otro lado, de conformidad con el Manual de Organización de la Dirección de Administración de Temamatla, dicha Dirección se encarga de dar seguimiento a control de asistencia de los servidores públicos, de las incapacidades, faltas y justificantes para el mejoramiento laboral; asimismo, coordina con la Tesorería Municipal, la distribución oportuna de la nómina para el pago del personal que labora en la administración, entre otras atribuciones.</w:t>
      </w:r>
    </w:p>
    <w:p w14:paraId="72F0194D"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Asimismo, conviene citar el artículo 98, fracción XVII de la Ley de Trabajo Ley del Trabajo de los Servidores Públicos del Estado y Municipios, que señala lo siguiente:</w:t>
      </w:r>
    </w:p>
    <w:p w14:paraId="000784BB" w14:textId="77777777" w:rsidR="00B92624" w:rsidRPr="00B161B0" w:rsidRDefault="00B22B37">
      <w:pPr>
        <w:spacing w:before="120" w:after="120" w:line="240" w:lineRule="auto"/>
        <w:ind w:left="851" w:right="1128"/>
        <w:jc w:val="both"/>
        <w:rPr>
          <w:rFonts w:ascii="Palatino Linotype" w:eastAsia="Palatino Linotype" w:hAnsi="Palatino Linotype" w:cs="Palatino Linotype"/>
          <w:i/>
        </w:rPr>
      </w:pPr>
      <w:r w:rsidRPr="00B161B0">
        <w:rPr>
          <w:rFonts w:ascii="Palatino Linotype" w:eastAsia="Palatino Linotype" w:hAnsi="Palatino Linotype" w:cs="Palatino Linotype"/>
          <w:b/>
          <w:i/>
        </w:rPr>
        <w:t>ARTÍCULO 98.</w:t>
      </w:r>
      <w:r w:rsidRPr="00B161B0">
        <w:rPr>
          <w:rFonts w:ascii="Palatino Linotype" w:eastAsia="Palatino Linotype" w:hAnsi="Palatino Linotype" w:cs="Palatino Linotype"/>
          <w:i/>
        </w:rPr>
        <w:t xml:space="preserve"> Son obligaciones de las instituciones públicas:</w:t>
      </w:r>
    </w:p>
    <w:p w14:paraId="3B7BA0D2" w14:textId="77777777" w:rsidR="00B92624" w:rsidRPr="00B161B0" w:rsidRDefault="00B22B37">
      <w:pPr>
        <w:spacing w:before="120" w:after="120" w:line="240" w:lineRule="auto"/>
        <w:ind w:left="1276" w:right="1128"/>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p>
    <w:p w14:paraId="10D57C8C" w14:textId="77777777" w:rsidR="00B92624" w:rsidRPr="00B161B0" w:rsidRDefault="00B22B37">
      <w:pPr>
        <w:spacing w:before="120" w:after="120" w:line="240" w:lineRule="auto"/>
        <w:ind w:left="1276" w:right="1128"/>
        <w:jc w:val="both"/>
        <w:rPr>
          <w:rFonts w:ascii="Palatino Linotype" w:eastAsia="Palatino Linotype" w:hAnsi="Palatino Linotype" w:cs="Palatino Linotype"/>
          <w:i/>
        </w:rPr>
      </w:pPr>
      <w:r w:rsidRPr="00B161B0">
        <w:rPr>
          <w:rFonts w:ascii="Palatino Linotype" w:eastAsia="Palatino Linotype" w:hAnsi="Palatino Linotype" w:cs="Palatino Linotype"/>
          <w:b/>
          <w:i/>
        </w:rPr>
        <w:t>XVII. Integrar los expedientes de los servidores público</w:t>
      </w:r>
      <w:r w:rsidRPr="00B161B0">
        <w:rPr>
          <w:rFonts w:ascii="Palatino Linotype" w:eastAsia="Palatino Linotype" w:hAnsi="Palatino Linotype" w:cs="Palatino Linotype"/>
          <w:i/>
        </w:rPr>
        <w:t xml:space="preserve">s y proporcionar las constancias que éstos soliciten para el trámite de los asuntos de su interés en los términos que señalen los ordenamientos respectivos…” </w:t>
      </w:r>
    </w:p>
    <w:p w14:paraId="6917C952"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Del precepto en cita se advierte la atribución de los Sujetos Obligados de integrar los expedientes de todos los servidores públicos que laboran dentro de su estructura orgánica, en el que se deben incluir los documentos que dan cuenta del cargo que desempeñan, la fecha de alta en el mismo, el área de adscripción, así como la fecha de baja de ser el caso, como pudiera ser de manera enunciativa más no limitativa, el nombramiento, contrato o formato único de Movimientos de Personal, o por cualquier otro acto que tenga como consecuencia la prestación personal subordinada del servicio y la percepción de un sueldo.</w:t>
      </w:r>
    </w:p>
    <w:p w14:paraId="50932D0C" w14:textId="77777777" w:rsidR="00B92624" w:rsidRPr="00B161B0" w:rsidRDefault="00B22B37">
      <w:pPr>
        <w:widowControl w:val="0"/>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Al respecto, los artículos 5, 45, 48, fracción I, y 49 de la Ley del Trabajo de los Servidores Públicos del Estado de México y Municipios, disponen lo siguiente:</w:t>
      </w:r>
    </w:p>
    <w:p w14:paraId="39341288" w14:textId="77777777" w:rsidR="00B92624" w:rsidRPr="00B161B0" w:rsidRDefault="00B22B37">
      <w:pPr>
        <w:pBdr>
          <w:top w:val="nil"/>
          <w:left w:val="nil"/>
          <w:bottom w:val="nil"/>
          <w:right w:val="nil"/>
          <w:between w:val="nil"/>
        </w:pBdr>
        <w:ind w:left="851" w:right="899"/>
        <w:jc w:val="both"/>
        <w:rPr>
          <w:rFonts w:ascii="Palatino Linotype" w:eastAsia="Palatino Linotype" w:hAnsi="Palatino Linotype" w:cs="Palatino Linotype"/>
          <w:b/>
          <w:i/>
        </w:rPr>
      </w:pPr>
      <w:r w:rsidRPr="00B161B0">
        <w:rPr>
          <w:rFonts w:ascii="Palatino Linotype" w:eastAsia="Palatino Linotype" w:hAnsi="Palatino Linotype" w:cs="Palatino Linotype"/>
          <w:i/>
        </w:rPr>
        <w:t>“</w:t>
      </w:r>
      <w:r w:rsidRPr="00B161B0">
        <w:rPr>
          <w:rFonts w:ascii="Palatino Linotype" w:eastAsia="Palatino Linotype" w:hAnsi="Palatino Linotype" w:cs="Palatino Linotype"/>
          <w:b/>
          <w:i/>
        </w:rPr>
        <w:t>ARTÍCULO 5.-</w:t>
      </w:r>
      <w:r w:rsidRPr="00B161B0">
        <w:rPr>
          <w:rFonts w:ascii="Palatino Linotype" w:eastAsia="Palatino Linotype" w:hAnsi="Palatino Linotype" w:cs="Palatino Linotype"/>
          <w:i/>
        </w:rPr>
        <w:t xml:space="preserve"> La relación de trabajo entre las instituciones públicas y sus servidores públicos </w:t>
      </w:r>
      <w:r w:rsidRPr="00B161B0">
        <w:rPr>
          <w:rFonts w:ascii="Palatino Linotype" w:eastAsia="Palatino Linotype" w:hAnsi="Palatino Linotype" w:cs="Palatino Linotype"/>
          <w:b/>
          <w:i/>
        </w:rPr>
        <w:t xml:space="preserve">se entiende establecida mediante nombramiento, formato único de movimiento de personal, contrato o por cualquier otro acto que </w:t>
      </w:r>
      <w:r w:rsidRPr="00B161B0">
        <w:rPr>
          <w:rFonts w:ascii="Palatino Linotype" w:eastAsia="Palatino Linotype" w:hAnsi="Palatino Linotype" w:cs="Palatino Linotype"/>
          <w:b/>
          <w:i/>
        </w:rPr>
        <w:lastRenderedPageBreak/>
        <w:t>tenga como consecuencia la prestación personal subordinada del servicio y la percepción de un sueldo.</w:t>
      </w:r>
    </w:p>
    <w:p w14:paraId="1DB7B7D6" w14:textId="77777777" w:rsidR="00B92624" w:rsidRPr="00B161B0" w:rsidRDefault="00B22B37">
      <w:pPr>
        <w:pBdr>
          <w:top w:val="nil"/>
          <w:left w:val="nil"/>
          <w:bottom w:val="nil"/>
          <w:right w:val="nil"/>
          <w:between w:val="nil"/>
        </w:pBdr>
        <w:ind w:left="851" w:right="899"/>
        <w:jc w:val="both"/>
        <w:rPr>
          <w:rFonts w:ascii="Palatino Linotype" w:eastAsia="Palatino Linotype" w:hAnsi="Palatino Linotype" w:cs="Palatino Linotype"/>
          <w:i/>
        </w:rPr>
      </w:pPr>
      <w:r w:rsidRPr="00B161B0">
        <w:rPr>
          <w:rFonts w:ascii="Palatino Linotype" w:eastAsia="Palatino Linotype" w:hAnsi="Palatino Linotype" w:cs="Palatino Linotype"/>
          <w:b/>
          <w:i/>
        </w:rPr>
        <w:t>…</w:t>
      </w:r>
    </w:p>
    <w:p w14:paraId="2C144AB6" w14:textId="77777777" w:rsidR="00B92624" w:rsidRPr="00B161B0" w:rsidRDefault="00B22B37">
      <w:pPr>
        <w:pBdr>
          <w:top w:val="nil"/>
          <w:left w:val="nil"/>
          <w:bottom w:val="nil"/>
          <w:right w:val="nil"/>
          <w:between w:val="nil"/>
        </w:pBdr>
        <w:ind w:left="851" w:right="899"/>
        <w:jc w:val="both"/>
        <w:rPr>
          <w:rFonts w:ascii="Palatino Linotype" w:eastAsia="Palatino Linotype" w:hAnsi="Palatino Linotype" w:cs="Palatino Linotype"/>
          <w:i/>
        </w:rPr>
      </w:pPr>
      <w:r w:rsidRPr="00B161B0">
        <w:rPr>
          <w:rFonts w:ascii="Palatino Linotype" w:eastAsia="Palatino Linotype" w:hAnsi="Palatino Linotype" w:cs="Palatino Linotype"/>
          <w:b/>
          <w:i/>
        </w:rPr>
        <w:t>ARTÍCULO 45.-Los servidores públicos prestarán sus servicios mediante nombramiento, contrato o formato único de Movimientos de Personal</w:t>
      </w:r>
      <w:r w:rsidRPr="00B161B0">
        <w:rPr>
          <w:rFonts w:ascii="Palatino Linotype" w:eastAsia="Palatino Linotype" w:hAnsi="Palatino Linotype" w:cs="Palatino Linotype"/>
          <w:i/>
        </w:rPr>
        <w:t xml:space="preserve"> expedidos por quien estuviere facultado legalmente para extenderlo.</w:t>
      </w:r>
    </w:p>
    <w:p w14:paraId="2182E3EA" w14:textId="77777777" w:rsidR="00B92624" w:rsidRPr="00B161B0" w:rsidRDefault="00B22B37">
      <w:pPr>
        <w:pBdr>
          <w:top w:val="nil"/>
          <w:left w:val="nil"/>
          <w:bottom w:val="nil"/>
          <w:right w:val="nil"/>
          <w:between w:val="nil"/>
        </w:pBdr>
        <w:ind w:left="851" w:right="899"/>
        <w:jc w:val="both"/>
        <w:rPr>
          <w:rFonts w:ascii="Palatino Linotype" w:eastAsia="Palatino Linotype" w:hAnsi="Palatino Linotype" w:cs="Palatino Linotype"/>
          <w:b/>
          <w:i/>
        </w:rPr>
      </w:pPr>
      <w:r w:rsidRPr="00B161B0">
        <w:rPr>
          <w:rFonts w:ascii="Palatino Linotype" w:eastAsia="Palatino Linotype" w:hAnsi="Palatino Linotype" w:cs="Palatino Linotype"/>
          <w:b/>
          <w:i/>
        </w:rPr>
        <w:t>…</w:t>
      </w:r>
    </w:p>
    <w:p w14:paraId="356E3989" w14:textId="77777777" w:rsidR="00B92624" w:rsidRPr="00B161B0" w:rsidRDefault="00B22B37">
      <w:pPr>
        <w:pBdr>
          <w:top w:val="nil"/>
          <w:left w:val="nil"/>
          <w:bottom w:val="nil"/>
          <w:right w:val="nil"/>
          <w:between w:val="nil"/>
        </w:pBdr>
        <w:ind w:left="851" w:right="899"/>
        <w:jc w:val="both"/>
        <w:rPr>
          <w:rFonts w:ascii="Palatino Linotype" w:eastAsia="Palatino Linotype" w:hAnsi="Palatino Linotype" w:cs="Palatino Linotype"/>
          <w:i/>
        </w:rPr>
      </w:pPr>
      <w:r w:rsidRPr="00B161B0">
        <w:rPr>
          <w:rFonts w:ascii="Palatino Linotype" w:eastAsia="Palatino Linotype" w:hAnsi="Palatino Linotype" w:cs="Palatino Linotype"/>
          <w:b/>
          <w:i/>
        </w:rPr>
        <w:t>ARTÍCULO 48. Para iniciar la prestación de los servicios se requiere:</w:t>
      </w:r>
      <w:r w:rsidRPr="00B161B0">
        <w:rPr>
          <w:rFonts w:ascii="Palatino Linotype" w:eastAsia="Palatino Linotype" w:hAnsi="Palatino Linotype" w:cs="Palatino Linotype"/>
          <w:i/>
        </w:rPr>
        <w:t xml:space="preserve"> </w:t>
      </w:r>
    </w:p>
    <w:p w14:paraId="60A21914" w14:textId="77777777" w:rsidR="00B92624" w:rsidRPr="00B161B0" w:rsidRDefault="00B22B37">
      <w:pPr>
        <w:pBdr>
          <w:top w:val="nil"/>
          <w:left w:val="nil"/>
          <w:bottom w:val="nil"/>
          <w:right w:val="nil"/>
          <w:between w:val="nil"/>
        </w:pBdr>
        <w:ind w:left="1134" w:right="899"/>
        <w:jc w:val="both"/>
        <w:rPr>
          <w:rFonts w:ascii="Palatino Linotype" w:eastAsia="Palatino Linotype" w:hAnsi="Palatino Linotype" w:cs="Palatino Linotype"/>
          <w:i/>
        </w:rPr>
      </w:pPr>
      <w:r w:rsidRPr="00B161B0">
        <w:rPr>
          <w:rFonts w:ascii="Palatino Linotype" w:eastAsia="Palatino Linotype" w:hAnsi="Palatino Linotype" w:cs="Palatino Linotype"/>
          <w:b/>
          <w:i/>
        </w:rPr>
        <w:t>I. Tener conferido el nombramiento, contrato respectivo o formato único de Movimientos de Personal;</w:t>
      </w:r>
      <w:r w:rsidRPr="00B161B0">
        <w:rPr>
          <w:rFonts w:ascii="Palatino Linotype" w:eastAsia="Palatino Linotype" w:hAnsi="Palatino Linotype" w:cs="Palatino Linotype"/>
          <w:i/>
        </w:rPr>
        <w:t xml:space="preserve"> </w:t>
      </w:r>
    </w:p>
    <w:p w14:paraId="45A90C13" w14:textId="77777777" w:rsidR="00B92624" w:rsidRPr="00B161B0" w:rsidRDefault="00B22B37">
      <w:pPr>
        <w:pBdr>
          <w:top w:val="nil"/>
          <w:left w:val="nil"/>
          <w:bottom w:val="nil"/>
          <w:right w:val="nil"/>
          <w:between w:val="nil"/>
        </w:pBdr>
        <w:ind w:left="1134" w:right="899"/>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p>
    <w:p w14:paraId="01411FC1" w14:textId="77777777" w:rsidR="00B92624" w:rsidRPr="00B161B0" w:rsidRDefault="00B22B37">
      <w:pP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ARTÍCULO 49.- Los nombramientos, contratos o formato único de Movimientos de Personal</w:t>
      </w:r>
      <w:r w:rsidRPr="00B161B0">
        <w:rPr>
          <w:rFonts w:ascii="Palatino Linotype" w:eastAsia="Palatino Linotype" w:hAnsi="Palatino Linotype" w:cs="Palatino Linotype"/>
          <w:i/>
        </w:rPr>
        <w:t xml:space="preserve"> de los servidores públicos deberán contener:</w:t>
      </w:r>
    </w:p>
    <w:p w14:paraId="3A6BE357"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w:t>
      </w:r>
      <w:r w:rsidRPr="00B161B0">
        <w:rPr>
          <w:rFonts w:ascii="Palatino Linotype" w:eastAsia="Palatino Linotype" w:hAnsi="Palatino Linotype" w:cs="Palatino Linotype"/>
          <w:i/>
        </w:rPr>
        <w:t xml:space="preserve"> Nombre completo del servidor público;</w:t>
      </w:r>
    </w:p>
    <w:p w14:paraId="57FD4B3C"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II</w:t>
      </w:r>
      <w:r w:rsidRPr="00B161B0">
        <w:rPr>
          <w:rFonts w:ascii="Palatino Linotype" w:eastAsia="Palatino Linotype" w:hAnsi="Palatino Linotype" w:cs="Palatino Linotype"/>
          <w:i/>
        </w:rPr>
        <w:t xml:space="preserve">. </w:t>
      </w:r>
      <w:r w:rsidRPr="00B161B0">
        <w:rPr>
          <w:rFonts w:ascii="Palatino Linotype" w:eastAsia="Palatino Linotype" w:hAnsi="Palatino Linotype" w:cs="Palatino Linotype"/>
          <w:b/>
          <w:i/>
          <w:u w:val="single"/>
        </w:rPr>
        <w:t>Cargo para el que es designado, fecha de inicio de sus servicios y lugar de adscripción;</w:t>
      </w:r>
    </w:p>
    <w:p w14:paraId="2B3C1ECE"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III.</w:t>
      </w:r>
      <w:r w:rsidRPr="00B161B0">
        <w:rPr>
          <w:rFonts w:ascii="Palatino Linotype" w:eastAsia="Palatino Linotype" w:hAnsi="Palatino Linotype" w:cs="Palatino Linotype"/>
          <w:i/>
        </w:rPr>
        <w:t xml:space="preserve"> Carácter del nombramiento, ya sea de servidores públicos generales o de confianza, así como la temporalidad del mismo;</w:t>
      </w:r>
    </w:p>
    <w:p w14:paraId="3C768ECA"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IV.</w:t>
      </w:r>
      <w:r w:rsidRPr="00B161B0">
        <w:rPr>
          <w:rFonts w:ascii="Palatino Linotype" w:eastAsia="Palatino Linotype" w:hAnsi="Palatino Linotype" w:cs="Palatino Linotype"/>
          <w:i/>
        </w:rPr>
        <w:t xml:space="preserve"> Remuneración correspondiente al puesto;</w:t>
      </w:r>
    </w:p>
    <w:p w14:paraId="2B50BFF0"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V.</w:t>
      </w:r>
      <w:r w:rsidRPr="00B161B0">
        <w:rPr>
          <w:rFonts w:ascii="Palatino Linotype" w:eastAsia="Palatino Linotype" w:hAnsi="Palatino Linotype" w:cs="Palatino Linotype"/>
          <w:i/>
        </w:rPr>
        <w:t xml:space="preserve"> Jornada de trabajo;</w:t>
      </w:r>
    </w:p>
    <w:p w14:paraId="53E02AE2"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VI.</w:t>
      </w:r>
      <w:r w:rsidRPr="00B161B0">
        <w:rPr>
          <w:rFonts w:ascii="Palatino Linotype" w:eastAsia="Palatino Linotype" w:hAnsi="Palatino Linotype" w:cs="Palatino Linotype"/>
          <w:i/>
        </w:rPr>
        <w:t xml:space="preserve"> Derogada;</w:t>
      </w:r>
    </w:p>
    <w:p w14:paraId="59DA11FE"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VII.</w:t>
      </w:r>
      <w:r w:rsidRPr="00B161B0">
        <w:rPr>
          <w:rFonts w:ascii="Palatino Linotype" w:eastAsia="Palatino Linotype" w:hAnsi="Palatino Linotype" w:cs="Palatino Linotype"/>
          <w:i/>
        </w:rPr>
        <w:t xml:space="preserve"> Firma del servidor público autorizado para emitir el nombramiento, contrato o formato único de Movimientos de Personal, así como el fundamento legal de esa atribución”</w:t>
      </w:r>
    </w:p>
    <w:p w14:paraId="1DF11AB6" w14:textId="77777777" w:rsidR="00B92624" w:rsidRPr="00B161B0" w:rsidRDefault="00B22B37">
      <w:pPr>
        <w:pBdr>
          <w:top w:val="nil"/>
          <w:left w:val="nil"/>
          <w:bottom w:val="nil"/>
          <w:right w:val="nil"/>
          <w:between w:val="nil"/>
        </w:pBdr>
        <w:spacing w:line="360" w:lineRule="auto"/>
        <w:ind w:right="-7"/>
        <w:jc w:val="both"/>
        <w:rPr>
          <w:rFonts w:ascii="Palatino Linotype" w:eastAsia="Palatino Linotype" w:hAnsi="Palatino Linotype" w:cs="Palatino Linotype"/>
          <w:i/>
        </w:rPr>
      </w:pPr>
      <w:r w:rsidRPr="00B161B0">
        <w:rPr>
          <w:rFonts w:ascii="Palatino Linotype" w:eastAsia="Palatino Linotype" w:hAnsi="Palatino Linotype" w:cs="Palatino Linotype"/>
        </w:rPr>
        <w:t xml:space="preserve">De los elementos normativos transcritos podemos advertir que las relaciones de trabajo entre los servidores públicos del Estado y sus municipios se encuentran reguladas por la Ley del </w:t>
      </w:r>
      <w:r w:rsidRPr="00B161B0">
        <w:rPr>
          <w:rFonts w:ascii="Palatino Linotype" w:eastAsia="Palatino Linotype" w:hAnsi="Palatino Linotype" w:cs="Palatino Linotype"/>
        </w:rPr>
        <w:lastRenderedPageBreak/>
        <w:t xml:space="preserve">Trabajo de los Servidores Públicos del Estado y Municipios, la cual indica expresamente que las mismas se entenderán establecidas mediante el </w:t>
      </w:r>
      <w:r w:rsidRPr="00B161B0">
        <w:rPr>
          <w:rFonts w:ascii="Palatino Linotype" w:eastAsia="Palatino Linotype" w:hAnsi="Palatino Linotype" w:cs="Palatino Linotype"/>
          <w:i/>
        </w:rPr>
        <w:t>nombramiento</w:t>
      </w:r>
      <w:r w:rsidRPr="00B161B0">
        <w:rPr>
          <w:rFonts w:ascii="Palatino Linotype" w:eastAsia="Palatino Linotype" w:hAnsi="Palatino Linotype" w:cs="Palatino Linotype"/>
        </w:rPr>
        <w:t xml:space="preserve">, </w:t>
      </w:r>
      <w:r w:rsidRPr="00B161B0">
        <w:rPr>
          <w:rFonts w:ascii="Palatino Linotype" w:eastAsia="Palatino Linotype" w:hAnsi="Palatino Linotype" w:cs="Palatino Linotype"/>
          <w:i/>
        </w:rPr>
        <w:t>formato único de movimientos de personal</w:t>
      </w:r>
      <w:r w:rsidRPr="00B161B0">
        <w:rPr>
          <w:rFonts w:ascii="Palatino Linotype" w:eastAsia="Palatino Linotype" w:hAnsi="Palatino Linotype" w:cs="Palatino Linotype"/>
        </w:rPr>
        <w:t xml:space="preserve">, </w:t>
      </w:r>
      <w:r w:rsidRPr="00B161B0">
        <w:rPr>
          <w:rFonts w:ascii="Palatino Linotype" w:eastAsia="Palatino Linotype" w:hAnsi="Palatino Linotype" w:cs="Palatino Linotype"/>
          <w:i/>
        </w:rPr>
        <w:t>contrato o cualquiera que tenga como consecuencia la prestación personal subordinada del servicio y la percepción de un sueldo</w:t>
      </w:r>
      <w:r w:rsidRPr="00B161B0">
        <w:rPr>
          <w:rFonts w:ascii="Palatino Linotype" w:eastAsia="Palatino Linotype" w:hAnsi="Palatino Linotype" w:cs="Palatino Linotype"/>
        </w:rPr>
        <w:t xml:space="preserve">; de manera que, todos los servidores públicos prestan necesariamente sus servicios a través de cualquiera de dichos documentos, ya que </w:t>
      </w:r>
      <w:r w:rsidRPr="00B161B0">
        <w:rPr>
          <w:rFonts w:ascii="Palatino Linotype" w:eastAsia="Palatino Linotype" w:hAnsi="Palatino Linotype" w:cs="Palatino Linotype"/>
          <w:b/>
        </w:rPr>
        <w:t>son requisitos para configurar la relación laboral entre estos y las instituciones públicas</w:t>
      </w:r>
      <w:r w:rsidRPr="00B161B0">
        <w:rPr>
          <w:rFonts w:ascii="Palatino Linotype" w:eastAsia="Palatino Linotype" w:hAnsi="Palatino Linotype" w:cs="Palatino Linotype"/>
        </w:rPr>
        <w:t>, debiendo ser expedidos por quien tenga facultades para ello, documentos que por su propia naturaleza contienen la información relativa al cargo, fecha de alta y área de adscripción de los servidores públicos.</w:t>
      </w:r>
    </w:p>
    <w:p w14:paraId="459A7F00" w14:textId="77777777" w:rsidR="00B92624" w:rsidRPr="00B161B0" w:rsidRDefault="00B22B37">
      <w:pPr>
        <w:widowControl w:val="0"/>
        <w:spacing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Asimismo, pudieran entregarse los avisos de movimiento de alta y baja ante el Instituto de Seguridad Social del Estado de México y Municipios, que las instituciones públicas están obligadas a generar y entregar con oportunidad a los trabajadores, de conformidad con el Manual de Procedimientos para la afiliación y credencialización de los derechohabientes del ISSEMYM.</w:t>
      </w:r>
    </w:p>
    <w:p w14:paraId="5306F665" w14:textId="77777777" w:rsidR="00B92624" w:rsidRPr="00B161B0" w:rsidRDefault="00B22B37">
      <w:pPr>
        <w:widowControl w:val="0"/>
        <w:spacing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Asimismo, se precisa que los recibos de nómina que fueron solicitados, son documentos que de igual forma dan cuenta del puesto que desempeña un servidor público, el área de adscripción, así como la fecha de ingreso ante la institución pública.</w:t>
      </w:r>
    </w:p>
    <w:p w14:paraId="4D2760E6"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Respecto de los recibos de nómina, conviene referir que la Ley del Trabajo de los Servidores Públicos del Estado y Municipios hace referencia a los comprobantes que las instituciones públicas realizan para documentar el pago de salarios, prima vacacional, aguinaldo y demás prestaciones otorgadas a un servidor público, denominándose "recibos o comprobantes de pago", los cuales constituyen un instrumento mediante el cual el sujeto obligado acredita las remuneraciones al personal y, que de acuerdo al uso implantado en la colectividad se denominan "recibos de nómina".</w:t>
      </w:r>
    </w:p>
    <w:p w14:paraId="7ABD3A15"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lastRenderedPageBreak/>
        <w:t>A efecto de robustecer lo anterior, es preciso hacer alusión, en primera instancia, a lo establecido en las normas de carácter general del Manual Único de Contabilidad Gubernamental para las Dependencias y Entidades Públicas del Gobierno y Municipios del Estado de México</w:t>
      </w:r>
      <w:r w:rsidRPr="00B161B0">
        <w:rPr>
          <w:rFonts w:ascii="Palatino Linotype" w:eastAsia="Palatino Linotype" w:hAnsi="Palatino Linotype" w:cs="Palatino Linotype"/>
          <w:i/>
        </w:rPr>
        <w:t xml:space="preserve">,  </w:t>
      </w:r>
      <w:r w:rsidRPr="00B161B0">
        <w:rPr>
          <w:rFonts w:ascii="Palatino Linotype" w:eastAsia="Palatino Linotype" w:hAnsi="Palatino Linotype" w:cs="Palatino Linotype"/>
        </w:rPr>
        <w:t xml:space="preserve">en donde se señala que el Régimen Fiscal para las entidades públicas es el correspondiente a </w:t>
      </w:r>
      <w:r w:rsidRPr="00B161B0">
        <w:rPr>
          <w:rFonts w:ascii="Palatino Linotype" w:eastAsia="Palatino Linotype" w:hAnsi="Palatino Linotype" w:cs="Palatino Linotype"/>
          <w:i/>
        </w:rPr>
        <w:t xml:space="preserve">personas morales con fines no lucrativos, </w:t>
      </w:r>
      <w:r w:rsidRPr="00B161B0">
        <w:rPr>
          <w:rFonts w:ascii="Palatino Linotype" w:eastAsia="Palatino Linotype" w:hAnsi="Palatino Linotype" w:cs="Palatino Linotype"/>
        </w:rPr>
        <w:t>y en segundo lugar remitirnos al párrafo séptimo del artículo 86 del Título III del Régimen de las Personas Morales con fines no lucrativos, de la Ley del Impuesto Sobre la Renta</w:t>
      </w:r>
      <w:r w:rsidRPr="00B161B0">
        <w:rPr>
          <w:rFonts w:ascii="Palatino Linotype" w:eastAsia="Palatino Linotype" w:hAnsi="Palatino Linotype" w:cs="Palatino Linotype"/>
          <w:i/>
        </w:rPr>
        <w:t xml:space="preserve">, </w:t>
      </w:r>
      <w:r w:rsidRPr="00B161B0">
        <w:rPr>
          <w:rFonts w:ascii="Palatino Linotype" w:eastAsia="Palatino Linotype" w:hAnsi="Palatino Linotype" w:cs="Palatino Linotype"/>
        </w:rPr>
        <w:t>que a la letra señala lo siguiente:</w:t>
      </w:r>
    </w:p>
    <w:p w14:paraId="486A325C" w14:textId="77777777" w:rsidR="00B92624" w:rsidRPr="00B161B0" w:rsidRDefault="00B22B37">
      <w:pPr>
        <w:spacing w:before="120" w:after="120"/>
        <w:ind w:left="851" w:right="902"/>
        <w:jc w:val="both"/>
        <w:rPr>
          <w:rFonts w:ascii="Palatino Linotype" w:eastAsia="Palatino Linotype" w:hAnsi="Palatino Linotype" w:cs="Palatino Linotype"/>
          <w:b/>
          <w:i/>
        </w:rPr>
      </w:pPr>
      <w:r w:rsidRPr="00B161B0">
        <w:rPr>
          <w:rFonts w:ascii="Palatino Linotype" w:eastAsia="Palatino Linotype" w:hAnsi="Palatino Linotype" w:cs="Palatino Linotype"/>
        </w:rPr>
        <w:t xml:space="preserve"> </w:t>
      </w:r>
      <w:r w:rsidRPr="00B161B0">
        <w:rPr>
          <w:rFonts w:ascii="Palatino Linotype" w:eastAsia="Palatino Linotype" w:hAnsi="Palatino Linotype" w:cs="Palatino Linotype"/>
          <w:b/>
          <w:i/>
        </w:rPr>
        <w:t>“</w:t>
      </w:r>
      <w:proofErr w:type="gramStart"/>
      <w:r w:rsidRPr="00B161B0">
        <w:rPr>
          <w:rFonts w:ascii="Palatino Linotype" w:eastAsia="Palatino Linotype" w:hAnsi="Palatino Linotype" w:cs="Palatino Linotype"/>
          <w:b/>
          <w:i/>
        </w:rPr>
        <w:t>Artículo.-</w:t>
      </w:r>
      <w:proofErr w:type="gramEnd"/>
      <w:r w:rsidRPr="00B161B0">
        <w:rPr>
          <w:rFonts w:ascii="Palatino Linotype" w:eastAsia="Palatino Linotype" w:hAnsi="Palatino Linotype" w:cs="Palatino Linotype"/>
          <w:b/>
          <w:i/>
        </w:rPr>
        <w:t xml:space="preserve"> 86 </w:t>
      </w:r>
    </w:p>
    <w:p w14:paraId="2D1AE1A5" w14:textId="77777777" w:rsidR="00B92624" w:rsidRPr="00B161B0" w:rsidRDefault="00B22B37">
      <w:pP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p>
    <w:p w14:paraId="7B4F31D5" w14:textId="77777777" w:rsidR="00B92624" w:rsidRPr="00B161B0" w:rsidRDefault="00B22B37">
      <w:pPr>
        <w:spacing w:before="120" w:after="120"/>
        <w:ind w:left="851" w:right="902"/>
        <w:jc w:val="both"/>
        <w:rPr>
          <w:rFonts w:ascii="Palatino Linotype" w:eastAsia="Palatino Linotype" w:hAnsi="Palatino Linotype" w:cs="Palatino Linotype"/>
        </w:rPr>
      </w:pPr>
      <w:r w:rsidRPr="00B161B0">
        <w:rPr>
          <w:rFonts w:ascii="Palatino Linotype" w:eastAsia="Palatino Linotype" w:hAnsi="Palatino Linotype" w:cs="Palatino Linotype"/>
          <w:i/>
        </w:rPr>
        <w:t xml:space="preserve">Los partidos y asociaciones políticas, legalmente reconocidos, la Federación, las entidades federativas, </w:t>
      </w:r>
      <w:r w:rsidRPr="00B161B0">
        <w:rPr>
          <w:rFonts w:ascii="Palatino Linotype" w:eastAsia="Palatino Linotype" w:hAnsi="Palatino Linotype" w:cs="Palatino Linotype"/>
          <w:b/>
          <w:i/>
        </w:rPr>
        <w:t>los municipios</w:t>
      </w:r>
      <w:r w:rsidRPr="00B161B0">
        <w:rPr>
          <w:rFonts w:ascii="Palatino Linotype" w:eastAsia="Palatino Linotype" w:hAnsi="Palatino Linotype" w:cs="Palatino Linotype"/>
          <w:i/>
        </w:rPr>
        <w:t xml:space="preserve"> y las instituciones que por Ley estén obligadas a entregar al Gobierno Federal el importe íntegro de su remanente de operación y los organismos descentralizados que no tributen conforme al Título II de esta Ley </w:t>
      </w:r>
      <w:r w:rsidRPr="00B161B0">
        <w:rPr>
          <w:rFonts w:ascii="Palatino Linotype" w:eastAsia="Palatino Linotype" w:hAnsi="Palatino Linotype" w:cs="Palatino Linotype"/>
          <w:b/>
          <w:i/>
        </w:rPr>
        <w:t>están obligados a expedir y entregar comprobantes fiscales a las personas que reciban pagos por concepto de salarios y, en general, por la prestación de un servicio personal subordinado, en la fecha en que se realice la erogación correspondiente, los cuales podrán utilizarse como constancia o recibo de pago</w:t>
      </w:r>
      <w:r w:rsidRPr="00B161B0">
        <w:rPr>
          <w:rFonts w:ascii="Palatino Linotype" w:eastAsia="Palatino Linotype" w:hAnsi="Palatino Linotype" w:cs="Palatino Linotype"/>
          <w:i/>
        </w:rPr>
        <w:t xml:space="preserve"> para efectos de la legislación laboral a que se refieren los artículos 132 fracciones VII y VIII, y 804 primer párrafo fracciones II y IV de la Ley Federal del Trabajo…</w:t>
      </w:r>
      <w:r w:rsidRPr="00B161B0">
        <w:rPr>
          <w:rFonts w:ascii="Palatino Linotype" w:eastAsia="Palatino Linotype" w:hAnsi="Palatino Linotype" w:cs="Palatino Linotype"/>
        </w:rPr>
        <w:t xml:space="preserve">” </w:t>
      </w:r>
    </w:p>
    <w:p w14:paraId="2837AFBE"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Del precepto citado, se advierte que los municipios al ser entes públicos se encuentran constreñidos a expedir y entregar los </w:t>
      </w:r>
      <w:r w:rsidRPr="00B161B0">
        <w:rPr>
          <w:rFonts w:ascii="Palatino Linotype" w:eastAsia="Palatino Linotype" w:hAnsi="Palatino Linotype" w:cs="Palatino Linotype"/>
          <w:b/>
        </w:rPr>
        <w:t xml:space="preserve">comprobantes fiscales correspondientes a las personas que reciban pagos por conceptos de salarios, </w:t>
      </w:r>
      <w:r w:rsidRPr="00B161B0">
        <w:rPr>
          <w:rFonts w:ascii="Palatino Linotype" w:eastAsia="Palatino Linotype" w:hAnsi="Palatino Linotype" w:cs="Palatino Linotype"/>
        </w:rPr>
        <w:t xml:space="preserve">mismos que pueden ser utilizados como </w:t>
      </w:r>
      <w:r w:rsidRPr="00B161B0">
        <w:rPr>
          <w:rFonts w:ascii="Palatino Linotype" w:eastAsia="Palatino Linotype" w:hAnsi="Palatino Linotype" w:cs="Palatino Linotype"/>
          <w:b/>
        </w:rPr>
        <w:t>constancia o</w:t>
      </w:r>
      <w:r w:rsidRPr="00B161B0">
        <w:rPr>
          <w:rFonts w:ascii="Palatino Linotype" w:eastAsia="Palatino Linotype" w:hAnsi="Palatino Linotype" w:cs="Palatino Linotype"/>
        </w:rPr>
        <w:t xml:space="preserve"> </w:t>
      </w:r>
      <w:r w:rsidRPr="00B161B0">
        <w:rPr>
          <w:rFonts w:ascii="Palatino Linotype" w:eastAsia="Palatino Linotype" w:hAnsi="Palatino Linotype" w:cs="Palatino Linotype"/>
          <w:b/>
        </w:rPr>
        <w:t>recibo de pago</w:t>
      </w:r>
      <w:r w:rsidRPr="00B161B0">
        <w:rPr>
          <w:rFonts w:ascii="Palatino Linotype" w:eastAsia="Palatino Linotype" w:hAnsi="Palatino Linotype" w:cs="Palatino Linotype"/>
        </w:rPr>
        <w:t>.</w:t>
      </w:r>
    </w:p>
    <w:p w14:paraId="7B5DCD22"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Por su parte la Ley del Trabajo de los Servidores Públicos del Estado y Municipios, en su artículo 220-K fracciones II y IV y último párrafo, establecen lo siguiente:</w:t>
      </w:r>
    </w:p>
    <w:p w14:paraId="58938BA2" w14:textId="77777777" w:rsidR="00B92624" w:rsidRPr="00B161B0" w:rsidRDefault="00B22B37">
      <w:pPr>
        <w:tabs>
          <w:tab w:val="left" w:pos="9072"/>
        </w:tabs>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lastRenderedPageBreak/>
        <w:t>“ARTÍCULO 220 K.-</w:t>
      </w:r>
      <w:r w:rsidRPr="00B161B0">
        <w:rPr>
          <w:rFonts w:ascii="Palatino Linotype" w:eastAsia="Palatino Linotype" w:hAnsi="Palatino Linotype" w:cs="Palatino Linotype"/>
          <w:i/>
        </w:rPr>
        <w:t xml:space="preserve"> La institución o dependencia pública tiene la obligación de conservar y exhibir en el proceso los documentos que a continuación se precisan:</w:t>
      </w:r>
    </w:p>
    <w:p w14:paraId="2F60B07A" w14:textId="77777777" w:rsidR="00B92624" w:rsidRPr="00B161B0" w:rsidRDefault="00B22B37">
      <w:pPr>
        <w:tabs>
          <w:tab w:val="left" w:pos="9072"/>
        </w:tabs>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p>
    <w:p w14:paraId="2B5EFE01" w14:textId="77777777" w:rsidR="00B92624" w:rsidRPr="00B161B0" w:rsidRDefault="00B22B37">
      <w:pPr>
        <w:tabs>
          <w:tab w:val="left" w:pos="9072"/>
        </w:tabs>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II</w:t>
      </w:r>
      <w:r w:rsidRPr="00B161B0">
        <w:rPr>
          <w:rFonts w:ascii="Palatino Linotype" w:eastAsia="Palatino Linotype" w:hAnsi="Palatino Linotype" w:cs="Palatino Linotype"/>
          <w:i/>
        </w:rPr>
        <w:t>. Recibos de pagos de salarios o las constancias documentales del pago de salario cuando sea por depósito o mediante información electrónica;</w:t>
      </w:r>
    </w:p>
    <w:p w14:paraId="7643435A" w14:textId="77777777" w:rsidR="00B92624" w:rsidRPr="00B161B0" w:rsidRDefault="00B22B37">
      <w:pPr>
        <w:tabs>
          <w:tab w:val="left" w:pos="9072"/>
        </w:tabs>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p>
    <w:p w14:paraId="0D7BCF7B" w14:textId="77777777" w:rsidR="00B92624" w:rsidRPr="00B161B0" w:rsidRDefault="00B22B37">
      <w:pPr>
        <w:tabs>
          <w:tab w:val="left" w:pos="9072"/>
        </w:tabs>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IV</w:t>
      </w:r>
      <w:r w:rsidRPr="00B161B0">
        <w:rPr>
          <w:rFonts w:ascii="Palatino Linotype" w:eastAsia="Palatino Linotype" w:hAnsi="Palatino Linotype" w:cs="Palatino Linotype"/>
          <w:i/>
        </w:rPr>
        <w:t>. Recibos o las constancias de depósito o del medio de información magnética o electrónica que sean utilizadas para el pago de salarios, prima vacacional, aguinaldo y demás prestaciones establecidas en la presente ley; y…</w:t>
      </w:r>
    </w:p>
    <w:p w14:paraId="61D357DB" w14:textId="77777777" w:rsidR="00B92624" w:rsidRPr="00B161B0" w:rsidRDefault="00B22B37">
      <w:pPr>
        <w:tabs>
          <w:tab w:val="left" w:pos="9072"/>
        </w:tabs>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03DE52EA" w14:textId="77777777" w:rsidR="00B92624" w:rsidRPr="00B161B0" w:rsidRDefault="00B22B37">
      <w:pPr>
        <w:tabs>
          <w:tab w:val="left" w:pos="9072"/>
        </w:tabs>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031F9322" w14:textId="77777777" w:rsidR="00B92624" w:rsidRPr="00B161B0" w:rsidRDefault="00B22B37">
      <w:pP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El incumplimiento por lo dispuesto por este artículo, establecerá la presunción de ser ciertos los hechos que el actor exprese en su demanda, en relación con tales documentos, salvo prueba en contrario.”</w:t>
      </w:r>
    </w:p>
    <w:p w14:paraId="6D5C34B3"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Sobre la base del precepto legal citado, se advierte que </w:t>
      </w:r>
      <w:r w:rsidRPr="00B161B0">
        <w:rPr>
          <w:rFonts w:ascii="Palatino Linotype" w:eastAsia="Palatino Linotype" w:hAnsi="Palatino Linotype" w:cs="Palatino Linotype"/>
          <w:i/>
        </w:rPr>
        <w:t>toda institución pública o dependencia pública del Estado de México debe conservar las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r w:rsidRPr="00B161B0">
        <w:rPr>
          <w:rFonts w:ascii="Palatino Linotype" w:eastAsia="Palatino Linotype" w:hAnsi="Palatino Linotype" w:cs="Palatino Linotype"/>
        </w:rPr>
        <w:t>.</w:t>
      </w:r>
    </w:p>
    <w:p w14:paraId="055E9D76" w14:textId="77777777" w:rsidR="00B92624" w:rsidRPr="00B161B0" w:rsidRDefault="00B22B37">
      <w:pPr>
        <w:spacing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lastRenderedPageBreak/>
        <w:t xml:space="preserve">Por tanto, los </w:t>
      </w:r>
      <w:r w:rsidRPr="00B161B0">
        <w:rPr>
          <w:rFonts w:ascii="Palatino Linotype" w:eastAsia="Palatino Linotype" w:hAnsi="Palatino Linotype" w:cs="Palatino Linotype"/>
          <w:i/>
        </w:rPr>
        <w:t xml:space="preserve">recibos de nómina o comprobantes digitales por concepto de nómina </w:t>
      </w:r>
      <w:r w:rsidRPr="00B161B0">
        <w:rPr>
          <w:rFonts w:ascii="Palatino Linotype" w:eastAsia="Palatino Linotype" w:hAnsi="Palatino Linotype" w:cs="Palatino Linotype"/>
        </w:rPr>
        <w:t>tienen como objetivo presentar la información del pago de las remuneraciones de cada uno de los servidores públicos de la entidad fiscalizable de que se trate correspondiente a un periodo determinado.</w:t>
      </w:r>
    </w:p>
    <w:p w14:paraId="19CB6799" w14:textId="77777777" w:rsidR="00B92624" w:rsidRPr="00B161B0" w:rsidRDefault="00B22B37">
      <w:pPr>
        <w:widowControl w:val="0"/>
        <w:spacing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Finalmente, el </w:t>
      </w:r>
      <w:r w:rsidRPr="00B161B0">
        <w:rPr>
          <w:rFonts w:ascii="Palatino Linotype" w:eastAsia="Palatino Linotype" w:hAnsi="Palatino Linotype" w:cs="Palatino Linotype"/>
          <w:b/>
        </w:rPr>
        <w:t xml:space="preserve">Sujeto Obligado </w:t>
      </w:r>
      <w:r w:rsidRPr="00B161B0">
        <w:rPr>
          <w:rFonts w:ascii="Palatino Linotype" w:eastAsia="Palatino Linotype" w:hAnsi="Palatino Linotype" w:cs="Palatino Linotype"/>
        </w:rPr>
        <w:t>deberá hacer entrega del o los documentos que den cuenta de las funciones conferidas o las actividades que desempeñan o desempeñaron las personas referidas, pudiendo ser manuales, oficios, o cualquier documento que obre en sus archivos, del cual se desprenda la información peticionada.</w:t>
      </w:r>
    </w:p>
    <w:p w14:paraId="2B52271C" w14:textId="77777777" w:rsidR="00B92624" w:rsidRPr="00B161B0" w:rsidRDefault="00B22B37">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En este orden de ideas, se reitera que el Derecho de acceso a la información pública se satisface en aquellos casos en que se entregue el soporte documental en el que conste la información solicitada, sin necesidad de elaborar documentos </w:t>
      </w:r>
      <w:r w:rsidRPr="00B161B0">
        <w:rPr>
          <w:rFonts w:ascii="Palatino Linotype" w:eastAsia="Palatino Linotype" w:hAnsi="Palatino Linotype" w:cs="Palatino Linotype"/>
          <w:i/>
        </w:rPr>
        <w:t>ad hoc</w:t>
      </w:r>
      <w:r w:rsidRPr="00B161B0">
        <w:rPr>
          <w:rFonts w:ascii="Palatino Linotype" w:eastAsia="Palatino Linotype" w:hAnsi="Palatino Linotype" w:cs="Palatino Linotype"/>
        </w:rPr>
        <w:t xml:space="preserve">, de conformidad con en el artículo 160 de la Ley de Transparencia y Acceso a la Información Pública del Estado de México y Municipios, el cual refiere que los Sujetos Obligados deberán entregar la información que obre en sus archivos. </w:t>
      </w:r>
    </w:p>
    <w:p w14:paraId="09B31E70" w14:textId="77777777" w:rsidR="00B92624" w:rsidRPr="00B161B0" w:rsidRDefault="00B22B37">
      <w:pPr>
        <w:widowControl w:val="0"/>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De tales circunstancias, se concluye que los Sujetos Obligados únicamente se encuentran constreñidos a proporcionar los documentos que den cuenta de la información solicitada, como obren en sus archivos, sin tener que elaborarlos a las necesidades de las personas solicitantes; por lo que, en el presente caso, el </w:t>
      </w:r>
      <w:r w:rsidRPr="00B161B0">
        <w:rPr>
          <w:rFonts w:ascii="Palatino Linotype" w:eastAsia="Palatino Linotype" w:hAnsi="Palatino Linotype" w:cs="Palatino Linotype"/>
          <w:b/>
        </w:rPr>
        <w:t xml:space="preserve">Sujeto Obligado </w:t>
      </w:r>
      <w:r w:rsidRPr="00B161B0">
        <w:rPr>
          <w:rFonts w:ascii="Palatino Linotype" w:eastAsia="Palatino Linotype" w:hAnsi="Palatino Linotype" w:cs="Palatino Linotype"/>
        </w:rPr>
        <w:t>deberá entregar los documentos que den cuenta de lo peticionado.</w:t>
      </w:r>
    </w:p>
    <w:p w14:paraId="37A36A2E"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No obstante, se debe recordar que la persona solicitante requirió la información descrita en la solicitud de acceso a la información pública durante la administración pública municipal 2022 -2024, la cual inició el uno de enero de dos mil veintidós y concluye el treinta y uno de diciembre de dos mil veinticuatro, sin embargo, las solicitudes se tuvieron por presentadas el cuatro de octubre de dos mil veinticuatro, por lo que es ineludible señalar que la información </w:t>
      </w:r>
      <w:r w:rsidRPr="00B161B0">
        <w:rPr>
          <w:rFonts w:ascii="Palatino Linotype" w:eastAsia="Palatino Linotype" w:hAnsi="Palatino Linotype" w:cs="Palatino Linotype"/>
        </w:rPr>
        <w:lastRenderedPageBreak/>
        <w:t>sobre hechos que aún no se han generado debido a la temporalidad, son hechos futuros e inciertos, los cuales no se pueden determinar ya que están supeditados a la conclusión de los mismos; por lo que no es procedente que los Sujetos Obligados proporcionen dicha información.</w:t>
      </w:r>
    </w:p>
    <w:p w14:paraId="132D4918" w14:textId="77777777" w:rsidR="00B92624" w:rsidRPr="00B161B0" w:rsidRDefault="00B22B37">
      <w:pPr>
        <w:spacing w:before="240" w:after="240" w:line="360" w:lineRule="auto"/>
        <w:ind w:right="-93"/>
        <w:jc w:val="both"/>
        <w:rPr>
          <w:rFonts w:ascii="Palatino Linotype" w:eastAsia="Palatino Linotype" w:hAnsi="Palatino Linotype" w:cs="Palatino Linotype"/>
        </w:rPr>
      </w:pPr>
      <w:r w:rsidRPr="00B161B0">
        <w:rPr>
          <w:rFonts w:ascii="Palatino Linotype" w:eastAsia="Palatino Linotype" w:hAnsi="Palatino Linotype" w:cs="Palatino Linotype"/>
        </w:rPr>
        <w:t>Lo anterior se robustece con la Tesis Aislada con número de registro 209001</w:t>
      </w:r>
      <w:r w:rsidRPr="00B161B0">
        <w:rPr>
          <w:rFonts w:ascii="Palatino Linotype" w:eastAsia="Palatino Linotype" w:hAnsi="Palatino Linotype" w:cs="Palatino Linotype"/>
          <w:vertAlign w:val="superscript"/>
        </w:rPr>
        <w:footnoteReference w:id="1"/>
      </w:r>
      <w:r w:rsidRPr="00B161B0">
        <w:rPr>
          <w:rFonts w:ascii="Palatino Linotype" w:eastAsia="Palatino Linotype" w:hAnsi="Palatino Linotype" w:cs="Palatino Linotype"/>
        </w:rPr>
        <w:t xml:space="preserve">, de la Suprema Corte de Justicia de la Nación, emitida por los Tribunales Colegiados de </w:t>
      </w:r>
      <w:proofErr w:type="gramStart"/>
      <w:r w:rsidRPr="00B161B0">
        <w:rPr>
          <w:rFonts w:ascii="Palatino Linotype" w:eastAsia="Palatino Linotype" w:hAnsi="Palatino Linotype" w:cs="Palatino Linotype"/>
        </w:rPr>
        <w:t>Circuito,  que</w:t>
      </w:r>
      <w:proofErr w:type="gramEnd"/>
      <w:r w:rsidRPr="00B161B0">
        <w:rPr>
          <w:rFonts w:ascii="Palatino Linotype" w:eastAsia="Palatino Linotype" w:hAnsi="Palatino Linotype" w:cs="Palatino Linotype"/>
        </w:rPr>
        <w:t xml:space="preserve"> a la letra señala:</w:t>
      </w:r>
    </w:p>
    <w:p w14:paraId="4B59E427" w14:textId="77777777" w:rsidR="00B92624" w:rsidRPr="00B161B0" w:rsidRDefault="00B22B37">
      <w:pPr>
        <w:pBdr>
          <w:top w:val="nil"/>
          <w:left w:val="nil"/>
          <w:bottom w:val="nil"/>
          <w:right w:val="nil"/>
          <w:between w:val="nil"/>
        </w:pBdr>
        <w:ind w:left="851" w:right="900"/>
        <w:jc w:val="both"/>
        <w:rPr>
          <w:rFonts w:ascii="Palatino Linotype" w:eastAsia="Palatino Linotype" w:hAnsi="Palatino Linotype" w:cs="Palatino Linotype"/>
          <w:i/>
        </w:rPr>
      </w:pPr>
      <w:r w:rsidRPr="00B161B0">
        <w:rPr>
          <w:rFonts w:ascii="Palatino Linotype" w:eastAsia="Palatino Linotype" w:hAnsi="Palatino Linotype" w:cs="Palatino Linotype"/>
          <w:b/>
          <w:i/>
        </w:rPr>
        <w:t xml:space="preserve">“ACTOS FUTUROS DE REALIZACION INCIERTA. NO PROCEDE EL JUICIO DE AMPARO CONTRA LOS. </w:t>
      </w:r>
      <w:r w:rsidRPr="00B161B0">
        <w:rPr>
          <w:rFonts w:ascii="Palatino Linotype" w:eastAsia="Palatino Linotype" w:hAnsi="Palatino Linotype" w:cs="Palatino Linotype"/>
          <w:i/>
        </w:rPr>
        <w:t>Contra actos futuros de realización incierta no procede el juicio de garantías.”</w:t>
      </w:r>
    </w:p>
    <w:p w14:paraId="52927C1E" w14:textId="77777777" w:rsidR="00B92624" w:rsidRPr="00B161B0" w:rsidRDefault="00B22B37">
      <w:pPr>
        <w:spacing w:before="240" w:after="240" w:line="360" w:lineRule="auto"/>
        <w:ind w:right="51"/>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En ese sentido, no es procedente la exigencia de la parte </w:t>
      </w:r>
      <w:r w:rsidRPr="00B161B0">
        <w:rPr>
          <w:rFonts w:ascii="Palatino Linotype" w:eastAsia="Palatino Linotype" w:hAnsi="Palatino Linotype" w:cs="Palatino Linotype"/>
          <w:b/>
        </w:rPr>
        <w:t>Recurrente</w:t>
      </w:r>
      <w:r w:rsidRPr="00B161B0">
        <w:rPr>
          <w:rFonts w:ascii="Palatino Linotype" w:eastAsia="Palatino Linotype" w:hAnsi="Palatino Linotype" w:cs="Palatino Linotype"/>
        </w:rPr>
        <w:t xml:space="preserve"> de que el </w:t>
      </w:r>
      <w:r w:rsidRPr="00B161B0">
        <w:rPr>
          <w:rFonts w:ascii="Palatino Linotype" w:eastAsia="Palatino Linotype" w:hAnsi="Palatino Linotype" w:cs="Palatino Linotype"/>
          <w:b/>
        </w:rPr>
        <w:t>Sujeto Obligado</w:t>
      </w:r>
      <w:r w:rsidRPr="00B161B0">
        <w:rPr>
          <w:rFonts w:ascii="Palatino Linotype" w:eastAsia="Palatino Linotype" w:hAnsi="Palatino Linotype" w:cs="Palatino Linotype"/>
        </w:rPr>
        <w:t xml:space="preserve"> atienda sus solicitudes en los términos solicitados, es decir, al día treinta y uno de diciembre de dos mil veinticuatro, pues dicha autoridad únicamente está constreñida a proporcionar la información pública que genere en uso de sus atribuciones de derecho público con anterioridad a la fecha de la solicitud de información, esto es al dos de octubre de dos mil veinticuatro.</w:t>
      </w:r>
    </w:p>
    <w:p w14:paraId="58B05D78" w14:textId="77777777" w:rsidR="00B92624" w:rsidRPr="00B161B0" w:rsidRDefault="00B22B37">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Por tal razón resulta dable ordenar, previa búsqueda exhaustiva y razonable, la entrega del soporte documental con el que cuente al cuatro de octubre de dos mil veinticuatro, en versión pública de ser procedente, donde conste el cargo que desempeñaban, el área de adscripción, la fecha de alta, las funciones que desempeñaban, y en su caso la fecha de baja,  así como los recibos de nómina generados de la primer quincena de enero de dos mil veintidós a la segunda quincena de septiembre de dos mil veinticuatro.</w:t>
      </w:r>
    </w:p>
    <w:p w14:paraId="00FEA4E1"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lastRenderedPageBreak/>
        <w:t>Sin embargo, para el caso de que derivado de la búsqueda que se ordena no llegara a localizar información respecto de alguna de las personas referidas, por no haber prestado sus servicios para el Sujeto Obligado durante la administración pública municipal 2022-2024, o bien de la fecha de baja, al no haberse actualizado dicho supuesto,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44080EE0" w14:textId="77777777" w:rsidR="00B92624" w:rsidRPr="00B161B0" w:rsidRDefault="00B22B37">
      <w:pP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r w:rsidRPr="00B161B0">
        <w:rPr>
          <w:rFonts w:ascii="Palatino Linotype" w:eastAsia="Palatino Linotype" w:hAnsi="Palatino Linotype" w:cs="Palatino Linotype"/>
          <w:b/>
          <w:i/>
        </w:rPr>
        <w:t>Artículo 19</w:t>
      </w:r>
      <w:r w:rsidRPr="00B161B0">
        <w:rPr>
          <w:rFonts w:ascii="Palatino Linotype" w:eastAsia="Palatino Linotype" w:hAnsi="Palatino Linotype" w:cs="Palatino Linotype"/>
          <w:i/>
        </w:rPr>
        <w:t>…</w:t>
      </w:r>
    </w:p>
    <w:p w14:paraId="042F77A1" w14:textId="77777777" w:rsidR="00B92624" w:rsidRPr="00B161B0" w:rsidRDefault="00B22B37">
      <w:pP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2C0D08AC"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En tal supuesto, es improcedente la entrega de documento alguno, o en su caso, el Acuerdo de Inexistencia, toda vez que el pronunciamiento del </w:t>
      </w:r>
      <w:r w:rsidRPr="00B161B0">
        <w:rPr>
          <w:rFonts w:ascii="Palatino Linotype" w:eastAsia="Palatino Linotype" w:hAnsi="Palatino Linotype" w:cs="Palatino Linotype"/>
          <w:b/>
        </w:rPr>
        <w:t>Sujeto Obligado</w:t>
      </w:r>
      <w:r w:rsidRPr="00B161B0">
        <w:rPr>
          <w:rFonts w:ascii="Palatino Linotype" w:eastAsia="Palatino Linotype" w:hAnsi="Palatino Linotype" w:cs="Palatino Linotype"/>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0B127645" w14:textId="77777777" w:rsidR="00B92624" w:rsidRPr="00B161B0" w:rsidRDefault="00B22B37">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 De lo hasta aquí expuesto, se concluye que los motivos de inconformidad de la parte </w:t>
      </w:r>
      <w:r w:rsidRPr="00B161B0">
        <w:rPr>
          <w:rFonts w:ascii="Palatino Linotype" w:eastAsia="Palatino Linotype" w:hAnsi="Palatino Linotype" w:cs="Palatino Linotype"/>
          <w:b/>
        </w:rPr>
        <w:t xml:space="preserve">Recurrente </w:t>
      </w:r>
      <w:r w:rsidRPr="00B161B0">
        <w:rPr>
          <w:rFonts w:ascii="Palatino Linotype" w:eastAsia="Palatino Linotype" w:hAnsi="Palatino Linotype" w:cs="Palatino Linotype"/>
        </w:rPr>
        <w:t xml:space="preserve">devienen parcialmente fundados, siendo procedente </w:t>
      </w:r>
      <w:r w:rsidRPr="00B161B0">
        <w:rPr>
          <w:rFonts w:ascii="Palatino Linotype" w:eastAsia="Palatino Linotype" w:hAnsi="Palatino Linotype" w:cs="Palatino Linotype"/>
          <w:i/>
        </w:rPr>
        <w:t xml:space="preserve">Revocar </w:t>
      </w:r>
      <w:r w:rsidRPr="00B161B0">
        <w:rPr>
          <w:rFonts w:ascii="Palatino Linotype" w:eastAsia="Palatino Linotype" w:hAnsi="Palatino Linotype" w:cs="Palatino Linotype"/>
        </w:rPr>
        <w:t xml:space="preserve">la respuesta proporcionada por el </w:t>
      </w:r>
      <w:r w:rsidRPr="00B161B0">
        <w:rPr>
          <w:rFonts w:ascii="Palatino Linotype" w:eastAsia="Palatino Linotype" w:hAnsi="Palatino Linotype" w:cs="Palatino Linotype"/>
          <w:b/>
        </w:rPr>
        <w:t xml:space="preserve">Sujeto Obligado </w:t>
      </w:r>
      <w:r w:rsidRPr="00B161B0">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5E4FE8FD" w14:textId="77777777" w:rsidR="00B92624" w:rsidRPr="00B161B0" w:rsidRDefault="00B22B37">
      <w:pPr>
        <w:spacing w:before="240" w:after="240" w:line="360" w:lineRule="auto"/>
        <w:ind w:right="51"/>
        <w:jc w:val="both"/>
        <w:rPr>
          <w:rFonts w:ascii="Palatino Linotype" w:eastAsia="Palatino Linotype" w:hAnsi="Palatino Linotype" w:cs="Palatino Linotype"/>
        </w:rPr>
      </w:pPr>
      <w:r w:rsidRPr="00B161B0">
        <w:rPr>
          <w:rFonts w:ascii="Palatino Linotype" w:eastAsia="Palatino Linotype" w:hAnsi="Palatino Linotype" w:cs="Palatino Linotype"/>
          <w:b/>
        </w:rPr>
        <w:t xml:space="preserve">Quinto. Versión Pública. </w:t>
      </w:r>
      <w:r w:rsidRPr="00B161B0">
        <w:rPr>
          <w:rFonts w:ascii="Palatino Linotype" w:eastAsia="Palatino Linotype" w:hAnsi="Palatino Linotype" w:cs="Palatino Linotype"/>
        </w:rPr>
        <w:t>Como fue debidamente apuntado, el </w:t>
      </w:r>
      <w:r w:rsidRPr="00B161B0">
        <w:rPr>
          <w:rFonts w:ascii="Palatino Linotype" w:eastAsia="Palatino Linotype" w:hAnsi="Palatino Linotype" w:cs="Palatino Linotype"/>
          <w:b/>
        </w:rPr>
        <w:t>Sujeto Obligado</w:t>
      </w:r>
      <w:r w:rsidRPr="00B161B0">
        <w:rPr>
          <w:rFonts w:ascii="Palatino Linotype" w:eastAsia="Palatino Linotype" w:hAnsi="Palatino Linotype" w:cs="Palatino Linotype"/>
        </w:rPr>
        <w:t xml:space="preserve"> debe satisfacer la solicitud de acceso a la información; sin embargo, dada la naturaleza de la información de la cual se ordena su entrega, deberá hacerse en versión pública, toda vez que en los documentos que se ordenan, existe la posibilidad de que obren datos que son </w:t>
      </w:r>
      <w:r w:rsidRPr="00B161B0">
        <w:rPr>
          <w:rFonts w:ascii="Palatino Linotype" w:eastAsia="Palatino Linotype" w:hAnsi="Palatino Linotype" w:cs="Palatino Linotype"/>
        </w:rPr>
        <w:lastRenderedPageBreak/>
        <w:t>considerados confidenciales, cuyo acceso debe ser restringido que deben testarse al momento de la versión pública, atento a lo siguiente:</w:t>
      </w:r>
    </w:p>
    <w:p w14:paraId="3AAA2D65" w14:textId="77777777" w:rsidR="00B92624" w:rsidRPr="00B161B0" w:rsidRDefault="00B22B37">
      <w:pPr>
        <w:spacing w:before="240" w:after="240" w:line="360" w:lineRule="auto"/>
        <w:ind w:right="49"/>
        <w:jc w:val="both"/>
        <w:rPr>
          <w:rFonts w:ascii="Palatino Linotype" w:eastAsia="Palatino Linotype" w:hAnsi="Palatino Linotype" w:cs="Palatino Linotype"/>
        </w:rPr>
      </w:pPr>
      <w:r w:rsidRPr="00B161B0">
        <w:rPr>
          <w:rFonts w:ascii="Palatino Linotype" w:eastAsia="Palatino Linotype" w:hAnsi="Palatino Linotype" w:cs="Palatino Linotype"/>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2D9C3C5B" w14:textId="77777777" w:rsidR="00B92624" w:rsidRPr="00B161B0" w:rsidRDefault="00B22B37">
      <w:pPr>
        <w:spacing w:before="240" w:after="240" w:line="360" w:lineRule="auto"/>
        <w:ind w:right="49"/>
        <w:jc w:val="both"/>
        <w:rPr>
          <w:rFonts w:ascii="Palatino Linotype" w:eastAsia="Palatino Linotype" w:hAnsi="Palatino Linotype" w:cs="Palatino Linotype"/>
        </w:rPr>
      </w:pPr>
      <w:r w:rsidRPr="00B161B0">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5DC43F88" w14:textId="77777777" w:rsidR="00B92624" w:rsidRPr="00B161B0" w:rsidRDefault="00B22B37">
      <w:pPr>
        <w:spacing w:before="240" w:after="240" w:line="360" w:lineRule="auto"/>
        <w:ind w:right="49"/>
        <w:jc w:val="both"/>
        <w:rPr>
          <w:rFonts w:ascii="Palatino Linotype" w:eastAsia="Palatino Linotype" w:hAnsi="Palatino Linotype" w:cs="Palatino Linotype"/>
        </w:rPr>
      </w:pPr>
      <w:r w:rsidRPr="00B161B0">
        <w:rPr>
          <w:rFonts w:ascii="Palatino Linotype" w:eastAsia="Palatino Linotype" w:hAnsi="Palatino Linotype" w:cs="Palatino Linotype"/>
        </w:rPr>
        <w:t>Al respecto, los artículos 3, fracciones IX, XX, XXI, XXXII, XLV; 6, 91, 132, 137, 143, fracción I, de la Ley de Transparencia y Acceso a la Información Pública del Estado de México y Municipios vigente establecen:</w:t>
      </w:r>
    </w:p>
    <w:p w14:paraId="4CC62164" w14:textId="77777777" w:rsidR="00B92624" w:rsidRPr="00B161B0" w:rsidRDefault="00B22B37">
      <w:pP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rPr>
        <w:t> </w:t>
      </w:r>
      <w:r w:rsidRPr="00B161B0">
        <w:rPr>
          <w:rFonts w:ascii="Palatino Linotype" w:eastAsia="Palatino Linotype" w:hAnsi="Palatino Linotype" w:cs="Palatino Linotype"/>
          <w:i/>
        </w:rPr>
        <w:t>“</w:t>
      </w:r>
      <w:r w:rsidRPr="00B161B0">
        <w:rPr>
          <w:rFonts w:ascii="Palatino Linotype" w:eastAsia="Palatino Linotype" w:hAnsi="Palatino Linotype" w:cs="Palatino Linotype"/>
          <w:b/>
          <w:i/>
        </w:rPr>
        <w:t>Artículo 3.</w:t>
      </w:r>
      <w:r w:rsidRPr="00B161B0">
        <w:rPr>
          <w:rFonts w:ascii="Palatino Linotype" w:eastAsia="Palatino Linotype" w:hAnsi="Palatino Linotype" w:cs="Palatino Linotype"/>
          <w:i/>
        </w:rPr>
        <w:t xml:space="preserve"> Para los efectos de la presente Ley se entenderá por:</w:t>
      </w:r>
    </w:p>
    <w:p w14:paraId="67FBE320" w14:textId="77777777" w:rsidR="00B92624" w:rsidRPr="00B161B0" w:rsidRDefault="00B22B37">
      <w:pPr>
        <w:tabs>
          <w:tab w:val="left" w:pos="1276"/>
        </w:tabs>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p>
    <w:p w14:paraId="45452EBF" w14:textId="77777777" w:rsidR="00B92624" w:rsidRPr="00B161B0" w:rsidRDefault="00B22B37">
      <w:pPr>
        <w:tabs>
          <w:tab w:val="left" w:pos="1276"/>
        </w:tabs>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IX. Datos personales</w:t>
      </w:r>
      <w:r w:rsidRPr="00B161B0">
        <w:rPr>
          <w:rFonts w:ascii="Palatino Linotype" w:eastAsia="Palatino Linotype" w:hAnsi="Palatino Linotype" w:cs="Palatino Linotype"/>
          <w:i/>
        </w:rPr>
        <w:t>: La información concerniente a una persona, identificada o identificable según lo dispuesto por la Ley de Protección de Datos Personales del Estado de México;</w:t>
      </w:r>
    </w:p>
    <w:p w14:paraId="0A1F335A" w14:textId="77777777" w:rsidR="00B92624" w:rsidRPr="00B161B0" w:rsidRDefault="00B22B37">
      <w:pPr>
        <w:tabs>
          <w:tab w:val="left" w:pos="1276"/>
        </w:tabs>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p>
    <w:p w14:paraId="6A01AEA1" w14:textId="77777777" w:rsidR="00B92624" w:rsidRPr="00B161B0" w:rsidRDefault="00B22B37">
      <w:pPr>
        <w:tabs>
          <w:tab w:val="left" w:pos="1276"/>
        </w:tabs>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XX. Información clasificada</w:t>
      </w:r>
      <w:r w:rsidRPr="00B161B0">
        <w:rPr>
          <w:rFonts w:ascii="Palatino Linotype" w:eastAsia="Palatino Linotype" w:hAnsi="Palatino Linotype" w:cs="Palatino Linotype"/>
          <w:i/>
        </w:rPr>
        <w:t>: Aquella considerada por la presente Ley como reservada o confidencial;</w:t>
      </w:r>
    </w:p>
    <w:p w14:paraId="5D953366" w14:textId="77777777" w:rsidR="00B92624" w:rsidRPr="00B161B0" w:rsidRDefault="00B22B37">
      <w:pPr>
        <w:tabs>
          <w:tab w:val="left" w:pos="1276"/>
        </w:tabs>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XXI. Información confidencial</w:t>
      </w:r>
      <w:r w:rsidRPr="00B161B0">
        <w:rPr>
          <w:rFonts w:ascii="Palatino Linotype" w:eastAsia="Palatino Linotype" w:hAnsi="Palatino Linotype" w:cs="Palatino Linotype"/>
          <w:i/>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FE1B2E3" w14:textId="77777777" w:rsidR="00B92624" w:rsidRPr="00B161B0" w:rsidRDefault="00B22B37">
      <w:pPr>
        <w:tabs>
          <w:tab w:val="left" w:pos="1276"/>
        </w:tabs>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lastRenderedPageBreak/>
        <w:t>…</w:t>
      </w:r>
    </w:p>
    <w:p w14:paraId="50987858" w14:textId="77777777" w:rsidR="00B92624" w:rsidRPr="00B161B0" w:rsidRDefault="00B22B37">
      <w:pPr>
        <w:tabs>
          <w:tab w:val="left" w:pos="1276"/>
        </w:tabs>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XXXII. Protección de Datos Personales</w:t>
      </w:r>
      <w:r w:rsidRPr="00B161B0">
        <w:rPr>
          <w:rFonts w:ascii="Palatino Linotype" w:eastAsia="Palatino Linotype" w:hAnsi="Palatino Linotype" w:cs="Palatino Linotype"/>
          <w:i/>
        </w:rPr>
        <w:t>: Derecho humano que tutela la privacidad de datos personales en poder de los sujetos obligados y sujetos particulares;</w:t>
      </w:r>
    </w:p>
    <w:p w14:paraId="044DA58F" w14:textId="77777777" w:rsidR="00B92624" w:rsidRPr="00B161B0" w:rsidRDefault="00B22B37">
      <w:pPr>
        <w:tabs>
          <w:tab w:val="left" w:pos="1276"/>
        </w:tabs>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p>
    <w:p w14:paraId="31D50D68" w14:textId="77777777" w:rsidR="00B92624" w:rsidRPr="00B161B0" w:rsidRDefault="00B22B37">
      <w:pPr>
        <w:tabs>
          <w:tab w:val="left" w:pos="1276"/>
        </w:tabs>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XLV. Versión pública</w:t>
      </w:r>
      <w:r w:rsidRPr="00B161B0">
        <w:rPr>
          <w:rFonts w:ascii="Palatino Linotype" w:eastAsia="Palatino Linotype" w:hAnsi="Palatino Linotype" w:cs="Palatino Linotype"/>
          <w:i/>
        </w:rPr>
        <w:t>: Documento en el que se elimine, suprime o borra la información clasificada como reservada o confidencial para permitir su acceso.</w:t>
      </w:r>
    </w:p>
    <w:p w14:paraId="557019EF" w14:textId="77777777" w:rsidR="00B92624" w:rsidRPr="00B161B0" w:rsidRDefault="00B22B37">
      <w:pP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 Artículo 6</w:t>
      </w:r>
      <w:r w:rsidRPr="00B161B0">
        <w:rPr>
          <w:rFonts w:ascii="Palatino Linotype" w:eastAsia="Palatino Linotype" w:hAnsi="Palatino Linotype" w:cs="Palatino Linotype"/>
          <w:i/>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489FC6C8" w14:textId="77777777" w:rsidR="00B92624" w:rsidRPr="00B161B0" w:rsidRDefault="00B22B37">
      <w:pP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p>
    <w:p w14:paraId="3499C225" w14:textId="77777777" w:rsidR="00B92624" w:rsidRPr="00B161B0" w:rsidRDefault="00B22B37">
      <w:pP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Artículo 91.</w:t>
      </w:r>
      <w:r w:rsidRPr="00B161B0">
        <w:rPr>
          <w:rFonts w:ascii="Palatino Linotype" w:eastAsia="Palatino Linotype" w:hAnsi="Palatino Linotype" w:cs="Palatino Linotype"/>
          <w:i/>
        </w:rPr>
        <w:t xml:space="preserve"> El acceso a la información pública será restringido excepcionalmente, cuando ésta sea clasificada como reservada o confidencial.</w:t>
      </w:r>
      <w:r w:rsidRPr="00B161B0">
        <w:rPr>
          <w:rFonts w:ascii="Palatino Linotype" w:eastAsia="Palatino Linotype" w:hAnsi="Palatino Linotype" w:cs="Palatino Linotype"/>
          <w:i/>
        </w:rPr>
        <w:br/>
        <w:t>…</w:t>
      </w:r>
    </w:p>
    <w:p w14:paraId="09B9D6F8" w14:textId="77777777" w:rsidR="00B92624" w:rsidRPr="00B161B0" w:rsidRDefault="00B22B37">
      <w:pP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Artículo 132.</w:t>
      </w:r>
      <w:r w:rsidRPr="00B161B0">
        <w:rPr>
          <w:rFonts w:ascii="Palatino Linotype" w:eastAsia="Palatino Linotype" w:hAnsi="Palatino Linotype" w:cs="Palatino Linotype"/>
          <w:i/>
        </w:rPr>
        <w:t xml:space="preserve"> La clasificación de la información se llevará a cabo en el momento en que:</w:t>
      </w:r>
    </w:p>
    <w:p w14:paraId="39788D2F"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w:t>
      </w:r>
      <w:r w:rsidRPr="00B161B0">
        <w:rPr>
          <w:rFonts w:ascii="Palatino Linotype" w:eastAsia="Palatino Linotype" w:hAnsi="Palatino Linotype" w:cs="Palatino Linotype"/>
          <w:i/>
        </w:rPr>
        <w:t>. Se reciba una solicitud de acceso a la información;</w:t>
      </w:r>
    </w:p>
    <w:p w14:paraId="60CD1A8A"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II.</w:t>
      </w:r>
      <w:r w:rsidRPr="00B161B0">
        <w:rPr>
          <w:rFonts w:ascii="Palatino Linotype" w:eastAsia="Palatino Linotype" w:hAnsi="Palatino Linotype" w:cs="Palatino Linotype"/>
          <w:i/>
        </w:rPr>
        <w:t xml:space="preserve"> Se determine mediante resolución de autoridad competente; o</w:t>
      </w:r>
    </w:p>
    <w:p w14:paraId="37801180"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III.</w:t>
      </w:r>
      <w:r w:rsidRPr="00B161B0">
        <w:rPr>
          <w:rFonts w:ascii="Palatino Linotype" w:eastAsia="Palatino Linotype" w:hAnsi="Palatino Linotype" w:cs="Palatino Linotype"/>
          <w:i/>
        </w:rPr>
        <w:t xml:space="preserve"> Se generen versiones públicas para dar cumplimiento a las obligaciones de transparencia previstas en esta Ley.</w:t>
      </w:r>
    </w:p>
    <w:p w14:paraId="472C2E85" w14:textId="77777777" w:rsidR="00B92624" w:rsidRPr="00B161B0" w:rsidRDefault="00B22B37">
      <w:pP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w:t>
      </w:r>
    </w:p>
    <w:p w14:paraId="0501880D" w14:textId="77777777" w:rsidR="00B92624" w:rsidRPr="00B161B0" w:rsidRDefault="00B22B37">
      <w:pP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Artículo 137.</w:t>
      </w:r>
      <w:r w:rsidRPr="00B161B0">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w:t>
      </w:r>
      <w:r w:rsidRPr="00B161B0">
        <w:rPr>
          <w:rFonts w:ascii="Palatino Linotype" w:eastAsia="Palatino Linotype" w:hAnsi="Palatino Linotype" w:cs="Palatino Linotype"/>
          <w:i/>
        </w:rPr>
        <w:lastRenderedPageBreak/>
        <w:t>pública en la que se testen las partes o secciones clasificadas, indicando su contenido de manera genérica y fundando y motivando su clasificación.</w:t>
      </w:r>
    </w:p>
    <w:p w14:paraId="26CD0522" w14:textId="77777777" w:rsidR="00B92624" w:rsidRPr="00B161B0" w:rsidRDefault="00B22B37">
      <w:pP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 Artículo 143.</w:t>
      </w:r>
      <w:r w:rsidRPr="00B161B0">
        <w:rPr>
          <w:rFonts w:ascii="Palatino Linotype" w:eastAsia="Palatino Linotype" w:hAnsi="Palatino Linotype" w:cs="Palatino Linotype"/>
          <w:i/>
        </w:rPr>
        <w:t xml:space="preserve"> Para los efectos de esta Ley se considera información confidencial, la clasificada como tal, de manera permanente, por su naturaleza, cuando:</w:t>
      </w:r>
    </w:p>
    <w:p w14:paraId="224ABBDA"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w:t>
      </w:r>
      <w:r w:rsidRPr="00B161B0">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28154D26" w14:textId="77777777" w:rsidR="00B92624" w:rsidRPr="00B161B0" w:rsidRDefault="00B22B37">
      <w:pPr>
        <w:spacing w:before="240" w:after="240" w:line="360" w:lineRule="auto"/>
        <w:ind w:right="50"/>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B161B0">
        <w:rPr>
          <w:rFonts w:ascii="Palatino Linotype" w:eastAsia="Palatino Linotype" w:hAnsi="Palatino Linotype" w:cs="Palatino Linotype"/>
          <w:b/>
        </w:rPr>
        <w:t>Sujeto Obligado</w:t>
      </w:r>
      <w:r w:rsidRPr="00B161B0">
        <w:rPr>
          <w:rFonts w:ascii="Palatino Linotype" w:eastAsia="Palatino Linotype" w:hAnsi="Palatino Linotype" w:cs="Palatino Linotype"/>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543D7210" w14:textId="77777777" w:rsidR="00B92624" w:rsidRPr="00B161B0" w:rsidRDefault="00B22B37">
      <w:pPr>
        <w:spacing w:before="240" w:after="240" w:line="360" w:lineRule="auto"/>
        <w:ind w:right="50"/>
        <w:jc w:val="both"/>
        <w:rPr>
          <w:rFonts w:ascii="Palatino Linotype" w:eastAsia="Palatino Linotype" w:hAnsi="Palatino Linotype" w:cs="Palatino Linotype"/>
        </w:rPr>
      </w:pPr>
      <w:r w:rsidRPr="00B161B0">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44D9FAF"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En el caso específico, la información que se ordena si bien tiene el carácter información pública en razón de que se trata de documentos que se encuentran en posesión del </w:t>
      </w:r>
      <w:r w:rsidRPr="00B161B0">
        <w:rPr>
          <w:rFonts w:ascii="Palatino Linotype" w:eastAsia="Palatino Linotype" w:hAnsi="Palatino Linotype" w:cs="Palatino Linotype"/>
          <w:b/>
        </w:rPr>
        <w:t>Sujeto Obligado</w:t>
      </w:r>
      <w:r w:rsidRPr="00B161B0">
        <w:rPr>
          <w:rFonts w:ascii="Palatino Linotype" w:eastAsia="Palatino Linotype" w:hAnsi="Palatino Linotype" w:cs="Palatino Linotype"/>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w:t>
      </w:r>
      <w:r w:rsidRPr="00B161B0">
        <w:rPr>
          <w:rFonts w:ascii="Palatino Linotype" w:eastAsia="Palatino Linotype" w:hAnsi="Palatino Linotype" w:cs="Palatino Linotype"/>
        </w:rPr>
        <w:lastRenderedPageBreak/>
        <w:t xml:space="preserve">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B161B0">
        <w:rPr>
          <w:rFonts w:ascii="Palatino Linotype" w:eastAsia="Palatino Linotype" w:hAnsi="Palatino Linotype" w:cs="Palatino Linotype"/>
          <w:b/>
        </w:rPr>
        <w:t>Registro Federal de Contribuyentes</w:t>
      </w:r>
      <w:r w:rsidRPr="00B161B0">
        <w:rPr>
          <w:rFonts w:ascii="Palatino Linotype" w:eastAsia="Palatino Linotype" w:hAnsi="Palatino Linotype" w:cs="Palatino Linotype"/>
        </w:rPr>
        <w:t xml:space="preserve"> (RFC), la </w:t>
      </w:r>
      <w:r w:rsidRPr="00B161B0">
        <w:rPr>
          <w:rFonts w:ascii="Palatino Linotype" w:eastAsia="Palatino Linotype" w:hAnsi="Palatino Linotype" w:cs="Palatino Linotype"/>
          <w:b/>
        </w:rPr>
        <w:t>Clave Única de Registro de Población</w:t>
      </w:r>
      <w:r w:rsidRPr="00B161B0">
        <w:rPr>
          <w:rFonts w:ascii="Palatino Linotype" w:eastAsia="Palatino Linotype" w:hAnsi="Palatino Linotype" w:cs="Palatino Linotype"/>
        </w:rPr>
        <w:t xml:space="preserve"> (CURP), la </w:t>
      </w:r>
      <w:r w:rsidRPr="00B161B0">
        <w:rPr>
          <w:rFonts w:ascii="Palatino Linotype" w:eastAsia="Palatino Linotype" w:hAnsi="Palatino Linotype" w:cs="Palatino Linotype"/>
          <w:b/>
        </w:rPr>
        <w:t>Clave de cualquier tipo de seguridad social</w:t>
      </w:r>
      <w:r w:rsidRPr="00B161B0">
        <w:rPr>
          <w:rFonts w:ascii="Palatino Linotype" w:eastAsia="Palatino Linotype" w:hAnsi="Palatino Linotype" w:cs="Palatino Linotype"/>
        </w:rPr>
        <w:t xml:space="preserve"> (ISSEMYM, u otros), los </w:t>
      </w:r>
      <w:r w:rsidRPr="00B161B0">
        <w:rPr>
          <w:rFonts w:ascii="Palatino Linotype" w:eastAsia="Palatino Linotype" w:hAnsi="Palatino Linotype" w:cs="Palatino Linotype"/>
          <w:b/>
        </w:rPr>
        <w:t>números de cuentas bancarias</w:t>
      </w:r>
      <w:r w:rsidRPr="00B161B0">
        <w:rPr>
          <w:rFonts w:ascii="Palatino Linotype" w:eastAsia="Palatino Linotype" w:hAnsi="Palatino Linotype" w:cs="Palatino Linotype"/>
        </w:rPr>
        <w:t xml:space="preserve">, claves estandarizadas – interbancarias - (CLABES) y de tarjetas, los </w:t>
      </w:r>
      <w:r w:rsidRPr="00B161B0">
        <w:rPr>
          <w:rFonts w:ascii="Palatino Linotype" w:eastAsia="Palatino Linotype" w:hAnsi="Palatino Linotype" w:cs="Palatino Linotype"/>
          <w:b/>
        </w:rPr>
        <w:t>préstamos o descuentos</w:t>
      </w:r>
      <w:r w:rsidRPr="00B161B0">
        <w:rPr>
          <w:rFonts w:ascii="Palatino Linotype" w:eastAsia="Palatino Linotype" w:hAnsi="Palatino Linotype" w:cs="Palatino Linotype"/>
        </w:rPr>
        <w:t xml:space="preserve"> que se le hagan a la persona y que no tengan relación con los impuestos o la cuota por seguridad social, el</w:t>
      </w:r>
      <w:r w:rsidRPr="00B161B0">
        <w:rPr>
          <w:rFonts w:ascii="Palatino Linotype" w:eastAsia="Palatino Linotype" w:hAnsi="Palatino Linotype" w:cs="Palatino Linotype"/>
          <w:b/>
        </w:rPr>
        <w:t xml:space="preserve"> número de empleado, </w:t>
      </w:r>
      <w:r w:rsidRPr="00B161B0">
        <w:rPr>
          <w:rFonts w:ascii="Palatino Linotype" w:eastAsia="Palatino Linotype" w:hAnsi="Palatino Linotype" w:cs="Palatino Linotype"/>
        </w:rPr>
        <w:t xml:space="preserve">y, de ser el caso, el </w:t>
      </w:r>
      <w:r w:rsidRPr="00B161B0">
        <w:rPr>
          <w:rFonts w:ascii="Palatino Linotype" w:eastAsia="Palatino Linotype" w:hAnsi="Palatino Linotype" w:cs="Palatino Linotype"/>
          <w:b/>
        </w:rPr>
        <w:t>folio fiscal</w:t>
      </w:r>
      <w:r w:rsidRPr="00B161B0">
        <w:rPr>
          <w:rFonts w:ascii="Palatino Linotype" w:eastAsia="Palatino Linotype" w:hAnsi="Palatino Linotype" w:cs="Palatino Linotype"/>
        </w:rPr>
        <w:t xml:space="preserve">, la </w:t>
      </w:r>
      <w:r w:rsidRPr="00B161B0">
        <w:rPr>
          <w:rFonts w:ascii="Palatino Linotype" w:eastAsia="Palatino Linotype" w:hAnsi="Palatino Linotype" w:cs="Palatino Linotype"/>
          <w:b/>
        </w:rPr>
        <w:t xml:space="preserve">cadena original, </w:t>
      </w:r>
      <w:r w:rsidRPr="00B161B0">
        <w:rPr>
          <w:rFonts w:ascii="Palatino Linotype" w:eastAsia="Palatino Linotype" w:hAnsi="Palatino Linotype" w:cs="Palatino Linotype"/>
        </w:rPr>
        <w:t>los</w:t>
      </w:r>
      <w:r w:rsidRPr="00B161B0">
        <w:rPr>
          <w:rFonts w:ascii="Palatino Linotype" w:eastAsia="Palatino Linotype" w:hAnsi="Palatino Linotype" w:cs="Palatino Linotype"/>
          <w:b/>
        </w:rPr>
        <w:t xml:space="preserve"> códigos bidimensionales o códigos QR,</w:t>
      </w:r>
      <w:r w:rsidRPr="00B161B0">
        <w:rPr>
          <w:rFonts w:ascii="Palatino Linotype" w:eastAsia="Palatino Linotype" w:hAnsi="Palatino Linotype" w:cs="Palatino Linotype"/>
        </w:rPr>
        <w:t xml:space="preserve"> y cualquier información de carácter fiscal.</w:t>
      </w:r>
    </w:p>
    <w:p w14:paraId="40F3EE8A" w14:textId="77777777" w:rsidR="00B92624" w:rsidRPr="00B161B0" w:rsidRDefault="00B22B37">
      <w:pPr>
        <w:spacing w:before="240" w:after="240" w:line="360" w:lineRule="auto"/>
        <w:ind w:right="50"/>
        <w:jc w:val="both"/>
        <w:rPr>
          <w:rFonts w:ascii="Palatino Linotype" w:eastAsia="Palatino Linotype" w:hAnsi="Palatino Linotype" w:cs="Palatino Linotype"/>
        </w:rPr>
      </w:pPr>
      <w:r w:rsidRPr="00B161B0">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69130889"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Por cuanto hace al </w:t>
      </w:r>
      <w:r w:rsidRPr="00B161B0">
        <w:rPr>
          <w:rFonts w:ascii="Palatino Linotype" w:eastAsia="Palatino Linotype" w:hAnsi="Palatino Linotype" w:cs="Palatino Linotype"/>
          <w:b/>
        </w:rPr>
        <w:t>Registro Federal de Contribuyentes, RFC,</w:t>
      </w:r>
      <w:r w:rsidRPr="00B161B0">
        <w:rPr>
          <w:rFonts w:ascii="Palatino Linotype" w:eastAsia="Palatino Linotype" w:hAnsi="Palatino Linotype" w:cs="Palatino Linotype"/>
        </w:rPr>
        <w:t xml:space="preserve"> de las personas físicas, constituye un dato personal, pues se genera con caracteres alfanuméricos a partir del nombre y la fecha de nacimiento de cada persona, y finalmente la </w:t>
      </w:r>
      <w:proofErr w:type="spellStart"/>
      <w:r w:rsidRPr="00B161B0">
        <w:rPr>
          <w:rFonts w:ascii="Palatino Linotype" w:eastAsia="Palatino Linotype" w:hAnsi="Palatino Linotype" w:cs="Palatino Linotype"/>
        </w:rPr>
        <w:t>homoclave</w:t>
      </w:r>
      <w:proofErr w:type="spellEnd"/>
      <w:r w:rsidRPr="00B161B0">
        <w:rPr>
          <w:rFonts w:ascii="Palatino Linotype" w:eastAsia="Palatino Linotype" w:hAnsi="Palatino Linotype" w:cs="Palatino Linotype"/>
        </w:rPr>
        <w:t>, por lo que para su obtención es necesario acreditar ante la autoridad fiscal previamente la identidad de la persona, su fecha de nacimiento, entre otros aspectos.</w:t>
      </w:r>
    </w:p>
    <w:p w14:paraId="1A3B58E6"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71CE1CF5" w14:textId="77777777" w:rsidR="00B92624" w:rsidRPr="00B161B0" w:rsidRDefault="00B22B37">
      <w:pPr>
        <w:spacing w:before="240" w:after="240" w:line="360" w:lineRule="auto"/>
        <w:jc w:val="both"/>
        <w:rPr>
          <w:rFonts w:ascii="Palatino Linotype" w:eastAsia="Palatino Linotype" w:hAnsi="Palatino Linotype" w:cs="Palatino Linotype"/>
        </w:rPr>
      </w:pPr>
      <w:bookmarkStart w:id="7" w:name="_heading=h.26in1rg" w:colFirst="0" w:colLast="0"/>
      <w:bookmarkEnd w:id="7"/>
      <w:r w:rsidRPr="00B161B0">
        <w:rPr>
          <w:rFonts w:ascii="Palatino Linotype" w:eastAsia="Palatino Linotype" w:hAnsi="Palatino Linotype" w:cs="Palatino Linotype"/>
        </w:rPr>
        <w:t>Lo anterior es compartido por el Instituto Nacional de Transparencia, Acceso a la Información y Protección de Datos Personales, INAI, a través del Criterio de interpretación con clave de control SO/019/2017, el cual es del tenor literal siguiente:</w:t>
      </w:r>
    </w:p>
    <w:p w14:paraId="0B39E60F" w14:textId="77777777" w:rsidR="00B92624" w:rsidRPr="00B161B0" w:rsidRDefault="00B22B37">
      <w:pPr>
        <w:ind w:left="851" w:right="900"/>
        <w:jc w:val="both"/>
        <w:rPr>
          <w:rFonts w:ascii="Palatino Linotype" w:eastAsia="Palatino Linotype" w:hAnsi="Palatino Linotype" w:cs="Palatino Linotype"/>
          <w:i/>
        </w:rPr>
      </w:pPr>
      <w:r w:rsidRPr="00B161B0">
        <w:rPr>
          <w:rFonts w:ascii="Palatino Linotype" w:eastAsia="Palatino Linotype" w:hAnsi="Palatino Linotype" w:cs="Palatino Linotype"/>
          <w:b/>
          <w:i/>
        </w:rPr>
        <w:lastRenderedPageBreak/>
        <w:t xml:space="preserve"> “Registro Federal de Contribuyentes (RFC) de personas físicas</w:t>
      </w:r>
      <w:r w:rsidRPr="00B161B0">
        <w:rPr>
          <w:rFonts w:ascii="Palatino Linotype" w:eastAsia="Palatino Linotype" w:hAnsi="Palatino Linotype" w:cs="Palatino Linotype"/>
          <w:i/>
        </w:rPr>
        <w:t>. El RFC es una clave de carácter fiscal, única e irrepetible, que permite identificar al titular, su edad y fecha de nacimiento, por lo que es un dato personal de carácter confidencial.”</w:t>
      </w:r>
    </w:p>
    <w:p w14:paraId="473B7516" w14:textId="77777777" w:rsidR="00B92624" w:rsidRPr="00B161B0" w:rsidRDefault="00B22B37">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Así, el Registro Federal de Contribuyentes, RFC, se vincula al nombre de su titular y permite identificar la edad de la persona, su fecha de nacimiento, así como su </w:t>
      </w:r>
      <w:proofErr w:type="spellStart"/>
      <w:r w:rsidRPr="00B161B0">
        <w:rPr>
          <w:rFonts w:ascii="Palatino Linotype" w:eastAsia="Palatino Linotype" w:hAnsi="Palatino Linotype" w:cs="Palatino Linotype"/>
        </w:rPr>
        <w:t>homoclave</w:t>
      </w:r>
      <w:proofErr w:type="spellEnd"/>
      <w:r w:rsidRPr="00B161B0">
        <w:rPr>
          <w:rFonts w:ascii="Palatino Linotype" w:eastAsia="Palatino Linotype" w:hAnsi="Palatino Linotype" w:cs="Palatino Linotype"/>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4F07AA34" w14:textId="77777777" w:rsidR="00B92624" w:rsidRPr="00B161B0" w:rsidRDefault="00B22B37">
      <w:pPr>
        <w:pBdr>
          <w:top w:val="nil"/>
          <w:left w:val="nil"/>
          <w:bottom w:val="nil"/>
          <w:right w:val="nil"/>
          <w:between w:val="nil"/>
        </w:pBdr>
        <w:spacing w:before="240" w:after="240" w:line="360" w:lineRule="auto"/>
        <w:jc w:val="both"/>
        <w:rPr>
          <w:rFonts w:ascii="Palatino Linotype" w:eastAsia="Palatino Linotype" w:hAnsi="Palatino Linotype" w:cs="Palatino Linotype"/>
        </w:rPr>
      </w:pPr>
      <w:bookmarkStart w:id="8" w:name="_heading=h.lnxbz9" w:colFirst="0" w:colLast="0"/>
      <w:bookmarkEnd w:id="8"/>
      <w:r w:rsidRPr="00B161B0">
        <w:rPr>
          <w:rFonts w:ascii="Palatino Linotype" w:eastAsia="Palatino Linotype" w:hAnsi="Palatino Linotype" w:cs="Palatino Linotype"/>
        </w:rPr>
        <w:t xml:space="preserve">De igual manera la </w:t>
      </w:r>
      <w:r w:rsidRPr="00B161B0">
        <w:rPr>
          <w:rFonts w:ascii="Palatino Linotype" w:eastAsia="Palatino Linotype" w:hAnsi="Palatino Linotype" w:cs="Palatino Linotype"/>
          <w:b/>
        </w:rPr>
        <w:t>Clave Única de Registro de Población</w:t>
      </w:r>
      <w:r w:rsidRPr="00B161B0">
        <w:rPr>
          <w:rFonts w:ascii="Palatino Linotype" w:eastAsia="Palatino Linotype" w:hAnsi="Palatino Linotype" w:cs="Palatino Linotype"/>
        </w:rPr>
        <w:t xml:space="preserve">, </w:t>
      </w:r>
      <w:r w:rsidRPr="00B161B0">
        <w:rPr>
          <w:rFonts w:ascii="Palatino Linotype" w:eastAsia="Palatino Linotype" w:hAnsi="Palatino Linotype" w:cs="Palatino Linotype"/>
          <w:b/>
        </w:rPr>
        <w:t>CURP,</w:t>
      </w:r>
      <w:r w:rsidRPr="00B161B0">
        <w:rPr>
          <w:rFonts w:ascii="Palatino Linotype" w:eastAsia="Palatino Linotype" w:hAnsi="Palatino Linotype" w:cs="Palatino Linotype"/>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7419653A" w14:textId="77777777" w:rsidR="00B92624" w:rsidRPr="00B161B0" w:rsidRDefault="00B22B37">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Argumento que es compartido por el Instituto Nacional de Transparencia, Acceso a la Información y Protección de Datos Personales, INAI, conforme al Criterio de interpretación con Clave de control SO/018/2017, el cual refiere:</w:t>
      </w:r>
    </w:p>
    <w:p w14:paraId="0D4D6832" w14:textId="77777777" w:rsidR="00B92624" w:rsidRPr="00B161B0" w:rsidRDefault="00B22B37">
      <w:pPr>
        <w:ind w:left="851" w:right="851"/>
        <w:jc w:val="both"/>
        <w:rPr>
          <w:rFonts w:ascii="Palatino Linotype" w:eastAsia="Palatino Linotype" w:hAnsi="Palatino Linotype" w:cs="Palatino Linotype"/>
          <w:i/>
        </w:rPr>
      </w:pPr>
      <w:r w:rsidRPr="00B161B0">
        <w:rPr>
          <w:rFonts w:ascii="Palatino Linotype" w:eastAsia="Palatino Linotype" w:hAnsi="Palatino Linotype" w:cs="Palatino Linotype"/>
          <w:b/>
          <w:i/>
        </w:rPr>
        <w:t xml:space="preserve"> “Clave Única de Registro de Población (CURP). </w:t>
      </w:r>
      <w:r w:rsidRPr="00B161B0">
        <w:rPr>
          <w:rFonts w:ascii="Palatino Linotype" w:eastAsia="Palatino Linotype" w:hAnsi="Palatino Linotype" w:cs="Palatino Linotype"/>
          <w:i/>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DA2FF08"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lastRenderedPageBreak/>
        <w:t xml:space="preserve">Por lo que respecta a la </w:t>
      </w:r>
      <w:r w:rsidRPr="00B161B0">
        <w:rPr>
          <w:rFonts w:ascii="Palatino Linotype" w:eastAsia="Palatino Linotype" w:hAnsi="Palatino Linotype" w:cs="Palatino Linotype"/>
          <w:b/>
        </w:rPr>
        <w:t>clave de seguridad social</w:t>
      </w:r>
      <w:r w:rsidRPr="00B161B0">
        <w:rPr>
          <w:rFonts w:ascii="Palatino Linotype" w:eastAsia="Palatino Linotype" w:hAnsi="Palatino Linotype" w:cs="Palatino Linotype"/>
        </w:rPr>
        <w:t>, en virtud de que su divulgación no aporta a la transparencia o a la rendición de cuentas y sí provoca una transgresión a la vida privada e intimidad de la persona, esta información también resulta ser de carácter confidencial.</w:t>
      </w:r>
    </w:p>
    <w:p w14:paraId="211ED0F1"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Respecto de los </w:t>
      </w:r>
      <w:r w:rsidRPr="00B161B0">
        <w:rPr>
          <w:rFonts w:ascii="Palatino Linotype" w:eastAsia="Palatino Linotype" w:hAnsi="Palatino Linotype" w:cs="Palatino Linotype"/>
          <w:b/>
        </w:rPr>
        <w:t>números de cuentas bancari</w:t>
      </w:r>
      <w:r w:rsidRPr="00B161B0">
        <w:rPr>
          <w:rFonts w:ascii="Palatino Linotype" w:eastAsia="Palatino Linotype" w:hAnsi="Palatino Linotype" w:cs="Palatino Linotype"/>
        </w:rPr>
        <w:t xml:space="preserve">as, </w:t>
      </w:r>
      <w:r w:rsidRPr="00B161B0">
        <w:rPr>
          <w:rFonts w:ascii="Palatino Linotype" w:eastAsia="Palatino Linotype" w:hAnsi="Palatino Linotype" w:cs="Palatino Linotype"/>
          <w:b/>
        </w:rPr>
        <w:t>claves estandarizadas –interbancarias- (CLABES) y de tarjetas</w:t>
      </w:r>
      <w:r w:rsidRPr="00B161B0">
        <w:rPr>
          <w:rFonts w:ascii="Palatino Linotype" w:eastAsia="Palatino Linotype" w:hAnsi="Palatino Linotype" w:cs="Palatino Linotype"/>
        </w:rPr>
        <w:t>, el Pleno de este Instituto ha determinado que esa información debe clasificarse como confidencial, y elaborarse una versión pública en la que se teste la misma.</w:t>
      </w:r>
    </w:p>
    <w:p w14:paraId="36426AEB"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2D0C8A25"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551C7FF0" w14:textId="77777777" w:rsidR="00B92624" w:rsidRPr="00B161B0" w:rsidRDefault="00B22B37">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14:paraId="4164F381"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14:paraId="58DE631E"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Lo argumentado encuentra sustento en los Criterios de interpretación </w:t>
      </w:r>
      <w:proofErr w:type="gramStart"/>
      <w:r w:rsidRPr="00B161B0">
        <w:rPr>
          <w:rFonts w:ascii="Palatino Linotype" w:eastAsia="Palatino Linotype" w:hAnsi="Palatino Linotype" w:cs="Palatino Linotype"/>
        </w:rPr>
        <w:t>con  Clave</w:t>
      </w:r>
      <w:proofErr w:type="gramEnd"/>
      <w:r w:rsidRPr="00B161B0">
        <w:rPr>
          <w:rFonts w:ascii="Palatino Linotype" w:eastAsia="Palatino Linotype" w:hAnsi="Palatino Linotype" w:cs="Palatino Linotype"/>
        </w:rPr>
        <w:t xml:space="preserve"> de control SO/010/2017 y SO/011/2017, emitidos por el Instituto Nacional de Transparencia, Acceso a la </w:t>
      </w:r>
      <w:r w:rsidRPr="00B161B0">
        <w:rPr>
          <w:rFonts w:ascii="Palatino Linotype" w:eastAsia="Palatino Linotype" w:hAnsi="Palatino Linotype" w:cs="Palatino Linotype"/>
        </w:rPr>
        <w:lastRenderedPageBreak/>
        <w:t>Información y Protección de Datos Personales, INAI, que llevan por rubro y texto los siguientes:</w:t>
      </w:r>
    </w:p>
    <w:p w14:paraId="668D6C22" w14:textId="77777777" w:rsidR="00B92624" w:rsidRPr="00B161B0" w:rsidRDefault="00B22B37">
      <w:pPr>
        <w:spacing w:before="240" w:after="240"/>
        <w:ind w:left="851" w:right="900"/>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r w:rsidRPr="00B161B0">
        <w:rPr>
          <w:rFonts w:ascii="Palatino Linotype" w:eastAsia="Palatino Linotype" w:hAnsi="Palatino Linotype" w:cs="Palatino Linotype"/>
          <w:b/>
          <w:i/>
        </w:rPr>
        <w:t>Cuentas bancarias y/o CLABE interbancaria de personas físicas y morales privadas.</w:t>
      </w:r>
      <w:r w:rsidRPr="00B161B0">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5A7A4651" w14:textId="77777777" w:rsidR="00B92624" w:rsidRPr="00B161B0" w:rsidRDefault="00B22B37">
      <w:pPr>
        <w:spacing w:before="240" w:after="240"/>
        <w:ind w:left="851" w:right="900"/>
        <w:jc w:val="both"/>
        <w:rPr>
          <w:rFonts w:ascii="Palatino Linotype" w:eastAsia="Palatino Linotype" w:hAnsi="Palatino Linotype" w:cs="Palatino Linotype"/>
          <w:i/>
        </w:rPr>
      </w:pPr>
      <w:r w:rsidRPr="00B161B0">
        <w:rPr>
          <w:rFonts w:ascii="Palatino Linotype" w:eastAsia="Palatino Linotype" w:hAnsi="Palatino Linotype" w:cs="Palatino Linotype"/>
          <w:b/>
          <w:i/>
        </w:rPr>
        <w:t>“Cuentas bancarias y/o CLABE interbancaria de sujetos obligados que reciben y/o transfieren recursos públicos, son información pública.</w:t>
      </w:r>
      <w:r w:rsidRPr="00B161B0">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1FE875D5" w14:textId="77777777" w:rsidR="00B92624" w:rsidRPr="00B161B0" w:rsidRDefault="00B22B37">
      <w:pPr>
        <w:spacing w:before="240" w:after="240" w:line="360" w:lineRule="auto"/>
        <w:jc w:val="both"/>
        <w:rPr>
          <w:rFonts w:ascii="Palatino Linotype" w:eastAsia="Palatino Linotype" w:hAnsi="Palatino Linotype" w:cs="Palatino Linotype"/>
        </w:rPr>
      </w:pPr>
      <w:bookmarkStart w:id="9" w:name="_heading=h.35nkun2" w:colFirst="0" w:colLast="0"/>
      <w:bookmarkEnd w:id="9"/>
      <w:r w:rsidRPr="00B161B0">
        <w:rPr>
          <w:rFonts w:ascii="Palatino Linotype" w:eastAsia="Palatino Linotype" w:hAnsi="Palatino Linotype" w:cs="Palatino Linotype"/>
        </w:rPr>
        <w:t xml:space="preserve">Por cuanto hace a los </w:t>
      </w:r>
      <w:r w:rsidRPr="00B161B0">
        <w:rPr>
          <w:rFonts w:ascii="Palatino Linotype" w:eastAsia="Palatino Linotype" w:hAnsi="Palatino Linotype" w:cs="Palatino Linotype"/>
          <w:b/>
        </w:rPr>
        <w:t>préstamos o descuentos de carácter personal</w:t>
      </w:r>
      <w:r w:rsidRPr="00B161B0">
        <w:rPr>
          <w:rFonts w:ascii="Palatino Linotype" w:eastAsia="Palatino Linotype" w:hAnsi="Palatino Linotype" w:cs="Palatino Linotype"/>
        </w:rPr>
        <w:t>, en virtud de no tener relación con la prestación del servicio y al no involucrar instituciones públicas, se consideran datos confidenciales.</w:t>
      </w:r>
    </w:p>
    <w:p w14:paraId="33FD2F24"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Para entender los límites y alcances de esta restricción, es oportuno recurrir al artículo 84 de la Ley del Trabajo de los Servidores Públicos del Estado y Municipios:</w:t>
      </w:r>
    </w:p>
    <w:p w14:paraId="13064BDA" w14:textId="77777777" w:rsidR="00B92624" w:rsidRPr="00B161B0" w:rsidRDefault="00B22B37">
      <w:pPr>
        <w:spacing w:before="120" w:after="120"/>
        <w:ind w:left="851" w:right="900"/>
        <w:jc w:val="both"/>
        <w:rPr>
          <w:rFonts w:ascii="Palatino Linotype" w:eastAsia="Palatino Linotype" w:hAnsi="Palatino Linotype" w:cs="Palatino Linotype"/>
          <w:b/>
          <w:i/>
        </w:rPr>
      </w:pPr>
      <w:bookmarkStart w:id="10" w:name="_heading=h.1ksv4uv" w:colFirst="0" w:colLast="0"/>
      <w:bookmarkEnd w:id="10"/>
      <w:r w:rsidRPr="00B161B0">
        <w:rPr>
          <w:rFonts w:ascii="Palatino Linotype" w:eastAsia="Palatino Linotype" w:hAnsi="Palatino Linotype" w:cs="Palatino Linotype"/>
          <w:b/>
          <w:i/>
        </w:rPr>
        <w:t xml:space="preserve">“ARTÍCULO 84. </w:t>
      </w:r>
      <w:r w:rsidRPr="00B161B0">
        <w:rPr>
          <w:rFonts w:ascii="Palatino Linotype" w:eastAsia="Palatino Linotype" w:hAnsi="Palatino Linotype" w:cs="Palatino Linotype"/>
          <w:i/>
        </w:rPr>
        <w:t>Sólo podrán hacerse retenciones, descuentos o deducciones al sueldo de los servidores públicos por concepto de:</w:t>
      </w:r>
    </w:p>
    <w:p w14:paraId="7398A084"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w:t>
      </w:r>
      <w:r w:rsidRPr="00B161B0">
        <w:rPr>
          <w:rFonts w:ascii="Palatino Linotype" w:eastAsia="Palatino Linotype" w:hAnsi="Palatino Linotype" w:cs="Palatino Linotype"/>
          <w:i/>
        </w:rPr>
        <w:t xml:space="preserve"> Gravámenes fiscales relacionados con el sueldo;</w:t>
      </w:r>
    </w:p>
    <w:p w14:paraId="4152DC3E"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lastRenderedPageBreak/>
        <w:t>II.</w:t>
      </w:r>
      <w:r w:rsidRPr="00B161B0">
        <w:rPr>
          <w:rFonts w:ascii="Palatino Linotype" w:eastAsia="Palatino Linotype" w:hAnsi="Palatino Linotype" w:cs="Palatino Linotype"/>
          <w:i/>
        </w:rPr>
        <w:t xml:space="preserve"> Deudas contraídas con las instituciones públicas o dependencias por concepto de anticipos de sueldo, pagos hechos con exceso, errores o pérdidas debidamente comprobados;</w:t>
      </w:r>
    </w:p>
    <w:p w14:paraId="22D80CC5"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III.</w:t>
      </w:r>
      <w:r w:rsidRPr="00B161B0">
        <w:rPr>
          <w:rFonts w:ascii="Palatino Linotype" w:eastAsia="Palatino Linotype" w:hAnsi="Palatino Linotype" w:cs="Palatino Linotype"/>
          <w:i/>
        </w:rPr>
        <w:t xml:space="preserve"> </w:t>
      </w:r>
      <w:r w:rsidRPr="00B161B0">
        <w:rPr>
          <w:rFonts w:ascii="Palatino Linotype" w:eastAsia="Palatino Linotype" w:hAnsi="Palatino Linotype" w:cs="Palatino Linotype"/>
          <w:b/>
          <w:i/>
        </w:rPr>
        <w:t>Cuotas sindicales</w:t>
      </w:r>
      <w:r w:rsidRPr="00B161B0">
        <w:rPr>
          <w:rFonts w:ascii="Palatino Linotype" w:eastAsia="Palatino Linotype" w:hAnsi="Palatino Linotype" w:cs="Palatino Linotype"/>
          <w:i/>
        </w:rPr>
        <w:t>;</w:t>
      </w:r>
    </w:p>
    <w:p w14:paraId="556E97AA"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IV.</w:t>
      </w:r>
      <w:r w:rsidRPr="00B161B0">
        <w:rPr>
          <w:rFonts w:ascii="Palatino Linotype" w:eastAsia="Palatino Linotype" w:hAnsi="Palatino Linotype" w:cs="Palatino Linotype"/>
          <w:i/>
        </w:rPr>
        <w:t xml:space="preserve"> Cuotas de aportación a fondos para la constitución de cooperativas y de cajas de ahorro, siempre que el servidor público hubiese manifestado previamente, de manera expresa, su conformidad;</w:t>
      </w:r>
    </w:p>
    <w:p w14:paraId="0EBD3425"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V.</w:t>
      </w:r>
      <w:r w:rsidRPr="00B161B0">
        <w:rPr>
          <w:rFonts w:ascii="Palatino Linotype" w:eastAsia="Palatino Linotype" w:hAnsi="Palatino Linotype" w:cs="Palatino Linotype"/>
          <w:i/>
        </w:rPr>
        <w:t xml:space="preserve"> Descuentos ordenados por el Instituto de Seguridad Social del Estado de México y Municipios, con motivo de cuotas y obligaciones contraídas con éste por los servidores públicos;</w:t>
      </w:r>
    </w:p>
    <w:p w14:paraId="0B862BB0"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VI.</w:t>
      </w:r>
      <w:r w:rsidRPr="00B161B0">
        <w:rPr>
          <w:rFonts w:ascii="Palatino Linotype" w:eastAsia="Palatino Linotype" w:hAnsi="Palatino Linotype" w:cs="Palatino Linotype"/>
          <w:i/>
        </w:rPr>
        <w:t xml:space="preserve"> Obligaciones a cargo del servidor público con las que haya consentido, derivadas de la adquisición o del uso de habitaciones consideradas como de interés social;</w:t>
      </w:r>
    </w:p>
    <w:p w14:paraId="3546B3EA"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VII.</w:t>
      </w:r>
      <w:r w:rsidRPr="00B161B0">
        <w:rPr>
          <w:rFonts w:ascii="Palatino Linotype" w:eastAsia="Palatino Linotype" w:hAnsi="Palatino Linotype" w:cs="Palatino Linotype"/>
          <w:i/>
        </w:rPr>
        <w:t xml:space="preserve"> Faltas de puntualidad o de asistencia injustificadas;</w:t>
      </w:r>
    </w:p>
    <w:p w14:paraId="7470DB97"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VIII. Pensiones alimenticias ordenadas por la autoridad judicial;</w:t>
      </w:r>
      <w:r w:rsidRPr="00B161B0">
        <w:rPr>
          <w:rFonts w:ascii="Palatino Linotype" w:eastAsia="Palatino Linotype" w:hAnsi="Palatino Linotype" w:cs="Palatino Linotype"/>
          <w:i/>
        </w:rPr>
        <w:t xml:space="preserve"> o</w:t>
      </w:r>
    </w:p>
    <w:p w14:paraId="28A529EA" w14:textId="77777777" w:rsidR="00B92624" w:rsidRPr="00B161B0" w:rsidRDefault="00B22B37">
      <w:pPr>
        <w:spacing w:before="120" w:after="120"/>
        <w:ind w:left="1134" w:right="902"/>
        <w:jc w:val="both"/>
        <w:rPr>
          <w:rFonts w:ascii="Palatino Linotype" w:eastAsia="Palatino Linotype" w:hAnsi="Palatino Linotype" w:cs="Palatino Linotype"/>
          <w:b/>
          <w:i/>
        </w:rPr>
      </w:pPr>
      <w:r w:rsidRPr="00B161B0">
        <w:rPr>
          <w:rFonts w:ascii="Palatino Linotype" w:eastAsia="Palatino Linotype" w:hAnsi="Palatino Linotype" w:cs="Palatino Linotype"/>
          <w:b/>
          <w:i/>
        </w:rPr>
        <w:t>IX. Cualquier otro convenido con instituciones de servicios y aceptado por el servidor público.</w:t>
      </w:r>
    </w:p>
    <w:p w14:paraId="6345CBCD" w14:textId="77777777" w:rsidR="00B92624" w:rsidRPr="00B161B0" w:rsidRDefault="00B22B37">
      <w:pPr>
        <w:spacing w:before="120" w:after="120"/>
        <w:ind w:left="851" w:right="900"/>
        <w:jc w:val="both"/>
        <w:rPr>
          <w:rFonts w:ascii="Palatino Linotype" w:eastAsia="Palatino Linotype" w:hAnsi="Palatino Linotype" w:cs="Palatino Linotype"/>
          <w:i/>
        </w:rPr>
      </w:pPr>
      <w:r w:rsidRPr="00B161B0">
        <w:rPr>
          <w:rFonts w:ascii="Palatino Linotype" w:eastAsia="Palatino Linotype" w:hAnsi="Palatino Linotype" w:cs="Palatino Linotype"/>
          <w:i/>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07A8507E"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Como se puede observar, el precepto citado establece claramente cuáles son esos descuentos o gravámenes que directamente se relacionan con las obligaciones adquiridas como servidores públicos y aquéllos que únicamente inciden en su vida privada. </w:t>
      </w:r>
    </w:p>
    <w:p w14:paraId="5F249D28"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lastRenderedPageBreak/>
        <w:t xml:space="preserve">De este modo, los </w:t>
      </w:r>
      <w:r w:rsidRPr="00B161B0">
        <w:rPr>
          <w:rFonts w:ascii="Palatino Linotype" w:eastAsia="Palatino Linotype" w:hAnsi="Palatino Linotype" w:cs="Palatino Linotype"/>
          <w:b/>
        </w:rPr>
        <w:t>descuentos o deducciones por cuotas sindicales</w:t>
      </w:r>
      <w:r w:rsidRPr="00B161B0">
        <w:rPr>
          <w:rFonts w:ascii="Palatino Linotype" w:eastAsia="Palatino Linotype" w:hAnsi="Palatino Linotype" w:cs="Palatino Linotype"/>
        </w:rPr>
        <w:t xml:space="preserve">, </w:t>
      </w:r>
      <w:r w:rsidRPr="00B161B0">
        <w:rPr>
          <w:rFonts w:ascii="Palatino Linotype" w:eastAsia="Palatino Linotype" w:hAnsi="Palatino Linotype" w:cs="Palatino Linotype"/>
          <w:b/>
        </w:rPr>
        <w:t>pensiones alimenticias</w:t>
      </w:r>
      <w:r w:rsidRPr="00B161B0">
        <w:rPr>
          <w:rFonts w:ascii="Palatino Linotype" w:eastAsia="Palatino Linotype" w:hAnsi="Palatino Linotype" w:cs="Palatino Linotype"/>
        </w:rPr>
        <w:t xml:space="preserve"> o </w:t>
      </w:r>
      <w:r w:rsidRPr="00B161B0">
        <w:rPr>
          <w:rFonts w:ascii="Palatino Linotype" w:eastAsia="Palatino Linotype" w:hAnsi="Palatino Linotype" w:cs="Palatino Linotype"/>
          <w:b/>
        </w:rPr>
        <w:t>créditos adquiridos con instituciones privadas</w:t>
      </w:r>
      <w:r w:rsidRPr="00B161B0">
        <w:rPr>
          <w:rFonts w:ascii="Palatino Linotype" w:eastAsia="Palatino Linotype" w:hAnsi="Palatino Linotype" w:cs="Palatino Linotype"/>
        </w:rPr>
        <w:t xml:space="preserve">, entre otros que no se relacionen con el gasto público, al revelar parte de las decisiones que adopta una persona respecto del uso y destino de su remuneración salarial, lo cual incide en la manera en que se integra su patrimonio, </w:t>
      </w:r>
      <w:r w:rsidRPr="00B161B0">
        <w:rPr>
          <w:rFonts w:ascii="Palatino Linotype" w:eastAsia="Palatino Linotype" w:hAnsi="Palatino Linotype" w:cs="Palatino Linotype"/>
          <w:b/>
        </w:rPr>
        <w:t>es información que no es de carácter público, sino que constituye información confidencial</w:t>
      </w:r>
      <w:r w:rsidRPr="00B161B0">
        <w:rPr>
          <w:rFonts w:ascii="Palatino Linotype" w:eastAsia="Palatino Linotype" w:hAnsi="Palatino Linotype" w:cs="Palatino Linotype"/>
        </w:rPr>
        <w:t xml:space="preserve"> en virtud de que corresponde con decisiones personales, y por tanto, se debe clasificar.</w:t>
      </w:r>
    </w:p>
    <w:p w14:paraId="1AADE7E4" w14:textId="77777777" w:rsidR="00B92624" w:rsidRPr="00B161B0" w:rsidRDefault="00B22B37">
      <w:pPr>
        <w:pBdr>
          <w:top w:val="nil"/>
          <w:left w:val="nil"/>
          <w:bottom w:val="nil"/>
          <w:right w:val="nil"/>
          <w:between w:val="nil"/>
        </w:pBdr>
        <w:spacing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Las claves y conceptos de los descuentos personales guardan también la misma naturaleza que los importes, </w:t>
      </w:r>
      <w:proofErr w:type="gramStart"/>
      <w:r w:rsidRPr="00B161B0">
        <w:rPr>
          <w:rFonts w:ascii="Palatino Linotype" w:eastAsia="Palatino Linotype" w:hAnsi="Palatino Linotype" w:cs="Palatino Linotype"/>
        </w:rPr>
        <w:t>ya que</w:t>
      </w:r>
      <w:proofErr w:type="gramEnd"/>
      <w:r w:rsidRPr="00B161B0">
        <w:rPr>
          <w:rFonts w:ascii="Palatino Linotype" w:eastAsia="Palatino Linotype" w:hAnsi="Palatino Linotype" w:cs="Palatino Linotype"/>
        </w:rPr>
        <w:t xml:space="preserve"> al hacerse públicas, es posible inferir que cierto servidor público tiene determinada deducción personal, misma que se relaciona con su esfera más íntima de privacidad, asimismo, en aquellos casos en los que sólo se tenga una deducción, inclusive es posible deducir el importe de la misma, derivado de los cálculos que se hagan respecto al sueldo bruto y sueldo neto.</w:t>
      </w:r>
    </w:p>
    <w:p w14:paraId="1CA5DFEF" w14:textId="77777777" w:rsidR="00B92624" w:rsidRPr="00B161B0" w:rsidRDefault="00B22B37">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En conclusión, la información relacionada con los préstamos o descuentos de carácter personal, en virtud de no tener relación con la prestación del servicio y al no involucrar instituciones públicas, se consideran datos confidenciales.</w:t>
      </w:r>
    </w:p>
    <w:p w14:paraId="228C9FF4"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Con relación al </w:t>
      </w:r>
      <w:r w:rsidRPr="00B161B0">
        <w:rPr>
          <w:rFonts w:ascii="Palatino Linotype" w:eastAsia="Palatino Linotype" w:hAnsi="Palatino Linotype" w:cs="Palatino Linotype"/>
          <w:b/>
        </w:rPr>
        <w:t>número de empleado</w:t>
      </w:r>
      <w:r w:rsidRPr="00B161B0">
        <w:rPr>
          <w:rFonts w:ascii="Palatino Linotype" w:eastAsia="Palatino Linotype" w:hAnsi="Palatino Linotype" w:cs="Palatino Linotype"/>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r w:rsidRPr="00B161B0">
        <w:rPr>
          <w:rFonts w:ascii="Palatino Linotype" w:eastAsia="Palatino Linotype" w:hAnsi="Palatino Linotype" w:cs="Palatino Linotype"/>
          <w:vertAlign w:val="superscript"/>
        </w:rPr>
        <w:footnoteReference w:id="2"/>
      </w:r>
      <w:r w:rsidRPr="00B161B0">
        <w:rPr>
          <w:rFonts w:ascii="Palatino Linotype" w:eastAsia="Palatino Linotype" w:hAnsi="Palatino Linotype" w:cs="Palatino Linotype"/>
        </w:rPr>
        <w:t>.</w:t>
      </w:r>
    </w:p>
    <w:p w14:paraId="07E11C1A"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lastRenderedPageBreak/>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de interpretación con Clave de control SO/006/2019, que indica lo siguiente:</w:t>
      </w:r>
    </w:p>
    <w:p w14:paraId="61FFB75B" w14:textId="77777777" w:rsidR="00B92624" w:rsidRPr="00B161B0" w:rsidRDefault="00B22B37">
      <w:pPr>
        <w:tabs>
          <w:tab w:val="left" w:pos="7655"/>
        </w:tabs>
        <w:spacing w:before="240" w:after="240"/>
        <w:ind w:left="993" w:right="992"/>
        <w:jc w:val="both"/>
        <w:rPr>
          <w:rFonts w:ascii="Palatino Linotype" w:eastAsia="Palatino Linotype" w:hAnsi="Palatino Linotype" w:cs="Palatino Linotype"/>
          <w:i/>
        </w:rPr>
      </w:pPr>
      <w:r w:rsidRPr="00B161B0">
        <w:rPr>
          <w:rFonts w:ascii="Palatino Linotype" w:eastAsia="Palatino Linotype" w:hAnsi="Palatino Linotype" w:cs="Palatino Linotype"/>
          <w:b/>
          <w:i/>
        </w:rPr>
        <w:t xml:space="preserve">“Número de empleado. </w:t>
      </w:r>
      <w:r w:rsidRPr="00B161B0">
        <w:rPr>
          <w:rFonts w:ascii="Palatino Linotype" w:eastAsia="Palatino Linotype" w:hAnsi="Palatino Linotype" w:cs="Palatino Linotype"/>
          <w:i/>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2A2A1AD1"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B161B0">
        <w:rPr>
          <w:rFonts w:ascii="Palatino Linotype" w:eastAsia="Palatino Linotype" w:hAnsi="Palatino Linotype" w:cs="Palatino Linotype"/>
          <w:b/>
        </w:rPr>
        <w:t>Sujeto Obligado</w:t>
      </w:r>
      <w:r w:rsidRPr="00B161B0">
        <w:rPr>
          <w:rFonts w:ascii="Palatino Linotype" w:eastAsia="Palatino Linotype" w:hAnsi="Palatino Linotype" w:cs="Palatino Linotype"/>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2C5387F6"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b/>
        </w:rPr>
        <w:t>De la información fiscal</w:t>
      </w:r>
      <w:r w:rsidRPr="00B161B0">
        <w:rPr>
          <w:rFonts w:ascii="Palatino Linotype" w:eastAsia="Palatino Linotype" w:hAnsi="Palatino Linotype" w:cs="Palatino Linotype"/>
        </w:rPr>
        <w:t xml:space="preserve">: </w:t>
      </w:r>
    </w:p>
    <w:p w14:paraId="1B93BF83"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La </w:t>
      </w:r>
      <w:r w:rsidRPr="00B161B0">
        <w:rPr>
          <w:rFonts w:ascii="Palatino Linotype" w:eastAsia="Palatino Linotype" w:hAnsi="Palatino Linotype" w:cs="Palatino Linotype"/>
          <w:b/>
        </w:rPr>
        <w:t>Cadena Original</w:t>
      </w:r>
      <w:r w:rsidRPr="00B161B0">
        <w:rPr>
          <w:rFonts w:ascii="Palatino Linotype" w:eastAsia="Palatino Linotype" w:hAnsi="Palatino Linotype" w:cs="Palatino Linotype"/>
        </w:rPr>
        <w:t xml:space="preserve"> es la secuencia de datos formada con la información contenida dentro de los comprobantes fiscales, entre los que podría encontrarse de manera enunciativa, más no limitativa, el RFC del receptor, es decir del servidor público. En dicho supuesto, la cadena </w:t>
      </w:r>
      <w:r w:rsidRPr="00B161B0">
        <w:rPr>
          <w:rFonts w:ascii="Palatino Linotype" w:eastAsia="Palatino Linotype" w:hAnsi="Palatino Linotype" w:cs="Palatino Linotype"/>
        </w:rPr>
        <w:lastRenderedPageBreak/>
        <w:t xml:space="preserve">original constituiría información que únicamente atañe al contribuyente, siendo tarea del </w:t>
      </w:r>
      <w:r w:rsidRPr="00B161B0">
        <w:rPr>
          <w:rFonts w:ascii="Palatino Linotype" w:eastAsia="Palatino Linotype" w:hAnsi="Palatino Linotype" w:cs="Palatino Linotype"/>
          <w:b/>
        </w:rPr>
        <w:t>SUJETO OBLIGADO</w:t>
      </w:r>
      <w:r w:rsidRPr="00B161B0">
        <w:rPr>
          <w:rFonts w:ascii="Palatino Linotype" w:eastAsia="Palatino Linotype" w:hAnsi="Palatino Linotype" w:cs="Palatino Linotype"/>
        </w:rPr>
        <w:t xml:space="preserve"> analizar dicha circunstancia con la finalidad de proteger, de ser el caso, la información a través de su clasificación por actualizarse el supuesto de confidencialidad.</w:t>
      </w:r>
    </w:p>
    <w:p w14:paraId="0E26C196"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Los </w:t>
      </w:r>
      <w:r w:rsidRPr="00B161B0">
        <w:rPr>
          <w:rFonts w:ascii="Palatino Linotype" w:eastAsia="Palatino Linotype" w:hAnsi="Palatino Linotype" w:cs="Palatino Linotype"/>
          <w:b/>
        </w:rPr>
        <w:t>códigos bidimensionales</w:t>
      </w:r>
      <w:r w:rsidRPr="00B161B0">
        <w:rPr>
          <w:rFonts w:ascii="Palatino Linotype" w:eastAsia="Palatino Linotype" w:hAnsi="Palatino Linotype" w:cs="Palatino Linotype"/>
        </w:rPr>
        <w:t xml:space="preserve"> o </w:t>
      </w:r>
      <w:r w:rsidRPr="00B161B0">
        <w:rPr>
          <w:rFonts w:ascii="Palatino Linotype" w:eastAsia="Palatino Linotype" w:hAnsi="Palatino Linotype" w:cs="Palatino Linotype"/>
          <w:b/>
        </w:rPr>
        <w:t xml:space="preserve">códigos QR, </w:t>
      </w:r>
      <w:r w:rsidRPr="00B161B0">
        <w:rPr>
          <w:rFonts w:ascii="Palatino Linotype" w:eastAsia="Palatino Linotype" w:hAnsi="Palatino Linotype" w:cs="Palatino Linotype"/>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B161B0">
        <w:rPr>
          <w:rFonts w:ascii="Palatino Linotype" w:eastAsia="Palatino Linotype" w:hAnsi="Palatino Linotype" w:cs="Palatino Linotype"/>
          <w:b/>
        </w:rPr>
        <w:t>Sujeto Obligado</w:t>
      </w:r>
      <w:r w:rsidRPr="00B161B0">
        <w:rPr>
          <w:rFonts w:ascii="Palatino Linotype" w:eastAsia="Palatino Linotype" w:hAnsi="Palatino Linotype" w:cs="Palatino Linotype"/>
        </w:rPr>
        <w:t xml:space="preserve"> analizar dicha circunstancia con la finalidad de determinar si se actualiza algún supuesto de confidencialidad.</w:t>
      </w:r>
    </w:p>
    <w:p w14:paraId="7FDD456B"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En tal sentido, si derivado del análisis efectuado por el </w:t>
      </w:r>
      <w:r w:rsidRPr="00B161B0">
        <w:rPr>
          <w:rFonts w:ascii="Palatino Linotype" w:eastAsia="Palatino Linotype" w:hAnsi="Palatino Linotype" w:cs="Palatino Linotype"/>
          <w:b/>
        </w:rPr>
        <w:t>Sujeto Obligado</w:t>
      </w:r>
      <w:r w:rsidRPr="00B161B0">
        <w:rPr>
          <w:rFonts w:ascii="Palatino Linotype" w:eastAsia="Palatino Linotype" w:hAnsi="Palatino Linotype" w:cs="Palatino Linotype"/>
        </w:rPr>
        <w:t xml:space="preserve"> 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vulnerar la esfera más íntima de privacidad de su titular, deberá clasificarla como confidencial, de manera fundada y motivada en términos del artículo 143, fracción I de la Ley de Transparencia y Acceso a la Información Pública del Estado de México y Municipios.</w:t>
      </w:r>
    </w:p>
    <w:p w14:paraId="66BD2755" w14:textId="77777777" w:rsidR="00B92624" w:rsidRPr="00B161B0" w:rsidRDefault="00B22B37">
      <w:pPr>
        <w:spacing w:before="240" w:after="240" w:line="360" w:lineRule="auto"/>
        <w:ind w:right="50"/>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B161B0">
        <w:rPr>
          <w:rFonts w:ascii="Palatino Linotype" w:eastAsia="Palatino Linotype" w:hAnsi="Palatino Linotype" w:cs="Palatino Linotype"/>
        </w:rPr>
        <w:t>Responsable</w:t>
      </w:r>
      <w:proofErr w:type="gramEnd"/>
      <w:r w:rsidRPr="00B161B0">
        <w:rPr>
          <w:rFonts w:ascii="Palatino Linotype" w:eastAsia="Palatino Linotype" w:hAnsi="Palatino Linotype" w:cs="Palatino Linotype"/>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019AE5B0" w14:textId="77777777" w:rsidR="00B92624" w:rsidRPr="00B161B0" w:rsidRDefault="00B22B37">
      <w:pPr>
        <w:spacing w:before="120" w:after="120"/>
        <w:ind w:left="851" w:right="900"/>
        <w:jc w:val="both"/>
        <w:rPr>
          <w:rFonts w:ascii="Palatino Linotype" w:eastAsia="Palatino Linotype" w:hAnsi="Palatino Linotype" w:cs="Palatino Linotype"/>
          <w:i/>
        </w:rPr>
      </w:pPr>
      <w:r w:rsidRPr="00B161B0">
        <w:rPr>
          <w:rFonts w:ascii="Palatino Linotype" w:eastAsia="Palatino Linotype" w:hAnsi="Palatino Linotype" w:cs="Palatino Linotype"/>
          <w:b/>
          <w:i/>
        </w:rPr>
        <w:lastRenderedPageBreak/>
        <w:t>“Artículo 49.</w:t>
      </w:r>
      <w:r w:rsidRPr="00B161B0">
        <w:rPr>
          <w:rFonts w:ascii="Palatino Linotype" w:eastAsia="Palatino Linotype" w:hAnsi="Palatino Linotype" w:cs="Palatino Linotype"/>
          <w:i/>
        </w:rPr>
        <w:t xml:space="preserve"> </w:t>
      </w:r>
      <w:r w:rsidRPr="00B161B0">
        <w:rPr>
          <w:rFonts w:ascii="Palatino Linotype" w:eastAsia="Palatino Linotype" w:hAnsi="Palatino Linotype" w:cs="Palatino Linotype"/>
          <w:b/>
          <w:i/>
        </w:rPr>
        <w:t>Los Comités de Transparencia</w:t>
      </w:r>
      <w:r w:rsidRPr="00B161B0">
        <w:rPr>
          <w:rFonts w:ascii="Palatino Linotype" w:eastAsia="Palatino Linotype" w:hAnsi="Palatino Linotype" w:cs="Palatino Linotype"/>
          <w:i/>
        </w:rPr>
        <w:t xml:space="preserve"> tendrán las siguientes atribuciones:</w:t>
      </w:r>
    </w:p>
    <w:p w14:paraId="2E6A4371" w14:textId="77777777" w:rsidR="00B92624" w:rsidRPr="00B161B0" w:rsidRDefault="00B22B37">
      <w:pPr>
        <w:spacing w:before="120" w:after="120"/>
        <w:ind w:left="1134" w:right="900"/>
        <w:jc w:val="both"/>
        <w:rPr>
          <w:rFonts w:ascii="Palatino Linotype" w:eastAsia="Palatino Linotype" w:hAnsi="Palatino Linotype" w:cs="Palatino Linotype"/>
          <w:i/>
        </w:rPr>
      </w:pPr>
      <w:r w:rsidRPr="00B161B0">
        <w:rPr>
          <w:rFonts w:ascii="Palatino Linotype" w:eastAsia="Palatino Linotype" w:hAnsi="Palatino Linotype" w:cs="Palatino Linotype"/>
          <w:b/>
          <w:i/>
        </w:rPr>
        <w:t>VIII. Aprobar, modificar o revocar la clasificación de la información</w:t>
      </w:r>
      <w:r w:rsidRPr="00B161B0">
        <w:rPr>
          <w:rFonts w:ascii="Palatino Linotype" w:eastAsia="Palatino Linotype" w:hAnsi="Palatino Linotype" w:cs="Palatino Linotype"/>
          <w:i/>
        </w:rPr>
        <w:t>…”</w:t>
      </w:r>
    </w:p>
    <w:p w14:paraId="3DAA09DD" w14:textId="77777777" w:rsidR="00B92624" w:rsidRPr="00B161B0" w:rsidRDefault="00B22B37">
      <w:pPr>
        <w:spacing w:before="120" w:after="120"/>
        <w:ind w:left="851" w:right="900"/>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r w:rsidRPr="00B161B0">
        <w:rPr>
          <w:rFonts w:ascii="Palatino Linotype" w:eastAsia="Palatino Linotype" w:hAnsi="Palatino Linotype" w:cs="Palatino Linotype"/>
          <w:b/>
          <w:i/>
        </w:rPr>
        <w:t>Artículo 53.</w:t>
      </w:r>
      <w:r w:rsidRPr="00B161B0">
        <w:rPr>
          <w:rFonts w:ascii="Palatino Linotype" w:eastAsia="Palatino Linotype" w:hAnsi="Palatino Linotype" w:cs="Palatino Linotype"/>
          <w:i/>
        </w:rPr>
        <w:t xml:space="preserve"> Las </w:t>
      </w:r>
      <w:r w:rsidRPr="00B161B0">
        <w:rPr>
          <w:rFonts w:ascii="Palatino Linotype" w:eastAsia="Palatino Linotype" w:hAnsi="Palatino Linotype" w:cs="Palatino Linotype"/>
          <w:b/>
          <w:i/>
        </w:rPr>
        <w:t>Unidades de Transparencia</w:t>
      </w:r>
      <w:r w:rsidRPr="00B161B0">
        <w:rPr>
          <w:rFonts w:ascii="Palatino Linotype" w:eastAsia="Palatino Linotype" w:hAnsi="Palatino Linotype" w:cs="Palatino Linotype"/>
          <w:i/>
        </w:rPr>
        <w:t xml:space="preserve"> tendrán las siguientes </w:t>
      </w:r>
      <w:r w:rsidRPr="00B161B0">
        <w:rPr>
          <w:rFonts w:ascii="Palatino Linotype" w:eastAsia="Palatino Linotype" w:hAnsi="Palatino Linotype" w:cs="Palatino Linotype"/>
          <w:b/>
          <w:i/>
        </w:rPr>
        <w:t>funciones</w:t>
      </w:r>
      <w:r w:rsidRPr="00B161B0">
        <w:rPr>
          <w:rFonts w:ascii="Palatino Linotype" w:eastAsia="Palatino Linotype" w:hAnsi="Palatino Linotype" w:cs="Palatino Linotype"/>
          <w:i/>
        </w:rPr>
        <w:t>:</w:t>
      </w:r>
    </w:p>
    <w:p w14:paraId="3F493106" w14:textId="77777777" w:rsidR="00B92624" w:rsidRPr="00B161B0" w:rsidRDefault="00B22B37">
      <w:pPr>
        <w:spacing w:before="120" w:after="120"/>
        <w:ind w:left="1134" w:right="900"/>
        <w:jc w:val="both"/>
        <w:rPr>
          <w:rFonts w:ascii="Palatino Linotype" w:eastAsia="Palatino Linotype" w:hAnsi="Palatino Linotype" w:cs="Palatino Linotype"/>
          <w:i/>
        </w:rPr>
      </w:pPr>
      <w:r w:rsidRPr="00B161B0">
        <w:rPr>
          <w:rFonts w:ascii="Palatino Linotype" w:eastAsia="Palatino Linotype" w:hAnsi="Palatino Linotype" w:cs="Palatino Linotype"/>
          <w:b/>
          <w:i/>
        </w:rPr>
        <w:t>X. Presentar ante el Comité, el proyecto de clasificación de información</w:t>
      </w:r>
      <w:r w:rsidRPr="00B161B0">
        <w:rPr>
          <w:rFonts w:ascii="Palatino Linotype" w:eastAsia="Palatino Linotype" w:hAnsi="Palatino Linotype" w:cs="Palatino Linotype"/>
          <w:i/>
        </w:rPr>
        <w:t xml:space="preserve">…” </w:t>
      </w:r>
    </w:p>
    <w:p w14:paraId="75EA8B24" w14:textId="77777777" w:rsidR="00B92624" w:rsidRPr="00B161B0" w:rsidRDefault="00B22B37">
      <w:pPr>
        <w:spacing w:before="120" w:after="120"/>
        <w:ind w:left="851" w:right="900"/>
        <w:jc w:val="both"/>
        <w:rPr>
          <w:rFonts w:ascii="Palatino Linotype" w:eastAsia="Palatino Linotype" w:hAnsi="Palatino Linotype" w:cs="Palatino Linotype"/>
          <w:i/>
        </w:rPr>
      </w:pPr>
      <w:r w:rsidRPr="00B161B0">
        <w:rPr>
          <w:rFonts w:ascii="Palatino Linotype" w:eastAsia="Palatino Linotype" w:hAnsi="Palatino Linotype" w:cs="Palatino Linotype"/>
          <w:b/>
          <w:i/>
        </w:rPr>
        <w:t>“Artículo 59.</w:t>
      </w:r>
      <w:r w:rsidRPr="00B161B0">
        <w:rPr>
          <w:rFonts w:ascii="Palatino Linotype" w:eastAsia="Palatino Linotype" w:hAnsi="Palatino Linotype" w:cs="Palatino Linotype"/>
          <w:i/>
        </w:rPr>
        <w:t xml:space="preserve"> Los </w:t>
      </w:r>
      <w:r w:rsidRPr="00B161B0">
        <w:rPr>
          <w:rFonts w:ascii="Palatino Linotype" w:eastAsia="Palatino Linotype" w:hAnsi="Palatino Linotype" w:cs="Palatino Linotype"/>
          <w:b/>
          <w:i/>
        </w:rPr>
        <w:t>servidores públicos habilitados</w:t>
      </w:r>
      <w:r w:rsidRPr="00B161B0">
        <w:rPr>
          <w:rFonts w:ascii="Palatino Linotype" w:eastAsia="Palatino Linotype" w:hAnsi="Palatino Linotype" w:cs="Palatino Linotype"/>
          <w:i/>
        </w:rPr>
        <w:t xml:space="preserve"> tendrán las </w:t>
      </w:r>
      <w:r w:rsidRPr="00B161B0">
        <w:rPr>
          <w:rFonts w:ascii="Palatino Linotype" w:eastAsia="Palatino Linotype" w:hAnsi="Palatino Linotype" w:cs="Palatino Linotype"/>
          <w:b/>
          <w:i/>
        </w:rPr>
        <w:t>funciones</w:t>
      </w:r>
      <w:r w:rsidRPr="00B161B0">
        <w:rPr>
          <w:rFonts w:ascii="Palatino Linotype" w:eastAsia="Palatino Linotype" w:hAnsi="Palatino Linotype" w:cs="Palatino Linotype"/>
          <w:i/>
        </w:rPr>
        <w:t xml:space="preserve"> siguientes:</w:t>
      </w:r>
    </w:p>
    <w:p w14:paraId="41E8EDB9" w14:textId="77777777" w:rsidR="00B92624" w:rsidRPr="00B161B0" w:rsidRDefault="00B22B37">
      <w:pPr>
        <w:spacing w:before="120" w:after="120"/>
        <w:ind w:left="1134" w:right="900"/>
        <w:jc w:val="both"/>
        <w:rPr>
          <w:rFonts w:ascii="Palatino Linotype" w:eastAsia="Palatino Linotype" w:hAnsi="Palatino Linotype" w:cs="Palatino Linotype"/>
          <w:i/>
        </w:rPr>
      </w:pPr>
      <w:r w:rsidRPr="00B161B0">
        <w:rPr>
          <w:rFonts w:ascii="Palatino Linotype" w:eastAsia="Palatino Linotype" w:hAnsi="Palatino Linotype" w:cs="Palatino Linotype"/>
          <w:b/>
          <w:i/>
        </w:rPr>
        <w:t>V. Integrar y presentar al responsable de la Unidad de Transparencia la propuesta de clasificación de información</w:t>
      </w:r>
      <w:r w:rsidRPr="00B161B0">
        <w:rPr>
          <w:rFonts w:ascii="Palatino Linotype" w:eastAsia="Palatino Linotype" w:hAnsi="Palatino Linotype" w:cs="Palatino Linotype"/>
          <w:i/>
        </w:rPr>
        <w:t>, la cual tendrá los fundamentos y argumentos en que se basa dicha propuesta…”</w:t>
      </w:r>
    </w:p>
    <w:p w14:paraId="1FF49F9C"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069BEF81"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273FD473" w14:textId="77777777" w:rsidR="00B92624" w:rsidRPr="00B161B0" w:rsidRDefault="00B22B37">
      <w:pP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r w:rsidRPr="00B161B0">
        <w:rPr>
          <w:rFonts w:ascii="Palatino Linotype" w:eastAsia="Palatino Linotype" w:hAnsi="Palatino Linotype" w:cs="Palatino Linotype"/>
          <w:b/>
          <w:i/>
        </w:rPr>
        <w:t>Artículo 149.</w:t>
      </w:r>
      <w:r w:rsidRPr="00B161B0">
        <w:rPr>
          <w:rFonts w:ascii="Palatino Linotype" w:eastAsia="Palatino Linotype" w:hAnsi="Palatino Linotype" w:cs="Palatino Linotype"/>
          <w:i/>
        </w:rPr>
        <w:t xml:space="preserve"> El </w:t>
      </w:r>
      <w:r w:rsidRPr="00B161B0">
        <w:rPr>
          <w:rFonts w:ascii="Palatino Linotype" w:eastAsia="Palatino Linotype" w:hAnsi="Palatino Linotype" w:cs="Palatino Linotype"/>
          <w:b/>
          <w:i/>
        </w:rPr>
        <w:t>acuerdo que clasifique la información como confidencial</w:t>
      </w:r>
      <w:r w:rsidRPr="00B161B0">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 </w:t>
      </w:r>
    </w:p>
    <w:p w14:paraId="56C5F62D" w14:textId="77777777" w:rsidR="00B92624" w:rsidRPr="00B161B0" w:rsidRDefault="00B22B37">
      <w:pPr>
        <w:spacing w:before="240" w:after="240" w:line="360" w:lineRule="auto"/>
        <w:ind w:right="51"/>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Es decir, el </w:t>
      </w:r>
      <w:r w:rsidRPr="00B161B0">
        <w:rPr>
          <w:rFonts w:ascii="Palatino Linotype" w:eastAsia="Palatino Linotype" w:hAnsi="Palatino Linotype" w:cs="Palatino Linotype"/>
          <w:b/>
        </w:rPr>
        <w:t>Sujeto Obligado</w:t>
      </w:r>
      <w:r w:rsidRPr="00B161B0">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w:t>
      </w:r>
      <w:r w:rsidRPr="00B161B0">
        <w:rPr>
          <w:rFonts w:ascii="Palatino Linotype" w:eastAsia="Palatino Linotype" w:hAnsi="Palatino Linotype" w:cs="Palatino Linotype"/>
        </w:rPr>
        <w:lastRenderedPageBreak/>
        <w:t>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persona solicitante.</w:t>
      </w:r>
    </w:p>
    <w:p w14:paraId="0381F13F" w14:textId="77777777" w:rsidR="00B92624" w:rsidRPr="00B161B0" w:rsidRDefault="00B22B37">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Asimismo, respecto a las formalidades que deberá llevar el acuerdo de clasificación que deberá emitir el </w:t>
      </w:r>
      <w:r w:rsidRPr="00B161B0">
        <w:rPr>
          <w:rFonts w:ascii="Palatino Linotype" w:eastAsia="Palatino Linotype" w:hAnsi="Palatino Linotype" w:cs="Palatino Linotype"/>
          <w:b/>
        </w:rPr>
        <w:t>Sujeto Obligado</w:t>
      </w:r>
      <w:r w:rsidRPr="00B161B0">
        <w:rPr>
          <w:rFonts w:ascii="Palatino Linotype" w:eastAsia="Palatino Linotype" w:hAnsi="Palatino Linotype" w:cs="Palatino Linotype"/>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2B10A9A5" w14:textId="77777777" w:rsidR="00B92624" w:rsidRPr="00B161B0" w:rsidRDefault="00B22B37">
      <w:pP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 xml:space="preserve"> “Quincuagésimo. </w:t>
      </w:r>
      <w:r w:rsidRPr="00B161B0">
        <w:rPr>
          <w:rFonts w:ascii="Palatino Linotype" w:eastAsia="Palatino Linotype" w:hAnsi="Palatino Linotype" w:cs="Palatino Linotype"/>
          <w:i/>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948FBC7" w14:textId="77777777" w:rsidR="00B92624" w:rsidRPr="00B161B0" w:rsidRDefault="00B22B37">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 xml:space="preserve">Quincuagésimo primero. </w:t>
      </w:r>
      <w:r w:rsidRPr="00B161B0">
        <w:rPr>
          <w:rFonts w:ascii="Palatino Linotype" w:eastAsia="Palatino Linotype" w:hAnsi="Palatino Linotype" w:cs="Palatino Linotype"/>
          <w:i/>
        </w:rPr>
        <w:t xml:space="preserve">Toda acta del Comité de Transparencia deberá contener: </w:t>
      </w:r>
    </w:p>
    <w:p w14:paraId="3FEFDD28" w14:textId="77777777" w:rsidR="00B92624" w:rsidRPr="00B161B0" w:rsidRDefault="00B22B37">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w:t>
      </w:r>
      <w:r w:rsidRPr="00B161B0">
        <w:rPr>
          <w:rFonts w:ascii="Palatino Linotype" w:eastAsia="Palatino Linotype" w:hAnsi="Palatino Linotype" w:cs="Palatino Linotype"/>
          <w:i/>
        </w:rPr>
        <w:t xml:space="preserve"> El número de sesión y fecha; </w:t>
      </w:r>
    </w:p>
    <w:p w14:paraId="70041587" w14:textId="77777777" w:rsidR="00B92624" w:rsidRPr="00B161B0" w:rsidRDefault="00B22B37">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II</w:t>
      </w:r>
      <w:r w:rsidRPr="00B161B0">
        <w:rPr>
          <w:rFonts w:ascii="Palatino Linotype" w:eastAsia="Palatino Linotype" w:hAnsi="Palatino Linotype" w:cs="Palatino Linotype"/>
          <w:i/>
        </w:rPr>
        <w:t xml:space="preserve">. El nombre del área que solicitó la clasificación de información; </w:t>
      </w:r>
    </w:p>
    <w:p w14:paraId="67BADF9D" w14:textId="77777777" w:rsidR="00B92624" w:rsidRPr="00B161B0" w:rsidRDefault="00B22B37">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III</w:t>
      </w:r>
      <w:r w:rsidRPr="00B161B0">
        <w:rPr>
          <w:rFonts w:ascii="Palatino Linotype" w:eastAsia="Palatino Linotype" w:hAnsi="Palatino Linotype" w:cs="Palatino Linotype"/>
          <w:i/>
        </w:rPr>
        <w:t xml:space="preserve">. La fundamentación legal y motivación correspondiente; </w:t>
      </w:r>
    </w:p>
    <w:p w14:paraId="072188BE" w14:textId="77777777" w:rsidR="00B92624" w:rsidRPr="00B161B0" w:rsidRDefault="00B22B37">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IV</w:t>
      </w:r>
      <w:r w:rsidRPr="00B161B0">
        <w:rPr>
          <w:rFonts w:ascii="Palatino Linotype" w:eastAsia="Palatino Linotype" w:hAnsi="Palatino Linotype" w:cs="Palatino Linotype"/>
          <w:i/>
        </w:rPr>
        <w:t xml:space="preserve">. La resolución o resoluciones aprobadas; y </w:t>
      </w:r>
    </w:p>
    <w:p w14:paraId="2C879A6C" w14:textId="77777777" w:rsidR="00B92624" w:rsidRPr="00B161B0" w:rsidRDefault="00B22B37">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V</w:t>
      </w:r>
      <w:r w:rsidRPr="00B161B0">
        <w:rPr>
          <w:rFonts w:ascii="Palatino Linotype" w:eastAsia="Palatino Linotype" w:hAnsi="Palatino Linotype" w:cs="Palatino Linotype"/>
          <w:i/>
        </w:rPr>
        <w:t xml:space="preserve">. La rúbrica o firma digital de cada integrante del Comité de Transparencia. </w:t>
      </w:r>
    </w:p>
    <w:p w14:paraId="693BD9F4" w14:textId="77777777" w:rsidR="00B92624" w:rsidRPr="00B161B0" w:rsidRDefault="00B22B37">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382552BD" w14:textId="77777777" w:rsidR="00B92624" w:rsidRPr="00B161B0" w:rsidRDefault="00B22B37">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w:t>
      </w:r>
      <w:r w:rsidRPr="00B161B0">
        <w:rPr>
          <w:rFonts w:ascii="Palatino Linotype" w:eastAsia="Palatino Linotype" w:hAnsi="Palatino Linotype" w:cs="Palatino Linotype"/>
          <w:i/>
        </w:rPr>
        <w:t xml:space="preserve"> Los motivos y razonamientos que sustenten la confirmación o modificación de la prueba de daño;</w:t>
      </w:r>
    </w:p>
    <w:p w14:paraId="0AE3E21F" w14:textId="77777777" w:rsidR="00B92624" w:rsidRPr="00B161B0" w:rsidRDefault="00B22B37">
      <w:pPr>
        <w:pBdr>
          <w:top w:val="nil"/>
          <w:left w:val="nil"/>
          <w:bottom w:val="nil"/>
          <w:right w:val="nil"/>
          <w:between w:val="nil"/>
        </w:pBdr>
        <w:spacing w:before="120" w:after="120"/>
        <w:ind w:left="1134" w:right="902"/>
        <w:jc w:val="both"/>
        <w:rPr>
          <w:rFonts w:ascii="Palatino Linotype" w:eastAsia="Palatino Linotype" w:hAnsi="Palatino Linotype" w:cs="Palatino Linotype"/>
          <w:b/>
          <w:i/>
        </w:rPr>
      </w:pPr>
      <w:r w:rsidRPr="00B161B0">
        <w:rPr>
          <w:rFonts w:ascii="Palatino Linotype" w:eastAsia="Palatino Linotype" w:hAnsi="Palatino Linotype" w:cs="Palatino Linotype"/>
          <w:b/>
          <w:i/>
        </w:rPr>
        <w:lastRenderedPageBreak/>
        <w:t>II</w:t>
      </w:r>
      <w:r w:rsidRPr="00B161B0">
        <w:rPr>
          <w:rFonts w:ascii="Palatino Linotype" w:eastAsia="Palatino Linotype" w:hAnsi="Palatino Linotype" w:cs="Palatino Linotype"/>
          <w:i/>
        </w:rPr>
        <w:t>. Descripción de las partes o secciones reservadas, en caso de clasificación parcial</w:t>
      </w:r>
      <w:r w:rsidRPr="00B161B0">
        <w:rPr>
          <w:rFonts w:ascii="Palatino Linotype" w:eastAsia="Palatino Linotype" w:hAnsi="Palatino Linotype" w:cs="Palatino Linotype"/>
          <w:b/>
          <w:i/>
        </w:rPr>
        <w:t xml:space="preserve">; </w:t>
      </w:r>
    </w:p>
    <w:p w14:paraId="63668159" w14:textId="77777777" w:rsidR="00B92624" w:rsidRPr="00B161B0" w:rsidRDefault="00B22B37">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III.</w:t>
      </w:r>
      <w:r w:rsidRPr="00B161B0">
        <w:rPr>
          <w:rFonts w:ascii="Palatino Linotype" w:eastAsia="Palatino Linotype" w:hAnsi="Palatino Linotype" w:cs="Palatino Linotype"/>
          <w:i/>
        </w:rPr>
        <w:t xml:space="preserve"> El periodo por el que mantendrá su clasificación y fecha de expiración; y </w:t>
      </w:r>
    </w:p>
    <w:p w14:paraId="6E7D151C" w14:textId="77777777" w:rsidR="00B92624" w:rsidRPr="00B161B0" w:rsidRDefault="00B22B37">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IV.</w:t>
      </w:r>
      <w:r w:rsidRPr="00B161B0">
        <w:rPr>
          <w:rFonts w:ascii="Palatino Linotype" w:eastAsia="Palatino Linotype" w:hAnsi="Palatino Linotype" w:cs="Palatino Linotype"/>
          <w:i/>
        </w:rPr>
        <w:t xml:space="preserve"> El nombre del titular y área encargada de realizar la versión pública del documento, en su caso. </w:t>
      </w:r>
    </w:p>
    <w:p w14:paraId="4F9FD4F2" w14:textId="77777777" w:rsidR="00B92624" w:rsidRPr="00B161B0" w:rsidRDefault="00B22B37">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41B938D5" w14:textId="77777777" w:rsidR="00B92624" w:rsidRPr="00B161B0" w:rsidRDefault="00B22B37">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79C612F3"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Para la elaboración de las versiones públicas, además, se deberán observar las formalidades establecidas en los Lineamientos Quincuagésimo segundo, Quincuagésimo cuarto, Quincuagésimo quinto, Quincuagésimo séptimo y Quincuagésimo octavo, que establecen lo siguiente:</w:t>
      </w:r>
    </w:p>
    <w:p w14:paraId="3ED1F0BC" w14:textId="77777777" w:rsidR="00B92624" w:rsidRPr="00B161B0" w:rsidRDefault="00B22B37">
      <w:pPr>
        <w:spacing w:before="120" w:after="120"/>
        <w:ind w:left="851" w:right="900"/>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r w:rsidRPr="00B161B0">
        <w:rPr>
          <w:rFonts w:ascii="Palatino Linotype" w:eastAsia="Palatino Linotype" w:hAnsi="Palatino Linotype" w:cs="Palatino Linotype"/>
          <w:b/>
          <w:i/>
        </w:rPr>
        <w:t>Quincuagésimo segundo</w:t>
      </w:r>
      <w:r w:rsidRPr="00B161B0">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70D2AE6" w14:textId="77777777" w:rsidR="00B92624" w:rsidRPr="00B161B0" w:rsidRDefault="00B22B37">
      <w:pPr>
        <w:spacing w:before="120" w:after="120"/>
        <w:ind w:left="851" w:right="900"/>
        <w:jc w:val="both"/>
        <w:rPr>
          <w:rFonts w:ascii="Palatino Linotype" w:eastAsia="Palatino Linotype" w:hAnsi="Palatino Linotype" w:cs="Palatino Linotype"/>
          <w:i/>
        </w:rPr>
      </w:pPr>
      <w:r w:rsidRPr="00B161B0">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6F3381C8" w14:textId="77777777" w:rsidR="00B92624" w:rsidRPr="00B161B0" w:rsidRDefault="00B22B37">
      <w:pPr>
        <w:spacing w:before="120" w:after="120"/>
        <w:ind w:left="1134" w:right="900"/>
        <w:jc w:val="both"/>
        <w:rPr>
          <w:rFonts w:ascii="Palatino Linotype" w:eastAsia="Palatino Linotype" w:hAnsi="Palatino Linotype" w:cs="Palatino Linotype"/>
          <w:i/>
        </w:rPr>
      </w:pPr>
      <w:r w:rsidRPr="00B161B0">
        <w:rPr>
          <w:rFonts w:ascii="Palatino Linotype" w:eastAsia="Palatino Linotype" w:hAnsi="Palatino Linotype" w:cs="Palatino Linotype"/>
          <w:b/>
          <w:i/>
        </w:rPr>
        <w:t>I.</w:t>
      </w:r>
      <w:r w:rsidRPr="00B161B0">
        <w:rPr>
          <w:rFonts w:ascii="Palatino Linotype" w:eastAsia="Palatino Linotype" w:hAnsi="Palatino Linotype" w:cs="Palatino Linotype"/>
          <w:i/>
        </w:rPr>
        <w:t xml:space="preserve"> Fijar la fecha en que se elaboró la versión pública y la fecha en la cual el Comité de Transparencia confirmó dicha versión;</w:t>
      </w:r>
    </w:p>
    <w:p w14:paraId="2606D9C2" w14:textId="77777777" w:rsidR="00B92624" w:rsidRPr="00B161B0" w:rsidRDefault="00B22B37">
      <w:pPr>
        <w:spacing w:before="120" w:after="120"/>
        <w:ind w:left="1134" w:right="900"/>
        <w:jc w:val="both"/>
        <w:rPr>
          <w:rFonts w:ascii="Palatino Linotype" w:eastAsia="Palatino Linotype" w:hAnsi="Palatino Linotype" w:cs="Palatino Linotype"/>
          <w:i/>
        </w:rPr>
      </w:pPr>
      <w:r w:rsidRPr="00B161B0">
        <w:rPr>
          <w:rFonts w:ascii="Palatino Linotype" w:eastAsia="Palatino Linotype" w:hAnsi="Palatino Linotype" w:cs="Palatino Linotype"/>
          <w:b/>
          <w:i/>
        </w:rPr>
        <w:t>II.</w:t>
      </w:r>
      <w:r w:rsidRPr="00B161B0">
        <w:rPr>
          <w:rFonts w:ascii="Palatino Linotype" w:eastAsia="Palatino Linotype" w:hAnsi="Palatino Linotype" w:cs="Palatino Linotype"/>
          <w:i/>
        </w:rPr>
        <w:t xml:space="preserve"> Señalar dentro del documento el tipo de información confidencial que fue testada en cada caso específico, de conformidad con el lineamiento trigésimo octavo; y</w:t>
      </w:r>
    </w:p>
    <w:p w14:paraId="6FDCA3F1" w14:textId="77777777" w:rsidR="00B92624" w:rsidRPr="00B161B0" w:rsidRDefault="00B22B37">
      <w:pPr>
        <w:spacing w:before="120" w:after="120"/>
        <w:ind w:left="1134" w:right="900"/>
        <w:jc w:val="both"/>
        <w:rPr>
          <w:rFonts w:ascii="Palatino Linotype" w:eastAsia="Palatino Linotype" w:hAnsi="Palatino Linotype" w:cs="Palatino Linotype"/>
          <w:i/>
        </w:rPr>
      </w:pPr>
      <w:r w:rsidRPr="00B161B0">
        <w:rPr>
          <w:rFonts w:ascii="Palatino Linotype" w:eastAsia="Palatino Linotype" w:hAnsi="Palatino Linotype" w:cs="Palatino Linotype"/>
          <w:b/>
          <w:i/>
        </w:rPr>
        <w:lastRenderedPageBreak/>
        <w:t>III.</w:t>
      </w:r>
      <w:r w:rsidRPr="00B161B0">
        <w:rPr>
          <w:rFonts w:ascii="Palatino Linotype" w:eastAsia="Palatino Linotype" w:hAnsi="Palatino Linotype" w:cs="Palatino Linotype"/>
          <w:i/>
        </w:rPr>
        <w:t xml:space="preserve"> Señalar las personas o instancias autorizadas a acceder a la información clasificada.</w:t>
      </w:r>
    </w:p>
    <w:p w14:paraId="7E8A44CA" w14:textId="77777777" w:rsidR="00B92624" w:rsidRPr="00B161B0" w:rsidRDefault="00B22B37">
      <w:pPr>
        <w:spacing w:before="120" w:after="120"/>
        <w:ind w:left="851" w:right="900"/>
        <w:jc w:val="both"/>
        <w:rPr>
          <w:rFonts w:ascii="Palatino Linotype" w:eastAsia="Palatino Linotype" w:hAnsi="Palatino Linotype" w:cs="Palatino Linotype"/>
          <w:i/>
        </w:rPr>
      </w:pPr>
      <w:r w:rsidRPr="00B161B0">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197DFD7C" w14:textId="77777777" w:rsidR="00B92624" w:rsidRPr="00B161B0" w:rsidRDefault="00B22B37">
      <w:pPr>
        <w:pBdr>
          <w:top w:val="nil"/>
          <w:left w:val="nil"/>
          <w:bottom w:val="nil"/>
          <w:right w:val="nil"/>
          <w:between w:val="nil"/>
        </w:pBdr>
        <w:spacing w:before="120" w:after="120"/>
        <w:ind w:left="851" w:right="900"/>
        <w:jc w:val="both"/>
        <w:rPr>
          <w:rFonts w:ascii="Palatino Linotype" w:eastAsia="Palatino Linotype" w:hAnsi="Palatino Linotype" w:cs="Palatino Linotype"/>
          <w:i/>
        </w:rPr>
      </w:pPr>
      <w:r w:rsidRPr="00B161B0">
        <w:rPr>
          <w:rFonts w:ascii="Palatino Linotype" w:eastAsia="Palatino Linotype" w:hAnsi="Palatino Linotype" w:cs="Palatino Linotype"/>
          <w:i/>
        </w:rPr>
        <w:t>…</w:t>
      </w:r>
    </w:p>
    <w:p w14:paraId="11723A84" w14:textId="77777777" w:rsidR="00B92624" w:rsidRPr="00B161B0" w:rsidRDefault="00B22B37">
      <w:pPr>
        <w:pBdr>
          <w:top w:val="nil"/>
          <w:left w:val="nil"/>
          <w:bottom w:val="nil"/>
          <w:right w:val="nil"/>
          <w:between w:val="nil"/>
        </w:pBdr>
        <w:spacing w:before="120" w:after="120"/>
        <w:ind w:left="851" w:right="900"/>
        <w:jc w:val="both"/>
        <w:rPr>
          <w:rFonts w:ascii="Palatino Linotype" w:eastAsia="Palatino Linotype" w:hAnsi="Palatino Linotype" w:cs="Palatino Linotype"/>
          <w:b/>
          <w:i/>
        </w:rPr>
      </w:pPr>
      <w:r w:rsidRPr="00B161B0">
        <w:rPr>
          <w:rFonts w:ascii="Palatino Linotype" w:eastAsia="Palatino Linotype" w:hAnsi="Palatino Linotype" w:cs="Palatino Linotype"/>
          <w:b/>
          <w:i/>
        </w:rPr>
        <w:t xml:space="preserve">Quincuagésimo cuarto. </w:t>
      </w:r>
      <w:r w:rsidRPr="00B161B0">
        <w:rPr>
          <w:rFonts w:ascii="Palatino Linotype" w:eastAsia="Palatino Linotype" w:hAnsi="Palatino Linotype" w:cs="Palatino Linotype"/>
          <w:i/>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B161B0">
        <w:rPr>
          <w:rFonts w:ascii="Palatino Linotype" w:eastAsia="Palatino Linotype" w:hAnsi="Palatino Linotype" w:cs="Palatino Linotype"/>
          <w:b/>
          <w:i/>
        </w:rPr>
        <w:t xml:space="preserve"> </w:t>
      </w:r>
    </w:p>
    <w:p w14:paraId="663BA3D5" w14:textId="77777777" w:rsidR="00B92624" w:rsidRPr="00B161B0" w:rsidRDefault="00B22B37">
      <w:pP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 xml:space="preserve">Quincuagésimo quinto. </w:t>
      </w:r>
      <w:r w:rsidRPr="00B161B0">
        <w:rPr>
          <w:rFonts w:ascii="Palatino Linotype" w:eastAsia="Palatino Linotype" w:hAnsi="Palatino Linotype" w:cs="Palatino Linotype"/>
          <w:i/>
        </w:rPr>
        <w:t xml:space="preserve">Cada área del sujeto obligado podrá designar formalmente a una o más personas como responsables del </w:t>
      </w:r>
      <w:proofErr w:type="spellStart"/>
      <w:r w:rsidRPr="00B161B0">
        <w:rPr>
          <w:rFonts w:ascii="Palatino Linotype" w:eastAsia="Palatino Linotype" w:hAnsi="Palatino Linotype" w:cs="Palatino Linotype"/>
          <w:i/>
        </w:rPr>
        <w:t>testado</w:t>
      </w:r>
      <w:proofErr w:type="spellEnd"/>
      <w:r w:rsidRPr="00B161B0">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1908FFF8" w14:textId="77777777" w:rsidR="00B92624" w:rsidRPr="00B161B0" w:rsidRDefault="00B22B37">
      <w:pPr>
        <w:spacing w:before="120" w:after="120"/>
        <w:ind w:left="851" w:right="902"/>
        <w:jc w:val="both"/>
        <w:rPr>
          <w:rFonts w:ascii="Palatino Linotype" w:eastAsia="Palatino Linotype" w:hAnsi="Palatino Linotype" w:cs="Palatino Linotype"/>
          <w:b/>
          <w:i/>
        </w:rPr>
      </w:pPr>
      <w:r w:rsidRPr="00B161B0">
        <w:rPr>
          <w:rFonts w:ascii="Palatino Linotype" w:eastAsia="Palatino Linotype" w:hAnsi="Palatino Linotype" w:cs="Palatino Linotype"/>
          <w:b/>
          <w:i/>
        </w:rPr>
        <w:t>...</w:t>
      </w:r>
    </w:p>
    <w:p w14:paraId="09507B8E" w14:textId="77777777" w:rsidR="00B92624" w:rsidRPr="00B161B0" w:rsidRDefault="00B22B37">
      <w:pP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Quincuagésimo séptimo</w:t>
      </w:r>
      <w:r w:rsidRPr="00B161B0">
        <w:rPr>
          <w:rFonts w:ascii="Palatino Linotype" w:eastAsia="Palatino Linotype" w:hAnsi="Palatino Linotype" w:cs="Palatino Linotype"/>
          <w:i/>
        </w:rPr>
        <w:t xml:space="preserve">. Se considera, en principio, como información pública y no podrá omitirse de las versiones públicas la siguiente: </w:t>
      </w:r>
    </w:p>
    <w:p w14:paraId="6FA09B60"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w:t>
      </w:r>
      <w:r w:rsidRPr="00B161B0">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7F7592D4"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II.</w:t>
      </w:r>
      <w:r w:rsidRPr="00B161B0">
        <w:rPr>
          <w:rFonts w:ascii="Palatino Linotype" w:eastAsia="Palatino Linotype" w:hAnsi="Palatino Linotype" w:cs="Palatino Linotype"/>
          <w:i/>
        </w:rPr>
        <w:t xml:space="preserve"> El nombre de los integrantes de los sujetos obligados en los documentos, y sus firmas autógrafas o digitales, cuando sean utilizados en el ejercicio de las facultades conferidas para el desempeño del servicio público, y</w:t>
      </w:r>
    </w:p>
    <w:p w14:paraId="5C8ED104" w14:textId="77777777" w:rsidR="00B92624" w:rsidRPr="00B161B0" w:rsidRDefault="00B22B37">
      <w:pPr>
        <w:spacing w:before="120" w:after="120"/>
        <w:ind w:left="1134"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t>III</w:t>
      </w:r>
      <w:r w:rsidRPr="00B161B0">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6DF565FC" w14:textId="77777777" w:rsidR="00B92624" w:rsidRPr="00B161B0" w:rsidRDefault="00B22B37">
      <w:pP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7A566516" w14:textId="77777777" w:rsidR="00B92624" w:rsidRPr="00B161B0" w:rsidRDefault="00B22B37">
      <w:pPr>
        <w:spacing w:before="120" w:after="120"/>
        <w:ind w:left="851" w:right="902"/>
        <w:jc w:val="both"/>
        <w:rPr>
          <w:rFonts w:ascii="Palatino Linotype" w:eastAsia="Palatino Linotype" w:hAnsi="Palatino Linotype" w:cs="Palatino Linotype"/>
          <w:i/>
        </w:rPr>
      </w:pPr>
      <w:r w:rsidRPr="00B161B0">
        <w:rPr>
          <w:rFonts w:ascii="Palatino Linotype" w:eastAsia="Palatino Linotype" w:hAnsi="Palatino Linotype" w:cs="Palatino Linotype"/>
          <w:b/>
          <w:i/>
        </w:rPr>
        <w:lastRenderedPageBreak/>
        <w:t>Quincuagésimo octavo</w:t>
      </w:r>
      <w:r w:rsidRPr="00B161B0">
        <w:rPr>
          <w:rFonts w:ascii="Palatino Linotype" w:eastAsia="Palatino Linotype" w:hAnsi="Palatino Linotype" w:cs="Palatino Linotype"/>
          <w:i/>
        </w:rPr>
        <w:t>. Los sujetos obligados garantizarán que los sistemas o medios empleados para eliminar la información en las versiones públicas sean irreversibles, de tal forma que no permitan su recuperación o la visualización de la misma.”</w:t>
      </w:r>
    </w:p>
    <w:p w14:paraId="5F70F699"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0BB1444C" w14:textId="77777777" w:rsidR="00B92624" w:rsidRPr="00B161B0" w:rsidRDefault="00B22B37">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B161B0">
        <w:rPr>
          <w:rFonts w:ascii="Palatino Linotype" w:eastAsia="Palatino Linotype" w:hAnsi="Palatino Linotype" w:cs="Palatino Linotype"/>
          <w:b/>
        </w:rPr>
        <w:t>III. R E S U E L V E</w:t>
      </w:r>
    </w:p>
    <w:p w14:paraId="2A95BCA0" w14:textId="77777777" w:rsidR="00B92624" w:rsidRPr="00B161B0" w:rsidRDefault="00B22B37">
      <w:pPr>
        <w:spacing w:before="240" w:after="240" w:line="360" w:lineRule="auto"/>
        <w:jc w:val="both"/>
        <w:rPr>
          <w:rFonts w:ascii="Palatino Linotype" w:eastAsia="Palatino Linotype" w:hAnsi="Palatino Linotype" w:cs="Palatino Linotype"/>
          <w:b/>
        </w:rPr>
      </w:pPr>
      <w:bookmarkStart w:id="11" w:name="_heading=h.17dp8vu" w:colFirst="0" w:colLast="0"/>
      <w:bookmarkEnd w:id="11"/>
      <w:r w:rsidRPr="00B161B0">
        <w:rPr>
          <w:rFonts w:ascii="Palatino Linotype" w:eastAsia="Palatino Linotype" w:hAnsi="Palatino Linotype" w:cs="Palatino Linotype"/>
          <w:b/>
        </w:rPr>
        <w:t xml:space="preserve">Primero. </w:t>
      </w:r>
      <w:r w:rsidRPr="00B161B0">
        <w:rPr>
          <w:rFonts w:ascii="Palatino Linotype" w:eastAsia="Palatino Linotype" w:hAnsi="Palatino Linotype" w:cs="Palatino Linotype"/>
        </w:rPr>
        <w:t>Resultan</w:t>
      </w:r>
      <w:r w:rsidRPr="00B161B0">
        <w:rPr>
          <w:rFonts w:ascii="Palatino Linotype" w:eastAsia="Palatino Linotype" w:hAnsi="Palatino Linotype" w:cs="Palatino Linotype"/>
          <w:b/>
        </w:rPr>
        <w:t xml:space="preserve"> parcialmente fundadas</w:t>
      </w:r>
      <w:r w:rsidRPr="00B161B0">
        <w:rPr>
          <w:rFonts w:ascii="Palatino Linotype" w:eastAsia="Palatino Linotype" w:hAnsi="Palatino Linotype" w:cs="Palatino Linotype"/>
        </w:rPr>
        <w:t xml:space="preserve"> las razones o motivos de inconformidad hechos valer por la parte</w:t>
      </w:r>
      <w:r w:rsidRPr="00B161B0">
        <w:rPr>
          <w:rFonts w:ascii="Palatino Linotype" w:eastAsia="Palatino Linotype" w:hAnsi="Palatino Linotype" w:cs="Palatino Linotype"/>
          <w:b/>
        </w:rPr>
        <w:t xml:space="preserve"> Recurrente</w:t>
      </w:r>
      <w:r w:rsidRPr="00B161B0">
        <w:rPr>
          <w:rFonts w:ascii="Palatino Linotype" w:eastAsia="Palatino Linotype" w:hAnsi="Palatino Linotype" w:cs="Palatino Linotype"/>
        </w:rPr>
        <w:t xml:space="preserve"> en los recursos de revisión </w:t>
      </w:r>
      <w:r w:rsidRPr="00B161B0">
        <w:rPr>
          <w:rFonts w:ascii="Palatino Linotype" w:eastAsia="Palatino Linotype" w:hAnsi="Palatino Linotype" w:cs="Palatino Linotype"/>
          <w:b/>
        </w:rPr>
        <w:t>06179/INFOEM/IP/RR/2024</w:t>
      </w:r>
      <w:r w:rsidRPr="00B161B0">
        <w:rPr>
          <w:rFonts w:ascii="Palatino Linotype" w:eastAsia="Palatino Linotype" w:hAnsi="Palatino Linotype" w:cs="Palatino Linotype"/>
        </w:rPr>
        <w:t>,</w:t>
      </w:r>
      <w:r w:rsidRPr="00B161B0">
        <w:rPr>
          <w:rFonts w:ascii="Palatino Linotype" w:eastAsia="Palatino Linotype" w:hAnsi="Palatino Linotype" w:cs="Palatino Linotype"/>
          <w:b/>
        </w:rPr>
        <w:t xml:space="preserve"> 06184/INFOEM/IP/RR/2024, 06187/INFOEM/IP/RR/2024, 06189/INFOEM/IP/RR/2024, 06250/INFOEM/IP/RR/2024, 06251/INFOEM/IP/RR/2024, 06252/INFOEM/IP/RR/2024, 06253/INFOEM/IP/RR/2024, 06254/INFOEM/IP/RR/2024, 06255/INFOEM/IP/RR/2024, 06256/INFOEM/IP/RR/2024, 06257/INFOEM/IP/RR/2024, 06258/INFOEM/IP/RR/2024, 06259/INFOEM/IP/RR/2024, 06260/INFOEM/IP/RR/2024  </w:t>
      </w:r>
      <w:r w:rsidRPr="00B161B0">
        <w:rPr>
          <w:rFonts w:ascii="Palatino Linotype" w:eastAsia="Palatino Linotype" w:hAnsi="Palatino Linotype" w:cs="Palatino Linotype"/>
        </w:rPr>
        <w:t>y</w:t>
      </w:r>
      <w:r w:rsidRPr="00B161B0">
        <w:rPr>
          <w:rFonts w:ascii="Palatino Linotype" w:eastAsia="Palatino Linotype" w:hAnsi="Palatino Linotype" w:cs="Palatino Linotype"/>
          <w:b/>
        </w:rPr>
        <w:t xml:space="preserve"> 06735/INFOEM/IP/RR/2024 </w:t>
      </w:r>
      <w:r w:rsidRPr="00B161B0">
        <w:rPr>
          <w:rFonts w:ascii="Palatino Linotype" w:eastAsia="Palatino Linotype" w:hAnsi="Palatino Linotype" w:cs="Palatino Linotype"/>
        </w:rPr>
        <w:t xml:space="preserve">; por lo que, en términos del </w:t>
      </w:r>
      <w:r w:rsidRPr="00B161B0">
        <w:rPr>
          <w:rFonts w:ascii="Palatino Linotype" w:eastAsia="Palatino Linotype" w:hAnsi="Palatino Linotype" w:cs="Palatino Linotype"/>
          <w:b/>
        </w:rPr>
        <w:t>Considerando</w:t>
      </w:r>
      <w:r w:rsidRPr="00B161B0">
        <w:rPr>
          <w:rFonts w:ascii="Palatino Linotype" w:eastAsia="Palatino Linotype" w:hAnsi="Palatino Linotype" w:cs="Palatino Linotype"/>
        </w:rPr>
        <w:t xml:space="preserve"> </w:t>
      </w:r>
      <w:r w:rsidRPr="00B161B0">
        <w:rPr>
          <w:rFonts w:ascii="Palatino Linotype" w:eastAsia="Palatino Linotype" w:hAnsi="Palatino Linotype" w:cs="Palatino Linotype"/>
          <w:b/>
        </w:rPr>
        <w:t xml:space="preserve">Cuarto </w:t>
      </w:r>
      <w:r w:rsidRPr="00B161B0">
        <w:rPr>
          <w:rFonts w:ascii="Palatino Linotype" w:eastAsia="Palatino Linotype" w:hAnsi="Palatino Linotype" w:cs="Palatino Linotype"/>
        </w:rPr>
        <w:t xml:space="preserve">de esta resolución, se </w:t>
      </w:r>
      <w:r w:rsidRPr="00B161B0">
        <w:rPr>
          <w:rFonts w:ascii="Palatino Linotype" w:eastAsia="Palatino Linotype" w:hAnsi="Palatino Linotype" w:cs="Palatino Linotype"/>
          <w:b/>
        </w:rPr>
        <w:t xml:space="preserve">Revocan </w:t>
      </w:r>
      <w:r w:rsidRPr="00B161B0">
        <w:rPr>
          <w:rFonts w:ascii="Palatino Linotype" w:eastAsia="Palatino Linotype" w:hAnsi="Palatino Linotype" w:cs="Palatino Linotype"/>
        </w:rPr>
        <w:t xml:space="preserve">las respuestas emitidas por el </w:t>
      </w:r>
      <w:r w:rsidRPr="00B161B0">
        <w:rPr>
          <w:rFonts w:ascii="Palatino Linotype" w:eastAsia="Palatino Linotype" w:hAnsi="Palatino Linotype" w:cs="Palatino Linotype"/>
          <w:b/>
        </w:rPr>
        <w:t xml:space="preserve">Sujeto Obligado. </w:t>
      </w:r>
    </w:p>
    <w:p w14:paraId="4D7215A0" w14:textId="77777777" w:rsidR="00B92624" w:rsidRPr="00B161B0" w:rsidRDefault="00B22B37">
      <w:pPr>
        <w:spacing w:before="240" w:after="240" w:line="360" w:lineRule="auto"/>
        <w:ind w:right="49"/>
        <w:jc w:val="both"/>
        <w:rPr>
          <w:rFonts w:ascii="Palatino Linotype" w:eastAsia="Palatino Linotype" w:hAnsi="Palatino Linotype" w:cs="Palatino Linotype"/>
        </w:rPr>
      </w:pPr>
      <w:r w:rsidRPr="00B161B0">
        <w:rPr>
          <w:rFonts w:ascii="Palatino Linotype" w:eastAsia="Palatino Linotype" w:hAnsi="Palatino Linotype" w:cs="Palatino Linotype"/>
          <w:b/>
        </w:rPr>
        <w:t xml:space="preserve">Segundo. </w:t>
      </w:r>
      <w:r w:rsidRPr="00B161B0">
        <w:rPr>
          <w:rFonts w:ascii="Palatino Linotype" w:eastAsia="Palatino Linotype" w:hAnsi="Palatino Linotype" w:cs="Palatino Linotype"/>
        </w:rPr>
        <w:t xml:space="preserve">Se </w:t>
      </w:r>
      <w:r w:rsidRPr="00B161B0">
        <w:rPr>
          <w:rFonts w:ascii="Palatino Linotype" w:eastAsia="Palatino Linotype" w:hAnsi="Palatino Linotype" w:cs="Palatino Linotype"/>
          <w:b/>
        </w:rPr>
        <w:t xml:space="preserve">Ordena </w:t>
      </w:r>
      <w:r w:rsidRPr="00B161B0">
        <w:rPr>
          <w:rFonts w:ascii="Palatino Linotype" w:eastAsia="Palatino Linotype" w:hAnsi="Palatino Linotype" w:cs="Palatino Linotype"/>
        </w:rPr>
        <w:t xml:space="preserve">al </w:t>
      </w:r>
      <w:r w:rsidRPr="00B161B0">
        <w:rPr>
          <w:rFonts w:ascii="Palatino Linotype" w:eastAsia="Palatino Linotype" w:hAnsi="Palatino Linotype" w:cs="Palatino Linotype"/>
          <w:b/>
        </w:rPr>
        <w:t xml:space="preserve">Sujeto Obligado, </w:t>
      </w:r>
      <w:r w:rsidRPr="00B161B0">
        <w:rPr>
          <w:rFonts w:ascii="Palatino Linotype" w:eastAsia="Palatino Linotype" w:hAnsi="Palatino Linotype" w:cs="Palatino Linotype"/>
        </w:rPr>
        <w:t xml:space="preserve">en términos de los </w:t>
      </w:r>
      <w:r w:rsidRPr="00B161B0">
        <w:rPr>
          <w:rFonts w:ascii="Palatino Linotype" w:eastAsia="Palatino Linotype" w:hAnsi="Palatino Linotype" w:cs="Palatino Linotype"/>
          <w:b/>
        </w:rPr>
        <w:t>Considerandos</w:t>
      </w:r>
      <w:r w:rsidRPr="00B161B0">
        <w:rPr>
          <w:rFonts w:ascii="Palatino Linotype" w:eastAsia="Palatino Linotype" w:hAnsi="Palatino Linotype" w:cs="Palatino Linotype"/>
        </w:rPr>
        <w:t xml:space="preserve"> </w:t>
      </w:r>
      <w:r w:rsidRPr="00B161B0">
        <w:rPr>
          <w:rFonts w:ascii="Palatino Linotype" w:eastAsia="Palatino Linotype" w:hAnsi="Palatino Linotype" w:cs="Palatino Linotype"/>
          <w:b/>
        </w:rPr>
        <w:t xml:space="preserve">Cuarto </w:t>
      </w:r>
      <w:r w:rsidRPr="00B161B0">
        <w:rPr>
          <w:rFonts w:ascii="Palatino Linotype" w:eastAsia="Palatino Linotype" w:hAnsi="Palatino Linotype" w:cs="Palatino Linotype"/>
        </w:rPr>
        <w:t xml:space="preserve">y </w:t>
      </w:r>
      <w:r w:rsidRPr="00B161B0">
        <w:rPr>
          <w:rFonts w:ascii="Palatino Linotype" w:eastAsia="Palatino Linotype" w:hAnsi="Palatino Linotype" w:cs="Palatino Linotype"/>
          <w:b/>
        </w:rPr>
        <w:t xml:space="preserve">Quinto </w:t>
      </w:r>
      <w:r w:rsidRPr="00B161B0">
        <w:rPr>
          <w:rFonts w:ascii="Palatino Linotype" w:eastAsia="Palatino Linotype" w:hAnsi="Palatino Linotype" w:cs="Palatino Linotype"/>
        </w:rPr>
        <w:t>de esta resolución, haga entrega, vía SAIMEX, previa búsqueda exhaustiva y razonable, en versión pública de ser procedente, de lo siguiente:</w:t>
      </w:r>
    </w:p>
    <w:p w14:paraId="2CB46A40" w14:textId="77777777" w:rsidR="00B92624" w:rsidRPr="00B161B0" w:rsidRDefault="00B22B37">
      <w:pPr>
        <w:spacing w:before="240" w:after="240" w:line="360" w:lineRule="auto"/>
        <w:ind w:left="284"/>
        <w:jc w:val="both"/>
        <w:rPr>
          <w:rFonts w:ascii="Palatino Linotype" w:eastAsia="Palatino Linotype" w:hAnsi="Palatino Linotype" w:cs="Palatino Linotype"/>
        </w:rPr>
      </w:pPr>
      <w:r w:rsidRPr="00B161B0">
        <w:rPr>
          <w:rFonts w:ascii="Palatino Linotype" w:eastAsia="Palatino Linotype" w:hAnsi="Palatino Linotype" w:cs="Palatino Linotype"/>
        </w:rPr>
        <w:t>De las personas referidas en cada una de las solicitudes de información:</w:t>
      </w:r>
    </w:p>
    <w:p w14:paraId="205CEBE6" w14:textId="77777777" w:rsidR="00B92624" w:rsidRPr="00B161B0" w:rsidRDefault="00B22B37">
      <w:pPr>
        <w:pBdr>
          <w:top w:val="nil"/>
          <w:left w:val="nil"/>
          <w:bottom w:val="nil"/>
          <w:right w:val="nil"/>
          <w:between w:val="nil"/>
        </w:pBdr>
        <w:spacing w:before="240" w:after="240" w:line="360" w:lineRule="auto"/>
        <w:ind w:left="567" w:right="-91"/>
        <w:jc w:val="both"/>
        <w:rPr>
          <w:rFonts w:ascii="Palatino Linotype" w:eastAsia="Palatino Linotype" w:hAnsi="Palatino Linotype" w:cs="Palatino Linotype"/>
        </w:rPr>
      </w:pPr>
      <w:r w:rsidRPr="00B161B0">
        <w:rPr>
          <w:rFonts w:ascii="Palatino Linotype" w:eastAsia="Palatino Linotype" w:hAnsi="Palatino Linotype" w:cs="Palatino Linotype"/>
        </w:rPr>
        <w:lastRenderedPageBreak/>
        <w:t xml:space="preserve">1. El o los documentos con los que cuente al cuatro de octubre de dos mil veinticuatro, en los que conste lo siguiente: </w:t>
      </w:r>
    </w:p>
    <w:p w14:paraId="27D29772" w14:textId="77777777" w:rsidR="00B92624" w:rsidRPr="00B161B0" w:rsidRDefault="00B22B37">
      <w:pPr>
        <w:spacing w:before="240" w:after="240" w:line="360" w:lineRule="auto"/>
        <w:ind w:left="851"/>
        <w:jc w:val="both"/>
        <w:rPr>
          <w:rFonts w:ascii="Palatino Linotype" w:eastAsia="Palatino Linotype" w:hAnsi="Palatino Linotype" w:cs="Palatino Linotype"/>
        </w:rPr>
      </w:pPr>
      <w:r w:rsidRPr="00B161B0">
        <w:rPr>
          <w:rFonts w:ascii="Palatino Linotype" w:eastAsia="Palatino Linotype" w:hAnsi="Palatino Linotype" w:cs="Palatino Linotype"/>
        </w:rPr>
        <w:t>a. El cargo que desempeñaban.</w:t>
      </w:r>
    </w:p>
    <w:p w14:paraId="5508AF6E" w14:textId="77777777" w:rsidR="00B92624" w:rsidRPr="00B161B0" w:rsidRDefault="00B22B37">
      <w:pPr>
        <w:spacing w:before="240" w:after="240" w:line="360" w:lineRule="auto"/>
        <w:ind w:left="851"/>
        <w:jc w:val="both"/>
        <w:rPr>
          <w:rFonts w:ascii="Palatino Linotype" w:eastAsia="Palatino Linotype" w:hAnsi="Palatino Linotype" w:cs="Palatino Linotype"/>
        </w:rPr>
      </w:pPr>
      <w:r w:rsidRPr="00B161B0">
        <w:rPr>
          <w:rFonts w:ascii="Palatino Linotype" w:eastAsia="Palatino Linotype" w:hAnsi="Palatino Linotype" w:cs="Palatino Linotype"/>
        </w:rPr>
        <w:t>b. Área de adscripción.</w:t>
      </w:r>
    </w:p>
    <w:p w14:paraId="493EDF95" w14:textId="77777777" w:rsidR="00B92624" w:rsidRPr="00B161B0" w:rsidRDefault="00B22B37">
      <w:pPr>
        <w:spacing w:before="240" w:after="240" w:line="360" w:lineRule="auto"/>
        <w:ind w:left="851"/>
        <w:jc w:val="both"/>
        <w:rPr>
          <w:rFonts w:ascii="Palatino Linotype" w:eastAsia="Palatino Linotype" w:hAnsi="Palatino Linotype" w:cs="Palatino Linotype"/>
        </w:rPr>
      </w:pPr>
      <w:r w:rsidRPr="00B161B0">
        <w:rPr>
          <w:rFonts w:ascii="Palatino Linotype" w:eastAsia="Palatino Linotype" w:hAnsi="Palatino Linotype" w:cs="Palatino Linotype"/>
        </w:rPr>
        <w:t>c. Fecha de alta en el cargo.</w:t>
      </w:r>
    </w:p>
    <w:p w14:paraId="0C14420E" w14:textId="77777777" w:rsidR="00B92624" w:rsidRPr="00B161B0" w:rsidRDefault="00B22B37">
      <w:pPr>
        <w:spacing w:before="240" w:after="240" w:line="360" w:lineRule="auto"/>
        <w:ind w:left="851"/>
        <w:jc w:val="both"/>
        <w:rPr>
          <w:rFonts w:ascii="Palatino Linotype" w:eastAsia="Palatino Linotype" w:hAnsi="Palatino Linotype" w:cs="Palatino Linotype"/>
        </w:rPr>
      </w:pPr>
      <w:r w:rsidRPr="00B161B0">
        <w:rPr>
          <w:rFonts w:ascii="Palatino Linotype" w:eastAsia="Palatino Linotype" w:hAnsi="Palatino Linotype" w:cs="Palatino Linotype"/>
        </w:rPr>
        <w:t>d. Funciones que desempeñaban.</w:t>
      </w:r>
    </w:p>
    <w:p w14:paraId="0036CE49" w14:textId="77777777" w:rsidR="00B92624" w:rsidRPr="00B161B0" w:rsidRDefault="00B22B37">
      <w:pPr>
        <w:spacing w:before="240" w:after="240" w:line="360" w:lineRule="auto"/>
        <w:ind w:left="851"/>
        <w:jc w:val="both"/>
        <w:rPr>
          <w:rFonts w:ascii="Palatino Linotype" w:eastAsia="Palatino Linotype" w:hAnsi="Palatino Linotype" w:cs="Palatino Linotype"/>
        </w:rPr>
      </w:pPr>
      <w:r w:rsidRPr="00B161B0">
        <w:rPr>
          <w:rFonts w:ascii="Palatino Linotype" w:eastAsia="Palatino Linotype" w:hAnsi="Palatino Linotype" w:cs="Palatino Linotype"/>
        </w:rPr>
        <w:t>e. Fecha de baja.</w:t>
      </w:r>
    </w:p>
    <w:p w14:paraId="519466AA" w14:textId="77777777" w:rsidR="00B92624" w:rsidRPr="00B161B0" w:rsidRDefault="00B22B37">
      <w:pPr>
        <w:pBdr>
          <w:top w:val="nil"/>
          <w:left w:val="nil"/>
          <w:bottom w:val="nil"/>
          <w:right w:val="nil"/>
          <w:between w:val="nil"/>
        </w:pBdr>
        <w:spacing w:before="240" w:after="240" w:line="360" w:lineRule="auto"/>
        <w:ind w:left="567" w:right="-91"/>
        <w:jc w:val="both"/>
        <w:rPr>
          <w:rFonts w:ascii="Palatino Linotype" w:eastAsia="Palatino Linotype" w:hAnsi="Palatino Linotype" w:cs="Palatino Linotype"/>
        </w:rPr>
      </w:pPr>
      <w:r w:rsidRPr="00B161B0">
        <w:rPr>
          <w:rFonts w:ascii="Palatino Linotype" w:eastAsia="Palatino Linotype" w:hAnsi="Palatino Linotype" w:cs="Palatino Linotype"/>
        </w:rPr>
        <w:t>2. Recibos de nómina generados de la primera quincena de enero de dos mil veintidós a la segunda quincena de septiembre de dos mil veinticuatro.</w:t>
      </w:r>
    </w:p>
    <w:p w14:paraId="45335EAD" w14:textId="77777777" w:rsidR="00B92624" w:rsidRPr="00B161B0" w:rsidRDefault="00B22B37">
      <w:pPr>
        <w:spacing w:before="240" w:after="240"/>
        <w:ind w:left="567" w:right="49"/>
        <w:jc w:val="both"/>
        <w:rPr>
          <w:rFonts w:ascii="Palatino Linotype" w:eastAsia="Palatino Linotype" w:hAnsi="Palatino Linotype" w:cs="Palatino Linotype"/>
          <w:i/>
          <w:sz w:val="20"/>
          <w:szCs w:val="20"/>
        </w:rPr>
      </w:pPr>
      <w:bookmarkStart w:id="12" w:name="_heading=h.44sinio" w:colFirst="0" w:colLast="0"/>
      <w:bookmarkEnd w:id="12"/>
      <w:r w:rsidRPr="00B161B0">
        <w:rPr>
          <w:rFonts w:ascii="Palatino Linotype" w:eastAsia="Palatino Linotype" w:hAnsi="Palatino Linotype" w:cs="Palatino Linotype"/>
          <w:i/>
          <w:sz w:val="20"/>
          <w:szCs w:val="2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B161B0">
        <w:rPr>
          <w:rFonts w:ascii="Palatino Linotype" w:eastAsia="Palatino Linotype" w:hAnsi="Palatino Linotype" w:cs="Palatino Linotype"/>
          <w:b/>
          <w:i/>
          <w:sz w:val="20"/>
          <w:szCs w:val="20"/>
        </w:rPr>
        <w:t>Recurrente</w:t>
      </w:r>
      <w:r w:rsidRPr="00B161B0">
        <w:rPr>
          <w:rFonts w:ascii="Palatino Linotype" w:eastAsia="Palatino Linotype" w:hAnsi="Palatino Linotype" w:cs="Palatino Linotype"/>
          <w:i/>
          <w:sz w:val="20"/>
          <w:szCs w:val="20"/>
        </w:rPr>
        <w:t>, en términos de los artículos 49, fracción VIII, de la Ley de Transparencia y Acceso a la Información Pública del Estado de México y Municipios.</w:t>
      </w:r>
    </w:p>
    <w:p w14:paraId="5EC3EFAF" w14:textId="77777777" w:rsidR="00B92624" w:rsidRPr="00B161B0" w:rsidRDefault="00B22B37">
      <w:pPr>
        <w:spacing w:before="240" w:after="240"/>
        <w:ind w:left="567" w:right="49"/>
        <w:jc w:val="both"/>
        <w:rPr>
          <w:rFonts w:ascii="Palatino Linotype" w:eastAsia="Palatino Linotype" w:hAnsi="Palatino Linotype" w:cs="Palatino Linotype"/>
          <w:i/>
          <w:sz w:val="20"/>
          <w:szCs w:val="20"/>
        </w:rPr>
      </w:pPr>
      <w:r w:rsidRPr="00B161B0">
        <w:rPr>
          <w:rFonts w:ascii="Palatino Linotype" w:eastAsia="Palatino Linotype" w:hAnsi="Palatino Linotype" w:cs="Palatino Linotype"/>
          <w:i/>
          <w:sz w:val="20"/>
          <w:szCs w:val="20"/>
        </w:rPr>
        <w:t xml:space="preserve">En el supuesto que no se llegara a localizar la información que se ordena  respecto de alguna de las personas referidas en las solicitudes por no haber laborado para el </w:t>
      </w:r>
      <w:r w:rsidRPr="00B161B0">
        <w:rPr>
          <w:rFonts w:ascii="Palatino Linotype" w:eastAsia="Palatino Linotype" w:hAnsi="Palatino Linotype" w:cs="Palatino Linotype"/>
          <w:b/>
          <w:i/>
          <w:sz w:val="20"/>
          <w:szCs w:val="20"/>
        </w:rPr>
        <w:t xml:space="preserve">Sujeto Obligado </w:t>
      </w:r>
      <w:r w:rsidRPr="00B161B0">
        <w:rPr>
          <w:rFonts w:ascii="Palatino Linotype" w:eastAsia="Palatino Linotype" w:hAnsi="Palatino Linotype" w:cs="Palatino Linotype"/>
          <w:i/>
          <w:sz w:val="20"/>
          <w:szCs w:val="20"/>
        </w:rPr>
        <w:t xml:space="preserve">durante la  administración pública municipal 2022 - 2024, o bien, respecto de la información que se ordena en el punto 1, inciso e, bastará con que así se haga del conocimiento de la parte </w:t>
      </w:r>
      <w:r w:rsidRPr="00B161B0">
        <w:rPr>
          <w:rFonts w:ascii="Palatino Linotype" w:eastAsia="Palatino Linotype" w:hAnsi="Palatino Linotype" w:cs="Palatino Linotype"/>
          <w:b/>
          <w:i/>
          <w:sz w:val="20"/>
          <w:szCs w:val="20"/>
        </w:rPr>
        <w:t>Recurrente</w:t>
      </w:r>
      <w:r w:rsidRPr="00B161B0">
        <w:rPr>
          <w:rFonts w:ascii="Palatino Linotype" w:eastAsia="Palatino Linotype" w:hAnsi="Palatino Linotype" w:cs="Palatino Linotype"/>
          <w:i/>
          <w:sz w:val="20"/>
          <w:szCs w:val="20"/>
        </w:rPr>
        <w:t xml:space="preserve"> en términos del artículo 19, párrafo segundo de la Ley de Transparencia y Acceso a la Información Pública del Estado de México y Municipios, para tener por colmados los requerimientos de información. </w:t>
      </w:r>
    </w:p>
    <w:p w14:paraId="1DCEE870"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b/>
        </w:rPr>
        <w:t xml:space="preserve">Tercero. Notifíquese, </w:t>
      </w:r>
      <w:r w:rsidRPr="00B161B0">
        <w:rPr>
          <w:rFonts w:ascii="Palatino Linotype" w:eastAsia="Palatino Linotype" w:hAnsi="Palatino Linotype" w:cs="Palatino Linotype"/>
        </w:rPr>
        <w:t xml:space="preserve">vía </w:t>
      </w:r>
      <w:r w:rsidRPr="00B161B0">
        <w:rPr>
          <w:rFonts w:ascii="Palatino Linotype" w:eastAsia="Palatino Linotype" w:hAnsi="Palatino Linotype" w:cs="Palatino Linotype"/>
          <w:b/>
        </w:rPr>
        <w:t>SAIMEX</w:t>
      </w:r>
      <w:r w:rsidRPr="00B161B0">
        <w:rPr>
          <w:rFonts w:ascii="Palatino Linotype" w:eastAsia="Palatino Linotype" w:hAnsi="Palatino Linotype" w:cs="Palatino Linotype"/>
        </w:rPr>
        <w:t xml:space="preserve">, al Titular de la Unidad de Transparencia del </w:t>
      </w:r>
      <w:r w:rsidRPr="00B161B0">
        <w:rPr>
          <w:rFonts w:ascii="Palatino Linotype" w:eastAsia="Palatino Linotype" w:hAnsi="Palatino Linotype" w:cs="Palatino Linotype"/>
          <w:b/>
        </w:rPr>
        <w:t>Sujeto Obligado,</w:t>
      </w:r>
      <w:r w:rsidRPr="00B161B0">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w:t>
      </w:r>
      <w:r w:rsidRPr="00B161B0">
        <w:rPr>
          <w:rFonts w:ascii="Palatino Linotype" w:eastAsia="Palatino Linotype" w:hAnsi="Palatino Linotype" w:cs="Palatino Linotype"/>
        </w:rPr>
        <w:lastRenderedPageBreak/>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5B7DEB1" w14:textId="77777777" w:rsidR="00B92624" w:rsidRPr="00B161B0" w:rsidRDefault="00B22B37">
      <w:pPr>
        <w:spacing w:before="240" w:after="240" w:line="360" w:lineRule="auto"/>
        <w:jc w:val="both"/>
        <w:rPr>
          <w:rFonts w:ascii="Palatino Linotype" w:eastAsia="Palatino Linotype" w:hAnsi="Palatino Linotype" w:cs="Palatino Linotype"/>
        </w:rPr>
      </w:pPr>
      <w:r w:rsidRPr="00B161B0">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B161B0">
        <w:rPr>
          <w:rFonts w:ascii="Palatino Linotype" w:eastAsia="Palatino Linotype" w:hAnsi="Palatino Linotype" w:cs="Palatino Linotype"/>
          <w:b/>
        </w:rPr>
        <w:t>Sujeto Obligado</w:t>
      </w:r>
      <w:r w:rsidRPr="00B161B0">
        <w:rPr>
          <w:rFonts w:ascii="Palatino Linotype" w:eastAsia="Palatino Linotype" w:hAnsi="Palatino Linotype" w:cs="Palatino Linotype"/>
        </w:rPr>
        <w:t xml:space="preserve"> de manera fundada y motivada, podrá solicitar una ampliación de plazo para el cumplimiento de la presente resolución.</w:t>
      </w:r>
    </w:p>
    <w:p w14:paraId="19E6E327" w14:textId="77777777" w:rsidR="00B92624" w:rsidRPr="00B161B0" w:rsidRDefault="00B22B37">
      <w:pPr>
        <w:spacing w:before="240" w:after="240" w:line="360" w:lineRule="auto"/>
        <w:jc w:val="both"/>
        <w:rPr>
          <w:rFonts w:ascii="Palatino Linotype" w:eastAsia="Palatino Linotype" w:hAnsi="Palatino Linotype" w:cs="Palatino Linotype"/>
        </w:rPr>
      </w:pPr>
      <w:bookmarkStart w:id="13" w:name="_heading=h.3rdcrjn" w:colFirst="0" w:colLast="0"/>
      <w:bookmarkEnd w:id="13"/>
      <w:r w:rsidRPr="00B161B0">
        <w:rPr>
          <w:rFonts w:ascii="Palatino Linotype" w:eastAsia="Palatino Linotype" w:hAnsi="Palatino Linotype" w:cs="Palatino Linotype"/>
          <w:b/>
        </w:rPr>
        <w:t xml:space="preserve">Cuarto.  Notifíquese, </w:t>
      </w:r>
      <w:r w:rsidRPr="00B161B0">
        <w:rPr>
          <w:rFonts w:ascii="Palatino Linotype" w:eastAsia="Palatino Linotype" w:hAnsi="Palatino Linotype" w:cs="Palatino Linotype"/>
        </w:rPr>
        <w:t xml:space="preserve">vía </w:t>
      </w:r>
      <w:r w:rsidRPr="00B161B0">
        <w:rPr>
          <w:rFonts w:ascii="Palatino Linotype" w:eastAsia="Palatino Linotype" w:hAnsi="Palatino Linotype" w:cs="Palatino Linotype"/>
          <w:b/>
        </w:rPr>
        <w:t>SAIMEX</w:t>
      </w:r>
      <w:r w:rsidRPr="00B161B0">
        <w:rPr>
          <w:rFonts w:ascii="Palatino Linotype" w:eastAsia="Palatino Linotype" w:hAnsi="Palatino Linotype" w:cs="Palatino Linotype"/>
        </w:rPr>
        <w:t xml:space="preserve">, a la parte </w:t>
      </w:r>
      <w:r w:rsidRPr="00B161B0">
        <w:rPr>
          <w:rFonts w:ascii="Palatino Linotype" w:eastAsia="Palatino Linotype" w:hAnsi="Palatino Linotype" w:cs="Palatino Linotype"/>
          <w:b/>
        </w:rPr>
        <w:t>Recurrente</w:t>
      </w:r>
      <w:r w:rsidRPr="00B161B0">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9A50125" w14:textId="77777777" w:rsidR="00B92624" w:rsidRPr="00B161B0" w:rsidRDefault="00B22B37">
      <w:pPr>
        <w:tabs>
          <w:tab w:val="left" w:pos="8647"/>
        </w:tabs>
        <w:spacing w:before="240" w:after="240" w:line="360" w:lineRule="auto"/>
        <w:ind w:right="51"/>
        <w:jc w:val="both"/>
        <w:rPr>
          <w:rFonts w:ascii="Palatino Linotype" w:eastAsia="Palatino Linotype" w:hAnsi="Palatino Linotype" w:cs="Palatino Linotype"/>
        </w:rPr>
      </w:pPr>
      <w:bookmarkStart w:id="14" w:name="_heading=h.z337ya" w:colFirst="0" w:colLast="0"/>
      <w:bookmarkEnd w:id="14"/>
      <w:r w:rsidRPr="00B161B0">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DE NOVIEMBRE DE DOS MIL VEINTICUATRO, ANTE EL SECRETARIO TÉCNICO DEL PLENO ALEXIS TAPIA RAMÍREZ.</w:t>
      </w:r>
    </w:p>
    <w:p w14:paraId="5A29C833" w14:textId="77777777" w:rsidR="00B92624" w:rsidRPr="00B161B0" w:rsidRDefault="00B92624">
      <w:pPr>
        <w:spacing w:line="360" w:lineRule="auto"/>
        <w:jc w:val="both"/>
        <w:rPr>
          <w:rFonts w:ascii="Palatino Linotype" w:eastAsia="Palatino Linotype" w:hAnsi="Palatino Linotype" w:cs="Palatino Linotype"/>
        </w:rPr>
      </w:pPr>
    </w:p>
    <w:p w14:paraId="0FF22B9D" w14:textId="77777777" w:rsidR="00B92624" w:rsidRPr="00B161B0" w:rsidRDefault="00B92624">
      <w:pPr>
        <w:spacing w:line="360" w:lineRule="auto"/>
        <w:jc w:val="both"/>
        <w:rPr>
          <w:rFonts w:ascii="Palatino Linotype" w:eastAsia="Palatino Linotype" w:hAnsi="Palatino Linotype" w:cs="Palatino Linotype"/>
        </w:rPr>
      </w:pPr>
    </w:p>
    <w:p w14:paraId="587FECC4" w14:textId="77777777" w:rsidR="00B92624" w:rsidRPr="00B161B0" w:rsidRDefault="00B92624">
      <w:pPr>
        <w:spacing w:line="360" w:lineRule="auto"/>
        <w:jc w:val="both"/>
        <w:rPr>
          <w:rFonts w:ascii="Palatino Linotype" w:eastAsia="Palatino Linotype" w:hAnsi="Palatino Linotype" w:cs="Palatino Linotype"/>
        </w:rPr>
      </w:pPr>
    </w:p>
    <w:p w14:paraId="3EAB0706" w14:textId="77777777" w:rsidR="00B92624" w:rsidRPr="00B161B0" w:rsidRDefault="00B92624">
      <w:pPr>
        <w:spacing w:line="360" w:lineRule="auto"/>
        <w:jc w:val="both"/>
        <w:rPr>
          <w:rFonts w:ascii="Palatino Linotype" w:eastAsia="Palatino Linotype" w:hAnsi="Palatino Linotype" w:cs="Palatino Linotype"/>
        </w:rPr>
      </w:pPr>
    </w:p>
    <w:p w14:paraId="423959A1" w14:textId="77777777" w:rsidR="00B92624" w:rsidRPr="00B161B0" w:rsidRDefault="00B92624">
      <w:pPr>
        <w:spacing w:after="0" w:line="360" w:lineRule="auto"/>
        <w:ind w:right="49"/>
        <w:jc w:val="both"/>
        <w:rPr>
          <w:rFonts w:ascii="Palatino Linotype" w:eastAsia="Palatino Linotype" w:hAnsi="Palatino Linotype" w:cs="Palatino Linotype"/>
        </w:rPr>
      </w:pPr>
    </w:p>
    <w:sectPr w:rsidR="00B92624" w:rsidRPr="00B161B0">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85D91" w14:textId="77777777" w:rsidR="00D17B15" w:rsidRDefault="00D17B15">
      <w:pPr>
        <w:spacing w:after="0" w:line="240" w:lineRule="auto"/>
      </w:pPr>
      <w:r>
        <w:separator/>
      </w:r>
    </w:p>
  </w:endnote>
  <w:endnote w:type="continuationSeparator" w:id="0">
    <w:p w14:paraId="180CEB41" w14:textId="77777777" w:rsidR="00D17B15" w:rsidRDefault="00D17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9B31" w14:textId="77777777" w:rsidR="00B92624" w:rsidRDefault="00B22B3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06E9C">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06E9C">
      <w:rPr>
        <w:b/>
        <w:noProof/>
        <w:color w:val="000000"/>
        <w:sz w:val="24"/>
        <w:szCs w:val="24"/>
      </w:rPr>
      <w:t>53</w:t>
    </w:r>
    <w:r>
      <w:rPr>
        <w:b/>
        <w:color w:val="000000"/>
        <w:sz w:val="24"/>
        <w:szCs w:val="24"/>
      </w:rPr>
      <w:fldChar w:fldCharType="end"/>
    </w:r>
  </w:p>
  <w:p w14:paraId="75CF905F" w14:textId="77777777" w:rsidR="00B92624" w:rsidRDefault="00B9262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7B65" w14:textId="77777777" w:rsidR="00B92624" w:rsidRDefault="00B22B3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06E9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06E9C">
      <w:rPr>
        <w:b/>
        <w:noProof/>
        <w:color w:val="000000"/>
        <w:sz w:val="24"/>
        <w:szCs w:val="24"/>
      </w:rPr>
      <w:t>53</w:t>
    </w:r>
    <w:r>
      <w:rPr>
        <w:b/>
        <w:color w:val="000000"/>
        <w:sz w:val="24"/>
        <w:szCs w:val="24"/>
      </w:rPr>
      <w:fldChar w:fldCharType="end"/>
    </w:r>
  </w:p>
  <w:p w14:paraId="78BECB5F" w14:textId="77777777" w:rsidR="00B92624" w:rsidRDefault="00B9262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0B8B" w14:textId="77777777" w:rsidR="00D17B15" w:rsidRDefault="00D17B15">
      <w:pPr>
        <w:spacing w:after="0" w:line="240" w:lineRule="auto"/>
      </w:pPr>
      <w:r>
        <w:separator/>
      </w:r>
    </w:p>
  </w:footnote>
  <w:footnote w:type="continuationSeparator" w:id="0">
    <w:p w14:paraId="4FC76B9A" w14:textId="77777777" w:rsidR="00D17B15" w:rsidRDefault="00D17B15">
      <w:pPr>
        <w:spacing w:after="0" w:line="240" w:lineRule="auto"/>
      </w:pPr>
      <w:r>
        <w:continuationSeparator/>
      </w:r>
    </w:p>
  </w:footnote>
  <w:footnote w:id="1">
    <w:p w14:paraId="09EF8EDE" w14:textId="77777777" w:rsidR="00B92624" w:rsidRDefault="00B22B37">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Tesis XX.308 K, </w:t>
      </w:r>
      <w:r>
        <w:rPr>
          <w:rFonts w:ascii="Palatino Linotype" w:eastAsia="Palatino Linotype" w:hAnsi="Palatino Linotype" w:cs="Palatino Linotype"/>
          <w:i/>
          <w:color w:val="000000"/>
          <w:sz w:val="16"/>
          <w:szCs w:val="16"/>
        </w:rPr>
        <w:t>Semanario Judicial de la Federación</w:t>
      </w:r>
      <w:r>
        <w:rPr>
          <w:rFonts w:ascii="Palatino Linotype" w:eastAsia="Palatino Linotype" w:hAnsi="Palatino Linotype" w:cs="Palatino Linotype"/>
          <w:color w:val="000000"/>
          <w:sz w:val="16"/>
          <w:szCs w:val="16"/>
        </w:rPr>
        <w:t>, Octava Época, tomo XV-1, febrero de 1995, pág. 138.</w:t>
      </w:r>
    </w:p>
  </w:footnote>
  <w:footnote w:id="2">
    <w:p w14:paraId="4648850F" w14:textId="77777777" w:rsidR="00B92624" w:rsidRDefault="00B22B37">
      <w:pPr>
        <w:pBdr>
          <w:top w:val="nil"/>
          <w:left w:val="nil"/>
          <w:bottom w:val="nil"/>
          <w:right w:val="nil"/>
          <w:between w:val="nil"/>
        </w:pBdr>
        <w:tabs>
          <w:tab w:val="right" w:pos="0"/>
        </w:tabs>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Resolución RRA2431/17 del Instituto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822F" w14:textId="77777777" w:rsidR="00B92624" w:rsidRDefault="00B22B37">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62B4DB4D" wp14:editId="4F4E0671">
          <wp:simplePos x="0" y="0"/>
          <wp:positionH relativeFrom="column">
            <wp:posOffset>-717546</wp:posOffset>
          </wp:positionH>
          <wp:positionV relativeFrom="paragraph">
            <wp:posOffset>-250186</wp:posOffset>
          </wp:positionV>
          <wp:extent cx="7809876" cy="10165823"/>
          <wp:effectExtent l="0" t="0" r="0" b="0"/>
          <wp:wrapNone/>
          <wp:docPr id="10951108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4"/>
      <w:tblW w:w="5953" w:type="dxa"/>
      <w:tblInd w:w="3261" w:type="dxa"/>
      <w:tblLayout w:type="fixed"/>
      <w:tblLook w:val="0400" w:firstRow="0" w:lastRow="0" w:firstColumn="0" w:lastColumn="0" w:noHBand="0" w:noVBand="1"/>
    </w:tblPr>
    <w:tblGrid>
      <w:gridCol w:w="2551"/>
      <w:gridCol w:w="3402"/>
    </w:tblGrid>
    <w:tr w:rsidR="00B92624" w14:paraId="28C48B66" w14:textId="77777777">
      <w:tc>
        <w:tcPr>
          <w:tcW w:w="2551" w:type="dxa"/>
          <w:vAlign w:val="center"/>
        </w:tcPr>
        <w:p w14:paraId="31E7FED8" w14:textId="77777777" w:rsidR="00B92624" w:rsidRDefault="00B22B3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402" w:type="dxa"/>
          <w:vAlign w:val="center"/>
        </w:tcPr>
        <w:p w14:paraId="2C288008" w14:textId="77777777" w:rsidR="00B92624" w:rsidRDefault="00B22B3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06179/INFOEM/IP/RR/2024 y acumulados</w:t>
          </w:r>
        </w:p>
      </w:tc>
    </w:tr>
    <w:tr w:rsidR="00B92624" w14:paraId="6A088FAE" w14:textId="77777777">
      <w:trPr>
        <w:trHeight w:val="217"/>
      </w:trPr>
      <w:tc>
        <w:tcPr>
          <w:tcW w:w="2551" w:type="dxa"/>
          <w:vAlign w:val="center"/>
        </w:tcPr>
        <w:p w14:paraId="17248F64" w14:textId="77777777" w:rsidR="00B92624" w:rsidRDefault="00B22B3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402" w:type="dxa"/>
          <w:vAlign w:val="center"/>
        </w:tcPr>
        <w:p w14:paraId="709D9FCE" w14:textId="77777777" w:rsidR="00B92624" w:rsidRDefault="00B22B37">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Temamatla</w:t>
          </w:r>
        </w:p>
      </w:tc>
    </w:tr>
    <w:tr w:rsidR="00B92624" w14:paraId="61B247E6" w14:textId="77777777">
      <w:tc>
        <w:tcPr>
          <w:tcW w:w="2551" w:type="dxa"/>
          <w:vAlign w:val="center"/>
        </w:tcPr>
        <w:p w14:paraId="657CEB23" w14:textId="77777777" w:rsidR="00B92624" w:rsidRDefault="00B22B3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402" w:type="dxa"/>
          <w:vAlign w:val="center"/>
        </w:tcPr>
        <w:p w14:paraId="04559142" w14:textId="77777777" w:rsidR="00B92624" w:rsidRDefault="00B22B3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F7D21DE" w14:textId="77777777" w:rsidR="00B92624" w:rsidRDefault="00B92624">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5EA0" w14:textId="77777777" w:rsidR="00B92624" w:rsidRDefault="00B22B37">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7F5A0559" wp14:editId="3B8C218A">
          <wp:simplePos x="0" y="0"/>
          <wp:positionH relativeFrom="column">
            <wp:posOffset>-725801</wp:posOffset>
          </wp:positionH>
          <wp:positionV relativeFrom="paragraph">
            <wp:posOffset>-29839</wp:posOffset>
          </wp:positionV>
          <wp:extent cx="7809865" cy="10165715"/>
          <wp:effectExtent l="0" t="0" r="0" b="0"/>
          <wp:wrapNone/>
          <wp:docPr id="10951108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5"/>
      <w:tblW w:w="6095" w:type="dxa"/>
      <w:tblInd w:w="3119" w:type="dxa"/>
      <w:tblLayout w:type="fixed"/>
      <w:tblLook w:val="0400" w:firstRow="0" w:lastRow="0" w:firstColumn="0" w:lastColumn="0" w:noHBand="0" w:noVBand="1"/>
    </w:tblPr>
    <w:tblGrid>
      <w:gridCol w:w="2693"/>
      <w:gridCol w:w="3402"/>
    </w:tblGrid>
    <w:tr w:rsidR="00B92624" w14:paraId="523686C2" w14:textId="77777777">
      <w:tc>
        <w:tcPr>
          <w:tcW w:w="2693" w:type="dxa"/>
          <w:vAlign w:val="center"/>
        </w:tcPr>
        <w:p w14:paraId="19C9F326" w14:textId="77777777" w:rsidR="00B92624" w:rsidRDefault="00B22B3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402" w:type="dxa"/>
          <w:vAlign w:val="center"/>
        </w:tcPr>
        <w:p w14:paraId="7381B62B" w14:textId="77777777" w:rsidR="00B92624" w:rsidRDefault="00B22B3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06179/INFOEM/IP/RR/2024 y acumulados</w:t>
          </w:r>
        </w:p>
      </w:tc>
    </w:tr>
    <w:tr w:rsidR="00B92624" w14:paraId="4DFECDF8" w14:textId="77777777">
      <w:tc>
        <w:tcPr>
          <w:tcW w:w="2693" w:type="dxa"/>
          <w:vAlign w:val="center"/>
        </w:tcPr>
        <w:p w14:paraId="10DC9320" w14:textId="77777777" w:rsidR="00B92624" w:rsidRDefault="00B22B3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402" w:type="dxa"/>
          <w:vAlign w:val="center"/>
        </w:tcPr>
        <w:p w14:paraId="7904F382" w14:textId="77777777" w:rsidR="00B92624" w:rsidRDefault="00B9262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r>
    <w:tr w:rsidR="00B92624" w14:paraId="36E5A0DE" w14:textId="77777777">
      <w:trPr>
        <w:trHeight w:val="152"/>
      </w:trPr>
      <w:tc>
        <w:tcPr>
          <w:tcW w:w="2693" w:type="dxa"/>
          <w:vAlign w:val="center"/>
        </w:tcPr>
        <w:p w14:paraId="433073CB" w14:textId="77777777" w:rsidR="00B92624" w:rsidRDefault="00B22B37">
          <w:pP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402" w:type="dxa"/>
          <w:vAlign w:val="center"/>
        </w:tcPr>
        <w:p w14:paraId="34D6FE46" w14:textId="77777777" w:rsidR="00B92624" w:rsidRDefault="00B22B37">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bookmarkStart w:id="15" w:name="_heading=h.tyjcwt" w:colFirst="0" w:colLast="0"/>
          <w:bookmarkEnd w:id="15"/>
          <w:r>
            <w:rPr>
              <w:rFonts w:ascii="Palatino Linotype" w:eastAsia="Palatino Linotype" w:hAnsi="Palatino Linotype" w:cs="Palatino Linotype"/>
              <w:b/>
              <w:color w:val="000000"/>
            </w:rPr>
            <w:t xml:space="preserve">Ayuntamiento de Temamatla  </w:t>
          </w:r>
        </w:p>
      </w:tc>
    </w:tr>
    <w:tr w:rsidR="00B92624" w14:paraId="45B53FAE" w14:textId="77777777">
      <w:tc>
        <w:tcPr>
          <w:tcW w:w="2693" w:type="dxa"/>
          <w:vAlign w:val="center"/>
        </w:tcPr>
        <w:p w14:paraId="22592B88" w14:textId="77777777" w:rsidR="00B92624" w:rsidRDefault="00B22B3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402" w:type="dxa"/>
          <w:vAlign w:val="center"/>
        </w:tcPr>
        <w:p w14:paraId="51E7D3CD" w14:textId="77777777" w:rsidR="00B92624" w:rsidRDefault="00B22B3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558D8BE" w14:textId="77777777" w:rsidR="00B92624" w:rsidRDefault="00B22B37">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4539"/>
    <w:multiLevelType w:val="multilevel"/>
    <w:tmpl w:val="9CB20630"/>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624"/>
    <w:rsid w:val="00606E9C"/>
    <w:rsid w:val="00942A45"/>
    <w:rsid w:val="00B161B0"/>
    <w:rsid w:val="00B22B37"/>
    <w:rsid w:val="00B92624"/>
    <w:rsid w:val="00D17B15"/>
    <w:rsid w:val="00E37F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19B0"/>
  <w15:docId w15:val="{F2598D33-FAAD-4B49-B4A9-26C1A5CB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237"/>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9">
    <w:name w:val="9"/>
    <w:basedOn w:val="TableNormal20"/>
    <w:pPr>
      <w:spacing w:after="0" w:line="240" w:lineRule="auto"/>
    </w:pPr>
    <w:tblPr>
      <w:tblStyleRowBandSize w:val="1"/>
      <w:tblStyleColBandSize w:val="1"/>
      <w:tblCellMar>
        <w:left w:w="108" w:type="dxa"/>
        <w:right w:w="108" w:type="dxa"/>
      </w:tblCellMar>
    </w:tblPr>
  </w:style>
  <w:style w:type="table" w:customStyle="1" w:styleId="8">
    <w:name w:val="8"/>
    <w:basedOn w:val="TableNormal20"/>
    <w:tblPr>
      <w:tblStyleRowBandSize w:val="1"/>
      <w:tblStyleColBandSize w:val="1"/>
      <w:tblCellMar>
        <w:top w:w="15" w:type="dxa"/>
        <w:left w:w="115" w:type="dxa"/>
        <w:bottom w:w="15" w:type="dxa"/>
        <w:right w:w="115" w:type="dxa"/>
      </w:tblCellMar>
    </w:tblPr>
  </w:style>
  <w:style w:type="table" w:customStyle="1" w:styleId="7">
    <w:name w:val="7"/>
    <w:basedOn w:val="TableNormal20"/>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91EC4"/>
    <w:rPr>
      <w:color w:val="605E5C"/>
      <w:shd w:val="clear" w:color="auto" w:fill="E1DFDD"/>
    </w:rPr>
  </w:style>
  <w:style w:type="character" w:styleId="Refdecomentario">
    <w:name w:val="annotation reference"/>
    <w:basedOn w:val="Fuentedeprrafopredeter"/>
    <w:uiPriority w:val="99"/>
    <w:semiHidden/>
    <w:unhideWhenUsed/>
    <w:rsid w:val="007266CA"/>
    <w:rPr>
      <w:sz w:val="16"/>
      <w:szCs w:val="16"/>
    </w:rPr>
  </w:style>
  <w:style w:type="paragraph" w:styleId="Textocomentario">
    <w:name w:val="annotation text"/>
    <w:basedOn w:val="Normal"/>
    <w:link w:val="TextocomentarioCar"/>
    <w:uiPriority w:val="99"/>
    <w:semiHidden/>
    <w:unhideWhenUsed/>
    <w:rsid w:val="007266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66CA"/>
    <w:rPr>
      <w:rFonts w:eastAsia="Times New Roman" w:cs="Times New Roman"/>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266CA"/>
    <w:rPr>
      <w:b/>
      <w:bCs/>
    </w:rPr>
  </w:style>
  <w:style w:type="character" w:customStyle="1" w:styleId="AsuntodelcomentarioCar">
    <w:name w:val="Asunto del comentario Car"/>
    <w:basedOn w:val="TextocomentarioCar"/>
    <w:link w:val="Asuntodelcomentario"/>
    <w:uiPriority w:val="99"/>
    <w:semiHidden/>
    <w:rsid w:val="007266CA"/>
    <w:rPr>
      <w:rFonts w:eastAsia="Times New Roman" w:cs="Times New Roman"/>
      <w:b/>
      <w:bCs/>
      <w:sz w:val="20"/>
      <w:szCs w:val="20"/>
      <w:lang w:eastAsia="en-US"/>
    </w:rPr>
  </w:style>
  <w:style w:type="character" w:styleId="Textodelmarcadordeposicin">
    <w:name w:val="Placeholder Text"/>
    <w:basedOn w:val="Fuentedeprrafopredeter"/>
    <w:uiPriority w:val="99"/>
    <w:semiHidden/>
    <w:rsid w:val="007266CA"/>
    <w:rPr>
      <w:color w:val="808080"/>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top w:w="15" w:type="dxa"/>
        <w:left w:w="15" w:type="dxa"/>
        <w:bottom w:w="15" w:type="dxa"/>
        <w:right w:w="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7">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8">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9">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a">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b">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c">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d">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e">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0">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1">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5">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PiV4K3jIvQAOVnzzFw5U8XBS4g==">CgMxLjAyCWguMzBqMHpsbDIJaC4xZm9iOXRlMgloLjN6bnlzaDcyCWguM2R5NnZrbTIJaC4xdDNoNXNmMgloLjRkMzRvZzgyCWguMnM4ZXlvMTIJaC4zcmRjcmpuMgloLjI2aW4xcmcyCGgubG54Yno5MgloLjM1bmt1bjIyCWguMWtzdjR1djIJaC4xN2RwOHZ1MgloLjQ0c2luaW8yCWguM3JkY3JqbjIIaC56MzM3eWEyCGgudHlqY3d0OAByITEtb0xYZXJ5M2pBUFF3V2RLSEJqM2VURXE2M09Wd00x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14908</Words>
  <Characters>81996</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2024-11-29T18:10:00Z</cp:lastPrinted>
  <dcterms:created xsi:type="dcterms:W3CDTF">2024-12-06T18:12:00Z</dcterms:created>
  <dcterms:modified xsi:type="dcterms:W3CDTF">2024-12-06T18:12:00Z</dcterms:modified>
</cp:coreProperties>
</file>