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8BD39" w14:textId="2149B4F0" w:rsidR="0069495B" w:rsidRPr="003721AF" w:rsidRDefault="0069495B" w:rsidP="0069495B">
      <w:pPr>
        <w:spacing w:before="240" w:line="360" w:lineRule="auto"/>
        <w:jc w:val="both"/>
        <w:rPr>
          <w:rFonts w:ascii="Palatino Linotype" w:eastAsia="Times New Roman" w:hAnsi="Palatino Linotype" w:cs="Arial"/>
          <w:color w:val="000000"/>
          <w:sz w:val="24"/>
          <w:szCs w:val="24"/>
          <w:lang w:eastAsia="es-MX"/>
        </w:rPr>
      </w:pPr>
      <w:r w:rsidRPr="003721A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E512B">
        <w:rPr>
          <w:rFonts w:ascii="Palatino Linotype" w:eastAsia="Times New Roman" w:hAnsi="Palatino Linotype" w:cs="Arial"/>
          <w:color w:val="000000"/>
          <w:sz w:val="24"/>
          <w:szCs w:val="24"/>
          <w:lang w:eastAsia="es-MX"/>
        </w:rPr>
        <w:t xml:space="preserve">diecisiete de enero de dos mil veinticuatro. </w:t>
      </w:r>
      <w:r w:rsidRPr="003721AF">
        <w:rPr>
          <w:rFonts w:ascii="Palatino Linotype" w:eastAsia="Times New Roman" w:hAnsi="Palatino Linotype" w:cs="Arial"/>
          <w:color w:val="000000"/>
          <w:sz w:val="24"/>
          <w:szCs w:val="24"/>
          <w:lang w:eastAsia="es-MX"/>
        </w:rPr>
        <w:t xml:space="preserve">               </w:t>
      </w:r>
    </w:p>
    <w:p w14:paraId="0F5C2FB7" w14:textId="488BCA30" w:rsidR="00FE512B" w:rsidRPr="00FE512B" w:rsidRDefault="0069495B" w:rsidP="0069495B">
      <w:pPr>
        <w:tabs>
          <w:tab w:val="left" w:pos="1701"/>
        </w:tabs>
        <w:spacing w:before="240" w:line="360" w:lineRule="auto"/>
        <w:jc w:val="both"/>
        <w:rPr>
          <w:rFonts w:ascii="Palatino Linotype" w:hAnsi="Palatino Linotype" w:cs="Arial"/>
          <w:bCs/>
          <w:sz w:val="24"/>
        </w:rPr>
      </w:pPr>
      <w:r w:rsidRPr="003721AF">
        <w:rPr>
          <w:rFonts w:ascii="Palatino Linotype" w:hAnsi="Palatino Linotype" w:cs="Arial"/>
          <w:b/>
          <w:sz w:val="24"/>
        </w:rPr>
        <w:t>VISTOS</w:t>
      </w:r>
      <w:r w:rsidRPr="003721AF">
        <w:rPr>
          <w:rFonts w:ascii="Palatino Linotype" w:hAnsi="Palatino Linotype" w:cs="Arial"/>
          <w:sz w:val="24"/>
        </w:rPr>
        <w:t xml:space="preserve"> los expedientes electrónicos formados con motivo de los recursos de revisión números</w:t>
      </w:r>
      <w:r w:rsidRPr="003721AF">
        <w:rPr>
          <w:rFonts w:ascii="Palatino Linotype" w:hAnsi="Palatino Linotype" w:cs="Arial"/>
          <w:b/>
          <w:sz w:val="24"/>
        </w:rPr>
        <w:t xml:space="preserve"> </w:t>
      </w:r>
      <w:r w:rsidR="00FE512B">
        <w:rPr>
          <w:rFonts w:ascii="Palatino Linotype" w:hAnsi="Palatino Linotype" w:cs="Arial"/>
          <w:b/>
          <w:sz w:val="24"/>
        </w:rPr>
        <w:t xml:space="preserve">07075/INFOEM/IP/RR/2023 </w:t>
      </w:r>
      <w:r w:rsidR="00FE512B">
        <w:rPr>
          <w:rFonts w:ascii="Palatino Linotype" w:hAnsi="Palatino Linotype" w:cs="Arial"/>
          <w:bCs/>
          <w:sz w:val="24"/>
        </w:rPr>
        <w:t xml:space="preserve">y </w:t>
      </w:r>
      <w:r w:rsidR="00FE512B" w:rsidRPr="00FE512B">
        <w:rPr>
          <w:rFonts w:ascii="Palatino Linotype" w:hAnsi="Palatino Linotype" w:cs="Arial"/>
          <w:b/>
          <w:sz w:val="24"/>
        </w:rPr>
        <w:t>0</w:t>
      </w:r>
      <w:r w:rsidR="00FE512B">
        <w:rPr>
          <w:rFonts w:ascii="Palatino Linotype" w:hAnsi="Palatino Linotype" w:cs="Arial"/>
          <w:b/>
          <w:sz w:val="24"/>
        </w:rPr>
        <w:t xml:space="preserve">7076/INFOEM/IP/RR/2023, </w:t>
      </w:r>
      <w:r w:rsidR="00FE512B">
        <w:rPr>
          <w:rFonts w:ascii="Palatino Linotype" w:hAnsi="Palatino Linotype" w:cs="Arial"/>
          <w:bCs/>
          <w:sz w:val="24"/>
        </w:rPr>
        <w:t xml:space="preserve">interpuestos por el </w:t>
      </w:r>
      <w:r w:rsidR="00FE512B">
        <w:rPr>
          <w:rFonts w:ascii="Palatino Linotype" w:hAnsi="Palatino Linotype" w:cs="Arial"/>
          <w:b/>
          <w:sz w:val="24"/>
        </w:rPr>
        <w:t xml:space="preserve">C. </w:t>
      </w:r>
      <w:proofErr w:type="spellStart"/>
      <w:r w:rsidR="00355B87">
        <w:rPr>
          <w:rFonts w:ascii="Palatino Linotype" w:hAnsi="Palatino Linotype" w:cs="Arial"/>
          <w:b/>
          <w:sz w:val="24"/>
        </w:rPr>
        <w:t>XXXXXXXXXX</w:t>
      </w:r>
      <w:proofErr w:type="spellEnd"/>
      <w:r w:rsidR="00FE512B">
        <w:rPr>
          <w:rFonts w:ascii="Palatino Linotype" w:hAnsi="Palatino Linotype" w:cs="Arial"/>
          <w:b/>
          <w:sz w:val="24"/>
        </w:rPr>
        <w:t xml:space="preserve">, </w:t>
      </w:r>
      <w:r w:rsidR="00FE512B">
        <w:rPr>
          <w:rFonts w:ascii="Palatino Linotype" w:hAnsi="Palatino Linotype" w:cs="Arial"/>
          <w:bCs/>
          <w:sz w:val="24"/>
        </w:rPr>
        <w:t xml:space="preserve">en lo sucesivo </w:t>
      </w:r>
      <w:r w:rsidR="00FE512B">
        <w:rPr>
          <w:rFonts w:ascii="Palatino Linotype" w:hAnsi="Palatino Linotype" w:cs="Arial"/>
          <w:b/>
          <w:sz w:val="24"/>
        </w:rPr>
        <w:t xml:space="preserve">El Recurrente, </w:t>
      </w:r>
      <w:r w:rsidR="00FE512B">
        <w:rPr>
          <w:rFonts w:ascii="Palatino Linotype" w:hAnsi="Palatino Linotype" w:cs="Arial"/>
          <w:bCs/>
          <w:sz w:val="24"/>
        </w:rPr>
        <w:t xml:space="preserve">en contra de la respuesta del </w:t>
      </w:r>
      <w:r w:rsidR="00FE512B">
        <w:rPr>
          <w:rFonts w:ascii="Palatino Linotype" w:hAnsi="Palatino Linotype" w:cs="Arial"/>
          <w:b/>
          <w:sz w:val="24"/>
        </w:rPr>
        <w:t xml:space="preserve">Ayuntamiento de Toluca, </w:t>
      </w:r>
      <w:r w:rsidR="00FE512B">
        <w:rPr>
          <w:rFonts w:ascii="Palatino Linotype" w:hAnsi="Palatino Linotype" w:cs="Arial"/>
          <w:bCs/>
          <w:sz w:val="24"/>
        </w:rPr>
        <w:t xml:space="preserve">en lo sucesivo </w:t>
      </w:r>
      <w:r w:rsidR="00FE512B">
        <w:rPr>
          <w:rFonts w:ascii="Palatino Linotype" w:hAnsi="Palatino Linotype" w:cs="Arial"/>
          <w:b/>
          <w:sz w:val="24"/>
        </w:rPr>
        <w:t xml:space="preserve">El Sujeto Obligado, </w:t>
      </w:r>
      <w:r w:rsidR="00FE512B">
        <w:rPr>
          <w:rFonts w:ascii="Palatino Linotype" w:hAnsi="Palatino Linotype" w:cs="Arial"/>
          <w:bCs/>
          <w:sz w:val="24"/>
        </w:rPr>
        <w:t xml:space="preserve">se procede a dictar la presente resolución. </w:t>
      </w:r>
    </w:p>
    <w:p w14:paraId="241F31B1" w14:textId="77777777" w:rsidR="0069495B" w:rsidRPr="003721AF" w:rsidRDefault="0069495B" w:rsidP="0069495B">
      <w:pPr>
        <w:pStyle w:val="infoemcitas"/>
        <w:jc w:val="center"/>
        <w:rPr>
          <w:b/>
          <w:bCs/>
          <w:i w:val="0"/>
          <w:iCs/>
          <w:sz w:val="28"/>
          <w:szCs w:val="28"/>
        </w:rPr>
      </w:pPr>
    </w:p>
    <w:p w14:paraId="5BC21ED4" w14:textId="77777777" w:rsidR="0069495B" w:rsidRPr="003721AF" w:rsidRDefault="0069495B" w:rsidP="0069495B">
      <w:pPr>
        <w:pStyle w:val="infoemcitas"/>
        <w:jc w:val="center"/>
        <w:rPr>
          <w:b/>
          <w:bCs/>
          <w:i w:val="0"/>
          <w:iCs/>
          <w:sz w:val="28"/>
          <w:szCs w:val="28"/>
        </w:rPr>
      </w:pPr>
      <w:r w:rsidRPr="003721AF">
        <w:rPr>
          <w:b/>
          <w:bCs/>
          <w:i w:val="0"/>
          <w:iCs/>
          <w:sz w:val="28"/>
          <w:szCs w:val="28"/>
        </w:rPr>
        <w:t>A N T E C E D E N T E S   D E L   A S U N T O</w:t>
      </w:r>
    </w:p>
    <w:p w14:paraId="41258874" w14:textId="77777777" w:rsidR="0069495B" w:rsidRPr="003721AF" w:rsidRDefault="0069495B" w:rsidP="0069495B">
      <w:pPr>
        <w:spacing w:before="240" w:after="240" w:line="360" w:lineRule="auto"/>
        <w:jc w:val="both"/>
        <w:rPr>
          <w:rFonts w:ascii="Palatino Linotype" w:hAnsi="Palatino Linotype"/>
        </w:rPr>
      </w:pPr>
      <w:r w:rsidRPr="003721AF">
        <w:rPr>
          <w:rFonts w:ascii="Palatino Linotype" w:hAnsi="Palatino Linotype" w:cs="Arial"/>
          <w:b/>
          <w:sz w:val="28"/>
        </w:rPr>
        <w:t>PRIMERO.</w:t>
      </w:r>
      <w:r w:rsidRPr="003721AF">
        <w:rPr>
          <w:rFonts w:ascii="Palatino Linotype" w:hAnsi="Palatino Linotype" w:cs="Arial"/>
        </w:rPr>
        <w:t xml:space="preserve"> </w:t>
      </w:r>
      <w:r w:rsidRPr="003721AF">
        <w:rPr>
          <w:rFonts w:ascii="Palatino Linotype" w:hAnsi="Palatino Linotype"/>
          <w:b/>
          <w:sz w:val="28"/>
          <w:szCs w:val="28"/>
        </w:rPr>
        <w:t>De la Solicitud de Información.</w:t>
      </w:r>
    </w:p>
    <w:p w14:paraId="1441AFC5" w14:textId="290A374C" w:rsidR="00FE512B" w:rsidRPr="00FE512B" w:rsidRDefault="0069495B" w:rsidP="0069495B">
      <w:pPr>
        <w:spacing w:before="240" w:line="360" w:lineRule="auto"/>
        <w:jc w:val="both"/>
        <w:rPr>
          <w:rFonts w:ascii="Palatino Linotype" w:hAnsi="Palatino Linotype" w:cs="Arial"/>
          <w:sz w:val="24"/>
        </w:rPr>
      </w:pPr>
      <w:r w:rsidRPr="003721AF">
        <w:rPr>
          <w:rFonts w:ascii="Palatino Linotype" w:hAnsi="Palatino Linotype" w:cs="Arial"/>
          <w:sz w:val="24"/>
        </w:rPr>
        <w:t xml:space="preserve">Con fecha </w:t>
      </w:r>
      <w:r w:rsidR="00FE512B">
        <w:rPr>
          <w:rFonts w:ascii="Palatino Linotype" w:hAnsi="Palatino Linotype" w:cs="Arial"/>
          <w:sz w:val="24"/>
        </w:rPr>
        <w:t xml:space="preserve">veintidós de septiembre de dos mil veintitrés, </w:t>
      </w:r>
      <w:r w:rsidR="00FE512B">
        <w:rPr>
          <w:rFonts w:ascii="Palatino Linotype" w:hAnsi="Palatino Linotype" w:cs="Arial"/>
          <w:b/>
          <w:bCs/>
          <w:sz w:val="24"/>
        </w:rPr>
        <w:t xml:space="preserve">El Recurrente, </w:t>
      </w:r>
      <w:r w:rsidR="00FE512B" w:rsidRPr="00B22B55">
        <w:rPr>
          <w:rFonts w:ascii="Palatino Linotype" w:hAnsi="Palatino Linotype" w:cs="Arial"/>
          <w:sz w:val="24"/>
        </w:rPr>
        <w:t xml:space="preserve">presentó </w:t>
      </w:r>
      <w:r w:rsidR="00FE512B">
        <w:rPr>
          <w:rFonts w:ascii="Palatino Linotype" w:hAnsi="Palatino Linotype" w:cs="Arial"/>
          <w:sz w:val="24"/>
        </w:rPr>
        <w:t xml:space="preserve">a </w:t>
      </w:r>
      <w:r w:rsidR="00FE512B" w:rsidRPr="00EF3A46">
        <w:rPr>
          <w:rFonts w:ascii="Palatino Linotype" w:hAnsi="Palatino Linotype" w:cs="Arial"/>
          <w:sz w:val="24"/>
        </w:rPr>
        <w:t>través de la Plataforma Nacional de Trasparencia (PNT)</w:t>
      </w:r>
      <w:r w:rsidR="00FE512B">
        <w:rPr>
          <w:rFonts w:ascii="Palatino Linotype" w:hAnsi="Palatino Linotype" w:cs="Arial"/>
          <w:sz w:val="24"/>
        </w:rPr>
        <w:t>,</w:t>
      </w:r>
      <w:r w:rsidR="00FE512B" w:rsidRPr="00EF3A46">
        <w:rPr>
          <w:rFonts w:ascii="Palatino Linotype" w:hAnsi="Palatino Linotype" w:cs="Arial"/>
          <w:sz w:val="24"/>
        </w:rPr>
        <w:t xml:space="preserve"> vinculada al </w:t>
      </w:r>
      <w:r w:rsidR="00FE512B" w:rsidRPr="00B22B55">
        <w:rPr>
          <w:rFonts w:ascii="Palatino Linotype" w:hAnsi="Palatino Linotype" w:cs="Arial"/>
          <w:sz w:val="24"/>
        </w:rPr>
        <w:t>Sistema de Acceso a la Información Mexiquense (</w:t>
      </w:r>
      <w:r w:rsidR="00FE512B" w:rsidRPr="00B22B55">
        <w:rPr>
          <w:rFonts w:ascii="Palatino Linotype" w:hAnsi="Palatino Linotype" w:cs="Arial"/>
          <w:b/>
          <w:sz w:val="24"/>
        </w:rPr>
        <w:t>SAIMEX</w:t>
      </w:r>
      <w:r w:rsidR="00FE512B" w:rsidRPr="00B22B55">
        <w:rPr>
          <w:rFonts w:ascii="Palatino Linotype" w:hAnsi="Palatino Linotype" w:cs="Arial"/>
          <w:sz w:val="24"/>
        </w:rPr>
        <w:t xml:space="preserve">) ante </w:t>
      </w:r>
      <w:r w:rsidR="00FE512B" w:rsidRPr="00B22B55">
        <w:rPr>
          <w:rFonts w:ascii="Palatino Linotype" w:hAnsi="Palatino Linotype" w:cs="Arial"/>
          <w:b/>
          <w:sz w:val="24"/>
        </w:rPr>
        <w:t>El Sujeto Obligado</w:t>
      </w:r>
      <w:r w:rsidR="00FE512B" w:rsidRPr="00B22B55">
        <w:rPr>
          <w:rFonts w:ascii="Palatino Linotype" w:hAnsi="Palatino Linotype" w:cs="Arial"/>
          <w:sz w:val="24"/>
        </w:rPr>
        <w:t>, la</w:t>
      </w:r>
      <w:r w:rsidR="00FE512B">
        <w:rPr>
          <w:rFonts w:ascii="Palatino Linotype" w:hAnsi="Palatino Linotype" w:cs="Arial"/>
          <w:sz w:val="24"/>
        </w:rPr>
        <w:t xml:space="preserve">s solicitudes de acceso a la información, registradas bajo el número de expediente </w:t>
      </w:r>
      <w:r w:rsidR="00FE512B">
        <w:rPr>
          <w:rFonts w:ascii="Palatino Linotype" w:hAnsi="Palatino Linotype" w:cs="Arial"/>
          <w:b/>
          <w:bCs/>
          <w:sz w:val="24"/>
        </w:rPr>
        <w:t xml:space="preserve">03417/TOLUCA/IP/2023 </w:t>
      </w:r>
      <w:r w:rsidR="00FE512B">
        <w:rPr>
          <w:rFonts w:ascii="Palatino Linotype" w:hAnsi="Palatino Linotype" w:cs="Arial"/>
          <w:sz w:val="24"/>
        </w:rPr>
        <w:t xml:space="preserve">y </w:t>
      </w:r>
      <w:r w:rsidR="00FE512B">
        <w:rPr>
          <w:rFonts w:ascii="Palatino Linotype" w:hAnsi="Palatino Linotype" w:cs="Arial"/>
          <w:b/>
          <w:bCs/>
          <w:sz w:val="24"/>
        </w:rPr>
        <w:t xml:space="preserve">03418/TOLUCA/IP/2023, </w:t>
      </w:r>
      <w:r w:rsidR="00FE512B">
        <w:rPr>
          <w:rFonts w:ascii="Palatino Linotype" w:hAnsi="Palatino Linotype" w:cs="Arial"/>
          <w:sz w:val="24"/>
        </w:rPr>
        <w:t xml:space="preserve">mediante la cual solicitó lo siguiente: </w:t>
      </w:r>
    </w:p>
    <w:p w14:paraId="37C28F96" w14:textId="03B5F8CA" w:rsidR="00FE512B" w:rsidRDefault="00FE512B" w:rsidP="0069495B">
      <w:pPr>
        <w:spacing w:before="240" w:line="360" w:lineRule="auto"/>
        <w:jc w:val="both"/>
        <w:rPr>
          <w:rFonts w:ascii="Palatino Linotype" w:hAnsi="Palatino Linotype" w:cs="Arial"/>
          <w:b/>
          <w:bCs/>
          <w:sz w:val="24"/>
        </w:rPr>
      </w:pPr>
      <w:r>
        <w:rPr>
          <w:rFonts w:ascii="Palatino Linotype" w:hAnsi="Palatino Linotype" w:cs="Arial"/>
          <w:b/>
          <w:bCs/>
          <w:sz w:val="24"/>
        </w:rPr>
        <w:t>03417/TOLUCA/IP/2023</w:t>
      </w:r>
    </w:p>
    <w:p w14:paraId="26C5003F" w14:textId="47059E3A" w:rsidR="00FE512B" w:rsidRPr="00A76F90" w:rsidRDefault="00A76F90" w:rsidP="00A76F90">
      <w:pPr>
        <w:pStyle w:val="Citas"/>
        <w:rPr>
          <w:b/>
          <w:bCs/>
          <w:sz w:val="24"/>
        </w:rPr>
      </w:pPr>
      <w:r>
        <w:lastRenderedPageBreak/>
        <w:t xml:space="preserve">“documento donde conste que cumplen con el horario laboral los siguientes servidores </w:t>
      </w:r>
      <w:proofErr w:type="spellStart"/>
      <w:r>
        <w:t>publicos</w:t>
      </w:r>
      <w:proofErr w:type="spellEnd"/>
      <w:r>
        <w:t xml:space="preserve"> de la Unidad de Transparencia: Luis Alberto Guadarrama Olivares </w:t>
      </w:r>
      <w:proofErr w:type="spellStart"/>
      <w:r>
        <w:t>Joaquin</w:t>
      </w:r>
      <w:proofErr w:type="spellEnd"/>
      <w:r>
        <w:t xml:space="preserve"> Jorge </w:t>
      </w:r>
      <w:proofErr w:type="spellStart"/>
      <w:r>
        <w:t>Sanchez</w:t>
      </w:r>
      <w:proofErr w:type="spellEnd"/>
      <w:r>
        <w:t xml:space="preserve"> Trujillo Cielo </w:t>
      </w:r>
      <w:proofErr w:type="spellStart"/>
      <w:r>
        <w:t>Jarely</w:t>
      </w:r>
      <w:proofErr w:type="spellEnd"/>
      <w:r>
        <w:t xml:space="preserve"> Aranza </w:t>
      </w:r>
      <w:proofErr w:type="spellStart"/>
      <w:r>
        <w:t>Mendez</w:t>
      </w:r>
      <w:proofErr w:type="spellEnd"/>
      <w:r>
        <w:t xml:space="preserve"> Itzel Aurora </w:t>
      </w:r>
      <w:proofErr w:type="spellStart"/>
      <w:r>
        <w:t>Hernandez</w:t>
      </w:r>
      <w:proofErr w:type="spellEnd"/>
      <w:r>
        <w:t xml:space="preserve"> </w:t>
      </w:r>
      <w:proofErr w:type="spellStart"/>
      <w:r>
        <w:t>Albarado</w:t>
      </w:r>
      <w:proofErr w:type="spellEnd"/>
      <w:r>
        <w:t xml:space="preserve"> </w:t>
      </w:r>
      <w:proofErr w:type="spellStart"/>
      <w:r>
        <w:t>Ivan</w:t>
      </w:r>
      <w:proofErr w:type="spellEnd"/>
      <w:r>
        <w:t xml:space="preserve"> Gonzalez Neria Documento donde se señalan sus funciones que desempeñan Gafete o credencial institucional de servidor </w:t>
      </w:r>
      <w:proofErr w:type="spellStart"/>
      <w:r>
        <w:t>publico</w:t>
      </w:r>
      <w:proofErr w:type="spellEnd"/>
      <w:r>
        <w:t xml:space="preserve">” </w:t>
      </w:r>
      <w:r>
        <w:rPr>
          <w:b/>
          <w:bCs/>
        </w:rPr>
        <w:t>(Sic)</w:t>
      </w:r>
    </w:p>
    <w:p w14:paraId="228E9762" w14:textId="0D034092" w:rsidR="00FE512B" w:rsidRDefault="00FE512B" w:rsidP="0069495B">
      <w:pPr>
        <w:spacing w:before="240" w:line="360" w:lineRule="auto"/>
        <w:jc w:val="both"/>
        <w:rPr>
          <w:rFonts w:ascii="Palatino Linotype" w:hAnsi="Palatino Linotype" w:cs="Arial"/>
          <w:b/>
          <w:bCs/>
          <w:sz w:val="24"/>
        </w:rPr>
      </w:pPr>
      <w:r>
        <w:rPr>
          <w:rFonts w:ascii="Palatino Linotype" w:hAnsi="Palatino Linotype" w:cs="Arial"/>
          <w:b/>
          <w:bCs/>
          <w:sz w:val="24"/>
        </w:rPr>
        <w:t>03418/TOLUCA/IP/2023</w:t>
      </w:r>
    </w:p>
    <w:p w14:paraId="7190752A" w14:textId="4FF732C5" w:rsidR="00A76F90" w:rsidRPr="00A76F90" w:rsidRDefault="00A76F90" w:rsidP="00A76F90">
      <w:pPr>
        <w:pStyle w:val="Citas"/>
        <w:rPr>
          <w:b/>
          <w:bCs/>
          <w:sz w:val="24"/>
        </w:rPr>
      </w:pPr>
      <w:r>
        <w:t xml:space="preserve">“documento donde conste que cumplen con el horario laboral los siguientes servidores </w:t>
      </w:r>
      <w:proofErr w:type="spellStart"/>
      <w:r>
        <w:t>publicos</w:t>
      </w:r>
      <w:proofErr w:type="spellEnd"/>
      <w:r>
        <w:t xml:space="preserve"> de la Unidad de Transparencia: Luis Alberto Guadarrama Olivares </w:t>
      </w:r>
      <w:proofErr w:type="spellStart"/>
      <w:r>
        <w:t>Joaquin</w:t>
      </w:r>
      <w:proofErr w:type="spellEnd"/>
      <w:r>
        <w:t xml:space="preserve"> Jorge </w:t>
      </w:r>
      <w:proofErr w:type="spellStart"/>
      <w:r>
        <w:t>Sanchez</w:t>
      </w:r>
      <w:proofErr w:type="spellEnd"/>
      <w:r>
        <w:t xml:space="preserve"> Trujillo Cielo </w:t>
      </w:r>
      <w:proofErr w:type="spellStart"/>
      <w:r>
        <w:t>Jarely</w:t>
      </w:r>
      <w:proofErr w:type="spellEnd"/>
      <w:r>
        <w:t xml:space="preserve"> Aranza </w:t>
      </w:r>
      <w:proofErr w:type="spellStart"/>
      <w:r>
        <w:t>Mendez</w:t>
      </w:r>
      <w:proofErr w:type="spellEnd"/>
      <w:r>
        <w:t xml:space="preserve"> Itzel Aurora </w:t>
      </w:r>
      <w:proofErr w:type="spellStart"/>
      <w:r>
        <w:t>Hernandez</w:t>
      </w:r>
      <w:proofErr w:type="spellEnd"/>
      <w:r>
        <w:t xml:space="preserve"> </w:t>
      </w:r>
      <w:proofErr w:type="spellStart"/>
      <w:r>
        <w:t>Albarado</w:t>
      </w:r>
      <w:proofErr w:type="spellEnd"/>
      <w:r>
        <w:t xml:space="preserve"> </w:t>
      </w:r>
      <w:proofErr w:type="spellStart"/>
      <w:r>
        <w:t>Ivan</w:t>
      </w:r>
      <w:proofErr w:type="spellEnd"/>
      <w:r>
        <w:t xml:space="preserve"> Gonzalez Neria Jorge Alberto Pérez Martínez Óscar Pérez Martínez Documento donde se señalan sus funciones que desempeñan Gafete o credencial institucional de servidor </w:t>
      </w:r>
      <w:proofErr w:type="spellStart"/>
      <w:r>
        <w:t>publico</w:t>
      </w:r>
      <w:proofErr w:type="spellEnd"/>
      <w:r>
        <w:t xml:space="preserve">” </w:t>
      </w:r>
      <w:r>
        <w:rPr>
          <w:b/>
          <w:bCs/>
        </w:rPr>
        <w:t>(Sic)</w:t>
      </w:r>
    </w:p>
    <w:p w14:paraId="2219F90C" w14:textId="44B5CDBC" w:rsidR="0069495B" w:rsidRPr="003721AF" w:rsidRDefault="0069495B" w:rsidP="0069495B">
      <w:pPr>
        <w:spacing w:before="240" w:line="360" w:lineRule="auto"/>
        <w:jc w:val="both"/>
        <w:rPr>
          <w:rFonts w:ascii="Palatino Linotype" w:eastAsia="Times New Roman" w:hAnsi="Palatino Linotype" w:cs="Times New Roman"/>
          <w:sz w:val="24"/>
          <w:szCs w:val="24"/>
          <w:lang w:eastAsia="es-ES"/>
        </w:rPr>
      </w:pPr>
      <w:r w:rsidRPr="003721AF">
        <w:rPr>
          <w:rFonts w:ascii="Palatino Linotype" w:eastAsia="Times New Roman" w:hAnsi="Palatino Linotype" w:cs="Times New Roman"/>
          <w:b/>
          <w:sz w:val="24"/>
          <w:szCs w:val="24"/>
          <w:lang w:eastAsia="es-ES"/>
        </w:rPr>
        <w:t>Modalidad de entrega:</w:t>
      </w:r>
      <w:r w:rsidRPr="003721AF">
        <w:rPr>
          <w:rFonts w:ascii="Palatino Linotype" w:eastAsia="Times New Roman" w:hAnsi="Palatino Linotype" w:cs="Times New Roman"/>
          <w:sz w:val="24"/>
          <w:szCs w:val="24"/>
          <w:lang w:eastAsia="es-ES"/>
        </w:rPr>
        <w:t xml:space="preserve"> A través del SAIMEX.</w:t>
      </w:r>
    </w:p>
    <w:p w14:paraId="597414AE" w14:textId="77777777" w:rsidR="0069495B" w:rsidRPr="003721AF" w:rsidRDefault="0069495B" w:rsidP="0069495B">
      <w:pPr>
        <w:spacing w:before="240" w:line="360" w:lineRule="auto"/>
        <w:jc w:val="both"/>
        <w:rPr>
          <w:rFonts w:ascii="Palatino Linotype" w:eastAsia="Times New Roman" w:hAnsi="Palatino Linotype" w:cs="Times New Roman"/>
          <w:sz w:val="24"/>
          <w:szCs w:val="24"/>
          <w:lang w:eastAsia="es-ES"/>
        </w:rPr>
      </w:pPr>
    </w:p>
    <w:p w14:paraId="554A3073" w14:textId="77777777" w:rsidR="0069495B" w:rsidRPr="003721AF" w:rsidRDefault="0069495B" w:rsidP="0069495B">
      <w:pPr>
        <w:spacing w:before="240" w:line="360" w:lineRule="auto"/>
        <w:jc w:val="both"/>
        <w:rPr>
          <w:rFonts w:ascii="Palatino Linotype" w:hAnsi="Palatino Linotype" w:cs="Arial"/>
          <w:b/>
          <w:sz w:val="28"/>
        </w:rPr>
      </w:pPr>
      <w:r w:rsidRPr="003721AF">
        <w:rPr>
          <w:rFonts w:ascii="Palatino Linotype" w:hAnsi="Palatino Linotype" w:cs="Arial"/>
          <w:b/>
          <w:sz w:val="28"/>
        </w:rPr>
        <w:t xml:space="preserve">SEGUNDO. </w:t>
      </w:r>
      <w:r w:rsidRPr="003721AF">
        <w:rPr>
          <w:rFonts w:ascii="Palatino Linotype" w:hAnsi="Palatino Linotype" w:cs="Arial"/>
          <w:b/>
          <w:sz w:val="28"/>
          <w:szCs w:val="20"/>
        </w:rPr>
        <w:t>De la respuesta del Sujeto Obligado.</w:t>
      </w:r>
    </w:p>
    <w:p w14:paraId="5E41626C" w14:textId="4ADAB9CD" w:rsidR="00A76F90" w:rsidRPr="00A76F90" w:rsidRDefault="0069495B" w:rsidP="0069495B">
      <w:pPr>
        <w:spacing w:before="240" w:line="360" w:lineRule="auto"/>
        <w:jc w:val="both"/>
        <w:rPr>
          <w:rFonts w:ascii="Palatino Linotype" w:hAnsi="Palatino Linotype" w:cs="Arial"/>
          <w:sz w:val="24"/>
          <w:szCs w:val="24"/>
        </w:rPr>
      </w:pPr>
      <w:r w:rsidRPr="003721AF">
        <w:rPr>
          <w:rFonts w:ascii="Palatino Linotype" w:hAnsi="Palatino Linotype" w:cs="Arial"/>
          <w:sz w:val="24"/>
          <w:szCs w:val="24"/>
        </w:rPr>
        <w:t xml:space="preserve">De las constancias de los expedientes electrónicos del </w:t>
      </w:r>
      <w:r w:rsidRPr="003721AF">
        <w:rPr>
          <w:rFonts w:ascii="Palatino Linotype" w:hAnsi="Palatino Linotype" w:cs="Arial"/>
          <w:b/>
          <w:sz w:val="24"/>
          <w:szCs w:val="24"/>
        </w:rPr>
        <w:t xml:space="preserve">SAIMEX, </w:t>
      </w:r>
      <w:r w:rsidRPr="003721AF">
        <w:rPr>
          <w:rFonts w:ascii="Palatino Linotype" w:hAnsi="Palatino Linotype" w:cs="Arial"/>
          <w:sz w:val="24"/>
          <w:szCs w:val="24"/>
        </w:rPr>
        <w:t xml:space="preserve">se advierte que </w:t>
      </w:r>
      <w:r w:rsidRPr="003721AF">
        <w:rPr>
          <w:rFonts w:ascii="Palatino Linotype" w:hAnsi="Palatino Linotype" w:cs="Arial"/>
          <w:b/>
          <w:sz w:val="24"/>
          <w:szCs w:val="24"/>
        </w:rPr>
        <w:t xml:space="preserve">El Sujeto Obligado </w:t>
      </w:r>
      <w:r w:rsidRPr="003721AF">
        <w:rPr>
          <w:rFonts w:ascii="Palatino Linotype" w:hAnsi="Palatino Linotype" w:cs="Arial"/>
          <w:sz w:val="24"/>
          <w:szCs w:val="24"/>
        </w:rPr>
        <w:t xml:space="preserve">emitió respuestas coincidentes a las solicitudes de información, en fecha </w:t>
      </w:r>
      <w:r w:rsidR="00A76F90">
        <w:rPr>
          <w:rFonts w:ascii="Palatino Linotype" w:hAnsi="Palatino Linotype" w:cs="Arial"/>
          <w:b/>
          <w:bCs/>
          <w:sz w:val="24"/>
          <w:szCs w:val="24"/>
        </w:rPr>
        <w:t xml:space="preserve">trece de octubre de dos mil veintitrés, </w:t>
      </w:r>
      <w:r w:rsidR="00A76F90">
        <w:rPr>
          <w:rFonts w:ascii="Palatino Linotype" w:hAnsi="Palatino Linotype" w:cs="Arial"/>
          <w:sz w:val="24"/>
          <w:szCs w:val="24"/>
        </w:rPr>
        <w:t xml:space="preserve">resulta de nuestro interés lo siguiente: </w:t>
      </w:r>
    </w:p>
    <w:p w14:paraId="2911FC88" w14:textId="28B9D32A" w:rsidR="00A76F90" w:rsidRDefault="00A76F90" w:rsidP="00A76F90">
      <w:pPr>
        <w:pStyle w:val="infoem0"/>
      </w:pPr>
      <w:r>
        <w:t xml:space="preserve">“En respuesta a la solicitud recibida, nos permitimos hacer de su conocimiento que con fundamento en el artículo 53, Fracciones: II, V y VI de la Ley de Transparencia </w:t>
      </w:r>
      <w:r>
        <w:lastRenderedPageBreak/>
        <w:t>y Acceso a la Información Pública del Estado de México y Municipios, le contestamos que:</w:t>
      </w:r>
    </w:p>
    <w:p w14:paraId="0D866854" w14:textId="1CF55689" w:rsidR="00A76F90" w:rsidRPr="00A76F90" w:rsidRDefault="00A76F90" w:rsidP="00A76F90">
      <w:pPr>
        <w:pStyle w:val="infoem0"/>
        <w:rPr>
          <w:b/>
          <w:bCs/>
          <w:sz w:val="24"/>
        </w:rPr>
      </w:pPr>
      <w:r>
        <w:t xml:space="preserve">En atención a la solicitud con folio 03417/TOLUCA/IP/2023, me permito adjuntar al presente la respuesta correspondiente y anexo. Sin más por el momento, reciba un saludo” </w:t>
      </w:r>
      <w:r>
        <w:rPr>
          <w:b/>
          <w:bCs/>
        </w:rPr>
        <w:t>(Sic)</w:t>
      </w:r>
    </w:p>
    <w:p w14:paraId="2FB4D2CA" w14:textId="5F1970C8" w:rsidR="0069495B" w:rsidRPr="003721AF" w:rsidRDefault="0069495B" w:rsidP="0069495B">
      <w:pPr>
        <w:spacing w:before="240" w:line="360" w:lineRule="auto"/>
        <w:jc w:val="both"/>
        <w:rPr>
          <w:rFonts w:ascii="Palatino Linotype" w:hAnsi="Palatino Linotype" w:cs="Arial"/>
          <w:sz w:val="24"/>
          <w:szCs w:val="24"/>
        </w:rPr>
      </w:pPr>
      <w:r w:rsidRPr="003721AF">
        <w:rPr>
          <w:rFonts w:ascii="Palatino Linotype" w:hAnsi="Palatino Linotype" w:cs="Arial"/>
          <w:sz w:val="24"/>
          <w:szCs w:val="24"/>
        </w:rPr>
        <w:t xml:space="preserve">De forma complementaria, </w:t>
      </w:r>
      <w:r w:rsidRPr="003721AF">
        <w:rPr>
          <w:rFonts w:ascii="Palatino Linotype" w:hAnsi="Palatino Linotype" w:cs="Arial"/>
          <w:b/>
          <w:bCs/>
          <w:sz w:val="24"/>
          <w:szCs w:val="24"/>
        </w:rPr>
        <w:t xml:space="preserve">El Sujeto Obligado </w:t>
      </w:r>
      <w:r w:rsidRPr="003721AF">
        <w:rPr>
          <w:rFonts w:ascii="Palatino Linotype" w:hAnsi="Palatino Linotype" w:cs="Arial"/>
          <w:sz w:val="24"/>
          <w:szCs w:val="24"/>
        </w:rPr>
        <w:t>los siguientes documentos electrónicos:</w:t>
      </w:r>
    </w:p>
    <w:p w14:paraId="47076148" w14:textId="77777777" w:rsidR="0069495B" w:rsidRPr="003721AF" w:rsidRDefault="0069495B" w:rsidP="0069495B">
      <w:pPr>
        <w:spacing w:before="240" w:line="360" w:lineRule="auto"/>
        <w:jc w:val="both"/>
        <w:rPr>
          <w:rFonts w:ascii="Palatino Linotype" w:hAnsi="Palatino Linotype" w:cs="Arial"/>
          <w:sz w:val="24"/>
          <w:szCs w:val="24"/>
        </w:rPr>
      </w:pPr>
    </w:p>
    <w:tbl>
      <w:tblPr>
        <w:tblStyle w:val="Tablaconcuadrcula"/>
        <w:tblW w:w="0" w:type="auto"/>
        <w:tblLook w:val="04A0" w:firstRow="1" w:lastRow="0" w:firstColumn="1" w:lastColumn="0" w:noHBand="0" w:noVBand="1"/>
      </w:tblPr>
      <w:tblGrid>
        <w:gridCol w:w="3110"/>
        <w:gridCol w:w="5952"/>
      </w:tblGrid>
      <w:tr w:rsidR="0069495B" w:rsidRPr="003721AF" w14:paraId="75BE039E" w14:textId="77777777" w:rsidTr="00A76F90">
        <w:tc>
          <w:tcPr>
            <w:tcW w:w="3110" w:type="dxa"/>
          </w:tcPr>
          <w:p w14:paraId="012BCF17" w14:textId="47AE46EA" w:rsidR="0069495B" w:rsidRPr="003721AF" w:rsidRDefault="00A76F90" w:rsidP="000717E5">
            <w:pPr>
              <w:spacing w:before="240" w:line="360" w:lineRule="auto"/>
              <w:jc w:val="center"/>
              <w:rPr>
                <w:rFonts w:ascii="Palatino Linotype" w:hAnsi="Palatino Linotype" w:cs="Arial"/>
                <w:b/>
                <w:bCs/>
                <w:sz w:val="24"/>
                <w:szCs w:val="24"/>
              </w:rPr>
            </w:pPr>
            <w:r>
              <w:rPr>
                <w:rFonts w:ascii="Palatino Linotype" w:hAnsi="Palatino Linotype" w:cs="Arial"/>
                <w:b/>
                <w:bCs/>
                <w:sz w:val="24"/>
                <w:szCs w:val="24"/>
              </w:rPr>
              <w:t>03417/TOLUCA/IP/2023</w:t>
            </w:r>
          </w:p>
        </w:tc>
        <w:tc>
          <w:tcPr>
            <w:tcW w:w="5952" w:type="dxa"/>
          </w:tcPr>
          <w:p w14:paraId="264EB7E7" w14:textId="77777777" w:rsidR="0069495B" w:rsidRDefault="009D5B89" w:rsidP="0069495B">
            <w:pPr>
              <w:pStyle w:val="Prrafodelista"/>
              <w:numPr>
                <w:ilvl w:val="0"/>
                <w:numId w:val="59"/>
              </w:numPr>
              <w:spacing w:before="240" w:line="360" w:lineRule="auto"/>
              <w:jc w:val="both"/>
              <w:rPr>
                <w:rFonts w:ascii="Palatino Linotype" w:hAnsi="Palatino Linotype" w:cs="Arial"/>
                <w:b/>
                <w:bCs/>
                <w:lang w:val="es-MX"/>
              </w:rPr>
            </w:pPr>
            <w:r w:rsidRPr="003721AF">
              <w:rPr>
                <w:rFonts w:ascii="Palatino Linotype" w:hAnsi="Palatino Linotype" w:cs="Arial"/>
                <w:b/>
                <w:bCs/>
                <w:lang w:val="es-MX"/>
              </w:rPr>
              <w:t>“</w:t>
            </w:r>
            <w:r w:rsidR="00A76F90">
              <w:rPr>
                <w:rFonts w:ascii="Palatino Linotype" w:hAnsi="Palatino Linotype" w:cs="Arial"/>
                <w:b/>
                <w:bCs/>
                <w:lang w:val="es-MX"/>
              </w:rPr>
              <w:t>Respuesta 3417.pdf”</w:t>
            </w:r>
          </w:p>
          <w:p w14:paraId="239367E9" w14:textId="77777777" w:rsidR="00A76F90" w:rsidRDefault="00A76F90" w:rsidP="0069495B">
            <w:pPr>
              <w:pStyle w:val="Prrafodelista"/>
              <w:numPr>
                <w:ilvl w:val="0"/>
                <w:numId w:val="59"/>
              </w:numPr>
              <w:spacing w:before="240" w:line="360" w:lineRule="auto"/>
              <w:jc w:val="both"/>
              <w:rPr>
                <w:rFonts w:ascii="Palatino Linotype" w:hAnsi="Palatino Linotype" w:cs="Arial"/>
                <w:b/>
                <w:bCs/>
                <w:lang w:val="es-MX"/>
              </w:rPr>
            </w:pPr>
            <w:r>
              <w:rPr>
                <w:rFonts w:ascii="Palatino Linotype" w:hAnsi="Palatino Linotype" w:cs="Arial"/>
                <w:b/>
                <w:bCs/>
                <w:lang w:val="es-MX"/>
              </w:rPr>
              <w:t>“Acta 805.pdf”</w:t>
            </w:r>
          </w:p>
          <w:p w14:paraId="0BE89C3A" w14:textId="66003D11" w:rsidR="00A76F90" w:rsidRPr="003721AF" w:rsidRDefault="00A76F90" w:rsidP="0069495B">
            <w:pPr>
              <w:pStyle w:val="Prrafodelista"/>
              <w:numPr>
                <w:ilvl w:val="0"/>
                <w:numId w:val="59"/>
              </w:numPr>
              <w:spacing w:before="240" w:line="360" w:lineRule="auto"/>
              <w:jc w:val="both"/>
              <w:rPr>
                <w:rFonts w:ascii="Palatino Linotype" w:hAnsi="Palatino Linotype" w:cs="Arial"/>
                <w:b/>
                <w:bCs/>
                <w:lang w:val="es-MX"/>
              </w:rPr>
            </w:pPr>
            <w:r>
              <w:rPr>
                <w:rFonts w:ascii="Palatino Linotype" w:hAnsi="Palatino Linotype" w:cs="Arial"/>
                <w:b/>
                <w:bCs/>
                <w:lang w:val="es-MX"/>
              </w:rPr>
              <w:t>“</w:t>
            </w:r>
            <w:proofErr w:type="spellStart"/>
            <w:r>
              <w:rPr>
                <w:rFonts w:ascii="Palatino Linotype" w:hAnsi="Palatino Linotype" w:cs="Arial"/>
                <w:b/>
                <w:bCs/>
                <w:lang w:val="es-MX"/>
              </w:rPr>
              <w:t>saimex</w:t>
            </w:r>
            <w:proofErr w:type="spellEnd"/>
            <w:r>
              <w:rPr>
                <w:rFonts w:ascii="Palatino Linotype" w:hAnsi="Palatino Linotype" w:cs="Arial"/>
                <w:b/>
                <w:bCs/>
                <w:lang w:val="es-MX"/>
              </w:rPr>
              <w:t xml:space="preserve"> 03417.zip”</w:t>
            </w:r>
          </w:p>
        </w:tc>
      </w:tr>
      <w:tr w:rsidR="0069495B" w:rsidRPr="003721AF" w14:paraId="706A3AC9" w14:textId="77777777" w:rsidTr="00A76F90">
        <w:tc>
          <w:tcPr>
            <w:tcW w:w="3110" w:type="dxa"/>
            <w:vAlign w:val="center"/>
          </w:tcPr>
          <w:p w14:paraId="159DC2D8" w14:textId="683976F0" w:rsidR="0069495B" w:rsidRPr="003721AF" w:rsidRDefault="00A76F90" w:rsidP="000717E5">
            <w:pPr>
              <w:spacing w:before="240" w:line="360" w:lineRule="auto"/>
              <w:jc w:val="center"/>
              <w:rPr>
                <w:rFonts w:ascii="Palatino Linotype" w:hAnsi="Palatino Linotype" w:cs="Arial"/>
                <w:b/>
                <w:bCs/>
                <w:sz w:val="24"/>
                <w:szCs w:val="24"/>
              </w:rPr>
            </w:pPr>
            <w:r>
              <w:rPr>
                <w:rFonts w:ascii="Palatino Linotype" w:hAnsi="Palatino Linotype" w:cs="Arial"/>
                <w:b/>
                <w:bCs/>
                <w:sz w:val="24"/>
                <w:szCs w:val="24"/>
              </w:rPr>
              <w:t>03418/TOLUCA/IP/2023</w:t>
            </w:r>
          </w:p>
        </w:tc>
        <w:tc>
          <w:tcPr>
            <w:tcW w:w="5952" w:type="dxa"/>
          </w:tcPr>
          <w:p w14:paraId="6C91EAD5" w14:textId="77777777" w:rsidR="0069495B" w:rsidRDefault="009D5B89" w:rsidP="0069495B">
            <w:pPr>
              <w:pStyle w:val="Prrafodelista"/>
              <w:numPr>
                <w:ilvl w:val="0"/>
                <w:numId w:val="59"/>
              </w:numPr>
              <w:spacing w:before="240" w:line="360" w:lineRule="auto"/>
              <w:jc w:val="both"/>
              <w:rPr>
                <w:rFonts w:ascii="Palatino Linotype" w:hAnsi="Palatino Linotype" w:cs="Arial"/>
                <w:b/>
                <w:bCs/>
                <w:lang w:val="es-MX"/>
              </w:rPr>
            </w:pPr>
            <w:r w:rsidRPr="003721AF">
              <w:rPr>
                <w:rFonts w:ascii="Palatino Linotype" w:hAnsi="Palatino Linotype" w:cs="Arial"/>
                <w:b/>
                <w:bCs/>
                <w:lang w:val="es-MX"/>
              </w:rPr>
              <w:t>“</w:t>
            </w:r>
            <w:r w:rsidR="00A76F90">
              <w:rPr>
                <w:rFonts w:ascii="Palatino Linotype" w:hAnsi="Palatino Linotype" w:cs="Arial"/>
                <w:b/>
                <w:bCs/>
                <w:lang w:val="es-MX"/>
              </w:rPr>
              <w:t>Respuesta 3418.pdf”</w:t>
            </w:r>
          </w:p>
          <w:p w14:paraId="7B75ECA8" w14:textId="77777777" w:rsidR="00A76F90" w:rsidRDefault="00A76F90" w:rsidP="0069495B">
            <w:pPr>
              <w:pStyle w:val="Prrafodelista"/>
              <w:numPr>
                <w:ilvl w:val="0"/>
                <w:numId w:val="59"/>
              </w:numPr>
              <w:spacing w:before="240" w:line="360" w:lineRule="auto"/>
              <w:jc w:val="both"/>
              <w:rPr>
                <w:rFonts w:ascii="Palatino Linotype" w:hAnsi="Palatino Linotype" w:cs="Arial"/>
                <w:b/>
                <w:bCs/>
                <w:lang w:val="es-MX"/>
              </w:rPr>
            </w:pPr>
            <w:r>
              <w:rPr>
                <w:rFonts w:ascii="Palatino Linotype" w:hAnsi="Palatino Linotype" w:cs="Arial"/>
                <w:b/>
                <w:bCs/>
                <w:lang w:val="es-MX"/>
              </w:rPr>
              <w:t>“Acta 805.pdf”</w:t>
            </w:r>
          </w:p>
          <w:p w14:paraId="5A4A534B" w14:textId="472AD33A" w:rsidR="00A76F90" w:rsidRPr="003721AF" w:rsidRDefault="00A76F90" w:rsidP="0069495B">
            <w:pPr>
              <w:pStyle w:val="Prrafodelista"/>
              <w:numPr>
                <w:ilvl w:val="0"/>
                <w:numId w:val="59"/>
              </w:numPr>
              <w:spacing w:before="240" w:line="360" w:lineRule="auto"/>
              <w:jc w:val="both"/>
              <w:rPr>
                <w:rFonts w:ascii="Palatino Linotype" w:hAnsi="Palatino Linotype" w:cs="Arial"/>
                <w:b/>
                <w:bCs/>
                <w:lang w:val="es-MX"/>
              </w:rPr>
            </w:pPr>
            <w:r>
              <w:rPr>
                <w:rFonts w:ascii="Palatino Linotype" w:hAnsi="Palatino Linotype" w:cs="Arial"/>
                <w:b/>
                <w:bCs/>
                <w:lang w:val="es-MX"/>
              </w:rPr>
              <w:t>“</w:t>
            </w:r>
            <w:proofErr w:type="spellStart"/>
            <w:r>
              <w:rPr>
                <w:rFonts w:ascii="Palatino Linotype" w:hAnsi="Palatino Linotype" w:cs="Arial"/>
                <w:b/>
                <w:bCs/>
                <w:lang w:val="es-MX"/>
              </w:rPr>
              <w:t>saimex</w:t>
            </w:r>
            <w:proofErr w:type="spellEnd"/>
            <w:r>
              <w:rPr>
                <w:rFonts w:ascii="Palatino Linotype" w:hAnsi="Palatino Linotype" w:cs="Arial"/>
                <w:b/>
                <w:bCs/>
                <w:lang w:val="es-MX"/>
              </w:rPr>
              <w:t xml:space="preserve"> 03418 ok.zip”</w:t>
            </w:r>
          </w:p>
        </w:tc>
      </w:tr>
    </w:tbl>
    <w:p w14:paraId="365E295B" w14:textId="77777777" w:rsidR="0069495B" w:rsidRPr="003721AF" w:rsidRDefault="0069495B" w:rsidP="0069495B">
      <w:pPr>
        <w:spacing w:before="240" w:line="360" w:lineRule="auto"/>
        <w:jc w:val="both"/>
        <w:rPr>
          <w:rFonts w:ascii="Palatino Linotype" w:hAnsi="Palatino Linotype" w:cs="Arial"/>
          <w:sz w:val="24"/>
          <w:szCs w:val="24"/>
        </w:rPr>
      </w:pPr>
    </w:p>
    <w:p w14:paraId="5565571B" w14:textId="77777777" w:rsidR="0069495B" w:rsidRPr="003721AF" w:rsidRDefault="0069495B" w:rsidP="0069495B">
      <w:pPr>
        <w:spacing w:before="240" w:line="360" w:lineRule="auto"/>
        <w:jc w:val="both"/>
        <w:rPr>
          <w:rFonts w:ascii="Palatino Linotype" w:hAnsi="Palatino Linotype" w:cs="Arial"/>
          <w:sz w:val="24"/>
          <w:szCs w:val="24"/>
        </w:rPr>
      </w:pPr>
      <w:r w:rsidRPr="003721AF">
        <w:rPr>
          <w:rFonts w:ascii="Palatino Linotype" w:hAnsi="Palatino Linotype" w:cs="Arial"/>
          <w:sz w:val="24"/>
          <w:szCs w:val="24"/>
        </w:rPr>
        <w:t xml:space="preserve">Soportes documentales cuyo contenido será materia de estudio en el considerando respectivo. </w:t>
      </w:r>
    </w:p>
    <w:p w14:paraId="3CB3A834" w14:textId="77777777" w:rsidR="0069495B" w:rsidRPr="003721AF" w:rsidRDefault="0069495B" w:rsidP="0069495B">
      <w:pPr>
        <w:spacing w:before="240" w:line="360" w:lineRule="auto"/>
        <w:jc w:val="both"/>
        <w:rPr>
          <w:rFonts w:ascii="Palatino Linotype" w:hAnsi="Palatino Linotype" w:cs="Arial"/>
          <w:b/>
          <w:sz w:val="28"/>
        </w:rPr>
      </w:pPr>
      <w:r w:rsidRPr="003721AF">
        <w:rPr>
          <w:rFonts w:ascii="Palatino Linotype" w:hAnsi="Palatino Linotype" w:cs="Arial"/>
          <w:b/>
          <w:sz w:val="28"/>
        </w:rPr>
        <w:lastRenderedPageBreak/>
        <w:t xml:space="preserve">TERCERO. </w:t>
      </w:r>
      <w:r w:rsidRPr="003721AF">
        <w:rPr>
          <w:rFonts w:ascii="Palatino Linotype" w:hAnsi="Palatino Linotype"/>
          <w:b/>
          <w:sz w:val="28"/>
        </w:rPr>
        <w:t>Del recurso de revisión.</w:t>
      </w:r>
    </w:p>
    <w:p w14:paraId="0F055368" w14:textId="47DC0DE4" w:rsidR="00A76F90" w:rsidRPr="006A1C0C" w:rsidRDefault="0069495B" w:rsidP="0069495B">
      <w:pPr>
        <w:spacing w:before="240" w:line="360" w:lineRule="auto"/>
        <w:jc w:val="both"/>
        <w:rPr>
          <w:rFonts w:ascii="Palatino Linotype" w:hAnsi="Palatino Linotype" w:cs="Arial"/>
          <w:sz w:val="24"/>
          <w:szCs w:val="24"/>
        </w:rPr>
      </w:pPr>
      <w:r w:rsidRPr="003721AF">
        <w:rPr>
          <w:rFonts w:ascii="Palatino Linotype" w:hAnsi="Palatino Linotype" w:cs="Arial"/>
          <w:sz w:val="24"/>
          <w:szCs w:val="24"/>
        </w:rPr>
        <w:t xml:space="preserve">Inconforme con las respuestas por </w:t>
      </w:r>
      <w:r w:rsidRPr="003721AF">
        <w:rPr>
          <w:rFonts w:ascii="Palatino Linotype" w:hAnsi="Palatino Linotype" w:cs="Arial"/>
          <w:b/>
          <w:sz w:val="24"/>
          <w:szCs w:val="24"/>
        </w:rPr>
        <w:t xml:space="preserve">El Sujeto Obligado, El Recurrente </w:t>
      </w:r>
      <w:r w:rsidRPr="003721AF">
        <w:rPr>
          <w:rFonts w:ascii="Palatino Linotype" w:hAnsi="Palatino Linotype" w:cs="Arial"/>
          <w:sz w:val="24"/>
          <w:szCs w:val="24"/>
        </w:rPr>
        <w:t>interpuso recursos de revisión, en fecha</w:t>
      </w:r>
      <w:r w:rsidR="009D5B89" w:rsidRPr="003721AF">
        <w:rPr>
          <w:rFonts w:ascii="Palatino Linotype" w:hAnsi="Palatino Linotype" w:cs="Arial"/>
          <w:sz w:val="24"/>
          <w:szCs w:val="24"/>
        </w:rPr>
        <w:t xml:space="preserve"> </w:t>
      </w:r>
      <w:r w:rsidR="00BD4A08">
        <w:rPr>
          <w:rFonts w:ascii="Palatino Linotype" w:hAnsi="Palatino Linotype" w:cs="Arial"/>
          <w:sz w:val="24"/>
          <w:szCs w:val="24"/>
        </w:rPr>
        <w:t xml:space="preserve">dieciséis de octubre de dos mil veintitrés, los cuales fueron registrados en el sistema electrónico con los números de expediente </w:t>
      </w:r>
      <w:r w:rsidR="006A1C0C">
        <w:rPr>
          <w:rFonts w:ascii="Palatino Linotype" w:hAnsi="Palatino Linotype" w:cs="Arial"/>
          <w:b/>
          <w:bCs/>
          <w:sz w:val="24"/>
          <w:szCs w:val="24"/>
        </w:rPr>
        <w:t xml:space="preserve">07075/INFOEM/IP/RR/2023 </w:t>
      </w:r>
      <w:r w:rsidR="00BD4A08">
        <w:rPr>
          <w:rFonts w:ascii="Palatino Linotype" w:hAnsi="Palatino Linotype" w:cs="Arial"/>
          <w:sz w:val="24"/>
          <w:szCs w:val="24"/>
        </w:rPr>
        <w:t xml:space="preserve">y </w:t>
      </w:r>
      <w:r w:rsidR="00BD4A08">
        <w:rPr>
          <w:rFonts w:ascii="Palatino Linotype" w:hAnsi="Palatino Linotype" w:cs="Arial"/>
          <w:b/>
          <w:bCs/>
          <w:sz w:val="24"/>
          <w:szCs w:val="24"/>
        </w:rPr>
        <w:t>07076/INFOEM/IP/RR/2023</w:t>
      </w:r>
      <w:r w:rsidR="006A1C0C">
        <w:rPr>
          <w:rFonts w:ascii="Palatino Linotype" w:hAnsi="Palatino Linotype" w:cs="Arial"/>
          <w:b/>
          <w:bCs/>
          <w:sz w:val="24"/>
          <w:szCs w:val="24"/>
        </w:rPr>
        <w:t xml:space="preserve">, </w:t>
      </w:r>
      <w:r w:rsidR="006A1C0C">
        <w:rPr>
          <w:rFonts w:ascii="Palatino Linotype" w:hAnsi="Palatino Linotype" w:cs="Arial"/>
          <w:sz w:val="24"/>
          <w:szCs w:val="24"/>
        </w:rPr>
        <w:t xml:space="preserve">en los cuales arguye las siguientes manifestaciones: </w:t>
      </w:r>
    </w:p>
    <w:p w14:paraId="4FC4CD56" w14:textId="600DB4F9" w:rsidR="00A76F90" w:rsidRDefault="006A1C0C" w:rsidP="0069495B">
      <w:pPr>
        <w:spacing w:before="240" w:line="360" w:lineRule="auto"/>
        <w:jc w:val="both"/>
        <w:rPr>
          <w:rFonts w:ascii="Palatino Linotype" w:hAnsi="Palatino Linotype" w:cs="Arial"/>
          <w:sz w:val="24"/>
          <w:szCs w:val="24"/>
        </w:rPr>
      </w:pPr>
      <w:r>
        <w:rPr>
          <w:rFonts w:ascii="Palatino Linotype" w:hAnsi="Palatino Linotype" w:cs="Arial"/>
          <w:b/>
          <w:bCs/>
          <w:sz w:val="24"/>
          <w:szCs w:val="24"/>
        </w:rPr>
        <w:t>07075/INFOEM/IP/RR/2023</w:t>
      </w:r>
    </w:p>
    <w:p w14:paraId="16EADC69" w14:textId="55ABB312" w:rsidR="0069495B" w:rsidRPr="003721AF" w:rsidRDefault="0069495B" w:rsidP="0069495B">
      <w:pPr>
        <w:spacing w:before="240" w:line="360" w:lineRule="auto"/>
        <w:jc w:val="both"/>
        <w:rPr>
          <w:rFonts w:ascii="Palatino Linotype" w:hAnsi="Palatino Linotype" w:cs="Arial"/>
          <w:b/>
          <w:sz w:val="24"/>
        </w:rPr>
      </w:pPr>
      <w:r w:rsidRPr="003721AF">
        <w:rPr>
          <w:rFonts w:ascii="Palatino Linotype" w:hAnsi="Palatino Linotype" w:cs="Arial"/>
          <w:b/>
          <w:sz w:val="24"/>
        </w:rPr>
        <w:t>Acto Impugnado:</w:t>
      </w:r>
    </w:p>
    <w:p w14:paraId="4B166177" w14:textId="456071C9" w:rsidR="0069495B" w:rsidRPr="003721AF" w:rsidRDefault="0069495B" w:rsidP="0069495B">
      <w:pPr>
        <w:pStyle w:val="Citas"/>
        <w:rPr>
          <w:b/>
        </w:rPr>
      </w:pPr>
      <w:r w:rsidRPr="006A1C0C">
        <w:t>“</w:t>
      </w:r>
      <w:r w:rsidR="006A1C0C" w:rsidRPr="006A1C0C">
        <w:t>la documentación proporcionada</w:t>
      </w:r>
      <w:r w:rsidRPr="006A1C0C">
        <w:t>”</w:t>
      </w:r>
      <w:r w:rsidRPr="003721AF">
        <w:t xml:space="preserve"> </w:t>
      </w:r>
      <w:r w:rsidRPr="003721AF">
        <w:rPr>
          <w:b/>
        </w:rPr>
        <w:t xml:space="preserve">[Sic] </w:t>
      </w:r>
    </w:p>
    <w:p w14:paraId="34A5EA59" w14:textId="77777777" w:rsidR="0069495B" w:rsidRPr="003721AF" w:rsidRDefault="0069495B" w:rsidP="0069495B">
      <w:pPr>
        <w:spacing w:before="240" w:line="360" w:lineRule="auto"/>
        <w:jc w:val="both"/>
        <w:rPr>
          <w:rFonts w:ascii="Palatino Linotype" w:hAnsi="Palatino Linotype" w:cs="Arial"/>
          <w:b/>
          <w:sz w:val="24"/>
        </w:rPr>
      </w:pPr>
      <w:r w:rsidRPr="003721AF">
        <w:rPr>
          <w:rFonts w:ascii="Palatino Linotype" w:hAnsi="Palatino Linotype" w:cs="Arial"/>
          <w:b/>
          <w:sz w:val="24"/>
        </w:rPr>
        <w:t>Razones o motivos de la inconformidad:</w:t>
      </w:r>
    </w:p>
    <w:p w14:paraId="5C1C232F" w14:textId="49F61806" w:rsidR="0069495B" w:rsidRPr="003721AF" w:rsidRDefault="0069495B" w:rsidP="0069495B">
      <w:pPr>
        <w:pStyle w:val="Citas"/>
        <w:rPr>
          <w:b/>
        </w:rPr>
      </w:pPr>
      <w:r w:rsidRPr="006A1C0C">
        <w:t>“</w:t>
      </w:r>
      <w:r w:rsidR="006A1C0C" w:rsidRPr="006A1C0C">
        <w:t>Las credenciales no son un escaneo fehaciente de los servidores públicos, sino más bien una elaboración en Paint u otro programa, por lo que carecen de fidelidad conforme a lo solicitado. Respecto a las credenciales de Jorge Alberto Martínez Pérez y Oscar Martínez Pérez, los hermanos de la Titular Norma Sofia Pérez Martínez, no las solicite, sin embargo, ahora veo porque la titular y el Lic. Roberto Sánchez los presentan con otros nombres: como “Oscar de contraloría” (Jorge Alberto Martínez Pérez) y “Pedro de la UIPPE” (Oscar Martínez Pérez)</w:t>
      </w:r>
      <w:r w:rsidRPr="006A1C0C">
        <w:t>”</w:t>
      </w:r>
      <w:r w:rsidRPr="003721AF">
        <w:t xml:space="preserve"> </w:t>
      </w:r>
      <w:r w:rsidRPr="003721AF">
        <w:rPr>
          <w:b/>
        </w:rPr>
        <w:t>[Sic]</w:t>
      </w:r>
    </w:p>
    <w:p w14:paraId="0ACFB897" w14:textId="2EF2CBBF" w:rsidR="006A1C0C" w:rsidRDefault="006A1C0C" w:rsidP="006A1C0C">
      <w:pPr>
        <w:spacing w:before="240" w:line="360" w:lineRule="auto"/>
        <w:jc w:val="both"/>
        <w:rPr>
          <w:rFonts w:ascii="Palatino Linotype" w:hAnsi="Palatino Linotype" w:cs="Arial"/>
          <w:sz w:val="24"/>
          <w:szCs w:val="24"/>
        </w:rPr>
      </w:pPr>
      <w:r>
        <w:rPr>
          <w:rFonts w:ascii="Palatino Linotype" w:hAnsi="Palatino Linotype" w:cs="Arial"/>
          <w:b/>
          <w:bCs/>
          <w:sz w:val="24"/>
          <w:szCs w:val="24"/>
        </w:rPr>
        <w:t>07076/INFOEM/IP/RR/2023</w:t>
      </w:r>
    </w:p>
    <w:p w14:paraId="5DE93D1D" w14:textId="77777777" w:rsidR="006A1C0C" w:rsidRPr="003721AF" w:rsidRDefault="006A1C0C" w:rsidP="006A1C0C">
      <w:pPr>
        <w:spacing w:before="240" w:line="360" w:lineRule="auto"/>
        <w:jc w:val="both"/>
        <w:rPr>
          <w:rFonts w:ascii="Palatino Linotype" w:hAnsi="Palatino Linotype" w:cs="Arial"/>
          <w:b/>
          <w:sz w:val="24"/>
        </w:rPr>
      </w:pPr>
      <w:r w:rsidRPr="003721AF">
        <w:rPr>
          <w:rFonts w:ascii="Palatino Linotype" w:hAnsi="Palatino Linotype" w:cs="Arial"/>
          <w:b/>
          <w:sz w:val="24"/>
        </w:rPr>
        <w:t>Acto Impugnado:</w:t>
      </w:r>
    </w:p>
    <w:p w14:paraId="57DA6D95" w14:textId="1F1B47B5" w:rsidR="006A1C0C" w:rsidRPr="003721AF" w:rsidRDefault="006A1C0C" w:rsidP="006A1C0C">
      <w:pPr>
        <w:pStyle w:val="Citas"/>
        <w:rPr>
          <w:b/>
        </w:rPr>
      </w:pPr>
      <w:r w:rsidRPr="006A1C0C">
        <w:lastRenderedPageBreak/>
        <w:t xml:space="preserve">“la documentación anexa” </w:t>
      </w:r>
      <w:r>
        <w:rPr>
          <w:b/>
        </w:rPr>
        <w:t>(Sic)</w:t>
      </w:r>
    </w:p>
    <w:p w14:paraId="71AAC41E" w14:textId="77777777" w:rsidR="006A1C0C" w:rsidRPr="003721AF" w:rsidRDefault="006A1C0C" w:rsidP="006A1C0C">
      <w:pPr>
        <w:spacing w:before="240" w:line="360" w:lineRule="auto"/>
        <w:jc w:val="both"/>
        <w:rPr>
          <w:rFonts w:ascii="Palatino Linotype" w:hAnsi="Palatino Linotype" w:cs="Arial"/>
          <w:b/>
          <w:sz w:val="24"/>
        </w:rPr>
      </w:pPr>
      <w:r w:rsidRPr="003721AF">
        <w:rPr>
          <w:rFonts w:ascii="Palatino Linotype" w:hAnsi="Palatino Linotype" w:cs="Arial"/>
          <w:b/>
          <w:sz w:val="24"/>
        </w:rPr>
        <w:t>Razones o motivos de la inconformidad:</w:t>
      </w:r>
    </w:p>
    <w:p w14:paraId="3F32AEAE" w14:textId="1A699907" w:rsidR="006A1C0C" w:rsidRPr="003721AF" w:rsidRDefault="006A1C0C" w:rsidP="006A1C0C">
      <w:pPr>
        <w:pStyle w:val="Citas"/>
        <w:rPr>
          <w:b/>
        </w:rPr>
      </w:pPr>
      <w:r w:rsidRPr="006A1C0C">
        <w:t>“Las credenciales no son un escaneo fehaciente de los servidores públicos, sino más bien una elaboración en Paint u otro programa, por lo que carecen de fidelidad conforme a lo solicitado”</w:t>
      </w:r>
      <w:r w:rsidRPr="003721AF">
        <w:t xml:space="preserve"> </w:t>
      </w:r>
      <w:r>
        <w:rPr>
          <w:b/>
        </w:rPr>
        <w:t>(Sic)</w:t>
      </w:r>
    </w:p>
    <w:p w14:paraId="70D1275E" w14:textId="77777777" w:rsidR="0031099D" w:rsidRPr="003721AF" w:rsidRDefault="0031099D" w:rsidP="0069495B">
      <w:pPr>
        <w:spacing w:before="240" w:line="360" w:lineRule="auto"/>
        <w:jc w:val="both"/>
        <w:rPr>
          <w:rFonts w:ascii="Palatino Linotype" w:hAnsi="Palatino Linotype" w:cs="Arial"/>
          <w:b/>
          <w:sz w:val="28"/>
        </w:rPr>
      </w:pPr>
    </w:p>
    <w:p w14:paraId="1B37727B" w14:textId="77777777" w:rsidR="0069495B" w:rsidRPr="003721AF" w:rsidRDefault="0069495B" w:rsidP="0069495B">
      <w:pPr>
        <w:spacing w:before="240" w:line="360" w:lineRule="auto"/>
        <w:jc w:val="both"/>
        <w:rPr>
          <w:rFonts w:ascii="Palatino Linotype" w:hAnsi="Palatino Linotype" w:cs="Arial"/>
          <w:b/>
          <w:sz w:val="24"/>
          <w:szCs w:val="24"/>
        </w:rPr>
      </w:pPr>
      <w:r w:rsidRPr="003721AF">
        <w:rPr>
          <w:rFonts w:ascii="Palatino Linotype" w:hAnsi="Palatino Linotype" w:cs="Arial"/>
          <w:b/>
          <w:sz w:val="28"/>
        </w:rPr>
        <w:t>CUARTO</w:t>
      </w:r>
      <w:r w:rsidRPr="003721AF">
        <w:rPr>
          <w:rFonts w:ascii="Palatino Linotype" w:hAnsi="Palatino Linotype" w:cs="Arial"/>
          <w:b/>
          <w:sz w:val="24"/>
          <w:szCs w:val="24"/>
        </w:rPr>
        <w:t xml:space="preserve">. </w:t>
      </w:r>
      <w:r w:rsidRPr="003721AF">
        <w:rPr>
          <w:rFonts w:ascii="Palatino Linotype" w:hAnsi="Palatino Linotype" w:cs="Arial"/>
          <w:b/>
          <w:sz w:val="28"/>
          <w:szCs w:val="28"/>
        </w:rPr>
        <w:t>Del turno del recurso de revisión.</w:t>
      </w:r>
    </w:p>
    <w:p w14:paraId="392F9DB1" w14:textId="2CBB08F4" w:rsidR="0069495B" w:rsidRPr="003721AF" w:rsidRDefault="0069495B" w:rsidP="0069495B">
      <w:pPr>
        <w:pStyle w:val="Prrafodelista"/>
        <w:spacing w:line="360" w:lineRule="auto"/>
        <w:ind w:left="0"/>
        <w:jc w:val="both"/>
        <w:rPr>
          <w:rFonts w:ascii="Palatino Linotype" w:hAnsi="Palatino Linotype" w:cs="Arial"/>
          <w:lang w:val="es-MX"/>
        </w:rPr>
      </w:pPr>
      <w:r w:rsidRPr="003721AF">
        <w:rPr>
          <w:rFonts w:ascii="Palatino Linotype" w:hAnsi="Palatino Linotype" w:cs="Arial"/>
          <w:lang w:val="es-MX"/>
        </w:rPr>
        <w:t>Medios de impugnación que le fueron turnados por medio del sistema electrónico a los Comisionados José Martínez Vilchis</w:t>
      </w:r>
      <w:r w:rsidR="006A1C0C">
        <w:rPr>
          <w:rFonts w:ascii="Palatino Linotype" w:hAnsi="Palatino Linotype" w:cs="Arial"/>
          <w:lang w:val="es-MX"/>
        </w:rPr>
        <w:t xml:space="preserve"> y Luis Gustavo Parra Noriega, </w:t>
      </w:r>
      <w:r w:rsidR="006A1C0C" w:rsidRPr="003721AF">
        <w:rPr>
          <w:rFonts w:ascii="Palatino Linotype" w:hAnsi="Palatino Linotype" w:cs="Arial"/>
          <w:lang w:val="es-MX"/>
        </w:rPr>
        <w:t>en</w:t>
      </w:r>
      <w:r w:rsidR="006A1C0C">
        <w:rPr>
          <w:rFonts w:ascii="Palatino Linotype" w:hAnsi="Palatino Linotype" w:cs="Arial"/>
          <w:lang w:val="es-MX"/>
        </w:rPr>
        <w:t xml:space="preserve"> </w:t>
      </w:r>
      <w:r w:rsidR="006A1C0C" w:rsidRPr="003721AF">
        <w:rPr>
          <w:rFonts w:ascii="Palatino Linotype" w:hAnsi="Palatino Linotype" w:cs="Arial"/>
          <w:lang w:val="es-MX"/>
        </w:rPr>
        <w:t>términos del arábigo 185 fracción I de la Ley de Transparencia y Acceso a la información Pública del Estado de México y Municipios, de los cuales recayeron en acuerdos de admisión en fechas</w:t>
      </w:r>
      <w:r w:rsidR="006A1C0C">
        <w:rPr>
          <w:rFonts w:ascii="Palatino Linotype" w:hAnsi="Palatino Linotype" w:cs="Arial"/>
          <w:lang w:val="es-MX"/>
        </w:rPr>
        <w:t xml:space="preserve"> </w:t>
      </w:r>
      <w:r w:rsidR="006A1C0C">
        <w:rPr>
          <w:rFonts w:ascii="Palatino Linotype" w:hAnsi="Palatino Linotype" w:cs="Arial"/>
          <w:b/>
          <w:bCs/>
          <w:lang w:val="es-MX"/>
        </w:rPr>
        <w:t xml:space="preserve">diecisiete y veinte de octubre de dos mil veintitrés, </w:t>
      </w:r>
      <w:r w:rsidRPr="003721AF">
        <w:rPr>
          <w:rFonts w:ascii="Palatino Linotype" w:hAnsi="Palatino Linotype" w:cs="Arial"/>
          <w:lang w:val="es-MX"/>
        </w:rPr>
        <w:t xml:space="preserve">determinándose, un plazo de siete días para que las partes manifestaran lo que a su derecho corresponda en términos de los numerales ya citados. </w:t>
      </w:r>
    </w:p>
    <w:p w14:paraId="72C1744D" w14:textId="77777777" w:rsidR="0069495B" w:rsidRPr="003721AF" w:rsidRDefault="0069495B" w:rsidP="0069495B">
      <w:pPr>
        <w:spacing w:before="240" w:line="360" w:lineRule="auto"/>
        <w:jc w:val="both"/>
        <w:rPr>
          <w:rFonts w:ascii="Palatino Linotype" w:hAnsi="Palatino Linotype" w:cs="Arial"/>
          <w:sz w:val="24"/>
          <w:szCs w:val="24"/>
        </w:rPr>
      </w:pPr>
    </w:p>
    <w:p w14:paraId="0297A87C" w14:textId="77777777" w:rsidR="0069495B" w:rsidRPr="003721AF" w:rsidRDefault="0069495B" w:rsidP="0069495B">
      <w:pPr>
        <w:pStyle w:val="Prrafodelista"/>
        <w:spacing w:line="360" w:lineRule="auto"/>
        <w:ind w:left="0"/>
        <w:jc w:val="both"/>
        <w:rPr>
          <w:rFonts w:ascii="Palatino Linotype" w:hAnsi="Palatino Linotype" w:cs="Arial"/>
          <w:b/>
          <w:sz w:val="28"/>
          <w:szCs w:val="28"/>
          <w:lang w:val="es-MX"/>
        </w:rPr>
      </w:pPr>
      <w:r w:rsidRPr="003721AF">
        <w:rPr>
          <w:rFonts w:ascii="Palatino Linotype" w:hAnsi="Palatino Linotype" w:cs="Arial"/>
          <w:b/>
          <w:sz w:val="28"/>
          <w:lang w:val="es-MX"/>
        </w:rPr>
        <w:t>QUINTO</w:t>
      </w:r>
      <w:r w:rsidRPr="003721AF">
        <w:rPr>
          <w:rFonts w:ascii="Palatino Linotype" w:hAnsi="Palatino Linotype" w:cs="Arial"/>
          <w:b/>
          <w:sz w:val="28"/>
          <w:szCs w:val="28"/>
          <w:lang w:val="es-MX"/>
        </w:rPr>
        <w:t>. De la acumulación.</w:t>
      </w:r>
    </w:p>
    <w:p w14:paraId="3E11A816" w14:textId="3E413D54" w:rsidR="0031099D" w:rsidRPr="003721AF" w:rsidRDefault="0069495B" w:rsidP="0031099D">
      <w:pPr>
        <w:pStyle w:val="Prrafodelista"/>
        <w:spacing w:line="360" w:lineRule="auto"/>
        <w:ind w:left="0"/>
        <w:jc w:val="both"/>
        <w:rPr>
          <w:rFonts w:ascii="Palatino Linotype" w:hAnsi="Palatino Linotype" w:cs="Arial"/>
          <w:lang w:val="es-MX"/>
        </w:rPr>
      </w:pPr>
      <w:r w:rsidRPr="003721AF">
        <w:rPr>
          <w:rFonts w:ascii="Palatino Linotype" w:hAnsi="Palatino Linotype" w:cs="Arial"/>
          <w:lang w:val="es-MX"/>
        </w:rPr>
        <w:t xml:space="preserve">Posteriormente por acuerdo del Pleno del Instituto, en la Trigésima </w:t>
      </w:r>
      <w:r w:rsidR="006A1C0C">
        <w:rPr>
          <w:rFonts w:ascii="Palatino Linotype" w:hAnsi="Palatino Linotype" w:cs="Arial"/>
          <w:lang w:val="es-MX"/>
        </w:rPr>
        <w:t>Novena</w:t>
      </w:r>
      <w:r w:rsidR="0031099D" w:rsidRPr="003721AF">
        <w:rPr>
          <w:rFonts w:ascii="Palatino Linotype" w:hAnsi="Palatino Linotype" w:cs="Arial"/>
          <w:lang w:val="es-MX"/>
        </w:rPr>
        <w:t xml:space="preserve"> Sesión Ordinaria, de fecha </w:t>
      </w:r>
      <w:r w:rsidR="006A1C0C">
        <w:rPr>
          <w:rFonts w:ascii="Palatino Linotype" w:hAnsi="Palatino Linotype" w:cs="Arial"/>
          <w:b/>
          <w:bCs/>
          <w:lang w:val="es-MX"/>
        </w:rPr>
        <w:t>uno de noviembre</w:t>
      </w:r>
      <w:r w:rsidR="0031099D" w:rsidRPr="003721AF">
        <w:rPr>
          <w:rFonts w:ascii="Palatino Linotype" w:hAnsi="Palatino Linotype" w:cs="Arial"/>
          <w:b/>
          <w:bCs/>
          <w:lang w:val="es-MX"/>
        </w:rPr>
        <w:t xml:space="preserve"> de dos mil veintitrés, </w:t>
      </w:r>
      <w:r w:rsidR="0031099D" w:rsidRPr="003721AF">
        <w:rPr>
          <w:rFonts w:ascii="Palatino Linotype" w:hAnsi="Palatino Linotype" w:cs="Arial"/>
          <w:lang w:val="es-MX"/>
        </w:rPr>
        <w:t xml:space="preserve">se determinó acumular los recursos de revisión en estudio, ya que existe identidad del solicitante, del sujeto obligado y similitud de causas y objeto de solicitud. </w:t>
      </w:r>
    </w:p>
    <w:p w14:paraId="7231F763" w14:textId="77777777" w:rsidR="0069495B" w:rsidRPr="003721AF" w:rsidRDefault="0069495B" w:rsidP="0069495B">
      <w:pPr>
        <w:spacing w:after="0" w:line="360" w:lineRule="auto"/>
        <w:jc w:val="both"/>
        <w:rPr>
          <w:rFonts w:ascii="Palatino Linotype" w:hAnsi="Palatino Linotype"/>
          <w:sz w:val="24"/>
          <w:szCs w:val="24"/>
        </w:rPr>
      </w:pPr>
      <w:r w:rsidRPr="003721AF">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1EC7BF7" w14:textId="77777777" w:rsidR="0069495B" w:rsidRPr="003721AF" w:rsidRDefault="0069495B" w:rsidP="0069495B">
      <w:pPr>
        <w:spacing w:before="240" w:line="360" w:lineRule="auto"/>
        <w:ind w:left="851" w:right="851"/>
        <w:jc w:val="center"/>
        <w:rPr>
          <w:rFonts w:ascii="Palatino Linotype" w:hAnsi="Palatino Linotype"/>
          <w:b/>
          <w:i/>
        </w:rPr>
      </w:pPr>
      <w:r w:rsidRPr="003721AF">
        <w:rPr>
          <w:rFonts w:ascii="Palatino Linotype" w:hAnsi="Palatino Linotype"/>
          <w:b/>
          <w:i/>
        </w:rPr>
        <w:t>Ley de Transparencia y Acceso a la Información Pública del Estado de México y Municipios</w:t>
      </w:r>
    </w:p>
    <w:p w14:paraId="685C74E4" w14:textId="77777777" w:rsidR="0069495B" w:rsidRPr="003721AF" w:rsidRDefault="0069495B" w:rsidP="0069495B">
      <w:pPr>
        <w:spacing w:before="240" w:line="360" w:lineRule="auto"/>
        <w:ind w:left="851" w:right="851"/>
        <w:jc w:val="both"/>
        <w:rPr>
          <w:rFonts w:ascii="Palatino Linotype" w:hAnsi="Palatino Linotype"/>
          <w:b/>
          <w:i/>
        </w:rPr>
      </w:pPr>
      <w:r w:rsidRPr="003721AF">
        <w:rPr>
          <w:rFonts w:ascii="Palatino Linotype" w:hAnsi="Palatino Linotype"/>
          <w:i/>
        </w:rPr>
        <w:t xml:space="preserve">“Artículo 195. En la tramitación del recurso de revisión se aplicarán supletoriamente las disposiciones contenidas en el </w:t>
      </w:r>
      <w:r w:rsidRPr="003721AF">
        <w:rPr>
          <w:rFonts w:ascii="Palatino Linotype" w:hAnsi="Palatino Linotype"/>
          <w:b/>
          <w:i/>
          <w:u w:val="single"/>
        </w:rPr>
        <w:t>Código de Procedimientos Administrativos del Estado de México</w:t>
      </w:r>
      <w:r w:rsidRPr="003721AF">
        <w:rPr>
          <w:rFonts w:ascii="Palatino Linotype" w:hAnsi="Palatino Linotype"/>
          <w:i/>
        </w:rPr>
        <w:t xml:space="preserve">.” </w:t>
      </w:r>
      <w:r w:rsidRPr="003721AF">
        <w:rPr>
          <w:rFonts w:ascii="Palatino Linotype" w:hAnsi="Palatino Linotype"/>
          <w:b/>
          <w:i/>
        </w:rPr>
        <w:t>(Sic)</w:t>
      </w:r>
    </w:p>
    <w:p w14:paraId="3DFD3795" w14:textId="77777777" w:rsidR="0069495B" w:rsidRPr="003721AF" w:rsidRDefault="0069495B" w:rsidP="0069495B">
      <w:pPr>
        <w:spacing w:before="240" w:line="360" w:lineRule="auto"/>
        <w:ind w:left="851" w:right="851"/>
        <w:jc w:val="center"/>
        <w:rPr>
          <w:rFonts w:ascii="Palatino Linotype" w:hAnsi="Palatino Linotype"/>
          <w:b/>
          <w:i/>
        </w:rPr>
      </w:pPr>
    </w:p>
    <w:p w14:paraId="364A1710" w14:textId="77777777" w:rsidR="0069495B" w:rsidRPr="003721AF" w:rsidRDefault="0069495B" w:rsidP="0069495B">
      <w:pPr>
        <w:spacing w:before="240" w:line="360" w:lineRule="auto"/>
        <w:ind w:left="851" w:right="851"/>
        <w:jc w:val="center"/>
        <w:rPr>
          <w:rFonts w:ascii="Palatino Linotype" w:hAnsi="Palatino Linotype"/>
          <w:b/>
          <w:i/>
        </w:rPr>
      </w:pPr>
      <w:r w:rsidRPr="003721AF">
        <w:rPr>
          <w:rFonts w:ascii="Palatino Linotype" w:hAnsi="Palatino Linotype"/>
          <w:b/>
          <w:i/>
        </w:rPr>
        <w:t>Código de Procedimientos Administrativos del Estado de México</w:t>
      </w:r>
    </w:p>
    <w:p w14:paraId="536382AC" w14:textId="77777777" w:rsidR="0069495B" w:rsidRPr="003721AF" w:rsidRDefault="0069495B" w:rsidP="0069495B">
      <w:pPr>
        <w:spacing w:before="240" w:line="360" w:lineRule="auto"/>
        <w:ind w:left="851" w:right="851"/>
        <w:jc w:val="both"/>
        <w:rPr>
          <w:rFonts w:ascii="Palatino Linotype" w:hAnsi="Palatino Linotype"/>
          <w:b/>
          <w:i/>
        </w:rPr>
      </w:pPr>
      <w:r w:rsidRPr="003721AF">
        <w:rPr>
          <w:rFonts w:ascii="Palatino Linotype" w:hAnsi="Palatino Linotype"/>
          <w:i/>
        </w:rPr>
        <w:t xml:space="preserve">“Artículo 18.- </w:t>
      </w:r>
      <w:r w:rsidRPr="003721AF">
        <w:rPr>
          <w:rFonts w:ascii="Palatino Linotype" w:hAnsi="Palatino Linotype"/>
          <w:b/>
          <w:i/>
          <w:u w:val="single"/>
        </w:rPr>
        <w:t>La autoridad administrativa</w:t>
      </w:r>
      <w:r w:rsidRPr="003721AF">
        <w:rPr>
          <w:rFonts w:ascii="Palatino Linotype" w:hAnsi="Palatino Linotype"/>
          <w:i/>
        </w:rPr>
        <w:t xml:space="preserve"> o el Tribunal </w:t>
      </w:r>
      <w:r w:rsidRPr="003721AF">
        <w:rPr>
          <w:rFonts w:ascii="Palatino Linotype" w:hAnsi="Palatino Linotype"/>
          <w:b/>
          <w:i/>
          <w:u w:val="single"/>
        </w:rPr>
        <w:t>acordarán la acumulación</w:t>
      </w:r>
      <w:r w:rsidRPr="003721AF">
        <w:rPr>
          <w:rFonts w:ascii="Palatino Linotype" w:hAnsi="Palatino Linotype"/>
          <w:i/>
        </w:rPr>
        <w:t xml:space="preserve"> de los expedientes del procedimiento y proceso administrativo que ante ellos se sigan</w:t>
      </w:r>
      <w:r w:rsidRPr="003721AF">
        <w:rPr>
          <w:rFonts w:ascii="Palatino Linotype" w:hAnsi="Palatino Linotype"/>
          <w:b/>
          <w:i/>
          <w:u w:val="single"/>
        </w:rPr>
        <w:t>, de oficio</w:t>
      </w:r>
      <w:r w:rsidRPr="003721AF">
        <w:rPr>
          <w:rFonts w:ascii="Palatino Linotype" w:hAnsi="Palatino Linotype"/>
          <w:i/>
        </w:rPr>
        <w:t xml:space="preserve"> o a petición de parte, </w:t>
      </w:r>
      <w:r w:rsidRPr="003721AF">
        <w:rPr>
          <w:rFonts w:ascii="Palatino Linotype" w:hAnsi="Palatino Linotype"/>
          <w:b/>
          <w:i/>
          <w:u w:val="single"/>
        </w:rPr>
        <w:t>cuando las partes o los actos administrativos sean iguales, se trate de actos conexos o resulte conveniente el trámite unificado de los asuntos</w:t>
      </w:r>
      <w:r w:rsidRPr="003721AF">
        <w:rPr>
          <w:rFonts w:ascii="Palatino Linotype" w:hAnsi="Palatino Linotype"/>
          <w:i/>
        </w:rPr>
        <w:t xml:space="preserve">, para evitar la emisión de resoluciones contradictorias. La misma regla se aplicará, en lo conducente, para la separación de los expedientes.” </w:t>
      </w:r>
      <w:r w:rsidRPr="003721AF">
        <w:rPr>
          <w:rFonts w:ascii="Palatino Linotype" w:hAnsi="Palatino Linotype"/>
          <w:b/>
          <w:i/>
        </w:rPr>
        <w:t>(Sic)</w:t>
      </w:r>
    </w:p>
    <w:p w14:paraId="3062EF41" w14:textId="77777777" w:rsidR="00175DF9" w:rsidRPr="003721AF" w:rsidRDefault="00175DF9" w:rsidP="0069495B">
      <w:pPr>
        <w:pStyle w:val="Prrafodelista"/>
        <w:spacing w:line="360" w:lineRule="auto"/>
        <w:ind w:left="0"/>
        <w:jc w:val="both"/>
        <w:rPr>
          <w:rFonts w:ascii="Palatino Linotype" w:hAnsi="Palatino Linotype" w:cs="Arial"/>
          <w:b/>
          <w:sz w:val="28"/>
          <w:lang w:val="es-MX"/>
        </w:rPr>
      </w:pPr>
    </w:p>
    <w:p w14:paraId="2B98F3BA" w14:textId="4D361F7D" w:rsidR="0069495B" w:rsidRPr="003721AF" w:rsidRDefault="0069495B" w:rsidP="0069495B">
      <w:pPr>
        <w:pStyle w:val="Prrafodelista"/>
        <w:spacing w:line="360" w:lineRule="auto"/>
        <w:ind w:left="0"/>
        <w:jc w:val="both"/>
        <w:rPr>
          <w:rFonts w:ascii="Palatino Linotype" w:hAnsi="Palatino Linotype" w:cs="Arial"/>
          <w:b/>
          <w:lang w:val="es-MX"/>
        </w:rPr>
      </w:pPr>
      <w:r w:rsidRPr="003721AF">
        <w:rPr>
          <w:rFonts w:ascii="Palatino Linotype" w:hAnsi="Palatino Linotype" w:cs="Arial"/>
          <w:b/>
          <w:sz w:val="28"/>
          <w:lang w:val="es-MX"/>
        </w:rPr>
        <w:t>SEXTO</w:t>
      </w:r>
      <w:r w:rsidRPr="003721AF">
        <w:rPr>
          <w:rFonts w:ascii="Palatino Linotype" w:hAnsi="Palatino Linotype" w:cs="Arial"/>
          <w:b/>
          <w:sz w:val="28"/>
          <w:szCs w:val="28"/>
          <w:lang w:val="es-MX"/>
        </w:rPr>
        <w:t>. De la etapa de instrucción.</w:t>
      </w:r>
    </w:p>
    <w:p w14:paraId="25CAE7FC" w14:textId="1428A675" w:rsidR="0069495B" w:rsidRDefault="0069495B" w:rsidP="0069495B">
      <w:pPr>
        <w:spacing w:before="240" w:line="360" w:lineRule="auto"/>
        <w:jc w:val="both"/>
        <w:rPr>
          <w:rFonts w:ascii="Palatino Linotype" w:hAnsi="Palatino Linotype" w:cs="Arial"/>
          <w:b/>
          <w:sz w:val="24"/>
          <w:szCs w:val="24"/>
        </w:rPr>
      </w:pPr>
      <w:r w:rsidRPr="003721AF">
        <w:rPr>
          <w:rFonts w:ascii="Palatino Linotype" w:hAnsi="Palatino Linotype" w:cs="Arial"/>
          <w:sz w:val="24"/>
          <w:szCs w:val="24"/>
        </w:rPr>
        <w:lastRenderedPageBreak/>
        <w:t xml:space="preserve">Así, una vez transcurrido el término legal referido, se advierte que </w:t>
      </w:r>
      <w:r w:rsidRPr="003721AF">
        <w:rPr>
          <w:rFonts w:ascii="Palatino Linotype" w:hAnsi="Palatino Linotype" w:cs="Arial"/>
          <w:b/>
          <w:sz w:val="24"/>
          <w:szCs w:val="24"/>
        </w:rPr>
        <w:t xml:space="preserve">El Sujeto Obligado </w:t>
      </w:r>
      <w:r w:rsidR="006A1C0C">
        <w:rPr>
          <w:rFonts w:ascii="Palatino Linotype" w:hAnsi="Palatino Linotype" w:cs="Arial"/>
          <w:bCs/>
          <w:sz w:val="24"/>
          <w:szCs w:val="24"/>
        </w:rPr>
        <w:t>rindió sus informes justificados en fecha</w:t>
      </w:r>
      <w:r w:rsidR="006015ED">
        <w:rPr>
          <w:rFonts w:ascii="Palatino Linotype" w:hAnsi="Palatino Linotype" w:cs="Arial"/>
          <w:bCs/>
          <w:sz w:val="24"/>
          <w:szCs w:val="24"/>
        </w:rPr>
        <w:t xml:space="preserve">s </w:t>
      </w:r>
      <w:r w:rsidR="006A1C0C">
        <w:rPr>
          <w:rFonts w:ascii="Palatino Linotype" w:hAnsi="Palatino Linotype" w:cs="Arial"/>
          <w:b/>
          <w:sz w:val="24"/>
          <w:szCs w:val="24"/>
        </w:rPr>
        <w:t>veintiséis</w:t>
      </w:r>
      <w:r w:rsidR="006015ED">
        <w:rPr>
          <w:rFonts w:ascii="Palatino Linotype" w:hAnsi="Palatino Linotype" w:cs="Arial"/>
          <w:b/>
          <w:sz w:val="24"/>
          <w:szCs w:val="24"/>
        </w:rPr>
        <w:t xml:space="preserve"> y treinta y uno</w:t>
      </w:r>
      <w:r w:rsidR="006A1C0C">
        <w:rPr>
          <w:rFonts w:ascii="Palatino Linotype" w:hAnsi="Palatino Linotype" w:cs="Arial"/>
          <w:b/>
          <w:sz w:val="24"/>
          <w:szCs w:val="24"/>
        </w:rPr>
        <w:t xml:space="preserve"> de octubre, </w:t>
      </w:r>
      <w:r w:rsidR="006A1C0C">
        <w:rPr>
          <w:rFonts w:ascii="Palatino Linotype" w:hAnsi="Palatino Linotype" w:cs="Arial"/>
          <w:bCs/>
          <w:sz w:val="24"/>
          <w:szCs w:val="24"/>
        </w:rPr>
        <w:t>mismo</w:t>
      </w:r>
      <w:r w:rsidR="006015ED">
        <w:rPr>
          <w:rFonts w:ascii="Palatino Linotype" w:hAnsi="Palatino Linotype" w:cs="Arial"/>
          <w:bCs/>
          <w:sz w:val="24"/>
          <w:szCs w:val="24"/>
        </w:rPr>
        <w:t xml:space="preserve">s </w:t>
      </w:r>
      <w:r w:rsidR="006A1C0C">
        <w:rPr>
          <w:rFonts w:ascii="Palatino Linotype" w:hAnsi="Palatino Linotype" w:cs="Arial"/>
          <w:bCs/>
          <w:sz w:val="24"/>
          <w:szCs w:val="24"/>
        </w:rPr>
        <w:t>que fue</w:t>
      </w:r>
      <w:r w:rsidR="006015ED">
        <w:rPr>
          <w:rFonts w:ascii="Palatino Linotype" w:hAnsi="Palatino Linotype" w:cs="Arial"/>
          <w:bCs/>
          <w:sz w:val="24"/>
          <w:szCs w:val="24"/>
        </w:rPr>
        <w:t>ron</w:t>
      </w:r>
      <w:r w:rsidR="006A1C0C">
        <w:rPr>
          <w:rFonts w:ascii="Palatino Linotype" w:hAnsi="Palatino Linotype" w:cs="Arial"/>
          <w:bCs/>
          <w:sz w:val="24"/>
          <w:szCs w:val="24"/>
        </w:rPr>
        <w:t xml:space="preserve"> puesto</w:t>
      </w:r>
      <w:r w:rsidR="006015ED">
        <w:rPr>
          <w:rFonts w:ascii="Palatino Linotype" w:hAnsi="Palatino Linotype" w:cs="Arial"/>
          <w:bCs/>
          <w:sz w:val="24"/>
          <w:szCs w:val="24"/>
        </w:rPr>
        <w:t>s</w:t>
      </w:r>
      <w:r w:rsidR="006A1C0C">
        <w:rPr>
          <w:rFonts w:ascii="Palatino Linotype" w:hAnsi="Palatino Linotype" w:cs="Arial"/>
          <w:bCs/>
          <w:sz w:val="24"/>
          <w:szCs w:val="24"/>
        </w:rPr>
        <w:t xml:space="preserve"> a la vista el </w:t>
      </w:r>
      <w:r w:rsidR="006A1C0C">
        <w:rPr>
          <w:rFonts w:ascii="Palatino Linotype" w:hAnsi="Palatino Linotype" w:cs="Arial"/>
          <w:b/>
          <w:sz w:val="24"/>
          <w:szCs w:val="24"/>
        </w:rPr>
        <w:t>treinta de octubre</w:t>
      </w:r>
      <w:r w:rsidR="006015ED">
        <w:rPr>
          <w:rFonts w:ascii="Palatino Linotype" w:hAnsi="Palatino Linotype" w:cs="Arial"/>
          <w:b/>
          <w:sz w:val="24"/>
          <w:szCs w:val="24"/>
        </w:rPr>
        <w:t xml:space="preserve"> y siete de noviembre, ambos de dos mil veintitrés. </w:t>
      </w:r>
    </w:p>
    <w:p w14:paraId="3A215A94" w14:textId="631E6554" w:rsidR="005202C4" w:rsidRPr="003721AF" w:rsidRDefault="0069495B" w:rsidP="0069495B">
      <w:pPr>
        <w:spacing w:before="240" w:line="360" w:lineRule="auto"/>
        <w:jc w:val="both"/>
        <w:rPr>
          <w:rFonts w:ascii="Palatino Linotype" w:hAnsi="Palatino Linotype" w:cs="Arial"/>
          <w:sz w:val="24"/>
          <w:szCs w:val="24"/>
        </w:rPr>
      </w:pPr>
      <w:r w:rsidRPr="003721AF">
        <w:rPr>
          <w:rFonts w:ascii="Palatino Linotype" w:hAnsi="Palatino Linotype" w:cs="Arial"/>
          <w:bCs/>
          <w:sz w:val="24"/>
          <w:szCs w:val="24"/>
        </w:rPr>
        <w:t>Por lo cual se decretó el cierre de instrucción con fecha</w:t>
      </w:r>
      <w:r w:rsidR="0031099D" w:rsidRPr="003721AF">
        <w:rPr>
          <w:rFonts w:ascii="Palatino Linotype" w:hAnsi="Palatino Linotype" w:cs="Arial"/>
          <w:bCs/>
          <w:sz w:val="24"/>
          <w:szCs w:val="24"/>
        </w:rPr>
        <w:t xml:space="preserve"> </w:t>
      </w:r>
      <w:r w:rsidR="006015ED">
        <w:rPr>
          <w:rFonts w:ascii="Palatino Linotype" w:hAnsi="Palatino Linotype" w:cs="Arial"/>
          <w:b/>
          <w:sz w:val="24"/>
          <w:szCs w:val="24"/>
        </w:rPr>
        <w:t>dieciséis de noviembre de dos mil veintitrés</w:t>
      </w:r>
      <w:r w:rsidR="0031099D" w:rsidRPr="003721AF">
        <w:rPr>
          <w:rFonts w:ascii="Palatino Linotype" w:hAnsi="Palatino Linotype" w:cs="Arial"/>
          <w:b/>
          <w:sz w:val="24"/>
          <w:szCs w:val="24"/>
        </w:rPr>
        <w:t xml:space="preserve">, </w:t>
      </w:r>
      <w:r w:rsidRPr="003721AF">
        <w:rPr>
          <w:rFonts w:ascii="Palatino Linotype" w:hAnsi="Palatino Linotype" w:cs="Arial"/>
          <w:b/>
          <w:sz w:val="24"/>
          <w:szCs w:val="24"/>
        </w:rPr>
        <w:t>e</w:t>
      </w:r>
      <w:r w:rsidRPr="003721AF">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06EA23E7" w14:textId="4DB7E966" w:rsidR="006015ED" w:rsidRDefault="006015ED" w:rsidP="006015ED">
      <w:pPr>
        <w:spacing w:before="240" w:line="360" w:lineRule="auto"/>
        <w:jc w:val="both"/>
        <w:rPr>
          <w:rFonts w:ascii="Palatino Linotype" w:hAnsi="Palatino Linotype" w:cs="Arial"/>
          <w:sz w:val="24"/>
          <w:szCs w:val="24"/>
        </w:rPr>
      </w:pPr>
      <w:r>
        <w:rPr>
          <w:rFonts w:ascii="Palatino Linotype" w:hAnsi="Palatino Linotype" w:cs="Arial"/>
          <w:sz w:val="24"/>
          <w:szCs w:val="24"/>
        </w:rPr>
        <w:t>Por otra parte</w:t>
      </w:r>
      <w:r w:rsidRPr="0036654D">
        <w:rPr>
          <w:rFonts w:ascii="Palatino Linotype" w:hAnsi="Palatino Linotype" w:cs="Arial"/>
          <w:sz w:val="24"/>
          <w:szCs w:val="24"/>
        </w:rPr>
        <w:t>, en fecha</w:t>
      </w:r>
      <w:r>
        <w:rPr>
          <w:rFonts w:ascii="Palatino Linotype" w:hAnsi="Palatino Linotype" w:cs="Arial"/>
          <w:sz w:val="24"/>
          <w:szCs w:val="24"/>
        </w:rPr>
        <w:t xml:space="preserve"> </w:t>
      </w:r>
      <w:r>
        <w:rPr>
          <w:rFonts w:ascii="Palatino Linotype" w:hAnsi="Palatino Linotype" w:cs="Arial"/>
          <w:b/>
          <w:bCs/>
          <w:sz w:val="24"/>
          <w:szCs w:val="24"/>
        </w:rPr>
        <w:t xml:space="preserve">uno de diciembre de dos mil veintitrés,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5F6FF7AF"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57DD933"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proofErr w:type="gramStart"/>
      <w:r w:rsidRPr="001F3B43">
        <w:rPr>
          <w:rFonts w:ascii="Palatino Linotype" w:hAnsi="Palatino Linotype" w:cstheme="majorHAnsi"/>
          <w:sz w:val="24"/>
          <w:szCs w:val="24"/>
        </w:rPr>
        <w:t>que</w:t>
      </w:r>
      <w:proofErr w:type="gramEnd"/>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w:t>
      </w:r>
      <w:r w:rsidRPr="001F3B43">
        <w:rPr>
          <w:rFonts w:ascii="Palatino Linotype" w:hAnsi="Palatino Linotype" w:cstheme="majorHAnsi"/>
          <w:sz w:val="24"/>
          <w:szCs w:val="24"/>
        </w:rPr>
        <w:lastRenderedPageBreak/>
        <w:t>razonabilidad de asuntos conforme a los parámetros establecidos por diversos órganos jurisdiccionales federales, aplicables también en procedimientos análogos, como el que nos ocupa.</w:t>
      </w:r>
    </w:p>
    <w:p w14:paraId="2802778F"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B1705C"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F3030DF"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46CF9E60"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25FB9EAB"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102DF23"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6371377"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29F2763A"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AE592C"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C9FDF7A"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C4D13C7"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73FC8591"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99D086F" w14:textId="77777777" w:rsidR="006015ED" w:rsidRPr="001F3B43" w:rsidRDefault="006015ED" w:rsidP="006015E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58594E6F" w14:textId="77777777" w:rsidR="006015ED" w:rsidRPr="00B01D73" w:rsidRDefault="006015ED" w:rsidP="006015ED">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45CFE300" w14:textId="77777777" w:rsidR="006015ED" w:rsidRDefault="006015ED" w:rsidP="00844569">
      <w:pPr>
        <w:spacing w:before="240" w:line="360" w:lineRule="auto"/>
        <w:jc w:val="center"/>
        <w:rPr>
          <w:rFonts w:ascii="Palatino Linotype" w:hAnsi="Palatino Linotype" w:cs="Arial"/>
          <w:b/>
          <w:sz w:val="24"/>
        </w:rPr>
      </w:pPr>
    </w:p>
    <w:p w14:paraId="67D0FD90" w14:textId="2381CE31" w:rsidR="006168E4" w:rsidRPr="003721AF" w:rsidRDefault="006168E4" w:rsidP="00844569">
      <w:pPr>
        <w:spacing w:before="240" w:line="360" w:lineRule="auto"/>
        <w:jc w:val="center"/>
        <w:rPr>
          <w:rFonts w:ascii="Palatino Linotype" w:hAnsi="Palatino Linotype" w:cs="Arial"/>
          <w:b/>
          <w:sz w:val="24"/>
        </w:rPr>
      </w:pPr>
      <w:r w:rsidRPr="003721AF">
        <w:rPr>
          <w:rFonts w:ascii="Palatino Linotype" w:hAnsi="Palatino Linotype" w:cs="Arial"/>
          <w:b/>
          <w:sz w:val="24"/>
        </w:rPr>
        <w:t xml:space="preserve">C O N S I D E R A N D O </w:t>
      </w:r>
    </w:p>
    <w:p w14:paraId="579C7ABE" w14:textId="77777777" w:rsidR="006168E4" w:rsidRPr="003721AF" w:rsidRDefault="006168E4" w:rsidP="00844569">
      <w:pPr>
        <w:spacing w:before="240" w:line="360" w:lineRule="auto"/>
        <w:jc w:val="both"/>
        <w:rPr>
          <w:rFonts w:ascii="Palatino Linotype" w:hAnsi="Palatino Linotype" w:cs="Arial"/>
          <w:sz w:val="24"/>
        </w:rPr>
      </w:pPr>
      <w:r w:rsidRPr="003721AF">
        <w:rPr>
          <w:rFonts w:ascii="Palatino Linotype" w:hAnsi="Palatino Linotype" w:cs="Arial"/>
          <w:b/>
          <w:sz w:val="28"/>
        </w:rPr>
        <w:t>PRIMERO.</w:t>
      </w:r>
      <w:r w:rsidRPr="003721AF">
        <w:rPr>
          <w:rFonts w:ascii="Palatino Linotype" w:hAnsi="Palatino Linotype" w:cs="Arial"/>
          <w:b/>
        </w:rPr>
        <w:t xml:space="preserve"> </w:t>
      </w:r>
      <w:r w:rsidRPr="003721AF">
        <w:rPr>
          <w:rFonts w:ascii="Palatino Linotype" w:hAnsi="Palatino Linotype" w:cs="Arial"/>
          <w:b/>
          <w:sz w:val="28"/>
          <w:szCs w:val="28"/>
        </w:rPr>
        <w:t>De la competencia</w:t>
      </w:r>
      <w:r w:rsidRPr="003721AF">
        <w:rPr>
          <w:rFonts w:ascii="Palatino Linotype" w:hAnsi="Palatino Linotype" w:cs="Arial"/>
          <w:sz w:val="28"/>
          <w:szCs w:val="28"/>
        </w:rPr>
        <w:t>.</w:t>
      </w:r>
    </w:p>
    <w:p w14:paraId="67B9FABC" w14:textId="77777777" w:rsidR="004C38C1" w:rsidRPr="003721AF" w:rsidRDefault="004C38C1" w:rsidP="004C38C1">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3721AF">
        <w:rPr>
          <w:rFonts w:ascii="Palatino Linotype" w:eastAsia="Calibri" w:hAnsi="Palatino Linotype" w:cs="Calibri"/>
          <w:lang w:val="es-MX" w:eastAsia="es-MX"/>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w:t>
      </w:r>
      <w:r w:rsidRPr="003721AF">
        <w:rPr>
          <w:rFonts w:ascii="Palatino Linotype" w:eastAsia="Calibri" w:hAnsi="Palatino Linotype" w:cs="Calibri"/>
          <w:lang w:val="es-MX" w:eastAsia="es-MX"/>
        </w:rPr>
        <w:lastRenderedPageBreak/>
        <w:t>Mexicanos; 5, párrafos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2203DDEA" w14:textId="77777777" w:rsidR="004C38C1" w:rsidRPr="003721AF" w:rsidRDefault="004C38C1" w:rsidP="00BF01A7">
      <w:pPr>
        <w:spacing w:after="0" w:line="360" w:lineRule="auto"/>
        <w:jc w:val="both"/>
        <w:rPr>
          <w:rFonts w:ascii="Palatino Linotype" w:hAnsi="Palatino Linotype" w:cs="Arial"/>
          <w:sz w:val="24"/>
          <w:szCs w:val="24"/>
        </w:rPr>
      </w:pPr>
    </w:p>
    <w:p w14:paraId="71AC3F8F" w14:textId="77777777" w:rsidR="006168E4" w:rsidRPr="003721AF"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3721AF">
        <w:rPr>
          <w:rFonts w:ascii="Palatino Linotype" w:hAnsi="Palatino Linotype" w:cs="Arial"/>
          <w:b/>
          <w:sz w:val="28"/>
          <w:lang w:val="es-MX"/>
        </w:rPr>
        <w:t>SEGUNDO</w:t>
      </w:r>
      <w:r w:rsidRPr="003721AF">
        <w:rPr>
          <w:rFonts w:ascii="Palatino Linotype" w:hAnsi="Palatino Linotype" w:cs="Arial"/>
          <w:b/>
          <w:lang w:val="es-MX"/>
        </w:rPr>
        <w:t xml:space="preserve">. </w:t>
      </w:r>
      <w:r w:rsidRPr="003721AF">
        <w:rPr>
          <w:rFonts w:ascii="Palatino Linotype" w:hAnsi="Palatino Linotype" w:cs="Arial"/>
          <w:b/>
          <w:sz w:val="28"/>
          <w:szCs w:val="28"/>
          <w:lang w:val="es-MX"/>
        </w:rPr>
        <w:t>Sobre los alcances del recurso de revisión.</w:t>
      </w:r>
      <w:r w:rsidRPr="003721AF">
        <w:rPr>
          <w:rFonts w:ascii="Palatino Linotype" w:hAnsi="Palatino Linotype" w:cs="Arial"/>
          <w:b/>
          <w:lang w:val="es-MX"/>
        </w:rPr>
        <w:t xml:space="preserve"> </w:t>
      </w:r>
    </w:p>
    <w:p w14:paraId="780F37AC" w14:textId="77777777" w:rsidR="006168E4" w:rsidRPr="003721AF" w:rsidRDefault="006168E4" w:rsidP="00844569">
      <w:pPr>
        <w:pStyle w:val="Prrafodelista"/>
        <w:autoSpaceDE w:val="0"/>
        <w:autoSpaceDN w:val="0"/>
        <w:adjustRightInd w:val="0"/>
        <w:spacing w:before="240" w:after="160" w:line="360" w:lineRule="auto"/>
        <w:ind w:left="0"/>
        <w:jc w:val="both"/>
        <w:rPr>
          <w:rFonts w:ascii="Palatino Linotype" w:hAnsi="Palatino Linotype" w:cs="Arial"/>
          <w:lang w:val="es-MX"/>
        </w:rPr>
      </w:pPr>
      <w:r w:rsidRPr="003721AF">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EAA5C1A" w14:textId="77777777" w:rsidR="006015ED" w:rsidRDefault="006015ED" w:rsidP="004A7956">
      <w:pPr>
        <w:autoSpaceDE w:val="0"/>
        <w:autoSpaceDN w:val="0"/>
        <w:adjustRightInd w:val="0"/>
        <w:spacing w:after="0" w:line="360" w:lineRule="auto"/>
        <w:jc w:val="both"/>
        <w:rPr>
          <w:rFonts w:ascii="Palatino Linotype" w:hAnsi="Palatino Linotype" w:cs="Arial"/>
          <w:b/>
          <w:sz w:val="28"/>
        </w:rPr>
      </w:pPr>
    </w:p>
    <w:p w14:paraId="163EF740" w14:textId="53444F7D" w:rsidR="004A7956" w:rsidRPr="003721AF" w:rsidRDefault="004A7956" w:rsidP="004A7956">
      <w:pPr>
        <w:autoSpaceDE w:val="0"/>
        <w:autoSpaceDN w:val="0"/>
        <w:adjustRightInd w:val="0"/>
        <w:spacing w:after="0" w:line="360" w:lineRule="auto"/>
        <w:jc w:val="both"/>
        <w:rPr>
          <w:rFonts w:ascii="Palatino Linotype" w:hAnsi="Palatino Linotype" w:cs="Arial"/>
          <w:b/>
        </w:rPr>
      </w:pPr>
      <w:r w:rsidRPr="003721AF">
        <w:rPr>
          <w:rFonts w:ascii="Palatino Linotype" w:hAnsi="Palatino Linotype" w:cs="Arial"/>
          <w:b/>
          <w:sz w:val="28"/>
        </w:rPr>
        <w:t>TERCERO. Cuestiones de previo y especial pronunciamiento</w:t>
      </w:r>
      <w:r w:rsidRPr="003721AF">
        <w:rPr>
          <w:rFonts w:ascii="Palatino Linotype" w:hAnsi="Palatino Linotype" w:cs="Arial"/>
          <w:b/>
        </w:rPr>
        <w:t>.</w:t>
      </w:r>
    </w:p>
    <w:p w14:paraId="1DD5E2C2" w14:textId="5677084E" w:rsidR="006015ED" w:rsidRDefault="006015ED" w:rsidP="006015ED">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w:t>
      </w:r>
      <w:r>
        <w:rPr>
          <w:rFonts w:ascii="Palatino Linotype" w:hAnsi="Palatino Linotype"/>
          <w:sz w:val="24"/>
          <w:szCs w:val="24"/>
        </w:rPr>
        <w:lastRenderedPageBreak/>
        <w:t xml:space="preserve">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sidR="00355B87">
        <w:rPr>
          <w:rFonts w:ascii="Palatino Linotype" w:hAnsi="Palatino Linotype" w:cs="Arial"/>
          <w:b/>
          <w:sz w:val="24"/>
          <w:szCs w:val="24"/>
        </w:rPr>
        <w:t>XXXXXXX</w:t>
      </w:r>
      <w:proofErr w:type="spellEnd"/>
      <w:r>
        <w:rPr>
          <w:rFonts w:ascii="Palatino Linotype" w:hAnsi="Palatino Linotype" w:cs="Arial"/>
          <w:sz w:val="24"/>
        </w:rPr>
        <w:t>, del cual no se colige que corresponda al nombre de una persona.</w:t>
      </w:r>
    </w:p>
    <w:p w14:paraId="3168EB0B" w14:textId="77777777" w:rsidR="006015ED" w:rsidRDefault="006015ED" w:rsidP="006015ED">
      <w:pPr>
        <w:spacing w:after="0" w:line="360" w:lineRule="auto"/>
        <w:jc w:val="both"/>
        <w:rPr>
          <w:rFonts w:ascii="Palatino Linotype" w:hAnsi="Palatino Linotype"/>
          <w:sz w:val="24"/>
          <w:szCs w:val="24"/>
        </w:rPr>
      </w:pPr>
    </w:p>
    <w:p w14:paraId="210DD22D" w14:textId="77777777" w:rsidR="006015ED" w:rsidRDefault="006015ED" w:rsidP="006015ED">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2A44BF46" w14:textId="77777777" w:rsidR="006015ED" w:rsidRDefault="006015ED" w:rsidP="006015ED">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2A6A9960" w14:textId="77777777" w:rsidR="006015ED" w:rsidRDefault="006015ED" w:rsidP="006015ED">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568AD383" w14:textId="77777777" w:rsidR="006015ED" w:rsidRDefault="006015ED" w:rsidP="006015ED">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26E1280D" w14:textId="77777777" w:rsidR="006015ED" w:rsidRDefault="006015ED" w:rsidP="006015ED">
      <w:pPr>
        <w:spacing w:before="240" w:line="360" w:lineRule="auto"/>
        <w:ind w:left="851" w:right="851"/>
        <w:rPr>
          <w:rFonts w:ascii="Palatino Linotype" w:hAnsi="Palatino Linotype"/>
          <w:i/>
        </w:rPr>
      </w:pPr>
      <w:r>
        <w:rPr>
          <w:rFonts w:ascii="Palatino Linotype" w:hAnsi="Palatino Linotype"/>
          <w:b/>
          <w:i/>
        </w:rPr>
        <w:t>(…)” [Sic]</w:t>
      </w:r>
    </w:p>
    <w:p w14:paraId="26CA3DEF" w14:textId="77777777" w:rsidR="006015ED" w:rsidRDefault="006015ED" w:rsidP="006015ED">
      <w:pPr>
        <w:pStyle w:val="Prrafodelista"/>
        <w:widowControl w:val="0"/>
        <w:autoSpaceDE w:val="0"/>
        <w:autoSpaceDN w:val="0"/>
        <w:adjustRightInd w:val="0"/>
        <w:ind w:left="0"/>
        <w:jc w:val="both"/>
        <w:rPr>
          <w:rFonts w:ascii="Palatino Linotype" w:hAnsi="Palatino Linotype"/>
          <w:highlight w:val="yellow"/>
        </w:rPr>
      </w:pPr>
    </w:p>
    <w:p w14:paraId="37B6D10B" w14:textId="69EC0761" w:rsidR="006015ED" w:rsidRDefault="006015ED" w:rsidP="006015ED">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w:t>
      </w:r>
      <w:r>
        <w:rPr>
          <w:rFonts w:ascii="Palatino Linotype" w:hAnsi="Palatino Linotype"/>
        </w:rPr>
        <w:lastRenderedPageBreak/>
        <w:t xml:space="preserve">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proofErr w:type="spellStart"/>
      <w:r w:rsidR="00355B87">
        <w:rPr>
          <w:rFonts w:ascii="Palatino Linotype" w:hAnsi="Palatino Linotype" w:cs="Arial"/>
          <w:b/>
        </w:rPr>
        <w:t>XXXXXXXXXX</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7B7E56F4" w14:textId="77777777" w:rsidR="006015ED" w:rsidRDefault="006015ED" w:rsidP="006015ED">
      <w:pPr>
        <w:pStyle w:val="Prrafodelista"/>
        <w:widowControl w:val="0"/>
        <w:autoSpaceDE w:val="0"/>
        <w:autoSpaceDN w:val="0"/>
        <w:adjustRightInd w:val="0"/>
        <w:spacing w:line="360" w:lineRule="auto"/>
        <w:ind w:left="0"/>
        <w:jc w:val="both"/>
        <w:rPr>
          <w:rFonts w:ascii="Palatino Linotype" w:hAnsi="Palatino Linotype"/>
        </w:rPr>
      </w:pPr>
    </w:p>
    <w:p w14:paraId="38DAC52E" w14:textId="77777777" w:rsidR="006015ED" w:rsidRDefault="006015ED" w:rsidP="006015ED">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BCB36F9" w14:textId="77777777" w:rsidR="006015ED" w:rsidRDefault="006015ED" w:rsidP="006015ED">
      <w:pPr>
        <w:pStyle w:val="Prrafodelista"/>
        <w:widowControl w:val="0"/>
        <w:autoSpaceDE w:val="0"/>
        <w:autoSpaceDN w:val="0"/>
        <w:adjustRightInd w:val="0"/>
        <w:ind w:left="0"/>
        <w:jc w:val="both"/>
        <w:rPr>
          <w:rFonts w:ascii="Palatino Linotype" w:hAnsi="Palatino Linotype"/>
          <w:highlight w:val="yellow"/>
        </w:rPr>
      </w:pPr>
    </w:p>
    <w:p w14:paraId="7E08D04F" w14:textId="77777777" w:rsidR="006015ED" w:rsidRDefault="006015ED" w:rsidP="006015ED">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8214B6F" w14:textId="77777777" w:rsidR="007B0046" w:rsidRPr="006015ED" w:rsidRDefault="007B0046" w:rsidP="007B0046">
      <w:pPr>
        <w:pStyle w:val="Prrafodelista"/>
        <w:autoSpaceDE w:val="0"/>
        <w:autoSpaceDN w:val="0"/>
        <w:adjustRightInd w:val="0"/>
        <w:spacing w:line="360" w:lineRule="auto"/>
        <w:ind w:left="0"/>
        <w:jc w:val="both"/>
      </w:pPr>
    </w:p>
    <w:p w14:paraId="5B5CDEBD" w14:textId="77777777" w:rsidR="006015ED" w:rsidRDefault="006015ED" w:rsidP="006015ED">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 xml:space="preserve">CUARTO. </w:t>
      </w:r>
      <w:r w:rsidRPr="009510B5">
        <w:rPr>
          <w:rFonts w:ascii="Palatino Linotype" w:hAnsi="Palatino Linotype" w:cs="Arial"/>
          <w:b/>
          <w:sz w:val="28"/>
          <w:szCs w:val="28"/>
        </w:rPr>
        <w:t>Del estudio de las causas de improcedencia y sobreseimiento</w:t>
      </w:r>
    </w:p>
    <w:p w14:paraId="14D9E263" w14:textId="77777777" w:rsidR="006015ED" w:rsidRDefault="006015ED" w:rsidP="006015E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5CEAEC2" w14:textId="77777777" w:rsidR="006015ED" w:rsidRDefault="006015ED" w:rsidP="006015E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5130431" w14:textId="77777777" w:rsidR="006015ED" w:rsidRDefault="006015ED" w:rsidP="006015ED">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2594C317" w14:textId="77777777" w:rsidR="006015ED" w:rsidRDefault="006015ED" w:rsidP="006015ED">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396281E0" w14:textId="17DC3AA8" w:rsidR="006015ED" w:rsidRDefault="006015ED" w:rsidP="006015ED">
      <w:pPr>
        <w:tabs>
          <w:tab w:val="left" w:pos="709"/>
        </w:tabs>
        <w:spacing w:before="240" w:line="360" w:lineRule="auto"/>
        <w:ind w:right="51"/>
        <w:jc w:val="both"/>
        <w:rPr>
          <w:rFonts w:ascii="Palatino Linotype" w:hAnsi="Palatino Linotype"/>
          <w:b/>
          <w:sz w:val="28"/>
          <w:szCs w:val="28"/>
        </w:rPr>
      </w:pPr>
      <w:r w:rsidRPr="00A279CF">
        <w:rPr>
          <w:rFonts w:ascii="Palatino Linotype" w:hAnsi="Palatino Linotype"/>
          <w:sz w:val="24"/>
          <w:szCs w:val="24"/>
        </w:rPr>
        <w:lastRenderedPageBreak/>
        <w:t xml:space="preserve">Una vez sentado lo anterior, </w:t>
      </w:r>
      <w:r>
        <w:rPr>
          <w:rFonts w:ascii="Palatino Linotype" w:hAnsi="Palatino Linotype" w:cs="Arial"/>
          <w:sz w:val="24"/>
          <w:szCs w:val="24"/>
        </w:rPr>
        <w:t xml:space="preserve">de una interpretación literal a las solicitudes de información </w:t>
      </w:r>
      <w:r>
        <w:rPr>
          <w:rFonts w:ascii="Palatino Linotype" w:hAnsi="Palatino Linotype" w:cs="Arial"/>
          <w:b/>
          <w:bCs/>
          <w:sz w:val="24"/>
          <w:szCs w:val="24"/>
        </w:rPr>
        <w:t xml:space="preserve">03417/TOLUCA/IP/2023 </w:t>
      </w:r>
      <w:r>
        <w:rPr>
          <w:rFonts w:ascii="Palatino Linotype" w:hAnsi="Palatino Linotype" w:cs="Arial"/>
          <w:sz w:val="24"/>
          <w:szCs w:val="24"/>
        </w:rPr>
        <w:t xml:space="preserve">y </w:t>
      </w:r>
      <w:r>
        <w:rPr>
          <w:rFonts w:ascii="Palatino Linotype" w:hAnsi="Palatino Linotype" w:cs="Arial"/>
          <w:b/>
          <w:bCs/>
          <w:sz w:val="24"/>
          <w:szCs w:val="24"/>
        </w:rPr>
        <w:t xml:space="preserve">03418/TOLUCA/IP/2023, </w:t>
      </w:r>
      <w:r>
        <w:rPr>
          <w:rFonts w:ascii="Palatino Linotype" w:hAnsi="Palatino Linotype" w:cs="Arial"/>
          <w:sz w:val="24"/>
          <w:szCs w:val="24"/>
        </w:rPr>
        <w:t>se desprenden las siguientes consideraciones:</w:t>
      </w:r>
    </w:p>
    <w:p w14:paraId="043D4B3C" w14:textId="4EB30EB4" w:rsidR="00690743" w:rsidRPr="003721AF" w:rsidRDefault="00690743" w:rsidP="008838E2">
      <w:pPr>
        <w:pStyle w:val="Prrafodelista"/>
        <w:numPr>
          <w:ilvl w:val="0"/>
          <w:numId w:val="39"/>
        </w:numPr>
        <w:autoSpaceDE w:val="0"/>
        <w:autoSpaceDN w:val="0"/>
        <w:adjustRightInd w:val="0"/>
        <w:spacing w:line="360" w:lineRule="auto"/>
        <w:jc w:val="both"/>
        <w:rPr>
          <w:rFonts w:ascii="Palatino Linotype" w:hAnsi="Palatino Linotype" w:cs="Arial"/>
          <w:lang w:val="es-MX"/>
        </w:rPr>
      </w:pPr>
      <w:r w:rsidRPr="003721AF">
        <w:rPr>
          <w:rFonts w:ascii="Palatino Linotype" w:hAnsi="Palatino Linotype" w:cs="Arial"/>
          <w:lang w:val="es-MX"/>
        </w:rPr>
        <w:t xml:space="preserve">Que el </w:t>
      </w:r>
      <w:r w:rsidRPr="00E11DF7">
        <w:rPr>
          <w:rFonts w:ascii="Palatino Linotype" w:hAnsi="Palatino Linotype" w:cs="Arial"/>
          <w:lang w:val="es-MX"/>
        </w:rPr>
        <w:t xml:space="preserve">derecho de acceso a la información </w:t>
      </w:r>
      <w:r w:rsidR="00F85D92" w:rsidRPr="00E11DF7">
        <w:rPr>
          <w:rFonts w:ascii="Palatino Linotype" w:hAnsi="Palatino Linotype" w:cs="Arial"/>
          <w:lang w:val="es-MX"/>
        </w:rPr>
        <w:t>pública</w:t>
      </w:r>
      <w:r w:rsidRPr="00E11DF7">
        <w:rPr>
          <w:rFonts w:ascii="Palatino Linotype" w:hAnsi="Palatino Linotype" w:cs="Arial"/>
          <w:lang w:val="es-MX"/>
        </w:rPr>
        <w:t xml:space="preserve"> estriba en la prerrogativa de carácter constitucional que reconoce la potestad de los ciudadanos para solicitar soportes documentales generados, poseídos o administrados por los </w:t>
      </w:r>
      <w:r w:rsidRPr="00E11DF7">
        <w:rPr>
          <w:rFonts w:ascii="Palatino Linotype" w:hAnsi="Palatino Linotype" w:cs="Arial"/>
          <w:b/>
          <w:bCs/>
          <w:lang w:val="es-MX"/>
        </w:rPr>
        <w:t>Sujetos Obligados.</w:t>
      </w:r>
    </w:p>
    <w:p w14:paraId="542CDAD2" w14:textId="77777777" w:rsidR="0031099D" w:rsidRPr="003721AF" w:rsidRDefault="0031099D" w:rsidP="0031099D">
      <w:pPr>
        <w:pStyle w:val="Prrafodelista"/>
        <w:autoSpaceDE w:val="0"/>
        <w:autoSpaceDN w:val="0"/>
        <w:adjustRightInd w:val="0"/>
        <w:spacing w:line="360" w:lineRule="auto"/>
        <w:ind w:left="780"/>
        <w:jc w:val="both"/>
        <w:rPr>
          <w:rFonts w:ascii="Palatino Linotype" w:hAnsi="Palatino Linotype" w:cs="Arial"/>
          <w:lang w:val="es-MX"/>
        </w:rPr>
      </w:pPr>
    </w:p>
    <w:p w14:paraId="45D71E58" w14:textId="4FB4172E" w:rsidR="0031099D" w:rsidRDefault="00690743" w:rsidP="008838E2">
      <w:pPr>
        <w:pStyle w:val="Prrafodelista"/>
        <w:numPr>
          <w:ilvl w:val="0"/>
          <w:numId w:val="39"/>
        </w:numPr>
        <w:autoSpaceDE w:val="0"/>
        <w:autoSpaceDN w:val="0"/>
        <w:adjustRightInd w:val="0"/>
        <w:spacing w:line="360" w:lineRule="auto"/>
        <w:jc w:val="both"/>
        <w:rPr>
          <w:rFonts w:ascii="Palatino Linotype" w:hAnsi="Palatino Linotype" w:cs="Arial"/>
          <w:lang w:val="es-MX"/>
        </w:rPr>
      </w:pPr>
      <w:r w:rsidRPr="003721AF">
        <w:rPr>
          <w:rFonts w:ascii="Palatino Linotype" w:hAnsi="Palatino Linotype" w:cs="Arial"/>
          <w:lang w:val="es-MX"/>
        </w:rPr>
        <w:t xml:space="preserve">Que </w:t>
      </w:r>
      <w:r w:rsidR="00214B90" w:rsidRPr="003721AF">
        <w:rPr>
          <w:rFonts w:ascii="Palatino Linotype" w:hAnsi="Palatino Linotype" w:cs="Arial"/>
          <w:lang w:val="es-MX"/>
        </w:rPr>
        <w:t xml:space="preserve">de manera conjunta </w:t>
      </w:r>
      <w:r w:rsidR="003E1E60" w:rsidRPr="003721AF">
        <w:rPr>
          <w:rFonts w:ascii="Palatino Linotype" w:hAnsi="Palatino Linotype" w:cs="Arial"/>
          <w:lang w:val="es-MX"/>
        </w:rPr>
        <w:t>fue</w:t>
      </w:r>
      <w:r w:rsidR="00175DF9" w:rsidRPr="003721AF">
        <w:rPr>
          <w:rFonts w:ascii="Palatino Linotype" w:hAnsi="Palatino Linotype" w:cs="Arial"/>
          <w:lang w:val="es-MX"/>
        </w:rPr>
        <w:t xml:space="preserve">ron formulados </w:t>
      </w:r>
      <w:r w:rsidR="00E11DF7">
        <w:rPr>
          <w:rFonts w:ascii="Palatino Linotype" w:hAnsi="Palatino Linotype" w:cs="Arial"/>
          <w:b/>
          <w:bCs/>
          <w:lang w:val="es-MX"/>
        </w:rPr>
        <w:t>3</w:t>
      </w:r>
      <w:r w:rsidR="007431E9">
        <w:rPr>
          <w:rFonts w:ascii="Palatino Linotype" w:hAnsi="Palatino Linotype" w:cs="Arial"/>
          <w:b/>
          <w:bCs/>
          <w:lang w:val="es-MX"/>
        </w:rPr>
        <w:t xml:space="preserve"> -</w:t>
      </w:r>
      <w:r w:rsidR="00E11DF7">
        <w:rPr>
          <w:rFonts w:ascii="Palatino Linotype" w:hAnsi="Palatino Linotype" w:cs="Arial"/>
          <w:b/>
          <w:bCs/>
          <w:lang w:val="es-MX"/>
        </w:rPr>
        <w:t>tres-</w:t>
      </w:r>
      <w:r w:rsidR="0031099D" w:rsidRPr="003721AF">
        <w:rPr>
          <w:rFonts w:ascii="Palatino Linotype" w:hAnsi="Palatino Linotype" w:cs="Arial"/>
          <w:b/>
          <w:bCs/>
          <w:lang w:val="es-MX"/>
        </w:rPr>
        <w:t xml:space="preserve"> </w:t>
      </w:r>
      <w:r w:rsidR="0031099D" w:rsidRPr="003721AF">
        <w:rPr>
          <w:rFonts w:ascii="Palatino Linotype" w:hAnsi="Palatino Linotype" w:cs="Arial"/>
          <w:lang w:val="es-MX"/>
        </w:rPr>
        <w:t xml:space="preserve">requerimientos, respecto de </w:t>
      </w:r>
      <w:r w:rsidR="00E11DF7">
        <w:rPr>
          <w:rFonts w:ascii="Palatino Linotype" w:hAnsi="Palatino Linotype" w:cs="Arial"/>
          <w:b/>
          <w:bCs/>
          <w:lang w:val="es-MX"/>
        </w:rPr>
        <w:t xml:space="preserve">7 -siete- </w:t>
      </w:r>
      <w:r w:rsidR="00E11DF7">
        <w:rPr>
          <w:rFonts w:ascii="Palatino Linotype" w:hAnsi="Palatino Linotype" w:cs="Arial"/>
          <w:lang w:val="es-MX"/>
        </w:rPr>
        <w:t xml:space="preserve">servidores públicos. </w:t>
      </w:r>
    </w:p>
    <w:p w14:paraId="28398831" w14:textId="77777777" w:rsidR="00E11DF7" w:rsidRPr="00E11DF7" w:rsidRDefault="00E11DF7" w:rsidP="00E11DF7">
      <w:pPr>
        <w:pStyle w:val="Prrafodelista"/>
        <w:rPr>
          <w:rFonts w:ascii="Palatino Linotype" w:hAnsi="Palatino Linotype" w:cs="Arial"/>
          <w:lang w:val="es-MX"/>
        </w:rPr>
      </w:pPr>
    </w:p>
    <w:p w14:paraId="123C23E3" w14:textId="39C291F2" w:rsidR="00E11DF7" w:rsidRPr="005675DA" w:rsidRDefault="00E11DF7" w:rsidP="008838E2">
      <w:pPr>
        <w:pStyle w:val="Prrafodelista"/>
        <w:numPr>
          <w:ilvl w:val="0"/>
          <w:numId w:val="39"/>
        </w:numPr>
        <w:autoSpaceDE w:val="0"/>
        <w:autoSpaceDN w:val="0"/>
        <w:adjustRightInd w:val="0"/>
        <w:spacing w:line="360" w:lineRule="auto"/>
        <w:jc w:val="both"/>
        <w:rPr>
          <w:rFonts w:ascii="Palatino Linotype" w:hAnsi="Palatino Linotype" w:cs="Arial"/>
          <w:lang w:val="es-MX"/>
        </w:rPr>
      </w:pPr>
      <w:r>
        <w:rPr>
          <w:rFonts w:ascii="Palatino Linotype" w:hAnsi="Palatino Linotype" w:cs="Arial"/>
          <w:lang w:val="es-MX"/>
        </w:rPr>
        <w:t xml:space="preserve">Que respecto del primer requerimiento resulta óbice señalar que no fue delimitado un </w:t>
      </w:r>
      <w:r w:rsidRPr="00C964B1">
        <w:rPr>
          <w:rFonts w:ascii="Palatino Linotype" w:hAnsi="Palatino Linotype" w:cs="Arial"/>
        </w:rPr>
        <w:t>parámetro de inicio y conclusión de búsqueda de la información. En este tenor, debe de ser fijado del periodo comprendido del</w:t>
      </w:r>
      <w:r>
        <w:rPr>
          <w:rFonts w:ascii="Palatino Linotype" w:hAnsi="Palatino Linotype" w:cs="Arial"/>
        </w:rPr>
        <w:t xml:space="preserve"> veintidós de septiembre de dos mil veintidós al veintidós de septiembre de dos mil veintitrés, </w:t>
      </w:r>
      <w:r w:rsidR="005675DA">
        <w:rPr>
          <w:rFonts w:ascii="Palatino Linotype" w:hAnsi="Palatino Linotype" w:cs="Arial"/>
        </w:rPr>
        <w:t xml:space="preserve">éste último al corresponder a la fecha en que se ejerció el derecho de acceso a la información pública. </w:t>
      </w:r>
    </w:p>
    <w:p w14:paraId="4608EA2A" w14:textId="77777777" w:rsidR="005675DA" w:rsidRPr="005675DA" w:rsidRDefault="005675DA" w:rsidP="005675DA">
      <w:pPr>
        <w:pStyle w:val="Prrafodelista"/>
        <w:rPr>
          <w:rFonts w:ascii="Palatino Linotype" w:hAnsi="Palatino Linotype" w:cs="Arial"/>
          <w:lang w:val="es-MX"/>
        </w:rPr>
      </w:pPr>
    </w:p>
    <w:p w14:paraId="70FEEB18" w14:textId="77777777" w:rsidR="005675DA" w:rsidRPr="00846137" w:rsidRDefault="005675DA" w:rsidP="005675DA">
      <w:pPr>
        <w:pStyle w:val="Sinespaciado"/>
        <w:numPr>
          <w:ilvl w:val="0"/>
          <w:numId w:val="39"/>
        </w:numPr>
        <w:spacing w:line="360" w:lineRule="auto"/>
        <w:jc w:val="both"/>
        <w:rPr>
          <w:rFonts w:ascii="Palatino Linotype" w:hAnsi="Palatino Linotype"/>
        </w:rPr>
      </w:pPr>
      <w:r w:rsidRPr="00846137">
        <w:rPr>
          <w:rFonts w:ascii="Palatino Linotype" w:hAnsi="Palatino Linotype"/>
        </w:rPr>
        <w:t xml:space="preserve">Robustece lo anterior el criterio </w:t>
      </w:r>
      <w:r w:rsidRPr="00846137">
        <w:rPr>
          <w:rFonts w:ascii="Palatino Linotype" w:hAnsi="Palatino Linotype"/>
          <w:b/>
        </w:rPr>
        <w:t xml:space="preserve">3/19 </w:t>
      </w:r>
      <w:r w:rsidRPr="00846137">
        <w:rPr>
          <w:rFonts w:ascii="Palatino Linotype" w:hAnsi="Palatino Linotype"/>
        </w:rPr>
        <w:t xml:space="preserve">emitido por el Instituto Nacional de Transparencia, Acceso a la Información y Protección de Datos Personales, que dispone a la literalidad lo siguiente: </w:t>
      </w:r>
    </w:p>
    <w:p w14:paraId="7E8DF05A" w14:textId="77777777" w:rsidR="005675DA" w:rsidRPr="005675DA" w:rsidRDefault="005675DA" w:rsidP="005675DA">
      <w:pPr>
        <w:pStyle w:val="infoem0"/>
        <w:jc w:val="center"/>
        <w:rPr>
          <w:b/>
          <w:bCs/>
        </w:rPr>
      </w:pPr>
      <w:r w:rsidRPr="005675DA">
        <w:rPr>
          <w:b/>
          <w:bCs/>
        </w:rPr>
        <w:t>“PERIODO DE BÚSQUEDA DE LA INFORMACIÓN.</w:t>
      </w:r>
    </w:p>
    <w:p w14:paraId="264A979F" w14:textId="77777777" w:rsidR="005675DA" w:rsidRPr="00846137" w:rsidRDefault="005675DA" w:rsidP="005675DA">
      <w:pPr>
        <w:pStyle w:val="infoem0"/>
      </w:pPr>
      <w:r w:rsidRPr="00846137">
        <w:lastRenderedPageBreak/>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6A76A08" w14:textId="77777777" w:rsidR="005675DA" w:rsidRPr="00846137" w:rsidRDefault="005675DA" w:rsidP="005675DA">
      <w:pPr>
        <w:pStyle w:val="infoem0"/>
      </w:pPr>
      <w:r w:rsidRPr="00846137">
        <w:rPr>
          <w:spacing w:val="-1"/>
        </w:rPr>
        <w:t>R</w:t>
      </w:r>
      <w:r w:rsidRPr="00846137">
        <w:t>e</w:t>
      </w:r>
      <w:r w:rsidRPr="00846137">
        <w:rPr>
          <w:spacing w:val="-1"/>
        </w:rPr>
        <w:t>s</w:t>
      </w:r>
      <w:r w:rsidRPr="00846137">
        <w:t>olucion</w:t>
      </w:r>
      <w:r w:rsidRPr="00846137">
        <w:rPr>
          <w:spacing w:val="-1"/>
        </w:rPr>
        <w:t>es</w:t>
      </w:r>
    </w:p>
    <w:p w14:paraId="2F9B8262" w14:textId="77777777" w:rsidR="005675DA" w:rsidRPr="00846137" w:rsidRDefault="005675DA" w:rsidP="005675DA">
      <w:pPr>
        <w:pStyle w:val="infoem0"/>
        <w:rPr>
          <w:rFonts w:eastAsia="Symbol"/>
        </w:rPr>
      </w:pPr>
      <w:r w:rsidRPr="00846137">
        <w:rPr>
          <w:spacing w:val="-1"/>
        </w:rPr>
        <w:t>R</w:t>
      </w:r>
      <w:r w:rsidRPr="00846137">
        <w:rPr>
          <w:spacing w:val="3"/>
        </w:rPr>
        <w:t>R</w:t>
      </w:r>
      <w:r w:rsidRPr="00846137">
        <w:t>A</w:t>
      </w:r>
      <w:r w:rsidRPr="00846137">
        <w:rPr>
          <w:spacing w:val="5"/>
        </w:rPr>
        <w:t xml:space="preserve"> 0022</w:t>
      </w:r>
      <w:r w:rsidRPr="00846137">
        <w:rPr>
          <w:spacing w:val="-1"/>
        </w:rPr>
        <w:t>/17</w:t>
      </w:r>
      <w:r w:rsidRPr="00846137">
        <w:t>.</w:t>
      </w:r>
      <w:r w:rsidRPr="00846137">
        <w:rPr>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7BE5BC65" w14:textId="1671407A" w:rsidR="005675DA" w:rsidRPr="00846137" w:rsidRDefault="00355B87" w:rsidP="005675DA">
      <w:pPr>
        <w:pStyle w:val="infoem0"/>
        <w:rPr>
          <w:rFonts w:eastAsia="Symbol"/>
        </w:rPr>
      </w:pPr>
      <w:hyperlink r:id="rId8" w:history="1">
        <w:r w:rsidR="005675DA" w:rsidRPr="00B2700C">
          <w:rPr>
            <w:rStyle w:val="Hipervnculo"/>
            <w:rFonts w:eastAsia="Symbol"/>
          </w:rPr>
          <w:t>http://consultas.ifai.org.mx/descargar.php?r=./pdf/resoluciones/2017/&amp;a=RRA%2022.pdf</w:t>
        </w:r>
      </w:hyperlink>
    </w:p>
    <w:p w14:paraId="377963E1" w14:textId="11C35068" w:rsidR="005675DA" w:rsidRPr="00846137" w:rsidRDefault="005675DA" w:rsidP="005675DA">
      <w:pPr>
        <w:pStyle w:val="infoem0"/>
        <w:rPr>
          <w:spacing w:val="-1"/>
        </w:rPr>
      </w:pPr>
      <w:r w:rsidRPr="00846137">
        <w:rPr>
          <w:spacing w:val="-1"/>
        </w:rPr>
        <w:t>R</w:t>
      </w:r>
      <w:r w:rsidRPr="00846137">
        <w:rPr>
          <w:spacing w:val="3"/>
        </w:rPr>
        <w:t>R</w:t>
      </w:r>
      <w:r w:rsidRPr="00846137">
        <w:t>A</w:t>
      </w:r>
      <w:r w:rsidRPr="00846137">
        <w:rPr>
          <w:spacing w:val="43"/>
        </w:rPr>
        <w:t xml:space="preserve"> </w:t>
      </w:r>
      <w:r w:rsidRPr="00846137">
        <w:rPr>
          <w:spacing w:val="5"/>
        </w:rPr>
        <w:t>2536</w:t>
      </w:r>
      <w:r w:rsidRPr="00846137">
        <w:rPr>
          <w:spacing w:val="1"/>
        </w:rPr>
        <w:t>/</w:t>
      </w:r>
      <w:r w:rsidRPr="00846137">
        <w:t xml:space="preserve">17. </w:t>
      </w:r>
      <w:r w:rsidRPr="00846137">
        <w:rPr>
          <w:spacing w:val="-1"/>
        </w:rPr>
        <w:t>Secretaría de Gobernación</w:t>
      </w:r>
      <w:r w:rsidRPr="00846137">
        <w:t>. 07 de junio de 2017. Por unanimidad. Comisionada Ponente Areli Cano Guadiana.</w:t>
      </w:r>
    </w:p>
    <w:p w14:paraId="46F98BE0" w14:textId="0CF04F38" w:rsidR="005675DA" w:rsidRPr="00846137" w:rsidRDefault="00355B87" w:rsidP="005675DA">
      <w:pPr>
        <w:pStyle w:val="infoem0"/>
        <w:rPr>
          <w:spacing w:val="-1"/>
        </w:rPr>
      </w:pPr>
      <w:hyperlink r:id="rId9" w:history="1">
        <w:r w:rsidR="005675DA" w:rsidRPr="00B2700C">
          <w:rPr>
            <w:rStyle w:val="Hipervnculo"/>
            <w:rFonts w:eastAsia="Arial"/>
            <w:spacing w:val="-1"/>
          </w:rPr>
          <w:t>http://consultas.ifai.org.mx/descargar.php?r=./pdf/resoluciones/2017/&amp;a=RRA%202536.pdf</w:t>
        </w:r>
      </w:hyperlink>
    </w:p>
    <w:p w14:paraId="6E77E1BF" w14:textId="77777777" w:rsidR="005675DA" w:rsidRPr="00846137" w:rsidRDefault="005675DA" w:rsidP="005675DA">
      <w:pPr>
        <w:pStyle w:val="infoem0"/>
        <w:rPr>
          <w:bCs/>
        </w:rPr>
      </w:pPr>
      <w:r w:rsidRPr="00846137">
        <w:rPr>
          <w:spacing w:val="-1"/>
          <w:position w:val="-1"/>
        </w:rPr>
        <w:t>R</w:t>
      </w:r>
      <w:r w:rsidRPr="00846137">
        <w:rPr>
          <w:spacing w:val="3"/>
          <w:position w:val="-1"/>
        </w:rPr>
        <w:t>R</w:t>
      </w:r>
      <w:r w:rsidRPr="00846137">
        <w:rPr>
          <w:position w:val="-1"/>
        </w:rPr>
        <w:t xml:space="preserve">A </w:t>
      </w:r>
      <w:r w:rsidRPr="00846137">
        <w:rPr>
          <w:spacing w:val="-1"/>
          <w:position w:val="-1"/>
        </w:rPr>
        <w:t>3482/17</w:t>
      </w:r>
      <w:r w:rsidRPr="00846137">
        <w:rPr>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081C4045" w14:textId="62583454" w:rsidR="005675DA" w:rsidRPr="005675DA" w:rsidRDefault="00355B87" w:rsidP="005675DA">
      <w:pPr>
        <w:pStyle w:val="infoem0"/>
      </w:pPr>
      <w:hyperlink r:id="rId10" w:history="1">
        <w:r w:rsidR="005675DA" w:rsidRPr="005675DA">
          <w:rPr>
            <w:rStyle w:val="Hipervnculo"/>
            <w:bCs/>
          </w:rPr>
          <w:t>http://consultas.ifai.org.mx/descargar.php?r=./pdf/resoluciones/2017/&amp;a=RRA%203482.pdf</w:t>
        </w:r>
      </w:hyperlink>
      <w:r w:rsidR="005675DA" w:rsidRPr="005675DA">
        <w:rPr>
          <w:rStyle w:val="Hipervnculo"/>
          <w:bCs/>
        </w:rPr>
        <w:t xml:space="preserve">” </w:t>
      </w:r>
      <w:r w:rsidR="005675DA" w:rsidRPr="005675DA">
        <w:rPr>
          <w:rStyle w:val="Hipervnculo"/>
          <w:b/>
          <w:bCs/>
          <w:color w:val="auto"/>
          <w:u w:val="none"/>
        </w:rPr>
        <w:t>[Sic]</w:t>
      </w:r>
    </w:p>
    <w:p w14:paraId="12CC6344" w14:textId="725C3005" w:rsidR="005675DA" w:rsidRDefault="005675DA" w:rsidP="008838E2">
      <w:pPr>
        <w:pStyle w:val="Prrafodelista"/>
        <w:numPr>
          <w:ilvl w:val="0"/>
          <w:numId w:val="39"/>
        </w:numPr>
        <w:autoSpaceDE w:val="0"/>
        <w:autoSpaceDN w:val="0"/>
        <w:adjustRightInd w:val="0"/>
        <w:spacing w:line="360" w:lineRule="auto"/>
        <w:jc w:val="both"/>
        <w:rPr>
          <w:rFonts w:ascii="Palatino Linotype" w:hAnsi="Palatino Linotype" w:cs="Arial"/>
          <w:lang w:val="es-MX"/>
        </w:rPr>
      </w:pPr>
      <w:r>
        <w:rPr>
          <w:rFonts w:ascii="Palatino Linotype" w:hAnsi="Palatino Linotype" w:cs="Arial"/>
          <w:lang w:val="es-MX"/>
        </w:rPr>
        <w:t xml:space="preserve">Que en referencia a los requerimientos </w:t>
      </w:r>
      <w:r>
        <w:rPr>
          <w:rFonts w:ascii="Palatino Linotype" w:hAnsi="Palatino Linotype" w:cs="Arial"/>
          <w:b/>
          <w:bCs/>
          <w:lang w:val="es-MX"/>
        </w:rPr>
        <w:t xml:space="preserve">2 -dos- </w:t>
      </w:r>
      <w:r>
        <w:rPr>
          <w:rFonts w:ascii="Palatino Linotype" w:hAnsi="Palatino Linotype" w:cs="Arial"/>
          <w:lang w:val="es-MX"/>
        </w:rPr>
        <w:t xml:space="preserve">y </w:t>
      </w:r>
      <w:r>
        <w:rPr>
          <w:rFonts w:ascii="Palatino Linotype" w:hAnsi="Palatino Linotype" w:cs="Arial"/>
          <w:b/>
          <w:bCs/>
          <w:lang w:val="es-MX"/>
        </w:rPr>
        <w:t xml:space="preserve">3 -tres-, </w:t>
      </w:r>
      <w:r>
        <w:rPr>
          <w:rFonts w:ascii="Palatino Linotype" w:hAnsi="Palatino Linotype" w:cs="Arial"/>
          <w:lang w:val="es-MX"/>
        </w:rPr>
        <w:t xml:space="preserve">no fue señalado elemento temporal, debiendo de ser fijado al veintidós de septiembre de dos </w:t>
      </w:r>
      <w:r>
        <w:rPr>
          <w:rFonts w:ascii="Palatino Linotype" w:hAnsi="Palatino Linotype" w:cs="Arial"/>
          <w:lang w:val="es-MX"/>
        </w:rPr>
        <w:lastRenderedPageBreak/>
        <w:t xml:space="preserve">mil veintitrés, al corresponder a la fecha en que se ejerció el derecho de acceso a la información. </w:t>
      </w:r>
    </w:p>
    <w:p w14:paraId="12064257" w14:textId="77777777" w:rsidR="005675DA" w:rsidRDefault="005675DA" w:rsidP="005675DA">
      <w:pPr>
        <w:autoSpaceDE w:val="0"/>
        <w:autoSpaceDN w:val="0"/>
        <w:adjustRightInd w:val="0"/>
        <w:spacing w:line="360" w:lineRule="auto"/>
        <w:jc w:val="both"/>
        <w:rPr>
          <w:rFonts w:ascii="Palatino Linotype" w:hAnsi="Palatino Linotype" w:cs="Arial"/>
        </w:rPr>
      </w:pPr>
    </w:p>
    <w:p w14:paraId="26F07DFE" w14:textId="77777777" w:rsidR="005675DA" w:rsidRPr="0051062B" w:rsidRDefault="005675DA" w:rsidP="005675DA">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w:t>
      </w:r>
      <w:r>
        <w:rPr>
          <w:rFonts w:ascii="Palatino Linotype" w:hAnsi="Palatino Linotype"/>
          <w:sz w:val="24"/>
          <w:szCs w:val="24"/>
        </w:rPr>
        <w:tab/>
      </w:r>
      <w:r w:rsidRPr="00A44FBE">
        <w:rPr>
          <w:rFonts w:ascii="Palatino Linotype" w:hAnsi="Palatino Linotype"/>
          <w:sz w:val="24"/>
          <w:szCs w:val="24"/>
        </w:rPr>
        <w:t xml:space="preserve">fundamento </w:t>
      </w:r>
      <w:r w:rsidRPr="0051062B">
        <w:rPr>
          <w:rFonts w:ascii="Palatino Linotype" w:hAnsi="Palatino Linotype"/>
          <w:sz w:val="24"/>
          <w:szCs w:val="24"/>
        </w:rPr>
        <w:t xml:space="preserve">en los artículos 13 y 181 cuarto párrafo de la Ley en materia, los cuales a la letra rezan: </w:t>
      </w:r>
    </w:p>
    <w:p w14:paraId="731E4181" w14:textId="77777777" w:rsidR="005675DA" w:rsidRPr="0051062B" w:rsidRDefault="005675DA" w:rsidP="005675DA">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AC3E699" w14:textId="77777777" w:rsidR="005675DA" w:rsidRPr="0051062B" w:rsidRDefault="005675DA" w:rsidP="005675DA">
      <w:pPr>
        <w:pStyle w:val="Citas"/>
        <w:rPr>
          <w:b/>
        </w:rPr>
      </w:pPr>
      <w:r w:rsidRPr="0051062B">
        <w:rPr>
          <w:b/>
        </w:rPr>
        <w:t xml:space="preserve">Artículo 181. … </w:t>
      </w:r>
    </w:p>
    <w:p w14:paraId="78727BC8" w14:textId="77777777" w:rsidR="005675DA" w:rsidRDefault="005675DA" w:rsidP="005675DA">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B039FB1" w14:textId="77777777" w:rsidR="005675DA" w:rsidRDefault="005675DA" w:rsidP="005675DA">
      <w:pPr>
        <w:autoSpaceDE w:val="0"/>
        <w:autoSpaceDN w:val="0"/>
        <w:adjustRightInd w:val="0"/>
        <w:spacing w:line="360" w:lineRule="auto"/>
        <w:jc w:val="both"/>
        <w:rPr>
          <w:rFonts w:ascii="Palatino Linotype" w:hAnsi="Palatino Linotype" w:cs="Arial"/>
        </w:rPr>
      </w:pPr>
    </w:p>
    <w:p w14:paraId="351222D7" w14:textId="77777777" w:rsidR="005675DA" w:rsidRDefault="005675DA" w:rsidP="005675DA">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5B0C1DF9" w14:textId="655DE67B" w:rsidR="0031099D" w:rsidRPr="005675DA" w:rsidRDefault="005675DA" w:rsidP="005675DA">
      <w:pPr>
        <w:autoSpaceDE w:val="0"/>
        <w:autoSpaceDN w:val="0"/>
        <w:adjustRightInd w:val="0"/>
        <w:spacing w:line="360" w:lineRule="auto"/>
        <w:jc w:val="both"/>
        <w:rPr>
          <w:rFonts w:ascii="Palatino Linotype" w:hAnsi="Palatino Linotype" w:cs="Arial"/>
          <w:b/>
          <w:bCs/>
          <w:sz w:val="24"/>
          <w:szCs w:val="24"/>
        </w:rPr>
      </w:pPr>
      <w:bookmarkStart w:id="0" w:name="_Hlk153795839"/>
      <w:r w:rsidRPr="005675DA">
        <w:rPr>
          <w:rFonts w:ascii="Palatino Linotype" w:hAnsi="Palatino Linotype" w:cs="Arial"/>
          <w:b/>
          <w:bCs/>
          <w:sz w:val="24"/>
          <w:szCs w:val="24"/>
        </w:rPr>
        <w:t xml:space="preserve">De los servidores públicos </w:t>
      </w:r>
      <w:r w:rsidRPr="005675DA">
        <w:rPr>
          <w:rFonts w:ascii="Palatino Linotype" w:hAnsi="Palatino Linotype"/>
          <w:b/>
          <w:bCs/>
          <w:sz w:val="24"/>
          <w:szCs w:val="24"/>
        </w:rPr>
        <w:t xml:space="preserve">Luis Alberto Guadarrama Olivares, Joaquín Jorge Sánchez Trujillo, Cielo </w:t>
      </w:r>
      <w:proofErr w:type="spellStart"/>
      <w:r w:rsidRPr="005675DA">
        <w:rPr>
          <w:rFonts w:ascii="Palatino Linotype" w:hAnsi="Palatino Linotype"/>
          <w:b/>
          <w:bCs/>
          <w:sz w:val="24"/>
          <w:szCs w:val="24"/>
        </w:rPr>
        <w:t>Jarely</w:t>
      </w:r>
      <w:proofErr w:type="spellEnd"/>
      <w:r w:rsidRPr="005675DA">
        <w:rPr>
          <w:rFonts w:ascii="Palatino Linotype" w:hAnsi="Palatino Linotype"/>
          <w:b/>
          <w:bCs/>
          <w:sz w:val="24"/>
          <w:szCs w:val="24"/>
        </w:rPr>
        <w:t xml:space="preserve"> Aranza Méndez, Itzel Aurora Hernández Alvarado, Iván González Neria, Jorge Alberto Pérez Martínez y Óscar Pérez Martínez</w:t>
      </w:r>
      <w:r w:rsidR="000F7015">
        <w:rPr>
          <w:rFonts w:ascii="Palatino Linotype" w:hAnsi="Palatino Linotype"/>
          <w:b/>
          <w:bCs/>
          <w:sz w:val="24"/>
          <w:szCs w:val="24"/>
        </w:rPr>
        <w:t xml:space="preserve">: </w:t>
      </w:r>
    </w:p>
    <w:p w14:paraId="480D78C2" w14:textId="3064D59D" w:rsidR="00B03610" w:rsidRDefault="005675DA" w:rsidP="00B03610">
      <w:pPr>
        <w:pStyle w:val="Prrafodelista"/>
        <w:numPr>
          <w:ilvl w:val="0"/>
          <w:numId w:val="38"/>
        </w:numPr>
        <w:autoSpaceDE w:val="0"/>
        <w:autoSpaceDN w:val="0"/>
        <w:adjustRightInd w:val="0"/>
        <w:spacing w:line="360" w:lineRule="auto"/>
        <w:jc w:val="both"/>
        <w:rPr>
          <w:rFonts w:ascii="Palatino Linotype" w:hAnsi="Palatino Linotype" w:cs="Arial"/>
          <w:lang w:val="es-MX"/>
        </w:rPr>
      </w:pPr>
      <w:r>
        <w:rPr>
          <w:rFonts w:ascii="Palatino Linotype" w:hAnsi="Palatino Linotype" w:cs="Arial"/>
          <w:lang w:val="es-MX"/>
        </w:rPr>
        <w:lastRenderedPageBreak/>
        <w:t xml:space="preserve">El o los documentos donde conste que cumplen con el horario laboral, del periodo comprendido del veintidós de septiembre de dos mil veintidós al veintidós de septiembre de dos mil veintitrés. </w:t>
      </w:r>
    </w:p>
    <w:p w14:paraId="38342A01" w14:textId="03E0BA41" w:rsidR="005675DA" w:rsidRDefault="005675DA" w:rsidP="00B03610">
      <w:pPr>
        <w:pStyle w:val="Prrafodelista"/>
        <w:numPr>
          <w:ilvl w:val="0"/>
          <w:numId w:val="38"/>
        </w:numPr>
        <w:autoSpaceDE w:val="0"/>
        <w:autoSpaceDN w:val="0"/>
        <w:adjustRightInd w:val="0"/>
        <w:spacing w:line="360" w:lineRule="auto"/>
        <w:jc w:val="both"/>
        <w:rPr>
          <w:rFonts w:ascii="Palatino Linotype" w:hAnsi="Palatino Linotype" w:cs="Arial"/>
          <w:lang w:val="es-MX"/>
        </w:rPr>
      </w:pPr>
      <w:r>
        <w:rPr>
          <w:rFonts w:ascii="Palatino Linotype" w:hAnsi="Palatino Linotype" w:cs="Arial"/>
          <w:lang w:val="es-MX"/>
        </w:rPr>
        <w:t xml:space="preserve">El o los documentos donde consten las funciones que desempeñan, al veintidós de septiembre de dos mil veintitrés. </w:t>
      </w:r>
    </w:p>
    <w:p w14:paraId="7FC1B20B" w14:textId="5F0C1D77" w:rsidR="005675DA" w:rsidRPr="003721AF" w:rsidRDefault="005675DA" w:rsidP="00B03610">
      <w:pPr>
        <w:pStyle w:val="Prrafodelista"/>
        <w:numPr>
          <w:ilvl w:val="0"/>
          <w:numId w:val="38"/>
        </w:numPr>
        <w:autoSpaceDE w:val="0"/>
        <w:autoSpaceDN w:val="0"/>
        <w:adjustRightInd w:val="0"/>
        <w:spacing w:line="360" w:lineRule="auto"/>
        <w:jc w:val="both"/>
        <w:rPr>
          <w:rFonts w:ascii="Palatino Linotype" w:hAnsi="Palatino Linotype" w:cs="Arial"/>
          <w:lang w:val="es-MX"/>
        </w:rPr>
      </w:pPr>
      <w:r>
        <w:rPr>
          <w:rFonts w:ascii="Palatino Linotype" w:hAnsi="Palatino Linotype" w:cs="Arial"/>
          <w:lang w:val="es-MX"/>
        </w:rPr>
        <w:t xml:space="preserve">Gafete o credencial institucional de servidor público, al veintidós de septiembre de dos mil veintitrés. </w:t>
      </w:r>
    </w:p>
    <w:bookmarkEnd w:id="0"/>
    <w:p w14:paraId="386684FB" w14:textId="77777777" w:rsidR="00B03610" w:rsidRPr="003721AF" w:rsidRDefault="00B03610" w:rsidP="00B03610">
      <w:pPr>
        <w:autoSpaceDE w:val="0"/>
        <w:autoSpaceDN w:val="0"/>
        <w:adjustRightInd w:val="0"/>
        <w:spacing w:line="360" w:lineRule="auto"/>
        <w:jc w:val="both"/>
        <w:rPr>
          <w:rFonts w:ascii="Palatino Linotype" w:hAnsi="Palatino Linotype" w:cs="Arial"/>
        </w:rPr>
      </w:pPr>
    </w:p>
    <w:p w14:paraId="437B6204" w14:textId="77777777" w:rsidR="005675DA" w:rsidRDefault="005675DA" w:rsidP="005675DA">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6F6C159B" w14:textId="77777777" w:rsidR="005675DA" w:rsidRPr="009535E0" w:rsidRDefault="005675DA" w:rsidP="005675DA">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2085D991" w14:textId="77777777" w:rsidR="005675DA" w:rsidRPr="009535E0" w:rsidRDefault="005675DA" w:rsidP="005675DA">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9F845B3" w14:textId="5A8D8109" w:rsidR="005675DA" w:rsidRPr="009535E0" w:rsidRDefault="005675DA" w:rsidP="005675DA">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496BC71" w14:textId="77777777" w:rsidR="005675DA" w:rsidRDefault="005675DA" w:rsidP="005675DA">
      <w:pPr>
        <w:pStyle w:val="INFOEM"/>
      </w:pPr>
      <w:r>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5C821C7" w14:textId="77777777" w:rsidR="005675DA" w:rsidRPr="00A94BBE" w:rsidRDefault="005675DA" w:rsidP="005675DA">
      <w:pPr>
        <w:pStyle w:val="INFOEM"/>
        <w:rPr>
          <w:b/>
        </w:rPr>
      </w:pPr>
      <w:r>
        <w:t xml:space="preserve"> (…)” </w:t>
      </w:r>
      <w:r>
        <w:rPr>
          <w:b/>
        </w:rPr>
        <w:t xml:space="preserve">[Sic] </w:t>
      </w:r>
    </w:p>
    <w:p w14:paraId="59C4AA41" w14:textId="75A4EDCD" w:rsidR="005675DA" w:rsidRDefault="005675DA" w:rsidP="005675DA">
      <w:pPr>
        <w:pStyle w:val="Sinespaciado"/>
        <w:spacing w:line="360" w:lineRule="auto"/>
        <w:jc w:val="both"/>
        <w:rPr>
          <w:rFonts w:ascii="Palatino Linotype" w:hAnsi="Palatino Linotype"/>
        </w:rPr>
      </w:pPr>
    </w:p>
    <w:p w14:paraId="687C3F8D" w14:textId="07576058" w:rsidR="005675DA" w:rsidRDefault="005675DA" w:rsidP="005675DA">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p>
    <w:p w14:paraId="4AADAFF6" w14:textId="4931F072" w:rsidR="005675DA" w:rsidRDefault="000F7015" w:rsidP="00B03610">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rPr>
        <w:drawing>
          <wp:anchor distT="0" distB="0" distL="114300" distR="114300" simplePos="0" relativeHeight="251792374" behindDoc="0" locked="0" layoutInCell="1" allowOverlap="1" wp14:anchorId="093F987E" wp14:editId="1BE21C09">
            <wp:simplePos x="0" y="0"/>
            <wp:positionH relativeFrom="page">
              <wp:align>center</wp:align>
            </wp:positionH>
            <wp:positionV relativeFrom="paragraph">
              <wp:posOffset>352152</wp:posOffset>
            </wp:positionV>
            <wp:extent cx="5760720" cy="3479165"/>
            <wp:effectExtent l="19050" t="19050" r="11430" b="26035"/>
            <wp:wrapThrough wrapText="bothSides">
              <wp:wrapPolygon edited="0">
                <wp:start x="-71" y="-118"/>
                <wp:lineTo x="-71" y="21643"/>
                <wp:lineTo x="21571" y="21643"/>
                <wp:lineTo x="21571" y="-118"/>
                <wp:lineTo x="-71" y="-118"/>
              </wp:wrapPolygon>
            </wp:wrapThrough>
            <wp:docPr id="204295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79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E264C0" w14:textId="77777777" w:rsidR="005675DA" w:rsidRDefault="005675DA" w:rsidP="00B03610">
      <w:pPr>
        <w:autoSpaceDE w:val="0"/>
        <w:autoSpaceDN w:val="0"/>
        <w:adjustRightInd w:val="0"/>
        <w:spacing w:line="360" w:lineRule="auto"/>
        <w:jc w:val="both"/>
        <w:rPr>
          <w:rFonts w:ascii="Palatino Linotype" w:hAnsi="Palatino Linotype" w:cs="Arial"/>
          <w:sz w:val="24"/>
          <w:szCs w:val="24"/>
        </w:rPr>
      </w:pPr>
    </w:p>
    <w:p w14:paraId="7C149227" w14:textId="77777777" w:rsidR="005675DA" w:rsidRDefault="005675DA" w:rsidP="00B03610">
      <w:pPr>
        <w:autoSpaceDE w:val="0"/>
        <w:autoSpaceDN w:val="0"/>
        <w:adjustRightInd w:val="0"/>
        <w:spacing w:line="360" w:lineRule="auto"/>
        <w:jc w:val="both"/>
        <w:rPr>
          <w:rFonts w:ascii="Palatino Linotype" w:hAnsi="Palatino Linotype" w:cs="Arial"/>
          <w:sz w:val="24"/>
          <w:szCs w:val="24"/>
        </w:rPr>
      </w:pPr>
    </w:p>
    <w:p w14:paraId="462DD142" w14:textId="39AC840E" w:rsidR="005675DA" w:rsidRDefault="000F7015" w:rsidP="00B03610">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rPr>
        <w:lastRenderedPageBreak/>
        <w:drawing>
          <wp:anchor distT="0" distB="0" distL="114300" distR="114300" simplePos="0" relativeHeight="251793398" behindDoc="0" locked="0" layoutInCell="1" allowOverlap="1" wp14:anchorId="3E010E72" wp14:editId="2A52D83E">
            <wp:simplePos x="0" y="0"/>
            <wp:positionH relativeFrom="page">
              <wp:align>center</wp:align>
            </wp:positionH>
            <wp:positionV relativeFrom="paragraph">
              <wp:posOffset>32022</wp:posOffset>
            </wp:positionV>
            <wp:extent cx="1488440" cy="1469390"/>
            <wp:effectExtent l="19050" t="19050" r="16510" b="16510"/>
            <wp:wrapThrough wrapText="bothSides">
              <wp:wrapPolygon edited="0">
                <wp:start x="-276" y="-280"/>
                <wp:lineTo x="-276" y="21563"/>
                <wp:lineTo x="21563" y="21563"/>
                <wp:lineTo x="21563" y="-280"/>
                <wp:lineTo x="-276" y="-280"/>
              </wp:wrapPolygon>
            </wp:wrapThrough>
            <wp:docPr id="1226750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440" cy="1469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65B74F" w14:textId="20D5806C" w:rsidR="00B03610" w:rsidRPr="003721AF" w:rsidRDefault="00B03610" w:rsidP="00B03610">
      <w:pPr>
        <w:autoSpaceDE w:val="0"/>
        <w:autoSpaceDN w:val="0"/>
        <w:adjustRightInd w:val="0"/>
        <w:spacing w:line="360" w:lineRule="auto"/>
        <w:jc w:val="both"/>
        <w:rPr>
          <w:rFonts w:ascii="Palatino Linotype" w:hAnsi="Palatino Linotype" w:cs="Arial"/>
        </w:rPr>
      </w:pPr>
    </w:p>
    <w:p w14:paraId="15332534" w14:textId="254249FE" w:rsidR="00B03610" w:rsidRPr="003721AF" w:rsidRDefault="00B03610" w:rsidP="00B03610">
      <w:pPr>
        <w:autoSpaceDE w:val="0"/>
        <w:autoSpaceDN w:val="0"/>
        <w:adjustRightInd w:val="0"/>
        <w:spacing w:line="360" w:lineRule="auto"/>
        <w:jc w:val="both"/>
        <w:rPr>
          <w:rFonts w:ascii="Palatino Linotype" w:hAnsi="Palatino Linotype" w:cs="Arial"/>
        </w:rPr>
      </w:pPr>
    </w:p>
    <w:p w14:paraId="003809A0" w14:textId="07B402A3" w:rsidR="00B03610" w:rsidRPr="003721AF" w:rsidRDefault="00B03610" w:rsidP="00B03610">
      <w:pPr>
        <w:autoSpaceDE w:val="0"/>
        <w:autoSpaceDN w:val="0"/>
        <w:adjustRightInd w:val="0"/>
        <w:spacing w:line="360" w:lineRule="auto"/>
        <w:jc w:val="both"/>
        <w:rPr>
          <w:rFonts w:ascii="Palatino Linotype" w:hAnsi="Palatino Linotype" w:cs="Arial"/>
        </w:rPr>
      </w:pPr>
    </w:p>
    <w:p w14:paraId="7EFD3DCC" w14:textId="42A30721" w:rsidR="00B03610" w:rsidRPr="003721AF" w:rsidRDefault="00B03610" w:rsidP="00B03610">
      <w:pPr>
        <w:autoSpaceDE w:val="0"/>
        <w:autoSpaceDN w:val="0"/>
        <w:adjustRightInd w:val="0"/>
        <w:spacing w:line="360" w:lineRule="auto"/>
        <w:jc w:val="both"/>
        <w:rPr>
          <w:rFonts w:ascii="Palatino Linotype" w:hAnsi="Palatino Linotype" w:cs="Arial"/>
        </w:rPr>
      </w:pPr>
    </w:p>
    <w:p w14:paraId="5A1937AC" w14:textId="523B4B84" w:rsidR="00D1676F" w:rsidRDefault="00D1676F" w:rsidP="00D1676F">
      <w:pPr>
        <w:spacing w:before="240" w:line="360" w:lineRule="auto"/>
        <w:jc w:val="both"/>
        <w:rPr>
          <w:rFonts w:ascii="Palatino Linotype" w:hAnsi="Palatino Linotype" w:cs="Arial"/>
          <w:sz w:val="24"/>
          <w:szCs w:val="24"/>
        </w:rPr>
      </w:pPr>
      <w:r w:rsidRPr="00B87CF1">
        <w:rPr>
          <w:rFonts w:ascii="Palatino Linotype" w:hAnsi="Palatino Linotype" w:cs="Arial"/>
          <w:sz w:val="24"/>
          <w:szCs w:val="24"/>
        </w:rPr>
        <w:t xml:space="preserve">De lo expuesto con anterioridad, se desprende que </w:t>
      </w:r>
      <w:r w:rsidRPr="00B87CF1">
        <w:rPr>
          <w:rFonts w:ascii="Palatino Linotype" w:hAnsi="Palatino Linotype" w:cs="Arial"/>
          <w:b/>
          <w:bCs/>
          <w:sz w:val="24"/>
          <w:szCs w:val="24"/>
        </w:rPr>
        <w:t xml:space="preserve">El Sujeto Obligado </w:t>
      </w:r>
      <w:r w:rsidRPr="00B87CF1">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cs="Arial"/>
          <w:sz w:val="24"/>
          <w:szCs w:val="24"/>
        </w:rPr>
        <w:t xml:space="preserve">Dirección general de administración. </w:t>
      </w:r>
    </w:p>
    <w:p w14:paraId="0ECF99BE" w14:textId="7CAA3F97" w:rsidR="00742D5F" w:rsidRDefault="00D1676F" w:rsidP="00D1676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forma complementaria, a efecto de </w:t>
      </w:r>
      <w:r w:rsidRPr="00524502">
        <w:rPr>
          <w:rFonts w:ascii="Palatino Linotype" w:hAnsi="Palatino Linotype" w:cs="Arial"/>
        </w:rPr>
        <w:t xml:space="preserve">ilustrar la esfera competencial de las unidades administrativas en cita, resulta oportuno traer a colación </w:t>
      </w:r>
      <w:r w:rsidR="00742D5F">
        <w:rPr>
          <w:rFonts w:ascii="Palatino Linotype" w:hAnsi="Palatino Linotype" w:cs="Arial"/>
        </w:rPr>
        <w:t xml:space="preserve">el artículo 220 K de la Ley del trabajo de los servidores públicos del Estado y Municipios; así como los numerales </w:t>
      </w:r>
      <w:r w:rsidR="0041312C" w:rsidRPr="0041312C">
        <w:rPr>
          <w:rFonts w:ascii="Palatino Linotype" w:hAnsi="Palatino Linotype" w:cs="Arial"/>
        </w:rPr>
        <w:t>3.43, 3.44, 11.44, 11.54 y 11.87</w:t>
      </w:r>
      <w:r w:rsidR="0041312C">
        <w:rPr>
          <w:rFonts w:ascii="Palatino Linotype" w:hAnsi="Palatino Linotype" w:cs="Arial"/>
        </w:rPr>
        <w:t xml:space="preserve"> del Código Reglamentario Municipal de Toluca, porciones normativas que disponen a la literalidad lo siguiente: </w:t>
      </w:r>
    </w:p>
    <w:p w14:paraId="7A5B9010" w14:textId="2A56729A" w:rsidR="00D1676F" w:rsidRPr="00EE6083" w:rsidRDefault="00D1676F" w:rsidP="0041312C">
      <w:pPr>
        <w:pStyle w:val="Citas"/>
        <w:jc w:val="center"/>
        <w:rPr>
          <w:b/>
          <w:bCs/>
        </w:rPr>
      </w:pPr>
      <w:r w:rsidRPr="00EE6083">
        <w:rPr>
          <w:b/>
          <w:bCs/>
        </w:rPr>
        <w:t>LEY DEL TRABAJO DE LOS SERVIDORES PÚBLICOS DEL ESTADO Y MUNICIPIOS</w:t>
      </w:r>
    </w:p>
    <w:p w14:paraId="319E98A9" w14:textId="3CB8429C" w:rsidR="00D1676F" w:rsidRDefault="00D1676F" w:rsidP="00D1676F">
      <w:pPr>
        <w:pStyle w:val="Citas"/>
      </w:pPr>
      <w:r w:rsidRPr="00F975C8">
        <w:t>“</w:t>
      </w:r>
      <w:r>
        <w:t xml:space="preserve">ARTÍCULO 220 K.- La institución o dependencia pública tiene la obligación de conservar y exhibir en el proceso los documentos que a continuación se precisan: </w:t>
      </w:r>
    </w:p>
    <w:p w14:paraId="2C536409" w14:textId="77777777" w:rsidR="00D1676F" w:rsidRDefault="00D1676F" w:rsidP="00D1676F">
      <w:pPr>
        <w:pStyle w:val="Citas"/>
      </w:pPr>
      <w:r>
        <w:t xml:space="preserve">I. Contratos, Nombramientos o Formato Único de Movimientos de Personal, cuando no exista Convenio de condiciones generales de trabajo aplicable; </w:t>
      </w:r>
    </w:p>
    <w:p w14:paraId="1631828A" w14:textId="77777777" w:rsidR="00D1676F" w:rsidRDefault="00D1676F" w:rsidP="00D1676F">
      <w:pPr>
        <w:pStyle w:val="Citas"/>
      </w:pPr>
      <w:r>
        <w:lastRenderedPageBreak/>
        <w:t xml:space="preserve">II. Recibos de pagos de salarios o las constancias documentales del pago de salario cuando sea por depósito o mediante información electrónica; </w:t>
      </w:r>
    </w:p>
    <w:p w14:paraId="0469B6BD" w14:textId="77777777" w:rsidR="00D1676F" w:rsidRPr="00EE6083" w:rsidRDefault="00D1676F" w:rsidP="00D1676F">
      <w:pPr>
        <w:pStyle w:val="Citas"/>
        <w:rPr>
          <w:b/>
          <w:bCs/>
          <w:u w:val="single"/>
        </w:rPr>
      </w:pPr>
      <w:r w:rsidRPr="00EE6083">
        <w:rPr>
          <w:b/>
          <w:bCs/>
          <w:u w:val="single"/>
        </w:rPr>
        <w:t xml:space="preserve">III. Controles de asistencia o la información magnética o electrónica de asistencia de los servidores públicos; </w:t>
      </w:r>
    </w:p>
    <w:p w14:paraId="66941287" w14:textId="77777777" w:rsidR="00D1676F" w:rsidRDefault="00D1676F" w:rsidP="00D1676F">
      <w:pPr>
        <w:pStyle w:val="Citas"/>
      </w:pPr>
      <w:r>
        <w:t xml:space="preserve">IV. Recibos o las constancias de </w:t>
      </w:r>
      <w:proofErr w:type="spellStart"/>
      <w:r>
        <w:t>deposito</w:t>
      </w:r>
      <w:proofErr w:type="spellEnd"/>
      <w:r>
        <w:t xml:space="preserve"> o del medio de información magnética o electrónica que sean utilizadas para el pago de salarios, prima vacacional, aguinaldo y demás prestaciones establecidas en la presente ley; y </w:t>
      </w:r>
    </w:p>
    <w:p w14:paraId="5997A2C7" w14:textId="77777777" w:rsidR="00D1676F" w:rsidRDefault="00D1676F" w:rsidP="00D1676F">
      <w:pPr>
        <w:pStyle w:val="Citas"/>
      </w:pPr>
      <w:r>
        <w:t xml:space="preserve">V. Los demás que señalen las leyes. </w:t>
      </w:r>
    </w:p>
    <w:p w14:paraId="294C8F0D" w14:textId="77777777" w:rsidR="00D1676F" w:rsidRDefault="00D1676F" w:rsidP="00D1676F">
      <w:pPr>
        <w:pStyle w:val="Citas"/>
      </w:pPr>
      <w: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7918A8A1" w14:textId="77777777" w:rsidR="00D1676F" w:rsidRPr="00C606A8" w:rsidRDefault="00D1676F" w:rsidP="00D1676F">
      <w:pPr>
        <w:pStyle w:val="Citas"/>
        <w:rPr>
          <w:b/>
          <w:bCs/>
        </w:rPr>
      </w:pPr>
      <w:r>
        <w:t xml:space="preserve">El incumplimiento por lo dispuesto por este artículo, establecerá la presunción de ser ciertos los hechos que el actor exprese en su demanda, en relación con tales documentos, salvo prueba en contrario” </w:t>
      </w:r>
      <w:r>
        <w:rPr>
          <w:b/>
          <w:bCs/>
        </w:rPr>
        <w:t>(Sic)</w:t>
      </w:r>
    </w:p>
    <w:p w14:paraId="43E64B5C" w14:textId="420A308F" w:rsidR="00D1676F" w:rsidRDefault="00D1676F" w:rsidP="00D1676F">
      <w:pPr>
        <w:spacing w:before="240" w:line="360" w:lineRule="auto"/>
        <w:jc w:val="both"/>
        <w:rPr>
          <w:rFonts w:ascii="Palatino Linotype" w:hAnsi="Palatino Linotype"/>
          <w:sz w:val="24"/>
          <w:szCs w:val="24"/>
        </w:rPr>
      </w:pPr>
    </w:p>
    <w:p w14:paraId="32E2CE8C" w14:textId="27F8491E" w:rsidR="00742D5F" w:rsidRPr="00742D5F" w:rsidRDefault="00742D5F" w:rsidP="00742D5F">
      <w:pPr>
        <w:pStyle w:val="Citas"/>
        <w:jc w:val="center"/>
        <w:rPr>
          <w:b/>
          <w:bCs/>
        </w:rPr>
      </w:pPr>
      <w:r w:rsidRPr="00742D5F">
        <w:rPr>
          <w:b/>
          <w:bCs/>
        </w:rPr>
        <w:t>CÓDIGO REGLAMENTARIO MUNICIPAL DE TOLUCA</w:t>
      </w:r>
    </w:p>
    <w:p w14:paraId="1BF98DB5" w14:textId="4AD900E9" w:rsidR="00D1676F" w:rsidRDefault="00742D5F" w:rsidP="00742D5F">
      <w:pPr>
        <w:pStyle w:val="Citas"/>
      </w:pPr>
      <w:r>
        <w:lastRenderedPageBreak/>
        <w:t>“</w:t>
      </w:r>
      <w:r w:rsidR="00D1676F">
        <w:t>Artículo 3.43. La o el titular de la Dirección General de Administración, tiene las siguientes atribuciones:</w:t>
      </w:r>
    </w:p>
    <w:p w14:paraId="2EA400B7" w14:textId="02395CDD" w:rsidR="00D1676F" w:rsidRDefault="00D1676F" w:rsidP="00742D5F">
      <w:pPr>
        <w:pStyle w:val="Citas"/>
      </w:pPr>
      <w:r>
        <w:t>(…)</w:t>
      </w:r>
    </w:p>
    <w:p w14:paraId="03099C2F" w14:textId="7DB9B54E" w:rsidR="00D1676F" w:rsidRDefault="00D1676F" w:rsidP="00742D5F">
      <w:pPr>
        <w:pStyle w:val="Citas"/>
      </w:pPr>
      <w:r>
        <w:t>II. Verificar que se cumplan las disposiciones en materia de trabajo, seguridad e higiene laboral, así como las del Código Reglamentario, respecto de los derechos y obligaciones del personal;</w:t>
      </w:r>
    </w:p>
    <w:p w14:paraId="2344521A" w14:textId="7AF09AD4" w:rsidR="00742D5F" w:rsidRDefault="00742D5F" w:rsidP="00742D5F">
      <w:pPr>
        <w:pStyle w:val="Citas"/>
      </w:pPr>
      <w:r>
        <w:t>(…)</w:t>
      </w:r>
    </w:p>
    <w:p w14:paraId="2B96CF18" w14:textId="56F16AA0" w:rsidR="00742D5F" w:rsidRDefault="00742D5F" w:rsidP="00742D5F">
      <w:pPr>
        <w:pStyle w:val="Citas"/>
      </w:pPr>
      <w:r>
        <w:t>Artículo 3.44.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14:paraId="4AD9E919" w14:textId="77777777" w:rsidR="00742D5F" w:rsidRDefault="00742D5F" w:rsidP="00742D5F">
      <w:pPr>
        <w:pStyle w:val="Citas"/>
      </w:pPr>
      <w:r>
        <w:t xml:space="preserve">Artículo 11.44. El control de asistencia de las y los servidores públicos se sujetará a las siguientes disposiciones: </w:t>
      </w:r>
    </w:p>
    <w:p w14:paraId="576A5776" w14:textId="77777777" w:rsidR="00742D5F" w:rsidRPr="00742D5F" w:rsidRDefault="00742D5F" w:rsidP="00742D5F">
      <w:pPr>
        <w:pStyle w:val="Citas"/>
        <w:rPr>
          <w:b/>
          <w:bCs/>
          <w:u w:val="single"/>
        </w:rPr>
      </w:pPr>
      <w:r w:rsidRPr="00742D5F">
        <w:rPr>
          <w:b/>
          <w:bCs/>
          <w:u w:val="single"/>
        </w:rPr>
        <w:t xml:space="preserve">I. El control se llevará mediante lectores manuales, tarjetas, listas de asistencia o por cualquier otro sistema que disponga la Dirección General de Administración. </w:t>
      </w:r>
    </w:p>
    <w:p w14:paraId="094B8450" w14:textId="77777777" w:rsidR="00742D5F" w:rsidRDefault="00742D5F" w:rsidP="00742D5F">
      <w:pPr>
        <w:pStyle w:val="Citas"/>
      </w:pPr>
      <w:r>
        <w:t xml:space="preserve">Las tarjetas y listas de asistencia deberán contener el nombre de la Dependencia o Unidad Administrativa donde presta sus servicios el servidor público, el nombre de éste, su lugar de adscripción, número de empleado y todo dato que permita el debido control. Si el sistema dispuesto requiere que la tarjeta o similar se coloque en un lugar predeterminado, la o el servidor público no podrá retirarla sin la autorización correspondiente; </w:t>
      </w:r>
    </w:p>
    <w:p w14:paraId="28C99358" w14:textId="77777777" w:rsidR="00742D5F" w:rsidRDefault="00742D5F" w:rsidP="00742D5F">
      <w:pPr>
        <w:pStyle w:val="Citas"/>
      </w:pPr>
      <w:r>
        <w:lastRenderedPageBreak/>
        <w:t xml:space="preserve">II. Se exceptúa del control de asistencia a los servidores públicos que en forma expresa hayan sido autorizados por los titulares de las Dependencias o Unidades Administrativas, en razón de la naturaleza del servicio o de las circunstancias especiales que medien, previa autorización de la Dirección General de Administración; </w:t>
      </w:r>
    </w:p>
    <w:p w14:paraId="7EFF0237" w14:textId="311FB759" w:rsidR="00742D5F" w:rsidRPr="00742D5F" w:rsidRDefault="00742D5F" w:rsidP="00742D5F">
      <w:pPr>
        <w:pStyle w:val="Citas"/>
      </w:pPr>
      <w:r>
        <w:t xml:space="preserve">III. Cuando por alguna circunstancia el servidor público no pueda registrar su asistencia, inmediatamente deberá hacerlo del conocimiento de su </w:t>
      </w:r>
      <w:proofErr w:type="gramStart"/>
      <w:r>
        <w:t>Delegado</w:t>
      </w:r>
      <w:proofErr w:type="gramEnd"/>
      <w:r>
        <w:t xml:space="preserve"> Administrativo, para que tome las acciones conducentes.</w:t>
      </w:r>
    </w:p>
    <w:p w14:paraId="605849BC" w14:textId="52D4FE78" w:rsidR="00D1676F" w:rsidRDefault="00742D5F" w:rsidP="00742D5F">
      <w:pPr>
        <w:pStyle w:val="Citas"/>
      </w:pPr>
      <w:r>
        <w:t>Artículo 11.54. Por cada servidor público del Ayuntamiento, existirá dentro del Archivo de la Dirección de Recursos Humanos, un expediente personal que contendrá todo su historial dentro de la Administración Municipal</w:t>
      </w:r>
    </w:p>
    <w:p w14:paraId="4F58BE18" w14:textId="4FBE19F1" w:rsidR="005675DA" w:rsidRDefault="00D1676F" w:rsidP="00742D5F">
      <w:pPr>
        <w:pStyle w:val="Citas"/>
      </w:pPr>
      <w:r>
        <w:t>Artículo 11.87. Son obligaciones de las y los servidores públicos:</w:t>
      </w:r>
    </w:p>
    <w:p w14:paraId="5F19E11E" w14:textId="35383BA0" w:rsidR="00D1676F" w:rsidRDefault="00D1676F" w:rsidP="00742D5F">
      <w:pPr>
        <w:pStyle w:val="Citas"/>
      </w:pPr>
      <w:r>
        <w:t>(…)</w:t>
      </w:r>
    </w:p>
    <w:p w14:paraId="3D949231" w14:textId="2A113C0A" w:rsidR="00D1676F" w:rsidRPr="00742D5F" w:rsidRDefault="00D1676F" w:rsidP="00742D5F">
      <w:pPr>
        <w:pStyle w:val="Citas"/>
        <w:rPr>
          <w:b/>
          <w:bCs/>
          <w:u w:val="single"/>
        </w:rPr>
      </w:pPr>
      <w:r w:rsidRPr="00742D5F">
        <w:rPr>
          <w:b/>
          <w:bCs/>
          <w:u w:val="single"/>
        </w:rPr>
        <w:t>II. Asistir puntualmente a sus labores y no faltar sin causa justificada. En caso de inasistencia comunicar las causas de la misma a la Dependencia o Unidad Administrativa.</w:t>
      </w:r>
    </w:p>
    <w:p w14:paraId="75F8C63E" w14:textId="2A4EF02C" w:rsidR="00742D5F" w:rsidRPr="00742D5F" w:rsidRDefault="00742D5F" w:rsidP="00742D5F">
      <w:pPr>
        <w:pStyle w:val="Citas"/>
        <w:rPr>
          <w:b/>
          <w:bCs/>
          <w:u w:val="single"/>
        </w:rPr>
      </w:pPr>
      <w:r w:rsidRPr="00742D5F">
        <w:rPr>
          <w:b/>
          <w:bCs/>
          <w:u w:val="single"/>
        </w:rPr>
        <w:t>III. Coadyuvar, dentro de sus atribuciones y funciones, a la realización de los programas de gobierno;</w:t>
      </w:r>
    </w:p>
    <w:p w14:paraId="5EF0D6FF" w14:textId="3FEF121B" w:rsidR="00D1676F" w:rsidRDefault="00D1676F" w:rsidP="00742D5F">
      <w:pPr>
        <w:pStyle w:val="Citas"/>
      </w:pPr>
      <w:r>
        <w:t>(…)</w:t>
      </w:r>
    </w:p>
    <w:p w14:paraId="12600F53" w14:textId="79893BFE" w:rsidR="00D1676F" w:rsidRPr="00742D5F" w:rsidRDefault="00D1676F" w:rsidP="00742D5F">
      <w:pPr>
        <w:pStyle w:val="Citas"/>
        <w:rPr>
          <w:b/>
          <w:bCs/>
          <w:u w:val="single"/>
        </w:rPr>
      </w:pPr>
      <w:r w:rsidRPr="00742D5F">
        <w:rPr>
          <w:b/>
          <w:bCs/>
          <w:u w:val="single"/>
        </w:rPr>
        <w:t>XII. Portar en lugar visible, durante la jornada laboral, el gafete/credencial expedido por la Dirección General de Administración;</w:t>
      </w:r>
    </w:p>
    <w:p w14:paraId="2F4862DB" w14:textId="58A3B907" w:rsidR="00742D5F" w:rsidRPr="0041312C" w:rsidRDefault="00742D5F" w:rsidP="00742D5F">
      <w:pPr>
        <w:pStyle w:val="Citas"/>
        <w:rPr>
          <w:b/>
          <w:bCs/>
        </w:rPr>
      </w:pPr>
      <w:r>
        <w:lastRenderedPageBreak/>
        <w:t>(…)</w:t>
      </w:r>
      <w:r w:rsidR="0041312C">
        <w:t xml:space="preserve">” </w:t>
      </w:r>
      <w:r w:rsidR="0041312C">
        <w:rPr>
          <w:b/>
          <w:bCs/>
        </w:rPr>
        <w:t>(Sic)</w:t>
      </w:r>
    </w:p>
    <w:p w14:paraId="59399A4F" w14:textId="77777777" w:rsidR="00D1676F" w:rsidRDefault="00D1676F" w:rsidP="00A07282">
      <w:pPr>
        <w:pStyle w:val="Prrafodelista"/>
        <w:autoSpaceDE w:val="0"/>
        <w:autoSpaceDN w:val="0"/>
        <w:adjustRightInd w:val="0"/>
        <w:spacing w:before="240" w:after="160" w:line="360" w:lineRule="auto"/>
        <w:ind w:left="0"/>
        <w:jc w:val="both"/>
      </w:pPr>
    </w:p>
    <w:p w14:paraId="0C4F8A95" w14:textId="77777777" w:rsidR="0041312C" w:rsidRDefault="0041312C" w:rsidP="0041312C">
      <w:pPr>
        <w:autoSpaceDE w:val="0"/>
        <w:autoSpaceDN w:val="0"/>
        <w:adjustRightInd w:val="0"/>
        <w:spacing w:before="240" w:line="360" w:lineRule="auto"/>
        <w:jc w:val="both"/>
        <w:rPr>
          <w:rFonts w:ascii="Palatino Linotype" w:hAnsi="Palatino Linotype"/>
          <w:sz w:val="24"/>
          <w:szCs w:val="24"/>
        </w:rPr>
      </w:pPr>
      <w:r w:rsidRPr="00F27706">
        <w:rPr>
          <w:rFonts w:ascii="Palatino Linotype" w:hAnsi="Palatino Linotype"/>
          <w:sz w:val="24"/>
          <w:szCs w:val="24"/>
        </w:rPr>
        <w:t>De ahí que deba arribarse a las siguientes premisas:</w:t>
      </w:r>
    </w:p>
    <w:p w14:paraId="62842170" w14:textId="77777777" w:rsidR="0041312C" w:rsidRDefault="0041312C" w:rsidP="0041312C">
      <w:pPr>
        <w:pStyle w:val="Prrafodelista"/>
        <w:numPr>
          <w:ilvl w:val="0"/>
          <w:numId w:val="71"/>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las relaciones laborales entre los servidores públicos y el Estado se formalizan mediante nombramiento, contrato o formato único de movimientos de personal. </w:t>
      </w:r>
    </w:p>
    <w:p w14:paraId="02039F15" w14:textId="77777777" w:rsidR="0041312C" w:rsidRDefault="0041312C" w:rsidP="0041312C">
      <w:pPr>
        <w:pStyle w:val="Prrafodelista"/>
        <w:numPr>
          <w:ilvl w:val="0"/>
          <w:numId w:val="71"/>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la ley del trabajo de los servidores públicos del Estado de México y Municipios impone una serie de derechos y obligaciones a las dependencias o instituciones públicas, destacando con relación a estas últimas el relativo a conservar y exhibir controles de asistencia o la información magnética o electrónica de asistencia de los servidores públicos. </w:t>
      </w:r>
    </w:p>
    <w:p w14:paraId="66FE99D3" w14:textId="4621B117" w:rsidR="0041312C" w:rsidRDefault="0041312C" w:rsidP="0041312C">
      <w:pPr>
        <w:pStyle w:val="Prrafodelista"/>
        <w:numPr>
          <w:ilvl w:val="0"/>
          <w:numId w:val="71"/>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los servidores públicos referidos en las solicitudes de información </w:t>
      </w:r>
      <w:r>
        <w:rPr>
          <w:rFonts w:ascii="Palatino Linotype" w:hAnsi="Palatino Linotype"/>
          <w:b/>
          <w:bCs/>
        </w:rPr>
        <w:t xml:space="preserve">03417/TOLUCA/IP/2023 </w:t>
      </w:r>
      <w:r>
        <w:rPr>
          <w:rFonts w:ascii="Palatino Linotype" w:hAnsi="Palatino Linotype"/>
        </w:rPr>
        <w:t xml:space="preserve">y </w:t>
      </w:r>
      <w:r>
        <w:rPr>
          <w:rFonts w:ascii="Palatino Linotype" w:hAnsi="Palatino Linotype"/>
          <w:b/>
          <w:bCs/>
        </w:rPr>
        <w:t xml:space="preserve">03418/TOLUCA/IP/2023 </w:t>
      </w:r>
      <w:r>
        <w:rPr>
          <w:rFonts w:ascii="Palatino Linotype" w:hAnsi="Palatino Linotype"/>
        </w:rPr>
        <w:t xml:space="preserve">se encuentran adscritos a la unidad de transparencia. </w:t>
      </w:r>
    </w:p>
    <w:p w14:paraId="349A4111" w14:textId="13200D0A" w:rsidR="0041312C" w:rsidRDefault="0041312C" w:rsidP="0041312C">
      <w:pPr>
        <w:pStyle w:val="Prrafodelista"/>
        <w:numPr>
          <w:ilvl w:val="0"/>
          <w:numId w:val="71"/>
        </w:numPr>
        <w:autoSpaceDE w:val="0"/>
        <w:autoSpaceDN w:val="0"/>
        <w:adjustRightInd w:val="0"/>
        <w:spacing w:before="240" w:line="360" w:lineRule="auto"/>
        <w:jc w:val="both"/>
        <w:rPr>
          <w:rFonts w:ascii="Palatino Linotype" w:hAnsi="Palatino Linotype"/>
        </w:rPr>
      </w:pPr>
      <w:r w:rsidRPr="00EF1C2A">
        <w:rPr>
          <w:rFonts w:ascii="Palatino Linotype" w:hAnsi="Palatino Linotype"/>
        </w:rPr>
        <w:t xml:space="preserve">Que, </w:t>
      </w:r>
      <w:r>
        <w:rPr>
          <w:rFonts w:ascii="Palatino Linotype" w:hAnsi="Palatino Linotype"/>
        </w:rPr>
        <w:t>de un análisis sistemático y armónico a la</w:t>
      </w:r>
      <w:r w:rsidRPr="00EF1C2A">
        <w:rPr>
          <w:rFonts w:ascii="Palatino Linotype" w:hAnsi="Palatino Linotype"/>
        </w:rPr>
        <w:t xml:space="preserve"> esfera competencial de la Dirección de Administración</w:t>
      </w:r>
      <w:r>
        <w:rPr>
          <w:rFonts w:ascii="Palatino Linotype" w:hAnsi="Palatino Linotype"/>
        </w:rPr>
        <w:t xml:space="preserve"> y sus unidades administrativas, se desprende que regulan diversos tópicos de los servidores públicos tales como: alta, baja, pago de remuneraciones, formación de expedientes laborales, conservación de listado de asistencias o en su defecto oficios de excepción, expedición de gafetes, entre otras. </w:t>
      </w:r>
    </w:p>
    <w:p w14:paraId="5D1BE4B2" w14:textId="525C4C1A" w:rsidR="0041312C" w:rsidRDefault="0041312C" w:rsidP="0041312C">
      <w:pPr>
        <w:spacing w:line="360" w:lineRule="auto"/>
        <w:jc w:val="both"/>
        <w:rPr>
          <w:rFonts w:ascii="Palatino Linotype" w:hAnsi="Palatino Linotype" w:cs="Arial"/>
          <w:sz w:val="24"/>
          <w:szCs w:val="24"/>
        </w:rPr>
      </w:pPr>
      <w:r>
        <w:rPr>
          <w:rFonts w:ascii="Palatino Linotype" w:hAnsi="Palatino Linotype"/>
          <w:sz w:val="24"/>
          <w:szCs w:val="24"/>
        </w:rPr>
        <w:lastRenderedPageBreak/>
        <w:t xml:space="preserve">Se quiere con ello significar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2215C61" w14:textId="77777777" w:rsidR="0041312C" w:rsidRDefault="0041312C" w:rsidP="0041312C">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4E1B54E" w14:textId="77777777" w:rsidR="0041312C" w:rsidRDefault="0041312C" w:rsidP="0041312C">
      <w:pPr>
        <w:pStyle w:val="Citas"/>
      </w:pPr>
      <w:r>
        <w:t xml:space="preserve">Artículo 19. Se presume que la información debe existir si se refiere a las facultades, competencias y funciones que los ordenamientos jurídicos aplicables otorgan a los sujetos obligados. </w:t>
      </w:r>
    </w:p>
    <w:p w14:paraId="01F5306E" w14:textId="77777777" w:rsidR="0041312C" w:rsidRDefault="0041312C" w:rsidP="0041312C">
      <w:pPr>
        <w:pStyle w:val="Citas"/>
      </w:pPr>
      <w:r>
        <w:t xml:space="preserve">En los casos en que ciertas facultades, competencias o funciones no se hayan ejercido, se debe motivar la respuesta en función de las causas que motiven tal circunstancia. </w:t>
      </w:r>
    </w:p>
    <w:p w14:paraId="364F9D31" w14:textId="77777777" w:rsidR="0041312C" w:rsidRPr="00407C65" w:rsidRDefault="0041312C" w:rsidP="0041312C">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78D4E099"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2BE2749" w14:textId="5F130C8A" w:rsidR="0041312C" w:rsidRDefault="006165F4"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r w:rsidRPr="003721AF">
        <w:rPr>
          <w:rFonts w:ascii="Palatino Linotype" w:hAnsi="Palatino Linotype" w:cs="Arial"/>
          <w:lang w:val="es-MX"/>
        </w:rPr>
        <w:lastRenderedPageBreak/>
        <w:t xml:space="preserve">Una vez sentado lo anterior, como se mencionó en el antecedente </w:t>
      </w:r>
      <w:r w:rsidR="00891C40" w:rsidRPr="003721AF">
        <w:rPr>
          <w:rFonts w:ascii="Palatino Linotype" w:hAnsi="Palatino Linotype" w:cs="Arial"/>
          <w:lang w:val="es-MX"/>
        </w:rPr>
        <w:t>segundo</w:t>
      </w:r>
      <w:r w:rsidRPr="003721AF">
        <w:rPr>
          <w:rFonts w:ascii="Palatino Linotype" w:hAnsi="Palatino Linotype" w:cs="Arial"/>
          <w:lang w:val="es-MX"/>
        </w:rPr>
        <w:t xml:space="preserve">, </w:t>
      </w:r>
      <w:r w:rsidRPr="003721AF">
        <w:rPr>
          <w:rFonts w:ascii="Palatino Linotype" w:hAnsi="Palatino Linotype" w:cs="Arial"/>
          <w:b/>
          <w:bCs/>
          <w:lang w:val="es-MX"/>
        </w:rPr>
        <w:t xml:space="preserve">El Sujeto Obligado </w:t>
      </w:r>
      <w:r w:rsidRPr="003721AF">
        <w:rPr>
          <w:rFonts w:ascii="Palatino Linotype" w:hAnsi="Palatino Linotype" w:cs="Arial"/>
          <w:lang w:val="es-MX"/>
        </w:rPr>
        <w:t xml:space="preserve">en fecha </w:t>
      </w:r>
      <w:r w:rsidR="0041312C">
        <w:rPr>
          <w:rFonts w:ascii="Palatino Linotype" w:hAnsi="Palatino Linotype" w:cs="Arial"/>
          <w:b/>
          <w:bCs/>
          <w:lang w:val="es-MX"/>
        </w:rPr>
        <w:t xml:space="preserve">trece de octubre de dos mil veintitrés, </w:t>
      </w:r>
      <w:r w:rsidR="0041312C">
        <w:rPr>
          <w:rFonts w:ascii="Palatino Linotype" w:hAnsi="Palatino Linotype" w:cs="Arial"/>
          <w:lang w:val="es-MX"/>
        </w:rPr>
        <w:t xml:space="preserve">rindió sus respuestas a las solicitudes de información, adjuntando para tal efecto lo siguiente: </w:t>
      </w:r>
    </w:p>
    <w:p w14:paraId="4F4287F8" w14:textId="1085DEDD" w:rsidR="00A73048" w:rsidRDefault="00A73048" w:rsidP="00A07282">
      <w:pPr>
        <w:pStyle w:val="Prrafodelista"/>
        <w:autoSpaceDE w:val="0"/>
        <w:autoSpaceDN w:val="0"/>
        <w:adjustRightInd w:val="0"/>
        <w:spacing w:before="240" w:after="160" w:line="360" w:lineRule="auto"/>
        <w:ind w:left="0"/>
        <w:jc w:val="both"/>
        <w:rPr>
          <w:rFonts w:ascii="Palatino Linotype" w:hAnsi="Palatino Linotype" w:cs="Arial"/>
          <w:b/>
          <w:bCs/>
          <w:lang w:val="es-MX"/>
        </w:rPr>
      </w:pPr>
      <w:r>
        <w:rPr>
          <w:rFonts w:ascii="Palatino Linotype" w:hAnsi="Palatino Linotype" w:cs="Arial"/>
          <w:b/>
          <w:bCs/>
          <w:lang w:val="es-MX"/>
        </w:rPr>
        <w:t>03417/TOLUCA/IP/2023</w:t>
      </w:r>
    </w:p>
    <w:p w14:paraId="3B5CDCE7" w14:textId="43338427" w:rsidR="00A73048" w:rsidRPr="00A73048" w:rsidRDefault="00A73048" w:rsidP="00A73048">
      <w:pPr>
        <w:pStyle w:val="Prrafodelista"/>
        <w:numPr>
          <w:ilvl w:val="0"/>
          <w:numId w:val="72"/>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“Respuesta 3417.pdf”: </w:t>
      </w:r>
      <w:r>
        <w:rPr>
          <w:rFonts w:ascii="Palatino Linotype" w:hAnsi="Palatino Linotype" w:cs="Arial"/>
          <w:lang w:val="es-MX"/>
        </w:rPr>
        <w:t>Oficio sin número signado por la titular de la unidad de transparencia y dirigido al solicitante, de fecha trece de octubre de dos mil veintitrés, en términos generales expone lo siguiente:</w:t>
      </w:r>
    </w:p>
    <w:p w14:paraId="7EF98E98" w14:textId="7EEFF88E" w:rsidR="00A73048" w:rsidRPr="00A73048" w:rsidRDefault="00A73048" w:rsidP="00A73048">
      <w:pPr>
        <w:pStyle w:val="Prrafodelista"/>
        <w:numPr>
          <w:ilvl w:val="0"/>
          <w:numId w:val="7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lang w:val="es-MX"/>
        </w:rPr>
        <w:t>Que hace entrega de registros de asistencia del C. Joaquín Jorge Sánchez Trujillo.</w:t>
      </w:r>
    </w:p>
    <w:p w14:paraId="6A3A53A9" w14:textId="3DF363FC" w:rsidR="00A73048" w:rsidRDefault="00A73048" w:rsidP="00A73048">
      <w:pPr>
        <w:pStyle w:val="Prrafodelista"/>
        <w:numPr>
          <w:ilvl w:val="0"/>
          <w:numId w:val="7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lang w:val="es-MX"/>
        </w:rPr>
        <w:t xml:space="preserve">Que adjunta gafetes de los servidores públicos referidos en la solicitud de información </w:t>
      </w:r>
      <w:r>
        <w:rPr>
          <w:rFonts w:ascii="Palatino Linotype" w:hAnsi="Palatino Linotype" w:cs="Arial"/>
          <w:b/>
          <w:bCs/>
          <w:lang w:val="es-MX"/>
        </w:rPr>
        <w:t>03417/TOLUCA/IP/2023.</w:t>
      </w:r>
    </w:p>
    <w:p w14:paraId="32F37501" w14:textId="278606DC" w:rsidR="00A73048" w:rsidRPr="00A73048" w:rsidRDefault="00A73048" w:rsidP="00A73048">
      <w:pPr>
        <w:pStyle w:val="Prrafodelista"/>
        <w:numPr>
          <w:ilvl w:val="0"/>
          <w:numId w:val="7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lang w:val="es-MX"/>
        </w:rPr>
        <w:t xml:space="preserve">Que los C. Cielo </w:t>
      </w:r>
      <w:proofErr w:type="spellStart"/>
      <w:r>
        <w:rPr>
          <w:rFonts w:ascii="Palatino Linotype" w:hAnsi="Palatino Linotype" w:cs="Arial"/>
          <w:lang w:val="es-MX"/>
        </w:rPr>
        <w:t>Jarely</w:t>
      </w:r>
      <w:proofErr w:type="spellEnd"/>
      <w:r>
        <w:rPr>
          <w:rFonts w:ascii="Palatino Linotype" w:hAnsi="Palatino Linotype" w:cs="Arial"/>
          <w:lang w:val="es-MX"/>
        </w:rPr>
        <w:t xml:space="preserve"> Aranza Méndez, Itzel Aurora Hernández Alvarado e Iván González Neira cuentan con oficio de excepción de registro de asistencia. </w:t>
      </w:r>
    </w:p>
    <w:p w14:paraId="3A3EC761" w14:textId="21AF122C" w:rsidR="00A73048" w:rsidRPr="00A73048" w:rsidRDefault="00A73048" w:rsidP="00A73048">
      <w:pPr>
        <w:pStyle w:val="Prrafodelista"/>
        <w:numPr>
          <w:ilvl w:val="0"/>
          <w:numId w:val="73"/>
        </w:numPr>
        <w:autoSpaceDE w:val="0"/>
        <w:autoSpaceDN w:val="0"/>
        <w:adjustRightInd w:val="0"/>
        <w:spacing w:before="240" w:after="160" w:line="360" w:lineRule="auto"/>
        <w:jc w:val="both"/>
        <w:rPr>
          <w:rFonts w:ascii="Palatino Linotype" w:hAnsi="Palatino Linotype" w:cs="Arial"/>
          <w:b/>
          <w:bCs/>
          <w:lang w:val="es-MX"/>
        </w:rPr>
      </w:pPr>
      <w:proofErr w:type="gramStart"/>
      <w:r>
        <w:rPr>
          <w:rFonts w:ascii="Palatino Linotype" w:hAnsi="Palatino Linotype" w:cs="Arial"/>
          <w:lang w:val="es-MX"/>
        </w:rPr>
        <w:t>Que</w:t>
      </w:r>
      <w:proofErr w:type="gramEnd"/>
      <w:r>
        <w:rPr>
          <w:rFonts w:ascii="Palatino Linotype" w:hAnsi="Palatino Linotype" w:cs="Arial"/>
          <w:lang w:val="es-MX"/>
        </w:rPr>
        <w:t xml:space="preserve"> respecto del C. Luis Alberto Guadarrama Olivares, informo que su horario es abierto.</w:t>
      </w:r>
    </w:p>
    <w:p w14:paraId="72493BC6" w14:textId="2F635523" w:rsidR="00A73048" w:rsidRPr="00A73048" w:rsidRDefault="00A73048" w:rsidP="00A73048">
      <w:pPr>
        <w:pStyle w:val="Prrafodelista"/>
        <w:numPr>
          <w:ilvl w:val="0"/>
          <w:numId w:val="7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lang w:val="es-MX"/>
        </w:rPr>
        <w:t xml:space="preserve">Que en alusión a las funciones del C. Luis Alberto Guadarrama Olivares son susceptibles de ser consultadas en el Manual de Organización de la Secretaría del Ayuntamiento, el cual se adjunta al presente. En cuanto a </w:t>
      </w:r>
      <w:r>
        <w:rPr>
          <w:rFonts w:ascii="Palatino Linotype" w:hAnsi="Palatino Linotype" w:cs="Arial"/>
          <w:lang w:val="es-MX"/>
        </w:rPr>
        <w:lastRenderedPageBreak/>
        <w:t xml:space="preserve">los demás servidores públicos las funciones son encomendadas por el jefe inmediato superior. </w:t>
      </w:r>
    </w:p>
    <w:p w14:paraId="145181CA" w14:textId="77777777" w:rsidR="00A73048" w:rsidRDefault="00A73048" w:rsidP="00A73048">
      <w:pPr>
        <w:pStyle w:val="Prrafodelista"/>
        <w:autoSpaceDE w:val="0"/>
        <w:autoSpaceDN w:val="0"/>
        <w:adjustRightInd w:val="0"/>
        <w:spacing w:before="240" w:after="160" w:line="360" w:lineRule="auto"/>
        <w:ind w:left="1440"/>
        <w:jc w:val="both"/>
        <w:rPr>
          <w:rFonts w:ascii="Palatino Linotype" w:hAnsi="Palatino Linotype" w:cs="Arial"/>
          <w:b/>
          <w:bCs/>
          <w:lang w:val="es-MX"/>
        </w:rPr>
      </w:pPr>
    </w:p>
    <w:p w14:paraId="4A9320C7" w14:textId="09B17DBF" w:rsidR="00A73048" w:rsidRPr="00455B34" w:rsidRDefault="00A73048" w:rsidP="00A73048">
      <w:pPr>
        <w:pStyle w:val="Prrafodelista"/>
        <w:numPr>
          <w:ilvl w:val="0"/>
          <w:numId w:val="72"/>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“Acta 805.pdf”: </w:t>
      </w:r>
      <w:r>
        <w:rPr>
          <w:rFonts w:ascii="Palatino Linotype" w:hAnsi="Palatino Linotype" w:cs="Arial"/>
          <w:lang w:val="es-MX"/>
        </w:rPr>
        <w:t xml:space="preserve">Acta de la octingentésima quinta sesión extraordinaria 2023 del comité de transparencia, de fecha once de octubre de dos mil veintitrés, </w:t>
      </w:r>
      <w:r w:rsidR="00455B34">
        <w:rPr>
          <w:rFonts w:ascii="Palatino Linotype" w:hAnsi="Palatino Linotype" w:cs="Arial"/>
          <w:lang w:val="es-MX"/>
        </w:rPr>
        <w:t xml:space="preserve">en términos generales se clasifica como confidencial el número de empleado, código QR y firma de servidores públicos. </w:t>
      </w:r>
    </w:p>
    <w:p w14:paraId="026B9132" w14:textId="77777777" w:rsidR="00455B34" w:rsidRDefault="00455B34" w:rsidP="00455B34">
      <w:pPr>
        <w:pStyle w:val="Prrafodelista"/>
        <w:autoSpaceDE w:val="0"/>
        <w:autoSpaceDN w:val="0"/>
        <w:adjustRightInd w:val="0"/>
        <w:spacing w:before="240" w:after="160" w:line="360" w:lineRule="auto"/>
        <w:ind w:left="720"/>
        <w:jc w:val="both"/>
        <w:rPr>
          <w:rFonts w:ascii="Palatino Linotype" w:hAnsi="Palatino Linotype" w:cs="Arial"/>
          <w:b/>
          <w:bCs/>
          <w:lang w:val="es-MX"/>
        </w:rPr>
      </w:pPr>
    </w:p>
    <w:p w14:paraId="6580646C" w14:textId="5B1E2A69" w:rsidR="00A73048" w:rsidRPr="00455B34" w:rsidRDefault="00A73048" w:rsidP="00A73048">
      <w:pPr>
        <w:pStyle w:val="Prrafodelista"/>
        <w:numPr>
          <w:ilvl w:val="0"/>
          <w:numId w:val="72"/>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proofErr w:type="spellStart"/>
      <w:r>
        <w:rPr>
          <w:rFonts w:ascii="Palatino Linotype" w:hAnsi="Palatino Linotype" w:cs="Arial"/>
          <w:b/>
          <w:bCs/>
          <w:lang w:val="es-MX"/>
        </w:rPr>
        <w:t>saimex</w:t>
      </w:r>
      <w:proofErr w:type="spellEnd"/>
      <w:r>
        <w:rPr>
          <w:rFonts w:ascii="Palatino Linotype" w:hAnsi="Palatino Linotype" w:cs="Arial"/>
          <w:b/>
          <w:bCs/>
          <w:lang w:val="es-MX"/>
        </w:rPr>
        <w:t xml:space="preserve"> 03417.zip”: </w:t>
      </w:r>
      <w:r w:rsidR="00455B34">
        <w:rPr>
          <w:rFonts w:ascii="Palatino Linotype" w:hAnsi="Palatino Linotype" w:cs="Arial"/>
          <w:lang w:val="es-MX"/>
        </w:rPr>
        <w:t>Compila lo siguiente:</w:t>
      </w:r>
    </w:p>
    <w:p w14:paraId="3D31B5C2" w14:textId="77777777" w:rsidR="00455B34" w:rsidRPr="00455B34" w:rsidRDefault="00455B34" w:rsidP="00455B34">
      <w:pPr>
        <w:pStyle w:val="Prrafodelista"/>
        <w:rPr>
          <w:rFonts w:ascii="Palatino Linotype" w:hAnsi="Palatino Linotype" w:cs="Arial"/>
          <w:b/>
          <w:bCs/>
          <w:lang w:val="es-MX"/>
        </w:rPr>
      </w:pPr>
    </w:p>
    <w:p w14:paraId="3A227CCE" w14:textId="0BCDC909" w:rsidR="00455B34" w:rsidRPr="00096125" w:rsidRDefault="00455B34" w:rsidP="00455B34">
      <w:pPr>
        <w:pStyle w:val="Prrafodelista"/>
        <w:numPr>
          <w:ilvl w:val="0"/>
          <w:numId w:val="75"/>
        </w:numPr>
        <w:spacing w:line="360" w:lineRule="auto"/>
        <w:ind w:firstLine="130"/>
        <w:jc w:val="both"/>
        <w:rPr>
          <w:rFonts w:ascii="Palatino Linotype" w:hAnsi="Palatino Linotype" w:cs="Arial"/>
          <w:b/>
          <w:bCs/>
        </w:rPr>
      </w:pPr>
      <w:r>
        <w:rPr>
          <w:rFonts w:ascii="Palatino Linotype" w:hAnsi="Palatino Linotype" w:cs="Arial"/>
          <w:b/>
          <w:bCs/>
        </w:rPr>
        <w:t>“credenciales”</w:t>
      </w:r>
      <w:r w:rsidR="00096125">
        <w:rPr>
          <w:rFonts w:ascii="Palatino Linotype" w:hAnsi="Palatino Linotype" w:cs="Arial"/>
          <w:b/>
          <w:bCs/>
        </w:rPr>
        <w:t xml:space="preserve">: </w:t>
      </w:r>
      <w:r w:rsidR="00096125">
        <w:rPr>
          <w:rFonts w:ascii="Palatino Linotype" w:hAnsi="Palatino Linotype" w:cs="Arial"/>
        </w:rPr>
        <w:t>A su vez compila lo siguiente:</w:t>
      </w:r>
    </w:p>
    <w:p w14:paraId="2FB2CAA9" w14:textId="2FD096E9" w:rsidR="00096125" w:rsidRDefault="00096125" w:rsidP="00096125">
      <w:pPr>
        <w:pStyle w:val="Prrafodelista"/>
        <w:numPr>
          <w:ilvl w:val="0"/>
          <w:numId w:val="77"/>
        </w:numPr>
        <w:spacing w:line="360" w:lineRule="auto"/>
        <w:jc w:val="both"/>
        <w:rPr>
          <w:rFonts w:ascii="Palatino Linotype" w:hAnsi="Palatino Linotype" w:cs="Arial"/>
          <w:b/>
          <w:bCs/>
        </w:rPr>
      </w:pPr>
      <w:r>
        <w:rPr>
          <w:rFonts w:ascii="Palatino Linotype" w:hAnsi="Palatino Linotype" w:cs="Arial"/>
          <w:b/>
          <w:bCs/>
        </w:rPr>
        <w:t>“</w:t>
      </w:r>
      <w:r w:rsidRPr="00096125">
        <w:rPr>
          <w:rFonts w:ascii="Palatino Linotype" w:hAnsi="Palatino Linotype" w:cs="Arial"/>
          <w:b/>
          <w:bCs/>
        </w:rPr>
        <w:t>ARANZA MENDEZ CIELO JARELY.pdf</w:t>
      </w:r>
      <w:r>
        <w:rPr>
          <w:rFonts w:ascii="Palatino Linotype" w:hAnsi="Palatino Linotype" w:cs="Arial"/>
          <w:b/>
          <w:bCs/>
        </w:rPr>
        <w:t>”</w:t>
      </w:r>
      <w:r w:rsidR="0068175E">
        <w:rPr>
          <w:rFonts w:ascii="Palatino Linotype" w:hAnsi="Palatino Linotype" w:cs="Arial"/>
          <w:b/>
          <w:bCs/>
        </w:rPr>
        <w:t xml:space="preserve">: </w:t>
      </w:r>
      <w:r w:rsidR="0068175E">
        <w:rPr>
          <w:rFonts w:ascii="Palatino Linotype" w:hAnsi="Palatino Linotype" w:cs="Arial"/>
        </w:rPr>
        <w:t xml:space="preserve">Gafete de servidor público expedido a favor de la C. Cielo </w:t>
      </w:r>
      <w:proofErr w:type="spellStart"/>
      <w:r w:rsidR="0068175E">
        <w:rPr>
          <w:rFonts w:ascii="Palatino Linotype" w:hAnsi="Palatino Linotype" w:cs="Arial"/>
        </w:rPr>
        <w:t>Jarely</w:t>
      </w:r>
      <w:proofErr w:type="spellEnd"/>
      <w:r w:rsidR="0068175E">
        <w:rPr>
          <w:rFonts w:ascii="Palatino Linotype" w:hAnsi="Palatino Linotype" w:cs="Arial"/>
        </w:rPr>
        <w:t xml:space="preserve"> Aranza Méndez, de su lectura integral se desprende que fue testada la clave de servidor público, </w:t>
      </w:r>
      <w:r w:rsidR="0077597F">
        <w:rPr>
          <w:rFonts w:ascii="Palatino Linotype" w:hAnsi="Palatino Linotype" w:cs="Arial"/>
        </w:rPr>
        <w:t xml:space="preserve">QR, </w:t>
      </w:r>
      <w:r w:rsidR="0068175E">
        <w:rPr>
          <w:rFonts w:ascii="Palatino Linotype" w:hAnsi="Palatino Linotype" w:cs="Arial"/>
        </w:rPr>
        <w:t xml:space="preserve">así como la firma de servidor público. </w:t>
      </w:r>
    </w:p>
    <w:p w14:paraId="206BCD28" w14:textId="2634F835" w:rsidR="00096125" w:rsidRDefault="00096125" w:rsidP="00096125">
      <w:pPr>
        <w:pStyle w:val="Prrafodelista"/>
        <w:numPr>
          <w:ilvl w:val="0"/>
          <w:numId w:val="77"/>
        </w:numPr>
        <w:spacing w:line="360" w:lineRule="auto"/>
        <w:jc w:val="both"/>
        <w:rPr>
          <w:rFonts w:ascii="Palatino Linotype" w:hAnsi="Palatino Linotype" w:cs="Arial"/>
          <w:b/>
          <w:bCs/>
        </w:rPr>
      </w:pPr>
      <w:r>
        <w:rPr>
          <w:rFonts w:ascii="Palatino Linotype" w:hAnsi="Palatino Linotype" w:cs="Arial"/>
          <w:b/>
          <w:bCs/>
        </w:rPr>
        <w:t>“</w:t>
      </w:r>
      <w:r w:rsidRPr="00096125">
        <w:rPr>
          <w:rFonts w:ascii="Palatino Linotype" w:hAnsi="Palatino Linotype" w:cs="Arial"/>
          <w:b/>
          <w:bCs/>
        </w:rPr>
        <w:t>GONZALEZ NERIA IVAN.pdf</w:t>
      </w:r>
      <w:r>
        <w:rPr>
          <w:rFonts w:ascii="Palatino Linotype" w:hAnsi="Palatino Linotype" w:cs="Arial"/>
          <w:b/>
          <w:bCs/>
        </w:rPr>
        <w:t>”:</w:t>
      </w:r>
      <w:r w:rsidR="0068175E">
        <w:rPr>
          <w:rFonts w:ascii="Palatino Linotype" w:hAnsi="Palatino Linotype" w:cs="Arial"/>
          <w:b/>
          <w:bCs/>
        </w:rPr>
        <w:t xml:space="preserve"> </w:t>
      </w:r>
      <w:r w:rsidR="0068175E">
        <w:rPr>
          <w:rFonts w:ascii="Palatino Linotype" w:hAnsi="Palatino Linotype" w:cs="Arial"/>
        </w:rPr>
        <w:t xml:space="preserve">Gafete de servidor público expedido a favor del C. Iván González Neria, de su lectura integral se desprende que fue testada la clave de servidor público, </w:t>
      </w:r>
      <w:r w:rsidR="0077597F">
        <w:rPr>
          <w:rFonts w:ascii="Palatino Linotype" w:hAnsi="Palatino Linotype" w:cs="Arial"/>
        </w:rPr>
        <w:t xml:space="preserve">QR, </w:t>
      </w:r>
      <w:r w:rsidR="0068175E">
        <w:rPr>
          <w:rFonts w:ascii="Palatino Linotype" w:hAnsi="Palatino Linotype" w:cs="Arial"/>
        </w:rPr>
        <w:t xml:space="preserve">así como la firma de servidor público. </w:t>
      </w:r>
    </w:p>
    <w:p w14:paraId="09359C88" w14:textId="53C1998F" w:rsidR="00096125" w:rsidRDefault="00096125" w:rsidP="00096125">
      <w:pPr>
        <w:pStyle w:val="Prrafodelista"/>
        <w:numPr>
          <w:ilvl w:val="0"/>
          <w:numId w:val="77"/>
        </w:numPr>
        <w:spacing w:line="360" w:lineRule="auto"/>
        <w:jc w:val="both"/>
        <w:rPr>
          <w:rFonts w:ascii="Palatino Linotype" w:hAnsi="Palatino Linotype" w:cs="Arial"/>
          <w:b/>
          <w:bCs/>
        </w:rPr>
      </w:pPr>
      <w:r>
        <w:rPr>
          <w:rFonts w:ascii="Palatino Linotype" w:hAnsi="Palatino Linotype" w:cs="Arial"/>
          <w:b/>
          <w:bCs/>
        </w:rPr>
        <w:t>“</w:t>
      </w:r>
      <w:r w:rsidRPr="00096125">
        <w:rPr>
          <w:rFonts w:ascii="Palatino Linotype" w:hAnsi="Palatino Linotype" w:cs="Arial"/>
          <w:b/>
          <w:bCs/>
        </w:rPr>
        <w:t>GUADARRAMA OLIVARES LUIS ALBERTO.pdf</w:t>
      </w:r>
      <w:r>
        <w:rPr>
          <w:rFonts w:ascii="Palatino Linotype" w:hAnsi="Palatino Linotype" w:cs="Arial"/>
          <w:b/>
          <w:bCs/>
        </w:rPr>
        <w:t>”:</w:t>
      </w:r>
      <w:r w:rsidR="0068175E">
        <w:rPr>
          <w:rFonts w:ascii="Palatino Linotype" w:hAnsi="Palatino Linotype" w:cs="Arial"/>
          <w:b/>
          <w:bCs/>
        </w:rPr>
        <w:t xml:space="preserve"> </w:t>
      </w:r>
      <w:r w:rsidR="0068175E">
        <w:rPr>
          <w:rFonts w:ascii="Palatino Linotype" w:hAnsi="Palatino Linotype" w:cs="Arial"/>
        </w:rPr>
        <w:t xml:space="preserve">Gafete de servidor público expedido a favor del C. Luis Alberto Guadarrama </w:t>
      </w:r>
      <w:r w:rsidR="0068175E">
        <w:rPr>
          <w:rFonts w:ascii="Palatino Linotype" w:hAnsi="Palatino Linotype" w:cs="Arial"/>
        </w:rPr>
        <w:lastRenderedPageBreak/>
        <w:t>Olivares, de su lectura integral se desprende que fue testada la clave de servidor público</w:t>
      </w:r>
      <w:r w:rsidR="0077597F">
        <w:rPr>
          <w:rFonts w:ascii="Palatino Linotype" w:hAnsi="Palatino Linotype" w:cs="Arial"/>
        </w:rPr>
        <w:t xml:space="preserve"> y el QR. </w:t>
      </w:r>
    </w:p>
    <w:p w14:paraId="1EF2600F" w14:textId="23E3FB20" w:rsidR="00096125" w:rsidRDefault="00096125" w:rsidP="00096125">
      <w:pPr>
        <w:pStyle w:val="Prrafodelista"/>
        <w:numPr>
          <w:ilvl w:val="0"/>
          <w:numId w:val="77"/>
        </w:numPr>
        <w:spacing w:line="360" w:lineRule="auto"/>
        <w:jc w:val="both"/>
        <w:rPr>
          <w:rFonts w:ascii="Palatino Linotype" w:hAnsi="Palatino Linotype" w:cs="Arial"/>
          <w:b/>
          <w:bCs/>
        </w:rPr>
      </w:pPr>
      <w:r>
        <w:rPr>
          <w:rFonts w:ascii="Palatino Linotype" w:hAnsi="Palatino Linotype" w:cs="Arial"/>
          <w:b/>
          <w:bCs/>
        </w:rPr>
        <w:t>“</w:t>
      </w:r>
      <w:proofErr w:type="spellStart"/>
      <w:r w:rsidRPr="00096125">
        <w:rPr>
          <w:rFonts w:ascii="Palatino Linotype" w:hAnsi="Palatino Linotype" w:cs="Arial"/>
          <w:b/>
          <w:bCs/>
        </w:rPr>
        <w:t>hernandez</w:t>
      </w:r>
      <w:proofErr w:type="spellEnd"/>
      <w:r w:rsidRPr="00096125">
        <w:rPr>
          <w:rFonts w:ascii="Palatino Linotype" w:hAnsi="Palatino Linotype" w:cs="Arial"/>
          <w:b/>
          <w:bCs/>
        </w:rPr>
        <w:t xml:space="preserve"> </w:t>
      </w:r>
      <w:proofErr w:type="spellStart"/>
      <w:r w:rsidRPr="00096125">
        <w:rPr>
          <w:rFonts w:ascii="Palatino Linotype" w:hAnsi="Palatino Linotype" w:cs="Arial"/>
          <w:b/>
          <w:bCs/>
        </w:rPr>
        <w:t>alvarado</w:t>
      </w:r>
      <w:proofErr w:type="spellEnd"/>
      <w:r w:rsidRPr="00096125">
        <w:rPr>
          <w:rFonts w:ascii="Palatino Linotype" w:hAnsi="Palatino Linotype" w:cs="Arial"/>
          <w:b/>
          <w:bCs/>
        </w:rPr>
        <w:t xml:space="preserve"> </w:t>
      </w:r>
      <w:proofErr w:type="spellStart"/>
      <w:r w:rsidRPr="00096125">
        <w:rPr>
          <w:rFonts w:ascii="Palatino Linotype" w:hAnsi="Palatino Linotype" w:cs="Arial"/>
          <w:b/>
          <w:bCs/>
        </w:rPr>
        <w:t>itzel</w:t>
      </w:r>
      <w:proofErr w:type="spellEnd"/>
      <w:r w:rsidRPr="00096125">
        <w:rPr>
          <w:rFonts w:ascii="Palatino Linotype" w:hAnsi="Palatino Linotype" w:cs="Arial"/>
          <w:b/>
          <w:bCs/>
        </w:rPr>
        <w:t xml:space="preserve"> aurora.docx.pdf</w:t>
      </w:r>
      <w:r>
        <w:rPr>
          <w:rFonts w:ascii="Palatino Linotype" w:hAnsi="Palatino Linotype" w:cs="Arial"/>
          <w:b/>
          <w:bCs/>
        </w:rPr>
        <w:t>”</w:t>
      </w:r>
      <w:r w:rsidR="0068175E">
        <w:rPr>
          <w:rFonts w:ascii="Palatino Linotype" w:hAnsi="Palatino Linotype" w:cs="Arial"/>
          <w:b/>
          <w:bCs/>
        </w:rPr>
        <w:t xml:space="preserve">: </w:t>
      </w:r>
      <w:r w:rsidR="0068175E">
        <w:rPr>
          <w:rFonts w:ascii="Palatino Linotype" w:hAnsi="Palatino Linotype" w:cs="Arial"/>
        </w:rPr>
        <w:t xml:space="preserve">Gafete de servidor público expedido a favor de la C. Itzel Aurora Hernández Alvarado, de su lectura integral se desprende que fue testada la clave de servidor público, </w:t>
      </w:r>
      <w:r w:rsidR="0077597F">
        <w:rPr>
          <w:rFonts w:ascii="Palatino Linotype" w:hAnsi="Palatino Linotype" w:cs="Arial"/>
        </w:rPr>
        <w:t xml:space="preserve">QR, </w:t>
      </w:r>
      <w:r w:rsidR="0068175E">
        <w:rPr>
          <w:rFonts w:ascii="Palatino Linotype" w:hAnsi="Palatino Linotype" w:cs="Arial"/>
        </w:rPr>
        <w:t xml:space="preserve">así como la firma de servidor público. </w:t>
      </w:r>
    </w:p>
    <w:p w14:paraId="38A19298" w14:textId="5DCDC913" w:rsidR="00096125" w:rsidRDefault="00096125" w:rsidP="00096125">
      <w:pPr>
        <w:pStyle w:val="Prrafodelista"/>
        <w:numPr>
          <w:ilvl w:val="0"/>
          <w:numId w:val="77"/>
        </w:numPr>
        <w:spacing w:line="360" w:lineRule="auto"/>
        <w:jc w:val="both"/>
        <w:rPr>
          <w:rFonts w:ascii="Palatino Linotype" w:hAnsi="Palatino Linotype" w:cs="Arial"/>
          <w:b/>
          <w:bCs/>
        </w:rPr>
      </w:pPr>
      <w:r>
        <w:rPr>
          <w:rFonts w:ascii="Palatino Linotype" w:hAnsi="Palatino Linotype" w:cs="Arial"/>
          <w:b/>
          <w:bCs/>
        </w:rPr>
        <w:t>“</w:t>
      </w:r>
      <w:proofErr w:type="spellStart"/>
      <w:r w:rsidRPr="00096125">
        <w:rPr>
          <w:rFonts w:ascii="Palatino Linotype" w:hAnsi="Palatino Linotype" w:cs="Arial"/>
          <w:b/>
          <w:bCs/>
        </w:rPr>
        <w:t>sanchez</w:t>
      </w:r>
      <w:proofErr w:type="spellEnd"/>
      <w:r w:rsidRPr="00096125">
        <w:rPr>
          <w:rFonts w:ascii="Palatino Linotype" w:hAnsi="Palatino Linotype" w:cs="Arial"/>
          <w:b/>
          <w:bCs/>
        </w:rPr>
        <w:t xml:space="preserve"> </w:t>
      </w:r>
      <w:proofErr w:type="spellStart"/>
      <w:r w:rsidRPr="00096125">
        <w:rPr>
          <w:rFonts w:ascii="Palatino Linotype" w:hAnsi="Palatino Linotype" w:cs="Arial"/>
          <w:b/>
          <w:bCs/>
        </w:rPr>
        <w:t>trujillo</w:t>
      </w:r>
      <w:proofErr w:type="spellEnd"/>
      <w:r w:rsidRPr="00096125">
        <w:rPr>
          <w:rFonts w:ascii="Palatino Linotype" w:hAnsi="Palatino Linotype" w:cs="Arial"/>
          <w:b/>
          <w:bCs/>
        </w:rPr>
        <w:t xml:space="preserve"> </w:t>
      </w:r>
      <w:proofErr w:type="spellStart"/>
      <w:r w:rsidRPr="00096125">
        <w:rPr>
          <w:rFonts w:ascii="Palatino Linotype" w:hAnsi="Palatino Linotype" w:cs="Arial"/>
          <w:b/>
          <w:bCs/>
        </w:rPr>
        <w:t>joaquin</w:t>
      </w:r>
      <w:proofErr w:type="spellEnd"/>
      <w:r w:rsidRPr="00096125">
        <w:rPr>
          <w:rFonts w:ascii="Palatino Linotype" w:hAnsi="Palatino Linotype" w:cs="Arial"/>
          <w:b/>
          <w:bCs/>
        </w:rPr>
        <w:t xml:space="preserve"> jorge.pdf</w:t>
      </w:r>
      <w:r>
        <w:rPr>
          <w:rFonts w:ascii="Palatino Linotype" w:hAnsi="Palatino Linotype" w:cs="Arial"/>
          <w:b/>
          <w:bCs/>
        </w:rPr>
        <w:t xml:space="preserve">”: </w:t>
      </w:r>
      <w:r w:rsidR="0068175E">
        <w:rPr>
          <w:rFonts w:ascii="Palatino Linotype" w:hAnsi="Palatino Linotype" w:cs="Arial"/>
        </w:rPr>
        <w:t xml:space="preserve">Gafete de servidor público expedido a favor del C. Joaquín Jorge Sánchez Trujillo, de su lectura integral se desprende que fue testada la clave de servidor público, </w:t>
      </w:r>
      <w:r w:rsidR="0077597F">
        <w:rPr>
          <w:rFonts w:ascii="Palatino Linotype" w:hAnsi="Palatino Linotype" w:cs="Arial"/>
        </w:rPr>
        <w:t xml:space="preserve">QR, </w:t>
      </w:r>
      <w:r w:rsidR="0068175E">
        <w:rPr>
          <w:rFonts w:ascii="Palatino Linotype" w:hAnsi="Palatino Linotype" w:cs="Arial"/>
        </w:rPr>
        <w:t xml:space="preserve">así como la firma de servidor público. </w:t>
      </w:r>
    </w:p>
    <w:p w14:paraId="1066C077" w14:textId="29A54425" w:rsidR="00455B34" w:rsidRPr="00096125" w:rsidRDefault="00455B34" w:rsidP="00455B34">
      <w:pPr>
        <w:pStyle w:val="Prrafodelista"/>
        <w:numPr>
          <w:ilvl w:val="0"/>
          <w:numId w:val="75"/>
        </w:numPr>
        <w:spacing w:line="360" w:lineRule="auto"/>
        <w:ind w:firstLine="130"/>
        <w:jc w:val="both"/>
        <w:rPr>
          <w:rFonts w:ascii="Palatino Linotype" w:hAnsi="Palatino Linotype" w:cs="Arial"/>
          <w:b/>
          <w:bCs/>
          <w:lang w:val="es-MX"/>
        </w:rPr>
      </w:pPr>
      <w:r w:rsidRPr="00096125">
        <w:rPr>
          <w:rFonts w:ascii="Palatino Linotype" w:hAnsi="Palatino Linotype" w:cs="Arial"/>
          <w:b/>
          <w:bCs/>
          <w:lang w:val="es-MX"/>
        </w:rPr>
        <w:t>“</w:t>
      </w:r>
      <w:proofErr w:type="spellStart"/>
      <w:r w:rsidRPr="00096125">
        <w:rPr>
          <w:rFonts w:ascii="Palatino Linotype" w:hAnsi="Palatino Linotype" w:cs="Arial"/>
          <w:b/>
          <w:bCs/>
          <w:lang w:val="es-MX"/>
        </w:rPr>
        <w:t>Sanchez</w:t>
      </w:r>
      <w:proofErr w:type="spellEnd"/>
      <w:r w:rsidRPr="00096125">
        <w:rPr>
          <w:rFonts w:ascii="Palatino Linotype" w:hAnsi="Palatino Linotype" w:cs="Arial"/>
          <w:b/>
          <w:bCs/>
          <w:lang w:val="es-MX"/>
        </w:rPr>
        <w:t xml:space="preserve"> Trujillo </w:t>
      </w:r>
      <w:proofErr w:type="spellStart"/>
      <w:r w:rsidRPr="00096125">
        <w:rPr>
          <w:rFonts w:ascii="Palatino Linotype" w:hAnsi="Palatino Linotype" w:cs="Arial"/>
          <w:b/>
          <w:bCs/>
          <w:lang w:val="es-MX"/>
        </w:rPr>
        <w:t>Joaquin</w:t>
      </w:r>
      <w:proofErr w:type="spellEnd"/>
      <w:r w:rsidRPr="00096125">
        <w:rPr>
          <w:rFonts w:ascii="Palatino Linotype" w:hAnsi="Palatino Linotype" w:cs="Arial"/>
          <w:b/>
          <w:bCs/>
          <w:lang w:val="es-MX"/>
        </w:rPr>
        <w:t xml:space="preserve"> Jorge </w:t>
      </w:r>
      <w:proofErr w:type="spellStart"/>
      <w:r w:rsidRPr="00096125">
        <w:rPr>
          <w:rFonts w:ascii="Palatino Linotype" w:hAnsi="Palatino Linotype" w:cs="Arial"/>
          <w:b/>
          <w:bCs/>
          <w:lang w:val="es-MX"/>
        </w:rPr>
        <w:t>1qna</w:t>
      </w:r>
      <w:proofErr w:type="spellEnd"/>
      <w:r w:rsidRPr="00096125">
        <w:rPr>
          <w:rFonts w:ascii="Palatino Linotype" w:hAnsi="Palatino Linotype" w:cs="Arial"/>
          <w:b/>
          <w:bCs/>
          <w:lang w:val="es-MX"/>
        </w:rPr>
        <w:t xml:space="preserve"> </w:t>
      </w:r>
      <w:proofErr w:type="spellStart"/>
      <w:r w:rsidRPr="00096125">
        <w:rPr>
          <w:rFonts w:ascii="Palatino Linotype" w:hAnsi="Palatino Linotype" w:cs="Arial"/>
          <w:b/>
          <w:bCs/>
          <w:lang w:val="es-MX"/>
        </w:rPr>
        <w:t>sep</w:t>
      </w:r>
      <w:proofErr w:type="spellEnd"/>
      <w:r w:rsidRPr="00096125">
        <w:rPr>
          <w:rFonts w:ascii="Palatino Linotype" w:hAnsi="Palatino Linotype" w:cs="Arial"/>
          <w:b/>
          <w:bCs/>
          <w:lang w:val="es-MX"/>
        </w:rPr>
        <w:t xml:space="preserve">”: </w:t>
      </w:r>
      <w:r w:rsidR="00096125" w:rsidRPr="00096125">
        <w:rPr>
          <w:rFonts w:ascii="Palatino Linotype" w:hAnsi="Palatino Linotype" w:cs="Arial"/>
          <w:lang w:val="es-MX"/>
        </w:rPr>
        <w:t>A su</w:t>
      </w:r>
      <w:r w:rsidR="00096125">
        <w:rPr>
          <w:rFonts w:ascii="Palatino Linotype" w:hAnsi="Palatino Linotype" w:cs="Arial"/>
          <w:lang w:val="es-MX"/>
        </w:rPr>
        <w:t xml:space="preserve"> vez recopila lo siguiente:</w:t>
      </w:r>
    </w:p>
    <w:p w14:paraId="57CA8DBB" w14:textId="77777777" w:rsidR="00096125" w:rsidRPr="00096125" w:rsidRDefault="00096125" w:rsidP="00096125">
      <w:pPr>
        <w:pStyle w:val="Prrafodelista"/>
        <w:numPr>
          <w:ilvl w:val="0"/>
          <w:numId w:val="76"/>
        </w:numPr>
        <w:spacing w:line="360" w:lineRule="auto"/>
        <w:jc w:val="both"/>
        <w:rPr>
          <w:rFonts w:ascii="Palatino Linotype" w:hAnsi="Palatino Linotype" w:cs="Arial"/>
          <w:b/>
          <w:bCs/>
        </w:rPr>
      </w:pPr>
      <w:r>
        <w:rPr>
          <w:rFonts w:ascii="Palatino Linotype" w:hAnsi="Palatino Linotype" w:cs="Arial"/>
          <w:b/>
          <w:bCs/>
        </w:rPr>
        <w:t>“</w:t>
      </w:r>
      <w:r w:rsidRPr="00096125">
        <w:rPr>
          <w:rFonts w:ascii="Palatino Linotype" w:hAnsi="Palatino Linotype" w:cs="Arial"/>
          <w:b/>
          <w:bCs/>
        </w:rPr>
        <w:t xml:space="preserve">17 septiembre 2023 </w:t>
      </w:r>
      <w:proofErr w:type="spellStart"/>
      <w:r w:rsidRPr="00096125">
        <w:rPr>
          <w:rFonts w:ascii="Palatino Linotype" w:hAnsi="Palatino Linotype" w:cs="Arial"/>
          <w:b/>
          <w:bCs/>
        </w:rPr>
        <w:t>Sanchez</w:t>
      </w:r>
      <w:proofErr w:type="spellEnd"/>
      <w:r w:rsidRPr="00096125">
        <w:rPr>
          <w:rFonts w:ascii="Palatino Linotype" w:hAnsi="Palatino Linotype" w:cs="Arial"/>
          <w:b/>
          <w:bCs/>
        </w:rPr>
        <w:t xml:space="preserve"> Trujillo </w:t>
      </w:r>
      <w:proofErr w:type="spellStart"/>
      <w:r w:rsidRPr="00096125">
        <w:rPr>
          <w:rFonts w:ascii="Palatino Linotype" w:hAnsi="Palatino Linotype" w:cs="Arial"/>
          <w:b/>
          <w:bCs/>
        </w:rPr>
        <w:t>Joaquin</w:t>
      </w:r>
      <w:proofErr w:type="spellEnd"/>
      <w:r w:rsidRPr="00096125">
        <w:rPr>
          <w:rFonts w:ascii="Palatino Linotype" w:hAnsi="Palatino Linotype" w:cs="Arial"/>
          <w:b/>
          <w:bCs/>
        </w:rPr>
        <w:t xml:space="preserve"> Jorge.pdf</w:t>
      </w:r>
      <w:r>
        <w:rPr>
          <w:rFonts w:ascii="Palatino Linotype" w:hAnsi="Palatino Linotype" w:cs="Arial"/>
          <w:b/>
          <w:bCs/>
        </w:rPr>
        <w:t xml:space="preserve">”: </w:t>
      </w:r>
      <w:r>
        <w:rPr>
          <w:rFonts w:ascii="Palatino Linotype" w:hAnsi="Palatino Linotype" w:cs="Arial"/>
        </w:rPr>
        <w:t>Formato único de control de asistencia emitido por la dirección general de administración, correspondiente a los días uno, cuatro, cinco, seis, siete, ocho, once, doce, trece, catorce y quince de septiembre de dos mil veintitrés, resulta de nuestro interés la siguiente imagen ilustrativa:</w:t>
      </w:r>
    </w:p>
    <w:p w14:paraId="54F235CE" w14:textId="66BC765B" w:rsidR="00096125" w:rsidRDefault="00096125" w:rsidP="00096125">
      <w:pPr>
        <w:spacing w:line="360" w:lineRule="auto"/>
        <w:jc w:val="both"/>
        <w:rPr>
          <w:rFonts w:ascii="Palatino Linotype" w:hAnsi="Palatino Linotype" w:cs="Arial"/>
        </w:rPr>
      </w:pPr>
    </w:p>
    <w:p w14:paraId="057175DA" w14:textId="40D52249" w:rsidR="00096125" w:rsidRDefault="00096125" w:rsidP="00096125">
      <w:pPr>
        <w:spacing w:line="360" w:lineRule="auto"/>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794422" behindDoc="0" locked="0" layoutInCell="1" allowOverlap="1" wp14:anchorId="52F50F78" wp14:editId="4B911BAB">
            <wp:simplePos x="0" y="0"/>
            <wp:positionH relativeFrom="page">
              <wp:align>center</wp:align>
            </wp:positionH>
            <wp:positionV relativeFrom="paragraph">
              <wp:posOffset>220436</wp:posOffset>
            </wp:positionV>
            <wp:extent cx="5756275" cy="3474720"/>
            <wp:effectExtent l="19050" t="19050" r="15875" b="11430"/>
            <wp:wrapThrough wrapText="bothSides">
              <wp:wrapPolygon edited="0">
                <wp:start x="-71" y="-118"/>
                <wp:lineTo x="-71" y="21553"/>
                <wp:lineTo x="21588" y="21553"/>
                <wp:lineTo x="21588" y="-118"/>
                <wp:lineTo x="-71" y="-118"/>
              </wp:wrapPolygon>
            </wp:wrapThrough>
            <wp:docPr id="1249974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3474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98A055" w14:textId="139A3C27" w:rsidR="00096125" w:rsidRDefault="00096125" w:rsidP="00096125">
      <w:pPr>
        <w:spacing w:line="360" w:lineRule="auto"/>
        <w:jc w:val="both"/>
        <w:rPr>
          <w:rFonts w:ascii="Palatino Linotype" w:hAnsi="Palatino Linotype" w:cs="Arial"/>
        </w:rPr>
      </w:pPr>
    </w:p>
    <w:p w14:paraId="1D47B601" w14:textId="3B442891" w:rsidR="00096125" w:rsidRPr="00096125" w:rsidRDefault="00096125" w:rsidP="00096125">
      <w:pPr>
        <w:spacing w:line="360" w:lineRule="auto"/>
        <w:jc w:val="both"/>
        <w:rPr>
          <w:rFonts w:ascii="Palatino Linotype" w:hAnsi="Palatino Linotype" w:cs="Arial"/>
          <w:b/>
          <w:bCs/>
        </w:rPr>
      </w:pPr>
      <w:r w:rsidRPr="00096125">
        <w:rPr>
          <w:rFonts w:ascii="Palatino Linotype" w:hAnsi="Palatino Linotype" w:cs="Arial"/>
        </w:rPr>
        <w:t xml:space="preserve"> </w:t>
      </w:r>
    </w:p>
    <w:p w14:paraId="3FEA6434" w14:textId="73A9C4C4" w:rsidR="00455B34" w:rsidRPr="0068175E" w:rsidRDefault="00455B34" w:rsidP="00455B34">
      <w:pPr>
        <w:pStyle w:val="Prrafodelista"/>
        <w:numPr>
          <w:ilvl w:val="0"/>
          <w:numId w:val="75"/>
        </w:numPr>
        <w:spacing w:line="360" w:lineRule="auto"/>
        <w:ind w:firstLine="130"/>
        <w:jc w:val="both"/>
        <w:rPr>
          <w:rFonts w:ascii="Palatino Linotype" w:hAnsi="Palatino Linotype" w:cs="Arial"/>
          <w:b/>
          <w:bCs/>
        </w:rPr>
      </w:pPr>
      <w:r>
        <w:rPr>
          <w:rFonts w:ascii="Palatino Linotype" w:hAnsi="Palatino Linotype" w:cs="Arial"/>
          <w:b/>
          <w:bCs/>
        </w:rPr>
        <w:t>“</w:t>
      </w:r>
      <w:proofErr w:type="spellStart"/>
      <w:r w:rsidRPr="00455B34">
        <w:rPr>
          <w:rFonts w:ascii="Palatino Linotype" w:hAnsi="Palatino Linotype" w:cs="Arial"/>
          <w:b/>
          <w:bCs/>
        </w:rPr>
        <w:t>exceptuaci</w:t>
      </w:r>
      <w:proofErr w:type="spellEnd"/>
      <w:r w:rsidR="00096125" w:rsidRPr="00096125">
        <w:rPr>
          <w:rFonts w:ascii="Palatino Linotype" w:hAnsi="Palatino Linotype" w:cs="Arial"/>
          <w:noProof/>
        </w:rPr>
        <w:t xml:space="preserve"> </w:t>
      </w:r>
      <w:r w:rsidRPr="00455B34">
        <w:rPr>
          <w:rFonts w:ascii="Palatino Linotype" w:hAnsi="Palatino Linotype" w:cs="Arial"/>
          <w:b/>
          <w:bCs/>
        </w:rPr>
        <w:t>on.pdf</w:t>
      </w:r>
      <w:r>
        <w:rPr>
          <w:rFonts w:ascii="Palatino Linotype" w:hAnsi="Palatino Linotype" w:cs="Arial"/>
          <w:b/>
          <w:bCs/>
        </w:rPr>
        <w:t xml:space="preserve">”: </w:t>
      </w:r>
      <w:r>
        <w:rPr>
          <w:rFonts w:ascii="Palatino Linotype" w:hAnsi="Palatino Linotype" w:cs="Arial"/>
        </w:rPr>
        <w:t xml:space="preserve">Oficio número </w:t>
      </w:r>
      <w:r>
        <w:rPr>
          <w:rFonts w:ascii="Palatino Linotype" w:hAnsi="Palatino Linotype" w:cs="Arial"/>
          <w:b/>
          <w:bCs/>
        </w:rPr>
        <w:t xml:space="preserve">206010000/1857/2023 </w:t>
      </w:r>
      <w:r>
        <w:rPr>
          <w:rFonts w:ascii="Palatino Linotype" w:hAnsi="Palatino Linotype" w:cs="Arial"/>
        </w:rPr>
        <w:t xml:space="preserve">signado por el director general de administración y dirigido al delegado administrativo de la secretaría del ayuntamiento, de fecha cuatro de julio de dos mil veintitrés, en </w:t>
      </w:r>
      <w:proofErr w:type="gramStart"/>
      <w:r>
        <w:rPr>
          <w:rFonts w:ascii="Palatino Linotype" w:hAnsi="Palatino Linotype" w:cs="Arial"/>
        </w:rPr>
        <w:t>síntesis</w:t>
      </w:r>
      <w:proofErr w:type="gramEnd"/>
      <w:r>
        <w:rPr>
          <w:rFonts w:ascii="Palatino Linotype" w:hAnsi="Palatino Linotype" w:cs="Arial"/>
        </w:rPr>
        <w:t xml:space="preserve"> refiere los servidores públicos Aranza Méndez Cielo </w:t>
      </w:r>
      <w:proofErr w:type="spellStart"/>
      <w:r>
        <w:rPr>
          <w:rFonts w:ascii="Palatino Linotype" w:hAnsi="Palatino Linotype" w:cs="Arial"/>
        </w:rPr>
        <w:t>Jarely</w:t>
      </w:r>
      <w:proofErr w:type="spellEnd"/>
      <w:r>
        <w:rPr>
          <w:rFonts w:ascii="Palatino Linotype" w:hAnsi="Palatino Linotype" w:cs="Arial"/>
        </w:rPr>
        <w:t xml:space="preserve">, Hernández Alvarado Itzel Aurora y González Neira Iván se encuentran exceptuados del registro de asistencia del periodo comprendido del </w:t>
      </w:r>
      <w:r w:rsidR="00096125">
        <w:rPr>
          <w:rFonts w:ascii="Palatino Linotype" w:hAnsi="Palatino Linotype" w:cs="Arial"/>
        </w:rPr>
        <w:t xml:space="preserve">1 de julio al 31 de diciembre de 2023. </w:t>
      </w:r>
    </w:p>
    <w:p w14:paraId="60309F0D" w14:textId="77777777" w:rsidR="0068175E" w:rsidRDefault="0068175E" w:rsidP="0068175E">
      <w:pPr>
        <w:pStyle w:val="Prrafodelista"/>
        <w:spacing w:line="360" w:lineRule="auto"/>
        <w:ind w:left="850"/>
        <w:jc w:val="both"/>
        <w:rPr>
          <w:rFonts w:ascii="Palatino Linotype" w:hAnsi="Palatino Linotype" w:cs="Arial"/>
          <w:b/>
          <w:bCs/>
        </w:rPr>
      </w:pPr>
    </w:p>
    <w:p w14:paraId="6EF9568A" w14:textId="24B8C5D7" w:rsidR="00455B34" w:rsidRPr="00455B34" w:rsidRDefault="00455B34" w:rsidP="00455B34">
      <w:pPr>
        <w:pStyle w:val="Prrafodelista"/>
        <w:numPr>
          <w:ilvl w:val="0"/>
          <w:numId w:val="75"/>
        </w:numPr>
        <w:spacing w:line="360" w:lineRule="auto"/>
        <w:ind w:firstLine="130"/>
        <w:jc w:val="both"/>
        <w:rPr>
          <w:rFonts w:ascii="Palatino Linotype" w:hAnsi="Palatino Linotype" w:cs="Arial"/>
          <w:b/>
          <w:bCs/>
        </w:rPr>
      </w:pPr>
      <w:r>
        <w:rPr>
          <w:rFonts w:ascii="Palatino Linotype" w:hAnsi="Palatino Linotype" w:cs="Arial"/>
          <w:b/>
          <w:bCs/>
        </w:rPr>
        <w:lastRenderedPageBreak/>
        <w:t>“</w:t>
      </w:r>
      <w:r w:rsidRPr="00455B34">
        <w:rPr>
          <w:rFonts w:ascii="Palatino Linotype" w:hAnsi="Palatino Linotype" w:cs="Arial"/>
          <w:b/>
          <w:bCs/>
        </w:rPr>
        <w:t>Manual de Organizacion de SECRETARIA DEL AYUNTAMIENTO.pd</w:t>
      </w:r>
      <w:r>
        <w:rPr>
          <w:rFonts w:ascii="Palatino Linotype" w:hAnsi="Palatino Linotype" w:cs="Arial"/>
          <w:b/>
          <w:bCs/>
        </w:rPr>
        <w:t xml:space="preserve">f”: </w:t>
      </w:r>
      <w:r w:rsidR="00096125">
        <w:rPr>
          <w:rFonts w:ascii="Palatino Linotype" w:hAnsi="Palatino Linotype" w:cs="Arial"/>
        </w:rPr>
        <w:t xml:space="preserve">Manual de organización de la secretaría del ayuntamiento, consistente en </w:t>
      </w:r>
      <w:r w:rsidR="00096125">
        <w:rPr>
          <w:rFonts w:ascii="Palatino Linotype" w:hAnsi="Palatino Linotype" w:cs="Arial"/>
          <w:b/>
          <w:bCs/>
        </w:rPr>
        <w:t xml:space="preserve">122 -ciento veintidós- </w:t>
      </w:r>
      <w:r w:rsidR="00096125">
        <w:rPr>
          <w:rFonts w:ascii="Palatino Linotype" w:hAnsi="Palatino Linotype" w:cs="Arial"/>
        </w:rPr>
        <w:t xml:space="preserve">fojas. </w:t>
      </w:r>
    </w:p>
    <w:p w14:paraId="5AF312BB" w14:textId="77777777" w:rsidR="00455B34" w:rsidRDefault="00455B34" w:rsidP="0077597F">
      <w:pPr>
        <w:autoSpaceDE w:val="0"/>
        <w:autoSpaceDN w:val="0"/>
        <w:adjustRightInd w:val="0"/>
        <w:spacing w:before="240" w:line="360" w:lineRule="auto"/>
        <w:jc w:val="both"/>
        <w:rPr>
          <w:rFonts w:ascii="Palatino Linotype" w:hAnsi="Palatino Linotype" w:cs="Arial"/>
          <w:b/>
          <w:bCs/>
        </w:rPr>
      </w:pPr>
    </w:p>
    <w:p w14:paraId="4DB2E7CB" w14:textId="69EFE925" w:rsidR="0077597F" w:rsidRPr="00C65270" w:rsidRDefault="0077597F" w:rsidP="0077597F">
      <w:pPr>
        <w:autoSpaceDE w:val="0"/>
        <w:autoSpaceDN w:val="0"/>
        <w:adjustRightInd w:val="0"/>
        <w:spacing w:before="240" w:line="360" w:lineRule="auto"/>
        <w:jc w:val="both"/>
        <w:rPr>
          <w:rFonts w:ascii="Palatino Linotype" w:hAnsi="Palatino Linotype" w:cs="Arial"/>
          <w:b/>
          <w:bCs/>
          <w:sz w:val="24"/>
          <w:szCs w:val="24"/>
        </w:rPr>
      </w:pPr>
      <w:r w:rsidRPr="00C65270">
        <w:rPr>
          <w:rFonts w:ascii="Palatino Linotype" w:hAnsi="Palatino Linotype" w:cs="Arial"/>
          <w:b/>
          <w:bCs/>
          <w:sz w:val="24"/>
          <w:szCs w:val="24"/>
        </w:rPr>
        <w:t>03418/TOLUCA/IP/2023</w:t>
      </w:r>
    </w:p>
    <w:p w14:paraId="54266447" w14:textId="1ADAB711" w:rsidR="0077597F" w:rsidRPr="0077597F" w:rsidRDefault="0077597F" w:rsidP="0077597F">
      <w:pPr>
        <w:pStyle w:val="Prrafodelista"/>
        <w:numPr>
          <w:ilvl w:val="0"/>
          <w:numId w:val="79"/>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 xml:space="preserve">“Respuesta 3418.pdf”: </w:t>
      </w:r>
      <w:r>
        <w:rPr>
          <w:rFonts w:ascii="Palatino Linotype" w:hAnsi="Palatino Linotype" w:cs="Arial"/>
        </w:rPr>
        <w:t>Oficio sin número signado por la titular de la unidad de transparencia y dirigido al solicitante, de fecha trece de octubre de dos mil veintitrés, expone las siguientes premisas argumentativas:</w:t>
      </w:r>
    </w:p>
    <w:p w14:paraId="4C3D1A90" w14:textId="053946EC" w:rsidR="0077597F" w:rsidRPr="0077597F" w:rsidRDefault="0077597F" w:rsidP="0077597F">
      <w:pPr>
        <w:pStyle w:val="Prrafodelista"/>
        <w:numPr>
          <w:ilvl w:val="0"/>
          <w:numId w:val="7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Que hace entrega respecto de los documentos en donde consta el cumplimiento del horario laboral respecto de los C. Joaquín Jorge Sánchez Trujillo y Jorge Alberto Pérez Martínez. </w:t>
      </w:r>
    </w:p>
    <w:p w14:paraId="39B737CD" w14:textId="7A61DF25" w:rsidR="0077597F" w:rsidRPr="00B2021D" w:rsidRDefault="0077597F" w:rsidP="0077597F">
      <w:pPr>
        <w:pStyle w:val="Prrafodelista"/>
        <w:numPr>
          <w:ilvl w:val="0"/>
          <w:numId w:val="7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Que hace entrega de gafete institucional respecto de los C. </w:t>
      </w:r>
      <w:r w:rsidR="00B2021D">
        <w:rPr>
          <w:rFonts w:ascii="Palatino Linotype" w:hAnsi="Palatino Linotype" w:cs="Arial"/>
        </w:rPr>
        <w:t xml:space="preserve">Luis Alberto Guadarrama Olivares, Joaquín Jorge Sánchez Trujillo, Cielo </w:t>
      </w:r>
      <w:proofErr w:type="spellStart"/>
      <w:r w:rsidR="00B2021D">
        <w:rPr>
          <w:rFonts w:ascii="Palatino Linotype" w:hAnsi="Palatino Linotype" w:cs="Arial"/>
        </w:rPr>
        <w:t>Jarely</w:t>
      </w:r>
      <w:proofErr w:type="spellEnd"/>
      <w:r w:rsidR="00B2021D">
        <w:rPr>
          <w:rFonts w:ascii="Palatino Linotype" w:hAnsi="Palatino Linotype" w:cs="Arial"/>
        </w:rPr>
        <w:t xml:space="preserve"> Aranza Méndez, Itzel Aurora Hernández Alvarado, Iván González Neria, Jorge Alberto Pérez Martínez y Oscar Pérez Martínez. </w:t>
      </w:r>
    </w:p>
    <w:p w14:paraId="695B7491" w14:textId="7B29393E" w:rsidR="00B2021D" w:rsidRPr="00B2021D" w:rsidRDefault="00B2021D" w:rsidP="0077597F">
      <w:pPr>
        <w:pStyle w:val="Prrafodelista"/>
        <w:numPr>
          <w:ilvl w:val="0"/>
          <w:numId w:val="7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Que los servidores públicos Cielo </w:t>
      </w:r>
      <w:proofErr w:type="spellStart"/>
      <w:r>
        <w:rPr>
          <w:rFonts w:ascii="Palatino Linotype" w:hAnsi="Palatino Linotype" w:cs="Arial"/>
        </w:rPr>
        <w:t>Jarely</w:t>
      </w:r>
      <w:proofErr w:type="spellEnd"/>
      <w:r>
        <w:rPr>
          <w:rFonts w:ascii="Palatino Linotype" w:hAnsi="Palatino Linotype" w:cs="Arial"/>
        </w:rPr>
        <w:t xml:space="preserve"> Aranza Méndez, Itzel Aurora Hernández Alvarado e Iván González Neira cuentan con oficio de excepción de registro de asistencia. </w:t>
      </w:r>
    </w:p>
    <w:p w14:paraId="6BCCE796" w14:textId="56B546F9" w:rsidR="00B2021D" w:rsidRPr="00B2021D" w:rsidRDefault="00B2021D" w:rsidP="0077597F">
      <w:pPr>
        <w:pStyle w:val="Prrafodelista"/>
        <w:numPr>
          <w:ilvl w:val="0"/>
          <w:numId w:val="76"/>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Que respecto de los C. Luis Alberto Guadarrama Olivares y Oscar Pérez Martínez los horarios pueden ser abiertos, mientras que sus funciones se </w:t>
      </w:r>
      <w:r>
        <w:rPr>
          <w:rFonts w:ascii="Palatino Linotype" w:hAnsi="Palatino Linotype" w:cs="Arial"/>
        </w:rPr>
        <w:lastRenderedPageBreak/>
        <w:t xml:space="preserve">encuentran contempladas en el manual de organización de la secretaría del ayuntamiento. En cuanto a los demás servidores públicos sus funciones son encomendadas por su jefe inmediato superior. </w:t>
      </w:r>
    </w:p>
    <w:p w14:paraId="5C8E965C" w14:textId="77777777" w:rsidR="00B2021D" w:rsidRDefault="00B2021D" w:rsidP="00B2021D">
      <w:pPr>
        <w:pStyle w:val="Prrafodelista"/>
        <w:autoSpaceDE w:val="0"/>
        <w:autoSpaceDN w:val="0"/>
        <w:adjustRightInd w:val="0"/>
        <w:spacing w:before="240" w:line="360" w:lineRule="auto"/>
        <w:ind w:left="1440"/>
        <w:jc w:val="both"/>
        <w:rPr>
          <w:rFonts w:ascii="Palatino Linotype" w:hAnsi="Palatino Linotype" w:cs="Arial"/>
          <w:b/>
          <w:bCs/>
        </w:rPr>
      </w:pPr>
    </w:p>
    <w:p w14:paraId="5DF1B695" w14:textId="7894D6BB" w:rsidR="00B2021D" w:rsidRPr="00B2021D" w:rsidRDefault="0077597F" w:rsidP="00C07426">
      <w:pPr>
        <w:pStyle w:val="Prrafodelista"/>
        <w:numPr>
          <w:ilvl w:val="0"/>
          <w:numId w:val="79"/>
        </w:numPr>
        <w:autoSpaceDE w:val="0"/>
        <w:autoSpaceDN w:val="0"/>
        <w:adjustRightInd w:val="0"/>
        <w:spacing w:before="240" w:line="360" w:lineRule="auto"/>
        <w:jc w:val="both"/>
        <w:rPr>
          <w:rFonts w:ascii="Palatino Linotype" w:hAnsi="Palatino Linotype" w:cs="Arial"/>
          <w:b/>
          <w:bCs/>
        </w:rPr>
      </w:pPr>
      <w:r w:rsidRPr="00B2021D">
        <w:rPr>
          <w:rFonts w:ascii="Palatino Linotype" w:hAnsi="Palatino Linotype" w:cs="Arial"/>
          <w:b/>
          <w:bCs/>
        </w:rPr>
        <w:t>“Acta 805.pdf”:</w:t>
      </w:r>
      <w:r w:rsidR="00B2021D" w:rsidRPr="00B2021D">
        <w:rPr>
          <w:rFonts w:ascii="Palatino Linotype" w:hAnsi="Palatino Linotype" w:cs="Arial"/>
          <w:b/>
          <w:bCs/>
        </w:rPr>
        <w:t xml:space="preserve"> </w:t>
      </w:r>
      <w:r w:rsidR="00B2021D" w:rsidRPr="00B2021D">
        <w:rPr>
          <w:rFonts w:ascii="Palatino Linotype" w:hAnsi="Palatino Linotype" w:cs="Arial"/>
          <w:lang w:val="es-MX"/>
        </w:rPr>
        <w:t>Acta de la octingentésima quinta sesión extraordinaria 2023 del comité de transparencia, de fecha once de octubre de dos mil veintitrés, en términos generales se clasifica como confidencial el número de empleado, código QR y firma de servidores públicos.</w:t>
      </w:r>
    </w:p>
    <w:p w14:paraId="48BD0434" w14:textId="77777777" w:rsidR="00B2021D" w:rsidRPr="00B2021D" w:rsidRDefault="00B2021D" w:rsidP="00B2021D">
      <w:pPr>
        <w:pStyle w:val="Prrafodelista"/>
        <w:autoSpaceDE w:val="0"/>
        <w:autoSpaceDN w:val="0"/>
        <w:adjustRightInd w:val="0"/>
        <w:spacing w:before="240" w:line="360" w:lineRule="auto"/>
        <w:ind w:left="720"/>
        <w:jc w:val="both"/>
        <w:rPr>
          <w:rFonts w:ascii="Palatino Linotype" w:hAnsi="Palatino Linotype" w:cs="Arial"/>
          <w:b/>
          <w:bCs/>
        </w:rPr>
      </w:pPr>
    </w:p>
    <w:p w14:paraId="77BB4C1B" w14:textId="0994617B" w:rsidR="0077597F" w:rsidRPr="00B2021D" w:rsidRDefault="0077597F" w:rsidP="0077597F">
      <w:pPr>
        <w:pStyle w:val="Prrafodelista"/>
        <w:numPr>
          <w:ilvl w:val="0"/>
          <w:numId w:val="79"/>
        </w:numPr>
        <w:autoSpaceDE w:val="0"/>
        <w:autoSpaceDN w:val="0"/>
        <w:adjustRightInd w:val="0"/>
        <w:spacing w:before="240" w:line="360" w:lineRule="auto"/>
        <w:jc w:val="both"/>
        <w:rPr>
          <w:rFonts w:ascii="Palatino Linotype" w:hAnsi="Palatino Linotype" w:cs="Arial"/>
          <w:b/>
          <w:bCs/>
          <w:lang w:val="es-MX"/>
        </w:rPr>
      </w:pPr>
      <w:r w:rsidRPr="00B2021D">
        <w:rPr>
          <w:rFonts w:ascii="Palatino Linotype" w:hAnsi="Palatino Linotype" w:cs="Arial"/>
          <w:b/>
          <w:bCs/>
          <w:lang w:val="es-MX"/>
        </w:rPr>
        <w:t>“</w:t>
      </w:r>
      <w:proofErr w:type="spellStart"/>
      <w:r w:rsidRPr="00B2021D">
        <w:rPr>
          <w:rFonts w:ascii="Palatino Linotype" w:hAnsi="Palatino Linotype" w:cs="Arial"/>
          <w:b/>
          <w:bCs/>
          <w:lang w:val="es-MX"/>
        </w:rPr>
        <w:t>saimex</w:t>
      </w:r>
      <w:proofErr w:type="spellEnd"/>
      <w:r w:rsidRPr="00B2021D">
        <w:rPr>
          <w:rFonts w:ascii="Palatino Linotype" w:hAnsi="Palatino Linotype" w:cs="Arial"/>
          <w:b/>
          <w:bCs/>
          <w:lang w:val="es-MX"/>
        </w:rPr>
        <w:t xml:space="preserve"> 03418 ok.zip”: </w:t>
      </w:r>
      <w:r w:rsidR="00B2021D" w:rsidRPr="00B2021D">
        <w:rPr>
          <w:rFonts w:ascii="Palatino Linotype" w:hAnsi="Palatino Linotype" w:cs="Arial"/>
          <w:lang w:val="es-MX"/>
        </w:rPr>
        <w:t>Compila lo si</w:t>
      </w:r>
      <w:r w:rsidR="00B2021D">
        <w:rPr>
          <w:rFonts w:ascii="Palatino Linotype" w:hAnsi="Palatino Linotype" w:cs="Arial"/>
          <w:lang w:val="es-MX"/>
        </w:rPr>
        <w:t>guiente:</w:t>
      </w:r>
    </w:p>
    <w:p w14:paraId="04913950" w14:textId="7D38F0C8" w:rsidR="00B2021D" w:rsidRPr="007A747E" w:rsidRDefault="00B2021D" w:rsidP="00B2021D">
      <w:pPr>
        <w:pStyle w:val="Prrafodelista"/>
        <w:numPr>
          <w:ilvl w:val="0"/>
          <w:numId w:val="80"/>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w:t>
      </w:r>
      <w:r w:rsidRPr="00B2021D">
        <w:rPr>
          <w:rFonts w:ascii="Palatino Linotype" w:hAnsi="Palatino Linotype" w:cs="Arial"/>
          <w:b/>
          <w:bCs/>
        </w:rPr>
        <w:t>credenciales</w:t>
      </w:r>
      <w:r>
        <w:rPr>
          <w:rFonts w:ascii="Palatino Linotype" w:hAnsi="Palatino Linotype" w:cs="Arial"/>
          <w:b/>
          <w:bCs/>
        </w:rPr>
        <w:t>”:</w:t>
      </w:r>
      <w:r w:rsidR="007A747E">
        <w:rPr>
          <w:rFonts w:ascii="Palatino Linotype" w:hAnsi="Palatino Linotype" w:cs="Arial"/>
          <w:b/>
          <w:bCs/>
        </w:rPr>
        <w:t xml:space="preserve"> </w:t>
      </w:r>
      <w:r w:rsidR="007A747E">
        <w:rPr>
          <w:rFonts w:ascii="Palatino Linotype" w:hAnsi="Palatino Linotype" w:cs="Arial"/>
        </w:rPr>
        <w:t>A su vez compila lo siguiente:</w:t>
      </w:r>
    </w:p>
    <w:p w14:paraId="42B98BE5" w14:textId="77777777" w:rsidR="007A747E" w:rsidRDefault="007A747E" w:rsidP="007A747E">
      <w:pPr>
        <w:pStyle w:val="Prrafodelista"/>
        <w:numPr>
          <w:ilvl w:val="0"/>
          <w:numId w:val="77"/>
        </w:numPr>
        <w:spacing w:line="360" w:lineRule="auto"/>
        <w:jc w:val="both"/>
        <w:rPr>
          <w:rFonts w:ascii="Palatino Linotype" w:hAnsi="Palatino Linotype" w:cs="Arial"/>
          <w:b/>
          <w:bCs/>
        </w:rPr>
      </w:pPr>
      <w:r>
        <w:rPr>
          <w:rFonts w:ascii="Palatino Linotype" w:hAnsi="Palatino Linotype" w:cs="Arial"/>
          <w:b/>
          <w:bCs/>
        </w:rPr>
        <w:t>“</w:t>
      </w:r>
      <w:r w:rsidRPr="007A747E">
        <w:rPr>
          <w:rFonts w:ascii="Palatino Linotype" w:hAnsi="Palatino Linotype" w:cs="Arial"/>
          <w:b/>
          <w:bCs/>
        </w:rPr>
        <w:t>ARANZA MENDEZ CIELO JARELY.pdf</w:t>
      </w:r>
      <w:r>
        <w:rPr>
          <w:rFonts w:ascii="Palatino Linotype" w:hAnsi="Palatino Linotype" w:cs="Arial"/>
          <w:b/>
          <w:bCs/>
        </w:rPr>
        <w:t xml:space="preserve">”: </w:t>
      </w:r>
      <w:r>
        <w:rPr>
          <w:rFonts w:ascii="Palatino Linotype" w:hAnsi="Palatino Linotype" w:cs="Arial"/>
        </w:rPr>
        <w:t xml:space="preserve">Gafete de servidor público expedido a favor de la C. Cielo </w:t>
      </w:r>
      <w:proofErr w:type="spellStart"/>
      <w:r>
        <w:rPr>
          <w:rFonts w:ascii="Palatino Linotype" w:hAnsi="Palatino Linotype" w:cs="Arial"/>
        </w:rPr>
        <w:t>Jarely</w:t>
      </w:r>
      <w:proofErr w:type="spellEnd"/>
      <w:r>
        <w:rPr>
          <w:rFonts w:ascii="Palatino Linotype" w:hAnsi="Palatino Linotype" w:cs="Arial"/>
        </w:rPr>
        <w:t xml:space="preserve"> Aranza Méndez, de su lectura integral se desprende que fue testada la clave de servidor público, QR, así como la firma de servidor público. </w:t>
      </w:r>
    </w:p>
    <w:p w14:paraId="69EFA17D" w14:textId="1A9C47B6" w:rsidR="007A747E" w:rsidRDefault="007A747E" w:rsidP="007A747E">
      <w:pPr>
        <w:pStyle w:val="Prrafodelista"/>
        <w:numPr>
          <w:ilvl w:val="0"/>
          <w:numId w:val="81"/>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w:t>
      </w:r>
      <w:r w:rsidRPr="007A747E">
        <w:rPr>
          <w:rFonts w:ascii="Palatino Linotype" w:hAnsi="Palatino Linotype" w:cs="Arial"/>
          <w:b/>
          <w:bCs/>
        </w:rPr>
        <w:t>GONZALEZ NERIA IVAN.pdf</w:t>
      </w:r>
      <w:r>
        <w:rPr>
          <w:rFonts w:ascii="Palatino Linotype" w:hAnsi="Palatino Linotype" w:cs="Arial"/>
          <w:b/>
          <w:bCs/>
        </w:rPr>
        <w:t xml:space="preserve">”: </w:t>
      </w:r>
      <w:r>
        <w:rPr>
          <w:rFonts w:ascii="Palatino Linotype" w:hAnsi="Palatino Linotype" w:cs="Arial"/>
        </w:rPr>
        <w:t xml:space="preserve">Gafete de servidor público expedido a favor del C. Iván González Neira, de su lectura integral se desprende que fue testada la clave de servidor público, QR, así como la firma de servidor público. </w:t>
      </w:r>
    </w:p>
    <w:p w14:paraId="551D4D07" w14:textId="5BA6A5D8" w:rsidR="007A747E" w:rsidRDefault="007A747E" w:rsidP="007A747E">
      <w:pPr>
        <w:pStyle w:val="Prrafodelista"/>
        <w:numPr>
          <w:ilvl w:val="0"/>
          <w:numId w:val="81"/>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lastRenderedPageBreak/>
        <w:t>“</w:t>
      </w:r>
      <w:r w:rsidRPr="007A747E">
        <w:rPr>
          <w:rFonts w:ascii="Palatino Linotype" w:hAnsi="Palatino Linotype" w:cs="Arial"/>
          <w:b/>
          <w:bCs/>
        </w:rPr>
        <w:t>GUADARRAMA OLIVARES LUIS ALBERTO.pdf</w:t>
      </w:r>
      <w:r>
        <w:rPr>
          <w:rFonts w:ascii="Palatino Linotype" w:hAnsi="Palatino Linotype" w:cs="Arial"/>
          <w:b/>
          <w:bCs/>
        </w:rPr>
        <w:t xml:space="preserve">”: </w:t>
      </w:r>
      <w:r>
        <w:rPr>
          <w:rFonts w:ascii="Palatino Linotype" w:hAnsi="Palatino Linotype" w:cs="Arial"/>
        </w:rPr>
        <w:t xml:space="preserve">Gafete de servidor público expedido a favor del C. Luis Alberto Guadarrama Olivares, de su lectura integral se desprende que fue testada la clave de servidor público y código QR. </w:t>
      </w:r>
    </w:p>
    <w:p w14:paraId="4B064C40" w14:textId="1B4DE37D" w:rsidR="007A747E" w:rsidRDefault="007A747E" w:rsidP="007A747E">
      <w:pPr>
        <w:pStyle w:val="Prrafodelista"/>
        <w:numPr>
          <w:ilvl w:val="0"/>
          <w:numId w:val="81"/>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w:t>
      </w:r>
      <w:proofErr w:type="spellStart"/>
      <w:r w:rsidRPr="007A747E">
        <w:rPr>
          <w:rFonts w:ascii="Palatino Linotype" w:hAnsi="Palatino Linotype" w:cs="Arial"/>
          <w:b/>
          <w:bCs/>
        </w:rPr>
        <w:t>hernandez</w:t>
      </w:r>
      <w:proofErr w:type="spellEnd"/>
      <w:r w:rsidRPr="007A747E">
        <w:rPr>
          <w:rFonts w:ascii="Palatino Linotype" w:hAnsi="Palatino Linotype" w:cs="Arial"/>
          <w:b/>
          <w:bCs/>
        </w:rPr>
        <w:t xml:space="preserve"> </w:t>
      </w:r>
      <w:proofErr w:type="spellStart"/>
      <w:r w:rsidRPr="007A747E">
        <w:rPr>
          <w:rFonts w:ascii="Palatino Linotype" w:hAnsi="Palatino Linotype" w:cs="Arial"/>
          <w:b/>
          <w:bCs/>
        </w:rPr>
        <w:t>alvarado</w:t>
      </w:r>
      <w:proofErr w:type="spellEnd"/>
      <w:r w:rsidRPr="007A747E">
        <w:rPr>
          <w:rFonts w:ascii="Palatino Linotype" w:hAnsi="Palatino Linotype" w:cs="Arial"/>
          <w:b/>
          <w:bCs/>
        </w:rPr>
        <w:t xml:space="preserve"> </w:t>
      </w:r>
      <w:proofErr w:type="spellStart"/>
      <w:r w:rsidRPr="007A747E">
        <w:rPr>
          <w:rFonts w:ascii="Palatino Linotype" w:hAnsi="Palatino Linotype" w:cs="Arial"/>
          <w:b/>
          <w:bCs/>
        </w:rPr>
        <w:t>itzel</w:t>
      </w:r>
      <w:proofErr w:type="spellEnd"/>
      <w:r w:rsidRPr="007A747E">
        <w:rPr>
          <w:rFonts w:ascii="Palatino Linotype" w:hAnsi="Palatino Linotype" w:cs="Arial"/>
          <w:b/>
          <w:bCs/>
        </w:rPr>
        <w:t xml:space="preserve"> aurora.docx.pdf</w:t>
      </w:r>
      <w:r>
        <w:rPr>
          <w:rFonts w:ascii="Palatino Linotype" w:hAnsi="Palatino Linotype" w:cs="Arial"/>
          <w:b/>
          <w:bCs/>
        </w:rPr>
        <w:t xml:space="preserve">”: </w:t>
      </w:r>
      <w:r>
        <w:rPr>
          <w:rFonts w:ascii="Palatino Linotype" w:hAnsi="Palatino Linotype" w:cs="Arial"/>
        </w:rPr>
        <w:t xml:space="preserve">Gafete de servidor público expedido a favor de la C. Itzel Aurora Hernández Alvarado, de su lectura integral se desprende que fue testada firma de servidor público y código QR. </w:t>
      </w:r>
    </w:p>
    <w:p w14:paraId="78F22E0F" w14:textId="6BBC6474" w:rsidR="007A747E" w:rsidRDefault="007A747E" w:rsidP="007A747E">
      <w:pPr>
        <w:pStyle w:val="Prrafodelista"/>
        <w:numPr>
          <w:ilvl w:val="0"/>
          <w:numId w:val="81"/>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w:t>
      </w:r>
      <w:r w:rsidRPr="007A747E">
        <w:rPr>
          <w:rFonts w:ascii="Palatino Linotype" w:hAnsi="Palatino Linotype" w:cs="Arial"/>
          <w:b/>
          <w:bCs/>
        </w:rPr>
        <w:t>PEREZ MARTINEZ JORGE ALBERTO 1.pdf</w:t>
      </w:r>
      <w:r>
        <w:rPr>
          <w:rFonts w:ascii="Palatino Linotype" w:hAnsi="Palatino Linotype" w:cs="Arial"/>
          <w:b/>
          <w:bCs/>
        </w:rPr>
        <w:t xml:space="preserve">”: </w:t>
      </w:r>
      <w:r>
        <w:rPr>
          <w:rFonts w:ascii="Palatino Linotype" w:hAnsi="Palatino Linotype" w:cs="Arial"/>
        </w:rPr>
        <w:t xml:space="preserve">Gafete de servidor público expedido a favor del C. Jorge Alberto Pérez Martínez, de su lectura integral se desprende que fue testada clave de servidor público, firma de servidor público y código QR. </w:t>
      </w:r>
    </w:p>
    <w:p w14:paraId="094F9920" w14:textId="03DA890B" w:rsidR="007A747E" w:rsidRDefault="007A747E" w:rsidP="007A747E">
      <w:pPr>
        <w:pStyle w:val="Prrafodelista"/>
        <w:numPr>
          <w:ilvl w:val="0"/>
          <w:numId w:val="81"/>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w:t>
      </w:r>
      <w:r w:rsidRPr="007A747E">
        <w:rPr>
          <w:rFonts w:ascii="Palatino Linotype" w:hAnsi="Palatino Linotype" w:cs="Arial"/>
          <w:b/>
          <w:bCs/>
        </w:rPr>
        <w:t>PEREZ MARTINEZ OSCAR.pdf</w:t>
      </w:r>
      <w:r>
        <w:rPr>
          <w:rFonts w:ascii="Palatino Linotype" w:hAnsi="Palatino Linotype" w:cs="Arial"/>
          <w:b/>
          <w:bCs/>
        </w:rPr>
        <w:t xml:space="preserve">”: </w:t>
      </w:r>
      <w:r>
        <w:rPr>
          <w:rFonts w:ascii="Palatino Linotype" w:hAnsi="Palatino Linotype" w:cs="Arial"/>
        </w:rPr>
        <w:t xml:space="preserve">Gafete de servidor público expedido a favor del C. Oscar Pérez Martínez, de su lectura integral se desprende que fue testada clave de servidor público y código QR. </w:t>
      </w:r>
    </w:p>
    <w:p w14:paraId="06A981FE" w14:textId="18CD6FD1" w:rsidR="007A747E" w:rsidRPr="007A747E" w:rsidRDefault="007A747E" w:rsidP="007A747E">
      <w:pPr>
        <w:pStyle w:val="Prrafodelista"/>
        <w:numPr>
          <w:ilvl w:val="0"/>
          <w:numId w:val="81"/>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w:t>
      </w:r>
      <w:proofErr w:type="spellStart"/>
      <w:r w:rsidRPr="007A747E">
        <w:rPr>
          <w:rFonts w:ascii="Palatino Linotype" w:hAnsi="Palatino Linotype" w:cs="Arial"/>
          <w:b/>
          <w:bCs/>
        </w:rPr>
        <w:t>sanchez</w:t>
      </w:r>
      <w:proofErr w:type="spellEnd"/>
      <w:r w:rsidRPr="007A747E">
        <w:rPr>
          <w:rFonts w:ascii="Palatino Linotype" w:hAnsi="Palatino Linotype" w:cs="Arial"/>
          <w:b/>
          <w:bCs/>
        </w:rPr>
        <w:t xml:space="preserve"> </w:t>
      </w:r>
      <w:proofErr w:type="spellStart"/>
      <w:r w:rsidRPr="007A747E">
        <w:rPr>
          <w:rFonts w:ascii="Palatino Linotype" w:hAnsi="Palatino Linotype" w:cs="Arial"/>
          <w:b/>
          <w:bCs/>
        </w:rPr>
        <w:t>trujillo</w:t>
      </w:r>
      <w:proofErr w:type="spellEnd"/>
      <w:r w:rsidRPr="007A747E">
        <w:rPr>
          <w:rFonts w:ascii="Palatino Linotype" w:hAnsi="Palatino Linotype" w:cs="Arial"/>
          <w:b/>
          <w:bCs/>
        </w:rPr>
        <w:t xml:space="preserve"> </w:t>
      </w:r>
      <w:proofErr w:type="spellStart"/>
      <w:r w:rsidRPr="007A747E">
        <w:rPr>
          <w:rFonts w:ascii="Palatino Linotype" w:hAnsi="Palatino Linotype" w:cs="Arial"/>
          <w:b/>
          <w:bCs/>
        </w:rPr>
        <w:t>joaquin</w:t>
      </w:r>
      <w:proofErr w:type="spellEnd"/>
      <w:r w:rsidRPr="007A747E">
        <w:rPr>
          <w:rFonts w:ascii="Palatino Linotype" w:hAnsi="Palatino Linotype" w:cs="Arial"/>
          <w:b/>
          <w:bCs/>
        </w:rPr>
        <w:t xml:space="preserve"> jorge.pdf</w:t>
      </w:r>
      <w:r>
        <w:rPr>
          <w:rFonts w:ascii="Palatino Linotype" w:hAnsi="Palatino Linotype" w:cs="Arial"/>
          <w:b/>
          <w:bCs/>
        </w:rPr>
        <w:t xml:space="preserve">”: </w:t>
      </w:r>
      <w:r>
        <w:rPr>
          <w:rFonts w:ascii="Palatino Linotype" w:hAnsi="Palatino Linotype" w:cs="Arial"/>
        </w:rPr>
        <w:t xml:space="preserve">Gafete de servidor público expedido a favor de Joaquín Jorge Sánchez Trujillo, de su lectura integral se desprende que fue testada clave de servidor público, firma de servidor público y código QR. </w:t>
      </w:r>
    </w:p>
    <w:p w14:paraId="621B3CC2" w14:textId="77777777" w:rsidR="007A747E" w:rsidRDefault="007A747E" w:rsidP="007A747E">
      <w:pPr>
        <w:pStyle w:val="Prrafodelista"/>
        <w:autoSpaceDE w:val="0"/>
        <w:autoSpaceDN w:val="0"/>
        <w:adjustRightInd w:val="0"/>
        <w:spacing w:before="240" w:line="360" w:lineRule="auto"/>
        <w:ind w:left="1440"/>
        <w:jc w:val="both"/>
        <w:rPr>
          <w:rFonts w:ascii="Palatino Linotype" w:hAnsi="Palatino Linotype" w:cs="Arial"/>
          <w:b/>
          <w:bCs/>
        </w:rPr>
      </w:pPr>
    </w:p>
    <w:p w14:paraId="00CBE418" w14:textId="1143A062" w:rsidR="00B2021D" w:rsidRPr="008040F9" w:rsidRDefault="00B2021D" w:rsidP="00B2021D">
      <w:pPr>
        <w:pStyle w:val="Prrafodelista"/>
        <w:numPr>
          <w:ilvl w:val="0"/>
          <w:numId w:val="80"/>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lastRenderedPageBreak/>
        <w:t>“</w:t>
      </w:r>
      <w:r w:rsidRPr="00B2021D">
        <w:rPr>
          <w:rFonts w:ascii="Palatino Linotype" w:hAnsi="Palatino Linotype" w:cs="Arial"/>
          <w:b/>
          <w:bCs/>
        </w:rPr>
        <w:t xml:space="preserve">Perez </w:t>
      </w:r>
      <w:proofErr w:type="spellStart"/>
      <w:r w:rsidRPr="00B2021D">
        <w:rPr>
          <w:rFonts w:ascii="Palatino Linotype" w:hAnsi="Palatino Linotype" w:cs="Arial"/>
          <w:b/>
          <w:bCs/>
        </w:rPr>
        <w:t>Martinez</w:t>
      </w:r>
      <w:proofErr w:type="spellEnd"/>
      <w:r w:rsidRPr="00B2021D">
        <w:rPr>
          <w:rFonts w:ascii="Palatino Linotype" w:hAnsi="Palatino Linotype" w:cs="Arial"/>
          <w:b/>
          <w:bCs/>
        </w:rPr>
        <w:t xml:space="preserve"> Jorge Alberto lista de asistencia</w:t>
      </w:r>
      <w:r>
        <w:rPr>
          <w:rFonts w:ascii="Palatino Linotype" w:hAnsi="Palatino Linotype" w:cs="Arial"/>
          <w:b/>
          <w:bCs/>
        </w:rPr>
        <w:t>”:</w:t>
      </w:r>
      <w:r w:rsidR="008040F9">
        <w:rPr>
          <w:rFonts w:ascii="Palatino Linotype" w:hAnsi="Palatino Linotype" w:cs="Arial"/>
          <w:b/>
          <w:bCs/>
        </w:rPr>
        <w:t xml:space="preserve"> </w:t>
      </w:r>
      <w:r w:rsidR="008040F9">
        <w:rPr>
          <w:rFonts w:ascii="Palatino Linotype" w:hAnsi="Palatino Linotype" w:cs="Arial"/>
        </w:rPr>
        <w:t>A su vez compila lo siguiente:</w:t>
      </w:r>
    </w:p>
    <w:p w14:paraId="5E7A989E" w14:textId="7F5CCFCC" w:rsidR="008040F9" w:rsidRPr="008040F9" w:rsidRDefault="008040F9" w:rsidP="008040F9">
      <w:pPr>
        <w:pStyle w:val="Prrafodelista"/>
        <w:numPr>
          <w:ilvl w:val="0"/>
          <w:numId w:val="82"/>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 xml:space="preserve">“QNA 17”: </w:t>
      </w:r>
      <w:r>
        <w:rPr>
          <w:rFonts w:ascii="Palatino Linotype" w:hAnsi="Palatino Linotype" w:cs="Arial"/>
        </w:rPr>
        <w:t xml:space="preserve">Formato único de control de asistencia correspondiente al catorce de septiembre de dos mil veintidós. </w:t>
      </w:r>
    </w:p>
    <w:p w14:paraId="066CCCB5" w14:textId="77777777" w:rsidR="008040F9" w:rsidRDefault="008040F9" w:rsidP="008040F9">
      <w:pPr>
        <w:pStyle w:val="Prrafodelista"/>
        <w:autoSpaceDE w:val="0"/>
        <w:autoSpaceDN w:val="0"/>
        <w:adjustRightInd w:val="0"/>
        <w:spacing w:before="240" w:line="360" w:lineRule="auto"/>
        <w:ind w:left="1080"/>
        <w:jc w:val="both"/>
        <w:rPr>
          <w:rFonts w:ascii="Palatino Linotype" w:hAnsi="Palatino Linotype" w:cs="Arial"/>
          <w:b/>
          <w:bCs/>
        </w:rPr>
      </w:pPr>
    </w:p>
    <w:p w14:paraId="60484DE4" w14:textId="3EE88AA2" w:rsidR="00B2021D" w:rsidRPr="008040F9" w:rsidRDefault="00B2021D" w:rsidP="00B2021D">
      <w:pPr>
        <w:pStyle w:val="Prrafodelista"/>
        <w:numPr>
          <w:ilvl w:val="0"/>
          <w:numId w:val="80"/>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w:t>
      </w:r>
      <w:proofErr w:type="spellStart"/>
      <w:r w:rsidRPr="00B2021D">
        <w:rPr>
          <w:rFonts w:ascii="Palatino Linotype" w:hAnsi="Palatino Linotype" w:cs="Arial"/>
          <w:b/>
          <w:bCs/>
        </w:rPr>
        <w:t>Sanchez</w:t>
      </w:r>
      <w:proofErr w:type="spellEnd"/>
      <w:r w:rsidRPr="00B2021D">
        <w:rPr>
          <w:rFonts w:ascii="Palatino Linotype" w:hAnsi="Palatino Linotype" w:cs="Arial"/>
          <w:b/>
          <w:bCs/>
        </w:rPr>
        <w:t xml:space="preserve"> Trujillo </w:t>
      </w:r>
      <w:proofErr w:type="spellStart"/>
      <w:r w:rsidRPr="00B2021D">
        <w:rPr>
          <w:rFonts w:ascii="Palatino Linotype" w:hAnsi="Palatino Linotype" w:cs="Arial"/>
          <w:b/>
          <w:bCs/>
        </w:rPr>
        <w:t>Joaquin</w:t>
      </w:r>
      <w:proofErr w:type="spellEnd"/>
      <w:r w:rsidRPr="00B2021D">
        <w:rPr>
          <w:rFonts w:ascii="Palatino Linotype" w:hAnsi="Palatino Linotype" w:cs="Arial"/>
          <w:b/>
          <w:bCs/>
        </w:rPr>
        <w:t xml:space="preserve"> Jorge lista de asistencia</w:t>
      </w:r>
      <w:r>
        <w:rPr>
          <w:rFonts w:ascii="Palatino Linotype" w:hAnsi="Palatino Linotype" w:cs="Arial"/>
          <w:b/>
          <w:bCs/>
        </w:rPr>
        <w:t>”:</w:t>
      </w:r>
      <w:r w:rsidR="008040F9">
        <w:rPr>
          <w:rFonts w:ascii="Palatino Linotype" w:hAnsi="Palatino Linotype" w:cs="Arial"/>
          <w:b/>
          <w:bCs/>
        </w:rPr>
        <w:t xml:space="preserve"> </w:t>
      </w:r>
      <w:r w:rsidR="008040F9">
        <w:rPr>
          <w:rFonts w:ascii="Palatino Linotype" w:hAnsi="Palatino Linotype" w:cs="Arial"/>
        </w:rPr>
        <w:t>A su vez compila lo siguiente:</w:t>
      </w:r>
    </w:p>
    <w:p w14:paraId="01422457" w14:textId="1E66554D" w:rsidR="008040F9" w:rsidRDefault="008040F9" w:rsidP="008040F9">
      <w:pPr>
        <w:pStyle w:val="Prrafodelista"/>
        <w:numPr>
          <w:ilvl w:val="0"/>
          <w:numId w:val="83"/>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w:t>
      </w:r>
      <w:r w:rsidRPr="008040F9">
        <w:rPr>
          <w:rFonts w:ascii="Palatino Linotype" w:hAnsi="Palatino Linotype" w:cs="Arial"/>
          <w:b/>
          <w:bCs/>
        </w:rPr>
        <w:t xml:space="preserve">17 septiembre 2023 </w:t>
      </w:r>
      <w:proofErr w:type="spellStart"/>
      <w:r w:rsidRPr="008040F9">
        <w:rPr>
          <w:rFonts w:ascii="Palatino Linotype" w:hAnsi="Palatino Linotype" w:cs="Arial"/>
          <w:b/>
          <w:bCs/>
        </w:rPr>
        <w:t>Sanchez</w:t>
      </w:r>
      <w:proofErr w:type="spellEnd"/>
      <w:r w:rsidRPr="008040F9">
        <w:rPr>
          <w:rFonts w:ascii="Palatino Linotype" w:hAnsi="Palatino Linotype" w:cs="Arial"/>
          <w:b/>
          <w:bCs/>
        </w:rPr>
        <w:t xml:space="preserve"> Trujillo </w:t>
      </w:r>
      <w:proofErr w:type="spellStart"/>
      <w:r w:rsidRPr="008040F9">
        <w:rPr>
          <w:rFonts w:ascii="Palatino Linotype" w:hAnsi="Palatino Linotype" w:cs="Arial"/>
          <w:b/>
          <w:bCs/>
        </w:rPr>
        <w:t>Joaquin</w:t>
      </w:r>
      <w:proofErr w:type="spellEnd"/>
      <w:r w:rsidRPr="008040F9">
        <w:rPr>
          <w:rFonts w:ascii="Palatino Linotype" w:hAnsi="Palatino Linotype" w:cs="Arial"/>
          <w:b/>
          <w:bCs/>
        </w:rPr>
        <w:t xml:space="preserve"> Jorge.pdf</w:t>
      </w:r>
      <w:r>
        <w:rPr>
          <w:rFonts w:ascii="Palatino Linotype" w:hAnsi="Palatino Linotype" w:cs="Arial"/>
          <w:b/>
          <w:bCs/>
        </w:rPr>
        <w:t xml:space="preserve">”: </w:t>
      </w:r>
      <w:r>
        <w:rPr>
          <w:rFonts w:ascii="Palatino Linotype" w:hAnsi="Palatino Linotype" w:cs="Arial"/>
        </w:rPr>
        <w:t xml:space="preserve">Formato único de control de asistencia correspondiente al quince de septiembre de dos mil veintitrés. </w:t>
      </w:r>
    </w:p>
    <w:p w14:paraId="39BE07BC" w14:textId="77777777" w:rsidR="008040F9" w:rsidRDefault="008040F9" w:rsidP="008040F9">
      <w:pPr>
        <w:pStyle w:val="Prrafodelista"/>
        <w:autoSpaceDE w:val="0"/>
        <w:autoSpaceDN w:val="0"/>
        <w:adjustRightInd w:val="0"/>
        <w:spacing w:before="240" w:line="360" w:lineRule="auto"/>
        <w:ind w:left="1440"/>
        <w:jc w:val="both"/>
        <w:rPr>
          <w:rFonts w:ascii="Palatino Linotype" w:hAnsi="Palatino Linotype" w:cs="Arial"/>
          <w:b/>
          <w:bCs/>
        </w:rPr>
      </w:pPr>
    </w:p>
    <w:p w14:paraId="4886D2C7" w14:textId="38800AEB" w:rsidR="008040F9" w:rsidRPr="008040F9" w:rsidRDefault="00B2021D" w:rsidP="00AE5118">
      <w:pPr>
        <w:pStyle w:val="Prrafodelista"/>
        <w:numPr>
          <w:ilvl w:val="0"/>
          <w:numId w:val="80"/>
        </w:numPr>
        <w:autoSpaceDE w:val="0"/>
        <w:autoSpaceDN w:val="0"/>
        <w:adjustRightInd w:val="0"/>
        <w:spacing w:before="240" w:line="360" w:lineRule="auto"/>
        <w:jc w:val="both"/>
        <w:rPr>
          <w:rFonts w:ascii="Palatino Linotype" w:hAnsi="Palatino Linotype" w:cs="Arial"/>
          <w:b/>
          <w:bCs/>
        </w:rPr>
      </w:pPr>
      <w:r w:rsidRPr="008040F9">
        <w:rPr>
          <w:rFonts w:ascii="Palatino Linotype" w:hAnsi="Palatino Linotype" w:cs="Arial"/>
          <w:b/>
          <w:bCs/>
        </w:rPr>
        <w:t>“exceptuacion.pdf”:</w:t>
      </w:r>
      <w:r w:rsidR="008040F9" w:rsidRPr="008040F9">
        <w:rPr>
          <w:rFonts w:ascii="Palatino Linotype" w:hAnsi="Palatino Linotype" w:cs="Arial"/>
          <w:b/>
          <w:bCs/>
        </w:rPr>
        <w:t xml:space="preserve"> </w:t>
      </w:r>
      <w:r w:rsidR="008040F9" w:rsidRPr="008040F9">
        <w:rPr>
          <w:rFonts w:ascii="Palatino Linotype" w:hAnsi="Palatino Linotype" w:cs="Arial"/>
        </w:rPr>
        <w:t xml:space="preserve">Oficio número </w:t>
      </w:r>
      <w:r w:rsidR="008040F9" w:rsidRPr="008040F9">
        <w:rPr>
          <w:rFonts w:ascii="Palatino Linotype" w:hAnsi="Palatino Linotype" w:cs="Arial"/>
          <w:b/>
          <w:bCs/>
        </w:rPr>
        <w:t xml:space="preserve">206010000/1857/2023 </w:t>
      </w:r>
      <w:r w:rsidR="008040F9" w:rsidRPr="008040F9">
        <w:rPr>
          <w:rFonts w:ascii="Palatino Linotype" w:hAnsi="Palatino Linotype" w:cs="Arial"/>
        </w:rPr>
        <w:t xml:space="preserve">signado por el director general de administración y dirigido al delegado administrativo de la secretaría del ayuntamiento, de fecha cuatro de julio de dos mil veintitrés, en </w:t>
      </w:r>
      <w:proofErr w:type="gramStart"/>
      <w:r w:rsidR="008040F9" w:rsidRPr="008040F9">
        <w:rPr>
          <w:rFonts w:ascii="Palatino Linotype" w:hAnsi="Palatino Linotype" w:cs="Arial"/>
        </w:rPr>
        <w:t>síntesis</w:t>
      </w:r>
      <w:proofErr w:type="gramEnd"/>
      <w:r w:rsidR="008040F9" w:rsidRPr="008040F9">
        <w:rPr>
          <w:rFonts w:ascii="Palatino Linotype" w:hAnsi="Palatino Linotype" w:cs="Arial"/>
        </w:rPr>
        <w:t xml:space="preserve"> refiere los servidores públicos Aranza Méndez Cielo </w:t>
      </w:r>
      <w:proofErr w:type="spellStart"/>
      <w:r w:rsidR="008040F9" w:rsidRPr="008040F9">
        <w:rPr>
          <w:rFonts w:ascii="Palatino Linotype" w:hAnsi="Palatino Linotype" w:cs="Arial"/>
        </w:rPr>
        <w:t>Jarely</w:t>
      </w:r>
      <w:proofErr w:type="spellEnd"/>
      <w:r w:rsidR="008040F9" w:rsidRPr="008040F9">
        <w:rPr>
          <w:rFonts w:ascii="Palatino Linotype" w:hAnsi="Palatino Linotype" w:cs="Arial"/>
        </w:rPr>
        <w:t>, Hernández Alvarado Itzel Aurora y González Neira Iván se encuentran exceptuados del registro de asistencia del periodo comprendido del 1 de julio al 31 de diciembre de 2023.</w:t>
      </w:r>
    </w:p>
    <w:p w14:paraId="782EADF5" w14:textId="77777777" w:rsidR="008040F9" w:rsidRPr="008040F9" w:rsidRDefault="008040F9" w:rsidP="008040F9">
      <w:pPr>
        <w:pStyle w:val="Prrafodelista"/>
        <w:autoSpaceDE w:val="0"/>
        <w:autoSpaceDN w:val="0"/>
        <w:adjustRightInd w:val="0"/>
        <w:spacing w:before="240" w:line="360" w:lineRule="auto"/>
        <w:ind w:left="720"/>
        <w:jc w:val="both"/>
        <w:rPr>
          <w:rFonts w:ascii="Palatino Linotype" w:hAnsi="Palatino Linotype" w:cs="Arial"/>
          <w:b/>
          <w:bCs/>
        </w:rPr>
      </w:pPr>
    </w:p>
    <w:p w14:paraId="7EA5DFF7" w14:textId="5C5FCD1B" w:rsidR="00797487" w:rsidRPr="00797487" w:rsidRDefault="00B2021D" w:rsidP="00C23BCF">
      <w:pPr>
        <w:pStyle w:val="Prrafodelista"/>
        <w:numPr>
          <w:ilvl w:val="0"/>
          <w:numId w:val="80"/>
        </w:numPr>
        <w:autoSpaceDE w:val="0"/>
        <w:autoSpaceDN w:val="0"/>
        <w:adjustRightInd w:val="0"/>
        <w:spacing w:before="240" w:line="360" w:lineRule="auto"/>
        <w:jc w:val="both"/>
        <w:rPr>
          <w:rFonts w:ascii="Palatino Linotype" w:hAnsi="Palatino Linotype" w:cs="Arial"/>
          <w:b/>
          <w:bCs/>
        </w:rPr>
      </w:pPr>
      <w:r w:rsidRPr="00797487">
        <w:rPr>
          <w:rFonts w:ascii="Palatino Linotype" w:hAnsi="Palatino Linotype" w:cs="Arial"/>
          <w:b/>
          <w:bCs/>
        </w:rPr>
        <w:lastRenderedPageBreak/>
        <w:t>“Manual de Organizacion de SECRETARIA DEL AYUNTAMIENTO.pdf”</w:t>
      </w:r>
      <w:r w:rsidR="008040F9" w:rsidRPr="00797487">
        <w:rPr>
          <w:rFonts w:ascii="Palatino Linotype" w:hAnsi="Palatino Linotype" w:cs="Arial"/>
          <w:b/>
          <w:bCs/>
        </w:rPr>
        <w:t xml:space="preserve">: </w:t>
      </w:r>
      <w:r w:rsidR="00797487" w:rsidRPr="00797487">
        <w:rPr>
          <w:rFonts w:ascii="Palatino Linotype" w:hAnsi="Palatino Linotype" w:cs="Arial"/>
        </w:rPr>
        <w:t xml:space="preserve">Manual de organización de la secretaría del ayuntamiento, consistente en </w:t>
      </w:r>
      <w:r w:rsidR="00797487" w:rsidRPr="00797487">
        <w:rPr>
          <w:rFonts w:ascii="Palatino Linotype" w:hAnsi="Palatino Linotype" w:cs="Arial"/>
          <w:b/>
          <w:bCs/>
        </w:rPr>
        <w:t xml:space="preserve">122 -ciento veintidós- </w:t>
      </w:r>
      <w:r w:rsidR="00797487" w:rsidRPr="00797487">
        <w:rPr>
          <w:rFonts w:ascii="Palatino Linotype" w:hAnsi="Palatino Linotype" w:cs="Arial"/>
        </w:rPr>
        <w:t>fojas.</w:t>
      </w:r>
    </w:p>
    <w:p w14:paraId="55BCB4EC" w14:textId="77777777" w:rsidR="0077597F" w:rsidRPr="00B2021D" w:rsidRDefault="0077597F" w:rsidP="0077597F">
      <w:pPr>
        <w:autoSpaceDE w:val="0"/>
        <w:autoSpaceDN w:val="0"/>
        <w:adjustRightInd w:val="0"/>
        <w:spacing w:before="240" w:line="360" w:lineRule="auto"/>
        <w:jc w:val="both"/>
        <w:rPr>
          <w:rFonts w:ascii="Palatino Linotype" w:hAnsi="Palatino Linotype" w:cs="Arial"/>
          <w:b/>
          <w:bCs/>
        </w:rPr>
      </w:pPr>
    </w:p>
    <w:p w14:paraId="51143E71" w14:textId="1C1BEA61" w:rsidR="00891C40" w:rsidRDefault="0068175E"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De ahí que se arribe a las siguientes inferencias:</w:t>
      </w:r>
    </w:p>
    <w:p w14:paraId="306BF35A" w14:textId="33B686A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noProof/>
          <w:lang w:val="es-MX"/>
        </w:rPr>
        <mc:AlternateContent>
          <mc:Choice Requires="wps">
            <w:drawing>
              <wp:anchor distT="0" distB="0" distL="114300" distR="114300" simplePos="0" relativeHeight="251795446" behindDoc="0" locked="0" layoutInCell="1" allowOverlap="1" wp14:anchorId="7C587674" wp14:editId="3B69FAA8">
                <wp:simplePos x="0" y="0"/>
                <wp:positionH relativeFrom="margin">
                  <wp:align>right</wp:align>
                </wp:positionH>
                <wp:positionV relativeFrom="paragraph">
                  <wp:posOffset>200198</wp:posOffset>
                </wp:positionV>
                <wp:extent cx="5839691" cy="5174673"/>
                <wp:effectExtent l="0" t="0" r="27940" b="26035"/>
                <wp:wrapNone/>
                <wp:docPr id="331636518" name="Straight Connector 1"/>
                <wp:cNvGraphicFramePr/>
                <a:graphic xmlns:a="http://schemas.openxmlformats.org/drawingml/2006/main">
                  <a:graphicData uri="http://schemas.microsoft.com/office/word/2010/wordprocessingShape">
                    <wps:wsp>
                      <wps:cNvCnPr/>
                      <wps:spPr>
                        <a:xfrm>
                          <a:off x="0" y="0"/>
                          <a:ext cx="5839691" cy="51746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F691B" id="Straight Connector 1" o:spid="_x0000_s1026" style="position:absolute;z-index:2517954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8.6pt,15.75pt" to="868.4pt,4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" strokecolor="#5b9bd5 [3204]" strokeweight=".5pt">
                <v:stroke joinstyle="miter"/>
                <w10:wrap anchorx="margin"/>
              </v:line>
            </w:pict>
          </mc:Fallback>
        </mc:AlternateContent>
      </w:r>
    </w:p>
    <w:p w14:paraId="60AAE1EC"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144E9817"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36FC7477"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19781457"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85DCA79"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6371786B"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3A73E56"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DF21548"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41180823"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0BAC863" w14:textId="77777777" w:rsidR="00C65270" w:rsidRDefault="00C65270"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2265"/>
        <w:gridCol w:w="2265"/>
        <w:gridCol w:w="2266"/>
        <w:gridCol w:w="2266"/>
      </w:tblGrid>
      <w:tr w:rsidR="0068175E" w14:paraId="608850CE" w14:textId="77777777" w:rsidTr="0077597F">
        <w:tc>
          <w:tcPr>
            <w:tcW w:w="2265" w:type="dxa"/>
            <w:shd w:val="clear" w:color="auto" w:fill="000000" w:themeFill="text1"/>
            <w:vAlign w:val="center"/>
          </w:tcPr>
          <w:p w14:paraId="6D113DF1" w14:textId="793F19B3" w:rsidR="0068175E" w:rsidRPr="0077597F" w:rsidRDefault="0077597F" w:rsidP="0077597F">
            <w:pPr>
              <w:pStyle w:val="Prrafodelista"/>
              <w:autoSpaceDE w:val="0"/>
              <w:autoSpaceDN w:val="0"/>
              <w:adjustRightInd w:val="0"/>
              <w:spacing w:before="240" w:after="160"/>
              <w:ind w:left="0"/>
              <w:jc w:val="center"/>
              <w:rPr>
                <w:rFonts w:ascii="Palatino Linotype" w:hAnsi="Palatino Linotype" w:cs="Arial"/>
                <w:b/>
                <w:bCs/>
                <w:sz w:val="18"/>
                <w:szCs w:val="18"/>
                <w:lang w:val="es-MX"/>
              </w:rPr>
            </w:pPr>
            <w:r>
              <w:rPr>
                <w:rFonts w:ascii="Palatino Linotype" w:hAnsi="Palatino Linotype" w:cs="Arial"/>
                <w:b/>
                <w:bCs/>
                <w:sz w:val="18"/>
                <w:szCs w:val="18"/>
                <w:lang w:val="es-MX"/>
              </w:rPr>
              <w:lastRenderedPageBreak/>
              <w:t>Servidor público</w:t>
            </w:r>
          </w:p>
        </w:tc>
        <w:tc>
          <w:tcPr>
            <w:tcW w:w="2265" w:type="dxa"/>
            <w:shd w:val="clear" w:color="auto" w:fill="000000" w:themeFill="text1"/>
            <w:vAlign w:val="center"/>
          </w:tcPr>
          <w:p w14:paraId="49822FAD" w14:textId="7B9741C2"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b/>
                <w:bCs/>
                <w:sz w:val="18"/>
                <w:szCs w:val="18"/>
                <w:lang w:val="es-MX"/>
              </w:rPr>
            </w:pPr>
            <w:r w:rsidRPr="0077597F">
              <w:rPr>
                <w:rFonts w:ascii="Palatino Linotype" w:hAnsi="Palatino Linotype" w:cs="Arial"/>
                <w:b/>
                <w:bCs/>
                <w:sz w:val="18"/>
                <w:szCs w:val="18"/>
                <w:lang w:val="es-MX"/>
              </w:rPr>
              <w:t>El o los documentos donde conste que cumplen con el horario laboral, del periodo comprendido del veintidós de septiembre de dos mil veintidós al veintidós de septiembre de dos mil veintitrés.</w:t>
            </w:r>
          </w:p>
        </w:tc>
        <w:tc>
          <w:tcPr>
            <w:tcW w:w="2266" w:type="dxa"/>
            <w:shd w:val="clear" w:color="auto" w:fill="000000" w:themeFill="text1"/>
            <w:vAlign w:val="center"/>
          </w:tcPr>
          <w:p w14:paraId="3586B13F" w14:textId="77777777" w:rsidR="0077597F" w:rsidRDefault="0077597F" w:rsidP="0077597F">
            <w:pPr>
              <w:autoSpaceDE w:val="0"/>
              <w:autoSpaceDN w:val="0"/>
              <w:adjustRightInd w:val="0"/>
              <w:jc w:val="both"/>
              <w:rPr>
                <w:rFonts w:ascii="Palatino Linotype" w:hAnsi="Palatino Linotype" w:cs="Arial"/>
                <w:b/>
                <w:bCs/>
                <w:sz w:val="18"/>
                <w:szCs w:val="18"/>
              </w:rPr>
            </w:pPr>
          </w:p>
          <w:p w14:paraId="482446CF" w14:textId="77777777" w:rsidR="0077597F" w:rsidRDefault="0077597F" w:rsidP="0077597F">
            <w:pPr>
              <w:autoSpaceDE w:val="0"/>
              <w:autoSpaceDN w:val="0"/>
              <w:adjustRightInd w:val="0"/>
              <w:jc w:val="both"/>
              <w:rPr>
                <w:rFonts w:ascii="Palatino Linotype" w:hAnsi="Palatino Linotype" w:cs="Arial"/>
                <w:b/>
                <w:bCs/>
                <w:sz w:val="18"/>
                <w:szCs w:val="18"/>
              </w:rPr>
            </w:pPr>
          </w:p>
          <w:p w14:paraId="25FEAAC0" w14:textId="77777777" w:rsidR="0077597F" w:rsidRDefault="0077597F" w:rsidP="0077597F">
            <w:pPr>
              <w:autoSpaceDE w:val="0"/>
              <w:autoSpaceDN w:val="0"/>
              <w:adjustRightInd w:val="0"/>
              <w:jc w:val="both"/>
              <w:rPr>
                <w:rFonts w:ascii="Palatino Linotype" w:hAnsi="Palatino Linotype" w:cs="Arial"/>
                <w:b/>
                <w:bCs/>
                <w:sz w:val="18"/>
                <w:szCs w:val="18"/>
              </w:rPr>
            </w:pPr>
          </w:p>
          <w:p w14:paraId="3D740AA7" w14:textId="32BD5F52" w:rsidR="0068175E" w:rsidRPr="0077597F" w:rsidRDefault="0068175E" w:rsidP="0077597F">
            <w:pPr>
              <w:autoSpaceDE w:val="0"/>
              <w:autoSpaceDN w:val="0"/>
              <w:adjustRightInd w:val="0"/>
              <w:jc w:val="both"/>
              <w:rPr>
                <w:rFonts w:ascii="Palatino Linotype" w:hAnsi="Palatino Linotype" w:cs="Arial"/>
                <w:b/>
                <w:bCs/>
                <w:sz w:val="18"/>
                <w:szCs w:val="18"/>
              </w:rPr>
            </w:pPr>
            <w:r w:rsidRPr="0077597F">
              <w:rPr>
                <w:rFonts w:ascii="Palatino Linotype" w:hAnsi="Palatino Linotype" w:cs="Arial"/>
                <w:b/>
                <w:bCs/>
                <w:sz w:val="18"/>
                <w:szCs w:val="18"/>
              </w:rPr>
              <w:t>El o los documentos donde consten las funciones que desempeñan, al veintidós de septiembre de dos mil veintitrés.</w:t>
            </w:r>
          </w:p>
          <w:p w14:paraId="226BD3B2" w14:textId="77777777"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b/>
                <w:bCs/>
                <w:sz w:val="18"/>
                <w:szCs w:val="18"/>
                <w:lang w:val="es-MX"/>
              </w:rPr>
            </w:pPr>
          </w:p>
        </w:tc>
        <w:tc>
          <w:tcPr>
            <w:tcW w:w="2266" w:type="dxa"/>
            <w:shd w:val="clear" w:color="auto" w:fill="000000" w:themeFill="text1"/>
            <w:vAlign w:val="center"/>
          </w:tcPr>
          <w:p w14:paraId="1DA510F5" w14:textId="4716AF41"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b/>
                <w:bCs/>
                <w:sz w:val="18"/>
                <w:szCs w:val="18"/>
                <w:lang w:val="es-MX"/>
              </w:rPr>
            </w:pPr>
            <w:r w:rsidRPr="0077597F">
              <w:rPr>
                <w:rFonts w:ascii="Palatino Linotype" w:hAnsi="Palatino Linotype" w:cs="Arial"/>
                <w:b/>
                <w:bCs/>
                <w:sz w:val="18"/>
                <w:szCs w:val="18"/>
                <w:lang w:val="es-MX"/>
              </w:rPr>
              <w:t>Gafete o credencial institucional de servidor público, al veintidós de septiembre de dos mil veintitrés</w:t>
            </w:r>
          </w:p>
        </w:tc>
      </w:tr>
      <w:tr w:rsidR="0068175E" w14:paraId="08104F13" w14:textId="77777777" w:rsidTr="0068175E">
        <w:tc>
          <w:tcPr>
            <w:tcW w:w="2265" w:type="dxa"/>
          </w:tcPr>
          <w:p w14:paraId="6890EBD0" w14:textId="786202A7"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b/>
                <w:bCs/>
                <w:sz w:val="18"/>
                <w:szCs w:val="18"/>
              </w:rPr>
              <w:t>Luis Alberto Guadarrama Olivares</w:t>
            </w:r>
          </w:p>
        </w:tc>
        <w:tc>
          <w:tcPr>
            <w:tcW w:w="2265" w:type="dxa"/>
          </w:tcPr>
          <w:p w14:paraId="1AB389DE" w14:textId="4A74769A"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No se cuenta con listas de asistencia, es horario abierto</w:t>
            </w:r>
          </w:p>
        </w:tc>
        <w:tc>
          <w:tcPr>
            <w:tcW w:w="2266" w:type="dxa"/>
          </w:tcPr>
          <w:p w14:paraId="74BCD46D" w14:textId="3142347A"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 xml:space="preserve">Las contempladas en el manual de organización, no se refiere apartado en específico. </w:t>
            </w:r>
          </w:p>
        </w:tc>
        <w:tc>
          <w:tcPr>
            <w:tcW w:w="2266" w:type="dxa"/>
          </w:tcPr>
          <w:p w14:paraId="0B2E3E14" w14:textId="6EE476FA"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Pr>
                <w:rFonts w:ascii="Palatino Linotype" w:hAnsi="Palatino Linotype" w:cs="Arial"/>
                <w:sz w:val="18"/>
                <w:szCs w:val="18"/>
                <w:lang w:val="es-MX"/>
              </w:rPr>
              <w:t>Remitido en versión pública, QR testado</w:t>
            </w:r>
          </w:p>
        </w:tc>
      </w:tr>
      <w:tr w:rsidR="0068175E" w14:paraId="428050EA" w14:textId="77777777" w:rsidTr="0068175E">
        <w:tc>
          <w:tcPr>
            <w:tcW w:w="2265" w:type="dxa"/>
          </w:tcPr>
          <w:p w14:paraId="74B63C27" w14:textId="567925F2"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b/>
                <w:bCs/>
                <w:sz w:val="18"/>
                <w:szCs w:val="18"/>
              </w:rPr>
              <w:t>Joaquín Jorge Sánchez Trujillo</w:t>
            </w:r>
          </w:p>
        </w:tc>
        <w:tc>
          <w:tcPr>
            <w:tcW w:w="2265" w:type="dxa"/>
          </w:tcPr>
          <w:p w14:paraId="0E2EA379" w14:textId="1CF3BB39"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 xml:space="preserve">Se adjuntan listas de asistencia con firma testada. </w:t>
            </w:r>
          </w:p>
        </w:tc>
        <w:tc>
          <w:tcPr>
            <w:tcW w:w="2266" w:type="dxa"/>
          </w:tcPr>
          <w:p w14:paraId="2E4223D0" w14:textId="1D3D9476"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Encomendadas por jefe superior</w:t>
            </w:r>
          </w:p>
        </w:tc>
        <w:tc>
          <w:tcPr>
            <w:tcW w:w="2266" w:type="dxa"/>
          </w:tcPr>
          <w:p w14:paraId="3A64A7A6" w14:textId="0DD13087"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Pr>
                <w:rFonts w:ascii="Palatino Linotype" w:hAnsi="Palatino Linotype" w:cs="Arial"/>
                <w:sz w:val="18"/>
                <w:szCs w:val="18"/>
                <w:lang w:val="es-MX"/>
              </w:rPr>
              <w:t xml:space="preserve">Remitido en versión pública, firma de servidor público y código QR testado </w:t>
            </w:r>
          </w:p>
        </w:tc>
      </w:tr>
      <w:tr w:rsidR="0068175E" w14:paraId="00CC3386" w14:textId="77777777" w:rsidTr="0068175E">
        <w:tc>
          <w:tcPr>
            <w:tcW w:w="2265" w:type="dxa"/>
          </w:tcPr>
          <w:p w14:paraId="4FACF108" w14:textId="534F9443"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b/>
                <w:bCs/>
                <w:sz w:val="18"/>
                <w:szCs w:val="18"/>
              </w:rPr>
              <w:t xml:space="preserve">Cielo </w:t>
            </w:r>
            <w:proofErr w:type="spellStart"/>
            <w:r w:rsidRPr="0077597F">
              <w:rPr>
                <w:rFonts w:ascii="Palatino Linotype" w:hAnsi="Palatino Linotype"/>
                <w:b/>
                <w:bCs/>
                <w:sz w:val="18"/>
                <w:szCs w:val="18"/>
              </w:rPr>
              <w:t>Jarely</w:t>
            </w:r>
            <w:proofErr w:type="spellEnd"/>
            <w:r w:rsidRPr="0077597F">
              <w:rPr>
                <w:rFonts w:ascii="Palatino Linotype" w:hAnsi="Palatino Linotype"/>
                <w:b/>
                <w:bCs/>
                <w:sz w:val="18"/>
                <w:szCs w:val="18"/>
              </w:rPr>
              <w:t xml:space="preserve"> Aranza Méndez</w:t>
            </w:r>
          </w:p>
        </w:tc>
        <w:tc>
          <w:tcPr>
            <w:tcW w:w="2265" w:type="dxa"/>
          </w:tcPr>
          <w:p w14:paraId="38A79972" w14:textId="688CA606"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Oficio de excepción en versión pública</w:t>
            </w:r>
          </w:p>
        </w:tc>
        <w:tc>
          <w:tcPr>
            <w:tcW w:w="2266" w:type="dxa"/>
          </w:tcPr>
          <w:p w14:paraId="10B68694" w14:textId="50A782DC"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Encomendadas por jefe superior</w:t>
            </w:r>
          </w:p>
        </w:tc>
        <w:tc>
          <w:tcPr>
            <w:tcW w:w="2266" w:type="dxa"/>
          </w:tcPr>
          <w:p w14:paraId="45559F47" w14:textId="0A602FA2"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Pr>
                <w:rFonts w:ascii="Palatino Linotype" w:hAnsi="Palatino Linotype" w:cs="Arial"/>
                <w:sz w:val="18"/>
                <w:szCs w:val="18"/>
                <w:lang w:val="es-MX"/>
              </w:rPr>
              <w:t>Remitido en versión pública, firma de servidor público y código QR testado</w:t>
            </w:r>
          </w:p>
        </w:tc>
      </w:tr>
      <w:tr w:rsidR="0068175E" w14:paraId="4B58F481" w14:textId="77777777" w:rsidTr="0068175E">
        <w:tc>
          <w:tcPr>
            <w:tcW w:w="2265" w:type="dxa"/>
          </w:tcPr>
          <w:p w14:paraId="34E14F28" w14:textId="78B6C4DF"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b/>
                <w:bCs/>
                <w:sz w:val="18"/>
                <w:szCs w:val="18"/>
              </w:rPr>
              <w:t>Itzel Aurora Hernández Alvarado</w:t>
            </w:r>
          </w:p>
        </w:tc>
        <w:tc>
          <w:tcPr>
            <w:tcW w:w="2265" w:type="dxa"/>
          </w:tcPr>
          <w:p w14:paraId="42A68334" w14:textId="3FE98F07"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Oficio de excepción en versión pública</w:t>
            </w:r>
          </w:p>
        </w:tc>
        <w:tc>
          <w:tcPr>
            <w:tcW w:w="2266" w:type="dxa"/>
          </w:tcPr>
          <w:p w14:paraId="090446C9" w14:textId="45541880"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Encomendadas por jefe superior</w:t>
            </w:r>
          </w:p>
        </w:tc>
        <w:tc>
          <w:tcPr>
            <w:tcW w:w="2266" w:type="dxa"/>
          </w:tcPr>
          <w:p w14:paraId="041C4392" w14:textId="271018B8"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Pr>
                <w:rFonts w:ascii="Palatino Linotype" w:hAnsi="Palatino Linotype" w:cs="Arial"/>
                <w:sz w:val="18"/>
                <w:szCs w:val="18"/>
                <w:lang w:val="es-MX"/>
              </w:rPr>
              <w:t>Remitido en versión pública, firma de servidor público y código QR testado</w:t>
            </w:r>
          </w:p>
        </w:tc>
      </w:tr>
      <w:tr w:rsidR="0068175E" w14:paraId="734A4AFA" w14:textId="77777777" w:rsidTr="0068175E">
        <w:tc>
          <w:tcPr>
            <w:tcW w:w="2265" w:type="dxa"/>
          </w:tcPr>
          <w:p w14:paraId="2EA8E91B" w14:textId="7F3C57BE"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b/>
                <w:bCs/>
                <w:sz w:val="18"/>
                <w:szCs w:val="18"/>
              </w:rPr>
              <w:t>Iván González Neria</w:t>
            </w:r>
          </w:p>
        </w:tc>
        <w:tc>
          <w:tcPr>
            <w:tcW w:w="2265" w:type="dxa"/>
          </w:tcPr>
          <w:p w14:paraId="21038E65" w14:textId="334B173B"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Oficio de excepción en versión pública</w:t>
            </w:r>
          </w:p>
        </w:tc>
        <w:tc>
          <w:tcPr>
            <w:tcW w:w="2266" w:type="dxa"/>
          </w:tcPr>
          <w:p w14:paraId="207A8D83" w14:textId="463CB387"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Encomendadas por jefe superior</w:t>
            </w:r>
          </w:p>
        </w:tc>
        <w:tc>
          <w:tcPr>
            <w:tcW w:w="2266" w:type="dxa"/>
          </w:tcPr>
          <w:p w14:paraId="1893A5BF" w14:textId="2F910D88"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Pr>
                <w:rFonts w:ascii="Palatino Linotype" w:hAnsi="Palatino Linotype" w:cs="Arial"/>
                <w:sz w:val="18"/>
                <w:szCs w:val="18"/>
                <w:lang w:val="es-MX"/>
              </w:rPr>
              <w:t>Remitido en versión pública, firma de servidor público y código QR testado</w:t>
            </w:r>
          </w:p>
        </w:tc>
      </w:tr>
      <w:tr w:rsidR="0068175E" w14:paraId="416838EB" w14:textId="77777777" w:rsidTr="0068175E">
        <w:tc>
          <w:tcPr>
            <w:tcW w:w="2265" w:type="dxa"/>
          </w:tcPr>
          <w:p w14:paraId="042B5AAD" w14:textId="0BFD3593"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b/>
                <w:bCs/>
                <w:sz w:val="18"/>
                <w:szCs w:val="18"/>
              </w:rPr>
              <w:t>Jorge Alberto Pérez Martínez</w:t>
            </w:r>
          </w:p>
        </w:tc>
        <w:tc>
          <w:tcPr>
            <w:tcW w:w="2265" w:type="dxa"/>
          </w:tcPr>
          <w:p w14:paraId="0E424A16" w14:textId="75D3D3E1"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Pr>
                <w:rFonts w:ascii="Palatino Linotype" w:hAnsi="Palatino Linotype" w:cs="Arial"/>
                <w:sz w:val="18"/>
                <w:szCs w:val="18"/>
                <w:lang w:val="es-MX"/>
              </w:rPr>
              <w:t xml:space="preserve">Adjunta lista de asistencia, con firma de servidor público testada </w:t>
            </w:r>
          </w:p>
        </w:tc>
        <w:tc>
          <w:tcPr>
            <w:tcW w:w="2266" w:type="dxa"/>
          </w:tcPr>
          <w:p w14:paraId="2020DA0D" w14:textId="77559BAF" w:rsidR="0068175E" w:rsidRPr="0077597F" w:rsidRDefault="00797487"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Pr>
                <w:rFonts w:ascii="Palatino Linotype" w:hAnsi="Palatino Linotype" w:cs="Arial"/>
                <w:sz w:val="18"/>
                <w:szCs w:val="18"/>
                <w:lang w:val="es-MX"/>
              </w:rPr>
              <w:t xml:space="preserve">Encomendadas por jefe superior. </w:t>
            </w:r>
          </w:p>
        </w:tc>
        <w:tc>
          <w:tcPr>
            <w:tcW w:w="2266" w:type="dxa"/>
          </w:tcPr>
          <w:p w14:paraId="2759F712" w14:textId="35FEA1A2"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Pr>
                <w:rFonts w:ascii="Palatino Linotype" w:hAnsi="Palatino Linotype" w:cs="Arial"/>
                <w:sz w:val="18"/>
                <w:szCs w:val="18"/>
                <w:lang w:val="es-MX"/>
              </w:rPr>
              <w:t xml:space="preserve">Remitido en versión pública, firma de servidor público y código QR testado. </w:t>
            </w:r>
          </w:p>
        </w:tc>
      </w:tr>
      <w:tr w:rsidR="0068175E" w14:paraId="0F26D504" w14:textId="77777777" w:rsidTr="0068175E">
        <w:tc>
          <w:tcPr>
            <w:tcW w:w="2265" w:type="dxa"/>
          </w:tcPr>
          <w:p w14:paraId="565C5EDE" w14:textId="27A52FA3" w:rsidR="0068175E" w:rsidRPr="0077597F" w:rsidRDefault="0068175E"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b/>
                <w:bCs/>
                <w:sz w:val="18"/>
                <w:szCs w:val="18"/>
              </w:rPr>
              <w:lastRenderedPageBreak/>
              <w:t>Óscar Pérez Martínez</w:t>
            </w:r>
          </w:p>
        </w:tc>
        <w:tc>
          <w:tcPr>
            <w:tcW w:w="2265" w:type="dxa"/>
          </w:tcPr>
          <w:p w14:paraId="30B06023" w14:textId="6B89DC1B" w:rsidR="0068175E" w:rsidRPr="0077597F" w:rsidRDefault="00797487"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No se cuenta con listas de asistencia, es horario abierto</w:t>
            </w:r>
          </w:p>
        </w:tc>
        <w:tc>
          <w:tcPr>
            <w:tcW w:w="2266" w:type="dxa"/>
          </w:tcPr>
          <w:p w14:paraId="7964F15C" w14:textId="41F60623" w:rsidR="0068175E" w:rsidRPr="0077597F" w:rsidRDefault="00797487"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sidRPr="0077597F">
              <w:rPr>
                <w:rFonts w:ascii="Palatino Linotype" w:hAnsi="Palatino Linotype" w:cs="Arial"/>
                <w:sz w:val="18"/>
                <w:szCs w:val="18"/>
                <w:lang w:val="es-MX"/>
              </w:rPr>
              <w:t>Las contempladas en el manual de organización, no se refiere apartado en específico.</w:t>
            </w:r>
          </w:p>
        </w:tc>
        <w:tc>
          <w:tcPr>
            <w:tcW w:w="2266" w:type="dxa"/>
          </w:tcPr>
          <w:p w14:paraId="308C3DAD" w14:textId="4D0D1D3D" w:rsidR="0068175E" w:rsidRPr="0077597F" w:rsidRDefault="0077597F" w:rsidP="0077597F">
            <w:pPr>
              <w:pStyle w:val="Prrafodelista"/>
              <w:autoSpaceDE w:val="0"/>
              <w:autoSpaceDN w:val="0"/>
              <w:adjustRightInd w:val="0"/>
              <w:spacing w:before="240" w:after="160"/>
              <w:ind w:left="0"/>
              <w:jc w:val="both"/>
              <w:rPr>
                <w:rFonts w:ascii="Palatino Linotype" w:hAnsi="Palatino Linotype" w:cs="Arial"/>
                <w:sz w:val="18"/>
                <w:szCs w:val="18"/>
                <w:lang w:val="es-MX"/>
              </w:rPr>
            </w:pPr>
            <w:r>
              <w:rPr>
                <w:rFonts w:ascii="Palatino Linotype" w:hAnsi="Palatino Linotype" w:cs="Arial"/>
                <w:sz w:val="18"/>
                <w:szCs w:val="18"/>
                <w:lang w:val="es-MX"/>
              </w:rPr>
              <w:t xml:space="preserve">Remitido en versión pública, código QR testado. </w:t>
            </w:r>
          </w:p>
        </w:tc>
      </w:tr>
    </w:tbl>
    <w:p w14:paraId="75980028" w14:textId="77777777" w:rsidR="0068175E" w:rsidRDefault="0068175E"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4549570" w14:textId="6A315A0D" w:rsidR="003721AF" w:rsidRDefault="00C36B0A" w:rsidP="00797487">
      <w:pPr>
        <w:autoSpaceDE w:val="0"/>
        <w:autoSpaceDN w:val="0"/>
        <w:adjustRightInd w:val="0"/>
        <w:spacing w:before="240" w:line="360" w:lineRule="auto"/>
        <w:jc w:val="both"/>
        <w:rPr>
          <w:rFonts w:ascii="Palatino Linotype" w:hAnsi="Palatino Linotype"/>
          <w:sz w:val="24"/>
          <w:szCs w:val="24"/>
        </w:rPr>
      </w:pPr>
      <w:r w:rsidRPr="003721AF">
        <w:rPr>
          <w:rFonts w:ascii="Palatino Linotype" w:hAnsi="Palatino Linotype"/>
          <w:sz w:val="24"/>
          <w:szCs w:val="24"/>
        </w:rPr>
        <w:t>Por consiguiente, no se estima que la respuesta primigenia sea susceptible de colmar el derecho de acceso a la información</w:t>
      </w:r>
      <w:r w:rsidR="00155DCF">
        <w:rPr>
          <w:rFonts w:ascii="Palatino Linotype" w:hAnsi="Palatino Linotype"/>
          <w:sz w:val="24"/>
          <w:szCs w:val="24"/>
        </w:rPr>
        <w:t xml:space="preserve"> parcialmente</w:t>
      </w:r>
      <w:r w:rsidRPr="003721AF">
        <w:rPr>
          <w:rFonts w:ascii="Palatino Linotype" w:hAnsi="Palatino Linotype"/>
          <w:sz w:val="24"/>
          <w:szCs w:val="24"/>
        </w:rPr>
        <w:t>, al tomar en consideración que:</w:t>
      </w:r>
    </w:p>
    <w:p w14:paraId="4EA8D76E" w14:textId="29A8D4C8" w:rsidR="00797487" w:rsidRPr="00155DCF" w:rsidRDefault="00155DCF" w:rsidP="00155DCF">
      <w:pPr>
        <w:pStyle w:val="Prrafodelista"/>
        <w:numPr>
          <w:ilvl w:val="0"/>
          <w:numId w:val="83"/>
        </w:numPr>
        <w:autoSpaceDE w:val="0"/>
        <w:autoSpaceDN w:val="0"/>
        <w:adjustRightInd w:val="0"/>
        <w:spacing w:before="240" w:line="360" w:lineRule="auto"/>
        <w:jc w:val="both"/>
        <w:rPr>
          <w:rFonts w:ascii="Palatino Linotype" w:hAnsi="Palatino Linotype"/>
        </w:rPr>
      </w:pPr>
      <w:r w:rsidRPr="00155DCF">
        <w:rPr>
          <w:rFonts w:ascii="Palatino Linotype" w:hAnsi="Palatino Linotype"/>
        </w:rPr>
        <w:t xml:space="preserve">Que en referencia a las listas de asistencia remitidas fue indebidamente testada la firma del servidor público, ya que </w:t>
      </w:r>
      <w:r w:rsidRPr="00155DCF">
        <w:rPr>
          <w:rFonts w:ascii="Palatino Linotype" w:hAnsi="Palatino Linotype"/>
          <w:bCs/>
        </w:rPr>
        <w:t>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w:t>
      </w:r>
      <w:r w:rsidRPr="00155DCF">
        <w:rPr>
          <w:rFonts w:ascii="Palatino Linotype" w:hAnsi="Palatino Linotype"/>
        </w:rPr>
        <w:t>.</w:t>
      </w:r>
    </w:p>
    <w:p w14:paraId="5A73DD3D" w14:textId="651264BE" w:rsidR="00155DCF" w:rsidRDefault="00155DCF" w:rsidP="00155DCF">
      <w:pPr>
        <w:pStyle w:val="Prrafodelista"/>
        <w:numPr>
          <w:ilvl w:val="0"/>
          <w:numId w:val="83"/>
        </w:numPr>
        <w:autoSpaceDE w:val="0"/>
        <w:autoSpaceDN w:val="0"/>
        <w:adjustRightInd w:val="0"/>
        <w:spacing w:before="240" w:line="360" w:lineRule="auto"/>
        <w:jc w:val="both"/>
        <w:rPr>
          <w:rFonts w:ascii="Palatino Linotype" w:hAnsi="Palatino Linotype"/>
        </w:rPr>
      </w:pPr>
      <w:r w:rsidRPr="00155DCF">
        <w:rPr>
          <w:rFonts w:ascii="Palatino Linotype" w:hAnsi="Palatino Linotype"/>
        </w:rPr>
        <w:t xml:space="preserve">Que respecto de las funciones del C. </w:t>
      </w:r>
      <w:r w:rsidRPr="00155DCF">
        <w:rPr>
          <w:rFonts w:ascii="Palatino Linotype" w:hAnsi="Palatino Linotype"/>
          <w:b/>
          <w:bCs/>
        </w:rPr>
        <w:t>Luis Alberto Guadarrama Olivares y Óscar Pérez Martínez</w:t>
      </w:r>
      <w:r w:rsidRPr="00155DCF">
        <w:rPr>
          <w:rFonts w:ascii="Palatino Linotype" w:hAnsi="Palatino Linotype"/>
        </w:rPr>
        <w:t xml:space="preserve">, el sujeto obligado se limita a señalar que se encuentran contempladas en el Manual de Organización de la Secretaría del Ayuntamiento. Pronunciamiento que a toda luz se aleja del numeral </w:t>
      </w:r>
      <w:r w:rsidRPr="00155DCF">
        <w:rPr>
          <w:rFonts w:ascii="Palatino Linotype" w:hAnsi="Palatino Linotype"/>
        </w:rPr>
        <w:lastRenderedPageBreak/>
        <w:t xml:space="preserve">161 de la Ley de Transparencia local, porción normativa que dispone a la literalidad lo siguiente: </w:t>
      </w:r>
    </w:p>
    <w:p w14:paraId="50A1BDE9" w14:textId="66D03F33" w:rsidR="00155DCF" w:rsidRDefault="00155DCF" w:rsidP="00155DCF">
      <w:pPr>
        <w:pStyle w:val="infoem0"/>
        <w:ind w:left="1418" w:right="141"/>
      </w:pPr>
      <w: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DC4ED1B" w14:textId="3719B5C6" w:rsidR="00155DCF" w:rsidRDefault="00155DCF" w:rsidP="00155DCF">
      <w:pPr>
        <w:pStyle w:val="Prrafodelista"/>
        <w:autoSpaceDE w:val="0"/>
        <w:autoSpaceDN w:val="0"/>
        <w:adjustRightInd w:val="0"/>
        <w:spacing w:before="240" w:line="360" w:lineRule="auto"/>
        <w:ind w:left="1440"/>
        <w:jc w:val="both"/>
        <w:rPr>
          <w:rFonts w:ascii="Palatino Linotype" w:hAnsi="Palatino Linotype"/>
        </w:rPr>
      </w:pPr>
    </w:p>
    <w:p w14:paraId="78084501" w14:textId="342BB517" w:rsidR="00155DCF" w:rsidRPr="00155DCF" w:rsidRDefault="00155DCF" w:rsidP="00155DCF">
      <w:pPr>
        <w:pStyle w:val="Prrafodelista"/>
        <w:numPr>
          <w:ilvl w:val="0"/>
          <w:numId w:val="83"/>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respecto de los gafetes de personal fueron remitidos en incorrecta versión pública al testar firma plasmada en ejercicio de sus atribuciones. Por otra parte, fue testado el código QR, sin embargo, del acuerdo del comité de transparencia no se advierte que información refleja, generando incertidumbre al particular. </w:t>
      </w:r>
    </w:p>
    <w:p w14:paraId="6FD0AFD2" w14:textId="77777777" w:rsidR="00155DCF" w:rsidRDefault="00155DCF" w:rsidP="00A320B9">
      <w:pPr>
        <w:spacing w:before="100" w:beforeAutospacing="1" w:after="100" w:afterAutospacing="1" w:line="360" w:lineRule="auto"/>
        <w:jc w:val="both"/>
        <w:rPr>
          <w:rFonts w:ascii="Palatino Linotype" w:hAnsi="Palatino Linotype" w:cs="Arial"/>
          <w:sz w:val="24"/>
          <w:szCs w:val="24"/>
        </w:rPr>
      </w:pPr>
    </w:p>
    <w:p w14:paraId="3F60E10F" w14:textId="251756F0" w:rsidR="00686E9C" w:rsidRPr="00155DCF" w:rsidRDefault="00155DCF" w:rsidP="00A320B9">
      <w:pPr>
        <w:spacing w:before="100" w:beforeAutospacing="1" w:after="100" w:afterAutospacing="1" w:line="360" w:lineRule="auto"/>
        <w:jc w:val="both"/>
        <w:rPr>
          <w:rFonts w:ascii="Palatino Linotype" w:hAnsi="Palatino Linotype" w:cs="Arial"/>
          <w:b/>
          <w:bCs/>
          <w:sz w:val="24"/>
          <w:szCs w:val="24"/>
        </w:rPr>
      </w:pPr>
      <w:r>
        <w:rPr>
          <w:rFonts w:ascii="Palatino Linotype" w:hAnsi="Palatino Linotype" w:cs="Arial"/>
          <w:sz w:val="24"/>
          <w:szCs w:val="24"/>
        </w:rPr>
        <w:t xml:space="preserve">En función de lo planteado la respuesta primigenia del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es susceptible de colmar </w:t>
      </w:r>
      <w:r w:rsidR="00C65270">
        <w:rPr>
          <w:rFonts w:ascii="Palatino Linotype" w:hAnsi="Palatino Linotype" w:cs="Arial"/>
          <w:sz w:val="24"/>
          <w:szCs w:val="24"/>
        </w:rPr>
        <w:t xml:space="preserve">parcialmente </w:t>
      </w:r>
      <w:r>
        <w:rPr>
          <w:rFonts w:ascii="Palatino Linotype" w:hAnsi="Palatino Linotype" w:cs="Arial"/>
          <w:sz w:val="24"/>
          <w:szCs w:val="24"/>
        </w:rPr>
        <w:t xml:space="preserve">los requerimientos </w:t>
      </w:r>
      <w:r>
        <w:rPr>
          <w:rFonts w:ascii="Palatino Linotype" w:hAnsi="Palatino Linotype" w:cs="Arial"/>
          <w:b/>
          <w:bCs/>
          <w:sz w:val="24"/>
          <w:szCs w:val="24"/>
        </w:rPr>
        <w:t xml:space="preserve">1 -uno-, 2 -dos- </w:t>
      </w:r>
      <w:r>
        <w:rPr>
          <w:rFonts w:ascii="Palatino Linotype" w:hAnsi="Palatino Linotype" w:cs="Arial"/>
          <w:sz w:val="24"/>
          <w:szCs w:val="24"/>
        </w:rPr>
        <w:t xml:space="preserve">y </w:t>
      </w:r>
      <w:r>
        <w:rPr>
          <w:rFonts w:ascii="Palatino Linotype" w:hAnsi="Palatino Linotype" w:cs="Arial"/>
          <w:b/>
          <w:bCs/>
          <w:sz w:val="24"/>
          <w:szCs w:val="24"/>
        </w:rPr>
        <w:t xml:space="preserve">3 -tres-. </w:t>
      </w:r>
    </w:p>
    <w:p w14:paraId="4FCD6E2A" w14:textId="16665713" w:rsidR="00155DCF" w:rsidRDefault="001B3E2A" w:rsidP="001B3E2A">
      <w:pPr>
        <w:spacing w:before="240" w:line="360" w:lineRule="auto"/>
        <w:jc w:val="both"/>
        <w:rPr>
          <w:rFonts w:ascii="Palatino Linotype" w:hAnsi="Palatino Linotype"/>
          <w:sz w:val="24"/>
          <w:szCs w:val="24"/>
        </w:rPr>
      </w:pPr>
      <w:r w:rsidRPr="003721AF">
        <w:rPr>
          <w:rFonts w:ascii="Palatino Linotype" w:hAnsi="Palatino Linotype"/>
          <w:sz w:val="24"/>
          <w:szCs w:val="24"/>
        </w:rPr>
        <w:t>Inconforme con la</w:t>
      </w:r>
      <w:r w:rsidR="00686E9C" w:rsidRPr="003721AF">
        <w:rPr>
          <w:rFonts w:ascii="Palatino Linotype" w:hAnsi="Palatino Linotype"/>
          <w:sz w:val="24"/>
          <w:szCs w:val="24"/>
        </w:rPr>
        <w:t>s</w:t>
      </w:r>
      <w:r w:rsidRPr="003721AF">
        <w:rPr>
          <w:rFonts w:ascii="Palatino Linotype" w:hAnsi="Palatino Linotype"/>
          <w:sz w:val="24"/>
          <w:szCs w:val="24"/>
        </w:rPr>
        <w:t xml:space="preserve"> respuesta</w:t>
      </w:r>
      <w:r w:rsidR="00686E9C" w:rsidRPr="003721AF">
        <w:rPr>
          <w:rFonts w:ascii="Palatino Linotype" w:hAnsi="Palatino Linotype"/>
          <w:sz w:val="24"/>
          <w:szCs w:val="24"/>
        </w:rPr>
        <w:t>s</w:t>
      </w:r>
      <w:r w:rsidRPr="003721AF">
        <w:rPr>
          <w:rFonts w:ascii="Palatino Linotype" w:hAnsi="Palatino Linotype"/>
          <w:sz w:val="24"/>
          <w:szCs w:val="24"/>
        </w:rPr>
        <w:t xml:space="preserve"> del </w:t>
      </w:r>
      <w:r w:rsidRPr="003721AF">
        <w:rPr>
          <w:rFonts w:ascii="Palatino Linotype" w:hAnsi="Palatino Linotype"/>
          <w:b/>
          <w:bCs/>
          <w:sz w:val="24"/>
          <w:szCs w:val="24"/>
        </w:rPr>
        <w:t xml:space="preserve">Sujeto Obligado, El Recurrente </w:t>
      </w:r>
      <w:r w:rsidRPr="003721AF">
        <w:rPr>
          <w:rFonts w:ascii="Palatino Linotype" w:hAnsi="Palatino Linotype"/>
          <w:sz w:val="24"/>
          <w:szCs w:val="24"/>
        </w:rPr>
        <w:t>interpuso recurso</w:t>
      </w:r>
      <w:r w:rsidR="00686E9C" w:rsidRPr="003721AF">
        <w:rPr>
          <w:rFonts w:ascii="Palatino Linotype" w:hAnsi="Palatino Linotype"/>
          <w:sz w:val="24"/>
          <w:szCs w:val="24"/>
        </w:rPr>
        <w:t>s</w:t>
      </w:r>
      <w:r w:rsidRPr="003721AF">
        <w:rPr>
          <w:rFonts w:ascii="Palatino Linotype" w:hAnsi="Palatino Linotype"/>
          <w:sz w:val="24"/>
          <w:szCs w:val="24"/>
        </w:rPr>
        <w:t xml:space="preserve"> de revisión en fecha</w:t>
      </w:r>
      <w:r w:rsidR="00155DCF">
        <w:rPr>
          <w:rFonts w:ascii="Palatino Linotype" w:hAnsi="Palatino Linotype"/>
          <w:sz w:val="24"/>
          <w:szCs w:val="24"/>
        </w:rPr>
        <w:t xml:space="preserve">s dieciséis de octubre de dos mil veintitrés. Señalando como razones o motivos de inconformidad: </w:t>
      </w:r>
    </w:p>
    <w:p w14:paraId="051182C2" w14:textId="77777777" w:rsidR="00155DCF" w:rsidRDefault="00155DCF" w:rsidP="00155DCF">
      <w:pPr>
        <w:spacing w:before="240" w:line="360" w:lineRule="auto"/>
        <w:jc w:val="both"/>
        <w:rPr>
          <w:rFonts w:ascii="Palatino Linotype" w:hAnsi="Palatino Linotype" w:cs="Arial"/>
          <w:sz w:val="24"/>
          <w:szCs w:val="24"/>
        </w:rPr>
      </w:pPr>
      <w:r>
        <w:rPr>
          <w:rFonts w:ascii="Palatino Linotype" w:hAnsi="Palatino Linotype" w:cs="Arial"/>
          <w:b/>
          <w:bCs/>
          <w:sz w:val="24"/>
          <w:szCs w:val="24"/>
        </w:rPr>
        <w:lastRenderedPageBreak/>
        <w:t>07075/INFOEM/IP/RR/2023</w:t>
      </w:r>
    </w:p>
    <w:p w14:paraId="2EC26523" w14:textId="77777777" w:rsidR="00155DCF" w:rsidRPr="003721AF" w:rsidRDefault="00155DCF" w:rsidP="00155DCF">
      <w:pPr>
        <w:pStyle w:val="Citas"/>
        <w:rPr>
          <w:b/>
        </w:rPr>
      </w:pPr>
      <w:r w:rsidRPr="006A1C0C">
        <w:t>“Las credenciales no son un escaneo fehaciente de los servidores públicos, sino más bien una elaboración en Paint u otro programa, por lo que carecen de fidelidad conforme a lo solicitado. Respecto a las credenciales de Jorge Alberto Martínez Pérez y Oscar Martínez Pérez, los hermanos de la Titular Norma Sofia Pérez Martínez, no las solicite, sin embargo, ahora veo porque la titular y el Lic. Roberto Sánchez los presentan con otros nombres: como “Oscar de contraloría” (Jorge Alberto Martínez Pérez) y “Pedro de la UIPPE” (Oscar Martínez Pérez)”</w:t>
      </w:r>
      <w:r w:rsidRPr="003721AF">
        <w:t xml:space="preserve"> </w:t>
      </w:r>
      <w:r w:rsidRPr="003721AF">
        <w:rPr>
          <w:b/>
        </w:rPr>
        <w:t>[Sic]</w:t>
      </w:r>
    </w:p>
    <w:p w14:paraId="72AEBEE9" w14:textId="48FBB8C0" w:rsidR="00155DCF" w:rsidRDefault="00155DCF" w:rsidP="00155DCF">
      <w:pPr>
        <w:spacing w:before="240" w:line="360" w:lineRule="auto"/>
        <w:jc w:val="both"/>
        <w:rPr>
          <w:rFonts w:ascii="Palatino Linotype" w:hAnsi="Palatino Linotype" w:cs="Arial"/>
          <w:sz w:val="24"/>
          <w:szCs w:val="24"/>
        </w:rPr>
      </w:pPr>
      <w:r>
        <w:rPr>
          <w:rFonts w:ascii="Palatino Linotype" w:hAnsi="Palatino Linotype" w:cs="Arial"/>
          <w:b/>
          <w:bCs/>
          <w:sz w:val="24"/>
          <w:szCs w:val="24"/>
        </w:rPr>
        <w:t>07076/INFOEM/IP/RR/2023</w:t>
      </w:r>
    </w:p>
    <w:p w14:paraId="2FA7873B" w14:textId="77777777" w:rsidR="00155DCF" w:rsidRPr="003721AF" w:rsidRDefault="00155DCF" w:rsidP="00155DCF">
      <w:pPr>
        <w:pStyle w:val="Citas"/>
        <w:rPr>
          <w:b/>
        </w:rPr>
      </w:pPr>
      <w:r w:rsidRPr="006A1C0C">
        <w:t>“Las credenciales no son un escaneo fehaciente de los servidores públicos, sino más bien una elaboración en Paint u otro programa, por lo que carecen de fidelidad conforme a lo solicitado”</w:t>
      </w:r>
      <w:r w:rsidRPr="003721AF">
        <w:t xml:space="preserve"> </w:t>
      </w:r>
      <w:r>
        <w:rPr>
          <w:b/>
        </w:rPr>
        <w:t>(Sic)</w:t>
      </w:r>
    </w:p>
    <w:p w14:paraId="4EFE64CD" w14:textId="77777777" w:rsidR="00155DCF" w:rsidRDefault="00155DCF" w:rsidP="001B3E2A">
      <w:pPr>
        <w:spacing w:before="240" w:line="360" w:lineRule="auto"/>
        <w:jc w:val="both"/>
        <w:rPr>
          <w:rFonts w:ascii="Palatino Linotype" w:hAnsi="Palatino Linotype"/>
          <w:sz w:val="24"/>
          <w:szCs w:val="24"/>
        </w:rPr>
      </w:pPr>
    </w:p>
    <w:p w14:paraId="3FF917A4" w14:textId="4245FB7A" w:rsidR="00155DCF" w:rsidRDefault="00155DCF" w:rsidP="00155DCF">
      <w:pPr>
        <w:spacing w:before="240" w:line="360" w:lineRule="auto"/>
        <w:jc w:val="both"/>
        <w:rPr>
          <w:rFonts w:ascii="Palatino Linotype" w:hAnsi="Palatino Linotype"/>
          <w:b/>
          <w:bCs/>
          <w:sz w:val="24"/>
          <w:szCs w:val="24"/>
        </w:rPr>
      </w:pPr>
      <w:r w:rsidRPr="002D4E78">
        <w:rPr>
          <w:rFonts w:ascii="Palatino Linotype" w:hAnsi="Palatino Linotype"/>
          <w:sz w:val="24"/>
          <w:szCs w:val="24"/>
        </w:rPr>
        <w:t xml:space="preserve">Bajo estas líneas argumentativas, de una interpretación literal y gramatical a los motivos de inconformidad aducidos por el particular se advierte que consiente </w:t>
      </w:r>
      <w:r>
        <w:rPr>
          <w:rFonts w:ascii="Palatino Linotype" w:hAnsi="Palatino Linotype"/>
          <w:sz w:val="24"/>
          <w:szCs w:val="24"/>
        </w:rPr>
        <w:t xml:space="preserve">los requerimientos </w:t>
      </w:r>
      <w:r>
        <w:rPr>
          <w:rFonts w:ascii="Palatino Linotype" w:hAnsi="Palatino Linotype"/>
          <w:b/>
          <w:bCs/>
          <w:sz w:val="24"/>
          <w:szCs w:val="24"/>
        </w:rPr>
        <w:t xml:space="preserve">1 -uno- </w:t>
      </w:r>
      <w:r>
        <w:rPr>
          <w:rFonts w:ascii="Palatino Linotype" w:hAnsi="Palatino Linotype"/>
          <w:sz w:val="24"/>
          <w:szCs w:val="24"/>
        </w:rPr>
        <w:t xml:space="preserve">y </w:t>
      </w:r>
      <w:r>
        <w:rPr>
          <w:rFonts w:ascii="Palatino Linotype" w:hAnsi="Palatino Linotype"/>
          <w:b/>
          <w:bCs/>
          <w:sz w:val="24"/>
          <w:szCs w:val="24"/>
        </w:rPr>
        <w:t>2 -dos-.</w:t>
      </w:r>
    </w:p>
    <w:p w14:paraId="6F18F7F2" w14:textId="7748D51E" w:rsidR="00FA467A" w:rsidRPr="002D4E78" w:rsidRDefault="00FA467A" w:rsidP="00FA467A">
      <w:pPr>
        <w:tabs>
          <w:tab w:val="left" w:pos="709"/>
        </w:tabs>
        <w:spacing w:before="240" w:line="360" w:lineRule="auto"/>
        <w:ind w:right="51"/>
        <w:jc w:val="both"/>
        <w:rPr>
          <w:rFonts w:ascii="Palatino Linotype" w:hAnsi="Palatino Linotype" w:cs="Arial"/>
          <w:sz w:val="24"/>
          <w:szCs w:val="24"/>
        </w:rPr>
      </w:pPr>
      <w:r w:rsidRPr="002D4E78">
        <w:rPr>
          <w:rFonts w:ascii="Palatino Linotype" w:hAnsi="Palatino Linotype"/>
          <w:sz w:val="24"/>
          <w:szCs w:val="24"/>
        </w:rPr>
        <w:t xml:space="preserve">Luego entonces, la parte de la solicitud sobre la que no se expresó inconformidad </w:t>
      </w:r>
      <w:r w:rsidRPr="002D4E78">
        <w:rPr>
          <w:rFonts w:ascii="Palatino Linotype" w:hAnsi="Palatino Linotype"/>
          <w:sz w:val="24"/>
          <w:szCs w:val="24"/>
          <w:lang w:eastAsia="es-MX"/>
        </w:rPr>
        <w:t xml:space="preserve">debe declararse consentida por </w:t>
      </w:r>
      <w:r w:rsidR="001843E1">
        <w:rPr>
          <w:rFonts w:ascii="Palatino Linotype" w:hAnsi="Palatino Linotype"/>
          <w:sz w:val="24"/>
          <w:szCs w:val="24"/>
          <w:lang w:eastAsia="es-MX"/>
        </w:rPr>
        <w:t>el</w:t>
      </w:r>
      <w:r w:rsidRPr="002D4E78">
        <w:rPr>
          <w:rFonts w:ascii="Palatino Linotype" w:hAnsi="Palatino Linotype"/>
          <w:sz w:val="24"/>
          <w:szCs w:val="24"/>
          <w:lang w:eastAsia="es-MX"/>
        </w:rPr>
        <w:t xml:space="preserve"> hoy </w:t>
      </w:r>
      <w:r w:rsidRPr="002D4E78">
        <w:rPr>
          <w:rFonts w:ascii="Palatino Linotype" w:hAnsi="Palatino Linotype"/>
          <w:b/>
          <w:sz w:val="24"/>
          <w:szCs w:val="24"/>
          <w:lang w:eastAsia="es-MX"/>
        </w:rPr>
        <w:t xml:space="preserve">Recurrente, </w:t>
      </w:r>
      <w:r w:rsidRPr="002D4E78">
        <w:rPr>
          <w:rFonts w:ascii="Palatino Linotype" w:hAnsi="Palatino Linotype"/>
          <w:sz w:val="24"/>
          <w:szCs w:val="24"/>
          <w:lang w:eastAsia="es-MX"/>
        </w:rPr>
        <w:t xml:space="preserve">ya que </w:t>
      </w:r>
      <w:r w:rsidRPr="002D4E7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w:t>
      </w:r>
      <w:r w:rsidRPr="002D4E78">
        <w:rPr>
          <w:rFonts w:ascii="Palatino Linotype" w:hAnsi="Palatino Linotype" w:cs="Arial"/>
          <w:sz w:val="24"/>
          <w:szCs w:val="24"/>
          <w:lang w:eastAsia="es-MX"/>
        </w:rPr>
        <w:lastRenderedPageBreak/>
        <w:t xml:space="preserve">consentimiento </w:t>
      </w:r>
      <w:r w:rsidR="001843E1">
        <w:rPr>
          <w:rFonts w:ascii="Palatino Linotype" w:hAnsi="Palatino Linotype" w:cs="Arial"/>
          <w:sz w:val="24"/>
          <w:szCs w:val="24"/>
          <w:lang w:eastAsia="es-MX"/>
        </w:rPr>
        <w:t>del</w:t>
      </w:r>
      <w:r w:rsidRPr="002D4E78">
        <w:rPr>
          <w:rFonts w:ascii="Palatino Linotype" w:hAnsi="Palatino Linotype" w:cs="Arial"/>
          <w:sz w:val="24"/>
          <w:szCs w:val="24"/>
          <w:lang w:eastAsia="es-MX"/>
        </w:rPr>
        <w:t xml:space="preserve"> </w:t>
      </w:r>
      <w:r w:rsidRPr="002D4E78">
        <w:rPr>
          <w:rFonts w:ascii="Palatino Linotype" w:hAnsi="Palatino Linotype" w:cs="Arial"/>
          <w:b/>
          <w:sz w:val="24"/>
          <w:szCs w:val="24"/>
          <w:lang w:eastAsia="es-MX"/>
        </w:rPr>
        <w:t>Recurrente</w:t>
      </w:r>
      <w:r w:rsidRPr="002D4E78">
        <w:rPr>
          <w:rFonts w:ascii="Palatino Linotype" w:hAnsi="Palatino Linotype" w:cs="Arial"/>
          <w:sz w:val="24"/>
          <w:szCs w:val="24"/>
          <w:lang w:eastAsia="es-MX"/>
        </w:rPr>
        <w:t xml:space="preserve"> ante la falta de impugnación eficaz. </w:t>
      </w:r>
      <w:r w:rsidRPr="002D4E78">
        <w:rPr>
          <w:rFonts w:ascii="Palatino Linotype" w:hAnsi="Palatino Linotype" w:cs="Arial"/>
          <w:sz w:val="24"/>
          <w:szCs w:val="24"/>
        </w:rPr>
        <w:t xml:space="preserve">Sirve de sustento a lo anterior, por analogía, la tesis jurisprudencial, que a la letra dice: </w:t>
      </w:r>
    </w:p>
    <w:p w14:paraId="2BECF920" w14:textId="77777777" w:rsidR="00FA467A" w:rsidRPr="002D4E78" w:rsidRDefault="00FA467A" w:rsidP="00FA467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“Época: Novena</w:t>
      </w:r>
    </w:p>
    <w:p w14:paraId="3D1DFDFE" w14:textId="77777777" w:rsidR="00FA467A" w:rsidRPr="002D4E78" w:rsidRDefault="00FA467A" w:rsidP="00FA467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Registro: 176608</w:t>
      </w:r>
    </w:p>
    <w:p w14:paraId="42A5CA0C" w14:textId="77777777" w:rsidR="00FA467A" w:rsidRPr="002D4E78" w:rsidRDefault="00FA467A" w:rsidP="00FA467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Tipo de tesis: Jurisprudencia</w:t>
      </w:r>
    </w:p>
    <w:p w14:paraId="6D4500DA" w14:textId="77777777" w:rsidR="00FA467A" w:rsidRPr="002D4E78" w:rsidRDefault="00FA467A" w:rsidP="00FA467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Fuente: Semanario Judicial de la Federación y su Gaceta</w:t>
      </w:r>
    </w:p>
    <w:p w14:paraId="0B3EAAE0" w14:textId="77777777" w:rsidR="00FA467A" w:rsidRPr="002D4E78" w:rsidRDefault="00FA467A" w:rsidP="00FA467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Diciembre de 2005, Tomo XXII</w:t>
      </w:r>
    </w:p>
    <w:p w14:paraId="7E2E1AA1" w14:textId="77777777" w:rsidR="00FA467A" w:rsidRPr="002D4E78" w:rsidRDefault="00FA467A" w:rsidP="00FA467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Materia (s): Común</w:t>
      </w:r>
    </w:p>
    <w:p w14:paraId="49C088BA" w14:textId="77777777" w:rsidR="00FA467A" w:rsidRPr="002D4E78" w:rsidRDefault="00FA467A" w:rsidP="00FA467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Tesis: VI. 3o.C. J/60</w:t>
      </w:r>
    </w:p>
    <w:p w14:paraId="7A4A1352" w14:textId="77777777" w:rsidR="00FA467A" w:rsidRPr="002D4E78" w:rsidRDefault="00FA467A" w:rsidP="00FA467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Página: 2365</w:t>
      </w:r>
    </w:p>
    <w:p w14:paraId="06D42322" w14:textId="77777777" w:rsidR="00FA467A" w:rsidRPr="002D4E78" w:rsidRDefault="00FA467A" w:rsidP="00FA467A">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 </w:t>
      </w:r>
      <w:r w:rsidRPr="002D4E78">
        <w:rPr>
          <w:rFonts w:ascii="Palatino Linotype" w:hAnsi="Palatino Linotype" w:cs="Arial"/>
          <w:b/>
          <w:i/>
          <w:lang w:eastAsia="es-MX"/>
        </w:rPr>
        <w:t>ACTOS CONSENTIDOS. SON LOS QUE NO SE IMPUGNAN MEDIANTE EL RECURSO IDÓNEO</w:t>
      </w:r>
      <w:r w:rsidRPr="002D4E78">
        <w:rPr>
          <w:rFonts w:ascii="Palatino Linotype" w:hAnsi="Palatino Linotype" w:cs="Arial"/>
          <w:i/>
          <w:lang w:eastAsia="es-MX"/>
        </w:rPr>
        <w:t xml:space="preserve">. </w:t>
      </w:r>
    </w:p>
    <w:p w14:paraId="13548A06" w14:textId="77777777" w:rsidR="00FA467A" w:rsidRPr="002D4E78" w:rsidRDefault="00FA467A" w:rsidP="00FA467A">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Debe reputarse como consentido el acto que no se impugnó por el medio establecido por la ley, </w:t>
      </w:r>
      <w:proofErr w:type="gramStart"/>
      <w:r w:rsidRPr="002D4E78">
        <w:rPr>
          <w:rFonts w:ascii="Palatino Linotype" w:hAnsi="Palatino Linotype" w:cs="Arial"/>
          <w:i/>
          <w:lang w:eastAsia="es-MX"/>
        </w:rPr>
        <w:t>ya que</w:t>
      </w:r>
      <w:proofErr w:type="gramEnd"/>
      <w:r w:rsidRPr="002D4E7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D3FC446" w14:textId="77777777" w:rsidR="00FA467A" w:rsidRPr="002D4E78" w:rsidRDefault="00FA467A" w:rsidP="00FA467A">
      <w:pPr>
        <w:spacing w:before="240" w:line="360" w:lineRule="auto"/>
        <w:ind w:left="851" w:right="851"/>
        <w:jc w:val="both"/>
        <w:rPr>
          <w:rFonts w:ascii="Palatino Linotype" w:eastAsia="Times New Roman" w:hAnsi="Palatino Linotype" w:cs="Calibri"/>
          <w:i/>
          <w:color w:val="000000"/>
          <w:lang w:eastAsia="es-MX"/>
        </w:rPr>
      </w:pPr>
      <w:r w:rsidRPr="002D4E78">
        <w:rPr>
          <w:rFonts w:ascii="Palatino Linotype" w:eastAsia="Times New Roman" w:hAnsi="Palatino Linotype" w:cs="Calibri"/>
          <w:i/>
          <w:color w:val="000000"/>
          <w:lang w:eastAsia="es-MX"/>
        </w:rPr>
        <w:t>TERCER TRIBUNAL COLEGIADO EN MATERIA CIVIL DEL SEXTO CIRCUITO.</w:t>
      </w:r>
    </w:p>
    <w:p w14:paraId="02597ED6" w14:textId="77777777" w:rsidR="00FA467A" w:rsidRPr="002D4E78" w:rsidRDefault="00FA467A" w:rsidP="00FA467A">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lastRenderedPageBreak/>
        <w:t>Amparo en revisión 2/90. Germán Miguel Núñez Rivera. 13 de noviembre de 1990. Unanimidad de votos. Ponente: Juan Manuel Brito Velázquez. Secretaria: Luz del Carmen Herrera Calderón.</w:t>
      </w:r>
    </w:p>
    <w:p w14:paraId="3E637D35" w14:textId="77777777" w:rsidR="00FA467A" w:rsidRPr="002D4E78" w:rsidRDefault="00FA467A" w:rsidP="00FA467A">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en revisión 393/90. Amparo </w:t>
      </w:r>
      <w:proofErr w:type="spellStart"/>
      <w:r w:rsidRPr="002D4E78">
        <w:rPr>
          <w:rFonts w:ascii="Palatino Linotype" w:eastAsia="Times New Roman" w:hAnsi="Palatino Linotype" w:cs="Calibri"/>
          <w:i/>
          <w:color w:val="444444"/>
          <w:lang w:eastAsia="es-MX"/>
        </w:rPr>
        <w:t>Naylor</w:t>
      </w:r>
      <w:proofErr w:type="spellEnd"/>
      <w:r w:rsidRPr="002D4E7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09C72D35" w14:textId="77777777" w:rsidR="00FA467A" w:rsidRPr="002D4E78" w:rsidRDefault="00FA467A" w:rsidP="00FA467A">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391DF14B" w14:textId="77777777" w:rsidR="00FA467A" w:rsidRPr="002D4E78" w:rsidRDefault="00FA467A" w:rsidP="00FA467A">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directo 366/2005. Virginia </w:t>
      </w:r>
      <w:proofErr w:type="spellStart"/>
      <w:r w:rsidRPr="002D4E78">
        <w:rPr>
          <w:rFonts w:ascii="Palatino Linotype" w:eastAsia="Times New Roman" w:hAnsi="Palatino Linotype" w:cs="Calibri"/>
          <w:i/>
          <w:color w:val="444444"/>
          <w:lang w:eastAsia="es-MX"/>
        </w:rPr>
        <w:t>Quixihuitl</w:t>
      </w:r>
      <w:proofErr w:type="spellEnd"/>
      <w:r w:rsidRPr="002D4E7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2D4E78">
        <w:rPr>
          <w:rFonts w:ascii="Palatino Linotype" w:eastAsia="Times New Roman" w:hAnsi="Palatino Linotype" w:cs="Calibri"/>
          <w:i/>
          <w:color w:val="444444"/>
          <w:lang w:eastAsia="es-MX"/>
        </w:rPr>
        <w:t>Fiallega</w:t>
      </w:r>
      <w:proofErr w:type="spellEnd"/>
      <w:r w:rsidRPr="002D4E78">
        <w:rPr>
          <w:rFonts w:ascii="Palatino Linotype" w:eastAsia="Times New Roman" w:hAnsi="Palatino Linotype" w:cs="Calibri"/>
          <w:i/>
          <w:color w:val="444444"/>
          <w:lang w:eastAsia="es-MX"/>
        </w:rPr>
        <w:t xml:space="preserve"> Sánchez. Secretario: Horacio Óscar Rosete Mentado.</w:t>
      </w:r>
    </w:p>
    <w:p w14:paraId="4CBE9613" w14:textId="77777777" w:rsidR="00FA467A" w:rsidRPr="002D4E78" w:rsidRDefault="00FA467A" w:rsidP="00FA467A">
      <w:pPr>
        <w:spacing w:before="240" w:line="360" w:lineRule="auto"/>
        <w:ind w:left="851" w:right="851"/>
        <w:jc w:val="both"/>
        <w:rPr>
          <w:rFonts w:ascii="Palatino Linotype" w:eastAsia="Times New Roman" w:hAnsi="Palatino Linotype" w:cs="Calibri"/>
          <w:b/>
          <w:i/>
          <w:color w:val="444444"/>
          <w:lang w:eastAsia="es-MX"/>
        </w:rPr>
      </w:pPr>
      <w:r w:rsidRPr="002D4E78">
        <w:rPr>
          <w:rFonts w:ascii="Palatino Linotype" w:eastAsia="Times New Roman" w:hAnsi="Palatino Linotype" w:cs="Calibri"/>
          <w:i/>
          <w:color w:val="444444"/>
          <w:lang w:eastAsia="es-MX"/>
        </w:rPr>
        <w:t xml:space="preserve">Amparo en revisión 353/2005. Francisco Torres </w:t>
      </w:r>
      <w:proofErr w:type="gramStart"/>
      <w:r w:rsidRPr="002D4E78">
        <w:rPr>
          <w:rFonts w:ascii="Palatino Linotype" w:eastAsia="Times New Roman" w:hAnsi="Palatino Linotype" w:cs="Calibri"/>
          <w:i/>
          <w:color w:val="444444"/>
          <w:lang w:eastAsia="es-MX"/>
        </w:rPr>
        <w:t>Coronel</w:t>
      </w:r>
      <w:proofErr w:type="gramEnd"/>
      <w:r w:rsidRPr="002D4E78">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2D4E78">
        <w:rPr>
          <w:rFonts w:ascii="Palatino Linotype" w:eastAsia="Times New Roman" w:hAnsi="Palatino Linotype" w:cs="Calibri"/>
          <w:i/>
          <w:color w:val="444444"/>
          <w:lang w:eastAsia="es-MX"/>
        </w:rPr>
        <w:t>Isselín</w:t>
      </w:r>
      <w:proofErr w:type="spellEnd"/>
      <w:r w:rsidRPr="002D4E78">
        <w:rPr>
          <w:rFonts w:ascii="Palatino Linotype" w:eastAsia="Times New Roman" w:hAnsi="Palatino Linotype" w:cs="Calibri"/>
          <w:i/>
          <w:color w:val="444444"/>
          <w:lang w:eastAsia="es-MX"/>
        </w:rPr>
        <w:t xml:space="preserve"> Talavera.” </w:t>
      </w:r>
      <w:r w:rsidRPr="002D4E78">
        <w:rPr>
          <w:rFonts w:ascii="Palatino Linotype" w:eastAsia="Times New Roman" w:hAnsi="Palatino Linotype" w:cs="Calibri"/>
          <w:b/>
          <w:i/>
          <w:color w:val="444444"/>
          <w:lang w:eastAsia="es-MX"/>
        </w:rPr>
        <w:t>[Sic]</w:t>
      </w:r>
    </w:p>
    <w:p w14:paraId="469029D9" w14:textId="77777777" w:rsidR="00FA467A" w:rsidRPr="002D4E78" w:rsidRDefault="00FA467A" w:rsidP="00FA467A">
      <w:pPr>
        <w:spacing w:after="0" w:line="360" w:lineRule="auto"/>
        <w:jc w:val="both"/>
        <w:rPr>
          <w:rFonts w:ascii="Palatino Linotype" w:hAnsi="Palatino Linotype" w:cs="Arial"/>
          <w:noProof/>
          <w:color w:val="000000"/>
          <w:sz w:val="24"/>
          <w:lang w:eastAsia="es-MX"/>
        </w:rPr>
      </w:pPr>
    </w:p>
    <w:p w14:paraId="7F536696" w14:textId="77777777" w:rsidR="00FA467A" w:rsidRDefault="00FA467A" w:rsidP="00FA467A">
      <w:pPr>
        <w:spacing w:after="0" w:line="360" w:lineRule="auto"/>
        <w:jc w:val="both"/>
        <w:rPr>
          <w:rFonts w:ascii="Palatino Linotype" w:hAnsi="Palatino Linotype" w:cs="Arial"/>
          <w:noProof/>
          <w:color w:val="000000"/>
          <w:sz w:val="24"/>
          <w:lang w:eastAsia="es-MX"/>
        </w:rPr>
      </w:pPr>
    </w:p>
    <w:p w14:paraId="23A24698" w14:textId="0EFC4799" w:rsidR="00FA467A" w:rsidRPr="002D4E78" w:rsidRDefault="00FA467A" w:rsidP="00FA467A">
      <w:pPr>
        <w:spacing w:after="0" w:line="360" w:lineRule="auto"/>
        <w:jc w:val="both"/>
        <w:rPr>
          <w:rFonts w:ascii="Palatino Linotype" w:hAnsi="Palatino Linotype" w:cs="Arial"/>
          <w:noProof/>
          <w:color w:val="000000"/>
          <w:sz w:val="24"/>
          <w:lang w:eastAsia="es-MX"/>
        </w:rPr>
      </w:pPr>
      <w:r w:rsidRPr="002D4E78">
        <w:rPr>
          <w:rFonts w:ascii="Palatino Linotype" w:hAnsi="Palatino Linotype" w:cs="Arial"/>
          <w:noProof/>
          <w:color w:val="000000"/>
          <w:sz w:val="24"/>
          <w:lang w:eastAsia="es-MX"/>
        </w:rPr>
        <w:t xml:space="preserve">De forma complementaria, robustece lo anterior el criterio </w:t>
      </w:r>
      <w:r w:rsidRPr="002D4E78">
        <w:rPr>
          <w:rFonts w:ascii="Palatino Linotype" w:hAnsi="Palatino Linotype" w:cs="Arial"/>
          <w:b/>
          <w:bCs/>
          <w:noProof/>
          <w:color w:val="000000"/>
          <w:sz w:val="24"/>
          <w:lang w:eastAsia="es-MX"/>
        </w:rPr>
        <w:t xml:space="preserve">01/20 </w:t>
      </w:r>
      <w:r w:rsidRPr="002D4E7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37B0A1D" w14:textId="77777777" w:rsidR="00FA467A" w:rsidRPr="002D4E78" w:rsidRDefault="00FA467A" w:rsidP="00FA467A">
      <w:pPr>
        <w:pStyle w:val="Citas"/>
        <w:rPr>
          <w:b/>
        </w:rPr>
      </w:pPr>
      <w:r w:rsidRPr="002D4E78">
        <w:rPr>
          <w:b/>
        </w:rPr>
        <w:t xml:space="preserve">“ACTOS CONSENTIDOS TÁCITAMENTE. IMPROCEDENCIA DE SU ANÁLISIS. </w:t>
      </w:r>
    </w:p>
    <w:p w14:paraId="423FCCA8" w14:textId="77777777" w:rsidR="00FA467A" w:rsidRPr="002D4E78" w:rsidRDefault="00FA467A" w:rsidP="00FA467A">
      <w:pPr>
        <w:pStyle w:val="Citas"/>
        <w:rPr>
          <w:strike/>
        </w:rPr>
      </w:pPr>
      <w:r w:rsidRPr="002D4E78">
        <w:lastRenderedPageBreak/>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249B25DF" w14:textId="77777777" w:rsidR="00FA467A" w:rsidRPr="002D4E78" w:rsidRDefault="00FA467A" w:rsidP="00FA467A">
      <w:pPr>
        <w:pStyle w:val="Citas"/>
        <w:rPr>
          <w:b/>
          <w:bCs/>
        </w:rPr>
      </w:pPr>
      <w:r w:rsidRPr="002D4E78">
        <w:rPr>
          <w:b/>
          <w:bCs/>
        </w:rPr>
        <w:t>Resoluciones:</w:t>
      </w:r>
    </w:p>
    <w:p w14:paraId="6F089182" w14:textId="77777777" w:rsidR="00FA467A" w:rsidRPr="002D4E78" w:rsidRDefault="00FA467A" w:rsidP="00FA467A">
      <w:pPr>
        <w:pStyle w:val="Citas"/>
      </w:pPr>
      <w:r w:rsidRPr="002D4E78">
        <w:rPr>
          <w:b/>
        </w:rPr>
        <w:t xml:space="preserve">RRA 4548/18. </w:t>
      </w:r>
      <w:r w:rsidRPr="002D4E78">
        <w:t>Instituto de Seguridad y Servicios Sociales de los Trabajadores del Estado. 12 de septiembre de 2018. Por unanimidad. Comisionado Ponente Oscar Mauricio Guerra Ford.</w:t>
      </w:r>
    </w:p>
    <w:p w14:paraId="36C31C97" w14:textId="77777777" w:rsidR="00FA467A" w:rsidRPr="002D4E78" w:rsidRDefault="00355B87" w:rsidP="00FA467A">
      <w:pPr>
        <w:pStyle w:val="Citas"/>
        <w:rPr>
          <w:sz w:val="20"/>
        </w:rPr>
      </w:pPr>
      <w:hyperlink r:id="rId14" w:history="1">
        <w:r w:rsidR="00FA467A" w:rsidRPr="002D4E78">
          <w:rPr>
            <w:rStyle w:val="Hipervnculo"/>
          </w:rPr>
          <w:t>http://consultas.ifai.org.mx/descargar.php?r=./pdf/resoluciones/2018/&amp;a=RRA%204548.pdf</w:t>
        </w:r>
      </w:hyperlink>
    </w:p>
    <w:p w14:paraId="762CAA23" w14:textId="77777777" w:rsidR="00FA467A" w:rsidRPr="002D4E78" w:rsidRDefault="00FA467A" w:rsidP="00FA467A">
      <w:pPr>
        <w:pStyle w:val="Citas"/>
        <w:rPr>
          <w:b/>
        </w:rPr>
      </w:pPr>
      <w:r w:rsidRPr="002D4E78">
        <w:rPr>
          <w:b/>
        </w:rPr>
        <w:t xml:space="preserve">RRA 5097/18. </w:t>
      </w:r>
      <w:r w:rsidRPr="002D4E78">
        <w:t>Secretaría de Hacienda y Crédito Público. 05 de septiembre de 2018. Por unanimidad. Comisionado Ponente Joel Salas Suárez.</w:t>
      </w:r>
    </w:p>
    <w:p w14:paraId="2A880663" w14:textId="77777777" w:rsidR="00FA467A" w:rsidRPr="002D4E78" w:rsidRDefault="00355B87" w:rsidP="00FA467A">
      <w:pPr>
        <w:pStyle w:val="Citas"/>
        <w:rPr>
          <w:sz w:val="20"/>
        </w:rPr>
      </w:pPr>
      <w:hyperlink r:id="rId15" w:history="1">
        <w:r w:rsidR="00FA467A" w:rsidRPr="002D4E78">
          <w:rPr>
            <w:rStyle w:val="Hipervnculo"/>
          </w:rPr>
          <w:t>http://consultas.ifai.org.mx/descargar.php?r=./pdf/resoluciones/2018/&amp;a=RRA%205097.pdf</w:t>
        </w:r>
      </w:hyperlink>
    </w:p>
    <w:p w14:paraId="3F69DF9A" w14:textId="77777777" w:rsidR="00FA467A" w:rsidRPr="002D4E78" w:rsidRDefault="00FA467A" w:rsidP="00FA467A">
      <w:pPr>
        <w:pStyle w:val="Citas"/>
        <w:rPr>
          <w:b/>
        </w:rPr>
      </w:pPr>
      <w:r w:rsidRPr="002D4E78">
        <w:rPr>
          <w:b/>
        </w:rPr>
        <w:t xml:space="preserve">RRA 14270/19. </w:t>
      </w:r>
      <w:r w:rsidRPr="002D4E78">
        <w:t>Registro Agrario Nacional. 22 de enero de 2020. Por unanimidad. Comisionado Ponente Francisco Javier Acuña Llamas.</w:t>
      </w:r>
    </w:p>
    <w:p w14:paraId="5BB3F667" w14:textId="77777777" w:rsidR="00FA467A" w:rsidRPr="009754D6" w:rsidRDefault="00355B87" w:rsidP="00FA467A">
      <w:pPr>
        <w:pStyle w:val="Citas"/>
        <w:rPr>
          <w:rStyle w:val="Hipervnculo"/>
          <w:b/>
          <w:bCs/>
          <w:color w:val="auto"/>
          <w:sz w:val="24"/>
          <w:szCs w:val="24"/>
          <w:u w:val="none"/>
          <w:lang w:val="en-US"/>
        </w:rPr>
      </w:pPr>
      <w:hyperlink r:id="rId16" w:history="1">
        <w:r w:rsidR="00FA467A" w:rsidRPr="002D4E78">
          <w:rPr>
            <w:rStyle w:val="Hipervnculo"/>
            <w:lang w:val="en-US"/>
          </w:rPr>
          <w:t>http://consultas.ifai.org.mx/descargar.php?r=./pdf/resoluciones/2019/&amp;a=RRA%2014270.pdf</w:t>
        </w:r>
      </w:hyperlink>
      <w:r w:rsidR="00FA467A" w:rsidRPr="002D4E78">
        <w:rPr>
          <w:rStyle w:val="Hipervnculo"/>
          <w:sz w:val="20"/>
          <w:lang w:val="en-US"/>
        </w:rPr>
        <w:t xml:space="preserve">” </w:t>
      </w:r>
      <w:r w:rsidR="00FA467A" w:rsidRPr="002D4E78">
        <w:rPr>
          <w:rStyle w:val="Hipervnculo"/>
          <w:i w:val="0"/>
          <w:iCs/>
          <w:sz w:val="24"/>
          <w:szCs w:val="24"/>
          <w:u w:val="none"/>
          <w:lang w:val="en-US"/>
        </w:rPr>
        <w:t xml:space="preserve"> </w:t>
      </w:r>
      <w:r w:rsidR="00FA467A" w:rsidRPr="002D4E78">
        <w:rPr>
          <w:rStyle w:val="Hipervnculo"/>
          <w:b/>
          <w:bCs/>
          <w:color w:val="auto"/>
          <w:sz w:val="24"/>
          <w:szCs w:val="24"/>
          <w:u w:val="none"/>
          <w:lang w:val="en-US"/>
        </w:rPr>
        <w:t>[Sic]</w:t>
      </w:r>
      <w:r w:rsidR="00FA467A" w:rsidRPr="009754D6">
        <w:rPr>
          <w:rStyle w:val="Hipervnculo"/>
          <w:b/>
          <w:bCs/>
          <w:color w:val="auto"/>
          <w:sz w:val="24"/>
          <w:szCs w:val="24"/>
          <w:u w:val="none"/>
          <w:lang w:val="en-US"/>
        </w:rPr>
        <w:t xml:space="preserve"> </w:t>
      </w:r>
    </w:p>
    <w:p w14:paraId="0D89D9BE" w14:textId="77777777" w:rsidR="00155DCF" w:rsidRPr="00FA467A" w:rsidRDefault="00155DCF" w:rsidP="00155DCF">
      <w:pPr>
        <w:spacing w:before="240" w:line="360" w:lineRule="auto"/>
        <w:jc w:val="both"/>
        <w:rPr>
          <w:rFonts w:ascii="Palatino Linotype" w:hAnsi="Palatino Linotype"/>
          <w:b/>
          <w:bCs/>
          <w:sz w:val="24"/>
          <w:szCs w:val="24"/>
          <w:lang w:val="en-US"/>
        </w:rPr>
      </w:pPr>
    </w:p>
    <w:p w14:paraId="020DF72E" w14:textId="77777777" w:rsidR="00155DCF" w:rsidRPr="00FA467A" w:rsidRDefault="00155DCF" w:rsidP="001B3E2A">
      <w:pPr>
        <w:spacing w:before="240" w:line="360" w:lineRule="auto"/>
        <w:jc w:val="both"/>
        <w:rPr>
          <w:rFonts w:ascii="Palatino Linotype" w:hAnsi="Palatino Linotype"/>
          <w:sz w:val="24"/>
          <w:szCs w:val="24"/>
          <w:lang w:val="en-US"/>
        </w:rPr>
      </w:pPr>
    </w:p>
    <w:p w14:paraId="3E9E6E16" w14:textId="27F4C471" w:rsidR="0022589E" w:rsidRPr="00C65270" w:rsidRDefault="001843E1" w:rsidP="001843E1">
      <w:pPr>
        <w:pStyle w:val="Citas"/>
        <w:ind w:left="0" w:right="0"/>
        <w:rPr>
          <w:i w:val="0"/>
          <w:iCs/>
          <w:color w:val="000000"/>
          <w:sz w:val="24"/>
          <w:szCs w:val="24"/>
          <w:lang w:eastAsia="es-MX"/>
        </w:rPr>
      </w:pPr>
      <w:r>
        <w:rPr>
          <w:i w:val="0"/>
          <w:iCs/>
          <w:color w:val="000000"/>
          <w:sz w:val="24"/>
          <w:lang w:eastAsia="es-MX"/>
        </w:rPr>
        <w:lastRenderedPageBreak/>
        <w:t xml:space="preserve">Ahora bien, con relación al requerimiento identificado con el numeral </w:t>
      </w:r>
      <w:r>
        <w:rPr>
          <w:b/>
          <w:bCs/>
          <w:i w:val="0"/>
          <w:iCs/>
          <w:color w:val="000000"/>
          <w:sz w:val="24"/>
          <w:lang w:eastAsia="es-MX"/>
        </w:rPr>
        <w:t xml:space="preserve">3 -tres-, </w:t>
      </w:r>
      <w:r>
        <w:rPr>
          <w:i w:val="0"/>
          <w:iCs/>
          <w:color w:val="000000"/>
          <w:sz w:val="24"/>
          <w:lang w:eastAsia="es-MX"/>
        </w:rPr>
        <w:t xml:space="preserve">resulta óbice señalar que el particular señaló como motivos de inconformidad en los recursos de revisión </w:t>
      </w:r>
      <w:r>
        <w:rPr>
          <w:b/>
          <w:bCs/>
          <w:i w:val="0"/>
          <w:iCs/>
          <w:color w:val="000000"/>
          <w:sz w:val="24"/>
          <w:lang w:eastAsia="es-MX"/>
        </w:rPr>
        <w:t xml:space="preserve">07075/INFOEM/IP/RR/2023 y </w:t>
      </w:r>
      <w:r w:rsidRPr="003A73C9">
        <w:rPr>
          <w:b/>
          <w:bCs/>
          <w:i w:val="0"/>
          <w:iCs/>
          <w:color w:val="000000"/>
          <w:sz w:val="24"/>
          <w:lang w:eastAsia="es-MX"/>
        </w:rPr>
        <w:t>07076/</w:t>
      </w:r>
      <w:r w:rsidR="003A73C9" w:rsidRPr="003A73C9">
        <w:rPr>
          <w:b/>
          <w:bCs/>
          <w:i w:val="0"/>
          <w:iCs/>
          <w:color w:val="000000"/>
          <w:sz w:val="24"/>
          <w:lang w:eastAsia="es-MX"/>
        </w:rPr>
        <w:t>INFOEM/IP/RR/2023</w:t>
      </w:r>
      <w:r>
        <w:rPr>
          <w:i w:val="0"/>
          <w:iCs/>
          <w:color w:val="000000"/>
          <w:sz w:val="24"/>
          <w:lang w:eastAsia="es-MX"/>
        </w:rPr>
        <w:t xml:space="preserve"> </w:t>
      </w:r>
      <w:r w:rsidRPr="001843E1">
        <w:rPr>
          <w:i w:val="0"/>
          <w:iCs/>
          <w:color w:val="000000"/>
          <w:sz w:val="24"/>
          <w:szCs w:val="24"/>
          <w:lang w:eastAsia="es-MX"/>
        </w:rPr>
        <w:t>“</w:t>
      </w:r>
      <w:r w:rsidRPr="001843E1">
        <w:rPr>
          <w:color w:val="000000"/>
          <w:sz w:val="24"/>
          <w:szCs w:val="24"/>
        </w:rPr>
        <w:t xml:space="preserve">Las credenciales no son un escaneo fehaciente de los servidores públicos, sino más bien una elaboración en Paint u otro programa, </w:t>
      </w:r>
      <w:r w:rsidRPr="000B0456">
        <w:rPr>
          <w:b/>
          <w:bCs/>
          <w:color w:val="000000"/>
          <w:sz w:val="24"/>
          <w:szCs w:val="24"/>
          <w:u w:val="single"/>
        </w:rPr>
        <w:t>por lo que carecen de fidelidad</w:t>
      </w:r>
      <w:r w:rsidRPr="001843E1">
        <w:rPr>
          <w:color w:val="000000"/>
          <w:sz w:val="24"/>
          <w:szCs w:val="24"/>
        </w:rPr>
        <w:t xml:space="preserve"> conforme a lo solicitado…” y “Las credenciales no son un escaneo fehaciente de los servidores públicos, sino más bien una elaboración en Paint u otro programa, </w:t>
      </w:r>
      <w:r w:rsidRPr="000B0456">
        <w:rPr>
          <w:b/>
          <w:bCs/>
          <w:color w:val="000000"/>
          <w:sz w:val="24"/>
          <w:szCs w:val="24"/>
          <w:u w:val="single"/>
        </w:rPr>
        <w:t>por lo que carecen de fidelidad conforme a lo solicitado</w:t>
      </w:r>
      <w:r w:rsidRPr="001843E1">
        <w:rPr>
          <w:color w:val="000000"/>
          <w:sz w:val="24"/>
          <w:szCs w:val="24"/>
        </w:rPr>
        <w:t>.”</w:t>
      </w:r>
      <w:r w:rsidR="00C65270">
        <w:rPr>
          <w:color w:val="000000"/>
          <w:sz w:val="24"/>
          <w:szCs w:val="24"/>
        </w:rPr>
        <w:t xml:space="preserve">, </w:t>
      </w:r>
      <w:r w:rsidR="00C65270">
        <w:rPr>
          <w:i w:val="0"/>
          <w:iCs/>
          <w:color w:val="000000"/>
          <w:sz w:val="24"/>
          <w:szCs w:val="24"/>
        </w:rPr>
        <w:t xml:space="preserve">respectivamente. </w:t>
      </w:r>
    </w:p>
    <w:p w14:paraId="4908C75F" w14:textId="77777777" w:rsidR="003A73C9" w:rsidRPr="003605CA" w:rsidRDefault="003A73C9" w:rsidP="003A73C9">
      <w:pPr>
        <w:spacing w:line="360" w:lineRule="auto"/>
        <w:jc w:val="both"/>
        <w:rPr>
          <w:rFonts w:ascii="Palatino Linotype" w:hAnsi="Palatino Linotype"/>
          <w:bCs/>
          <w:sz w:val="24"/>
          <w:szCs w:val="24"/>
        </w:rPr>
      </w:pPr>
      <w:r w:rsidRPr="003605CA">
        <w:rPr>
          <w:rFonts w:ascii="Palatino Linotype" w:hAnsi="Palatino Linotype"/>
          <w:bCs/>
          <w:sz w:val="24"/>
          <w:szCs w:val="24"/>
        </w:rPr>
        <w:t>Luego entonces, hasta aquí lo expuesto se destaca que dichos señalamientos resultan improcedentes para la interposición del recurso de revisión, ello con base en la fracción V del artículo 191 de la citada Ley de Transparencia Local, que consagra:</w:t>
      </w:r>
    </w:p>
    <w:p w14:paraId="70D55E80" w14:textId="77777777" w:rsidR="003A73C9" w:rsidRDefault="003A73C9" w:rsidP="003A73C9">
      <w:pPr>
        <w:pStyle w:val="Citas"/>
      </w:pPr>
      <w:r>
        <w:t>“</w:t>
      </w:r>
      <w:r w:rsidRPr="006A494B">
        <w:rPr>
          <w:b/>
        </w:rPr>
        <w:t>Artículo 191</w:t>
      </w:r>
      <w:r w:rsidRPr="006A494B">
        <w:t>. El recurso será desechado por improcedente cuando:</w:t>
      </w:r>
    </w:p>
    <w:p w14:paraId="44975048" w14:textId="77777777" w:rsidR="003A73C9" w:rsidRDefault="003A73C9" w:rsidP="003A73C9">
      <w:pPr>
        <w:pStyle w:val="Citas"/>
      </w:pPr>
      <w:r>
        <w:t>(…)</w:t>
      </w:r>
    </w:p>
    <w:p w14:paraId="7BEFB6B0" w14:textId="77777777" w:rsidR="003A73C9" w:rsidRPr="00022FF4" w:rsidRDefault="003A73C9" w:rsidP="003A73C9">
      <w:pPr>
        <w:pStyle w:val="Citas"/>
        <w:rPr>
          <w:b/>
          <w:u w:val="single"/>
        </w:rPr>
      </w:pPr>
      <w:r w:rsidRPr="00022FF4">
        <w:rPr>
          <w:b/>
          <w:u w:val="single"/>
        </w:rPr>
        <w:t>V. Se impugne la veracidad de la información proporcionada;</w:t>
      </w:r>
    </w:p>
    <w:p w14:paraId="36408AA7" w14:textId="77777777" w:rsidR="003A73C9" w:rsidRPr="003A537D" w:rsidRDefault="003A73C9" w:rsidP="003A73C9">
      <w:pPr>
        <w:pStyle w:val="Citas"/>
        <w:rPr>
          <w:b/>
        </w:rPr>
      </w:pPr>
      <w:r>
        <w:rPr>
          <w:b/>
        </w:rPr>
        <w:t>(…</w:t>
      </w:r>
      <w:r>
        <w:t xml:space="preserve">)” </w:t>
      </w:r>
      <w:r>
        <w:rPr>
          <w:b/>
        </w:rPr>
        <w:t>(Sic)</w:t>
      </w:r>
    </w:p>
    <w:p w14:paraId="6514074D" w14:textId="77777777" w:rsidR="003A73C9" w:rsidRDefault="003A73C9" w:rsidP="003A73C9">
      <w:pPr>
        <w:spacing w:line="360" w:lineRule="auto"/>
        <w:jc w:val="both"/>
        <w:rPr>
          <w:rFonts w:ascii="Palatino Linotype" w:hAnsi="Palatino Linotype"/>
          <w:bCs/>
          <w:sz w:val="24"/>
          <w:szCs w:val="24"/>
        </w:rPr>
      </w:pPr>
    </w:p>
    <w:p w14:paraId="4C68FE9F" w14:textId="77777777" w:rsidR="003A73C9" w:rsidRPr="006E3ED8" w:rsidRDefault="003A73C9" w:rsidP="003A73C9">
      <w:pPr>
        <w:spacing w:line="360" w:lineRule="auto"/>
        <w:jc w:val="both"/>
        <w:rPr>
          <w:rFonts w:ascii="Palatino Linotype" w:hAnsi="Palatino Linotype"/>
          <w:bCs/>
          <w:sz w:val="24"/>
          <w:szCs w:val="24"/>
        </w:rPr>
      </w:pPr>
      <w:r w:rsidRPr="006E3ED8">
        <w:rPr>
          <w:rFonts w:ascii="Palatino Linotype" w:hAnsi="Palatino Linotype"/>
          <w:bCs/>
          <w:sz w:val="24"/>
          <w:szCs w:val="24"/>
        </w:rPr>
        <w:t xml:space="preserve">Ordenamiento que consagra la improcedencia del recurso de revisión cuando los solicitantes duden de la veracidad de la información proporcionada por los </w:t>
      </w:r>
      <w:r w:rsidRPr="006E3ED8">
        <w:rPr>
          <w:rFonts w:ascii="Palatino Linotype" w:hAnsi="Palatino Linotype"/>
          <w:b/>
          <w:bCs/>
          <w:sz w:val="24"/>
          <w:szCs w:val="24"/>
        </w:rPr>
        <w:t>Sujetos Obligados,</w:t>
      </w:r>
      <w:r w:rsidRPr="006E3ED8">
        <w:rPr>
          <w:rFonts w:ascii="Palatino Linotype" w:hAnsi="Palatino Linotype"/>
          <w:bCs/>
          <w:sz w:val="24"/>
          <w:szCs w:val="24"/>
        </w:rPr>
        <w:t xml:space="preserve"> ello atendiendo que como quedó precisado en párrafos previos, este Órgano Garante no se encuentra facultado para dudar de la veracidad de la información proporcionada por los Sujetos Obligados, aunado que de conformidad </w:t>
      </w:r>
      <w:r w:rsidRPr="006E3ED8">
        <w:rPr>
          <w:rFonts w:ascii="Palatino Linotype" w:hAnsi="Palatino Linotype"/>
          <w:bCs/>
          <w:sz w:val="24"/>
          <w:szCs w:val="24"/>
        </w:rPr>
        <w:lastRenderedPageBreak/>
        <w:t>con los artículos 57 y 59 del Código de Procedimientos Administrativos del Estado de México, todos los documentos expedidos por los servidores públicos en el ejercicio de sus funciones son documentos públicos, que se encuentran revestidos de legalidad y fe pública, se citan los artículos para mayor referencia:</w:t>
      </w:r>
    </w:p>
    <w:p w14:paraId="72FCF7F2" w14:textId="77777777" w:rsidR="003A73C9" w:rsidRDefault="003A73C9" w:rsidP="003A73C9">
      <w:pPr>
        <w:pStyle w:val="Citas"/>
      </w:pPr>
      <w:r>
        <w:t>“</w:t>
      </w:r>
      <w:r w:rsidRPr="006A494B">
        <w:rPr>
          <w:b/>
        </w:rPr>
        <w:t>Artículo 57.-</w:t>
      </w:r>
      <w:r w:rsidRPr="006A494B">
        <w:t xml:space="preserve"> Son documentos públicos aquéllos cuya formulación está encomendada por ley,</w:t>
      </w:r>
      <w:r>
        <w:t xml:space="preserve"> </w:t>
      </w:r>
      <w:r w:rsidRPr="006A494B">
        <w:t>dentro de los límites de sus facultades, a las personas dotadas de fe pública y los expedidos por</w:t>
      </w:r>
      <w:r>
        <w:t xml:space="preserve"> </w:t>
      </w:r>
      <w:r w:rsidRPr="006A494B">
        <w:t>servidores públicos en el ejercicio de sus funciones.</w:t>
      </w:r>
    </w:p>
    <w:p w14:paraId="6DC0E51D" w14:textId="77777777" w:rsidR="003A73C9" w:rsidRDefault="003A73C9" w:rsidP="003A73C9">
      <w:pPr>
        <w:pStyle w:val="Citas"/>
      </w:pPr>
      <w:r w:rsidRPr="006A494B">
        <w:t>La calidad de públicos se demuestra por la existencia regular, sobre los documentos, de sellos,</w:t>
      </w:r>
      <w:r>
        <w:t xml:space="preserve"> </w:t>
      </w:r>
      <w:r w:rsidRPr="006A494B">
        <w:t xml:space="preserve">firmas u otros signos exteriores que, en su caso, prevengan las </w:t>
      </w:r>
      <w:r>
        <w:t>leyes, salvo prueba en contrario</w:t>
      </w:r>
    </w:p>
    <w:p w14:paraId="1C228073" w14:textId="77777777" w:rsidR="003A73C9" w:rsidRDefault="003A73C9" w:rsidP="003A73C9">
      <w:pPr>
        <w:pStyle w:val="Citas"/>
      </w:pPr>
      <w:r w:rsidRPr="007F077C">
        <w:rPr>
          <w:b/>
        </w:rPr>
        <w:t>Artículo 59.-</w:t>
      </w:r>
      <w:r w:rsidRPr="007F077C">
        <w:t xml:space="preserve"> Los documentos públicos expedidos por autoridades de la federación, de los</w:t>
      </w:r>
      <w:r>
        <w:t xml:space="preserve"> </w:t>
      </w:r>
      <w:r w:rsidRPr="007F077C">
        <w:t>estados, del Distrito Federal o de los municipios harán fe en el Estado sin necesidad de</w:t>
      </w:r>
      <w:r>
        <w:t xml:space="preserve"> </w:t>
      </w:r>
      <w:r w:rsidRPr="007F077C">
        <w:t>legalización.</w:t>
      </w:r>
    </w:p>
    <w:p w14:paraId="72A67971" w14:textId="77777777" w:rsidR="003A73C9" w:rsidRPr="003A537D" w:rsidRDefault="003A73C9" w:rsidP="003A73C9">
      <w:pPr>
        <w:pStyle w:val="Citas"/>
        <w:rPr>
          <w:b/>
        </w:rPr>
      </w:pPr>
      <w:r w:rsidRPr="007F077C">
        <w:t>Para que hagan fe en la entidad los documentos procedentes del extranjero, deberán</w:t>
      </w:r>
      <w:r>
        <w:t xml:space="preserve"> </w:t>
      </w:r>
      <w:r w:rsidRPr="007F077C">
        <w:t>presentarse debidamente legalizados por las autoridades diplomáticas o consulares o estarse a</w:t>
      </w:r>
      <w:r>
        <w:t xml:space="preserve"> </w:t>
      </w:r>
      <w:r w:rsidRPr="007F077C">
        <w:t>los convenios que el Estado haya celebrado en esta materia.</w:t>
      </w:r>
      <w:r>
        <w:t xml:space="preserve">” </w:t>
      </w:r>
      <w:r>
        <w:rPr>
          <w:b/>
        </w:rPr>
        <w:t>(Sic)</w:t>
      </w:r>
    </w:p>
    <w:p w14:paraId="778DD0B2" w14:textId="77777777" w:rsidR="003A73C9" w:rsidRDefault="003A73C9" w:rsidP="003A73C9">
      <w:pPr>
        <w:tabs>
          <w:tab w:val="left" w:pos="1284"/>
        </w:tabs>
        <w:spacing w:line="360" w:lineRule="auto"/>
        <w:jc w:val="both"/>
        <w:rPr>
          <w:rFonts w:ascii="Palatino Linotype" w:hAnsi="Palatino Linotype" w:cs="Arial"/>
          <w:sz w:val="24"/>
          <w:szCs w:val="24"/>
        </w:rPr>
      </w:pPr>
    </w:p>
    <w:p w14:paraId="00711947" w14:textId="344A0EEE" w:rsidR="003A73C9" w:rsidRDefault="003A73C9" w:rsidP="003A73C9">
      <w:pPr>
        <w:spacing w:line="360" w:lineRule="auto"/>
        <w:jc w:val="both"/>
        <w:rPr>
          <w:rFonts w:ascii="Palatino Linotype" w:hAnsi="Palatino Linotype"/>
          <w:bCs/>
          <w:sz w:val="24"/>
          <w:szCs w:val="24"/>
        </w:rPr>
      </w:pPr>
      <w:r w:rsidRPr="003605CA">
        <w:rPr>
          <w:rFonts w:ascii="Palatino Linotype" w:hAnsi="Palatino Linotype"/>
          <w:bCs/>
          <w:sz w:val="24"/>
          <w:szCs w:val="24"/>
        </w:rPr>
        <w:t xml:space="preserve">Acotado lo anterior, como ha quedado precisado </w:t>
      </w:r>
      <w:r w:rsidR="006E744D">
        <w:rPr>
          <w:rFonts w:ascii="Palatino Linotype" w:hAnsi="Palatino Linotype"/>
          <w:bCs/>
          <w:sz w:val="24"/>
          <w:szCs w:val="24"/>
        </w:rPr>
        <w:t xml:space="preserve">en </w:t>
      </w:r>
      <w:r w:rsidR="006E744D" w:rsidRPr="003605CA">
        <w:rPr>
          <w:rFonts w:ascii="Palatino Linotype" w:hAnsi="Palatino Linotype"/>
          <w:bCs/>
          <w:sz w:val="24"/>
          <w:szCs w:val="24"/>
        </w:rPr>
        <w:t>las líneas precedentes</w:t>
      </w:r>
      <w:r w:rsidRPr="003605CA">
        <w:rPr>
          <w:rFonts w:ascii="Palatino Linotype" w:hAnsi="Palatino Linotype"/>
          <w:bCs/>
          <w:sz w:val="24"/>
          <w:szCs w:val="24"/>
        </w:rPr>
        <w:t xml:space="preserve">, se advierte </w:t>
      </w:r>
      <w:proofErr w:type="gramStart"/>
      <w:r w:rsidRPr="003605CA">
        <w:rPr>
          <w:rFonts w:ascii="Palatino Linotype" w:hAnsi="Palatino Linotype"/>
          <w:bCs/>
          <w:sz w:val="24"/>
          <w:szCs w:val="24"/>
        </w:rPr>
        <w:t>que</w:t>
      </w:r>
      <w:proofErr w:type="gramEnd"/>
      <w:r w:rsidRPr="003605CA">
        <w:rPr>
          <w:rFonts w:ascii="Palatino Linotype" w:hAnsi="Palatino Linotype"/>
          <w:bCs/>
          <w:sz w:val="24"/>
          <w:szCs w:val="24"/>
        </w:rPr>
        <w:t xml:space="preserve"> del expediente </w:t>
      </w:r>
      <w:r w:rsidR="00C65270" w:rsidRPr="003605CA">
        <w:rPr>
          <w:rFonts w:ascii="Palatino Linotype" w:hAnsi="Palatino Linotype"/>
          <w:bCs/>
          <w:sz w:val="24"/>
          <w:szCs w:val="24"/>
        </w:rPr>
        <w:t xml:space="preserve">electrónico, </w:t>
      </w:r>
      <w:r w:rsidR="00C65270" w:rsidRPr="00C65270">
        <w:rPr>
          <w:rFonts w:ascii="Palatino Linotype" w:hAnsi="Palatino Linotype"/>
          <w:b/>
          <w:sz w:val="24"/>
          <w:szCs w:val="24"/>
        </w:rPr>
        <w:t>El</w:t>
      </w:r>
      <w:r w:rsidRPr="003605CA">
        <w:rPr>
          <w:rFonts w:ascii="Palatino Linotype" w:hAnsi="Palatino Linotype"/>
          <w:b/>
          <w:bCs/>
          <w:sz w:val="24"/>
          <w:szCs w:val="24"/>
        </w:rPr>
        <w:t xml:space="preserve"> Sujeto Obligado </w:t>
      </w:r>
      <w:r w:rsidRPr="003605CA">
        <w:rPr>
          <w:rFonts w:ascii="Palatino Linotype" w:hAnsi="Palatino Linotype"/>
          <w:bCs/>
          <w:sz w:val="24"/>
          <w:szCs w:val="24"/>
        </w:rPr>
        <w:t xml:space="preserve">se sirvió en dar respuesta al </w:t>
      </w:r>
      <w:r w:rsidRPr="003605CA">
        <w:rPr>
          <w:rFonts w:ascii="Palatino Linotype" w:hAnsi="Palatino Linotype"/>
          <w:b/>
          <w:bCs/>
          <w:sz w:val="24"/>
          <w:szCs w:val="24"/>
        </w:rPr>
        <w:t xml:space="preserve">Recurrente, </w:t>
      </w:r>
      <w:r w:rsidRPr="003605CA">
        <w:rPr>
          <w:rFonts w:ascii="Palatino Linotype" w:hAnsi="Palatino Linotype"/>
          <w:bCs/>
          <w:sz w:val="24"/>
          <w:szCs w:val="24"/>
        </w:rPr>
        <w:t xml:space="preserve">remitiendo para tal </w:t>
      </w:r>
      <w:r>
        <w:rPr>
          <w:rFonts w:ascii="Palatino Linotype" w:hAnsi="Palatino Linotype"/>
          <w:bCs/>
          <w:sz w:val="24"/>
          <w:szCs w:val="24"/>
        </w:rPr>
        <w:t>efecto numerosos gafetes de servidores públicos</w:t>
      </w:r>
      <w:r w:rsidR="006E744D">
        <w:rPr>
          <w:rFonts w:ascii="Palatino Linotype" w:hAnsi="Palatino Linotype"/>
          <w:bCs/>
          <w:sz w:val="24"/>
          <w:szCs w:val="24"/>
        </w:rPr>
        <w:t>, pronunciamiento que fue ratificado mediante informe justificado:</w:t>
      </w:r>
    </w:p>
    <w:p w14:paraId="5F6526F6" w14:textId="43830681" w:rsidR="006E744D" w:rsidRDefault="006E744D" w:rsidP="003A73C9">
      <w:pPr>
        <w:spacing w:line="360" w:lineRule="auto"/>
        <w:jc w:val="both"/>
        <w:rPr>
          <w:rFonts w:ascii="Palatino Linotype" w:hAnsi="Palatino Linotype"/>
          <w:b/>
          <w:sz w:val="24"/>
          <w:szCs w:val="24"/>
        </w:rPr>
      </w:pPr>
      <w:r>
        <w:rPr>
          <w:rFonts w:ascii="Palatino Linotype" w:hAnsi="Palatino Linotype"/>
          <w:b/>
          <w:sz w:val="24"/>
          <w:szCs w:val="24"/>
        </w:rPr>
        <w:lastRenderedPageBreak/>
        <w:t>07075/INFOEM/IP/RR/2023</w:t>
      </w:r>
    </w:p>
    <w:p w14:paraId="5F2F4304" w14:textId="768B1E60" w:rsidR="006E744D" w:rsidRPr="006E744D" w:rsidRDefault="006E744D" w:rsidP="006E744D">
      <w:pPr>
        <w:pStyle w:val="Prrafodelista"/>
        <w:numPr>
          <w:ilvl w:val="0"/>
          <w:numId w:val="83"/>
        </w:numPr>
        <w:spacing w:line="360" w:lineRule="auto"/>
        <w:jc w:val="both"/>
        <w:rPr>
          <w:rFonts w:ascii="Palatino Linotype" w:hAnsi="Palatino Linotype"/>
          <w:b/>
        </w:rPr>
      </w:pPr>
      <w:r>
        <w:rPr>
          <w:rFonts w:ascii="Palatino Linotype" w:hAnsi="Palatino Linotype"/>
          <w:b/>
        </w:rPr>
        <w:t xml:space="preserve">“RR7075.pdf”: </w:t>
      </w:r>
      <w:r>
        <w:rPr>
          <w:rFonts w:ascii="Palatino Linotype" w:hAnsi="Palatino Linotype"/>
          <w:bCs/>
        </w:rPr>
        <w:t xml:space="preserve">Oficio número </w:t>
      </w:r>
      <w:r>
        <w:rPr>
          <w:rFonts w:ascii="Palatino Linotype" w:hAnsi="Palatino Linotype"/>
          <w:b/>
        </w:rPr>
        <w:t xml:space="preserve">2010A4000/UT/RR/0746/2023 </w:t>
      </w:r>
      <w:r>
        <w:rPr>
          <w:rFonts w:ascii="Palatino Linotype" w:hAnsi="Palatino Linotype"/>
          <w:bCs/>
        </w:rPr>
        <w:t xml:space="preserve">signado por la titular de la unidad de transparencia, de fecha </w:t>
      </w:r>
      <w:r w:rsidR="007A0EC4">
        <w:rPr>
          <w:rFonts w:ascii="Palatino Linotype" w:hAnsi="Palatino Linotype"/>
          <w:bCs/>
        </w:rPr>
        <w:t xml:space="preserve">veintiséis de octubre de dos mil veintitrés, ratifica respuesta primigenia. </w:t>
      </w:r>
    </w:p>
    <w:p w14:paraId="2B8BDEAD" w14:textId="77777777" w:rsidR="007A0EC4" w:rsidRDefault="007A0EC4" w:rsidP="006E744D">
      <w:pPr>
        <w:spacing w:line="360" w:lineRule="auto"/>
        <w:jc w:val="both"/>
        <w:rPr>
          <w:rFonts w:ascii="Palatino Linotype" w:hAnsi="Palatino Linotype"/>
          <w:b/>
          <w:sz w:val="24"/>
          <w:szCs w:val="24"/>
        </w:rPr>
      </w:pPr>
    </w:p>
    <w:p w14:paraId="5D571D65" w14:textId="52193179" w:rsidR="006E744D" w:rsidRDefault="006E744D" w:rsidP="006E744D">
      <w:pPr>
        <w:spacing w:line="360" w:lineRule="auto"/>
        <w:jc w:val="both"/>
        <w:rPr>
          <w:rFonts w:ascii="Palatino Linotype" w:hAnsi="Palatino Linotype"/>
          <w:b/>
          <w:sz w:val="24"/>
          <w:szCs w:val="24"/>
        </w:rPr>
      </w:pPr>
      <w:r>
        <w:rPr>
          <w:rFonts w:ascii="Palatino Linotype" w:hAnsi="Palatino Linotype"/>
          <w:b/>
          <w:sz w:val="24"/>
          <w:szCs w:val="24"/>
        </w:rPr>
        <w:t>07076/INFOEM/IP/RR/2023</w:t>
      </w:r>
    </w:p>
    <w:p w14:paraId="627803EE" w14:textId="79E75903" w:rsidR="007A0EC4" w:rsidRPr="007A0EC4" w:rsidRDefault="007A0EC4" w:rsidP="00E75F40">
      <w:pPr>
        <w:pStyle w:val="Prrafodelista"/>
        <w:numPr>
          <w:ilvl w:val="0"/>
          <w:numId w:val="83"/>
        </w:numPr>
        <w:spacing w:line="360" w:lineRule="auto"/>
        <w:jc w:val="both"/>
        <w:rPr>
          <w:rFonts w:ascii="Palatino Linotype" w:hAnsi="Palatino Linotype"/>
          <w:b/>
        </w:rPr>
      </w:pPr>
      <w:r w:rsidRPr="007A0EC4">
        <w:rPr>
          <w:rFonts w:ascii="Palatino Linotype" w:hAnsi="Palatino Linotype"/>
          <w:b/>
        </w:rPr>
        <w:t xml:space="preserve">“RR7076.pdf”: </w:t>
      </w:r>
      <w:r w:rsidRPr="007A0EC4">
        <w:rPr>
          <w:rFonts w:ascii="Palatino Linotype" w:hAnsi="Palatino Linotype"/>
          <w:bCs/>
        </w:rPr>
        <w:t xml:space="preserve">Oficio número </w:t>
      </w:r>
      <w:r w:rsidRPr="007A0EC4">
        <w:rPr>
          <w:rFonts w:ascii="Palatino Linotype" w:hAnsi="Palatino Linotype"/>
          <w:b/>
        </w:rPr>
        <w:t>2010A4000/UT/RR/</w:t>
      </w:r>
      <w:r>
        <w:rPr>
          <w:rFonts w:ascii="Palatino Linotype" w:hAnsi="Palatino Linotype"/>
          <w:b/>
        </w:rPr>
        <w:t>0771</w:t>
      </w:r>
      <w:r w:rsidRPr="007A0EC4">
        <w:rPr>
          <w:rFonts w:ascii="Palatino Linotype" w:hAnsi="Palatino Linotype"/>
          <w:b/>
        </w:rPr>
        <w:t xml:space="preserve">/2023 </w:t>
      </w:r>
      <w:r w:rsidRPr="007A0EC4">
        <w:rPr>
          <w:rFonts w:ascii="Palatino Linotype" w:hAnsi="Palatino Linotype"/>
          <w:bCs/>
        </w:rPr>
        <w:t xml:space="preserve">signado por la titular de la unidad de transparencia, de fecha </w:t>
      </w:r>
      <w:r>
        <w:rPr>
          <w:rFonts w:ascii="Palatino Linotype" w:hAnsi="Palatino Linotype"/>
          <w:bCs/>
        </w:rPr>
        <w:t>treinta y uno</w:t>
      </w:r>
      <w:r w:rsidRPr="007A0EC4">
        <w:rPr>
          <w:rFonts w:ascii="Palatino Linotype" w:hAnsi="Palatino Linotype"/>
          <w:bCs/>
        </w:rPr>
        <w:t xml:space="preserve"> de octubre de dos mil veintitrés, ratifica respuesta primigenia.</w:t>
      </w:r>
    </w:p>
    <w:p w14:paraId="69A35A64" w14:textId="77777777" w:rsidR="003A73C9" w:rsidRDefault="003A73C9" w:rsidP="003A73C9">
      <w:pPr>
        <w:spacing w:line="360" w:lineRule="auto"/>
        <w:jc w:val="both"/>
        <w:rPr>
          <w:rFonts w:ascii="Palatino Linotype" w:hAnsi="Palatino Linotype"/>
          <w:bCs/>
          <w:sz w:val="24"/>
          <w:szCs w:val="24"/>
        </w:rPr>
      </w:pPr>
    </w:p>
    <w:p w14:paraId="197B8B44" w14:textId="77777777" w:rsidR="003A73C9" w:rsidRPr="003605CA" w:rsidRDefault="003A73C9" w:rsidP="003A73C9">
      <w:pPr>
        <w:spacing w:line="360" w:lineRule="auto"/>
        <w:jc w:val="both"/>
        <w:rPr>
          <w:rFonts w:ascii="Palatino Linotype" w:hAnsi="Palatino Linotype"/>
          <w:bCs/>
          <w:sz w:val="24"/>
          <w:szCs w:val="24"/>
        </w:rPr>
      </w:pPr>
      <w:r w:rsidRPr="003605CA">
        <w:rPr>
          <w:rFonts w:ascii="Palatino Linotype" w:hAnsi="Palatino Linotype"/>
          <w:bCs/>
          <w:sz w:val="24"/>
          <w:szCs w:val="24"/>
        </w:rPr>
        <w:t>Podemos concluir entonces que, en el presente asunto, se actualiza la causal de sobreseimiento prevista en la fracción IV del artículo 192, de la Ley de Transparencia y Acceso a información Pública del Estado de México y Municipios, que disponen lo siguiente:</w:t>
      </w:r>
    </w:p>
    <w:p w14:paraId="339A679A" w14:textId="77777777" w:rsidR="003A73C9" w:rsidRPr="001B5F43" w:rsidRDefault="003A73C9" w:rsidP="003A73C9">
      <w:pPr>
        <w:pStyle w:val="Citas"/>
      </w:pPr>
      <w:r>
        <w:t>“</w:t>
      </w:r>
      <w:r w:rsidRPr="001B5F43">
        <w:rPr>
          <w:b/>
        </w:rPr>
        <w:t>Artículo 192.</w:t>
      </w:r>
      <w:r w:rsidRPr="001B5F43">
        <w:t xml:space="preserve"> El recurso será </w:t>
      </w:r>
      <w:r w:rsidRPr="001B5F43">
        <w:rPr>
          <w:u w:val="single"/>
        </w:rPr>
        <w:t>sobreseído</w:t>
      </w:r>
      <w:r w:rsidRPr="001B5F43">
        <w:t>, en todo o en parte, cuando una vez admitido, se actualicen</w:t>
      </w:r>
      <w:r>
        <w:t xml:space="preserve"> </w:t>
      </w:r>
      <w:r w:rsidRPr="001B5F43">
        <w:t>alguno de los siguientes supuestos:</w:t>
      </w:r>
    </w:p>
    <w:p w14:paraId="458545C1" w14:textId="77777777" w:rsidR="003A73C9" w:rsidRPr="001B5F43" w:rsidRDefault="003A73C9" w:rsidP="003A73C9">
      <w:pPr>
        <w:pStyle w:val="Citas"/>
      </w:pPr>
      <w:r>
        <w:t>(…)</w:t>
      </w:r>
    </w:p>
    <w:p w14:paraId="24D1C98B" w14:textId="77777777" w:rsidR="003A73C9" w:rsidRDefault="003A73C9" w:rsidP="003A73C9">
      <w:pPr>
        <w:pStyle w:val="Citas"/>
      </w:pPr>
      <w:r w:rsidRPr="009217C4">
        <w:t>IV. Admitido el recurso de revisión, aparezca alguna causal de impr</w:t>
      </w:r>
      <w:r>
        <w:t xml:space="preserve">ocedencia en los términos de la </w:t>
      </w:r>
      <w:r w:rsidRPr="009217C4">
        <w:t>presente Ley; y</w:t>
      </w:r>
      <w:r>
        <w:t>.</w:t>
      </w:r>
    </w:p>
    <w:p w14:paraId="1F2D9777" w14:textId="77777777" w:rsidR="003A73C9" w:rsidRPr="00A5485E" w:rsidRDefault="003A73C9" w:rsidP="003A73C9">
      <w:pPr>
        <w:pStyle w:val="Citas"/>
        <w:rPr>
          <w:b/>
        </w:rPr>
      </w:pPr>
      <w:r>
        <w:t xml:space="preserve">(…)” </w:t>
      </w:r>
      <w:r>
        <w:rPr>
          <w:b/>
        </w:rPr>
        <w:t>(Sic)</w:t>
      </w:r>
    </w:p>
    <w:p w14:paraId="4AF4FA12" w14:textId="700D8613" w:rsidR="003A73C9" w:rsidRPr="006E3ED8" w:rsidRDefault="003A73C9" w:rsidP="003A73C9">
      <w:pPr>
        <w:spacing w:line="360" w:lineRule="auto"/>
        <w:jc w:val="both"/>
        <w:rPr>
          <w:rFonts w:ascii="Palatino Linotype" w:eastAsiaTheme="minorEastAsia" w:hAnsi="Palatino Linotype"/>
          <w:sz w:val="24"/>
          <w:szCs w:val="24"/>
          <w:lang w:val="es-ES_tradnl"/>
        </w:rPr>
      </w:pPr>
      <w:r w:rsidRPr="006E3ED8">
        <w:rPr>
          <w:rFonts w:ascii="Palatino Linotype" w:hAnsi="Palatino Linotype"/>
          <w:bCs/>
          <w:sz w:val="24"/>
          <w:szCs w:val="24"/>
        </w:rPr>
        <w:lastRenderedPageBreak/>
        <w:t xml:space="preserve">Por lo que </w:t>
      </w:r>
      <w:r w:rsidRPr="006E3ED8">
        <w:rPr>
          <w:rFonts w:ascii="Palatino Linotype" w:eastAsiaTheme="minorEastAsia" w:hAnsi="Palatino Linotype" w:cs="Arial"/>
          <w:b/>
          <w:sz w:val="24"/>
          <w:szCs w:val="24"/>
          <w:lang w:val="es-ES_tradnl"/>
        </w:rPr>
        <w:t xml:space="preserve">con fundamento en la segunda hipótesis de la fracción I del artículo 186, </w:t>
      </w:r>
      <w:r w:rsidRPr="006E3ED8">
        <w:rPr>
          <w:rFonts w:ascii="Palatino Linotype" w:eastAsiaTheme="minorEastAsia" w:hAnsi="Palatino Linotype" w:cs="Arial"/>
          <w:sz w:val="24"/>
          <w:szCs w:val="24"/>
          <w:lang w:val="es-ES_tradnl"/>
        </w:rPr>
        <w:t xml:space="preserve">de la Ley de Transparencia y Acceso a la Información Pública del Estado de México y Municipios, se </w:t>
      </w:r>
      <w:r w:rsidRPr="006E3ED8">
        <w:rPr>
          <w:rFonts w:ascii="Palatino Linotype" w:eastAsiaTheme="minorEastAsia" w:hAnsi="Palatino Linotype" w:cs="Arial"/>
          <w:b/>
          <w:sz w:val="24"/>
          <w:szCs w:val="24"/>
          <w:lang w:val="es-ES_tradnl"/>
        </w:rPr>
        <w:t>SOBRESEE</w:t>
      </w:r>
      <w:r>
        <w:rPr>
          <w:rFonts w:ascii="Palatino Linotype" w:eastAsiaTheme="minorEastAsia" w:hAnsi="Palatino Linotype" w:cs="Arial"/>
          <w:b/>
          <w:sz w:val="24"/>
          <w:szCs w:val="24"/>
          <w:lang w:val="es-ES_tradnl"/>
        </w:rPr>
        <w:t>N</w:t>
      </w:r>
      <w:r w:rsidRPr="006E3ED8">
        <w:rPr>
          <w:rFonts w:ascii="Palatino Linotype" w:eastAsiaTheme="minorEastAsia" w:hAnsi="Palatino Linotype" w:cs="Arial"/>
          <w:b/>
          <w:sz w:val="24"/>
          <w:szCs w:val="24"/>
          <w:lang w:val="es-ES_tradnl"/>
        </w:rPr>
        <w:t xml:space="preserve"> </w:t>
      </w:r>
      <w:r>
        <w:rPr>
          <w:rFonts w:ascii="Palatino Linotype" w:eastAsiaTheme="minorEastAsia" w:hAnsi="Palatino Linotype" w:cs="Arial"/>
          <w:sz w:val="24"/>
          <w:szCs w:val="24"/>
          <w:lang w:val="es-ES_tradnl"/>
        </w:rPr>
        <w:t>los</w:t>
      </w:r>
      <w:r w:rsidRPr="006E3ED8">
        <w:rPr>
          <w:rFonts w:ascii="Palatino Linotype" w:eastAsiaTheme="minorEastAsia" w:hAnsi="Palatino Linotype" w:cs="Arial"/>
          <w:sz w:val="24"/>
          <w:szCs w:val="24"/>
          <w:lang w:val="es-ES_tradnl"/>
        </w:rPr>
        <w:t xml:space="preserve"> recurso</w:t>
      </w:r>
      <w:r>
        <w:rPr>
          <w:rFonts w:ascii="Palatino Linotype" w:eastAsiaTheme="minorEastAsia" w:hAnsi="Palatino Linotype" w:cs="Arial"/>
          <w:sz w:val="24"/>
          <w:szCs w:val="24"/>
          <w:lang w:val="es-ES_tradnl"/>
        </w:rPr>
        <w:t>s</w:t>
      </w:r>
      <w:r w:rsidRPr="006E3ED8">
        <w:rPr>
          <w:rFonts w:ascii="Palatino Linotype" w:eastAsiaTheme="minorEastAsia" w:hAnsi="Palatino Linotype" w:cs="Arial"/>
          <w:sz w:val="24"/>
          <w:szCs w:val="24"/>
          <w:lang w:val="es-ES_tradnl"/>
        </w:rPr>
        <w:t xml:space="preserve"> de revisión </w:t>
      </w:r>
      <w:r>
        <w:rPr>
          <w:rFonts w:ascii="Palatino Linotype" w:hAnsi="Palatino Linotype" w:cs="Arial"/>
          <w:b/>
          <w:sz w:val="24"/>
        </w:rPr>
        <w:t xml:space="preserve">07075/INFOEM/IP/RR/2023 </w:t>
      </w:r>
      <w:r>
        <w:rPr>
          <w:rFonts w:ascii="Palatino Linotype" w:hAnsi="Palatino Linotype" w:cs="Arial"/>
          <w:bCs/>
          <w:sz w:val="24"/>
        </w:rPr>
        <w:t xml:space="preserve">y </w:t>
      </w:r>
      <w:r w:rsidRPr="00FE512B">
        <w:rPr>
          <w:rFonts w:ascii="Palatino Linotype" w:hAnsi="Palatino Linotype" w:cs="Arial"/>
          <w:b/>
          <w:sz w:val="24"/>
        </w:rPr>
        <w:t>0</w:t>
      </w:r>
      <w:r>
        <w:rPr>
          <w:rFonts w:ascii="Palatino Linotype" w:hAnsi="Palatino Linotype" w:cs="Arial"/>
          <w:b/>
          <w:sz w:val="24"/>
        </w:rPr>
        <w:t>7076/INFOEM/IP/RR/2023</w:t>
      </w:r>
      <w:r w:rsidRPr="006E3ED8">
        <w:rPr>
          <w:rFonts w:ascii="Palatino Linotype" w:eastAsiaTheme="minorEastAsia" w:hAnsi="Palatino Linotype" w:cs="Arial"/>
          <w:sz w:val="24"/>
          <w:szCs w:val="24"/>
          <w:lang w:val="es-ES_tradnl"/>
        </w:rPr>
        <w:t>,</w:t>
      </w:r>
      <w:r w:rsidRPr="006E3ED8">
        <w:rPr>
          <w:rFonts w:ascii="Palatino Linotype" w:eastAsiaTheme="minorEastAsia" w:hAnsi="Palatino Linotype"/>
          <w:sz w:val="24"/>
          <w:szCs w:val="24"/>
          <w:lang w:val="es-ES_tradnl"/>
        </w:rPr>
        <w:t xml:space="preserve"> que ha</w:t>
      </w:r>
      <w:r>
        <w:rPr>
          <w:rFonts w:ascii="Palatino Linotype" w:eastAsiaTheme="minorEastAsia" w:hAnsi="Palatino Linotype"/>
          <w:sz w:val="24"/>
          <w:szCs w:val="24"/>
          <w:lang w:val="es-ES_tradnl"/>
        </w:rPr>
        <w:t>n</w:t>
      </w:r>
      <w:r w:rsidRPr="006E3ED8">
        <w:rPr>
          <w:rFonts w:ascii="Palatino Linotype" w:eastAsiaTheme="minorEastAsia" w:hAnsi="Palatino Linotype"/>
          <w:sz w:val="24"/>
          <w:szCs w:val="24"/>
          <w:lang w:val="es-ES_tradnl"/>
        </w:rPr>
        <w:t xml:space="preserve"> sido materia del presente fallo.</w:t>
      </w:r>
    </w:p>
    <w:p w14:paraId="332A60DA" w14:textId="77777777" w:rsidR="003A73C9" w:rsidRDefault="003A73C9" w:rsidP="003A73C9">
      <w:pPr>
        <w:spacing w:line="360" w:lineRule="auto"/>
        <w:jc w:val="both"/>
        <w:rPr>
          <w:rFonts w:ascii="Palatino Linotype" w:hAnsi="Palatino Linotype"/>
          <w:sz w:val="24"/>
          <w:szCs w:val="24"/>
        </w:rPr>
      </w:pPr>
      <w:r w:rsidRPr="006E3ED8">
        <w:rPr>
          <w:rFonts w:ascii="Palatino Linotype" w:hAnsi="Palatino Linotype"/>
          <w:sz w:val="24"/>
          <w:szCs w:val="24"/>
        </w:rPr>
        <w:t>Por lo antes expuesto y fundado es de resolverse y,</w:t>
      </w:r>
    </w:p>
    <w:p w14:paraId="5038EA6D" w14:textId="77777777" w:rsidR="003A73C9" w:rsidRPr="006E3ED8" w:rsidRDefault="003A73C9" w:rsidP="003A73C9">
      <w:pPr>
        <w:spacing w:line="360" w:lineRule="auto"/>
        <w:jc w:val="both"/>
        <w:rPr>
          <w:rFonts w:ascii="Palatino Linotype" w:hAnsi="Palatino Linotype"/>
          <w:sz w:val="24"/>
          <w:szCs w:val="24"/>
        </w:rPr>
      </w:pPr>
    </w:p>
    <w:p w14:paraId="32863256" w14:textId="77777777" w:rsidR="003A73C9" w:rsidRDefault="003A73C9" w:rsidP="003A73C9">
      <w:pPr>
        <w:spacing w:line="360" w:lineRule="auto"/>
        <w:jc w:val="center"/>
        <w:rPr>
          <w:rFonts w:ascii="Palatino Linotype" w:hAnsi="Palatino Linotype"/>
          <w:bCs/>
          <w:spacing w:val="60"/>
          <w:lang w:val="es-ES_tradnl"/>
        </w:rPr>
      </w:pPr>
      <w:r w:rsidRPr="00DC0F04">
        <w:rPr>
          <w:rFonts w:ascii="Palatino Linotype" w:hAnsi="Palatino Linotype"/>
          <w:b/>
          <w:bCs/>
          <w:spacing w:val="60"/>
          <w:sz w:val="28"/>
          <w:lang w:val="es-ES_tradnl"/>
        </w:rPr>
        <w:t>SE    RESUELVE</w:t>
      </w:r>
    </w:p>
    <w:p w14:paraId="4AF04087" w14:textId="5A0B7C89" w:rsidR="003A73C9" w:rsidRDefault="003A73C9" w:rsidP="003A73C9">
      <w:pPr>
        <w:tabs>
          <w:tab w:val="left" w:pos="8647"/>
        </w:tabs>
        <w:spacing w:line="360" w:lineRule="auto"/>
        <w:ind w:right="51"/>
        <w:jc w:val="both"/>
        <w:rPr>
          <w:rFonts w:ascii="Palatino Linotype" w:eastAsiaTheme="minorEastAsia" w:hAnsi="Palatino Linotype" w:cs="Arial"/>
          <w:sz w:val="24"/>
          <w:szCs w:val="24"/>
          <w:lang w:val="es-ES_tradnl"/>
        </w:rPr>
      </w:pPr>
      <w:r w:rsidRPr="006E3ED8">
        <w:rPr>
          <w:rFonts w:ascii="Palatino Linotype" w:eastAsiaTheme="minorEastAsia" w:hAnsi="Palatino Linotype" w:cs="Arial"/>
          <w:b/>
          <w:sz w:val="24"/>
          <w:szCs w:val="24"/>
          <w:lang w:val="es-ES_tradnl"/>
        </w:rPr>
        <w:t>PRIMERO.</w:t>
      </w:r>
      <w:r w:rsidRPr="006E3ED8">
        <w:rPr>
          <w:rFonts w:ascii="Palatino Linotype" w:eastAsiaTheme="minorEastAsia" w:hAnsi="Palatino Linotype" w:cs="Arial"/>
          <w:sz w:val="24"/>
          <w:szCs w:val="24"/>
          <w:lang w:val="es-ES_tradnl"/>
        </w:rPr>
        <w:t xml:space="preserve"> Se </w:t>
      </w:r>
      <w:r w:rsidRPr="006E3ED8">
        <w:rPr>
          <w:rFonts w:ascii="Palatino Linotype" w:eastAsiaTheme="minorEastAsia" w:hAnsi="Palatino Linotype" w:cs="Arial"/>
          <w:b/>
          <w:sz w:val="24"/>
          <w:szCs w:val="24"/>
          <w:lang w:val="es-ES_tradnl"/>
        </w:rPr>
        <w:t>SOBRESEE</w:t>
      </w:r>
      <w:r>
        <w:rPr>
          <w:rFonts w:ascii="Palatino Linotype" w:eastAsiaTheme="minorEastAsia" w:hAnsi="Palatino Linotype" w:cs="Arial"/>
          <w:b/>
          <w:sz w:val="24"/>
          <w:szCs w:val="24"/>
          <w:lang w:val="es-ES_tradnl"/>
        </w:rPr>
        <w:t>N</w:t>
      </w:r>
      <w:r w:rsidRPr="006E3ED8">
        <w:rPr>
          <w:rFonts w:ascii="Palatino Linotype" w:eastAsiaTheme="minorEastAsia" w:hAnsi="Palatino Linotype" w:cs="Arial"/>
          <w:sz w:val="24"/>
          <w:szCs w:val="24"/>
          <w:lang w:val="es-ES_tradnl"/>
        </w:rPr>
        <w:t xml:space="preserve"> </w:t>
      </w:r>
      <w:r>
        <w:rPr>
          <w:rFonts w:ascii="Palatino Linotype" w:eastAsiaTheme="minorEastAsia" w:hAnsi="Palatino Linotype" w:cs="Arial"/>
          <w:sz w:val="24"/>
          <w:szCs w:val="24"/>
          <w:lang w:val="es-ES_tradnl"/>
        </w:rPr>
        <w:t>los</w:t>
      </w:r>
      <w:r w:rsidRPr="006E3ED8">
        <w:rPr>
          <w:rFonts w:ascii="Palatino Linotype" w:eastAsiaTheme="minorEastAsia" w:hAnsi="Palatino Linotype" w:cs="Arial"/>
          <w:sz w:val="24"/>
          <w:szCs w:val="24"/>
          <w:lang w:val="es-ES_tradnl"/>
        </w:rPr>
        <w:t xml:space="preserve"> recurso</w:t>
      </w:r>
      <w:r>
        <w:rPr>
          <w:rFonts w:ascii="Palatino Linotype" w:eastAsiaTheme="minorEastAsia" w:hAnsi="Palatino Linotype" w:cs="Arial"/>
          <w:sz w:val="24"/>
          <w:szCs w:val="24"/>
          <w:lang w:val="es-ES_tradnl"/>
        </w:rPr>
        <w:t>s</w:t>
      </w:r>
      <w:r w:rsidRPr="006E3ED8">
        <w:rPr>
          <w:rFonts w:ascii="Palatino Linotype" w:eastAsiaTheme="minorEastAsia" w:hAnsi="Palatino Linotype" w:cs="Arial"/>
          <w:sz w:val="24"/>
          <w:szCs w:val="24"/>
          <w:lang w:val="es-ES_tradnl"/>
        </w:rPr>
        <w:t xml:space="preserve"> de revisión </w:t>
      </w:r>
      <w:r>
        <w:rPr>
          <w:rFonts w:ascii="Palatino Linotype" w:hAnsi="Palatino Linotype" w:cs="Arial"/>
          <w:b/>
          <w:sz w:val="24"/>
        </w:rPr>
        <w:t xml:space="preserve">07075/INFOEM/IP/RR/2023 </w:t>
      </w:r>
      <w:r>
        <w:rPr>
          <w:rFonts w:ascii="Palatino Linotype" w:hAnsi="Palatino Linotype" w:cs="Arial"/>
          <w:bCs/>
          <w:sz w:val="24"/>
        </w:rPr>
        <w:t xml:space="preserve">y </w:t>
      </w:r>
      <w:r w:rsidRPr="00FE512B">
        <w:rPr>
          <w:rFonts w:ascii="Palatino Linotype" w:hAnsi="Palatino Linotype" w:cs="Arial"/>
          <w:b/>
          <w:sz w:val="24"/>
        </w:rPr>
        <w:t>0</w:t>
      </w:r>
      <w:r>
        <w:rPr>
          <w:rFonts w:ascii="Palatino Linotype" w:hAnsi="Palatino Linotype" w:cs="Arial"/>
          <w:b/>
          <w:sz w:val="24"/>
        </w:rPr>
        <w:t>7076/INFOEM/IP/RR/2023</w:t>
      </w:r>
      <w:r w:rsidRPr="006E3ED8">
        <w:rPr>
          <w:rFonts w:ascii="Palatino Linotype" w:eastAsiaTheme="minorEastAsia" w:hAnsi="Palatino Linotype" w:cs="Arial"/>
          <w:sz w:val="24"/>
          <w:szCs w:val="24"/>
          <w:lang w:val="es-ES_tradnl"/>
        </w:rPr>
        <w:t xml:space="preserve">, </w:t>
      </w:r>
      <w:r w:rsidRPr="00B8511B">
        <w:rPr>
          <w:rFonts w:ascii="Palatino Linotype" w:eastAsia="Calibri" w:hAnsi="Palatino Linotype" w:cs="Arial"/>
          <w:lang w:val="es-ES_tradnl" w:eastAsia="es-MX"/>
        </w:rPr>
        <w:t>de conformidad con el artículo 192, fracción IV por actualizarse la causal de improcedencia contenida en la fracción V, del artículo 191, ambos de la Ley de Transparencia y Acceso a la Información Pública del Estado de México y Municipios, en términos del Considerando</w:t>
      </w:r>
      <w:r>
        <w:rPr>
          <w:rFonts w:ascii="Palatino Linotype" w:eastAsia="Calibri" w:hAnsi="Palatino Linotype" w:cs="Arial"/>
          <w:lang w:val="es-ES_tradnl" w:eastAsia="es-MX"/>
        </w:rPr>
        <w:t xml:space="preserve"> </w:t>
      </w:r>
      <w:r w:rsidRPr="006E3ED8">
        <w:rPr>
          <w:rFonts w:ascii="Palatino Linotype" w:eastAsiaTheme="minorEastAsia" w:hAnsi="Palatino Linotype" w:cs="Arial"/>
          <w:b/>
          <w:sz w:val="24"/>
          <w:szCs w:val="24"/>
          <w:lang w:val="es-ES_tradnl"/>
        </w:rPr>
        <w:t>CUARTO</w:t>
      </w:r>
      <w:r w:rsidRPr="006E3ED8">
        <w:rPr>
          <w:rFonts w:ascii="Palatino Linotype" w:eastAsiaTheme="minorEastAsia" w:hAnsi="Palatino Linotype" w:cs="Arial"/>
          <w:sz w:val="24"/>
          <w:szCs w:val="24"/>
          <w:lang w:val="es-ES_tradnl"/>
        </w:rPr>
        <w:t xml:space="preserve"> de la presente resolución.</w:t>
      </w:r>
    </w:p>
    <w:p w14:paraId="5697020E" w14:textId="77777777" w:rsidR="003A73C9" w:rsidRDefault="003A73C9" w:rsidP="003A73C9">
      <w:pPr>
        <w:tabs>
          <w:tab w:val="left" w:pos="8647"/>
        </w:tabs>
        <w:spacing w:line="360" w:lineRule="auto"/>
        <w:ind w:right="51"/>
        <w:jc w:val="both"/>
        <w:rPr>
          <w:rFonts w:ascii="Palatino Linotype" w:eastAsiaTheme="minorEastAsia" w:hAnsi="Palatino Linotype" w:cs="Arial"/>
          <w:sz w:val="24"/>
          <w:szCs w:val="24"/>
          <w:lang w:val="es-ES_tradnl"/>
        </w:rPr>
      </w:pPr>
    </w:p>
    <w:p w14:paraId="504F7538" w14:textId="77777777" w:rsidR="003A73C9" w:rsidRPr="006E3ED8" w:rsidRDefault="003A73C9" w:rsidP="003A73C9">
      <w:pPr>
        <w:tabs>
          <w:tab w:val="left" w:pos="8647"/>
        </w:tabs>
        <w:spacing w:line="360" w:lineRule="auto"/>
        <w:ind w:right="51"/>
        <w:jc w:val="both"/>
        <w:rPr>
          <w:rFonts w:ascii="Palatino Linotype" w:eastAsiaTheme="minorEastAsia" w:hAnsi="Palatino Linotype" w:cs="Arial"/>
          <w:sz w:val="24"/>
          <w:szCs w:val="24"/>
          <w:lang w:val="es-ES_tradnl"/>
        </w:rPr>
      </w:pPr>
      <w:r w:rsidRPr="006E3ED8">
        <w:rPr>
          <w:rFonts w:ascii="Palatino Linotype" w:eastAsiaTheme="minorEastAsia" w:hAnsi="Palatino Linotype" w:cs="Arial"/>
          <w:b/>
          <w:sz w:val="24"/>
          <w:szCs w:val="24"/>
          <w:lang w:val="es-ES_tradnl"/>
        </w:rPr>
        <w:t>SEGUNDO.</w:t>
      </w:r>
      <w:r w:rsidRPr="006E3ED8">
        <w:rPr>
          <w:rFonts w:ascii="Palatino Linotype" w:eastAsiaTheme="minorEastAsia" w:hAnsi="Palatino Linotype" w:cs="Arial"/>
          <w:sz w:val="24"/>
          <w:szCs w:val="24"/>
          <w:lang w:val="es-ES_tradnl"/>
        </w:rPr>
        <w:t xml:space="preserve"> </w:t>
      </w:r>
      <w:r w:rsidRPr="006E3ED8">
        <w:rPr>
          <w:rFonts w:ascii="Palatino Linotype" w:eastAsiaTheme="minorEastAsia" w:hAnsi="Palatino Linotype" w:cs="Arial"/>
          <w:b/>
          <w:sz w:val="24"/>
          <w:szCs w:val="24"/>
          <w:lang w:val="es-ES_tradnl"/>
        </w:rPr>
        <w:t>Notifíquese</w:t>
      </w:r>
      <w:r w:rsidRPr="006E3ED8">
        <w:rPr>
          <w:rFonts w:ascii="Palatino Linotype" w:eastAsiaTheme="minorEastAsia" w:hAnsi="Palatino Linotype" w:cs="Arial"/>
          <w:sz w:val="24"/>
          <w:szCs w:val="24"/>
          <w:lang w:val="es-ES_tradnl"/>
        </w:rPr>
        <w:t xml:space="preserve"> vía Sistema de Acceso a la información Mexiquense (</w:t>
      </w:r>
      <w:r w:rsidRPr="006E3ED8">
        <w:rPr>
          <w:rFonts w:ascii="Palatino Linotype" w:eastAsiaTheme="minorEastAsia" w:hAnsi="Palatino Linotype" w:cs="Arial"/>
          <w:b/>
          <w:bCs/>
          <w:sz w:val="24"/>
          <w:szCs w:val="24"/>
          <w:lang w:val="es-ES_tradnl"/>
        </w:rPr>
        <w:t>SAIMEX</w:t>
      </w:r>
      <w:r w:rsidRPr="006E3ED8">
        <w:rPr>
          <w:rFonts w:ascii="Palatino Linotype" w:eastAsiaTheme="minorEastAsia" w:hAnsi="Palatino Linotype" w:cs="Arial"/>
          <w:sz w:val="24"/>
          <w:szCs w:val="24"/>
          <w:lang w:val="es-ES_tradnl"/>
        </w:rPr>
        <w:t xml:space="preserve">) la presente resolución al Titular de la Unidad de Transparencia del </w:t>
      </w:r>
      <w:r w:rsidRPr="006E3ED8">
        <w:rPr>
          <w:rFonts w:ascii="Palatino Linotype" w:eastAsiaTheme="minorEastAsia" w:hAnsi="Palatino Linotype" w:cs="Arial"/>
          <w:b/>
          <w:sz w:val="24"/>
          <w:szCs w:val="24"/>
          <w:lang w:val="es-ES_tradnl"/>
        </w:rPr>
        <w:t>Sujeto Obligado</w:t>
      </w:r>
      <w:r w:rsidRPr="006E3ED8">
        <w:rPr>
          <w:rFonts w:ascii="Palatino Linotype" w:eastAsiaTheme="minorEastAsia" w:hAnsi="Palatino Linotype" w:cs="Arial"/>
          <w:sz w:val="24"/>
          <w:szCs w:val="24"/>
          <w:lang w:val="es-ES_tradnl"/>
        </w:rPr>
        <w:t>.</w:t>
      </w:r>
    </w:p>
    <w:p w14:paraId="1350D391" w14:textId="77777777" w:rsidR="003A73C9" w:rsidRPr="006E3ED8" w:rsidRDefault="003A73C9" w:rsidP="003A73C9">
      <w:pPr>
        <w:spacing w:line="360" w:lineRule="auto"/>
        <w:jc w:val="both"/>
        <w:rPr>
          <w:rFonts w:ascii="Palatino Linotype" w:eastAsia="Batang" w:hAnsi="Palatino Linotype" w:cs="Arial"/>
          <w:sz w:val="24"/>
          <w:szCs w:val="24"/>
        </w:rPr>
      </w:pPr>
    </w:p>
    <w:p w14:paraId="1ED11C92" w14:textId="77777777" w:rsidR="003A73C9" w:rsidRPr="006E3ED8" w:rsidRDefault="003A73C9" w:rsidP="003A73C9">
      <w:pPr>
        <w:spacing w:line="360" w:lineRule="auto"/>
        <w:jc w:val="both"/>
        <w:rPr>
          <w:rFonts w:ascii="Palatino Linotype" w:hAnsi="Palatino Linotype" w:cs="Arial"/>
          <w:sz w:val="24"/>
          <w:szCs w:val="24"/>
        </w:rPr>
      </w:pPr>
      <w:r w:rsidRPr="006E3ED8">
        <w:rPr>
          <w:rFonts w:ascii="Palatino Linotype" w:hAnsi="Palatino Linotype" w:cs="Arial"/>
          <w:b/>
          <w:sz w:val="24"/>
          <w:szCs w:val="24"/>
        </w:rPr>
        <w:t>TERCERO.</w:t>
      </w:r>
      <w:r w:rsidRPr="006E3ED8">
        <w:rPr>
          <w:rFonts w:ascii="Palatino Linotype" w:hAnsi="Palatino Linotype" w:cs="Arial"/>
          <w:sz w:val="24"/>
          <w:szCs w:val="24"/>
        </w:rPr>
        <w:t xml:space="preserve"> </w:t>
      </w:r>
      <w:r w:rsidRPr="006E3ED8">
        <w:rPr>
          <w:rFonts w:ascii="Palatino Linotype" w:hAnsi="Palatino Linotype" w:cs="Arial"/>
          <w:b/>
          <w:sz w:val="24"/>
          <w:szCs w:val="24"/>
        </w:rPr>
        <w:t>NOTIFÍQUESE</w:t>
      </w:r>
      <w:r w:rsidRPr="006E3ED8">
        <w:rPr>
          <w:rFonts w:ascii="Palatino Linotype" w:hAnsi="Palatino Linotype" w:cs="Arial"/>
          <w:sz w:val="24"/>
          <w:szCs w:val="24"/>
        </w:rPr>
        <w:t xml:space="preserve"> al </w:t>
      </w:r>
      <w:r w:rsidRPr="006E3ED8">
        <w:rPr>
          <w:rFonts w:ascii="Palatino Linotype" w:hAnsi="Palatino Linotype" w:cs="Arial"/>
          <w:b/>
          <w:sz w:val="24"/>
          <w:szCs w:val="24"/>
        </w:rPr>
        <w:t xml:space="preserve">Recurrente </w:t>
      </w:r>
      <w:r w:rsidRPr="006E3ED8">
        <w:rPr>
          <w:rFonts w:ascii="Palatino Linotype" w:hAnsi="Palatino Linotype" w:cs="Arial"/>
          <w:sz w:val="24"/>
          <w:szCs w:val="24"/>
        </w:rPr>
        <w:t xml:space="preserve">la presente resolución </w:t>
      </w:r>
      <w:r w:rsidRPr="006E3ED8">
        <w:rPr>
          <w:rFonts w:ascii="Palatino Linotype" w:eastAsiaTheme="minorEastAsia" w:hAnsi="Palatino Linotype" w:cs="Arial"/>
          <w:sz w:val="24"/>
          <w:szCs w:val="24"/>
          <w:lang w:val="es-ES_tradnl"/>
        </w:rPr>
        <w:t>vía Sistema de Acceso a la información Mexiquense (</w:t>
      </w:r>
      <w:r w:rsidRPr="006E3ED8">
        <w:rPr>
          <w:rFonts w:ascii="Palatino Linotype" w:eastAsiaTheme="minorEastAsia" w:hAnsi="Palatino Linotype" w:cs="Arial"/>
          <w:b/>
          <w:bCs/>
          <w:sz w:val="24"/>
          <w:szCs w:val="24"/>
          <w:lang w:val="es-ES_tradnl"/>
        </w:rPr>
        <w:t>SAIMEX</w:t>
      </w:r>
      <w:r w:rsidRPr="006E3ED8">
        <w:rPr>
          <w:rFonts w:ascii="Palatino Linotype" w:eastAsiaTheme="minorEastAsia" w:hAnsi="Palatino Linotype" w:cs="Arial"/>
          <w:sz w:val="24"/>
          <w:szCs w:val="24"/>
          <w:lang w:val="es-ES_tradnl"/>
        </w:rPr>
        <w:t xml:space="preserve">) </w:t>
      </w:r>
      <w:r w:rsidRPr="006E3ED8">
        <w:rPr>
          <w:rFonts w:ascii="Palatino Linotype" w:hAnsi="Palatino Linotype" w:cs="Arial"/>
          <w:sz w:val="24"/>
          <w:szCs w:val="24"/>
        </w:rPr>
        <w:t xml:space="preserve">y hágase del conocimiento que en caso de que considere que la presente resolución le causa algún perjuicio, podrá promover el Juicio de Amparo en los términos de las leyes aplicables, de acuerdo a lo estipulado </w:t>
      </w:r>
      <w:r w:rsidRPr="006E3ED8">
        <w:rPr>
          <w:rFonts w:ascii="Palatino Linotype" w:hAnsi="Palatino Linotype" w:cs="Arial"/>
          <w:sz w:val="24"/>
          <w:szCs w:val="24"/>
        </w:rPr>
        <w:lastRenderedPageBreak/>
        <w:t>por el artículo 196 de la Ley de Transparencia y Acceso a la Información Pública del Estado de México y Municipios.</w:t>
      </w:r>
    </w:p>
    <w:p w14:paraId="1B528D70" w14:textId="77777777" w:rsidR="003A73C9" w:rsidRDefault="003A73C9" w:rsidP="00A6185A">
      <w:pPr>
        <w:spacing w:after="240" w:line="360" w:lineRule="auto"/>
        <w:jc w:val="both"/>
        <w:rPr>
          <w:rFonts w:ascii="Palatino Linotype" w:hAnsi="Palatino Linotype" w:cs="Arial"/>
          <w:color w:val="000000"/>
          <w:sz w:val="24"/>
        </w:rPr>
      </w:pPr>
    </w:p>
    <w:p w14:paraId="1ADE7DCA" w14:textId="0BA491DC" w:rsidR="00CF0C55" w:rsidRPr="00C27903" w:rsidRDefault="009A7DBA" w:rsidP="00CF0C55">
      <w:pPr>
        <w:pStyle w:val="Prrafodelista"/>
        <w:autoSpaceDE w:val="0"/>
        <w:autoSpaceDN w:val="0"/>
        <w:adjustRightInd w:val="0"/>
        <w:spacing w:before="240" w:after="160" w:line="360" w:lineRule="auto"/>
        <w:ind w:left="0"/>
        <w:jc w:val="both"/>
        <w:rPr>
          <w:rFonts w:ascii="Palatino Linotype" w:hAnsi="Palatino Linotype" w:cs="Arial"/>
        </w:rPr>
      </w:pPr>
      <w:r w:rsidRPr="003721AF">
        <w:rPr>
          <w:rFonts w:ascii="Palatino Linotype" w:hAnsi="Palatino Linotype" w:cs="Arial"/>
          <w:sz w:val="23"/>
          <w:szCs w:val="23"/>
          <w:lang w:val="es-MX"/>
        </w:rPr>
        <w:t>ASÍ LO ACORDÓ, POR UNANIMIDAD DE VOTOS, EL PLENO DEL</w:t>
      </w:r>
      <w:r w:rsidRPr="003721AF">
        <w:rPr>
          <w:rFonts w:ascii="Palatino Linotype" w:eastAsia="Arial Unicode MS" w:hAnsi="Palatino Linotype" w:cs="Arial"/>
          <w:sz w:val="23"/>
          <w:szCs w:val="23"/>
          <w:lang w:val="es-MX"/>
        </w:rPr>
        <w:t xml:space="preserve"> INSTITUTO DE TRANSPARENCIA, ACCESO A LA INFORMACIÓN PÚBLICA Y PROTECCIÓN DE DATOS PERSONALES DEL ESTADO DE MÉXICO Y MUNICIPIOS</w:t>
      </w:r>
      <w:r w:rsidRPr="003721AF">
        <w:rPr>
          <w:rFonts w:ascii="Palatino Linotype" w:hAnsi="Palatino Linotype" w:cs="Arial"/>
          <w:sz w:val="23"/>
          <w:szCs w:val="23"/>
          <w:lang w:val="es-MX"/>
        </w:rPr>
        <w:t xml:space="preserve">, CONFORMADO POR LOS COMISIONADOS JOSÉ </w:t>
      </w:r>
      <w:r w:rsidR="0050720F" w:rsidRPr="003721AF">
        <w:rPr>
          <w:rFonts w:ascii="Palatino Linotype" w:hAnsi="Palatino Linotype" w:cs="Arial"/>
          <w:sz w:val="23"/>
          <w:szCs w:val="23"/>
          <w:lang w:val="es-MX"/>
        </w:rPr>
        <w:t xml:space="preserve">MARTÍNEZ VILCHIS, </w:t>
      </w:r>
      <w:r w:rsidR="00AB5D47" w:rsidRPr="003721AF">
        <w:rPr>
          <w:rFonts w:ascii="Palatino Linotype" w:hAnsi="Palatino Linotype" w:cs="Arial"/>
          <w:sz w:val="23"/>
          <w:szCs w:val="23"/>
          <w:lang w:val="es-MX"/>
        </w:rPr>
        <w:t xml:space="preserve">MARÍA DEL ROSARIO MEJÍA AYALA, SHARON CRISTINA MORALES MARTÍNEZ, LUIS GUSTAVO PARRA NORIEGA Y GUADALUPE RAMÍREZ PEÑA; EN LA </w:t>
      </w:r>
      <w:r w:rsidR="00CF0C55">
        <w:rPr>
          <w:rFonts w:ascii="Palatino Linotype" w:hAnsi="Palatino Linotype" w:cs="Arial"/>
        </w:rPr>
        <w:t xml:space="preserve">PRIMERA SESIÓN ORDINARIA CELEBRADA EL DIECISIETE DE ENERO DE DOS MIL VEINTICUATRO, </w:t>
      </w:r>
      <w:r w:rsidR="00CF0C55" w:rsidRPr="00C27903">
        <w:rPr>
          <w:rFonts w:ascii="Palatino Linotype" w:hAnsi="Palatino Linotype" w:cs="Arial"/>
        </w:rPr>
        <w:t xml:space="preserve">ANTE EL SECRETARIO TÉCNICO DEL PLENO, ALEXIS TAPIA RAMÍREZ. </w:t>
      </w:r>
    </w:p>
    <w:p w14:paraId="037D8109" w14:textId="437C6E20" w:rsidR="009A7DBA" w:rsidRPr="003721AF" w:rsidRDefault="00CF0C55" w:rsidP="009A7DBA">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noProof/>
          <w:lang w:val="es-MX"/>
        </w:rPr>
        <mc:AlternateContent>
          <mc:Choice Requires="wps">
            <w:drawing>
              <wp:anchor distT="0" distB="0" distL="114300" distR="114300" simplePos="0" relativeHeight="251796470" behindDoc="0" locked="0" layoutInCell="1" allowOverlap="1" wp14:anchorId="5AD5DDC3" wp14:editId="36F11954">
                <wp:simplePos x="0" y="0"/>
                <wp:positionH relativeFrom="column">
                  <wp:posOffset>-95397</wp:posOffset>
                </wp:positionH>
                <wp:positionV relativeFrom="paragraph">
                  <wp:posOffset>370986</wp:posOffset>
                </wp:positionV>
                <wp:extent cx="6351661" cy="3574659"/>
                <wp:effectExtent l="0" t="0" r="30480" b="26035"/>
                <wp:wrapNone/>
                <wp:docPr id="1616061329" name="Straight Connector 2"/>
                <wp:cNvGraphicFramePr/>
                <a:graphic xmlns:a="http://schemas.openxmlformats.org/drawingml/2006/main">
                  <a:graphicData uri="http://schemas.microsoft.com/office/word/2010/wordprocessingShape">
                    <wps:wsp>
                      <wps:cNvCnPr/>
                      <wps:spPr>
                        <a:xfrm>
                          <a:off x="0" y="0"/>
                          <a:ext cx="6351661" cy="35746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DD3C4" id="Straight Connector 2" o:spid="_x0000_s1026" style="position:absolute;z-index:251796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2pt" to="492.65pt,3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" strokecolor="#5b9bd5 [3204]" strokeweight=".5pt">
                <v:stroke joinstyle="miter"/>
              </v:line>
            </w:pict>
          </mc:Fallback>
        </mc:AlternateContent>
      </w:r>
      <w:r w:rsidR="009A7DBA" w:rsidRPr="003721AF">
        <w:rPr>
          <w:rFonts w:ascii="Palatino Linotype" w:hAnsi="Palatino Linotype"/>
          <w:bCs/>
          <w:sz w:val="18"/>
          <w:szCs w:val="18"/>
          <w:lang w:val="es-MX"/>
        </w:rPr>
        <w:t>CCR/JCMA</w:t>
      </w:r>
    </w:p>
    <w:p w14:paraId="00CBDD3D" w14:textId="68B778D2" w:rsidR="009A7DBA" w:rsidRPr="003721AF"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lang w:val="es-MX"/>
        </w:rPr>
      </w:pPr>
    </w:p>
    <w:p w14:paraId="07AF086E" w14:textId="77777777" w:rsidR="008B3A59" w:rsidRPr="003721AF"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0E316E9" w14:textId="77777777" w:rsidR="008B3A59" w:rsidRPr="003721AF"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3DD2238" w14:textId="77777777" w:rsidR="008B3A59" w:rsidRPr="003721AF" w:rsidRDefault="008B3A59" w:rsidP="00787D06">
      <w:pPr>
        <w:spacing w:line="360" w:lineRule="auto"/>
        <w:contextualSpacing/>
        <w:jc w:val="both"/>
        <w:rPr>
          <w:rFonts w:ascii="Palatino Linotype" w:eastAsia="MS Mincho" w:hAnsi="Palatino Linotype"/>
        </w:rPr>
      </w:pPr>
    </w:p>
    <w:p w14:paraId="7A7DB574" w14:textId="77777777" w:rsidR="006329AB" w:rsidRPr="003721AF" w:rsidRDefault="006329AB" w:rsidP="00787D06">
      <w:pPr>
        <w:spacing w:line="360" w:lineRule="auto"/>
        <w:contextualSpacing/>
        <w:jc w:val="both"/>
        <w:rPr>
          <w:rFonts w:ascii="Palatino Linotype" w:eastAsia="MS Mincho" w:hAnsi="Palatino Linotype"/>
        </w:rPr>
      </w:pPr>
    </w:p>
    <w:p w14:paraId="43A714A8" w14:textId="77777777" w:rsidR="006329AB" w:rsidRPr="003721AF" w:rsidRDefault="006329AB" w:rsidP="00787D06">
      <w:pPr>
        <w:spacing w:line="360" w:lineRule="auto"/>
        <w:contextualSpacing/>
        <w:jc w:val="both"/>
        <w:rPr>
          <w:rFonts w:ascii="Palatino Linotype" w:eastAsia="MS Mincho" w:hAnsi="Palatino Linotype"/>
        </w:rPr>
      </w:pPr>
    </w:p>
    <w:p w14:paraId="7BD0520F" w14:textId="77777777" w:rsidR="006329AB" w:rsidRPr="003721AF" w:rsidRDefault="006329AB" w:rsidP="00787D06">
      <w:pPr>
        <w:spacing w:line="360" w:lineRule="auto"/>
        <w:contextualSpacing/>
        <w:jc w:val="both"/>
        <w:rPr>
          <w:rFonts w:ascii="Palatino Linotype" w:eastAsia="MS Mincho" w:hAnsi="Palatino Linotype"/>
        </w:rPr>
      </w:pPr>
    </w:p>
    <w:p w14:paraId="01E91246" w14:textId="77777777" w:rsidR="006329AB" w:rsidRPr="003721AF" w:rsidRDefault="006329AB" w:rsidP="00787D06">
      <w:pPr>
        <w:spacing w:line="360" w:lineRule="auto"/>
        <w:contextualSpacing/>
        <w:jc w:val="both"/>
        <w:rPr>
          <w:rFonts w:ascii="Palatino Linotype" w:eastAsia="MS Mincho" w:hAnsi="Palatino Linotype"/>
        </w:rPr>
      </w:pPr>
    </w:p>
    <w:p w14:paraId="656EAE9D" w14:textId="77777777" w:rsidR="006329AB" w:rsidRPr="003721AF" w:rsidRDefault="006329AB" w:rsidP="00787D06">
      <w:pPr>
        <w:spacing w:line="360" w:lineRule="auto"/>
        <w:contextualSpacing/>
        <w:jc w:val="both"/>
        <w:rPr>
          <w:rFonts w:ascii="Palatino Linotype" w:eastAsia="MS Mincho" w:hAnsi="Palatino Linotype"/>
        </w:rPr>
      </w:pPr>
    </w:p>
    <w:p w14:paraId="622DBD2A" w14:textId="77777777" w:rsidR="006329AB" w:rsidRPr="003721AF" w:rsidRDefault="006329AB" w:rsidP="00787D06">
      <w:pPr>
        <w:spacing w:line="360" w:lineRule="auto"/>
        <w:contextualSpacing/>
        <w:jc w:val="both"/>
        <w:rPr>
          <w:rFonts w:ascii="Palatino Linotype" w:eastAsia="MS Mincho" w:hAnsi="Palatino Linotype"/>
        </w:rPr>
      </w:pPr>
    </w:p>
    <w:p w14:paraId="0FBED5F8" w14:textId="77777777" w:rsidR="006329AB" w:rsidRPr="003721AF" w:rsidRDefault="006329AB" w:rsidP="00787D06">
      <w:pPr>
        <w:spacing w:line="360" w:lineRule="auto"/>
        <w:contextualSpacing/>
        <w:jc w:val="both"/>
        <w:rPr>
          <w:rFonts w:ascii="Palatino Linotype" w:eastAsia="MS Mincho" w:hAnsi="Palatino Linotype"/>
        </w:rPr>
      </w:pPr>
    </w:p>
    <w:p w14:paraId="2723392D" w14:textId="77777777" w:rsidR="006329AB" w:rsidRPr="003721AF" w:rsidRDefault="006329AB" w:rsidP="00787D06">
      <w:pPr>
        <w:spacing w:line="360" w:lineRule="auto"/>
        <w:contextualSpacing/>
        <w:jc w:val="both"/>
        <w:rPr>
          <w:rFonts w:ascii="Palatino Linotype" w:eastAsia="MS Mincho" w:hAnsi="Palatino Linotype"/>
        </w:rPr>
      </w:pPr>
    </w:p>
    <w:p w14:paraId="0D554207" w14:textId="77777777" w:rsidR="006329AB" w:rsidRPr="003721AF" w:rsidRDefault="006329AB" w:rsidP="00787D06">
      <w:pPr>
        <w:spacing w:line="360" w:lineRule="auto"/>
        <w:contextualSpacing/>
        <w:jc w:val="both"/>
        <w:rPr>
          <w:rFonts w:ascii="Palatino Linotype" w:eastAsia="MS Mincho" w:hAnsi="Palatino Linotype"/>
        </w:rPr>
      </w:pPr>
    </w:p>
    <w:p w14:paraId="1AD2AF62" w14:textId="77777777" w:rsidR="006329AB" w:rsidRPr="003721AF" w:rsidRDefault="006329AB" w:rsidP="00787D06">
      <w:pPr>
        <w:spacing w:line="360" w:lineRule="auto"/>
        <w:contextualSpacing/>
        <w:jc w:val="both"/>
        <w:rPr>
          <w:rFonts w:ascii="Palatino Linotype" w:eastAsia="MS Mincho" w:hAnsi="Palatino Linotype"/>
        </w:rPr>
      </w:pPr>
    </w:p>
    <w:p w14:paraId="4E7A3EC8" w14:textId="77777777" w:rsidR="00292975" w:rsidRPr="003721AF" w:rsidRDefault="00292975" w:rsidP="00787D06">
      <w:pPr>
        <w:spacing w:line="360" w:lineRule="auto"/>
        <w:contextualSpacing/>
        <w:jc w:val="both"/>
        <w:rPr>
          <w:rFonts w:ascii="Palatino Linotype" w:eastAsia="MS Mincho" w:hAnsi="Palatino Linotype"/>
        </w:rPr>
      </w:pPr>
    </w:p>
    <w:p w14:paraId="77D0ECD1" w14:textId="77777777" w:rsidR="00292975" w:rsidRPr="003721AF" w:rsidRDefault="00292975" w:rsidP="00787D06">
      <w:pPr>
        <w:spacing w:line="360" w:lineRule="auto"/>
        <w:contextualSpacing/>
        <w:jc w:val="both"/>
        <w:rPr>
          <w:rFonts w:ascii="Palatino Linotype" w:eastAsia="MS Mincho" w:hAnsi="Palatino Linotype"/>
        </w:rPr>
      </w:pPr>
    </w:p>
    <w:p w14:paraId="7523C825" w14:textId="77777777" w:rsidR="00292975" w:rsidRPr="003721AF" w:rsidRDefault="00292975" w:rsidP="00787D06">
      <w:pPr>
        <w:spacing w:line="360" w:lineRule="auto"/>
        <w:contextualSpacing/>
        <w:jc w:val="both"/>
        <w:rPr>
          <w:rFonts w:ascii="Palatino Linotype" w:eastAsia="MS Mincho" w:hAnsi="Palatino Linotype"/>
        </w:rPr>
      </w:pPr>
    </w:p>
    <w:p w14:paraId="4ABD4FDC" w14:textId="77777777" w:rsidR="00292975" w:rsidRPr="003721AF" w:rsidRDefault="00292975" w:rsidP="00787D06">
      <w:pPr>
        <w:spacing w:line="360" w:lineRule="auto"/>
        <w:contextualSpacing/>
        <w:jc w:val="both"/>
        <w:rPr>
          <w:rFonts w:ascii="Palatino Linotype" w:eastAsia="MS Mincho" w:hAnsi="Palatino Linotype"/>
        </w:rPr>
      </w:pPr>
    </w:p>
    <w:p w14:paraId="2DCD5BDB" w14:textId="77777777" w:rsidR="00292975" w:rsidRPr="003721AF" w:rsidRDefault="00292975" w:rsidP="00787D06">
      <w:pPr>
        <w:spacing w:line="360" w:lineRule="auto"/>
        <w:contextualSpacing/>
        <w:jc w:val="both"/>
        <w:rPr>
          <w:rFonts w:ascii="Palatino Linotype" w:eastAsia="MS Mincho" w:hAnsi="Palatino Linotype"/>
        </w:rPr>
      </w:pPr>
    </w:p>
    <w:p w14:paraId="0061F441" w14:textId="77777777" w:rsidR="009950AD" w:rsidRPr="003721AF" w:rsidRDefault="009950AD" w:rsidP="00787D06">
      <w:pPr>
        <w:spacing w:line="360" w:lineRule="auto"/>
        <w:contextualSpacing/>
        <w:jc w:val="both"/>
        <w:rPr>
          <w:rFonts w:ascii="Palatino Linotype" w:eastAsia="MS Mincho" w:hAnsi="Palatino Linotype"/>
        </w:rPr>
      </w:pPr>
    </w:p>
    <w:p w14:paraId="1F9EF5DB" w14:textId="77777777" w:rsidR="006329AB" w:rsidRPr="003721AF"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B57F05">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B0982" w14:textId="77777777" w:rsidR="00B57F05" w:rsidRPr="003721AF" w:rsidRDefault="00B57F05" w:rsidP="006168E4">
      <w:pPr>
        <w:spacing w:after="0" w:line="240" w:lineRule="auto"/>
      </w:pPr>
      <w:r w:rsidRPr="003721AF">
        <w:separator/>
      </w:r>
    </w:p>
  </w:endnote>
  <w:endnote w:type="continuationSeparator" w:id="0">
    <w:p w14:paraId="5067C3D6" w14:textId="77777777" w:rsidR="00B57F05" w:rsidRPr="003721AF" w:rsidRDefault="00B57F05" w:rsidP="006168E4">
      <w:pPr>
        <w:spacing w:after="0" w:line="240" w:lineRule="auto"/>
      </w:pPr>
      <w:r w:rsidRPr="003721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E2BC" w14:textId="77777777" w:rsidR="00D338F0" w:rsidRPr="003721AF" w:rsidRDefault="00D338F0" w:rsidP="00FB4AAD">
    <w:pPr>
      <w:pStyle w:val="Piedepgina"/>
      <w:jc w:val="right"/>
      <w:rPr>
        <w:rFonts w:ascii="Palatino Linotype" w:hAnsi="Palatino Linotype"/>
        <w:sz w:val="20"/>
        <w:lang w:val="es-MX"/>
      </w:rPr>
    </w:pPr>
    <w:r w:rsidRPr="003721AF">
      <w:rPr>
        <w:rFonts w:ascii="Palatino Linotype" w:hAnsi="Palatino Linotype"/>
        <w:sz w:val="20"/>
        <w:lang w:val="es-MX"/>
      </w:rPr>
      <w:t xml:space="preserve">Página </w:t>
    </w:r>
    <w:r w:rsidRPr="003721AF">
      <w:rPr>
        <w:rFonts w:ascii="Palatino Linotype" w:hAnsi="Palatino Linotype"/>
        <w:bCs/>
        <w:sz w:val="20"/>
        <w:lang w:val="es-MX"/>
      </w:rPr>
      <w:fldChar w:fldCharType="begin"/>
    </w:r>
    <w:r w:rsidRPr="003721AF">
      <w:rPr>
        <w:rFonts w:ascii="Palatino Linotype" w:hAnsi="Palatino Linotype"/>
        <w:bCs/>
        <w:sz w:val="20"/>
        <w:lang w:val="es-MX"/>
      </w:rPr>
      <w:instrText>PAGE  \* Arabic  \* MERGEFORMAT</w:instrText>
    </w:r>
    <w:r w:rsidRPr="003721AF">
      <w:rPr>
        <w:rFonts w:ascii="Palatino Linotype" w:hAnsi="Palatino Linotype"/>
        <w:bCs/>
        <w:sz w:val="20"/>
        <w:lang w:val="es-MX"/>
      </w:rPr>
      <w:fldChar w:fldCharType="separate"/>
    </w:r>
    <w:r w:rsidR="00703614" w:rsidRPr="003721AF">
      <w:rPr>
        <w:rFonts w:ascii="Palatino Linotype" w:hAnsi="Palatino Linotype"/>
        <w:bCs/>
        <w:sz w:val="20"/>
        <w:lang w:val="es-MX"/>
      </w:rPr>
      <w:t>4</w:t>
    </w:r>
    <w:r w:rsidRPr="003721AF">
      <w:rPr>
        <w:rFonts w:ascii="Palatino Linotype" w:hAnsi="Palatino Linotype"/>
        <w:bCs/>
        <w:sz w:val="20"/>
        <w:lang w:val="es-MX"/>
      </w:rPr>
      <w:fldChar w:fldCharType="end"/>
    </w:r>
    <w:r w:rsidRPr="003721AF">
      <w:rPr>
        <w:rFonts w:ascii="Palatino Linotype" w:hAnsi="Palatino Linotype"/>
        <w:sz w:val="20"/>
        <w:lang w:val="es-MX"/>
      </w:rPr>
      <w:t xml:space="preserve"> de </w:t>
    </w:r>
    <w:r w:rsidRPr="003721AF">
      <w:rPr>
        <w:rFonts w:ascii="Palatino Linotype" w:hAnsi="Palatino Linotype"/>
        <w:bCs/>
        <w:sz w:val="20"/>
        <w:lang w:val="es-MX"/>
      </w:rPr>
      <w:fldChar w:fldCharType="begin"/>
    </w:r>
    <w:r w:rsidRPr="003721AF">
      <w:rPr>
        <w:rFonts w:ascii="Palatino Linotype" w:hAnsi="Palatino Linotype"/>
        <w:bCs/>
        <w:sz w:val="20"/>
        <w:lang w:val="es-MX"/>
      </w:rPr>
      <w:instrText>NUMPAGES  \* Arabic  \* MERGEFORMAT</w:instrText>
    </w:r>
    <w:r w:rsidRPr="003721AF">
      <w:rPr>
        <w:rFonts w:ascii="Palatino Linotype" w:hAnsi="Palatino Linotype"/>
        <w:bCs/>
        <w:sz w:val="20"/>
        <w:lang w:val="es-MX"/>
      </w:rPr>
      <w:fldChar w:fldCharType="separate"/>
    </w:r>
    <w:r w:rsidR="00703614" w:rsidRPr="003721AF">
      <w:rPr>
        <w:rFonts w:ascii="Palatino Linotype" w:hAnsi="Palatino Linotype"/>
        <w:bCs/>
        <w:sz w:val="20"/>
        <w:lang w:val="es-MX"/>
      </w:rPr>
      <w:t>37</w:t>
    </w:r>
    <w:r w:rsidRPr="003721AF">
      <w:rPr>
        <w:rFonts w:ascii="Palatino Linotype" w:hAnsi="Palatino Linotype"/>
        <w:bCs/>
        <w:sz w:val="20"/>
        <w:lang w:val="es-MX"/>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FBE9" w14:textId="77777777" w:rsidR="00D338F0" w:rsidRPr="003721AF" w:rsidRDefault="00D338F0" w:rsidP="00FB4AAD">
    <w:pPr>
      <w:pStyle w:val="Piedepgina"/>
      <w:jc w:val="right"/>
      <w:rPr>
        <w:rFonts w:ascii="Palatino Linotype" w:hAnsi="Palatino Linotype"/>
        <w:sz w:val="20"/>
        <w:lang w:val="es-MX"/>
      </w:rPr>
    </w:pPr>
    <w:r w:rsidRPr="003721AF">
      <w:rPr>
        <w:rFonts w:ascii="Palatino Linotype" w:hAnsi="Palatino Linotype"/>
        <w:sz w:val="20"/>
        <w:lang w:val="es-MX"/>
      </w:rPr>
      <w:t xml:space="preserve">Página </w:t>
    </w:r>
    <w:r w:rsidRPr="003721AF">
      <w:rPr>
        <w:rFonts w:ascii="Palatino Linotype" w:hAnsi="Palatino Linotype"/>
        <w:bCs/>
        <w:sz w:val="20"/>
        <w:lang w:val="es-MX"/>
      </w:rPr>
      <w:fldChar w:fldCharType="begin"/>
    </w:r>
    <w:r w:rsidRPr="003721AF">
      <w:rPr>
        <w:rFonts w:ascii="Palatino Linotype" w:hAnsi="Palatino Linotype"/>
        <w:bCs/>
        <w:sz w:val="20"/>
        <w:lang w:val="es-MX"/>
      </w:rPr>
      <w:instrText>PAGE  \* Arabic  \* MERGEFORMAT</w:instrText>
    </w:r>
    <w:r w:rsidRPr="003721AF">
      <w:rPr>
        <w:rFonts w:ascii="Palatino Linotype" w:hAnsi="Palatino Linotype"/>
        <w:bCs/>
        <w:sz w:val="20"/>
        <w:lang w:val="es-MX"/>
      </w:rPr>
      <w:fldChar w:fldCharType="separate"/>
    </w:r>
    <w:r w:rsidR="00703614" w:rsidRPr="003721AF">
      <w:rPr>
        <w:rFonts w:ascii="Palatino Linotype" w:hAnsi="Palatino Linotype"/>
        <w:bCs/>
        <w:sz w:val="20"/>
        <w:lang w:val="es-MX"/>
      </w:rPr>
      <w:t>1</w:t>
    </w:r>
    <w:r w:rsidRPr="003721AF">
      <w:rPr>
        <w:rFonts w:ascii="Palatino Linotype" w:hAnsi="Palatino Linotype"/>
        <w:bCs/>
        <w:sz w:val="20"/>
        <w:lang w:val="es-MX"/>
      </w:rPr>
      <w:fldChar w:fldCharType="end"/>
    </w:r>
    <w:r w:rsidRPr="003721AF">
      <w:rPr>
        <w:rFonts w:ascii="Palatino Linotype" w:hAnsi="Palatino Linotype"/>
        <w:sz w:val="20"/>
        <w:lang w:val="es-MX"/>
      </w:rPr>
      <w:t xml:space="preserve"> de </w:t>
    </w:r>
    <w:r w:rsidRPr="003721AF">
      <w:rPr>
        <w:rFonts w:ascii="Palatino Linotype" w:hAnsi="Palatino Linotype"/>
        <w:bCs/>
        <w:sz w:val="20"/>
        <w:lang w:val="es-MX"/>
      </w:rPr>
      <w:fldChar w:fldCharType="begin"/>
    </w:r>
    <w:r w:rsidRPr="003721AF">
      <w:rPr>
        <w:rFonts w:ascii="Palatino Linotype" w:hAnsi="Palatino Linotype"/>
        <w:bCs/>
        <w:sz w:val="20"/>
        <w:lang w:val="es-MX"/>
      </w:rPr>
      <w:instrText>NUMPAGES  \* Arabic  \* MERGEFORMAT</w:instrText>
    </w:r>
    <w:r w:rsidRPr="003721AF">
      <w:rPr>
        <w:rFonts w:ascii="Palatino Linotype" w:hAnsi="Palatino Linotype"/>
        <w:bCs/>
        <w:sz w:val="20"/>
        <w:lang w:val="es-MX"/>
      </w:rPr>
      <w:fldChar w:fldCharType="separate"/>
    </w:r>
    <w:r w:rsidR="00703614" w:rsidRPr="003721AF">
      <w:rPr>
        <w:rFonts w:ascii="Palatino Linotype" w:hAnsi="Palatino Linotype"/>
        <w:bCs/>
        <w:sz w:val="20"/>
        <w:lang w:val="es-MX"/>
      </w:rPr>
      <w:t>37</w:t>
    </w:r>
    <w:r w:rsidRPr="003721AF">
      <w:rPr>
        <w:rFonts w:ascii="Palatino Linotype" w:hAnsi="Palatino Linotype"/>
        <w:bCs/>
        <w:sz w:val="20"/>
        <w:lang w:val="es-MX"/>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458B6" w14:textId="77777777" w:rsidR="00B57F05" w:rsidRPr="003721AF" w:rsidRDefault="00B57F05" w:rsidP="006168E4">
      <w:pPr>
        <w:spacing w:after="0" w:line="240" w:lineRule="auto"/>
      </w:pPr>
      <w:r w:rsidRPr="003721AF">
        <w:separator/>
      </w:r>
    </w:p>
  </w:footnote>
  <w:footnote w:type="continuationSeparator" w:id="0">
    <w:p w14:paraId="133CC37E" w14:textId="77777777" w:rsidR="00B57F05" w:rsidRPr="003721AF" w:rsidRDefault="00B57F05" w:rsidP="006168E4">
      <w:pPr>
        <w:spacing w:after="0" w:line="240" w:lineRule="auto"/>
      </w:pPr>
      <w:r w:rsidRPr="003721AF">
        <w:continuationSeparator/>
      </w:r>
    </w:p>
  </w:footnote>
  <w:footnote w:id="1">
    <w:p w14:paraId="29493DAC" w14:textId="77777777" w:rsidR="006015ED" w:rsidRPr="00911081" w:rsidRDefault="006015ED" w:rsidP="006015E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9CFB77D" w14:textId="77777777" w:rsidR="006015ED" w:rsidRPr="00911081" w:rsidRDefault="006015ED" w:rsidP="006015E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8AE9" w14:textId="2523050D" w:rsidR="00D338F0" w:rsidRPr="003721AF" w:rsidRDefault="00D338F0">
    <w:pPr>
      <w:pStyle w:val="Encabezado"/>
      <w:rPr>
        <w:lang w:val="es-MX"/>
      </w:rPr>
    </w:pPr>
    <w:r w:rsidRPr="003721AF">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rsidRPr="003721AF" w14:paraId="46A8AAF9" w14:textId="77777777" w:rsidTr="0065263E">
      <w:trPr>
        <w:trHeight w:val="227"/>
      </w:trPr>
      <w:tc>
        <w:tcPr>
          <w:tcW w:w="5529" w:type="dxa"/>
          <w:hideMark/>
        </w:tcPr>
        <w:p w14:paraId="26B5EE34" w14:textId="3BF445B5" w:rsidR="00D338F0" w:rsidRPr="003721AF" w:rsidRDefault="00D338F0" w:rsidP="009A686F">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 xml:space="preserve">Recurso de Revisión </w:t>
          </w:r>
          <w:proofErr w:type="spellStart"/>
          <w:r w:rsidRPr="003721AF">
            <w:rPr>
              <w:rFonts w:ascii="Palatino Linotype" w:hAnsi="Palatino Linotype" w:cs="Arial"/>
              <w:b/>
              <w:szCs w:val="20"/>
            </w:rPr>
            <w:t>N°</w:t>
          </w:r>
          <w:proofErr w:type="spellEnd"/>
          <w:r w:rsidRPr="003721AF">
            <w:rPr>
              <w:rFonts w:ascii="Palatino Linotype" w:hAnsi="Palatino Linotype" w:cs="Arial"/>
              <w:b/>
              <w:szCs w:val="20"/>
            </w:rPr>
            <w:t>:</w:t>
          </w:r>
        </w:p>
      </w:tc>
      <w:tc>
        <w:tcPr>
          <w:tcW w:w="4536" w:type="dxa"/>
          <w:hideMark/>
        </w:tcPr>
        <w:p w14:paraId="2C800766" w14:textId="378026C0" w:rsidR="00D338F0" w:rsidRPr="003721AF" w:rsidRDefault="00BE673B" w:rsidP="00C25084">
          <w:pPr>
            <w:spacing w:after="120" w:line="256" w:lineRule="auto"/>
            <w:ind w:left="639" w:right="214"/>
            <w:jc w:val="both"/>
            <w:rPr>
              <w:rFonts w:ascii="Palatino Linotype" w:hAnsi="Palatino Linotype" w:cs="Arial"/>
              <w:szCs w:val="20"/>
            </w:rPr>
          </w:pPr>
          <w:r w:rsidRPr="003721AF">
            <w:rPr>
              <w:rFonts w:ascii="Palatino Linotype" w:hAnsi="Palatino Linotype" w:cs="Arial"/>
              <w:bCs/>
              <w:sz w:val="24"/>
              <w:lang w:eastAsia="es-MX"/>
            </w:rPr>
            <w:t>0</w:t>
          </w:r>
          <w:r w:rsidR="00FE512B">
            <w:rPr>
              <w:rFonts w:ascii="Palatino Linotype" w:hAnsi="Palatino Linotype" w:cs="Arial"/>
              <w:bCs/>
              <w:sz w:val="24"/>
              <w:lang w:eastAsia="es-MX"/>
            </w:rPr>
            <w:t>7075</w:t>
          </w:r>
          <w:r w:rsidR="00D338F0" w:rsidRPr="003721AF">
            <w:rPr>
              <w:rFonts w:ascii="Palatino Linotype" w:hAnsi="Palatino Linotype" w:cs="Arial"/>
              <w:bCs/>
              <w:sz w:val="24"/>
              <w:lang w:eastAsia="es-MX"/>
            </w:rPr>
            <w:t>/INFOEM/IP/RR/202</w:t>
          </w:r>
          <w:r w:rsidR="003D5CFF" w:rsidRPr="003721AF">
            <w:rPr>
              <w:rFonts w:ascii="Palatino Linotype" w:hAnsi="Palatino Linotype" w:cs="Arial"/>
              <w:bCs/>
              <w:sz w:val="24"/>
              <w:lang w:eastAsia="es-MX"/>
            </w:rPr>
            <w:t>3</w:t>
          </w:r>
          <w:r w:rsidR="0069495B" w:rsidRPr="003721AF">
            <w:rPr>
              <w:rFonts w:ascii="Palatino Linotype" w:hAnsi="Palatino Linotype" w:cs="Arial"/>
              <w:bCs/>
              <w:sz w:val="24"/>
              <w:lang w:eastAsia="es-MX"/>
            </w:rPr>
            <w:t xml:space="preserve"> y acumulado</w:t>
          </w:r>
        </w:p>
      </w:tc>
    </w:tr>
    <w:tr w:rsidR="00D338F0" w:rsidRPr="003721AF" w14:paraId="0E72512B" w14:textId="77777777" w:rsidTr="0065263E">
      <w:trPr>
        <w:trHeight w:val="242"/>
      </w:trPr>
      <w:tc>
        <w:tcPr>
          <w:tcW w:w="5529" w:type="dxa"/>
          <w:hideMark/>
        </w:tcPr>
        <w:p w14:paraId="4FB3E0E8" w14:textId="77777777" w:rsidR="00D338F0" w:rsidRPr="003721AF" w:rsidRDefault="00D338F0" w:rsidP="009A686F">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Sujeto Obligado:</w:t>
          </w:r>
        </w:p>
      </w:tc>
      <w:tc>
        <w:tcPr>
          <w:tcW w:w="4536" w:type="dxa"/>
          <w:hideMark/>
        </w:tcPr>
        <w:p w14:paraId="42C804F0" w14:textId="0DACC14C" w:rsidR="00D338F0" w:rsidRPr="003721AF" w:rsidRDefault="00D22411" w:rsidP="00F4623D">
          <w:pPr>
            <w:spacing w:after="120" w:line="256" w:lineRule="auto"/>
            <w:ind w:left="639" w:right="214"/>
            <w:jc w:val="both"/>
            <w:rPr>
              <w:rFonts w:ascii="Palatino Linotype" w:hAnsi="Palatino Linotype" w:cs="Arial"/>
            </w:rPr>
          </w:pPr>
          <w:r w:rsidRPr="003721AF">
            <w:rPr>
              <w:rFonts w:ascii="Palatino Linotype" w:hAnsi="Palatino Linotype" w:cs="Arial"/>
            </w:rPr>
            <w:t xml:space="preserve">Ayuntamiento de </w:t>
          </w:r>
          <w:r w:rsidR="00FE512B">
            <w:rPr>
              <w:rFonts w:ascii="Palatino Linotype" w:hAnsi="Palatino Linotype" w:cs="Arial"/>
            </w:rPr>
            <w:t>Toluca</w:t>
          </w:r>
        </w:p>
      </w:tc>
    </w:tr>
    <w:tr w:rsidR="00D338F0" w:rsidRPr="003721AF" w14:paraId="3365CD96" w14:textId="77777777" w:rsidTr="0065263E">
      <w:trPr>
        <w:trHeight w:val="342"/>
      </w:trPr>
      <w:tc>
        <w:tcPr>
          <w:tcW w:w="5529" w:type="dxa"/>
          <w:hideMark/>
        </w:tcPr>
        <w:p w14:paraId="52A09A43" w14:textId="77777777" w:rsidR="00D338F0" w:rsidRPr="003721AF" w:rsidRDefault="00D338F0" w:rsidP="009A686F">
          <w:pPr>
            <w:tabs>
              <w:tab w:val="left" w:pos="4892"/>
            </w:tabs>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Comisionado Ponente:</w:t>
          </w:r>
        </w:p>
      </w:tc>
      <w:tc>
        <w:tcPr>
          <w:tcW w:w="4536" w:type="dxa"/>
          <w:hideMark/>
        </w:tcPr>
        <w:p w14:paraId="764AECA8" w14:textId="70DC65D6" w:rsidR="00D338F0" w:rsidRPr="003721AF" w:rsidRDefault="00D338F0" w:rsidP="009A686F">
          <w:pPr>
            <w:spacing w:after="120" w:line="256" w:lineRule="auto"/>
            <w:ind w:left="497" w:right="214" w:firstLine="142"/>
            <w:jc w:val="both"/>
            <w:rPr>
              <w:rFonts w:ascii="Palatino Linotype" w:hAnsi="Palatino Linotype" w:cs="Arial"/>
              <w:szCs w:val="20"/>
            </w:rPr>
          </w:pPr>
          <w:r w:rsidRPr="003721AF">
            <w:rPr>
              <w:rFonts w:ascii="Palatino Linotype" w:hAnsi="Palatino Linotype" w:cs="Arial"/>
              <w:szCs w:val="20"/>
            </w:rPr>
            <w:t xml:space="preserve">José Martínez Vilchis </w:t>
          </w:r>
        </w:p>
      </w:tc>
    </w:tr>
  </w:tbl>
  <w:p w14:paraId="638CC457" w14:textId="77777777" w:rsidR="00D338F0" w:rsidRPr="003721AF" w:rsidRDefault="00D338F0">
    <w:pPr>
      <w:pStyle w:val="Encabezado"/>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rsidRPr="003721AF" w14:paraId="02D9F2E3" w14:textId="77777777" w:rsidTr="0065263E">
      <w:trPr>
        <w:trHeight w:val="227"/>
      </w:trPr>
      <w:tc>
        <w:tcPr>
          <w:tcW w:w="5529" w:type="dxa"/>
          <w:hideMark/>
        </w:tcPr>
        <w:p w14:paraId="3EA02FD0" w14:textId="3139CF90" w:rsidR="00D338F0" w:rsidRPr="003721AF" w:rsidRDefault="00D338F0" w:rsidP="00FB4AAD">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 xml:space="preserve">Recurso de Revisión </w:t>
          </w:r>
          <w:proofErr w:type="spellStart"/>
          <w:r w:rsidRPr="003721AF">
            <w:rPr>
              <w:rFonts w:ascii="Palatino Linotype" w:hAnsi="Palatino Linotype" w:cs="Arial"/>
              <w:b/>
              <w:szCs w:val="20"/>
            </w:rPr>
            <w:t>N°</w:t>
          </w:r>
          <w:proofErr w:type="spellEnd"/>
          <w:r w:rsidRPr="003721AF">
            <w:rPr>
              <w:rFonts w:ascii="Palatino Linotype" w:hAnsi="Palatino Linotype" w:cs="Arial"/>
              <w:b/>
              <w:szCs w:val="20"/>
            </w:rPr>
            <w:t>:</w:t>
          </w:r>
        </w:p>
      </w:tc>
      <w:tc>
        <w:tcPr>
          <w:tcW w:w="4536" w:type="dxa"/>
          <w:hideMark/>
        </w:tcPr>
        <w:p w14:paraId="22571C00" w14:textId="4A5B58AF" w:rsidR="00D338F0" w:rsidRPr="003721AF" w:rsidRDefault="00BE673B" w:rsidP="00C25084">
          <w:pPr>
            <w:spacing w:after="120" w:line="256" w:lineRule="auto"/>
            <w:ind w:left="639" w:right="214"/>
            <w:jc w:val="both"/>
            <w:rPr>
              <w:rFonts w:ascii="Palatino Linotype" w:hAnsi="Palatino Linotype" w:cs="Arial"/>
              <w:szCs w:val="20"/>
            </w:rPr>
          </w:pPr>
          <w:r w:rsidRPr="003721AF">
            <w:rPr>
              <w:rFonts w:ascii="Palatino Linotype" w:hAnsi="Palatino Linotype" w:cs="Arial"/>
              <w:bCs/>
              <w:sz w:val="24"/>
              <w:lang w:eastAsia="es-MX"/>
            </w:rPr>
            <w:t>0</w:t>
          </w:r>
          <w:r w:rsidR="00FE512B">
            <w:rPr>
              <w:rFonts w:ascii="Palatino Linotype" w:hAnsi="Palatino Linotype" w:cs="Arial"/>
              <w:bCs/>
              <w:sz w:val="24"/>
              <w:lang w:eastAsia="es-MX"/>
            </w:rPr>
            <w:t>7075</w:t>
          </w:r>
          <w:r w:rsidR="00D338F0" w:rsidRPr="003721AF">
            <w:rPr>
              <w:rFonts w:ascii="Palatino Linotype" w:hAnsi="Palatino Linotype" w:cs="Arial"/>
              <w:bCs/>
              <w:sz w:val="24"/>
              <w:lang w:eastAsia="es-MX"/>
            </w:rPr>
            <w:t>/INFOEM/IP/RR/202</w:t>
          </w:r>
          <w:r w:rsidRPr="003721AF">
            <w:rPr>
              <w:rFonts w:ascii="Palatino Linotype" w:hAnsi="Palatino Linotype" w:cs="Arial"/>
              <w:bCs/>
              <w:sz w:val="24"/>
              <w:lang w:eastAsia="es-MX"/>
            </w:rPr>
            <w:t>3</w:t>
          </w:r>
          <w:r w:rsidR="0069495B" w:rsidRPr="003721AF">
            <w:rPr>
              <w:rFonts w:ascii="Palatino Linotype" w:hAnsi="Palatino Linotype" w:cs="Arial"/>
              <w:bCs/>
              <w:sz w:val="24"/>
              <w:lang w:eastAsia="es-MX"/>
            </w:rPr>
            <w:t xml:space="preserve"> y acumulado</w:t>
          </w:r>
        </w:p>
      </w:tc>
    </w:tr>
    <w:tr w:rsidR="00D338F0" w:rsidRPr="003721AF" w14:paraId="5AC92493" w14:textId="77777777" w:rsidTr="0065263E">
      <w:trPr>
        <w:trHeight w:val="196"/>
      </w:trPr>
      <w:tc>
        <w:tcPr>
          <w:tcW w:w="5529" w:type="dxa"/>
          <w:hideMark/>
        </w:tcPr>
        <w:p w14:paraId="7E479B7E" w14:textId="1837C2E0" w:rsidR="00D338F0" w:rsidRPr="003721AF" w:rsidRDefault="00D338F0" w:rsidP="00FB4AAD">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Recurrente:</w:t>
          </w:r>
        </w:p>
      </w:tc>
      <w:tc>
        <w:tcPr>
          <w:tcW w:w="4536" w:type="dxa"/>
          <w:hideMark/>
        </w:tcPr>
        <w:p w14:paraId="1C253759" w14:textId="07D6AF30" w:rsidR="00D338F0" w:rsidRPr="003721AF" w:rsidRDefault="00355B87"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D338F0" w:rsidRPr="003721AF" w14:paraId="48DDE1B1" w14:textId="77777777" w:rsidTr="0065263E">
      <w:trPr>
        <w:trHeight w:val="242"/>
      </w:trPr>
      <w:tc>
        <w:tcPr>
          <w:tcW w:w="5529" w:type="dxa"/>
          <w:hideMark/>
        </w:tcPr>
        <w:p w14:paraId="718D1409" w14:textId="77777777" w:rsidR="00D338F0" w:rsidRPr="003721AF" w:rsidRDefault="00D338F0" w:rsidP="00FB4AAD">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Sujeto Obligado:</w:t>
          </w:r>
        </w:p>
      </w:tc>
      <w:tc>
        <w:tcPr>
          <w:tcW w:w="4536" w:type="dxa"/>
          <w:hideMark/>
        </w:tcPr>
        <w:p w14:paraId="4C46880B" w14:textId="3705A6C5" w:rsidR="00D338F0" w:rsidRPr="003721AF" w:rsidRDefault="00D22411" w:rsidP="00F4623D">
          <w:pPr>
            <w:spacing w:after="120" w:line="256" w:lineRule="auto"/>
            <w:ind w:left="639" w:right="214"/>
            <w:jc w:val="both"/>
            <w:rPr>
              <w:rFonts w:ascii="Palatino Linotype" w:hAnsi="Palatino Linotype" w:cs="Arial"/>
              <w:szCs w:val="20"/>
            </w:rPr>
          </w:pPr>
          <w:r w:rsidRPr="003721AF">
            <w:rPr>
              <w:rFonts w:ascii="Palatino Linotype" w:hAnsi="Palatino Linotype" w:cs="Arial"/>
              <w:szCs w:val="20"/>
            </w:rPr>
            <w:t xml:space="preserve">Ayuntamiento de </w:t>
          </w:r>
          <w:r w:rsidR="00FE512B">
            <w:rPr>
              <w:rFonts w:ascii="Palatino Linotype" w:hAnsi="Palatino Linotype" w:cs="Arial"/>
              <w:szCs w:val="20"/>
            </w:rPr>
            <w:t>Toluca</w:t>
          </w:r>
        </w:p>
      </w:tc>
    </w:tr>
    <w:tr w:rsidR="00D338F0" w:rsidRPr="003721AF" w14:paraId="2E924228" w14:textId="77777777" w:rsidTr="0065263E">
      <w:trPr>
        <w:trHeight w:val="342"/>
      </w:trPr>
      <w:tc>
        <w:tcPr>
          <w:tcW w:w="5529" w:type="dxa"/>
          <w:hideMark/>
        </w:tcPr>
        <w:p w14:paraId="03281906" w14:textId="77777777" w:rsidR="00D338F0" w:rsidRPr="003721AF" w:rsidRDefault="00D338F0" w:rsidP="00FB4AAD">
          <w:pPr>
            <w:tabs>
              <w:tab w:val="left" w:pos="4892"/>
            </w:tabs>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Comisionado Ponente:</w:t>
          </w:r>
        </w:p>
      </w:tc>
      <w:tc>
        <w:tcPr>
          <w:tcW w:w="4536" w:type="dxa"/>
          <w:hideMark/>
        </w:tcPr>
        <w:p w14:paraId="3454A6DD" w14:textId="2B5A7C0F" w:rsidR="00D338F0" w:rsidRPr="003721AF" w:rsidRDefault="00D338F0" w:rsidP="007D1F15">
          <w:pPr>
            <w:spacing w:after="120" w:line="256" w:lineRule="auto"/>
            <w:ind w:left="639" w:right="214"/>
            <w:jc w:val="both"/>
            <w:rPr>
              <w:rFonts w:ascii="Palatino Linotype" w:hAnsi="Palatino Linotype" w:cs="Arial"/>
              <w:szCs w:val="20"/>
            </w:rPr>
          </w:pPr>
          <w:r w:rsidRPr="003721AF">
            <w:rPr>
              <w:rFonts w:ascii="Palatino Linotype" w:hAnsi="Palatino Linotype" w:cs="Arial"/>
              <w:szCs w:val="20"/>
            </w:rPr>
            <w:t>José Martínez Vilchis</w:t>
          </w:r>
        </w:p>
      </w:tc>
    </w:tr>
  </w:tbl>
  <w:p w14:paraId="3C00C928" w14:textId="0FC045F3" w:rsidR="00D338F0" w:rsidRPr="003721AF" w:rsidRDefault="00D338F0">
    <w:pPr>
      <w:pStyle w:val="Encabezado"/>
      <w:rPr>
        <w:lang w:val="es-MX"/>
      </w:rPr>
    </w:pPr>
    <w:r w:rsidRPr="003721AF">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0EC"/>
    <w:multiLevelType w:val="hybridMultilevel"/>
    <w:tmpl w:val="9FCC05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817713"/>
    <w:multiLevelType w:val="hybridMultilevel"/>
    <w:tmpl w:val="B8729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626DB"/>
    <w:multiLevelType w:val="hybridMultilevel"/>
    <w:tmpl w:val="00AE6A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BE4443"/>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E47636"/>
    <w:multiLevelType w:val="hybridMultilevel"/>
    <w:tmpl w:val="F87404DC"/>
    <w:lvl w:ilvl="0" w:tplc="A78C276A">
      <w:start w:val="1"/>
      <w:numFmt w:val="lowerLetter"/>
      <w:lvlText w:val="%1)"/>
      <w:lvlJc w:val="left"/>
      <w:pPr>
        <w:ind w:left="720" w:hanging="360"/>
      </w:pPr>
      <w:rPr>
        <w:rFonts w:ascii="Palatino Linotype" w:hAnsi="Palatino Linotype"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8593C"/>
    <w:multiLevelType w:val="hybridMultilevel"/>
    <w:tmpl w:val="1666B598"/>
    <w:lvl w:ilvl="0" w:tplc="4118868C">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09496C27"/>
    <w:multiLevelType w:val="hybridMultilevel"/>
    <w:tmpl w:val="E0C2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D0B0A"/>
    <w:multiLevelType w:val="hybridMultilevel"/>
    <w:tmpl w:val="674C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B81094"/>
    <w:multiLevelType w:val="hybridMultilevel"/>
    <w:tmpl w:val="716A9448"/>
    <w:lvl w:ilvl="0" w:tplc="FFFFFFFF">
      <w:start w:val="1"/>
      <w:numFmt w:val="decimal"/>
      <w:lvlText w:val="%1."/>
      <w:lvlJc w:val="left"/>
      <w:pPr>
        <w:ind w:left="1211" w:hanging="360"/>
      </w:pPr>
      <w:rPr>
        <w:rFonts w:ascii="Palatino Linotype" w:hAnsi="Palatino Linotype" w:hint="default"/>
        <w:sz w:val="22"/>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 w15:restartNumberingAfterBreak="0">
    <w:nsid w:val="10F11D88"/>
    <w:multiLevelType w:val="hybridMultilevel"/>
    <w:tmpl w:val="B8F88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4646D82"/>
    <w:multiLevelType w:val="hybridMultilevel"/>
    <w:tmpl w:val="E36C6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19F04268"/>
    <w:multiLevelType w:val="hybridMultilevel"/>
    <w:tmpl w:val="9F5C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B01214C"/>
    <w:multiLevelType w:val="hybridMultilevel"/>
    <w:tmpl w:val="543850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D382A62"/>
    <w:multiLevelType w:val="hybridMultilevel"/>
    <w:tmpl w:val="EE668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5C693A"/>
    <w:multiLevelType w:val="hybridMultilevel"/>
    <w:tmpl w:val="5C0C9D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1E957653"/>
    <w:multiLevelType w:val="hybridMultilevel"/>
    <w:tmpl w:val="60B43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EC77A2E"/>
    <w:multiLevelType w:val="hybridMultilevel"/>
    <w:tmpl w:val="E954ED7A"/>
    <w:lvl w:ilvl="0" w:tplc="2082A5A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3558A7"/>
    <w:multiLevelType w:val="hybridMultilevel"/>
    <w:tmpl w:val="86841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23C175D"/>
    <w:multiLevelType w:val="hybridMultilevel"/>
    <w:tmpl w:val="CD246AB2"/>
    <w:lvl w:ilvl="0" w:tplc="8E5AABD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3924224"/>
    <w:multiLevelType w:val="hybridMultilevel"/>
    <w:tmpl w:val="0C044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701CF1"/>
    <w:multiLevelType w:val="multilevel"/>
    <w:tmpl w:val="FCC00A2E"/>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27" w15:restartNumberingAfterBreak="0">
    <w:nsid w:val="24D25513"/>
    <w:multiLevelType w:val="hybridMultilevel"/>
    <w:tmpl w:val="F17002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6122B71"/>
    <w:multiLevelType w:val="hybridMultilevel"/>
    <w:tmpl w:val="CDC6C3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6A951DF"/>
    <w:multiLevelType w:val="hybridMultilevel"/>
    <w:tmpl w:val="7160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1629FA"/>
    <w:multiLevelType w:val="hybridMultilevel"/>
    <w:tmpl w:val="347CDD08"/>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C1E3971"/>
    <w:multiLevelType w:val="hybridMultilevel"/>
    <w:tmpl w:val="B198B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19010EA"/>
    <w:multiLevelType w:val="hybridMultilevel"/>
    <w:tmpl w:val="23D86208"/>
    <w:lvl w:ilvl="0" w:tplc="B37AEEC0">
      <w:start w:val="1"/>
      <w:numFmt w:val="bullet"/>
      <w:lvlText w:val="-"/>
      <w:lvlJc w:val="left"/>
      <w:pPr>
        <w:ind w:left="2160" w:hanging="360"/>
      </w:pPr>
      <w:rPr>
        <w:rFonts w:ascii="Palatino Linotype" w:eastAsiaTheme="minorHAnsi" w:hAnsi="Palatino Linotype"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33131F1E"/>
    <w:multiLevelType w:val="hybridMultilevel"/>
    <w:tmpl w:val="F0E64FA6"/>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5" w15:restartNumberingAfterBreak="0">
    <w:nsid w:val="35246CE2"/>
    <w:multiLevelType w:val="hybridMultilevel"/>
    <w:tmpl w:val="8660AB70"/>
    <w:lvl w:ilvl="0" w:tplc="A94C448E">
      <w:start w:val="2"/>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57506DF"/>
    <w:multiLevelType w:val="hybridMultilevel"/>
    <w:tmpl w:val="3C0892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392032CC"/>
    <w:multiLevelType w:val="hybridMultilevel"/>
    <w:tmpl w:val="DC38D6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0C3EF6"/>
    <w:multiLevelType w:val="hybridMultilevel"/>
    <w:tmpl w:val="59C8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B353E1"/>
    <w:multiLevelType w:val="hybridMultilevel"/>
    <w:tmpl w:val="650C0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5213E31"/>
    <w:multiLevelType w:val="hybridMultilevel"/>
    <w:tmpl w:val="E66426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6711A6E"/>
    <w:multiLevelType w:val="hybridMultilevel"/>
    <w:tmpl w:val="6B645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9C53F21"/>
    <w:multiLevelType w:val="hybridMultilevel"/>
    <w:tmpl w:val="4EDE2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274733"/>
    <w:multiLevelType w:val="hybridMultilevel"/>
    <w:tmpl w:val="7E5C25FA"/>
    <w:lvl w:ilvl="0" w:tplc="080A001B">
      <w:start w:val="1"/>
      <w:numFmt w:val="low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4" w15:restartNumberingAfterBreak="0">
    <w:nsid w:val="4E1D654D"/>
    <w:multiLevelType w:val="hybridMultilevel"/>
    <w:tmpl w:val="CD909F16"/>
    <w:lvl w:ilvl="0" w:tplc="D5AA8BD4">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5" w15:restartNumberingAfterBreak="0">
    <w:nsid w:val="4EB11C30"/>
    <w:multiLevelType w:val="hybridMultilevel"/>
    <w:tmpl w:val="0C568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0D95AF6"/>
    <w:multiLevelType w:val="hybridMultilevel"/>
    <w:tmpl w:val="98C2EE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645A7A"/>
    <w:multiLevelType w:val="hybridMultilevel"/>
    <w:tmpl w:val="5F6E848E"/>
    <w:lvl w:ilvl="0" w:tplc="5E624BE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57732E01"/>
    <w:multiLevelType w:val="hybridMultilevel"/>
    <w:tmpl w:val="1FAC8706"/>
    <w:lvl w:ilvl="0" w:tplc="D9F29CB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20483C"/>
    <w:multiLevelType w:val="hybridMultilevel"/>
    <w:tmpl w:val="CE122A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15:restartNumberingAfterBreak="0">
    <w:nsid w:val="5A483694"/>
    <w:multiLevelType w:val="hybridMultilevel"/>
    <w:tmpl w:val="4F0ABE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AF2521B"/>
    <w:multiLevelType w:val="hybridMultilevel"/>
    <w:tmpl w:val="23524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090D25"/>
    <w:multiLevelType w:val="hybridMultilevel"/>
    <w:tmpl w:val="716A9448"/>
    <w:lvl w:ilvl="0" w:tplc="4D88ECE4">
      <w:start w:val="1"/>
      <w:numFmt w:val="decimal"/>
      <w:lvlText w:val="%1."/>
      <w:lvlJc w:val="left"/>
      <w:pPr>
        <w:ind w:left="1211" w:hanging="360"/>
      </w:pPr>
      <w:rPr>
        <w:rFonts w:ascii="Palatino Linotype" w:hAnsi="Palatino Linotype" w:hint="default"/>
        <w:sz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15:restartNumberingAfterBreak="0">
    <w:nsid w:val="5C7303AE"/>
    <w:multiLevelType w:val="hybridMultilevel"/>
    <w:tmpl w:val="A85A21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EC15CF1"/>
    <w:multiLevelType w:val="hybridMultilevel"/>
    <w:tmpl w:val="9AC64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F730FDF"/>
    <w:multiLevelType w:val="hybridMultilevel"/>
    <w:tmpl w:val="10528C5E"/>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15:restartNumberingAfterBreak="0">
    <w:nsid w:val="5FCB3EF8"/>
    <w:multiLevelType w:val="hybridMultilevel"/>
    <w:tmpl w:val="E8C2F492"/>
    <w:lvl w:ilvl="0" w:tplc="DF8ED632">
      <w:start w:val="2"/>
      <w:numFmt w:val="bullet"/>
      <w:lvlText w:val="-"/>
      <w:lvlJc w:val="left"/>
      <w:pPr>
        <w:ind w:left="1200" w:hanging="360"/>
      </w:pPr>
      <w:rPr>
        <w:rFonts w:ascii="Palatino Linotype" w:eastAsia="Times New Roman" w:hAnsi="Palatino Linotype" w:cs="Aria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58" w15:restartNumberingAfterBreak="0">
    <w:nsid w:val="607B1FC5"/>
    <w:multiLevelType w:val="hybridMultilevel"/>
    <w:tmpl w:val="00AE6A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0D33EEA"/>
    <w:multiLevelType w:val="hybridMultilevel"/>
    <w:tmpl w:val="1A8485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9A6F1B"/>
    <w:multiLevelType w:val="hybridMultilevel"/>
    <w:tmpl w:val="4BC2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4219DE"/>
    <w:multiLevelType w:val="hybridMultilevel"/>
    <w:tmpl w:val="0C300C4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2" w15:restartNumberingAfterBreak="0">
    <w:nsid w:val="650D7D26"/>
    <w:multiLevelType w:val="hybridMultilevel"/>
    <w:tmpl w:val="D38E82C2"/>
    <w:lvl w:ilvl="0" w:tplc="22769586">
      <w:start w:val="5"/>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64"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68DE507A"/>
    <w:multiLevelType w:val="hybridMultilevel"/>
    <w:tmpl w:val="0CF8D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9965F20"/>
    <w:multiLevelType w:val="hybridMultilevel"/>
    <w:tmpl w:val="1FE4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8"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1274B7"/>
    <w:multiLevelType w:val="hybridMultilevel"/>
    <w:tmpl w:val="5E58DF7E"/>
    <w:lvl w:ilvl="0" w:tplc="A94C5B56">
      <w:start w:val="2"/>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1" w15:restartNumberingAfterBreak="0">
    <w:nsid w:val="72C3053D"/>
    <w:multiLevelType w:val="hybridMultilevel"/>
    <w:tmpl w:val="698A6C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61A25AD"/>
    <w:multiLevelType w:val="hybridMultilevel"/>
    <w:tmpl w:val="B6E4B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333879"/>
    <w:multiLevelType w:val="hybridMultilevel"/>
    <w:tmpl w:val="4D9A95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EF42E21"/>
    <w:multiLevelType w:val="hybridMultilevel"/>
    <w:tmpl w:val="B2EA6E2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F437A45"/>
    <w:multiLevelType w:val="hybridMultilevel"/>
    <w:tmpl w:val="D7EC022C"/>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9" w15:restartNumberingAfterBreak="0">
    <w:nsid w:val="7F565A7A"/>
    <w:multiLevelType w:val="hybridMultilevel"/>
    <w:tmpl w:val="7D906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F78034D"/>
    <w:multiLevelType w:val="hybridMultilevel"/>
    <w:tmpl w:val="8C947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B33CC7"/>
    <w:multiLevelType w:val="hybridMultilevel"/>
    <w:tmpl w:val="9E5E1164"/>
    <w:lvl w:ilvl="0" w:tplc="D07823B8">
      <w:start w:val="4245"/>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2" w15:restartNumberingAfterBreak="0">
    <w:nsid w:val="7FD02955"/>
    <w:multiLevelType w:val="multilevel"/>
    <w:tmpl w:val="A628C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2024667">
    <w:abstractNumId w:val="42"/>
  </w:num>
  <w:num w:numId="2" w16cid:durableId="1223373768">
    <w:abstractNumId w:val="0"/>
  </w:num>
  <w:num w:numId="3" w16cid:durableId="654142186">
    <w:abstractNumId w:val="12"/>
  </w:num>
  <w:num w:numId="4" w16cid:durableId="1819414550">
    <w:abstractNumId w:val="81"/>
  </w:num>
  <w:num w:numId="5" w16cid:durableId="1933396996">
    <w:abstractNumId w:val="3"/>
  </w:num>
  <w:num w:numId="6" w16cid:durableId="1890679372">
    <w:abstractNumId w:val="41"/>
  </w:num>
  <w:num w:numId="7" w16cid:durableId="1472938559">
    <w:abstractNumId w:val="51"/>
  </w:num>
  <w:num w:numId="8" w16cid:durableId="277376571">
    <w:abstractNumId w:val="62"/>
  </w:num>
  <w:num w:numId="9" w16cid:durableId="1508716471">
    <w:abstractNumId w:val="19"/>
  </w:num>
  <w:num w:numId="10" w16cid:durableId="488597143">
    <w:abstractNumId w:val="64"/>
  </w:num>
  <w:num w:numId="11" w16cid:durableId="1957834322">
    <w:abstractNumId w:val="4"/>
  </w:num>
  <w:num w:numId="12" w16cid:durableId="624897481">
    <w:abstractNumId w:val="78"/>
  </w:num>
  <w:num w:numId="13" w16cid:durableId="943922099">
    <w:abstractNumId w:val="56"/>
  </w:num>
  <w:num w:numId="14" w16cid:durableId="693961693">
    <w:abstractNumId w:val="38"/>
  </w:num>
  <w:num w:numId="15" w16cid:durableId="941187810">
    <w:abstractNumId w:val="6"/>
  </w:num>
  <w:num w:numId="16" w16cid:durableId="1983383230">
    <w:abstractNumId w:val="66"/>
  </w:num>
  <w:num w:numId="17" w16cid:durableId="25568823">
    <w:abstractNumId w:val="37"/>
  </w:num>
  <w:num w:numId="18" w16cid:durableId="1462458523">
    <w:abstractNumId w:val="48"/>
  </w:num>
  <w:num w:numId="19" w16cid:durableId="2005467871">
    <w:abstractNumId w:val="60"/>
  </w:num>
  <w:num w:numId="20" w16cid:durableId="1650359547">
    <w:abstractNumId w:val="25"/>
  </w:num>
  <w:num w:numId="21" w16cid:durableId="177551686">
    <w:abstractNumId w:val="69"/>
  </w:num>
  <w:num w:numId="22" w16cid:durableId="874119355">
    <w:abstractNumId w:val="29"/>
  </w:num>
  <w:num w:numId="23" w16cid:durableId="1221213410">
    <w:abstractNumId w:val="17"/>
  </w:num>
  <w:num w:numId="24" w16cid:durableId="1047948610">
    <w:abstractNumId w:val="24"/>
  </w:num>
  <w:num w:numId="25" w16cid:durableId="1941720090">
    <w:abstractNumId w:val="46"/>
  </w:num>
  <w:num w:numId="26" w16cid:durableId="2112356902">
    <w:abstractNumId w:val="31"/>
  </w:num>
  <w:num w:numId="27" w16cid:durableId="634067942">
    <w:abstractNumId w:val="76"/>
  </w:num>
  <w:num w:numId="28" w16cid:durableId="971515983">
    <w:abstractNumId w:val="63"/>
  </w:num>
  <w:num w:numId="29" w16cid:durableId="518130087">
    <w:abstractNumId w:val="80"/>
  </w:num>
  <w:num w:numId="30" w16cid:durableId="2136092418">
    <w:abstractNumId w:val="53"/>
  </w:num>
  <w:num w:numId="31" w16cid:durableId="169486195">
    <w:abstractNumId w:val="9"/>
  </w:num>
  <w:num w:numId="32" w16cid:durableId="273945520">
    <w:abstractNumId w:val="59"/>
  </w:num>
  <w:num w:numId="33" w16cid:durableId="1316422153">
    <w:abstractNumId w:val="39"/>
  </w:num>
  <w:num w:numId="34" w16cid:durableId="1663655612">
    <w:abstractNumId w:val="74"/>
  </w:num>
  <w:num w:numId="35" w16cid:durableId="2135249572">
    <w:abstractNumId w:val="23"/>
  </w:num>
  <w:num w:numId="36" w16cid:durableId="1887570011">
    <w:abstractNumId w:val="33"/>
  </w:num>
  <w:num w:numId="37" w16cid:durableId="951591589">
    <w:abstractNumId w:val="11"/>
  </w:num>
  <w:num w:numId="38" w16cid:durableId="2096628292">
    <w:abstractNumId w:val="22"/>
  </w:num>
  <w:num w:numId="39" w16cid:durableId="305282694">
    <w:abstractNumId w:val="68"/>
  </w:num>
  <w:num w:numId="40" w16cid:durableId="2120904575">
    <w:abstractNumId w:val="72"/>
  </w:num>
  <w:num w:numId="41" w16cid:durableId="987635182">
    <w:abstractNumId w:val="21"/>
  </w:num>
  <w:num w:numId="42" w16cid:durableId="220872733">
    <w:abstractNumId w:val="61"/>
  </w:num>
  <w:num w:numId="43" w16cid:durableId="1135875258">
    <w:abstractNumId w:val="43"/>
  </w:num>
  <w:num w:numId="44" w16cid:durableId="2067758901">
    <w:abstractNumId w:val="73"/>
  </w:num>
  <w:num w:numId="45" w16cid:durableId="253638016">
    <w:abstractNumId w:val="16"/>
  </w:num>
  <w:num w:numId="46" w16cid:durableId="317807832">
    <w:abstractNumId w:val="10"/>
  </w:num>
  <w:num w:numId="47" w16cid:durableId="2127967614">
    <w:abstractNumId w:val="18"/>
  </w:num>
  <w:num w:numId="48" w16cid:durableId="701829003">
    <w:abstractNumId w:val="79"/>
  </w:num>
  <w:num w:numId="49" w16cid:durableId="1263033162">
    <w:abstractNumId w:val="8"/>
  </w:num>
  <w:num w:numId="50" w16cid:durableId="333727746">
    <w:abstractNumId w:val="32"/>
  </w:num>
  <w:num w:numId="51" w16cid:durableId="1039821073">
    <w:abstractNumId w:val="13"/>
  </w:num>
  <w:num w:numId="52" w16cid:durableId="565338813">
    <w:abstractNumId w:val="47"/>
  </w:num>
  <w:num w:numId="53" w16cid:durableId="1374891169">
    <w:abstractNumId w:val="67"/>
  </w:num>
  <w:num w:numId="54" w16cid:durableId="715350140">
    <w:abstractNumId w:val="45"/>
  </w:num>
  <w:num w:numId="55" w16cid:durableId="545218054">
    <w:abstractNumId w:val="52"/>
  </w:num>
  <w:num w:numId="56" w16cid:durableId="254755673">
    <w:abstractNumId w:val="14"/>
  </w:num>
  <w:num w:numId="57" w16cid:durableId="702286787">
    <w:abstractNumId w:val="28"/>
  </w:num>
  <w:num w:numId="58" w16cid:durableId="1098796287">
    <w:abstractNumId w:val="15"/>
  </w:num>
  <w:num w:numId="59" w16cid:durableId="1795713017">
    <w:abstractNumId w:val="65"/>
  </w:num>
  <w:num w:numId="60" w16cid:durableId="987200666">
    <w:abstractNumId w:val="1"/>
  </w:num>
  <w:num w:numId="61" w16cid:durableId="652834544">
    <w:abstractNumId w:val="27"/>
  </w:num>
  <w:num w:numId="62" w16cid:durableId="1311062240">
    <w:abstractNumId w:val="82"/>
  </w:num>
  <w:num w:numId="63" w16cid:durableId="1585217461">
    <w:abstractNumId w:val="20"/>
  </w:num>
  <w:num w:numId="64" w16cid:durableId="1710954728">
    <w:abstractNumId w:val="34"/>
  </w:num>
  <w:num w:numId="65" w16cid:durableId="1947879297">
    <w:abstractNumId w:val="57"/>
  </w:num>
  <w:num w:numId="66" w16cid:durableId="1737316990">
    <w:abstractNumId w:val="35"/>
  </w:num>
  <w:num w:numId="67" w16cid:durableId="1498350373">
    <w:abstractNumId w:val="70"/>
  </w:num>
  <w:num w:numId="68" w16cid:durableId="2028095348">
    <w:abstractNumId w:val="26"/>
  </w:num>
  <w:num w:numId="69" w16cid:durableId="2055763286">
    <w:abstractNumId w:val="58"/>
  </w:num>
  <w:num w:numId="70" w16cid:durableId="313263331">
    <w:abstractNumId w:val="5"/>
  </w:num>
  <w:num w:numId="71" w16cid:durableId="418060441">
    <w:abstractNumId w:val="55"/>
  </w:num>
  <w:num w:numId="72" w16cid:durableId="459691489">
    <w:abstractNumId w:val="40"/>
  </w:num>
  <w:num w:numId="73" w16cid:durableId="1180007508">
    <w:abstractNumId w:val="75"/>
  </w:num>
  <w:num w:numId="74" w16cid:durableId="2069106691">
    <w:abstractNumId w:val="44"/>
  </w:num>
  <w:num w:numId="75" w16cid:durableId="1340815879">
    <w:abstractNumId w:val="54"/>
  </w:num>
  <w:num w:numId="76" w16cid:durableId="2134327801">
    <w:abstractNumId w:val="36"/>
  </w:num>
  <w:num w:numId="77" w16cid:durableId="655956628">
    <w:abstractNumId w:val="49"/>
  </w:num>
  <w:num w:numId="78" w16cid:durableId="1424112385">
    <w:abstractNumId w:val="2"/>
  </w:num>
  <w:num w:numId="79" w16cid:durableId="1838224868">
    <w:abstractNumId w:val="77"/>
  </w:num>
  <w:num w:numId="80" w16cid:durableId="1359968895">
    <w:abstractNumId w:val="30"/>
  </w:num>
  <w:num w:numId="81" w16cid:durableId="248124296">
    <w:abstractNumId w:val="71"/>
  </w:num>
  <w:num w:numId="82" w16cid:durableId="289829038">
    <w:abstractNumId w:val="7"/>
  </w:num>
  <w:num w:numId="83" w16cid:durableId="1774284742">
    <w:abstractNumId w:val="5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066B"/>
    <w:rsid w:val="000213BA"/>
    <w:rsid w:val="00022EAF"/>
    <w:rsid w:val="00023875"/>
    <w:rsid w:val="000306A7"/>
    <w:rsid w:val="00031605"/>
    <w:rsid w:val="00032CE7"/>
    <w:rsid w:val="0004190A"/>
    <w:rsid w:val="00041F04"/>
    <w:rsid w:val="000426E3"/>
    <w:rsid w:val="00045379"/>
    <w:rsid w:val="00045B3C"/>
    <w:rsid w:val="0004682D"/>
    <w:rsid w:val="00047C81"/>
    <w:rsid w:val="00047EAF"/>
    <w:rsid w:val="00055224"/>
    <w:rsid w:val="00061821"/>
    <w:rsid w:val="000623F9"/>
    <w:rsid w:val="00063A10"/>
    <w:rsid w:val="00063AE3"/>
    <w:rsid w:val="000662F8"/>
    <w:rsid w:val="00066B01"/>
    <w:rsid w:val="00071571"/>
    <w:rsid w:val="00073CC6"/>
    <w:rsid w:val="00073E78"/>
    <w:rsid w:val="00090501"/>
    <w:rsid w:val="00090745"/>
    <w:rsid w:val="00091552"/>
    <w:rsid w:val="00091C3A"/>
    <w:rsid w:val="00092586"/>
    <w:rsid w:val="00094155"/>
    <w:rsid w:val="00094C05"/>
    <w:rsid w:val="00096125"/>
    <w:rsid w:val="00096CA4"/>
    <w:rsid w:val="000A03E0"/>
    <w:rsid w:val="000A04D9"/>
    <w:rsid w:val="000A3486"/>
    <w:rsid w:val="000A378C"/>
    <w:rsid w:val="000A79DA"/>
    <w:rsid w:val="000B0456"/>
    <w:rsid w:val="000B3E98"/>
    <w:rsid w:val="000B426F"/>
    <w:rsid w:val="000B4B51"/>
    <w:rsid w:val="000B6D7D"/>
    <w:rsid w:val="000B7158"/>
    <w:rsid w:val="000B7D23"/>
    <w:rsid w:val="000C06C3"/>
    <w:rsid w:val="000C0F57"/>
    <w:rsid w:val="000C4AB1"/>
    <w:rsid w:val="000C51A0"/>
    <w:rsid w:val="000C5B8B"/>
    <w:rsid w:val="000D1B34"/>
    <w:rsid w:val="000D1B55"/>
    <w:rsid w:val="000D3C75"/>
    <w:rsid w:val="000D6422"/>
    <w:rsid w:val="000E0F23"/>
    <w:rsid w:val="000E2252"/>
    <w:rsid w:val="000E365E"/>
    <w:rsid w:val="000E5F05"/>
    <w:rsid w:val="000E686B"/>
    <w:rsid w:val="000F1FAB"/>
    <w:rsid w:val="000F2554"/>
    <w:rsid w:val="000F4793"/>
    <w:rsid w:val="000F7015"/>
    <w:rsid w:val="001022E8"/>
    <w:rsid w:val="0010372C"/>
    <w:rsid w:val="00105956"/>
    <w:rsid w:val="00105C41"/>
    <w:rsid w:val="00111DCD"/>
    <w:rsid w:val="00113D3E"/>
    <w:rsid w:val="00114CF9"/>
    <w:rsid w:val="00115F16"/>
    <w:rsid w:val="001164A1"/>
    <w:rsid w:val="001179DB"/>
    <w:rsid w:val="00121ED7"/>
    <w:rsid w:val="00122EC2"/>
    <w:rsid w:val="00124855"/>
    <w:rsid w:val="001254F5"/>
    <w:rsid w:val="00136FAD"/>
    <w:rsid w:val="0014029B"/>
    <w:rsid w:val="00146C08"/>
    <w:rsid w:val="00146F0A"/>
    <w:rsid w:val="00152C2B"/>
    <w:rsid w:val="0015319B"/>
    <w:rsid w:val="00155DCF"/>
    <w:rsid w:val="00156EC9"/>
    <w:rsid w:val="001611CC"/>
    <w:rsid w:val="001612E6"/>
    <w:rsid w:val="00161D54"/>
    <w:rsid w:val="00162A4D"/>
    <w:rsid w:val="001649A0"/>
    <w:rsid w:val="001678DF"/>
    <w:rsid w:val="00172C77"/>
    <w:rsid w:val="00172CEE"/>
    <w:rsid w:val="00173E45"/>
    <w:rsid w:val="00175897"/>
    <w:rsid w:val="00175DF9"/>
    <w:rsid w:val="00176157"/>
    <w:rsid w:val="00180B9F"/>
    <w:rsid w:val="00181CC5"/>
    <w:rsid w:val="00182911"/>
    <w:rsid w:val="00183207"/>
    <w:rsid w:val="001843E1"/>
    <w:rsid w:val="0018726A"/>
    <w:rsid w:val="00193784"/>
    <w:rsid w:val="0019396C"/>
    <w:rsid w:val="001957D7"/>
    <w:rsid w:val="001A02EC"/>
    <w:rsid w:val="001A1D9B"/>
    <w:rsid w:val="001A1FF5"/>
    <w:rsid w:val="001A318E"/>
    <w:rsid w:val="001A577E"/>
    <w:rsid w:val="001A7C9B"/>
    <w:rsid w:val="001B05B9"/>
    <w:rsid w:val="001B3E2A"/>
    <w:rsid w:val="001B48E2"/>
    <w:rsid w:val="001B7B88"/>
    <w:rsid w:val="001C01B7"/>
    <w:rsid w:val="001C1363"/>
    <w:rsid w:val="001C2D1E"/>
    <w:rsid w:val="001C3E7E"/>
    <w:rsid w:val="001C4BFD"/>
    <w:rsid w:val="001C5B3C"/>
    <w:rsid w:val="001C7319"/>
    <w:rsid w:val="001C7D87"/>
    <w:rsid w:val="001D3DE9"/>
    <w:rsid w:val="001D3E87"/>
    <w:rsid w:val="001D4438"/>
    <w:rsid w:val="001D4669"/>
    <w:rsid w:val="001D7575"/>
    <w:rsid w:val="001D78DC"/>
    <w:rsid w:val="001E249B"/>
    <w:rsid w:val="001E456C"/>
    <w:rsid w:val="001F2281"/>
    <w:rsid w:val="001F3F3C"/>
    <w:rsid w:val="001F4025"/>
    <w:rsid w:val="00211C66"/>
    <w:rsid w:val="0021296D"/>
    <w:rsid w:val="00212CB5"/>
    <w:rsid w:val="00214B90"/>
    <w:rsid w:val="0021501E"/>
    <w:rsid w:val="00215A83"/>
    <w:rsid w:val="00216ABF"/>
    <w:rsid w:val="00217852"/>
    <w:rsid w:val="00220339"/>
    <w:rsid w:val="002205C0"/>
    <w:rsid w:val="0022589E"/>
    <w:rsid w:val="00226760"/>
    <w:rsid w:val="002303A7"/>
    <w:rsid w:val="00231D77"/>
    <w:rsid w:val="00231DCE"/>
    <w:rsid w:val="002324F1"/>
    <w:rsid w:val="0023373D"/>
    <w:rsid w:val="0023423C"/>
    <w:rsid w:val="00236C82"/>
    <w:rsid w:val="0024638F"/>
    <w:rsid w:val="00246807"/>
    <w:rsid w:val="00247537"/>
    <w:rsid w:val="00247D10"/>
    <w:rsid w:val="00250470"/>
    <w:rsid w:val="00252985"/>
    <w:rsid w:val="002577FE"/>
    <w:rsid w:val="00266E00"/>
    <w:rsid w:val="002674C9"/>
    <w:rsid w:val="00271EED"/>
    <w:rsid w:val="002725E3"/>
    <w:rsid w:val="00273D0E"/>
    <w:rsid w:val="00280424"/>
    <w:rsid w:val="00282628"/>
    <w:rsid w:val="0028788A"/>
    <w:rsid w:val="002915F2"/>
    <w:rsid w:val="00292885"/>
    <w:rsid w:val="00292975"/>
    <w:rsid w:val="002938A3"/>
    <w:rsid w:val="002942AD"/>
    <w:rsid w:val="00297140"/>
    <w:rsid w:val="00297368"/>
    <w:rsid w:val="002A0104"/>
    <w:rsid w:val="002A2034"/>
    <w:rsid w:val="002A24F4"/>
    <w:rsid w:val="002A38BF"/>
    <w:rsid w:val="002A597E"/>
    <w:rsid w:val="002A7512"/>
    <w:rsid w:val="002B1410"/>
    <w:rsid w:val="002B1C1D"/>
    <w:rsid w:val="002B5069"/>
    <w:rsid w:val="002B5DBD"/>
    <w:rsid w:val="002B70DD"/>
    <w:rsid w:val="002C51F7"/>
    <w:rsid w:val="002C72D2"/>
    <w:rsid w:val="002D29D7"/>
    <w:rsid w:val="002D35A0"/>
    <w:rsid w:val="002D4C5A"/>
    <w:rsid w:val="002D64A8"/>
    <w:rsid w:val="002D662C"/>
    <w:rsid w:val="002E0725"/>
    <w:rsid w:val="002E0A1A"/>
    <w:rsid w:val="002E1E52"/>
    <w:rsid w:val="002E2D7B"/>
    <w:rsid w:val="002E3488"/>
    <w:rsid w:val="002E5721"/>
    <w:rsid w:val="002E5E6A"/>
    <w:rsid w:val="002E7FF0"/>
    <w:rsid w:val="002F0D76"/>
    <w:rsid w:val="002F37BE"/>
    <w:rsid w:val="002F5A7C"/>
    <w:rsid w:val="002F5BA9"/>
    <w:rsid w:val="002F700B"/>
    <w:rsid w:val="00300D0B"/>
    <w:rsid w:val="0030471E"/>
    <w:rsid w:val="00305FF7"/>
    <w:rsid w:val="00306096"/>
    <w:rsid w:val="00306848"/>
    <w:rsid w:val="0031099D"/>
    <w:rsid w:val="00311566"/>
    <w:rsid w:val="0031645D"/>
    <w:rsid w:val="00320A67"/>
    <w:rsid w:val="0032220E"/>
    <w:rsid w:val="003266DA"/>
    <w:rsid w:val="003272FB"/>
    <w:rsid w:val="00330F3C"/>
    <w:rsid w:val="003349F3"/>
    <w:rsid w:val="00334B54"/>
    <w:rsid w:val="003406C5"/>
    <w:rsid w:val="003410F2"/>
    <w:rsid w:val="003507D3"/>
    <w:rsid w:val="00353C25"/>
    <w:rsid w:val="00355B87"/>
    <w:rsid w:val="00356E3E"/>
    <w:rsid w:val="00357457"/>
    <w:rsid w:val="00361B9C"/>
    <w:rsid w:val="0036339F"/>
    <w:rsid w:val="00364209"/>
    <w:rsid w:val="00365DA0"/>
    <w:rsid w:val="00367CC7"/>
    <w:rsid w:val="003721AF"/>
    <w:rsid w:val="003733F5"/>
    <w:rsid w:val="003749D9"/>
    <w:rsid w:val="00375BBA"/>
    <w:rsid w:val="00376CEC"/>
    <w:rsid w:val="00377654"/>
    <w:rsid w:val="00380010"/>
    <w:rsid w:val="00380758"/>
    <w:rsid w:val="003812E0"/>
    <w:rsid w:val="003869DF"/>
    <w:rsid w:val="00394A1E"/>
    <w:rsid w:val="00397C0C"/>
    <w:rsid w:val="003A378D"/>
    <w:rsid w:val="003A61F9"/>
    <w:rsid w:val="003A73C9"/>
    <w:rsid w:val="003B1E88"/>
    <w:rsid w:val="003B4030"/>
    <w:rsid w:val="003B5FD0"/>
    <w:rsid w:val="003C4F65"/>
    <w:rsid w:val="003C5DEB"/>
    <w:rsid w:val="003D08E9"/>
    <w:rsid w:val="003D2D99"/>
    <w:rsid w:val="003D5CFF"/>
    <w:rsid w:val="003D78A3"/>
    <w:rsid w:val="003E05A5"/>
    <w:rsid w:val="003E128A"/>
    <w:rsid w:val="003E16E1"/>
    <w:rsid w:val="003E1E60"/>
    <w:rsid w:val="003E5144"/>
    <w:rsid w:val="003F3A54"/>
    <w:rsid w:val="004012CF"/>
    <w:rsid w:val="00402A46"/>
    <w:rsid w:val="00402FF3"/>
    <w:rsid w:val="00403A1E"/>
    <w:rsid w:val="004069EB"/>
    <w:rsid w:val="004071A7"/>
    <w:rsid w:val="004074E0"/>
    <w:rsid w:val="00407A07"/>
    <w:rsid w:val="00412901"/>
    <w:rsid w:val="0041312C"/>
    <w:rsid w:val="00417E4F"/>
    <w:rsid w:val="004215B3"/>
    <w:rsid w:val="00423213"/>
    <w:rsid w:val="00423ECD"/>
    <w:rsid w:val="0042416D"/>
    <w:rsid w:val="00426B98"/>
    <w:rsid w:val="0042798A"/>
    <w:rsid w:val="00433D7C"/>
    <w:rsid w:val="00433E61"/>
    <w:rsid w:val="00433F2D"/>
    <w:rsid w:val="00442582"/>
    <w:rsid w:val="00442C1A"/>
    <w:rsid w:val="004469CB"/>
    <w:rsid w:val="004512DF"/>
    <w:rsid w:val="004516EB"/>
    <w:rsid w:val="004529B6"/>
    <w:rsid w:val="00453DBD"/>
    <w:rsid w:val="00454CE6"/>
    <w:rsid w:val="00455B34"/>
    <w:rsid w:val="00455C30"/>
    <w:rsid w:val="00462530"/>
    <w:rsid w:val="00462881"/>
    <w:rsid w:val="004639CF"/>
    <w:rsid w:val="004668C1"/>
    <w:rsid w:val="00472678"/>
    <w:rsid w:val="00473342"/>
    <w:rsid w:val="00475F48"/>
    <w:rsid w:val="00477CC2"/>
    <w:rsid w:val="0048180A"/>
    <w:rsid w:val="00481C7A"/>
    <w:rsid w:val="004855D1"/>
    <w:rsid w:val="004857CF"/>
    <w:rsid w:val="0049054A"/>
    <w:rsid w:val="004906C8"/>
    <w:rsid w:val="004924B8"/>
    <w:rsid w:val="004967E2"/>
    <w:rsid w:val="004A290F"/>
    <w:rsid w:val="004A5FFD"/>
    <w:rsid w:val="004A7956"/>
    <w:rsid w:val="004A7CE2"/>
    <w:rsid w:val="004B15D1"/>
    <w:rsid w:val="004B38AC"/>
    <w:rsid w:val="004B7109"/>
    <w:rsid w:val="004C38C1"/>
    <w:rsid w:val="004D08EB"/>
    <w:rsid w:val="004D0C64"/>
    <w:rsid w:val="004D2B23"/>
    <w:rsid w:val="004D2C8F"/>
    <w:rsid w:val="004D2D18"/>
    <w:rsid w:val="004E0136"/>
    <w:rsid w:val="004E1318"/>
    <w:rsid w:val="004E2371"/>
    <w:rsid w:val="004E6BE9"/>
    <w:rsid w:val="004F17FE"/>
    <w:rsid w:val="00502BEA"/>
    <w:rsid w:val="00503655"/>
    <w:rsid w:val="005037B3"/>
    <w:rsid w:val="005039A0"/>
    <w:rsid w:val="00504FB2"/>
    <w:rsid w:val="00506846"/>
    <w:rsid w:val="0050720F"/>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07BF"/>
    <w:rsid w:val="0056134C"/>
    <w:rsid w:val="00562653"/>
    <w:rsid w:val="005675DA"/>
    <w:rsid w:val="00567998"/>
    <w:rsid w:val="00572979"/>
    <w:rsid w:val="005733EB"/>
    <w:rsid w:val="00575651"/>
    <w:rsid w:val="005759BB"/>
    <w:rsid w:val="00576BCC"/>
    <w:rsid w:val="00577C61"/>
    <w:rsid w:val="005803A1"/>
    <w:rsid w:val="00580802"/>
    <w:rsid w:val="00581A22"/>
    <w:rsid w:val="00582A33"/>
    <w:rsid w:val="0058671A"/>
    <w:rsid w:val="00593E91"/>
    <w:rsid w:val="005A0B49"/>
    <w:rsid w:val="005A5930"/>
    <w:rsid w:val="005A6D57"/>
    <w:rsid w:val="005B36D5"/>
    <w:rsid w:val="005B5B70"/>
    <w:rsid w:val="005B5F05"/>
    <w:rsid w:val="005B60F0"/>
    <w:rsid w:val="005C04BB"/>
    <w:rsid w:val="005C123F"/>
    <w:rsid w:val="005C2167"/>
    <w:rsid w:val="005C6605"/>
    <w:rsid w:val="005C6982"/>
    <w:rsid w:val="005D15A3"/>
    <w:rsid w:val="005D1602"/>
    <w:rsid w:val="005D2B59"/>
    <w:rsid w:val="005D362F"/>
    <w:rsid w:val="005D370F"/>
    <w:rsid w:val="005E2749"/>
    <w:rsid w:val="005E46D0"/>
    <w:rsid w:val="005E48E4"/>
    <w:rsid w:val="005E4D7C"/>
    <w:rsid w:val="005E5834"/>
    <w:rsid w:val="005F048E"/>
    <w:rsid w:val="005F18D6"/>
    <w:rsid w:val="005F4734"/>
    <w:rsid w:val="005F57F0"/>
    <w:rsid w:val="005F7598"/>
    <w:rsid w:val="006015ED"/>
    <w:rsid w:val="00603764"/>
    <w:rsid w:val="00607168"/>
    <w:rsid w:val="0061042F"/>
    <w:rsid w:val="00610C37"/>
    <w:rsid w:val="006114BA"/>
    <w:rsid w:val="006165F4"/>
    <w:rsid w:val="006168E4"/>
    <w:rsid w:val="00621725"/>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A6A"/>
    <w:rsid w:val="00660C59"/>
    <w:rsid w:val="00661753"/>
    <w:rsid w:val="00661F00"/>
    <w:rsid w:val="006620AC"/>
    <w:rsid w:val="00662B51"/>
    <w:rsid w:val="00667DD9"/>
    <w:rsid w:val="00677379"/>
    <w:rsid w:val="0068175E"/>
    <w:rsid w:val="006848B7"/>
    <w:rsid w:val="00686E9C"/>
    <w:rsid w:val="00686FD5"/>
    <w:rsid w:val="00690743"/>
    <w:rsid w:val="0069414F"/>
    <w:rsid w:val="0069495B"/>
    <w:rsid w:val="00697278"/>
    <w:rsid w:val="006A04CA"/>
    <w:rsid w:val="006A1C0C"/>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4745"/>
    <w:rsid w:val="006D7FD9"/>
    <w:rsid w:val="006E744D"/>
    <w:rsid w:val="006E7563"/>
    <w:rsid w:val="006F3452"/>
    <w:rsid w:val="006F3C14"/>
    <w:rsid w:val="006F40C4"/>
    <w:rsid w:val="006F5F55"/>
    <w:rsid w:val="00701033"/>
    <w:rsid w:val="00701B61"/>
    <w:rsid w:val="00702C82"/>
    <w:rsid w:val="00703614"/>
    <w:rsid w:val="007164CD"/>
    <w:rsid w:val="007172F5"/>
    <w:rsid w:val="00717E41"/>
    <w:rsid w:val="00721E66"/>
    <w:rsid w:val="0072689F"/>
    <w:rsid w:val="007316B6"/>
    <w:rsid w:val="00732104"/>
    <w:rsid w:val="0073410D"/>
    <w:rsid w:val="00736D41"/>
    <w:rsid w:val="007405F7"/>
    <w:rsid w:val="00741327"/>
    <w:rsid w:val="00742D5F"/>
    <w:rsid w:val="00742EAF"/>
    <w:rsid w:val="007431E9"/>
    <w:rsid w:val="00744B05"/>
    <w:rsid w:val="00744EEF"/>
    <w:rsid w:val="007456B7"/>
    <w:rsid w:val="00754CAE"/>
    <w:rsid w:val="007568AD"/>
    <w:rsid w:val="00763C1A"/>
    <w:rsid w:val="00770CD1"/>
    <w:rsid w:val="00770FCE"/>
    <w:rsid w:val="00771AC2"/>
    <w:rsid w:val="00772E31"/>
    <w:rsid w:val="007748C4"/>
    <w:rsid w:val="00774A9C"/>
    <w:rsid w:val="0077597F"/>
    <w:rsid w:val="00777164"/>
    <w:rsid w:val="00780B57"/>
    <w:rsid w:val="00781530"/>
    <w:rsid w:val="007830E9"/>
    <w:rsid w:val="007835B9"/>
    <w:rsid w:val="00783A07"/>
    <w:rsid w:val="007851D5"/>
    <w:rsid w:val="00787D06"/>
    <w:rsid w:val="0079486A"/>
    <w:rsid w:val="00794F80"/>
    <w:rsid w:val="0079735D"/>
    <w:rsid w:val="00797487"/>
    <w:rsid w:val="007A0EC4"/>
    <w:rsid w:val="007A1C9E"/>
    <w:rsid w:val="007A3206"/>
    <w:rsid w:val="007A4692"/>
    <w:rsid w:val="007A747E"/>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40F9"/>
    <w:rsid w:val="0080588E"/>
    <w:rsid w:val="00807A3D"/>
    <w:rsid w:val="00811205"/>
    <w:rsid w:val="00812C48"/>
    <w:rsid w:val="008146F9"/>
    <w:rsid w:val="00817A08"/>
    <w:rsid w:val="00822215"/>
    <w:rsid w:val="00824DCD"/>
    <w:rsid w:val="00833011"/>
    <w:rsid w:val="008354BB"/>
    <w:rsid w:val="00836B8D"/>
    <w:rsid w:val="008427E4"/>
    <w:rsid w:val="00843314"/>
    <w:rsid w:val="00844569"/>
    <w:rsid w:val="008466EC"/>
    <w:rsid w:val="008474E1"/>
    <w:rsid w:val="00847D23"/>
    <w:rsid w:val="008511E3"/>
    <w:rsid w:val="0085196B"/>
    <w:rsid w:val="00853BED"/>
    <w:rsid w:val="00863327"/>
    <w:rsid w:val="00866F25"/>
    <w:rsid w:val="00870F44"/>
    <w:rsid w:val="00871DC1"/>
    <w:rsid w:val="008724F6"/>
    <w:rsid w:val="00872A71"/>
    <w:rsid w:val="008838E2"/>
    <w:rsid w:val="00884054"/>
    <w:rsid w:val="00887CDA"/>
    <w:rsid w:val="00891C40"/>
    <w:rsid w:val="00891C7A"/>
    <w:rsid w:val="00892EDA"/>
    <w:rsid w:val="008936E7"/>
    <w:rsid w:val="00895089"/>
    <w:rsid w:val="008951ED"/>
    <w:rsid w:val="008A0A23"/>
    <w:rsid w:val="008A68CA"/>
    <w:rsid w:val="008A75BE"/>
    <w:rsid w:val="008B02FB"/>
    <w:rsid w:val="008B0679"/>
    <w:rsid w:val="008B3A59"/>
    <w:rsid w:val="008B42B1"/>
    <w:rsid w:val="008B5224"/>
    <w:rsid w:val="008B7382"/>
    <w:rsid w:val="008C0375"/>
    <w:rsid w:val="008C2908"/>
    <w:rsid w:val="008C32A8"/>
    <w:rsid w:val="008C55A3"/>
    <w:rsid w:val="008C5A03"/>
    <w:rsid w:val="008C5E94"/>
    <w:rsid w:val="008C70C9"/>
    <w:rsid w:val="008D038F"/>
    <w:rsid w:val="008D1D2A"/>
    <w:rsid w:val="008D4154"/>
    <w:rsid w:val="008D4EB7"/>
    <w:rsid w:val="008D6297"/>
    <w:rsid w:val="008D6D04"/>
    <w:rsid w:val="008E3791"/>
    <w:rsid w:val="008E46CA"/>
    <w:rsid w:val="008E511A"/>
    <w:rsid w:val="008E6375"/>
    <w:rsid w:val="008F0117"/>
    <w:rsid w:val="008F4C65"/>
    <w:rsid w:val="0090373E"/>
    <w:rsid w:val="00905422"/>
    <w:rsid w:val="00913133"/>
    <w:rsid w:val="00913221"/>
    <w:rsid w:val="00920128"/>
    <w:rsid w:val="00921DB9"/>
    <w:rsid w:val="0092403D"/>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142A"/>
    <w:rsid w:val="00972BDF"/>
    <w:rsid w:val="0098182D"/>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45E1"/>
    <w:rsid w:val="009C5799"/>
    <w:rsid w:val="009C5DB9"/>
    <w:rsid w:val="009C7074"/>
    <w:rsid w:val="009D25FE"/>
    <w:rsid w:val="009D55E3"/>
    <w:rsid w:val="009D5B89"/>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A6F"/>
    <w:rsid w:val="00A07282"/>
    <w:rsid w:val="00A12205"/>
    <w:rsid w:val="00A155B9"/>
    <w:rsid w:val="00A214B4"/>
    <w:rsid w:val="00A320B9"/>
    <w:rsid w:val="00A32D63"/>
    <w:rsid w:val="00A345F6"/>
    <w:rsid w:val="00A348B5"/>
    <w:rsid w:val="00A34DDD"/>
    <w:rsid w:val="00A4436A"/>
    <w:rsid w:val="00A453DC"/>
    <w:rsid w:val="00A45721"/>
    <w:rsid w:val="00A457D1"/>
    <w:rsid w:val="00A47E87"/>
    <w:rsid w:val="00A516E8"/>
    <w:rsid w:val="00A520C9"/>
    <w:rsid w:val="00A525D9"/>
    <w:rsid w:val="00A54BD6"/>
    <w:rsid w:val="00A565E7"/>
    <w:rsid w:val="00A6185A"/>
    <w:rsid w:val="00A625E2"/>
    <w:rsid w:val="00A67B13"/>
    <w:rsid w:val="00A71080"/>
    <w:rsid w:val="00A72465"/>
    <w:rsid w:val="00A72DCB"/>
    <w:rsid w:val="00A73048"/>
    <w:rsid w:val="00A75001"/>
    <w:rsid w:val="00A76F90"/>
    <w:rsid w:val="00A80C92"/>
    <w:rsid w:val="00A82461"/>
    <w:rsid w:val="00A83323"/>
    <w:rsid w:val="00A836DD"/>
    <w:rsid w:val="00A840E9"/>
    <w:rsid w:val="00A85006"/>
    <w:rsid w:val="00A851D8"/>
    <w:rsid w:val="00A86352"/>
    <w:rsid w:val="00A90295"/>
    <w:rsid w:val="00A9227B"/>
    <w:rsid w:val="00A93540"/>
    <w:rsid w:val="00A953BA"/>
    <w:rsid w:val="00AA1A2C"/>
    <w:rsid w:val="00AA207C"/>
    <w:rsid w:val="00AA5D62"/>
    <w:rsid w:val="00AB0364"/>
    <w:rsid w:val="00AB3710"/>
    <w:rsid w:val="00AB37EB"/>
    <w:rsid w:val="00AB45C9"/>
    <w:rsid w:val="00AB4B0F"/>
    <w:rsid w:val="00AB5D47"/>
    <w:rsid w:val="00AB6C3B"/>
    <w:rsid w:val="00AC1971"/>
    <w:rsid w:val="00AC5848"/>
    <w:rsid w:val="00AD15A7"/>
    <w:rsid w:val="00AD6BEE"/>
    <w:rsid w:val="00AE008F"/>
    <w:rsid w:val="00AE1EF2"/>
    <w:rsid w:val="00AE33FE"/>
    <w:rsid w:val="00AF1248"/>
    <w:rsid w:val="00AF55AC"/>
    <w:rsid w:val="00B012D1"/>
    <w:rsid w:val="00B03610"/>
    <w:rsid w:val="00B07D6D"/>
    <w:rsid w:val="00B1003A"/>
    <w:rsid w:val="00B11E08"/>
    <w:rsid w:val="00B12E48"/>
    <w:rsid w:val="00B12FA5"/>
    <w:rsid w:val="00B13C33"/>
    <w:rsid w:val="00B2021D"/>
    <w:rsid w:val="00B247C7"/>
    <w:rsid w:val="00B2501F"/>
    <w:rsid w:val="00B26C37"/>
    <w:rsid w:val="00B3126C"/>
    <w:rsid w:val="00B32CD3"/>
    <w:rsid w:val="00B35A93"/>
    <w:rsid w:val="00B3635B"/>
    <w:rsid w:val="00B3672D"/>
    <w:rsid w:val="00B36D2B"/>
    <w:rsid w:val="00B47192"/>
    <w:rsid w:val="00B4745C"/>
    <w:rsid w:val="00B477AC"/>
    <w:rsid w:val="00B57F05"/>
    <w:rsid w:val="00B61D75"/>
    <w:rsid w:val="00B62F0D"/>
    <w:rsid w:val="00B650CF"/>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4A68"/>
    <w:rsid w:val="00BB518B"/>
    <w:rsid w:val="00BB739A"/>
    <w:rsid w:val="00BC0FDD"/>
    <w:rsid w:val="00BC14E6"/>
    <w:rsid w:val="00BC22E0"/>
    <w:rsid w:val="00BC2E99"/>
    <w:rsid w:val="00BD30FE"/>
    <w:rsid w:val="00BD4A08"/>
    <w:rsid w:val="00BD65B1"/>
    <w:rsid w:val="00BE0F79"/>
    <w:rsid w:val="00BE21EF"/>
    <w:rsid w:val="00BE28ED"/>
    <w:rsid w:val="00BE3E18"/>
    <w:rsid w:val="00BE673B"/>
    <w:rsid w:val="00BE688D"/>
    <w:rsid w:val="00BE7C9B"/>
    <w:rsid w:val="00BF01A7"/>
    <w:rsid w:val="00BF0686"/>
    <w:rsid w:val="00BF0A4C"/>
    <w:rsid w:val="00BF0D34"/>
    <w:rsid w:val="00BF1ECA"/>
    <w:rsid w:val="00BF3F7C"/>
    <w:rsid w:val="00C00463"/>
    <w:rsid w:val="00C0147E"/>
    <w:rsid w:val="00C03F20"/>
    <w:rsid w:val="00C04FE4"/>
    <w:rsid w:val="00C219E6"/>
    <w:rsid w:val="00C25084"/>
    <w:rsid w:val="00C30A4F"/>
    <w:rsid w:val="00C31401"/>
    <w:rsid w:val="00C36B0A"/>
    <w:rsid w:val="00C41665"/>
    <w:rsid w:val="00C41758"/>
    <w:rsid w:val="00C429E1"/>
    <w:rsid w:val="00C462F8"/>
    <w:rsid w:val="00C52141"/>
    <w:rsid w:val="00C65270"/>
    <w:rsid w:val="00C70B66"/>
    <w:rsid w:val="00C71CD1"/>
    <w:rsid w:val="00C73143"/>
    <w:rsid w:val="00C77685"/>
    <w:rsid w:val="00C77815"/>
    <w:rsid w:val="00C80100"/>
    <w:rsid w:val="00C8239D"/>
    <w:rsid w:val="00C833B6"/>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0C55"/>
    <w:rsid w:val="00CF1976"/>
    <w:rsid w:val="00CF1D7D"/>
    <w:rsid w:val="00CF45D3"/>
    <w:rsid w:val="00CF5787"/>
    <w:rsid w:val="00CF6B6C"/>
    <w:rsid w:val="00D01197"/>
    <w:rsid w:val="00D042BB"/>
    <w:rsid w:val="00D058B0"/>
    <w:rsid w:val="00D05C8E"/>
    <w:rsid w:val="00D06CA0"/>
    <w:rsid w:val="00D11F7D"/>
    <w:rsid w:val="00D11FC3"/>
    <w:rsid w:val="00D13098"/>
    <w:rsid w:val="00D1676F"/>
    <w:rsid w:val="00D17789"/>
    <w:rsid w:val="00D1789C"/>
    <w:rsid w:val="00D179F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5BE"/>
    <w:rsid w:val="00D40FD4"/>
    <w:rsid w:val="00D52AC7"/>
    <w:rsid w:val="00D53772"/>
    <w:rsid w:val="00D54CA9"/>
    <w:rsid w:val="00D556EC"/>
    <w:rsid w:val="00D56D67"/>
    <w:rsid w:val="00D621CD"/>
    <w:rsid w:val="00D6340F"/>
    <w:rsid w:val="00D72D16"/>
    <w:rsid w:val="00D74213"/>
    <w:rsid w:val="00D763C9"/>
    <w:rsid w:val="00D7792E"/>
    <w:rsid w:val="00D8049E"/>
    <w:rsid w:val="00D804D4"/>
    <w:rsid w:val="00D81032"/>
    <w:rsid w:val="00D81914"/>
    <w:rsid w:val="00D8195B"/>
    <w:rsid w:val="00D8561C"/>
    <w:rsid w:val="00D8619F"/>
    <w:rsid w:val="00D86764"/>
    <w:rsid w:val="00D87350"/>
    <w:rsid w:val="00D90DA7"/>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E7E5F"/>
    <w:rsid w:val="00DF003C"/>
    <w:rsid w:val="00DF4501"/>
    <w:rsid w:val="00DF723C"/>
    <w:rsid w:val="00DF783E"/>
    <w:rsid w:val="00DF78AE"/>
    <w:rsid w:val="00E029A8"/>
    <w:rsid w:val="00E117EC"/>
    <w:rsid w:val="00E11DF7"/>
    <w:rsid w:val="00E11E2E"/>
    <w:rsid w:val="00E2092E"/>
    <w:rsid w:val="00E24CF4"/>
    <w:rsid w:val="00E26A43"/>
    <w:rsid w:val="00E27279"/>
    <w:rsid w:val="00E31699"/>
    <w:rsid w:val="00E316D8"/>
    <w:rsid w:val="00E32707"/>
    <w:rsid w:val="00E348A5"/>
    <w:rsid w:val="00E371EC"/>
    <w:rsid w:val="00E422D7"/>
    <w:rsid w:val="00E57D89"/>
    <w:rsid w:val="00E6063A"/>
    <w:rsid w:val="00E62A59"/>
    <w:rsid w:val="00E62E86"/>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C5B60"/>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2B23"/>
    <w:rsid w:val="00F37993"/>
    <w:rsid w:val="00F403EA"/>
    <w:rsid w:val="00F42753"/>
    <w:rsid w:val="00F4623D"/>
    <w:rsid w:val="00F47DEC"/>
    <w:rsid w:val="00F510DB"/>
    <w:rsid w:val="00F54525"/>
    <w:rsid w:val="00F54C4E"/>
    <w:rsid w:val="00F56B30"/>
    <w:rsid w:val="00F62C8C"/>
    <w:rsid w:val="00F63781"/>
    <w:rsid w:val="00F64643"/>
    <w:rsid w:val="00F7260C"/>
    <w:rsid w:val="00F727B0"/>
    <w:rsid w:val="00F72B5D"/>
    <w:rsid w:val="00F750BE"/>
    <w:rsid w:val="00F7581F"/>
    <w:rsid w:val="00F84FFF"/>
    <w:rsid w:val="00F85D92"/>
    <w:rsid w:val="00F90E93"/>
    <w:rsid w:val="00F91F36"/>
    <w:rsid w:val="00F946D3"/>
    <w:rsid w:val="00F94BD5"/>
    <w:rsid w:val="00F95A73"/>
    <w:rsid w:val="00F97F52"/>
    <w:rsid w:val="00FA2545"/>
    <w:rsid w:val="00FA467A"/>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512B"/>
    <w:rsid w:val="00FE6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styleId="Mencinsinresolver">
    <w:name w:val="Unresolved Mention"/>
    <w:basedOn w:val="Fuentedeprrafopredeter"/>
    <w:uiPriority w:val="99"/>
    <w:semiHidden/>
    <w:unhideWhenUsed/>
    <w:rsid w:val="00567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10" Type="http://schemas.openxmlformats.org/officeDocument/2006/relationships/hyperlink" Target="http://consultas.ifai.org.mx/descargar.php?r=./pdf/resoluciones/2017/&amp;a=RRA%203482.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hyperlink" Target="http://consultas.ifai.org.mx/descargar.php?r=./pdf/resoluciones/2018/&amp;a=RRA%204548.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20EFB-CB9C-4AE3-AC89-5B049DF9F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48</Pages>
  <Words>8624</Words>
  <Characters>47433</Characters>
  <Application>Microsoft Office Word</Application>
  <DocSecurity>0</DocSecurity>
  <Lines>395</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Estanislao Macedo Albarrán</cp:lastModifiedBy>
  <cp:revision>79</cp:revision>
  <cp:lastPrinted>2020-01-30T23:10:00Z</cp:lastPrinted>
  <dcterms:created xsi:type="dcterms:W3CDTF">2023-02-21T16:47:00Z</dcterms:created>
  <dcterms:modified xsi:type="dcterms:W3CDTF">2024-01-30T17:12:00Z</dcterms:modified>
</cp:coreProperties>
</file>