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393005918"/>
        <w:docPartObj>
          <w:docPartGallery w:val="Table of Contents"/>
          <w:docPartUnique/>
        </w:docPartObj>
      </w:sdtPr>
      <w:sdtEndPr>
        <w:rPr>
          <w:b/>
          <w:bCs/>
        </w:rPr>
      </w:sdtEndPr>
      <w:sdtContent>
        <w:p w14:paraId="4C8EBD91" w14:textId="77777777" w:rsidR="00247497" w:rsidRPr="00EC0ECE" w:rsidRDefault="00247497" w:rsidP="00EC0ECE">
          <w:pPr>
            <w:pStyle w:val="TtulodeTDC"/>
            <w:rPr>
              <w:color w:val="auto"/>
              <w:sz w:val="22"/>
              <w:szCs w:val="22"/>
            </w:rPr>
          </w:pPr>
          <w:r w:rsidRPr="00EC0ECE">
            <w:rPr>
              <w:color w:val="auto"/>
              <w:sz w:val="22"/>
              <w:szCs w:val="22"/>
              <w:lang w:val="es-ES"/>
            </w:rPr>
            <w:t>Contenido</w:t>
          </w:r>
        </w:p>
        <w:p w14:paraId="446C1BE5" w14:textId="187A8D8B" w:rsidR="00EC0ECE" w:rsidRDefault="00247497">
          <w:pPr>
            <w:pStyle w:val="TDC1"/>
            <w:tabs>
              <w:tab w:val="right" w:leader="dot" w:pos="9034"/>
            </w:tabs>
            <w:rPr>
              <w:rFonts w:asciiTheme="minorHAnsi" w:eastAsiaTheme="minorEastAsia" w:hAnsiTheme="minorHAnsi" w:cstheme="minorBidi"/>
              <w:noProof/>
              <w:szCs w:val="22"/>
              <w:lang w:eastAsia="es-MX"/>
            </w:rPr>
          </w:pPr>
          <w:r w:rsidRPr="00EC0ECE">
            <w:rPr>
              <w:b/>
              <w:bCs/>
              <w:szCs w:val="22"/>
              <w:lang w:val="es-ES"/>
            </w:rPr>
            <w:fldChar w:fldCharType="begin"/>
          </w:r>
          <w:r w:rsidRPr="00EC0ECE">
            <w:rPr>
              <w:b/>
              <w:bCs/>
              <w:szCs w:val="22"/>
              <w:lang w:val="es-ES"/>
            </w:rPr>
            <w:instrText xml:space="preserve"> TOC \o "1-3" \h \z \u </w:instrText>
          </w:r>
          <w:r w:rsidRPr="00EC0ECE">
            <w:rPr>
              <w:b/>
              <w:bCs/>
              <w:szCs w:val="22"/>
              <w:lang w:val="es-ES"/>
            </w:rPr>
            <w:fldChar w:fldCharType="separate"/>
          </w:r>
          <w:hyperlink w:anchor="_Toc184808994" w:history="1">
            <w:r w:rsidR="00EC0ECE" w:rsidRPr="00BF0E8A">
              <w:rPr>
                <w:rStyle w:val="Hipervnculo"/>
                <w:rFonts w:eastAsiaTheme="majorEastAsia"/>
                <w:noProof/>
              </w:rPr>
              <w:t>ANTECEDENTES</w:t>
            </w:r>
            <w:r w:rsidR="00EC0ECE">
              <w:rPr>
                <w:noProof/>
                <w:webHidden/>
              </w:rPr>
              <w:tab/>
            </w:r>
            <w:r w:rsidR="00EC0ECE">
              <w:rPr>
                <w:noProof/>
                <w:webHidden/>
              </w:rPr>
              <w:fldChar w:fldCharType="begin"/>
            </w:r>
            <w:r w:rsidR="00EC0ECE">
              <w:rPr>
                <w:noProof/>
                <w:webHidden/>
              </w:rPr>
              <w:instrText xml:space="preserve"> PAGEREF _Toc184808994 \h </w:instrText>
            </w:r>
            <w:r w:rsidR="00EC0ECE">
              <w:rPr>
                <w:noProof/>
                <w:webHidden/>
              </w:rPr>
            </w:r>
            <w:r w:rsidR="00EC0ECE">
              <w:rPr>
                <w:noProof/>
                <w:webHidden/>
              </w:rPr>
              <w:fldChar w:fldCharType="separate"/>
            </w:r>
            <w:r w:rsidR="0030628C">
              <w:rPr>
                <w:noProof/>
                <w:webHidden/>
              </w:rPr>
              <w:t>1</w:t>
            </w:r>
            <w:r w:rsidR="00EC0ECE">
              <w:rPr>
                <w:noProof/>
                <w:webHidden/>
              </w:rPr>
              <w:fldChar w:fldCharType="end"/>
            </w:r>
          </w:hyperlink>
        </w:p>
        <w:p w14:paraId="0276F9F6" w14:textId="0E7FD207" w:rsidR="00EC0ECE" w:rsidRDefault="0073205E">
          <w:pPr>
            <w:pStyle w:val="TDC2"/>
            <w:rPr>
              <w:rFonts w:asciiTheme="minorHAnsi" w:eastAsiaTheme="minorEastAsia" w:hAnsiTheme="minorHAnsi" w:cstheme="minorBidi"/>
              <w:noProof/>
              <w:szCs w:val="22"/>
              <w:lang w:eastAsia="es-MX"/>
            </w:rPr>
          </w:pPr>
          <w:hyperlink w:anchor="_Toc184808995" w:history="1">
            <w:r w:rsidR="00EC0ECE" w:rsidRPr="00BF0E8A">
              <w:rPr>
                <w:rStyle w:val="Hipervnculo"/>
                <w:rFonts w:eastAsiaTheme="majorEastAsia"/>
                <w:noProof/>
              </w:rPr>
              <w:t>DE LA SOLICITUD DE INFORMACIÓN</w:t>
            </w:r>
            <w:r w:rsidR="00EC0ECE">
              <w:rPr>
                <w:noProof/>
                <w:webHidden/>
              </w:rPr>
              <w:tab/>
            </w:r>
            <w:r w:rsidR="00EC0ECE">
              <w:rPr>
                <w:noProof/>
                <w:webHidden/>
              </w:rPr>
              <w:fldChar w:fldCharType="begin"/>
            </w:r>
            <w:r w:rsidR="00EC0ECE">
              <w:rPr>
                <w:noProof/>
                <w:webHidden/>
              </w:rPr>
              <w:instrText xml:space="preserve"> PAGEREF _Toc184808995 \h </w:instrText>
            </w:r>
            <w:r w:rsidR="00EC0ECE">
              <w:rPr>
                <w:noProof/>
                <w:webHidden/>
              </w:rPr>
            </w:r>
            <w:r w:rsidR="00EC0ECE">
              <w:rPr>
                <w:noProof/>
                <w:webHidden/>
              </w:rPr>
              <w:fldChar w:fldCharType="separate"/>
            </w:r>
            <w:r w:rsidR="0030628C">
              <w:rPr>
                <w:noProof/>
                <w:webHidden/>
              </w:rPr>
              <w:t>1</w:t>
            </w:r>
            <w:r w:rsidR="00EC0ECE">
              <w:rPr>
                <w:noProof/>
                <w:webHidden/>
              </w:rPr>
              <w:fldChar w:fldCharType="end"/>
            </w:r>
          </w:hyperlink>
        </w:p>
        <w:p w14:paraId="295FF6B6" w14:textId="7D77744D" w:rsidR="00EC0ECE" w:rsidRDefault="0073205E">
          <w:pPr>
            <w:pStyle w:val="TDC3"/>
            <w:rPr>
              <w:rFonts w:asciiTheme="minorHAnsi" w:eastAsiaTheme="minorEastAsia" w:hAnsiTheme="minorHAnsi" w:cstheme="minorBidi"/>
              <w:noProof/>
              <w:szCs w:val="22"/>
              <w:lang w:eastAsia="es-MX"/>
            </w:rPr>
          </w:pPr>
          <w:hyperlink w:anchor="_Toc184808996" w:history="1">
            <w:r w:rsidR="00EC0ECE" w:rsidRPr="00BF0E8A">
              <w:rPr>
                <w:rStyle w:val="Hipervnculo"/>
                <w:rFonts w:eastAsiaTheme="majorEastAsia"/>
                <w:noProof/>
              </w:rPr>
              <w:t>a) Solicitud de información.</w:t>
            </w:r>
            <w:r w:rsidR="00EC0ECE">
              <w:rPr>
                <w:noProof/>
                <w:webHidden/>
              </w:rPr>
              <w:tab/>
            </w:r>
            <w:r w:rsidR="00EC0ECE">
              <w:rPr>
                <w:noProof/>
                <w:webHidden/>
              </w:rPr>
              <w:fldChar w:fldCharType="begin"/>
            </w:r>
            <w:r w:rsidR="00EC0ECE">
              <w:rPr>
                <w:noProof/>
                <w:webHidden/>
              </w:rPr>
              <w:instrText xml:space="preserve"> PAGEREF _Toc184808996 \h </w:instrText>
            </w:r>
            <w:r w:rsidR="00EC0ECE">
              <w:rPr>
                <w:noProof/>
                <w:webHidden/>
              </w:rPr>
            </w:r>
            <w:r w:rsidR="00EC0ECE">
              <w:rPr>
                <w:noProof/>
                <w:webHidden/>
              </w:rPr>
              <w:fldChar w:fldCharType="separate"/>
            </w:r>
            <w:r w:rsidR="0030628C">
              <w:rPr>
                <w:noProof/>
                <w:webHidden/>
              </w:rPr>
              <w:t>1</w:t>
            </w:r>
            <w:r w:rsidR="00EC0ECE">
              <w:rPr>
                <w:noProof/>
                <w:webHidden/>
              </w:rPr>
              <w:fldChar w:fldCharType="end"/>
            </w:r>
          </w:hyperlink>
        </w:p>
        <w:p w14:paraId="61885B44" w14:textId="183F5B10" w:rsidR="00EC0ECE" w:rsidRDefault="0073205E">
          <w:pPr>
            <w:pStyle w:val="TDC3"/>
            <w:rPr>
              <w:rFonts w:asciiTheme="minorHAnsi" w:eastAsiaTheme="minorEastAsia" w:hAnsiTheme="minorHAnsi" w:cstheme="minorBidi"/>
              <w:noProof/>
              <w:szCs w:val="22"/>
              <w:lang w:eastAsia="es-MX"/>
            </w:rPr>
          </w:pPr>
          <w:hyperlink w:anchor="_Toc184808997" w:history="1">
            <w:r w:rsidR="00EC0ECE" w:rsidRPr="00BF0E8A">
              <w:rPr>
                <w:rStyle w:val="Hipervnculo"/>
                <w:rFonts w:eastAsiaTheme="majorEastAsia"/>
                <w:noProof/>
              </w:rPr>
              <w:t>b) Turno de la solicitud de información.</w:t>
            </w:r>
            <w:r w:rsidR="00EC0ECE">
              <w:rPr>
                <w:noProof/>
                <w:webHidden/>
              </w:rPr>
              <w:tab/>
            </w:r>
            <w:r w:rsidR="00EC0ECE">
              <w:rPr>
                <w:noProof/>
                <w:webHidden/>
              </w:rPr>
              <w:fldChar w:fldCharType="begin"/>
            </w:r>
            <w:r w:rsidR="00EC0ECE">
              <w:rPr>
                <w:noProof/>
                <w:webHidden/>
              </w:rPr>
              <w:instrText xml:space="preserve"> PAGEREF _Toc184808997 \h </w:instrText>
            </w:r>
            <w:r w:rsidR="00EC0ECE">
              <w:rPr>
                <w:noProof/>
                <w:webHidden/>
              </w:rPr>
            </w:r>
            <w:r w:rsidR="00EC0ECE">
              <w:rPr>
                <w:noProof/>
                <w:webHidden/>
              </w:rPr>
              <w:fldChar w:fldCharType="separate"/>
            </w:r>
            <w:r w:rsidR="0030628C">
              <w:rPr>
                <w:noProof/>
                <w:webHidden/>
              </w:rPr>
              <w:t>2</w:t>
            </w:r>
            <w:r w:rsidR="00EC0ECE">
              <w:rPr>
                <w:noProof/>
                <w:webHidden/>
              </w:rPr>
              <w:fldChar w:fldCharType="end"/>
            </w:r>
          </w:hyperlink>
        </w:p>
        <w:p w14:paraId="4722248E" w14:textId="19D6C406" w:rsidR="00EC0ECE" w:rsidRDefault="0073205E">
          <w:pPr>
            <w:pStyle w:val="TDC3"/>
            <w:rPr>
              <w:rFonts w:asciiTheme="minorHAnsi" w:eastAsiaTheme="minorEastAsia" w:hAnsiTheme="minorHAnsi" w:cstheme="minorBidi"/>
              <w:noProof/>
              <w:szCs w:val="22"/>
              <w:lang w:eastAsia="es-MX"/>
            </w:rPr>
          </w:pPr>
          <w:hyperlink w:anchor="_Toc184808998" w:history="1">
            <w:r w:rsidR="00EC0ECE" w:rsidRPr="00BF0E8A">
              <w:rPr>
                <w:rStyle w:val="Hipervnculo"/>
                <w:rFonts w:eastAsiaTheme="majorEastAsia"/>
                <w:noProof/>
              </w:rPr>
              <w:t>c) Respuesta del Sujeto Obligado.</w:t>
            </w:r>
            <w:r w:rsidR="00EC0ECE">
              <w:rPr>
                <w:noProof/>
                <w:webHidden/>
              </w:rPr>
              <w:tab/>
            </w:r>
            <w:r w:rsidR="00EC0ECE">
              <w:rPr>
                <w:noProof/>
                <w:webHidden/>
              </w:rPr>
              <w:fldChar w:fldCharType="begin"/>
            </w:r>
            <w:r w:rsidR="00EC0ECE">
              <w:rPr>
                <w:noProof/>
                <w:webHidden/>
              </w:rPr>
              <w:instrText xml:space="preserve"> PAGEREF _Toc184808998 \h </w:instrText>
            </w:r>
            <w:r w:rsidR="00EC0ECE">
              <w:rPr>
                <w:noProof/>
                <w:webHidden/>
              </w:rPr>
            </w:r>
            <w:r w:rsidR="00EC0ECE">
              <w:rPr>
                <w:noProof/>
                <w:webHidden/>
              </w:rPr>
              <w:fldChar w:fldCharType="separate"/>
            </w:r>
            <w:r w:rsidR="0030628C">
              <w:rPr>
                <w:noProof/>
                <w:webHidden/>
              </w:rPr>
              <w:t>2</w:t>
            </w:r>
            <w:r w:rsidR="00EC0ECE">
              <w:rPr>
                <w:noProof/>
                <w:webHidden/>
              </w:rPr>
              <w:fldChar w:fldCharType="end"/>
            </w:r>
          </w:hyperlink>
        </w:p>
        <w:p w14:paraId="03E14829" w14:textId="7A2AA07A" w:rsidR="00EC0ECE" w:rsidRDefault="0073205E">
          <w:pPr>
            <w:pStyle w:val="TDC2"/>
            <w:rPr>
              <w:rFonts w:asciiTheme="minorHAnsi" w:eastAsiaTheme="minorEastAsia" w:hAnsiTheme="minorHAnsi" w:cstheme="minorBidi"/>
              <w:noProof/>
              <w:szCs w:val="22"/>
              <w:lang w:eastAsia="es-MX"/>
            </w:rPr>
          </w:pPr>
          <w:hyperlink w:anchor="_Toc184808999" w:history="1">
            <w:r w:rsidR="00EC0ECE" w:rsidRPr="00BF0E8A">
              <w:rPr>
                <w:rStyle w:val="Hipervnculo"/>
                <w:rFonts w:eastAsiaTheme="majorEastAsia"/>
                <w:noProof/>
              </w:rPr>
              <w:t>DEL RECURSO DE REVISIÓN</w:t>
            </w:r>
            <w:r w:rsidR="00EC0ECE">
              <w:rPr>
                <w:noProof/>
                <w:webHidden/>
              </w:rPr>
              <w:tab/>
            </w:r>
            <w:r w:rsidR="00EC0ECE">
              <w:rPr>
                <w:noProof/>
                <w:webHidden/>
              </w:rPr>
              <w:fldChar w:fldCharType="begin"/>
            </w:r>
            <w:r w:rsidR="00EC0ECE">
              <w:rPr>
                <w:noProof/>
                <w:webHidden/>
              </w:rPr>
              <w:instrText xml:space="preserve"> PAGEREF _Toc184808999 \h </w:instrText>
            </w:r>
            <w:r w:rsidR="00EC0ECE">
              <w:rPr>
                <w:noProof/>
                <w:webHidden/>
              </w:rPr>
            </w:r>
            <w:r w:rsidR="00EC0ECE">
              <w:rPr>
                <w:noProof/>
                <w:webHidden/>
              </w:rPr>
              <w:fldChar w:fldCharType="separate"/>
            </w:r>
            <w:r w:rsidR="0030628C">
              <w:rPr>
                <w:noProof/>
                <w:webHidden/>
              </w:rPr>
              <w:t>4</w:t>
            </w:r>
            <w:r w:rsidR="00EC0ECE">
              <w:rPr>
                <w:noProof/>
                <w:webHidden/>
              </w:rPr>
              <w:fldChar w:fldCharType="end"/>
            </w:r>
          </w:hyperlink>
        </w:p>
        <w:p w14:paraId="749A07EF" w14:textId="2FE81B72" w:rsidR="00EC0ECE" w:rsidRDefault="0073205E">
          <w:pPr>
            <w:pStyle w:val="TDC3"/>
            <w:rPr>
              <w:rFonts w:asciiTheme="minorHAnsi" w:eastAsiaTheme="minorEastAsia" w:hAnsiTheme="minorHAnsi" w:cstheme="minorBidi"/>
              <w:noProof/>
              <w:szCs w:val="22"/>
              <w:lang w:eastAsia="es-MX"/>
            </w:rPr>
          </w:pPr>
          <w:hyperlink w:anchor="_Toc184809000" w:history="1">
            <w:r w:rsidR="00EC0ECE" w:rsidRPr="00BF0E8A">
              <w:rPr>
                <w:rStyle w:val="Hipervnculo"/>
                <w:rFonts w:eastAsiaTheme="majorEastAsia"/>
                <w:noProof/>
              </w:rPr>
              <w:t>a) Interposición del Recurso de Revisión.</w:t>
            </w:r>
            <w:r w:rsidR="00EC0ECE">
              <w:rPr>
                <w:noProof/>
                <w:webHidden/>
              </w:rPr>
              <w:tab/>
            </w:r>
            <w:r w:rsidR="00EC0ECE">
              <w:rPr>
                <w:noProof/>
                <w:webHidden/>
              </w:rPr>
              <w:fldChar w:fldCharType="begin"/>
            </w:r>
            <w:r w:rsidR="00EC0ECE">
              <w:rPr>
                <w:noProof/>
                <w:webHidden/>
              </w:rPr>
              <w:instrText xml:space="preserve"> PAGEREF _Toc184809000 \h </w:instrText>
            </w:r>
            <w:r w:rsidR="00EC0ECE">
              <w:rPr>
                <w:noProof/>
                <w:webHidden/>
              </w:rPr>
            </w:r>
            <w:r w:rsidR="00EC0ECE">
              <w:rPr>
                <w:noProof/>
                <w:webHidden/>
              </w:rPr>
              <w:fldChar w:fldCharType="separate"/>
            </w:r>
            <w:r w:rsidR="0030628C">
              <w:rPr>
                <w:noProof/>
                <w:webHidden/>
              </w:rPr>
              <w:t>4</w:t>
            </w:r>
            <w:r w:rsidR="00EC0ECE">
              <w:rPr>
                <w:noProof/>
                <w:webHidden/>
              </w:rPr>
              <w:fldChar w:fldCharType="end"/>
            </w:r>
          </w:hyperlink>
        </w:p>
        <w:p w14:paraId="542F611F" w14:textId="6BDD8DF7" w:rsidR="00EC0ECE" w:rsidRDefault="0073205E">
          <w:pPr>
            <w:pStyle w:val="TDC3"/>
            <w:rPr>
              <w:rFonts w:asciiTheme="minorHAnsi" w:eastAsiaTheme="minorEastAsia" w:hAnsiTheme="minorHAnsi" w:cstheme="minorBidi"/>
              <w:noProof/>
              <w:szCs w:val="22"/>
              <w:lang w:eastAsia="es-MX"/>
            </w:rPr>
          </w:pPr>
          <w:hyperlink w:anchor="_Toc184809001" w:history="1">
            <w:r w:rsidR="00EC0ECE" w:rsidRPr="00BF0E8A">
              <w:rPr>
                <w:rStyle w:val="Hipervnculo"/>
                <w:rFonts w:eastAsiaTheme="majorEastAsia"/>
                <w:noProof/>
              </w:rPr>
              <w:t>b) Turno del Recurso de Revisión.</w:t>
            </w:r>
            <w:r w:rsidR="00EC0ECE">
              <w:rPr>
                <w:noProof/>
                <w:webHidden/>
              </w:rPr>
              <w:tab/>
            </w:r>
            <w:r w:rsidR="00EC0ECE">
              <w:rPr>
                <w:noProof/>
                <w:webHidden/>
              </w:rPr>
              <w:fldChar w:fldCharType="begin"/>
            </w:r>
            <w:r w:rsidR="00EC0ECE">
              <w:rPr>
                <w:noProof/>
                <w:webHidden/>
              </w:rPr>
              <w:instrText xml:space="preserve"> PAGEREF _Toc184809001 \h </w:instrText>
            </w:r>
            <w:r w:rsidR="00EC0ECE">
              <w:rPr>
                <w:noProof/>
                <w:webHidden/>
              </w:rPr>
            </w:r>
            <w:r w:rsidR="00EC0ECE">
              <w:rPr>
                <w:noProof/>
                <w:webHidden/>
              </w:rPr>
              <w:fldChar w:fldCharType="separate"/>
            </w:r>
            <w:r w:rsidR="0030628C">
              <w:rPr>
                <w:noProof/>
                <w:webHidden/>
              </w:rPr>
              <w:t>4</w:t>
            </w:r>
            <w:r w:rsidR="00EC0ECE">
              <w:rPr>
                <w:noProof/>
                <w:webHidden/>
              </w:rPr>
              <w:fldChar w:fldCharType="end"/>
            </w:r>
          </w:hyperlink>
        </w:p>
        <w:p w14:paraId="38ADC17F" w14:textId="6C03B229" w:rsidR="00EC0ECE" w:rsidRDefault="0073205E">
          <w:pPr>
            <w:pStyle w:val="TDC3"/>
            <w:rPr>
              <w:rFonts w:asciiTheme="minorHAnsi" w:eastAsiaTheme="minorEastAsia" w:hAnsiTheme="minorHAnsi" w:cstheme="minorBidi"/>
              <w:noProof/>
              <w:szCs w:val="22"/>
              <w:lang w:eastAsia="es-MX"/>
            </w:rPr>
          </w:pPr>
          <w:hyperlink w:anchor="_Toc184809002" w:history="1">
            <w:r w:rsidR="00EC0ECE" w:rsidRPr="00BF0E8A">
              <w:rPr>
                <w:rStyle w:val="Hipervnculo"/>
                <w:rFonts w:eastAsiaTheme="majorEastAsia"/>
                <w:noProof/>
              </w:rPr>
              <w:t>c) Admisión del Recurso de Revisión.</w:t>
            </w:r>
            <w:r w:rsidR="00EC0ECE">
              <w:rPr>
                <w:noProof/>
                <w:webHidden/>
              </w:rPr>
              <w:tab/>
            </w:r>
            <w:r w:rsidR="00EC0ECE">
              <w:rPr>
                <w:noProof/>
                <w:webHidden/>
              </w:rPr>
              <w:fldChar w:fldCharType="begin"/>
            </w:r>
            <w:r w:rsidR="00EC0ECE">
              <w:rPr>
                <w:noProof/>
                <w:webHidden/>
              </w:rPr>
              <w:instrText xml:space="preserve"> PAGEREF _Toc184809002 \h </w:instrText>
            </w:r>
            <w:r w:rsidR="00EC0ECE">
              <w:rPr>
                <w:noProof/>
                <w:webHidden/>
              </w:rPr>
            </w:r>
            <w:r w:rsidR="00EC0ECE">
              <w:rPr>
                <w:noProof/>
                <w:webHidden/>
              </w:rPr>
              <w:fldChar w:fldCharType="separate"/>
            </w:r>
            <w:r w:rsidR="0030628C">
              <w:rPr>
                <w:noProof/>
                <w:webHidden/>
              </w:rPr>
              <w:t>5</w:t>
            </w:r>
            <w:r w:rsidR="00EC0ECE">
              <w:rPr>
                <w:noProof/>
                <w:webHidden/>
              </w:rPr>
              <w:fldChar w:fldCharType="end"/>
            </w:r>
          </w:hyperlink>
        </w:p>
        <w:p w14:paraId="7CE4F9CD" w14:textId="1C0C4E2A" w:rsidR="00EC0ECE" w:rsidRDefault="0073205E">
          <w:pPr>
            <w:pStyle w:val="TDC3"/>
            <w:rPr>
              <w:rFonts w:asciiTheme="minorHAnsi" w:eastAsiaTheme="minorEastAsia" w:hAnsiTheme="minorHAnsi" w:cstheme="minorBidi"/>
              <w:noProof/>
              <w:szCs w:val="22"/>
              <w:lang w:eastAsia="es-MX"/>
            </w:rPr>
          </w:pPr>
          <w:hyperlink w:anchor="_Toc184809003" w:history="1">
            <w:r w:rsidR="00EC0ECE" w:rsidRPr="00BF0E8A">
              <w:rPr>
                <w:rStyle w:val="Hipervnculo"/>
                <w:rFonts w:eastAsiaTheme="majorEastAsia"/>
                <w:noProof/>
              </w:rPr>
              <w:t>d) Manifestaciones del Sujeto Obligado.</w:t>
            </w:r>
            <w:r w:rsidR="00EC0ECE">
              <w:rPr>
                <w:noProof/>
                <w:webHidden/>
              </w:rPr>
              <w:tab/>
            </w:r>
            <w:r w:rsidR="00EC0ECE">
              <w:rPr>
                <w:noProof/>
                <w:webHidden/>
              </w:rPr>
              <w:fldChar w:fldCharType="begin"/>
            </w:r>
            <w:r w:rsidR="00EC0ECE">
              <w:rPr>
                <w:noProof/>
                <w:webHidden/>
              </w:rPr>
              <w:instrText xml:space="preserve"> PAGEREF _Toc184809003 \h </w:instrText>
            </w:r>
            <w:r w:rsidR="00EC0ECE">
              <w:rPr>
                <w:noProof/>
                <w:webHidden/>
              </w:rPr>
            </w:r>
            <w:r w:rsidR="00EC0ECE">
              <w:rPr>
                <w:noProof/>
                <w:webHidden/>
              </w:rPr>
              <w:fldChar w:fldCharType="separate"/>
            </w:r>
            <w:r w:rsidR="0030628C">
              <w:rPr>
                <w:noProof/>
                <w:webHidden/>
              </w:rPr>
              <w:t>5</w:t>
            </w:r>
            <w:r w:rsidR="00EC0ECE">
              <w:rPr>
                <w:noProof/>
                <w:webHidden/>
              </w:rPr>
              <w:fldChar w:fldCharType="end"/>
            </w:r>
          </w:hyperlink>
        </w:p>
        <w:p w14:paraId="7750376A" w14:textId="51A6A349" w:rsidR="00EC0ECE" w:rsidRDefault="0073205E">
          <w:pPr>
            <w:pStyle w:val="TDC3"/>
            <w:rPr>
              <w:rFonts w:asciiTheme="minorHAnsi" w:eastAsiaTheme="minorEastAsia" w:hAnsiTheme="minorHAnsi" w:cstheme="minorBidi"/>
              <w:noProof/>
              <w:szCs w:val="22"/>
              <w:lang w:eastAsia="es-MX"/>
            </w:rPr>
          </w:pPr>
          <w:hyperlink w:anchor="_Toc184809004" w:history="1">
            <w:r w:rsidR="00EC0ECE" w:rsidRPr="00BF0E8A">
              <w:rPr>
                <w:rStyle w:val="Hipervnculo"/>
                <w:rFonts w:eastAsiaTheme="majorEastAsia"/>
                <w:noProof/>
              </w:rPr>
              <w:t>e) Manifestaciones de la Parte Recurrente.</w:t>
            </w:r>
            <w:r w:rsidR="00EC0ECE">
              <w:rPr>
                <w:noProof/>
                <w:webHidden/>
              </w:rPr>
              <w:tab/>
            </w:r>
            <w:r w:rsidR="00EC0ECE">
              <w:rPr>
                <w:noProof/>
                <w:webHidden/>
              </w:rPr>
              <w:fldChar w:fldCharType="begin"/>
            </w:r>
            <w:r w:rsidR="00EC0ECE">
              <w:rPr>
                <w:noProof/>
                <w:webHidden/>
              </w:rPr>
              <w:instrText xml:space="preserve"> PAGEREF _Toc184809004 \h </w:instrText>
            </w:r>
            <w:r w:rsidR="00EC0ECE">
              <w:rPr>
                <w:noProof/>
                <w:webHidden/>
              </w:rPr>
            </w:r>
            <w:r w:rsidR="00EC0ECE">
              <w:rPr>
                <w:noProof/>
                <w:webHidden/>
              </w:rPr>
              <w:fldChar w:fldCharType="separate"/>
            </w:r>
            <w:r w:rsidR="0030628C">
              <w:rPr>
                <w:noProof/>
                <w:webHidden/>
              </w:rPr>
              <w:t>6</w:t>
            </w:r>
            <w:r w:rsidR="00EC0ECE">
              <w:rPr>
                <w:noProof/>
                <w:webHidden/>
              </w:rPr>
              <w:fldChar w:fldCharType="end"/>
            </w:r>
          </w:hyperlink>
        </w:p>
        <w:p w14:paraId="5B6AC6C8" w14:textId="6AC6FAF2" w:rsidR="00EC0ECE" w:rsidRDefault="0073205E">
          <w:pPr>
            <w:pStyle w:val="TDC3"/>
            <w:rPr>
              <w:rFonts w:asciiTheme="minorHAnsi" w:eastAsiaTheme="minorEastAsia" w:hAnsiTheme="minorHAnsi" w:cstheme="minorBidi"/>
              <w:noProof/>
              <w:szCs w:val="22"/>
              <w:lang w:eastAsia="es-MX"/>
            </w:rPr>
          </w:pPr>
          <w:hyperlink w:anchor="_Toc184809005" w:history="1">
            <w:r w:rsidR="00EC0ECE" w:rsidRPr="00BF0E8A">
              <w:rPr>
                <w:rStyle w:val="Hipervnculo"/>
                <w:rFonts w:eastAsiaTheme="majorEastAsia"/>
                <w:noProof/>
              </w:rPr>
              <w:t>f) Cierre de instrucción.</w:t>
            </w:r>
            <w:r w:rsidR="00EC0ECE">
              <w:rPr>
                <w:noProof/>
                <w:webHidden/>
              </w:rPr>
              <w:tab/>
            </w:r>
            <w:r w:rsidR="00EC0ECE">
              <w:rPr>
                <w:noProof/>
                <w:webHidden/>
              </w:rPr>
              <w:fldChar w:fldCharType="begin"/>
            </w:r>
            <w:r w:rsidR="00EC0ECE">
              <w:rPr>
                <w:noProof/>
                <w:webHidden/>
              </w:rPr>
              <w:instrText xml:space="preserve"> PAGEREF _Toc184809005 \h </w:instrText>
            </w:r>
            <w:r w:rsidR="00EC0ECE">
              <w:rPr>
                <w:noProof/>
                <w:webHidden/>
              </w:rPr>
            </w:r>
            <w:r w:rsidR="00EC0ECE">
              <w:rPr>
                <w:noProof/>
                <w:webHidden/>
              </w:rPr>
              <w:fldChar w:fldCharType="separate"/>
            </w:r>
            <w:r w:rsidR="0030628C">
              <w:rPr>
                <w:noProof/>
                <w:webHidden/>
              </w:rPr>
              <w:t>6</w:t>
            </w:r>
            <w:r w:rsidR="00EC0ECE">
              <w:rPr>
                <w:noProof/>
                <w:webHidden/>
              </w:rPr>
              <w:fldChar w:fldCharType="end"/>
            </w:r>
          </w:hyperlink>
        </w:p>
        <w:p w14:paraId="2A58C870" w14:textId="2D815EB2" w:rsidR="00EC0ECE" w:rsidRDefault="0073205E">
          <w:pPr>
            <w:pStyle w:val="TDC1"/>
            <w:tabs>
              <w:tab w:val="right" w:leader="dot" w:pos="9034"/>
            </w:tabs>
            <w:rPr>
              <w:rFonts w:asciiTheme="minorHAnsi" w:eastAsiaTheme="minorEastAsia" w:hAnsiTheme="minorHAnsi" w:cstheme="minorBidi"/>
              <w:noProof/>
              <w:szCs w:val="22"/>
              <w:lang w:eastAsia="es-MX"/>
            </w:rPr>
          </w:pPr>
          <w:hyperlink w:anchor="_Toc184809006" w:history="1">
            <w:r w:rsidR="00EC0ECE" w:rsidRPr="00BF0E8A">
              <w:rPr>
                <w:rStyle w:val="Hipervnculo"/>
                <w:rFonts w:eastAsiaTheme="majorEastAsia"/>
                <w:noProof/>
              </w:rPr>
              <w:t>CONSIDERANDOS</w:t>
            </w:r>
            <w:r w:rsidR="00EC0ECE">
              <w:rPr>
                <w:noProof/>
                <w:webHidden/>
              </w:rPr>
              <w:tab/>
            </w:r>
            <w:r w:rsidR="00EC0ECE">
              <w:rPr>
                <w:noProof/>
                <w:webHidden/>
              </w:rPr>
              <w:fldChar w:fldCharType="begin"/>
            </w:r>
            <w:r w:rsidR="00EC0ECE">
              <w:rPr>
                <w:noProof/>
                <w:webHidden/>
              </w:rPr>
              <w:instrText xml:space="preserve"> PAGEREF _Toc184809006 \h </w:instrText>
            </w:r>
            <w:r w:rsidR="00EC0ECE">
              <w:rPr>
                <w:noProof/>
                <w:webHidden/>
              </w:rPr>
            </w:r>
            <w:r w:rsidR="00EC0ECE">
              <w:rPr>
                <w:noProof/>
                <w:webHidden/>
              </w:rPr>
              <w:fldChar w:fldCharType="separate"/>
            </w:r>
            <w:r w:rsidR="0030628C">
              <w:rPr>
                <w:noProof/>
                <w:webHidden/>
              </w:rPr>
              <w:t>6</w:t>
            </w:r>
            <w:r w:rsidR="00EC0ECE">
              <w:rPr>
                <w:noProof/>
                <w:webHidden/>
              </w:rPr>
              <w:fldChar w:fldCharType="end"/>
            </w:r>
          </w:hyperlink>
        </w:p>
        <w:p w14:paraId="2B0E4C1A" w14:textId="12C75FC6" w:rsidR="00EC0ECE" w:rsidRDefault="0073205E">
          <w:pPr>
            <w:pStyle w:val="TDC2"/>
            <w:rPr>
              <w:rFonts w:asciiTheme="minorHAnsi" w:eastAsiaTheme="minorEastAsia" w:hAnsiTheme="minorHAnsi" w:cstheme="minorBidi"/>
              <w:noProof/>
              <w:szCs w:val="22"/>
              <w:lang w:eastAsia="es-MX"/>
            </w:rPr>
          </w:pPr>
          <w:hyperlink w:anchor="_Toc184809007" w:history="1">
            <w:r w:rsidR="00EC0ECE" w:rsidRPr="00BF0E8A">
              <w:rPr>
                <w:rStyle w:val="Hipervnculo"/>
                <w:rFonts w:eastAsiaTheme="majorEastAsia"/>
                <w:noProof/>
              </w:rPr>
              <w:t>PRIMERO. Procedibilidad.</w:t>
            </w:r>
            <w:r w:rsidR="00EC0ECE">
              <w:rPr>
                <w:noProof/>
                <w:webHidden/>
              </w:rPr>
              <w:tab/>
            </w:r>
            <w:r w:rsidR="00EC0ECE">
              <w:rPr>
                <w:noProof/>
                <w:webHidden/>
              </w:rPr>
              <w:fldChar w:fldCharType="begin"/>
            </w:r>
            <w:r w:rsidR="00EC0ECE">
              <w:rPr>
                <w:noProof/>
                <w:webHidden/>
              </w:rPr>
              <w:instrText xml:space="preserve"> PAGEREF _Toc184809007 \h </w:instrText>
            </w:r>
            <w:r w:rsidR="00EC0ECE">
              <w:rPr>
                <w:noProof/>
                <w:webHidden/>
              </w:rPr>
            </w:r>
            <w:r w:rsidR="00EC0ECE">
              <w:rPr>
                <w:noProof/>
                <w:webHidden/>
              </w:rPr>
              <w:fldChar w:fldCharType="separate"/>
            </w:r>
            <w:r w:rsidR="0030628C">
              <w:rPr>
                <w:noProof/>
                <w:webHidden/>
              </w:rPr>
              <w:t>6</w:t>
            </w:r>
            <w:r w:rsidR="00EC0ECE">
              <w:rPr>
                <w:noProof/>
                <w:webHidden/>
              </w:rPr>
              <w:fldChar w:fldCharType="end"/>
            </w:r>
          </w:hyperlink>
        </w:p>
        <w:p w14:paraId="5E8A4BFF" w14:textId="78A5BDC7" w:rsidR="00EC0ECE" w:rsidRDefault="0073205E">
          <w:pPr>
            <w:pStyle w:val="TDC3"/>
            <w:rPr>
              <w:rFonts w:asciiTheme="minorHAnsi" w:eastAsiaTheme="minorEastAsia" w:hAnsiTheme="minorHAnsi" w:cstheme="minorBidi"/>
              <w:noProof/>
              <w:szCs w:val="22"/>
              <w:lang w:eastAsia="es-MX"/>
            </w:rPr>
          </w:pPr>
          <w:hyperlink w:anchor="_Toc184809008" w:history="1">
            <w:r w:rsidR="00EC0ECE" w:rsidRPr="00BF0E8A">
              <w:rPr>
                <w:rStyle w:val="Hipervnculo"/>
                <w:rFonts w:eastAsiaTheme="majorEastAsia"/>
                <w:noProof/>
              </w:rPr>
              <w:t>a) Competencia del Instituto.</w:t>
            </w:r>
            <w:r w:rsidR="00EC0ECE">
              <w:rPr>
                <w:noProof/>
                <w:webHidden/>
              </w:rPr>
              <w:tab/>
            </w:r>
            <w:r w:rsidR="00EC0ECE">
              <w:rPr>
                <w:noProof/>
                <w:webHidden/>
              </w:rPr>
              <w:fldChar w:fldCharType="begin"/>
            </w:r>
            <w:r w:rsidR="00EC0ECE">
              <w:rPr>
                <w:noProof/>
                <w:webHidden/>
              </w:rPr>
              <w:instrText xml:space="preserve"> PAGEREF _Toc184809008 \h </w:instrText>
            </w:r>
            <w:r w:rsidR="00EC0ECE">
              <w:rPr>
                <w:noProof/>
                <w:webHidden/>
              </w:rPr>
            </w:r>
            <w:r w:rsidR="00EC0ECE">
              <w:rPr>
                <w:noProof/>
                <w:webHidden/>
              </w:rPr>
              <w:fldChar w:fldCharType="separate"/>
            </w:r>
            <w:r w:rsidR="0030628C">
              <w:rPr>
                <w:noProof/>
                <w:webHidden/>
              </w:rPr>
              <w:t>6</w:t>
            </w:r>
            <w:r w:rsidR="00EC0ECE">
              <w:rPr>
                <w:noProof/>
                <w:webHidden/>
              </w:rPr>
              <w:fldChar w:fldCharType="end"/>
            </w:r>
          </w:hyperlink>
        </w:p>
        <w:p w14:paraId="7A926B92" w14:textId="6080D221" w:rsidR="00EC0ECE" w:rsidRDefault="0073205E">
          <w:pPr>
            <w:pStyle w:val="TDC3"/>
            <w:rPr>
              <w:rFonts w:asciiTheme="minorHAnsi" w:eastAsiaTheme="minorEastAsia" w:hAnsiTheme="minorHAnsi" w:cstheme="minorBidi"/>
              <w:noProof/>
              <w:szCs w:val="22"/>
              <w:lang w:eastAsia="es-MX"/>
            </w:rPr>
          </w:pPr>
          <w:hyperlink w:anchor="_Toc184809009" w:history="1">
            <w:r w:rsidR="00EC0ECE" w:rsidRPr="00BF0E8A">
              <w:rPr>
                <w:rStyle w:val="Hipervnculo"/>
                <w:rFonts w:eastAsiaTheme="majorEastAsia"/>
                <w:noProof/>
              </w:rPr>
              <w:t>b) Legitimidad de la parte recurrente.</w:t>
            </w:r>
            <w:r w:rsidR="00EC0ECE">
              <w:rPr>
                <w:noProof/>
                <w:webHidden/>
              </w:rPr>
              <w:tab/>
            </w:r>
            <w:r w:rsidR="00EC0ECE">
              <w:rPr>
                <w:noProof/>
                <w:webHidden/>
              </w:rPr>
              <w:fldChar w:fldCharType="begin"/>
            </w:r>
            <w:r w:rsidR="00EC0ECE">
              <w:rPr>
                <w:noProof/>
                <w:webHidden/>
              </w:rPr>
              <w:instrText xml:space="preserve"> PAGEREF _Toc184809009 \h </w:instrText>
            </w:r>
            <w:r w:rsidR="00EC0ECE">
              <w:rPr>
                <w:noProof/>
                <w:webHidden/>
              </w:rPr>
            </w:r>
            <w:r w:rsidR="00EC0ECE">
              <w:rPr>
                <w:noProof/>
                <w:webHidden/>
              </w:rPr>
              <w:fldChar w:fldCharType="separate"/>
            </w:r>
            <w:r w:rsidR="0030628C">
              <w:rPr>
                <w:noProof/>
                <w:webHidden/>
              </w:rPr>
              <w:t>7</w:t>
            </w:r>
            <w:r w:rsidR="00EC0ECE">
              <w:rPr>
                <w:noProof/>
                <w:webHidden/>
              </w:rPr>
              <w:fldChar w:fldCharType="end"/>
            </w:r>
          </w:hyperlink>
        </w:p>
        <w:p w14:paraId="5E35BC7E" w14:textId="28828D2F" w:rsidR="00EC0ECE" w:rsidRDefault="0073205E">
          <w:pPr>
            <w:pStyle w:val="TDC3"/>
            <w:rPr>
              <w:rFonts w:asciiTheme="minorHAnsi" w:eastAsiaTheme="minorEastAsia" w:hAnsiTheme="minorHAnsi" w:cstheme="minorBidi"/>
              <w:noProof/>
              <w:szCs w:val="22"/>
              <w:lang w:eastAsia="es-MX"/>
            </w:rPr>
          </w:pPr>
          <w:hyperlink w:anchor="_Toc184809010" w:history="1">
            <w:r w:rsidR="00EC0ECE" w:rsidRPr="00BF0E8A">
              <w:rPr>
                <w:rStyle w:val="Hipervnculo"/>
                <w:rFonts w:eastAsiaTheme="majorEastAsia"/>
                <w:noProof/>
              </w:rPr>
              <w:t>c) Plazo para interponer el recurso.</w:t>
            </w:r>
            <w:r w:rsidR="00EC0ECE">
              <w:rPr>
                <w:noProof/>
                <w:webHidden/>
              </w:rPr>
              <w:tab/>
            </w:r>
            <w:r w:rsidR="00EC0ECE">
              <w:rPr>
                <w:noProof/>
                <w:webHidden/>
              </w:rPr>
              <w:fldChar w:fldCharType="begin"/>
            </w:r>
            <w:r w:rsidR="00EC0ECE">
              <w:rPr>
                <w:noProof/>
                <w:webHidden/>
              </w:rPr>
              <w:instrText xml:space="preserve"> PAGEREF _Toc184809010 \h </w:instrText>
            </w:r>
            <w:r w:rsidR="00EC0ECE">
              <w:rPr>
                <w:noProof/>
                <w:webHidden/>
              </w:rPr>
            </w:r>
            <w:r w:rsidR="00EC0ECE">
              <w:rPr>
                <w:noProof/>
                <w:webHidden/>
              </w:rPr>
              <w:fldChar w:fldCharType="separate"/>
            </w:r>
            <w:r w:rsidR="0030628C">
              <w:rPr>
                <w:noProof/>
                <w:webHidden/>
              </w:rPr>
              <w:t>7</w:t>
            </w:r>
            <w:r w:rsidR="00EC0ECE">
              <w:rPr>
                <w:noProof/>
                <w:webHidden/>
              </w:rPr>
              <w:fldChar w:fldCharType="end"/>
            </w:r>
          </w:hyperlink>
        </w:p>
        <w:p w14:paraId="4E8D22BC" w14:textId="33CA18D5" w:rsidR="00EC0ECE" w:rsidRDefault="0073205E">
          <w:pPr>
            <w:pStyle w:val="TDC3"/>
            <w:rPr>
              <w:rFonts w:asciiTheme="minorHAnsi" w:eastAsiaTheme="minorEastAsia" w:hAnsiTheme="minorHAnsi" w:cstheme="minorBidi"/>
              <w:noProof/>
              <w:szCs w:val="22"/>
              <w:lang w:eastAsia="es-MX"/>
            </w:rPr>
          </w:pPr>
          <w:hyperlink w:anchor="_Toc184809011" w:history="1">
            <w:r w:rsidR="00EC0ECE" w:rsidRPr="00BF0E8A">
              <w:rPr>
                <w:rStyle w:val="Hipervnculo"/>
                <w:rFonts w:eastAsiaTheme="majorEastAsia"/>
                <w:noProof/>
              </w:rPr>
              <w:t>d) Causal de procedencia.</w:t>
            </w:r>
            <w:r w:rsidR="00EC0ECE">
              <w:rPr>
                <w:noProof/>
                <w:webHidden/>
              </w:rPr>
              <w:tab/>
            </w:r>
            <w:r w:rsidR="00EC0ECE">
              <w:rPr>
                <w:noProof/>
                <w:webHidden/>
              </w:rPr>
              <w:fldChar w:fldCharType="begin"/>
            </w:r>
            <w:r w:rsidR="00EC0ECE">
              <w:rPr>
                <w:noProof/>
                <w:webHidden/>
              </w:rPr>
              <w:instrText xml:space="preserve"> PAGEREF _Toc184809011 \h </w:instrText>
            </w:r>
            <w:r w:rsidR="00EC0ECE">
              <w:rPr>
                <w:noProof/>
                <w:webHidden/>
              </w:rPr>
            </w:r>
            <w:r w:rsidR="00EC0ECE">
              <w:rPr>
                <w:noProof/>
                <w:webHidden/>
              </w:rPr>
              <w:fldChar w:fldCharType="separate"/>
            </w:r>
            <w:r w:rsidR="0030628C">
              <w:rPr>
                <w:noProof/>
                <w:webHidden/>
              </w:rPr>
              <w:t>7</w:t>
            </w:r>
            <w:r w:rsidR="00EC0ECE">
              <w:rPr>
                <w:noProof/>
                <w:webHidden/>
              </w:rPr>
              <w:fldChar w:fldCharType="end"/>
            </w:r>
          </w:hyperlink>
        </w:p>
        <w:p w14:paraId="177A74E5" w14:textId="04F28F36" w:rsidR="00EC0ECE" w:rsidRDefault="0073205E">
          <w:pPr>
            <w:pStyle w:val="TDC3"/>
            <w:rPr>
              <w:rFonts w:asciiTheme="minorHAnsi" w:eastAsiaTheme="minorEastAsia" w:hAnsiTheme="minorHAnsi" w:cstheme="minorBidi"/>
              <w:noProof/>
              <w:szCs w:val="22"/>
              <w:lang w:eastAsia="es-MX"/>
            </w:rPr>
          </w:pPr>
          <w:hyperlink w:anchor="_Toc184809012" w:history="1">
            <w:r w:rsidR="00EC0ECE" w:rsidRPr="00BF0E8A">
              <w:rPr>
                <w:rStyle w:val="Hipervnculo"/>
                <w:rFonts w:eastAsiaTheme="majorEastAsia"/>
                <w:noProof/>
              </w:rPr>
              <w:t>e) Requisitos formales para la interposición del recurso.</w:t>
            </w:r>
            <w:r w:rsidR="00EC0ECE">
              <w:rPr>
                <w:noProof/>
                <w:webHidden/>
              </w:rPr>
              <w:tab/>
            </w:r>
            <w:r w:rsidR="00EC0ECE">
              <w:rPr>
                <w:noProof/>
                <w:webHidden/>
              </w:rPr>
              <w:fldChar w:fldCharType="begin"/>
            </w:r>
            <w:r w:rsidR="00EC0ECE">
              <w:rPr>
                <w:noProof/>
                <w:webHidden/>
              </w:rPr>
              <w:instrText xml:space="preserve"> PAGEREF _Toc184809012 \h </w:instrText>
            </w:r>
            <w:r w:rsidR="00EC0ECE">
              <w:rPr>
                <w:noProof/>
                <w:webHidden/>
              </w:rPr>
            </w:r>
            <w:r w:rsidR="00EC0ECE">
              <w:rPr>
                <w:noProof/>
                <w:webHidden/>
              </w:rPr>
              <w:fldChar w:fldCharType="separate"/>
            </w:r>
            <w:r w:rsidR="0030628C">
              <w:rPr>
                <w:noProof/>
                <w:webHidden/>
              </w:rPr>
              <w:t>8</w:t>
            </w:r>
            <w:r w:rsidR="00EC0ECE">
              <w:rPr>
                <w:noProof/>
                <w:webHidden/>
              </w:rPr>
              <w:fldChar w:fldCharType="end"/>
            </w:r>
          </w:hyperlink>
        </w:p>
        <w:p w14:paraId="4FE32C90" w14:textId="4AA9BA5E" w:rsidR="00EC0ECE" w:rsidRDefault="0073205E">
          <w:pPr>
            <w:pStyle w:val="TDC2"/>
            <w:rPr>
              <w:rFonts w:asciiTheme="minorHAnsi" w:eastAsiaTheme="minorEastAsia" w:hAnsiTheme="minorHAnsi" w:cstheme="minorBidi"/>
              <w:noProof/>
              <w:szCs w:val="22"/>
              <w:lang w:eastAsia="es-MX"/>
            </w:rPr>
          </w:pPr>
          <w:hyperlink w:anchor="_Toc184809013" w:history="1">
            <w:r w:rsidR="00EC0ECE" w:rsidRPr="00BF0E8A">
              <w:rPr>
                <w:rStyle w:val="Hipervnculo"/>
                <w:rFonts w:eastAsiaTheme="majorEastAsia"/>
                <w:noProof/>
              </w:rPr>
              <w:t>SEGUNDO. Estudio de Fondo.</w:t>
            </w:r>
            <w:r w:rsidR="00EC0ECE">
              <w:rPr>
                <w:noProof/>
                <w:webHidden/>
              </w:rPr>
              <w:tab/>
            </w:r>
            <w:r w:rsidR="00EC0ECE">
              <w:rPr>
                <w:noProof/>
                <w:webHidden/>
              </w:rPr>
              <w:fldChar w:fldCharType="begin"/>
            </w:r>
            <w:r w:rsidR="00EC0ECE">
              <w:rPr>
                <w:noProof/>
                <w:webHidden/>
              </w:rPr>
              <w:instrText xml:space="preserve"> PAGEREF _Toc184809013 \h </w:instrText>
            </w:r>
            <w:r w:rsidR="00EC0ECE">
              <w:rPr>
                <w:noProof/>
                <w:webHidden/>
              </w:rPr>
            </w:r>
            <w:r w:rsidR="00EC0ECE">
              <w:rPr>
                <w:noProof/>
                <w:webHidden/>
              </w:rPr>
              <w:fldChar w:fldCharType="separate"/>
            </w:r>
            <w:r w:rsidR="0030628C">
              <w:rPr>
                <w:noProof/>
                <w:webHidden/>
              </w:rPr>
              <w:t>8</w:t>
            </w:r>
            <w:r w:rsidR="00EC0ECE">
              <w:rPr>
                <w:noProof/>
                <w:webHidden/>
              </w:rPr>
              <w:fldChar w:fldCharType="end"/>
            </w:r>
          </w:hyperlink>
        </w:p>
        <w:p w14:paraId="59317311" w14:textId="47611C3E" w:rsidR="00EC0ECE" w:rsidRDefault="0073205E">
          <w:pPr>
            <w:pStyle w:val="TDC3"/>
            <w:rPr>
              <w:rFonts w:asciiTheme="minorHAnsi" w:eastAsiaTheme="minorEastAsia" w:hAnsiTheme="minorHAnsi" w:cstheme="minorBidi"/>
              <w:noProof/>
              <w:szCs w:val="22"/>
              <w:lang w:eastAsia="es-MX"/>
            </w:rPr>
          </w:pPr>
          <w:hyperlink w:anchor="_Toc184809014" w:history="1">
            <w:r w:rsidR="00EC0ECE" w:rsidRPr="00BF0E8A">
              <w:rPr>
                <w:rStyle w:val="Hipervnculo"/>
                <w:rFonts w:eastAsiaTheme="majorEastAsia"/>
                <w:noProof/>
              </w:rPr>
              <w:t>a) Mandato de transparencia y responsabilidad del Sujeto Obligado.</w:t>
            </w:r>
            <w:r w:rsidR="00EC0ECE">
              <w:rPr>
                <w:noProof/>
                <w:webHidden/>
              </w:rPr>
              <w:tab/>
            </w:r>
            <w:r w:rsidR="00EC0ECE">
              <w:rPr>
                <w:noProof/>
                <w:webHidden/>
              </w:rPr>
              <w:fldChar w:fldCharType="begin"/>
            </w:r>
            <w:r w:rsidR="00EC0ECE">
              <w:rPr>
                <w:noProof/>
                <w:webHidden/>
              </w:rPr>
              <w:instrText xml:space="preserve"> PAGEREF _Toc184809014 \h </w:instrText>
            </w:r>
            <w:r w:rsidR="00EC0ECE">
              <w:rPr>
                <w:noProof/>
                <w:webHidden/>
              </w:rPr>
            </w:r>
            <w:r w:rsidR="00EC0ECE">
              <w:rPr>
                <w:noProof/>
                <w:webHidden/>
              </w:rPr>
              <w:fldChar w:fldCharType="separate"/>
            </w:r>
            <w:r w:rsidR="0030628C">
              <w:rPr>
                <w:noProof/>
                <w:webHidden/>
              </w:rPr>
              <w:t>8</w:t>
            </w:r>
            <w:r w:rsidR="00EC0ECE">
              <w:rPr>
                <w:noProof/>
                <w:webHidden/>
              </w:rPr>
              <w:fldChar w:fldCharType="end"/>
            </w:r>
          </w:hyperlink>
        </w:p>
        <w:p w14:paraId="59183C73" w14:textId="375D9664" w:rsidR="00EC0ECE" w:rsidRDefault="0073205E">
          <w:pPr>
            <w:pStyle w:val="TDC3"/>
            <w:rPr>
              <w:rFonts w:asciiTheme="minorHAnsi" w:eastAsiaTheme="minorEastAsia" w:hAnsiTheme="minorHAnsi" w:cstheme="minorBidi"/>
              <w:noProof/>
              <w:szCs w:val="22"/>
              <w:lang w:eastAsia="es-MX"/>
            </w:rPr>
          </w:pPr>
          <w:hyperlink w:anchor="_Toc184809015" w:history="1">
            <w:r w:rsidR="00EC0ECE" w:rsidRPr="00BF0E8A">
              <w:rPr>
                <w:rStyle w:val="Hipervnculo"/>
                <w:rFonts w:eastAsiaTheme="majorEastAsia"/>
                <w:noProof/>
              </w:rPr>
              <w:t>b) Controversia a resolver.</w:t>
            </w:r>
            <w:r w:rsidR="00EC0ECE">
              <w:rPr>
                <w:noProof/>
                <w:webHidden/>
              </w:rPr>
              <w:tab/>
            </w:r>
            <w:r w:rsidR="00EC0ECE">
              <w:rPr>
                <w:noProof/>
                <w:webHidden/>
              </w:rPr>
              <w:fldChar w:fldCharType="begin"/>
            </w:r>
            <w:r w:rsidR="00EC0ECE">
              <w:rPr>
                <w:noProof/>
                <w:webHidden/>
              </w:rPr>
              <w:instrText xml:space="preserve"> PAGEREF _Toc184809015 \h </w:instrText>
            </w:r>
            <w:r w:rsidR="00EC0ECE">
              <w:rPr>
                <w:noProof/>
                <w:webHidden/>
              </w:rPr>
            </w:r>
            <w:r w:rsidR="00EC0ECE">
              <w:rPr>
                <w:noProof/>
                <w:webHidden/>
              </w:rPr>
              <w:fldChar w:fldCharType="separate"/>
            </w:r>
            <w:r w:rsidR="0030628C">
              <w:rPr>
                <w:noProof/>
                <w:webHidden/>
              </w:rPr>
              <w:t>11</w:t>
            </w:r>
            <w:r w:rsidR="00EC0ECE">
              <w:rPr>
                <w:noProof/>
                <w:webHidden/>
              </w:rPr>
              <w:fldChar w:fldCharType="end"/>
            </w:r>
          </w:hyperlink>
        </w:p>
        <w:p w14:paraId="11D3E97D" w14:textId="75699F94" w:rsidR="00EC0ECE" w:rsidRDefault="0073205E">
          <w:pPr>
            <w:pStyle w:val="TDC3"/>
            <w:rPr>
              <w:rFonts w:asciiTheme="minorHAnsi" w:eastAsiaTheme="minorEastAsia" w:hAnsiTheme="minorHAnsi" w:cstheme="minorBidi"/>
              <w:noProof/>
              <w:szCs w:val="22"/>
              <w:lang w:eastAsia="es-MX"/>
            </w:rPr>
          </w:pPr>
          <w:hyperlink w:anchor="_Toc184809016" w:history="1">
            <w:r w:rsidR="00EC0ECE" w:rsidRPr="00BF0E8A">
              <w:rPr>
                <w:rStyle w:val="Hipervnculo"/>
                <w:rFonts w:eastAsiaTheme="majorEastAsia"/>
                <w:noProof/>
              </w:rPr>
              <w:t>c) Estudio de la controversia.</w:t>
            </w:r>
            <w:r w:rsidR="00EC0ECE">
              <w:rPr>
                <w:noProof/>
                <w:webHidden/>
              </w:rPr>
              <w:tab/>
            </w:r>
            <w:r w:rsidR="00EC0ECE">
              <w:rPr>
                <w:noProof/>
                <w:webHidden/>
              </w:rPr>
              <w:fldChar w:fldCharType="begin"/>
            </w:r>
            <w:r w:rsidR="00EC0ECE">
              <w:rPr>
                <w:noProof/>
                <w:webHidden/>
              </w:rPr>
              <w:instrText xml:space="preserve"> PAGEREF _Toc184809016 \h </w:instrText>
            </w:r>
            <w:r w:rsidR="00EC0ECE">
              <w:rPr>
                <w:noProof/>
                <w:webHidden/>
              </w:rPr>
            </w:r>
            <w:r w:rsidR="00EC0ECE">
              <w:rPr>
                <w:noProof/>
                <w:webHidden/>
              </w:rPr>
              <w:fldChar w:fldCharType="separate"/>
            </w:r>
            <w:r w:rsidR="0030628C">
              <w:rPr>
                <w:noProof/>
                <w:webHidden/>
              </w:rPr>
              <w:t>14</w:t>
            </w:r>
            <w:r w:rsidR="00EC0ECE">
              <w:rPr>
                <w:noProof/>
                <w:webHidden/>
              </w:rPr>
              <w:fldChar w:fldCharType="end"/>
            </w:r>
          </w:hyperlink>
        </w:p>
        <w:p w14:paraId="09B10E7F" w14:textId="20BC7FD2" w:rsidR="00EC0ECE" w:rsidRDefault="0073205E">
          <w:pPr>
            <w:pStyle w:val="TDC3"/>
            <w:rPr>
              <w:rFonts w:asciiTheme="minorHAnsi" w:eastAsiaTheme="minorEastAsia" w:hAnsiTheme="minorHAnsi" w:cstheme="minorBidi"/>
              <w:noProof/>
              <w:szCs w:val="22"/>
              <w:lang w:eastAsia="es-MX"/>
            </w:rPr>
          </w:pPr>
          <w:hyperlink w:anchor="_Toc184809017" w:history="1">
            <w:r w:rsidR="00EC0ECE" w:rsidRPr="00BF0E8A">
              <w:rPr>
                <w:rStyle w:val="Hipervnculo"/>
                <w:rFonts w:eastAsiaTheme="majorEastAsia"/>
                <w:noProof/>
              </w:rPr>
              <w:t>d) Versión pública.</w:t>
            </w:r>
            <w:r w:rsidR="00EC0ECE">
              <w:rPr>
                <w:noProof/>
                <w:webHidden/>
              </w:rPr>
              <w:tab/>
            </w:r>
            <w:r w:rsidR="00EC0ECE">
              <w:rPr>
                <w:noProof/>
                <w:webHidden/>
              </w:rPr>
              <w:fldChar w:fldCharType="begin"/>
            </w:r>
            <w:r w:rsidR="00EC0ECE">
              <w:rPr>
                <w:noProof/>
                <w:webHidden/>
              </w:rPr>
              <w:instrText xml:space="preserve"> PAGEREF _Toc184809017 \h </w:instrText>
            </w:r>
            <w:r w:rsidR="00EC0ECE">
              <w:rPr>
                <w:noProof/>
                <w:webHidden/>
              </w:rPr>
            </w:r>
            <w:r w:rsidR="00EC0ECE">
              <w:rPr>
                <w:noProof/>
                <w:webHidden/>
              </w:rPr>
              <w:fldChar w:fldCharType="separate"/>
            </w:r>
            <w:r w:rsidR="0030628C">
              <w:rPr>
                <w:noProof/>
                <w:webHidden/>
              </w:rPr>
              <w:t>17</w:t>
            </w:r>
            <w:r w:rsidR="00EC0ECE">
              <w:rPr>
                <w:noProof/>
                <w:webHidden/>
              </w:rPr>
              <w:fldChar w:fldCharType="end"/>
            </w:r>
          </w:hyperlink>
        </w:p>
        <w:p w14:paraId="6885C672" w14:textId="3541791E" w:rsidR="00EC0ECE" w:rsidRDefault="0073205E">
          <w:pPr>
            <w:pStyle w:val="TDC3"/>
            <w:rPr>
              <w:rFonts w:asciiTheme="minorHAnsi" w:eastAsiaTheme="minorEastAsia" w:hAnsiTheme="minorHAnsi" w:cstheme="minorBidi"/>
              <w:noProof/>
              <w:szCs w:val="22"/>
              <w:lang w:eastAsia="es-MX"/>
            </w:rPr>
          </w:pPr>
          <w:hyperlink w:anchor="_Toc184809018" w:history="1">
            <w:r w:rsidR="00EC0ECE" w:rsidRPr="00BF0E8A">
              <w:rPr>
                <w:rStyle w:val="Hipervnculo"/>
                <w:rFonts w:eastAsiaTheme="majorEastAsia"/>
                <w:noProof/>
              </w:rPr>
              <w:t>e) Conclusión.</w:t>
            </w:r>
            <w:r w:rsidR="00EC0ECE">
              <w:rPr>
                <w:noProof/>
                <w:webHidden/>
              </w:rPr>
              <w:tab/>
            </w:r>
            <w:r w:rsidR="00EC0ECE">
              <w:rPr>
                <w:noProof/>
                <w:webHidden/>
              </w:rPr>
              <w:fldChar w:fldCharType="begin"/>
            </w:r>
            <w:r w:rsidR="00EC0ECE">
              <w:rPr>
                <w:noProof/>
                <w:webHidden/>
              </w:rPr>
              <w:instrText xml:space="preserve"> PAGEREF _Toc184809018 \h </w:instrText>
            </w:r>
            <w:r w:rsidR="00EC0ECE">
              <w:rPr>
                <w:noProof/>
                <w:webHidden/>
              </w:rPr>
            </w:r>
            <w:r w:rsidR="00EC0ECE">
              <w:rPr>
                <w:noProof/>
                <w:webHidden/>
              </w:rPr>
              <w:fldChar w:fldCharType="separate"/>
            </w:r>
            <w:r w:rsidR="0030628C">
              <w:rPr>
                <w:noProof/>
                <w:webHidden/>
              </w:rPr>
              <w:t>23</w:t>
            </w:r>
            <w:r w:rsidR="00EC0ECE">
              <w:rPr>
                <w:noProof/>
                <w:webHidden/>
              </w:rPr>
              <w:fldChar w:fldCharType="end"/>
            </w:r>
          </w:hyperlink>
        </w:p>
        <w:p w14:paraId="6F1AF8F9" w14:textId="0FEE4A89" w:rsidR="00EC0ECE" w:rsidRDefault="0073205E">
          <w:pPr>
            <w:pStyle w:val="TDC1"/>
            <w:tabs>
              <w:tab w:val="right" w:leader="dot" w:pos="9034"/>
            </w:tabs>
            <w:rPr>
              <w:rFonts w:asciiTheme="minorHAnsi" w:eastAsiaTheme="minorEastAsia" w:hAnsiTheme="minorHAnsi" w:cstheme="minorBidi"/>
              <w:noProof/>
              <w:szCs w:val="22"/>
              <w:lang w:eastAsia="es-MX"/>
            </w:rPr>
          </w:pPr>
          <w:hyperlink w:anchor="_Toc184809019" w:history="1">
            <w:r w:rsidR="00EC0ECE" w:rsidRPr="00BF0E8A">
              <w:rPr>
                <w:rStyle w:val="Hipervnculo"/>
                <w:rFonts w:eastAsiaTheme="majorEastAsia"/>
                <w:noProof/>
              </w:rPr>
              <w:t>RESUELVE</w:t>
            </w:r>
            <w:r w:rsidR="00EC0ECE">
              <w:rPr>
                <w:noProof/>
                <w:webHidden/>
              </w:rPr>
              <w:tab/>
            </w:r>
            <w:r w:rsidR="00EC0ECE">
              <w:rPr>
                <w:noProof/>
                <w:webHidden/>
              </w:rPr>
              <w:fldChar w:fldCharType="begin"/>
            </w:r>
            <w:r w:rsidR="00EC0ECE">
              <w:rPr>
                <w:noProof/>
                <w:webHidden/>
              </w:rPr>
              <w:instrText xml:space="preserve"> PAGEREF _Toc184809019 \h </w:instrText>
            </w:r>
            <w:r w:rsidR="00EC0ECE">
              <w:rPr>
                <w:noProof/>
                <w:webHidden/>
              </w:rPr>
            </w:r>
            <w:r w:rsidR="00EC0ECE">
              <w:rPr>
                <w:noProof/>
                <w:webHidden/>
              </w:rPr>
              <w:fldChar w:fldCharType="separate"/>
            </w:r>
            <w:r w:rsidR="0030628C">
              <w:rPr>
                <w:noProof/>
                <w:webHidden/>
              </w:rPr>
              <w:t>24</w:t>
            </w:r>
            <w:r w:rsidR="00EC0ECE">
              <w:rPr>
                <w:noProof/>
                <w:webHidden/>
              </w:rPr>
              <w:fldChar w:fldCharType="end"/>
            </w:r>
          </w:hyperlink>
        </w:p>
        <w:p w14:paraId="3A77D8BC" w14:textId="422FF238" w:rsidR="00247497" w:rsidRPr="00EC0ECE" w:rsidRDefault="00247497" w:rsidP="00EC0ECE">
          <w:pPr>
            <w:rPr>
              <w:szCs w:val="22"/>
            </w:rPr>
          </w:pPr>
          <w:r w:rsidRPr="00EC0ECE">
            <w:rPr>
              <w:b/>
              <w:bCs/>
              <w:szCs w:val="22"/>
              <w:lang w:val="es-ES"/>
            </w:rPr>
            <w:fldChar w:fldCharType="end"/>
          </w:r>
        </w:p>
      </w:sdtContent>
    </w:sdt>
    <w:p w14:paraId="22C281BC" w14:textId="77777777" w:rsidR="002B11D9" w:rsidRPr="00EC0ECE" w:rsidRDefault="002B11D9" w:rsidP="00EC0ECE">
      <w:pPr>
        <w:rPr>
          <w:szCs w:val="22"/>
        </w:rPr>
        <w:sectPr w:rsidR="002B11D9" w:rsidRPr="00EC0ECE">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1AF7D02E" w14:textId="3CECA9A4" w:rsidR="002B11D9" w:rsidRPr="00EC0ECE" w:rsidRDefault="00E43858" w:rsidP="00EC0ECE">
      <w:pPr>
        <w:rPr>
          <w:b/>
          <w:szCs w:val="22"/>
        </w:rPr>
      </w:pPr>
      <w:r w:rsidRPr="00EC0ECE">
        <w:rPr>
          <w:szCs w:val="22"/>
        </w:rPr>
        <w:lastRenderedPageBreak/>
        <w:t>Resolución del Pleno del Instituto de Transparencia, Acceso a la Información Pública y Protección de Datos Personales del Estado de México y Municipios, con domicilio en Metepec, Estado de México, de</w:t>
      </w:r>
      <w:r w:rsidR="00090FAC" w:rsidRPr="00EC0ECE">
        <w:rPr>
          <w:szCs w:val="22"/>
        </w:rPr>
        <w:t>l</w:t>
      </w:r>
      <w:r w:rsidRPr="00EC0ECE">
        <w:rPr>
          <w:szCs w:val="22"/>
        </w:rPr>
        <w:t xml:space="preserve"> </w:t>
      </w:r>
      <w:r w:rsidR="00BA780E" w:rsidRPr="00EC0ECE">
        <w:rPr>
          <w:b/>
          <w:szCs w:val="22"/>
        </w:rPr>
        <w:t>once</w:t>
      </w:r>
      <w:r w:rsidR="00BC310B" w:rsidRPr="00EC0ECE">
        <w:rPr>
          <w:b/>
          <w:szCs w:val="22"/>
        </w:rPr>
        <w:t xml:space="preserve"> </w:t>
      </w:r>
      <w:r w:rsidRPr="00EC0ECE">
        <w:rPr>
          <w:b/>
          <w:szCs w:val="22"/>
        </w:rPr>
        <w:t xml:space="preserve">de </w:t>
      </w:r>
      <w:r w:rsidR="00876010" w:rsidRPr="00EC0ECE">
        <w:rPr>
          <w:b/>
          <w:szCs w:val="22"/>
        </w:rPr>
        <w:t>diciembre</w:t>
      </w:r>
      <w:r w:rsidR="00090FAC" w:rsidRPr="00EC0ECE">
        <w:rPr>
          <w:b/>
          <w:szCs w:val="22"/>
        </w:rPr>
        <w:t xml:space="preserve"> </w:t>
      </w:r>
      <w:r w:rsidRPr="00EC0ECE">
        <w:rPr>
          <w:b/>
          <w:szCs w:val="22"/>
        </w:rPr>
        <w:t>de dos mil veinticuatro.</w:t>
      </w:r>
    </w:p>
    <w:p w14:paraId="2FFA481C" w14:textId="77777777" w:rsidR="002B11D9" w:rsidRPr="00EC0ECE" w:rsidRDefault="002B11D9" w:rsidP="00EC0ECE">
      <w:pPr>
        <w:rPr>
          <w:szCs w:val="22"/>
        </w:rPr>
      </w:pPr>
    </w:p>
    <w:p w14:paraId="2FAD1405" w14:textId="78049F69" w:rsidR="002B11D9" w:rsidRPr="00EC0ECE" w:rsidRDefault="00E43858" w:rsidP="00EC0ECE">
      <w:pPr>
        <w:rPr>
          <w:szCs w:val="22"/>
        </w:rPr>
      </w:pPr>
      <w:r w:rsidRPr="00EC0ECE">
        <w:rPr>
          <w:b/>
          <w:szCs w:val="22"/>
        </w:rPr>
        <w:t xml:space="preserve">VISTO </w:t>
      </w:r>
      <w:r w:rsidRPr="00EC0ECE">
        <w:rPr>
          <w:szCs w:val="22"/>
        </w:rPr>
        <w:t xml:space="preserve">el expediente formado con motivo del Recurso de Revisión </w:t>
      </w:r>
      <w:r w:rsidR="007B5064" w:rsidRPr="00EC0ECE">
        <w:rPr>
          <w:b/>
          <w:szCs w:val="22"/>
        </w:rPr>
        <w:t>0</w:t>
      </w:r>
      <w:r w:rsidR="00876010" w:rsidRPr="00EC0ECE">
        <w:rPr>
          <w:b/>
          <w:szCs w:val="22"/>
        </w:rPr>
        <w:t>6</w:t>
      </w:r>
      <w:r w:rsidR="005B6665" w:rsidRPr="00EC0ECE">
        <w:rPr>
          <w:b/>
          <w:szCs w:val="22"/>
        </w:rPr>
        <w:t>627</w:t>
      </w:r>
      <w:r w:rsidRPr="00EC0ECE">
        <w:rPr>
          <w:b/>
          <w:szCs w:val="22"/>
        </w:rPr>
        <w:t>/INFOEM/IP/RR/2024</w:t>
      </w:r>
      <w:r w:rsidRPr="00EC0ECE">
        <w:rPr>
          <w:szCs w:val="22"/>
        </w:rPr>
        <w:t xml:space="preserve"> interpuesto por </w:t>
      </w:r>
      <w:r w:rsidR="00AF3835">
        <w:rPr>
          <w:b/>
          <w:szCs w:val="22"/>
        </w:rPr>
        <w:t xml:space="preserve">XXXXXX XXXXX </w:t>
      </w:r>
      <w:proofErr w:type="spellStart"/>
      <w:r w:rsidR="00AF3835">
        <w:rPr>
          <w:b/>
          <w:szCs w:val="22"/>
        </w:rPr>
        <w:t>XXXXX</w:t>
      </w:r>
      <w:proofErr w:type="spellEnd"/>
      <w:r w:rsidR="00876010" w:rsidRPr="00EC0ECE">
        <w:rPr>
          <w:b/>
          <w:szCs w:val="22"/>
        </w:rPr>
        <w:t xml:space="preserve">, </w:t>
      </w:r>
      <w:r w:rsidRPr="00EC0ECE">
        <w:rPr>
          <w:szCs w:val="22"/>
        </w:rPr>
        <w:t xml:space="preserve">a quien en lo subsecuente se le denominará </w:t>
      </w:r>
      <w:r w:rsidRPr="00EC0ECE">
        <w:rPr>
          <w:b/>
          <w:szCs w:val="22"/>
        </w:rPr>
        <w:t>LA PARTE RECURRENTE</w:t>
      </w:r>
      <w:r w:rsidRPr="00EC0ECE">
        <w:rPr>
          <w:szCs w:val="22"/>
        </w:rPr>
        <w:t xml:space="preserve">, en contra de la respuesta emitida por </w:t>
      </w:r>
      <w:r w:rsidR="00876010" w:rsidRPr="00EC0ECE">
        <w:rPr>
          <w:szCs w:val="22"/>
        </w:rPr>
        <w:t>la</w:t>
      </w:r>
      <w:r w:rsidRPr="00EC0ECE">
        <w:rPr>
          <w:szCs w:val="22"/>
        </w:rPr>
        <w:t xml:space="preserve"> </w:t>
      </w:r>
      <w:r w:rsidR="00E1244A" w:rsidRPr="00EC0ECE">
        <w:rPr>
          <w:b/>
          <w:szCs w:val="22"/>
        </w:rPr>
        <w:t>Comisión Estatal de Parques Naturales y de la Fauna</w:t>
      </w:r>
      <w:r w:rsidRPr="00EC0ECE">
        <w:rPr>
          <w:b/>
          <w:szCs w:val="22"/>
        </w:rPr>
        <w:t xml:space="preserve">, </w:t>
      </w:r>
      <w:r w:rsidRPr="00EC0ECE">
        <w:rPr>
          <w:szCs w:val="22"/>
        </w:rPr>
        <w:t xml:space="preserve">en adelante </w:t>
      </w:r>
      <w:r w:rsidRPr="00EC0ECE">
        <w:rPr>
          <w:b/>
          <w:szCs w:val="22"/>
        </w:rPr>
        <w:t>EL SUJETO OBLIGADO</w:t>
      </w:r>
      <w:r w:rsidRPr="00EC0ECE">
        <w:rPr>
          <w:szCs w:val="22"/>
        </w:rPr>
        <w:t>, se emite la presente Resolución con base en los Antecedentes y Considerandos que se exponen a continuación:</w:t>
      </w:r>
    </w:p>
    <w:p w14:paraId="1DE5BFFC" w14:textId="77777777" w:rsidR="002B11D9" w:rsidRPr="00EC0ECE" w:rsidRDefault="002B11D9" w:rsidP="00EC0ECE">
      <w:pPr>
        <w:rPr>
          <w:szCs w:val="22"/>
        </w:rPr>
      </w:pPr>
    </w:p>
    <w:p w14:paraId="1202FAEB" w14:textId="77777777" w:rsidR="002B11D9" w:rsidRPr="00EC0ECE" w:rsidRDefault="00E43858" w:rsidP="00EC0ECE">
      <w:pPr>
        <w:pStyle w:val="Ttulo1"/>
        <w:rPr>
          <w:szCs w:val="22"/>
        </w:rPr>
      </w:pPr>
      <w:bookmarkStart w:id="2" w:name="_Toc184808994"/>
      <w:r w:rsidRPr="00EC0ECE">
        <w:rPr>
          <w:szCs w:val="22"/>
        </w:rPr>
        <w:t>ANTECEDENTES</w:t>
      </w:r>
      <w:bookmarkEnd w:id="2"/>
    </w:p>
    <w:p w14:paraId="1760D115" w14:textId="77777777" w:rsidR="002B11D9" w:rsidRPr="00EC0ECE" w:rsidRDefault="002B11D9" w:rsidP="00EC0ECE">
      <w:pPr>
        <w:rPr>
          <w:szCs w:val="22"/>
        </w:rPr>
      </w:pPr>
    </w:p>
    <w:p w14:paraId="7841BF95" w14:textId="77777777" w:rsidR="002B11D9" w:rsidRPr="00EC0ECE" w:rsidRDefault="00E43858" w:rsidP="00EC0ECE">
      <w:pPr>
        <w:pStyle w:val="Ttulo2"/>
        <w:jc w:val="left"/>
        <w:rPr>
          <w:szCs w:val="22"/>
        </w:rPr>
      </w:pPr>
      <w:bookmarkStart w:id="3" w:name="_Toc184808995"/>
      <w:r w:rsidRPr="00EC0ECE">
        <w:rPr>
          <w:szCs w:val="22"/>
        </w:rPr>
        <w:t>DE LA SOLICITUD DE INFORMACIÓN</w:t>
      </w:r>
      <w:bookmarkEnd w:id="3"/>
    </w:p>
    <w:p w14:paraId="2BF20AA9" w14:textId="77777777" w:rsidR="002B11D9" w:rsidRPr="00EC0ECE" w:rsidRDefault="00E43858" w:rsidP="00EC0ECE">
      <w:pPr>
        <w:pStyle w:val="Ttulo3"/>
        <w:rPr>
          <w:szCs w:val="22"/>
        </w:rPr>
      </w:pPr>
      <w:bookmarkStart w:id="4" w:name="_Toc184808996"/>
      <w:r w:rsidRPr="00EC0ECE">
        <w:rPr>
          <w:szCs w:val="22"/>
        </w:rPr>
        <w:t>a) Solicitud de información.</w:t>
      </w:r>
      <w:bookmarkEnd w:id="4"/>
    </w:p>
    <w:p w14:paraId="7F8FD05B" w14:textId="4EB7271C" w:rsidR="002B11D9" w:rsidRPr="00EC0ECE" w:rsidRDefault="00E43858" w:rsidP="00EC0ECE">
      <w:pPr>
        <w:pBdr>
          <w:top w:val="nil"/>
          <w:left w:val="nil"/>
          <w:bottom w:val="nil"/>
          <w:right w:val="nil"/>
          <w:between w:val="nil"/>
        </w:pBdr>
        <w:tabs>
          <w:tab w:val="left" w:pos="0"/>
        </w:tabs>
        <w:rPr>
          <w:rFonts w:eastAsia="Palatino Linotype" w:cs="Palatino Linotype"/>
          <w:szCs w:val="22"/>
        </w:rPr>
      </w:pPr>
      <w:r w:rsidRPr="00EC0ECE">
        <w:rPr>
          <w:rFonts w:eastAsia="Palatino Linotype" w:cs="Palatino Linotype"/>
          <w:szCs w:val="22"/>
        </w:rPr>
        <w:t xml:space="preserve">El </w:t>
      </w:r>
      <w:r w:rsidR="00E1244A" w:rsidRPr="00EC0ECE">
        <w:rPr>
          <w:rFonts w:eastAsia="Palatino Linotype" w:cs="Palatino Linotype"/>
          <w:b/>
          <w:szCs w:val="22"/>
        </w:rPr>
        <w:t>catorce</w:t>
      </w:r>
      <w:r w:rsidRPr="00EC0ECE">
        <w:rPr>
          <w:rFonts w:eastAsia="Palatino Linotype" w:cs="Palatino Linotype"/>
          <w:b/>
          <w:szCs w:val="22"/>
        </w:rPr>
        <w:t xml:space="preserve"> de </w:t>
      </w:r>
      <w:r w:rsidR="00E1244A" w:rsidRPr="00EC0ECE">
        <w:rPr>
          <w:rFonts w:eastAsia="Palatino Linotype" w:cs="Palatino Linotype"/>
          <w:b/>
          <w:szCs w:val="22"/>
        </w:rPr>
        <w:t>octubre</w:t>
      </w:r>
      <w:r w:rsidRPr="00EC0ECE">
        <w:rPr>
          <w:rFonts w:eastAsia="Palatino Linotype" w:cs="Palatino Linotype"/>
          <w:b/>
          <w:szCs w:val="22"/>
        </w:rPr>
        <w:t xml:space="preserve"> de dos mil veinticuatro</w:t>
      </w:r>
      <w:r w:rsidRPr="00EC0ECE">
        <w:rPr>
          <w:rFonts w:eastAsia="Palatino Linotype" w:cs="Palatino Linotype"/>
          <w:szCs w:val="22"/>
        </w:rPr>
        <w:t xml:space="preserve"> </w:t>
      </w:r>
      <w:r w:rsidRPr="00EC0ECE">
        <w:rPr>
          <w:rFonts w:eastAsia="Palatino Linotype" w:cs="Palatino Linotype"/>
          <w:b/>
          <w:szCs w:val="22"/>
        </w:rPr>
        <w:t>LA PARTE RECURRENTE</w:t>
      </w:r>
      <w:r w:rsidRPr="00EC0ECE">
        <w:rPr>
          <w:rFonts w:eastAsia="Palatino Linotype" w:cs="Palatino Linotype"/>
          <w:szCs w:val="22"/>
        </w:rPr>
        <w:t xml:space="preserve"> presentó una solicitud de acceso a la información pública ante el </w:t>
      </w:r>
      <w:r w:rsidRPr="00EC0ECE">
        <w:rPr>
          <w:rFonts w:eastAsia="Palatino Linotype" w:cs="Palatino Linotype"/>
          <w:b/>
          <w:szCs w:val="22"/>
        </w:rPr>
        <w:t>SUJETO OBLIGADO</w:t>
      </w:r>
      <w:r w:rsidRPr="00EC0ECE">
        <w:rPr>
          <w:rFonts w:eastAsia="Palatino Linotype" w:cs="Palatino Linotype"/>
          <w:szCs w:val="22"/>
        </w:rPr>
        <w:t>, a través de</w:t>
      </w:r>
      <w:r w:rsidR="00BC310B" w:rsidRPr="00EC0ECE">
        <w:rPr>
          <w:rFonts w:eastAsia="Palatino Linotype" w:cs="Palatino Linotype"/>
          <w:szCs w:val="22"/>
        </w:rPr>
        <w:t xml:space="preserve">l </w:t>
      </w:r>
      <w:r w:rsidRPr="00EC0ECE">
        <w:rPr>
          <w:rFonts w:eastAsia="Palatino Linotype" w:cs="Palatino Linotype"/>
          <w:szCs w:val="22"/>
        </w:rPr>
        <w:t>Sistema de Acceso a la Información Mexiquense (SAIMEX). Dicha solicitud quedó registrada con el número de folio</w:t>
      </w:r>
      <w:r w:rsidR="00886EF9" w:rsidRPr="00EC0ECE">
        <w:rPr>
          <w:rFonts w:eastAsia="Palatino Linotype" w:cs="Palatino Linotype"/>
          <w:b/>
          <w:szCs w:val="22"/>
        </w:rPr>
        <w:t xml:space="preserve"> </w:t>
      </w:r>
      <w:r w:rsidR="00E1244A" w:rsidRPr="00EC0ECE">
        <w:rPr>
          <w:rFonts w:eastAsia="Palatino Linotype" w:cs="Palatino Linotype"/>
          <w:b/>
          <w:szCs w:val="22"/>
        </w:rPr>
        <w:t>00130/CEPANAF/IP/2024</w:t>
      </w:r>
      <w:r w:rsidR="007A670A" w:rsidRPr="00EC0ECE">
        <w:rPr>
          <w:rFonts w:eastAsia="Palatino Linotype" w:cs="Palatino Linotype"/>
          <w:b/>
          <w:szCs w:val="22"/>
        </w:rPr>
        <w:t xml:space="preserve"> </w:t>
      </w:r>
      <w:r w:rsidRPr="00EC0ECE">
        <w:rPr>
          <w:rFonts w:eastAsia="Palatino Linotype" w:cs="Palatino Linotype"/>
          <w:szCs w:val="22"/>
        </w:rPr>
        <w:t>y en ella se requirió la siguiente información:</w:t>
      </w:r>
    </w:p>
    <w:p w14:paraId="4B392087" w14:textId="77777777" w:rsidR="002B11D9" w:rsidRPr="00EC0ECE" w:rsidRDefault="002B11D9" w:rsidP="00EC0ECE">
      <w:pPr>
        <w:tabs>
          <w:tab w:val="left" w:pos="4667"/>
        </w:tabs>
        <w:ind w:left="567" w:right="567"/>
        <w:rPr>
          <w:b/>
          <w:szCs w:val="22"/>
        </w:rPr>
      </w:pPr>
    </w:p>
    <w:p w14:paraId="69A1C36A" w14:textId="25B6E65B" w:rsidR="002B11D9" w:rsidRPr="00EC0ECE" w:rsidRDefault="00E43858" w:rsidP="00EC0ECE">
      <w:pPr>
        <w:pStyle w:val="Puesto"/>
      </w:pPr>
      <w:r w:rsidRPr="00EC0ECE">
        <w:t>“</w:t>
      </w:r>
      <w:r w:rsidR="00E1244A" w:rsidRPr="00EC0ECE">
        <w:t xml:space="preserve">Buenas tardes Por mi derecho como ciudadano solicito la siguiente información deseo me otorguen los programas de conservación de sus especies, (una copia de dichos programas, metas, avances, estrategias, involucrados </w:t>
      </w:r>
      <w:proofErr w:type="spellStart"/>
      <w:r w:rsidR="00E1244A" w:rsidRPr="00EC0ECE">
        <w:t>etc</w:t>
      </w:r>
      <w:proofErr w:type="spellEnd"/>
      <w:r w:rsidR="00E1244A" w:rsidRPr="00EC0ECE">
        <w:t xml:space="preserve">), </w:t>
      </w:r>
      <w:bookmarkStart w:id="5" w:name="_GoBack"/>
      <w:proofErr w:type="spellStart"/>
      <w:r w:rsidR="00E1244A" w:rsidRPr="00EC0ECE">
        <w:t>asi</w:t>
      </w:r>
      <w:proofErr w:type="spellEnd"/>
      <w:r w:rsidR="00E1244A" w:rsidRPr="00EC0ECE">
        <w:t xml:space="preserve"> como los programas de enriquecimiento ambiental ( a que especies, ¿porque?, objetivos, y</w:t>
      </w:r>
      <w:bookmarkEnd w:id="5"/>
      <w:r w:rsidR="00E1244A" w:rsidRPr="00EC0ECE">
        <w:t xml:space="preserve"> </w:t>
      </w:r>
      <w:proofErr w:type="spellStart"/>
      <w:r w:rsidR="00E1244A" w:rsidRPr="00EC0ECE">
        <w:t>bitacoras</w:t>
      </w:r>
      <w:proofErr w:type="spellEnd"/>
      <w:r w:rsidR="00E1244A" w:rsidRPr="00EC0ECE">
        <w:t xml:space="preserve"> diarias, calendarios y spiders de los últimos 6 meses) También quiero saber las estrategias de bienestar animal que se toman en el zoo (todas ellas) ya que he visto menos animales, </w:t>
      </w:r>
      <w:proofErr w:type="spellStart"/>
      <w:r w:rsidR="00E1244A" w:rsidRPr="00EC0ECE">
        <w:t>asi</w:t>
      </w:r>
      <w:proofErr w:type="spellEnd"/>
      <w:r w:rsidR="00E1244A" w:rsidRPr="00EC0ECE">
        <w:t xml:space="preserve"> como muchos con conductas extrañas, delgados y con evidente </w:t>
      </w:r>
      <w:proofErr w:type="spellStart"/>
      <w:r w:rsidR="00E1244A" w:rsidRPr="00EC0ECE">
        <w:t>estres</w:t>
      </w:r>
      <w:proofErr w:type="spellEnd"/>
      <w:r w:rsidR="00E1244A" w:rsidRPr="00EC0ECE">
        <w:t xml:space="preserve"> dentro de sus instalaciones. También quiero saber a </w:t>
      </w:r>
      <w:proofErr w:type="spellStart"/>
      <w:r w:rsidR="00E1244A" w:rsidRPr="00EC0ECE">
        <w:t>que</w:t>
      </w:r>
      <w:proofErr w:type="spellEnd"/>
      <w:r w:rsidR="00E1244A" w:rsidRPr="00EC0ECE">
        <w:t xml:space="preserve"> llaman bienestar animal ya que tienen un programa de perros y gatos donde lo que </w:t>
      </w:r>
      <w:r w:rsidR="00E1244A" w:rsidRPr="00EC0ECE">
        <w:lastRenderedPageBreak/>
        <w:t xml:space="preserve">hacen es </w:t>
      </w:r>
      <w:proofErr w:type="spellStart"/>
      <w:r w:rsidR="00E1244A" w:rsidRPr="00EC0ECE">
        <w:t>cirugias</w:t>
      </w:r>
      <w:proofErr w:type="spellEnd"/>
      <w:r w:rsidR="00E1244A" w:rsidRPr="00EC0ECE">
        <w:t>, quiero saber el seguimiento que se le da a cada uno de esos animales para poder considerar un real bienestar animal. Gracias y espero atento su respuesta</w:t>
      </w:r>
      <w:r w:rsidRPr="00EC0ECE">
        <w:t>” (sic).</w:t>
      </w:r>
    </w:p>
    <w:p w14:paraId="452D718E" w14:textId="77777777" w:rsidR="00122703" w:rsidRPr="00EC0ECE" w:rsidRDefault="00122703" w:rsidP="00EC0ECE">
      <w:pPr>
        <w:tabs>
          <w:tab w:val="left" w:pos="4667"/>
        </w:tabs>
        <w:ind w:right="567"/>
        <w:rPr>
          <w:i/>
          <w:szCs w:val="22"/>
        </w:rPr>
      </w:pPr>
    </w:p>
    <w:p w14:paraId="1850AB1C" w14:textId="77777777" w:rsidR="002B11D9" w:rsidRPr="00EC0ECE" w:rsidRDefault="00E43858" w:rsidP="00EC0ECE">
      <w:pPr>
        <w:tabs>
          <w:tab w:val="left" w:pos="4667"/>
        </w:tabs>
        <w:ind w:right="567"/>
        <w:rPr>
          <w:szCs w:val="22"/>
        </w:rPr>
      </w:pPr>
      <w:r w:rsidRPr="00EC0ECE">
        <w:rPr>
          <w:b/>
          <w:szCs w:val="22"/>
        </w:rPr>
        <w:t>Modalidad de entrega</w:t>
      </w:r>
      <w:r w:rsidRPr="00EC0ECE">
        <w:rPr>
          <w:szCs w:val="22"/>
        </w:rPr>
        <w:t>: a</w:t>
      </w:r>
      <w:r w:rsidRPr="00EC0ECE">
        <w:rPr>
          <w:i/>
          <w:szCs w:val="22"/>
        </w:rPr>
        <w:t xml:space="preserve"> </w:t>
      </w:r>
      <w:r w:rsidRPr="00EC0ECE">
        <w:rPr>
          <w:szCs w:val="22"/>
        </w:rPr>
        <w:t xml:space="preserve">través del </w:t>
      </w:r>
      <w:r w:rsidRPr="00EC0ECE">
        <w:rPr>
          <w:b/>
          <w:szCs w:val="22"/>
        </w:rPr>
        <w:t>SAIMEX</w:t>
      </w:r>
      <w:r w:rsidRPr="00EC0ECE">
        <w:rPr>
          <w:szCs w:val="22"/>
        </w:rPr>
        <w:t>.</w:t>
      </w:r>
    </w:p>
    <w:p w14:paraId="32BE90D2" w14:textId="77777777" w:rsidR="00D35494" w:rsidRPr="00EC0ECE" w:rsidRDefault="00D35494" w:rsidP="00EC0ECE">
      <w:pPr>
        <w:rPr>
          <w:szCs w:val="22"/>
        </w:rPr>
      </w:pPr>
    </w:p>
    <w:p w14:paraId="01C319B5" w14:textId="77777777" w:rsidR="007B5064" w:rsidRPr="00EC0ECE" w:rsidRDefault="007B5064" w:rsidP="00EC0ECE">
      <w:pPr>
        <w:pStyle w:val="Ttulo3"/>
        <w:rPr>
          <w:szCs w:val="22"/>
        </w:rPr>
      </w:pPr>
      <w:bookmarkStart w:id="6" w:name="_Toc179315452"/>
      <w:bookmarkStart w:id="7" w:name="_Toc184808997"/>
      <w:r w:rsidRPr="00EC0ECE">
        <w:rPr>
          <w:szCs w:val="22"/>
        </w:rPr>
        <w:t>b) Turno de la solicitud de información.</w:t>
      </w:r>
      <w:bookmarkEnd w:id="6"/>
      <w:bookmarkEnd w:id="7"/>
    </w:p>
    <w:p w14:paraId="001E2A29" w14:textId="5F5F1280" w:rsidR="007B5064" w:rsidRPr="00EC0ECE" w:rsidRDefault="007B5064" w:rsidP="00EC0ECE">
      <w:pPr>
        <w:rPr>
          <w:szCs w:val="22"/>
        </w:rPr>
      </w:pPr>
      <w:r w:rsidRPr="00EC0ECE">
        <w:rPr>
          <w:szCs w:val="22"/>
        </w:rPr>
        <w:t xml:space="preserve">En cumplimiento al artículo 162 de la Ley de Transparencia y Acceso a la Información Pública del Estado de México y Municipios, el </w:t>
      </w:r>
      <w:r w:rsidR="00E1244A" w:rsidRPr="00EC0ECE">
        <w:rPr>
          <w:b/>
          <w:szCs w:val="22"/>
        </w:rPr>
        <w:t>quince</w:t>
      </w:r>
      <w:r w:rsidRPr="00EC0ECE">
        <w:rPr>
          <w:b/>
          <w:szCs w:val="22"/>
        </w:rPr>
        <w:t xml:space="preserve"> de </w:t>
      </w:r>
      <w:r w:rsidR="00886EF9" w:rsidRPr="00EC0ECE">
        <w:rPr>
          <w:b/>
          <w:szCs w:val="22"/>
        </w:rPr>
        <w:t>octubre</w:t>
      </w:r>
      <w:r w:rsidRPr="00EC0ECE">
        <w:rPr>
          <w:b/>
          <w:szCs w:val="22"/>
        </w:rPr>
        <w:t xml:space="preserve"> de dos mil veinticuatro,</w:t>
      </w:r>
      <w:r w:rsidRPr="00EC0ECE">
        <w:rPr>
          <w:szCs w:val="22"/>
        </w:rPr>
        <w:t xml:space="preserve"> el Titular de la Unidad de Transparencia del </w:t>
      </w:r>
      <w:r w:rsidRPr="00EC0ECE">
        <w:rPr>
          <w:b/>
          <w:szCs w:val="22"/>
        </w:rPr>
        <w:t>SUJETO OBLIGADO</w:t>
      </w:r>
      <w:r w:rsidRPr="00EC0ECE">
        <w:rPr>
          <w:szCs w:val="22"/>
        </w:rPr>
        <w:t xml:space="preserve"> turnó la solicitu</w:t>
      </w:r>
      <w:r w:rsidR="00BC310B" w:rsidRPr="00EC0ECE">
        <w:rPr>
          <w:szCs w:val="22"/>
        </w:rPr>
        <w:t>d de información a</w:t>
      </w:r>
      <w:r w:rsidR="00E1244A" w:rsidRPr="00EC0ECE">
        <w:rPr>
          <w:szCs w:val="22"/>
        </w:rPr>
        <w:t xml:space="preserve">l </w:t>
      </w:r>
      <w:r w:rsidR="00BC310B" w:rsidRPr="00EC0ECE">
        <w:rPr>
          <w:szCs w:val="22"/>
        </w:rPr>
        <w:t>servidor</w:t>
      </w:r>
      <w:r w:rsidR="00E1244A" w:rsidRPr="00EC0ECE">
        <w:rPr>
          <w:szCs w:val="22"/>
        </w:rPr>
        <w:t xml:space="preserve"> público habilitado</w:t>
      </w:r>
      <w:r w:rsidR="00BC310B" w:rsidRPr="00EC0ECE">
        <w:rPr>
          <w:szCs w:val="22"/>
        </w:rPr>
        <w:t xml:space="preserve"> que estimó pertinente</w:t>
      </w:r>
      <w:r w:rsidRPr="00EC0ECE">
        <w:rPr>
          <w:szCs w:val="22"/>
        </w:rPr>
        <w:t>.</w:t>
      </w:r>
    </w:p>
    <w:p w14:paraId="204406D1" w14:textId="77777777" w:rsidR="007B5064" w:rsidRPr="00EC0ECE" w:rsidRDefault="007B5064" w:rsidP="00EC0ECE">
      <w:pPr>
        <w:rPr>
          <w:szCs w:val="22"/>
        </w:rPr>
      </w:pPr>
    </w:p>
    <w:p w14:paraId="53C684AE" w14:textId="391DAB49" w:rsidR="002B11D9" w:rsidRPr="00EC0ECE" w:rsidRDefault="00E1244A" w:rsidP="00EC0ECE">
      <w:pPr>
        <w:pStyle w:val="Ttulo3"/>
        <w:rPr>
          <w:szCs w:val="22"/>
        </w:rPr>
      </w:pPr>
      <w:bookmarkStart w:id="8" w:name="_Toc184808998"/>
      <w:r w:rsidRPr="00EC0ECE">
        <w:rPr>
          <w:szCs w:val="22"/>
        </w:rPr>
        <w:t>c</w:t>
      </w:r>
      <w:r w:rsidR="00E43858" w:rsidRPr="00EC0ECE">
        <w:rPr>
          <w:szCs w:val="22"/>
        </w:rPr>
        <w:t>) Respuesta del Sujeto Obligado.</w:t>
      </w:r>
      <w:bookmarkEnd w:id="8"/>
    </w:p>
    <w:p w14:paraId="01DCF07D" w14:textId="520517B2" w:rsidR="002B11D9" w:rsidRPr="00EC0ECE" w:rsidRDefault="00E43858" w:rsidP="00EC0ECE">
      <w:pPr>
        <w:pBdr>
          <w:top w:val="nil"/>
          <w:left w:val="nil"/>
          <w:bottom w:val="nil"/>
          <w:right w:val="nil"/>
          <w:between w:val="nil"/>
        </w:pBdr>
        <w:rPr>
          <w:rFonts w:eastAsia="Palatino Linotype" w:cs="Palatino Linotype"/>
          <w:szCs w:val="22"/>
        </w:rPr>
      </w:pPr>
      <w:r w:rsidRPr="00EC0ECE">
        <w:rPr>
          <w:rFonts w:eastAsia="Palatino Linotype" w:cs="Palatino Linotype"/>
          <w:szCs w:val="22"/>
        </w:rPr>
        <w:t xml:space="preserve">El </w:t>
      </w:r>
      <w:r w:rsidR="00E1244A" w:rsidRPr="00EC0ECE">
        <w:rPr>
          <w:rFonts w:eastAsia="Palatino Linotype" w:cs="Palatino Linotype"/>
          <w:b/>
          <w:szCs w:val="22"/>
        </w:rPr>
        <w:t>veintidós</w:t>
      </w:r>
      <w:r w:rsidRPr="00EC0ECE">
        <w:rPr>
          <w:rFonts w:eastAsia="Palatino Linotype" w:cs="Palatino Linotype"/>
          <w:b/>
          <w:szCs w:val="22"/>
        </w:rPr>
        <w:t xml:space="preserve"> de </w:t>
      </w:r>
      <w:r w:rsidR="00BC310B" w:rsidRPr="00EC0ECE">
        <w:rPr>
          <w:rFonts w:eastAsia="Palatino Linotype" w:cs="Palatino Linotype"/>
          <w:b/>
          <w:szCs w:val="22"/>
        </w:rPr>
        <w:t>octubre</w:t>
      </w:r>
      <w:r w:rsidRPr="00EC0ECE">
        <w:rPr>
          <w:rFonts w:eastAsia="Palatino Linotype" w:cs="Palatino Linotype"/>
          <w:b/>
          <w:szCs w:val="22"/>
        </w:rPr>
        <w:t xml:space="preserve"> de dos mil veinticuatro</w:t>
      </w:r>
      <w:r w:rsidRPr="00EC0ECE">
        <w:rPr>
          <w:rFonts w:eastAsia="Palatino Linotype" w:cs="Palatino Linotype"/>
          <w:szCs w:val="22"/>
        </w:rPr>
        <w:t xml:space="preserve"> el Titular de la Unidad de Transparencia del </w:t>
      </w:r>
      <w:r w:rsidRPr="00EC0ECE">
        <w:rPr>
          <w:rFonts w:eastAsia="Palatino Linotype" w:cs="Palatino Linotype"/>
          <w:b/>
          <w:szCs w:val="22"/>
        </w:rPr>
        <w:t>SUJETO OBLIGADO</w:t>
      </w:r>
      <w:r w:rsidRPr="00EC0ECE">
        <w:rPr>
          <w:rFonts w:eastAsia="Palatino Linotype" w:cs="Palatino Linotype"/>
          <w:szCs w:val="22"/>
        </w:rPr>
        <w:t xml:space="preserve"> notificó la siguiente respuesta a través del SAIMEX:</w:t>
      </w:r>
    </w:p>
    <w:p w14:paraId="1402A6C2" w14:textId="77777777" w:rsidR="002B11D9" w:rsidRPr="00EC0ECE" w:rsidRDefault="002B11D9" w:rsidP="00EC0ECE">
      <w:pPr>
        <w:tabs>
          <w:tab w:val="left" w:pos="4667"/>
        </w:tabs>
        <w:ind w:left="567" w:right="567"/>
        <w:rPr>
          <w:b/>
          <w:szCs w:val="22"/>
        </w:rPr>
      </w:pPr>
    </w:p>
    <w:p w14:paraId="6C4893E9" w14:textId="111319AF" w:rsidR="00E1244A" w:rsidRPr="00EC0ECE" w:rsidRDefault="00E43858" w:rsidP="00EC0ECE">
      <w:pPr>
        <w:pStyle w:val="Puesto"/>
      </w:pPr>
      <w:r w:rsidRPr="00EC0ECE">
        <w:t>“</w:t>
      </w:r>
      <w:r w:rsidR="00E1244A" w:rsidRPr="00EC0ECE">
        <w:t>Metepec, México a 22 de Octubre de 2024</w:t>
      </w:r>
    </w:p>
    <w:p w14:paraId="375F536C" w14:textId="77777777" w:rsidR="00E1244A" w:rsidRPr="00EC0ECE" w:rsidRDefault="00E1244A" w:rsidP="00EC0ECE">
      <w:pPr>
        <w:pStyle w:val="Puesto"/>
      </w:pPr>
      <w:r w:rsidRPr="00EC0ECE">
        <w:t>Nombre del solicitante: C. Solicitante</w:t>
      </w:r>
    </w:p>
    <w:p w14:paraId="5F1020C9" w14:textId="77777777" w:rsidR="00E1244A" w:rsidRPr="00EC0ECE" w:rsidRDefault="00E1244A" w:rsidP="00EC0ECE">
      <w:pPr>
        <w:pStyle w:val="Puesto"/>
      </w:pPr>
      <w:r w:rsidRPr="00EC0ECE">
        <w:t>Folio de la solicitud: 00130/CEPANAF/IP/2024</w:t>
      </w:r>
    </w:p>
    <w:p w14:paraId="5F3EE2A3" w14:textId="77777777" w:rsidR="005B6665" w:rsidRPr="00EC0ECE" w:rsidRDefault="005B6665" w:rsidP="00EC0ECE"/>
    <w:p w14:paraId="08C6B4F6" w14:textId="77777777" w:rsidR="00E1244A" w:rsidRPr="00EC0ECE" w:rsidRDefault="00E1244A" w:rsidP="00EC0ECE">
      <w:pPr>
        <w:pStyle w:val="Puesto"/>
      </w:pPr>
      <w:r w:rsidRPr="00EC0ECE">
        <w:t>En respuesta a la solicitud recibida, nos permitimos hacer de su conocimiento que con fundamento en el artículo 53, Fracciones: II, V y VI de la Ley de Transparencia y Acceso a la Información Pública del Estado de México y Municipios, le contestamos que:</w:t>
      </w:r>
    </w:p>
    <w:p w14:paraId="0A8962A2" w14:textId="77777777" w:rsidR="005B6665" w:rsidRPr="00EC0ECE" w:rsidRDefault="005B6665" w:rsidP="00EC0ECE"/>
    <w:p w14:paraId="4A18F119" w14:textId="77777777" w:rsidR="00E1244A" w:rsidRPr="00EC0ECE" w:rsidRDefault="00E1244A" w:rsidP="00EC0ECE">
      <w:pPr>
        <w:pStyle w:val="Puesto"/>
      </w:pPr>
      <w:r w:rsidRPr="00EC0ECE">
        <w:t xml:space="preserve">De conformidad con el artículo 53, fracción II, V y VI de la Ley de Transparencia y Acceso a la Información Pública del Estado de México y Municipios y en respuesta a su solicitud ingresada a través del Sistema de Acceso a la Información Mexiquense (SAIMEX), con Folio No. 00130/CEPANAF/IP/2024 de fecha 14 de octubre del año 2024, mediante el cual solicita lo siguiente: “Buenas tardes Por mi derecho como ciudadano solicito la siguiente información deseo me otorguen los programas de conservación de sus especies, (una copia de dichos programas, metas, avances, estrategias, involucrados </w:t>
      </w:r>
      <w:proofErr w:type="spellStart"/>
      <w:r w:rsidRPr="00EC0ECE">
        <w:t>etc</w:t>
      </w:r>
      <w:proofErr w:type="spellEnd"/>
      <w:r w:rsidRPr="00EC0ECE">
        <w:t xml:space="preserve">), </w:t>
      </w:r>
      <w:proofErr w:type="spellStart"/>
      <w:r w:rsidRPr="00EC0ECE">
        <w:t>asi</w:t>
      </w:r>
      <w:proofErr w:type="spellEnd"/>
      <w:r w:rsidRPr="00EC0ECE">
        <w:t xml:space="preserve"> como los programas </w:t>
      </w:r>
      <w:r w:rsidRPr="00EC0ECE">
        <w:lastRenderedPageBreak/>
        <w:t xml:space="preserve">de enriquecimiento ambiental ( a que especies, ¿porque?, objetivos, y </w:t>
      </w:r>
      <w:proofErr w:type="spellStart"/>
      <w:r w:rsidRPr="00EC0ECE">
        <w:t>bitacoras</w:t>
      </w:r>
      <w:proofErr w:type="spellEnd"/>
      <w:r w:rsidRPr="00EC0ECE">
        <w:t xml:space="preserve"> diarias, calendarios y spiders de los últimos 6 meses) También quiero saber las estrategias de bienestar animal que se toman en el zoo (todas ellas) ya que he visto menos animales, </w:t>
      </w:r>
      <w:proofErr w:type="spellStart"/>
      <w:r w:rsidRPr="00EC0ECE">
        <w:t>asi</w:t>
      </w:r>
      <w:proofErr w:type="spellEnd"/>
      <w:r w:rsidRPr="00EC0ECE">
        <w:t xml:space="preserve"> como muchos con conductas extrañas, delgados y con evidente </w:t>
      </w:r>
      <w:proofErr w:type="spellStart"/>
      <w:r w:rsidRPr="00EC0ECE">
        <w:t>estres</w:t>
      </w:r>
      <w:proofErr w:type="spellEnd"/>
      <w:r w:rsidRPr="00EC0ECE">
        <w:t xml:space="preserve"> dentro de sus instalaciones. También quiero saber a </w:t>
      </w:r>
      <w:proofErr w:type="spellStart"/>
      <w:r w:rsidRPr="00EC0ECE">
        <w:t>que</w:t>
      </w:r>
      <w:proofErr w:type="spellEnd"/>
      <w:r w:rsidRPr="00EC0ECE">
        <w:t xml:space="preserve"> llaman bienestar animal ya que tienen un programa de perros y gatos donde lo que hacen es </w:t>
      </w:r>
      <w:proofErr w:type="spellStart"/>
      <w:r w:rsidRPr="00EC0ECE">
        <w:t>cirugias</w:t>
      </w:r>
      <w:proofErr w:type="spellEnd"/>
      <w:r w:rsidRPr="00EC0ECE">
        <w:t>, quiero saber el seguimiento que se le da a cada uno de esos animales para poder considerar un real bienestar animal. Gracias y espero atento su respuesta” (Sic.) Sobre el particular hago de su conocimiento que, la información solicitada le fue requerida a la Subdirección de Fauna Bajo Cuidado Humano, misma que señala a esta Unidad de Transparencia, lo descrito en el oficio Ref. 231C0101000600L-569/2024, de fecha 21 de octubre del año en curso, mismo que de adjunta. No omito mencionar que este Organismo, reitera su disposición para que en el ámbito de su competencia y/o facultades contribuya a dar acceso a la información pública que se le requiera y obre en sus archivos, (Cualquier duda, quedo a la orden en el siguiente correo electrónico cepanaf@itaipem.org.mx) Sin más por el momento, aprovecho la ocasión para enviarle un cordial saludo.</w:t>
      </w:r>
    </w:p>
    <w:p w14:paraId="5399850B" w14:textId="77777777" w:rsidR="005B6665" w:rsidRPr="00EC0ECE" w:rsidRDefault="005B6665" w:rsidP="00EC0ECE"/>
    <w:p w14:paraId="39E61A9C" w14:textId="77777777" w:rsidR="00E1244A" w:rsidRPr="00EC0ECE" w:rsidRDefault="00E1244A" w:rsidP="00EC0ECE">
      <w:pPr>
        <w:pStyle w:val="Puesto"/>
      </w:pPr>
      <w:r w:rsidRPr="00EC0ECE">
        <w:t>ATENTAMENTE</w:t>
      </w:r>
    </w:p>
    <w:p w14:paraId="4391C692" w14:textId="77777777" w:rsidR="005B6665" w:rsidRPr="00EC0ECE" w:rsidRDefault="005B6665" w:rsidP="00EC0ECE"/>
    <w:p w14:paraId="3D340B9F" w14:textId="4B9793EF" w:rsidR="002B11D9" w:rsidRPr="00EC0ECE" w:rsidRDefault="00E1244A" w:rsidP="00EC0ECE">
      <w:pPr>
        <w:pStyle w:val="Puesto"/>
      </w:pPr>
      <w:r w:rsidRPr="00EC0ECE">
        <w:t>LETICIA VIESCA GONZÁLEZ</w:t>
      </w:r>
      <w:r w:rsidR="007B5064" w:rsidRPr="00EC0ECE">
        <w:t>” (sic).</w:t>
      </w:r>
    </w:p>
    <w:p w14:paraId="1955A60C" w14:textId="77777777" w:rsidR="007B5064" w:rsidRPr="00EC0ECE" w:rsidRDefault="007B5064" w:rsidP="00EC0ECE">
      <w:pPr>
        <w:spacing w:line="276" w:lineRule="auto"/>
        <w:ind w:left="851" w:right="822"/>
        <w:rPr>
          <w:szCs w:val="22"/>
        </w:rPr>
      </w:pPr>
    </w:p>
    <w:p w14:paraId="10AEAD34" w14:textId="39FAE50A" w:rsidR="002B11D9" w:rsidRPr="00EC0ECE" w:rsidRDefault="00E43858" w:rsidP="00EC0ECE">
      <w:pPr>
        <w:ind w:right="-28"/>
        <w:rPr>
          <w:szCs w:val="22"/>
        </w:rPr>
      </w:pPr>
      <w:r w:rsidRPr="00EC0ECE">
        <w:rPr>
          <w:szCs w:val="22"/>
        </w:rPr>
        <w:t xml:space="preserve">Asimismo, </w:t>
      </w:r>
      <w:r w:rsidRPr="00EC0ECE">
        <w:rPr>
          <w:b/>
          <w:szCs w:val="22"/>
        </w:rPr>
        <w:t xml:space="preserve">EL SUJETO OBLIGADO </w:t>
      </w:r>
      <w:r w:rsidRPr="00EC0ECE">
        <w:rPr>
          <w:szCs w:val="22"/>
        </w:rPr>
        <w:t xml:space="preserve">adjuntó a su respuesta </w:t>
      </w:r>
      <w:r w:rsidR="00876010" w:rsidRPr="00EC0ECE">
        <w:rPr>
          <w:szCs w:val="22"/>
        </w:rPr>
        <w:t>los</w:t>
      </w:r>
      <w:r w:rsidR="00BC310B" w:rsidRPr="00EC0ECE">
        <w:rPr>
          <w:szCs w:val="22"/>
        </w:rPr>
        <w:t xml:space="preserve"> archivo</w:t>
      </w:r>
      <w:r w:rsidR="00876010" w:rsidRPr="00EC0ECE">
        <w:rPr>
          <w:szCs w:val="22"/>
        </w:rPr>
        <w:t>s</w:t>
      </w:r>
      <w:r w:rsidR="00BC310B" w:rsidRPr="00EC0ECE">
        <w:rPr>
          <w:szCs w:val="22"/>
        </w:rPr>
        <w:t xml:space="preserve"> electrónico</w:t>
      </w:r>
      <w:r w:rsidR="00876010" w:rsidRPr="00EC0ECE">
        <w:rPr>
          <w:szCs w:val="22"/>
        </w:rPr>
        <w:t>s</w:t>
      </w:r>
      <w:r w:rsidR="00BC310B" w:rsidRPr="00EC0ECE">
        <w:rPr>
          <w:szCs w:val="22"/>
        </w:rPr>
        <w:t xml:space="preserve"> que se describe</w:t>
      </w:r>
      <w:r w:rsidR="00876010" w:rsidRPr="00EC0ECE">
        <w:rPr>
          <w:szCs w:val="22"/>
        </w:rPr>
        <w:t>n</w:t>
      </w:r>
      <w:r w:rsidRPr="00EC0ECE">
        <w:rPr>
          <w:szCs w:val="22"/>
        </w:rPr>
        <w:t xml:space="preserve"> a continuación:</w:t>
      </w:r>
    </w:p>
    <w:p w14:paraId="18376096" w14:textId="77777777" w:rsidR="002B11D9" w:rsidRPr="00EC0ECE" w:rsidRDefault="002B11D9" w:rsidP="00EC0ECE">
      <w:pPr>
        <w:ind w:right="-28"/>
        <w:rPr>
          <w:szCs w:val="22"/>
        </w:rPr>
      </w:pPr>
    </w:p>
    <w:p w14:paraId="7356DCC9" w14:textId="07CC8C76" w:rsidR="009C38AF" w:rsidRPr="00EC0ECE" w:rsidRDefault="00D2797F" w:rsidP="00EC0ECE">
      <w:pPr>
        <w:pStyle w:val="Prrafodelista"/>
        <w:numPr>
          <w:ilvl w:val="0"/>
          <w:numId w:val="36"/>
        </w:numPr>
        <w:pBdr>
          <w:top w:val="nil"/>
          <w:left w:val="nil"/>
          <w:bottom w:val="nil"/>
          <w:right w:val="nil"/>
          <w:between w:val="nil"/>
        </w:pBdr>
        <w:ind w:right="-28"/>
        <w:rPr>
          <w:szCs w:val="22"/>
        </w:rPr>
      </w:pPr>
      <w:r w:rsidRPr="00EC0ECE">
        <w:rPr>
          <w:rFonts w:eastAsia="Palatino Linotype" w:cs="Palatino Linotype"/>
          <w:b/>
          <w:i/>
          <w:szCs w:val="22"/>
        </w:rPr>
        <w:t>“</w:t>
      </w:r>
      <w:r w:rsidR="00E1244A" w:rsidRPr="00EC0ECE">
        <w:rPr>
          <w:rFonts w:eastAsia="Palatino Linotype" w:cs="Palatino Linotype"/>
          <w:b/>
          <w:i/>
          <w:szCs w:val="22"/>
        </w:rPr>
        <w:t>SAIMEX 00130.pdf</w:t>
      </w:r>
      <w:r w:rsidRPr="00EC0ECE">
        <w:rPr>
          <w:szCs w:val="22"/>
        </w:rPr>
        <w:t xml:space="preserve">”: documento </w:t>
      </w:r>
      <w:r w:rsidR="00F40630" w:rsidRPr="00EC0ECE">
        <w:rPr>
          <w:szCs w:val="22"/>
        </w:rPr>
        <w:t xml:space="preserve">que contiene el oficio número </w:t>
      </w:r>
      <w:r w:rsidR="009C38AF" w:rsidRPr="00EC0ECE">
        <w:rPr>
          <w:szCs w:val="22"/>
        </w:rPr>
        <w:t>231C0101000600L-569/2024</w:t>
      </w:r>
      <w:r w:rsidR="00F40630" w:rsidRPr="00EC0ECE">
        <w:rPr>
          <w:szCs w:val="22"/>
        </w:rPr>
        <w:t xml:space="preserve">, suscrito </w:t>
      </w:r>
      <w:r w:rsidR="008513C8" w:rsidRPr="00EC0ECE">
        <w:rPr>
          <w:szCs w:val="22"/>
        </w:rPr>
        <w:t xml:space="preserve">por el </w:t>
      </w:r>
      <w:r w:rsidR="009C38AF" w:rsidRPr="00EC0ECE">
        <w:rPr>
          <w:szCs w:val="22"/>
        </w:rPr>
        <w:t>Subdirector de fauna bajo cuidado humano por medio del cual brinda atención a los requerimiento relacionados con los programas referidos por el solicitante.</w:t>
      </w:r>
    </w:p>
    <w:p w14:paraId="0EF8E3E5" w14:textId="77777777" w:rsidR="009C38AF" w:rsidRPr="00EC0ECE" w:rsidRDefault="009C38AF" w:rsidP="00EC0ECE">
      <w:pPr>
        <w:pStyle w:val="Prrafodelista"/>
        <w:pBdr>
          <w:top w:val="nil"/>
          <w:left w:val="nil"/>
          <w:bottom w:val="nil"/>
          <w:right w:val="nil"/>
          <w:between w:val="nil"/>
        </w:pBdr>
        <w:ind w:right="-28"/>
        <w:rPr>
          <w:szCs w:val="22"/>
        </w:rPr>
      </w:pPr>
    </w:p>
    <w:p w14:paraId="5712B092" w14:textId="4D354084" w:rsidR="002B11D9" w:rsidRPr="00EC0ECE" w:rsidRDefault="00E43858" w:rsidP="00EC0ECE">
      <w:pPr>
        <w:pStyle w:val="Ttulo2"/>
        <w:jc w:val="left"/>
        <w:rPr>
          <w:szCs w:val="22"/>
        </w:rPr>
      </w:pPr>
      <w:bookmarkStart w:id="9" w:name="_Toc184808999"/>
      <w:r w:rsidRPr="00EC0ECE">
        <w:rPr>
          <w:szCs w:val="22"/>
        </w:rPr>
        <w:lastRenderedPageBreak/>
        <w:t>DEL RECURSO DE REVISIÓN</w:t>
      </w:r>
      <w:bookmarkEnd w:id="9"/>
    </w:p>
    <w:p w14:paraId="030CC57B" w14:textId="77777777" w:rsidR="002B11D9" w:rsidRPr="00EC0ECE" w:rsidRDefault="00E43858" w:rsidP="00EC0ECE">
      <w:pPr>
        <w:pStyle w:val="Ttulo3"/>
        <w:rPr>
          <w:szCs w:val="22"/>
        </w:rPr>
      </w:pPr>
      <w:bookmarkStart w:id="10" w:name="_Toc184809000"/>
      <w:r w:rsidRPr="00EC0ECE">
        <w:rPr>
          <w:szCs w:val="22"/>
        </w:rPr>
        <w:t>a) Interposición del Recurso de Revisión.</w:t>
      </w:r>
      <w:bookmarkEnd w:id="10"/>
    </w:p>
    <w:p w14:paraId="1C00BD81" w14:textId="35D7A15F" w:rsidR="002B11D9" w:rsidRPr="00EC0ECE" w:rsidRDefault="00E43858" w:rsidP="00EC0ECE">
      <w:pPr>
        <w:ind w:right="-28"/>
        <w:rPr>
          <w:szCs w:val="22"/>
        </w:rPr>
      </w:pPr>
      <w:r w:rsidRPr="00EC0ECE">
        <w:rPr>
          <w:szCs w:val="22"/>
        </w:rPr>
        <w:t xml:space="preserve">El </w:t>
      </w:r>
      <w:r w:rsidR="009C38AF" w:rsidRPr="00EC0ECE">
        <w:rPr>
          <w:b/>
          <w:szCs w:val="22"/>
        </w:rPr>
        <w:t>veintitrés</w:t>
      </w:r>
      <w:r w:rsidR="00F40630" w:rsidRPr="00EC0ECE">
        <w:rPr>
          <w:b/>
          <w:szCs w:val="22"/>
        </w:rPr>
        <w:t xml:space="preserve"> </w:t>
      </w:r>
      <w:r w:rsidRPr="00EC0ECE">
        <w:rPr>
          <w:b/>
          <w:szCs w:val="22"/>
        </w:rPr>
        <w:t xml:space="preserve">de </w:t>
      </w:r>
      <w:r w:rsidR="00850F9E" w:rsidRPr="00EC0ECE">
        <w:rPr>
          <w:b/>
          <w:szCs w:val="22"/>
        </w:rPr>
        <w:t>octubre</w:t>
      </w:r>
      <w:r w:rsidRPr="00EC0ECE">
        <w:rPr>
          <w:b/>
          <w:szCs w:val="22"/>
        </w:rPr>
        <w:t xml:space="preserve"> de dos mil veinticuatro</w:t>
      </w:r>
      <w:r w:rsidRPr="00EC0ECE">
        <w:rPr>
          <w:szCs w:val="22"/>
        </w:rPr>
        <w:t xml:space="preserve"> </w:t>
      </w:r>
      <w:r w:rsidRPr="00EC0ECE">
        <w:rPr>
          <w:b/>
          <w:szCs w:val="22"/>
        </w:rPr>
        <w:t>LA PARTE RECURRENTE</w:t>
      </w:r>
      <w:r w:rsidRPr="00EC0ECE">
        <w:rPr>
          <w:szCs w:val="22"/>
        </w:rPr>
        <w:t xml:space="preserve"> interpuso el recurso de revisión en contra de la respuesta emitida por el </w:t>
      </w:r>
      <w:r w:rsidRPr="00EC0ECE">
        <w:rPr>
          <w:b/>
          <w:szCs w:val="22"/>
        </w:rPr>
        <w:t>SUJETO OBLIGADO</w:t>
      </w:r>
      <w:r w:rsidRPr="00EC0ECE">
        <w:rPr>
          <w:szCs w:val="22"/>
        </w:rPr>
        <w:t xml:space="preserve">, mismo que fue registrado en el SAIMEX con el número de expediente </w:t>
      </w:r>
      <w:r w:rsidR="00850F9E" w:rsidRPr="00EC0ECE">
        <w:rPr>
          <w:b/>
          <w:szCs w:val="22"/>
        </w:rPr>
        <w:t>06</w:t>
      </w:r>
      <w:r w:rsidR="002F68E0" w:rsidRPr="00EC0ECE">
        <w:rPr>
          <w:b/>
          <w:szCs w:val="22"/>
        </w:rPr>
        <w:t>552</w:t>
      </w:r>
      <w:r w:rsidRPr="00EC0ECE">
        <w:rPr>
          <w:b/>
          <w:szCs w:val="22"/>
        </w:rPr>
        <w:t>/INFOEM/IP/RR/2024</w:t>
      </w:r>
      <w:r w:rsidRPr="00EC0ECE">
        <w:rPr>
          <w:szCs w:val="22"/>
        </w:rPr>
        <w:t xml:space="preserve"> y en el cual manifiesta lo siguiente:</w:t>
      </w:r>
    </w:p>
    <w:p w14:paraId="6372ABB8" w14:textId="77777777" w:rsidR="002B11D9" w:rsidRPr="00EC0ECE" w:rsidRDefault="002B11D9" w:rsidP="00EC0ECE">
      <w:pPr>
        <w:tabs>
          <w:tab w:val="left" w:pos="4667"/>
        </w:tabs>
        <w:ind w:right="539"/>
        <w:rPr>
          <w:szCs w:val="22"/>
        </w:rPr>
      </w:pPr>
    </w:p>
    <w:p w14:paraId="4132A8FB" w14:textId="77777777" w:rsidR="002B11D9" w:rsidRPr="00EC0ECE" w:rsidRDefault="00E43858" w:rsidP="00EC0ECE">
      <w:pPr>
        <w:tabs>
          <w:tab w:val="left" w:pos="4667"/>
        </w:tabs>
        <w:ind w:left="567" w:right="539"/>
        <w:rPr>
          <w:b/>
          <w:szCs w:val="22"/>
        </w:rPr>
      </w:pPr>
      <w:r w:rsidRPr="00EC0ECE">
        <w:rPr>
          <w:b/>
          <w:szCs w:val="22"/>
        </w:rPr>
        <w:t>ACTO IMPUGNADO</w:t>
      </w:r>
    </w:p>
    <w:p w14:paraId="4F8977AE" w14:textId="69F71200" w:rsidR="002B11D9" w:rsidRPr="00EC0ECE" w:rsidRDefault="00E43858" w:rsidP="00EC0ECE">
      <w:pPr>
        <w:pStyle w:val="Puesto"/>
      </w:pPr>
      <w:r w:rsidRPr="00EC0ECE">
        <w:t>“</w:t>
      </w:r>
      <w:r w:rsidR="009C38AF" w:rsidRPr="00EC0ECE">
        <w:t xml:space="preserve">Buenas tardes Gracias por su documento sobre sus programas respecto a la </w:t>
      </w:r>
      <w:proofErr w:type="spellStart"/>
      <w:r w:rsidR="009C38AF" w:rsidRPr="00EC0ECE">
        <w:t>documentacion</w:t>
      </w:r>
      <w:proofErr w:type="spellEnd"/>
      <w:r w:rsidR="009C38AF" w:rsidRPr="00EC0ECE">
        <w:t xml:space="preserve"> sobre bienestar no me fue otorgada la información que solicite Programas de enriquecimiento ambiental, a que especies, </w:t>
      </w:r>
      <w:proofErr w:type="spellStart"/>
      <w:r w:rsidR="009C38AF" w:rsidRPr="00EC0ECE">
        <w:t>por que</w:t>
      </w:r>
      <w:proofErr w:type="spellEnd"/>
      <w:r w:rsidR="009C38AF" w:rsidRPr="00EC0ECE">
        <w:t xml:space="preserve">, objetivos, </w:t>
      </w:r>
      <w:proofErr w:type="spellStart"/>
      <w:r w:rsidR="009C38AF" w:rsidRPr="00EC0ECE">
        <w:t>bitacoras</w:t>
      </w:r>
      <w:proofErr w:type="spellEnd"/>
      <w:r w:rsidR="009C38AF" w:rsidRPr="00EC0ECE">
        <w:t xml:space="preserve"> diarias, calendarios y spiders de los últimos 6 meses, todas sus estrategias de bienestar animal, seguimiento de su programa que denominan bienestar animal, en cada uno de los animales que operan, nada de esto me fue contestado por lo que una vez </w:t>
      </w:r>
      <w:proofErr w:type="spellStart"/>
      <w:r w:rsidR="009C38AF" w:rsidRPr="00EC0ECE">
        <w:t>mas</w:t>
      </w:r>
      <w:proofErr w:type="spellEnd"/>
      <w:r w:rsidR="009C38AF" w:rsidRPr="00EC0ECE">
        <w:t xml:space="preserve"> solicito se me </w:t>
      </w:r>
      <w:proofErr w:type="spellStart"/>
      <w:r w:rsidR="009C38AF" w:rsidRPr="00EC0ECE">
        <w:t>de</w:t>
      </w:r>
      <w:proofErr w:type="spellEnd"/>
      <w:r w:rsidR="009C38AF" w:rsidRPr="00EC0ECE">
        <w:t xml:space="preserve"> la respuesta adecuada y la </w:t>
      </w:r>
      <w:proofErr w:type="spellStart"/>
      <w:r w:rsidR="009C38AF" w:rsidRPr="00EC0ECE">
        <w:t>documentacion</w:t>
      </w:r>
      <w:proofErr w:type="spellEnd"/>
      <w:r w:rsidR="009C38AF" w:rsidRPr="00EC0ECE">
        <w:t xml:space="preserve"> que acredita todas estas solicitudes, </w:t>
      </w:r>
      <w:proofErr w:type="spellStart"/>
      <w:r w:rsidR="009C38AF" w:rsidRPr="00EC0ECE">
        <w:t>asi</w:t>
      </w:r>
      <w:proofErr w:type="spellEnd"/>
      <w:r w:rsidR="009C38AF" w:rsidRPr="00EC0ECE">
        <w:t xml:space="preserve"> como todo lo que clara y específicamente en mi solicitud inicial gracias</w:t>
      </w:r>
      <w:r w:rsidRPr="00EC0ECE">
        <w:t xml:space="preserve">” </w:t>
      </w:r>
      <w:r w:rsidR="00B95674" w:rsidRPr="00EC0ECE">
        <w:t>(S</w:t>
      </w:r>
      <w:r w:rsidRPr="00EC0ECE">
        <w:t>ic).</w:t>
      </w:r>
      <w:r w:rsidR="00B95674" w:rsidRPr="00EC0ECE">
        <w:t xml:space="preserve"> </w:t>
      </w:r>
    </w:p>
    <w:p w14:paraId="67C12786" w14:textId="77777777" w:rsidR="00FD79D8" w:rsidRPr="00EC0ECE" w:rsidRDefault="00FD79D8" w:rsidP="00EC0ECE">
      <w:pPr>
        <w:tabs>
          <w:tab w:val="left" w:pos="4667"/>
        </w:tabs>
        <w:ind w:left="567" w:right="539"/>
        <w:rPr>
          <w:szCs w:val="22"/>
        </w:rPr>
      </w:pPr>
    </w:p>
    <w:p w14:paraId="78162D4C" w14:textId="77777777" w:rsidR="00FD79D8" w:rsidRPr="00EC0ECE" w:rsidRDefault="00FD79D8" w:rsidP="00EC0ECE">
      <w:pPr>
        <w:tabs>
          <w:tab w:val="left" w:pos="4667"/>
        </w:tabs>
        <w:ind w:left="567" w:right="539"/>
        <w:rPr>
          <w:b/>
          <w:szCs w:val="22"/>
        </w:rPr>
      </w:pPr>
      <w:r w:rsidRPr="00EC0ECE">
        <w:rPr>
          <w:b/>
          <w:szCs w:val="22"/>
        </w:rPr>
        <w:t>RAZONES O MOTIVOS DE INCONFORMIDAD</w:t>
      </w:r>
    </w:p>
    <w:p w14:paraId="05D4B2DA" w14:textId="08942203" w:rsidR="00B95674" w:rsidRPr="00EC0ECE" w:rsidRDefault="00FD79D8" w:rsidP="00EC0ECE">
      <w:pPr>
        <w:pStyle w:val="Puesto"/>
      </w:pPr>
      <w:r w:rsidRPr="00EC0ECE">
        <w:t>“</w:t>
      </w:r>
      <w:r w:rsidR="009C38AF" w:rsidRPr="00EC0ECE">
        <w:t xml:space="preserve">Buenas tardes Gracias por su documento sobre sus programas respecto a la </w:t>
      </w:r>
      <w:proofErr w:type="spellStart"/>
      <w:r w:rsidR="009C38AF" w:rsidRPr="00EC0ECE">
        <w:t>documentacion</w:t>
      </w:r>
      <w:proofErr w:type="spellEnd"/>
      <w:r w:rsidR="009C38AF" w:rsidRPr="00EC0ECE">
        <w:t xml:space="preserve"> sobre bienestar no me fue otorgada la información que solicite Programas de enriquecimiento ambiental, a que especies, </w:t>
      </w:r>
      <w:proofErr w:type="spellStart"/>
      <w:r w:rsidR="009C38AF" w:rsidRPr="00EC0ECE">
        <w:t>por que</w:t>
      </w:r>
      <w:proofErr w:type="spellEnd"/>
      <w:r w:rsidR="009C38AF" w:rsidRPr="00EC0ECE">
        <w:t xml:space="preserve">, objetivos, </w:t>
      </w:r>
      <w:proofErr w:type="spellStart"/>
      <w:r w:rsidR="009C38AF" w:rsidRPr="00EC0ECE">
        <w:t>bitacoras</w:t>
      </w:r>
      <w:proofErr w:type="spellEnd"/>
      <w:r w:rsidR="009C38AF" w:rsidRPr="00EC0ECE">
        <w:t xml:space="preserve"> diarias, calendarios y spiders de los últimos 6 meses, todas sus estrategias de bienestar animal, seguimiento de su programa que denominan bienestar animal, en cada uno de los animales que operan, nada de esto me fue contestado por lo que una vez </w:t>
      </w:r>
      <w:proofErr w:type="spellStart"/>
      <w:r w:rsidR="009C38AF" w:rsidRPr="00EC0ECE">
        <w:t>mas</w:t>
      </w:r>
      <w:proofErr w:type="spellEnd"/>
      <w:r w:rsidR="009C38AF" w:rsidRPr="00EC0ECE">
        <w:t xml:space="preserve"> solicito se me </w:t>
      </w:r>
      <w:proofErr w:type="spellStart"/>
      <w:r w:rsidR="009C38AF" w:rsidRPr="00EC0ECE">
        <w:t>de</w:t>
      </w:r>
      <w:proofErr w:type="spellEnd"/>
      <w:r w:rsidR="009C38AF" w:rsidRPr="00EC0ECE">
        <w:t xml:space="preserve"> la respuesta adecuada y la </w:t>
      </w:r>
      <w:proofErr w:type="spellStart"/>
      <w:r w:rsidR="009C38AF" w:rsidRPr="00EC0ECE">
        <w:t>documentacion</w:t>
      </w:r>
      <w:proofErr w:type="spellEnd"/>
      <w:r w:rsidR="009C38AF" w:rsidRPr="00EC0ECE">
        <w:t xml:space="preserve"> que acredita todas estas solicitudes, </w:t>
      </w:r>
      <w:proofErr w:type="spellStart"/>
      <w:r w:rsidR="009C38AF" w:rsidRPr="00EC0ECE">
        <w:t>asi</w:t>
      </w:r>
      <w:proofErr w:type="spellEnd"/>
      <w:r w:rsidR="009C38AF" w:rsidRPr="00EC0ECE">
        <w:t xml:space="preserve"> como todo lo que clara y específicamente en mi solicitud inicial gracias</w:t>
      </w:r>
      <w:r w:rsidRPr="00EC0ECE">
        <w:t>” (Sic).</w:t>
      </w:r>
    </w:p>
    <w:p w14:paraId="7A58573D" w14:textId="77777777" w:rsidR="00850F9E" w:rsidRPr="00EC0ECE" w:rsidRDefault="00850F9E" w:rsidP="00EC0ECE">
      <w:pPr>
        <w:tabs>
          <w:tab w:val="left" w:pos="4667"/>
        </w:tabs>
        <w:ind w:right="539"/>
        <w:rPr>
          <w:szCs w:val="22"/>
        </w:rPr>
      </w:pPr>
    </w:p>
    <w:p w14:paraId="1DE31879" w14:textId="77777777" w:rsidR="002B11D9" w:rsidRPr="00EC0ECE" w:rsidRDefault="00E43858" w:rsidP="00EC0ECE">
      <w:pPr>
        <w:pStyle w:val="Ttulo3"/>
        <w:rPr>
          <w:szCs w:val="22"/>
        </w:rPr>
      </w:pPr>
      <w:bookmarkStart w:id="11" w:name="_Toc184809001"/>
      <w:r w:rsidRPr="00EC0ECE">
        <w:rPr>
          <w:szCs w:val="22"/>
        </w:rPr>
        <w:t>b) Turno del Recurso de Revisión.</w:t>
      </w:r>
      <w:bookmarkEnd w:id="11"/>
    </w:p>
    <w:p w14:paraId="2C2E947A" w14:textId="0A05A0E2" w:rsidR="002B11D9" w:rsidRPr="00EC0ECE" w:rsidRDefault="00E43858" w:rsidP="00EC0ECE">
      <w:pPr>
        <w:rPr>
          <w:szCs w:val="22"/>
        </w:rPr>
      </w:pPr>
      <w:r w:rsidRPr="00EC0ECE">
        <w:rPr>
          <w:szCs w:val="22"/>
        </w:rPr>
        <w:t>Con fundamento en el artículo 185, fracción I de la Ley de Transparencia y Acceso a la Información Pública del Estado de México y Municipios, el</w:t>
      </w:r>
      <w:r w:rsidRPr="00EC0ECE">
        <w:rPr>
          <w:b/>
          <w:szCs w:val="22"/>
        </w:rPr>
        <w:t xml:space="preserve"> </w:t>
      </w:r>
      <w:r w:rsidR="009C38AF" w:rsidRPr="00EC0ECE">
        <w:rPr>
          <w:b/>
          <w:szCs w:val="22"/>
        </w:rPr>
        <w:t>veintitrés</w:t>
      </w:r>
      <w:r w:rsidR="00F40630" w:rsidRPr="00EC0ECE">
        <w:rPr>
          <w:b/>
          <w:szCs w:val="22"/>
        </w:rPr>
        <w:t xml:space="preserve"> </w:t>
      </w:r>
      <w:r w:rsidRPr="00EC0ECE">
        <w:rPr>
          <w:b/>
          <w:szCs w:val="22"/>
        </w:rPr>
        <w:t xml:space="preserve">de </w:t>
      </w:r>
      <w:r w:rsidR="0096098F" w:rsidRPr="00EC0ECE">
        <w:rPr>
          <w:b/>
          <w:szCs w:val="22"/>
        </w:rPr>
        <w:t>octubre</w:t>
      </w:r>
      <w:r w:rsidR="00453995" w:rsidRPr="00EC0ECE">
        <w:rPr>
          <w:b/>
          <w:szCs w:val="22"/>
        </w:rPr>
        <w:t xml:space="preserve"> </w:t>
      </w:r>
      <w:r w:rsidRPr="00EC0ECE">
        <w:rPr>
          <w:b/>
          <w:szCs w:val="22"/>
        </w:rPr>
        <w:t xml:space="preserve">de dos mil </w:t>
      </w:r>
      <w:r w:rsidRPr="00EC0ECE">
        <w:rPr>
          <w:b/>
          <w:szCs w:val="22"/>
        </w:rPr>
        <w:lastRenderedPageBreak/>
        <w:t>veinticuatro</w:t>
      </w:r>
      <w:r w:rsidRPr="00EC0ECE">
        <w:rPr>
          <w:szCs w:val="22"/>
        </w:rPr>
        <w:t xml:space="preserve"> se turnó el recurso de revisión a través del SAIMEX a la </w:t>
      </w:r>
      <w:r w:rsidRPr="00EC0ECE">
        <w:rPr>
          <w:b/>
          <w:szCs w:val="22"/>
        </w:rPr>
        <w:t>Comisionada Sharon Cristina Morales Martínez</w:t>
      </w:r>
      <w:r w:rsidRPr="00EC0ECE">
        <w:rPr>
          <w:szCs w:val="22"/>
        </w:rPr>
        <w:t>, a efecto de decret</w:t>
      </w:r>
      <w:r w:rsidR="00B95674" w:rsidRPr="00EC0ECE">
        <w:rPr>
          <w:szCs w:val="22"/>
        </w:rPr>
        <w:t xml:space="preserve">ar su admisión o </w:t>
      </w:r>
      <w:proofErr w:type="spellStart"/>
      <w:r w:rsidR="00B95674" w:rsidRPr="00EC0ECE">
        <w:rPr>
          <w:szCs w:val="22"/>
        </w:rPr>
        <w:t>desechamiento</w:t>
      </w:r>
      <w:proofErr w:type="spellEnd"/>
      <w:r w:rsidR="00B95674" w:rsidRPr="00EC0ECE">
        <w:rPr>
          <w:szCs w:val="22"/>
        </w:rPr>
        <w:t>.</w:t>
      </w:r>
    </w:p>
    <w:p w14:paraId="1202E0D8" w14:textId="77777777" w:rsidR="002B11D9" w:rsidRPr="00EC0ECE" w:rsidRDefault="002B11D9" w:rsidP="00EC0ECE">
      <w:pPr>
        <w:rPr>
          <w:szCs w:val="22"/>
        </w:rPr>
      </w:pPr>
    </w:p>
    <w:p w14:paraId="13786DC0" w14:textId="77777777" w:rsidR="002B11D9" w:rsidRPr="00EC0ECE" w:rsidRDefault="00E43858" w:rsidP="00EC0ECE">
      <w:pPr>
        <w:pStyle w:val="Ttulo3"/>
        <w:rPr>
          <w:szCs w:val="22"/>
        </w:rPr>
      </w:pPr>
      <w:bookmarkStart w:id="12" w:name="_Toc184809002"/>
      <w:r w:rsidRPr="00EC0ECE">
        <w:rPr>
          <w:szCs w:val="22"/>
        </w:rPr>
        <w:t>c) Admisión del Recurso de Revisión.</w:t>
      </w:r>
      <w:bookmarkEnd w:id="12"/>
    </w:p>
    <w:p w14:paraId="0E1729D5" w14:textId="4A3E8C42" w:rsidR="002B11D9" w:rsidRPr="00EC0ECE" w:rsidRDefault="00E43858" w:rsidP="00EC0ECE">
      <w:pPr>
        <w:rPr>
          <w:szCs w:val="22"/>
        </w:rPr>
      </w:pPr>
      <w:r w:rsidRPr="00EC0ECE">
        <w:rPr>
          <w:szCs w:val="22"/>
        </w:rPr>
        <w:t xml:space="preserve">El </w:t>
      </w:r>
      <w:r w:rsidR="009C38AF" w:rsidRPr="00EC0ECE">
        <w:rPr>
          <w:b/>
          <w:szCs w:val="22"/>
        </w:rPr>
        <w:t>veintiocho</w:t>
      </w:r>
      <w:r w:rsidR="00FD79D8" w:rsidRPr="00EC0ECE">
        <w:rPr>
          <w:b/>
          <w:szCs w:val="22"/>
        </w:rPr>
        <w:t xml:space="preserve"> </w:t>
      </w:r>
      <w:r w:rsidRPr="00EC0ECE">
        <w:rPr>
          <w:b/>
          <w:szCs w:val="22"/>
        </w:rPr>
        <w:t xml:space="preserve">de </w:t>
      </w:r>
      <w:r w:rsidR="002F68E0" w:rsidRPr="00EC0ECE">
        <w:rPr>
          <w:b/>
          <w:szCs w:val="22"/>
        </w:rPr>
        <w:t>octubre</w:t>
      </w:r>
      <w:r w:rsidRPr="00EC0ECE">
        <w:rPr>
          <w:b/>
          <w:szCs w:val="22"/>
        </w:rPr>
        <w:t xml:space="preserve"> de dos mil veinticuatro</w:t>
      </w:r>
      <w:r w:rsidRPr="00EC0ECE">
        <w:rPr>
          <w:szCs w:val="22"/>
        </w:rPr>
        <w:t xml:space="preserve"> se acordó la admisión a trámite del Recurso de Revisión y se integró el expediente respectivo, mismo que se puso a disposición de las </w:t>
      </w:r>
      <w:hyperlink r:id="rId12" w:history="1">
        <w:r w:rsidR="0020462A" w:rsidRPr="00EC0ECE">
          <w:rPr>
            <w:rStyle w:val="Hipervnculo"/>
            <w:color w:val="auto"/>
          </w:rPr>
          <w:t>javascript:abrirVentana('/saimex/acuse/acuRpt/628214/206/0.page');</w:t>
        </w:r>
      </w:hyperlink>
      <w:r w:rsidRPr="00EC0ECE">
        <w:rPr>
          <w:szCs w:val="22"/>
        </w:rPr>
        <w:t>partes para que, en un plazo de siete días hábiles, manifestaran lo que a su derecho conviniera, conforme a lo dispuesto por el artículo 185, fracción II de la Ley de Transparencia y Acceso a la Información Pública del Estado de México y Municipios.</w:t>
      </w:r>
    </w:p>
    <w:p w14:paraId="29AC8402" w14:textId="77777777" w:rsidR="002B11D9" w:rsidRPr="00EC0ECE" w:rsidRDefault="002B11D9" w:rsidP="00EC0ECE">
      <w:pPr>
        <w:rPr>
          <w:b/>
          <w:szCs w:val="22"/>
        </w:rPr>
      </w:pPr>
    </w:p>
    <w:p w14:paraId="5A50F9F8" w14:textId="76A3476A" w:rsidR="002B11D9" w:rsidRPr="00EC0ECE" w:rsidRDefault="00E43858" w:rsidP="00EC0ECE">
      <w:pPr>
        <w:pStyle w:val="Ttulo3"/>
        <w:rPr>
          <w:szCs w:val="22"/>
        </w:rPr>
      </w:pPr>
      <w:bookmarkStart w:id="13" w:name="_Toc184809003"/>
      <w:r w:rsidRPr="00EC0ECE">
        <w:rPr>
          <w:szCs w:val="22"/>
        </w:rPr>
        <w:t xml:space="preserve">d) </w:t>
      </w:r>
      <w:r w:rsidR="007C7E74" w:rsidRPr="00EC0ECE">
        <w:rPr>
          <w:szCs w:val="22"/>
        </w:rPr>
        <w:t xml:space="preserve">Manifestaciones </w:t>
      </w:r>
      <w:r w:rsidRPr="00EC0ECE">
        <w:rPr>
          <w:szCs w:val="22"/>
        </w:rPr>
        <w:t>del Sujeto Obligado.</w:t>
      </w:r>
      <w:bookmarkEnd w:id="13"/>
    </w:p>
    <w:p w14:paraId="64AFA0E1" w14:textId="538D221B" w:rsidR="006F69CD" w:rsidRPr="00EC0ECE" w:rsidRDefault="006F69CD" w:rsidP="00EC0ECE">
      <w:pPr>
        <w:rPr>
          <w:szCs w:val="22"/>
        </w:rPr>
      </w:pPr>
      <w:r w:rsidRPr="00EC0ECE">
        <w:rPr>
          <w:szCs w:val="22"/>
        </w:rPr>
        <w:t xml:space="preserve">El </w:t>
      </w:r>
      <w:r w:rsidR="007B047A" w:rsidRPr="00EC0ECE">
        <w:rPr>
          <w:b/>
          <w:szCs w:val="22"/>
        </w:rPr>
        <w:t xml:space="preserve">veintinueve </w:t>
      </w:r>
      <w:r w:rsidRPr="00EC0ECE">
        <w:rPr>
          <w:b/>
          <w:szCs w:val="22"/>
        </w:rPr>
        <w:t xml:space="preserve">de </w:t>
      </w:r>
      <w:r w:rsidR="002F68E0" w:rsidRPr="00EC0ECE">
        <w:rPr>
          <w:b/>
          <w:szCs w:val="22"/>
        </w:rPr>
        <w:t>octubre</w:t>
      </w:r>
      <w:r w:rsidRPr="00EC0ECE">
        <w:rPr>
          <w:b/>
          <w:szCs w:val="22"/>
        </w:rPr>
        <w:t xml:space="preserve"> de dos mil veinticuatro EL SUJETO OBLIGADO</w:t>
      </w:r>
      <w:r w:rsidRPr="00EC0ECE">
        <w:rPr>
          <w:szCs w:val="22"/>
        </w:rPr>
        <w:t xml:space="preserve"> remitió conforme a su derecho, </w:t>
      </w:r>
      <w:r w:rsidR="002F68E0" w:rsidRPr="00EC0ECE">
        <w:rPr>
          <w:szCs w:val="22"/>
        </w:rPr>
        <w:t>los</w:t>
      </w:r>
      <w:r w:rsidRPr="00EC0ECE">
        <w:rPr>
          <w:szCs w:val="22"/>
        </w:rPr>
        <w:t xml:space="preserve"> archivo</w:t>
      </w:r>
      <w:r w:rsidR="002F68E0" w:rsidRPr="00EC0ECE">
        <w:rPr>
          <w:szCs w:val="22"/>
        </w:rPr>
        <w:t>s</w:t>
      </w:r>
      <w:r w:rsidRPr="00EC0ECE">
        <w:rPr>
          <w:szCs w:val="22"/>
        </w:rPr>
        <w:t xml:space="preserve"> digital</w:t>
      </w:r>
      <w:r w:rsidR="002F68E0" w:rsidRPr="00EC0ECE">
        <w:rPr>
          <w:szCs w:val="22"/>
        </w:rPr>
        <w:t>es</w:t>
      </w:r>
      <w:r w:rsidRPr="00EC0ECE">
        <w:rPr>
          <w:szCs w:val="22"/>
        </w:rPr>
        <w:t xml:space="preserve"> que a continuación se describe</w:t>
      </w:r>
      <w:r w:rsidR="002F68E0" w:rsidRPr="00EC0ECE">
        <w:rPr>
          <w:szCs w:val="22"/>
        </w:rPr>
        <w:t>n</w:t>
      </w:r>
      <w:r w:rsidRPr="00EC0ECE">
        <w:rPr>
          <w:szCs w:val="22"/>
        </w:rPr>
        <w:t>:</w:t>
      </w:r>
    </w:p>
    <w:p w14:paraId="0A3D553B" w14:textId="77777777" w:rsidR="006F69CD" w:rsidRPr="00EC0ECE" w:rsidRDefault="006F69CD" w:rsidP="00EC0ECE">
      <w:pPr>
        <w:rPr>
          <w:szCs w:val="22"/>
        </w:rPr>
      </w:pPr>
    </w:p>
    <w:p w14:paraId="18DACBD3" w14:textId="10595011" w:rsidR="005A745D" w:rsidRPr="00EC0ECE" w:rsidRDefault="006F69CD" w:rsidP="00EC0ECE">
      <w:pPr>
        <w:pStyle w:val="Prrafodelista"/>
        <w:numPr>
          <w:ilvl w:val="0"/>
          <w:numId w:val="36"/>
        </w:numPr>
        <w:pBdr>
          <w:top w:val="nil"/>
          <w:left w:val="nil"/>
          <w:bottom w:val="nil"/>
          <w:right w:val="nil"/>
          <w:between w:val="nil"/>
        </w:pBdr>
        <w:ind w:right="-28"/>
        <w:rPr>
          <w:b/>
          <w:i/>
          <w:szCs w:val="22"/>
        </w:rPr>
      </w:pPr>
      <w:r w:rsidRPr="00EC0ECE">
        <w:rPr>
          <w:b/>
          <w:i/>
          <w:szCs w:val="22"/>
        </w:rPr>
        <w:t>“</w:t>
      </w:r>
      <w:r w:rsidR="009C38AF" w:rsidRPr="00EC0ECE">
        <w:rPr>
          <w:b/>
          <w:i/>
          <w:szCs w:val="22"/>
        </w:rPr>
        <w:t>Informe Justificado RR 06627-2024.pdf</w:t>
      </w:r>
      <w:r w:rsidRPr="00EC0ECE">
        <w:rPr>
          <w:b/>
          <w:i/>
          <w:szCs w:val="22"/>
        </w:rPr>
        <w:t xml:space="preserve">”: </w:t>
      </w:r>
      <w:r w:rsidR="002667AF" w:rsidRPr="00EC0ECE">
        <w:rPr>
          <w:szCs w:val="22"/>
        </w:rPr>
        <w:t xml:space="preserve">documento que contiene el oficio número 20700004S/UT-2424/2024, suscrito por el </w:t>
      </w:r>
      <w:r w:rsidR="005A745D" w:rsidRPr="00EC0ECE">
        <w:rPr>
          <w:szCs w:val="22"/>
        </w:rPr>
        <w:t xml:space="preserve">titular de la Unidad de Transparencia, por medio del cual indica que se remite el pronunciamiento de la Subdirección d Fauna Bajo Cuidado Humano, en atención al medio de impugnación presentado por el solicitante, a través del diverso documento </w:t>
      </w:r>
      <w:r w:rsidR="00DE6F4D" w:rsidRPr="00EC0ECE">
        <w:rPr>
          <w:szCs w:val="22"/>
        </w:rPr>
        <w:t>c</w:t>
      </w:r>
      <w:r w:rsidR="005A745D" w:rsidRPr="00EC0ECE">
        <w:rPr>
          <w:szCs w:val="22"/>
        </w:rPr>
        <w:t xml:space="preserve">on folio 231C0101000600L-587/2024, en el cual </w:t>
      </w:r>
      <w:r w:rsidR="00DE6F4D" w:rsidRPr="00EC0ECE">
        <w:rPr>
          <w:szCs w:val="22"/>
        </w:rPr>
        <w:t xml:space="preserve">se señala que se anexan los programas de enriquecimiento ambiental, objetivos, bitácoras diarias, calendarios y spiders mediante el archivo denominado </w:t>
      </w:r>
      <w:r w:rsidR="00DE6F4D" w:rsidRPr="00EC0ECE">
        <w:rPr>
          <w:i/>
          <w:szCs w:val="22"/>
        </w:rPr>
        <w:t>“Anexo 1”.</w:t>
      </w:r>
    </w:p>
    <w:p w14:paraId="6F04E3BD" w14:textId="77777777" w:rsidR="009D478A" w:rsidRPr="00EC0ECE" w:rsidRDefault="009D478A" w:rsidP="00EC0ECE">
      <w:pPr>
        <w:rPr>
          <w:szCs w:val="22"/>
        </w:rPr>
      </w:pPr>
    </w:p>
    <w:p w14:paraId="1501B3EE" w14:textId="12E5D50E" w:rsidR="007B047A" w:rsidRPr="00EC0ECE" w:rsidRDefault="007B047A" w:rsidP="00EC0ECE">
      <w:pPr>
        <w:rPr>
          <w:rFonts w:cs="Tahoma"/>
          <w:bCs/>
          <w:szCs w:val="24"/>
        </w:rPr>
      </w:pPr>
      <w:r w:rsidRPr="00EC0ECE">
        <w:rPr>
          <w:rFonts w:cs="Tahoma"/>
          <w:bCs/>
          <w:szCs w:val="24"/>
        </w:rPr>
        <w:t xml:space="preserve">Esta información fue puesta a la vista de </w:t>
      </w:r>
      <w:r w:rsidRPr="00EC0ECE">
        <w:rPr>
          <w:rFonts w:cs="Tahoma"/>
          <w:b/>
          <w:szCs w:val="24"/>
        </w:rPr>
        <w:t xml:space="preserve">LA PARTE RECURRENTE </w:t>
      </w:r>
      <w:r w:rsidRPr="00EC0ECE">
        <w:rPr>
          <w:rFonts w:cs="Tahoma"/>
          <w:bCs/>
          <w:szCs w:val="24"/>
        </w:rPr>
        <w:t xml:space="preserve">el </w:t>
      </w:r>
      <w:r w:rsidRPr="00EC0ECE">
        <w:rPr>
          <w:rFonts w:cs="Tahoma"/>
          <w:b/>
          <w:szCs w:val="24"/>
        </w:rPr>
        <w:t>dos de diciembre de dos mil veinticuatro</w:t>
      </w:r>
      <w:r w:rsidRPr="00EC0ECE">
        <w:rPr>
          <w:rFonts w:cs="Tahoma"/>
          <w:bCs/>
          <w:szCs w:val="24"/>
        </w:rPr>
        <w:t xml:space="preserve"> para que, en un plazo de tres días hábiles, manifestara lo que a su derecho </w:t>
      </w:r>
      <w:r w:rsidRPr="00EC0ECE">
        <w:rPr>
          <w:rFonts w:cs="Tahoma"/>
          <w:bCs/>
          <w:szCs w:val="24"/>
        </w:rPr>
        <w:lastRenderedPageBreak/>
        <w:t xml:space="preserve">conviniera, de conformidad con lo establecido en el </w:t>
      </w:r>
      <w:r w:rsidRPr="00EC0ECE">
        <w:rPr>
          <w:rFonts w:cs="Arial"/>
        </w:rPr>
        <w:t>artículo 185, fracción III de la Ley de Transparencia y Acceso a la Información Pública del Estado de México y Municipios</w:t>
      </w:r>
      <w:r w:rsidRPr="00EC0ECE">
        <w:rPr>
          <w:rFonts w:cs="Tahoma"/>
          <w:bCs/>
          <w:szCs w:val="24"/>
        </w:rPr>
        <w:t>.</w:t>
      </w:r>
    </w:p>
    <w:p w14:paraId="461953CD" w14:textId="77777777" w:rsidR="007C7E74" w:rsidRPr="00EC0ECE" w:rsidRDefault="007C7E74" w:rsidP="00EC0ECE">
      <w:pPr>
        <w:rPr>
          <w:szCs w:val="22"/>
        </w:rPr>
      </w:pPr>
    </w:p>
    <w:p w14:paraId="0D5AC062" w14:textId="77777777" w:rsidR="002B11D9" w:rsidRPr="00EC0ECE" w:rsidRDefault="00E43858" w:rsidP="00EC0ECE">
      <w:pPr>
        <w:pStyle w:val="Ttulo3"/>
        <w:rPr>
          <w:szCs w:val="22"/>
        </w:rPr>
      </w:pPr>
      <w:bookmarkStart w:id="14" w:name="_Toc184809004"/>
      <w:r w:rsidRPr="00EC0ECE">
        <w:rPr>
          <w:szCs w:val="22"/>
        </w:rPr>
        <w:t>e) Manifestaciones de la Parte Recurrente.</w:t>
      </w:r>
      <w:bookmarkEnd w:id="14"/>
    </w:p>
    <w:p w14:paraId="6D93204D" w14:textId="77777777" w:rsidR="002B11D9" w:rsidRPr="00EC0ECE" w:rsidRDefault="00E43858" w:rsidP="00EC0ECE">
      <w:pPr>
        <w:rPr>
          <w:szCs w:val="22"/>
        </w:rPr>
      </w:pPr>
      <w:r w:rsidRPr="00EC0ECE">
        <w:rPr>
          <w:b/>
          <w:szCs w:val="22"/>
        </w:rPr>
        <w:t xml:space="preserve">LA PARTE RECURRENTE </w:t>
      </w:r>
      <w:r w:rsidRPr="00EC0ECE">
        <w:rPr>
          <w:szCs w:val="22"/>
        </w:rPr>
        <w:t>no realizó manifestación alguna dentro del término legalmente concedido para tal efecto, ni presentó pruebas o alegatos.</w:t>
      </w:r>
    </w:p>
    <w:p w14:paraId="5EEFF756" w14:textId="77777777" w:rsidR="002B11D9" w:rsidRPr="00EC0ECE" w:rsidRDefault="002B11D9" w:rsidP="00EC0ECE">
      <w:pPr>
        <w:rPr>
          <w:szCs w:val="22"/>
        </w:rPr>
      </w:pPr>
      <w:bookmarkStart w:id="15" w:name="_heading=h.26in1rg" w:colFirst="0" w:colLast="0"/>
      <w:bookmarkEnd w:id="15"/>
    </w:p>
    <w:p w14:paraId="36F09980" w14:textId="3DCC6452" w:rsidR="002B11D9" w:rsidRPr="00EC0ECE" w:rsidRDefault="006310CE" w:rsidP="00EC0ECE">
      <w:pPr>
        <w:pStyle w:val="Ttulo3"/>
        <w:rPr>
          <w:szCs w:val="22"/>
        </w:rPr>
      </w:pPr>
      <w:bookmarkStart w:id="16" w:name="_Toc184809005"/>
      <w:r w:rsidRPr="00EC0ECE">
        <w:rPr>
          <w:szCs w:val="22"/>
        </w:rPr>
        <w:t>f</w:t>
      </w:r>
      <w:r w:rsidR="00E43858" w:rsidRPr="00EC0ECE">
        <w:rPr>
          <w:szCs w:val="22"/>
        </w:rPr>
        <w:t>) Cierre de instrucción.</w:t>
      </w:r>
      <w:bookmarkEnd w:id="16"/>
    </w:p>
    <w:p w14:paraId="473D959F" w14:textId="06B5D894" w:rsidR="002B11D9" w:rsidRPr="00EC0ECE" w:rsidRDefault="00E43858" w:rsidP="00EC0ECE">
      <w:pPr>
        <w:rPr>
          <w:szCs w:val="22"/>
        </w:rPr>
      </w:pPr>
      <w:bookmarkStart w:id="17" w:name="_heading=h.35nkun2" w:colFirst="0" w:colLast="0"/>
      <w:bookmarkEnd w:id="17"/>
      <w:r w:rsidRPr="00EC0ECE">
        <w:rPr>
          <w:szCs w:val="22"/>
        </w:rPr>
        <w:t xml:space="preserve">Al no existir diligencias pendientes por desahogar, el </w:t>
      </w:r>
      <w:r w:rsidR="00913DAA" w:rsidRPr="00EC0ECE">
        <w:rPr>
          <w:b/>
          <w:szCs w:val="22"/>
        </w:rPr>
        <w:t>diez</w:t>
      </w:r>
      <w:r w:rsidRPr="00EC0ECE">
        <w:rPr>
          <w:b/>
          <w:szCs w:val="22"/>
        </w:rPr>
        <w:t xml:space="preserve"> de </w:t>
      </w:r>
      <w:r w:rsidR="00C410E2" w:rsidRPr="00EC0ECE">
        <w:rPr>
          <w:b/>
          <w:szCs w:val="22"/>
        </w:rPr>
        <w:t>diciembre</w:t>
      </w:r>
      <w:r w:rsidRPr="00EC0ECE">
        <w:rPr>
          <w:b/>
          <w:szCs w:val="22"/>
        </w:rPr>
        <w:t xml:space="preserve"> de dos mil veinticuatro</w:t>
      </w:r>
      <w:r w:rsidRPr="00EC0ECE">
        <w:rPr>
          <w:szCs w:val="22"/>
        </w:rPr>
        <w:t xml:space="preserve"> la </w:t>
      </w:r>
      <w:r w:rsidRPr="00EC0ECE">
        <w:rPr>
          <w:b/>
          <w:szCs w:val="22"/>
        </w:rPr>
        <w:t xml:space="preserve">Comisionada Sharon Cristina Morales Martínez </w:t>
      </w:r>
      <w:r w:rsidRPr="00EC0ECE">
        <w:rPr>
          <w:szCs w:val="22"/>
        </w:rPr>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20A1D19A" w14:textId="77777777" w:rsidR="002B11D9" w:rsidRPr="00EC0ECE" w:rsidRDefault="002B11D9" w:rsidP="00EC0ECE">
      <w:pPr>
        <w:rPr>
          <w:szCs w:val="22"/>
        </w:rPr>
      </w:pPr>
    </w:p>
    <w:p w14:paraId="7AF2B671" w14:textId="77777777" w:rsidR="002B11D9" w:rsidRPr="00EC0ECE" w:rsidRDefault="00E43858" w:rsidP="00EC0ECE">
      <w:pPr>
        <w:pStyle w:val="Ttulo1"/>
        <w:rPr>
          <w:szCs w:val="22"/>
        </w:rPr>
      </w:pPr>
      <w:bookmarkStart w:id="18" w:name="_Toc184809006"/>
      <w:r w:rsidRPr="00EC0ECE">
        <w:rPr>
          <w:szCs w:val="22"/>
        </w:rPr>
        <w:t>CONSIDERANDOS</w:t>
      </w:r>
      <w:bookmarkEnd w:id="18"/>
    </w:p>
    <w:p w14:paraId="4C4E016A" w14:textId="77777777" w:rsidR="002B11D9" w:rsidRPr="00EC0ECE" w:rsidRDefault="002B11D9" w:rsidP="00EC0ECE">
      <w:pPr>
        <w:jc w:val="center"/>
        <w:rPr>
          <w:b/>
          <w:szCs w:val="22"/>
        </w:rPr>
      </w:pPr>
    </w:p>
    <w:p w14:paraId="67991CCB" w14:textId="38D5F12C" w:rsidR="002B11D9" w:rsidRPr="00EC0ECE" w:rsidRDefault="00E43858" w:rsidP="00EC0ECE">
      <w:pPr>
        <w:pStyle w:val="Ttulo2"/>
        <w:rPr>
          <w:szCs w:val="22"/>
        </w:rPr>
      </w:pPr>
      <w:bookmarkStart w:id="19" w:name="_Toc184809007"/>
      <w:r w:rsidRPr="00EC0ECE">
        <w:rPr>
          <w:szCs w:val="22"/>
        </w:rPr>
        <w:t>PRIMERO. Procedibilidad</w:t>
      </w:r>
      <w:r w:rsidR="00F40630" w:rsidRPr="00EC0ECE">
        <w:rPr>
          <w:szCs w:val="22"/>
        </w:rPr>
        <w:t>.</w:t>
      </w:r>
      <w:bookmarkEnd w:id="19"/>
    </w:p>
    <w:p w14:paraId="77F2770D" w14:textId="77777777" w:rsidR="002B11D9" w:rsidRPr="00EC0ECE" w:rsidRDefault="00E43858" w:rsidP="00EC0ECE">
      <w:pPr>
        <w:pStyle w:val="Ttulo3"/>
        <w:rPr>
          <w:szCs w:val="22"/>
        </w:rPr>
      </w:pPr>
      <w:bookmarkStart w:id="20" w:name="_Toc184809008"/>
      <w:r w:rsidRPr="00EC0ECE">
        <w:rPr>
          <w:szCs w:val="22"/>
        </w:rPr>
        <w:t>a) Competencia del Instituto.</w:t>
      </w:r>
      <w:bookmarkEnd w:id="20"/>
    </w:p>
    <w:p w14:paraId="2BCE2FBA" w14:textId="77777777" w:rsidR="002B11D9" w:rsidRPr="00EC0ECE" w:rsidRDefault="00E43858" w:rsidP="00EC0ECE">
      <w:pPr>
        <w:rPr>
          <w:szCs w:val="22"/>
        </w:rPr>
      </w:pPr>
      <w:r w:rsidRPr="00EC0ECE">
        <w:rPr>
          <w:szCs w:val="22"/>
        </w:rPr>
        <w:t xml:space="preserve">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w:t>
      </w:r>
      <w:r w:rsidRPr="00EC0ECE">
        <w:rPr>
          <w:szCs w:val="22"/>
        </w:rPr>
        <w:lastRenderedPageBreak/>
        <w:t>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2009ABBE" w14:textId="77777777" w:rsidR="002B11D9" w:rsidRPr="00EC0ECE" w:rsidRDefault="002B11D9" w:rsidP="00EC0ECE">
      <w:pPr>
        <w:rPr>
          <w:szCs w:val="22"/>
        </w:rPr>
      </w:pPr>
    </w:p>
    <w:p w14:paraId="2E0E6234" w14:textId="77777777" w:rsidR="002B11D9" w:rsidRPr="00EC0ECE" w:rsidRDefault="00E43858" w:rsidP="00EC0ECE">
      <w:pPr>
        <w:pStyle w:val="Ttulo3"/>
        <w:rPr>
          <w:szCs w:val="22"/>
        </w:rPr>
      </w:pPr>
      <w:bookmarkStart w:id="21" w:name="_Toc184809009"/>
      <w:r w:rsidRPr="00EC0ECE">
        <w:rPr>
          <w:szCs w:val="22"/>
        </w:rPr>
        <w:t>b) Legitimidad de la parte recurrente.</w:t>
      </w:r>
      <w:bookmarkEnd w:id="21"/>
    </w:p>
    <w:p w14:paraId="78DA37FC" w14:textId="77777777" w:rsidR="002B11D9" w:rsidRPr="00EC0ECE" w:rsidRDefault="00E43858" w:rsidP="00EC0ECE">
      <w:pPr>
        <w:rPr>
          <w:szCs w:val="22"/>
        </w:rPr>
      </w:pPr>
      <w:r w:rsidRPr="00EC0ECE">
        <w:rPr>
          <w:szCs w:val="22"/>
        </w:rPr>
        <w:t>El recurso de revisión fue interpuesto por parte legítima, ya que se presentó por la misma persona que formuló la solicitud de acceso a la Información Pública,</w:t>
      </w:r>
      <w:r w:rsidRPr="00EC0ECE">
        <w:rPr>
          <w:b/>
          <w:szCs w:val="22"/>
        </w:rPr>
        <w:t xml:space="preserve"> </w:t>
      </w:r>
      <w:r w:rsidRPr="00EC0ECE">
        <w:rPr>
          <w:szCs w:val="22"/>
        </w:rPr>
        <w:t>debido a que los datos de acceso</w:t>
      </w:r>
      <w:r w:rsidRPr="00EC0ECE">
        <w:rPr>
          <w:b/>
          <w:szCs w:val="22"/>
        </w:rPr>
        <w:t xml:space="preserve"> SAIMEX</w:t>
      </w:r>
      <w:r w:rsidRPr="00EC0ECE">
        <w:rPr>
          <w:szCs w:val="22"/>
        </w:rPr>
        <w:t xml:space="preserve"> son personales e irrepetibles.</w:t>
      </w:r>
    </w:p>
    <w:p w14:paraId="66A2A93E" w14:textId="77777777" w:rsidR="002B11D9" w:rsidRPr="00EC0ECE" w:rsidRDefault="002B11D9" w:rsidP="00EC0ECE">
      <w:pPr>
        <w:rPr>
          <w:szCs w:val="22"/>
        </w:rPr>
      </w:pPr>
    </w:p>
    <w:p w14:paraId="0943A28B" w14:textId="77777777" w:rsidR="002B11D9" w:rsidRPr="00EC0ECE" w:rsidRDefault="00E43858" w:rsidP="00EC0ECE">
      <w:pPr>
        <w:pStyle w:val="Ttulo3"/>
        <w:rPr>
          <w:szCs w:val="22"/>
        </w:rPr>
      </w:pPr>
      <w:bookmarkStart w:id="22" w:name="_Toc184809010"/>
      <w:r w:rsidRPr="00EC0ECE">
        <w:rPr>
          <w:szCs w:val="22"/>
        </w:rPr>
        <w:t>c) Plazo para interponer el recurso.</w:t>
      </w:r>
      <w:bookmarkEnd w:id="22"/>
    </w:p>
    <w:p w14:paraId="02BF5B02" w14:textId="6D81F521" w:rsidR="002B11D9" w:rsidRPr="00EC0ECE" w:rsidRDefault="00E43858" w:rsidP="00EC0ECE">
      <w:pPr>
        <w:rPr>
          <w:szCs w:val="22"/>
        </w:rPr>
      </w:pPr>
      <w:bookmarkStart w:id="23" w:name="_heading=h.1y810tw" w:colFirst="0" w:colLast="0"/>
      <w:bookmarkEnd w:id="23"/>
      <w:r w:rsidRPr="00EC0ECE">
        <w:rPr>
          <w:b/>
          <w:szCs w:val="22"/>
        </w:rPr>
        <w:t>EL SUJETO OBLIGADO</w:t>
      </w:r>
      <w:r w:rsidRPr="00EC0ECE">
        <w:rPr>
          <w:szCs w:val="22"/>
        </w:rPr>
        <w:t xml:space="preserve"> notificó la respuesta a la solicitud de acceso a la Información Pública el </w:t>
      </w:r>
      <w:r w:rsidR="007B047A" w:rsidRPr="00EC0ECE">
        <w:rPr>
          <w:b/>
          <w:szCs w:val="22"/>
        </w:rPr>
        <w:t xml:space="preserve">veintidós </w:t>
      </w:r>
      <w:r w:rsidRPr="00EC0ECE">
        <w:rPr>
          <w:b/>
          <w:szCs w:val="22"/>
        </w:rPr>
        <w:t xml:space="preserve">de </w:t>
      </w:r>
      <w:r w:rsidR="00D13EAA" w:rsidRPr="00EC0ECE">
        <w:rPr>
          <w:b/>
          <w:szCs w:val="22"/>
        </w:rPr>
        <w:t>octubre</w:t>
      </w:r>
      <w:r w:rsidRPr="00EC0ECE">
        <w:rPr>
          <w:b/>
          <w:szCs w:val="22"/>
        </w:rPr>
        <w:t xml:space="preserve"> de dos mil veinticuatro</w:t>
      </w:r>
      <w:r w:rsidRPr="00EC0ECE">
        <w:rPr>
          <w:szCs w:val="22"/>
        </w:rPr>
        <w:t xml:space="preserve"> y el recurso que nos ocupa se interpuso el </w:t>
      </w:r>
      <w:r w:rsidR="007B047A" w:rsidRPr="00EC0ECE">
        <w:rPr>
          <w:b/>
          <w:szCs w:val="22"/>
        </w:rPr>
        <w:t xml:space="preserve">veintitrés </w:t>
      </w:r>
      <w:r w:rsidRPr="00EC0ECE">
        <w:rPr>
          <w:b/>
          <w:szCs w:val="22"/>
        </w:rPr>
        <w:t xml:space="preserve">de </w:t>
      </w:r>
      <w:r w:rsidR="00D13EAA" w:rsidRPr="00EC0ECE">
        <w:rPr>
          <w:b/>
          <w:szCs w:val="22"/>
        </w:rPr>
        <w:t>octubre</w:t>
      </w:r>
      <w:r w:rsidRPr="00EC0ECE">
        <w:rPr>
          <w:b/>
          <w:szCs w:val="22"/>
        </w:rPr>
        <w:t xml:space="preserve"> de dos mil veinticuatro</w:t>
      </w:r>
      <w:r w:rsidRPr="00EC0ECE">
        <w:rPr>
          <w:szCs w:val="22"/>
        </w:rPr>
        <w:t xml:space="preserve"> por lo tanto, éste se encuentra dentro del margen temporal previsto en el artículo 178 de la Ley de Transparencia y Acceso a la Información Pública del Estado de México y Municipios, el cual transcurrió del </w:t>
      </w:r>
      <w:r w:rsidR="007B047A" w:rsidRPr="00EC0ECE">
        <w:rPr>
          <w:b/>
          <w:szCs w:val="22"/>
        </w:rPr>
        <w:t xml:space="preserve">veintitrés </w:t>
      </w:r>
      <w:r w:rsidR="00C410E2" w:rsidRPr="00EC0ECE">
        <w:rPr>
          <w:b/>
          <w:szCs w:val="22"/>
        </w:rPr>
        <w:t xml:space="preserve">de octubre al </w:t>
      </w:r>
      <w:r w:rsidR="0020462A" w:rsidRPr="00EC0ECE">
        <w:rPr>
          <w:b/>
          <w:szCs w:val="22"/>
        </w:rPr>
        <w:t>trece</w:t>
      </w:r>
      <w:r w:rsidR="007B047A" w:rsidRPr="00EC0ECE">
        <w:rPr>
          <w:b/>
          <w:szCs w:val="22"/>
        </w:rPr>
        <w:t xml:space="preserve"> </w:t>
      </w:r>
      <w:r w:rsidR="00C410E2" w:rsidRPr="00EC0ECE">
        <w:rPr>
          <w:b/>
          <w:szCs w:val="22"/>
        </w:rPr>
        <w:t>de noviembre</w:t>
      </w:r>
      <w:r w:rsidR="00FD79D8" w:rsidRPr="00EC0ECE">
        <w:rPr>
          <w:b/>
          <w:szCs w:val="22"/>
        </w:rPr>
        <w:t xml:space="preserve"> de</w:t>
      </w:r>
      <w:r w:rsidRPr="00EC0ECE">
        <w:rPr>
          <w:b/>
          <w:szCs w:val="22"/>
        </w:rPr>
        <w:t xml:space="preserve"> dos mil veinticuatro</w:t>
      </w:r>
      <w:r w:rsidRPr="00EC0ECE">
        <w:rPr>
          <w:szCs w:val="22"/>
        </w:rPr>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02130B29" w14:textId="77777777" w:rsidR="002B11D9" w:rsidRPr="00EC0ECE" w:rsidRDefault="002B11D9" w:rsidP="00EC0ECE">
      <w:pPr>
        <w:rPr>
          <w:szCs w:val="22"/>
        </w:rPr>
      </w:pPr>
    </w:p>
    <w:p w14:paraId="2F9FD68D" w14:textId="77777777" w:rsidR="002B11D9" w:rsidRPr="00EC0ECE" w:rsidRDefault="00E43858" w:rsidP="00EC0ECE">
      <w:pPr>
        <w:pStyle w:val="Ttulo3"/>
        <w:rPr>
          <w:szCs w:val="22"/>
        </w:rPr>
      </w:pPr>
      <w:bookmarkStart w:id="24" w:name="_Toc184809011"/>
      <w:r w:rsidRPr="00EC0ECE">
        <w:rPr>
          <w:szCs w:val="22"/>
        </w:rPr>
        <w:t>d) Causal de procedencia.</w:t>
      </w:r>
      <w:bookmarkEnd w:id="24"/>
    </w:p>
    <w:p w14:paraId="21F6A19B" w14:textId="40BF6EA4" w:rsidR="002B11D9" w:rsidRPr="00EC0ECE" w:rsidRDefault="00E43858" w:rsidP="00EC0ECE">
      <w:pPr>
        <w:rPr>
          <w:szCs w:val="22"/>
        </w:rPr>
      </w:pPr>
      <w:r w:rsidRPr="00EC0ECE">
        <w:rPr>
          <w:szCs w:val="22"/>
        </w:rPr>
        <w:t>Resulta procedente la interposición del recurso de revisión, ya que se actualiza la causal de procedencia señalad</w:t>
      </w:r>
      <w:r w:rsidR="00F47C3E" w:rsidRPr="00EC0ECE">
        <w:rPr>
          <w:szCs w:val="22"/>
        </w:rPr>
        <w:t>a en el artículo 179, fracción</w:t>
      </w:r>
      <w:r w:rsidR="00913DAA" w:rsidRPr="00EC0ECE">
        <w:rPr>
          <w:szCs w:val="22"/>
        </w:rPr>
        <w:t xml:space="preserve"> </w:t>
      </w:r>
      <w:r w:rsidR="006956EF" w:rsidRPr="00EC0ECE">
        <w:rPr>
          <w:szCs w:val="22"/>
        </w:rPr>
        <w:t>V</w:t>
      </w:r>
      <w:r w:rsidRPr="00EC0ECE">
        <w:rPr>
          <w:szCs w:val="22"/>
        </w:rPr>
        <w:t xml:space="preserve"> de la Ley de Transparencia y Acceso a la Información Pública del Estado de México y Municipios.</w:t>
      </w:r>
    </w:p>
    <w:p w14:paraId="0DA286F6" w14:textId="77777777" w:rsidR="002B11D9" w:rsidRPr="00EC0ECE" w:rsidRDefault="002B11D9" w:rsidP="00EC0ECE">
      <w:pPr>
        <w:rPr>
          <w:szCs w:val="22"/>
        </w:rPr>
      </w:pPr>
    </w:p>
    <w:p w14:paraId="2F204211" w14:textId="77777777" w:rsidR="002B11D9" w:rsidRPr="00EC0ECE" w:rsidRDefault="00E43858" w:rsidP="00EC0ECE">
      <w:pPr>
        <w:pStyle w:val="Ttulo3"/>
        <w:rPr>
          <w:szCs w:val="22"/>
        </w:rPr>
      </w:pPr>
      <w:bookmarkStart w:id="25" w:name="_Toc184809012"/>
      <w:r w:rsidRPr="00EC0ECE">
        <w:rPr>
          <w:szCs w:val="22"/>
        </w:rPr>
        <w:t>e) Requisitos formales para la interposición del recurso.</w:t>
      </w:r>
      <w:bookmarkEnd w:id="25"/>
    </w:p>
    <w:p w14:paraId="00DBF703" w14:textId="77777777" w:rsidR="002D4458" w:rsidRPr="00EC0ECE" w:rsidRDefault="002D4458" w:rsidP="00EC0ECE">
      <w:pPr>
        <w:rPr>
          <w:rFonts w:cs="Arial"/>
          <w:szCs w:val="22"/>
          <w:lang w:val="es-ES"/>
        </w:rPr>
      </w:pPr>
      <w:r w:rsidRPr="00EC0ECE">
        <w:rPr>
          <w:szCs w:val="22"/>
          <w:lang w:val="es-ES"/>
        </w:rPr>
        <w:t xml:space="preserve">Es importante mencionar que, de la revisión del expediente electrónico del </w:t>
      </w:r>
      <w:r w:rsidRPr="00EC0ECE">
        <w:rPr>
          <w:bCs/>
          <w:szCs w:val="22"/>
          <w:lang w:val="es-ES"/>
        </w:rPr>
        <w:t>SAIMEX,</w:t>
      </w:r>
      <w:r w:rsidRPr="00EC0ECE">
        <w:rPr>
          <w:szCs w:val="22"/>
          <w:lang w:val="es-ES"/>
        </w:rPr>
        <w:t xml:space="preserve"> se observa que </w:t>
      </w:r>
      <w:r w:rsidRPr="00EC0ECE">
        <w:rPr>
          <w:b/>
          <w:bCs/>
          <w:szCs w:val="22"/>
          <w:lang w:val="es-ES"/>
        </w:rPr>
        <w:t>LA PARTE RECURRENTE</w:t>
      </w:r>
      <w:r w:rsidRPr="00EC0ECE">
        <w:rPr>
          <w:szCs w:val="22"/>
          <w:lang w:val="es-ES"/>
        </w:rPr>
        <w:t xml:space="preserve"> no proporcionó su nombre para ser identificado, lo que en estricto sentido provoca que </w:t>
      </w:r>
      <w:r w:rsidRPr="00EC0ECE">
        <w:rPr>
          <w:rFonts w:cs="Arial"/>
          <w:szCs w:val="22"/>
          <w:lang w:val="es-ES"/>
        </w:rPr>
        <w:t>no</w:t>
      </w:r>
      <w:r w:rsidRPr="00EC0ECE">
        <w:rPr>
          <w:szCs w:val="22"/>
          <w:lang w:val="es-ES"/>
        </w:rPr>
        <w:t xml:space="preserve"> se colmen los requisitos establecidos en el artículo 180 de la Ley de Transparencia; sin embargo, el artículo 15 de </w:t>
      </w:r>
      <w:r w:rsidRPr="00EC0ECE">
        <w:rPr>
          <w:rFonts w:cs="Arial"/>
          <w:szCs w:val="22"/>
          <w:lang w:val="es-ES" w:eastAsia="es-MX"/>
        </w:rPr>
        <w:t xml:space="preserve">Ley de Transparencia y Acceso a la </w:t>
      </w:r>
      <w:r w:rsidRPr="00EC0ECE">
        <w:rPr>
          <w:rFonts w:cs="Arial"/>
          <w:szCs w:val="22"/>
          <w:lang w:val="es-ES"/>
        </w:rPr>
        <w:t>Información</w:t>
      </w:r>
      <w:r w:rsidRPr="00EC0ECE">
        <w:rPr>
          <w:rFonts w:cs="Arial"/>
          <w:szCs w:val="22"/>
          <w:lang w:val="es-ES" w:eastAsia="es-MX"/>
        </w:rPr>
        <w:t xml:space="preserve"> Pública del Estado de México y Municipios </w:t>
      </w:r>
      <w:r w:rsidRPr="00EC0ECE">
        <w:rPr>
          <w:rFonts w:cs="Arial"/>
          <w:iCs/>
          <w:szCs w:val="22"/>
          <w:lang w:val="es-ES"/>
        </w:rPr>
        <w:t xml:space="preserve">prevé que </w:t>
      </w:r>
      <w:r w:rsidRPr="00EC0ECE">
        <w:rPr>
          <w:szCs w:val="22"/>
          <w:lang w:val="es-ES"/>
        </w:rPr>
        <w:t xml:space="preserve">toda persona tendrá acceso a la información </w:t>
      </w:r>
      <w:r w:rsidRPr="00EC0ECE">
        <w:rPr>
          <w:rFonts w:cs="Arial"/>
          <w:szCs w:val="22"/>
          <w:lang w:val="es-ES"/>
        </w:rPr>
        <w:t xml:space="preserve">sin necesidad de acreditar interés alguno o justificar su utilización, de lo que se infiere que </w:t>
      </w:r>
      <w:r w:rsidRPr="00EC0ECE">
        <w:rPr>
          <w:rFonts w:cs="Arial"/>
          <w:b/>
          <w:szCs w:val="22"/>
          <w:lang w:val="es-ES"/>
        </w:rPr>
        <w:t xml:space="preserve">el nombre no es un requisito </w:t>
      </w:r>
      <w:r w:rsidRPr="00EC0ECE">
        <w:rPr>
          <w:rFonts w:cs="Arial"/>
          <w:b/>
          <w:iCs/>
          <w:szCs w:val="22"/>
          <w:lang w:val="es-ES"/>
        </w:rPr>
        <w:t>indispensable</w:t>
      </w:r>
      <w:r w:rsidRPr="00EC0ECE">
        <w:rPr>
          <w:rFonts w:cs="Arial"/>
          <w:szCs w:val="22"/>
          <w:lang w:val="es-ES"/>
        </w:rPr>
        <w:t xml:space="preserve"> para que las y los ciudadanos ejerzan el derecho de acceso a la información pública. </w:t>
      </w:r>
    </w:p>
    <w:p w14:paraId="119FCEFD" w14:textId="77777777" w:rsidR="002D4458" w:rsidRPr="00EC0ECE" w:rsidRDefault="002D4458" w:rsidP="00EC0ECE">
      <w:pPr>
        <w:rPr>
          <w:rFonts w:cs="Arial"/>
          <w:szCs w:val="22"/>
          <w:lang w:val="es-ES"/>
        </w:rPr>
      </w:pPr>
    </w:p>
    <w:p w14:paraId="3AD4696C" w14:textId="77777777" w:rsidR="002D4458" w:rsidRPr="00EC0ECE" w:rsidRDefault="002D4458" w:rsidP="00EC0ECE">
      <w:pPr>
        <w:rPr>
          <w:szCs w:val="22"/>
          <w:lang w:val="es-ES"/>
        </w:rPr>
      </w:pPr>
      <w:r w:rsidRPr="00EC0ECE">
        <w:rPr>
          <w:rFonts w:cs="Arial"/>
          <w:szCs w:val="22"/>
          <w:lang w:val="es-ES"/>
        </w:rPr>
        <w:t>Asimismo, la Ley de la materia prevé en su artículo 155, párrafo segundo la posibilidad de que las solicitudes de información sean anónimas, al utilizar un nombre incompleto o, inclusive un seudónimo.</w:t>
      </w:r>
      <w:r w:rsidRPr="00EC0ECE">
        <w:rPr>
          <w:szCs w:val="22"/>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EC0ECE">
        <w:rPr>
          <w:b/>
          <w:bCs/>
          <w:szCs w:val="22"/>
          <w:lang w:val="es-ES"/>
        </w:rPr>
        <w:t>LA PARTE RECURRENTE</w:t>
      </w:r>
      <w:r w:rsidRPr="00EC0ECE">
        <w:rPr>
          <w:rFonts w:cs="Arial"/>
          <w:b/>
          <w:szCs w:val="22"/>
          <w:lang w:val="es-ES"/>
        </w:rPr>
        <w:t>;</w:t>
      </w:r>
      <w:r w:rsidRPr="00EC0ECE">
        <w:rPr>
          <w:szCs w:val="22"/>
          <w:lang w:val="es-ES"/>
        </w:rPr>
        <w:t xml:space="preserve"> por lo que, en el presente caso, al haber sido presentado el recurso de revisión vía </w:t>
      </w:r>
      <w:r w:rsidRPr="00EC0ECE">
        <w:rPr>
          <w:bCs/>
          <w:szCs w:val="22"/>
          <w:lang w:val="es-ES"/>
        </w:rPr>
        <w:t>SAIMEX</w:t>
      </w:r>
      <w:r w:rsidRPr="00EC0ECE">
        <w:rPr>
          <w:szCs w:val="22"/>
          <w:lang w:val="es-ES"/>
        </w:rPr>
        <w:t>, dicho requisito resulta innecesario.</w:t>
      </w:r>
    </w:p>
    <w:p w14:paraId="458725C4" w14:textId="77777777" w:rsidR="002B11D9" w:rsidRPr="00EC0ECE" w:rsidRDefault="002B11D9" w:rsidP="00EC0ECE">
      <w:pPr>
        <w:rPr>
          <w:szCs w:val="22"/>
        </w:rPr>
      </w:pPr>
    </w:p>
    <w:p w14:paraId="6CC0AE89" w14:textId="0BCAD99F" w:rsidR="002B11D9" w:rsidRPr="00EC0ECE" w:rsidRDefault="00E43858" w:rsidP="00EC0ECE">
      <w:pPr>
        <w:pStyle w:val="Ttulo2"/>
        <w:rPr>
          <w:szCs w:val="22"/>
        </w:rPr>
      </w:pPr>
      <w:bookmarkStart w:id="26" w:name="_Toc184809013"/>
      <w:r w:rsidRPr="00EC0ECE">
        <w:rPr>
          <w:szCs w:val="22"/>
        </w:rPr>
        <w:t xml:space="preserve">SEGUNDO. </w:t>
      </w:r>
      <w:r w:rsidR="00EB34F4" w:rsidRPr="00EC0ECE">
        <w:rPr>
          <w:szCs w:val="22"/>
        </w:rPr>
        <w:t>Estudio de Fondo</w:t>
      </w:r>
      <w:r w:rsidRPr="00EC0ECE">
        <w:rPr>
          <w:szCs w:val="22"/>
        </w:rPr>
        <w:t>.</w:t>
      </w:r>
      <w:bookmarkEnd w:id="26"/>
    </w:p>
    <w:p w14:paraId="36F4B1E9" w14:textId="77777777" w:rsidR="002B11D9" w:rsidRPr="00EC0ECE" w:rsidRDefault="00E43858" w:rsidP="00EC0ECE">
      <w:pPr>
        <w:pStyle w:val="Ttulo3"/>
        <w:rPr>
          <w:szCs w:val="22"/>
        </w:rPr>
      </w:pPr>
      <w:bookmarkStart w:id="27" w:name="_Toc184809014"/>
      <w:r w:rsidRPr="00EC0ECE">
        <w:rPr>
          <w:szCs w:val="22"/>
        </w:rPr>
        <w:t>a) Mandato de transparencia y responsabilidad del Sujeto Obligado.</w:t>
      </w:r>
      <w:bookmarkEnd w:id="27"/>
    </w:p>
    <w:p w14:paraId="645A0019" w14:textId="77777777" w:rsidR="002B11D9" w:rsidRPr="00EC0ECE" w:rsidRDefault="00E43858" w:rsidP="00EC0ECE">
      <w:pPr>
        <w:rPr>
          <w:szCs w:val="22"/>
        </w:rPr>
      </w:pPr>
      <w:r w:rsidRPr="00EC0ECE">
        <w:rPr>
          <w:szCs w:val="22"/>
        </w:rPr>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6BC2B1B8" w14:textId="77777777" w:rsidR="002B11D9" w:rsidRPr="00EC0ECE" w:rsidRDefault="002B11D9" w:rsidP="00EC0ECE">
      <w:pPr>
        <w:rPr>
          <w:szCs w:val="22"/>
        </w:rPr>
      </w:pPr>
    </w:p>
    <w:p w14:paraId="2728DC9A" w14:textId="77777777" w:rsidR="002B11D9" w:rsidRPr="00EC0ECE" w:rsidRDefault="00E43858" w:rsidP="00EC0ECE">
      <w:pPr>
        <w:spacing w:line="240" w:lineRule="auto"/>
        <w:ind w:left="567" w:right="539"/>
        <w:rPr>
          <w:b/>
          <w:i/>
          <w:szCs w:val="22"/>
        </w:rPr>
      </w:pPr>
      <w:r w:rsidRPr="00EC0ECE">
        <w:rPr>
          <w:b/>
          <w:i/>
          <w:szCs w:val="22"/>
        </w:rPr>
        <w:lastRenderedPageBreak/>
        <w:t>Constitución Política de los Estados Unidos Mexicanos</w:t>
      </w:r>
    </w:p>
    <w:p w14:paraId="65A3C40E" w14:textId="77777777" w:rsidR="002B11D9" w:rsidRPr="00EC0ECE" w:rsidRDefault="00E43858" w:rsidP="00EC0ECE">
      <w:pPr>
        <w:spacing w:line="240" w:lineRule="auto"/>
        <w:ind w:left="567" w:right="539"/>
        <w:rPr>
          <w:b/>
          <w:i/>
          <w:szCs w:val="22"/>
        </w:rPr>
      </w:pPr>
      <w:r w:rsidRPr="00EC0ECE">
        <w:rPr>
          <w:b/>
          <w:i/>
          <w:szCs w:val="22"/>
        </w:rPr>
        <w:t>“Artículo 6.</w:t>
      </w:r>
    </w:p>
    <w:p w14:paraId="56A52B32" w14:textId="77777777" w:rsidR="002B11D9" w:rsidRPr="00EC0ECE" w:rsidRDefault="00E43858" w:rsidP="00EC0ECE">
      <w:pPr>
        <w:spacing w:line="240" w:lineRule="auto"/>
        <w:ind w:left="567" w:right="539"/>
        <w:rPr>
          <w:i/>
          <w:szCs w:val="22"/>
        </w:rPr>
      </w:pPr>
      <w:r w:rsidRPr="00EC0ECE">
        <w:rPr>
          <w:i/>
          <w:szCs w:val="22"/>
        </w:rPr>
        <w:t>(…)</w:t>
      </w:r>
    </w:p>
    <w:p w14:paraId="1976FC67" w14:textId="77777777" w:rsidR="002B11D9" w:rsidRPr="00EC0ECE" w:rsidRDefault="00E43858" w:rsidP="00EC0ECE">
      <w:pPr>
        <w:spacing w:line="240" w:lineRule="auto"/>
        <w:ind w:left="567" w:right="539"/>
        <w:rPr>
          <w:i/>
          <w:szCs w:val="22"/>
        </w:rPr>
      </w:pPr>
      <w:r w:rsidRPr="00EC0ECE">
        <w:rPr>
          <w:i/>
          <w:szCs w:val="22"/>
        </w:rPr>
        <w:t>Para efectos de lo dispuesto en el presente artículo se observará lo siguiente:</w:t>
      </w:r>
    </w:p>
    <w:p w14:paraId="04BDA9BA" w14:textId="77777777" w:rsidR="002B11D9" w:rsidRPr="00EC0ECE" w:rsidRDefault="00E43858" w:rsidP="00EC0ECE">
      <w:pPr>
        <w:spacing w:line="240" w:lineRule="auto"/>
        <w:ind w:left="567" w:right="539"/>
        <w:rPr>
          <w:b/>
          <w:i/>
          <w:szCs w:val="22"/>
        </w:rPr>
      </w:pPr>
      <w:r w:rsidRPr="00EC0ECE">
        <w:rPr>
          <w:b/>
          <w:i/>
          <w:szCs w:val="22"/>
        </w:rPr>
        <w:t>A</w:t>
      </w:r>
      <w:r w:rsidRPr="00EC0ECE">
        <w:rPr>
          <w:i/>
          <w:szCs w:val="22"/>
        </w:rPr>
        <w:t xml:space="preserve">. </w:t>
      </w:r>
      <w:r w:rsidRPr="00EC0ECE">
        <w:rPr>
          <w:b/>
          <w:i/>
          <w:szCs w:val="22"/>
        </w:rPr>
        <w:t>Para el ejercicio del derecho de acceso a la información</w:t>
      </w:r>
      <w:r w:rsidRPr="00EC0ECE">
        <w:rPr>
          <w:i/>
          <w:szCs w:val="22"/>
        </w:rPr>
        <w:t xml:space="preserve">, la Federación y </w:t>
      </w:r>
      <w:r w:rsidRPr="00EC0ECE">
        <w:rPr>
          <w:b/>
          <w:i/>
          <w:szCs w:val="22"/>
        </w:rPr>
        <w:t>las entidades federativas, en el ámbito de sus respectivas competencias, se regirán por los siguientes principios y bases:</w:t>
      </w:r>
    </w:p>
    <w:p w14:paraId="7B2501C9" w14:textId="77777777" w:rsidR="002B11D9" w:rsidRPr="00EC0ECE" w:rsidRDefault="00E43858" w:rsidP="00EC0ECE">
      <w:pPr>
        <w:spacing w:line="240" w:lineRule="auto"/>
        <w:ind w:left="567" w:right="539"/>
        <w:rPr>
          <w:i/>
          <w:szCs w:val="22"/>
        </w:rPr>
      </w:pPr>
      <w:r w:rsidRPr="00EC0ECE">
        <w:rPr>
          <w:b/>
          <w:i/>
          <w:szCs w:val="22"/>
        </w:rPr>
        <w:t xml:space="preserve">I. </w:t>
      </w:r>
      <w:r w:rsidRPr="00EC0ECE">
        <w:rPr>
          <w:b/>
          <w:i/>
          <w:szCs w:val="22"/>
        </w:rPr>
        <w:tab/>
        <w:t>Toda la información en posesión de cualquier</w:t>
      </w:r>
      <w:r w:rsidRPr="00EC0ECE">
        <w:rPr>
          <w:i/>
          <w:szCs w:val="22"/>
        </w:rPr>
        <w:t xml:space="preserve"> </w:t>
      </w:r>
      <w:r w:rsidRPr="00EC0ECE">
        <w:rPr>
          <w:b/>
          <w:i/>
          <w:szCs w:val="22"/>
        </w:rPr>
        <w:t>autoridad</w:t>
      </w:r>
      <w:r w:rsidRPr="00EC0ECE">
        <w:rPr>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EC0ECE">
        <w:rPr>
          <w:b/>
          <w:i/>
          <w:szCs w:val="22"/>
        </w:rPr>
        <w:t>municipal</w:t>
      </w:r>
      <w:r w:rsidRPr="00EC0ECE">
        <w:rPr>
          <w:i/>
          <w:szCs w:val="22"/>
        </w:rPr>
        <w:t xml:space="preserve">, </w:t>
      </w:r>
      <w:r w:rsidRPr="00EC0ECE">
        <w:rPr>
          <w:b/>
          <w:i/>
          <w:szCs w:val="22"/>
        </w:rPr>
        <w:t>es pública</w:t>
      </w:r>
      <w:r w:rsidRPr="00EC0ECE">
        <w:rPr>
          <w:i/>
          <w:szCs w:val="22"/>
        </w:rPr>
        <w:t xml:space="preserve"> y sólo podrá ser reservada temporalmente por razones de interés público y seguridad nacional, en los términos que fijen las leyes. </w:t>
      </w:r>
      <w:r w:rsidRPr="00EC0ECE">
        <w:rPr>
          <w:b/>
          <w:i/>
          <w:szCs w:val="22"/>
        </w:rPr>
        <w:t>En la interpretación de este derecho deberá prevalecer el principio de máxima publicidad. Los sujetos obligados deberán documentar todo acto que derive del ejercicio de sus facultades, competencias o funciones</w:t>
      </w:r>
      <w:r w:rsidRPr="00EC0ECE">
        <w:rPr>
          <w:i/>
          <w:szCs w:val="22"/>
        </w:rPr>
        <w:t>, la ley determinará los supuestos específicos bajo los cuales procederá la declaración de inexistencia de la información.”</w:t>
      </w:r>
    </w:p>
    <w:p w14:paraId="55C26538" w14:textId="77777777" w:rsidR="002B11D9" w:rsidRPr="00EC0ECE" w:rsidRDefault="002B11D9" w:rsidP="00EC0ECE">
      <w:pPr>
        <w:spacing w:line="240" w:lineRule="auto"/>
        <w:ind w:left="567" w:right="539"/>
        <w:rPr>
          <w:b/>
          <w:i/>
          <w:szCs w:val="22"/>
        </w:rPr>
      </w:pPr>
    </w:p>
    <w:p w14:paraId="1DB1F016" w14:textId="77777777" w:rsidR="002B11D9" w:rsidRPr="00EC0ECE" w:rsidRDefault="00E43858" w:rsidP="00EC0ECE">
      <w:pPr>
        <w:spacing w:line="240" w:lineRule="auto"/>
        <w:ind w:left="567" w:right="539"/>
        <w:rPr>
          <w:b/>
          <w:i/>
          <w:szCs w:val="22"/>
        </w:rPr>
      </w:pPr>
      <w:r w:rsidRPr="00EC0ECE">
        <w:rPr>
          <w:b/>
          <w:i/>
          <w:szCs w:val="22"/>
        </w:rPr>
        <w:t>Constitución Política del Estado Libre y Soberano de México</w:t>
      </w:r>
    </w:p>
    <w:p w14:paraId="4E542E32" w14:textId="77777777" w:rsidR="002B11D9" w:rsidRPr="00EC0ECE" w:rsidRDefault="00E43858" w:rsidP="00EC0ECE">
      <w:pPr>
        <w:spacing w:line="240" w:lineRule="auto"/>
        <w:ind w:left="567" w:right="539"/>
        <w:rPr>
          <w:i/>
          <w:szCs w:val="22"/>
        </w:rPr>
      </w:pPr>
      <w:r w:rsidRPr="00EC0ECE">
        <w:rPr>
          <w:b/>
          <w:i/>
          <w:szCs w:val="22"/>
        </w:rPr>
        <w:t>“Artículo 5</w:t>
      </w:r>
      <w:r w:rsidRPr="00EC0ECE">
        <w:rPr>
          <w:i/>
          <w:szCs w:val="22"/>
        </w:rPr>
        <w:t xml:space="preserve">.- </w:t>
      </w:r>
    </w:p>
    <w:p w14:paraId="0E7D0278" w14:textId="77777777" w:rsidR="002B11D9" w:rsidRPr="00EC0ECE" w:rsidRDefault="00E43858" w:rsidP="00EC0ECE">
      <w:pPr>
        <w:spacing w:line="240" w:lineRule="auto"/>
        <w:ind w:left="567" w:right="539"/>
        <w:rPr>
          <w:i/>
          <w:szCs w:val="22"/>
        </w:rPr>
      </w:pPr>
      <w:r w:rsidRPr="00EC0ECE">
        <w:rPr>
          <w:i/>
          <w:szCs w:val="22"/>
        </w:rPr>
        <w:t>(…)</w:t>
      </w:r>
    </w:p>
    <w:p w14:paraId="6CD461F3" w14:textId="77777777" w:rsidR="002B11D9" w:rsidRPr="00EC0ECE" w:rsidRDefault="00E43858" w:rsidP="00EC0ECE">
      <w:pPr>
        <w:spacing w:line="240" w:lineRule="auto"/>
        <w:ind w:left="567" w:right="539"/>
        <w:rPr>
          <w:i/>
          <w:szCs w:val="22"/>
        </w:rPr>
      </w:pPr>
      <w:r w:rsidRPr="00EC0ECE">
        <w:rPr>
          <w:b/>
          <w:i/>
          <w:szCs w:val="22"/>
        </w:rPr>
        <w:t>El derecho a la información será garantizado por el Estado. La ley establecerá las previsiones que permitan asegurar la protección, el respeto y la difusión de este derecho</w:t>
      </w:r>
      <w:r w:rsidRPr="00EC0ECE">
        <w:rPr>
          <w:i/>
          <w:szCs w:val="22"/>
        </w:rPr>
        <w:t>.</w:t>
      </w:r>
    </w:p>
    <w:p w14:paraId="2ABE9580" w14:textId="77777777" w:rsidR="002B11D9" w:rsidRPr="00EC0ECE" w:rsidRDefault="00E43858" w:rsidP="00EC0ECE">
      <w:pPr>
        <w:spacing w:line="240" w:lineRule="auto"/>
        <w:ind w:left="567" w:right="539"/>
        <w:rPr>
          <w:i/>
          <w:szCs w:val="22"/>
        </w:rPr>
      </w:pPr>
      <w:r w:rsidRPr="00EC0ECE">
        <w:rPr>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C7A0A77" w14:textId="77777777" w:rsidR="002B11D9" w:rsidRPr="00EC0ECE" w:rsidRDefault="00E43858" w:rsidP="00EC0ECE">
      <w:pPr>
        <w:spacing w:line="240" w:lineRule="auto"/>
        <w:ind w:left="567" w:right="539"/>
        <w:rPr>
          <w:i/>
          <w:szCs w:val="22"/>
        </w:rPr>
      </w:pPr>
      <w:r w:rsidRPr="00EC0ECE">
        <w:rPr>
          <w:b/>
          <w:i/>
          <w:szCs w:val="22"/>
        </w:rPr>
        <w:t>Este derecho se regirá por los principios y bases siguientes</w:t>
      </w:r>
      <w:r w:rsidRPr="00EC0ECE">
        <w:rPr>
          <w:i/>
          <w:szCs w:val="22"/>
        </w:rPr>
        <w:t>:</w:t>
      </w:r>
    </w:p>
    <w:p w14:paraId="20F07590" w14:textId="77777777" w:rsidR="002B11D9" w:rsidRPr="00EC0ECE" w:rsidRDefault="00E43858" w:rsidP="00EC0ECE">
      <w:pPr>
        <w:spacing w:line="240" w:lineRule="auto"/>
        <w:ind w:left="567" w:right="539"/>
        <w:rPr>
          <w:i/>
          <w:szCs w:val="22"/>
        </w:rPr>
      </w:pPr>
      <w:r w:rsidRPr="00EC0ECE">
        <w:rPr>
          <w:b/>
          <w:i/>
          <w:szCs w:val="22"/>
        </w:rPr>
        <w:t>I. Toda la información en posesión de cualquier autoridad, entidad, órgano y organismos de los</w:t>
      </w:r>
      <w:r w:rsidRPr="00EC0ECE">
        <w:rPr>
          <w:i/>
          <w:szCs w:val="22"/>
        </w:rPr>
        <w:t xml:space="preserve"> Poderes Ejecutivo, Legislativo y Judicial, órganos autónomos, partidos políticos, fideicomisos y fondos públicos estatales y </w:t>
      </w:r>
      <w:r w:rsidRPr="00EC0ECE">
        <w:rPr>
          <w:b/>
          <w:i/>
          <w:szCs w:val="22"/>
        </w:rPr>
        <w:t>municipales</w:t>
      </w:r>
      <w:r w:rsidRPr="00EC0ECE">
        <w:rPr>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EC0ECE">
        <w:rPr>
          <w:b/>
          <w:i/>
          <w:szCs w:val="22"/>
        </w:rPr>
        <w:t>es pública</w:t>
      </w:r>
      <w:r w:rsidRPr="00EC0ECE">
        <w:rPr>
          <w:i/>
          <w:szCs w:val="22"/>
        </w:rPr>
        <w:t xml:space="preserve"> y sólo podrá ser reservada temporalmente por razones previstas en la Constitución Política de los Estados Unidos Mexicanos de interés público y seguridad, en los términos que fijen las leyes. </w:t>
      </w:r>
      <w:r w:rsidRPr="00EC0ECE">
        <w:rPr>
          <w:b/>
          <w:i/>
          <w:szCs w:val="22"/>
        </w:rPr>
        <w:t>En la interpretación de este derecho deberá prevalecer el principio de máxima publicidad</w:t>
      </w:r>
      <w:r w:rsidRPr="00EC0ECE">
        <w:rPr>
          <w:i/>
          <w:szCs w:val="22"/>
        </w:rPr>
        <w:t xml:space="preserve">. </w:t>
      </w:r>
      <w:r w:rsidRPr="00EC0ECE">
        <w:rPr>
          <w:b/>
          <w:i/>
          <w:szCs w:val="22"/>
        </w:rPr>
        <w:t xml:space="preserve">Los sujetos obligados deberán documentar todo acto que derive del </w:t>
      </w:r>
      <w:r w:rsidRPr="00EC0ECE">
        <w:rPr>
          <w:b/>
          <w:i/>
          <w:szCs w:val="22"/>
        </w:rPr>
        <w:lastRenderedPageBreak/>
        <w:t>ejercicio de sus facultades, competencias o funciones</w:t>
      </w:r>
      <w:r w:rsidRPr="00EC0ECE">
        <w:rPr>
          <w:i/>
          <w:szCs w:val="22"/>
        </w:rPr>
        <w:t>, la ley determinará los supuestos específicos bajo los cuales procederá la declaración de inexistencia de la información.”</w:t>
      </w:r>
    </w:p>
    <w:p w14:paraId="43DAD261" w14:textId="77777777" w:rsidR="002B11D9" w:rsidRPr="00EC0ECE" w:rsidRDefault="002B11D9" w:rsidP="00EC0ECE">
      <w:pPr>
        <w:rPr>
          <w:b/>
          <w:i/>
          <w:szCs w:val="22"/>
        </w:rPr>
      </w:pPr>
    </w:p>
    <w:p w14:paraId="3CC5AE80" w14:textId="77777777" w:rsidR="002B11D9" w:rsidRPr="00EC0ECE" w:rsidRDefault="00E43858" w:rsidP="00EC0ECE">
      <w:pPr>
        <w:rPr>
          <w:i/>
          <w:szCs w:val="22"/>
        </w:rPr>
      </w:pPr>
      <w:r w:rsidRPr="00EC0ECE">
        <w:rPr>
          <w:szCs w:val="22"/>
        </w:rPr>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EC0ECE">
        <w:rPr>
          <w:i/>
          <w:szCs w:val="22"/>
        </w:rPr>
        <w:t>por los principios de simplicidad, rapidez, gratuidad del procedimiento, auxilio y orientación a los particulares.</w:t>
      </w:r>
    </w:p>
    <w:p w14:paraId="06C4477C" w14:textId="77777777" w:rsidR="002B11D9" w:rsidRPr="00EC0ECE" w:rsidRDefault="002B11D9" w:rsidP="00EC0ECE">
      <w:pPr>
        <w:rPr>
          <w:i/>
          <w:szCs w:val="22"/>
        </w:rPr>
      </w:pPr>
    </w:p>
    <w:p w14:paraId="32F71180" w14:textId="77777777" w:rsidR="002B11D9" w:rsidRPr="00EC0ECE" w:rsidRDefault="00E43858" w:rsidP="00EC0ECE">
      <w:pPr>
        <w:rPr>
          <w:i/>
          <w:szCs w:val="22"/>
        </w:rPr>
      </w:pPr>
      <w:r w:rsidRPr="00EC0ECE">
        <w:rPr>
          <w:szCs w:val="22"/>
        </w:rPr>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4B6730D8" w14:textId="77777777" w:rsidR="002B11D9" w:rsidRPr="00EC0ECE" w:rsidRDefault="002B11D9" w:rsidP="00EC0ECE">
      <w:pPr>
        <w:rPr>
          <w:szCs w:val="22"/>
        </w:rPr>
      </w:pPr>
    </w:p>
    <w:p w14:paraId="50C9A409" w14:textId="77777777" w:rsidR="002B11D9" w:rsidRPr="00EC0ECE" w:rsidRDefault="00E43858" w:rsidP="00EC0ECE">
      <w:pPr>
        <w:rPr>
          <w:szCs w:val="22"/>
        </w:rPr>
      </w:pPr>
      <w:r w:rsidRPr="00EC0ECE">
        <w:rPr>
          <w:szCs w:val="22"/>
        </w:rPr>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2A6D7BE" w14:textId="77777777" w:rsidR="002B11D9" w:rsidRPr="00EC0ECE" w:rsidRDefault="002B11D9" w:rsidP="00EC0ECE">
      <w:pPr>
        <w:rPr>
          <w:szCs w:val="22"/>
        </w:rPr>
      </w:pPr>
    </w:p>
    <w:p w14:paraId="35AF7222" w14:textId="77777777" w:rsidR="002B11D9" w:rsidRPr="00EC0ECE" w:rsidRDefault="00E43858" w:rsidP="00EC0ECE">
      <w:pPr>
        <w:rPr>
          <w:szCs w:val="22"/>
        </w:rPr>
      </w:pPr>
      <w:r w:rsidRPr="00EC0ECE">
        <w:rPr>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6BA6196" w14:textId="77777777" w:rsidR="002B11D9" w:rsidRPr="00EC0ECE" w:rsidRDefault="002B11D9" w:rsidP="00EC0ECE">
      <w:pPr>
        <w:rPr>
          <w:szCs w:val="22"/>
        </w:rPr>
      </w:pPr>
    </w:p>
    <w:p w14:paraId="573E8C29" w14:textId="77777777" w:rsidR="002B11D9" w:rsidRPr="00EC0ECE" w:rsidRDefault="00E43858" w:rsidP="00EC0ECE">
      <w:pPr>
        <w:rPr>
          <w:szCs w:val="22"/>
        </w:rPr>
      </w:pPr>
      <w:r w:rsidRPr="00EC0ECE">
        <w:rPr>
          <w:szCs w:val="22"/>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593E47A" w14:textId="77777777" w:rsidR="002B11D9" w:rsidRPr="00EC0ECE" w:rsidRDefault="002B11D9" w:rsidP="00EC0ECE">
      <w:pPr>
        <w:rPr>
          <w:szCs w:val="22"/>
        </w:rPr>
      </w:pPr>
    </w:p>
    <w:p w14:paraId="65B0DF28" w14:textId="77777777" w:rsidR="002B11D9" w:rsidRPr="00EC0ECE" w:rsidRDefault="00E43858" w:rsidP="00EC0ECE">
      <w:pPr>
        <w:rPr>
          <w:szCs w:val="22"/>
        </w:rPr>
      </w:pPr>
      <w:bookmarkStart w:id="28" w:name="_heading=h.2bn6wsx" w:colFirst="0" w:colLast="0"/>
      <w:bookmarkEnd w:id="28"/>
      <w:r w:rsidRPr="00EC0ECE">
        <w:rPr>
          <w:szCs w:val="22"/>
        </w:rPr>
        <w:t xml:space="preserve">Con base en lo anterior, se considera que </w:t>
      </w:r>
      <w:r w:rsidRPr="00EC0ECE">
        <w:rPr>
          <w:b/>
          <w:szCs w:val="22"/>
        </w:rPr>
        <w:t>EL</w:t>
      </w:r>
      <w:r w:rsidRPr="00EC0ECE">
        <w:rPr>
          <w:szCs w:val="22"/>
        </w:rPr>
        <w:t xml:space="preserve"> </w:t>
      </w:r>
      <w:r w:rsidRPr="00EC0ECE">
        <w:rPr>
          <w:b/>
          <w:szCs w:val="22"/>
        </w:rPr>
        <w:t>SUJETO OBLIGADO</w:t>
      </w:r>
      <w:r w:rsidRPr="00EC0ECE">
        <w:rPr>
          <w:szCs w:val="22"/>
        </w:rPr>
        <w:t xml:space="preserve"> se encontraba compelido a atender la solicitud de acceso a la información realizada por </w:t>
      </w:r>
      <w:r w:rsidRPr="00EC0ECE">
        <w:rPr>
          <w:b/>
          <w:szCs w:val="22"/>
        </w:rPr>
        <w:t>LA PARTE RECURRENTE</w:t>
      </w:r>
      <w:r w:rsidRPr="00EC0ECE">
        <w:rPr>
          <w:szCs w:val="22"/>
        </w:rPr>
        <w:t>.</w:t>
      </w:r>
    </w:p>
    <w:p w14:paraId="4D6DDC45" w14:textId="77777777" w:rsidR="002B11D9" w:rsidRPr="00EC0ECE" w:rsidRDefault="002B11D9" w:rsidP="00EC0ECE">
      <w:pPr>
        <w:rPr>
          <w:szCs w:val="22"/>
        </w:rPr>
      </w:pPr>
    </w:p>
    <w:p w14:paraId="0AA81BA3" w14:textId="77777777" w:rsidR="002B11D9" w:rsidRPr="00EC0ECE" w:rsidRDefault="00E43858" w:rsidP="00EC0ECE">
      <w:pPr>
        <w:pStyle w:val="Ttulo3"/>
        <w:rPr>
          <w:szCs w:val="22"/>
        </w:rPr>
      </w:pPr>
      <w:bookmarkStart w:id="29" w:name="_Toc184809015"/>
      <w:r w:rsidRPr="00EC0ECE">
        <w:rPr>
          <w:szCs w:val="22"/>
        </w:rPr>
        <w:t>b) Controversia a resolver</w:t>
      </w:r>
      <w:r w:rsidR="0043233B" w:rsidRPr="00EC0ECE">
        <w:rPr>
          <w:szCs w:val="22"/>
        </w:rPr>
        <w:t>.</w:t>
      </w:r>
      <w:bookmarkEnd w:id="29"/>
    </w:p>
    <w:p w14:paraId="5B7C8474" w14:textId="3A9BA311" w:rsidR="00B8445C" w:rsidRPr="00EC0ECE" w:rsidRDefault="00D13EAA" w:rsidP="00EC0ECE">
      <w:pPr>
        <w:rPr>
          <w:rFonts w:eastAsia="Calibri"/>
          <w:szCs w:val="22"/>
          <w:lang w:eastAsia="es-ES_tradnl"/>
        </w:rPr>
      </w:pPr>
      <w:r w:rsidRPr="00EC0ECE">
        <w:rPr>
          <w:rFonts w:eastAsia="Calibri"/>
          <w:szCs w:val="22"/>
          <w:lang w:eastAsia="es-ES_tradnl"/>
        </w:rPr>
        <w:t>Con el objeto de ilustrar la controversia planteada, resulta conveniente precisar que, una vez realizado el estudio de las constancias que integran el expediente en que se actúa, se</w:t>
      </w:r>
      <w:r w:rsidR="00B8445C" w:rsidRPr="00EC0ECE">
        <w:rPr>
          <w:rFonts w:eastAsia="Calibri"/>
          <w:szCs w:val="22"/>
          <w:lang w:eastAsia="es-ES_tradnl"/>
        </w:rPr>
        <w:t xml:space="preserve"> estima necesario para efectos prácticos, citar</w:t>
      </w:r>
      <w:r w:rsidRPr="00EC0ECE">
        <w:rPr>
          <w:rFonts w:eastAsia="Calibri"/>
          <w:szCs w:val="22"/>
          <w:lang w:eastAsia="es-ES_tradnl"/>
        </w:rPr>
        <w:t xml:space="preserve"> </w:t>
      </w:r>
      <w:r w:rsidR="00B8445C" w:rsidRPr="00EC0ECE">
        <w:rPr>
          <w:rFonts w:eastAsia="Calibri"/>
          <w:szCs w:val="22"/>
          <w:lang w:eastAsia="es-ES_tradnl"/>
        </w:rPr>
        <w:t>las documentales requeridas por el solicitante frente a la respuesta de la Comisión Estatal de Parques Naturales y de la Fauna, quedando de la siguiente manera:</w:t>
      </w:r>
    </w:p>
    <w:p w14:paraId="7BF0614A" w14:textId="77777777" w:rsidR="004058D7" w:rsidRPr="00EC0ECE" w:rsidRDefault="004058D7" w:rsidP="00EC0ECE">
      <w:pPr>
        <w:rPr>
          <w:rFonts w:eastAsia="Calibri"/>
          <w:szCs w:val="22"/>
          <w:lang w:eastAsia="es-ES_tradnl"/>
        </w:rPr>
      </w:pPr>
    </w:p>
    <w:tbl>
      <w:tblPr>
        <w:tblStyle w:val="Tablaconcuadrcula"/>
        <w:tblW w:w="9067" w:type="dxa"/>
        <w:tblLook w:val="04A0" w:firstRow="1" w:lastRow="0" w:firstColumn="1" w:lastColumn="0" w:noHBand="0" w:noVBand="1"/>
      </w:tblPr>
      <w:tblGrid>
        <w:gridCol w:w="3823"/>
        <w:gridCol w:w="5244"/>
      </w:tblGrid>
      <w:tr w:rsidR="00EC0ECE" w:rsidRPr="00EC0ECE" w14:paraId="54DD528C" w14:textId="77777777" w:rsidTr="007B047A">
        <w:trPr>
          <w:tblHeader/>
        </w:trPr>
        <w:tc>
          <w:tcPr>
            <w:tcW w:w="3823" w:type="dxa"/>
            <w:shd w:val="clear" w:color="auto" w:fill="D1D1D1" w:themeFill="background2" w:themeFillShade="E6"/>
          </w:tcPr>
          <w:p w14:paraId="5315C020" w14:textId="77777777" w:rsidR="00B8445C" w:rsidRPr="00EC0ECE" w:rsidRDefault="00B8445C" w:rsidP="00EC0ECE">
            <w:pPr>
              <w:jc w:val="center"/>
              <w:rPr>
                <w:rFonts w:eastAsia="Calibri"/>
                <w:b/>
                <w:szCs w:val="22"/>
                <w:lang w:eastAsia="es-ES_tradnl"/>
              </w:rPr>
            </w:pPr>
            <w:r w:rsidRPr="00EC0ECE">
              <w:rPr>
                <w:rFonts w:eastAsia="Calibri"/>
                <w:b/>
                <w:szCs w:val="22"/>
                <w:lang w:eastAsia="es-ES_tradnl"/>
              </w:rPr>
              <w:t>REQUERIMIENTO</w:t>
            </w:r>
          </w:p>
          <w:p w14:paraId="14BD2D2A" w14:textId="77777777" w:rsidR="00B8445C" w:rsidRPr="00EC0ECE" w:rsidRDefault="00B8445C" w:rsidP="00EC0ECE">
            <w:pPr>
              <w:jc w:val="center"/>
              <w:rPr>
                <w:rFonts w:eastAsia="Calibri"/>
                <w:b/>
                <w:szCs w:val="22"/>
                <w:lang w:eastAsia="es-ES_tradnl"/>
              </w:rPr>
            </w:pPr>
          </w:p>
          <w:p w14:paraId="387A5111" w14:textId="1D17B358" w:rsidR="00B8445C" w:rsidRPr="00EC0ECE" w:rsidRDefault="00B8445C" w:rsidP="00EC0ECE">
            <w:pPr>
              <w:rPr>
                <w:rFonts w:eastAsia="Calibri"/>
                <w:szCs w:val="22"/>
                <w:lang w:eastAsia="es-ES_tradnl"/>
              </w:rPr>
            </w:pPr>
            <w:r w:rsidRPr="00EC0ECE">
              <w:rPr>
                <w:rFonts w:eastAsia="Calibri"/>
                <w:szCs w:val="22"/>
                <w:lang w:eastAsia="es-ES_tradnl"/>
              </w:rPr>
              <w:t>(De los últimos seis meses de la fecha de la solicitud, es decir del periodo comprendido del catorce de abril al catorce de abril al catorce de octubre del año en curso).</w:t>
            </w:r>
          </w:p>
          <w:p w14:paraId="190EDEB2" w14:textId="3E065A26" w:rsidR="00B8445C" w:rsidRPr="00EC0ECE" w:rsidRDefault="00B8445C" w:rsidP="00EC0ECE">
            <w:pPr>
              <w:jc w:val="center"/>
              <w:rPr>
                <w:rFonts w:eastAsia="Calibri"/>
                <w:b/>
                <w:szCs w:val="22"/>
                <w:lang w:eastAsia="es-ES_tradnl"/>
              </w:rPr>
            </w:pPr>
          </w:p>
        </w:tc>
        <w:tc>
          <w:tcPr>
            <w:tcW w:w="5244" w:type="dxa"/>
            <w:shd w:val="clear" w:color="auto" w:fill="D1D1D1" w:themeFill="background2" w:themeFillShade="E6"/>
          </w:tcPr>
          <w:p w14:paraId="6A820949" w14:textId="4B537A78" w:rsidR="00B8445C" w:rsidRPr="00EC0ECE" w:rsidRDefault="00B8445C" w:rsidP="00EC0ECE">
            <w:pPr>
              <w:jc w:val="center"/>
              <w:rPr>
                <w:rFonts w:eastAsia="Calibri"/>
                <w:b/>
                <w:szCs w:val="22"/>
                <w:lang w:eastAsia="es-ES_tradnl"/>
              </w:rPr>
            </w:pPr>
            <w:r w:rsidRPr="00EC0ECE">
              <w:rPr>
                <w:rFonts w:eastAsia="Calibri"/>
                <w:b/>
                <w:szCs w:val="22"/>
                <w:lang w:eastAsia="es-ES_tradnl"/>
              </w:rPr>
              <w:t>RESPUESTA</w:t>
            </w:r>
          </w:p>
        </w:tc>
      </w:tr>
      <w:tr w:rsidR="00EC0ECE" w:rsidRPr="00EC0ECE" w14:paraId="499E6840" w14:textId="77777777" w:rsidTr="00B8445C">
        <w:tc>
          <w:tcPr>
            <w:tcW w:w="3823" w:type="dxa"/>
          </w:tcPr>
          <w:p w14:paraId="49B4A2D2" w14:textId="42FCC5DB" w:rsidR="00B8445C" w:rsidRPr="00EC0ECE" w:rsidRDefault="00B8445C" w:rsidP="00EC0ECE">
            <w:pPr>
              <w:pStyle w:val="Prrafodelista"/>
              <w:numPr>
                <w:ilvl w:val="0"/>
                <w:numId w:val="38"/>
              </w:numPr>
              <w:ind w:left="313"/>
              <w:rPr>
                <w:rFonts w:eastAsia="Calibri"/>
                <w:szCs w:val="22"/>
                <w:lang w:eastAsia="es-ES_tradnl"/>
              </w:rPr>
            </w:pPr>
            <w:r w:rsidRPr="00EC0ECE">
              <w:t xml:space="preserve">Los programas de conservación de sus especies (una copia de dichos programas, metas, </w:t>
            </w:r>
            <w:r w:rsidRPr="00EC0ECE">
              <w:lastRenderedPageBreak/>
              <w:t>avances, estrategias e involucrados);</w:t>
            </w:r>
          </w:p>
        </w:tc>
        <w:tc>
          <w:tcPr>
            <w:tcW w:w="5244" w:type="dxa"/>
          </w:tcPr>
          <w:p w14:paraId="31DBE9A1" w14:textId="5267266A" w:rsidR="005743D0" w:rsidRPr="00EC0ECE" w:rsidRDefault="005743D0" w:rsidP="00EC0ECE">
            <w:pPr>
              <w:pBdr>
                <w:top w:val="nil"/>
                <w:left w:val="nil"/>
                <w:bottom w:val="nil"/>
                <w:right w:val="nil"/>
                <w:between w:val="nil"/>
              </w:pBdr>
              <w:ind w:right="-28"/>
              <w:rPr>
                <w:szCs w:val="22"/>
              </w:rPr>
            </w:pPr>
            <w:r w:rsidRPr="00EC0ECE">
              <w:rPr>
                <w:b/>
                <w:szCs w:val="22"/>
              </w:rPr>
              <w:lastRenderedPageBreak/>
              <w:t>“</w:t>
            </w:r>
            <w:r w:rsidRPr="00EC0ECE">
              <w:rPr>
                <w:szCs w:val="22"/>
              </w:rPr>
              <w:t xml:space="preserve">Los </w:t>
            </w:r>
            <w:r w:rsidRPr="00EC0ECE">
              <w:rPr>
                <w:szCs w:val="22"/>
                <w:u w:val="single"/>
              </w:rPr>
              <w:t>programas de conservación en los que participa la CEPANAF</w:t>
            </w:r>
            <w:r w:rsidRPr="00EC0ECE">
              <w:rPr>
                <w:szCs w:val="22"/>
              </w:rPr>
              <w:t xml:space="preserve"> son para el Lobo Gris Mexicano el cual se rige por • Comité Binacional </w:t>
            </w:r>
            <w:r w:rsidRPr="00EC0ECE">
              <w:rPr>
                <w:szCs w:val="22"/>
              </w:rPr>
              <w:lastRenderedPageBreak/>
              <w:t>para la Conservación de la especie en el cual participa México y Estados Unidos.</w:t>
            </w:r>
          </w:p>
          <w:p w14:paraId="31D72396" w14:textId="64D9B10E" w:rsidR="00B8445C" w:rsidRPr="00EC0ECE" w:rsidRDefault="005743D0" w:rsidP="00EC0ECE">
            <w:pPr>
              <w:pBdr>
                <w:top w:val="nil"/>
                <w:left w:val="nil"/>
                <w:bottom w:val="nil"/>
                <w:right w:val="nil"/>
                <w:between w:val="nil"/>
              </w:pBdr>
              <w:ind w:right="-28"/>
              <w:rPr>
                <w:i/>
                <w:szCs w:val="22"/>
              </w:rPr>
            </w:pPr>
            <w:r w:rsidRPr="00EC0ECE">
              <w:rPr>
                <w:i/>
                <w:szCs w:val="22"/>
              </w:rPr>
              <w:t xml:space="preserve">Cóndor de California que se rige por el Comité Trilateral para la Conservación del ejemplar en el cual participa </w:t>
            </w:r>
            <w:proofErr w:type="spellStart"/>
            <w:r w:rsidRPr="00EC0ECE">
              <w:rPr>
                <w:i/>
                <w:szCs w:val="22"/>
              </w:rPr>
              <w:t>Mexico</w:t>
            </w:r>
            <w:proofErr w:type="spellEnd"/>
            <w:r w:rsidRPr="00EC0ECE">
              <w:rPr>
                <w:i/>
                <w:szCs w:val="22"/>
              </w:rPr>
              <w:t>, Canadá y Estados Unidos, por lo que es preciso comentar que los avances y decisiones son por parte de los Comités, se anexa una copia de las acciones y actividades que se han realizado con ambas especies.”</w:t>
            </w:r>
          </w:p>
        </w:tc>
      </w:tr>
      <w:tr w:rsidR="00EC0ECE" w:rsidRPr="00EC0ECE" w14:paraId="479895DC" w14:textId="77777777" w:rsidTr="00B8445C">
        <w:tc>
          <w:tcPr>
            <w:tcW w:w="3823" w:type="dxa"/>
          </w:tcPr>
          <w:p w14:paraId="5D122921" w14:textId="6BC4A4C9" w:rsidR="00B8445C" w:rsidRPr="00EC0ECE" w:rsidRDefault="00B8445C" w:rsidP="00EC0ECE">
            <w:pPr>
              <w:pStyle w:val="Prrafodelista"/>
              <w:numPr>
                <w:ilvl w:val="0"/>
                <w:numId w:val="38"/>
              </w:numPr>
              <w:ind w:left="313"/>
            </w:pPr>
            <w:r w:rsidRPr="00EC0ECE">
              <w:lastRenderedPageBreak/>
              <w:t>Los programas de enriquecimiento ambiental, objetivos y bitácoras diarias, calendarios y spiders;</w:t>
            </w:r>
          </w:p>
        </w:tc>
        <w:tc>
          <w:tcPr>
            <w:tcW w:w="5244" w:type="dxa"/>
          </w:tcPr>
          <w:p w14:paraId="1CC0B494" w14:textId="35B9E49A" w:rsidR="00B8445C" w:rsidRPr="00EC0ECE" w:rsidRDefault="005743D0" w:rsidP="00EC0ECE">
            <w:pPr>
              <w:pBdr>
                <w:top w:val="nil"/>
                <w:left w:val="nil"/>
                <w:bottom w:val="nil"/>
                <w:right w:val="nil"/>
                <w:between w:val="nil"/>
              </w:pBdr>
              <w:ind w:right="-28"/>
              <w:rPr>
                <w:i/>
                <w:szCs w:val="22"/>
              </w:rPr>
            </w:pPr>
            <w:r w:rsidRPr="00EC0ECE">
              <w:rPr>
                <w:i/>
                <w:szCs w:val="22"/>
              </w:rPr>
              <w:t xml:space="preserve">“El </w:t>
            </w:r>
            <w:r w:rsidRPr="00EC0ECE">
              <w:rPr>
                <w:i/>
                <w:szCs w:val="22"/>
                <w:u w:val="single"/>
              </w:rPr>
              <w:t>programa de enriquecimiento ambiental</w:t>
            </w:r>
            <w:r w:rsidRPr="00EC0ECE">
              <w:rPr>
                <w:i/>
                <w:szCs w:val="22"/>
              </w:rPr>
              <w:t xml:space="preserve"> es aplicado en carnívoros, </w:t>
            </w:r>
            <w:proofErr w:type="spellStart"/>
            <w:r w:rsidRPr="00EC0ECE">
              <w:rPr>
                <w:i/>
                <w:szCs w:val="22"/>
              </w:rPr>
              <w:t>megavertebrados</w:t>
            </w:r>
            <w:proofErr w:type="spellEnd"/>
            <w:r w:rsidRPr="00EC0ECE">
              <w:rPr>
                <w:i/>
                <w:szCs w:val="22"/>
              </w:rPr>
              <w:t xml:space="preserve"> y algunas especies de aves. Todos los registros y evaluaciones que se realizan de este programa se llevan en la plataforma </w:t>
            </w:r>
            <w:proofErr w:type="spellStart"/>
            <w:r w:rsidRPr="00EC0ECE">
              <w:rPr>
                <w:i/>
                <w:szCs w:val="22"/>
              </w:rPr>
              <w:t>species</w:t>
            </w:r>
            <w:proofErr w:type="spellEnd"/>
            <w:r w:rsidRPr="00EC0ECE">
              <w:rPr>
                <w:i/>
                <w:szCs w:val="22"/>
              </w:rPr>
              <w:t xml:space="preserve"> 360 (ZIMS) se utiliza de manera diaria, por los médicos veterinarios y por lo que tiene información de uso confidencial.”</w:t>
            </w:r>
          </w:p>
        </w:tc>
      </w:tr>
      <w:tr w:rsidR="00EC0ECE" w:rsidRPr="00EC0ECE" w14:paraId="628214AB" w14:textId="77777777" w:rsidTr="00B8445C">
        <w:tc>
          <w:tcPr>
            <w:tcW w:w="3823" w:type="dxa"/>
          </w:tcPr>
          <w:p w14:paraId="43B9F9E1" w14:textId="682679DB" w:rsidR="00B8445C" w:rsidRPr="00EC0ECE" w:rsidRDefault="00B8445C" w:rsidP="00EC0ECE">
            <w:pPr>
              <w:pStyle w:val="Prrafodelista"/>
              <w:numPr>
                <w:ilvl w:val="0"/>
                <w:numId w:val="38"/>
              </w:numPr>
              <w:ind w:left="313"/>
              <w:rPr>
                <w:rFonts w:eastAsia="Calibri"/>
                <w:szCs w:val="22"/>
                <w:lang w:eastAsia="es-ES_tradnl"/>
              </w:rPr>
            </w:pPr>
            <w:r w:rsidRPr="00EC0ECE">
              <w:t>Las estrategias de bienestar animal que se toman en el zoo</w:t>
            </w:r>
          </w:p>
        </w:tc>
        <w:tc>
          <w:tcPr>
            <w:tcW w:w="5244" w:type="dxa"/>
          </w:tcPr>
          <w:p w14:paraId="50B4083A" w14:textId="5198C946" w:rsidR="00B8445C" w:rsidRPr="00EC0ECE" w:rsidRDefault="005743D0" w:rsidP="00EC0ECE">
            <w:pPr>
              <w:pBdr>
                <w:top w:val="nil"/>
                <w:left w:val="nil"/>
                <w:bottom w:val="nil"/>
                <w:right w:val="nil"/>
                <w:between w:val="nil"/>
              </w:pBdr>
              <w:ind w:right="-28"/>
              <w:rPr>
                <w:i/>
                <w:szCs w:val="22"/>
              </w:rPr>
            </w:pPr>
            <w:r w:rsidRPr="00EC0ECE">
              <w:rPr>
                <w:i/>
                <w:szCs w:val="22"/>
              </w:rPr>
              <w:t xml:space="preserve">“Dentro del </w:t>
            </w:r>
            <w:r w:rsidRPr="00EC0ECE">
              <w:rPr>
                <w:i/>
                <w:szCs w:val="22"/>
                <w:u w:val="single"/>
              </w:rPr>
              <w:t>programa de Bienestar Animal</w:t>
            </w:r>
            <w:r w:rsidRPr="00EC0ECE">
              <w:rPr>
                <w:i/>
                <w:szCs w:val="22"/>
              </w:rPr>
              <w:t xml:space="preserve"> se implementan acciones como condicionamiento operante con refuerzo positivo, enriquecimiento ambiental de tipo estructural, alimentario, sensorial, cognitivo y social, así como constantes modificaciones en la ambientación de los recintos de acuerdo a las necesidades de cada ejemplar. Esto con la finalidad de darles la mejor calidad de vida posible a los animales que están bajo el resguardo de la CEPANAF.”</w:t>
            </w:r>
          </w:p>
        </w:tc>
      </w:tr>
      <w:tr w:rsidR="005743D0" w:rsidRPr="00EC0ECE" w14:paraId="416C7019" w14:textId="77777777" w:rsidTr="00B8445C">
        <w:tc>
          <w:tcPr>
            <w:tcW w:w="3823" w:type="dxa"/>
          </w:tcPr>
          <w:p w14:paraId="335FE0F4" w14:textId="654E79BF" w:rsidR="005743D0" w:rsidRPr="00EC0ECE" w:rsidRDefault="005743D0" w:rsidP="00EC0ECE">
            <w:pPr>
              <w:pStyle w:val="Prrafodelista"/>
              <w:numPr>
                <w:ilvl w:val="0"/>
                <w:numId w:val="38"/>
              </w:numPr>
              <w:ind w:left="313"/>
            </w:pPr>
            <w:r w:rsidRPr="00EC0ECE">
              <w:t xml:space="preserve">Saber a qué llaman bienestar animal ya que tienen un programa de perros y gatos donde se practican cirugías y el seguimiento que se le da a cada uno de esos animales para poder </w:t>
            </w:r>
            <w:r w:rsidRPr="00EC0ECE">
              <w:lastRenderedPageBreak/>
              <w:t>considerar un real bienestar animal.</w:t>
            </w:r>
          </w:p>
        </w:tc>
        <w:tc>
          <w:tcPr>
            <w:tcW w:w="5244" w:type="dxa"/>
          </w:tcPr>
          <w:p w14:paraId="0045BBA6" w14:textId="1BB1B94E" w:rsidR="005743D0" w:rsidRPr="00EC0ECE" w:rsidRDefault="005743D0" w:rsidP="00EC0ECE">
            <w:pPr>
              <w:pBdr>
                <w:top w:val="nil"/>
                <w:left w:val="nil"/>
                <w:bottom w:val="nil"/>
                <w:right w:val="nil"/>
                <w:between w:val="nil"/>
              </w:pBdr>
              <w:ind w:right="-28"/>
              <w:rPr>
                <w:i/>
                <w:szCs w:val="22"/>
              </w:rPr>
            </w:pPr>
            <w:r w:rsidRPr="00EC0ECE">
              <w:rPr>
                <w:i/>
                <w:szCs w:val="22"/>
                <w:u w:val="single"/>
              </w:rPr>
              <w:lastRenderedPageBreak/>
              <w:t>“En la cuestión de los perros y gatos del programa de Bienestar Animal</w:t>
            </w:r>
            <w:r w:rsidRPr="00EC0ECE">
              <w:rPr>
                <w:i/>
                <w:szCs w:val="22"/>
              </w:rPr>
              <w:t xml:space="preserve"> se trabaja en conjunto con varias protectoras y Municipios </w:t>
            </w:r>
            <w:r w:rsidRPr="00EC0ECE">
              <w:rPr>
                <w:i/>
                <w:szCs w:val="22"/>
                <w:u w:val="single"/>
              </w:rPr>
              <w:t>que apoyan con dar el seguimiento de cada animal por si requiere atención médica y post quirúrgica. Estas cirugías tienen el objetivo de realizar un mejor control poblacional</w:t>
            </w:r>
            <w:r w:rsidRPr="00EC0ECE">
              <w:rPr>
                <w:i/>
                <w:szCs w:val="22"/>
              </w:rPr>
              <w:t>.”</w:t>
            </w:r>
          </w:p>
        </w:tc>
      </w:tr>
    </w:tbl>
    <w:p w14:paraId="3185FBB0" w14:textId="530043E4" w:rsidR="004F212A" w:rsidRPr="00EC0ECE" w:rsidRDefault="004F212A" w:rsidP="00EC0ECE">
      <w:pPr>
        <w:pBdr>
          <w:top w:val="nil"/>
          <w:left w:val="nil"/>
          <w:bottom w:val="nil"/>
          <w:right w:val="nil"/>
          <w:between w:val="nil"/>
        </w:pBdr>
        <w:tabs>
          <w:tab w:val="left" w:pos="1470"/>
        </w:tabs>
        <w:ind w:right="-28"/>
        <w:rPr>
          <w:szCs w:val="22"/>
        </w:rPr>
      </w:pPr>
    </w:p>
    <w:p w14:paraId="58B438C0" w14:textId="7C06D095" w:rsidR="000156AB" w:rsidRPr="00EC0ECE" w:rsidRDefault="00142D8A" w:rsidP="00EC0ECE">
      <w:pPr>
        <w:tabs>
          <w:tab w:val="left" w:pos="4962"/>
        </w:tabs>
        <w:rPr>
          <w:szCs w:val="22"/>
        </w:rPr>
      </w:pPr>
      <w:r w:rsidRPr="00EC0ECE">
        <w:rPr>
          <w:szCs w:val="22"/>
        </w:rPr>
        <w:t xml:space="preserve">Ahora bien, en la interposición del presente recurso </w:t>
      </w:r>
      <w:r w:rsidRPr="00EC0ECE">
        <w:rPr>
          <w:b/>
          <w:szCs w:val="22"/>
        </w:rPr>
        <w:t>LA PARTE RECURRENTE</w:t>
      </w:r>
      <w:r w:rsidR="00556FDF" w:rsidRPr="00EC0ECE">
        <w:rPr>
          <w:szCs w:val="22"/>
        </w:rPr>
        <w:t xml:space="preserve"> se inconformó sobre </w:t>
      </w:r>
      <w:r w:rsidR="00997CCB" w:rsidRPr="00EC0ECE">
        <w:rPr>
          <w:szCs w:val="22"/>
        </w:rPr>
        <w:t xml:space="preserve">la entrega de información </w:t>
      </w:r>
      <w:r w:rsidR="00C160CE" w:rsidRPr="00EC0ECE">
        <w:rPr>
          <w:szCs w:val="22"/>
        </w:rPr>
        <w:t>incompleta, precisando que</w:t>
      </w:r>
      <w:r w:rsidR="00AF2445" w:rsidRPr="00EC0ECE">
        <w:rPr>
          <w:szCs w:val="22"/>
        </w:rPr>
        <w:t>, no se le proporciono lo relativo al bienestar, es decir los programas de enriquecimiento ambiental, objetivos bitácoras, calendarios y spiders</w:t>
      </w:r>
      <w:r w:rsidR="00556FDF" w:rsidRPr="00EC0ECE">
        <w:rPr>
          <w:szCs w:val="22"/>
        </w:rPr>
        <w:t>,</w:t>
      </w:r>
      <w:r w:rsidR="003623B9" w:rsidRPr="00EC0ECE">
        <w:rPr>
          <w:szCs w:val="22"/>
        </w:rPr>
        <w:t xml:space="preserve"> así como las estrategias de bienestar animal y seguimiento del programa denominado bienestar animal</w:t>
      </w:r>
      <w:r w:rsidRPr="00EC0ECE">
        <w:rPr>
          <w:szCs w:val="22"/>
        </w:rPr>
        <w:t>, el estudio se centrará en determinar si</w:t>
      </w:r>
      <w:r w:rsidR="00117ED4" w:rsidRPr="00EC0ECE">
        <w:rPr>
          <w:szCs w:val="22"/>
        </w:rPr>
        <w:t xml:space="preserve"> </w:t>
      </w:r>
      <w:r w:rsidR="00556FDF" w:rsidRPr="00EC0ECE">
        <w:rPr>
          <w:szCs w:val="22"/>
        </w:rPr>
        <w:t xml:space="preserve">la </w:t>
      </w:r>
      <w:r w:rsidR="00997CCB" w:rsidRPr="00EC0ECE">
        <w:rPr>
          <w:szCs w:val="22"/>
        </w:rPr>
        <w:t xml:space="preserve">repuesta proporcionada por </w:t>
      </w:r>
      <w:r w:rsidR="00997CCB" w:rsidRPr="00EC0ECE">
        <w:rPr>
          <w:b/>
          <w:szCs w:val="22"/>
        </w:rPr>
        <w:t xml:space="preserve">EL SUJETO OBLIGADO </w:t>
      </w:r>
      <w:r w:rsidR="00997CCB" w:rsidRPr="00EC0ECE">
        <w:rPr>
          <w:szCs w:val="22"/>
        </w:rPr>
        <w:t>colma con el derecho de acceso de información del solicitante.</w:t>
      </w:r>
    </w:p>
    <w:p w14:paraId="12664505" w14:textId="77777777" w:rsidR="00AF2445" w:rsidRPr="00EC0ECE" w:rsidRDefault="00AF2445" w:rsidP="00EC0ECE">
      <w:pPr>
        <w:tabs>
          <w:tab w:val="left" w:pos="4962"/>
        </w:tabs>
        <w:rPr>
          <w:szCs w:val="22"/>
        </w:rPr>
      </w:pPr>
    </w:p>
    <w:p w14:paraId="5E0A6EBE" w14:textId="3E6B3309" w:rsidR="00AF2445" w:rsidRPr="00EC0ECE" w:rsidRDefault="00AF2445" w:rsidP="00EC0ECE">
      <w:pPr>
        <w:ind w:right="49"/>
        <w:rPr>
          <w:rFonts w:eastAsia="Palatino Linotype" w:cs="Palatino Linotype"/>
          <w:szCs w:val="22"/>
        </w:rPr>
      </w:pPr>
      <w:r w:rsidRPr="00EC0ECE">
        <w:rPr>
          <w:rFonts w:eastAsia="Palatino Linotype" w:cs="Palatino Linotype"/>
          <w:szCs w:val="22"/>
        </w:rPr>
        <w:t xml:space="preserve">Ante tal situación, resulta oportuno mencionar que se advierte que el particular solo se inconforma sobre la omisión por parte del </w:t>
      </w:r>
      <w:r w:rsidRPr="00EC0ECE">
        <w:rPr>
          <w:rFonts w:eastAsia="Palatino Linotype" w:cs="Palatino Linotype"/>
          <w:b/>
          <w:szCs w:val="22"/>
        </w:rPr>
        <w:t>SUJETO OBLIGADO</w:t>
      </w:r>
      <w:r w:rsidRPr="00EC0ECE">
        <w:rPr>
          <w:rFonts w:eastAsia="Palatino Linotype" w:cs="Palatino Linotype"/>
          <w:szCs w:val="22"/>
        </w:rPr>
        <w:t xml:space="preserve"> de proporcionar los </w:t>
      </w:r>
      <w:r w:rsidRPr="00EC0ECE">
        <w:rPr>
          <w:szCs w:val="22"/>
        </w:rPr>
        <w:t xml:space="preserve">programas de enriquecimiento ambiental, objetivos bitácoras, calendarios y spiders, así como las estrategias de bienestar animal </w:t>
      </w:r>
      <w:r w:rsidR="004B5951" w:rsidRPr="00EC0ECE">
        <w:rPr>
          <w:szCs w:val="22"/>
        </w:rPr>
        <w:t>y seguimiento del programa denominado bienestar animal</w:t>
      </w:r>
      <w:r w:rsidRPr="00EC0ECE">
        <w:rPr>
          <w:rFonts w:eastAsia="Palatino Linotype" w:cs="Palatino Linotype"/>
          <w:szCs w:val="22"/>
        </w:rPr>
        <w:t>;</w:t>
      </w:r>
      <w:r w:rsidRPr="00EC0ECE">
        <w:rPr>
          <w:szCs w:val="22"/>
        </w:rPr>
        <w:t xml:space="preserve"> </w:t>
      </w:r>
      <w:r w:rsidRPr="00EC0ECE">
        <w:rPr>
          <w:rFonts w:eastAsia="Palatino Linotype" w:cs="Palatino Linotype"/>
          <w:szCs w:val="22"/>
        </w:rPr>
        <w:t>motivo por lo cual, el resto de los requerimientos, se declaran como actos consentidos por el propio solicitante, por lo que no pueden producirse efectos jurídicos tendentes a revocar, confirmar o modificar el acto reclamado.</w:t>
      </w:r>
    </w:p>
    <w:p w14:paraId="514751DA" w14:textId="77777777" w:rsidR="00AF2445" w:rsidRPr="00EC0ECE" w:rsidRDefault="00AF2445" w:rsidP="00EC0ECE">
      <w:pPr>
        <w:ind w:right="49"/>
        <w:rPr>
          <w:rFonts w:eastAsia="Palatino Linotype" w:cs="Palatino Linotype"/>
          <w:szCs w:val="22"/>
        </w:rPr>
      </w:pPr>
    </w:p>
    <w:p w14:paraId="381C0870" w14:textId="77777777" w:rsidR="00AF2445" w:rsidRPr="00EC0ECE" w:rsidRDefault="00AF2445" w:rsidP="00EC0ECE">
      <w:pPr>
        <w:rPr>
          <w:szCs w:val="22"/>
          <w:lang w:val="es-ES_tradnl"/>
        </w:rPr>
      </w:pPr>
      <w:r w:rsidRPr="00EC0ECE">
        <w:rPr>
          <w:szCs w:val="22"/>
          <w:lang w:val="es-ES_tradnl"/>
        </w:rPr>
        <w:t>Sirve de sustento, la tesis jurisprudencial número VI.3o.C. J/60, publicada en el Semanario Judicial de la Federación y su Gaceta bajo el número de registro 176,608 que a la letra dice:</w:t>
      </w:r>
    </w:p>
    <w:p w14:paraId="267C8E46" w14:textId="77777777" w:rsidR="00AF2445" w:rsidRPr="00EC0ECE" w:rsidRDefault="00AF2445" w:rsidP="00EC0ECE">
      <w:pPr>
        <w:rPr>
          <w:szCs w:val="22"/>
          <w:lang w:val="es-ES_tradnl"/>
        </w:rPr>
      </w:pPr>
    </w:p>
    <w:p w14:paraId="136AE840" w14:textId="77777777" w:rsidR="00AF2445" w:rsidRPr="00EC0ECE" w:rsidRDefault="00AF2445" w:rsidP="00EC0ECE">
      <w:pPr>
        <w:pStyle w:val="Puesto"/>
        <w:rPr>
          <w:lang w:val="es-ES_tradnl"/>
        </w:rPr>
      </w:pPr>
      <w:r w:rsidRPr="00EC0ECE">
        <w:rPr>
          <w:b/>
          <w:bCs/>
          <w:lang w:val="es-ES_tradnl"/>
        </w:rPr>
        <w:t xml:space="preserve">“ACTOS CONSENTIDOS. SON LOS QUE NO SE IMPUGNAN MEDIANTE EL RECURSO IDÓNEO. </w:t>
      </w:r>
      <w:r w:rsidRPr="00EC0ECE">
        <w:rPr>
          <w:lang w:val="es-ES_tradnl"/>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4F1FDD0" w14:textId="77777777" w:rsidR="000156AB" w:rsidRPr="00EC0ECE" w:rsidRDefault="000156AB" w:rsidP="00EC0ECE">
      <w:pPr>
        <w:rPr>
          <w:szCs w:val="22"/>
        </w:rPr>
      </w:pPr>
    </w:p>
    <w:p w14:paraId="1C005504" w14:textId="77777777" w:rsidR="005A5ED7" w:rsidRPr="00EC0ECE" w:rsidRDefault="00193492" w:rsidP="00EC0ECE">
      <w:pPr>
        <w:rPr>
          <w:szCs w:val="22"/>
        </w:rPr>
      </w:pPr>
      <w:r w:rsidRPr="00EC0ECE">
        <w:rPr>
          <w:szCs w:val="22"/>
        </w:rPr>
        <w:t xml:space="preserve">No </w:t>
      </w:r>
      <w:r w:rsidR="001C77EC" w:rsidRPr="00EC0ECE">
        <w:rPr>
          <w:szCs w:val="22"/>
        </w:rPr>
        <w:t>pasa desapercibido señalar que</w:t>
      </w:r>
      <w:r w:rsidR="000156AB" w:rsidRPr="00EC0ECE">
        <w:rPr>
          <w:szCs w:val="22"/>
        </w:rPr>
        <w:t xml:space="preserve">, </w:t>
      </w:r>
      <w:r w:rsidR="000156AB" w:rsidRPr="00EC0ECE">
        <w:rPr>
          <w:b/>
          <w:szCs w:val="22"/>
        </w:rPr>
        <w:t xml:space="preserve">EL SUJETO OBLIGADO </w:t>
      </w:r>
      <w:r w:rsidR="00997CCB" w:rsidRPr="00EC0ECE">
        <w:rPr>
          <w:szCs w:val="22"/>
        </w:rPr>
        <w:t>al momento de</w:t>
      </w:r>
      <w:r w:rsidR="004B5951" w:rsidRPr="00EC0ECE">
        <w:rPr>
          <w:szCs w:val="22"/>
        </w:rPr>
        <w:t xml:space="preserve"> rendir su informe justificado, el Subdirector de Fauna Bajo Cuidado Humano remitió diversas documentales consistentes en los programas de enriquecimiento ambiental, objetivos, bitácoras diarias y spiders, mediante un archivo denominado –Anexo 1-. </w:t>
      </w:r>
    </w:p>
    <w:p w14:paraId="126CE5CD" w14:textId="77777777" w:rsidR="005A5ED7" w:rsidRPr="00EC0ECE" w:rsidRDefault="005A5ED7" w:rsidP="00EC0ECE">
      <w:pPr>
        <w:rPr>
          <w:szCs w:val="22"/>
        </w:rPr>
      </w:pPr>
    </w:p>
    <w:p w14:paraId="35307CA9" w14:textId="53CA495A" w:rsidR="000156AB" w:rsidRPr="00EC0ECE" w:rsidRDefault="004B5951" w:rsidP="00EC0ECE">
      <w:pPr>
        <w:rPr>
          <w:szCs w:val="22"/>
        </w:rPr>
      </w:pPr>
      <w:r w:rsidRPr="00EC0ECE">
        <w:rPr>
          <w:szCs w:val="22"/>
        </w:rPr>
        <w:t xml:space="preserve">Por su parte, </w:t>
      </w:r>
      <w:r w:rsidR="00FB51DE" w:rsidRPr="00EC0ECE">
        <w:rPr>
          <w:szCs w:val="22"/>
        </w:rPr>
        <w:t>el solicitante no reali</w:t>
      </w:r>
      <w:r w:rsidR="00556FDF" w:rsidRPr="00EC0ECE">
        <w:rPr>
          <w:szCs w:val="22"/>
        </w:rPr>
        <w:t xml:space="preserve">zó manifestación alguna a modo </w:t>
      </w:r>
      <w:r w:rsidR="00FB51DE" w:rsidRPr="00EC0ECE">
        <w:rPr>
          <w:szCs w:val="22"/>
        </w:rPr>
        <w:t>de pruebas o alegatos en la etapa procesal oportuna.</w:t>
      </w:r>
    </w:p>
    <w:p w14:paraId="6371A379" w14:textId="77777777" w:rsidR="00193492" w:rsidRPr="00EC0ECE" w:rsidRDefault="00193492" w:rsidP="00EC0ECE">
      <w:pPr>
        <w:rPr>
          <w:szCs w:val="22"/>
        </w:rPr>
      </w:pPr>
    </w:p>
    <w:p w14:paraId="19995242" w14:textId="77777777" w:rsidR="002B11D9" w:rsidRPr="00EC0ECE" w:rsidRDefault="00E43858" w:rsidP="00EC0ECE">
      <w:pPr>
        <w:pStyle w:val="Ttulo3"/>
        <w:tabs>
          <w:tab w:val="left" w:pos="6015"/>
        </w:tabs>
        <w:rPr>
          <w:szCs w:val="22"/>
        </w:rPr>
      </w:pPr>
      <w:bookmarkStart w:id="30" w:name="_Toc184809016"/>
      <w:r w:rsidRPr="00EC0ECE">
        <w:rPr>
          <w:szCs w:val="22"/>
        </w:rPr>
        <w:t>c) Estudio de la controversia.</w:t>
      </w:r>
      <w:bookmarkEnd w:id="30"/>
    </w:p>
    <w:p w14:paraId="7B9EC9B7" w14:textId="74A1CFF8" w:rsidR="00C470B0" w:rsidRPr="00EC0ECE" w:rsidRDefault="00B14403" w:rsidP="00EC0ECE">
      <w:pPr>
        <w:tabs>
          <w:tab w:val="left" w:pos="2834"/>
          <w:tab w:val="right" w:pos="8838"/>
        </w:tabs>
        <w:ind w:left="-108" w:right="-105"/>
      </w:pPr>
      <w:r w:rsidRPr="00EC0ECE">
        <w:rPr>
          <w:szCs w:val="22"/>
        </w:rPr>
        <w:t>Una vez precisado lo anterior, resulta necesario comenzar con el estudio señalando que</w:t>
      </w:r>
      <w:r w:rsidR="00DF639D" w:rsidRPr="00EC0ECE">
        <w:rPr>
          <w:szCs w:val="22"/>
        </w:rPr>
        <w:t xml:space="preserve">, </w:t>
      </w:r>
      <w:r w:rsidRPr="00EC0ECE">
        <w:rPr>
          <w:szCs w:val="22"/>
        </w:rPr>
        <w:t xml:space="preserve">para dar atención al requerimiento de </w:t>
      </w:r>
      <w:r w:rsidRPr="00EC0ECE">
        <w:rPr>
          <w:b/>
          <w:szCs w:val="22"/>
        </w:rPr>
        <w:t>LA PARTE RECURRENTE</w:t>
      </w:r>
      <w:r w:rsidRPr="00EC0ECE">
        <w:rPr>
          <w:szCs w:val="22"/>
        </w:rPr>
        <w:t xml:space="preserve"> se pronunció el servidor público habilitado que se estima </w:t>
      </w:r>
      <w:r w:rsidR="00A42636" w:rsidRPr="00EC0ECE">
        <w:rPr>
          <w:szCs w:val="22"/>
        </w:rPr>
        <w:t>competente</w:t>
      </w:r>
      <w:r w:rsidRPr="00EC0ECE">
        <w:rPr>
          <w:szCs w:val="22"/>
        </w:rPr>
        <w:t xml:space="preserve"> dada la propia y especial naturaleza de lo solicitado y de conformidad con lo</w:t>
      </w:r>
      <w:r w:rsidR="00DF639D" w:rsidRPr="00EC0ECE">
        <w:rPr>
          <w:szCs w:val="22"/>
        </w:rPr>
        <w:t xml:space="preserve"> previsto en</w:t>
      </w:r>
      <w:r w:rsidR="00A42636" w:rsidRPr="00EC0ECE">
        <w:rPr>
          <w:szCs w:val="22"/>
        </w:rPr>
        <w:t xml:space="preserve"> artículo 18 del Reglamento Interior de la Comisión Estatal de Parques Naturales y de la Fauna, fragmento normativo que se reproduce</w:t>
      </w:r>
      <w:r w:rsidR="00C470B0" w:rsidRPr="00EC0ECE">
        <w:t xml:space="preserve"> a continuación para una mayor referencia.</w:t>
      </w:r>
    </w:p>
    <w:p w14:paraId="3C0AC03E" w14:textId="77777777" w:rsidR="00B14403" w:rsidRPr="00EC0ECE" w:rsidRDefault="00B14403" w:rsidP="00EC0ECE">
      <w:pPr>
        <w:ind w:right="-93"/>
        <w:rPr>
          <w:szCs w:val="22"/>
        </w:rPr>
      </w:pPr>
    </w:p>
    <w:p w14:paraId="7AE4BAD6" w14:textId="33E095B6" w:rsidR="00A42636" w:rsidRPr="00EC0ECE" w:rsidRDefault="000354C4" w:rsidP="00EC0ECE">
      <w:pPr>
        <w:pStyle w:val="Puesto"/>
      </w:pPr>
      <w:r w:rsidRPr="00EC0ECE">
        <w:t>“</w:t>
      </w:r>
      <w:r w:rsidR="00A42636" w:rsidRPr="00EC0ECE">
        <w:rPr>
          <w:b/>
        </w:rPr>
        <w:t>Artículo 18.- Corresponde a la Subdirección de Fauna bajo Cuidado Humano:</w:t>
      </w:r>
      <w:r w:rsidR="00A42636" w:rsidRPr="00EC0ECE">
        <w:t xml:space="preserve"> </w:t>
      </w:r>
    </w:p>
    <w:p w14:paraId="2F9D2AFB" w14:textId="7C932DFF" w:rsidR="00C470B0" w:rsidRPr="00EC0ECE" w:rsidRDefault="00C470B0" w:rsidP="00EC0ECE">
      <w:pPr>
        <w:pStyle w:val="Puesto"/>
      </w:pPr>
      <w:r w:rsidRPr="00EC0ECE">
        <w:t>(…)</w:t>
      </w:r>
    </w:p>
    <w:p w14:paraId="6F42DF6F" w14:textId="406BA484" w:rsidR="00A42636" w:rsidRPr="00EC0ECE" w:rsidRDefault="00A42636" w:rsidP="00EC0ECE">
      <w:pPr>
        <w:pStyle w:val="Puesto"/>
      </w:pPr>
      <w:r w:rsidRPr="00EC0ECE">
        <w:rPr>
          <w:b/>
        </w:rPr>
        <w:t>II.</w:t>
      </w:r>
      <w:r w:rsidRPr="00EC0ECE">
        <w:t xml:space="preserve"> Elaborar y aplicar las políticas que permitan que los zoológicos cumplan con las funciones de rescate, rehabilitación y educación para la conservación e investigación;</w:t>
      </w:r>
    </w:p>
    <w:p w14:paraId="327C749F" w14:textId="77777777" w:rsidR="00A42636" w:rsidRPr="00EC0ECE" w:rsidRDefault="00A42636" w:rsidP="00EC0ECE">
      <w:pPr>
        <w:pStyle w:val="Puesto"/>
      </w:pPr>
      <w:r w:rsidRPr="00EC0ECE">
        <w:rPr>
          <w:b/>
        </w:rPr>
        <w:lastRenderedPageBreak/>
        <w:t>III.</w:t>
      </w:r>
      <w:r w:rsidRPr="00EC0ECE">
        <w:t xml:space="preserve"> Determinar las políticas de trabajo para las áreas técnicas, operativas y administrativas de los zoológicos;</w:t>
      </w:r>
    </w:p>
    <w:p w14:paraId="085AE643" w14:textId="77777777" w:rsidR="00A42636" w:rsidRPr="00EC0ECE" w:rsidRDefault="00A42636" w:rsidP="00EC0ECE">
      <w:pPr>
        <w:pStyle w:val="Puesto"/>
      </w:pPr>
      <w:r w:rsidRPr="00EC0ECE">
        <w:rPr>
          <w:b/>
        </w:rPr>
        <w:t>VIII.</w:t>
      </w:r>
      <w:r w:rsidRPr="00EC0ECE">
        <w:t xml:space="preserve"> Establecer los estándares que garanticen el bienestar de todos los especímenes de los zoológicos, manteniendo en niveles óptimos sus condiciones bajo cuidado humano; </w:t>
      </w:r>
    </w:p>
    <w:p w14:paraId="1FE1EAD3" w14:textId="5886DF3E" w:rsidR="00460467" w:rsidRPr="00EC0ECE" w:rsidRDefault="00460467" w:rsidP="00EC0ECE">
      <w:pPr>
        <w:pStyle w:val="Puesto"/>
      </w:pPr>
      <w:r w:rsidRPr="00EC0ECE">
        <w:rPr>
          <w:b/>
        </w:rPr>
        <w:t>X.</w:t>
      </w:r>
      <w:r w:rsidRPr="00EC0ECE">
        <w:t xml:space="preserve"> Supervisar la aplicación de estrategias en materia de bioética y bioseguridad en todas las actividades de los zoológicos;</w:t>
      </w:r>
    </w:p>
    <w:p w14:paraId="3FB4E7D8" w14:textId="22404BD1" w:rsidR="00DF639D" w:rsidRPr="00EC0ECE" w:rsidRDefault="00C470B0" w:rsidP="00EC0ECE">
      <w:pPr>
        <w:pStyle w:val="Puesto"/>
      </w:pPr>
      <w:r w:rsidRPr="00EC0ECE">
        <w:t>(…)</w:t>
      </w:r>
    </w:p>
    <w:p w14:paraId="492F329A" w14:textId="47B43550" w:rsidR="00460467" w:rsidRPr="00EC0ECE" w:rsidRDefault="00460467" w:rsidP="00EC0ECE">
      <w:pPr>
        <w:pStyle w:val="Puesto"/>
      </w:pPr>
      <w:r w:rsidRPr="00EC0ECE">
        <w:rPr>
          <w:b/>
        </w:rPr>
        <w:t>XIV.</w:t>
      </w:r>
      <w:r w:rsidRPr="00EC0ECE">
        <w:t xml:space="preserve"> Supervisar el desarrollo de los programas de comunicación y difusión que se ejecuten en los zoológicos, así como participar en la planeación y publicidad de los mismos;</w:t>
      </w:r>
    </w:p>
    <w:p w14:paraId="676E18A6" w14:textId="370DCDFE" w:rsidR="00460467" w:rsidRPr="00EC0ECE" w:rsidRDefault="00460467" w:rsidP="00EC0ECE">
      <w:pPr>
        <w:pStyle w:val="Puesto"/>
      </w:pPr>
      <w:r w:rsidRPr="00EC0ECE">
        <w:t>(…)</w:t>
      </w:r>
    </w:p>
    <w:p w14:paraId="27A45D6B" w14:textId="774FEE46" w:rsidR="00460467" w:rsidRPr="00EC0ECE" w:rsidRDefault="00460467" w:rsidP="00EC0ECE">
      <w:pPr>
        <w:pStyle w:val="Puesto"/>
      </w:pPr>
      <w:r w:rsidRPr="00EC0ECE">
        <w:rPr>
          <w:b/>
        </w:rPr>
        <w:t>XVIII.</w:t>
      </w:r>
      <w:r w:rsidRPr="00EC0ECE">
        <w:t xml:space="preserve"> Supervisar el cumplimiento de los programas de seguridad y protección civil de los zoológicos, para garantizar la protección y conservación de la fauna, visitantes y personal que labora en el lugar, estableciendo medidas o dispositivos de seguridad y vigilancia en las instalaciones;”</w:t>
      </w:r>
    </w:p>
    <w:p w14:paraId="55F3C9C9" w14:textId="77777777" w:rsidR="000354C4" w:rsidRPr="00EC0ECE" w:rsidRDefault="000354C4" w:rsidP="00EC0ECE">
      <w:pPr>
        <w:tabs>
          <w:tab w:val="left" w:pos="4667"/>
        </w:tabs>
        <w:ind w:right="567"/>
        <w:rPr>
          <w:szCs w:val="22"/>
        </w:rPr>
      </w:pPr>
    </w:p>
    <w:p w14:paraId="1F3199DF" w14:textId="77777777" w:rsidR="00F05068" w:rsidRPr="00EC0ECE" w:rsidRDefault="00F05068" w:rsidP="00EC0ECE">
      <w:pPr>
        <w:ind w:right="-93"/>
      </w:pPr>
      <w:r w:rsidRPr="00EC0ECE">
        <w:t xml:space="preserve">Bajo ese contexto, es posible dilucidar que, </w:t>
      </w:r>
      <w:r w:rsidRPr="00EC0ECE">
        <w:rPr>
          <w:b/>
        </w:rPr>
        <w:t xml:space="preserve">EL SUJETO OBLIGADO </w:t>
      </w:r>
      <w:r w:rsidRPr="00EC0ECE">
        <w:t>cuenta con plena competencia para conocer sobre los requerimientos inmersos en la solicitud de información</w:t>
      </w:r>
      <w:r w:rsidRPr="00EC0ECE">
        <w:rPr>
          <w:b/>
        </w:rPr>
        <w:t>.</w:t>
      </w:r>
    </w:p>
    <w:p w14:paraId="606F0C24" w14:textId="77777777" w:rsidR="00F05068" w:rsidRPr="00EC0ECE" w:rsidRDefault="00F05068" w:rsidP="00EC0ECE">
      <w:pPr>
        <w:tabs>
          <w:tab w:val="left" w:pos="4667"/>
        </w:tabs>
        <w:ind w:right="567"/>
        <w:rPr>
          <w:szCs w:val="22"/>
        </w:rPr>
      </w:pPr>
    </w:p>
    <w:p w14:paraId="17B8EC8C" w14:textId="77777777" w:rsidR="00382A1B" w:rsidRPr="00EC0ECE" w:rsidRDefault="00382A1B" w:rsidP="00EC0ECE">
      <w:pPr>
        <w:ind w:right="-93"/>
      </w:pPr>
      <w:r w:rsidRPr="00EC0ECE">
        <w:t>Ahora bien,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2C577A72" w14:textId="77777777" w:rsidR="00382A1B" w:rsidRPr="00EC0ECE" w:rsidRDefault="00382A1B" w:rsidP="00EC0ECE">
      <w:pPr>
        <w:ind w:right="-93"/>
      </w:pPr>
    </w:p>
    <w:p w14:paraId="33013B1C" w14:textId="77777777" w:rsidR="00382A1B" w:rsidRPr="00EC0ECE" w:rsidRDefault="00382A1B" w:rsidP="00EC0ECE">
      <w:pPr>
        <w:pStyle w:val="Puesto"/>
      </w:pPr>
      <w:r w:rsidRPr="00EC0ECE">
        <w:rPr>
          <w:b/>
        </w:rPr>
        <w:t>Artículo 18</w:t>
      </w:r>
      <w:r w:rsidRPr="00EC0ECE">
        <w:t>. Los sujetos obligados deberán documentar todo acto que derive del ejercicio de sus facultades, competencias o funciones, considerando desde su origen la eventual publicidad y reutilización de la información que generen</w:t>
      </w:r>
    </w:p>
    <w:p w14:paraId="514576E4" w14:textId="77777777" w:rsidR="00382A1B" w:rsidRPr="00EC0ECE" w:rsidRDefault="00382A1B" w:rsidP="00EC0ECE">
      <w:pPr>
        <w:ind w:right="-93"/>
      </w:pPr>
    </w:p>
    <w:p w14:paraId="70EEDADF" w14:textId="77777777" w:rsidR="00382A1B" w:rsidRPr="00EC0ECE" w:rsidRDefault="00382A1B" w:rsidP="00EC0ECE">
      <w:pPr>
        <w:ind w:right="-93"/>
      </w:pPr>
      <w:r w:rsidRPr="00EC0ECE">
        <w:t xml:space="preserve">Lo anterior toma relevancia, pues según Jarquín, Soledad (2019), en el “Diccionario de Transparencia y Acceso a la Información Pública” (p. 126 y 127), todos los </w:t>
      </w:r>
      <w:r w:rsidRPr="00EC0ECE">
        <w:rPr>
          <w:b/>
        </w:rPr>
        <w:t>SUJETOS OBLIGADOS</w:t>
      </w:r>
      <w:r w:rsidRPr="00EC0ECE">
        <w:t xml:space="preserve"> tienen la obligación jurídica, en materia de transparencia y acceso a la información pública, de dejar constancia o registro material de las actividades efectuadas con </w:t>
      </w:r>
      <w:r w:rsidRPr="00EC0ECE">
        <w:lastRenderedPageBreak/>
        <w:t>motivo del ejercicio de sus atribuciones de cualquier acto que derive del ejercicio de sus facultades, competencias o funciones.</w:t>
      </w:r>
    </w:p>
    <w:p w14:paraId="164F993F" w14:textId="77777777" w:rsidR="00382A1B" w:rsidRPr="00EC0ECE" w:rsidRDefault="00382A1B" w:rsidP="00EC0ECE">
      <w:pPr>
        <w:ind w:right="-93"/>
      </w:pPr>
    </w:p>
    <w:p w14:paraId="06B6BFA9" w14:textId="77777777" w:rsidR="00382A1B" w:rsidRPr="00EC0ECE" w:rsidRDefault="00382A1B" w:rsidP="00EC0ECE">
      <w:pPr>
        <w:widowControl w:val="0"/>
      </w:pPr>
      <w:r w:rsidRPr="00EC0ECE">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p>
    <w:p w14:paraId="2BE36B98" w14:textId="77777777" w:rsidR="00382A1B" w:rsidRPr="00EC0ECE" w:rsidRDefault="00382A1B" w:rsidP="00EC0ECE">
      <w:pPr>
        <w:widowControl w:val="0"/>
      </w:pPr>
    </w:p>
    <w:p w14:paraId="4356967D" w14:textId="590DD723" w:rsidR="005E2DFE" w:rsidRPr="00EC0ECE" w:rsidRDefault="00124511" w:rsidP="00EC0ECE">
      <w:pPr>
        <w:rPr>
          <w:szCs w:val="22"/>
        </w:rPr>
      </w:pPr>
      <w:r w:rsidRPr="00EC0ECE">
        <w:t>Bajo tal razonamiento, es importante señalar que</w:t>
      </w:r>
      <w:r w:rsidR="00A8551F" w:rsidRPr="00EC0ECE">
        <w:t>, para el caso que nos ocupa</w:t>
      </w:r>
      <w:r w:rsidR="00846D1E" w:rsidRPr="00EC0ECE">
        <w:t xml:space="preserve"> resulta indispensable recordar que </w:t>
      </w:r>
      <w:r w:rsidR="00846D1E" w:rsidRPr="00EC0ECE">
        <w:rPr>
          <w:b/>
        </w:rPr>
        <w:t xml:space="preserve">LA PARTE RECURRENTE </w:t>
      </w:r>
      <w:r w:rsidR="00846D1E" w:rsidRPr="00EC0ECE">
        <w:t xml:space="preserve">al momento de inconformarse </w:t>
      </w:r>
      <w:r w:rsidR="005E2DFE" w:rsidRPr="00EC0ECE">
        <w:t xml:space="preserve">sobre la respuesta emitida por la Comisión Estatal de Parques Naturales y de la Fauna, precisó que no se le proporcionaron las documentales correspondientes a los programas de </w:t>
      </w:r>
      <w:r w:rsidR="005E2DFE" w:rsidRPr="00EC0ECE">
        <w:rPr>
          <w:szCs w:val="22"/>
        </w:rPr>
        <w:t>enriquecimiento ambiental, objetivos, bitácoras diarias, calendarios, spiders, todas sus estrategias de bienestar animal y el seguimiento del programa denominado bienestar animal, en cada uno de los animales que</w:t>
      </w:r>
      <w:r w:rsidR="00A16C86" w:rsidRPr="00EC0ECE">
        <w:rPr>
          <w:szCs w:val="22"/>
        </w:rPr>
        <w:t xml:space="preserve"> se</w:t>
      </w:r>
      <w:r w:rsidR="005E2DFE" w:rsidRPr="00EC0ECE">
        <w:rPr>
          <w:szCs w:val="22"/>
        </w:rPr>
        <w:t xml:space="preserve"> operan</w:t>
      </w:r>
      <w:r w:rsidR="0072676A" w:rsidRPr="00EC0ECE">
        <w:rPr>
          <w:szCs w:val="22"/>
        </w:rPr>
        <w:t>.</w:t>
      </w:r>
    </w:p>
    <w:p w14:paraId="19B63D52" w14:textId="77777777" w:rsidR="005E2DFE" w:rsidRPr="00EC0ECE" w:rsidRDefault="005E2DFE" w:rsidP="00EC0ECE">
      <w:pPr>
        <w:rPr>
          <w:szCs w:val="22"/>
        </w:rPr>
      </w:pPr>
    </w:p>
    <w:p w14:paraId="0CE724DF" w14:textId="4B36EFD9" w:rsidR="00B95B8E" w:rsidRPr="00EC0ECE" w:rsidRDefault="005E2DFE" w:rsidP="00EC0ECE">
      <w:r w:rsidRPr="00EC0ECE">
        <w:t xml:space="preserve">Así las cosas, </w:t>
      </w:r>
      <w:r w:rsidRPr="00EC0ECE">
        <w:rPr>
          <w:b/>
        </w:rPr>
        <w:t xml:space="preserve">EL SUJETO OBLIGADO </w:t>
      </w:r>
      <w:r w:rsidRPr="00EC0ECE">
        <w:t xml:space="preserve">en atención a las manifestaciones señaladas por </w:t>
      </w:r>
      <w:r w:rsidRPr="00EC0ECE">
        <w:rPr>
          <w:b/>
        </w:rPr>
        <w:t>LA PARTE RECURRENTE,</w:t>
      </w:r>
      <w:r w:rsidR="00E81567" w:rsidRPr="00EC0ECE">
        <w:rPr>
          <w:b/>
        </w:rPr>
        <w:t xml:space="preserve"> </w:t>
      </w:r>
      <w:r w:rsidRPr="00EC0ECE">
        <w:t xml:space="preserve">remitió mediante anexo al oficio </w:t>
      </w:r>
      <w:r w:rsidRPr="00EC0ECE">
        <w:rPr>
          <w:szCs w:val="22"/>
        </w:rPr>
        <w:t>231C0101000600L-587/2024 los programas de enriquecimiento ambiental</w:t>
      </w:r>
      <w:r w:rsidR="009952B4" w:rsidRPr="00EC0ECE">
        <w:rPr>
          <w:szCs w:val="22"/>
        </w:rPr>
        <w:t>, objetivos, bitácoras diarias,</w:t>
      </w:r>
      <w:r w:rsidRPr="00EC0ECE">
        <w:rPr>
          <w:szCs w:val="22"/>
        </w:rPr>
        <w:t xml:space="preserve"> spiders</w:t>
      </w:r>
      <w:r w:rsidR="009952B4" w:rsidRPr="00EC0ECE">
        <w:t xml:space="preserve"> y calendarios</w:t>
      </w:r>
      <w:r w:rsidR="00B95B8E" w:rsidRPr="00EC0ECE">
        <w:t>.</w:t>
      </w:r>
    </w:p>
    <w:p w14:paraId="791B57C8" w14:textId="77777777" w:rsidR="00B95B8E" w:rsidRPr="00EC0ECE" w:rsidRDefault="00B95B8E" w:rsidP="00EC0ECE"/>
    <w:p w14:paraId="03A33DE1" w14:textId="5A6DAC0A" w:rsidR="00A8551F" w:rsidRPr="00EC0ECE" w:rsidRDefault="00B95B8E" w:rsidP="00EC0ECE">
      <w:r w:rsidRPr="00EC0ECE">
        <w:t xml:space="preserve">No obstante lo anterior, de contenido de la información referida, se advierte que, respecto a las bitácoras y calendarios, no fueron proporcionadas las documentales de manera completa. Por lo que hace a las bitácoras, únicamente se advierte información de los meses mayo, junio, julio, agosto y septiembre, y respecto a los calendarios solamente de acompañaron las </w:t>
      </w:r>
      <w:r w:rsidRPr="00EC0ECE">
        <w:lastRenderedPageBreak/>
        <w:t>documentales de los meses febrero, junio, julio y agosto del 2024, situación que deja en estado de incertidumbre al particular en relación al resto de la temporalidad.</w:t>
      </w:r>
    </w:p>
    <w:p w14:paraId="3C6DF0AC" w14:textId="77777777" w:rsidR="00B95B8E" w:rsidRPr="00EC0ECE" w:rsidRDefault="00B95B8E" w:rsidP="00EC0ECE"/>
    <w:p w14:paraId="60B6C5AF" w14:textId="276DAF13" w:rsidR="00B95B8E" w:rsidRPr="00EC0ECE" w:rsidRDefault="00B95B8E" w:rsidP="00EC0ECE">
      <w:r w:rsidRPr="00EC0ECE">
        <w:t xml:space="preserve">Avanzando en estudio, es importante precisar que desde respuesta, como se señaló en el recuadro insertado anteriormente, </w:t>
      </w:r>
      <w:r w:rsidRPr="00EC0ECE">
        <w:rPr>
          <w:b/>
        </w:rPr>
        <w:t xml:space="preserve">EL SUJETO OBLIGADO </w:t>
      </w:r>
      <w:r w:rsidRPr="00EC0ECE">
        <w:t xml:space="preserve">sí se </w:t>
      </w:r>
      <w:r w:rsidR="00A16C86" w:rsidRPr="00EC0ECE">
        <w:t>manifestó respecto a</w:t>
      </w:r>
      <w:r w:rsidRPr="00EC0ECE">
        <w:t xml:space="preserve"> </w:t>
      </w:r>
      <w:r w:rsidRPr="00EC0ECE">
        <w:rPr>
          <w:szCs w:val="22"/>
        </w:rPr>
        <w:t>estrategias de bienestar animal y el seguimiento del programa denominado bienestar animal, en cada uno de los animales que</w:t>
      </w:r>
      <w:r w:rsidR="00A16C86" w:rsidRPr="00EC0ECE">
        <w:rPr>
          <w:szCs w:val="22"/>
        </w:rPr>
        <w:t xml:space="preserve"> se </w:t>
      </w:r>
      <w:r w:rsidRPr="00EC0ECE">
        <w:rPr>
          <w:szCs w:val="22"/>
        </w:rPr>
        <w:t>operan</w:t>
      </w:r>
      <w:r w:rsidR="00A16C86" w:rsidRPr="00EC0ECE">
        <w:rPr>
          <w:szCs w:val="22"/>
        </w:rPr>
        <w:t>.</w:t>
      </w:r>
    </w:p>
    <w:p w14:paraId="5706C085" w14:textId="77777777" w:rsidR="009016DA" w:rsidRPr="00EC0ECE" w:rsidRDefault="009016DA" w:rsidP="00EC0ECE"/>
    <w:p w14:paraId="030767B5" w14:textId="53074C9B" w:rsidR="00076B20" w:rsidRPr="00EC0ECE" w:rsidRDefault="00076B20" w:rsidP="00EC0ECE">
      <w:pPr>
        <w:rPr>
          <w:rFonts w:eastAsia="Calibri"/>
          <w:szCs w:val="22"/>
          <w:lang w:eastAsia="es-ES_tradnl"/>
        </w:rPr>
      </w:pPr>
      <w:r w:rsidRPr="00EC0ECE">
        <w:rPr>
          <w:rFonts w:eastAsia="Palatino Linotype" w:cs="Palatino Linotype"/>
          <w:szCs w:val="22"/>
        </w:rPr>
        <w:t xml:space="preserve">Así las cosas, tenemos que el derecho de acceso a la información de </w:t>
      </w:r>
      <w:r w:rsidRPr="00EC0ECE">
        <w:rPr>
          <w:rFonts w:eastAsia="Palatino Linotype" w:cs="Palatino Linotype"/>
          <w:b/>
          <w:szCs w:val="22"/>
        </w:rPr>
        <w:t xml:space="preserve">LA PARTE RECURRENTE </w:t>
      </w:r>
      <w:r w:rsidRPr="00EC0ECE">
        <w:rPr>
          <w:rFonts w:eastAsia="Palatino Linotype" w:cs="Palatino Linotype"/>
          <w:szCs w:val="22"/>
        </w:rPr>
        <w:t xml:space="preserve">no fue agotado de manera correcta, por lo que este Instituto ordena previa búsqueda exhaustiva y razonable, la entrega del o los documentos que den cuenta de </w:t>
      </w:r>
      <w:r w:rsidR="00A16C86" w:rsidRPr="00EC0ECE">
        <w:rPr>
          <w:rFonts w:eastAsia="Calibri"/>
          <w:szCs w:val="22"/>
          <w:lang w:eastAsia="es-ES_tradnl"/>
        </w:rPr>
        <w:t>las bitácoras diarias y calendarios faltantes.</w:t>
      </w:r>
    </w:p>
    <w:p w14:paraId="29FA5964" w14:textId="77777777" w:rsidR="007C7E74" w:rsidRPr="00EC0ECE" w:rsidRDefault="007C7E74" w:rsidP="00EC0ECE">
      <w:pPr>
        <w:rPr>
          <w:rFonts w:eastAsia="Palatino Linotype" w:cs="Palatino Linotype"/>
          <w:szCs w:val="22"/>
        </w:rPr>
      </w:pPr>
    </w:p>
    <w:p w14:paraId="3933B28D" w14:textId="1E71FF60" w:rsidR="00CA17A1" w:rsidRPr="00EC0ECE" w:rsidRDefault="00221B18" w:rsidP="00EC0ECE">
      <w:pPr>
        <w:pStyle w:val="Ttulo3"/>
        <w:rPr>
          <w:szCs w:val="22"/>
        </w:rPr>
      </w:pPr>
      <w:bookmarkStart w:id="31" w:name="_Toc165402882"/>
      <w:bookmarkStart w:id="32" w:name="_Toc180602468"/>
      <w:bookmarkStart w:id="33" w:name="_Toc180662929"/>
      <w:bookmarkStart w:id="34" w:name="_Toc184809017"/>
      <w:r w:rsidRPr="00EC0ECE">
        <w:rPr>
          <w:szCs w:val="22"/>
        </w:rPr>
        <w:t>d) Versión pública</w:t>
      </w:r>
      <w:bookmarkEnd w:id="31"/>
      <w:bookmarkEnd w:id="32"/>
      <w:r w:rsidRPr="00EC0ECE">
        <w:rPr>
          <w:szCs w:val="22"/>
        </w:rPr>
        <w:t>.</w:t>
      </w:r>
      <w:bookmarkEnd w:id="33"/>
      <w:bookmarkEnd w:id="34"/>
    </w:p>
    <w:p w14:paraId="170F8378" w14:textId="77777777" w:rsidR="00221B18" w:rsidRPr="00EC0ECE" w:rsidRDefault="00221B18" w:rsidP="00EC0ECE">
      <w:pPr>
        <w:rPr>
          <w:bCs/>
          <w:szCs w:val="22"/>
        </w:rPr>
      </w:pPr>
      <w:r w:rsidRPr="00EC0ECE">
        <w:rPr>
          <w:szCs w:val="22"/>
        </w:rPr>
        <w:t xml:space="preserve">Para el caso de que el o los documentos de los cuales se ordena su entrega contengan datos personales susceptibles de ser testados, deberán ser entregados en </w:t>
      </w:r>
      <w:r w:rsidRPr="00EC0ECE">
        <w:rPr>
          <w:b/>
          <w:szCs w:val="22"/>
        </w:rPr>
        <w:t>versión pública</w:t>
      </w:r>
      <w:r w:rsidRPr="00EC0ECE">
        <w:rPr>
          <w:szCs w:val="22"/>
        </w:rPr>
        <w:t>, pues el</w:t>
      </w:r>
      <w:r w:rsidRPr="00EC0ECE">
        <w:rPr>
          <w:bCs/>
          <w:szCs w:val="22"/>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9334120" w14:textId="77777777" w:rsidR="00221B18" w:rsidRPr="00EC0ECE" w:rsidRDefault="00221B18" w:rsidP="00EC0ECE">
      <w:pPr>
        <w:rPr>
          <w:rFonts w:eastAsia="Calibri"/>
          <w:bCs/>
          <w:szCs w:val="22"/>
          <w:lang w:eastAsia="en-US"/>
        </w:rPr>
      </w:pPr>
    </w:p>
    <w:p w14:paraId="4E563ABF" w14:textId="77777777" w:rsidR="00221B18" w:rsidRPr="00EC0ECE" w:rsidRDefault="00221B18" w:rsidP="00EC0ECE">
      <w:pPr>
        <w:rPr>
          <w:bCs/>
          <w:szCs w:val="22"/>
        </w:rPr>
      </w:pPr>
      <w:r w:rsidRPr="00EC0ECE">
        <w:rPr>
          <w:bCs/>
          <w:szCs w:val="22"/>
        </w:rPr>
        <w:lastRenderedPageBreak/>
        <w:t>A este respecto, los artículos 3, fracciones IX, XX, XXI y XLV; 51 y 52 de la Ley de Transparencia y Acceso a la Información Pública del Estado de México y Municipios establecen:</w:t>
      </w:r>
    </w:p>
    <w:p w14:paraId="5D188E39" w14:textId="77777777" w:rsidR="00221B18" w:rsidRPr="00EC0ECE" w:rsidRDefault="00221B18" w:rsidP="00EC0ECE">
      <w:pPr>
        <w:rPr>
          <w:szCs w:val="22"/>
        </w:rPr>
      </w:pPr>
    </w:p>
    <w:p w14:paraId="1214FC92" w14:textId="77777777" w:rsidR="00221B18" w:rsidRPr="00EC0ECE" w:rsidRDefault="00221B18" w:rsidP="00EC0ECE">
      <w:pPr>
        <w:pStyle w:val="Puesto"/>
        <w:rPr>
          <w:szCs w:val="22"/>
        </w:rPr>
      </w:pPr>
      <w:r w:rsidRPr="00EC0ECE">
        <w:rPr>
          <w:b/>
          <w:bCs/>
          <w:noProof/>
          <w:szCs w:val="22"/>
        </w:rPr>
        <w:t>“</w:t>
      </w:r>
      <w:r w:rsidRPr="00EC0ECE">
        <w:rPr>
          <w:b/>
          <w:bCs/>
          <w:szCs w:val="22"/>
        </w:rPr>
        <w:t xml:space="preserve">Artículo 3. </w:t>
      </w:r>
      <w:r w:rsidRPr="00EC0ECE">
        <w:rPr>
          <w:szCs w:val="22"/>
        </w:rPr>
        <w:t xml:space="preserve">Para los efectos de la presente Ley se entenderá por: </w:t>
      </w:r>
    </w:p>
    <w:p w14:paraId="4A2A3B0A" w14:textId="77777777" w:rsidR="00221B18" w:rsidRPr="00EC0ECE" w:rsidRDefault="00221B18" w:rsidP="00EC0ECE">
      <w:pPr>
        <w:pStyle w:val="Puesto"/>
        <w:rPr>
          <w:szCs w:val="22"/>
        </w:rPr>
      </w:pPr>
      <w:r w:rsidRPr="00EC0ECE">
        <w:rPr>
          <w:b/>
          <w:szCs w:val="22"/>
        </w:rPr>
        <w:t>IX.</w:t>
      </w:r>
      <w:r w:rsidRPr="00EC0ECE">
        <w:rPr>
          <w:szCs w:val="22"/>
        </w:rPr>
        <w:t xml:space="preserve"> </w:t>
      </w:r>
      <w:r w:rsidRPr="00EC0ECE">
        <w:rPr>
          <w:b/>
          <w:szCs w:val="22"/>
        </w:rPr>
        <w:t xml:space="preserve">Datos personales: </w:t>
      </w:r>
      <w:r w:rsidRPr="00EC0ECE">
        <w:rPr>
          <w:szCs w:val="22"/>
        </w:rPr>
        <w:t xml:space="preserve">La información concerniente a una persona, identificada o identificable según lo dispuesto por la Ley de Protección de Datos Personales del Estado de México; </w:t>
      </w:r>
    </w:p>
    <w:p w14:paraId="5127CBD8" w14:textId="77777777" w:rsidR="00221B18" w:rsidRPr="00EC0ECE" w:rsidRDefault="00221B18" w:rsidP="00EC0ECE">
      <w:pPr>
        <w:rPr>
          <w:szCs w:val="22"/>
        </w:rPr>
      </w:pPr>
    </w:p>
    <w:p w14:paraId="7EC3F5CE" w14:textId="77777777" w:rsidR="00221B18" w:rsidRPr="00EC0ECE" w:rsidRDefault="00221B18" w:rsidP="00EC0ECE">
      <w:pPr>
        <w:pStyle w:val="Puesto"/>
        <w:rPr>
          <w:szCs w:val="22"/>
        </w:rPr>
      </w:pPr>
      <w:r w:rsidRPr="00EC0ECE">
        <w:rPr>
          <w:b/>
          <w:szCs w:val="22"/>
        </w:rPr>
        <w:t>XX.</w:t>
      </w:r>
      <w:r w:rsidRPr="00EC0ECE">
        <w:rPr>
          <w:szCs w:val="22"/>
        </w:rPr>
        <w:t xml:space="preserve"> </w:t>
      </w:r>
      <w:r w:rsidRPr="00EC0ECE">
        <w:rPr>
          <w:b/>
          <w:szCs w:val="22"/>
        </w:rPr>
        <w:t>Información clasificada:</w:t>
      </w:r>
      <w:r w:rsidRPr="00EC0ECE">
        <w:rPr>
          <w:szCs w:val="22"/>
        </w:rPr>
        <w:t xml:space="preserve"> Aquella considerada por la presente Ley como reservada o confidencial; </w:t>
      </w:r>
    </w:p>
    <w:p w14:paraId="3EB9E5F5" w14:textId="77777777" w:rsidR="00221B18" w:rsidRPr="00EC0ECE" w:rsidRDefault="00221B18" w:rsidP="00EC0ECE">
      <w:pPr>
        <w:rPr>
          <w:szCs w:val="22"/>
        </w:rPr>
      </w:pPr>
    </w:p>
    <w:p w14:paraId="7CB7C73C" w14:textId="77777777" w:rsidR="00221B18" w:rsidRPr="00EC0ECE" w:rsidRDefault="00221B18" w:rsidP="00EC0ECE">
      <w:pPr>
        <w:pStyle w:val="Puesto"/>
        <w:rPr>
          <w:szCs w:val="22"/>
        </w:rPr>
      </w:pPr>
      <w:r w:rsidRPr="00EC0ECE">
        <w:rPr>
          <w:b/>
          <w:szCs w:val="22"/>
        </w:rPr>
        <w:t>XXI.</w:t>
      </w:r>
      <w:r w:rsidRPr="00EC0ECE">
        <w:rPr>
          <w:szCs w:val="22"/>
        </w:rPr>
        <w:t xml:space="preserve"> </w:t>
      </w:r>
      <w:r w:rsidRPr="00EC0ECE">
        <w:rPr>
          <w:b/>
          <w:szCs w:val="22"/>
        </w:rPr>
        <w:t>Información confidencial</w:t>
      </w:r>
      <w:r w:rsidRPr="00EC0ECE">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16343D5" w14:textId="77777777" w:rsidR="00221B18" w:rsidRPr="00EC0ECE" w:rsidRDefault="00221B18" w:rsidP="00EC0ECE">
      <w:pPr>
        <w:rPr>
          <w:szCs w:val="22"/>
        </w:rPr>
      </w:pPr>
    </w:p>
    <w:p w14:paraId="482DFFBF" w14:textId="77777777" w:rsidR="00221B18" w:rsidRPr="00EC0ECE" w:rsidRDefault="00221B18" w:rsidP="00EC0ECE">
      <w:pPr>
        <w:pStyle w:val="Puesto"/>
        <w:rPr>
          <w:szCs w:val="22"/>
        </w:rPr>
      </w:pPr>
      <w:r w:rsidRPr="00EC0ECE">
        <w:rPr>
          <w:b/>
          <w:szCs w:val="22"/>
        </w:rPr>
        <w:t>XLV. Versión pública:</w:t>
      </w:r>
      <w:r w:rsidRPr="00EC0ECE">
        <w:rPr>
          <w:szCs w:val="22"/>
        </w:rPr>
        <w:t xml:space="preserve"> Documento en el que se elimine, suprime o borra la información clasificada como reservada o confidencial para permitir su acceso. </w:t>
      </w:r>
    </w:p>
    <w:p w14:paraId="27B91329" w14:textId="77777777" w:rsidR="00221B18" w:rsidRPr="00EC0ECE" w:rsidRDefault="00221B18" w:rsidP="00EC0ECE">
      <w:pPr>
        <w:rPr>
          <w:szCs w:val="22"/>
        </w:rPr>
      </w:pPr>
    </w:p>
    <w:p w14:paraId="0220DE65" w14:textId="77777777" w:rsidR="00221B18" w:rsidRPr="00EC0ECE" w:rsidRDefault="00221B18" w:rsidP="00EC0ECE">
      <w:pPr>
        <w:pStyle w:val="Puesto"/>
        <w:rPr>
          <w:szCs w:val="22"/>
        </w:rPr>
      </w:pPr>
      <w:r w:rsidRPr="00EC0ECE">
        <w:rPr>
          <w:b/>
          <w:szCs w:val="22"/>
        </w:rPr>
        <w:t>Artículo 51.</w:t>
      </w:r>
      <w:r w:rsidRPr="00EC0ECE">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EC0ECE">
        <w:rPr>
          <w:b/>
          <w:szCs w:val="22"/>
        </w:rPr>
        <w:t xml:space="preserve">y tendrá la responsabilidad de verificar en cada caso que la misma no sea confidencial o reservada. </w:t>
      </w:r>
      <w:r w:rsidRPr="00EC0ECE">
        <w:rPr>
          <w:szCs w:val="22"/>
        </w:rPr>
        <w:t>Dicha Unidad contará con las facultades internas necesarias para gestionar la atención a las solicitudes de información en los términos de la Ley General y la presente Ley.</w:t>
      </w:r>
    </w:p>
    <w:p w14:paraId="42007BA5" w14:textId="77777777" w:rsidR="00221B18" w:rsidRPr="00EC0ECE" w:rsidRDefault="00221B18" w:rsidP="00EC0ECE">
      <w:pPr>
        <w:rPr>
          <w:szCs w:val="22"/>
        </w:rPr>
      </w:pPr>
    </w:p>
    <w:p w14:paraId="27943034" w14:textId="77777777" w:rsidR="00221B18" w:rsidRPr="00EC0ECE" w:rsidRDefault="00221B18" w:rsidP="00EC0ECE">
      <w:pPr>
        <w:pStyle w:val="Puesto"/>
        <w:rPr>
          <w:szCs w:val="22"/>
        </w:rPr>
      </w:pPr>
      <w:r w:rsidRPr="00EC0ECE">
        <w:rPr>
          <w:b/>
          <w:szCs w:val="22"/>
        </w:rPr>
        <w:t>Artículo 52.</w:t>
      </w:r>
      <w:r w:rsidRPr="00EC0ECE">
        <w:rPr>
          <w:szCs w:val="22"/>
        </w:rPr>
        <w:t xml:space="preserve"> Las solicitudes de acceso a la información y las respuestas que se les dé, incluyendo, en su caso, </w:t>
      </w:r>
      <w:r w:rsidRPr="00EC0ECE">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EC0ECE">
        <w:rPr>
          <w:szCs w:val="22"/>
        </w:rPr>
        <w:t>, siempre y cuando la resolución de referencia se someta a un proceso de disociación, es decir, no haga identificable al titular de tales datos personales.</w:t>
      </w:r>
      <w:r w:rsidRPr="00EC0ECE">
        <w:rPr>
          <w:bCs/>
          <w:noProof/>
          <w:szCs w:val="22"/>
        </w:rPr>
        <w:t xml:space="preserve">” </w:t>
      </w:r>
      <w:r w:rsidRPr="00EC0ECE">
        <w:rPr>
          <w:i w:val="0"/>
          <w:iCs/>
          <w:szCs w:val="22"/>
        </w:rPr>
        <w:t>(Énfasis añadido)</w:t>
      </w:r>
    </w:p>
    <w:p w14:paraId="7B09FB67" w14:textId="77777777" w:rsidR="00221B18" w:rsidRPr="00EC0ECE" w:rsidRDefault="00221B18" w:rsidP="00EC0ECE">
      <w:pPr>
        <w:rPr>
          <w:szCs w:val="22"/>
        </w:rPr>
      </w:pPr>
    </w:p>
    <w:p w14:paraId="48FE8751" w14:textId="77777777" w:rsidR="00221B18" w:rsidRPr="00EC0ECE" w:rsidRDefault="00221B18" w:rsidP="00EC0ECE">
      <w:pPr>
        <w:rPr>
          <w:szCs w:val="22"/>
        </w:rPr>
      </w:pPr>
      <w:r w:rsidRPr="00EC0ECE">
        <w:rPr>
          <w:szCs w:val="22"/>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79A13A7" w14:textId="77777777" w:rsidR="00221B18" w:rsidRPr="00EC0ECE" w:rsidRDefault="00221B18" w:rsidP="00EC0ECE">
      <w:pPr>
        <w:rPr>
          <w:szCs w:val="22"/>
        </w:rPr>
      </w:pPr>
    </w:p>
    <w:p w14:paraId="1CF0D6B8" w14:textId="77777777" w:rsidR="00221B18" w:rsidRPr="00EC0ECE" w:rsidRDefault="00221B18" w:rsidP="00EC0ECE">
      <w:pPr>
        <w:pStyle w:val="Puesto"/>
        <w:rPr>
          <w:rFonts w:eastAsia="Arial Unicode MS"/>
          <w:szCs w:val="22"/>
        </w:rPr>
      </w:pPr>
      <w:r w:rsidRPr="00EC0ECE">
        <w:rPr>
          <w:rFonts w:eastAsia="Arial Unicode MS"/>
          <w:b/>
          <w:szCs w:val="22"/>
        </w:rPr>
        <w:t>“Artículo 22.</w:t>
      </w:r>
      <w:r w:rsidRPr="00EC0ECE">
        <w:rPr>
          <w:rFonts w:eastAsia="Arial Unicode MS"/>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5E6A1DA5" w14:textId="77777777" w:rsidR="00221B18" w:rsidRPr="00EC0ECE" w:rsidRDefault="00221B18" w:rsidP="00EC0ECE">
      <w:pPr>
        <w:rPr>
          <w:rFonts w:eastAsia="Arial Unicode MS"/>
          <w:szCs w:val="22"/>
        </w:rPr>
      </w:pPr>
    </w:p>
    <w:p w14:paraId="280023C0" w14:textId="77777777" w:rsidR="00221B18" w:rsidRPr="00EC0ECE" w:rsidRDefault="00221B18" w:rsidP="00EC0ECE">
      <w:pPr>
        <w:pStyle w:val="Puesto"/>
        <w:rPr>
          <w:rFonts w:eastAsia="Arial Unicode MS"/>
          <w:szCs w:val="22"/>
        </w:rPr>
      </w:pPr>
      <w:r w:rsidRPr="00EC0ECE">
        <w:rPr>
          <w:rFonts w:eastAsia="Arial Unicode MS"/>
          <w:b/>
          <w:szCs w:val="22"/>
        </w:rPr>
        <w:t>Artículo 38.</w:t>
      </w:r>
      <w:r w:rsidRPr="00EC0ECE">
        <w:rPr>
          <w:rFonts w:eastAsia="Arial Unicode MS"/>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EC0ECE">
        <w:rPr>
          <w:rFonts w:eastAsia="Arial Unicode MS"/>
          <w:b/>
          <w:szCs w:val="22"/>
        </w:rPr>
        <w:t>”</w:t>
      </w:r>
      <w:r w:rsidRPr="00EC0ECE">
        <w:rPr>
          <w:rFonts w:eastAsia="Arial Unicode MS"/>
          <w:szCs w:val="22"/>
        </w:rPr>
        <w:t xml:space="preserve"> </w:t>
      </w:r>
    </w:p>
    <w:p w14:paraId="28684A4D" w14:textId="77777777" w:rsidR="00221B18" w:rsidRPr="00EC0ECE" w:rsidRDefault="00221B18" w:rsidP="00EC0ECE">
      <w:pPr>
        <w:rPr>
          <w:rFonts w:eastAsia="Arial Unicode MS"/>
          <w:i/>
          <w:szCs w:val="22"/>
        </w:rPr>
      </w:pPr>
    </w:p>
    <w:p w14:paraId="43F745BD" w14:textId="77777777" w:rsidR="00221B18" w:rsidRPr="00EC0ECE" w:rsidRDefault="00221B18" w:rsidP="00EC0ECE">
      <w:pPr>
        <w:rPr>
          <w:szCs w:val="22"/>
        </w:rPr>
      </w:pPr>
      <w:r w:rsidRPr="00EC0ECE">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003B2E5E" w14:textId="77777777" w:rsidR="00221B18" w:rsidRPr="00EC0ECE" w:rsidRDefault="00221B18" w:rsidP="00EC0ECE">
      <w:pPr>
        <w:rPr>
          <w:szCs w:val="22"/>
        </w:rPr>
      </w:pPr>
    </w:p>
    <w:p w14:paraId="796E834B" w14:textId="77777777" w:rsidR="00221B18" w:rsidRPr="00EC0ECE" w:rsidRDefault="00221B18" w:rsidP="00EC0ECE">
      <w:pPr>
        <w:rPr>
          <w:szCs w:val="22"/>
        </w:rPr>
      </w:pPr>
      <w:r w:rsidRPr="00EC0ECE">
        <w:rPr>
          <w:szCs w:val="22"/>
        </w:rPr>
        <w:t xml:space="preserve">Lo anterior es así, en virtud de que toda la información relativa a una persona física o jurídico colectiva que le pueda hacer identificada o identificable constituye un dato personal en </w:t>
      </w:r>
      <w:r w:rsidRPr="00EC0ECE">
        <w:rPr>
          <w:szCs w:val="22"/>
        </w:rPr>
        <w:lastRenderedPageBreak/>
        <w:t>términos del artículo 4, fracción XI de la Ley de Protección de Datos Personales en Posesión de Sujetos Obligados del Estado de México y Municipios; por consiguiente, se trata de información confidencial</w:t>
      </w:r>
      <w:r w:rsidRPr="00EC0ECE">
        <w:rPr>
          <w:rFonts w:eastAsia="Arial Unicode MS"/>
          <w:szCs w:val="22"/>
        </w:rPr>
        <w:t xml:space="preserve"> que debe ser protegida por </w:t>
      </w:r>
      <w:r w:rsidRPr="00EC0ECE">
        <w:rPr>
          <w:rFonts w:eastAsia="Arial Unicode MS"/>
          <w:b/>
          <w:szCs w:val="22"/>
        </w:rPr>
        <w:t>EL SUJETO OBLIGADO,</w:t>
      </w:r>
      <w:r w:rsidRPr="00EC0ECE">
        <w:rPr>
          <w:rFonts w:eastAsia="Arial Unicode MS"/>
          <w:szCs w:val="22"/>
        </w:rPr>
        <w:t xml:space="preserve"> por lo </w:t>
      </w:r>
      <w:r w:rsidRPr="00EC0ECE">
        <w:rPr>
          <w:szCs w:val="22"/>
        </w:rPr>
        <w:t>que, todo dato personal susceptible de clasificación debe ser protegido.</w:t>
      </w:r>
    </w:p>
    <w:p w14:paraId="1FAFC877" w14:textId="77777777" w:rsidR="00221B18" w:rsidRPr="00EC0ECE" w:rsidRDefault="00221B18" w:rsidP="00EC0ECE">
      <w:pPr>
        <w:rPr>
          <w:szCs w:val="22"/>
        </w:rPr>
      </w:pPr>
    </w:p>
    <w:p w14:paraId="35AA349A" w14:textId="77777777" w:rsidR="00221B18" w:rsidRPr="00EC0ECE" w:rsidRDefault="00221B18" w:rsidP="00EC0ECE">
      <w:pPr>
        <w:rPr>
          <w:szCs w:val="22"/>
        </w:rPr>
      </w:pPr>
      <w:r w:rsidRPr="00EC0ECE">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DB0DAB3" w14:textId="77777777" w:rsidR="00221B18" w:rsidRPr="00EC0ECE" w:rsidRDefault="00221B18" w:rsidP="00EC0ECE">
      <w:pPr>
        <w:rPr>
          <w:szCs w:val="22"/>
        </w:rPr>
      </w:pPr>
    </w:p>
    <w:p w14:paraId="64C2EE4D" w14:textId="77777777" w:rsidR="00221B18" w:rsidRPr="00EC0ECE" w:rsidRDefault="00221B18" w:rsidP="00EC0ECE">
      <w:pPr>
        <w:rPr>
          <w:szCs w:val="22"/>
        </w:rPr>
      </w:pPr>
      <w:r w:rsidRPr="00EC0ECE">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53CE1AE" w14:textId="77777777" w:rsidR="00221B18" w:rsidRPr="00EC0ECE" w:rsidRDefault="00221B18" w:rsidP="00EC0ECE">
      <w:pPr>
        <w:rPr>
          <w:szCs w:val="22"/>
        </w:rPr>
      </w:pPr>
    </w:p>
    <w:p w14:paraId="2BAAA4A8" w14:textId="77777777" w:rsidR="00221B18" w:rsidRPr="00EC0ECE" w:rsidRDefault="00221B18" w:rsidP="00EC0ECE">
      <w:pPr>
        <w:jc w:val="center"/>
        <w:rPr>
          <w:b/>
          <w:i/>
          <w:szCs w:val="22"/>
        </w:rPr>
      </w:pPr>
      <w:r w:rsidRPr="00EC0ECE">
        <w:rPr>
          <w:b/>
          <w:i/>
          <w:szCs w:val="22"/>
          <w:lang w:val="es-ES_tradnl"/>
        </w:rPr>
        <w:t>Ley de Transparencia y Acceso a la Información Pública del Estado de México y Municipios</w:t>
      </w:r>
    </w:p>
    <w:p w14:paraId="4C7B8FB5" w14:textId="77777777" w:rsidR="00221B18" w:rsidRPr="00EC0ECE" w:rsidRDefault="00221B18" w:rsidP="00EC0ECE">
      <w:pPr>
        <w:rPr>
          <w:szCs w:val="22"/>
        </w:rPr>
      </w:pPr>
    </w:p>
    <w:p w14:paraId="3B44E1F4" w14:textId="77777777" w:rsidR="00221B18" w:rsidRPr="00EC0ECE" w:rsidRDefault="00221B18" w:rsidP="00EC0ECE">
      <w:pPr>
        <w:pStyle w:val="Puesto"/>
        <w:rPr>
          <w:szCs w:val="22"/>
        </w:rPr>
      </w:pPr>
      <w:r w:rsidRPr="00EC0ECE">
        <w:rPr>
          <w:b/>
          <w:szCs w:val="22"/>
        </w:rPr>
        <w:t xml:space="preserve">“Artículo 49. </w:t>
      </w:r>
      <w:r w:rsidRPr="00EC0ECE">
        <w:rPr>
          <w:szCs w:val="22"/>
        </w:rPr>
        <w:t>Los Comités de Transparencia tendrán las siguientes atribuciones:</w:t>
      </w:r>
    </w:p>
    <w:p w14:paraId="5C9D2741" w14:textId="77777777" w:rsidR="00221B18" w:rsidRPr="00EC0ECE" w:rsidRDefault="00221B18" w:rsidP="00EC0ECE">
      <w:pPr>
        <w:pStyle w:val="Puesto"/>
        <w:rPr>
          <w:szCs w:val="22"/>
        </w:rPr>
      </w:pPr>
      <w:r w:rsidRPr="00EC0ECE">
        <w:rPr>
          <w:b/>
          <w:szCs w:val="22"/>
        </w:rPr>
        <w:t>VIII.</w:t>
      </w:r>
      <w:r w:rsidRPr="00EC0ECE">
        <w:rPr>
          <w:szCs w:val="22"/>
        </w:rPr>
        <w:t xml:space="preserve"> Aprobar, modificar o revocar la clasificación de la información;</w:t>
      </w:r>
    </w:p>
    <w:p w14:paraId="13F7CBBF" w14:textId="77777777" w:rsidR="00221B18" w:rsidRPr="00EC0ECE" w:rsidRDefault="00221B18" w:rsidP="00EC0ECE">
      <w:pPr>
        <w:rPr>
          <w:szCs w:val="22"/>
        </w:rPr>
      </w:pPr>
    </w:p>
    <w:p w14:paraId="24501DC7" w14:textId="77777777" w:rsidR="00221B18" w:rsidRPr="00EC0ECE" w:rsidRDefault="00221B18" w:rsidP="00EC0ECE">
      <w:pPr>
        <w:pStyle w:val="Puesto"/>
        <w:rPr>
          <w:szCs w:val="22"/>
        </w:rPr>
      </w:pPr>
      <w:r w:rsidRPr="00EC0ECE">
        <w:rPr>
          <w:b/>
          <w:szCs w:val="22"/>
        </w:rPr>
        <w:t>Artículo 132.</w:t>
      </w:r>
      <w:r w:rsidRPr="00EC0ECE">
        <w:rPr>
          <w:szCs w:val="22"/>
        </w:rPr>
        <w:t xml:space="preserve"> La clasificación de la información se llevará a cabo en el momento en que:</w:t>
      </w:r>
    </w:p>
    <w:p w14:paraId="30932865" w14:textId="77777777" w:rsidR="00221B18" w:rsidRPr="00EC0ECE" w:rsidRDefault="00221B18" w:rsidP="00EC0ECE">
      <w:pPr>
        <w:pStyle w:val="Puesto"/>
        <w:rPr>
          <w:szCs w:val="22"/>
        </w:rPr>
      </w:pPr>
      <w:r w:rsidRPr="00EC0ECE">
        <w:rPr>
          <w:b/>
          <w:szCs w:val="22"/>
        </w:rPr>
        <w:t>I.</w:t>
      </w:r>
      <w:r w:rsidRPr="00EC0ECE">
        <w:rPr>
          <w:szCs w:val="22"/>
        </w:rPr>
        <w:t xml:space="preserve"> Se reciba una solicitud de acceso a la información;</w:t>
      </w:r>
    </w:p>
    <w:p w14:paraId="18818103" w14:textId="77777777" w:rsidR="00221B18" w:rsidRPr="00EC0ECE" w:rsidRDefault="00221B18" w:rsidP="00EC0ECE">
      <w:pPr>
        <w:pStyle w:val="Puesto"/>
        <w:rPr>
          <w:szCs w:val="22"/>
        </w:rPr>
      </w:pPr>
      <w:r w:rsidRPr="00EC0ECE">
        <w:rPr>
          <w:b/>
          <w:szCs w:val="22"/>
        </w:rPr>
        <w:t>II.</w:t>
      </w:r>
      <w:r w:rsidRPr="00EC0ECE">
        <w:rPr>
          <w:szCs w:val="22"/>
        </w:rPr>
        <w:t xml:space="preserve"> Se determine mediante resolución de autoridad competente; o</w:t>
      </w:r>
    </w:p>
    <w:p w14:paraId="3B3F0D28" w14:textId="77777777" w:rsidR="00221B18" w:rsidRPr="00EC0ECE" w:rsidRDefault="00221B18" w:rsidP="00EC0ECE">
      <w:pPr>
        <w:pStyle w:val="Puesto"/>
        <w:rPr>
          <w:b/>
          <w:szCs w:val="22"/>
        </w:rPr>
      </w:pPr>
      <w:r w:rsidRPr="00EC0ECE">
        <w:rPr>
          <w:b/>
          <w:bCs/>
          <w:szCs w:val="22"/>
        </w:rPr>
        <w:lastRenderedPageBreak/>
        <w:t>III.</w:t>
      </w:r>
      <w:r w:rsidRPr="00EC0ECE">
        <w:rPr>
          <w:szCs w:val="22"/>
        </w:rPr>
        <w:t xml:space="preserve"> Se generen versiones públicas para dar cumplimiento a las obligaciones de transparencia previstas en esta Ley.</w:t>
      </w:r>
      <w:r w:rsidRPr="00EC0ECE">
        <w:rPr>
          <w:b/>
          <w:szCs w:val="22"/>
        </w:rPr>
        <w:t>”</w:t>
      </w:r>
    </w:p>
    <w:p w14:paraId="7CE892CA" w14:textId="77777777" w:rsidR="00221B18" w:rsidRPr="00EC0ECE" w:rsidRDefault="00221B18" w:rsidP="00EC0ECE">
      <w:pPr>
        <w:rPr>
          <w:szCs w:val="22"/>
        </w:rPr>
      </w:pPr>
    </w:p>
    <w:p w14:paraId="015458BB" w14:textId="77777777" w:rsidR="00221B18" w:rsidRPr="00EC0ECE" w:rsidRDefault="00221B18" w:rsidP="00EC0ECE">
      <w:pPr>
        <w:pStyle w:val="Puesto"/>
        <w:rPr>
          <w:szCs w:val="22"/>
        </w:rPr>
      </w:pPr>
      <w:r w:rsidRPr="00EC0ECE">
        <w:rPr>
          <w:b/>
          <w:szCs w:val="22"/>
        </w:rPr>
        <w:t>“Segundo. -</w:t>
      </w:r>
      <w:r w:rsidRPr="00EC0ECE">
        <w:rPr>
          <w:szCs w:val="22"/>
        </w:rPr>
        <w:t xml:space="preserve"> Para efectos de los presentes Lineamientos Generales, se entenderá por:</w:t>
      </w:r>
    </w:p>
    <w:p w14:paraId="1BDCAF77" w14:textId="77777777" w:rsidR="00221B18" w:rsidRPr="00EC0ECE" w:rsidRDefault="00221B18" w:rsidP="00EC0ECE">
      <w:pPr>
        <w:pStyle w:val="Puesto"/>
        <w:rPr>
          <w:szCs w:val="22"/>
        </w:rPr>
      </w:pPr>
      <w:r w:rsidRPr="00EC0ECE">
        <w:rPr>
          <w:b/>
          <w:szCs w:val="22"/>
        </w:rPr>
        <w:t>XVIII.</w:t>
      </w:r>
      <w:r w:rsidRPr="00EC0ECE">
        <w:rPr>
          <w:szCs w:val="22"/>
        </w:rPr>
        <w:t xml:space="preserve">  </w:t>
      </w:r>
      <w:r w:rsidRPr="00EC0ECE">
        <w:rPr>
          <w:b/>
          <w:szCs w:val="22"/>
        </w:rPr>
        <w:t>Versión pública:</w:t>
      </w:r>
      <w:r w:rsidRPr="00EC0ECE">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C441E2D" w14:textId="77777777" w:rsidR="00221B18" w:rsidRPr="00EC0ECE" w:rsidRDefault="00221B18" w:rsidP="00EC0ECE">
      <w:pPr>
        <w:pStyle w:val="Puesto"/>
        <w:rPr>
          <w:szCs w:val="22"/>
        </w:rPr>
      </w:pPr>
    </w:p>
    <w:p w14:paraId="5C46A7A8" w14:textId="77777777" w:rsidR="00221B18" w:rsidRPr="00EC0ECE" w:rsidRDefault="00221B18" w:rsidP="00EC0ECE">
      <w:pPr>
        <w:pStyle w:val="Puesto"/>
        <w:rPr>
          <w:b/>
          <w:szCs w:val="22"/>
          <w:lang w:val="es-ES_tradnl" w:eastAsia="es-MX"/>
        </w:rPr>
      </w:pPr>
      <w:r w:rsidRPr="00EC0ECE">
        <w:rPr>
          <w:b/>
          <w:szCs w:val="22"/>
          <w:lang w:val="es-ES_tradnl" w:eastAsia="es-MX"/>
        </w:rPr>
        <w:t xml:space="preserve">Lineamientos Generales en materia de Clasificación y Desclasificación de la </w:t>
      </w:r>
      <w:r w:rsidRPr="00EC0ECE">
        <w:rPr>
          <w:b/>
          <w:szCs w:val="22"/>
          <w:lang w:val="es-ES_tradnl"/>
        </w:rPr>
        <w:t>Información</w:t>
      </w:r>
    </w:p>
    <w:p w14:paraId="1D9AD1A4" w14:textId="77777777" w:rsidR="00221B18" w:rsidRPr="00EC0ECE" w:rsidRDefault="00221B18" w:rsidP="00EC0ECE">
      <w:pPr>
        <w:pStyle w:val="Puesto"/>
        <w:rPr>
          <w:szCs w:val="22"/>
        </w:rPr>
      </w:pPr>
    </w:p>
    <w:p w14:paraId="576952D9" w14:textId="77777777" w:rsidR="00221B18" w:rsidRPr="00EC0ECE" w:rsidRDefault="00221B18" w:rsidP="00EC0ECE">
      <w:pPr>
        <w:pStyle w:val="Puesto"/>
        <w:rPr>
          <w:szCs w:val="22"/>
        </w:rPr>
      </w:pPr>
      <w:r w:rsidRPr="00EC0ECE">
        <w:rPr>
          <w:b/>
          <w:szCs w:val="22"/>
        </w:rPr>
        <w:t>Cuarto.</w:t>
      </w:r>
      <w:r w:rsidRPr="00EC0ECE">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E9C399A" w14:textId="77777777" w:rsidR="00221B18" w:rsidRPr="00EC0ECE" w:rsidRDefault="00221B18" w:rsidP="00EC0ECE">
      <w:pPr>
        <w:pStyle w:val="Puesto"/>
        <w:rPr>
          <w:szCs w:val="22"/>
        </w:rPr>
      </w:pPr>
      <w:r w:rsidRPr="00EC0ECE">
        <w:rPr>
          <w:szCs w:val="22"/>
        </w:rPr>
        <w:t>Los sujetos obligados deberán aplicar, de manera estricta, las excepciones al derecho de acceso a la información y sólo podrán invocarlas cuando acrediten su procedencia.</w:t>
      </w:r>
    </w:p>
    <w:p w14:paraId="4A5AC2EE" w14:textId="77777777" w:rsidR="00221B18" w:rsidRPr="00EC0ECE" w:rsidRDefault="00221B18" w:rsidP="00EC0ECE">
      <w:pPr>
        <w:rPr>
          <w:szCs w:val="22"/>
        </w:rPr>
      </w:pPr>
    </w:p>
    <w:p w14:paraId="16F4F337" w14:textId="77777777" w:rsidR="00221B18" w:rsidRPr="00EC0ECE" w:rsidRDefault="00221B18" w:rsidP="00EC0ECE">
      <w:pPr>
        <w:pStyle w:val="Puesto"/>
        <w:rPr>
          <w:szCs w:val="22"/>
        </w:rPr>
      </w:pPr>
      <w:r w:rsidRPr="00EC0ECE">
        <w:rPr>
          <w:b/>
          <w:szCs w:val="22"/>
        </w:rPr>
        <w:t>Quinto.</w:t>
      </w:r>
      <w:r w:rsidRPr="00EC0ECE">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2334C9" w14:textId="77777777" w:rsidR="00221B18" w:rsidRPr="00EC0ECE" w:rsidRDefault="00221B18" w:rsidP="00EC0ECE">
      <w:pPr>
        <w:rPr>
          <w:szCs w:val="22"/>
        </w:rPr>
      </w:pPr>
    </w:p>
    <w:p w14:paraId="37ACD883" w14:textId="77777777" w:rsidR="00221B18" w:rsidRPr="00EC0ECE" w:rsidRDefault="00221B18" w:rsidP="00EC0ECE">
      <w:pPr>
        <w:pStyle w:val="Puesto"/>
        <w:rPr>
          <w:szCs w:val="22"/>
        </w:rPr>
      </w:pPr>
      <w:r w:rsidRPr="00EC0ECE">
        <w:rPr>
          <w:b/>
          <w:szCs w:val="22"/>
        </w:rPr>
        <w:t>Sexto.</w:t>
      </w:r>
      <w:r w:rsidRPr="00EC0ECE">
        <w:rPr>
          <w:szCs w:val="22"/>
        </w:rPr>
        <w:t xml:space="preserve"> Se deroga.</w:t>
      </w:r>
    </w:p>
    <w:p w14:paraId="7CFAFD17" w14:textId="77777777" w:rsidR="00221B18" w:rsidRPr="00EC0ECE" w:rsidRDefault="00221B18" w:rsidP="00EC0ECE">
      <w:pPr>
        <w:rPr>
          <w:szCs w:val="22"/>
        </w:rPr>
      </w:pPr>
    </w:p>
    <w:p w14:paraId="43CC63F3" w14:textId="77777777" w:rsidR="00221B18" w:rsidRPr="00EC0ECE" w:rsidRDefault="00221B18" w:rsidP="00EC0ECE">
      <w:pPr>
        <w:pStyle w:val="Puesto"/>
        <w:rPr>
          <w:szCs w:val="22"/>
        </w:rPr>
      </w:pPr>
      <w:r w:rsidRPr="00EC0ECE">
        <w:rPr>
          <w:b/>
          <w:szCs w:val="22"/>
        </w:rPr>
        <w:t>Séptimo.</w:t>
      </w:r>
      <w:r w:rsidRPr="00EC0ECE">
        <w:rPr>
          <w:szCs w:val="22"/>
        </w:rPr>
        <w:t xml:space="preserve"> La clasificación de la información se llevará a cabo en el momento en que:</w:t>
      </w:r>
    </w:p>
    <w:p w14:paraId="13234037" w14:textId="77777777" w:rsidR="00221B18" w:rsidRPr="00EC0ECE" w:rsidRDefault="00221B18" w:rsidP="00EC0ECE">
      <w:pPr>
        <w:pStyle w:val="Puesto"/>
        <w:rPr>
          <w:szCs w:val="22"/>
        </w:rPr>
      </w:pPr>
      <w:r w:rsidRPr="00EC0ECE">
        <w:rPr>
          <w:b/>
          <w:szCs w:val="22"/>
        </w:rPr>
        <w:t>I.</w:t>
      </w:r>
      <w:r w:rsidRPr="00EC0ECE">
        <w:rPr>
          <w:szCs w:val="22"/>
        </w:rPr>
        <w:t xml:space="preserve">        Se reciba una solicitud de acceso a la información;</w:t>
      </w:r>
    </w:p>
    <w:p w14:paraId="4A6336C7" w14:textId="77777777" w:rsidR="00221B18" w:rsidRPr="00EC0ECE" w:rsidRDefault="00221B18" w:rsidP="00EC0ECE">
      <w:pPr>
        <w:pStyle w:val="Puesto"/>
        <w:rPr>
          <w:szCs w:val="22"/>
        </w:rPr>
      </w:pPr>
      <w:r w:rsidRPr="00EC0ECE">
        <w:rPr>
          <w:b/>
          <w:szCs w:val="22"/>
        </w:rPr>
        <w:t>II.</w:t>
      </w:r>
      <w:r w:rsidRPr="00EC0ECE">
        <w:rPr>
          <w:szCs w:val="22"/>
        </w:rPr>
        <w:t xml:space="preserve">       Se determine mediante resolución del Comité de Transparencia, el órgano garante competente, o en cumplimiento a una sentencia del Poder Judicial; o</w:t>
      </w:r>
    </w:p>
    <w:p w14:paraId="5B393DFE" w14:textId="77777777" w:rsidR="00221B18" w:rsidRPr="00EC0ECE" w:rsidRDefault="00221B18" w:rsidP="00EC0ECE">
      <w:pPr>
        <w:pStyle w:val="Puesto"/>
        <w:rPr>
          <w:szCs w:val="22"/>
        </w:rPr>
      </w:pPr>
      <w:r w:rsidRPr="00EC0ECE">
        <w:rPr>
          <w:b/>
          <w:szCs w:val="22"/>
        </w:rPr>
        <w:lastRenderedPageBreak/>
        <w:t>III.</w:t>
      </w:r>
      <w:r w:rsidRPr="00EC0ECE">
        <w:rPr>
          <w:szCs w:val="22"/>
        </w:rPr>
        <w:t xml:space="preserve">      Se generen versiones públicas para dar cumplimiento a las obligaciones de transparencia previstas en la Ley General, la Ley Federal y las correspondientes de las entidades federativas.</w:t>
      </w:r>
    </w:p>
    <w:p w14:paraId="3E0C20FA" w14:textId="77777777" w:rsidR="00221B18" w:rsidRPr="00EC0ECE" w:rsidRDefault="00221B18" w:rsidP="00EC0ECE">
      <w:pPr>
        <w:pStyle w:val="Puesto"/>
        <w:rPr>
          <w:szCs w:val="22"/>
        </w:rPr>
      </w:pPr>
      <w:r w:rsidRPr="00EC0ECE">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7259D947" w14:textId="77777777" w:rsidR="00221B18" w:rsidRPr="00EC0ECE" w:rsidRDefault="00221B18" w:rsidP="00EC0ECE">
      <w:pPr>
        <w:rPr>
          <w:szCs w:val="22"/>
        </w:rPr>
      </w:pPr>
    </w:p>
    <w:p w14:paraId="7BF17D6A" w14:textId="77777777" w:rsidR="00221B18" w:rsidRPr="00EC0ECE" w:rsidRDefault="00221B18" w:rsidP="00EC0ECE">
      <w:pPr>
        <w:pStyle w:val="Puesto"/>
        <w:rPr>
          <w:szCs w:val="22"/>
        </w:rPr>
      </w:pPr>
      <w:r w:rsidRPr="00EC0ECE">
        <w:rPr>
          <w:b/>
          <w:szCs w:val="22"/>
        </w:rPr>
        <w:t>Octavo.</w:t>
      </w:r>
      <w:r w:rsidRPr="00EC0ECE">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A6538D3" w14:textId="77777777" w:rsidR="00221B18" w:rsidRPr="00EC0ECE" w:rsidRDefault="00221B18" w:rsidP="00EC0ECE">
      <w:pPr>
        <w:pStyle w:val="Puesto"/>
        <w:rPr>
          <w:szCs w:val="22"/>
        </w:rPr>
      </w:pPr>
      <w:r w:rsidRPr="00EC0ECE">
        <w:rPr>
          <w:szCs w:val="22"/>
        </w:rPr>
        <w:t>Para motivar la clasificación se deberán señalar las razones o circunstancias especiales que lo llevaron a concluir que el caso particular se ajusta al supuesto previsto por la norma legal invocada como fundamento.</w:t>
      </w:r>
    </w:p>
    <w:p w14:paraId="1841F775" w14:textId="77777777" w:rsidR="00221B18" w:rsidRPr="00EC0ECE" w:rsidRDefault="00221B18" w:rsidP="00EC0ECE">
      <w:pPr>
        <w:pStyle w:val="Puesto"/>
        <w:rPr>
          <w:szCs w:val="22"/>
        </w:rPr>
      </w:pPr>
      <w:r w:rsidRPr="00EC0ECE">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BF0046" w14:textId="77777777" w:rsidR="00221B18" w:rsidRPr="00EC0ECE" w:rsidRDefault="00221B18" w:rsidP="00EC0ECE">
      <w:pPr>
        <w:rPr>
          <w:szCs w:val="22"/>
        </w:rPr>
      </w:pPr>
    </w:p>
    <w:p w14:paraId="7B7A3CD1" w14:textId="77777777" w:rsidR="00221B18" w:rsidRPr="00EC0ECE" w:rsidRDefault="00221B18" w:rsidP="00EC0ECE">
      <w:pPr>
        <w:pStyle w:val="Puesto"/>
        <w:rPr>
          <w:szCs w:val="22"/>
        </w:rPr>
      </w:pPr>
      <w:r w:rsidRPr="00EC0ECE">
        <w:rPr>
          <w:b/>
          <w:szCs w:val="22"/>
        </w:rPr>
        <w:t>Noveno.</w:t>
      </w:r>
      <w:r w:rsidRPr="00EC0ECE">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B7C1165" w14:textId="77777777" w:rsidR="00221B18" w:rsidRPr="00EC0ECE" w:rsidRDefault="00221B18" w:rsidP="00EC0ECE">
      <w:pPr>
        <w:rPr>
          <w:szCs w:val="22"/>
        </w:rPr>
      </w:pPr>
    </w:p>
    <w:p w14:paraId="01B3FFB9" w14:textId="77777777" w:rsidR="00221B18" w:rsidRPr="00EC0ECE" w:rsidRDefault="00221B18" w:rsidP="00EC0ECE">
      <w:pPr>
        <w:pStyle w:val="Puesto"/>
        <w:rPr>
          <w:szCs w:val="22"/>
        </w:rPr>
      </w:pPr>
      <w:r w:rsidRPr="00EC0ECE">
        <w:rPr>
          <w:b/>
          <w:szCs w:val="22"/>
        </w:rPr>
        <w:t>Décimo.</w:t>
      </w:r>
      <w:r w:rsidRPr="00EC0ECE">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166203D" w14:textId="77777777" w:rsidR="00221B18" w:rsidRPr="00EC0ECE" w:rsidRDefault="00221B18" w:rsidP="00EC0ECE">
      <w:pPr>
        <w:pStyle w:val="Puesto"/>
        <w:rPr>
          <w:szCs w:val="22"/>
        </w:rPr>
      </w:pPr>
      <w:r w:rsidRPr="00EC0ECE">
        <w:rPr>
          <w:szCs w:val="22"/>
        </w:rPr>
        <w:t>En ausencia de los titulares de las áreas, la información será clasificada o desclasificada por la persona que lo supla, en términos de la normativa que rija la actuación del sujeto obligado.</w:t>
      </w:r>
    </w:p>
    <w:p w14:paraId="75EFC1AA" w14:textId="77777777" w:rsidR="00221B18" w:rsidRPr="00EC0ECE" w:rsidRDefault="00221B18" w:rsidP="00EC0ECE">
      <w:pPr>
        <w:pStyle w:val="Puesto"/>
        <w:rPr>
          <w:b/>
          <w:szCs w:val="22"/>
        </w:rPr>
      </w:pPr>
      <w:r w:rsidRPr="00EC0ECE">
        <w:rPr>
          <w:b/>
          <w:szCs w:val="22"/>
        </w:rPr>
        <w:t>Décimo primero.</w:t>
      </w:r>
      <w:r w:rsidRPr="00EC0ECE">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EC0ECE">
        <w:rPr>
          <w:b/>
          <w:szCs w:val="22"/>
        </w:rPr>
        <w:t>”</w:t>
      </w:r>
    </w:p>
    <w:p w14:paraId="09E5911F" w14:textId="77777777" w:rsidR="00221B18" w:rsidRPr="00EC0ECE" w:rsidRDefault="00221B18" w:rsidP="00EC0ECE">
      <w:pPr>
        <w:rPr>
          <w:szCs w:val="22"/>
        </w:rPr>
      </w:pPr>
    </w:p>
    <w:p w14:paraId="31B16301" w14:textId="71A44E6B" w:rsidR="00221B18" w:rsidRPr="00EC0ECE" w:rsidRDefault="00221B18" w:rsidP="00EC0ECE">
      <w:pPr>
        <w:rPr>
          <w:szCs w:val="22"/>
          <w:lang w:eastAsia="es-CO"/>
        </w:rPr>
      </w:pPr>
      <w:r w:rsidRPr="00EC0ECE">
        <w:rPr>
          <w:szCs w:val="22"/>
        </w:rPr>
        <w:lastRenderedPageBreak/>
        <w:t xml:space="preserve">Consecuentemente, se destaca que la versión pública que elabore </w:t>
      </w:r>
      <w:r w:rsidRPr="00EC0ECE">
        <w:rPr>
          <w:b/>
          <w:szCs w:val="22"/>
        </w:rPr>
        <w:t>EL SUJETO OBLIGADO</w:t>
      </w:r>
      <w:r w:rsidRPr="00EC0ECE">
        <w:rPr>
          <w:szCs w:val="22"/>
        </w:rPr>
        <w:t xml:space="preserve"> debe cumplir con las formalidades exigidas en la Ley, por lo que para tal efecto emitirá el </w:t>
      </w:r>
      <w:r w:rsidRPr="00EC0ECE">
        <w:rPr>
          <w:b/>
          <w:szCs w:val="22"/>
        </w:rPr>
        <w:t>Acuerdo del Comité de Transparencia</w:t>
      </w:r>
      <w:r w:rsidRPr="00EC0ECE">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EC0ECE">
        <w:rPr>
          <w:szCs w:val="22"/>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25E98567" w14:textId="77777777" w:rsidR="00CA17A1" w:rsidRPr="00EC0ECE" w:rsidRDefault="00CA17A1" w:rsidP="00EC0ECE">
      <w:pPr>
        <w:pBdr>
          <w:top w:val="nil"/>
          <w:left w:val="nil"/>
          <w:bottom w:val="nil"/>
          <w:right w:val="nil"/>
          <w:between w:val="nil"/>
        </w:pBdr>
        <w:ind w:right="-28"/>
        <w:rPr>
          <w:szCs w:val="22"/>
        </w:rPr>
      </w:pPr>
    </w:p>
    <w:p w14:paraId="33133B0B" w14:textId="77777777" w:rsidR="00105F44" w:rsidRPr="00EC0ECE" w:rsidRDefault="00105F44" w:rsidP="00EC0ECE">
      <w:pPr>
        <w:pStyle w:val="Ttulo3"/>
        <w:spacing w:line="360" w:lineRule="auto"/>
        <w:rPr>
          <w:szCs w:val="22"/>
        </w:rPr>
      </w:pPr>
      <w:bookmarkStart w:id="35" w:name="_Toc178852878"/>
      <w:bookmarkStart w:id="36" w:name="_Toc181272206"/>
      <w:bookmarkStart w:id="37" w:name="_Toc184809018"/>
      <w:r w:rsidRPr="00EC0ECE">
        <w:rPr>
          <w:szCs w:val="22"/>
        </w:rPr>
        <w:t>e) Conclusión.</w:t>
      </w:r>
      <w:bookmarkEnd w:id="35"/>
      <w:bookmarkEnd w:id="36"/>
      <w:bookmarkEnd w:id="37"/>
    </w:p>
    <w:p w14:paraId="03CCD1D8" w14:textId="63A0A28E" w:rsidR="00105F44" w:rsidRPr="00EC0ECE" w:rsidRDefault="00105F44" w:rsidP="00EC0ECE">
      <w:pPr>
        <w:widowControl w:val="0"/>
        <w:tabs>
          <w:tab w:val="left" w:pos="1701"/>
          <w:tab w:val="left" w:pos="1843"/>
        </w:tabs>
        <w:rPr>
          <w:szCs w:val="22"/>
        </w:rPr>
      </w:pPr>
      <w:r w:rsidRPr="00EC0ECE">
        <w:rPr>
          <w:szCs w:val="22"/>
        </w:rPr>
        <w:t xml:space="preserve">En razón de lo anteriormente expuesto, este Instituto estima que las razones o motivos de inconformidad hechos valer por </w:t>
      </w:r>
      <w:r w:rsidRPr="00EC0ECE">
        <w:rPr>
          <w:b/>
          <w:szCs w:val="22"/>
        </w:rPr>
        <w:t>EL RECURRENTE</w:t>
      </w:r>
      <w:r w:rsidRPr="00EC0ECE">
        <w:rPr>
          <w:szCs w:val="22"/>
        </w:rPr>
        <w:t xml:space="preserve"> devienen </w:t>
      </w:r>
      <w:r w:rsidRPr="00EC0ECE">
        <w:rPr>
          <w:b/>
          <w:szCs w:val="22"/>
        </w:rPr>
        <w:t>fundadas</w:t>
      </w:r>
      <w:r w:rsidRPr="00EC0ECE">
        <w:rPr>
          <w:szCs w:val="22"/>
        </w:rPr>
        <w:t xml:space="preserve">; motivo por el cual, este Órgano Garante determina </w:t>
      </w:r>
      <w:r w:rsidR="00C96143" w:rsidRPr="00EC0ECE">
        <w:rPr>
          <w:b/>
          <w:szCs w:val="22"/>
        </w:rPr>
        <w:t>MODIFICAR</w:t>
      </w:r>
      <w:r w:rsidRPr="00EC0ECE">
        <w:rPr>
          <w:b/>
          <w:szCs w:val="22"/>
        </w:rPr>
        <w:t xml:space="preserve"> </w:t>
      </w:r>
      <w:r w:rsidRPr="00EC0ECE">
        <w:rPr>
          <w:szCs w:val="22"/>
        </w:rPr>
        <w:t>la</w:t>
      </w:r>
      <w:r w:rsidR="0018768B" w:rsidRPr="00EC0ECE">
        <w:rPr>
          <w:szCs w:val="22"/>
        </w:rPr>
        <w:t xml:space="preserve"> respuesta otorgada</w:t>
      </w:r>
      <w:r w:rsidRPr="00EC0ECE">
        <w:rPr>
          <w:szCs w:val="22"/>
        </w:rPr>
        <w:t xml:space="preserve"> por </w:t>
      </w:r>
      <w:r w:rsidRPr="00EC0ECE">
        <w:rPr>
          <w:b/>
          <w:szCs w:val="22"/>
        </w:rPr>
        <w:t xml:space="preserve">EL SUJETO OBLIGADO, </w:t>
      </w:r>
      <w:r w:rsidRPr="00EC0ECE">
        <w:rPr>
          <w:szCs w:val="22"/>
        </w:rPr>
        <w:t>en términos del artículo 186, fracción II de la Ley de Transparencia y Acceso a la Información Pública del Estado de México y Municipios por las razones expuestas en el presente considerando.</w:t>
      </w:r>
    </w:p>
    <w:p w14:paraId="639AEB76" w14:textId="77777777" w:rsidR="00105F44" w:rsidRPr="00EC0ECE" w:rsidRDefault="00105F44" w:rsidP="00EC0ECE">
      <w:pPr>
        <w:widowControl w:val="0"/>
        <w:tabs>
          <w:tab w:val="left" w:pos="1701"/>
          <w:tab w:val="left" w:pos="1843"/>
        </w:tabs>
        <w:rPr>
          <w:szCs w:val="22"/>
        </w:rPr>
      </w:pPr>
    </w:p>
    <w:p w14:paraId="4947FD36" w14:textId="77777777" w:rsidR="00105F44" w:rsidRPr="00EC0ECE" w:rsidRDefault="00105F44" w:rsidP="00EC0ECE">
      <w:pPr>
        <w:ind w:right="-93"/>
        <w:rPr>
          <w:szCs w:val="22"/>
        </w:rPr>
      </w:pPr>
      <w:r w:rsidRPr="00EC0ECE">
        <w:rPr>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F55D19B" w14:textId="77777777" w:rsidR="00105F44" w:rsidRPr="00EC0ECE" w:rsidRDefault="00105F44" w:rsidP="00EC0ECE">
      <w:pPr>
        <w:pStyle w:val="Ttulo1"/>
        <w:rPr>
          <w:szCs w:val="22"/>
        </w:rPr>
      </w:pPr>
      <w:bookmarkStart w:id="38" w:name="_Toc178852879"/>
      <w:bookmarkStart w:id="39" w:name="_Toc181272207"/>
      <w:bookmarkStart w:id="40" w:name="_Toc184809019"/>
      <w:r w:rsidRPr="00EC0ECE">
        <w:rPr>
          <w:szCs w:val="22"/>
        </w:rPr>
        <w:lastRenderedPageBreak/>
        <w:t>RESUELVE</w:t>
      </w:r>
      <w:bookmarkEnd w:id="38"/>
      <w:bookmarkEnd w:id="39"/>
      <w:bookmarkEnd w:id="40"/>
    </w:p>
    <w:p w14:paraId="1A571455" w14:textId="77777777" w:rsidR="00105F44" w:rsidRPr="00EC0ECE" w:rsidRDefault="00105F44" w:rsidP="00EC0ECE">
      <w:pPr>
        <w:ind w:right="113"/>
        <w:rPr>
          <w:b/>
          <w:szCs w:val="22"/>
        </w:rPr>
      </w:pPr>
    </w:p>
    <w:p w14:paraId="19B3BF72" w14:textId="7E14EFBE" w:rsidR="00105F44" w:rsidRPr="00EC0ECE" w:rsidRDefault="00105F44" w:rsidP="00EC0ECE">
      <w:pPr>
        <w:widowControl w:val="0"/>
        <w:rPr>
          <w:szCs w:val="22"/>
        </w:rPr>
      </w:pPr>
      <w:r w:rsidRPr="00EC0ECE">
        <w:rPr>
          <w:b/>
          <w:szCs w:val="22"/>
        </w:rPr>
        <w:t>PRIMERO.</w:t>
      </w:r>
      <w:r w:rsidRPr="00EC0ECE">
        <w:rPr>
          <w:szCs w:val="22"/>
        </w:rPr>
        <w:t xml:space="preserve"> Se </w:t>
      </w:r>
      <w:r w:rsidR="00C96143" w:rsidRPr="00EC0ECE">
        <w:rPr>
          <w:b/>
          <w:szCs w:val="22"/>
        </w:rPr>
        <w:t>MODIFICA</w:t>
      </w:r>
      <w:r w:rsidRPr="00EC0ECE">
        <w:rPr>
          <w:szCs w:val="22"/>
        </w:rPr>
        <w:t xml:space="preserve"> la respuesta entregada por el </w:t>
      </w:r>
      <w:r w:rsidRPr="00EC0ECE">
        <w:rPr>
          <w:b/>
          <w:szCs w:val="22"/>
        </w:rPr>
        <w:t>SUJETO OBLIGADO</w:t>
      </w:r>
      <w:r w:rsidR="00221B18" w:rsidRPr="00EC0ECE">
        <w:rPr>
          <w:szCs w:val="22"/>
        </w:rPr>
        <w:t xml:space="preserve"> en la solicitud</w:t>
      </w:r>
      <w:r w:rsidRPr="00EC0ECE">
        <w:rPr>
          <w:szCs w:val="22"/>
        </w:rPr>
        <w:t xml:space="preserve"> de información </w:t>
      </w:r>
      <w:r w:rsidR="00A16C86" w:rsidRPr="00EC0ECE">
        <w:rPr>
          <w:rFonts w:eastAsia="Palatino Linotype" w:cs="Palatino Linotype"/>
          <w:b/>
          <w:szCs w:val="22"/>
        </w:rPr>
        <w:t>00130/CEPANAF/IP/2024</w:t>
      </w:r>
      <w:r w:rsidRPr="00EC0ECE">
        <w:rPr>
          <w:szCs w:val="22"/>
        </w:rPr>
        <w:t xml:space="preserve">, por resultar </w:t>
      </w:r>
      <w:r w:rsidRPr="00EC0ECE">
        <w:rPr>
          <w:b/>
          <w:szCs w:val="22"/>
        </w:rPr>
        <w:t>FUNDADAS</w:t>
      </w:r>
      <w:r w:rsidRPr="00EC0ECE">
        <w:rPr>
          <w:szCs w:val="22"/>
        </w:rPr>
        <w:t xml:space="preserve"> las razones o motivos de inconformidad hechos valer por </w:t>
      </w:r>
      <w:r w:rsidRPr="00EC0ECE">
        <w:rPr>
          <w:b/>
          <w:szCs w:val="22"/>
        </w:rPr>
        <w:t>LA PARTE RECURRENTE</w:t>
      </w:r>
      <w:r w:rsidRPr="00EC0ECE">
        <w:rPr>
          <w:szCs w:val="22"/>
        </w:rPr>
        <w:t xml:space="preserve"> en el Recurso de Revisión </w:t>
      </w:r>
      <w:r w:rsidRPr="00EC0ECE">
        <w:rPr>
          <w:b/>
          <w:szCs w:val="22"/>
        </w:rPr>
        <w:t>0</w:t>
      </w:r>
      <w:r w:rsidR="00A16C86" w:rsidRPr="00EC0ECE">
        <w:rPr>
          <w:b/>
          <w:szCs w:val="22"/>
        </w:rPr>
        <w:t>6627</w:t>
      </w:r>
      <w:r w:rsidRPr="00EC0ECE">
        <w:rPr>
          <w:b/>
          <w:szCs w:val="22"/>
        </w:rPr>
        <w:t xml:space="preserve">/INFOEM/IP/RR/2024 </w:t>
      </w:r>
      <w:r w:rsidRPr="00EC0ECE">
        <w:rPr>
          <w:szCs w:val="22"/>
        </w:rPr>
        <w:t xml:space="preserve">en términos del considerando </w:t>
      </w:r>
      <w:r w:rsidRPr="00EC0ECE">
        <w:rPr>
          <w:b/>
          <w:szCs w:val="22"/>
        </w:rPr>
        <w:t>SEGUNDO</w:t>
      </w:r>
      <w:r w:rsidRPr="00EC0ECE">
        <w:rPr>
          <w:szCs w:val="22"/>
        </w:rPr>
        <w:t xml:space="preserve"> de la presente Resolución.</w:t>
      </w:r>
    </w:p>
    <w:p w14:paraId="1FC44598" w14:textId="77777777" w:rsidR="00105F44" w:rsidRPr="00EC0ECE" w:rsidRDefault="00105F44" w:rsidP="00EC0ECE">
      <w:pPr>
        <w:widowControl w:val="0"/>
        <w:rPr>
          <w:szCs w:val="22"/>
        </w:rPr>
      </w:pPr>
    </w:p>
    <w:p w14:paraId="47AE8F24" w14:textId="59C1F9F6" w:rsidR="00105F44" w:rsidRPr="00EC0ECE" w:rsidRDefault="00105F44" w:rsidP="00EC0ECE">
      <w:pPr>
        <w:ind w:right="-93"/>
        <w:rPr>
          <w:szCs w:val="22"/>
        </w:rPr>
      </w:pPr>
      <w:r w:rsidRPr="00EC0ECE">
        <w:rPr>
          <w:b/>
          <w:szCs w:val="22"/>
        </w:rPr>
        <w:t>SEGUNDO.</w:t>
      </w:r>
      <w:r w:rsidRPr="00EC0ECE">
        <w:rPr>
          <w:szCs w:val="22"/>
        </w:rPr>
        <w:t xml:space="preserve"> Se </w:t>
      </w:r>
      <w:r w:rsidRPr="00EC0ECE">
        <w:rPr>
          <w:b/>
          <w:szCs w:val="22"/>
        </w:rPr>
        <w:t xml:space="preserve">ORDENA </w:t>
      </w:r>
      <w:r w:rsidRPr="00EC0ECE">
        <w:rPr>
          <w:szCs w:val="22"/>
        </w:rPr>
        <w:t xml:space="preserve">al </w:t>
      </w:r>
      <w:r w:rsidRPr="00EC0ECE">
        <w:rPr>
          <w:b/>
          <w:szCs w:val="22"/>
        </w:rPr>
        <w:t>SUJETO OBLIGADO</w:t>
      </w:r>
      <w:r w:rsidRPr="00EC0ECE">
        <w:rPr>
          <w:szCs w:val="22"/>
        </w:rPr>
        <w:t xml:space="preserve">, a efecto de que, entregue a través del </w:t>
      </w:r>
      <w:r w:rsidRPr="00EC0ECE">
        <w:rPr>
          <w:b/>
          <w:szCs w:val="22"/>
        </w:rPr>
        <w:t>SAIMEX</w:t>
      </w:r>
      <w:r w:rsidRPr="00EC0ECE">
        <w:rPr>
          <w:szCs w:val="22"/>
        </w:rPr>
        <w:t xml:space="preserve">, de ser procedente en </w:t>
      </w:r>
      <w:r w:rsidRPr="00EC0ECE">
        <w:rPr>
          <w:b/>
          <w:szCs w:val="22"/>
        </w:rPr>
        <w:t>versión pública</w:t>
      </w:r>
      <w:r w:rsidR="00C96143" w:rsidRPr="00EC0ECE">
        <w:rPr>
          <w:b/>
          <w:szCs w:val="22"/>
        </w:rPr>
        <w:t xml:space="preserve">, </w:t>
      </w:r>
      <w:r w:rsidR="00525D77" w:rsidRPr="00EC0ECE">
        <w:rPr>
          <w:szCs w:val="22"/>
        </w:rPr>
        <w:t>de los programas de enriquecimiento ambiental</w:t>
      </w:r>
      <w:r w:rsidR="00525D77" w:rsidRPr="00EC0ECE">
        <w:rPr>
          <w:b/>
          <w:szCs w:val="22"/>
        </w:rPr>
        <w:t xml:space="preserve">, </w:t>
      </w:r>
      <w:r w:rsidR="00C96143" w:rsidRPr="00EC0ECE">
        <w:rPr>
          <w:szCs w:val="22"/>
        </w:rPr>
        <w:t>el o</w:t>
      </w:r>
      <w:r w:rsidR="00C96143" w:rsidRPr="00EC0ECE">
        <w:rPr>
          <w:b/>
          <w:szCs w:val="22"/>
        </w:rPr>
        <w:t xml:space="preserve"> </w:t>
      </w:r>
      <w:r w:rsidRPr="00EC0ECE">
        <w:rPr>
          <w:szCs w:val="22"/>
        </w:rPr>
        <w:t>los documentos donde conste lo siguiente:</w:t>
      </w:r>
    </w:p>
    <w:p w14:paraId="139A9CB1" w14:textId="77777777" w:rsidR="00C96143" w:rsidRPr="00EC0ECE" w:rsidRDefault="00C96143" w:rsidP="00EC0ECE">
      <w:pPr>
        <w:spacing w:line="240" w:lineRule="auto"/>
        <w:ind w:left="851" w:right="822"/>
        <w:rPr>
          <w:i/>
        </w:rPr>
      </w:pPr>
    </w:p>
    <w:p w14:paraId="69DA9C69" w14:textId="544E97F6" w:rsidR="00C96143" w:rsidRPr="00EC0ECE" w:rsidRDefault="00A16C86" w:rsidP="00EC0ECE">
      <w:pPr>
        <w:pStyle w:val="Prrafodelista"/>
        <w:numPr>
          <w:ilvl w:val="0"/>
          <w:numId w:val="35"/>
        </w:numPr>
        <w:spacing w:line="240" w:lineRule="auto"/>
        <w:ind w:left="851" w:right="822"/>
        <w:rPr>
          <w:rFonts w:eastAsia="Calibri"/>
          <w:b/>
          <w:i/>
          <w:szCs w:val="22"/>
          <w:lang w:eastAsia="es-ES_tradnl"/>
        </w:rPr>
      </w:pPr>
      <w:r w:rsidRPr="00EC0ECE">
        <w:rPr>
          <w:rFonts w:eastAsia="Calibri"/>
          <w:b/>
          <w:i/>
          <w:szCs w:val="22"/>
          <w:lang w:eastAsia="es-ES_tradnl"/>
        </w:rPr>
        <w:t xml:space="preserve">Bitácoras diarias </w:t>
      </w:r>
      <w:r w:rsidR="00525D77" w:rsidRPr="00EC0ECE">
        <w:rPr>
          <w:rFonts w:eastAsia="Calibri"/>
          <w:b/>
          <w:i/>
          <w:szCs w:val="22"/>
          <w:lang w:eastAsia="es-ES_tradnl"/>
        </w:rPr>
        <w:t xml:space="preserve">faltantes </w:t>
      </w:r>
      <w:r w:rsidRPr="00EC0ECE">
        <w:rPr>
          <w:rFonts w:eastAsia="Calibri"/>
          <w:b/>
          <w:i/>
          <w:szCs w:val="22"/>
          <w:lang w:eastAsia="es-ES_tradnl"/>
        </w:rPr>
        <w:t xml:space="preserve">de los meses abril y </w:t>
      </w:r>
      <w:r w:rsidR="00C54294" w:rsidRPr="00EC0ECE">
        <w:rPr>
          <w:rFonts w:eastAsia="Calibri"/>
          <w:b/>
          <w:i/>
          <w:szCs w:val="22"/>
          <w:lang w:eastAsia="es-ES_tradnl"/>
        </w:rPr>
        <w:t xml:space="preserve">del 01 al 14 de </w:t>
      </w:r>
      <w:r w:rsidRPr="00EC0ECE">
        <w:rPr>
          <w:rFonts w:eastAsia="Calibri"/>
          <w:b/>
          <w:i/>
          <w:szCs w:val="22"/>
          <w:lang w:eastAsia="es-ES_tradnl"/>
        </w:rPr>
        <w:t>octubre de</w:t>
      </w:r>
      <w:r w:rsidR="00E40C4F" w:rsidRPr="00EC0ECE">
        <w:rPr>
          <w:rFonts w:eastAsia="Calibri"/>
          <w:b/>
          <w:i/>
          <w:szCs w:val="22"/>
          <w:lang w:eastAsia="es-ES_tradnl"/>
        </w:rPr>
        <w:t xml:space="preserve"> 2024</w:t>
      </w:r>
      <w:r w:rsidRPr="00EC0ECE">
        <w:rPr>
          <w:rFonts w:eastAsia="Calibri"/>
          <w:b/>
          <w:i/>
          <w:szCs w:val="22"/>
          <w:lang w:eastAsia="es-ES_tradnl"/>
        </w:rPr>
        <w:t>.</w:t>
      </w:r>
    </w:p>
    <w:p w14:paraId="4B25AB88" w14:textId="326CBC0B" w:rsidR="00A16C86" w:rsidRPr="00EC0ECE" w:rsidRDefault="00A16C86" w:rsidP="00EC0ECE">
      <w:pPr>
        <w:pStyle w:val="Prrafodelista"/>
        <w:numPr>
          <w:ilvl w:val="0"/>
          <w:numId w:val="35"/>
        </w:numPr>
        <w:spacing w:line="240" w:lineRule="auto"/>
        <w:ind w:left="851" w:right="822"/>
        <w:rPr>
          <w:rFonts w:eastAsia="Calibri"/>
          <w:b/>
          <w:i/>
          <w:szCs w:val="22"/>
          <w:lang w:eastAsia="es-ES_tradnl"/>
        </w:rPr>
      </w:pPr>
      <w:r w:rsidRPr="00EC0ECE">
        <w:rPr>
          <w:rFonts w:eastAsia="Calibri"/>
          <w:b/>
          <w:i/>
          <w:szCs w:val="22"/>
          <w:lang w:eastAsia="es-ES_tradnl"/>
        </w:rPr>
        <w:t xml:space="preserve">Calendarios </w:t>
      </w:r>
      <w:r w:rsidR="00525D77" w:rsidRPr="00EC0ECE">
        <w:rPr>
          <w:rFonts w:eastAsia="Calibri"/>
          <w:b/>
          <w:i/>
          <w:szCs w:val="22"/>
          <w:lang w:eastAsia="es-ES_tradnl"/>
        </w:rPr>
        <w:t xml:space="preserve">faltantes </w:t>
      </w:r>
      <w:r w:rsidRPr="00EC0ECE">
        <w:rPr>
          <w:rFonts w:eastAsia="Calibri"/>
          <w:b/>
          <w:i/>
          <w:szCs w:val="22"/>
          <w:lang w:eastAsia="es-ES_tradnl"/>
        </w:rPr>
        <w:t xml:space="preserve">de los meses abril, mayo, </w:t>
      </w:r>
      <w:r w:rsidR="008C5404" w:rsidRPr="00EC0ECE">
        <w:rPr>
          <w:rFonts w:eastAsia="Calibri"/>
          <w:b/>
          <w:i/>
          <w:szCs w:val="22"/>
          <w:lang w:eastAsia="es-ES_tradnl"/>
        </w:rPr>
        <w:t xml:space="preserve">septiembre y </w:t>
      </w:r>
      <w:r w:rsidR="00C54294" w:rsidRPr="00EC0ECE">
        <w:rPr>
          <w:rFonts w:eastAsia="Calibri"/>
          <w:b/>
          <w:i/>
          <w:szCs w:val="22"/>
          <w:lang w:eastAsia="es-ES_tradnl"/>
        </w:rPr>
        <w:t>del 01 al 14 de octubre de 2024.</w:t>
      </w:r>
    </w:p>
    <w:p w14:paraId="02AF5518" w14:textId="77777777" w:rsidR="00C96143" w:rsidRPr="00EC0ECE" w:rsidRDefault="00C96143" w:rsidP="00EC0ECE">
      <w:pPr>
        <w:spacing w:line="240" w:lineRule="auto"/>
        <w:ind w:left="851" w:right="822"/>
        <w:rPr>
          <w:rFonts w:eastAsia="Calibri"/>
          <w:i/>
          <w:szCs w:val="22"/>
          <w:lang w:eastAsia="en-US"/>
        </w:rPr>
      </w:pPr>
    </w:p>
    <w:p w14:paraId="102FAC25" w14:textId="77777777" w:rsidR="00105F44" w:rsidRPr="00EC0ECE" w:rsidRDefault="00105F44" w:rsidP="00EC0ECE">
      <w:pPr>
        <w:spacing w:line="240" w:lineRule="auto"/>
        <w:ind w:left="851" w:right="822"/>
        <w:rPr>
          <w:rFonts w:eastAsia="Calibri" w:cs="Tahoma"/>
          <w:bCs/>
          <w:i/>
          <w:szCs w:val="22"/>
          <w:lang w:eastAsia="en-US"/>
        </w:rPr>
      </w:pPr>
      <w:r w:rsidRPr="00EC0ECE">
        <w:rPr>
          <w:rFonts w:eastAsia="Calibri" w:cs="Tahoma"/>
          <w:bCs/>
          <w:i/>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0FEBC63C" w14:textId="77777777" w:rsidR="00105F44" w:rsidRPr="00EC0ECE" w:rsidRDefault="00105F44" w:rsidP="00EC0ECE">
      <w:pPr>
        <w:ind w:right="-28"/>
        <w:rPr>
          <w:rFonts w:eastAsia="Palatino Linotype" w:cs="Palatino Linotype"/>
          <w:bCs/>
          <w:iCs/>
          <w:szCs w:val="22"/>
        </w:rPr>
      </w:pPr>
    </w:p>
    <w:p w14:paraId="6320A783" w14:textId="77777777" w:rsidR="00105F44" w:rsidRPr="00EC0ECE" w:rsidRDefault="00105F44" w:rsidP="00EC0ECE">
      <w:pPr>
        <w:rPr>
          <w:szCs w:val="22"/>
        </w:rPr>
      </w:pPr>
      <w:r w:rsidRPr="00EC0ECE">
        <w:rPr>
          <w:b/>
          <w:bCs/>
          <w:szCs w:val="22"/>
        </w:rPr>
        <w:t>TERCERO.</w:t>
      </w:r>
      <w:r w:rsidRPr="00EC0ECE">
        <w:rPr>
          <w:szCs w:val="22"/>
        </w:rPr>
        <w:t xml:space="preserve"> </w:t>
      </w:r>
      <w:r w:rsidRPr="00EC0ECE">
        <w:rPr>
          <w:rFonts w:eastAsia="Palatino Linotype" w:cs="Palatino Linotype"/>
          <w:b/>
          <w:szCs w:val="22"/>
          <w:lang w:eastAsia="es-MX"/>
        </w:rPr>
        <w:t xml:space="preserve">Notifíquese </w:t>
      </w:r>
      <w:r w:rsidRPr="00EC0ECE">
        <w:rPr>
          <w:szCs w:val="22"/>
          <w:lang w:eastAsia="es-ES_tradnl"/>
        </w:rPr>
        <w:t xml:space="preserve">vía </w:t>
      </w:r>
      <w:r w:rsidRPr="00EC0ECE">
        <w:rPr>
          <w:rFonts w:cs="Arial"/>
          <w:szCs w:val="22"/>
        </w:rPr>
        <w:t>Sistema de Acceso a la Información Mexiquense (</w:t>
      </w:r>
      <w:r w:rsidRPr="00EC0ECE">
        <w:rPr>
          <w:rFonts w:cs="Arial"/>
          <w:b/>
          <w:bCs/>
          <w:szCs w:val="22"/>
        </w:rPr>
        <w:t>SAIMEX)</w:t>
      </w:r>
      <w:r w:rsidRPr="00EC0ECE">
        <w:rPr>
          <w:szCs w:val="22"/>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w:t>
      </w:r>
      <w:r w:rsidRPr="00EC0ECE">
        <w:rPr>
          <w:szCs w:val="22"/>
          <w:shd w:val="clear" w:color="auto" w:fill="FFFFFF"/>
        </w:rPr>
        <w:lastRenderedPageBreak/>
        <w:t>medida de apremio de conformidad con lo previsto en los artículos 198, 200, fracción III; 214, 215 y 216 de la Ley de Transparencia y Acceso a la Información Pública del Estado de México y Municipios.</w:t>
      </w:r>
    </w:p>
    <w:p w14:paraId="76C743DF" w14:textId="77777777" w:rsidR="00105F44" w:rsidRPr="00EC0ECE" w:rsidRDefault="00105F44" w:rsidP="00EC0ECE">
      <w:pPr>
        <w:rPr>
          <w:szCs w:val="22"/>
        </w:rPr>
      </w:pPr>
    </w:p>
    <w:p w14:paraId="5583C8CF" w14:textId="77777777" w:rsidR="00105F44" w:rsidRPr="00EC0ECE" w:rsidRDefault="00105F44" w:rsidP="00EC0ECE">
      <w:pPr>
        <w:rPr>
          <w:b/>
          <w:szCs w:val="22"/>
        </w:rPr>
      </w:pPr>
      <w:r w:rsidRPr="00EC0ECE">
        <w:rPr>
          <w:b/>
          <w:szCs w:val="22"/>
        </w:rPr>
        <w:t>CUARTO.</w:t>
      </w:r>
      <w:r w:rsidRPr="00EC0ECE">
        <w:rPr>
          <w:szCs w:val="22"/>
        </w:rPr>
        <w:t xml:space="preserve"> Notifíquese a </w:t>
      </w:r>
      <w:r w:rsidRPr="00EC0ECE">
        <w:rPr>
          <w:b/>
          <w:szCs w:val="22"/>
        </w:rPr>
        <w:t>LA PARTE RECURRENTE</w:t>
      </w:r>
      <w:r w:rsidRPr="00EC0ECE">
        <w:rPr>
          <w:szCs w:val="22"/>
        </w:rPr>
        <w:t xml:space="preserve"> la presente resolución vía Sistema de Acceso a la Información Mexiquense </w:t>
      </w:r>
      <w:r w:rsidRPr="00EC0ECE">
        <w:rPr>
          <w:b/>
          <w:szCs w:val="22"/>
        </w:rPr>
        <w:t>(SAIMEX).</w:t>
      </w:r>
    </w:p>
    <w:p w14:paraId="3BBB7E59" w14:textId="77777777" w:rsidR="00105F44" w:rsidRPr="00EC0ECE" w:rsidRDefault="00105F44" w:rsidP="00EC0ECE">
      <w:pPr>
        <w:rPr>
          <w:szCs w:val="22"/>
        </w:rPr>
      </w:pPr>
    </w:p>
    <w:p w14:paraId="22EAEB4F" w14:textId="77777777" w:rsidR="00105F44" w:rsidRPr="00EC0ECE" w:rsidRDefault="00105F44" w:rsidP="00EC0ECE">
      <w:pPr>
        <w:rPr>
          <w:szCs w:val="22"/>
        </w:rPr>
      </w:pPr>
      <w:r w:rsidRPr="00EC0ECE">
        <w:rPr>
          <w:b/>
          <w:szCs w:val="22"/>
        </w:rPr>
        <w:t>QUINTO</w:t>
      </w:r>
      <w:r w:rsidRPr="00EC0ECE">
        <w:rPr>
          <w:szCs w:val="22"/>
        </w:rPr>
        <w:t xml:space="preserve">. Hágase del conocimiento a </w:t>
      </w:r>
      <w:r w:rsidRPr="00EC0ECE">
        <w:rPr>
          <w:b/>
          <w:szCs w:val="22"/>
        </w:rPr>
        <w:t>LA PARTE RECURRENTE</w:t>
      </w:r>
      <w:r w:rsidRPr="00EC0ECE">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951FA69" w14:textId="77777777" w:rsidR="00105F44" w:rsidRPr="00EC0ECE" w:rsidRDefault="00105F44" w:rsidP="00EC0ECE">
      <w:pPr>
        <w:rPr>
          <w:szCs w:val="22"/>
        </w:rPr>
      </w:pPr>
    </w:p>
    <w:p w14:paraId="49005746" w14:textId="77777777" w:rsidR="00105F44" w:rsidRPr="00EC0ECE" w:rsidRDefault="00105F44" w:rsidP="00EC0ECE">
      <w:pPr>
        <w:rPr>
          <w:szCs w:val="22"/>
        </w:rPr>
      </w:pPr>
      <w:r w:rsidRPr="00EC0ECE">
        <w:rPr>
          <w:b/>
          <w:szCs w:val="22"/>
        </w:rPr>
        <w:t>SEXTO.</w:t>
      </w:r>
      <w:r w:rsidRPr="00EC0ECE">
        <w:rPr>
          <w:szCs w:val="22"/>
        </w:rPr>
        <w:t xml:space="preserve"> De conformidad con el artículo 198 de la Ley de Transparencia y Acceso a la Información Pública del Estado de México y Municipios, el </w:t>
      </w:r>
      <w:r w:rsidRPr="00EC0ECE">
        <w:rPr>
          <w:b/>
          <w:szCs w:val="22"/>
        </w:rPr>
        <w:t>SUJETO OBLIGADO</w:t>
      </w:r>
      <w:r w:rsidRPr="00EC0ECE">
        <w:rPr>
          <w:szCs w:val="22"/>
        </w:rPr>
        <w:t xml:space="preserve"> podrá solicitar una ampliación de plazo de manera fundada y motivada, para el cumplimiento de la presente resolución.</w:t>
      </w:r>
    </w:p>
    <w:p w14:paraId="2CC1622C" w14:textId="77777777" w:rsidR="002B11D9" w:rsidRPr="00EC0ECE" w:rsidRDefault="002B11D9" w:rsidP="00EC0ECE">
      <w:pPr>
        <w:ind w:right="113"/>
        <w:rPr>
          <w:b/>
          <w:szCs w:val="22"/>
        </w:rPr>
      </w:pPr>
    </w:p>
    <w:p w14:paraId="11E000F6" w14:textId="7D301477" w:rsidR="002B11D9" w:rsidRPr="00EC0ECE" w:rsidRDefault="00E43858" w:rsidP="00EC0ECE">
      <w:pPr>
        <w:rPr>
          <w:szCs w:val="22"/>
        </w:rPr>
      </w:pPr>
      <w:r w:rsidRPr="00EC0ECE">
        <w:rPr>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8768B" w:rsidRPr="00EC0ECE">
        <w:rPr>
          <w:szCs w:val="22"/>
        </w:rPr>
        <w:t>CUADRAGÉSIMA</w:t>
      </w:r>
      <w:r w:rsidRPr="00EC0ECE">
        <w:rPr>
          <w:szCs w:val="22"/>
        </w:rPr>
        <w:t xml:space="preserve"> </w:t>
      </w:r>
      <w:r w:rsidR="001332D1" w:rsidRPr="00EC0ECE">
        <w:rPr>
          <w:szCs w:val="22"/>
        </w:rPr>
        <w:t>TERCERA</w:t>
      </w:r>
      <w:r w:rsidR="005F6CC7" w:rsidRPr="00EC0ECE">
        <w:rPr>
          <w:szCs w:val="22"/>
        </w:rPr>
        <w:t xml:space="preserve"> </w:t>
      </w:r>
      <w:r w:rsidRPr="00EC0ECE">
        <w:rPr>
          <w:szCs w:val="22"/>
        </w:rPr>
        <w:t xml:space="preserve">SESIÓN ORDINARIA, CELEBRADA EL </w:t>
      </w:r>
      <w:r w:rsidR="001332D1" w:rsidRPr="00EC0ECE">
        <w:rPr>
          <w:szCs w:val="22"/>
        </w:rPr>
        <w:t>ONCE</w:t>
      </w:r>
      <w:r w:rsidR="005F6CC7" w:rsidRPr="00EC0ECE">
        <w:rPr>
          <w:szCs w:val="22"/>
        </w:rPr>
        <w:t xml:space="preserve"> </w:t>
      </w:r>
      <w:r w:rsidRPr="00EC0ECE">
        <w:rPr>
          <w:szCs w:val="22"/>
        </w:rPr>
        <w:t xml:space="preserve">DE </w:t>
      </w:r>
      <w:r w:rsidR="001332D1" w:rsidRPr="00EC0ECE">
        <w:rPr>
          <w:szCs w:val="22"/>
        </w:rPr>
        <w:t>DICIEMBRE</w:t>
      </w:r>
      <w:r w:rsidR="002B24B6" w:rsidRPr="00EC0ECE">
        <w:rPr>
          <w:szCs w:val="22"/>
        </w:rPr>
        <w:t xml:space="preserve"> </w:t>
      </w:r>
      <w:r w:rsidRPr="00EC0ECE">
        <w:rPr>
          <w:szCs w:val="22"/>
        </w:rPr>
        <w:t>DE DOS MIL VEINTICUATRO ANTE EL SECRETARIO TÉCNICO DEL PLENO, ALEXIS TAPIA RAMÍREZ.</w:t>
      </w:r>
    </w:p>
    <w:p w14:paraId="5991A213" w14:textId="77777777" w:rsidR="002B11D9" w:rsidRPr="00EC0ECE" w:rsidRDefault="00E43858" w:rsidP="00EC0ECE">
      <w:pPr>
        <w:tabs>
          <w:tab w:val="left" w:pos="2325"/>
        </w:tabs>
        <w:rPr>
          <w:sz w:val="18"/>
          <w:szCs w:val="22"/>
        </w:rPr>
      </w:pPr>
      <w:r w:rsidRPr="00EC0ECE">
        <w:rPr>
          <w:sz w:val="18"/>
          <w:szCs w:val="22"/>
        </w:rPr>
        <w:t>SCMM/AGZ/DEMF/DLM</w:t>
      </w:r>
    </w:p>
    <w:p w14:paraId="4303A265" w14:textId="77777777" w:rsidR="002B11D9" w:rsidRPr="00EC0ECE" w:rsidRDefault="002B11D9" w:rsidP="00EC0ECE">
      <w:pPr>
        <w:ind w:right="-93"/>
        <w:rPr>
          <w:szCs w:val="22"/>
        </w:rPr>
      </w:pPr>
    </w:p>
    <w:p w14:paraId="7D79E151" w14:textId="77777777" w:rsidR="002B11D9" w:rsidRPr="00EC0ECE" w:rsidRDefault="002B11D9" w:rsidP="00EC0ECE">
      <w:pPr>
        <w:ind w:right="-93"/>
        <w:rPr>
          <w:szCs w:val="22"/>
        </w:rPr>
      </w:pPr>
    </w:p>
    <w:p w14:paraId="47C5DE74" w14:textId="77777777" w:rsidR="002B11D9" w:rsidRPr="00EC0ECE" w:rsidRDefault="002B11D9" w:rsidP="00EC0ECE">
      <w:pPr>
        <w:ind w:right="-93"/>
        <w:rPr>
          <w:szCs w:val="22"/>
        </w:rPr>
      </w:pPr>
    </w:p>
    <w:p w14:paraId="0CF3F610" w14:textId="77777777" w:rsidR="002B11D9" w:rsidRPr="00EC0ECE" w:rsidRDefault="002B11D9" w:rsidP="00EC0ECE">
      <w:pPr>
        <w:ind w:right="-93"/>
        <w:rPr>
          <w:szCs w:val="22"/>
        </w:rPr>
      </w:pPr>
    </w:p>
    <w:p w14:paraId="06338933" w14:textId="77777777" w:rsidR="002B11D9" w:rsidRPr="00EC0ECE" w:rsidRDefault="002B11D9" w:rsidP="00EC0ECE">
      <w:pPr>
        <w:ind w:right="-93"/>
        <w:rPr>
          <w:szCs w:val="22"/>
        </w:rPr>
      </w:pPr>
    </w:p>
    <w:p w14:paraId="022324A6" w14:textId="77777777" w:rsidR="002B11D9" w:rsidRPr="00EC0ECE" w:rsidRDefault="002B11D9" w:rsidP="00EC0ECE">
      <w:pPr>
        <w:ind w:right="-93"/>
        <w:rPr>
          <w:szCs w:val="22"/>
        </w:rPr>
      </w:pPr>
    </w:p>
    <w:p w14:paraId="1941B3D9" w14:textId="77777777" w:rsidR="002B11D9" w:rsidRPr="00EC0ECE" w:rsidRDefault="002B11D9" w:rsidP="00EC0ECE">
      <w:pPr>
        <w:ind w:right="-93"/>
        <w:rPr>
          <w:szCs w:val="22"/>
        </w:rPr>
      </w:pPr>
    </w:p>
    <w:p w14:paraId="089D4083" w14:textId="77777777" w:rsidR="002B11D9" w:rsidRPr="00EC0ECE" w:rsidRDefault="002B11D9" w:rsidP="00EC0ECE">
      <w:pPr>
        <w:ind w:right="-93"/>
        <w:rPr>
          <w:szCs w:val="22"/>
        </w:rPr>
      </w:pPr>
    </w:p>
    <w:p w14:paraId="13C0A04F" w14:textId="77777777" w:rsidR="002B11D9" w:rsidRPr="00EC0ECE" w:rsidRDefault="002B11D9" w:rsidP="00EC0ECE">
      <w:pPr>
        <w:tabs>
          <w:tab w:val="center" w:pos="4568"/>
        </w:tabs>
        <w:ind w:right="-93"/>
        <w:rPr>
          <w:szCs w:val="22"/>
        </w:rPr>
      </w:pPr>
    </w:p>
    <w:p w14:paraId="5FD2AB72" w14:textId="77777777" w:rsidR="002B11D9" w:rsidRPr="00EC0ECE" w:rsidRDefault="002B11D9" w:rsidP="00EC0ECE">
      <w:pPr>
        <w:tabs>
          <w:tab w:val="center" w:pos="4568"/>
        </w:tabs>
        <w:ind w:right="-93"/>
        <w:rPr>
          <w:szCs w:val="22"/>
        </w:rPr>
      </w:pPr>
    </w:p>
    <w:p w14:paraId="30082FD2" w14:textId="77777777" w:rsidR="002B11D9" w:rsidRPr="00EC0ECE" w:rsidRDefault="002B11D9" w:rsidP="00EC0ECE">
      <w:pPr>
        <w:tabs>
          <w:tab w:val="center" w:pos="4568"/>
        </w:tabs>
        <w:ind w:right="-93"/>
        <w:rPr>
          <w:szCs w:val="22"/>
        </w:rPr>
      </w:pPr>
    </w:p>
    <w:p w14:paraId="451F6B59" w14:textId="77777777" w:rsidR="002B11D9" w:rsidRPr="00EC0ECE" w:rsidRDefault="002B11D9" w:rsidP="00EC0ECE">
      <w:pPr>
        <w:tabs>
          <w:tab w:val="center" w:pos="4568"/>
        </w:tabs>
        <w:ind w:right="-93"/>
        <w:rPr>
          <w:szCs w:val="22"/>
        </w:rPr>
      </w:pPr>
    </w:p>
    <w:p w14:paraId="616609ED" w14:textId="77777777" w:rsidR="002B11D9" w:rsidRPr="00EC0ECE" w:rsidRDefault="002B11D9" w:rsidP="00EC0ECE">
      <w:pPr>
        <w:tabs>
          <w:tab w:val="center" w:pos="4568"/>
        </w:tabs>
        <w:ind w:right="-93"/>
        <w:rPr>
          <w:szCs w:val="22"/>
        </w:rPr>
      </w:pPr>
    </w:p>
    <w:p w14:paraId="2297A5B6" w14:textId="77777777" w:rsidR="002B11D9" w:rsidRPr="00EC0ECE" w:rsidRDefault="002B11D9" w:rsidP="00EC0ECE">
      <w:pPr>
        <w:tabs>
          <w:tab w:val="center" w:pos="4568"/>
        </w:tabs>
        <w:ind w:right="-93"/>
        <w:rPr>
          <w:szCs w:val="22"/>
        </w:rPr>
      </w:pPr>
    </w:p>
    <w:p w14:paraId="2EBCFE13" w14:textId="77777777" w:rsidR="002B11D9" w:rsidRPr="00EC0ECE" w:rsidRDefault="002B11D9" w:rsidP="00EC0ECE">
      <w:pPr>
        <w:tabs>
          <w:tab w:val="center" w:pos="4568"/>
        </w:tabs>
        <w:ind w:right="-93"/>
        <w:rPr>
          <w:szCs w:val="22"/>
        </w:rPr>
      </w:pPr>
    </w:p>
    <w:p w14:paraId="236BF945" w14:textId="77777777" w:rsidR="002B11D9" w:rsidRPr="00EC0ECE" w:rsidRDefault="002B11D9" w:rsidP="00EC0ECE">
      <w:pPr>
        <w:tabs>
          <w:tab w:val="center" w:pos="4568"/>
        </w:tabs>
        <w:ind w:right="-93"/>
        <w:rPr>
          <w:szCs w:val="22"/>
        </w:rPr>
      </w:pPr>
    </w:p>
    <w:p w14:paraId="004681CB" w14:textId="77777777" w:rsidR="002B11D9" w:rsidRPr="00EC0ECE" w:rsidRDefault="002B11D9" w:rsidP="00EC0ECE">
      <w:pPr>
        <w:tabs>
          <w:tab w:val="center" w:pos="4568"/>
        </w:tabs>
        <w:ind w:right="-93"/>
        <w:rPr>
          <w:szCs w:val="22"/>
        </w:rPr>
      </w:pPr>
    </w:p>
    <w:p w14:paraId="2BEE054A" w14:textId="77777777" w:rsidR="002B11D9" w:rsidRPr="00EC0ECE" w:rsidRDefault="002B11D9" w:rsidP="00EC0ECE">
      <w:pPr>
        <w:tabs>
          <w:tab w:val="center" w:pos="4568"/>
        </w:tabs>
        <w:ind w:right="-93"/>
        <w:rPr>
          <w:szCs w:val="22"/>
        </w:rPr>
      </w:pPr>
    </w:p>
    <w:p w14:paraId="654DB8BB" w14:textId="77777777" w:rsidR="002B11D9" w:rsidRPr="00EC0ECE" w:rsidRDefault="002B11D9" w:rsidP="00EC0ECE">
      <w:pPr>
        <w:tabs>
          <w:tab w:val="center" w:pos="4568"/>
        </w:tabs>
        <w:ind w:right="-93"/>
        <w:rPr>
          <w:szCs w:val="22"/>
        </w:rPr>
      </w:pPr>
    </w:p>
    <w:p w14:paraId="71B4C5C8" w14:textId="77777777" w:rsidR="002B11D9" w:rsidRPr="00EC0ECE" w:rsidRDefault="002B11D9" w:rsidP="00EC0ECE">
      <w:pPr>
        <w:tabs>
          <w:tab w:val="center" w:pos="4568"/>
        </w:tabs>
        <w:ind w:right="-93"/>
        <w:rPr>
          <w:szCs w:val="22"/>
        </w:rPr>
      </w:pPr>
    </w:p>
    <w:p w14:paraId="3F14806B" w14:textId="77777777" w:rsidR="002B11D9" w:rsidRPr="00EC0ECE" w:rsidRDefault="002B11D9" w:rsidP="00EC0ECE">
      <w:pPr>
        <w:tabs>
          <w:tab w:val="center" w:pos="4568"/>
        </w:tabs>
        <w:ind w:right="-93"/>
        <w:rPr>
          <w:szCs w:val="22"/>
        </w:rPr>
      </w:pPr>
    </w:p>
    <w:p w14:paraId="108F5EF8" w14:textId="77777777" w:rsidR="002B11D9" w:rsidRPr="00EC0ECE" w:rsidRDefault="002B11D9" w:rsidP="00EC0ECE">
      <w:pPr>
        <w:tabs>
          <w:tab w:val="center" w:pos="4568"/>
        </w:tabs>
        <w:ind w:right="-93"/>
        <w:rPr>
          <w:szCs w:val="22"/>
        </w:rPr>
      </w:pPr>
    </w:p>
    <w:p w14:paraId="673AF841" w14:textId="77777777" w:rsidR="002B11D9" w:rsidRPr="00EC0ECE" w:rsidRDefault="002B11D9" w:rsidP="00EC0ECE">
      <w:pPr>
        <w:tabs>
          <w:tab w:val="center" w:pos="4568"/>
        </w:tabs>
        <w:ind w:right="-93"/>
        <w:rPr>
          <w:szCs w:val="22"/>
        </w:rPr>
      </w:pPr>
    </w:p>
    <w:p w14:paraId="5C52BD3D" w14:textId="77777777" w:rsidR="002B11D9" w:rsidRPr="00EC0ECE" w:rsidRDefault="002B11D9" w:rsidP="00EC0ECE">
      <w:pPr>
        <w:tabs>
          <w:tab w:val="center" w:pos="4568"/>
        </w:tabs>
        <w:ind w:right="-93"/>
        <w:rPr>
          <w:szCs w:val="22"/>
        </w:rPr>
      </w:pPr>
    </w:p>
    <w:p w14:paraId="6D32AF04" w14:textId="77777777" w:rsidR="002B11D9" w:rsidRPr="00EC0ECE" w:rsidRDefault="002B11D9" w:rsidP="00EC0ECE">
      <w:pPr>
        <w:rPr>
          <w:szCs w:val="22"/>
        </w:rPr>
      </w:pPr>
    </w:p>
    <w:sectPr w:rsidR="002B11D9" w:rsidRPr="00EC0ECE">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1BF7D" w14:textId="77777777" w:rsidR="0073205E" w:rsidRDefault="0073205E">
      <w:pPr>
        <w:spacing w:line="240" w:lineRule="auto"/>
      </w:pPr>
      <w:r>
        <w:separator/>
      </w:r>
    </w:p>
  </w:endnote>
  <w:endnote w:type="continuationSeparator" w:id="0">
    <w:p w14:paraId="1238D2D4" w14:textId="77777777" w:rsidR="0073205E" w:rsidRDefault="007320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5FC25" w14:textId="77777777" w:rsidR="005B6665" w:rsidRDefault="005B6665">
    <w:pPr>
      <w:tabs>
        <w:tab w:val="center" w:pos="4550"/>
        <w:tab w:val="left" w:pos="5818"/>
      </w:tabs>
      <w:ind w:right="260"/>
      <w:jc w:val="right"/>
      <w:rPr>
        <w:color w:val="071320"/>
        <w:sz w:val="24"/>
        <w:szCs w:val="24"/>
      </w:rPr>
    </w:pPr>
  </w:p>
  <w:p w14:paraId="6956D721" w14:textId="77777777" w:rsidR="005B6665" w:rsidRDefault="005B6665">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C1145" w14:textId="17EA85FB" w:rsidR="005B6665" w:rsidRDefault="005B6665">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AF3835">
      <w:rPr>
        <w:noProof/>
        <w:color w:val="0A1D30"/>
        <w:sz w:val="24"/>
        <w:szCs w:val="24"/>
      </w:rPr>
      <w:t>5</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AF3835">
      <w:rPr>
        <w:noProof/>
        <w:color w:val="0A1D30"/>
        <w:sz w:val="24"/>
        <w:szCs w:val="24"/>
      </w:rPr>
      <w:t>28</w:t>
    </w:r>
    <w:r>
      <w:rPr>
        <w:color w:val="0A1D30"/>
        <w:sz w:val="24"/>
        <w:szCs w:val="24"/>
      </w:rPr>
      <w:fldChar w:fldCharType="end"/>
    </w:r>
  </w:p>
  <w:p w14:paraId="6E3F5C8E" w14:textId="77777777" w:rsidR="005B6665" w:rsidRDefault="005B6665">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B7759" w14:textId="77777777" w:rsidR="0073205E" w:rsidRDefault="0073205E">
      <w:pPr>
        <w:spacing w:line="240" w:lineRule="auto"/>
      </w:pPr>
      <w:r>
        <w:separator/>
      </w:r>
    </w:p>
  </w:footnote>
  <w:footnote w:type="continuationSeparator" w:id="0">
    <w:p w14:paraId="4B918A23" w14:textId="77777777" w:rsidR="0073205E" w:rsidRDefault="007320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EF45" w14:textId="77777777" w:rsidR="005B6665" w:rsidRDefault="005B6665">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5B6665" w14:paraId="0D9B3EDA" w14:textId="77777777">
      <w:trPr>
        <w:trHeight w:val="144"/>
        <w:jc w:val="right"/>
      </w:trPr>
      <w:tc>
        <w:tcPr>
          <w:tcW w:w="2727" w:type="dxa"/>
        </w:tcPr>
        <w:p w14:paraId="27E11930" w14:textId="77777777" w:rsidR="005B6665" w:rsidRDefault="005B6665">
          <w:pPr>
            <w:tabs>
              <w:tab w:val="right" w:pos="8838"/>
            </w:tabs>
            <w:ind w:left="-74" w:right="-105"/>
            <w:rPr>
              <w:b/>
            </w:rPr>
          </w:pPr>
          <w:r>
            <w:rPr>
              <w:b/>
            </w:rPr>
            <w:t>Recurso de Revisión:</w:t>
          </w:r>
        </w:p>
      </w:tc>
      <w:tc>
        <w:tcPr>
          <w:tcW w:w="3402" w:type="dxa"/>
        </w:tcPr>
        <w:p w14:paraId="0190084E" w14:textId="026AF333" w:rsidR="005B6665" w:rsidRPr="00E43858" w:rsidRDefault="005B6665" w:rsidP="00BA780E">
          <w:pPr>
            <w:tabs>
              <w:tab w:val="right" w:pos="8838"/>
            </w:tabs>
            <w:ind w:left="-74" w:right="-105"/>
          </w:pPr>
          <w:r>
            <w:t>06627</w:t>
          </w:r>
          <w:r w:rsidRPr="00E43858">
            <w:t xml:space="preserve">/INFOEM/IP/RR/2024 </w:t>
          </w:r>
        </w:p>
      </w:tc>
    </w:tr>
    <w:tr w:rsidR="005B6665" w14:paraId="71073FBB" w14:textId="77777777">
      <w:trPr>
        <w:trHeight w:val="283"/>
        <w:jc w:val="right"/>
      </w:trPr>
      <w:tc>
        <w:tcPr>
          <w:tcW w:w="2727" w:type="dxa"/>
        </w:tcPr>
        <w:p w14:paraId="17C6F29D" w14:textId="77777777" w:rsidR="005B6665" w:rsidRDefault="005B6665">
          <w:pPr>
            <w:tabs>
              <w:tab w:val="right" w:pos="8838"/>
            </w:tabs>
            <w:ind w:left="-74" w:right="-105"/>
            <w:rPr>
              <w:b/>
            </w:rPr>
          </w:pPr>
          <w:r>
            <w:rPr>
              <w:b/>
            </w:rPr>
            <w:t>Sujeto Obligado:</w:t>
          </w:r>
        </w:p>
      </w:tc>
      <w:tc>
        <w:tcPr>
          <w:tcW w:w="3402" w:type="dxa"/>
        </w:tcPr>
        <w:p w14:paraId="46561F9A" w14:textId="4E86E5CA" w:rsidR="005B6665" w:rsidRDefault="005B6665" w:rsidP="007B5064">
          <w:pPr>
            <w:tabs>
              <w:tab w:val="left" w:pos="2834"/>
              <w:tab w:val="right" w:pos="8838"/>
            </w:tabs>
            <w:ind w:left="-108" w:right="-105"/>
          </w:pPr>
          <w:r w:rsidRPr="00E1244A">
            <w:t>Comisión Estatal de Parques Naturales y de la Fauna</w:t>
          </w:r>
        </w:p>
      </w:tc>
    </w:tr>
    <w:tr w:rsidR="005B6665" w14:paraId="5434ECEC" w14:textId="77777777">
      <w:trPr>
        <w:trHeight w:val="283"/>
        <w:jc w:val="right"/>
      </w:trPr>
      <w:tc>
        <w:tcPr>
          <w:tcW w:w="2727" w:type="dxa"/>
        </w:tcPr>
        <w:p w14:paraId="3E24D6EE" w14:textId="77777777" w:rsidR="005B6665" w:rsidRDefault="005B6665">
          <w:pPr>
            <w:tabs>
              <w:tab w:val="right" w:pos="8838"/>
            </w:tabs>
            <w:ind w:left="-74" w:right="-105"/>
            <w:rPr>
              <w:b/>
            </w:rPr>
          </w:pPr>
          <w:r>
            <w:rPr>
              <w:b/>
            </w:rPr>
            <w:t>Comisionada Ponente:</w:t>
          </w:r>
        </w:p>
      </w:tc>
      <w:tc>
        <w:tcPr>
          <w:tcW w:w="3402" w:type="dxa"/>
        </w:tcPr>
        <w:p w14:paraId="265634D1" w14:textId="77777777" w:rsidR="005B6665" w:rsidRDefault="005B6665">
          <w:pPr>
            <w:tabs>
              <w:tab w:val="right" w:pos="8838"/>
            </w:tabs>
            <w:ind w:left="-108" w:right="-105"/>
          </w:pPr>
          <w:r>
            <w:t>Sharon Cristina Morales Martínez</w:t>
          </w:r>
        </w:p>
      </w:tc>
    </w:tr>
  </w:tbl>
  <w:p w14:paraId="0D720004" w14:textId="77777777" w:rsidR="005B6665" w:rsidRDefault="005B6665">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09A1AD7C" wp14:editId="1A892C77">
          <wp:simplePos x="0" y="0"/>
          <wp:positionH relativeFrom="margin">
            <wp:posOffset>-995043</wp:posOffset>
          </wp:positionH>
          <wp:positionV relativeFrom="margin">
            <wp:posOffset>-1782444</wp:posOffset>
          </wp:positionV>
          <wp:extent cx="8426450" cy="1097280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CA90" w14:textId="77777777" w:rsidR="005B6665" w:rsidRDefault="005B6665">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5B6665" w14:paraId="07D4DC48" w14:textId="77777777">
      <w:trPr>
        <w:trHeight w:val="1435"/>
      </w:trPr>
      <w:tc>
        <w:tcPr>
          <w:tcW w:w="283" w:type="dxa"/>
          <w:shd w:val="clear" w:color="auto" w:fill="auto"/>
        </w:tcPr>
        <w:p w14:paraId="10AEDB3E" w14:textId="77777777" w:rsidR="005B6665" w:rsidRDefault="005B6665">
          <w:pPr>
            <w:tabs>
              <w:tab w:val="right" w:pos="4273"/>
            </w:tabs>
            <w:rPr>
              <w:rFonts w:ascii="Garamond" w:eastAsia="Garamond" w:hAnsi="Garamond" w:cs="Garamond"/>
            </w:rPr>
          </w:pPr>
        </w:p>
      </w:tc>
      <w:tc>
        <w:tcPr>
          <w:tcW w:w="6379" w:type="dxa"/>
          <w:shd w:val="clear" w:color="auto" w:fill="auto"/>
        </w:tcPr>
        <w:p w14:paraId="1F1DA6B4" w14:textId="77777777" w:rsidR="005B6665" w:rsidRDefault="005B6665">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5B6665" w14:paraId="6CAFFB43" w14:textId="77777777">
            <w:trPr>
              <w:trHeight w:val="144"/>
            </w:trPr>
            <w:tc>
              <w:tcPr>
                <w:tcW w:w="2790" w:type="dxa"/>
              </w:tcPr>
              <w:p w14:paraId="4F90FE50" w14:textId="77777777" w:rsidR="005B6665" w:rsidRDefault="005B6665">
                <w:pPr>
                  <w:tabs>
                    <w:tab w:val="right" w:pos="8838"/>
                  </w:tabs>
                  <w:ind w:left="-74" w:right="-105"/>
                  <w:rPr>
                    <w:b/>
                  </w:rPr>
                </w:pPr>
                <w:bookmarkStart w:id="0" w:name="_heading=h.147n2zr" w:colFirst="0" w:colLast="0"/>
                <w:bookmarkEnd w:id="0"/>
                <w:r>
                  <w:rPr>
                    <w:b/>
                  </w:rPr>
                  <w:t>Recurso de Revisión:</w:t>
                </w:r>
              </w:p>
            </w:tc>
            <w:tc>
              <w:tcPr>
                <w:tcW w:w="3345" w:type="dxa"/>
              </w:tcPr>
              <w:p w14:paraId="08792260" w14:textId="191261FA" w:rsidR="005B6665" w:rsidRPr="00E43858" w:rsidRDefault="005B6665" w:rsidP="00E43858">
                <w:pPr>
                  <w:tabs>
                    <w:tab w:val="right" w:pos="8838"/>
                  </w:tabs>
                  <w:ind w:left="-74" w:right="-105"/>
                </w:pPr>
                <w:r>
                  <w:t>06627</w:t>
                </w:r>
                <w:r w:rsidRPr="00E43858">
                  <w:t xml:space="preserve">/INFOEM/IP/RR/2024 </w:t>
                </w:r>
              </w:p>
            </w:tc>
            <w:tc>
              <w:tcPr>
                <w:tcW w:w="3405" w:type="dxa"/>
              </w:tcPr>
              <w:p w14:paraId="2A287227" w14:textId="77777777" w:rsidR="005B6665" w:rsidRDefault="005B6665">
                <w:pPr>
                  <w:tabs>
                    <w:tab w:val="right" w:pos="8838"/>
                  </w:tabs>
                  <w:ind w:left="-74" w:right="-105"/>
                </w:pPr>
              </w:p>
            </w:tc>
          </w:tr>
          <w:tr w:rsidR="005B6665" w14:paraId="0656BFF9" w14:textId="77777777">
            <w:trPr>
              <w:trHeight w:val="144"/>
            </w:trPr>
            <w:tc>
              <w:tcPr>
                <w:tcW w:w="2790" w:type="dxa"/>
              </w:tcPr>
              <w:p w14:paraId="364722EA" w14:textId="77777777" w:rsidR="005B6665" w:rsidRDefault="005B6665">
                <w:pPr>
                  <w:tabs>
                    <w:tab w:val="right" w:pos="8838"/>
                  </w:tabs>
                  <w:ind w:left="-74" w:right="-105"/>
                  <w:rPr>
                    <w:b/>
                  </w:rPr>
                </w:pPr>
                <w:bookmarkStart w:id="1" w:name="_heading=h.3o7alnk" w:colFirst="0" w:colLast="0"/>
                <w:bookmarkEnd w:id="1"/>
                <w:r>
                  <w:rPr>
                    <w:b/>
                  </w:rPr>
                  <w:t>Recurrente:</w:t>
                </w:r>
              </w:p>
            </w:tc>
            <w:tc>
              <w:tcPr>
                <w:tcW w:w="3345" w:type="dxa"/>
              </w:tcPr>
              <w:p w14:paraId="6213424C" w14:textId="6370F6A1" w:rsidR="005B6665" w:rsidRDefault="00AF3835" w:rsidP="005B6665">
                <w:pPr>
                  <w:tabs>
                    <w:tab w:val="right" w:pos="8838"/>
                  </w:tabs>
                  <w:ind w:left="-74" w:right="-105"/>
                </w:pPr>
                <w:r>
                  <w:t xml:space="preserve">XXXXXX XXXXX </w:t>
                </w:r>
                <w:proofErr w:type="spellStart"/>
                <w:r>
                  <w:t>XXXXX</w:t>
                </w:r>
                <w:proofErr w:type="spellEnd"/>
              </w:p>
            </w:tc>
            <w:tc>
              <w:tcPr>
                <w:tcW w:w="3405" w:type="dxa"/>
              </w:tcPr>
              <w:p w14:paraId="17E34EE7" w14:textId="77777777" w:rsidR="005B6665" w:rsidRDefault="005B6665">
                <w:pPr>
                  <w:tabs>
                    <w:tab w:val="left" w:pos="3122"/>
                    <w:tab w:val="right" w:pos="8838"/>
                  </w:tabs>
                  <w:ind w:left="-105" w:right="-105"/>
                </w:pPr>
              </w:p>
            </w:tc>
          </w:tr>
          <w:tr w:rsidR="005B6665" w14:paraId="3FA08C30" w14:textId="77777777">
            <w:trPr>
              <w:trHeight w:val="283"/>
            </w:trPr>
            <w:tc>
              <w:tcPr>
                <w:tcW w:w="2790" w:type="dxa"/>
              </w:tcPr>
              <w:p w14:paraId="490F74F2" w14:textId="77777777" w:rsidR="005B6665" w:rsidRDefault="005B6665">
                <w:pPr>
                  <w:tabs>
                    <w:tab w:val="right" w:pos="8838"/>
                  </w:tabs>
                  <w:ind w:left="-74" w:right="-105"/>
                  <w:rPr>
                    <w:b/>
                  </w:rPr>
                </w:pPr>
                <w:r>
                  <w:rPr>
                    <w:b/>
                  </w:rPr>
                  <w:t>Sujeto Obligado:</w:t>
                </w:r>
              </w:p>
            </w:tc>
            <w:tc>
              <w:tcPr>
                <w:tcW w:w="3345" w:type="dxa"/>
              </w:tcPr>
              <w:p w14:paraId="7106384F" w14:textId="69DED6AB" w:rsidR="005B6665" w:rsidRDefault="005B6665" w:rsidP="007B5064">
                <w:pPr>
                  <w:tabs>
                    <w:tab w:val="left" w:pos="2834"/>
                    <w:tab w:val="right" w:pos="8838"/>
                  </w:tabs>
                  <w:ind w:left="-108" w:right="-105"/>
                </w:pPr>
                <w:r w:rsidRPr="00E1244A">
                  <w:t>Comisión Estatal de Parques Naturales y de la Fauna</w:t>
                </w:r>
              </w:p>
            </w:tc>
            <w:tc>
              <w:tcPr>
                <w:tcW w:w="3405" w:type="dxa"/>
              </w:tcPr>
              <w:p w14:paraId="16AB2B15" w14:textId="77777777" w:rsidR="005B6665" w:rsidRDefault="005B6665">
                <w:pPr>
                  <w:tabs>
                    <w:tab w:val="left" w:pos="2834"/>
                    <w:tab w:val="right" w:pos="8838"/>
                  </w:tabs>
                  <w:ind w:left="-108" w:right="-105"/>
                </w:pPr>
              </w:p>
            </w:tc>
          </w:tr>
          <w:tr w:rsidR="005B6665" w14:paraId="2BEAB0A2" w14:textId="77777777">
            <w:trPr>
              <w:trHeight w:val="283"/>
            </w:trPr>
            <w:tc>
              <w:tcPr>
                <w:tcW w:w="2790" w:type="dxa"/>
              </w:tcPr>
              <w:p w14:paraId="0D2ED2D3" w14:textId="77777777" w:rsidR="005B6665" w:rsidRDefault="005B6665">
                <w:pPr>
                  <w:tabs>
                    <w:tab w:val="right" w:pos="8838"/>
                  </w:tabs>
                  <w:ind w:left="-74" w:right="-105"/>
                  <w:rPr>
                    <w:b/>
                  </w:rPr>
                </w:pPr>
                <w:r>
                  <w:rPr>
                    <w:b/>
                  </w:rPr>
                  <w:t>Comisionada Ponente:</w:t>
                </w:r>
              </w:p>
            </w:tc>
            <w:tc>
              <w:tcPr>
                <w:tcW w:w="3345" w:type="dxa"/>
              </w:tcPr>
              <w:p w14:paraId="585AA3C5" w14:textId="77777777" w:rsidR="005B6665" w:rsidRDefault="005B6665">
                <w:pPr>
                  <w:tabs>
                    <w:tab w:val="right" w:pos="8838"/>
                  </w:tabs>
                  <w:ind w:left="-108" w:right="-105"/>
                </w:pPr>
                <w:r>
                  <w:t>Sharon Cristina Morales Martínez</w:t>
                </w:r>
              </w:p>
            </w:tc>
            <w:tc>
              <w:tcPr>
                <w:tcW w:w="3405" w:type="dxa"/>
              </w:tcPr>
              <w:p w14:paraId="2849A278" w14:textId="77777777" w:rsidR="005B6665" w:rsidRDefault="005B6665">
                <w:pPr>
                  <w:tabs>
                    <w:tab w:val="right" w:pos="8838"/>
                  </w:tabs>
                  <w:ind w:left="-108" w:right="-105"/>
                </w:pPr>
              </w:p>
            </w:tc>
          </w:tr>
        </w:tbl>
        <w:p w14:paraId="658704ED" w14:textId="77777777" w:rsidR="005B6665" w:rsidRDefault="005B6665">
          <w:pPr>
            <w:tabs>
              <w:tab w:val="right" w:pos="8838"/>
            </w:tabs>
            <w:ind w:left="-28"/>
            <w:rPr>
              <w:rFonts w:ascii="Arial" w:eastAsia="Arial" w:hAnsi="Arial" w:cs="Arial"/>
              <w:b/>
            </w:rPr>
          </w:pPr>
        </w:p>
      </w:tc>
    </w:tr>
  </w:tbl>
  <w:p w14:paraId="0C136404" w14:textId="77777777" w:rsidR="005B6665" w:rsidRDefault="0073205E">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1B7B9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754"/>
    <w:multiLevelType w:val="hybridMultilevel"/>
    <w:tmpl w:val="6616D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D4F71"/>
    <w:multiLevelType w:val="hybridMultilevel"/>
    <w:tmpl w:val="1C9865BC"/>
    <w:lvl w:ilvl="0" w:tplc="58401558">
      <w:start w:val="2"/>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DB4280"/>
    <w:multiLevelType w:val="hybridMultilevel"/>
    <w:tmpl w:val="ED183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DC0"/>
    <w:multiLevelType w:val="hybridMultilevel"/>
    <w:tmpl w:val="83B2CF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8E79D3"/>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8246AB"/>
    <w:multiLevelType w:val="hybridMultilevel"/>
    <w:tmpl w:val="C5083C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124A0F"/>
    <w:multiLevelType w:val="hybridMultilevel"/>
    <w:tmpl w:val="E76CB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8E7C97"/>
    <w:multiLevelType w:val="hybridMultilevel"/>
    <w:tmpl w:val="4BBE2CAE"/>
    <w:lvl w:ilvl="0" w:tplc="3B1E8170">
      <w:start w:val="3"/>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D7110C"/>
    <w:multiLevelType w:val="hybridMultilevel"/>
    <w:tmpl w:val="DF066EA8"/>
    <w:lvl w:ilvl="0" w:tplc="374837B0">
      <w:start w:val="1"/>
      <w:numFmt w:val="decimal"/>
      <w:lvlText w:val="%1."/>
      <w:lvlJc w:val="left"/>
      <w:pPr>
        <w:ind w:left="927" w:hanging="360"/>
      </w:pPr>
      <w:rPr>
        <w:rFonts w:eastAsia="Calibr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25333EA7"/>
    <w:multiLevelType w:val="hybridMultilevel"/>
    <w:tmpl w:val="410013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E6225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0B7B06"/>
    <w:multiLevelType w:val="hybridMultilevel"/>
    <w:tmpl w:val="DEEE0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A51D63"/>
    <w:multiLevelType w:val="hybridMultilevel"/>
    <w:tmpl w:val="2BA6DAF0"/>
    <w:lvl w:ilvl="0" w:tplc="3B1E8170">
      <w:start w:val="3"/>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9B0463"/>
    <w:multiLevelType w:val="hybridMultilevel"/>
    <w:tmpl w:val="8E9C8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9506AE6"/>
    <w:multiLevelType w:val="multilevel"/>
    <w:tmpl w:val="75C22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AA63774"/>
    <w:multiLevelType w:val="hybridMultilevel"/>
    <w:tmpl w:val="AC9A2B8E"/>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69350D"/>
    <w:multiLevelType w:val="hybridMultilevel"/>
    <w:tmpl w:val="AC9A2B8E"/>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896AA9"/>
    <w:multiLevelType w:val="hybridMultilevel"/>
    <w:tmpl w:val="9F3AF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366445"/>
    <w:multiLevelType w:val="hybridMultilevel"/>
    <w:tmpl w:val="44E09B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B03282"/>
    <w:multiLevelType w:val="hybridMultilevel"/>
    <w:tmpl w:val="87B6B38C"/>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0D2E04"/>
    <w:multiLevelType w:val="hybridMultilevel"/>
    <w:tmpl w:val="44E09B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19297F"/>
    <w:multiLevelType w:val="hybridMultilevel"/>
    <w:tmpl w:val="AC9A2B8E"/>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992F65"/>
    <w:multiLevelType w:val="hybridMultilevel"/>
    <w:tmpl w:val="C3589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7344BF3"/>
    <w:multiLevelType w:val="hybridMultilevel"/>
    <w:tmpl w:val="9A02ADD8"/>
    <w:lvl w:ilvl="0" w:tplc="F84616CA">
      <w:start w:val="5"/>
      <w:numFmt w:val="bullet"/>
      <w:lvlText w:val="-"/>
      <w:lvlJc w:val="left"/>
      <w:pPr>
        <w:ind w:left="1080" w:hanging="360"/>
      </w:pPr>
      <w:rPr>
        <w:rFonts w:ascii="Palatino Linotype" w:eastAsia="Palatino Linotype" w:hAnsi="Palatino Linotype" w:cs="Palatino Linotype" w:hint="default"/>
        <w:b/>
        <w:i/>
        <w:color w:val="00000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48565E6A"/>
    <w:multiLevelType w:val="hybridMultilevel"/>
    <w:tmpl w:val="7BE4490C"/>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E01436A"/>
    <w:multiLevelType w:val="hybridMultilevel"/>
    <w:tmpl w:val="44E09B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352662"/>
    <w:multiLevelType w:val="hybridMultilevel"/>
    <w:tmpl w:val="AD5E9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8BE461C"/>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D183EC7"/>
    <w:multiLevelType w:val="hybridMultilevel"/>
    <w:tmpl w:val="6786E378"/>
    <w:lvl w:ilvl="0" w:tplc="8F449F0E">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F15717"/>
    <w:multiLevelType w:val="hybridMultilevel"/>
    <w:tmpl w:val="5C1E3E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DB6EE6"/>
    <w:multiLevelType w:val="hybridMultilevel"/>
    <w:tmpl w:val="5974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1121255"/>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5CF4ABC"/>
    <w:multiLevelType w:val="hybridMultilevel"/>
    <w:tmpl w:val="88605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3E744F"/>
    <w:multiLevelType w:val="hybridMultilevel"/>
    <w:tmpl w:val="F24C0DFC"/>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9C96F74"/>
    <w:multiLevelType w:val="hybridMultilevel"/>
    <w:tmpl w:val="E97C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2A1A76"/>
    <w:multiLevelType w:val="hybridMultilevel"/>
    <w:tmpl w:val="676E52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22"/>
  </w:num>
  <w:num w:numId="3">
    <w:abstractNumId w:val="25"/>
  </w:num>
  <w:num w:numId="4">
    <w:abstractNumId w:val="31"/>
  </w:num>
  <w:num w:numId="5">
    <w:abstractNumId w:val="0"/>
  </w:num>
  <w:num w:numId="6">
    <w:abstractNumId w:val="28"/>
  </w:num>
  <w:num w:numId="7">
    <w:abstractNumId w:val="36"/>
  </w:num>
  <w:num w:numId="8">
    <w:abstractNumId w:val="32"/>
  </w:num>
  <w:num w:numId="9">
    <w:abstractNumId w:val="10"/>
  </w:num>
  <w:num w:numId="10">
    <w:abstractNumId w:val="17"/>
  </w:num>
  <w:num w:numId="11">
    <w:abstractNumId w:val="4"/>
  </w:num>
  <w:num w:numId="12">
    <w:abstractNumId w:val="2"/>
  </w:num>
  <w:num w:numId="13">
    <w:abstractNumId w:val="27"/>
  </w:num>
  <w:num w:numId="14">
    <w:abstractNumId w:val="6"/>
  </w:num>
  <w:num w:numId="15">
    <w:abstractNumId w:val="9"/>
  </w:num>
  <w:num w:numId="16">
    <w:abstractNumId w:val="30"/>
  </w:num>
  <w:num w:numId="17">
    <w:abstractNumId w:val="23"/>
  </w:num>
  <w:num w:numId="18">
    <w:abstractNumId w:val="33"/>
  </w:num>
  <w:num w:numId="19">
    <w:abstractNumId w:val="5"/>
  </w:num>
  <w:num w:numId="20">
    <w:abstractNumId w:val="18"/>
  </w:num>
  <w:num w:numId="21">
    <w:abstractNumId w:val="1"/>
  </w:num>
  <w:num w:numId="22">
    <w:abstractNumId w:val="20"/>
  </w:num>
  <w:num w:numId="23">
    <w:abstractNumId w:val="26"/>
  </w:num>
  <w:num w:numId="24">
    <w:abstractNumId w:val="34"/>
  </w:num>
  <w:num w:numId="25">
    <w:abstractNumId w:val="7"/>
  </w:num>
  <w:num w:numId="26">
    <w:abstractNumId w:val="37"/>
  </w:num>
  <w:num w:numId="27">
    <w:abstractNumId w:val="29"/>
  </w:num>
  <w:num w:numId="28">
    <w:abstractNumId w:val="8"/>
  </w:num>
  <w:num w:numId="29">
    <w:abstractNumId w:val="3"/>
  </w:num>
  <w:num w:numId="30">
    <w:abstractNumId w:val="15"/>
  </w:num>
  <w:num w:numId="31">
    <w:abstractNumId w:val="21"/>
  </w:num>
  <w:num w:numId="32">
    <w:abstractNumId w:val="13"/>
  </w:num>
  <w:num w:numId="33">
    <w:abstractNumId w:val="12"/>
  </w:num>
  <w:num w:numId="34">
    <w:abstractNumId w:val="16"/>
  </w:num>
  <w:num w:numId="35">
    <w:abstractNumId w:val="24"/>
  </w:num>
  <w:num w:numId="36">
    <w:abstractNumId w:val="11"/>
  </w:num>
  <w:num w:numId="37">
    <w:abstractNumId w:val="19"/>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D9"/>
    <w:rsid w:val="00010D9F"/>
    <w:rsid w:val="00012054"/>
    <w:rsid w:val="0001436B"/>
    <w:rsid w:val="000156AB"/>
    <w:rsid w:val="000354C4"/>
    <w:rsid w:val="00045AD9"/>
    <w:rsid w:val="00050E16"/>
    <w:rsid w:val="0006761C"/>
    <w:rsid w:val="00076B20"/>
    <w:rsid w:val="00090FAC"/>
    <w:rsid w:val="000A7AFE"/>
    <w:rsid w:val="000C5521"/>
    <w:rsid w:val="000D5826"/>
    <w:rsid w:val="000E3F69"/>
    <w:rsid w:val="000E42CA"/>
    <w:rsid w:val="000E6731"/>
    <w:rsid w:val="0010000B"/>
    <w:rsid w:val="00105F44"/>
    <w:rsid w:val="00117ED4"/>
    <w:rsid w:val="00122703"/>
    <w:rsid w:val="00124511"/>
    <w:rsid w:val="001332D1"/>
    <w:rsid w:val="00142D8A"/>
    <w:rsid w:val="0016252F"/>
    <w:rsid w:val="00163CE7"/>
    <w:rsid w:val="001659D6"/>
    <w:rsid w:val="00167C5E"/>
    <w:rsid w:val="0018768B"/>
    <w:rsid w:val="00191CF7"/>
    <w:rsid w:val="00193492"/>
    <w:rsid w:val="001A6D05"/>
    <w:rsid w:val="001B266B"/>
    <w:rsid w:val="001B760A"/>
    <w:rsid w:val="001C77EC"/>
    <w:rsid w:val="001D3D68"/>
    <w:rsid w:val="001D5525"/>
    <w:rsid w:val="001E3743"/>
    <w:rsid w:val="001F3976"/>
    <w:rsid w:val="0020462A"/>
    <w:rsid w:val="0021547C"/>
    <w:rsid w:val="00217A55"/>
    <w:rsid w:val="002205B7"/>
    <w:rsid w:val="00221B18"/>
    <w:rsid w:val="002363EB"/>
    <w:rsid w:val="002366E5"/>
    <w:rsid w:val="00247497"/>
    <w:rsid w:val="002667AF"/>
    <w:rsid w:val="00283837"/>
    <w:rsid w:val="00290F13"/>
    <w:rsid w:val="002A28CE"/>
    <w:rsid w:val="002A72FE"/>
    <w:rsid w:val="002B11D9"/>
    <w:rsid w:val="002B24B6"/>
    <w:rsid w:val="002B599D"/>
    <w:rsid w:val="002D1F4F"/>
    <w:rsid w:val="002D4458"/>
    <w:rsid w:val="002E5604"/>
    <w:rsid w:val="002F68E0"/>
    <w:rsid w:val="0030628C"/>
    <w:rsid w:val="0032643D"/>
    <w:rsid w:val="00326E22"/>
    <w:rsid w:val="0033679A"/>
    <w:rsid w:val="003445D7"/>
    <w:rsid w:val="003623B9"/>
    <w:rsid w:val="00382A1B"/>
    <w:rsid w:val="00394431"/>
    <w:rsid w:val="004058D7"/>
    <w:rsid w:val="0042491D"/>
    <w:rsid w:val="0043233B"/>
    <w:rsid w:val="0044229B"/>
    <w:rsid w:val="00453995"/>
    <w:rsid w:val="00460467"/>
    <w:rsid w:val="0047718C"/>
    <w:rsid w:val="00483D29"/>
    <w:rsid w:val="004A011D"/>
    <w:rsid w:val="004A3433"/>
    <w:rsid w:val="004B5951"/>
    <w:rsid w:val="004D4360"/>
    <w:rsid w:val="004D711E"/>
    <w:rsid w:val="004E1042"/>
    <w:rsid w:val="004F212A"/>
    <w:rsid w:val="004F43F1"/>
    <w:rsid w:val="004F59D6"/>
    <w:rsid w:val="00520910"/>
    <w:rsid w:val="00525D77"/>
    <w:rsid w:val="005315C2"/>
    <w:rsid w:val="00533C88"/>
    <w:rsid w:val="00542373"/>
    <w:rsid w:val="00556FDF"/>
    <w:rsid w:val="00567C94"/>
    <w:rsid w:val="00573A06"/>
    <w:rsid w:val="005743D0"/>
    <w:rsid w:val="00596C7E"/>
    <w:rsid w:val="005A1DCB"/>
    <w:rsid w:val="005A5ED7"/>
    <w:rsid w:val="005A745D"/>
    <w:rsid w:val="005B0881"/>
    <w:rsid w:val="005B6665"/>
    <w:rsid w:val="005E2DFE"/>
    <w:rsid w:val="005E74DD"/>
    <w:rsid w:val="005F0066"/>
    <w:rsid w:val="005F6CC7"/>
    <w:rsid w:val="006027DF"/>
    <w:rsid w:val="006032E7"/>
    <w:rsid w:val="00603AFF"/>
    <w:rsid w:val="006310CE"/>
    <w:rsid w:val="006426A9"/>
    <w:rsid w:val="00680C2A"/>
    <w:rsid w:val="006830CC"/>
    <w:rsid w:val="00692AAF"/>
    <w:rsid w:val="006956EF"/>
    <w:rsid w:val="00697140"/>
    <w:rsid w:val="006B3E20"/>
    <w:rsid w:val="006D17B8"/>
    <w:rsid w:val="006E72F8"/>
    <w:rsid w:val="006F2AC9"/>
    <w:rsid w:val="006F69CD"/>
    <w:rsid w:val="00701A5D"/>
    <w:rsid w:val="00713D41"/>
    <w:rsid w:val="007176B5"/>
    <w:rsid w:val="0072676A"/>
    <w:rsid w:val="0073205E"/>
    <w:rsid w:val="00747ECA"/>
    <w:rsid w:val="007704A7"/>
    <w:rsid w:val="00775026"/>
    <w:rsid w:val="00775EA4"/>
    <w:rsid w:val="0078667E"/>
    <w:rsid w:val="007936FA"/>
    <w:rsid w:val="007A670A"/>
    <w:rsid w:val="007B047A"/>
    <w:rsid w:val="007B5064"/>
    <w:rsid w:val="007C7E74"/>
    <w:rsid w:val="007D1441"/>
    <w:rsid w:val="007D531B"/>
    <w:rsid w:val="007E6963"/>
    <w:rsid w:val="007F134B"/>
    <w:rsid w:val="00800DA5"/>
    <w:rsid w:val="00801070"/>
    <w:rsid w:val="0080475F"/>
    <w:rsid w:val="00815E38"/>
    <w:rsid w:val="008225E9"/>
    <w:rsid w:val="00846D1E"/>
    <w:rsid w:val="00850F9E"/>
    <w:rsid w:val="008513C8"/>
    <w:rsid w:val="00861354"/>
    <w:rsid w:val="00871DD1"/>
    <w:rsid w:val="00875119"/>
    <w:rsid w:val="00876010"/>
    <w:rsid w:val="00881118"/>
    <w:rsid w:val="00886EF9"/>
    <w:rsid w:val="00893ACD"/>
    <w:rsid w:val="008A5326"/>
    <w:rsid w:val="008C4CBE"/>
    <w:rsid w:val="008C5404"/>
    <w:rsid w:val="008D3BB3"/>
    <w:rsid w:val="008F496E"/>
    <w:rsid w:val="009016DA"/>
    <w:rsid w:val="009047DE"/>
    <w:rsid w:val="00904CC0"/>
    <w:rsid w:val="00911794"/>
    <w:rsid w:val="00913DAA"/>
    <w:rsid w:val="0092511A"/>
    <w:rsid w:val="009261DF"/>
    <w:rsid w:val="009459E1"/>
    <w:rsid w:val="00946782"/>
    <w:rsid w:val="009539DF"/>
    <w:rsid w:val="0096098F"/>
    <w:rsid w:val="00964083"/>
    <w:rsid w:val="009773B7"/>
    <w:rsid w:val="009952B4"/>
    <w:rsid w:val="00997CCB"/>
    <w:rsid w:val="009B4DA5"/>
    <w:rsid w:val="009B6933"/>
    <w:rsid w:val="009C38AF"/>
    <w:rsid w:val="009D478A"/>
    <w:rsid w:val="00A11ACD"/>
    <w:rsid w:val="00A11BCA"/>
    <w:rsid w:val="00A13354"/>
    <w:rsid w:val="00A16C86"/>
    <w:rsid w:val="00A31783"/>
    <w:rsid w:val="00A40AE4"/>
    <w:rsid w:val="00A42636"/>
    <w:rsid w:val="00A7186C"/>
    <w:rsid w:val="00A8551F"/>
    <w:rsid w:val="00A9674B"/>
    <w:rsid w:val="00AB5228"/>
    <w:rsid w:val="00AF2445"/>
    <w:rsid w:val="00AF3835"/>
    <w:rsid w:val="00B00A89"/>
    <w:rsid w:val="00B07A19"/>
    <w:rsid w:val="00B1246E"/>
    <w:rsid w:val="00B14403"/>
    <w:rsid w:val="00B1613E"/>
    <w:rsid w:val="00B33DEC"/>
    <w:rsid w:val="00B34C81"/>
    <w:rsid w:val="00B42E7B"/>
    <w:rsid w:val="00B45EC6"/>
    <w:rsid w:val="00B55678"/>
    <w:rsid w:val="00B76490"/>
    <w:rsid w:val="00B81032"/>
    <w:rsid w:val="00B8445C"/>
    <w:rsid w:val="00B925AC"/>
    <w:rsid w:val="00B95674"/>
    <w:rsid w:val="00B95B8E"/>
    <w:rsid w:val="00BA780E"/>
    <w:rsid w:val="00BC1D2B"/>
    <w:rsid w:val="00BC1E0C"/>
    <w:rsid w:val="00BC310B"/>
    <w:rsid w:val="00BD06D1"/>
    <w:rsid w:val="00BD3682"/>
    <w:rsid w:val="00BE7051"/>
    <w:rsid w:val="00C11483"/>
    <w:rsid w:val="00C160CE"/>
    <w:rsid w:val="00C410E2"/>
    <w:rsid w:val="00C41B4E"/>
    <w:rsid w:val="00C470B0"/>
    <w:rsid w:val="00C506FE"/>
    <w:rsid w:val="00C54294"/>
    <w:rsid w:val="00C81D51"/>
    <w:rsid w:val="00C96143"/>
    <w:rsid w:val="00CA01FE"/>
    <w:rsid w:val="00CA17A1"/>
    <w:rsid w:val="00CC6C3B"/>
    <w:rsid w:val="00CE3DD5"/>
    <w:rsid w:val="00CF2222"/>
    <w:rsid w:val="00D03F32"/>
    <w:rsid w:val="00D0620A"/>
    <w:rsid w:val="00D12525"/>
    <w:rsid w:val="00D13EAA"/>
    <w:rsid w:val="00D15820"/>
    <w:rsid w:val="00D2797F"/>
    <w:rsid w:val="00D35494"/>
    <w:rsid w:val="00D41999"/>
    <w:rsid w:val="00D6734F"/>
    <w:rsid w:val="00D76749"/>
    <w:rsid w:val="00D858BC"/>
    <w:rsid w:val="00D870AB"/>
    <w:rsid w:val="00DA1852"/>
    <w:rsid w:val="00DA57F8"/>
    <w:rsid w:val="00DA717D"/>
    <w:rsid w:val="00DB062A"/>
    <w:rsid w:val="00DC6F18"/>
    <w:rsid w:val="00DD7F39"/>
    <w:rsid w:val="00DE6F4D"/>
    <w:rsid w:val="00DF639D"/>
    <w:rsid w:val="00E111CC"/>
    <w:rsid w:val="00E1244A"/>
    <w:rsid w:val="00E27DD5"/>
    <w:rsid w:val="00E40C4F"/>
    <w:rsid w:val="00E43858"/>
    <w:rsid w:val="00E51E50"/>
    <w:rsid w:val="00E67FF8"/>
    <w:rsid w:val="00E75E35"/>
    <w:rsid w:val="00E80145"/>
    <w:rsid w:val="00E81567"/>
    <w:rsid w:val="00E9571A"/>
    <w:rsid w:val="00EB0438"/>
    <w:rsid w:val="00EB1E19"/>
    <w:rsid w:val="00EB34F4"/>
    <w:rsid w:val="00EC0ECE"/>
    <w:rsid w:val="00EC3D52"/>
    <w:rsid w:val="00EC7500"/>
    <w:rsid w:val="00ED0C1D"/>
    <w:rsid w:val="00ED4973"/>
    <w:rsid w:val="00F01BEA"/>
    <w:rsid w:val="00F023FC"/>
    <w:rsid w:val="00F05068"/>
    <w:rsid w:val="00F16759"/>
    <w:rsid w:val="00F16E3A"/>
    <w:rsid w:val="00F32EE7"/>
    <w:rsid w:val="00F40630"/>
    <w:rsid w:val="00F47C3E"/>
    <w:rsid w:val="00F76047"/>
    <w:rsid w:val="00F83729"/>
    <w:rsid w:val="00F86BF3"/>
    <w:rsid w:val="00F94C2B"/>
    <w:rsid w:val="00F9662C"/>
    <w:rsid w:val="00FB5184"/>
    <w:rsid w:val="00FB51DE"/>
    <w:rsid w:val="00FD79D8"/>
    <w:rsid w:val="00FF33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498A9"/>
  <w15:docId w15:val="{8A06B529-6FD3-4970-971B-FA39AC0F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styleId="Hipervnculovisitado">
    <w:name w:val="FollowedHyperlink"/>
    <w:basedOn w:val="Fuentedeprrafopredeter"/>
    <w:uiPriority w:val="99"/>
    <w:semiHidden/>
    <w:unhideWhenUsed/>
    <w:rsid w:val="00B00A89"/>
    <w:rPr>
      <w:color w:val="96607D" w:themeColor="followedHyperlink"/>
      <w:u w:val="single"/>
    </w:rPr>
  </w:style>
  <w:style w:type="character" w:customStyle="1" w:styleId="SinespaciadoCar">
    <w:name w:val="Sin espaciado Car"/>
    <w:aliases w:val="Francesa Car,INAI Car"/>
    <w:link w:val="Sinespaciado"/>
    <w:uiPriority w:val="1"/>
    <w:locked/>
    <w:rsid w:val="00F9662C"/>
    <w:rPr>
      <w:rFonts w:eastAsia="Times New Roman" w:cs="Times New Roman"/>
      <w:szCs w:val="20"/>
      <w:lang w:eastAsia="es-ES"/>
    </w:rPr>
  </w:style>
  <w:style w:type="paragraph" w:styleId="Textodeglobo">
    <w:name w:val="Balloon Text"/>
    <w:basedOn w:val="Normal"/>
    <w:link w:val="TextodegloboCar"/>
    <w:uiPriority w:val="99"/>
    <w:semiHidden/>
    <w:unhideWhenUsed/>
    <w:rsid w:val="00E8156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1567"/>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381570">
      <w:bodyDiv w:val="1"/>
      <w:marLeft w:val="0"/>
      <w:marRight w:val="0"/>
      <w:marTop w:val="0"/>
      <w:marBottom w:val="0"/>
      <w:divBdr>
        <w:top w:val="none" w:sz="0" w:space="0" w:color="auto"/>
        <w:left w:val="none" w:sz="0" w:space="0" w:color="auto"/>
        <w:bottom w:val="none" w:sz="0" w:space="0" w:color="auto"/>
        <w:right w:val="none" w:sz="0" w:space="0" w:color="auto"/>
      </w:divBdr>
    </w:div>
    <w:div w:id="768501968">
      <w:bodyDiv w:val="1"/>
      <w:marLeft w:val="0"/>
      <w:marRight w:val="0"/>
      <w:marTop w:val="0"/>
      <w:marBottom w:val="0"/>
      <w:divBdr>
        <w:top w:val="none" w:sz="0" w:space="0" w:color="auto"/>
        <w:left w:val="none" w:sz="0" w:space="0" w:color="auto"/>
        <w:bottom w:val="none" w:sz="0" w:space="0" w:color="auto"/>
        <w:right w:val="none" w:sz="0" w:space="0" w:color="auto"/>
      </w:divBdr>
    </w:div>
    <w:div w:id="1519613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javascript:abrirVentana('/saimex/acuse/acuRpt/628214/206/0.pag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mVfl7Bw/ZeHNAn8gMk68Xz8V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qanZ4ZmJUTFU0TC1BR0dfZzBmTFRJYm5qWU8wcmpP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E7A494-D8D5-4669-94AC-F0129972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7469</Words>
  <Characters>41081</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Gutierrez Zarate</dc:creator>
  <cp:lastModifiedBy>INFOEM381</cp:lastModifiedBy>
  <cp:revision>6</cp:revision>
  <cp:lastPrinted>2024-12-13T19:48:00Z</cp:lastPrinted>
  <dcterms:created xsi:type="dcterms:W3CDTF">2024-12-09T21:18:00Z</dcterms:created>
  <dcterms:modified xsi:type="dcterms:W3CDTF">2025-01-22T18:59:00Z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