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4CF04ED"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71119A">
        <w:rPr>
          <w:rFonts w:eastAsia="Palatino Linotype" w:cs="Palatino Linotype"/>
          <w:color w:val="000000"/>
          <w:szCs w:val="24"/>
        </w:rPr>
        <w:t xml:space="preserve">México, a </w:t>
      </w:r>
      <w:r w:rsidR="00E64921" w:rsidRPr="0071119A">
        <w:rPr>
          <w:rFonts w:eastAsia="Palatino Linotype" w:cs="Palatino Linotype"/>
          <w:color w:val="000000"/>
          <w:szCs w:val="24"/>
        </w:rPr>
        <w:t>trece de noviembre</w:t>
      </w:r>
      <w:r w:rsidR="00BC76CB" w:rsidRPr="0071119A">
        <w:rPr>
          <w:rFonts w:eastAsia="Palatino Linotype" w:cs="Palatino Linotype"/>
          <w:color w:val="000000"/>
          <w:szCs w:val="24"/>
        </w:rPr>
        <w:t xml:space="preserve"> de dos mil veinticuatro</w:t>
      </w:r>
      <w:r w:rsidRPr="0071119A">
        <w:rPr>
          <w:rFonts w:eastAsia="Palatino Linotype" w:cs="Palatino Linotype"/>
          <w:color w:val="000000"/>
          <w:szCs w:val="24"/>
        </w:rPr>
        <w:t>.</w:t>
      </w:r>
    </w:p>
    <w:p w14:paraId="60399B74"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E96A955"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b/>
          <w:color w:val="000000"/>
          <w:szCs w:val="24"/>
        </w:rPr>
        <w:t>VISTO</w:t>
      </w:r>
      <w:r w:rsidRPr="0071119A">
        <w:rPr>
          <w:rFonts w:eastAsia="Palatino Linotype" w:cs="Palatino Linotype"/>
          <w:color w:val="000000"/>
          <w:szCs w:val="24"/>
        </w:rPr>
        <w:t xml:space="preserve"> el expediente electrónico formado con motivo del recurso de revisión número </w:t>
      </w:r>
      <w:r w:rsidR="00E64921" w:rsidRPr="0071119A">
        <w:rPr>
          <w:rFonts w:eastAsia="Palatino Linotype" w:cs="Palatino Linotype"/>
          <w:b/>
          <w:color w:val="000000"/>
          <w:szCs w:val="24"/>
        </w:rPr>
        <w:t>05740/INFOEM/IP/RR/2024</w:t>
      </w:r>
      <w:r w:rsidR="00B54BC7" w:rsidRPr="0071119A">
        <w:rPr>
          <w:rFonts w:eastAsia="Palatino Linotype" w:cs="Palatino Linotype"/>
          <w:color w:val="000000"/>
          <w:szCs w:val="24"/>
        </w:rPr>
        <w:t xml:space="preserve">, </w:t>
      </w:r>
      <w:r w:rsidR="005C4D70" w:rsidRPr="0071119A">
        <w:rPr>
          <w:rFonts w:cs="Arial"/>
        </w:rPr>
        <w:t>interpuesto</w:t>
      </w:r>
      <w:r w:rsidR="00BA65CA" w:rsidRPr="0071119A">
        <w:rPr>
          <w:rFonts w:cs="Arial"/>
        </w:rPr>
        <w:t xml:space="preserve"> por</w:t>
      </w:r>
      <w:r w:rsidR="00E64921" w:rsidRPr="0071119A">
        <w:rPr>
          <w:rFonts w:cs="Arial"/>
        </w:rPr>
        <w:t xml:space="preserve"> la C.</w:t>
      </w:r>
      <w:r w:rsidR="005C4D70" w:rsidRPr="0071119A">
        <w:rPr>
          <w:rFonts w:cs="Arial"/>
        </w:rPr>
        <w:t xml:space="preserve"> </w:t>
      </w:r>
      <w:r w:rsidR="000F7DFC">
        <w:rPr>
          <w:rFonts w:cs="Arial"/>
          <w:b/>
          <w:bCs/>
        </w:rPr>
        <w:t>XXXXXXXXXXXXXXXXXXX</w:t>
      </w:r>
      <w:bookmarkStart w:id="0" w:name="_GoBack"/>
      <w:bookmarkEnd w:id="0"/>
      <w:r w:rsidR="005C4D70" w:rsidRPr="0071119A">
        <w:rPr>
          <w:rFonts w:cs="Arial"/>
        </w:rPr>
        <w:t xml:space="preserve">, en lo sucesivo se le denominará </w:t>
      </w:r>
      <w:r w:rsidR="00E64921" w:rsidRPr="0071119A">
        <w:rPr>
          <w:rFonts w:cs="Arial"/>
        </w:rPr>
        <w:t>la</w:t>
      </w:r>
      <w:r w:rsidR="005C4D70" w:rsidRPr="0071119A">
        <w:rPr>
          <w:rFonts w:cs="Arial"/>
        </w:rPr>
        <w:t xml:space="preserve"> </w:t>
      </w:r>
      <w:r w:rsidR="005C4D70" w:rsidRPr="0071119A">
        <w:rPr>
          <w:rFonts w:cs="Arial"/>
          <w:b/>
          <w:bCs/>
        </w:rPr>
        <w:t>Recurrente</w:t>
      </w:r>
      <w:r w:rsidRPr="0071119A">
        <w:rPr>
          <w:rFonts w:eastAsia="Palatino Linotype" w:cs="Palatino Linotype"/>
          <w:color w:val="000000"/>
          <w:szCs w:val="24"/>
        </w:rPr>
        <w:t>, en contra de la respuesta de</w:t>
      </w:r>
      <w:r w:rsidR="00B54BC7" w:rsidRPr="0071119A">
        <w:rPr>
          <w:rFonts w:eastAsia="Palatino Linotype" w:cs="Palatino Linotype"/>
          <w:color w:val="000000"/>
          <w:szCs w:val="24"/>
        </w:rPr>
        <w:t>l</w:t>
      </w:r>
      <w:r w:rsidRPr="0071119A">
        <w:rPr>
          <w:rFonts w:eastAsia="Palatino Linotype" w:cs="Palatino Linotype"/>
          <w:color w:val="000000"/>
          <w:szCs w:val="24"/>
        </w:rPr>
        <w:t xml:space="preserve"> </w:t>
      </w:r>
      <w:r w:rsidR="00E64921" w:rsidRPr="0071119A">
        <w:rPr>
          <w:rFonts w:eastAsia="Palatino Linotype" w:cs="Palatino Linotype"/>
          <w:b/>
          <w:color w:val="000000"/>
          <w:szCs w:val="24"/>
        </w:rPr>
        <w:t>Ayuntamiento de la Paz</w:t>
      </w:r>
      <w:r w:rsidR="0051074E" w:rsidRPr="0071119A">
        <w:rPr>
          <w:rFonts w:eastAsia="Palatino Linotype" w:cs="Palatino Linotype"/>
          <w:color w:val="000000"/>
          <w:szCs w:val="24"/>
        </w:rPr>
        <w:t xml:space="preserve">, </w:t>
      </w:r>
      <w:r w:rsidRPr="0071119A">
        <w:rPr>
          <w:rFonts w:eastAsia="Palatino Linotype" w:cs="Palatino Linotype"/>
          <w:color w:val="000000"/>
          <w:szCs w:val="24"/>
        </w:rPr>
        <w:t>en lo subsecuente</w:t>
      </w:r>
      <w:r w:rsidRPr="0071119A">
        <w:rPr>
          <w:rFonts w:eastAsia="Palatino Linotype" w:cs="Palatino Linotype"/>
          <w:b/>
          <w:color w:val="000000"/>
          <w:szCs w:val="24"/>
        </w:rPr>
        <w:t xml:space="preserve"> </w:t>
      </w:r>
      <w:r w:rsidRPr="0071119A">
        <w:rPr>
          <w:rFonts w:eastAsia="Palatino Linotype" w:cs="Palatino Linotype"/>
          <w:color w:val="000000"/>
          <w:szCs w:val="24"/>
        </w:rPr>
        <w:t>el</w:t>
      </w:r>
      <w:r w:rsidRPr="0071119A">
        <w:rPr>
          <w:rFonts w:eastAsia="Palatino Linotype" w:cs="Palatino Linotype"/>
          <w:b/>
          <w:color w:val="000000"/>
          <w:szCs w:val="24"/>
        </w:rPr>
        <w:t xml:space="preserve"> Sujeto Obligado, </w:t>
      </w:r>
      <w:r w:rsidRPr="0071119A">
        <w:rPr>
          <w:rFonts w:eastAsia="Palatino Linotype" w:cs="Palatino Linotype"/>
          <w:color w:val="000000"/>
          <w:szCs w:val="24"/>
        </w:rPr>
        <w:t>se procede a dictar la presente resolución.</w:t>
      </w:r>
    </w:p>
    <w:p w14:paraId="2E2053C2"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71119A" w:rsidRDefault="00A970D5" w:rsidP="006922F5">
      <w:pPr>
        <w:pStyle w:val="Ttulo1"/>
        <w:rPr>
          <w:rFonts w:eastAsia="Palatino Linotype"/>
          <w:lang w:val="es-ES_tradnl"/>
        </w:rPr>
      </w:pPr>
      <w:r w:rsidRPr="0071119A">
        <w:rPr>
          <w:rFonts w:eastAsia="Palatino Linotype"/>
          <w:lang w:val="es-ES_tradnl"/>
        </w:rPr>
        <w:t>A N T E C E D E N T E S</w:t>
      </w:r>
    </w:p>
    <w:p w14:paraId="32F88820"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71119A" w:rsidRDefault="00A970D5" w:rsidP="006922F5">
      <w:pPr>
        <w:pStyle w:val="Ttulo2"/>
        <w:rPr>
          <w:rFonts w:eastAsia="Palatino Linotype"/>
        </w:rPr>
      </w:pPr>
      <w:r w:rsidRPr="0071119A">
        <w:rPr>
          <w:rFonts w:eastAsia="Palatino Linotype"/>
        </w:rPr>
        <w:t>PRIMERO. De la Solicitud de Información.</w:t>
      </w:r>
    </w:p>
    <w:p w14:paraId="571EE6F7" w14:textId="7F64E907" w:rsidR="00BA65CA" w:rsidRPr="0071119A" w:rsidRDefault="00BA65CA" w:rsidP="00BA65CA">
      <w:pPr>
        <w:pBdr>
          <w:top w:val="nil"/>
          <w:left w:val="nil"/>
          <w:bottom w:val="nil"/>
          <w:right w:val="nil"/>
          <w:between w:val="nil"/>
        </w:pBdr>
        <w:contextualSpacing/>
        <w:rPr>
          <w:rFonts w:eastAsia="Palatino Linotype" w:cs="Palatino Linotype"/>
          <w:color w:val="000000"/>
        </w:rPr>
      </w:pPr>
      <w:r w:rsidRPr="0071119A">
        <w:rPr>
          <w:rFonts w:cs="Arial"/>
        </w:rPr>
        <w:t xml:space="preserve">Con fecha cinco de agosto de dos mil veinticuatro, </w:t>
      </w:r>
      <w:r w:rsidR="006D52A8" w:rsidRPr="0071119A">
        <w:rPr>
          <w:rFonts w:cs="Arial"/>
          <w:b/>
        </w:rPr>
        <w:t>la</w:t>
      </w:r>
      <w:r w:rsidRPr="0071119A">
        <w:rPr>
          <w:rFonts w:cs="Arial"/>
          <w:b/>
        </w:rPr>
        <w:t xml:space="preserve"> Recurrente</w:t>
      </w:r>
      <w:r w:rsidRPr="0071119A">
        <w:rPr>
          <w:rFonts w:cs="Arial"/>
        </w:rPr>
        <w:t xml:space="preserve"> presentó </w:t>
      </w:r>
      <w:r w:rsidRPr="0071119A">
        <w:rPr>
          <w:lang w:eastAsia="es-ES"/>
        </w:rPr>
        <w:t>a través de la Plataforma Nacional de Transparencia (</w:t>
      </w:r>
      <w:r w:rsidRPr="0071119A">
        <w:rPr>
          <w:b/>
          <w:bCs/>
          <w:lang w:eastAsia="es-ES"/>
        </w:rPr>
        <w:t>PNT</w:t>
      </w:r>
      <w:r w:rsidRPr="0071119A">
        <w:rPr>
          <w:lang w:eastAsia="es-ES"/>
        </w:rPr>
        <w:t xml:space="preserve">) ante el </w:t>
      </w:r>
      <w:r w:rsidRPr="0071119A">
        <w:rPr>
          <w:b/>
          <w:bCs/>
          <w:lang w:eastAsia="es-ES"/>
        </w:rPr>
        <w:t>Sujeto Obligado</w:t>
      </w:r>
      <w:r w:rsidRPr="0071119A">
        <w:rPr>
          <w:rFonts w:cs="Arial"/>
        </w:rPr>
        <w:t>, la solicitud de acceso a la información, registrada bajo el número de expediente</w:t>
      </w:r>
      <w:r w:rsidRPr="0071119A">
        <w:rPr>
          <w:rFonts w:cs="Arial"/>
          <w:b/>
        </w:rPr>
        <w:t xml:space="preserve"> </w:t>
      </w:r>
      <w:r w:rsidR="00E64921" w:rsidRPr="0071119A">
        <w:rPr>
          <w:rFonts w:cs="Arial"/>
          <w:b/>
          <w:bCs/>
        </w:rPr>
        <w:t>00202/LAPAZ/IP/2024</w:t>
      </w:r>
      <w:r w:rsidRPr="0071119A">
        <w:rPr>
          <w:rFonts w:cs="Arial"/>
        </w:rPr>
        <w:t>, mediante la cual solicitó lo siguiente</w:t>
      </w:r>
      <w:r w:rsidRPr="0071119A">
        <w:rPr>
          <w:rFonts w:eastAsia="Palatino Linotype" w:cs="Palatino Linotype"/>
          <w:color w:val="000000"/>
        </w:rPr>
        <w:t>:</w:t>
      </w:r>
    </w:p>
    <w:p w14:paraId="578F7A41" w14:textId="77777777" w:rsidR="00BA65CA" w:rsidRPr="0071119A" w:rsidRDefault="00BA65CA" w:rsidP="00BA65CA">
      <w:pPr>
        <w:pBdr>
          <w:top w:val="nil"/>
          <w:left w:val="nil"/>
          <w:bottom w:val="nil"/>
          <w:right w:val="nil"/>
          <w:between w:val="nil"/>
        </w:pBdr>
        <w:contextualSpacing/>
        <w:rPr>
          <w:rFonts w:eastAsia="Palatino Linotype" w:cs="Palatino Linotype"/>
          <w:color w:val="000000"/>
        </w:rPr>
      </w:pPr>
    </w:p>
    <w:p w14:paraId="3651F85D" w14:textId="05FCEA81" w:rsidR="00BA65CA" w:rsidRPr="0071119A" w:rsidRDefault="00BA65CA" w:rsidP="00BA65CA">
      <w:pPr>
        <w:pBdr>
          <w:top w:val="nil"/>
          <w:left w:val="nil"/>
          <w:bottom w:val="nil"/>
          <w:right w:val="nil"/>
          <w:between w:val="nil"/>
        </w:pBdr>
        <w:ind w:left="567" w:right="567"/>
        <w:contextualSpacing/>
        <w:rPr>
          <w:rFonts w:eastAsia="Palatino Linotype" w:cs="Palatino Linotype"/>
          <w:i/>
          <w:color w:val="000000"/>
        </w:rPr>
      </w:pPr>
      <w:r w:rsidRPr="0071119A">
        <w:rPr>
          <w:rFonts w:eastAsia="Palatino Linotype" w:cs="Palatino Linotype"/>
          <w:i/>
          <w:color w:val="000000"/>
        </w:rPr>
        <w:t>“</w:t>
      </w:r>
      <w:r w:rsidR="00E64921" w:rsidRPr="0071119A">
        <w:rPr>
          <w:rFonts w:eastAsia="Palatino Linotype" w:cs="Palatino Linotype"/>
          <w:i/>
          <w:color w:val="000000"/>
        </w:rPr>
        <w:t xml:space="preserve">Desde que año y bajo </w:t>
      </w:r>
      <w:proofErr w:type="spellStart"/>
      <w:r w:rsidR="00E64921" w:rsidRPr="0071119A">
        <w:rPr>
          <w:rFonts w:eastAsia="Palatino Linotype" w:cs="Palatino Linotype"/>
          <w:i/>
          <w:color w:val="000000"/>
        </w:rPr>
        <w:t>que</w:t>
      </w:r>
      <w:proofErr w:type="spellEnd"/>
      <w:r w:rsidR="00E64921" w:rsidRPr="0071119A">
        <w:rPr>
          <w:rFonts w:eastAsia="Palatino Linotype" w:cs="Palatino Linotype"/>
          <w:i/>
          <w:color w:val="000000"/>
        </w:rPr>
        <w:t xml:space="preserve"> requisitos se le condona el predio y agua a los Habitantes de la Unidad Habitacional Tepozanes, Col Floresta CP 56428 en la </w:t>
      </w:r>
      <w:proofErr w:type="spellStart"/>
      <w:r w:rsidR="00E64921" w:rsidRPr="0071119A">
        <w:rPr>
          <w:rFonts w:eastAsia="Palatino Linotype" w:cs="Palatino Linotype"/>
          <w:i/>
          <w:color w:val="000000"/>
        </w:rPr>
        <w:t>La</w:t>
      </w:r>
      <w:proofErr w:type="spellEnd"/>
      <w:r w:rsidR="00E64921" w:rsidRPr="0071119A">
        <w:rPr>
          <w:rFonts w:eastAsia="Palatino Linotype" w:cs="Palatino Linotype"/>
          <w:i/>
          <w:color w:val="000000"/>
        </w:rPr>
        <w:t xml:space="preserve"> Paz </w:t>
      </w:r>
      <w:proofErr w:type="spellStart"/>
      <w:r w:rsidR="00E64921" w:rsidRPr="0071119A">
        <w:rPr>
          <w:rFonts w:eastAsia="Palatino Linotype" w:cs="Palatino Linotype"/>
          <w:i/>
          <w:color w:val="000000"/>
        </w:rPr>
        <w:t>Acaquilpan</w:t>
      </w:r>
      <w:proofErr w:type="spellEnd"/>
      <w:r w:rsidRPr="0071119A">
        <w:rPr>
          <w:rFonts w:eastAsia="Palatino Linotype" w:cs="Palatino Linotype"/>
          <w:i/>
          <w:color w:val="000000"/>
        </w:rPr>
        <w:t>” (Sic)</w:t>
      </w:r>
    </w:p>
    <w:p w14:paraId="01B1DF15" w14:textId="77777777" w:rsidR="00BA65CA" w:rsidRPr="0071119A" w:rsidRDefault="00BA65CA" w:rsidP="00BA65CA">
      <w:pPr>
        <w:pBdr>
          <w:top w:val="nil"/>
          <w:left w:val="nil"/>
          <w:bottom w:val="nil"/>
          <w:right w:val="nil"/>
          <w:between w:val="nil"/>
        </w:pBdr>
        <w:contextualSpacing/>
        <w:rPr>
          <w:rFonts w:eastAsia="Palatino Linotype" w:cs="Palatino Linotype"/>
          <w:i/>
          <w:color w:val="000000"/>
        </w:rPr>
      </w:pPr>
    </w:p>
    <w:p w14:paraId="3B5C9054" w14:textId="5E29A0C9" w:rsidR="00FA62F8" w:rsidRPr="0071119A" w:rsidRDefault="00FA62F8" w:rsidP="00BA65CA">
      <w:pPr>
        <w:pBdr>
          <w:top w:val="nil"/>
          <w:left w:val="nil"/>
          <w:bottom w:val="nil"/>
          <w:right w:val="nil"/>
          <w:between w:val="nil"/>
        </w:pBdr>
        <w:contextualSpacing/>
        <w:rPr>
          <w:rFonts w:cs="Arial"/>
        </w:rPr>
      </w:pPr>
      <w:r w:rsidRPr="0071119A">
        <w:rPr>
          <w:rFonts w:cs="Arial"/>
        </w:rPr>
        <w:t xml:space="preserve">Señalando como cualquier otro detalle que facilite la búsqueda de la información: lo siguiente: </w:t>
      </w:r>
    </w:p>
    <w:p w14:paraId="6AE2B178" w14:textId="77777777" w:rsidR="00FA62F8" w:rsidRPr="0071119A" w:rsidRDefault="00FA62F8" w:rsidP="00BA65CA">
      <w:pPr>
        <w:pBdr>
          <w:top w:val="nil"/>
          <w:left w:val="nil"/>
          <w:bottom w:val="nil"/>
          <w:right w:val="nil"/>
          <w:between w:val="nil"/>
        </w:pBdr>
        <w:contextualSpacing/>
        <w:rPr>
          <w:rFonts w:cs="Arial"/>
        </w:rPr>
      </w:pPr>
    </w:p>
    <w:p w14:paraId="6E1C2DE4" w14:textId="104CA385" w:rsidR="00FA62F8" w:rsidRPr="0071119A" w:rsidRDefault="00FA62F8" w:rsidP="00FA62F8">
      <w:pPr>
        <w:pBdr>
          <w:top w:val="nil"/>
          <w:left w:val="nil"/>
          <w:bottom w:val="nil"/>
          <w:right w:val="nil"/>
          <w:between w:val="nil"/>
        </w:pBdr>
        <w:ind w:left="567" w:right="567"/>
        <w:contextualSpacing/>
        <w:rPr>
          <w:rFonts w:eastAsia="Palatino Linotype" w:cs="Palatino Linotype"/>
          <w:i/>
          <w:color w:val="000000"/>
        </w:rPr>
      </w:pPr>
      <w:r w:rsidRPr="0071119A">
        <w:rPr>
          <w:rFonts w:eastAsia="Palatino Linotype" w:cs="Palatino Linotype"/>
          <w:i/>
          <w:color w:val="000000"/>
        </w:rPr>
        <w:lastRenderedPageBreak/>
        <w:t>“Video publicado en la página oficial de Facebook H. Ayuntamiento La Paz 2022-2024 el 20 de octubre del 2023 de audiencia ciudadana” (Sic)</w:t>
      </w:r>
    </w:p>
    <w:p w14:paraId="193AB429" w14:textId="77777777" w:rsidR="00FA62F8" w:rsidRPr="0071119A" w:rsidRDefault="00FA62F8" w:rsidP="00BA65CA">
      <w:pPr>
        <w:pBdr>
          <w:top w:val="nil"/>
          <w:left w:val="nil"/>
          <w:bottom w:val="nil"/>
          <w:right w:val="nil"/>
          <w:between w:val="nil"/>
        </w:pBdr>
        <w:contextualSpacing/>
        <w:rPr>
          <w:rFonts w:cs="Arial"/>
        </w:rPr>
      </w:pPr>
    </w:p>
    <w:p w14:paraId="1FC7CD32" w14:textId="512608B3" w:rsidR="00BA65CA" w:rsidRPr="0071119A" w:rsidRDefault="00BA65CA" w:rsidP="00BA65CA">
      <w:pPr>
        <w:pBdr>
          <w:top w:val="nil"/>
          <w:left w:val="nil"/>
          <w:bottom w:val="nil"/>
          <w:right w:val="nil"/>
          <w:between w:val="nil"/>
        </w:pBdr>
        <w:contextualSpacing/>
        <w:rPr>
          <w:rFonts w:cs="Arial"/>
        </w:rPr>
      </w:pPr>
      <w:r w:rsidRPr="0071119A">
        <w:rPr>
          <w:rFonts w:cs="Arial"/>
        </w:rPr>
        <w:t xml:space="preserve">Haciéndose constar que, del acuse de la solicitud de información contenida en el expediente electrónico del Sistema de Acceso a la Información Mexiquense se observa que </w:t>
      </w:r>
      <w:r w:rsidR="006D52A8" w:rsidRPr="0071119A">
        <w:rPr>
          <w:rFonts w:cs="Arial"/>
          <w:b/>
          <w:bCs/>
        </w:rPr>
        <w:t>la</w:t>
      </w:r>
      <w:r w:rsidRPr="0071119A">
        <w:rPr>
          <w:rFonts w:cs="Arial"/>
          <w:b/>
        </w:rPr>
        <w:t xml:space="preserve"> Recurrente </w:t>
      </w:r>
      <w:r w:rsidRPr="0071119A">
        <w:rPr>
          <w:rFonts w:cs="Arial"/>
        </w:rPr>
        <w:t xml:space="preserve">eligió como modalidad de entrega de la información, a través del sistema de las solicitudes de acceso a la información de la PNT, como se observa a continuación: </w:t>
      </w:r>
    </w:p>
    <w:p w14:paraId="3BA3E1DC" w14:textId="77777777" w:rsidR="00E64921" w:rsidRPr="0071119A" w:rsidRDefault="00E64921" w:rsidP="00BA65CA">
      <w:pPr>
        <w:pBdr>
          <w:top w:val="nil"/>
          <w:left w:val="nil"/>
          <w:bottom w:val="nil"/>
          <w:right w:val="nil"/>
          <w:between w:val="nil"/>
        </w:pBdr>
        <w:contextualSpacing/>
        <w:rPr>
          <w:rFonts w:cs="Arial"/>
        </w:rPr>
      </w:pPr>
    </w:p>
    <w:p w14:paraId="5DA913D5" w14:textId="74E56EB3" w:rsidR="00BA65CA" w:rsidRPr="0071119A" w:rsidRDefault="00E64921" w:rsidP="00BA65CA">
      <w:pPr>
        <w:pBdr>
          <w:top w:val="nil"/>
          <w:left w:val="nil"/>
          <w:bottom w:val="nil"/>
          <w:right w:val="nil"/>
          <w:between w:val="nil"/>
        </w:pBdr>
        <w:contextualSpacing/>
        <w:rPr>
          <w:rFonts w:cs="Arial"/>
        </w:rPr>
      </w:pPr>
      <w:r w:rsidRPr="0071119A">
        <w:rPr>
          <w:rFonts w:cs="Arial"/>
          <w:noProof/>
          <w:lang w:val="es-MX"/>
        </w:rPr>
        <w:drawing>
          <wp:inline distT="0" distB="0" distL="0" distR="0" wp14:anchorId="1AA5FD9D" wp14:editId="7ADE0837">
            <wp:extent cx="5939790" cy="609600"/>
            <wp:effectExtent l="0" t="0" r="3810" b="0"/>
            <wp:docPr id="105680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08279" name=""/>
                    <pic:cNvPicPr/>
                  </pic:nvPicPr>
                  <pic:blipFill>
                    <a:blip r:embed="rId8"/>
                    <a:stretch>
                      <a:fillRect/>
                    </a:stretch>
                  </pic:blipFill>
                  <pic:spPr>
                    <a:xfrm>
                      <a:off x="0" y="0"/>
                      <a:ext cx="5939790" cy="609600"/>
                    </a:xfrm>
                    <a:prstGeom prst="rect">
                      <a:avLst/>
                    </a:prstGeom>
                  </pic:spPr>
                </pic:pic>
              </a:graphicData>
            </a:graphic>
          </wp:inline>
        </w:drawing>
      </w:r>
    </w:p>
    <w:p w14:paraId="035FB8D4" w14:textId="77777777" w:rsidR="003938ED" w:rsidRPr="0071119A" w:rsidRDefault="003938ED" w:rsidP="006922F5">
      <w:pPr>
        <w:pBdr>
          <w:top w:val="nil"/>
          <w:left w:val="nil"/>
          <w:bottom w:val="nil"/>
          <w:right w:val="nil"/>
          <w:between w:val="nil"/>
        </w:pBdr>
        <w:contextualSpacing/>
        <w:rPr>
          <w:rFonts w:eastAsia="Palatino Linotype" w:cs="Palatino Linotype"/>
          <w:color w:val="000000"/>
          <w:sz w:val="22"/>
        </w:rPr>
      </w:pPr>
    </w:p>
    <w:p w14:paraId="36BF39D1" w14:textId="77777777" w:rsidR="00FA62F8" w:rsidRPr="0071119A" w:rsidRDefault="00FA62F8" w:rsidP="00FA62F8">
      <w:pPr>
        <w:rPr>
          <w:rFonts w:cs="Arial"/>
          <w:b/>
          <w:sz w:val="26"/>
          <w:szCs w:val="26"/>
          <w:lang w:val="es-MX"/>
        </w:rPr>
      </w:pPr>
      <w:r w:rsidRPr="0071119A">
        <w:rPr>
          <w:rFonts w:cs="Arial"/>
          <w:b/>
          <w:sz w:val="26"/>
          <w:szCs w:val="26"/>
          <w:lang w:val="es-MX"/>
        </w:rPr>
        <w:t xml:space="preserve">SEGUNDO. Del Requerimiento de Aclaración a la Solicitud de Información por parte del Sujeto Obligado. </w:t>
      </w:r>
    </w:p>
    <w:p w14:paraId="6119E76F" w14:textId="10EC9BF2" w:rsidR="00FA62F8" w:rsidRPr="0071119A" w:rsidRDefault="00FA62F8" w:rsidP="00FA62F8">
      <w:pPr>
        <w:rPr>
          <w:rFonts w:cs="Arial"/>
          <w:lang w:val="es-MX"/>
        </w:rPr>
      </w:pPr>
      <w:r w:rsidRPr="0071119A">
        <w:rPr>
          <w:rFonts w:cs="Arial"/>
          <w:lang w:val="es-MX"/>
        </w:rPr>
        <w:t xml:space="preserve">En fecha doce de agosto de dos mil veinticuatro, </w:t>
      </w:r>
      <w:r w:rsidRPr="0071119A">
        <w:rPr>
          <w:rFonts w:cs="Arial"/>
          <w:b/>
          <w:lang w:val="es-MX"/>
        </w:rPr>
        <w:t>El Sujeto Obligado</w:t>
      </w:r>
      <w:r w:rsidRPr="0071119A">
        <w:rPr>
          <w:rFonts w:cs="Arial"/>
          <w:lang w:val="es-MX"/>
        </w:rPr>
        <w:t xml:space="preserve"> solicitó la aclaración a la solicitud de información referida en el antecedente primero, de conformidad con lo siguiente:</w:t>
      </w:r>
    </w:p>
    <w:p w14:paraId="39D0655E" w14:textId="77777777" w:rsidR="00FA62F8" w:rsidRPr="0071119A" w:rsidRDefault="00FA62F8" w:rsidP="00FA62F8">
      <w:pPr>
        <w:rPr>
          <w:rFonts w:ascii="Calibri" w:hAnsi="Calibri" w:cs="Times New Roman"/>
          <w:lang w:val="es-MX"/>
        </w:rPr>
      </w:pPr>
    </w:p>
    <w:p w14:paraId="6CEBA7A1" w14:textId="77777777" w:rsidR="00FA62F8" w:rsidRPr="0071119A" w:rsidRDefault="00FA62F8" w:rsidP="00FA62F8">
      <w:pPr>
        <w:spacing w:line="240" w:lineRule="auto"/>
        <w:ind w:left="567" w:right="567"/>
        <w:jc w:val="right"/>
        <w:rPr>
          <w:rFonts w:cs="Times New Roman"/>
          <w:i/>
          <w:lang w:val="es-MX"/>
        </w:rPr>
      </w:pPr>
      <w:r w:rsidRPr="0071119A">
        <w:rPr>
          <w:rFonts w:cs="Times New Roman"/>
          <w:i/>
          <w:lang w:val="es-MX"/>
        </w:rPr>
        <w:t xml:space="preserve">“Folio de la solicitud: </w:t>
      </w:r>
      <w:r w:rsidRPr="0071119A">
        <w:rPr>
          <w:rFonts w:cs="Times New Roman"/>
          <w:b/>
          <w:bCs/>
          <w:i/>
          <w:u w:val="single"/>
          <w:lang w:val="es-MX"/>
        </w:rPr>
        <w:t>00202/LAPAZ/IP/2024</w:t>
      </w:r>
    </w:p>
    <w:p w14:paraId="0A348AF3" w14:textId="77777777" w:rsidR="00FA62F8" w:rsidRPr="0071119A" w:rsidRDefault="00FA62F8" w:rsidP="00FA62F8">
      <w:pPr>
        <w:spacing w:line="240" w:lineRule="auto"/>
        <w:ind w:left="567" w:right="567"/>
        <w:rPr>
          <w:rFonts w:cs="Times New Roman"/>
          <w:i/>
          <w:lang w:val="es-MX"/>
        </w:rPr>
      </w:pPr>
    </w:p>
    <w:p w14:paraId="278AB823" w14:textId="5D57BE83" w:rsidR="00FA62F8" w:rsidRPr="0071119A" w:rsidRDefault="00FA62F8" w:rsidP="00FA62F8">
      <w:pPr>
        <w:spacing w:line="240" w:lineRule="auto"/>
        <w:ind w:left="567" w:right="567"/>
        <w:rPr>
          <w:rFonts w:cs="Times New Roman"/>
          <w:i/>
          <w:lang w:val="es-MX"/>
        </w:rPr>
      </w:pPr>
      <w:r w:rsidRPr="0071119A">
        <w:rPr>
          <w:rFonts w:cs="Times New Roman"/>
          <w:i/>
          <w:lang w:val="es-MX"/>
        </w:rPr>
        <w:t xml:space="preserve">Con fundamento en el </w:t>
      </w:r>
      <w:proofErr w:type="spellStart"/>
      <w:proofErr w:type="gramStart"/>
      <w:r w:rsidRPr="0071119A">
        <w:rPr>
          <w:rFonts w:cs="Times New Roman"/>
          <w:i/>
          <w:lang w:val="es-MX"/>
        </w:rPr>
        <w:t>articulo</w:t>
      </w:r>
      <w:proofErr w:type="spellEnd"/>
      <w:proofErr w:type="gramEnd"/>
      <w:r w:rsidRPr="0071119A">
        <w:rPr>
          <w:rFonts w:cs="Times New Roman"/>
          <w:i/>
          <w:lang w:val="es-MX"/>
        </w:rPr>
        <w:t xml:space="preserve"> 159 de la Ley de Transparencia y Acceso a la Información Pública del Estado de México y Municipios, se le requiere para que dentro del plazo de diez días hábiles realice lo siguiente:</w:t>
      </w:r>
    </w:p>
    <w:p w14:paraId="089CEA5C" w14:textId="77777777" w:rsidR="00FA62F8" w:rsidRPr="0071119A" w:rsidRDefault="00FA62F8" w:rsidP="00FA62F8">
      <w:pPr>
        <w:spacing w:line="240" w:lineRule="auto"/>
        <w:ind w:left="567" w:right="567"/>
        <w:rPr>
          <w:rFonts w:cs="Times New Roman"/>
          <w:i/>
          <w:lang w:val="es-MX"/>
        </w:rPr>
      </w:pPr>
    </w:p>
    <w:p w14:paraId="0FC6E445" w14:textId="77777777" w:rsidR="00FA62F8" w:rsidRPr="0071119A" w:rsidRDefault="00FA62F8" w:rsidP="00FA62F8">
      <w:pPr>
        <w:spacing w:line="240" w:lineRule="auto"/>
        <w:ind w:left="567" w:right="567"/>
        <w:rPr>
          <w:rFonts w:cs="Times New Roman"/>
          <w:i/>
          <w:lang w:val="es-MX"/>
        </w:rPr>
      </w:pPr>
      <w:r w:rsidRPr="0071119A">
        <w:rPr>
          <w:rFonts w:cs="Times New Roman"/>
          <w:i/>
          <w:lang w:val="es-MX"/>
        </w:rPr>
        <w:t xml:space="preserve">1. A </w:t>
      </w:r>
      <w:proofErr w:type="spellStart"/>
      <w:r w:rsidRPr="0071119A">
        <w:rPr>
          <w:rFonts w:cs="Times New Roman"/>
          <w:i/>
          <w:lang w:val="es-MX"/>
        </w:rPr>
        <w:t>que</w:t>
      </w:r>
      <w:proofErr w:type="spellEnd"/>
      <w:r w:rsidRPr="0071119A">
        <w:rPr>
          <w:rFonts w:cs="Times New Roman"/>
          <w:i/>
          <w:lang w:val="es-MX"/>
        </w:rPr>
        <w:t xml:space="preserve"> tipo de requisitos se refiere 2. A qué tipo de condonación se refiere 3. A </w:t>
      </w:r>
      <w:proofErr w:type="spellStart"/>
      <w:r w:rsidRPr="0071119A">
        <w:rPr>
          <w:rFonts w:cs="Times New Roman"/>
          <w:i/>
          <w:lang w:val="es-MX"/>
        </w:rPr>
        <w:t>que</w:t>
      </w:r>
      <w:proofErr w:type="spellEnd"/>
      <w:r w:rsidRPr="0071119A">
        <w:rPr>
          <w:rFonts w:cs="Times New Roman"/>
          <w:i/>
          <w:lang w:val="es-MX"/>
        </w:rPr>
        <w:t xml:space="preserve"> documento de forma específica desea acceder</w:t>
      </w:r>
    </w:p>
    <w:p w14:paraId="13D0135E" w14:textId="77777777" w:rsidR="00FA62F8" w:rsidRPr="0071119A" w:rsidRDefault="00FA62F8" w:rsidP="00FA62F8">
      <w:pPr>
        <w:spacing w:line="240" w:lineRule="auto"/>
        <w:ind w:left="567" w:right="567"/>
        <w:rPr>
          <w:rFonts w:cs="Times New Roman"/>
          <w:i/>
          <w:lang w:val="es-MX"/>
        </w:rPr>
      </w:pPr>
    </w:p>
    <w:p w14:paraId="5C2FDE77" w14:textId="06D77C81" w:rsidR="00FA62F8" w:rsidRPr="0071119A" w:rsidRDefault="00FA62F8" w:rsidP="00FA62F8">
      <w:pPr>
        <w:spacing w:line="240" w:lineRule="auto"/>
        <w:ind w:left="567" w:right="567"/>
        <w:rPr>
          <w:rFonts w:cs="Times New Roman"/>
          <w:i/>
          <w:lang w:val="es-MX"/>
        </w:rPr>
      </w:pPr>
      <w:r w:rsidRPr="0071119A">
        <w:rPr>
          <w:rFonts w:cs="Times New Roman"/>
          <w:i/>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98E5F9B" w14:textId="77777777" w:rsidR="00FA62F8" w:rsidRPr="0071119A" w:rsidRDefault="00FA62F8" w:rsidP="00FA62F8">
      <w:pPr>
        <w:spacing w:line="240" w:lineRule="auto"/>
        <w:ind w:left="567" w:right="567"/>
        <w:rPr>
          <w:rFonts w:cs="Times New Roman"/>
          <w:i/>
          <w:lang w:val="es-MX"/>
        </w:rPr>
      </w:pPr>
    </w:p>
    <w:p w14:paraId="33766C4C" w14:textId="3083C0F6" w:rsidR="00FA62F8" w:rsidRPr="0071119A" w:rsidRDefault="00FA62F8" w:rsidP="00FA62F8">
      <w:pPr>
        <w:spacing w:line="240" w:lineRule="auto"/>
        <w:ind w:left="567" w:right="567"/>
        <w:rPr>
          <w:rFonts w:cs="Times New Roman"/>
          <w:i/>
          <w:lang w:val="es-MX"/>
        </w:rPr>
      </w:pPr>
      <w:r w:rsidRPr="0071119A">
        <w:rPr>
          <w:rFonts w:cs="Times New Roman"/>
          <w:i/>
          <w:lang w:val="es-MX"/>
        </w:rPr>
        <w:t>ATENTAMENTE</w:t>
      </w:r>
    </w:p>
    <w:p w14:paraId="517D8B65" w14:textId="61257D1E" w:rsidR="00FA62F8" w:rsidRPr="0071119A" w:rsidRDefault="00FA62F8" w:rsidP="00FA62F8">
      <w:pPr>
        <w:spacing w:line="240" w:lineRule="auto"/>
        <w:ind w:left="567" w:right="567"/>
        <w:rPr>
          <w:rFonts w:cs="Times New Roman"/>
          <w:i/>
          <w:lang w:val="es-MX"/>
        </w:rPr>
      </w:pPr>
      <w:r w:rsidRPr="0071119A">
        <w:rPr>
          <w:rFonts w:cs="Times New Roman"/>
          <w:i/>
          <w:lang w:val="es-MX"/>
        </w:rPr>
        <w:t>DRA. GUADALUPE DEL PILAR CASTELLANOS GUERRERO” (Sic).”</w:t>
      </w:r>
    </w:p>
    <w:p w14:paraId="7AF36CF0" w14:textId="77777777" w:rsidR="00FA62F8" w:rsidRPr="0071119A" w:rsidRDefault="00FA62F8" w:rsidP="00FA62F8">
      <w:pPr>
        <w:rPr>
          <w:rFonts w:ascii="Calibri" w:hAnsi="Calibri" w:cs="Times New Roman"/>
          <w:lang w:val="es-MX"/>
        </w:rPr>
      </w:pPr>
    </w:p>
    <w:p w14:paraId="67A733D6" w14:textId="77777777" w:rsidR="00FA62F8" w:rsidRPr="0071119A" w:rsidRDefault="00FA62F8" w:rsidP="00FA62F8">
      <w:pPr>
        <w:rPr>
          <w:rFonts w:cs="Arial"/>
          <w:b/>
          <w:sz w:val="26"/>
          <w:szCs w:val="26"/>
          <w:lang w:val="es-MX"/>
        </w:rPr>
      </w:pPr>
      <w:r w:rsidRPr="0071119A">
        <w:rPr>
          <w:rFonts w:cs="Arial"/>
          <w:b/>
          <w:sz w:val="26"/>
          <w:szCs w:val="26"/>
          <w:lang w:val="es-MX"/>
        </w:rPr>
        <w:t xml:space="preserve">TERCERO. De la respuesta al Requerimiento de Aclaración a la Solicitud de Información por parte del solicitante. </w:t>
      </w:r>
    </w:p>
    <w:p w14:paraId="147C944D" w14:textId="6235495D" w:rsidR="00FA62F8" w:rsidRPr="0071119A" w:rsidRDefault="00FA62F8" w:rsidP="00FA62F8">
      <w:pPr>
        <w:rPr>
          <w:rFonts w:cs="Arial"/>
          <w:lang w:val="es-MX"/>
        </w:rPr>
      </w:pPr>
      <w:r w:rsidRPr="0071119A">
        <w:rPr>
          <w:rFonts w:cs="Arial"/>
          <w:lang w:val="es-MX"/>
        </w:rPr>
        <w:t xml:space="preserve">En el expediente electrónico </w:t>
      </w:r>
      <w:r w:rsidRPr="0071119A">
        <w:rPr>
          <w:rFonts w:cs="Arial"/>
          <w:b/>
          <w:lang w:val="es-MX"/>
        </w:rPr>
        <w:t>SAIMEX</w:t>
      </w:r>
      <w:r w:rsidRPr="0071119A">
        <w:rPr>
          <w:rFonts w:cs="Arial"/>
          <w:lang w:val="es-MX"/>
        </w:rPr>
        <w:t xml:space="preserve">, se aprecia que el día catorce de agosto de dos mil veinticuatro, el solicitante dio respuesta a la solicitud de requerimiento de aclaración de la solicitud de información referida en el antecedente primero de esta resolución, señalando lo siguiente: </w:t>
      </w:r>
    </w:p>
    <w:p w14:paraId="0A52159C" w14:textId="77777777" w:rsidR="00FA62F8" w:rsidRPr="0071119A" w:rsidRDefault="00FA62F8" w:rsidP="00FA62F8">
      <w:pPr>
        <w:rPr>
          <w:rFonts w:cs="Arial"/>
          <w:lang w:val="es-MX"/>
        </w:rPr>
      </w:pPr>
    </w:p>
    <w:p w14:paraId="0A13A7AA" w14:textId="0407F130" w:rsidR="00FA62F8" w:rsidRPr="0071119A" w:rsidRDefault="00FA62F8" w:rsidP="00FA62F8">
      <w:pPr>
        <w:ind w:left="567" w:right="567"/>
        <w:rPr>
          <w:rFonts w:cs="Times New Roman"/>
          <w:i/>
          <w:lang w:val="es-MX"/>
        </w:rPr>
      </w:pPr>
      <w:r w:rsidRPr="0071119A">
        <w:rPr>
          <w:rFonts w:cs="Times New Roman"/>
          <w:i/>
          <w:lang w:val="es-MX"/>
        </w:rPr>
        <w:t>“1. Documentos que se deben presentar para la dicha condición 2. Condonación de predio y agua 3. Documentos que asiente lo declaró en video difundido en la petición.” (Sic)</w:t>
      </w:r>
    </w:p>
    <w:p w14:paraId="19BB0518" w14:textId="77777777" w:rsidR="00FA62F8" w:rsidRPr="0071119A" w:rsidRDefault="00FA62F8" w:rsidP="006922F5">
      <w:pPr>
        <w:pBdr>
          <w:top w:val="nil"/>
          <w:left w:val="nil"/>
          <w:bottom w:val="nil"/>
          <w:right w:val="nil"/>
          <w:between w:val="nil"/>
        </w:pBdr>
        <w:contextualSpacing/>
        <w:rPr>
          <w:rFonts w:eastAsia="Palatino Linotype" w:cs="Palatino Linotype"/>
          <w:color w:val="000000"/>
          <w:sz w:val="22"/>
        </w:rPr>
      </w:pPr>
    </w:p>
    <w:p w14:paraId="6837F5B2" w14:textId="4DE01D77" w:rsidR="00FA62F8" w:rsidRPr="0071119A" w:rsidRDefault="00FA62F8" w:rsidP="00FA62F8">
      <w:pPr>
        <w:ind w:right="850"/>
        <w:rPr>
          <w:rFonts w:eastAsia="Times New Roman" w:cs="Arial"/>
          <w:b/>
          <w:sz w:val="26"/>
          <w:szCs w:val="26"/>
          <w:lang w:val="es-ES" w:eastAsia="es-ES"/>
        </w:rPr>
      </w:pPr>
      <w:r w:rsidRPr="0071119A">
        <w:rPr>
          <w:rFonts w:eastAsia="Times New Roman" w:cs="Arial"/>
          <w:b/>
          <w:sz w:val="26"/>
          <w:szCs w:val="26"/>
          <w:lang w:val="es-ES" w:eastAsia="es-ES"/>
        </w:rPr>
        <w:t xml:space="preserve">CUARTO. De la prórroga del Sujeto Obligado. </w:t>
      </w:r>
    </w:p>
    <w:p w14:paraId="649323EC" w14:textId="0550E763" w:rsidR="00FA62F8" w:rsidRPr="0071119A" w:rsidRDefault="00FA62F8" w:rsidP="00FA62F8">
      <w:pPr>
        <w:contextualSpacing/>
        <w:rPr>
          <w:rFonts w:eastAsia="Palatino Linotype" w:cs="Palatino Linotype"/>
          <w:b/>
          <w:color w:val="000000"/>
          <w:sz w:val="26"/>
          <w:szCs w:val="26"/>
        </w:rPr>
      </w:pPr>
      <w:r w:rsidRPr="0071119A">
        <w:rPr>
          <w:rFonts w:eastAsia="Times New Roman" w:cs="Arial"/>
          <w:szCs w:val="24"/>
          <w:lang w:val="es-ES" w:eastAsia="es-ES"/>
        </w:rPr>
        <w:t xml:space="preserve">De las constancias que obran en los expedientes electrónicos del </w:t>
      </w:r>
      <w:r w:rsidRPr="0071119A">
        <w:rPr>
          <w:rFonts w:eastAsia="Times New Roman" w:cs="Arial"/>
          <w:b/>
          <w:szCs w:val="24"/>
          <w:lang w:val="es-ES" w:eastAsia="es-ES"/>
        </w:rPr>
        <w:t xml:space="preserve">SAIMEX </w:t>
      </w:r>
      <w:r w:rsidRPr="0071119A">
        <w:rPr>
          <w:rFonts w:eastAsia="Times New Roman" w:cs="Arial"/>
          <w:szCs w:val="24"/>
          <w:lang w:val="es-ES" w:eastAsia="es-ES"/>
        </w:rPr>
        <w:t xml:space="preserve">correspondientes a las solicitudes de información, se advierte que en fecha cuatro de septiembre de dos mil veinticuatro, </w:t>
      </w:r>
      <w:r w:rsidRPr="0071119A">
        <w:rPr>
          <w:rFonts w:eastAsia="Times New Roman" w:cs="Arial"/>
          <w:b/>
          <w:bCs/>
          <w:szCs w:val="24"/>
          <w:lang w:val="es-ES" w:eastAsia="es-ES"/>
        </w:rPr>
        <w:t>El Sujeto Obligado comunico a</w:t>
      </w:r>
      <w:r w:rsidR="006D52A8" w:rsidRPr="0071119A">
        <w:rPr>
          <w:rFonts w:eastAsia="Times New Roman" w:cs="Arial"/>
          <w:b/>
          <w:bCs/>
          <w:szCs w:val="24"/>
          <w:lang w:val="es-ES" w:eastAsia="es-ES"/>
        </w:rPr>
        <w:t xml:space="preserve"> la</w:t>
      </w:r>
      <w:r w:rsidRPr="0071119A">
        <w:rPr>
          <w:rFonts w:eastAsia="Times New Roman" w:cs="Arial"/>
          <w:b/>
          <w:bCs/>
          <w:szCs w:val="24"/>
          <w:lang w:val="es-ES" w:eastAsia="es-ES"/>
        </w:rPr>
        <w:t xml:space="preserve"> Recurrente</w:t>
      </w:r>
      <w:r w:rsidRPr="0071119A">
        <w:rPr>
          <w:lang w:val="es-ES"/>
        </w:rPr>
        <w:t xml:space="preserve"> </w:t>
      </w:r>
      <w:r w:rsidRPr="0071119A">
        <w:rPr>
          <w:rFonts w:eastAsia="Times New Roman" w:cs="Arial"/>
          <w:szCs w:val="24"/>
          <w:lang w:val="es-ES" w:eastAsia="es-ES"/>
        </w:rPr>
        <w:t>que el plazo de 15 días hábiles para atender su solicitud de información ha sido prorrogado por 7 días</w:t>
      </w:r>
      <w:r w:rsidRPr="0071119A">
        <w:rPr>
          <w:rFonts w:eastAsia="Times New Roman" w:cs="Arial"/>
          <w:b/>
          <w:szCs w:val="24"/>
          <w:lang w:val="es-ES" w:eastAsia="es-ES"/>
        </w:rPr>
        <w:t xml:space="preserve">, </w:t>
      </w:r>
      <w:r w:rsidRPr="0071119A">
        <w:rPr>
          <w:rFonts w:eastAsia="Times New Roman" w:cs="Arial"/>
          <w:bCs/>
          <w:szCs w:val="24"/>
          <w:lang w:val="es-ES" w:eastAsia="es-ES"/>
        </w:rPr>
        <w:t xml:space="preserve">aprobada mediante la Vigésima Segunda Sesión Extraordinaria del Comité de </w:t>
      </w:r>
      <w:r w:rsidRPr="0071119A">
        <w:rPr>
          <w:rFonts w:eastAsia="Times New Roman" w:cs="Arial"/>
          <w:bCs/>
          <w:szCs w:val="24"/>
          <w:lang w:val="es-ES" w:eastAsia="es-ES"/>
        </w:rPr>
        <w:lastRenderedPageBreak/>
        <w:t>Transparencia del Sujeto Obligado,</w:t>
      </w:r>
      <w:r w:rsidRPr="0071119A">
        <w:rPr>
          <w:rFonts w:eastAsia="Times New Roman" w:cs="Arial"/>
          <w:b/>
          <w:szCs w:val="24"/>
          <w:lang w:val="es-ES" w:eastAsia="es-ES"/>
        </w:rPr>
        <w:t xml:space="preserve"> </w:t>
      </w:r>
      <w:r w:rsidRPr="0071119A">
        <w:rPr>
          <w:rFonts w:eastAsia="Times New Roman" w:cs="Arial"/>
          <w:szCs w:val="24"/>
          <w:lang w:val="es-ES" w:eastAsia="es-ES"/>
        </w:rPr>
        <w:t>conforme a</w:t>
      </w:r>
      <w:r w:rsidRPr="0071119A">
        <w:rPr>
          <w:rFonts w:eastAsia="Times New Roman" w:cs="Times New Roman"/>
          <w:szCs w:val="24"/>
          <w:lang w:val="es-ES" w:eastAsia="es-ES"/>
        </w:rPr>
        <w:t xml:space="preserve"> lo establecido en el artículo 49, fracción II, así como en el artículo 163 segundo párrafo, de la </w:t>
      </w:r>
      <w:r w:rsidRPr="0071119A">
        <w:rPr>
          <w:rFonts w:eastAsia="Times New Roman" w:cs="Arial"/>
          <w:szCs w:val="24"/>
          <w:lang w:val="es-ES" w:eastAsia="es-ES"/>
        </w:rPr>
        <w:t xml:space="preserve">Ley de Transparencia y Acceso a la Información Pública del Estado de México y Municipios, </w:t>
      </w:r>
    </w:p>
    <w:p w14:paraId="5ACC3C73" w14:textId="77777777" w:rsidR="00FA62F8" w:rsidRPr="0071119A" w:rsidRDefault="00FA62F8" w:rsidP="006922F5">
      <w:pPr>
        <w:pBdr>
          <w:top w:val="nil"/>
          <w:left w:val="nil"/>
          <w:bottom w:val="nil"/>
          <w:right w:val="nil"/>
          <w:between w:val="nil"/>
        </w:pBdr>
        <w:contextualSpacing/>
        <w:rPr>
          <w:rFonts w:eastAsia="Palatino Linotype" w:cs="Palatino Linotype"/>
          <w:color w:val="000000"/>
          <w:sz w:val="22"/>
        </w:rPr>
      </w:pPr>
    </w:p>
    <w:p w14:paraId="1AEDC68E" w14:textId="72452126" w:rsidR="00A970D5" w:rsidRPr="0071119A" w:rsidRDefault="00FA62F8" w:rsidP="006922F5">
      <w:pPr>
        <w:pStyle w:val="Ttulo2"/>
        <w:rPr>
          <w:rFonts w:eastAsia="Palatino Linotype"/>
        </w:rPr>
      </w:pPr>
      <w:r w:rsidRPr="0071119A">
        <w:rPr>
          <w:rFonts w:eastAsia="Palatino Linotype"/>
        </w:rPr>
        <w:t>QUINTO</w:t>
      </w:r>
      <w:r w:rsidR="00A970D5" w:rsidRPr="0071119A">
        <w:rPr>
          <w:rFonts w:eastAsia="Palatino Linotype"/>
        </w:rPr>
        <w:t>. De la respuesta del Sujeto Obligado.</w:t>
      </w:r>
    </w:p>
    <w:p w14:paraId="2EE6F294" w14:textId="1B4F7A95"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De las constancias que obran en el expediente electrónico, se observa qu</w:t>
      </w:r>
      <w:r w:rsidR="00614724" w:rsidRPr="0071119A">
        <w:rPr>
          <w:rFonts w:eastAsia="Palatino Linotype" w:cs="Palatino Linotype"/>
          <w:color w:val="000000"/>
          <w:szCs w:val="24"/>
        </w:rPr>
        <w:t xml:space="preserve">e el día </w:t>
      </w:r>
      <w:r w:rsidR="00FA62F8" w:rsidRPr="0071119A">
        <w:rPr>
          <w:rFonts w:eastAsia="Palatino Linotype" w:cs="Palatino Linotype"/>
          <w:color w:val="000000"/>
          <w:szCs w:val="24"/>
        </w:rPr>
        <w:t>trece de septiembre</w:t>
      </w:r>
      <w:r w:rsidR="005C4D70" w:rsidRPr="0071119A">
        <w:rPr>
          <w:rFonts w:eastAsia="Palatino Linotype" w:cs="Palatino Linotype"/>
          <w:color w:val="000000"/>
          <w:szCs w:val="24"/>
        </w:rPr>
        <w:t xml:space="preserve"> de dos mil veinticuatro</w:t>
      </w:r>
      <w:r w:rsidRPr="0071119A">
        <w:rPr>
          <w:rFonts w:eastAsia="Palatino Linotype" w:cs="Palatino Linotype"/>
          <w:color w:val="000000"/>
          <w:szCs w:val="24"/>
        </w:rPr>
        <w:t xml:space="preserve">, el </w:t>
      </w:r>
      <w:r w:rsidRPr="0071119A">
        <w:rPr>
          <w:rFonts w:eastAsia="Palatino Linotype" w:cs="Palatino Linotype"/>
          <w:b/>
          <w:color w:val="000000"/>
          <w:szCs w:val="24"/>
        </w:rPr>
        <w:t>Sujeto Obligado</w:t>
      </w:r>
      <w:r w:rsidRPr="0071119A">
        <w:rPr>
          <w:rFonts w:eastAsia="Palatino Linotype" w:cs="Palatino Linotype"/>
          <w:color w:val="000000"/>
          <w:szCs w:val="24"/>
        </w:rPr>
        <w:t xml:space="preserve"> dio respuest</w:t>
      </w:r>
      <w:r w:rsidR="009F4FF4" w:rsidRPr="0071119A">
        <w:rPr>
          <w:rFonts w:eastAsia="Palatino Linotype" w:cs="Palatino Linotype"/>
          <w:color w:val="000000"/>
          <w:szCs w:val="24"/>
        </w:rPr>
        <w:t>a a la solicitud de información</w:t>
      </w:r>
      <w:r w:rsidRPr="0071119A">
        <w:rPr>
          <w:rFonts w:eastAsia="Palatino Linotype" w:cs="Palatino Linotype"/>
          <w:color w:val="000000"/>
          <w:szCs w:val="24"/>
        </w:rPr>
        <w:t xml:space="preserve"> manifestando lo siguiente:</w:t>
      </w:r>
    </w:p>
    <w:p w14:paraId="6CF4EC0F"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799B9939" w14:textId="77777777" w:rsidR="00FA62F8" w:rsidRPr="0071119A" w:rsidRDefault="00A970D5" w:rsidP="00FA62F8">
      <w:pPr>
        <w:pStyle w:val="Fundamentos"/>
        <w:jc w:val="right"/>
      </w:pPr>
      <w:r w:rsidRPr="0071119A">
        <w:t>“</w:t>
      </w:r>
      <w:r w:rsidR="00FA62F8" w:rsidRPr="0071119A">
        <w:t xml:space="preserve">Folio de la solicitud: </w:t>
      </w:r>
      <w:r w:rsidR="00FA62F8" w:rsidRPr="0071119A">
        <w:rPr>
          <w:b/>
          <w:bCs/>
          <w:u w:val="single"/>
        </w:rPr>
        <w:t>00202/LAPAZ/IP/2024</w:t>
      </w:r>
    </w:p>
    <w:p w14:paraId="504228F4" w14:textId="77777777" w:rsidR="00FA62F8" w:rsidRPr="0071119A" w:rsidRDefault="00FA62F8" w:rsidP="00FA62F8">
      <w:pPr>
        <w:pStyle w:val="Fundamentos"/>
      </w:pPr>
    </w:p>
    <w:p w14:paraId="61521DA9" w14:textId="5AD59F03" w:rsidR="00FA62F8" w:rsidRPr="0071119A" w:rsidRDefault="00FA62F8" w:rsidP="00FA62F8">
      <w:pPr>
        <w:pStyle w:val="Fundamentos"/>
      </w:pPr>
      <w:r w:rsidRPr="0071119A">
        <w:t>En respuesta a la solicitud recibida, nos permitimos hacer de su conocimiento que con fundamento en el artículo 53, Fracciones: II, V y VI de la Ley de Transparencia y Acceso a la Información Pública del Estado de México y Municipios, le contestamos que:</w:t>
      </w:r>
    </w:p>
    <w:p w14:paraId="07E5EC3A" w14:textId="77777777" w:rsidR="00FA62F8" w:rsidRPr="0071119A" w:rsidRDefault="00FA62F8" w:rsidP="00FA62F8">
      <w:pPr>
        <w:pStyle w:val="Fundamentos"/>
      </w:pPr>
    </w:p>
    <w:p w14:paraId="2648C346" w14:textId="77777777" w:rsidR="00FA62F8" w:rsidRPr="0071119A" w:rsidRDefault="00FA62F8" w:rsidP="00FA62F8">
      <w:pPr>
        <w:pStyle w:val="Fundamentos"/>
      </w:pPr>
      <w:r w:rsidRPr="0071119A">
        <w:t>.</w:t>
      </w:r>
    </w:p>
    <w:p w14:paraId="25450F40" w14:textId="77777777" w:rsidR="00FA62F8" w:rsidRPr="0071119A" w:rsidRDefault="00FA62F8" w:rsidP="00FA62F8">
      <w:pPr>
        <w:pStyle w:val="Fundamentos"/>
      </w:pPr>
    </w:p>
    <w:p w14:paraId="507816F7" w14:textId="1AA41EFA" w:rsidR="00FA62F8" w:rsidRPr="0071119A" w:rsidRDefault="00FA62F8" w:rsidP="00FA62F8">
      <w:pPr>
        <w:pStyle w:val="Fundamentos"/>
      </w:pPr>
      <w:r w:rsidRPr="0071119A">
        <w:t>ATENTAMENTE</w:t>
      </w:r>
    </w:p>
    <w:p w14:paraId="3FE4A9EF" w14:textId="2A15E6F6" w:rsidR="00A970D5" w:rsidRPr="0071119A" w:rsidRDefault="00FA62F8" w:rsidP="00FA62F8">
      <w:pPr>
        <w:pStyle w:val="Fundamentos"/>
      </w:pPr>
      <w:r w:rsidRPr="0071119A">
        <w:t>DRA. GUADALUPE DEL PILAR CASTELLANOS GUERRERO</w:t>
      </w:r>
      <w:r w:rsidR="00A970D5" w:rsidRPr="0071119A">
        <w:t>” (Sic)</w:t>
      </w:r>
    </w:p>
    <w:p w14:paraId="7DFE8599" w14:textId="77777777" w:rsidR="00475720" w:rsidRPr="0071119A"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16692D8D" w:rsidR="00475720" w:rsidRPr="0071119A" w:rsidRDefault="00FA62F8" w:rsidP="00475720">
      <w:pPr>
        <w:rPr>
          <w:rFonts w:eastAsiaTheme="minorHAnsi" w:cs="Arial"/>
          <w:b/>
          <w:sz w:val="26"/>
          <w:szCs w:val="26"/>
          <w:lang w:val="es-MX" w:eastAsia="en-US"/>
        </w:rPr>
      </w:pPr>
      <w:r w:rsidRPr="0071119A">
        <w:rPr>
          <w:rFonts w:eastAsiaTheme="minorHAnsi" w:cs="Arial"/>
          <w:b/>
          <w:sz w:val="26"/>
          <w:szCs w:val="26"/>
          <w:lang w:val="es-MX" w:eastAsia="en-US"/>
        </w:rPr>
        <w:t>SEXTO</w:t>
      </w:r>
      <w:r w:rsidR="00475720" w:rsidRPr="0071119A">
        <w:rPr>
          <w:rFonts w:eastAsiaTheme="minorHAnsi" w:cs="Arial"/>
          <w:b/>
          <w:sz w:val="26"/>
          <w:szCs w:val="26"/>
          <w:lang w:val="es-MX" w:eastAsia="en-US"/>
        </w:rPr>
        <w:t>. Del recurso de revisión.</w:t>
      </w:r>
    </w:p>
    <w:p w14:paraId="21898AC9" w14:textId="368BB183" w:rsidR="00475720" w:rsidRPr="0071119A" w:rsidRDefault="00475720" w:rsidP="00475720">
      <w:pPr>
        <w:rPr>
          <w:rFonts w:eastAsiaTheme="minorHAnsi" w:cs="Arial"/>
          <w:lang w:val="es-MX" w:eastAsia="en-US"/>
        </w:rPr>
      </w:pPr>
      <w:r w:rsidRPr="0071119A">
        <w:rPr>
          <w:rFonts w:eastAsiaTheme="minorHAnsi" w:cs="Arial"/>
          <w:lang w:val="es-MX" w:eastAsia="en-US"/>
        </w:rPr>
        <w:t xml:space="preserve">Inconforme con la respuesta por parte del </w:t>
      </w:r>
      <w:r w:rsidRPr="0071119A">
        <w:rPr>
          <w:rFonts w:eastAsiaTheme="minorHAnsi" w:cs="Arial"/>
          <w:b/>
          <w:lang w:val="es-MX" w:eastAsia="en-US"/>
        </w:rPr>
        <w:t>Sujeto Obligado</w:t>
      </w:r>
      <w:r w:rsidRPr="0071119A">
        <w:rPr>
          <w:rFonts w:eastAsiaTheme="minorHAnsi" w:cs="Arial"/>
          <w:lang w:val="es-MX" w:eastAsia="en-US"/>
        </w:rPr>
        <w:t xml:space="preserve">, </w:t>
      </w:r>
      <w:r w:rsidR="006D52A8" w:rsidRPr="0071119A">
        <w:rPr>
          <w:rFonts w:eastAsiaTheme="minorHAnsi" w:cs="Arial"/>
          <w:lang w:val="es-MX" w:eastAsia="en-US"/>
        </w:rPr>
        <w:t>la</w:t>
      </w:r>
      <w:r w:rsidRPr="0071119A">
        <w:rPr>
          <w:rFonts w:eastAsiaTheme="minorHAnsi" w:cs="Arial"/>
          <w:lang w:val="es-MX" w:eastAsia="en-US"/>
        </w:rPr>
        <w:t xml:space="preserve"> ahora </w:t>
      </w:r>
      <w:r w:rsidRPr="0071119A">
        <w:rPr>
          <w:rFonts w:eastAsiaTheme="minorHAnsi" w:cs="Arial"/>
          <w:b/>
          <w:lang w:val="es-MX" w:eastAsia="en-US"/>
        </w:rPr>
        <w:t>Recurrente</w:t>
      </w:r>
      <w:r w:rsidRPr="0071119A">
        <w:rPr>
          <w:rFonts w:eastAsiaTheme="minorHAnsi" w:cs="Arial"/>
          <w:lang w:val="es-MX" w:eastAsia="en-US"/>
        </w:rPr>
        <w:t xml:space="preserve"> interpuso el presente recurso de revisión en fecha </w:t>
      </w:r>
      <w:r w:rsidR="00D01CD0" w:rsidRPr="0071119A">
        <w:rPr>
          <w:rFonts w:eastAsiaTheme="minorHAnsi" w:cs="Arial"/>
          <w:lang w:val="es-MX" w:eastAsia="en-US"/>
        </w:rPr>
        <w:t>cuatro de septiembre</w:t>
      </w:r>
      <w:r w:rsidR="005C4D70" w:rsidRPr="0071119A">
        <w:rPr>
          <w:rFonts w:eastAsiaTheme="minorHAnsi" w:cs="Arial"/>
          <w:lang w:val="es-MX" w:eastAsia="en-US"/>
        </w:rPr>
        <w:t xml:space="preserve"> de dos mil veinticuatro</w:t>
      </w:r>
      <w:r w:rsidRPr="0071119A">
        <w:rPr>
          <w:rFonts w:eastAsiaTheme="minorHAnsi" w:cs="Arial"/>
          <w:lang w:val="es-MX" w:eastAsia="en-US"/>
        </w:rPr>
        <w:t>, el cual fue registrado</w:t>
      </w:r>
      <w:r w:rsidRPr="0071119A">
        <w:rPr>
          <w:rFonts w:eastAsiaTheme="minorHAnsi" w:cs="Arial"/>
          <w:b/>
          <w:lang w:val="es-MX" w:eastAsia="en-US"/>
        </w:rPr>
        <w:t xml:space="preserve"> </w:t>
      </w:r>
      <w:r w:rsidRPr="0071119A">
        <w:rPr>
          <w:rFonts w:eastAsiaTheme="minorHAnsi" w:cs="Arial"/>
          <w:lang w:val="es-MX" w:eastAsia="en-US"/>
        </w:rPr>
        <w:t xml:space="preserve">en el sistema electrónico con el expediente número </w:t>
      </w:r>
      <w:r w:rsidR="00D01CD0" w:rsidRPr="0071119A">
        <w:rPr>
          <w:rFonts w:eastAsiaTheme="minorHAnsi" w:cs="Arial"/>
          <w:b/>
          <w:bCs/>
          <w:lang w:val="es-MX"/>
        </w:rPr>
        <w:t>05490/INFOEM/IP/RR/2024</w:t>
      </w:r>
      <w:r w:rsidRPr="0071119A">
        <w:rPr>
          <w:rFonts w:eastAsiaTheme="minorHAnsi" w:cs="Arial"/>
          <w:lang w:val="es-MX" w:eastAsia="en-US"/>
        </w:rPr>
        <w:t>, en el cual aduce, las siguientes manifestaciones:</w:t>
      </w:r>
    </w:p>
    <w:p w14:paraId="1A3BE0A3" w14:textId="77777777" w:rsidR="00475720" w:rsidRPr="0071119A" w:rsidRDefault="00475720" w:rsidP="00475720">
      <w:pPr>
        <w:rPr>
          <w:rFonts w:eastAsiaTheme="minorHAnsi" w:cs="Arial"/>
          <w:lang w:val="es-MX" w:eastAsia="en-US"/>
        </w:rPr>
      </w:pPr>
    </w:p>
    <w:p w14:paraId="2C6B8A48" w14:textId="77777777" w:rsidR="00475720" w:rsidRPr="0071119A" w:rsidRDefault="00475720" w:rsidP="00475720">
      <w:pPr>
        <w:rPr>
          <w:sz w:val="8"/>
          <w:lang w:val="es-MX"/>
        </w:rPr>
      </w:pPr>
    </w:p>
    <w:p w14:paraId="34A4BD14" w14:textId="77777777" w:rsidR="00475720" w:rsidRPr="0071119A" w:rsidRDefault="00475720" w:rsidP="00BA5930">
      <w:pPr>
        <w:numPr>
          <w:ilvl w:val="0"/>
          <w:numId w:val="14"/>
        </w:numPr>
        <w:spacing w:line="259" w:lineRule="auto"/>
        <w:ind w:left="567" w:right="567"/>
        <w:rPr>
          <w:rFonts w:cs="Arial"/>
          <w:b/>
          <w:sz w:val="26"/>
          <w:szCs w:val="26"/>
        </w:rPr>
      </w:pPr>
      <w:r w:rsidRPr="0071119A">
        <w:rPr>
          <w:rFonts w:cs="Arial"/>
          <w:b/>
          <w:sz w:val="26"/>
          <w:szCs w:val="26"/>
        </w:rPr>
        <w:t>Acto Impugnado:</w:t>
      </w:r>
    </w:p>
    <w:p w14:paraId="42E70C1A" w14:textId="5302532B" w:rsidR="00475720" w:rsidRPr="0071119A" w:rsidRDefault="00475720" w:rsidP="005C4D70">
      <w:pPr>
        <w:spacing w:line="276" w:lineRule="auto"/>
        <w:ind w:left="567" w:right="567"/>
        <w:rPr>
          <w:rFonts w:eastAsiaTheme="minorHAnsi" w:cstheme="minorBidi"/>
          <w:i/>
          <w:color w:val="000000"/>
          <w:sz w:val="22"/>
          <w:lang w:val="es-MX" w:eastAsia="en-US"/>
        </w:rPr>
      </w:pPr>
      <w:r w:rsidRPr="0071119A">
        <w:rPr>
          <w:rFonts w:eastAsiaTheme="minorHAnsi" w:cstheme="minorBidi"/>
          <w:i/>
          <w:color w:val="000000"/>
          <w:sz w:val="22"/>
          <w:lang w:val="es-MX" w:eastAsia="en-US"/>
        </w:rPr>
        <w:t>“</w:t>
      </w:r>
      <w:r w:rsidR="00FA62F8" w:rsidRPr="0071119A">
        <w:rPr>
          <w:rFonts w:eastAsiaTheme="minorHAnsi" w:cstheme="minorBidi"/>
          <w:i/>
          <w:color w:val="000000"/>
          <w:sz w:val="22"/>
          <w:lang w:val="es-MX" w:eastAsia="en-US"/>
        </w:rPr>
        <w:t>En la respuesta con folio 00202/LA PAZ/IP/2024 el documento está en blanco</w:t>
      </w:r>
      <w:r w:rsidRPr="0071119A">
        <w:rPr>
          <w:rFonts w:eastAsiaTheme="minorHAnsi" w:cstheme="minorBidi"/>
          <w:i/>
          <w:color w:val="000000"/>
          <w:sz w:val="22"/>
          <w:lang w:val="es-MX" w:eastAsia="en-US"/>
        </w:rPr>
        <w:t>” (Sic).</w:t>
      </w:r>
    </w:p>
    <w:p w14:paraId="6B19B1B1" w14:textId="77777777" w:rsidR="00475720" w:rsidRPr="0071119A" w:rsidRDefault="00475720" w:rsidP="00475720">
      <w:pPr>
        <w:spacing w:line="276" w:lineRule="auto"/>
        <w:ind w:left="567" w:right="567"/>
        <w:rPr>
          <w:i/>
          <w:sz w:val="22"/>
          <w:lang w:val="es-MX"/>
        </w:rPr>
      </w:pPr>
    </w:p>
    <w:p w14:paraId="34C80974" w14:textId="77777777" w:rsidR="00475720" w:rsidRPr="0071119A" w:rsidRDefault="00475720" w:rsidP="00BA5930">
      <w:pPr>
        <w:pStyle w:val="Prrafodelista"/>
        <w:numPr>
          <w:ilvl w:val="0"/>
          <w:numId w:val="14"/>
        </w:numPr>
        <w:spacing w:line="240" w:lineRule="auto"/>
        <w:ind w:left="567" w:right="567"/>
        <w:rPr>
          <w:i/>
          <w:sz w:val="26"/>
          <w:szCs w:val="26"/>
          <w:lang w:val="es-MX" w:eastAsia="es-MX"/>
        </w:rPr>
      </w:pPr>
      <w:r w:rsidRPr="0071119A">
        <w:rPr>
          <w:rFonts w:cs="Arial"/>
          <w:b/>
          <w:sz w:val="26"/>
          <w:szCs w:val="26"/>
        </w:rPr>
        <w:t>Razones o Motivos de Inconformidad</w:t>
      </w:r>
      <w:r w:rsidRPr="0071119A">
        <w:rPr>
          <w:rFonts w:cs="Arial"/>
          <w:sz w:val="26"/>
          <w:szCs w:val="26"/>
        </w:rPr>
        <w:t xml:space="preserve">: </w:t>
      </w:r>
    </w:p>
    <w:p w14:paraId="7F2FBA50" w14:textId="27E7F640" w:rsidR="00FA62F8" w:rsidRPr="0071119A" w:rsidRDefault="00FA62F8" w:rsidP="00FA62F8">
      <w:pPr>
        <w:pStyle w:val="Prrafodelista"/>
        <w:spacing w:line="276" w:lineRule="auto"/>
        <w:ind w:left="720" w:right="567"/>
        <w:rPr>
          <w:rFonts w:eastAsiaTheme="minorHAnsi" w:cstheme="minorBidi"/>
          <w:i/>
          <w:color w:val="000000"/>
          <w:sz w:val="22"/>
          <w:lang w:val="es-MX" w:eastAsia="en-US"/>
        </w:rPr>
      </w:pPr>
      <w:r w:rsidRPr="0071119A">
        <w:rPr>
          <w:rFonts w:eastAsiaTheme="minorHAnsi" w:cstheme="minorBidi"/>
          <w:i/>
          <w:color w:val="000000"/>
          <w:sz w:val="22"/>
          <w:lang w:val="es-MX" w:eastAsia="en-US"/>
        </w:rPr>
        <w:t>“En documento anexo como respuesta, no viene ninguna respuesta, razón por la que me están negando la información” (Sic).</w:t>
      </w:r>
    </w:p>
    <w:p w14:paraId="7FF632BF" w14:textId="77777777" w:rsidR="00145715" w:rsidRPr="0071119A" w:rsidRDefault="00145715" w:rsidP="00475720">
      <w:pPr>
        <w:rPr>
          <w:rFonts w:eastAsiaTheme="minorHAnsi" w:cs="Arial"/>
          <w:b/>
          <w:sz w:val="26"/>
          <w:szCs w:val="26"/>
          <w:lang w:val="es-MX" w:eastAsia="en-US"/>
        </w:rPr>
      </w:pPr>
    </w:p>
    <w:p w14:paraId="2A06B4A7" w14:textId="04977A23" w:rsidR="00F32115" w:rsidRPr="0071119A" w:rsidRDefault="00F32115" w:rsidP="00475720">
      <w:pPr>
        <w:rPr>
          <w:rFonts w:eastAsia="Times New Roman" w:cs="Arial"/>
          <w:szCs w:val="24"/>
          <w:lang w:eastAsia="es-ES"/>
        </w:rPr>
      </w:pPr>
      <w:r w:rsidRPr="0071119A">
        <w:rPr>
          <w:rFonts w:eastAsia="Times New Roman" w:cs="Arial"/>
          <w:szCs w:val="24"/>
          <w:lang w:eastAsia="es-ES"/>
        </w:rPr>
        <w:t xml:space="preserve">Anexando el archivo electrónico denominado </w:t>
      </w:r>
      <w:r w:rsidRPr="0071119A">
        <w:rPr>
          <w:rFonts w:eastAsia="Times New Roman" w:cs="Arial"/>
          <w:b/>
          <w:szCs w:val="24"/>
          <w:lang w:eastAsia="es-ES"/>
        </w:rPr>
        <w:t>“Acuse_613269_160.pdf”</w:t>
      </w:r>
      <w:r w:rsidRPr="0071119A">
        <w:rPr>
          <w:rFonts w:eastAsia="Times New Roman" w:cs="Arial"/>
          <w:szCs w:val="24"/>
          <w:lang w:eastAsia="es-ES"/>
        </w:rPr>
        <w:t>, que consiste en el acuse de la respuesta  proporcionada por el Sujeto Obligado, mismo que no se inserta en este apartado, en obvio de repeticiones innecesarias.</w:t>
      </w:r>
    </w:p>
    <w:p w14:paraId="52618265" w14:textId="77777777" w:rsidR="00F32115" w:rsidRPr="0071119A" w:rsidRDefault="00F32115" w:rsidP="00475720">
      <w:pPr>
        <w:rPr>
          <w:rFonts w:eastAsiaTheme="minorHAnsi" w:cs="Arial"/>
          <w:b/>
          <w:sz w:val="26"/>
          <w:szCs w:val="26"/>
          <w:lang w:val="es-MX" w:eastAsia="en-US"/>
        </w:rPr>
      </w:pPr>
    </w:p>
    <w:p w14:paraId="46176C36" w14:textId="5F483021" w:rsidR="00475720" w:rsidRPr="0071119A" w:rsidRDefault="00FA62F8" w:rsidP="00475720">
      <w:pPr>
        <w:rPr>
          <w:rFonts w:eastAsiaTheme="minorHAnsi" w:cs="Arial"/>
          <w:b/>
          <w:sz w:val="26"/>
          <w:szCs w:val="26"/>
          <w:lang w:val="es-MX" w:eastAsia="en-US"/>
        </w:rPr>
      </w:pPr>
      <w:r w:rsidRPr="0071119A">
        <w:rPr>
          <w:rFonts w:eastAsiaTheme="minorHAnsi" w:cs="Arial"/>
          <w:b/>
          <w:sz w:val="26"/>
          <w:szCs w:val="26"/>
          <w:lang w:val="es-MX" w:eastAsia="en-US"/>
        </w:rPr>
        <w:t>SÉPTIMO</w:t>
      </w:r>
      <w:r w:rsidR="00475720" w:rsidRPr="0071119A">
        <w:rPr>
          <w:rFonts w:eastAsiaTheme="minorHAnsi" w:cs="Arial"/>
          <w:b/>
          <w:sz w:val="26"/>
          <w:szCs w:val="26"/>
          <w:lang w:val="es-MX" w:eastAsia="en-US"/>
        </w:rPr>
        <w:t>. Del turno del recurso de revisión.</w:t>
      </w:r>
    </w:p>
    <w:p w14:paraId="76C79A58" w14:textId="3582881D" w:rsidR="00475720" w:rsidRPr="0071119A" w:rsidRDefault="00475720" w:rsidP="00475720">
      <w:pPr>
        <w:rPr>
          <w:rFonts w:eastAsiaTheme="minorHAnsi" w:cs="Arial"/>
          <w:lang w:val="es-MX" w:eastAsia="en-US"/>
        </w:rPr>
      </w:pPr>
      <w:r w:rsidRPr="0071119A">
        <w:rPr>
          <w:rFonts w:eastAsiaTheme="minorHAnsi" w:cs="Arial"/>
          <w:lang w:val="es-MX" w:eastAsia="en-US"/>
        </w:rPr>
        <w:t xml:space="preserve">Medio de impugnación que le fue turnado al Comisionado </w:t>
      </w:r>
      <w:r w:rsidRPr="0071119A">
        <w:rPr>
          <w:rFonts w:eastAsiaTheme="minorHAnsi" w:cs="Arial"/>
          <w:b/>
          <w:bCs/>
          <w:lang w:val="es-MX" w:eastAsia="en-US"/>
        </w:rPr>
        <w:t>Presidente J</w:t>
      </w:r>
      <w:r w:rsidRPr="0071119A">
        <w:rPr>
          <w:rFonts w:eastAsiaTheme="minorHAnsi" w:cs="Arial"/>
          <w:b/>
          <w:lang w:val="es-MX" w:eastAsia="en-US"/>
        </w:rPr>
        <w:t>osé Martínez Vilchis</w:t>
      </w:r>
      <w:r w:rsidRPr="0071119A">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32115" w:rsidRPr="0071119A">
        <w:rPr>
          <w:rFonts w:eastAsiaTheme="minorHAnsi" w:cs="Arial"/>
          <w:lang w:val="es-MX" w:eastAsia="en-US"/>
        </w:rPr>
        <w:t>veinticinco</w:t>
      </w:r>
      <w:r w:rsidR="00D01CD0" w:rsidRPr="0071119A">
        <w:rPr>
          <w:rFonts w:eastAsiaTheme="minorHAnsi" w:cs="Arial"/>
          <w:lang w:val="es-MX" w:eastAsia="en-US"/>
        </w:rPr>
        <w:t xml:space="preserve"> de septiembre</w:t>
      </w:r>
      <w:r w:rsidR="00281804" w:rsidRPr="0071119A">
        <w:rPr>
          <w:rFonts w:eastAsiaTheme="minorHAnsi" w:cs="Arial"/>
          <w:lang w:val="es-MX" w:eastAsia="en-US"/>
        </w:rPr>
        <w:t xml:space="preserve"> de dos mil veinticuatro</w:t>
      </w:r>
      <w:r w:rsidRPr="0071119A">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71119A" w:rsidRDefault="00475720" w:rsidP="00475720">
      <w:pPr>
        <w:rPr>
          <w:rFonts w:eastAsiaTheme="minorHAnsi" w:cs="Arial"/>
          <w:lang w:val="es-MX" w:eastAsia="en-US"/>
        </w:rPr>
      </w:pPr>
    </w:p>
    <w:p w14:paraId="627909BE" w14:textId="1671100E" w:rsidR="00475720" w:rsidRPr="0071119A" w:rsidRDefault="00F32115" w:rsidP="00475720">
      <w:pPr>
        <w:rPr>
          <w:rFonts w:eastAsiaTheme="minorHAnsi" w:cs="Arial"/>
          <w:b/>
          <w:sz w:val="26"/>
          <w:szCs w:val="26"/>
          <w:lang w:val="es-MX" w:eastAsia="en-US"/>
        </w:rPr>
      </w:pPr>
      <w:r w:rsidRPr="0071119A">
        <w:rPr>
          <w:rFonts w:eastAsiaTheme="minorHAnsi" w:cs="Arial"/>
          <w:b/>
          <w:sz w:val="26"/>
          <w:szCs w:val="26"/>
          <w:lang w:val="es-MX" w:eastAsia="en-US"/>
        </w:rPr>
        <w:t>OCTAVO</w:t>
      </w:r>
      <w:r w:rsidR="00475720" w:rsidRPr="0071119A">
        <w:rPr>
          <w:rFonts w:eastAsiaTheme="minorHAnsi" w:cs="Arial"/>
          <w:b/>
          <w:sz w:val="26"/>
          <w:szCs w:val="26"/>
          <w:lang w:val="es-MX" w:eastAsia="en-US"/>
        </w:rPr>
        <w:t>. De la etapa de manifestaciones y/o alegatos.</w:t>
      </w:r>
    </w:p>
    <w:p w14:paraId="24F5976D" w14:textId="0EB309B4" w:rsidR="00281804" w:rsidRPr="0071119A" w:rsidRDefault="00281804" w:rsidP="00281804">
      <w:pPr>
        <w:rPr>
          <w:rFonts w:cs="Arial"/>
        </w:rPr>
      </w:pPr>
      <w:r w:rsidRPr="0071119A">
        <w:rPr>
          <w:rFonts w:cs="Arial"/>
        </w:rPr>
        <w:t xml:space="preserve">Así, una vez transcurrido el término legal referido, </w:t>
      </w:r>
      <w:r w:rsidRPr="0071119A">
        <w:rPr>
          <w:rFonts w:cs="Arial"/>
          <w:b/>
        </w:rPr>
        <w:t xml:space="preserve">El Sujeto Obligado </w:t>
      </w:r>
      <w:r w:rsidRPr="0071119A">
        <w:rPr>
          <w:rFonts w:cs="Arial"/>
        </w:rPr>
        <w:t xml:space="preserve">fue omiso en remitir su informe justificado; por otra parte, la parte </w:t>
      </w:r>
      <w:r w:rsidRPr="0071119A">
        <w:rPr>
          <w:rFonts w:cs="Arial"/>
          <w:b/>
        </w:rPr>
        <w:t>Recurrente</w:t>
      </w:r>
      <w:r w:rsidRPr="0071119A">
        <w:rPr>
          <w:rFonts w:cs="Arial"/>
        </w:rPr>
        <w:t>, remitió</w:t>
      </w:r>
      <w:r w:rsidR="00F32115" w:rsidRPr="0071119A">
        <w:rPr>
          <w:rFonts w:cs="Arial"/>
        </w:rPr>
        <w:t xml:space="preserve"> el documento electrónico denominado “</w:t>
      </w:r>
      <w:r w:rsidR="00F32115" w:rsidRPr="0071119A">
        <w:rPr>
          <w:rFonts w:cs="Arial"/>
          <w:b/>
          <w:bCs/>
          <w:i/>
          <w:iCs/>
        </w:rPr>
        <w:t>Acuse_613269_160.pdf</w:t>
      </w:r>
      <w:r w:rsidR="00F32115" w:rsidRPr="0071119A">
        <w:rPr>
          <w:rFonts w:cs="Arial"/>
        </w:rPr>
        <w:t xml:space="preserve">”, que contiene el acuse de la respuesta proporcionada por el Sujeto Obligado; </w:t>
      </w:r>
      <w:r w:rsidR="00F32115" w:rsidRPr="0071119A">
        <w:rPr>
          <w:rFonts w:cs="Times New Roman"/>
          <w:szCs w:val="24"/>
        </w:rPr>
        <w:t>finalmente se advierte de las constancias que integran el presente expediente, que no existe prueba alguna que deba desahogarse.</w:t>
      </w:r>
    </w:p>
    <w:p w14:paraId="59E52E63" w14:textId="77777777" w:rsidR="00D01CD0" w:rsidRPr="0071119A" w:rsidRDefault="00D01CD0" w:rsidP="00281804">
      <w:pPr>
        <w:rPr>
          <w:rFonts w:cs="Arial"/>
        </w:rPr>
      </w:pPr>
    </w:p>
    <w:p w14:paraId="44DA3D1F" w14:textId="77777777" w:rsidR="00D042F3" w:rsidRPr="0071119A" w:rsidRDefault="00D042F3" w:rsidP="00281804">
      <w:pPr>
        <w:rPr>
          <w:rFonts w:cs="Arial"/>
        </w:rPr>
      </w:pPr>
    </w:p>
    <w:p w14:paraId="36E8A29D" w14:textId="4EDB6CD4" w:rsidR="00475720" w:rsidRPr="0071119A" w:rsidRDefault="00F32115" w:rsidP="00475720">
      <w:pPr>
        <w:tabs>
          <w:tab w:val="left" w:pos="3206"/>
        </w:tabs>
        <w:rPr>
          <w:rFonts w:eastAsiaTheme="minorHAnsi" w:cs="Arial"/>
          <w:b/>
          <w:sz w:val="26"/>
          <w:szCs w:val="26"/>
          <w:lang w:val="es-MX" w:eastAsia="en-US"/>
        </w:rPr>
      </w:pPr>
      <w:r w:rsidRPr="0071119A">
        <w:rPr>
          <w:b/>
          <w:sz w:val="26"/>
          <w:szCs w:val="26"/>
        </w:rPr>
        <w:lastRenderedPageBreak/>
        <w:t>NOVENO</w:t>
      </w:r>
      <w:r w:rsidR="00475720" w:rsidRPr="0071119A">
        <w:rPr>
          <w:rFonts w:eastAsiaTheme="minorHAnsi" w:cs="Arial"/>
          <w:b/>
          <w:sz w:val="26"/>
          <w:szCs w:val="26"/>
          <w:lang w:val="es-MX" w:eastAsia="en-US"/>
        </w:rPr>
        <w:t>. Del cierre de instrucción.</w:t>
      </w:r>
      <w:r w:rsidR="00475720" w:rsidRPr="0071119A">
        <w:rPr>
          <w:rFonts w:eastAsiaTheme="minorHAnsi" w:cs="Arial"/>
          <w:b/>
          <w:sz w:val="26"/>
          <w:szCs w:val="26"/>
          <w:lang w:val="es-MX" w:eastAsia="en-US"/>
        </w:rPr>
        <w:tab/>
      </w:r>
    </w:p>
    <w:p w14:paraId="15B32765" w14:textId="0D31E5C5" w:rsidR="00475720" w:rsidRPr="0071119A" w:rsidRDefault="00475720" w:rsidP="00475720">
      <w:pPr>
        <w:rPr>
          <w:rFonts w:eastAsiaTheme="minorHAnsi" w:cs="Arial"/>
          <w:lang w:val="es-MX" w:eastAsia="en-US"/>
        </w:rPr>
      </w:pPr>
      <w:r w:rsidRPr="0071119A">
        <w:rPr>
          <w:rFonts w:eastAsiaTheme="minorHAnsi" w:cs="Arial"/>
          <w:lang w:val="es-MX" w:eastAsia="en-US"/>
        </w:rPr>
        <w:t xml:space="preserve">Así, una vez transcurrido el término legal, permitió decretarse el cierre de instrucción en fecha </w:t>
      </w:r>
      <w:r w:rsidR="00F32115" w:rsidRPr="0071119A">
        <w:rPr>
          <w:rFonts w:eastAsiaTheme="minorHAnsi" w:cs="Arial"/>
          <w:lang w:val="es-MX" w:eastAsia="en-US"/>
        </w:rPr>
        <w:t>dieciséis de octubre</w:t>
      </w:r>
      <w:r w:rsidRPr="0071119A">
        <w:rPr>
          <w:rFonts w:eastAsiaTheme="minorHAnsi"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1A041F28" w14:textId="77777777" w:rsidR="00F32115" w:rsidRPr="0071119A" w:rsidRDefault="00F32115" w:rsidP="00475720">
      <w:pPr>
        <w:rPr>
          <w:rFonts w:eastAsiaTheme="minorHAnsi" w:cs="Arial"/>
          <w:lang w:val="es-MX" w:eastAsia="en-US"/>
        </w:rPr>
      </w:pPr>
    </w:p>
    <w:p w14:paraId="4C41668F" w14:textId="06ED690D" w:rsidR="00F32115" w:rsidRPr="0071119A" w:rsidRDefault="00F32115" w:rsidP="00F32115">
      <w:pPr>
        <w:pBdr>
          <w:top w:val="nil"/>
          <w:left w:val="nil"/>
          <w:bottom w:val="nil"/>
          <w:right w:val="nil"/>
          <w:between w:val="nil"/>
        </w:pBdr>
        <w:contextualSpacing/>
        <w:rPr>
          <w:b/>
          <w:sz w:val="26"/>
          <w:szCs w:val="26"/>
        </w:rPr>
      </w:pPr>
      <w:r w:rsidRPr="0071119A">
        <w:rPr>
          <w:b/>
          <w:sz w:val="26"/>
          <w:szCs w:val="26"/>
        </w:rPr>
        <w:t>DÉCIMO. De la ampliación del término para resolver.</w:t>
      </w:r>
    </w:p>
    <w:p w14:paraId="04086B5F" w14:textId="04FCF4BF" w:rsidR="00F32115" w:rsidRPr="0071119A" w:rsidRDefault="00F32115" w:rsidP="00F32115">
      <w:pPr>
        <w:rPr>
          <w:szCs w:val="24"/>
        </w:rPr>
      </w:pPr>
      <w:r w:rsidRPr="0071119A">
        <w:rPr>
          <w:szCs w:val="24"/>
        </w:rPr>
        <w:t xml:space="preserve">En fecha </w:t>
      </w:r>
      <w:r w:rsidR="00023B5D" w:rsidRPr="0071119A">
        <w:rPr>
          <w:szCs w:val="24"/>
        </w:rPr>
        <w:t>once</w:t>
      </w:r>
      <w:r w:rsidRPr="0071119A">
        <w:rPr>
          <w:szCs w:val="24"/>
        </w:rPr>
        <w:t xml:space="preserve"> de noviembre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426859BB" w14:textId="77777777" w:rsidR="00A914F3" w:rsidRPr="0071119A"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71119A"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71119A" w:rsidRDefault="00A970D5" w:rsidP="006922F5">
      <w:pPr>
        <w:pStyle w:val="Ttulo1"/>
        <w:rPr>
          <w:rFonts w:eastAsia="Palatino Linotype"/>
          <w:lang w:val="es-ES_tradnl"/>
        </w:rPr>
      </w:pPr>
      <w:r w:rsidRPr="0071119A">
        <w:rPr>
          <w:rFonts w:eastAsia="Palatino Linotype"/>
          <w:lang w:val="es-ES_tradnl"/>
        </w:rPr>
        <w:t>C O N S I D E R A N D O</w:t>
      </w:r>
    </w:p>
    <w:p w14:paraId="32546275"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71119A"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71119A">
        <w:rPr>
          <w:rFonts w:eastAsia="Palatino Linotype" w:cs="Palatino Linotype"/>
          <w:b/>
          <w:color w:val="000000"/>
          <w:sz w:val="26"/>
          <w:szCs w:val="26"/>
          <w:lang w:val="es-MX"/>
        </w:rPr>
        <w:t>PRIMERO. De la competencia.</w:t>
      </w:r>
    </w:p>
    <w:p w14:paraId="2E9BFECD" w14:textId="723944C0"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 xml:space="preserve">Este Instituto de Transparencia, Acceso a la Información Pública y Protección de Datos Personales del Estado de México, es competente para conocer y resolver el presente recurso de revisión interpuesto por </w:t>
      </w:r>
      <w:r w:rsidR="006D52A8" w:rsidRPr="0071119A">
        <w:rPr>
          <w:rFonts w:eastAsia="Palatino Linotype" w:cs="Palatino Linotype"/>
          <w:color w:val="000000"/>
          <w:szCs w:val="24"/>
          <w:lang w:val="es-MX"/>
        </w:rPr>
        <w:t>la</w:t>
      </w:r>
      <w:r w:rsidRPr="0071119A">
        <w:rPr>
          <w:rFonts w:eastAsia="Palatino Linotype" w:cs="Palatino Linotype"/>
          <w:color w:val="000000"/>
          <w:szCs w:val="24"/>
          <w:lang w:val="es-MX"/>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w:t>
      </w:r>
      <w:r w:rsidRPr="0071119A">
        <w:rPr>
          <w:rFonts w:eastAsia="Palatino Linotype" w:cs="Palatino Linotype"/>
          <w:color w:val="000000"/>
          <w:szCs w:val="24"/>
          <w:lang w:val="es-MX"/>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318AB77F"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31AE3F61" w14:textId="77777777" w:rsidR="00281804" w:rsidRPr="0071119A"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71119A">
        <w:rPr>
          <w:rFonts w:eastAsia="Palatino Linotype" w:cs="Palatino Linotype"/>
          <w:b/>
          <w:color w:val="000000"/>
          <w:sz w:val="26"/>
          <w:szCs w:val="26"/>
          <w:lang w:val="es-MX"/>
        </w:rPr>
        <w:t xml:space="preserve">SEGUNDO. Sobre los alcances del recurso de revisión. </w:t>
      </w:r>
    </w:p>
    <w:p w14:paraId="04C24794"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0F05F1F" w14:textId="77777777" w:rsidR="00281804" w:rsidRPr="0071119A"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p>
    <w:p w14:paraId="107E00E8" w14:textId="232CA933" w:rsidR="00281804" w:rsidRPr="0071119A" w:rsidRDefault="00F32115" w:rsidP="00281804">
      <w:pPr>
        <w:pBdr>
          <w:top w:val="nil"/>
          <w:left w:val="nil"/>
          <w:bottom w:val="nil"/>
          <w:right w:val="nil"/>
          <w:between w:val="nil"/>
        </w:pBdr>
        <w:contextualSpacing/>
        <w:rPr>
          <w:rFonts w:eastAsia="Palatino Linotype" w:cs="Palatino Linotype"/>
          <w:b/>
          <w:color w:val="000000"/>
          <w:sz w:val="26"/>
          <w:szCs w:val="26"/>
          <w:lang w:val="es-MX"/>
        </w:rPr>
      </w:pPr>
      <w:r w:rsidRPr="0071119A">
        <w:rPr>
          <w:rFonts w:eastAsia="Palatino Linotype" w:cs="Palatino Linotype"/>
          <w:b/>
          <w:color w:val="000000"/>
          <w:sz w:val="26"/>
          <w:szCs w:val="26"/>
          <w:lang w:val="es-MX"/>
        </w:rPr>
        <w:t>TERCERO</w:t>
      </w:r>
      <w:r w:rsidR="00281804" w:rsidRPr="0071119A">
        <w:rPr>
          <w:rFonts w:eastAsia="Palatino Linotype" w:cs="Palatino Linotype"/>
          <w:b/>
          <w:color w:val="000000"/>
          <w:sz w:val="26"/>
          <w:szCs w:val="26"/>
          <w:lang w:val="es-MX"/>
        </w:rPr>
        <w:t>. De las causas de improcedencia.</w:t>
      </w:r>
    </w:p>
    <w:p w14:paraId="4CF57330"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 xml:space="preserve">En el procedimiento de acceso a la información y de los medios de impugnación de la materia, se advierten diversos supuestos de </w:t>
      </w:r>
      <w:proofErr w:type="spellStart"/>
      <w:r w:rsidRPr="0071119A">
        <w:rPr>
          <w:rFonts w:eastAsia="Palatino Linotype" w:cs="Palatino Linotype"/>
          <w:color w:val="000000"/>
          <w:szCs w:val="24"/>
          <w:lang w:val="es-MX"/>
        </w:rPr>
        <w:t>procedibilidad</w:t>
      </w:r>
      <w:proofErr w:type="spellEnd"/>
      <w:r w:rsidRPr="0071119A">
        <w:rPr>
          <w:rFonts w:eastAsia="Palatino Linotype" w:cs="Palatino Linotype"/>
          <w:color w:val="000000"/>
          <w:szCs w:val="24"/>
          <w:lang w:val="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0C709"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58F092DD"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 xml:space="preserve">Por lo anterior, es una facultad legal entrar al estudio de las causas de improcedencia que hagan valer las partes o que se adviertan de oficio por este </w:t>
      </w:r>
      <w:proofErr w:type="spellStart"/>
      <w:r w:rsidRPr="0071119A">
        <w:rPr>
          <w:rFonts w:eastAsia="Palatino Linotype" w:cs="Palatino Linotype"/>
          <w:color w:val="000000"/>
          <w:szCs w:val="24"/>
          <w:lang w:val="es-MX"/>
        </w:rPr>
        <w:t>Resolutor</w:t>
      </w:r>
      <w:proofErr w:type="spellEnd"/>
      <w:r w:rsidRPr="0071119A">
        <w:rPr>
          <w:rFonts w:eastAsia="Palatino Linotype" w:cs="Palatino Linotype"/>
          <w:color w:val="000000"/>
          <w:szCs w:val="24"/>
          <w:lang w:val="es-MX"/>
        </w:rPr>
        <w:t xml:space="preserve"> y por ende objeto </w:t>
      </w:r>
      <w:r w:rsidRPr="0071119A">
        <w:rPr>
          <w:rFonts w:eastAsia="Palatino Linotype" w:cs="Palatino Linotype"/>
          <w:color w:val="000000"/>
          <w:szCs w:val="24"/>
          <w:lang w:val="es-MX"/>
        </w:rPr>
        <w:lastRenderedPageBreak/>
        <w:t>de análisis previo al estudio de fondo del asunto; presupuestos procesales de inicio o trámite de un proceso que dotan de seguridad jurídica las resoluciones, máxime que es una figura procesal adoptada en la ley de la materia</w:t>
      </w:r>
      <w:r w:rsidRPr="0071119A">
        <w:rPr>
          <w:rFonts w:eastAsia="Palatino Linotype" w:cs="Palatino Linotype"/>
          <w:color w:val="000000"/>
          <w:szCs w:val="24"/>
          <w:vertAlign w:val="superscript"/>
          <w:lang w:val="es-MX"/>
        </w:rPr>
        <w:footnoteReference w:id="2"/>
      </w:r>
      <w:r w:rsidRPr="0071119A">
        <w:rPr>
          <w:rFonts w:eastAsia="Palatino Linotype" w:cs="Palatino Linotype"/>
          <w:color w:val="000000"/>
          <w:szCs w:val="24"/>
          <w:lang w:val="es-MX"/>
        </w:rPr>
        <w:t>, la cual permite dilucidar alguna causal que impida el estudio y resolución, cuando una vez admitido el recurso de revisión se advierta una causa de improcedencia que permita sobreseerlo, sin estudiar el fondo del asunto.</w:t>
      </w:r>
    </w:p>
    <w:p w14:paraId="203F0606"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480C5A50" w14:textId="0363E192"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 xml:space="preserve">Así las cosas, en la especie, no se actualiza ninguna causa de improcedencia de las referidas en el artículo 191 de la Ley de Transparencia y Acceso a la Información Pública </w:t>
      </w:r>
      <w:r w:rsidRPr="0071119A">
        <w:rPr>
          <w:rFonts w:eastAsia="Palatino Linotype" w:cs="Palatino Linotype"/>
          <w:color w:val="000000"/>
          <w:szCs w:val="24"/>
          <w:lang w:val="es-MX"/>
        </w:rPr>
        <w:lastRenderedPageBreak/>
        <w:t>del Estado de México y Municipios, encontrándose actualizados todos los presupuestos procesales para atender el fondo del asunto, en los términos del considerando posterior.</w:t>
      </w:r>
    </w:p>
    <w:p w14:paraId="23260DA2" w14:textId="77777777" w:rsidR="004E6632" w:rsidRPr="0071119A" w:rsidRDefault="004E6632" w:rsidP="00281804">
      <w:pPr>
        <w:pBdr>
          <w:top w:val="nil"/>
          <w:left w:val="nil"/>
          <w:bottom w:val="nil"/>
          <w:right w:val="nil"/>
          <w:between w:val="nil"/>
        </w:pBdr>
        <w:contextualSpacing/>
        <w:rPr>
          <w:rFonts w:eastAsia="Palatino Linotype" w:cs="Palatino Linotype"/>
          <w:color w:val="000000"/>
          <w:szCs w:val="24"/>
          <w:lang w:val="es-MX"/>
        </w:rPr>
      </w:pPr>
    </w:p>
    <w:p w14:paraId="1CF190C5" w14:textId="161A0A01" w:rsidR="00281804" w:rsidRPr="0071119A" w:rsidRDefault="00F32115" w:rsidP="00281804">
      <w:pPr>
        <w:pBdr>
          <w:top w:val="nil"/>
          <w:left w:val="nil"/>
          <w:bottom w:val="nil"/>
          <w:right w:val="nil"/>
          <w:between w:val="nil"/>
        </w:pBdr>
        <w:contextualSpacing/>
        <w:rPr>
          <w:rFonts w:eastAsia="Palatino Linotype" w:cs="Palatino Linotype"/>
          <w:color w:val="000000"/>
          <w:sz w:val="26"/>
          <w:szCs w:val="26"/>
          <w:lang w:val="es-MX"/>
        </w:rPr>
      </w:pPr>
      <w:r w:rsidRPr="0071119A">
        <w:rPr>
          <w:rFonts w:eastAsia="Palatino Linotype" w:cs="Palatino Linotype"/>
          <w:b/>
          <w:color w:val="000000"/>
          <w:sz w:val="26"/>
          <w:szCs w:val="26"/>
          <w:lang w:val="es-MX"/>
        </w:rPr>
        <w:t>CUARTO</w:t>
      </w:r>
      <w:r w:rsidR="00281804" w:rsidRPr="0071119A">
        <w:rPr>
          <w:rFonts w:eastAsia="Palatino Linotype" w:cs="Palatino Linotype"/>
          <w:b/>
          <w:color w:val="000000"/>
          <w:sz w:val="26"/>
          <w:szCs w:val="26"/>
          <w:lang w:val="es-MX"/>
        </w:rPr>
        <w:t>. Estudio y resolución del asunto.</w:t>
      </w:r>
    </w:p>
    <w:p w14:paraId="7A4BAA02" w14:textId="77777777" w:rsidR="00281804" w:rsidRPr="0071119A"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1119A">
        <w:rPr>
          <w:rFonts w:eastAsia="Palatino Linotype" w:cs="Palatino Linotype"/>
          <w:color w:val="000000"/>
          <w:szCs w:val="24"/>
          <w:lang w:val="es-MX"/>
        </w:rPr>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824906D" w14:textId="77777777" w:rsidR="001B01D7" w:rsidRPr="0071119A" w:rsidRDefault="001B01D7" w:rsidP="001B01D7">
      <w:pPr>
        <w:autoSpaceDE w:val="0"/>
        <w:autoSpaceDN w:val="0"/>
        <w:adjustRightInd w:val="0"/>
        <w:rPr>
          <w:rFonts w:eastAsiaTheme="minorHAnsi" w:cs="Arial"/>
          <w:lang w:val="es-MX" w:eastAsia="en-US"/>
        </w:rPr>
      </w:pPr>
    </w:p>
    <w:p w14:paraId="7DC566EF" w14:textId="77777777" w:rsidR="001B01D7" w:rsidRPr="0071119A" w:rsidRDefault="001B01D7" w:rsidP="001B01D7">
      <w:pPr>
        <w:ind w:right="141"/>
        <w:rPr>
          <w:rFonts w:eastAsiaTheme="minorHAnsi" w:cstheme="minorBidi"/>
          <w:lang w:val="es-MX"/>
        </w:rPr>
      </w:pPr>
      <w:r w:rsidRPr="0071119A">
        <w:rPr>
          <w:rFonts w:eastAsiaTheme="minorHAnsi" w:cstheme="minorBidi"/>
          <w:lang w:val="es-MX"/>
        </w:rPr>
        <w:t>En este sentido nuestro estudio versará en determinar si la información remitida mediante respuesta, colma el derecho de acceso a la información solicitado por la</w:t>
      </w:r>
      <w:r w:rsidRPr="0071119A">
        <w:rPr>
          <w:rFonts w:eastAsiaTheme="minorHAnsi" w:cstheme="minorBidi"/>
          <w:b/>
          <w:lang w:val="es-MX"/>
        </w:rPr>
        <w:t xml:space="preserve"> </w:t>
      </w:r>
      <w:r w:rsidRPr="0071119A">
        <w:rPr>
          <w:rFonts w:eastAsiaTheme="minorHAnsi" w:cstheme="minorBidi"/>
          <w:lang w:val="es-MX"/>
        </w:rPr>
        <w:t>parte</w:t>
      </w:r>
      <w:r w:rsidRPr="0071119A">
        <w:rPr>
          <w:rFonts w:eastAsiaTheme="minorHAnsi" w:cstheme="minorBidi"/>
          <w:b/>
          <w:lang w:val="es-MX"/>
        </w:rPr>
        <w:t xml:space="preserve"> Recurrente</w:t>
      </w:r>
      <w:r w:rsidRPr="0071119A">
        <w:rPr>
          <w:rFonts w:eastAsiaTheme="minorHAnsi" w:cstheme="minorBidi"/>
          <w:lang w:val="es-MX"/>
        </w:rPr>
        <w:t>, para ello analizaremos lo solicitado y la información proporcionada.</w:t>
      </w:r>
    </w:p>
    <w:p w14:paraId="421B2938"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522B7D19" w:rsidR="00A970D5" w:rsidRPr="0071119A" w:rsidRDefault="0083063D"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 xml:space="preserve">Una vez </w:t>
      </w:r>
      <w:r w:rsidR="008F2C42" w:rsidRPr="0071119A">
        <w:rPr>
          <w:rFonts w:eastAsia="Palatino Linotype" w:cs="Palatino Linotype"/>
          <w:color w:val="000000"/>
          <w:szCs w:val="24"/>
        </w:rPr>
        <w:t>establecido</w:t>
      </w:r>
      <w:r w:rsidRPr="0071119A">
        <w:rPr>
          <w:rFonts w:eastAsia="Palatino Linotype" w:cs="Palatino Linotype"/>
          <w:color w:val="000000"/>
          <w:szCs w:val="24"/>
        </w:rPr>
        <w:t xml:space="preserve"> lo anterior</w:t>
      </w:r>
      <w:r w:rsidR="007F3F9F" w:rsidRPr="0071119A">
        <w:rPr>
          <w:rFonts w:eastAsia="Palatino Linotype" w:cs="Palatino Linotype"/>
          <w:color w:val="000000"/>
          <w:szCs w:val="24"/>
        </w:rPr>
        <w:t xml:space="preserve">, es conveniente recordar que </w:t>
      </w:r>
      <w:proofErr w:type="gramStart"/>
      <w:r w:rsidR="006D52A8" w:rsidRPr="0071119A">
        <w:rPr>
          <w:rFonts w:eastAsia="Palatino Linotype" w:cs="Palatino Linotype"/>
          <w:color w:val="000000"/>
          <w:szCs w:val="24"/>
        </w:rPr>
        <w:t>la</w:t>
      </w:r>
      <w:proofErr w:type="gramEnd"/>
      <w:r w:rsidR="00A970D5" w:rsidRPr="0071119A">
        <w:rPr>
          <w:rFonts w:eastAsia="Palatino Linotype" w:cs="Palatino Linotype"/>
          <w:color w:val="000000"/>
          <w:szCs w:val="24"/>
        </w:rPr>
        <w:t xml:space="preserve"> hoy </w:t>
      </w:r>
      <w:r w:rsidR="00A970D5" w:rsidRPr="0071119A">
        <w:rPr>
          <w:rFonts w:eastAsia="Palatino Linotype" w:cs="Palatino Linotype"/>
          <w:b/>
          <w:bCs/>
          <w:color w:val="000000"/>
          <w:szCs w:val="24"/>
        </w:rPr>
        <w:t>Recurrente</w:t>
      </w:r>
      <w:r w:rsidR="00A970D5" w:rsidRPr="0071119A">
        <w:rPr>
          <w:rFonts w:eastAsia="Palatino Linotype" w:cs="Palatino Linotype"/>
          <w:color w:val="000000"/>
          <w:szCs w:val="24"/>
        </w:rPr>
        <w:t xml:space="preserve"> </w:t>
      </w:r>
      <w:r w:rsidR="001A51C8" w:rsidRPr="0071119A">
        <w:rPr>
          <w:rFonts w:eastAsia="Palatino Linotype" w:cs="Palatino Linotype"/>
          <w:color w:val="000000"/>
          <w:szCs w:val="24"/>
        </w:rPr>
        <w:t xml:space="preserve">requirió </w:t>
      </w:r>
      <w:r w:rsidR="00F709AB" w:rsidRPr="0071119A">
        <w:rPr>
          <w:rFonts w:eastAsia="Palatino Linotype" w:cs="Palatino Linotype"/>
          <w:color w:val="000000"/>
          <w:szCs w:val="24"/>
        </w:rPr>
        <w:t>del Sujeto Obligado</w:t>
      </w:r>
      <w:r w:rsidR="00281804" w:rsidRPr="0071119A">
        <w:rPr>
          <w:rFonts w:eastAsia="Palatino Linotype" w:cs="Palatino Linotype"/>
          <w:color w:val="000000"/>
          <w:szCs w:val="24"/>
        </w:rPr>
        <w:t>, medularmente</w:t>
      </w:r>
      <w:r w:rsidR="004E6632" w:rsidRPr="0071119A">
        <w:rPr>
          <w:rFonts w:eastAsia="Palatino Linotype" w:cs="Palatino Linotype"/>
          <w:color w:val="000000"/>
          <w:szCs w:val="24"/>
        </w:rPr>
        <w:t xml:space="preserve">, respecto del video publicado en la página oficial de “Facebook” relacionado con la Unidad Habitacional Tepozanes, Col. Floresta C.P. 56428 en el Municipio de La Paz, </w:t>
      </w:r>
      <w:r w:rsidR="00F709AB" w:rsidRPr="0071119A">
        <w:rPr>
          <w:rFonts w:eastAsia="Palatino Linotype" w:cs="Palatino Linotype"/>
          <w:color w:val="000000"/>
          <w:szCs w:val="24"/>
        </w:rPr>
        <w:t>lo siguiente:</w:t>
      </w:r>
    </w:p>
    <w:p w14:paraId="4A03D0E1" w14:textId="77777777" w:rsidR="0083063D" w:rsidRPr="0071119A" w:rsidRDefault="0083063D" w:rsidP="006922F5">
      <w:pPr>
        <w:pBdr>
          <w:top w:val="nil"/>
          <w:left w:val="nil"/>
          <w:bottom w:val="nil"/>
          <w:right w:val="nil"/>
          <w:between w:val="nil"/>
        </w:pBdr>
        <w:contextualSpacing/>
        <w:rPr>
          <w:rFonts w:eastAsia="Palatino Linotype" w:cs="Palatino Linotype"/>
          <w:color w:val="000000"/>
          <w:szCs w:val="24"/>
        </w:rPr>
      </w:pPr>
    </w:p>
    <w:p w14:paraId="0F711B10" w14:textId="14063DB4" w:rsidR="0083063D" w:rsidRPr="0071119A" w:rsidRDefault="00107686" w:rsidP="00BA5930">
      <w:pPr>
        <w:pStyle w:val="Prrafodelista"/>
        <w:numPr>
          <w:ilvl w:val="0"/>
          <w:numId w:val="13"/>
        </w:numPr>
        <w:pBdr>
          <w:top w:val="nil"/>
          <w:left w:val="nil"/>
          <w:bottom w:val="nil"/>
          <w:right w:val="nil"/>
          <w:between w:val="nil"/>
        </w:pBdr>
        <w:contextualSpacing/>
        <w:rPr>
          <w:rFonts w:eastAsia="Palatino Linotype" w:cs="Palatino Linotype"/>
          <w:color w:val="000000"/>
        </w:rPr>
      </w:pPr>
      <w:r w:rsidRPr="0071119A">
        <w:rPr>
          <w:rFonts w:eastAsia="Palatino Linotype" w:cs="Palatino Linotype"/>
          <w:color w:val="000000"/>
        </w:rPr>
        <w:t>Documento que dé cuenta de lo declarado, a</w:t>
      </w:r>
      <w:r w:rsidR="004E6632" w:rsidRPr="0071119A">
        <w:rPr>
          <w:rFonts w:eastAsia="Palatino Linotype" w:cs="Palatino Linotype"/>
          <w:color w:val="000000"/>
        </w:rPr>
        <w:t xml:space="preserve">ño en que comenzó la condonación de predio y agua, así como los requisitos para acceder a dicho trámite. </w:t>
      </w:r>
    </w:p>
    <w:p w14:paraId="72F03196" w14:textId="77777777" w:rsidR="0083063D" w:rsidRPr="0071119A" w:rsidRDefault="0083063D" w:rsidP="006922F5">
      <w:pPr>
        <w:pBdr>
          <w:top w:val="nil"/>
          <w:left w:val="nil"/>
          <w:bottom w:val="nil"/>
          <w:right w:val="nil"/>
          <w:between w:val="nil"/>
        </w:pBdr>
        <w:contextualSpacing/>
        <w:rPr>
          <w:rFonts w:eastAsia="Palatino Linotype" w:cs="Palatino Linotype"/>
          <w:color w:val="000000"/>
          <w:szCs w:val="24"/>
        </w:rPr>
      </w:pPr>
    </w:p>
    <w:p w14:paraId="71F9DFBA" w14:textId="5C63F015" w:rsidR="00D01CD0" w:rsidRPr="0071119A" w:rsidRDefault="0083063D" w:rsidP="004E6632">
      <w:pPr>
        <w:pBdr>
          <w:top w:val="nil"/>
          <w:left w:val="nil"/>
          <w:bottom w:val="nil"/>
          <w:right w:val="nil"/>
          <w:between w:val="nil"/>
        </w:pBdr>
        <w:contextualSpacing/>
        <w:rPr>
          <w:rFonts w:eastAsia="Palatino Linotype" w:cs="Palatino Linotype"/>
          <w:color w:val="000000"/>
          <w:lang w:val="es-MX"/>
        </w:rPr>
      </w:pPr>
      <w:r w:rsidRPr="0071119A">
        <w:rPr>
          <w:rFonts w:eastAsia="Palatino Linotype" w:cs="Palatino Linotype"/>
          <w:color w:val="000000"/>
          <w:szCs w:val="24"/>
        </w:rPr>
        <w:t xml:space="preserve">A dicha solicitud, el Sujeto Obligado </w:t>
      </w:r>
      <w:r w:rsidR="004E6632" w:rsidRPr="0071119A">
        <w:rPr>
          <w:rFonts w:eastAsia="Palatino Linotype" w:cs="Palatino Linotype"/>
          <w:color w:val="000000"/>
          <w:szCs w:val="24"/>
        </w:rPr>
        <w:t>brindó respuesta</w:t>
      </w:r>
      <w:r w:rsidR="00661145" w:rsidRPr="0071119A">
        <w:rPr>
          <w:rFonts w:eastAsia="Palatino Linotype" w:cs="Palatino Linotype"/>
          <w:color w:val="000000"/>
          <w:lang w:val="es-MX"/>
        </w:rPr>
        <w:t xml:space="preserve">; sin embargo, de las constancias que obran en el expediente electrónico, </w:t>
      </w:r>
      <w:r w:rsidR="00661145" w:rsidRPr="0071119A">
        <w:rPr>
          <w:rFonts w:eastAsia="Palatino Linotype" w:cs="Palatino Linotype"/>
          <w:b/>
          <w:bCs/>
          <w:color w:val="000000"/>
          <w:u w:val="single"/>
          <w:lang w:val="es-MX"/>
        </w:rPr>
        <w:t xml:space="preserve">no se advierte </w:t>
      </w:r>
      <w:r w:rsidR="004E6632" w:rsidRPr="0071119A">
        <w:rPr>
          <w:rFonts w:eastAsia="Palatino Linotype" w:cs="Palatino Linotype"/>
          <w:b/>
          <w:bCs/>
          <w:color w:val="000000"/>
          <w:u w:val="single"/>
          <w:lang w:val="es-MX"/>
        </w:rPr>
        <w:t>información alguna proporcionada</w:t>
      </w:r>
      <w:r w:rsidR="00661145" w:rsidRPr="0071119A">
        <w:rPr>
          <w:rFonts w:eastAsia="Palatino Linotype" w:cs="Palatino Linotype"/>
          <w:b/>
          <w:bCs/>
          <w:color w:val="000000"/>
          <w:u w:val="single"/>
          <w:lang w:val="es-MX"/>
        </w:rPr>
        <w:t xml:space="preserve"> por el Sujeto Obligado</w:t>
      </w:r>
      <w:r w:rsidR="00661145" w:rsidRPr="0071119A">
        <w:rPr>
          <w:rFonts w:eastAsia="Palatino Linotype" w:cs="Palatino Linotype"/>
          <w:color w:val="000000"/>
          <w:lang w:val="es-MX"/>
        </w:rPr>
        <w:t xml:space="preserve">. </w:t>
      </w:r>
    </w:p>
    <w:p w14:paraId="0D361915" w14:textId="77777777" w:rsidR="00773CB1" w:rsidRPr="0071119A" w:rsidRDefault="00773CB1" w:rsidP="00773CB1">
      <w:pPr>
        <w:pStyle w:val="Prrafodelista"/>
        <w:pBdr>
          <w:top w:val="nil"/>
          <w:left w:val="nil"/>
          <w:bottom w:val="nil"/>
          <w:right w:val="nil"/>
          <w:between w:val="nil"/>
        </w:pBdr>
        <w:contextualSpacing/>
        <w:rPr>
          <w:rFonts w:eastAsia="Palatino Linotype" w:cs="Palatino Linotype"/>
          <w:color w:val="000000"/>
          <w:lang w:val="es-MX"/>
        </w:rPr>
      </w:pPr>
    </w:p>
    <w:p w14:paraId="6E3C3EB4" w14:textId="41E6D6E2" w:rsidR="00985600" w:rsidRPr="0071119A" w:rsidRDefault="007E0B5E" w:rsidP="006922F5">
      <w:pPr>
        <w:pBdr>
          <w:top w:val="nil"/>
          <w:left w:val="nil"/>
          <w:bottom w:val="nil"/>
          <w:right w:val="nil"/>
          <w:between w:val="nil"/>
        </w:pBdr>
        <w:contextualSpacing/>
        <w:rPr>
          <w:i/>
          <w:sz w:val="22"/>
          <w:lang w:val="es-MX"/>
        </w:rPr>
      </w:pPr>
      <w:r w:rsidRPr="0071119A">
        <w:rPr>
          <w:rFonts w:eastAsia="Palatino Linotype" w:cs="Palatino Linotype"/>
          <w:color w:val="000000"/>
          <w:szCs w:val="24"/>
        </w:rPr>
        <w:t>Ante la</w:t>
      </w:r>
      <w:r w:rsidR="00A970D5" w:rsidRPr="0071119A">
        <w:rPr>
          <w:rFonts w:eastAsia="Palatino Linotype" w:cs="Palatino Linotype"/>
          <w:color w:val="000000"/>
          <w:szCs w:val="24"/>
        </w:rPr>
        <w:t xml:space="preserve"> respuesta</w:t>
      </w:r>
      <w:r w:rsidRPr="0071119A">
        <w:rPr>
          <w:rFonts w:eastAsia="Palatino Linotype" w:cs="Palatino Linotype"/>
          <w:color w:val="000000"/>
          <w:szCs w:val="24"/>
        </w:rPr>
        <w:t xml:space="preserve"> emitida</w:t>
      </w:r>
      <w:r w:rsidR="00E41D06" w:rsidRPr="0071119A">
        <w:rPr>
          <w:rFonts w:eastAsia="Palatino Linotype" w:cs="Palatino Linotype"/>
          <w:color w:val="000000"/>
          <w:szCs w:val="24"/>
        </w:rPr>
        <w:t xml:space="preserve"> </w:t>
      </w:r>
      <w:r w:rsidR="00B32535" w:rsidRPr="0071119A">
        <w:rPr>
          <w:rFonts w:eastAsia="Palatino Linotype" w:cs="Palatino Linotype"/>
          <w:color w:val="000000"/>
          <w:szCs w:val="24"/>
        </w:rPr>
        <w:t>por el Sujeto Obligado,</w:t>
      </w:r>
      <w:r w:rsidRPr="0071119A">
        <w:rPr>
          <w:rFonts w:eastAsia="Palatino Linotype" w:cs="Palatino Linotype"/>
          <w:color w:val="000000"/>
          <w:szCs w:val="24"/>
        </w:rPr>
        <w:t xml:space="preserve"> </w:t>
      </w:r>
      <w:r w:rsidR="006D52A8" w:rsidRPr="0071119A">
        <w:rPr>
          <w:rFonts w:eastAsia="Palatino Linotype" w:cs="Palatino Linotype"/>
          <w:color w:val="000000"/>
          <w:szCs w:val="24"/>
        </w:rPr>
        <w:t>la</w:t>
      </w:r>
      <w:r w:rsidR="00A970D5" w:rsidRPr="0071119A">
        <w:rPr>
          <w:rFonts w:eastAsia="Palatino Linotype" w:cs="Palatino Linotype"/>
          <w:color w:val="000000"/>
          <w:szCs w:val="24"/>
        </w:rPr>
        <w:t xml:space="preserve"> Recurr</w:t>
      </w:r>
      <w:r w:rsidR="00640056" w:rsidRPr="0071119A">
        <w:rPr>
          <w:rFonts w:eastAsia="Palatino Linotype" w:cs="Palatino Linotype"/>
          <w:color w:val="000000"/>
          <w:szCs w:val="24"/>
        </w:rPr>
        <w:t>e</w:t>
      </w:r>
      <w:r w:rsidR="00A970D5" w:rsidRPr="0071119A">
        <w:rPr>
          <w:rFonts w:eastAsia="Palatino Linotype" w:cs="Palatino Linotype"/>
          <w:color w:val="000000"/>
          <w:szCs w:val="24"/>
        </w:rPr>
        <w:t xml:space="preserve">nte consideró que su derecho a la información pública había sido conculcado, por lo que interpuso el recurso de revisión al rubro citado, señalando como </w:t>
      </w:r>
      <w:r w:rsidR="004E6632" w:rsidRPr="0071119A">
        <w:rPr>
          <w:rFonts w:eastAsia="Palatino Linotype" w:cs="Palatino Linotype"/>
          <w:color w:val="000000"/>
          <w:szCs w:val="24"/>
        </w:rPr>
        <w:t>razones o motivos de inconformidad que:</w:t>
      </w:r>
      <w:r w:rsidR="00985600" w:rsidRPr="0071119A">
        <w:rPr>
          <w:rFonts w:eastAsia="Palatino Linotype" w:cs="Palatino Linotype"/>
          <w:color w:val="000000"/>
          <w:szCs w:val="24"/>
        </w:rPr>
        <w:t xml:space="preserve"> “</w:t>
      </w:r>
      <w:r w:rsidR="004E6632" w:rsidRPr="0071119A">
        <w:rPr>
          <w:rFonts w:eastAsia="Palatino Linotype" w:cs="Palatino Linotype"/>
          <w:b/>
          <w:bCs/>
          <w:i/>
          <w:iCs/>
          <w:color w:val="000000"/>
          <w:szCs w:val="24"/>
        </w:rPr>
        <w:t>En documento anexo como respuesta, no viene ninguna respuesta, razón por la que me están negando la información</w:t>
      </w:r>
      <w:r w:rsidR="00985600" w:rsidRPr="0071119A">
        <w:rPr>
          <w:rFonts w:eastAsia="Palatino Linotype" w:cs="Palatino Linotype"/>
          <w:color w:val="000000"/>
          <w:szCs w:val="24"/>
        </w:rPr>
        <w:t>”</w:t>
      </w:r>
    </w:p>
    <w:p w14:paraId="564987EB" w14:textId="77777777" w:rsidR="00EF5FF8" w:rsidRPr="0071119A" w:rsidRDefault="00EF5FF8" w:rsidP="006922F5">
      <w:pPr>
        <w:pBdr>
          <w:top w:val="nil"/>
          <w:left w:val="nil"/>
          <w:bottom w:val="nil"/>
          <w:right w:val="nil"/>
          <w:between w:val="nil"/>
        </w:pBdr>
        <w:contextualSpacing/>
        <w:rPr>
          <w:rFonts w:eastAsia="Palatino Linotype" w:cs="Palatino Linotype"/>
          <w:color w:val="000000"/>
          <w:szCs w:val="24"/>
        </w:rPr>
      </w:pPr>
    </w:p>
    <w:p w14:paraId="64B9BA8A" w14:textId="1074F53F"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Ahora bien, quedando establecido lo anterior, este Órgano Garante considera viable realizar el estudio en aras de calificar los motivos de inconformidad de</w:t>
      </w:r>
      <w:r w:rsidR="006D52A8" w:rsidRPr="0071119A">
        <w:rPr>
          <w:rFonts w:eastAsia="Palatino Linotype" w:cs="Palatino Linotype"/>
          <w:color w:val="000000"/>
          <w:szCs w:val="24"/>
        </w:rPr>
        <w:t xml:space="preserve"> la</w:t>
      </w:r>
      <w:r w:rsidR="00C82268" w:rsidRPr="0071119A">
        <w:rPr>
          <w:rFonts w:eastAsia="Palatino Linotype" w:cs="Palatino Linotype"/>
          <w:color w:val="000000"/>
          <w:szCs w:val="24"/>
        </w:rPr>
        <w:t xml:space="preserve"> </w:t>
      </w:r>
      <w:r w:rsidRPr="0071119A">
        <w:rPr>
          <w:rFonts w:eastAsia="Palatino Linotype" w:cs="Palatino Linotype"/>
          <w:color w:val="000000"/>
          <w:szCs w:val="24"/>
        </w:rPr>
        <w:t xml:space="preserve">particular. </w:t>
      </w:r>
    </w:p>
    <w:p w14:paraId="443631F3"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71119A" w:rsidRDefault="00A970D5" w:rsidP="006922F5">
      <w:pPr>
        <w:pStyle w:val="Fundamentos"/>
      </w:pPr>
      <w:r w:rsidRPr="0071119A">
        <w:rPr>
          <w:b/>
        </w:rPr>
        <w:t>Artículo 6o.</w:t>
      </w:r>
      <w:r w:rsidRPr="0071119A">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1119A">
        <w:rPr>
          <w:b/>
        </w:rPr>
        <w:t>El derecho a la información será garantizado por el Estado.</w:t>
      </w:r>
      <w:r w:rsidRPr="0071119A">
        <w:t xml:space="preserve"> </w:t>
      </w:r>
    </w:p>
    <w:p w14:paraId="71A2C801" w14:textId="77777777" w:rsidR="00A970D5" w:rsidRPr="0071119A" w:rsidRDefault="00A970D5" w:rsidP="006922F5">
      <w:pPr>
        <w:pStyle w:val="Fundamentos"/>
      </w:pPr>
    </w:p>
    <w:p w14:paraId="0CDFC85A" w14:textId="77777777" w:rsidR="00A970D5" w:rsidRPr="0071119A" w:rsidRDefault="00A970D5" w:rsidP="006922F5">
      <w:pPr>
        <w:pStyle w:val="Fundamentos"/>
      </w:pPr>
      <w:r w:rsidRPr="0071119A">
        <w:t>Toda persona tiene derecho al libre acceso a información plural y oportuna, así como a buscar, recibir y difundir información e ideas de toda índole por cualquier medio de expresión.</w:t>
      </w:r>
    </w:p>
    <w:p w14:paraId="0015CD16" w14:textId="77777777" w:rsidR="00A970D5" w:rsidRPr="0071119A" w:rsidRDefault="00A970D5" w:rsidP="006922F5">
      <w:pPr>
        <w:pStyle w:val="Fundamentos"/>
      </w:pPr>
    </w:p>
    <w:p w14:paraId="5F6974CB" w14:textId="77777777" w:rsidR="00A970D5" w:rsidRPr="0071119A" w:rsidRDefault="00A970D5" w:rsidP="006922F5">
      <w:pPr>
        <w:pStyle w:val="Fundamentos"/>
      </w:pPr>
      <w:r w:rsidRPr="0071119A">
        <w:lastRenderedPageBreak/>
        <w:t>Para efectos de lo dispuesto en el presente artículo se observará lo siguiente:</w:t>
      </w:r>
    </w:p>
    <w:p w14:paraId="6BB28B9A" w14:textId="77777777" w:rsidR="00A970D5" w:rsidRPr="0071119A" w:rsidRDefault="00A970D5" w:rsidP="006922F5">
      <w:pPr>
        <w:pStyle w:val="Fundamentos"/>
      </w:pPr>
    </w:p>
    <w:p w14:paraId="3BA28416" w14:textId="77777777" w:rsidR="00A970D5" w:rsidRPr="0071119A" w:rsidRDefault="00A970D5" w:rsidP="006922F5">
      <w:pPr>
        <w:pStyle w:val="Fundamentos"/>
      </w:pPr>
      <w:r w:rsidRPr="0071119A">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71119A" w:rsidRDefault="00A970D5" w:rsidP="006922F5">
      <w:pPr>
        <w:pStyle w:val="Fundamentos"/>
      </w:pPr>
    </w:p>
    <w:p w14:paraId="2133BF6E" w14:textId="77777777" w:rsidR="00A970D5" w:rsidRPr="0071119A" w:rsidRDefault="00A970D5" w:rsidP="006922F5">
      <w:pPr>
        <w:pStyle w:val="Fundamentos"/>
      </w:pPr>
      <w:r w:rsidRPr="0071119A">
        <w:rPr>
          <w:b/>
        </w:rPr>
        <w:t>I. Toda la información en posesión de</w:t>
      </w:r>
      <w:r w:rsidRPr="0071119A">
        <w:t xml:space="preserve"> </w:t>
      </w:r>
      <w:r w:rsidRPr="0071119A">
        <w:rPr>
          <w:b/>
        </w:rPr>
        <w:t>cualquier autoridad</w:t>
      </w:r>
      <w:r w:rsidRPr="0071119A">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71119A">
        <w:rPr>
          <w:b/>
        </w:rPr>
        <w:t>en el ámbito federal, estatal y municipal, es pública</w:t>
      </w:r>
      <w:r w:rsidRPr="0071119A">
        <w:t xml:space="preserve"> y sólo podrá ser reservada temporalmente por razones de interés público y seguridad nacional, en los términos que fijen las leyes. En la interpretación de este derecho deberá prevalecer el principio de máxima publicidad. </w:t>
      </w:r>
      <w:r w:rsidRPr="0071119A">
        <w:rPr>
          <w:b/>
        </w:rPr>
        <w:t>Los sujetos obligados deberán documentar todo acto que derive del ejercicio de sus facultades, competencias o funciones</w:t>
      </w:r>
      <w:r w:rsidRPr="0071119A">
        <w:t>, la ley determinará los supuestos específicos bajo los cuales procederá la declaración de inexistencia de la información.</w:t>
      </w:r>
    </w:p>
    <w:p w14:paraId="5943A65E" w14:textId="77777777" w:rsidR="00A970D5" w:rsidRPr="0071119A" w:rsidRDefault="00A970D5" w:rsidP="006922F5">
      <w:pPr>
        <w:pStyle w:val="Fundamentos"/>
      </w:pPr>
      <w:r w:rsidRPr="0071119A">
        <w:t>II. La información que se refiere a la vida privada y los datos personales será protegida en los términos y con las excepciones que fijen las leyes.</w:t>
      </w:r>
    </w:p>
    <w:p w14:paraId="135241F6" w14:textId="77777777" w:rsidR="00A970D5" w:rsidRPr="0071119A" w:rsidRDefault="00A970D5" w:rsidP="006922F5">
      <w:pPr>
        <w:pStyle w:val="Fundamentos"/>
      </w:pPr>
      <w:r w:rsidRPr="0071119A">
        <w:t>III. Toda persona, sin necesidad de acreditar interés alguno o justificar su utilización, tendrá acceso gratuito a la información pública, a sus datos personales o a la rectificación de éstos.</w:t>
      </w:r>
    </w:p>
    <w:p w14:paraId="55B93DBA" w14:textId="77777777" w:rsidR="00A970D5" w:rsidRPr="0071119A" w:rsidRDefault="00A970D5" w:rsidP="006922F5">
      <w:pPr>
        <w:pStyle w:val="Fundamentos"/>
      </w:pPr>
      <w:r w:rsidRPr="0071119A">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71119A" w:rsidRDefault="00A970D5" w:rsidP="006922F5">
      <w:pPr>
        <w:pStyle w:val="Fundamentos"/>
      </w:pPr>
      <w:r w:rsidRPr="0071119A">
        <w:rPr>
          <w:b/>
        </w:rPr>
        <w:t>V. Los sujetos obligados deberán preservar sus documentos en archivos administrativos actualizados y publicarán, a través de los medios electrónicos disponibles</w:t>
      </w:r>
      <w:r w:rsidRPr="0071119A">
        <w:t xml:space="preserve">, </w:t>
      </w:r>
      <w:r w:rsidRPr="0071119A">
        <w:rPr>
          <w:b/>
        </w:rPr>
        <w:t xml:space="preserve">la información completa y actualizada sobre el ejercicio de los recursos públicos </w:t>
      </w:r>
      <w:r w:rsidRPr="0071119A">
        <w:t>y los indicadores que permitan rendir cuenta del cumplimiento de sus objetivos y de los resultados obtenidos.</w:t>
      </w:r>
    </w:p>
    <w:p w14:paraId="1989B44A" w14:textId="77777777" w:rsidR="00A970D5" w:rsidRPr="0071119A" w:rsidRDefault="00A970D5" w:rsidP="006922F5">
      <w:pPr>
        <w:pStyle w:val="Fundamentos"/>
      </w:pPr>
      <w:r w:rsidRPr="0071119A">
        <w:t>VI. Las leyes determinarán la manera en que los sujetos obligados deberán hacer pública la información relativa a los recursos públicos que entreguen a personas físicas o morales.</w:t>
      </w:r>
    </w:p>
    <w:p w14:paraId="52D64BCE" w14:textId="77777777" w:rsidR="00A970D5" w:rsidRPr="0071119A" w:rsidRDefault="00A970D5" w:rsidP="006922F5">
      <w:pPr>
        <w:pStyle w:val="Fundamentos"/>
      </w:pPr>
      <w:r w:rsidRPr="0071119A">
        <w:t>VII. La inobservancia a las disposiciones en materia de acceso a la información pública será sancionada en los términos que dispongan las leyes.</w:t>
      </w:r>
    </w:p>
    <w:p w14:paraId="0226FE46" w14:textId="77777777" w:rsidR="00A970D5" w:rsidRPr="0071119A" w:rsidRDefault="00A970D5" w:rsidP="006922F5">
      <w:pPr>
        <w:pStyle w:val="Fundamentos"/>
      </w:pPr>
      <w:r w:rsidRPr="0071119A">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71119A" w:rsidRDefault="00A970D5" w:rsidP="006922F5">
      <w:pPr>
        <w:pStyle w:val="Fundamentos"/>
      </w:pPr>
      <w:r w:rsidRPr="0071119A">
        <w:t>…</w:t>
      </w:r>
    </w:p>
    <w:p w14:paraId="5E8F2316" w14:textId="77777777" w:rsidR="00A970D5" w:rsidRPr="0071119A" w:rsidRDefault="00A970D5" w:rsidP="006922F5">
      <w:pPr>
        <w:pStyle w:val="Fundamentos"/>
      </w:pPr>
      <w:r w:rsidRPr="0071119A">
        <w:lastRenderedPageBreak/>
        <w:t>La ley establecerá aquella información que se considere reservada o confidencial.</w:t>
      </w:r>
    </w:p>
    <w:p w14:paraId="3441E2D4"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71119A" w:rsidRDefault="00A970D5" w:rsidP="006922F5">
      <w:pPr>
        <w:pStyle w:val="Fundamentos"/>
      </w:pPr>
      <w:r w:rsidRPr="0071119A">
        <w:rPr>
          <w:b/>
          <w:bCs/>
        </w:rPr>
        <w:t>Artículo 5.</w:t>
      </w:r>
      <w:r w:rsidRPr="0071119A">
        <w:t xml:space="preserve"> </w:t>
      </w:r>
      <w:r w:rsidR="0047369A" w:rsidRPr="0071119A">
        <w:t>(</w:t>
      </w:r>
      <w:r w:rsidRPr="0071119A">
        <w:t>…</w:t>
      </w:r>
      <w:r w:rsidR="0047369A" w:rsidRPr="0071119A">
        <w:t>)</w:t>
      </w:r>
      <w:r w:rsidRPr="0071119A">
        <w:t xml:space="preserve"> </w:t>
      </w:r>
    </w:p>
    <w:p w14:paraId="5956991C" w14:textId="77777777" w:rsidR="00A970D5" w:rsidRPr="0071119A" w:rsidRDefault="00A970D5" w:rsidP="006922F5">
      <w:pPr>
        <w:pStyle w:val="Fundamentos"/>
      </w:pPr>
      <w:r w:rsidRPr="0071119A">
        <w:t xml:space="preserve">El derecho a la información será garantizado por el Estado. La ley establecerá las previsiones que permitan asegurar la protección, el respeto y la difusión de este derecho. </w:t>
      </w:r>
    </w:p>
    <w:p w14:paraId="6A3CBAB6" w14:textId="77777777" w:rsidR="00A970D5" w:rsidRPr="0071119A" w:rsidRDefault="00A970D5" w:rsidP="006922F5">
      <w:pPr>
        <w:pStyle w:val="Fundamentos"/>
      </w:pPr>
    </w:p>
    <w:p w14:paraId="36D3B567" w14:textId="77777777" w:rsidR="00A970D5" w:rsidRPr="0071119A" w:rsidRDefault="00A970D5" w:rsidP="006922F5">
      <w:pPr>
        <w:pStyle w:val="Fundamentos"/>
      </w:pPr>
      <w:r w:rsidRPr="0071119A">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71119A" w:rsidRDefault="00A970D5" w:rsidP="006922F5">
      <w:pPr>
        <w:pStyle w:val="Fundamentos"/>
      </w:pPr>
    </w:p>
    <w:p w14:paraId="0BDF2E36" w14:textId="77777777" w:rsidR="00A970D5" w:rsidRPr="0071119A" w:rsidRDefault="00A970D5" w:rsidP="006922F5">
      <w:pPr>
        <w:pStyle w:val="Fundamentos"/>
      </w:pPr>
      <w:r w:rsidRPr="0071119A">
        <w:t>Este derecho se regirá por los principios y bases siguientes:</w:t>
      </w:r>
    </w:p>
    <w:p w14:paraId="0BFC86CA" w14:textId="77777777" w:rsidR="00A970D5" w:rsidRPr="0071119A" w:rsidRDefault="00A970D5" w:rsidP="006922F5">
      <w:pPr>
        <w:pStyle w:val="Fundamentos"/>
      </w:pPr>
    </w:p>
    <w:p w14:paraId="71CBBD8F" w14:textId="77777777" w:rsidR="00A970D5" w:rsidRPr="0071119A" w:rsidRDefault="00A970D5" w:rsidP="006922F5">
      <w:pPr>
        <w:pStyle w:val="Fundamentos"/>
      </w:pPr>
      <w:r w:rsidRPr="0071119A">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71119A" w:rsidRDefault="00A970D5" w:rsidP="006922F5">
      <w:pPr>
        <w:pStyle w:val="Fundamentos"/>
      </w:pPr>
      <w:r w:rsidRPr="0071119A">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71119A" w:rsidRDefault="00A970D5" w:rsidP="006922F5">
      <w:pPr>
        <w:pStyle w:val="Fundamentos"/>
      </w:pPr>
      <w:r w:rsidRPr="0071119A">
        <w:t>III. Toda persona, sin necesidad de acreditar interés alguno o justificar su utilización, tendrá acceso gratuito a la información pública, a sus datos personales o a la rectificación de éstos.</w:t>
      </w:r>
    </w:p>
    <w:p w14:paraId="682D2B34" w14:textId="77777777" w:rsidR="00A970D5" w:rsidRPr="0071119A" w:rsidRDefault="00A970D5" w:rsidP="006922F5">
      <w:pPr>
        <w:pStyle w:val="Fundamentos"/>
      </w:pPr>
      <w:r w:rsidRPr="0071119A">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71119A" w:rsidRDefault="00A970D5" w:rsidP="006922F5">
      <w:pPr>
        <w:pStyle w:val="Fundamentos"/>
      </w:pPr>
      <w:r w:rsidRPr="0071119A">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71119A" w:rsidRDefault="00A970D5" w:rsidP="006922F5">
      <w:pPr>
        <w:pStyle w:val="Fundamentos"/>
      </w:pPr>
      <w:r w:rsidRPr="0071119A">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71119A" w:rsidRDefault="00A970D5" w:rsidP="006922F5">
      <w:pPr>
        <w:pStyle w:val="Fundamentos"/>
      </w:pPr>
      <w:r w:rsidRPr="0071119A">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71119A" w:rsidRDefault="00C82268" w:rsidP="006922F5">
      <w:pPr>
        <w:rPr>
          <w:rFonts w:eastAsia="Palatino Linotype" w:cs="Palatino Linotype"/>
          <w:szCs w:val="24"/>
        </w:rPr>
      </w:pPr>
      <w:r w:rsidRPr="0071119A">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71119A">
        <w:rPr>
          <w:rFonts w:eastAsia="Palatino Linotype" w:cs="Palatino Linotype"/>
          <w:szCs w:val="24"/>
        </w:rPr>
        <w:t>I</w:t>
      </w:r>
      <w:r w:rsidR="001530E5" w:rsidRPr="0071119A">
        <w:rPr>
          <w:rFonts w:eastAsia="Palatino Linotype" w:cs="Palatino Linotype"/>
          <w:szCs w:val="24"/>
        </w:rPr>
        <w:t>V</w:t>
      </w:r>
      <w:r w:rsidRPr="0071119A">
        <w:rPr>
          <w:rFonts w:eastAsia="Palatino Linotype" w:cs="Palatino Linotype"/>
          <w:szCs w:val="24"/>
        </w:rPr>
        <w:t>, lo siguiente:</w:t>
      </w:r>
    </w:p>
    <w:p w14:paraId="34BB49C7" w14:textId="77777777" w:rsidR="00C82268" w:rsidRPr="0071119A" w:rsidRDefault="00C82268" w:rsidP="006922F5">
      <w:pPr>
        <w:rPr>
          <w:rFonts w:eastAsia="Palatino Linotype" w:cs="Palatino Linotype"/>
          <w:szCs w:val="24"/>
        </w:rPr>
      </w:pPr>
    </w:p>
    <w:p w14:paraId="100A2479" w14:textId="77777777" w:rsidR="00C82268" w:rsidRPr="0071119A" w:rsidRDefault="00C82268" w:rsidP="006922F5">
      <w:pPr>
        <w:pStyle w:val="Fundamentos"/>
      </w:pPr>
      <w:r w:rsidRPr="0071119A">
        <w:rPr>
          <w:b/>
        </w:rPr>
        <w:t>Artículo 23.</w:t>
      </w:r>
      <w:r w:rsidRPr="0071119A">
        <w:t xml:space="preserve"> Son sujetos obligados a transparentar y permitir el acceso a su información y proteger los datos personales que obren en su poder:</w:t>
      </w:r>
    </w:p>
    <w:p w14:paraId="7025ECE0" w14:textId="610AAE3C" w:rsidR="00C82268" w:rsidRPr="0071119A" w:rsidRDefault="00C82268" w:rsidP="006922F5">
      <w:pPr>
        <w:pStyle w:val="Fundamentos"/>
      </w:pPr>
    </w:p>
    <w:p w14:paraId="478F88C5" w14:textId="77777777" w:rsidR="004E6632" w:rsidRPr="0071119A" w:rsidRDefault="004E6632" w:rsidP="004E6632">
      <w:pPr>
        <w:pStyle w:val="Fundamentos"/>
        <w:rPr>
          <w:b/>
          <w:bCs/>
        </w:rPr>
      </w:pPr>
      <w:r w:rsidRPr="0071119A">
        <w:rPr>
          <w:b/>
          <w:bCs/>
        </w:rPr>
        <w:t xml:space="preserve">IV. </w:t>
      </w:r>
      <w:r w:rsidRPr="0071119A">
        <w:t>Los ayuntamientos y las dependencias, organismos, órganos y entidades de la administración municipal</w:t>
      </w:r>
      <w:r w:rsidRPr="0071119A">
        <w:rPr>
          <w:b/>
          <w:bCs/>
        </w:rPr>
        <w:t>;</w:t>
      </w:r>
    </w:p>
    <w:p w14:paraId="79FD530B" w14:textId="44FA0B47" w:rsidR="00C82268" w:rsidRPr="0071119A" w:rsidRDefault="00C82268" w:rsidP="006922F5">
      <w:pPr>
        <w:pStyle w:val="Fundamentos"/>
      </w:pPr>
    </w:p>
    <w:p w14:paraId="0667CF00" w14:textId="77777777" w:rsidR="00C82268" w:rsidRPr="0071119A" w:rsidRDefault="00C82268" w:rsidP="006922F5">
      <w:pPr>
        <w:pStyle w:val="Fundamentos"/>
      </w:pPr>
      <w:r w:rsidRPr="0071119A">
        <w:t>(…)</w:t>
      </w:r>
    </w:p>
    <w:p w14:paraId="458B21C5" w14:textId="77777777"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71119A" w:rsidRDefault="00A970D5" w:rsidP="006922F5">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 xml:space="preserve">Es así </w:t>
      </w:r>
      <w:r w:rsidR="00D574A2" w:rsidRPr="0071119A">
        <w:rPr>
          <w:rFonts w:eastAsia="Palatino Linotype" w:cs="Palatino Linotype"/>
          <w:color w:val="000000"/>
          <w:szCs w:val="24"/>
        </w:rPr>
        <w:t>como</w:t>
      </w:r>
      <w:r w:rsidRPr="0071119A">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647A517" w14:textId="77777777" w:rsidR="00985600" w:rsidRPr="0071119A" w:rsidRDefault="00985600" w:rsidP="00985600">
      <w:pPr>
        <w:rPr>
          <w:rFonts w:cs="Arial"/>
        </w:rPr>
      </w:pPr>
    </w:p>
    <w:p w14:paraId="5595242B" w14:textId="77777777" w:rsidR="00985600" w:rsidRPr="0071119A" w:rsidRDefault="00985600" w:rsidP="00985600">
      <w:pPr>
        <w:rPr>
          <w:rFonts w:cs="Arial"/>
          <w:lang w:val="es-MX" w:eastAsia="en-US"/>
        </w:rPr>
      </w:pPr>
      <w:r w:rsidRPr="0071119A">
        <w:rPr>
          <w:rFonts w:cs="Arial"/>
          <w:lang w:val="es-MX" w:eastAsia="en-US"/>
        </w:rPr>
        <w:lastRenderedPageBreak/>
        <w:t xml:space="preserve">Expuesto lo anterior, se procede al análisis de la totalidad de las constancias que integran el expediente electrónico del </w:t>
      </w:r>
      <w:r w:rsidRPr="0071119A">
        <w:rPr>
          <w:rFonts w:cs="Arial"/>
          <w:b/>
          <w:lang w:val="es-MX" w:eastAsia="en-US"/>
        </w:rPr>
        <w:t>SAIMEX</w:t>
      </w:r>
      <w:r w:rsidRPr="0071119A">
        <w:rPr>
          <w:rFonts w:cs="Arial"/>
          <w:lang w:val="es-MX" w:eastAsia="en-US"/>
        </w:rPr>
        <w:t xml:space="preserve">, a efecto de determinar si con la información remitida por </w:t>
      </w:r>
      <w:r w:rsidRPr="0071119A">
        <w:rPr>
          <w:rFonts w:cs="Arial"/>
          <w:b/>
          <w:lang w:val="es-MX" w:eastAsia="en-US"/>
        </w:rPr>
        <w:t>el Sujeto Obligado</w:t>
      </w:r>
      <w:r w:rsidRPr="0071119A">
        <w:rPr>
          <w:rFonts w:cs="Arial"/>
          <w:lang w:val="es-MX" w:eastAsia="en-US"/>
        </w:rPr>
        <w:t xml:space="preserve"> mediante respuesta primigenia, se colma lo requerido 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71119A" w:rsidRDefault="00985600" w:rsidP="00985600">
      <w:pPr>
        <w:rPr>
          <w:rFonts w:cs="Arial"/>
          <w:lang w:val="es-MX" w:eastAsia="en-US"/>
        </w:rPr>
      </w:pPr>
    </w:p>
    <w:p w14:paraId="0588DEBD" w14:textId="5BECB3FD" w:rsidR="004F7B46" w:rsidRPr="0071119A" w:rsidRDefault="00985600" w:rsidP="00013A5C">
      <w:pPr>
        <w:rPr>
          <w:rFonts w:eastAsia="Palatino Linotype" w:cs="Palatino Linotype"/>
          <w:color w:val="000000"/>
          <w:lang w:val="es-MX"/>
        </w:rPr>
      </w:pPr>
      <w:r w:rsidRPr="0071119A">
        <w:rPr>
          <w:rFonts w:cs="Arial"/>
          <w:lang w:val="es-MX" w:eastAsia="en-US"/>
        </w:rPr>
        <w:t>Ahora bien, respecto a la información requerid</w:t>
      </w:r>
      <w:r w:rsidR="0089162F" w:rsidRPr="0071119A">
        <w:rPr>
          <w:rFonts w:cs="Arial"/>
          <w:lang w:val="es-MX" w:eastAsia="en-US"/>
        </w:rPr>
        <w:t>a</w:t>
      </w:r>
      <w:r w:rsidR="00A970D5" w:rsidRPr="0071119A">
        <w:rPr>
          <w:rFonts w:eastAsia="Palatino Linotype" w:cs="Palatino Linotype"/>
          <w:szCs w:val="24"/>
        </w:rPr>
        <w:t xml:space="preserve">, </w:t>
      </w:r>
      <w:r w:rsidR="00960FDA" w:rsidRPr="0071119A">
        <w:rPr>
          <w:rFonts w:eastAsia="Palatino Linotype" w:cs="Palatino Linotype"/>
          <w:szCs w:val="24"/>
        </w:rPr>
        <w:t>es de precisar que</w:t>
      </w:r>
      <w:r w:rsidR="005432CD" w:rsidRPr="0071119A">
        <w:rPr>
          <w:rFonts w:eastAsia="Palatino Linotype" w:cs="Palatino Linotype"/>
          <w:szCs w:val="24"/>
        </w:rPr>
        <w:t xml:space="preserve"> el </w:t>
      </w:r>
      <w:r w:rsidR="005432CD" w:rsidRPr="0071119A">
        <w:rPr>
          <w:rFonts w:eastAsia="Palatino Linotype" w:cs="Palatino Linotype"/>
          <w:b/>
          <w:bCs/>
          <w:szCs w:val="24"/>
        </w:rPr>
        <w:t>Sujeto Obligado</w:t>
      </w:r>
      <w:r w:rsidR="00661145" w:rsidRPr="0071119A">
        <w:rPr>
          <w:rFonts w:eastAsia="Palatino Linotype" w:cs="Palatino Linotype"/>
          <w:szCs w:val="24"/>
        </w:rPr>
        <w:t xml:space="preserve">, </w:t>
      </w:r>
      <w:r w:rsidR="004F7B46" w:rsidRPr="0071119A">
        <w:rPr>
          <w:rFonts w:eastAsia="Palatino Linotype" w:cs="Palatino Linotype"/>
          <w:szCs w:val="24"/>
        </w:rPr>
        <w:t>fue omiso en pronunciarse respecto a la información solicitada por la parte Recurrente</w:t>
      </w:r>
      <w:r w:rsidR="00661145" w:rsidRPr="0071119A">
        <w:rPr>
          <w:rFonts w:eastAsia="Palatino Linotype" w:cs="Palatino Linotype"/>
          <w:szCs w:val="24"/>
        </w:rPr>
        <w:t xml:space="preserve">, motivo por el cual, </w:t>
      </w:r>
      <w:r w:rsidR="00897350" w:rsidRPr="0071119A">
        <w:rPr>
          <w:rFonts w:eastAsia="Palatino Linotype" w:cs="Palatino Linotype"/>
          <w:color w:val="000000"/>
          <w:lang w:val="es-MX"/>
        </w:rPr>
        <w:t xml:space="preserve">no se puede tener por colmada la </w:t>
      </w:r>
      <w:r w:rsidR="00185402" w:rsidRPr="0071119A">
        <w:rPr>
          <w:rFonts w:eastAsia="Palatino Linotype" w:cs="Palatino Linotype"/>
          <w:color w:val="000000"/>
          <w:lang w:val="es-MX"/>
        </w:rPr>
        <w:t>pretensión de</w:t>
      </w:r>
      <w:r w:rsidR="006D52A8" w:rsidRPr="0071119A">
        <w:rPr>
          <w:rFonts w:eastAsia="Palatino Linotype" w:cs="Palatino Linotype"/>
          <w:color w:val="000000"/>
          <w:lang w:val="es-MX"/>
        </w:rPr>
        <w:t xml:space="preserve"> la</w:t>
      </w:r>
      <w:r w:rsidR="00185402" w:rsidRPr="0071119A">
        <w:rPr>
          <w:rFonts w:eastAsia="Palatino Linotype" w:cs="Palatino Linotype"/>
          <w:color w:val="000000"/>
          <w:lang w:val="es-MX"/>
        </w:rPr>
        <w:t xml:space="preserve"> particular</w:t>
      </w:r>
      <w:r w:rsidR="004F7B46" w:rsidRPr="0071119A">
        <w:rPr>
          <w:rFonts w:eastAsia="Palatino Linotype" w:cs="Palatino Linotype"/>
          <w:color w:val="000000"/>
          <w:lang w:val="es-MX"/>
        </w:rPr>
        <w:t>, e</w:t>
      </w:r>
      <w:r w:rsidR="00004063" w:rsidRPr="0071119A">
        <w:rPr>
          <w:rFonts w:eastAsia="Times New Roman" w:cs="Arial"/>
          <w:szCs w:val="24"/>
          <w:lang w:val="es-MX"/>
        </w:rPr>
        <w:t>n ese contexto</w:t>
      </w:r>
      <w:r w:rsidR="00185402" w:rsidRPr="0071119A">
        <w:rPr>
          <w:rFonts w:eastAsia="Palatino Linotype" w:cs="Palatino Linotype"/>
          <w:color w:val="000000"/>
          <w:lang w:val="es-MX"/>
        </w:rPr>
        <w:t xml:space="preserve">, </w:t>
      </w:r>
      <w:r w:rsidR="00661145" w:rsidRPr="0071119A">
        <w:rPr>
          <w:rFonts w:eastAsia="Palatino Linotype" w:cs="Palatino Linotype"/>
          <w:color w:val="000000"/>
          <w:lang w:val="es-MX"/>
        </w:rPr>
        <w:t xml:space="preserve">toda vez que no se proporcionó información alguna respecto de los requerimientos planteados por </w:t>
      </w:r>
      <w:r w:rsidR="006D52A8" w:rsidRPr="0071119A">
        <w:rPr>
          <w:rFonts w:eastAsia="Palatino Linotype" w:cs="Palatino Linotype"/>
          <w:color w:val="000000"/>
          <w:lang w:val="es-MX"/>
        </w:rPr>
        <w:t>la</w:t>
      </w:r>
      <w:r w:rsidR="00661145" w:rsidRPr="0071119A">
        <w:rPr>
          <w:rFonts w:eastAsia="Palatino Linotype" w:cs="Palatino Linotype"/>
          <w:color w:val="000000"/>
          <w:lang w:val="es-MX"/>
        </w:rPr>
        <w:t xml:space="preserve"> particular</w:t>
      </w:r>
      <w:r w:rsidR="00013A5C" w:rsidRPr="0071119A">
        <w:rPr>
          <w:rFonts w:eastAsia="Palatino Linotype" w:cs="Palatino Linotype"/>
          <w:color w:val="000000"/>
          <w:lang w:val="es-MX"/>
        </w:rPr>
        <w:t xml:space="preserve"> y</w:t>
      </w:r>
      <w:r w:rsidR="00661145" w:rsidRPr="0071119A">
        <w:rPr>
          <w:rFonts w:eastAsia="Palatino Linotype" w:cs="Palatino Linotype"/>
          <w:color w:val="000000"/>
          <w:lang w:val="es-MX"/>
        </w:rPr>
        <w:t xml:space="preserve">, </w:t>
      </w:r>
      <w:r w:rsidR="00013A5C" w:rsidRPr="0071119A">
        <w:rPr>
          <w:rFonts w:eastAsia="Palatino Linotype" w:cs="Palatino Linotype"/>
          <w:color w:val="000000"/>
          <w:lang w:val="es-MX"/>
        </w:rPr>
        <w:t>atendiendo a que la materia de la solicitud de información consiste en obtener</w:t>
      </w:r>
      <w:r w:rsidR="00013A5C" w:rsidRPr="0071119A">
        <w:t xml:space="preserve"> </w:t>
      </w:r>
      <w:r w:rsidR="004F7B46" w:rsidRPr="0071119A">
        <w:rPr>
          <w:rFonts w:eastAsia="Palatino Linotype" w:cs="Palatino Linotype"/>
          <w:color w:val="000000"/>
          <w:lang w:val="es-MX"/>
        </w:rPr>
        <w:t>los documentos en donde conste</w:t>
      </w:r>
      <w:r w:rsidR="006A4789" w:rsidRPr="0071119A">
        <w:rPr>
          <w:rFonts w:eastAsia="Palatino Linotype" w:cs="Palatino Linotype"/>
          <w:color w:val="000000"/>
          <w:lang w:val="es-MX"/>
        </w:rPr>
        <w:t xml:space="preserve"> la información declarada por la Presidenta Municipal,</w:t>
      </w:r>
      <w:r w:rsidR="004F7B46" w:rsidRPr="0071119A">
        <w:rPr>
          <w:rFonts w:eastAsia="Palatino Linotype" w:cs="Palatino Linotype"/>
          <w:color w:val="000000"/>
          <w:lang w:val="es-MX"/>
        </w:rPr>
        <w:t xml:space="preserve"> el año en que comenzó la condonación de predio y agua, así como los requisitos para acceder a dicho trámite, respecto al video publicado en la página oficial de Facebook  del H. Ayuntamiento de  La Paz 2022-2024, el 20 de octubre del 2023 de audiencia ciudadana, este Órgano Garante procedió a la búsqueda de dicha publicación.</w:t>
      </w:r>
    </w:p>
    <w:p w14:paraId="1602EED9" w14:textId="77777777" w:rsidR="004F7B46" w:rsidRPr="0071119A" w:rsidRDefault="004F7B46" w:rsidP="00013A5C">
      <w:pPr>
        <w:rPr>
          <w:rFonts w:eastAsia="Palatino Linotype" w:cs="Palatino Linotype"/>
          <w:color w:val="000000"/>
          <w:lang w:val="es-MX"/>
        </w:rPr>
      </w:pPr>
    </w:p>
    <w:p w14:paraId="04C13B55" w14:textId="067098C5" w:rsidR="004F7B46" w:rsidRPr="0071119A" w:rsidRDefault="004F7B46" w:rsidP="00013A5C">
      <w:pPr>
        <w:rPr>
          <w:rFonts w:eastAsia="Palatino Linotype" w:cs="Palatino Linotype"/>
          <w:color w:val="000000"/>
          <w:lang w:val="es-MX"/>
        </w:rPr>
      </w:pPr>
      <w:r w:rsidRPr="0071119A">
        <w:rPr>
          <w:rFonts w:eastAsia="Palatino Linotype" w:cs="Palatino Linotype"/>
          <w:color w:val="000000"/>
          <w:lang w:val="es-MX"/>
        </w:rPr>
        <w:t xml:space="preserve">En ese orden de ideas, se localizó un video publicado en fecha 20 de octubre de 2023 en la página de Facebook oficial del Sujeto Obligado, en el cual la Presidenta Municipal del Ayuntamiento de la Paz, hace referencia a un </w:t>
      </w:r>
      <w:r w:rsidRPr="0071119A">
        <w:rPr>
          <w:rFonts w:eastAsia="Palatino Linotype" w:cs="Palatino Linotype"/>
          <w:b/>
          <w:bCs/>
          <w:color w:val="000000"/>
          <w:u w:val="single"/>
          <w:lang w:val="es-MX"/>
        </w:rPr>
        <w:t xml:space="preserve">Acuerdo realizado con 72 familias de la </w:t>
      </w:r>
      <w:r w:rsidRPr="0071119A">
        <w:rPr>
          <w:rFonts w:eastAsia="Palatino Linotype" w:cs="Palatino Linotype"/>
          <w:b/>
          <w:bCs/>
          <w:color w:val="000000"/>
          <w:u w:val="single"/>
          <w:lang w:val="es-MX"/>
        </w:rPr>
        <w:lastRenderedPageBreak/>
        <w:t>Unidad Habitacional Tepozanes, en el Municipio de La Paz en el tema de predio y agua</w:t>
      </w:r>
      <w:r w:rsidRPr="0071119A">
        <w:rPr>
          <w:rFonts w:eastAsia="Palatino Linotype" w:cs="Palatino Linotype"/>
          <w:color w:val="000000"/>
          <w:lang w:val="es-MX"/>
        </w:rPr>
        <w:t xml:space="preserve">, como se puede advertir en la siguiente liga electrónica </w:t>
      </w:r>
      <w:hyperlink r:id="rId9" w:history="1">
        <w:r w:rsidRPr="0071119A">
          <w:rPr>
            <w:rStyle w:val="Hipervnculo"/>
            <w:rFonts w:eastAsia="Palatino Linotype" w:cs="Palatino Linotype"/>
            <w:lang w:val="es-MX"/>
          </w:rPr>
          <w:t>https://www.facebook.com/LaPazLaConstruimosTodos/videos/884932066321226/</w:t>
        </w:r>
      </w:hyperlink>
      <w:r w:rsidRPr="0071119A">
        <w:rPr>
          <w:rFonts w:eastAsia="Palatino Linotype" w:cs="Palatino Linotype"/>
          <w:color w:val="000000"/>
          <w:lang w:val="es-MX"/>
        </w:rPr>
        <w:t xml:space="preserve">. </w:t>
      </w:r>
    </w:p>
    <w:p w14:paraId="55075E54" w14:textId="77777777" w:rsidR="004F7B46" w:rsidRPr="0071119A" w:rsidRDefault="004F7B46" w:rsidP="00013A5C">
      <w:pPr>
        <w:rPr>
          <w:rFonts w:eastAsia="Palatino Linotype" w:cs="Palatino Linotype"/>
          <w:color w:val="000000"/>
          <w:lang w:val="es-MX"/>
        </w:rPr>
      </w:pPr>
    </w:p>
    <w:p w14:paraId="6CD4B6F0" w14:textId="2A857962" w:rsidR="00AD5327" w:rsidRPr="0071119A" w:rsidRDefault="004F7B46" w:rsidP="00AD5327">
      <w:pPr>
        <w:rPr>
          <w:rFonts w:cs="Arial"/>
          <w:bCs/>
          <w:szCs w:val="24"/>
          <w:lang w:val="es-ES"/>
        </w:rPr>
      </w:pPr>
      <w:r w:rsidRPr="0071119A">
        <w:rPr>
          <w:rFonts w:eastAsia="Palatino Linotype" w:cs="Palatino Linotype"/>
          <w:color w:val="000000"/>
          <w:lang w:val="es-MX"/>
        </w:rPr>
        <w:t xml:space="preserve">Atento a lo anterior, </w:t>
      </w:r>
      <w:r w:rsidR="00013A5C" w:rsidRPr="0071119A">
        <w:rPr>
          <w:bCs/>
        </w:rPr>
        <w:t xml:space="preserve">resulta necesario </w:t>
      </w:r>
      <w:r w:rsidR="00AD5327" w:rsidRPr="0071119A">
        <w:rPr>
          <w:rFonts w:cs="Arial"/>
          <w:iCs/>
          <w:szCs w:val="24"/>
        </w:rPr>
        <w:t>señalar el contenido de</w:t>
      </w:r>
      <w:r w:rsidR="00AD5327" w:rsidRPr="0071119A">
        <w:rPr>
          <w:rFonts w:cs="Arial"/>
          <w:bCs/>
          <w:szCs w:val="24"/>
          <w:lang w:val="es-MX"/>
        </w:rPr>
        <w:t xml:space="preserve">l </w:t>
      </w:r>
      <w:r w:rsidR="00AD5327" w:rsidRPr="0071119A">
        <w:rPr>
          <w:rFonts w:cs="Arial"/>
          <w:bCs/>
          <w:szCs w:val="24"/>
        </w:rPr>
        <w:t>Bando Municipal de</w:t>
      </w:r>
      <w:r w:rsidR="00107686" w:rsidRPr="0071119A">
        <w:rPr>
          <w:rFonts w:cs="Arial"/>
          <w:bCs/>
          <w:szCs w:val="24"/>
        </w:rPr>
        <w:t xml:space="preserve">l Ayuntamiento de la Paz </w:t>
      </w:r>
      <w:r w:rsidR="00AD5327" w:rsidRPr="0071119A">
        <w:rPr>
          <w:rFonts w:cs="Arial"/>
          <w:bCs/>
          <w:szCs w:val="24"/>
          <w:lang w:val="es-ES"/>
        </w:rPr>
        <w:t>2024, establece, lo siguiente:</w:t>
      </w:r>
    </w:p>
    <w:p w14:paraId="377AF40C" w14:textId="77777777" w:rsidR="00AD5327" w:rsidRPr="0071119A" w:rsidRDefault="00AD5327" w:rsidP="00AD5327">
      <w:pPr>
        <w:rPr>
          <w:rFonts w:cs="Arial"/>
          <w:bCs/>
          <w:szCs w:val="24"/>
          <w:lang w:val="es-ES"/>
        </w:rPr>
      </w:pPr>
    </w:p>
    <w:p w14:paraId="799604B0" w14:textId="7546136C" w:rsidR="00807657" w:rsidRPr="0071119A" w:rsidRDefault="00807657" w:rsidP="00AD5327">
      <w:pPr>
        <w:spacing w:line="240" w:lineRule="auto"/>
        <w:ind w:left="851" w:right="851"/>
        <w:rPr>
          <w:rFonts w:cs="Arial"/>
          <w:bCs/>
          <w:i/>
        </w:rPr>
      </w:pPr>
      <w:r w:rsidRPr="0071119A">
        <w:rPr>
          <w:rFonts w:cs="Arial"/>
          <w:b/>
          <w:i/>
        </w:rPr>
        <w:t xml:space="preserve">Artículo 30. Corresponde a la Presidenta Municipal la ejecución de los acuerdos tomados por el Ayuntamiento, </w:t>
      </w:r>
      <w:r w:rsidRPr="0071119A">
        <w:rPr>
          <w:rFonts w:cs="Arial"/>
          <w:bCs/>
          <w:i/>
        </w:rPr>
        <w:t>para lo cual contará con el auxilio de la Administración Pública Municipal, en términos de las facultades exclusivas que le otorgan la Ley Orgánica Municipal y otros ordenamientos.</w:t>
      </w:r>
    </w:p>
    <w:p w14:paraId="44D37567" w14:textId="77777777" w:rsidR="00807657" w:rsidRPr="0071119A" w:rsidRDefault="00807657" w:rsidP="00AD5327">
      <w:pPr>
        <w:spacing w:line="240" w:lineRule="auto"/>
        <w:ind w:left="851" w:right="851"/>
        <w:rPr>
          <w:rFonts w:cs="Arial"/>
          <w:b/>
          <w:i/>
        </w:rPr>
      </w:pPr>
    </w:p>
    <w:p w14:paraId="17C0CCFD" w14:textId="05862B52" w:rsidR="00807657" w:rsidRPr="0071119A" w:rsidRDefault="00807657" w:rsidP="00AD5327">
      <w:pPr>
        <w:spacing w:line="240" w:lineRule="auto"/>
        <w:ind w:left="851" w:right="851"/>
        <w:rPr>
          <w:rFonts w:cs="Arial"/>
          <w:b/>
          <w:i/>
        </w:rPr>
      </w:pPr>
      <w:r w:rsidRPr="0071119A">
        <w:rPr>
          <w:rFonts w:cs="Arial"/>
          <w:b/>
          <w:i/>
        </w:rPr>
        <w:t>(…)</w:t>
      </w:r>
    </w:p>
    <w:p w14:paraId="05F56877" w14:textId="77777777" w:rsidR="00807657" w:rsidRPr="0071119A" w:rsidRDefault="00807657" w:rsidP="00AD5327">
      <w:pPr>
        <w:spacing w:line="240" w:lineRule="auto"/>
        <w:ind w:left="851" w:right="851"/>
        <w:rPr>
          <w:rFonts w:cs="Arial"/>
          <w:b/>
          <w:i/>
        </w:rPr>
      </w:pPr>
    </w:p>
    <w:p w14:paraId="792539FA" w14:textId="28604EB1" w:rsidR="00AD5327" w:rsidRPr="0071119A" w:rsidRDefault="00807657" w:rsidP="00AD5327">
      <w:pPr>
        <w:spacing w:line="240" w:lineRule="auto"/>
        <w:ind w:left="851" w:right="851"/>
        <w:rPr>
          <w:rFonts w:cs="Arial"/>
          <w:bCs/>
          <w:i/>
        </w:rPr>
      </w:pPr>
      <w:r w:rsidRPr="0071119A">
        <w:rPr>
          <w:rFonts w:cs="Arial"/>
          <w:b/>
          <w:i/>
        </w:rPr>
        <w:t xml:space="preserve">Artículo </w:t>
      </w:r>
      <w:r w:rsidR="00AD5327" w:rsidRPr="0071119A">
        <w:rPr>
          <w:rFonts w:cs="Arial"/>
          <w:b/>
          <w:i/>
        </w:rPr>
        <w:t xml:space="preserve">52. </w:t>
      </w:r>
      <w:r w:rsidR="00AD5327" w:rsidRPr="0071119A">
        <w:rPr>
          <w:rFonts w:cs="Arial"/>
          <w:bCs/>
          <w:i/>
        </w:rPr>
        <w:t>El Ayuntamiento de La Paz, contará con el Programa Anual de Mejora Regulatoria como herramienta para promover que las regulaciones, trámites y servicios del municipio cumplan con el objeto de la Ley de Mejora Regulatoria y Municipios</w:t>
      </w:r>
    </w:p>
    <w:p w14:paraId="2076BDE5" w14:textId="77777777" w:rsidR="00807657" w:rsidRPr="0071119A" w:rsidRDefault="00807657" w:rsidP="00AD5327">
      <w:pPr>
        <w:spacing w:line="240" w:lineRule="auto"/>
        <w:ind w:left="851" w:right="851"/>
        <w:rPr>
          <w:rFonts w:cs="Arial"/>
          <w:bCs/>
          <w:i/>
        </w:rPr>
      </w:pPr>
    </w:p>
    <w:p w14:paraId="24A3D099" w14:textId="137E35FE" w:rsidR="00807657" w:rsidRPr="0071119A" w:rsidRDefault="00807657" w:rsidP="00AD5327">
      <w:pPr>
        <w:spacing w:line="240" w:lineRule="auto"/>
        <w:ind w:left="851" w:right="851"/>
        <w:rPr>
          <w:rFonts w:cs="Arial"/>
          <w:bCs/>
          <w:i/>
        </w:rPr>
      </w:pPr>
      <w:r w:rsidRPr="0071119A">
        <w:rPr>
          <w:rFonts w:cs="Arial"/>
          <w:bCs/>
          <w:i/>
        </w:rPr>
        <w:t>(…)</w:t>
      </w:r>
    </w:p>
    <w:p w14:paraId="1789F33F" w14:textId="77777777" w:rsidR="00807657" w:rsidRPr="0071119A" w:rsidRDefault="00807657" w:rsidP="00AD5327">
      <w:pPr>
        <w:spacing w:line="240" w:lineRule="auto"/>
        <w:ind w:left="851" w:right="851"/>
        <w:rPr>
          <w:rFonts w:cs="Arial"/>
          <w:bCs/>
          <w:i/>
        </w:rPr>
      </w:pPr>
    </w:p>
    <w:p w14:paraId="5EC402F8" w14:textId="575B6BD1" w:rsidR="00807657" w:rsidRPr="0071119A" w:rsidRDefault="00807657" w:rsidP="00AD5327">
      <w:pPr>
        <w:spacing w:line="240" w:lineRule="auto"/>
        <w:ind w:left="851" w:right="851"/>
        <w:rPr>
          <w:rFonts w:cs="Arial"/>
          <w:bCs/>
          <w:i/>
        </w:rPr>
      </w:pPr>
      <w:r w:rsidRPr="0071119A">
        <w:rPr>
          <w:rFonts w:cs="Arial"/>
          <w:b/>
          <w:i/>
        </w:rPr>
        <w:t>Artículo 178. Los acuerdos son aquellos ordenamientos jurídicos que tienen por objeto establecer situaciones jurídicas concretas y que trascienden a la esfera jurídica de los particulares</w:t>
      </w:r>
      <w:r w:rsidRPr="0071119A">
        <w:rPr>
          <w:rFonts w:cs="Arial"/>
          <w:bCs/>
          <w:i/>
        </w:rPr>
        <w:t>. Las circulares son aquellas disposiciones que se emiten para aclarar o definir el criterio de la autoridad sobre disposiciones reglamentarias.</w:t>
      </w:r>
    </w:p>
    <w:p w14:paraId="0E854BBE" w14:textId="77777777" w:rsidR="00807657" w:rsidRPr="0071119A" w:rsidRDefault="00807657" w:rsidP="00AD5327">
      <w:pPr>
        <w:spacing w:line="240" w:lineRule="auto"/>
        <w:ind w:left="851" w:right="851"/>
        <w:rPr>
          <w:rFonts w:cs="Arial"/>
          <w:bCs/>
          <w:i/>
        </w:rPr>
      </w:pPr>
    </w:p>
    <w:p w14:paraId="05602C53" w14:textId="77777777" w:rsidR="00BB5600" w:rsidRPr="0071119A" w:rsidRDefault="00807657" w:rsidP="00AD5327">
      <w:pPr>
        <w:spacing w:line="240" w:lineRule="auto"/>
        <w:ind w:left="851" w:right="851"/>
        <w:rPr>
          <w:rFonts w:cs="Arial"/>
          <w:bCs/>
          <w:i/>
        </w:rPr>
      </w:pPr>
      <w:r w:rsidRPr="0071119A">
        <w:rPr>
          <w:rFonts w:cs="Arial"/>
          <w:bCs/>
          <w:i/>
        </w:rPr>
        <w:t xml:space="preserve">El contenido de acuerdos y circulares por ningún motivo podrán trascender a los reglamentos, ni desvirtuar, modificar o alterar el contenido de una disposición de observancia general. </w:t>
      </w:r>
    </w:p>
    <w:p w14:paraId="3B4EF6F9" w14:textId="77777777" w:rsidR="00BB5600" w:rsidRPr="0071119A" w:rsidRDefault="00BB5600" w:rsidP="00AD5327">
      <w:pPr>
        <w:spacing w:line="240" w:lineRule="auto"/>
        <w:ind w:left="851" w:right="851"/>
        <w:rPr>
          <w:rFonts w:cs="Arial"/>
          <w:bCs/>
          <w:i/>
        </w:rPr>
      </w:pPr>
    </w:p>
    <w:p w14:paraId="57C0F4E6" w14:textId="263EFFB1" w:rsidR="00807657" w:rsidRPr="0071119A" w:rsidRDefault="00807657" w:rsidP="00AD5327">
      <w:pPr>
        <w:spacing w:line="240" w:lineRule="auto"/>
        <w:ind w:left="851" w:right="851"/>
        <w:rPr>
          <w:rFonts w:cs="Arial"/>
          <w:bCs/>
          <w:i/>
          <w:u w:val="single"/>
        </w:rPr>
      </w:pPr>
      <w:r w:rsidRPr="0071119A">
        <w:rPr>
          <w:rFonts w:cs="Arial"/>
          <w:bCs/>
          <w:i/>
          <w:u w:val="single"/>
        </w:rPr>
        <w:lastRenderedPageBreak/>
        <w:t>Cuando en el ejercicio de facultades del ejecutivo municipal considere la conveniencia de emitir una disposición ejecutiva sobre algún tema de gobierno en particular, o bien para la implementación y ejecución de políticas o programas de la administración municipal, podrá emitir la disposición inherente por medio de un manifiesto para publicitar tal medida ante la población; una ordenanza para establecer los alcances y objetivos de una instrucción administrativa y de un acto de gobierno y su cumplimiento; y una proclama con el alcance de instruir planes, proyectos y ejercicios gubernativos que fundamenten la implementación de organización y métodos de programas de beneficio social en concurrencia con otros órdenes de gobierno</w:t>
      </w:r>
      <w:r w:rsidR="00C67033" w:rsidRPr="0071119A">
        <w:rPr>
          <w:rFonts w:cs="Arial"/>
          <w:bCs/>
          <w:i/>
          <w:u w:val="single"/>
        </w:rPr>
        <w:t>.</w:t>
      </w:r>
    </w:p>
    <w:p w14:paraId="7CA0B8DD" w14:textId="77777777" w:rsidR="00601401" w:rsidRPr="0071119A" w:rsidRDefault="00601401" w:rsidP="00601401">
      <w:pPr>
        <w:spacing w:line="240" w:lineRule="auto"/>
        <w:ind w:right="851"/>
        <w:rPr>
          <w:rFonts w:cs="Arial"/>
          <w:bCs/>
          <w:i/>
        </w:rPr>
      </w:pPr>
    </w:p>
    <w:p w14:paraId="1A479150" w14:textId="77777777" w:rsidR="00601401" w:rsidRPr="0071119A" w:rsidRDefault="00601401" w:rsidP="00601401">
      <w:pPr>
        <w:spacing w:line="240" w:lineRule="auto"/>
        <w:ind w:right="851"/>
        <w:rPr>
          <w:rFonts w:cs="Arial"/>
          <w:bCs/>
          <w:i/>
        </w:rPr>
      </w:pPr>
    </w:p>
    <w:p w14:paraId="28E0A280" w14:textId="43FAB0C7" w:rsidR="00601401" w:rsidRPr="0071119A" w:rsidRDefault="00601401" w:rsidP="00601401">
      <w:pPr>
        <w:rPr>
          <w:rFonts w:eastAsia="Palatino Linotype" w:cs="Palatino Linotype"/>
          <w:color w:val="000000"/>
          <w:lang w:val="es-MX"/>
        </w:rPr>
      </w:pPr>
      <w:r w:rsidRPr="0071119A">
        <w:rPr>
          <w:rFonts w:eastAsia="Palatino Linotype" w:cs="Palatino Linotype"/>
          <w:color w:val="000000"/>
          <w:lang w:val="es-MX"/>
        </w:rPr>
        <w:t>Sirve a manera de robustecer lo antes señalado, lo establecido en  el Reglamento para la Mejora Regulatoria del Municipio de la Paz</w:t>
      </w:r>
      <w:r w:rsidRPr="0071119A">
        <w:rPr>
          <w:rFonts w:cs="Arial"/>
          <w:bCs/>
          <w:szCs w:val="24"/>
          <w:lang w:val="es-ES"/>
        </w:rPr>
        <w:t>, que establece lo siguiente:</w:t>
      </w:r>
    </w:p>
    <w:p w14:paraId="46E70CBE" w14:textId="77777777" w:rsidR="00601401" w:rsidRPr="0071119A" w:rsidRDefault="00601401" w:rsidP="00601401">
      <w:pPr>
        <w:spacing w:line="240" w:lineRule="auto"/>
        <w:ind w:right="851"/>
        <w:rPr>
          <w:rFonts w:cs="Arial"/>
          <w:bCs/>
          <w:i/>
        </w:rPr>
      </w:pPr>
    </w:p>
    <w:p w14:paraId="1CE9F055" w14:textId="77777777" w:rsidR="00601401" w:rsidRPr="0071119A" w:rsidRDefault="00601401" w:rsidP="00AD5327">
      <w:pPr>
        <w:spacing w:line="240" w:lineRule="auto"/>
        <w:ind w:left="851" w:right="851"/>
        <w:rPr>
          <w:rFonts w:cs="Arial"/>
          <w:bCs/>
          <w:i/>
        </w:rPr>
      </w:pPr>
    </w:p>
    <w:p w14:paraId="6FC50337" w14:textId="77777777" w:rsidR="00601401" w:rsidRPr="0071119A" w:rsidRDefault="00601401" w:rsidP="00AD5327">
      <w:pPr>
        <w:spacing w:line="240" w:lineRule="auto"/>
        <w:ind w:left="851" w:right="851"/>
        <w:rPr>
          <w:rFonts w:cs="Arial"/>
          <w:bCs/>
          <w:i/>
        </w:rPr>
      </w:pPr>
      <w:r w:rsidRPr="0071119A">
        <w:rPr>
          <w:rFonts w:cs="Arial"/>
          <w:b/>
          <w:i/>
        </w:rPr>
        <w:t>Artículo 26</w:t>
      </w:r>
      <w:r w:rsidRPr="0071119A">
        <w:rPr>
          <w:rFonts w:cs="Arial"/>
          <w:bCs/>
          <w:i/>
        </w:rPr>
        <w:t xml:space="preserve">. La coordinación y comunicación entre el Municipio y la Autoridad de Mejora Regulatoria, se llevará a cabo a través de la o el Coordinadora(r) General Municipal de Mejora Regulatoria y Enlace de Mejora Regulatoria Municipal, para el cumplimiento de las disposiciones jurídicas de la materia. </w:t>
      </w:r>
    </w:p>
    <w:p w14:paraId="0961AF35" w14:textId="77777777" w:rsidR="00601401" w:rsidRPr="0071119A" w:rsidRDefault="00601401" w:rsidP="00AD5327">
      <w:pPr>
        <w:spacing w:line="240" w:lineRule="auto"/>
        <w:ind w:left="851" w:right="851"/>
        <w:rPr>
          <w:rFonts w:cs="Arial"/>
          <w:bCs/>
          <w:i/>
        </w:rPr>
      </w:pPr>
    </w:p>
    <w:p w14:paraId="11438885" w14:textId="77777777" w:rsidR="00601401" w:rsidRPr="0071119A" w:rsidRDefault="00601401" w:rsidP="00AD5327">
      <w:pPr>
        <w:spacing w:line="240" w:lineRule="auto"/>
        <w:ind w:left="851" w:right="851"/>
        <w:rPr>
          <w:rFonts w:cs="Arial"/>
          <w:bCs/>
          <w:i/>
        </w:rPr>
      </w:pPr>
      <w:r w:rsidRPr="0071119A">
        <w:rPr>
          <w:rFonts w:cs="Arial"/>
          <w:b/>
          <w:i/>
        </w:rPr>
        <w:t xml:space="preserve">La o el </w:t>
      </w:r>
      <w:proofErr w:type="gramStart"/>
      <w:r w:rsidRPr="0071119A">
        <w:rPr>
          <w:rFonts w:cs="Arial"/>
          <w:b/>
          <w:i/>
        </w:rPr>
        <w:t>Coordinadora(</w:t>
      </w:r>
      <w:proofErr w:type="spellStart"/>
      <w:proofErr w:type="gramEnd"/>
      <w:r w:rsidRPr="0071119A">
        <w:rPr>
          <w:rFonts w:cs="Arial"/>
          <w:b/>
          <w:i/>
        </w:rPr>
        <w:t>or</w:t>
      </w:r>
      <w:proofErr w:type="spellEnd"/>
      <w:r w:rsidRPr="0071119A">
        <w:rPr>
          <w:rFonts w:cs="Arial"/>
          <w:b/>
          <w:i/>
        </w:rPr>
        <w:t>) General Municipal de Mejora Regulatoria y Enlace Municipal tendrá, en su ámbito de competencia, las funciones siguientes</w:t>
      </w:r>
      <w:r w:rsidRPr="0071119A">
        <w:rPr>
          <w:rFonts w:cs="Arial"/>
          <w:bCs/>
          <w:i/>
        </w:rPr>
        <w:t xml:space="preserve">: </w:t>
      </w:r>
    </w:p>
    <w:p w14:paraId="315C0B45" w14:textId="77777777" w:rsidR="00601401" w:rsidRPr="0071119A" w:rsidRDefault="00601401" w:rsidP="00AD5327">
      <w:pPr>
        <w:spacing w:line="240" w:lineRule="auto"/>
        <w:ind w:left="851" w:right="851"/>
        <w:rPr>
          <w:rFonts w:cs="Arial"/>
          <w:bCs/>
          <w:i/>
        </w:rPr>
      </w:pPr>
    </w:p>
    <w:p w14:paraId="4CBE18DC" w14:textId="77777777" w:rsidR="00601401" w:rsidRPr="0071119A" w:rsidRDefault="00601401" w:rsidP="00AD5327">
      <w:pPr>
        <w:spacing w:line="240" w:lineRule="auto"/>
        <w:ind w:left="851" w:right="851"/>
        <w:rPr>
          <w:rFonts w:cs="Arial"/>
          <w:bCs/>
          <w:i/>
        </w:rPr>
      </w:pPr>
      <w:r w:rsidRPr="0071119A">
        <w:rPr>
          <w:rFonts w:cs="Arial"/>
          <w:bCs/>
          <w:i/>
        </w:rPr>
        <w:t xml:space="preserve">I. Ser el vínculo de su Municipio con la Comisión Estatal; </w:t>
      </w:r>
    </w:p>
    <w:p w14:paraId="7CFD9BDE" w14:textId="77777777" w:rsidR="00601401" w:rsidRPr="0071119A" w:rsidRDefault="00601401" w:rsidP="00AD5327">
      <w:pPr>
        <w:spacing w:line="240" w:lineRule="auto"/>
        <w:ind w:left="851" w:right="851"/>
        <w:rPr>
          <w:rFonts w:cs="Arial"/>
          <w:bCs/>
          <w:i/>
        </w:rPr>
      </w:pPr>
    </w:p>
    <w:p w14:paraId="5BD8ACFE" w14:textId="77777777" w:rsidR="00601401" w:rsidRPr="0071119A" w:rsidRDefault="00601401" w:rsidP="00AD5327">
      <w:pPr>
        <w:spacing w:line="240" w:lineRule="auto"/>
        <w:ind w:left="851" w:right="851"/>
        <w:rPr>
          <w:rFonts w:cs="Arial"/>
          <w:bCs/>
          <w:i/>
        </w:rPr>
      </w:pPr>
      <w:r w:rsidRPr="0071119A">
        <w:rPr>
          <w:rFonts w:cs="Arial"/>
          <w:bCs/>
          <w:i/>
        </w:rPr>
        <w:t xml:space="preserve">II. Coordinar la instalación formal de la Comisión Municipal; </w:t>
      </w:r>
    </w:p>
    <w:p w14:paraId="775DEA8D" w14:textId="77777777" w:rsidR="00601401" w:rsidRPr="0071119A" w:rsidRDefault="00601401" w:rsidP="00AD5327">
      <w:pPr>
        <w:spacing w:line="240" w:lineRule="auto"/>
        <w:ind w:left="851" w:right="851"/>
        <w:rPr>
          <w:rFonts w:cs="Arial"/>
          <w:bCs/>
          <w:i/>
        </w:rPr>
      </w:pPr>
    </w:p>
    <w:p w14:paraId="2C4C79E5" w14:textId="77777777" w:rsidR="00601401" w:rsidRPr="0071119A" w:rsidRDefault="00601401" w:rsidP="00AD5327">
      <w:pPr>
        <w:spacing w:line="240" w:lineRule="auto"/>
        <w:ind w:left="851" w:right="851"/>
        <w:rPr>
          <w:rFonts w:cs="Arial"/>
          <w:bCs/>
          <w:i/>
        </w:rPr>
      </w:pPr>
      <w:r w:rsidRPr="0071119A">
        <w:rPr>
          <w:rFonts w:cs="Arial"/>
          <w:bCs/>
          <w:i/>
        </w:rPr>
        <w:t xml:space="preserve">III. Coordinar con todas las dependencias la instalación formal de sus Comités Internos; </w:t>
      </w:r>
    </w:p>
    <w:p w14:paraId="7D99DF9B" w14:textId="77777777" w:rsidR="00601401" w:rsidRPr="0071119A" w:rsidRDefault="00601401" w:rsidP="00AD5327">
      <w:pPr>
        <w:spacing w:line="240" w:lineRule="auto"/>
        <w:ind w:left="851" w:right="851"/>
        <w:rPr>
          <w:rFonts w:cs="Arial"/>
          <w:bCs/>
          <w:i/>
        </w:rPr>
      </w:pPr>
    </w:p>
    <w:p w14:paraId="6D1FA160" w14:textId="77777777" w:rsidR="00601401" w:rsidRPr="0071119A" w:rsidRDefault="00601401" w:rsidP="00AD5327">
      <w:pPr>
        <w:spacing w:line="240" w:lineRule="auto"/>
        <w:ind w:left="851" w:right="851"/>
        <w:rPr>
          <w:rFonts w:cs="Arial"/>
          <w:bCs/>
          <w:i/>
        </w:rPr>
      </w:pPr>
      <w:r w:rsidRPr="0071119A">
        <w:rPr>
          <w:rFonts w:cs="Arial"/>
          <w:bCs/>
          <w:i/>
        </w:rPr>
        <w:t xml:space="preserve">IV. Coordinar con todos los Comités Internos la elaboración de sus Programas Sectoriales y demás actividades descritas en la Ley; </w:t>
      </w:r>
    </w:p>
    <w:p w14:paraId="2A5BDD1E" w14:textId="77777777" w:rsidR="00601401" w:rsidRPr="0071119A" w:rsidRDefault="00601401" w:rsidP="00AD5327">
      <w:pPr>
        <w:spacing w:line="240" w:lineRule="auto"/>
        <w:ind w:left="851" w:right="851"/>
        <w:rPr>
          <w:rFonts w:cs="Arial"/>
          <w:bCs/>
          <w:i/>
        </w:rPr>
      </w:pPr>
    </w:p>
    <w:p w14:paraId="7709CCC8" w14:textId="77777777" w:rsidR="00601401" w:rsidRPr="0071119A" w:rsidRDefault="00601401" w:rsidP="00AD5327">
      <w:pPr>
        <w:spacing w:line="240" w:lineRule="auto"/>
        <w:ind w:left="851" w:right="851"/>
        <w:rPr>
          <w:rFonts w:cs="Arial"/>
          <w:bCs/>
          <w:i/>
        </w:rPr>
      </w:pPr>
      <w:r w:rsidRPr="0071119A">
        <w:rPr>
          <w:rFonts w:cs="Arial"/>
          <w:bCs/>
          <w:i/>
        </w:rPr>
        <w:lastRenderedPageBreak/>
        <w:t xml:space="preserve">V. Coordinar e integrar el Programa Anual Municipal de Mejora Regulatoria y enviarlo a la Comisión Estatal para los efectos legales correspondientes, siempre por vía electrónica o digital; </w:t>
      </w:r>
    </w:p>
    <w:p w14:paraId="415FC83D" w14:textId="77777777" w:rsidR="00601401" w:rsidRPr="0071119A" w:rsidRDefault="00601401" w:rsidP="00AD5327">
      <w:pPr>
        <w:spacing w:line="240" w:lineRule="auto"/>
        <w:ind w:left="851" w:right="851"/>
        <w:rPr>
          <w:rFonts w:cs="Arial"/>
          <w:bCs/>
          <w:i/>
        </w:rPr>
      </w:pPr>
    </w:p>
    <w:p w14:paraId="76A3164D" w14:textId="77777777" w:rsidR="00601401" w:rsidRPr="0071119A" w:rsidRDefault="00601401" w:rsidP="00AD5327">
      <w:pPr>
        <w:spacing w:line="240" w:lineRule="auto"/>
        <w:ind w:left="851" w:right="851"/>
        <w:rPr>
          <w:rFonts w:cs="Arial"/>
          <w:bCs/>
          <w:i/>
        </w:rPr>
      </w:pPr>
      <w:r w:rsidRPr="0071119A">
        <w:rPr>
          <w:rFonts w:cs="Arial"/>
          <w:bCs/>
          <w:i/>
        </w:rPr>
        <w:t xml:space="preserve">VI. Coordinar la elaboración de los análisis de impacto regulatorio; </w:t>
      </w:r>
    </w:p>
    <w:p w14:paraId="0D8AA645" w14:textId="77777777" w:rsidR="00601401" w:rsidRPr="0071119A" w:rsidRDefault="00601401" w:rsidP="00AD5327">
      <w:pPr>
        <w:spacing w:line="240" w:lineRule="auto"/>
        <w:ind w:left="851" w:right="851"/>
        <w:rPr>
          <w:rFonts w:cs="Arial"/>
          <w:bCs/>
          <w:i/>
        </w:rPr>
      </w:pPr>
    </w:p>
    <w:p w14:paraId="36BFBA29" w14:textId="77777777" w:rsidR="00601401" w:rsidRPr="0071119A" w:rsidRDefault="00601401" w:rsidP="00AD5327">
      <w:pPr>
        <w:spacing w:line="240" w:lineRule="auto"/>
        <w:ind w:left="851" w:right="851"/>
        <w:rPr>
          <w:rFonts w:cs="Arial"/>
          <w:bCs/>
          <w:i/>
        </w:rPr>
      </w:pPr>
      <w:r w:rsidRPr="0071119A">
        <w:rPr>
          <w:rFonts w:cs="Arial"/>
          <w:bCs/>
          <w:i/>
        </w:rPr>
        <w:t xml:space="preserve">VII. </w:t>
      </w:r>
      <w:r w:rsidRPr="0071119A">
        <w:rPr>
          <w:rFonts w:cs="Arial"/>
          <w:b/>
          <w:i/>
          <w:u w:val="single"/>
        </w:rPr>
        <w:t>Administrar el Registro Municipal de Trámites y Servicios y el de Regulaciones; conforme a lo establecido en la Ley</w:t>
      </w:r>
      <w:r w:rsidRPr="0071119A">
        <w:rPr>
          <w:rFonts w:cs="Arial"/>
          <w:bCs/>
          <w:i/>
        </w:rPr>
        <w:t xml:space="preserve">. </w:t>
      </w:r>
    </w:p>
    <w:p w14:paraId="0FA7449B" w14:textId="77777777" w:rsidR="00601401" w:rsidRPr="0071119A" w:rsidRDefault="00601401" w:rsidP="00AD5327">
      <w:pPr>
        <w:spacing w:line="240" w:lineRule="auto"/>
        <w:ind w:left="851" w:right="851"/>
        <w:rPr>
          <w:rFonts w:cs="Arial"/>
          <w:bCs/>
          <w:i/>
        </w:rPr>
      </w:pPr>
    </w:p>
    <w:p w14:paraId="1A39357B" w14:textId="2D529225" w:rsidR="00AD5327" w:rsidRPr="0071119A" w:rsidRDefault="00601401" w:rsidP="00B33837">
      <w:pPr>
        <w:spacing w:line="240" w:lineRule="auto"/>
        <w:ind w:left="851" w:right="851"/>
        <w:rPr>
          <w:rFonts w:cs="Arial"/>
          <w:bCs/>
          <w:i/>
        </w:rPr>
      </w:pPr>
      <w:r w:rsidRPr="0071119A">
        <w:rPr>
          <w:rFonts w:cs="Arial"/>
          <w:bCs/>
          <w:i/>
        </w:rPr>
        <w:t xml:space="preserve">VIII. </w:t>
      </w:r>
      <w:r w:rsidRPr="0071119A">
        <w:rPr>
          <w:rFonts w:cs="Arial"/>
          <w:b/>
          <w:i/>
        </w:rPr>
        <w:t>Mantener actualizado el catálogo de trámites y servicios, así como los requisitos, plazos y cargas tributarias que correspondan</w:t>
      </w:r>
      <w:r w:rsidRPr="0071119A">
        <w:rPr>
          <w:rFonts w:cs="Arial"/>
          <w:bCs/>
          <w:i/>
        </w:rPr>
        <w:t>;</w:t>
      </w:r>
    </w:p>
    <w:p w14:paraId="4158DC86" w14:textId="77777777" w:rsidR="00AD5327" w:rsidRPr="0071119A" w:rsidRDefault="00AD5327" w:rsidP="00AD5327">
      <w:pPr>
        <w:spacing w:line="240" w:lineRule="auto"/>
        <w:ind w:left="851" w:right="851"/>
        <w:rPr>
          <w:rFonts w:cs="Arial"/>
          <w:bCs/>
          <w:i/>
        </w:rPr>
      </w:pPr>
    </w:p>
    <w:p w14:paraId="36B5DD89" w14:textId="77777777" w:rsidR="00AD5327" w:rsidRPr="0071119A" w:rsidRDefault="00AD5327" w:rsidP="00AD5327">
      <w:pPr>
        <w:rPr>
          <w:rFonts w:cs="Arial"/>
          <w:iCs/>
          <w:szCs w:val="24"/>
        </w:rPr>
      </w:pPr>
    </w:p>
    <w:p w14:paraId="7DCDCD75" w14:textId="40BC4A57" w:rsidR="00B33837" w:rsidRPr="0071119A" w:rsidRDefault="00AD5327" w:rsidP="00AD5327">
      <w:pPr>
        <w:rPr>
          <w:rFonts w:cs="Arial"/>
          <w:szCs w:val="24"/>
        </w:rPr>
      </w:pPr>
      <w:r w:rsidRPr="0071119A">
        <w:rPr>
          <w:rFonts w:cs="Arial"/>
          <w:szCs w:val="24"/>
        </w:rPr>
        <w:t>De los preceptos en cita, podemos advertir que</w:t>
      </w:r>
      <w:r w:rsidR="00C67033" w:rsidRPr="0071119A">
        <w:rPr>
          <w:rFonts w:cs="Arial"/>
          <w:szCs w:val="24"/>
        </w:rPr>
        <w:t xml:space="preserve">, le corresponde a la Presidenta Municipal </w:t>
      </w:r>
      <w:r w:rsidRPr="0071119A">
        <w:rPr>
          <w:rFonts w:cs="Arial"/>
          <w:szCs w:val="24"/>
        </w:rPr>
        <w:t xml:space="preserve"> </w:t>
      </w:r>
      <w:r w:rsidR="00C67033" w:rsidRPr="0071119A">
        <w:rPr>
          <w:rFonts w:cs="Arial"/>
          <w:szCs w:val="24"/>
        </w:rPr>
        <w:t>d</w:t>
      </w:r>
      <w:r w:rsidRPr="0071119A">
        <w:rPr>
          <w:rFonts w:cs="Arial"/>
          <w:szCs w:val="24"/>
        </w:rPr>
        <w:t>el Sujeto Obligad</w:t>
      </w:r>
      <w:r w:rsidR="00C67033" w:rsidRPr="0071119A">
        <w:rPr>
          <w:rFonts w:cs="Arial"/>
          <w:szCs w:val="24"/>
        </w:rPr>
        <w:t xml:space="preserve">o la ejecución de los acuerdos tomados por el Ayuntamiento, para lo cual contará con el auxilio de las diferentes Dependencias de la Administración Pública Municipal; en ese entendido, toda vez que del video publicado en la página oficial del Sujeto Obligado, la Presidente Municipal refirió que se realizó un Acuerdo, este debe obrar en los archivos del Sujeto Obligado, </w:t>
      </w:r>
      <w:r w:rsidR="00B33837" w:rsidRPr="0071119A">
        <w:rPr>
          <w:rFonts w:cs="Arial"/>
          <w:szCs w:val="24"/>
        </w:rPr>
        <w:t>mismo que es considerado como un ordenamiento jurídico que tienen por objeto establecer situaciones jurídicas concretas y que trascienden a la esfera jurídica de los particulares, que en el presenta caso se encuentra relacionado con los habitantes del conjunto urbano referido en la solicitud, examinado a instruir planes, proyectos y ejercicios gubernativos que fundamenten la implementación de organización y métodos de programas de beneficio social en concurrencia con otros órdenes de gobierno.</w:t>
      </w:r>
    </w:p>
    <w:p w14:paraId="64F64F50" w14:textId="77777777" w:rsidR="00B33837" w:rsidRPr="0071119A" w:rsidRDefault="00B33837" w:rsidP="00AD5327">
      <w:pPr>
        <w:rPr>
          <w:rFonts w:cs="Arial"/>
          <w:szCs w:val="24"/>
        </w:rPr>
      </w:pPr>
    </w:p>
    <w:p w14:paraId="33B2BD71" w14:textId="77777777" w:rsidR="00B33837" w:rsidRPr="0071119A" w:rsidRDefault="00B33837" w:rsidP="00AD5327">
      <w:pPr>
        <w:rPr>
          <w:rFonts w:cs="Arial"/>
          <w:szCs w:val="24"/>
        </w:rPr>
      </w:pPr>
    </w:p>
    <w:p w14:paraId="62D49A23" w14:textId="77777777" w:rsidR="00C67033" w:rsidRPr="0071119A" w:rsidRDefault="00C67033" w:rsidP="00AD5327">
      <w:pPr>
        <w:rPr>
          <w:rFonts w:cs="Arial"/>
          <w:szCs w:val="24"/>
        </w:rPr>
      </w:pPr>
    </w:p>
    <w:p w14:paraId="7A00AC1B" w14:textId="79C031EB" w:rsidR="00AD5327" w:rsidRPr="0071119A" w:rsidRDefault="00B33837" w:rsidP="00AD5327">
      <w:pPr>
        <w:rPr>
          <w:rFonts w:cs="Arial"/>
          <w:bCs/>
          <w:iCs/>
          <w:szCs w:val="24"/>
        </w:rPr>
      </w:pPr>
      <w:r w:rsidRPr="0071119A">
        <w:rPr>
          <w:rFonts w:cs="Arial"/>
          <w:szCs w:val="24"/>
        </w:rPr>
        <w:lastRenderedPageBreak/>
        <w:t xml:space="preserve">Continuando con el análisis de los preceptos en cita, se establece que el Sujeto Obligado debe </w:t>
      </w:r>
      <w:r w:rsidR="005226D9" w:rsidRPr="0071119A">
        <w:rPr>
          <w:rFonts w:cs="Arial"/>
          <w:szCs w:val="24"/>
        </w:rPr>
        <w:t>contar con un Programa Anual de Mejora Regulatoria como herramienta para promover los trámites que ofrece, para lo cual,</w:t>
      </w:r>
      <w:r w:rsidR="00AD5327" w:rsidRPr="0071119A">
        <w:rPr>
          <w:rFonts w:cs="Arial"/>
          <w:bCs/>
          <w:iCs/>
          <w:szCs w:val="24"/>
        </w:rPr>
        <w:t xml:space="preserve"> debe integrar y mantener actualizado el catálogo de trámites y servicios municipales, así como los requisitos, plazos y cargas tributarias para su inclusión en el registro municipal</w:t>
      </w:r>
      <w:r w:rsidR="00AD5327" w:rsidRPr="0071119A">
        <w:rPr>
          <w:rFonts w:cs="Arial"/>
          <w:szCs w:val="24"/>
        </w:rPr>
        <w:t xml:space="preserve">, para ello, cuenta con un </w:t>
      </w:r>
      <w:r w:rsidR="00AD5327" w:rsidRPr="0071119A">
        <w:rPr>
          <w:rFonts w:cs="Arial"/>
          <w:b/>
          <w:iCs/>
          <w:szCs w:val="24"/>
        </w:rPr>
        <w:t xml:space="preserve">Coordinador General Municipal de Mejora Regulatoria </w:t>
      </w:r>
      <w:r w:rsidR="00AD5327" w:rsidRPr="0071119A">
        <w:rPr>
          <w:rFonts w:cs="Arial"/>
          <w:bCs/>
          <w:iCs/>
          <w:szCs w:val="24"/>
        </w:rPr>
        <w:t xml:space="preserve">encargado de la administración de los trámites y servicios que presten las dependencias municipales mediante la creación de un catálogo de trámites y servicios. </w:t>
      </w:r>
    </w:p>
    <w:p w14:paraId="06D771C3" w14:textId="77777777" w:rsidR="00AD5327" w:rsidRPr="0071119A" w:rsidRDefault="00AD5327" w:rsidP="00AD5327">
      <w:pPr>
        <w:rPr>
          <w:rFonts w:cs="Arial"/>
          <w:bCs/>
          <w:iCs/>
          <w:szCs w:val="24"/>
        </w:rPr>
      </w:pPr>
    </w:p>
    <w:p w14:paraId="1233F353" w14:textId="1F393328" w:rsidR="00AD5327" w:rsidRPr="0071119A" w:rsidRDefault="00AD5327" w:rsidP="00AD5327">
      <w:pPr>
        <w:rPr>
          <w:rFonts w:eastAsiaTheme="minorHAnsi" w:cs="Arial"/>
          <w:szCs w:val="24"/>
        </w:rPr>
      </w:pPr>
      <w:r w:rsidRPr="0071119A">
        <w:rPr>
          <w:rFonts w:eastAsiaTheme="minorHAnsi" w:cs="Arial"/>
          <w:szCs w:val="24"/>
        </w:rPr>
        <w:t xml:space="preserve">Es por lo anterior que, se colige que el Sujeto Obligado pudiera contar con las documentales a las que requiere el acceso </w:t>
      </w:r>
      <w:r w:rsidR="006D52A8" w:rsidRPr="0071119A">
        <w:rPr>
          <w:rFonts w:eastAsiaTheme="minorHAnsi" w:cs="Arial"/>
          <w:szCs w:val="24"/>
        </w:rPr>
        <w:t>la</w:t>
      </w:r>
      <w:r w:rsidRPr="0071119A">
        <w:rPr>
          <w:rFonts w:eastAsiaTheme="minorHAnsi" w:cs="Arial"/>
          <w:szCs w:val="24"/>
        </w:rPr>
        <w:t xml:space="preserve"> particular, correspondiente </w:t>
      </w:r>
      <w:r w:rsidRPr="0071119A">
        <w:rPr>
          <w:rFonts w:cs="Arial"/>
          <w:szCs w:val="24"/>
        </w:rPr>
        <w:t xml:space="preserve">a </w:t>
      </w:r>
      <w:r w:rsidRPr="0071119A">
        <w:rPr>
          <w:rFonts w:cs="Arial"/>
          <w:iCs/>
          <w:szCs w:val="24"/>
        </w:rPr>
        <w:t>los documentos que den cuenta</w:t>
      </w:r>
      <w:r w:rsidR="002F0AAA" w:rsidRPr="0071119A">
        <w:rPr>
          <w:rFonts w:cs="Arial"/>
          <w:iCs/>
          <w:szCs w:val="24"/>
        </w:rPr>
        <w:t xml:space="preserve"> de lo declarado por la Presidenta Municipal,</w:t>
      </w:r>
      <w:r w:rsidR="005226D9" w:rsidRPr="0071119A">
        <w:rPr>
          <w:rFonts w:cs="Arial"/>
          <w:iCs/>
          <w:szCs w:val="24"/>
        </w:rPr>
        <w:t xml:space="preserve"> año en que comenzó la condonación de predio y agua, así como los requisitos para acceder a dicho trámite de los habitantes de la unidad habitacional referida en la solicitud de información</w:t>
      </w:r>
      <w:r w:rsidRPr="0071119A">
        <w:rPr>
          <w:rFonts w:eastAsiaTheme="minorHAnsi" w:cs="Arial"/>
          <w:szCs w:val="24"/>
        </w:rPr>
        <w:t>, por lo que deberá proporcionarse a la particular</w:t>
      </w:r>
      <w:r w:rsidR="005226D9" w:rsidRPr="0071119A">
        <w:rPr>
          <w:rFonts w:eastAsiaTheme="minorHAnsi" w:cs="Arial"/>
          <w:szCs w:val="24"/>
        </w:rPr>
        <w:t>, aunado a que, como se estableció en párrafos anteriores, en el video referido por la particular, la Presidenta Municipal del</w:t>
      </w:r>
      <w:r w:rsidR="005226D9" w:rsidRPr="0071119A">
        <w:t xml:space="preserve"> </w:t>
      </w:r>
      <w:r w:rsidR="005226D9" w:rsidRPr="0071119A">
        <w:rPr>
          <w:rFonts w:eastAsiaTheme="minorHAnsi" w:cs="Arial"/>
          <w:szCs w:val="24"/>
        </w:rPr>
        <w:t xml:space="preserve">Ayuntamiento de la Paz refiere que se acordó con los habitantes en comento, los temas relacionados con el pago del impuesto predial y servicio de agua. </w:t>
      </w:r>
      <w:r w:rsidRPr="0071119A">
        <w:rPr>
          <w:rFonts w:eastAsiaTheme="minorHAnsi" w:cs="Arial"/>
          <w:szCs w:val="24"/>
        </w:rPr>
        <w:t xml:space="preserve"> </w:t>
      </w:r>
    </w:p>
    <w:p w14:paraId="6E0A7471" w14:textId="77777777" w:rsidR="00AD5327" w:rsidRPr="0071119A" w:rsidRDefault="00AD5327" w:rsidP="00AD5327">
      <w:pPr>
        <w:rPr>
          <w:rFonts w:eastAsiaTheme="minorHAnsi" w:cs="Arial"/>
          <w:szCs w:val="24"/>
        </w:rPr>
      </w:pPr>
    </w:p>
    <w:p w14:paraId="22220338" w14:textId="539379B0" w:rsidR="00AD5327" w:rsidRPr="0071119A" w:rsidRDefault="00AD5327" w:rsidP="00AD5327">
      <w:pPr>
        <w:rPr>
          <w:rFonts w:eastAsiaTheme="minorHAnsi" w:cs="Arial"/>
          <w:szCs w:val="24"/>
        </w:rPr>
      </w:pPr>
      <w:r w:rsidRPr="0071119A">
        <w:rPr>
          <w:rFonts w:eastAsiaTheme="minorHAnsi" w:cs="Arial"/>
          <w:szCs w:val="24"/>
        </w:rPr>
        <w:t xml:space="preserve">Atento a ello, no pasa desapercibido para este Órgano Garante, que la información requerida por </w:t>
      </w:r>
      <w:r w:rsidR="006D52A8" w:rsidRPr="0071119A">
        <w:rPr>
          <w:rFonts w:eastAsiaTheme="minorHAnsi" w:cs="Arial"/>
          <w:szCs w:val="24"/>
        </w:rPr>
        <w:t>la</w:t>
      </w:r>
      <w:r w:rsidRPr="0071119A">
        <w:rPr>
          <w:rFonts w:eastAsiaTheme="minorHAnsi" w:cs="Arial"/>
          <w:szCs w:val="24"/>
        </w:rPr>
        <w:t xml:space="preserve"> particular</w:t>
      </w:r>
      <w:r w:rsidRPr="0071119A">
        <w:t xml:space="preserve"> </w:t>
      </w:r>
      <w:r w:rsidRPr="0071119A">
        <w:rPr>
          <w:rFonts w:eastAsiaTheme="minorHAnsi" w:cs="Arial"/>
          <w:szCs w:val="24"/>
        </w:rPr>
        <w:t>referente a</w:t>
      </w:r>
      <w:r w:rsidR="005226D9" w:rsidRPr="0071119A">
        <w:rPr>
          <w:rFonts w:eastAsiaTheme="minorHAnsi" w:cs="Arial"/>
          <w:iCs/>
          <w:szCs w:val="24"/>
        </w:rPr>
        <w:t xml:space="preserve"> los</w:t>
      </w:r>
      <w:r w:rsidRPr="0071119A">
        <w:rPr>
          <w:rFonts w:eastAsiaTheme="minorHAnsi" w:cs="Arial"/>
          <w:b/>
          <w:bCs/>
          <w:iCs/>
          <w:szCs w:val="24"/>
        </w:rPr>
        <w:t xml:space="preserve"> requisitos</w:t>
      </w:r>
      <w:r w:rsidR="005226D9" w:rsidRPr="0071119A">
        <w:rPr>
          <w:rFonts w:eastAsiaTheme="minorHAnsi" w:cs="Arial"/>
          <w:b/>
          <w:bCs/>
          <w:iCs/>
          <w:szCs w:val="24"/>
        </w:rPr>
        <w:t xml:space="preserve"> de los</w:t>
      </w:r>
      <w:r w:rsidRPr="0071119A">
        <w:rPr>
          <w:rFonts w:eastAsiaTheme="minorHAnsi" w:cs="Arial"/>
          <w:b/>
          <w:bCs/>
          <w:iCs/>
          <w:szCs w:val="24"/>
        </w:rPr>
        <w:t xml:space="preserve"> trámites o servicio</w:t>
      </w:r>
      <w:r w:rsidR="005226D9" w:rsidRPr="0071119A">
        <w:rPr>
          <w:rFonts w:eastAsiaTheme="minorHAnsi" w:cs="Arial"/>
          <w:b/>
          <w:bCs/>
          <w:iCs/>
          <w:szCs w:val="24"/>
        </w:rPr>
        <w:t>s referidos</w:t>
      </w:r>
      <w:r w:rsidRPr="0071119A">
        <w:rPr>
          <w:rFonts w:eastAsiaTheme="minorHAnsi" w:cs="Arial"/>
          <w:b/>
          <w:bCs/>
          <w:iCs/>
          <w:szCs w:val="24"/>
        </w:rPr>
        <w:t>,</w:t>
      </w:r>
      <w:r w:rsidRPr="0071119A">
        <w:rPr>
          <w:rFonts w:eastAsiaTheme="minorHAnsi" w:cs="Arial"/>
          <w:szCs w:val="24"/>
        </w:rPr>
        <w:t xml:space="preserve"> corresponde a las obligaciones de transparencia comunes que los sujetos obligados deben poner a disposición del público de manera permanente y actualizada de forma sencilla, precisa y entendible, en los respectivos medios electrónicos, conforme a lo establecido en </w:t>
      </w:r>
      <w:r w:rsidRPr="0071119A">
        <w:rPr>
          <w:rFonts w:eastAsiaTheme="minorHAnsi" w:cs="Arial"/>
          <w:szCs w:val="24"/>
        </w:rPr>
        <w:lastRenderedPageBreak/>
        <w:t>el artículo 92 fracción XXIV de la Ley de Transparencia y Acceso a la Información Pública del Estado de México y Municipios, que a la letra señala:</w:t>
      </w:r>
    </w:p>
    <w:p w14:paraId="0DE2520A" w14:textId="77777777" w:rsidR="00AD5327" w:rsidRPr="0071119A" w:rsidRDefault="00AD5327" w:rsidP="00AD5327">
      <w:pPr>
        <w:rPr>
          <w:rFonts w:eastAsiaTheme="minorHAnsi" w:cs="Arial"/>
          <w:szCs w:val="24"/>
        </w:rPr>
      </w:pPr>
    </w:p>
    <w:p w14:paraId="3E72032E" w14:textId="77777777" w:rsidR="00AD5327" w:rsidRPr="0071119A" w:rsidRDefault="00AD5327" w:rsidP="00AD5327">
      <w:pPr>
        <w:spacing w:after="120" w:line="240" w:lineRule="auto"/>
        <w:ind w:left="851" w:right="851"/>
        <w:jc w:val="center"/>
        <w:rPr>
          <w:rFonts w:eastAsiaTheme="minorHAnsi" w:cs="Arial"/>
          <w:b/>
          <w:i/>
        </w:rPr>
      </w:pPr>
      <w:r w:rsidRPr="0071119A">
        <w:rPr>
          <w:rFonts w:eastAsiaTheme="minorHAnsi" w:cs="Arial"/>
          <w:i/>
        </w:rPr>
        <w:t>“</w:t>
      </w:r>
      <w:r w:rsidRPr="0071119A">
        <w:rPr>
          <w:rFonts w:eastAsiaTheme="minorHAnsi" w:cs="Arial"/>
          <w:b/>
          <w:i/>
        </w:rPr>
        <w:t>Capítulo II</w:t>
      </w:r>
    </w:p>
    <w:p w14:paraId="36F0C25F" w14:textId="77777777" w:rsidR="00AD5327" w:rsidRPr="0071119A" w:rsidRDefault="00AD5327" w:rsidP="00AD5327">
      <w:pPr>
        <w:spacing w:after="120" w:line="240" w:lineRule="auto"/>
        <w:ind w:left="851" w:right="851"/>
        <w:jc w:val="center"/>
        <w:rPr>
          <w:rFonts w:eastAsiaTheme="minorHAnsi" w:cs="Arial"/>
          <w:b/>
          <w:i/>
        </w:rPr>
      </w:pPr>
      <w:r w:rsidRPr="0071119A">
        <w:rPr>
          <w:rFonts w:eastAsiaTheme="minorHAnsi" w:cs="Arial"/>
          <w:b/>
          <w:i/>
        </w:rPr>
        <w:t xml:space="preserve"> De las Obligaciones de Transparencia Comunes </w:t>
      </w:r>
    </w:p>
    <w:p w14:paraId="4D5D7500" w14:textId="77777777" w:rsidR="00AD5327" w:rsidRPr="0071119A" w:rsidRDefault="00AD5327" w:rsidP="00AD5327">
      <w:pPr>
        <w:spacing w:after="120" w:line="240" w:lineRule="auto"/>
        <w:ind w:left="851" w:right="851"/>
        <w:rPr>
          <w:rFonts w:eastAsiaTheme="minorHAnsi" w:cs="Arial"/>
          <w:i/>
        </w:rPr>
      </w:pPr>
      <w:r w:rsidRPr="0071119A">
        <w:rPr>
          <w:rFonts w:eastAsiaTheme="minorHAnsi" w:cs="Arial"/>
          <w:b/>
          <w:i/>
        </w:rPr>
        <w:t xml:space="preserve">Artículo 92. </w:t>
      </w:r>
      <w:r w:rsidRPr="0071119A">
        <w:rPr>
          <w:rFonts w:eastAsiaTheme="minorHAnsi" w:cs="Arial"/>
          <w:bCs/>
          <w:i/>
          <w:u w:val="single"/>
        </w:rPr>
        <w:t>Los sujetos obligados deberán poner a disposición del público de manera permanente y actualizada de forma sencilla, precisa y entendible, en los respectivos medios electrónicos</w:t>
      </w:r>
      <w:r w:rsidRPr="0071119A">
        <w:rPr>
          <w:rFonts w:eastAsiaTheme="minorHAnsi" w:cs="Arial"/>
          <w:bCs/>
          <w:i/>
        </w:rPr>
        <w:t>, de acuerdo con sus facultades, atribuciones, funciones u objeto social, según corresponda, la información, por lo menos, de los temas, documentos y políticas que a continuación se señalan:</w:t>
      </w:r>
    </w:p>
    <w:p w14:paraId="155E6D93" w14:textId="77777777" w:rsidR="00AD5327" w:rsidRPr="0071119A" w:rsidRDefault="00AD5327" w:rsidP="00AD5327">
      <w:pPr>
        <w:spacing w:after="120" w:line="240" w:lineRule="auto"/>
        <w:ind w:left="851" w:right="851"/>
        <w:rPr>
          <w:rFonts w:eastAsiaTheme="minorHAnsi" w:cs="Arial"/>
          <w:i/>
        </w:rPr>
      </w:pPr>
      <w:r w:rsidRPr="0071119A">
        <w:rPr>
          <w:rFonts w:eastAsiaTheme="minorHAnsi" w:cs="Arial"/>
          <w:b/>
          <w:i/>
        </w:rPr>
        <w:t>(…</w:t>
      </w:r>
      <w:r w:rsidRPr="0071119A">
        <w:rPr>
          <w:rFonts w:eastAsiaTheme="minorHAnsi" w:cs="Arial"/>
          <w:i/>
        </w:rPr>
        <w:t>)</w:t>
      </w:r>
    </w:p>
    <w:p w14:paraId="629E5B72" w14:textId="77777777" w:rsidR="00AD5327" w:rsidRPr="0071119A" w:rsidRDefault="00AD5327" w:rsidP="00AD5327">
      <w:pPr>
        <w:spacing w:after="120" w:line="240" w:lineRule="auto"/>
        <w:ind w:left="851" w:right="851"/>
        <w:rPr>
          <w:rFonts w:eastAsiaTheme="minorHAnsi" w:cs="Arial"/>
          <w:i/>
        </w:rPr>
      </w:pPr>
      <w:r w:rsidRPr="0071119A">
        <w:rPr>
          <w:rFonts w:eastAsiaTheme="minorHAnsi" w:cs="Arial"/>
          <w:b/>
          <w:bCs/>
          <w:i/>
          <w:u w:val="single"/>
        </w:rPr>
        <w:t>XXIV. Los trámites, requisitos y formatos que ofrecen, así como los tiempos de respuesta</w:t>
      </w:r>
      <w:r w:rsidRPr="0071119A">
        <w:rPr>
          <w:rFonts w:eastAsiaTheme="minorHAnsi" w:cs="Arial"/>
          <w:i/>
        </w:rPr>
        <w:t>;”</w:t>
      </w:r>
    </w:p>
    <w:p w14:paraId="22CBB431" w14:textId="705B4B9F" w:rsidR="00E43CAC" w:rsidRPr="0071119A" w:rsidRDefault="00E43CAC" w:rsidP="00AD5327">
      <w:pPr>
        <w:rPr>
          <w:rFonts w:eastAsia="Palatino Linotype" w:cs="Palatino Linotype"/>
          <w:szCs w:val="24"/>
          <w:lang w:val="es-MX" w:eastAsia="en-US"/>
        </w:rPr>
      </w:pPr>
    </w:p>
    <w:p w14:paraId="6F4E2C03" w14:textId="77777777" w:rsidR="00E43CAC" w:rsidRPr="0071119A" w:rsidRDefault="00E43CAC" w:rsidP="00013A5C">
      <w:pPr>
        <w:contextualSpacing/>
        <w:rPr>
          <w:rFonts w:eastAsia="Palatino Linotype" w:cs="Palatino Linotype"/>
          <w:szCs w:val="24"/>
          <w:lang w:val="es-MX" w:eastAsia="en-US"/>
        </w:rPr>
      </w:pPr>
    </w:p>
    <w:p w14:paraId="5113298A" w14:textId="0189163B" w:rsidR="005226D9" w:rsidRPr="0071119A" w:rsidRDefault="00013A5C" w:rsidP="005226D9">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szCs w:val="24"/>
          <w:lang w:val="es-MX" w:eastAsia="en-US"/>
        </w:rPr>
        <w:t>Por lo señalado anteriormente y en virtud de que las pretensiones de</w:t>
      </w:r>
      <w:r w:rsidR="005226D9" w:rsidRPr="0071119A">
        <w:rPr>
          <w:rFonts w:eastAsia="Palatino Linotype" w:cs="Palatino Linotype"/>
          <w:szCs w:val="24"/>
          <w:lang w:val="es-MX" w:eastAsia="en-US"/>
        </w:rPr>
        <w:t xml:space="preserve"> la</w:t>
      </w:r>
      <w:r w:rsidRPr="0071119A">
        <w:rPr>
          <w:rFonts w:eastAsia="Palatino Linotype" w:cs="Palatino Linotype"/>
          <w:szCs w:val="24"/>
          <w:lang w:val="es-MX" w:eastAsia="en-US"/>
        </w:rPr>
        <w:t xml:space="preserve"> Recurrente no fueron colmadas, este Órgano Garante estima que las razones o motivos de inconformidad planteados en los recursos de revisión devienen fundados, por lo que es procedente ordenar la entrega, </w:t>
      </w:r>
      <w:r w:rsidR="005226D9" w:rsidRPr="0071119A">
        <w:rPr>
          <w:rFonts w:eastAsia="Palatino Linotype" w:cs="Palatino Linotype"/>
          <w:color w:val="000000"/>
          <w:szCs w:val="24"/>
        </w:rPr>
        <w:t xml:space="preserve">respecto del video publicado en la página oficial de “Facebook” el 20 de octubre de 2023 relacionado con la Unidad Habitacional Tepozanes en el Municipio de La Paz, </w:t>
      </w:r>
      <w:r w:rsidR="002F0AAA" w:rsidRPr="0071119A">
        <w:rPr>
          <w:rFonts w:eastAsia="Palatino Linotype" w:cs="Palatino Linotype"/>
          <w:color w:val="000000"/>
          <w:szCs w:val="24"/>
        </w:rPr>
        <w:t>de</w:t>
      </w:r>
      <w:r w:rsidR="005226D9" w:rsidRPr="0071119A">
        <w:rPr>
          <w:rFonts w:eastAsia="Palatino Linotype" w:cs="Palatino Linotype"/>
          <w:color w:val="000000"/>
          <w:szCs w:val="24"/>
        </w:rPr>
        <w:t xml:space="preserve"> lo siguiente:</w:t>
      </w:r>
    </w:p>
    <w:p w14:paraId="672D63FA" w14:textId="77777777" w:rsidR="005226D9" w:rsidRPr="0071119A" w:rsidRDefault="005226D9" w:rsidP="005226D9">
      <w:pPr>
        <w:pBdr>
          <w:top w:val="nil"/>
          <w:left w:val="nil"/>
          <w:bottom w:val="nil"/>
          <w:right w:val="nil"/>
          <w:between w:val="nil"/>
        </w:pBdr>
        <w:contextualSpacing/>
        <w:rPr>
          <w:rFonts w:eastAsia="Palatino Linotype" w:cs="Palatino Linotype"/>
          <w:color w:val="000000"/>
          <w:szCs w:val="24"/>
        </w:rPr>
      </w:pPr>
    </w:p>
    <w:p w14:paraId="53616DA6" w14:textId="0A602AD5" w:rsidR="005226D9" w:rsidRPr="0071119A" w:rsidRDefault="002F0AAA" w:rsidP="005226D9">
      <w:pPr>
        <w:pStyle w:val="Prrafodelista"/>
        <w:numPr>
          <w:ilvl w:val="0"/>
          <w:numId w:val="20"/>
        </w:numPr>
        <w:pBdr>
          <w:top w:val="nil"/>
          <w:left w:val="nil"/>
          <w:bottom w:val="nil"/>
          <w:right w:val="nil"/>
          <w:between w:val="nil"/>
        </w:pBdr>
        <w:contextualSpacing/>
        <w:rPr>
          <w:rFonts w:eastAsia="Palatino Linotype" w:cs="Palatino Linotype"/>
          <w:color w:val="000000"/>
        </w:rPr>
      </w:pPr>
      <w:r w:rsidRPr="0071119A">
        <w:rPr>
          <w:rFonts w:eastAsia="Palatino Linotype" w:cs="Palatino Linotype"/>
          <w:color w:val="000000"/>
        </w:rPr>
        <w:t>Documento que dé cuenta de lo declarado por la Presidenta Municipal, a</w:t>
      </w:r>
      <w:r w:rsidR="005226D9" w:rsidRPr="0071119A">
        <w:rPr>
          <w:rFonts w:eastAsia="Palatino Linotype" w:cs="Palatino Linotype"/>
          <w:color w:val="000000"/>
        </w:rPr>
        <w:t xml:space="preserve">ño en que comenzó la condonación de predio y agua, así como los requisitos para acceder a dicho trámite. </w:t>
      </w:r>
    </w:p>
    <w:p w14:paraId="472E668A" w14:textId="38E04001" w:rsidR="00446F6D" w:rsidRPr="0071119A" w:rsidRDefault="002F0AAA" w:rsidP="002F0AAA">
      <w:pPr>
        <w:autoSpaceDE w:val="0"/>
        <w:autoSpaceDN w:val="0"/>
        <w:adjustRightInd w:val="0"/>
        <w:rPr>
          <w:rFonts w:cs="Arial"/>
          <w:bCs/>
        </w:rPr>
      </w:pPr>
      <w:r w:rsidRPr="0071119A">
        <w:rPr>
          <w:rFonts w:cs="Arial"/>
          <w:bCs/>
        </w:rPr>
        <w:lastRenderedPageBreak/>
        <w:t>Contrario a lo anterior, en relación a la información que se ordena, toda vez que este Órgano Garante no tiene la Certeza de que el Sujeto Obligado haya generado la información referida a la fecha en que se formuló la solicitud de acceso a la información, en el supuesto de, no haya sido poseída, generada o administrada por el Sujeto Obligado, bastará con que así lo manifieste.</w:t>
      </w:r>
    </w:p>
    <w:p w14:paraId="6258D4A5" w14:textId="77777777" w:rsidR="002F0AAA" w:rsidRPr="0071119A" w:rsidRDefault="002F0AAA" w:rsidP="006922F5">
      <w:pPr>
        <w:rPr>
          <w:szCs w:val="24"/>
        </w:rPr>
      </w:pPr>
    </w:p>
    <w:p w14:paraId="03CC3610" w14:textId="6F9FD91B" w:rsidR="00196AF7" w:rsidRPr="0071119A" w:rsidRDefault="00E84DC7" w:rsidP="006922F5">
      <w:pPr>
        <w:rPr>
          <w:szCs w:val="24"/>
        </w:rPr>
      </w:pPr>
      <w:r w:rsidRPr="0071119A">
        <w:rPr>
          <w:szCs w:val="24"/>
        </w:rPr>
        <w:t>En conclusión</w:t>
      </w:r>
      <w:r w:rsidR="00196AF7" w:rsidRPr="0071119A">
        <w:rPr>
          <w:szCs w:val="24"/>
        </w:rPr>
        <w:t xml:space="preserve">, por lo argumentado anteriormente, </w:t>
      </w:r>
      <w:r w:rsidR="00196AF7" w:rsidRPr="0071119A">
        <w:t>este Instituto considera que las razones o motivos de inconformidad de</w:t>
      </w:r>
      <w:r w:rsidR="005226D9" w:rsidRPr="0071119A">
        <w:t xml:space="preserve"> la</w:t>
      </w:r>
      <w:r w:rsidR="00196AF7" w:rsidRPr="0071119A">
        <w:t xml:space="preserve"> Recurrente </w:t>
      </w:r>
      <w:r w:rsidRPr="0071119A">
        <w:t xml:space="preserve">devienen </w:t>
      </w:r>
      <w:r w:rsidR="00196AF7" w:rsidRPr="0071119A">
        <w:t xml:space="preserve">fundados, por lo que es procedente </w:t>
      </w:r>
      <w:r w:rsidR="00004063" w:rsidRPr="0071119A">
        <w:t>revocar</w:t>
      </w:r>
      <w:r w:rsidR="00196AF7" w:rsidRPr="0071119A">
        <w:t xml:space="preserve"> la respuesta del Sujeto Obligado y ordenar que se haga entrega de</w:t>
      </w:r>
      <w:r w:rsidR="00520545" w:rsidRPr="0071119A">
        <w:t xml:space="preserve"> </w:t>
      </w:r>
      <w:r w:rsidRPr="0071119A">
        <w:t xml:space="preserve">los </w:t>
      </w:r>
      <w:r w:rsidR="00446F6D" w:rsidRPr="0071119A">
        <w:t>referidos con anterioridad</w:t>
      </w:r>
      <w:r w:rsidRPr="0071119A">
        <w:t>, lo anterior en versión pública</w:t>
      </w:r>
      <w:r w:rsidR="005226D9" w:rsidRPr="0071119A">
        <w:t xml:space="preserve"> de ser procedente</w:t>
      </w:r>
      <w:r w:rsidRPr="0071119A">
        <w:t xml:space="preserve"> la cual deberá ser elaborada conforme a</w:t>
      </w:r>
      <w:r w:rsidR="002B5E01" w:rsidRPr="0071119A">
        <w:t xml:space="preserve"> los</w:t>
      </w:r>
      <w:r w:rsidRPr="0071119A">
        <w:t xml:space="preserve"> siguiente</w:t>
      </w:r>
      <w:r w:rsidR="002B5E01" w:rsidRPr="0071119A">
        <w:t>:</w:t>
      </w:r>
    </w:p>
    <w:p w14:paraId="4C42C5AD" w14:textId="77777777" w:rsidR="00196AF7" w:rsidRPr="0071119A" w:rsidRDefault="00196AF7" w:rsidP="006922F5">
      <w:pPr>
        <w:rPr>
          <w:szCs w:val="24"/>
        </w:rPr>
      </w:pPr>
    </w:p>
    <w:p w14:paraId="44ADF675" w14:textId="77777777" w:rsidR="00196AF7" w:rsidRPr="0071119A" w:rsidRDefault="00196AF7" w:rsidP="006922F5">
      <w:pPr>
        <w:pStyle w:val="Ttulo3"/>
      </w:pPr>
      <w:r w:rsidRPr="0071119A">
        <w:t>DE LA VERSIÓN PÚBLICA.</w:t>
      </w:r>
    </w:p>
    <w:p w14:paraId="2D75830C" w14:textId="5DD44874" w:rsidR="00E84DC7" w:rsidRPr="0071119A" w:rsidRDefault="00E84DC7" w:rsidP="00E84DC7">
      <w:pPr>
        <w:rPr>
          <w:rFonts w:eastAsia="Arial Unicode MS"/>
          <w:szCs w:val="24"/>
          <w:lang w:val="es-MX"/>
        </w:rPr>
      </w:pPr>
      <w:r w:rsidRPr="0071119A">
        <w:rPr>
          <w:rFonts w:eastAsia="Arial Unicode MS"/>
          <w:szCs w:val="24"/>
          <w:lang w:val="es-MX"/>
        </w:rPr>
        <w:t>Tomando en consideración la naturaleza de los documentos que se está ordenado entregar a</w:t>
      </w:r>
      <w:r w:rsidR="006D52A8" w:rsidRPr="0071119A">
        <w:rPr>
          <w:rFonts w:eastAsia="Arial Unicode MS"/>
          <w:szCs w:val="24"/>
          <w:lang w:val="es-MX"/>
        </w:rPr>
        <w:t xml:space="preserve"> la</w:t>
      </w:r>
      <w:r w:rsidRPr="0071119A">
        <w:rPr>
          <w:rFonts w:eastAsia="Arial Unicode MS"/>
          <w:szCs w:val="24"/>
          <w:lang w:val="es-MX"/>
        </w:rPr>
        <w:t xml:space="preserve"> particular, este Órgano Garante determina ordenar que la entrega de la información a</w:t>
      </w:r>
      <w:r w:rsidR="006D52A8" w:rsidRPr="0071119A">
        <w:rPr>
          <w:rFonts w:eastAsia="Arial Unicode MS"/>
          <w:szCs w:val="24"/>
          <w:lang w:val="es-MX"/>
        </w:rPr>
        <w:t xml:space="preserve"> la</w:t>
      </w:r>
      <w:r w:rsidRPr="0071119A">
        <w:rPr>
          <w:rFonts w:eastAsia="Arial Unicode MS"/>
          <w:szCs w:val="24"/>
          <w:lang w:val="es-MX"/>
        </w:rPr>
        <w:t xml:space="preserve">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0313D34" w14:textId="77777777" w:rsidR="00E84DC7" w:rsidRPr="0071119A" w:rsidRDefault="00E84DC7" w:rsidP="00E84DC7">
      <w:pPr>
        <w:rPr>
          <w:bCs/>
          <w:szCs w:val="24"/>
          <w:lang w:val="es-MX"/>
        </w:rPr>
      </w:pPr>
    </w:p>
    <w:p w14:paraId="4C059F33" w14:textId="77777777" w:rsidR="00E84DC7" w:rsidRPr="0071119A" w:rsidRDefault="00E84DC7" w:rsidP="00E84DC7">
      <w:pPr>
        <w:rPr>
          <w:szCs w:val="24"/>
          <w:lang w:val="es-MX"/>
        </w:rPr>
      </w:pPr>
      <w:r w:rsidRPr="0071119A">
        <w:rPr>
          <w:bCs/>
          <w:szCs w:val="24"/>
          <w:lang w:val="es-MX"/>
        </w:rPr>
        <w:t>A este respecto, los</w:t>
      </w:r>
      <w:r w:rsidRPr="0071119A">
        <w:rPr>
          <w:szCs w:val="24"/>
          <w:lang w:val="es-MX"/>
        </w:rPr>
        <w:t xml:space="preserve"> artículos 3, fracciones IX, XX, XXI y XLV; 51 y 52, de la Ley de Transparencia y Acceso a la Información Pública del Estado de México y Municipios establecen:</w:t>
      </w:r>
    </w:p>
    <w:p w14:paraId="0EB940EC" w14:textId="77777777" w:rsidR="00E84DC7" w:rsidRPr="0071119A" w:rsidRDefault="00E84DC7" w:rsidP="00E84DC7">
      <w:pPr>
        <w:jc w:val="left"/>
        <w:rPr>
          <w:noProof/>
          <w:szCs w:val="24"/>
          <w:lang w:val="es-MX"/>
        </w:rPr>
      </w:pPr>
    </w:p>
    <w:p w14:paraId="73FC4598" w14:textId="77777777" w:rsidR="00E84DC7" w:rsidRPr="0071119A" w:rsidRDefault="00E84DC7" w:rsidP="00E84DC7">
      <w:pPr>
        <w:spacing w:line="240" w:lineRule="auto"/>
        <w:ind w:left="567" w:right="616"/>
        <w:rPr>
          <w:i/>
          <w:sz w:val="22"/>
          <w:lang w:val="es-MX"/>
        </w:rPr>
      </w:pPr>
      <w:r w:rsidRPr="0071119A">
        <w:rPr>
          <w:rFonts w:cs="Arial"/>
          <w:b/>
          <w:bCs/>
          <w:i/>
          <w:sz w:val="22"/>
          <w:lang w:val="es-MX"/>
        </w:rPr>
        <w:lastRenderedPageBreak/>
        <w:t xml:space="preserve">Artículo 3. </w:t>
      </w:r>
      <w:r w:rsidRPr="0071119A">
        <w:rPr>
          <w:i/>
          <w:sz w:val="22"/>
          <w:lang w:val="es-MX"/>
        </w:rPr>
        <w:t xml:space="preserve">Para los efectos de la presente Ley se entenderá por: </w:t>
      </w:r>
    </w:p>
    <w:p w14:paraId="3006CA56" w14:textId="77777777" w:rsidR="00E84DC7" w:rsidRPr="0071119A" w:rsidRDefault="00E84DC7" w:rsidP="00E84DC7">
      <w:pPr>
        <w:spacing w:line="240" w:lineRule="auto"/>
        <w:ind w:left="567" w:right="616"/>
        <w:rPr>
          <w:i/>
          <w:sz w:val="22"/>
          <w:lang w:val="es-MX"/>
        </w:rPr>
      </w:pPr>
      <w:r w:rsidRPr="0071119A">
        <w:rPr>
          <w:rFonts w:cs="Arial"/>
          <w:i/>
          <w:sz w:val="22"/>
          <w:lang w:val="es-MX"/>
        </w:rPr>
        <w:t>(…</w:t>
      </w:r>
      <w:r w:rsidRPr="0071119A">
        <w:rPr>
          <w:i/>
          <w:sz w:val="22"/>
          <w:lang w:val="es-MX"/>
        </w:rPr>
        <w:t>)</w:t>
      </w:r>
    </w:p>
    <w:p w14:paraId="0F8D114C" w14:textId="77777777" w:rsidR="00E84DC7" w:rsidRPr="0071119A" w:rsidRDefault="00E84DC7" w:rsidP="00E84DC7">
      <w:pPr>
        <w:spacing w:line="240" w:lineRule="auto"/>
        <w:ind w:left="567" w:right="616"/>
        <w:rPr>
          <w:rFonts w:cs="Arial"/>
          <w:i/>
          <w:sz w:val="22"/>
          <w:lang w:val="es-MX"/>
        </w:rPr>
      </w:pPr>
      <w:r w:rsidRPr="0071119A">
        <w:rPr>
          <w:rFonts w:cs="Arial"/>
          <w:b/>
          <w:i/>
          <w:sz w:val="22"/>
          <w:lang w:val="es-MX"/>
        </w:rPr>
        <w:t>IX.</w:t>
      </w:r>
      <w:r w:rsidRPr="0071119A">
        <w:rPr>
          <w:rFonts w:cs="Arial"/>
          <w:i/>
          <w:sz w:val="22"/>
          <w:lang w:val="es-MX"/>
        </w:rPr>
        <w:t xml:space="preserve"> </w:t>
      </w:r>
      <w:r w:rsidRPr="0071119A">
        <w:rPr>
          <w:rFonts w:cs="Arial"/>
          <w:b/>
          <w:i/>
          <w:sz w:val="22"/>
          <w:lang w:val="es-MX"/>
        </w:rPr>
        <w:t xml:space="preserve">Datos personales: </w:t>
      </w:r>
      <w:r w:rsidRPr="0071119A">
        <w:rPr>
          <w:rFonts w:cs="Arial"/>
          <w:i/>
          <w:sz w:val="22"/>
          <w:lang w:val="es-MX"/>
        </w:rPr>
        <w:t xml:space="preserve">La información concerniente a una persona, identificada o identificable según lo dispuesto por la Ley de Protección de Datos Personales del Estado de México; </w:t>
      </w:r>
    </w:p>
    <w:p w14:paraId="31DD5219" w14:textId="77777777" w:rsidR="00E84DC7" w:rsidRPr="0071119A" w:rsidRDefault="00E84DC7" w:rsidP="00E84DC7">
      <w:pPr>
        <w:spacing w:line="240" w:lineRule="auto"/>
        <w:ind w:left="567" w:right="616"/>
        <w:rPr>
          <w:rFonts w:cs="Arial"/>
          <w:i/>
          <w:sz w:val="22"/>
          <w:lang w:val="es-MX"/>
        </w:rPr>
      </w:pPr>
      <w:r w:rsidRPr="0071119A">
        <w:rPr>
          <w:rFonts w:cs="Arial"/>
          <w:i/>
          <w:sz w:val="22"/>
          <w:lang w:val="es-MX"/>
        </w:rPr>
        <w:t>(…)</w:t>
      </w:r>
    </w:p>
    <w:p w14:paraId="12A3597C" w14:textId="77777777" w:rsidR="00E84DC7" w:rsidRPr="0071119A" w:rsidRDefault="00E84DC7" w:rsidP="00E84DC7">
      <w:pPr>
        <w:spacing w:line="240" w:lineRule="auto"/>
        <w:ind w:left="567" w:right="616"/>
        <w:rPr>
          <w:rFonts w:cs="Arial"/>
          <w:i/>
          <w:sz w:val="22"/>
          <w:lang w:val="es-MX"/>
        </w:rPr>
      </w:pPr>
      <w:r w:rsidRPr="0071119A">
        <w:rPr>
          <w:rFonts w:cs="Arial"/>
          <w:b/>
          <w:i/>
          <w:sz w:val="22"/>
          <w:lang w:val="es-MX"/>
        </w:rPr>
        <w:t>XX.</w:t>
      </w:r>
      <w:r w:rsidRPr="0071119A">
        <w:rPr>
          <w:rFonts w:cs="Arial"/>
          <w:i/>
          <w:sz w:val="22"/>
          <w:lang w:val="es-MX"/>
        </w:rPr>
        <w:t xml:space="preserve"> </w:t>
      </w:r>
      <w:r w:rsidRPr="0071119A">
        <w:rPr>
          <w:rFonts w:cs="Arial"/>
          <w:b/>
          <w:i/>
          <w:sz w:val="22"/>
          <w:lang w:val="es-MX"/>
        </w:rPr>
        <w:t>Información clasificada:</w:t>
      </w:r>
      <w:r w:rsidRPr="0071119A">
        <w:rPr>
          <w:rFonts w:cs="Arial"/>
          <w:i/>
          <w:sz w:val="22"/>
          <w:lang w:val="es-MX"/>
        </w:rPr>
        <w:t xml:space="preserve"> Aquella considerada por la presente Ley como reservada o confidencial; </w:t>
      </w:r>
    </w:p>
    <w:p w14:paraId="1FAC99B4" w14:textId="77777777" w:rsidR="00E84DC7" w:rsidRPr="0071119A" w:rsidRDefault="00E84DC7" w:rsidP="00E84DC7">
      <w:pPr>
        <w:spacing w:line="240" w:lineRule="auto"/>
        <w:ind w:left="567" w:right="616"/>
        <w:rPr>
          <w:rFonts w:cs="Arial"/>
          <w:i/>
          <w:sz w:val="22"/>
          <w:lang w:val="es-MX"/>
        </w:rPr>
      </w:pPr>
      <w:r w:rsidRPr="0071119A">
        <w:rPr>
          <w:rFonts w:cs="Arial"/>
          <w:b/>
          <w:i/>
          <w:sz w:val="22"/>
          <w:lang w:val="es-MX"/>
        </w:rPr>
        <w:t>XXI.</w:t>
      </w:r>
      <w:r w:rsidRPr="0071119A">
        <w:rPr>
          <w:rFonts w:cs="Arial"/>
          <w:i/>
          <w:sz w:val="22"/>
          <w:lang w:val="es-MX"/>
        </w:rPr>
        <w:t xml:space="preserve"> </w:t>
      </w:r>
      <w:r w:rsidRPr="0071119A">
        <w:rPr>
          <w:rFonts w:cs="Arial"/>
          <w:b/>
          <w:i/>
          <w:sz w:val="22"/>
          <w:lang w:val="es-MX"/>
        </w:rPr>
        <w:t>Información confidencial</w:t>
      </w:r>
      <w:r w:rsidRPr="0071119A">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B9155F3" w14:textId="77777777" w:rsidR="00E84DC7" w:rsidRPr="0071119A" w:rsidRDefault="00E84DC7" w:rsidP="00E84DC7">
      <w:pPr>
        <w:spacing w:line="240" w:lineRule="auto"/>
        <w:ind w:left="567" w:right="616"/>
        <w:rPr>
          <w:rFonts w:cs="Arial"/>
          <w:i/>
          <w:sz w:val="22"/>
          <w:lang w:val="es-MX"/>
        </w:rPr>
      </w:pPr>
      <w:r w:rsidRPr="0071119A">
        <w:rPr>
          <w:rFonts w:cs="Arial"/>
          <w:i/>
          <w:sz w:val="22"/>
          <w:lang w:val="es-MX"/>
        </w:rPr>
        <w:t>(…)</w:t>
      </w:r>
    </w:p>
    <w:p w14:paraId="519B10A9" w14:textId="77777777" w:rsidR="00E84DC7" w:rsidRPr="0071119A" w:rsidRDefault="00E84DC7" w:rsidP="00E84DC7">
      <w:pPr>
        <w:spacing w:line="240" w:lineRule="auto"/>
        <w:ind w:left="567" w:right="616"/>
        <w:rPr>
          <w:rFonts w:cs="Arial"/>
          <w:i/>
          <w:sz w:val="22"/>
          <w:lang w:val="es-MX"/>
        </w:rPr>
      </w:pPr>
      <w:r w:rsidRPr="0071119A">
        <w:rPr>
          <w:rFonts w:cs="Arial"/>
          <w:b/>
          <w:i/>
          <w:sz w:val="22"/>
          <w:lang w:val="es-MX"/>
        </w:rPr>
        <w:t>XLV. Versión pública:</w:t>
      </w:r>
      <w:r w:rsidRPr="0071119A">
        <w:rPr>
          <w:rFonts w:cs="Arial"/>
          <w:i/>
          <w:sz w:val="22"/>
          <w:lang w:val="es-MX"/>
        </w:rPr>
        <w:t xml:space="preserve"> Documento en el que se elimine, suprime o borra la información clasificada como reservada o confidencial para permitir su acceso. </w:t>
      </w:r>
    </w:p>
    <w:p w14:paraId="44DB04E0" w14:textId="77777777" w:rsidR="00E84DC7" w:rsidRPr="0071119A" w:rsidRDefault="00E84DC7" w:rsidP="00E84DC7">
      <w:pPr>
        <w:spacing w:line="240" w:lineRule="auto"/>
        <w:ind w:left="567" w:right="616"/>
        <w:rPr>
          <w:rFonts w:cs="Arial"/>
          <w:i/>
          <w:sz w:val="22"/>
          <w:lang w:val="es-MX"/>
        </w:rPr>
      </w:pPr>
    </w:p>
    <w:p w14:paraId="2156EB48" w14:textId="77777777" w:rsidR="00E84DC7" w:rsidRPr="0071119A" w:rsidRDefault="00E84DC7" w:rsidP="00E84DC7">
      <w:pPr>
        <w:spacing w:line="240" w:lineRule="auto"/>
        <w:ind w:left="567" w:right="616"/>
        <w:rPr>
          <w:rFonts w:cs="Arial"/>
          <w:i/>
          <w:sz w:val="22"/>
          <w:lang w:val="es-MX"/>
        </w:rPr>
      </w:pPr>
      <w:r w:rsidRPr="0071119A">
        <w:rPr>
          <w:rFonts w:cs="Arial"/>
          <w:b/>
          <w:i/>
          <w:sz w:val="22"/>
          <w:lang w:val="es-MX"/>
        </w:rPr>
        <w:t>Artículo 51.</w:t>
      </w:r>
      <w:r w:rsidRPr="0071119A">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1119A">
        <w:rPr>
          <w:rFonts w:cs="Arial"/>
          <w:b/>
          <w:i/>
          <w:sz w:val="22"/>
          <w:lang w:val="es-MX"/>
        </w:rPr>
        <w:t xml:space="preserve">y tendrá la responsabilidad de verificar en cada caso que la misma no sea confidencial o reservada. </w:t>
      </w:r>
      <w:r w:rsidRPr="0071119A">
        <w:rPr>
          <w:rFonts w:cs="Arial"/>
          <w:i/>
          <w:sz w:val="22"/>
          <w:lang w:val="es-MX"/>
        </w:rPr>
        <w:t xml:space="preserve">Dicha Unidad contará con las facultades internas necesarias para gestionar la atención a las solicitudes de información en los términos de la Ley General y la presente Ley. </w:t>
      </w:r>
    </w:p>
    <w:p w14:paraId="1E8CDDD5" w14:textId="77777777" w:rsidR="00E84DC7" w:rsidRPr="0071119A" w:rsidRDefault="00E84DC7" w:rsidP="00E84DC7">
      <w:pPr>
        <w:spacing w:line="240" w:lineRule="auto"/>
        <w:ind w:left="567" w:right="616"/>
        <w:rPr>
          <w:rFonts w:cs="Arial"/>
          <w:i/>
          <w:sz w:val="22"/>
          <w:lang w:val="es-MX"/>
        </w:rPr>
      </w:pPr>
    </w:p>
    <w:p w14:paraId="1D270275" w14:textId="77777777" w:rsidR="00E84DC7" w:rsidRPr="0071119A" w:rsidRDefault="00E84DC7" w:rsidP="00E84DC7">
      <w:pPr>
        <w:spacing w:line="240" w:lineRule="auto"/>
        <w:ind w:left="567" w:right="616"/>
        <w:rPr>
          <w:rFonts w:cs="Arial"/>
          <w:bCs/>
          <w:i/>
          <w:noProof/>
          <w:sz w:val="22"/>
          <w:lang w:val="es-MX"/>
        </w:rPr>
      </w:pPr>
      <w:r w:rsidRPr="0071119A">
        <w:rPr>
          <w:rFonts w:cs="Arial"/>
          <w:b/>
          <w:i/>
          <w:sz w:val="22"/>
          <w:lang w:val="es-MX"/>
        </w:rPr>
        <w:t>Artículo 52.</w:t>
      </w:r>
      <w:r w:rsidRPr="0071119A">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C960051" w14:textId="77777777" w:rsidR="00E84DC7" w:rsidRPr="0071119A" w:rsidRDefault="00E84DC7" w:rsidP="00E84DC7">
      <w:pPr>
        <w:jc w:val="left"/>
        <w:rPr>
          <w:noProof/>
          <w:szCs w:val="24"/>
          <w:lang w:val="es-MX"/>
        </w:rPr>
      </w:pPr>
    </w:p>
    <w:p w14:paraId="21971E03" w14:textId="77777777" w:rsidR="00E84DC7" w:rsidRPr="0071119A" w:rsidRDefault="00E84DC7" w:rsidP="00E84DC7">
      <w:pPr>
        <w:rPr>
          <w:szCs w:val="24"/>
          <w:lang w:val="es-MX"/>
        </w:rPr>
      </w:pPr>
      <w:r w:rsidRPr="0071119A">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71119A">
        <w:rPr>
          <w:szCs w:val="24"/>
          <w:lang w:val="es-MX"/>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3D6712DC" w14:textId="77777777" w:rsidR="00E84DC7" w:rsidRPr="0071119A" w:rsidRDefault="00E84DC7" w:rsidP="00E84DC7">
      <w:pPr>
        <w:ind w:left="567" w:right="616"/>
        <w:rPr>
          <w:szCs w:val="24"/>
          <w:lang w:val="es-MX"/>
        </w:rPr>
      </w:pPr>
    </w:p>
    <w:p w14:paraId="364B5D7C" w14:textId="77777777" w:rsidR="00E84DC7" w:rsidRPr="0071119A" w:rsidRDefault="00E84DC7" w:rsidP="00E84DC7">
      <w:pPr>
        <w:spacing w:line="240" w:lineRule="auto"/>
        <w:ind w:left="567" w:right="616"/>
        <w:rPr>
          <w:rFonts w:eastAsia="Arial Unicode MS" w:cs="Arial"/>
          <w:i/>
          <w:sz w:val="22"/>
          <w:lang w:val="es-MX"/>
        </w:rPr>
      </w:pPr>
      <w:r w:rsidRPr="0071119A">
        <w:rPr>
          <w:rFonts w:eastAsia="Arial Unicode MS" w:cs="Arial"/>
          <w:b/>
          <w:i/>
          <w:sz w:val="22"/>
          <w:lang w:val="es-MX"/>
        </w:rPr>
        <w:t>Artículo</w:t>
      </w:r>
      <w:r w:rsidRPr="0071119A">
        <w:rPr>
          <w:rFonts w:eastAsia="Arial Unicode MS" w:cs="Arial"/>
          <w:i/>
          <w:sz w:val="22"/>
          <w:lang w:val="es-MX"/>
        </w:rPr>
        <w:t xml:space="preserve"> </w:t>
      </w:r>
      <w:r w:rsidRPr="0071119A">
        <w:rPr>
          <w:rFonts w:eastAsia="Arial Unicode MS" w:cs="Arial"/>
          <w:b/>
          <w:i/>
          <w:sz w:val="22"/>
          <w:lang w:val="es-MX"/>
        </w:rPr>
        <w:t>22</w:t>
      </w:r>
      <w:r w:rsidRPr="0071119A">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044E368B" w14:textId="77777777" w:rsidR="00E84DC7" w:rsidRPr="0071119A" w:rsidRDefault="00E84DC7" w:rsidP="00E84DC7">
      <w:pPr>
        <w:spacing w:line="240" w:lineRule="auto"/>
        <w:ind w:left="567" w:right="616"/>
        <w:rPr>
          <w:rFonts w:eastAsia="Arial Unicode MS" w:cs="Arial"/>
          <w:i/>
          <w:sz w:val="22"/>
          <w:lang w:val="es-MX"/>
        </w:rPr>
      </w:pPr>
    </w:p>
    <w:p w14:paraId="478F1377" w14:textId="77777777" w:rsidR="00E84DC7" w:rsidRPr="0071119A" w:rsidRDefault="00E84DC7" w:rsidP="00E84DC7">
      <w:pPr>
        <w:spacing w:line="240" w:lineRule="auto"/>
        <w:ind w:left="567" w:right="616"/>
        <w:rPr>
          <w:rFonts w:eastAsia="Arial Unicode MS" w:cs="Arial"/>
          <w:i/>
          <w:sz w:val="22"/>
          <w:lang w:val="es-MX"/>
        </w:rPr>
      </w:pPr>
      <w:r w:rsidRPr="0071119A">
        <w:rPr>
          <w:rFonts w:eastAsia="Arial Unicode MS" w:cs="Arial"/>
          <w:i/>
          <w:sz w:val="22"/>
          <w:lang w:val="es-MX"/>
        </w:rPr>
        <w:t>El responsable podrá tratar datos personales para finalidades distintas a aquéllas establecidas en el aviso de privacidad, en los casos siguientes:</w:t>
      </w:r>
    </w:p>
    <w:p w14:paraId="56EA9312" w14:textId="77777777" w:rsidR="00E84DC7" w:rsidRPr="0071119A" w:rsidRDefault="00E84DC7" w:rsidP="00E84DC7">
      <w:pPr>
        <w:spacing w:line="240" w:lineRule="auto"/>
        <w:ind w:left="567" w:right="616"/>
        <w:rPr>
          <w:rFonts w:eastAsia="Arial Unicode MS" w:cs="Arial"/>
          <w:i/>
          <w:sz w:val="22"/>
          <w:lang w:val="es-MX"/>
        </w:rPr>
      </w:pPr>
    </w:p>
    <w:p w14:paraId="00190763" w14:textId="77777777" w:rsidR="00E84DC7" w:rsidRPr="0071119A" w:rsidRDefault="00E84DC7" w:rsidP="00E84DC7">
      <w:pPr>
        <w:spacing w:line="240" w:lineRule="auto"/>
        <w:ind w:left="567" w:right="616"/>
        <w:rPr>
          <w:rFonts w:eastAsia="Arial Unicode MS" w:cs="Arial"/>
          <w:i/>
          <w:sz w:val="22"/>
          <w:lang w:val="es-MX"/>
        </w:rPr>
      </w:pPr>
      <w:r w:rsidRPr="0071119A">
        <w:rPr>
          <w:rFonts w:eastAsia="Arial Unicode MS" w:cs="Arial"/>
          <w:i/>
          <w:sz w:val="22"/>
          <w:lang w:val="es-MX"/>
        </w:rPr>
        <w:t>I. Cuente con atribuciones conferidas en ley y medie el consentimiento del titular.</w:t>
      </w:r>
    </w:p>
    <w:p w14:paraId="5B3D1F61" w14:textId="77777777" w:rsidR="00E84DC7" w:rsidRPr="0071119A" w:rsidRDefault="00E84DC7" w:rsidP="00E84DC7">
      <w:pPr>
        <w:spacing w:line="240" w:lineRule="auto"/>
        <w:ind w:left="567" w:right="616"/>
        <w:rPr>
          <w:rFonts w:eastAsia="Arial Unicode MS" w:cs="Arial"/>
          <w:i/>
          <w:sz w:val="22"/>
          <w:lang w:val="es-MX"/>
        </w:rPr>
      </w:pPr>
      <w:r w:rsidRPr="0071119A">
        <w:rPr>
          <w:rFonts w:eastAsia="Arial Unicode MS" w:cs="Arial"/>
          <w:i/>
          <w:sz w:val="22"/>
          <w:lang w:val="es-MX"/>
        </w:rPr>
        <w:t>II. Se trate de una persona reportada como desaparecida, en los términos previstos en la presente Ley y demás disposiciones legales aplicables...</w:t>
      </w:r>
    </w:p>
    <w:p w14:paraId="52E9B1D7" w14:textId="77777777" w:rsidR="00E84DC7" w:rsidRPr="0071119A" w:rsidRDefault="00E84DC7" w:rsidP="00E84DC7">
      <w:pPr>
        <w:spacing w:line="240" w:lineRule="auto"/>
        <w:ind w:left="567" w:right="616"/>
        <w:rPr>
          <w:rFonts w:eastAsia="Arial Unicode MS" w:cs="Arial"/>
          <w:i/>
          <w:sz w:val="22"/>
          <w:lang w:val="es-MX"/>
        </w:rPr>
      </w:pPr>
    </w:p>
    <w:p w14:paraId="6A587845" w14:textId="77777777" w:rsidR="00E84DC7" w:rsidRPr="0071119A" w:rsidRDefault="00E84DC7" w:rsidP="00E84DC7">
      <w:pPr>
        <w:spacing w:line="240" w:lineRule="auto"/>
        <w:ind w:left="567" w:right="616"/>
        <w:rPr>
          <w:rFonts w:eastAsia="Arial Unicode MS" w:cs="Arial"/>
          <w:i/>
          <w:sz w:val="22"/>
          <w:lang w:val="es-MX"/>
        </w:rPr>
      </w:pPr>
      <w:r w:rsidRPr="0071119A">
        <w:rPr>
          <w:rFonts w:eastAsia="Arial Unicode MS" w:cs="Arial"/>
          <w:b/>
          <w:i/>
          <w:sz w:val="22"/>
          <w:lang w:val="es-MX"/>
        </w:rPr>
        <w:t>Artículo</w:t>
      </w:r>
      <w:r w:rsidRPr="0071119A">
        <w:rPr>
          <w:rFonts w:eastAsia="Arial Unicode MS" w:cs="Arial"/>
          <w:i/>
          <w:sz w:val="22"/>
          <w:lang w:val="es-MX"/>
        </w:rPr>
        <w:t xml:space="preserve"> </w:t>
      </w:r>
      <w:r w:rsidRPr="0071119A">
        <w:rPr>
          <w:rFonts w:eastAsia="Arial Unicode MS" w:cs="Arial"/>
          <w:b/>
          <w:i/>
          <w:sz w:val="22"/>
          <w:lang w:val="es-MX"/>
        </w:rPr>
        <w:t>38</w:t>
      </w:r>
      <w:r w:rsidRPr="0071119A">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5F0ACFDF" w14:textId="77777777" w:rsidR="00E84DC7" w:rsidRPr="0071119A" w:rsidRDefault="00E84DC7" w:rsidP="00E84DC7">
      <w:pPr>
        <w:ind w:left="567" w:right="616"/>
        <w:rPr>
          <w:rFonts w:eastAsia="Arial Unicode MS" w:cs="Arial"/>
          <w:i/>
          <w:szCs w:val="24"/>
          <w:lang w:val="es-MX"/>
        </w:rPr>
      </w:pPr>
    </w:p>
    <w:p w14:paraId="3CD591ED" w14:textId="77777777" w:rsidR="00E84DC7" w:rsidRPr="0071119A" w:rsidRDefault="00E84DC7" w:rsidP="00E84DC7">
      <w:pPr>
        <w:rPr>
          <w:szCs w:val="24"/>
          <w:lang w:val="es-MX"/>
        </w:rPr>
      </w:pPr>
      <w:r w:rsidRPr="0071119A">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33C9E02" w14:textId="77777777" w:rsidR="00446F6D" w:rsidRPr="0071119A" w:rsidRDefault="00446F6D" w:rsidP="00E84DC7">
      <w:pPr>
        <w:rPr>
          <w:szCs w:val="24"/>
          <w:lang w:val="es-MX"/>
        </w:rPr>
      </w:pPr>
    </w:p>
    <w:p w14:paraId="156F7E10" w14:textId="3DF1E074" w:rsidR="00E84DC7" w:rsidRPr="0071119A" w:rsidRDefault="00E84DC7" w:rsidP="00E84DC7">
      <w:pPr>
        <w:rPr>
          <w:szCs w:val="24"/>
          <w:lang w:val="es-MX"/>
        </w:rPr>
      </w:pPr>
      <w:r w:rsidRPr="0071119A">
        <w:rPr>
          <w:szCs w:val="24"/>
        </w:rPr>
        <w:t xml:space="preserve">Por ende, en el presente caso el Sujeto Obligado debe </w:t>
      </w:r>
      <w:r w:rsidRPr="0071119A">
        <w:rPr>
          <w:szCs w:val="24"/>
          <w:lang w:val="es-MX"/>
        </w:rPr>
        <w:t xml:space="preserve">atender las disposiciones en materia de protección de datos, a fin de salvaguardar los datos de particulares testando estos y </w:t>
      </w:r>
      <w:r w:rsidRPr="0071119A">
        <w:rPr>
          <w:szCs w:val="24"/>
          <w:lang w:val="es-MX"/>
        </w:rPr>
        <w:lastRenderedPageBreak/>
        <w:t xml:space="preserve">emitir el debido Acuerdo que sustente la versión pública que se genere, ya que la clasificación de la información no se da por el simple mandato de la Ley, sino que es necesario que </w:t>
      </w:r>
      <w:r w:rsidRPr="0071119A">
        <w:rPr>
          <w:szCs w:val="24"/>
        </w:rPr>
        <w:t xml:space="preserve">el Sujeto Obligado </w:t>
      </w:r>
      <w:r w:rsidRPr="0071119A">
        <w:rPr>
          <w:szCs w:val="24"/>
          <w:lang w:val="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71119A">
        <w:rPr>
          <w:szCs w:val="24"/>
        </w:rPr>
        <w:t>el Sujeto Obligado</w:t>
      </w:r>
      <w:r w:rsidRPr="0071119A">
        <w:rPr>
          <w:szCs w:val="24"/>
          <w:lang w:val="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143D6BE" w14:textId="77777777" w:rsidR="00E84DC7" w:rsidRPr="0071119A" w:rsidRDefault="00E84DC7" w:rsidP="00E84DC7">
      <w:pPr>
        <w:rPr>
          <w:szCs w:val="24"/>
          <w:lang w:val="es-MX"/>
        </w:rPr>
      </w:pPr>
    </w:p>
    <w:p w14:paraId="52923A4C" w14:textId="77777777" w:rsidR="00E84DC7" w:rsidRPr="0071119A" w:rsidRDefault="00E84DC7" w:rsidP="00E84DC7">
      <w:pPr>
        <w:rPr>
          <w:szCs w:val="24"/>
          <w:lang w:val="es-MX"/>
        </w:rPr>
      </w:pPr>
      <w:r w:rsidRPr="0071119A">
        <w:rPr>
          <w:szCs w:val="24"/>
          <w:lang w:val="es-MX"/>
        </w:rPr>
        <w:t xml:space="preserve">Así, es que </w:t>
      </w:r>
      <w:r w:rsidRPr="0071119A">
        <w:rPr>
          <w:szCs w:val="24"/>
        </w:rPr>
        <w:t xml:space="preserve">el Sujeto Obligado </w:t>
      </w:r>
      <w:r w:rsidRPr="0071119A">
        <w:rPr>
          <w:szCs w:val="24"/>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ED35870" w14:textId="77777777" w:rsidR="00E84DC7" w:rsidRPr="0071119A" w:rsidRDefault="00E84DC7" w:rsidP="00E84DC7">
      <w:pPr>
        <w:rPr>
          <w:szCs w:val="24"/>
          <w:lang w:val="es-MX"/>
        </w:rPr>
      </w:pPr>
    </w:p>
    <w:p w14:paraId="1CF4B0EF" w14:textId="77777777" w:rsidR="00E84DC7" w:rsidRPr="0071119A" w:rsidRDefault="00E84DC7" w:rsidP="00E84DC7">
      <w:pPr>
        <w:rPr>
          <w:szCs w:val="24"/>
          <w:lang w:val="es-MX"/>
        </w:rPr>
      </w:pPr>
      <w:r w:rsidRPr="0071119A">
        <w:rPr>
          <w:szCs w:val="24"/>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w:t>
      </w:r>
      <w:r w:rsidRPr="0071119A">
        <w:rPr>
          <w:szCs w:val="24"/>
          <w:lang w:val="es-MX"/>
        </w:rPr>
        <w:lastRenderedPageBreak/>
        <w:t>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7234780B" w14:textId="77777777" w:rsidR="00E84DC7" w:rsidRPr="0071119A" w:rsidRDefault="00E84DC7" w:rsidP="00E84DC7">
      <w:pPr>
        <w:jc w:val="left"/>
        <w:rPr>
          <w:szCs w:val="24"/>
          <w:lang w:val="es-MX"/>
        </w:rPr>
      </w:pPr>
    </w:p>
    <w:p w14:paraId="61EE392D" w14:textId="77777777" w:rsidR="00E84DC7" w:rsidRPr="0071119A" w:rsidRDefault="00E84DC7" w:rsidP="00E84DC7">
      <w:pPr>
        <w:spacing w:line="240" w:lineRule="auto"/>
        <w:ind w:left="567" w:right="616"/>
        <w:rPr>
          <w:i/>
          <w:sz w:val="22"/>
          <w:lang w:val="es-MX"/>
        </w:rPr>
      </w:pPr>
      <w:r w:rsidRPr="0071119A">
        <w:rPr>
          <w:b/>
          <w:i/>
          <w:sz w:val="22"/>
          <w:lang w:val="es-MX"/>
        </w:rPr>
        <w:t xml:space="preserve">Artículo 49. </w:t>
      </w:r>
      <w:r w:rsidRPr="0071119A">
        <w:rPr>
          <w:i/>
          <w:sz w:val="22"/>
          <w:lang w:val="es-MX"/>
        </w:rPr>
        <w:t>Los Comités de Transparencia tendrán las siguientes atribuciones:</w:t>
      </w:r>
    </w:p>
    <w:p w14:paraId="0B1464DE" w14:textId="77777777" w:rsidR="00E84DC7" w:rsidRPr="0071119A" w:rsidRDefault="00E84DC7" w:rsidP="00E84DC7">
      <w:pPr>
        <w:spacing w:line="240" w:lineRule="auto"/>
        <w:ind w:left="567" w:right="616"/>
        <w:rPr>
          <w:bCs/>
          <w:i/>
          <w:sz w:val="22"/>
          <w:lang w:val="es-MX"/>
        </w:rPr>
      </w:pPr>
      <w:r w:rsidRPr="0071119A">
        <w:rPr>
          <w:bCs/>
          <w:i/>
          <w:sz w:val="22"/>
          <w:lang w:val="es-MX"/>
        </w:rPr>
        <w:t>(…)</w:t>
      </w:r>
    </w:p>
    <w:p w14:paraId="286E533E" w14:textId="77777777" w:rsidR="00E84DC7" w:rsidRPr="0071119A" w:rsidRDefault="00E84DC7" w:rsidP="00E84DC7">
      <w:pPr>
        <w:spacing w:line="240" w:lineRule="auto"/>
        <w:ind w:left="567" w:right="616"/>
        <w:rPr>
          <w:i/>
          <w:sz w:val="22"/>
          <w:lang w:val="es-MX"/>
        </w:rPr>
      </w:pPr>
      <w:r w:rsidRPr="0071119A">
        <w:rPr>
          <w:b/>
          <w:i/>
          <w:sz w:val="22"/>
          <w:lang w:val="es-MX"/>
        </w:rPr>
        <w:t>VIII.</w:t>
      </w:r>
      <w:r w:rsidRPr="0071119A">
        <w:rPr>
          <w:i/>
          <w:sz w:val="22"/>
          <w:lang w:val="es-MX"/>
        </w:rPr>
        <w:t xml:space="preserve"> Aprobar, modificar o revocar la clasificación de la información;</w:t>
      </w:r>
    </w:p>
    <w:p w14:paraId="2B7C4D03" w14:textId="77777777" w:rsidR="00E84DC7" w:rsidRPr="0071119A" w:rsidRDefault="00E84DC7" w:rsidP="00E84DC7">
      <w:pPr>
        <w:spacing w:line="240" w:lineRule="auto"/>
        <w:ind w:left="567" w:right="616"/>
        <w:rPr>
          <w:bCs/>
          <w:i/>
          <w:sz w:val="22"/>
          <w:lang w:val="es-MX"/>
        </w:rPr>
      </w:pPr>
      <w:r w:rsidRPr="0071119A">
        <w:rPr>
          <w:bCs/>
          <w:i/>
          <w:sz w:val="22"/>
          <w:lang w:val="es-MX"/>
        </w:rPr>
        <w:t>(…)</w:t>
      </w:r>
    </w:p>
    <w:p w14:paraId="5AA33D9C" w14:textId="77777777" w:rsidR="00E84DC7" w:rsidRPr="0071119A" w:rsidRDefault="00E84DC7" w:rsidP="00E84DC7">
      <w:pPr>
        <w:spacing w:line="240" w:lineRule="auto"/>
        <w:ind w:left="567" w:right="616"/>
        <w:rPr>
          <w:i/>
          <w:sz w:val="22"/>
          <w:lang w:val="es-MX"/>
        </w:rPr>
      </w:pPr>
    </w:p>
    <w:p w14:paraId="437F7B7D" w14:textId="77777777" w:rsidR="00E84DC7" w:rsidRPr="0071119A" w:rsidRDefault="00E84DC7" w:rsidP="00E84DC7">
      <w:pPr>
        <w:spacing w:line="240" w:lineRule="auto"/>
        <w:ind w:left="567" w:right="616"/>
        <w:rPr>
          <w:i/>
          <w:sz w:val="22"/>
          <w:lang w:val="es-MX"/>
        </w:rPr>
      </w:pPr>
      <w:r w:rsidRPr="0071119A">
        <w:rPr>
          <w:b/>
          <w:i/>
          <w:sz w:val="22"/>
          <w:lang w:val="es-MX"/>
        </w:rPr>
        <w:t>Artículo 132.</w:t>
      </w:r>
      <w:r w:rsidRPr="0071119A">
        <w:rPr>
          <w:i/>
          <w:sz w:val="22"/>
          <w:lang w:val="es-MX"/>
        </w:rPr>
        <w:t xml:space="preserve"> La clasificación de la información se llevará a cabo en el momento en que:</w:t>
      </w:r>
    </w:p>
    <w:p w14:paraId="0CB140E2" w14:textId="77777777" w:rsidR="00E84DC7" w:rsidRPr="0071119A" w:rsidRDefault="00E84DC7" w:rsidP="00E84DC7">
      <w:pPr>
        <w:spacing w:line="240" w:lineRule="auto"/>
        <w:ind w:left="567" w:right="616"/>
        <w:rPr>
          <w:b/>
          <w:i/>
          <w:sz w:val="22"/>
          <w:lang w:val="es-MX"/>
        </w:rPr>
      </w:pPr>
    </w:p>
    <w:p w14:paraId="0712C2BF" w14:textId="77777777" w:rsidR="00E84DC7" w:rsidRPr="0071119A" w:rsidRDefault="00E84DC7" w:rsidP="00E84DC7">
      <w:pPr>
        <w:spacing w:line="240" w:lineRule="auto"/>
        <w:ind w:left="567" w:right="616"/>
        <w:rPr>
          <w:i/>
          <w:sz w:val="22"/>
          <w:lang w:val="es-MX"/>
        </w:rPr>
      </w:pPr>
      <w:r w:rsidRPr="0071119A">
        <w:rPr>
          <w:b/>
          <w:i/>
          <w:sz w:val="22"/>
          <w:lang w:val="es-MX"/>
        </w:rPr>
        <w:t>I.</w:t>
      </w:r>
      <w:r w:rsidRPr="0071119A">
        <w:rPr>
          <w:i/>
          <w:sz w:val="22"/>
          <w:lang w:val="es-MX"/>
        </w:rPr>
        <w:t xml:space="preserve"> Se reciba una solicitud de acceso a la información;</w:t>
      </w:r>
    </w:p>
    <w:p w14:paraId="75C5C60B" w14:textId="77777777" w:rsidR="00E84DC7" w:rsidRPr="0071119A" w:rsidRDefault="00E84DC7" w:rsidP="00E84DC7">
      <w:pPr>
        <w:spacing w:line="240" w:lineRule="auto"/>
        <w:ind w:left="567" w:right="616"/>
        <w:rPr>
          <w:i/>
          <w:sz w:val="22"/>
          <w:lang w:val="es-MX"/>
        </w:rPr>
      </w:pPr>
      <w:r w:rsidRPr="0071119A">
        <w:rPr>
          <w:b/>
          <w:i/>
          <w:sz w:val="22"/>
          <w:lang w:val="es-MX"/>
        </w:rPr>
        <w:t>II.</w:t>
      </w:r>
      <w:r w:rsidRPr="0071119A">
        <w:rPr>
          <w:i/>
          <w:sz w:val="22"/>
          <w:lang w:val="es-MX"/>
        </w:rPr>
        <w:t xml:space="preserve"> Se determine mediante resolución de autoridad competente; o</w:t>
      </w:r>
    </w:p>
    <w:p w14:paraId="3F4B77BA" w14:textId="77777777" w:rsidR="00E84DC7" w:rsidRPr="0071119A" w:rsidRDefault="00E84DC7" w:rsidP="00E84DC7">
      <w:pPr>
        <w:spacing w:line="240" w:lineRule="auto"/>
        <w:ind w:left="567" w:right="616"/>
        <w:rPr>
          <w:b/>
          <w:i/>
          <w:sz w:val="22"/>
          <w:lang w:val="es-MX"/>
        </w:rPr>
      </w:pPr>
      <w:r w:rsidRPr="0071119A">
        <w:rPr>
          <w:b/>
          <w:bCs/>
          <w:i/>
          <w:sz w:val="22"/>
          <w:lang w:val="es-MX"/>
        </w:rPr>
        <w:t>III.</w:t>
      </w:r>
      <w:r w:rsidRPr="0071119A">
        <w:rPr>
          <w:i/>
          <w:sz w:val="22"/>
          <w:lang w:val="es-MX"/>
        </w:rPr>
        <w:t xml:space="preserve"> Se generen versiones públicas para dar cumplimiento a las obligaciones de transparencia previstas en esta Ley.</w:t>
      </w:r>
      <w:r w:rsidRPr="0071119A">
        <w:rPr>
          <w:b/>
          <w:i/>
          <w:sz w:val="22"/>
          <w:lang w:val="es-MX"/>
        </w:rPr>
        <w:t>”</w:t>
      </w:r>
    </w:p>
    <w:p w14:paraId="4D3CEB6B" w14:textId="77777777" w:rsidR="00E84DC7" w:rsidRPr="0071119A" w:rsidRDefault="00E84DC7" w:rsidP="00E84DC7">
      <w:pPr>
        <w:spacing w:line="240" w:lineRule="auto"/>
        <w:ind w:left="567" w:right="616"/>
        <w:rPr>
          <w:b/>
          <w:i/>
          <w:sz w:val="22"/>
          <w:lang w:val="es-MX"/>
        </w:rPr>
      </w:pPr>
    </w:p>
    <w:p w14:paraId="35204156" w14:textId="77777777" w:rsidR="00E84DC7" w:rsidRPr="0071119A" w:rsidRDefault="00E84DC7" w:rsidP="00E84DC7">
      <w:pPr>
        <w:spacing w:line="240" w:lineRule="auto"/>
        <w:ind w:left="567" w:right="616"/>
        <w:rPr>
          <w:i/>
          <w:sz w:val="22"/>
          <w:lang w:val="es-MX"/>
        </w:rPr>
      </w:pPr>
      <w:r w:rsidRPr="0071119A">
        <w:rPr>
          <w:b/>
          <w:i/>
          <w:sz w:val="22"/>
          <w:lang w:val="es-MX"/>
        </w:rPr>
        <w:t>Segundo.-</w:t>
      </w:r>
      <w:r w:rsidRPr="0071119A">
        <w:rPr>
          <w:i/>
          <w:sz w:val="22"/>
          <w:lang w:val="es-MX"/>
        </w:rPr>
        <w:t xml:space="preserve"> Para efectos de los presentes Lineamientos Generales, se entenderá por:</w:t>
      </w:r>
    </w:p>
    <w:p w14:paraId="31775570" w14:textId="77777777" w:rsidR="00E84DC7" w:rsidRPr="0071119A" w:rsidRDefault="00E84DC7" w:rsidP="00E84DC7">
      <w:pPr>
        <w:spacing w:line="240" w:lineRule="auto"/>
        <w:ind w:left="567" w:right="616"/>
        <w:rPr>
          <w:i/>
          <w:sz w:val="22"/>
          <w:lang w:val="es-MX"/>
        </w:rPr>
      </w:pPr>
      <w:r w:rsidRPr="0071119A">
        <w:rPr>
          <w:b/>
          <w:i/>
          <w:sz w:val="22"/>
          <w:lang w:val="es-MX"/>
        </w:rPr>
        <w:t>XVIII.</w:t>
      </w:r>
      <w:r w:rsidRPr="0071119A">
        <w:rPr>
          <w:i/>
          <w:sz w:val="22"/>
          <w:lang w:val="es-MX"/>
        </w:rPr>
        <w:t xml:space="preserve"> </w:t>
      </w:r>
      <w:r w:rsidRPr="0071119A">
        <w:rPr>
          <w:b/>
          <w:i/>
          <w:sz w:val="22"/>
          <w:lang w:val="es-MX"/>
        </w:rPr>
        <w:t>Versión pública:</w:t>
      </w:r>
      <w:r w:rsidRPr="0071119A">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A157152" w14:textId="77777777" w:rsidR="00E84DC7" w:rsidRPr="0071119A" w:rsidRDefault="00E84DC7" w:rsidP="00E84DC7">
      <w:pPr>
        <w:spacing w:line="240" w:lineRule="auto"/>
        <w:ind w:left="567" w:right="616"/>
        <w:rPr>
          <w:b/>
          <w:i/>
          <w:sz w:val="22"/>
          <w:lang w:val="es-MX"/>
        </w:rPr>
      </w:pPr>
    </w:p>
    <w:p w14:paraId="33A92324" w14:textId="77777777" w:rsidR="00E84DC7" w:rsidRPr="0071119A" w:rsidRDefault="00E84DC7" w:rsidP="00E84DC7">
      <w:pPr>
        <w:spacing w:line="240" w:lineRule="auto"/>
        <w:ind w:left="567" w:right="616"/>
        <w:rPr>
          <w:i/>
          <w:sz w:val="22"/>
          <w:lang w:val="es-MX"/>
        </w:rPr>
      </w:pPr>
      <w:r w:rsidRPr="0071119A">
        <w:rPr>
          <w:b/>
          <w:i/>
          <w:sz w:val="22"/>
          <w:lang w:val="es-MX"/>
        </w:rPr>
        <w:t>Cuarto.</w:t>
      </w:r>
      <w:r w:rsidRPr="0071119A">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AB5F96F" w14:textId="77777777" w:rsidR="00E84DC7" w:rsidRPr="0071119A" w:rsidRDefault="00E84DC7" w:rsidP="00E84DC7">
      <w:pPr>
        <w:spacing w:line="240" w:lineRule="auto"/>
        <w:ind w:left="567" w:right="616"/>
        <w:rPr>
          <w:i/>
          <w:sz w:val="22"/>
          <w:lang w:val="es-MX"/>
        </w:rPr>
      </w:pPr>
      <w:r w:rsidRPr="0071119A">
        <w:rPr>
          <w:i/>
          <w:sz w:val="22"/>
          <w:lang w:val="es-MX"/>
        </w:rPr>
        <w:t>Los Sujetos Obligados deberán aplicar, de manera estricta, las excepciones al derecho de acceso a la información y sólo podrán invocarlas cuando acrediten su procedencia.</w:t>
      </w:r>
    </w:p>
    <w:p w14:paraId="322F23F7" w14:textId="77777777" w:rsidR="00E84DC7" w:rsidRPr="0071119A" w:rsidRDefault="00E84DC7" w:rsidP="00E84DC7">
      <w:pPr>
        <w:spacing w:line="240" w:lineRule="auto"/>
        <w:ind w:left="567" w:right="616"/>
        <w:rPr>
          <w:b/>
          <w:i/>
          <w:sz w:val="22"/>
          <w:lang w:val="es-MX"/>
        </w:rPr>
      </w:pPr>
    </w:p>
    <w:p w14:paraId="55839252" w14:textId="77777777" w:rsidR="00E84DC7" w:rsidRPr="0071119A" w:rsidRDefault="00E84DC7" w:rsidP="00E84DC7">
      <w:pPr>
        <w:spacing w:line="240" w:lineRule="auto"/>
        <w:ind w:left="567" w:right="616"/>
        <w:rPr>
          <w:i/>
          <w:sz w:val="22"/>
          <w:lang w:val="es-MX"/>
        </w:rPr>
      </w:pPr>
      <w:r w:rsidRPr="0071119A">
        <w:rPr>
          <w:b/>
          <w:i/>
          <w:sz w:val="22"/>
          <w:lang w:val="es-MX"/>
        </w:rPr>
        <w:t>Quinto.</w:t>
      </w:r>
      <w:r w:rsidRPr="0071119A">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71119A">
        <w:rPr>
          <w:i/>
          <w:sz w:val="22"/>
          <w:lang w:val="es-MX"/>
        </w:rPr>
        <w:lastRenderedPageBreak/>
        <w:t>momento en que generen versiones públicas para dar cumplimiento a las obligaciones de transparencia, observando lo dispuesto en la Ley General y las demás disposiciones aplicables en la materia.</w:t>
      </w:r>
    </w:p>
    <w:p w14:paraId="33913A97" w14:textId="77777777" w:rsidR="00E84DC7" w:rsidRPr="0071119A" w:rsidRDefault="00E84DC7" w:rsidP="00E84DC7">
      <w:pPr>
        <w:spacing w:line="240" w:lineRule="auto"/>
        <w:ind w:left="567" w:right="616"/>
        <w:rPr>
          <w:b/>
          <w:i/>
          <w:sz w:val="22"/>
          <w:lang w:val="es-MX"/>
        </w:rPr>
      </w:pPr>
    </w:p>
    <w:p w14:paraId="658194C9" w14:textId="77777777" w:rsidR="00E84DC7" w:rsidRPr="0071119A" w:rsidRDefault="00E84DC7" w:rsidP="00E84DC7">
      <w:pPr>
        <w:spacing w:line="240" w:lineRule="auto"/>
        <w:ind w:left="567" w:right="616"/>
        <w:rPr>
          <w:i/>
          <w:sz w:val="22"/>
          <w:lang w:val="es-MX"/>
        </w:rPr>
      </w:pPr>
      <w:r w:rsidRPr="0071119A">
        <w:rPr>
          <w:b/>
          <w:i/>
          <w:sz w:val="22"/>
          <w:lang w:val="es-MX"/>
        </w:rPr>
        <w:t>Sexto.</w:t>
      </w:r>
      <w:r w:rsidRPr="0071119A">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735CC5F" w14:textId="77777777" w:rsidR="00E84DC7" w:rsidRPr="0071119A" w:rsidRDefault="00E84DC7" w:rsidP="00E84DC7">
      <w:pPr>
        <w:spacing w:line="240" w:lineRule="auto"/>
        <w:ind w:left="567" w:right="616"/>
        <w:rPr>
          <w:i/>
          <w:sz w:val="22"/>
          <w:lang w:val="es-MX"/>
        </w:rPr>
      </w:pPr>
      <w:r w:rsidRPr="0071119A">
        <w:rPr>
          <w:i/>
          <w:sz w:val="22"/>
          <w:lang w:val="es-MX"/>
        </w:rPr>
        <w:t>La clasificación de información se realizará conforme a un análisis caso por caso, mediante la aplicación de la prueba de daño y de interés público.</w:t>
      </w:r>
    </w:p>
    <w:p w14:paraId="25EE1AD3" w14:textId="77777777" w:rsidR="00E84DC7" w:rsidRPr="0071119A" w:rsidRDefault="00E84DC7" w:rsidP="00E84DC7">
      <w:pPr>
        <w:spacing w:line="240" w:lineRule="auto"/>
        <w:ind w:left="567" w:right="616"/>
        <w:rPr>
          <w:b/>
          <w:i/>
          <w:sz w:val="22"/>
          <w:lang w:val="es-MX"/>
        </w:rPr>
      </w:pPr>
    </w:p>
    <w:p w14:paraId="3A87E0FA" w14:textId="77777777" w:rsidR="00E84DC7" w:rsidRPr="0071119A" w:rsidRDefault="00E84DC7" w:rsidP="00E84DC7">
      <w:pPr>
        <w:spacing w:line="240" w:lineRule="auto"/>
        <w:ind w:left="567" w:right="616"/>
        <w:rPr>
          <w:i/>
          <w:sz w:val="22"/>
          <w:lang w:val="es-MX"/>
        </w:rPr>
      </w:pPr>
      <w:r w:rsidRPr="0071119A">
        <w:rPr>
          <w:b/>
          <w:i/>
          <w:sz w:val="22"/>
          <w:lang w:val="es-MX"/>
        </w:rPr>
        <w:t>Séptimo.</w:t>
      </w:r>
      <w:r w:rsidRPr="0071119A">
        <w:rPr>
          <w:i/>
          <w:sz w:val="22"/>
          <w:lang w:val="es-MX"/>
        </w:rPr>
        <w:t xml:space="preserve"> La clasificación de la información se llevará a cabo en el momento en que:</w:t>
      </w:r>
    </w:p>
    <w:p w14:paraId="09CEA5E0" w14:textId="77777777" w:rsidR="00E84DC7" w:rsidRPr="0071119A" w:rsidRDefault="00E84DC7" w:rsidP="00E84DC7">
      <w:pPr>
        <w:spacing w:line="240" w:lineRule="auto"/>
        <w:ind w:left="567" w:right="616"/>
        <w:rPr>
          <w:i/>
          <w:sz w:val="22"/>
          <w:lang w:val="es-MX"/>
        </w:rPr>
      </w:pPr>
      <w:r w:rsidRPr="0071119A">
        <w:rPr>
          <w:b/>
          <w:i/>
          <w:sz w:val="22"/>
          <w:lang w:val="es-MX"/>
        </w:rPr>
        <w:t>I.</w:t>
      </w:r>
      <w:r w:rsidRPr="0071119A">
        <w:rPr>
          <w:i/>
          <w:sz w:val="22"/>
          <w:lang w:val="es-MX"/>
        </w:rPr>
        <w:t xml:space="preserve"> Se reciba una solicitud de acceso a la información;</w:t>
      </w:r>
    </w:p>
    <w:p w14:paraId="57BE27B0" w14:textId="77777777" w:rsidR="00E84DC7" w:rsidRPr="0071119A" w:rsidRDefault="00E84DC7" w:rsidP="00E84DC7">
      <w:pPr>
        <w:spacing w:line="240" w:lineRule="auto"/>
        <w:ind w:left="567" w:right="616"/>
        <w:rPr>
          <w:b/>
          <w:i/>
          <w:sz w:val="22"/>
          <w:lang w:val="es-MX"/>
        </w:rPr>
      </w:pPr>
    </w:p>
    <w:p w14:paraId="35057650" w14:textId="77777777" w:rsidR="00E84DC7" w:rsidRPr="0071119A" w:rsidRDefault="00E84DC7" w:rsidP="00E84DC7">
      <w:pPr>
        <w:spacing w:line="240" w:lineRule="auto"/>
        <w:ind w:left="567" w:right="616"/>
        <w:rPr>
          <w:i/>
          <w:sz w:val="22"/>
          <w:lang w:val="es-MX"/>
        </w:rPr>
      </w:pPr>
      <w:r w:rsidRPr="0071119A">
        <w:rPr>
          <w:b/>
          <w:i/>
          <w:sz w:val="22"/>
          <w:lang w:val="es-MX"/>
        </w:rPr>
        <w:t>II.</w:t>
      </w:r>
      <w:r w:rsidRPr="0071119A">
        <w:rPr>
          <w:i/>
          <w:sz w:val="22"/>
          <w:lang w:val="es-MX"/>
        </w:rPr>
        <w:t xml:space="preserve"> Se determine mediante resolución de autoridad competente, o</w:t>
      </w:r>
    </w:p>
    <w:p w14:paraId="2D9899B4" w14:textId="77777777" w:rsidR="00E84DC7" w:rsidRPr="0071119A" w:rsidRDefault="00E84DC7" w:rsidP="00E84DC7">
      <w:pPr>
        <w:spacing w:line="240" w:lineRule="auto"/>
        <w:ind w:left="567" w:right="616"/>
        <w:rPr>
          <w:i/>
          <w:sz w:val="22"/>
          <w:lang w:val="es-MX"/>
        </w:rPr>
      </w:pPr>
      <w:r w:rsidRPr="0071119A">
        <w:rPr>
          <w:b/>
          <w:i/>
          <w:sz w:val="22"/>
          <w:lang w:val="es-MX"/>
        </w:rPr>
        <w:t>III.</w:t>
      </w:r>
      <w:r w:rsidRPr="0071119A">
        <w:rPr>
          <w:i/>
          <w:sz w:val="22"/>
          <w:lang w:val="es-MX"/>
        </w:rPr>
        <w:t xml:space="preserve"> Se generen versiones públicas para dar cumplimiento a las obligaciones de transparencia previstas en la Ley General, la Ley Federal y las correspondientes de las entidades federativas.</w:t>
      </w:r>
    </w:p>
    <w:p w14:paraId="524D6289" w14:textId="77777777" w:rsidR="00E84DC7" w:rsidRPr="0071119A" w:rsidRDefault="00E84DC7" w:rsidP="00E84DC7">
      <w:pPr>
        <w:spacing w:line="240" w:lineRule="auto"/>
        <w:ind w:left="567" w:right="616"/>
        <w:rPr>
          <w:i/>
          <w:sz w:val="22"/>
          <w:lang w:val="es-MX"/>
        </w:rPr>
      </w:pPr>
      <w:r w:rsidRPr="0071119A">
        <w:rPr>
          <w:i/>
          <w:sz w:val="22"/>
          <w:lang w:val="es-MX"/>
        </w:rPr>
        <w:t>Los titulares de las áreas deberán revisar la clasificación al momento de la recepción de una solicitud de acceso a la información, para verificar si encuadra en una causal de reserva o de confidencialidad.</w:t>
      </w:r>
    </w:p>
    <w:p w14:paraId="7DC9FAEE" w14:textId="77777777" w:rsidR="00E84DC7" w:rsidRPr="0071119A" w:rsidRDefault="00E84DC7" w:rsidP="00E84DC7">
      <w:pPr>
        <w:spacing w:line="240" w:lineRule="auto"/>
        <w:ind w:left="567" w:right="616"/>
        <w:rPr>
          <w:b/>
          <w:i/>
          <w:sz w:val="22"/>
          <w:lang w:val="es-MX"/>
        </w:rPr>
      </w:pPr>
    </w:p>
    <w:p w14:paraId="48AC8282" w14:textId="77777777" w:rsidR="00E84DC7" w:rsidRPr="0071119A" w:rsidRDefault="00E84DC7" w:rsidP="00E84DC7">
      <w:pPr>
        <w:spacing w:line="240" w:lineRule="auto"/>
        <w:ind w:left="567" w:right="616"/>
        <w:rPr>
          <w:i/>
          <w:sz w:val="22"/>
          <w:lang w:val="es-MX"/>
        </w:rPr>
      </w:pPr>
      <w:r w:rsidRPr="0071119A">
        <w:rPr>
          <w:b/>
          <w:i/>
          <w:sz w:val="22"/>
          <w:lang w:val="es-MX"/>
        </w:rPr>
        <w:t>Octavo.</w:t>
      </w:r>
      <w:r w:rsidRPr="0071119A">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178D6B" w14:textId="77777777" w:rsidR="00E84DC7" w:rsidRPr="0071119A" w:rsidRDefault="00E84DC7" w:rsidP="00E84DC7">
      <w:pPr>
        <w:spacing w:line="240" w:lineRule="auto"/>
        <w:ind w:left="567" w:right="616"/>
        <w:rPr>
          <w:i/>
          <w:sz w:val="22"/>
          <w:lang w:val="es-MX"/>
        </w:rPr>
      </w:pPr>
      <w:r w:rsidRPr="0071119A">
        <w:rPr>
          <w:i/>
          <w:sz w:val="22"/>
          <w:lang w:val="es-MX"/>
        </w:rPr>
        <w:t>Para motivar la clasificación se deberán señalar las razones o circunstancias especiales que lo llevaron a concluir que el caso particular se ajusta al supuesto previsto por la norma legal invocada como fundamento.</w:t>
      </w:r>
    </w:p>
    <w:p w14:paraId="2B9913B2" w14:textId="77777777" w:rsidR="00E84DC7" w:rsidRPr="0071119A" w:rsidRDefault="00E84DC7" w:rsidP="00E84DC7">
      <w:pPr>
        <w:spacing w:line="240" w:lineRule="auto"/>
        <w:ind w:left="567" w:right="616"/>
        <w:rPr>
          <w:i/>
          <w:sz w:val="22"/>
          <w:lang w:val="es-MX"/>
        </w:rPr>
      </w:pPr>
      <w:r w:rsidRPr="0071119A">
        <w:rPr>
          <w:i/>
          <w:sz w:val="22"/>
          <w:lang w:val="es-MX"/>
        </w:rPr>
        <w:t>En caso de referirse a información reservada, la motivación de la clasificación también deberá comprender las circunstancias que justifican el establecimiento de determinado plazo de reserva.</w:t>
      </w:r>
    </w:p>
    <w:p w14:paraId="2A9554A1" w14:textId="77777777" w:rsidR="00E84DC7" w:rsidRPr="0071119A" w:rsidRDefault="00E84DC7" w:rsidP="00E84DC7">
      <w:pPr>
        <w:spacing w:line="240" w:lineRule="auto"/>
        <w:ind w:left="567" w:right="616"/>
        <w:rPr>
          <w:i/>
          <w:sz w:val="22"/>
          <w:lang w:val="es-MX"/>
        </w:rPr>
      </w:pPr>
    </w:p>
    <w:p w14:paraId="3DDC6A79" w14:textId="77777777" w:rsidR="00E84DC7" w:rsidRPr="0071119A" w:rsidRDefault="00E84DC7" w:rsidP="00E84DC7">
      <w:pPr>
        <w:spacing w:line="240" w:lineRule="auto"/>
        <w:ind w:left="567" w:right="616"/>
        <w:rPr>
          <w:i/>
          <w:sz w:val="22"/>
          <w:lang w:val="es-MX"/>
        </w:rPr>
      </w:pPr>
      <w:r w:rsidRPr="0071119A">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BED7075" w14:textId="77777777" w:rsidR="00E84DC7" w:rsidRPr="0071119A" w:rsidRDefault="00E84DC7" w:rsidP="00E84DC7">
      <w:pPr>
        <w:spacing w:line="240" w:lineRule="auto"/>
        <w:ind w:left="567" w:right="616"/>
        <w:rPr>
          <w:i/>
          <w:sz w:val="22"/>
          <w:lang w:val="es-MX"/>
        </w:rPr>
      </w:pPr>
      <w:r w:rsidRPr="0071119A">
        <w:rPr>
          <w:i/>
          <w:sz w:val="22"/>
          <w:lang w:val="es-MX"/>
        </w:rPr>
        <w:t>Los documentos contenidos en los archivos históricos y los identificados como históricos confidenciales no serán susceptibles de clasificación como reservados.</w:t>
      </w:r>
    </w:p>
    <w:p w14:paraId="6F0023CC" w14:textId="77777777" w:rsidR="00E84DC7" w:rsidRPr="0071119A" w:rsidRDefault="00E84DC7" w:rsidP="00E84DC7">
      <w:pPr>
        <w:spacing w:line="240" w:lineRule="auto"/>
        <w:ind w:left="567" w:right="616"/>
        <w:rPr>
          <w:b/>
          <w:i/>
          <w:sz w:val="22"/>
          <w:lang w:val="es-MX"/>
        </w:rPr>
      </w:pPr>
    </w:p>
    <w:p w14:paraId="736A4D81" w14:textId="77777777" w:rsidR="00E84DC7" w:rsidRPr="0071119A" w:rsidRDefault="00E84DC7" w:rsidP="00E84DC7">
      <w:pPr>
        <w:spacing w:line="240" w:lineRule="auto"/>
        <w:ind w:left="567" w:right="616"/>
        <w:rPr>
          <w:i/>
          <w:sz w:val="22"/>
          <w:lang w:val="es-MX"/>
        </w:rPr>
      </w:pPr>
      <w:r w:rsidRPr="0071119A">
        <w:rPr>
          <w:b/>
          <w:i/>
          <w:sz w:val="22"/>
          <w:lang w:val="es-MX"/>
        </w:rPr>
        <w:t>Noveno.</w:t>
      </w:r>
      <w:r w:rsidRPr="0071119A">
        <w:rPr>
          <w:i/>
          <w:sz w:val="22"/>
          <w:lang w:val="es-MX"/>
        </w:rPr>
        <w:t xml:space="preserve"> En los casos en que se solicite un documento o expediente que contenga partes o secciones clasificadas, los titulares de las áreas deberán elaborar una versión pública fundando </w:t>
      </w:r>
      <w:r w:rsidRPr="0071119A">
        <w:rPr>
          <w:i/>
          <w:sz w:val="22"/>
          <w:lang w:val="es-MX"/>
        </w:rPr>
        <w:lastRenderedPageBreak/>
        <w:t>y motivando la clasificación de las partes o secciones que se testen, siguiendo los procedimientos establecidos en el Capítulo IX de los presentes lineamientos.</w:t>
      </w:r>
    </w:p>
    <w:p w14:paraId="502C4C91" w14:textId="77777777" w:rsidR="00E84DC7" w:rsidRPr="0071119A" w:rsidRDefault="00E84DC7" w:rsidP="00E84DC7">
      <w:pPr>
        <w:spacing w:line="240" w:lineRule="auto"/>
        <w:ind w:left="567" w:right="616"/>
        <w:rPr>
          <w:b/>
          <w:i/>
          <w:sz w:val="22"/>
          <w:lang w:val="es-MX"/>
        </w:rPr>
      </w:pPr>
    </w:p>
    <w:p w14:paraId="4E823682" w14:textId="77777777" w:rsidR="00E84DC7" w:rsidRPr="0071119A" w:rsidRDefault="00E84DC7" w:rsidP="00E84DC7">
      <w:pPr>
        <w:spacing w:line="240" w:lineRule="auto"/>
        <w:ind w:left="567" w:right="616"/>
        <w:rPr>
          <w:i/>
          <w:sz w:val="22"/>
          <w:lang w:val="es-MX"/>
        </w:rPr>
      </w:pPr>
      <w:r w:rsidRPr="0071119A">
        <w:rPr>
          <w:b/>
          <w:i/>
          <w:sz w:val="22"/>
          <w:lang w:val="es-MX"/>
        </w:rPr>
        <w:t>Décimo.</w:t>
      </w:r>
      <w:r w:rsidRPr="0071119A">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471FF47" w14:textId="77777777" w:rsidR="00E84DC7" w:rsidRPr="0071119A" w:rsidRDefault="00E84DC7" w:rsidP="00E84DC7">
      <w:pPr>
        <w:spacing w:line="240" w:lineRule="auto"/>
        <w:ind w:left="567" w:right="616"/>
        <w:rPr>
          <w:i/>
          <w:sz w:val="22"/>
          <w:lang w:val="es-MX"/>
        </w:rPr>
      </w:pPr>
    </w:p>
    <w:p w14:paraId="545B2FC4" w14:textId="77777777" w:rsidR="00E84DC7" w:rsidRPr="0071119A" w:rsidRDefault="00E84DC7" w:rsidP="00E84DC7">
      <w:pPr>
        <w:spacing w:line="240" w:lineRule="auto"/>
        <w:ind w:left="567" w:right="616"/>
        <w:rPr>
          <w:i/>
          <w:sz w:val="22"/>
          <w:lang w:val="es-MX"/>
        </w:rPr>
      </w:pPr>
      <w:r w:rsidRPr="0071119A">
        <w:rPr>
          <w:i/>
          <w:sz w:val="22"/>
          <w:lang w:val="es-MX"/>
        </w:rPr>
        <w:t>En ausencia de los titulares de las áreas, la información será clasificada o desclasificada por la persona que lo supla, en términos de la normativa que rija la actuación del sujeto obligado.</w:t>
      </w:r>
    </w:p>
    <w:p w14:paraId="49445E79" w14:textId="77777777" w:rsidR="00E84DC7" w:rsidRPr="0071119A" w:rsidRDefault="00E84DC7" w:rsidP="00E84DC7">
      <w:pPr>
        <w:spacing w:line="240" w:lineRule="auto"/>
        <w:ind w:left="567" w:right="616"/>
        <w:rPr>
          <w:b/>
          <w:i/>
          <w:sz w:val="22"/>
          <w:lang w:val="es-MX"/>
        </w:rPr>
      </w:pPr>
    </w:p>
    <w:p w14:paraId="5EE933DA" w14:textId="77777777" w:rsidR="00E84DC7" w:rsidRPr="0071119A" w:rsidRDefault="00E84DC7" w:rsidP="00E84DC7">
      <w:pPr>
        <w:spacing w:line="240" w:lineRule="auto"/>
        <w:ind w:left="567" w:right="616"/>
        <w:rPr>
          <w:b/>
          <w:sz w:val="22"/>
          <w:lang w:val="es-MX"/>
        </w:rPr>
      </w:pPr>
      <w:r w:rsidRPr="0071119A">
        <w:rPr>
          <w:b/>
          <w:i/>
          <w:sz w:val="22"/>
          <w:lang w:val="es-MX"/>
        </w:rPr>
        <w:t>Décimo primero.</w:t>
      </w:r>
      <w:r w:rsidRPr="0071119A">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377219D" w14:textId="77777777" w:rsidR="00E84DC7" w:rsidRPr="0071119A" w:rsidRDefault="00E84DC7" w:rsidP="00E84DC7">
      <w:pPr>
        <w:rPr>
          <w:rFonts w:cs="Arial"/>
          <w:i/>
          <w:szCs w:val="24"/>
          <w:lang w:val="es-MX"/>
        </w:rPr>
      </w:pPr>
    </w:p>
    <w:p w14:paraId="7C5161B1" w14:textId="77777777" w:rsidR="00E84DC7" w:rsidRPr="0071119A" w:rsidRDefault="00E84DC7" w:rsidP="00E84DC7">
      <w:pPr>
        <w:rPr>
          <w:szCs w:val="24"/>
          <w:lang w:val="es-MX"/>
        </w:rPr>
      </w:pPr>
      <w:r w:rsidRPr="0071119A">
        <w:rPr>
          <w:szCs w:val="24"/>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1119A">
        <w:rPr>
          <w:szCs w:val="24"/>
        </w:rPr>
        <w:t>el Sujeto Obligado</w:t>
      </w:r>
      <w:r w:rsidRPr="0071119A">
        <w:rPr>
          <w:szCs w:val="24"/>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91DC573" w14:textId="77777777" w:rsidR="00E84DC7" w:rsidRPr="0071119A" w:rsidRDefault="00E84DC7" w:rsidP="00E84DC7">
      <w:pPr>
        <w:jc w:val="left"/>
        <w:rPr>
          <w:szCs w:val="24"/>
          <w:lang w:val="es-MX"/>
        </w:rPr>
      </w:pPr>
    </w:p>
    <w:p w14:paraId="662CBA3F" w14:textId="77777777" w:rsidR="00E84DC7" w:rsidRPr="0071119A" w:rsidRDefault="00E84DC7" w:rsidP="00E84DC7">
      <w:pPr>
        <w:rPr>
          <w:szCs w:val="24"/>
          <w:lang w:val="es-MX"/>
        </w:rPr>
      </w:pPr>
      <w:r w:rsidRPr="0071119A">
        <w:rPr>
          <w:szCs w:val="24"/>
          <w:lang w:val="es-MX"/>
        </w:rPr>
        <w:lastRenderedPageBreak/>
        <w:t>Por tanto, la fundamentación y motivación consiste en la obligación que tiene todo ente público de expresar los preceptos jurídicos aplicables al asunto motivo del acto y las razones o argumentos de su actuar.</w:t>
      </w:r>
    </w:p>
    <w:p w14:paraId="5CF1EB2F" w14:textId="77777777" w:rsidR="00E84DC7" w:rsidRPr="0071119A" w:rsidRDefault="00E84DC7" w:rsidP="00E84DC7">
      <w:pPr>
        <w:jc w:val="left"/>
        <w:rPr>
          <w:szCs w:val="24"/>
          <w:lang w:val="es-MX"/>
        </w:rPr>
      </w:pPr>
    </w:p>
    <w:p w14:paraId="47D86448" w14:textId="77777777" w:rsidR="00E84DC7" w:rsidRPr="0071119A" w:rsidRDefault="00E84DC7" w:rsidP="00E84DC7">
      <w:pPr>
        <w:rPr>
          <w:szCs w:val="24"/>
          <w:lang w:val="es-MX"/>
        </w:rPr>
      </w:pPr>
      <w:r w:rsidRPr="0071119A">
        <w:rPr>
          <w:szCs w:val="24"/>
          <w:lang w:val="es-MX"/>
        </w:rPr>
        <w:t>Al respecto, el máximo tribunal del país ha establecido jurisprudencia respecto a qué debe entenderse por fundamentación y motivación, en los siguientes términos:</w:t>
      </w:r>
    </w:p>
    <w:p w14:paraId="538C01CF" w14:textId="77777777" w:rsidR="00E84DC7" w:rsidRPr="0071119A" w:rsidRDefault="00E84DC7" w:rsidP="00E84DC7">
      <w:pPr>
        <w:jc w:val="left"/>
        <w:rPr>
          <w:szCs w:val="24"/>
          <w:lang w:val="es-MX"/>
        </w:rPr>
      </w:pPr>
    </w:p>
    <w:p w14:paraId="3D2E525E" w14:textId="77777777" w:rsidR="00E84DC7" w:rsidRPr="0071119A" w:rsidRDefault="00E84DC7" w:rsidP="00E84DC7">
      <w:pPr>
        <w:spacing w:line="240" w:lineRule="auto"/>
        <w:ind w:left="567" w:right="616"/>
        <w:rPr>
          <w:b/>
          <w:i/>
          <w:sz w:val="22"/>
          <w:lang w:val="es-MX"/>
        </w:rPr>
      </w:pPr>
      <w:r w:rsidRPr="0071119A">
        <w:rPr>
          <w:b/>
          <w:i/>
          <w:sz w:val="22"/>
          <w:lang w:val="es-MX"/>
        </w:rPr>
        <w:t xml:space="preserve">FUNDAMENTACIÓN Y MOTIVACIÓN. </w:t>
      </w:r>
    </w:p>
    <w:p w14:paraId="351AB6C4" w14:textId="77777777" w:rsidR="00E84DC7" w:rsidRPr="0071119A" w:rsidRDefault="00E84DC7" w:rsidP="00E84DC7">
      <w:pPr>
        <w:spacing w:line="240" w:lineRule="auto"/>
        <w:ind w:left="567" w:right="616"/>
        <w:rPr>
          <w:i/>
          <w:sz w:val="22"/>
          <w:lang w:val="es-MX"/>
        </w:rPr>
      </w:pPr>
      <w:r w:rsidRPr="0071119A">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CE25624" w14:textId="77777777" w:rsidR="00E84DC7" w:rsidRPr="0071119A" w:rsidRDefault="00E84DC7" w:rsidP="00E84DC7">
      <w:pPr>
        <w:jc w:val="left"/>
        <w:rPr>
          <w:szCs w:val="24"/>
          <w:lang w:val="es-MX"/>
        </w:rPr>
      </w:pPr>
    </w:p>
    <w:p w14:paraId="720F9438" w14:textId="77777777" w:rsidR="00E84DC7" w:rsidRPr="0071119A" w:rsidRDefault="00E84DC7" w:rsidP="00E84DC7">
      <w:pPr>
        <w:rPr>
          <w:szCs w:val="24"/>
          <w:lang w:val="es-MX"/>
        </w:rPr>
      </w:pPr>
      <w:r w:rsidRPr="0071119A">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AB60CD2" w14:textId="77777777" w:rsidR="00E84DC7" w:rsidRPr="0071119A" w:rsidRDefault="00E84DC7" w:rsidP="00E84DC7">
      <w:pPr>
        <w:rPr>
          <w:szCs w:val="24"/>
          <w:lang w:val="es-MX"/>
        </w:rPr>
      </w:pPr>
    </w:p>
    <w:p w14:paraId="1516C476" w14:textId="77777777" w:rsidR="00E84DC7" w:rsidRPr="0071119A" w:rsidRDefault="00E84DC7" w:rsidP="00E84DC7">
      <w:pPr>
        <w:rPr>
          <w:szCs w:val="24"/>
          <w:lang w:val="es-MX"/>
        </w:rPr>
      </w:pPr>
      <w:r w:rsidRPr="0071119A">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57B931F" w14:textId="77777777" w:rsidR="00E84DC7" w:rsidRPr="0071119A" w:rsidRDefault="00E84DC7" w:rsidP="00E84DC7">
      <w:pPr>
        <w:jc w:val="left"/>
        <w:rPr>
          <w:szCs w:val="24"/>
          <w:lang w:val="es-MX"/>
        </w:rPr>
      </w:pPr>
    </w:p>
    <w:p w14:paraId="10C7E534" w14:textId="77777777" w:rsidR="00E84DC7" w:rsidRPr="0071119A" w:rsidRDefault="00E84DC7" w:rsidP="00E84DC7">
      <w:pPr>
        <w:spacing w:line="240" w:lineRule="auto"/>
        <w:ind w:left="567" w:right="616"/>
        <w:rPr>
          <w:i/>
          <w:sz w:val="22"/>
          <w:lang w:val="es-MX"/>
        </w:rPr>
      </w:pPr>
      <w:r w:rsidRPr="0071119A">
        <w:rPr>
          <w:b/>
          <w:i/>
          <w:sz w:val="22"/>
          <w:lang w:val="es-MX"/>
        </w:rPr>
        <w:t>FUNDAMENTACIÓN Y MOTIVACIÓN. EL ASPECTO FORMAL DE LA GARANTÍA Y SU FINALIDAD SE TRADUCEN EN EXPLICAR, JUSTIFICAR, POSIBILITAR LA DEFENSA Y COMUNICAR LA DECISIÓN</w:t>
      </w:r>
      <w:r w:rsidRPr="0071119A">
        <w:rPr>
          <w:i/>
          <w:sz w:val="22"/>
          <w:lang w:val="es-MX"/>
        </w:rPr>
        <w:t xml:space="preserve">. </w:t>
      </w:r>
    </w:p>
    <w:p w14:paraId="5FB0C6AB" w14:textId="77777777" w:rsidR="00E84DC7" w:rsidRPr="0071119A" w:rsidRDefault="00E84DC7" w:rsidP="00E84DC7">
      <w:pPr>
        <w:spacing w:line="240" w:lineRule="auto"/>
        <w:ind w:left="567" w:right="616"/>
        <w:rPr>
          <w:i/>
          <w:sz w:val="22"/>
          <w:lang w:val="es-MX"/>
        </w:rPr>
      </w:pPr>
      <w:r w:rsidRPr="0071119A">
        <w:rPr>
          <w:i/>
          <w:sz w:val="22"/>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w:t>
      </w:r>
      <w:r w:rsidRPr="0071119A">
        <w:rPr>
          <w:i/>
          <w:sz w:val="22"/>
          <w:lang w:val="es-MX"/>
        </w:rPr>
        <w:lastRenderedPageBreak/>
        <w:t>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BC2729A" w14:textId="77777777" w:rsidR="00E84DC7" w:rsidRPr="0071119A" w:rsidRDefault="00E84DC7" w:rsidP="00E84DC7">
      <w:pPr>
        <w:rPr>
          <w:szCs w:val="24"/>
          <w:lang w:val="es-MX"/>
        </w:rPr>
      </w:pPr>
    </w:p>
    <w:p w14:paraId="31D1877F" w14:textId="5C3B7252" w:rsidR="00E84DC7" w:rsidRPr="0071119A" w:rsidRDefault="00E84DC7" w:rsidP="00E84DC7">
      <w:pPr>
        <w:rPr>
          <w:szCs w:val="24"/>
          <w:lang w:val="es-MX"/>
        </w:rPr>
      </w:pPr>
      <w:r w:rsidRPr="0071119A">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321E36A" w14:textId="77777777" w:rsidR="005226D9" w:rsidRPr="0071119A" w:rsidRDefault="005226D9" w:rsidP="00E84DC7">
      <w:pPr>
        <w:rPr>
          <w:szCs w:val="24"/>
          <w:lang w:val="es-MX"/>
        </w:rPr>
      </w:pPr>
    </w:p>
    <w:p w14:paraId="4E47F032" w14:textId="77777777" w:rsidR="00E84DC7" w:rsidRPr="0071119A" w:rsidRDefault="00E84DC7" w:rsidP="00E84DC7">
      <w:pPr>
        <w:rPr>
          <w:szCs w:val="24"/>
          <w:lang w:val="es-MX"/>
        </w:rPr>
      </w:pPr>
      <w:r w:rsidRPr="0071119A">
        <w:rPr>
          <w:szCs w:val="24"/>
          <w:lang w:val="es-MX"/>
        </w:rPr>
        <w:t>Por lo tanto, la entrega de documentos en su versión pública debe acompañarse necesariamente del Acuerdo del Comité de Transparencia del Sujeto Obligado</w:t>
      </w:r>
      <w:r w:rsidRPr="0071119A">
        <w:rPr>
          <w:b/>
          <w:szCs w:val="24"/>
          <w:lang w:val="es-MX"/>
        </w:rPr>
        <w:t xml:space="preserve"> </w:t>
      </w:r>
      <w:r w:rsidRPr="0071119A">
        <w:rPr>
          <w:szCs w:val="24"/>
          <w:lang w:val="es-MX"/>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w:t>
      </w:r>
      <w:r w:rsidRPr="0071119A">
        <w:rPr>
          <w:szCs w:val="24"/>
          <w:lang w:val="es-MX"/>
        </w:rPr>
        <w:lastRenderedPageBreak/>
        <w:t>de ello se estaría violentando desde un inicio el derecho de acceso a la información del solicitante.</w:t>
      </w:r>
    </w:p>
    <w:p w14:paraId="5C5FC6F1" w14:textId="77777777" w:rsidR="00B32BAD" w:rsidRPr="0071119A" w:rsidRDefault="00B32BAD" w:rsidP="00E84DC7">
      <w:pPr>
        <w:rPr>
          <w:szCs w:val="24"/>
          <w:lang w:val="es-MX"/>
        </w:rPr>
      </w:pPr>
    </w:p>
    <w:p w14:paraId="0DE994EA" w14:textId="66C562C2" w:rsidR="00B32BAD" w:rsidRPr="0071119A" w:rsidRDefault="00B32BAD" w:rsidP="00E84DC7">
      <w:pPr>
        <w:rPr>
          <w:szCs w:val="24"/>
          <w:lang w:val="es-MX"/>
        </w:rPr>
      </w:pPr>
      <w:r w:rsidRPr="0071119A">
        <w:rPr>
          <w:szCs w:val="24"/>
          <w:lang w:val="es-MX"/>
        </w:rPr>
        <w:t xml:space="preserve">En mérito de lo expuesto en líneas anteriores, este Instituto considera que los motivos de inconformidad planteados por </w:t>
      </w:r>
      <w:r w:rsidR="006D52A8" w:rsidRPr="0071119A">
        <w:rPr>
          <w:szCs w:val="24"/>
          <w:lang w:val="es-MX"/>
        </w:rPr>
        <w:t>la</w:t>
      </w:r>
      <w:r w:rsidRPr="0071119A">
        <w:rPr>
          <w:szCs w:val="24"/>
          <w:lang w:val="es-MX"/>
        </w:rPr>
        <w:t xml:space="preserve"> </w:t>
      </w:r>
      <w:r w:rsidRPr="0071119A">
        <w:rPr>
          <w:b/>
          <w:bCs/>
          <w:szCs w:val="24"/>
          <w:lang w:val="es-MX"/>
        </w:rPr>
        <w:t>Recurrente</w:t>
      </w:r>
      <w:r w:rsidRPr="0071119A">
        <w:rPr>
          <w:szCs w:val="24"/>
          <w:lang w:val="es-MX"/>
        </w:rPr>
        <w:t xml:space="preserve"> en el recurso de revisión que es materia de esta resolución</w:t>
      </w:r>
      <w:r w:rsidRPr="0071119A">
        <w:t xml:space="preserve"> </w:t>
      </w:r>
      <w:r w:rsidRPr="0071119A">
        <w:rPr>
          <w:szCs w:val="24"/>
          <w:lang w:val="es-MX"/>
        </w:rPr>
        <w:t xml:space="preserve">resultan fundados; por ello con fundamento en la </w:t>
      </w:r>
      <w:r w:rsidR="002B5E01" w:rsidRPr="0071119A">
        <w:rPr>
          <w:b/>
          <w:bCs/>
          <w:szCs w:val="24"/>
          <w:lang w:val="es-MX"/>
        </w:rPr>
        <w:t>primera</w:t>
      </w:r>
      <w:r w:rsidRPr="0071119A">
        <w:rPr>
          <w:b/>
          <w:bCs/>
          <w:szCs w:val="24"/>
          <w:lang w:val="es-MX"/>
        </w:rPr>
        <w:t xml:space="preserve"> hipótesis</w:t>
      </w:r>
      <w:r w:rsidRPr="0071119A">
        <w:rPr>
          <w:szCs w:val="24"/>
          <w:lang w:val="es-MX"/>
        </w:rPr>
        <w:t xml:space="preserve"> de la fracción III del artículo 186 de la Ley de Transparencia y Acceso a la Información Pública del Estado de México y Municipios, se </w:t>
      </w:r>
      <w:r w:rsidR="002B5E01" w:rsidRPr="0071119A">
        <w:rPr>
          <w:b/>
          <w:bCs/>
          <w:szCs w:val="24"/>
          <w:lang w:val="es-MX"/>
        </w:rPr>
        <w:t>REVOCA</w:t>
      </w:r>
      <w:r w:rsidRPr="0071119A">
        <w:rPr>
          <w:szCs w:val="24"/>
          <w:lang w:val="es-MX"/>
        </w:rPr>
        <w:t xml:space="preserve"> la respuesta a la solicitud de información número </w:t>
      </w:r>
      <w:r w:rsidR="006D52A8" w:rsidRPr="0071119A">
        <w:rPr>
          <w:b/>
          <w:bCs/>
          <w:szCs w:val="24"/>
          <w:lang w:val="es-MX"/>
        </w:rPr>
        <w:t>00202/LAPAZ/IP/2024</w:t>
      </w:r>
      <w:r w:rsidRPr="0071119A">
        <w:rPr>
          <w:szCs w:val="24"/>
          <w:lang w:val="es-MX"/>
        </w:rPr>
        <w:t>, que ha sido materia del presente estudio</w:t>
      </w:r>
    </w:p>
    <w:p w14:paraId="1296B75A" w14:textId="77777777" w:rsidR="00B32BAD" w:rsidRPr="0071119A" w:rsidRDefault="00B32BAD" w:rsidP="006922F5">
      <w:pPr>
        <w:pStyle w:val="Textoindependiente"/>
        <w:rPr>
          <w:rFonts w:eastAsia="Palatino Linotype"/>
        </w:rPr>
      </w:pPr>
    </w:p>
    <w:p w14:paraId="3EFE5754" w14:textId="237582B1" w:rsidR="00196AF7" w:rsidRPr="0071119A" w:rsidRDefault="00196AF7" w:rsidP="006922F5">
      <w:pPr>
        <w:pStyle w:val="Textoindependiente"/>
        <w:rPr>
          <w:rFonts w:eastAsia="Palatino Linotype"/>
        </w:rPr>
      </w:pPr>
      <w:r w:rsidRPr="0071119A">
        <w:rPr>
          <w:rFonts w:eastAsia="Palatino Linotype"/>
        </w:rPr>
        <w:t>Por lo antes expuesto y fundado es de resolverse y,</w:t>
      </w:r>
    </w:p>
    <w:p w14:paraId="3E68FB18" w14:textId="77777777" w:rsidR="00196AF7" w:rsidRPr="0071119A" w:rsidRDefault="00196AF7" w:rsidP="006922F5">
      <w:pPr>
        <w:pBdr>
          <w:top w:val="nil"/>
          <w:left w:val="nil"/>
          <w:bottom w:val="nil"/>
          <w:right w:val="nil"/>
          <w:between w:val="nil"/>
        </w:pBdr>
        <w:rPr>
          <w:rFonts w:eastAsia="Palatino Linotype" w:cs="Palatino Linotype"/>
          <w:color w:val="000000"/>
          <w:sz w:val="22"/>
        </w:rPr>
      </w:pPr>
    </w:p>
    <w:p w14:paraId="29E5E40D" w14:textId="77777777" w:rsidR="00196AF7" w:rsidRPr="0071119A"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71119A" w:rsidRDefault="00B32BAD" w:rsidP="00B32BAD">
      <w:pPr>
        <w:pBdr>
          <w:top w:val="nil"/>
          <w:left w:val="nil"/>
          <w:bottom w:val="nil"/>
          <w:right w:val="nil"/>
          <w:between w:val="nil"/>
        </w:pBdr>
        <w:jc w:val="center"/>
        <w:rPr>
          <w:rFonts w:eastAsia="Palatino Linotype" w:cs="Palatino Linotype"/>
          <w:b/>
          <w:color w:val="000000"/>
          <w:sz w:val="28"/>
          <w:szCs w:val="28"/>
        </w:rPr>
      </w:pPr>
      <w:r w:rsidRPr="0071119A">
        <w:rPr>
          <w:rFonts w:eastAsia="Palatino Linotype" w:cs="Palatino Linotype"/>
          <w:b/>
          <w:color w:val="000000"/>
          <w:sz w:val="28"/>
          <w:szCs w:val="28"/>
        </w:rPr>
        <w:t>S E    R E S U E L V E</w:t>
      </w:r>
    </w:p>
    <w:p w14:paraId="689E4803" w14:textId="77777777" w:rsidR="00B32BAD" w:rsidRPr="0071119A" w:rsidRDefault="00B32BAD" w:rsidP="006922F5">
      <w:pPr>
        <w:pBdr>
          <w:top w:val="nil"/>
          <w:left w:val="nil"/>
          <w:bottom w:val="nil"/>
          <w:right w:val="nil"/>
          <w:between w:val="nil"/>
        </w:pBdr>
        <w:rPr>
          <w:rFonts w:eastAsia="Palatino Linotype" w:cs="Palatino Linotype"/>
          <w:b/>
          <w:color w:val="000000"/>
          <w:szCs w:val="24"/>
        </w:rPr>
      </w:pPr>
    </w:p>
    <w:p w14:paraId="736A9060" w14:textId="7FB23ECB" w:rsidR="00196AF7" w:rsidRPr="0071119A" w:rsidRDefault="00196AF7" w:rsidP="006922F5">
      <w:pPr>
        <w:pBdr>
          <w:top w:val="nil"/>
          <w:left w:val="nil"/>
          <w:bottom w:val="nil"/>
          <w:right w:val="nil"/>
          <w:between w:val="nil"/>
        </w:pBdr>
        <w:rPr>
          <w:rFonts w:eastAsia="Palatino Linotype" w:cs="Palatino Linotype"/>
          <w:color w:val="000000"/>
          <w:szCs w:val="24"/>
        </w:rPr>
      </w:pPr>
      <w:r w:rsidRPr="0071119A">
        <w:rPr>
          <w:rFonts w:eastAsia="Palatino Linotype" w:cs="Palatino Linotype"/>
          <w:b/>
          <w:color w:val="000000"/>
          <w:szCs w:val="24"/>
        </w:rPr>
        <w:t>PRIMERO.</w:t>
      </w:r>
      <w:r w:rsidRPr="0071119A">
        <w:rPr>
          <w:rFonts w:eastAsia="Palatino Linotype" w:cs="Palatino Linotype"/>
          <w:color w:val="000000"/>
          <w:szCs w:val="24"/>
        </w:rPr>
        <w:t xml:space="preserve"> Se </w:t>
      </w:r>
      <w:r w:rsidR="002B5E01" w:rsidRPr="0071119A">
        <w:rPr>
          <w:rFonts w:eastAsia="Palatino Linotype" w:cs="Palatino Linotype"/>
          <w:b/>
          <w:color w:val="000000"/>
          <w:szCs w:val="24"/>
        </w:rPr>
        <w:t>REVOCA</w:t>
      </w:r>
      <w:r w:rsidRPr="0071119A">
        <w:rPr>
          <w:rFonts w:eastAsia="Palatino Linotype" w:cs="Palatino Linotype"/>
          <w:color w:val="000000"/>
          <w:szCs w:val="24"/>
        </w:rPr>
        <w:t xml:space="preserve"> la respuesta entregada por el Sujeto Obligado</w:t>
      </w:r>
      <w:r w:rsidRPr="0071119A">
        <w:rPr>
          <w:rFonts w:eastAsia="Palatino Linotype" w:cs="Palatino Linotype"/>
          <w:b/>
          <w:color w:val="000000"/>
          <w:szCs w:val="24"/>
        </w:rPr>
        <w:t xml:space="preserve"> </w:t>
      </w:r>
      <w:r w:rsidRPr="0071119A">
        <w:rPr>
          <w:rFonts w:eastAsia="Palatino Linotype" w:cs="Palatino Linotype"/>
          <w:color w:val="000000"/>
          <w:szCs w:val="24"/>
        </w:rPr>
        <w:t xml:space="preserve">a la solicitud de información número </w:t>
      </w:r>
      <w:r w:rsidR="006D52A8" w:rsidRPr="0071119A">
        <w:rPr>
          <w:rFonts w:eastAsia="Palatino Linotype"/>
          <w:b/>
          <w:bCs/>
        </w:rPr>
        <w:t>00202/LAPAZ/IP/2024</w:t>
      </w:r>
      <w:r w:rsidR="00E84DC7" w:rsidRPr="0071119A">
        <w:rPr>
          <w:rFonts w:eastAsia="Palatino Linotype" w:cs="Palatino Linotype"/>
          <w:color w:val="000000"/>
          <w:szCs w:val="24"/>
        </w:rPr>
        <w:t>, por resultar</w:t>
      </w:r>
      <w:r w:rsidR="00482D0F" w:rsidRPr="0071119A">
        <w:rPr>
          <w:rFonts w:eastAsia="Palatino Linotype" w:cs="Palatino Linotype"/>
          <w:color w:val="000000"/>
          <w:szCs w:val="24"/>
        </w:rPr>
        <w:t xml:space="preserve"> </w:t>
      </w:r>
      <w:r w:rsidRPr="0071119A">
        <w:rPr>
          <w:rFonts w:eastAsia="Palatino Linotype" w:cs="Palatino Linotype"/>
          <w:color w:val="000000"/>
          <w:szCs w:val="24"/>
        </w:rPr>
        <w:t xml:space="preserve">fundados los motivos de inconformidad argüidos por </w:t>
      </w:r>
      <w:r w:rsidR="006D52A8" w:rsidRPr="0071119A">
        <w:rPr>
          <w:rFonts w:eastAsia="Palatino Linotype" w:cs="Palatino Linotype"/>
          <w:color w:val="000000"/>
          <w:szCs w:val="24"/>
        </w:rPr>
        <w:t>la</w:t>
      </w:r>
      <w:r w:rsidRPr="0071119A">
        <w:rPr>
          <w:rFonts w:eastAsia="Palatino Linotype" w:cs="Palatino Linotype"/>
          <w:color w:val="000000"/>
          <w:szCs w:val="24"/>
        </w:rPr>
        <w:t xml:space="preserve"> </w:t>
      </w:r>
      <w:r w:rsidRPr="0071119A">
        <w:rPr>
          <w:rFonts w:eastAsia="Palatino Linotype" w:cs="Palatino Linotype"/>
          <w:b/>
          <w:bCs/>
          <w:color w:val="000000"/>
          <w:szCs w:val="24"/>
        </w:rPr>
        <w:t>Recurrente</w:t>
      </w:r>
      <w:r w:rsidRPr="0071119A">
        <w:rPr>
          <w:rFonts w:eastAsia="Palatino Linotype" w:cs="Palatino Linotype"/>
          <w:color w:val="000000"/>
          <w:szCs w:val="24"/>
        </w:rPr>
        <w:t>, en términos del</w:t>
      </w:r>
      <w:r w:rsidRPr="0071119A">
        <w:rPr>
          <w:rFonts w:eastAsia="Palatino Linotype" w:cs="Palatino Linotype"/>
          <w:b/>
          <w:color w:val="000000"/>
          <w:szCs w:val="24"/>
        </w:rPr>
        <w:t xml:space="preserve"> Considerando </w:t>
      </w:r>
      <w:r w:rsidR="00F32115" w:rsidRPr="0071119A">
        <w:rPr>
          <w:rFonts w:eastAsia="Palatino Linotype" w:cs="Palatino Linotype"/>
          <w:b/>
          <w:color w:val="000000"/>
          <w:szCs w:val="24"/>
        </w:rPr>
        <w:t>CUARTO</w:t>
      </w:r>
      <w:r w:rsidRPr="0071119A">
        <w:rPr>
          <w:rFonts w:eastAsia="Palatino Linotype" w:cs="Palatino Linotype"/>
          <w:b/>
          <w:color w:val="000000"/>
          <w:szCs w:val="24"/>
        </w:rPr>
        <w:t xml:space="preserve"> </w:t>
      </w:r>
      <w:r w:rsidRPr="0071119A">
        <w:rPr>
          <w:rFonts w:eastAsia="Palatino Linotype" w:cs="Palatino Linotype"/>
          <w:color w:val="000000"/>
          <w:szCs w:val="24"/>
        </w:rPr>
        <w:t xml:space="preserve">de la presente resolución. </w:t>
      </w:r>
    </w:p>
    <w:p w14:paraId="5A31A1EB" w14:textId="77777777" w:rsidR="00196AF7" w:rsidRPr="0071119A" w:rsidRDefault="00196AF7" w:rsidP="006922F5">
      <w:pPr>
        <w:pBdr>
          <w:top w:val="nil"/>
          <w:left w:val="nil"/>
          <w:bottom w:val="nil"/>
          <w:right w:val="nil"/>
          <w:between w:val="nil"/>
        </w:pBdr>
        <w:rPr>
          <w:rFonts w:eastAsia="Palatino Linotype" w:cs="Palatino Linotype"/>
          <w:color w:val="000000"/>
          <w:szCs w:val="24"/>
        </w:rPr>
      </w:pPr>
    </w:p>
    <w:p w14:paraId="3D1D95B4" w14:textId="5A449B07" w:rsidR="00196AF7" w:rsidRPr="0071119A" w:rsidRDefault="00196AF7" w:rsidP="006922F5">
      <w:pPr>
        <w:pBdr>
          <w:top w:val="nil"/>
          <w:left w:val="nil"/>
          <w:bottom w:val="nil"/>
          <w:right w:val="nil"/>
          <w:between w:val="nil"/>
        </w:pBdr>
        <w:rPr>
          <w:rFonts w:eastAsia="Palatino Linotype" w:cs="Palatino Linotype"/>
          <w:color w:val="000000"/>
          <w:szCs w:val="24"/>
        </w:rPr>
      </w:pPr>
      <w:r w:rsidRPr="0071119A">
        <w:rPr>
          <w:rFonts w:eastAsia="Palatino Linotype" w:cs="Palatino Linotype"/>
          <w:b/>
          <w:color w:val="000000"/>
          <w:szCs w:val="24"/>
        </w:rPr>
        <w:t>SEGUNDO.</w:t>
      </w:r>
      <w:r w:rsidRPr="0071119A">
        <w:rPr>
          <w:rFonts w:eastAsia="Palatino Linotype" w:cs="Palatino Linotype"/>
          <w:color w:val="000000"/>
          <w:szCs w:val="24"/>
        </w:rPr>
        <w:t xml:space="preserve"> Se </w:t>
      </w:r>
      <w:r w:rsidRPr="0071119A">
        <w:rPr>
          <w:rFonts w:eastAsia="Palatino Linotype" w:cs="Palatino Linotype"/>
          <w:b/>
          <w:color w:val="000000"/>
          <w:szCs w:val="24"/>
        </w:rPr>
        <w:t>ORDENA</w:t>
      </w:r>
      <w:r w:rsidRPr="0071119A">
        <w:rPr>
          <w:rFonts w:eastAsia="Palatino Linotype" w:cs="Palatino Linotype"/>
          <w:color w:val="000000"/>
          <w:szCs w:val="24"/>
        </w:rPr>
        <w:t xml:space="preserve"> al Sujeto Obligado que </w:t>
      </w:r>
      <w:r w:rsidR="00F43528" w:rsidRPr="0071119A">
        <w:rPr>
          <w:rFonts w:eastAsia="Palatino Linotype" w:cs="Palatino Linotype"/>
          <w:color w:val="000000"/>
          <w:szCs w:val="24"/>
        </w:rPr>
        <w:t xml:space="preserve">haga </w:t>
      </w:r>
      <w:r w:rsidRPr="0071119A">
        <w:rPr>
          <w:rFonts w:eastAsia="Palatino Linotype" w:cs="Palatino Linotype"/>
          <w:color w:val="000000"/>
          <w:szCs w:val="24"/>
        </w:rPr>
        <w:t>entrega a</w:t>
      </w:r>
      <w:r w:rsidR="006D52A8" w:rsidRPr="0071119A">
        <w:rPr>
          <w:rFonts w:eastAsia="Palatino Linotype" w:cs="Palatino Linotype"/>
          <w:color w:val="000000"/>
          <w:szCs w:val="24"/>
        </w:rPr>
        <w:t xml:space="preserve"> la</w:t>
      </w:r>
      <w:r w:rsidRPr="0071119A">
        <w:rPr>
          <w:rFonts w:eastAsia="Palatino Linotype" w:cs="Palatino Linotype"/>
          <w:color w:val="000000"/>
          <w:szCs w:val="24"/>
        </w:rPr>
        <w:t xml:space="preserve"> </w:t>
      </w:r>
      <w:r w:rsidRPr="0071119A">
        <w:rPr>
          <w:rFonts w:eastAsia="Palatino Linotype" w:cs="Palatino Linotype"/>
          <w:b/>
          <w:bCs/>
          <w:color w:val="000000"/>
          <w:szCs w:val="24"/>
        </w:rPr>
        <w:t>Recurrente</w:t>
      </w:r>
      <w:r w:rsidRPr="0071119A">
        <w:rPr>
          <w:rFonts w:eastAsia="Palatino Linotype" w:cs="Palatino Linotype"/>
          <w:color w:val="000000"/>
          <w:szCs w:val="24"/>
        </w:rPr>
        <w:t xml:space="preserve"> mediante el Sistema de Acceso a la I</w:t>
      </w:r>
      <w:r w:rsidR="00E84DC7" w:rsidRPr="0071119A">
        <w:rPr>
          <w:rFonts w:eastAsia="Palatino Linotype" w:cs="Palatino Linotype"/>
          <w:color w:val="000000"/>
          <w:szCs w:val="24"/>
        </w:rPr>
        <w:t>nformación Mexiquense (</w:t>
      </w:r>
      <w:r w:rsidR="00E84DC7" w:rsidRPr="0071119A">
        <w:rPr>
          <w:rFonts w:eastAsia="Palatino Linotype" w:cs="Palatino Linotype"/>
          <w:b/>
          <w:bCs/>
          <w:color w:val="000000"/>
          <w:szCs w:val="24"/>
        </w:rPr>
        <w:t>SAIMEX</w:t>
      </w:r>
      <w:r w:rsidR="00E84DC7" w:rsidRPr="0071119A">
        <w:rPr>
          <w:rFonts w:eastAsia="Palatino Linotype" w:cs="Palatino Linotype"/>
          <w:color w:val="000000"/>
          <w:szCs w:val="24"/>
        </w:rPr>
        <w:t>),</w:t>
      </w:r>
      <w:r w:rsidRPr="0071119A">
        <w:rPr>
          <w:rFonts w:eastAsia="Palatino Linotype" w:cs="Palatino Linotype"/>
          <w:color w:val="000000"/>
          <w:szCs w:val="24"/>
        </w:rPr>
        <w:t xml:space="preserve"> en términos del </w:t>
      </w:r>
      <w:r w:rsidRPr="0071119A">
        <w:rPr>
          <w:rFonts w:eastAsia="Palatino Linotype" w:cs="Palatino Linotype"/>
          <w:b/>
          <w:color w:val="000000"/>
          <w:szCs w:val="24"/>
        </w:rPr>
        <w:t xml:space="preserve">Considerando </w:t>
      </w:r>
      <w:r w:rsidR="00F32115" w:rsidRPr="0071119A">
        <w:rPr>
          <w:rFonts w:eastAsia="Palatino Linotype" w:cs="Palatino Linotype"/>
          <w:b/>
          <w:color w:val="000000"/>
          <w:szCs w:val="24"/>
        </w:rPr>
        <w:t>CUARTO</w:t>
      </w:r>
      <w:r w:rsidR="006D52A8" w:rsidRPr="0071119A">
        <w:rPr>
          <w:rFonts w:eastAsia="Palatino Linotype" w:cs="Palatino Linotype"/>
          <w:color w:val="000000"/>
          <w:szCs w:val="24"/>
        </w:rPr>
        <w:t>,</w:t>
      </w:r>
      <w:r w:rsidR="00E84DC7" w:rsidRPr="0071119A">
        <w:rPr>
          <w:rFonts w:eastAsia="Palatino Linotype" w:cs="Palatino Linotype"/>
          <w:color w:val="000000"/>
          <w:szCs w:val="24"/>
        </w:rPr>
        <w:t xml:space="preserve"> </w:t>
      </w:r>
      <w:r w:rsidR="005C0894" w:rsidRPr="0071119A">
        <w:rPr>
          <w:rFonts w:eastAsia="Palatino Linotype" w:cs="Palatino Linotype"/>
          <w:color w:val="000000"/>
          <w:szCs w:val="24"/>
        </w:rPr>
        <w:t>en versión públic</w:t>
      </w:r>
      <w:r w:rsidR="006D52A8" w:rsidRPr="0071119A">
        <w:rPr>
          <w:rFonts w:eastAsia="Palatino Linotype" w:cs="Palatino Linotype"/>
          <w:color w:val="000000"/>
          <w:szCs w:val="24"/>
        </w:rPr>
        <w:t>a de ser procedente</w:t>
      </w:r>
      <w:r w:rsidR="00B32BAD" w:rsidRPr="0071119A">
        <w:rPr>
          <w:rFonts w:eastAsia="Palatino Linotype" w:cs="Palatino Linotype"/>
          <w:color w:val="000000"/>
          <w:szCs w:val="24"/>
        </w:rPr>
        <w:t>,</w:t>
      </w:r>
      <w:r w:rsidR="00EC3AE0" w:rsidRPr="0071119A">
        <w:t xml:space="preserve"> </w:t>
      </w:r>
      <w:r w:rsidR="00EC3AE0" w:rsidRPr="0071119A">
        <w:rPr>
          <w:rFonts w:eastAsia="Palatino Linotype" w:cs="Palatino Linotype"/>
          <w:color w:val="000000"/>
          <w:szCs w:val="24"/>
        </w:rPr>
        <w:t xml:space="preserve">respecto del video </w:t>
      </w:r>
      <w:r w:rsidR="00EC3AE0" w:rsidRPr="0071119A">
        <w:rPr>
          <w:rFonts w:eastAsia="Palatino Linotype" w:cs="Palatino Linotype"/>
          <w:color w:val="000000"/>
          <w:szCs w:val="24"/>
        </w:rPr>
        <w:lastRenderedPageBreak/>
        <w:t>publicado en la página oficial del Ayuntamiento de la Paz</w:t>
      </w:r>
      <w:r w:rsidR="00EC3AE0" w:rsidRPr="0071119A">
        <w:t xml:space="preserve"> </w:t>
      </w:r>
      <w:r w:rsidR="00EC3AE0" w:rsidRPr="0071119A">
        <w:rPr>
          <w:rFonts w:eastAsia="Palatino Linotype" w:cs="Palatino Linotype"/>
          <w:color w:val="000000"/>
          <w:szCs w:val="24"/>
        </w:rPr>
        <w:t xml:space="preserve">en fecha 20 de octubre de 2023, </w:t>
      </w:r>
      <w:r w:rsidR="005C0894" w:rsidRPr="0071119A">
        <w:rPr>
          <w:rFonts w:eastAsia="Palatino Linotype" w:cs="Palatino Linotype"/>
          <w:color w:val="000000"/>
          <w:szCs w:val="24"/>
        </w:rPr>
        <w:t xml:space="preserve"> </w:t>
      </w:r>
      <w:r w:rsidRPr="0071119A">
        <w:rPr>
          <w:rFonts w:eastAsia="Palatino Linotype" w:cs="Palatino Linotype"/>
          <w:color w:val="000000"/>
          <w:szCs w:val="24"/>
        </w:rPr>
        <w:t>de</w:t>
      </w:r>
      <w:r w:rsidR="00446F6D" w:rsidRPr="0071119A">
        <w:rPr>
          <w:rFonts w:eastAsia="Palatino Linotype" w:cs="Palatino Linotype"/>
          <w:color w:val="000000"/>
          <w:szCs w:val="24"/>
        </w:rPr>
        <w:t xml:space="preserve"> </w:t>
      </w:r>
      <w:r w:rsidRPr="0071119A">
        <w:rPr>
          <w:rFonts w:eastAsia="Palatino Linotype" w:cs="Palatino Linotype"/>
          <w:color w:val="000000"/>
          <w:szCs w:val="24"/>
        </w:rPr>
        <w:t xml:space="preserve">lo siguiente: </w:t>
      </w:r>
    </w:p>
    <w:p w14:paraId="7D43054F" w14:textId="30F74DE9" w:rsidR="00F43528" w:rsidRPr="0071119A"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71119A"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5CD5F062" w14:textId="57AD393F" w:rsidR="00BC76CB" w:rsidRPr="0071119A" w:rsidRDefault="002F0AAA" w:rsidP="006D52A8">
      <w:pPr>
        <w:pStyle w:val="Prrafodelista"/>
        <w:numPr>
          <w:ilvl w:val="0"/>
          <w:numId w:val="2"/>
        </w:numPr>
        <w:spacing w:line="240" w:lineRule="auto"/>
        <w:rPr>
          <w:rFonts w:eastAsia="Palatino Linotype" w:cs="Palatino Linotype"/>
          <w:i/>
          <w:color w:val="000000"/>
          <w:lang w:val="es-ES_tradnl" w:eastAsia="es-MX"/>
        </w:rPr>
      </w:pPr>
      <w:r w:rsidRPr="0071119A">
        <w:rPr>
          <w:rFonts w:eastAsia="Palatino Linotype" w:cs="Palatino Linotype"/>
          <w:i/>
          <w:color w:val="000000"/>
          <w:lang w:val="es-ES_tradnl" w:eastAsia="es-MX"/>
        </w:rPr>
        <w:t>Documento que dé cuenta de lo declarado</w:t>
      </w:r>
      <w:r w:rsidR="00EC3AE0" w:rsidRPr="0071119A">
        <w:rPr>
          <w:rFonts w:eastAsia="Palatino Linotype" w:cs="Palatino Linotype"/>
          <w:i/>
          <w:color w:val="000000"/>
          <w:lang w:val="es-ES_tradnl" w:eastAsia="es-MX"/>
        </w:rPr>
        <w:t xml:space="preserve"> por la Presidenta Municipal, a</w:t>
      </w:r>
      <w:r w:rsidR="006D52A8" w:rsidRPr="0071119A">
        <w:rPr>
          <w:rFonts w:eastAsia="Palatino Linotype" w:cs="Palatino Linotype"/>
          <w:i/>
          <w:color w:val="000000"/>
          <w:lang w:val="es-ES_tradnl" w:eastAsia="es-MX"/>
        </w:rPr>
        <w:t xml:space="preserve">ño en que comenzó la condonación de predio y agua en la unidad habitacional referida en la solicitud de información número 00202/LAPAZ/IP/2024, así como los requisitos para acceder a dicho trámite. </w:t>
      </w:r>
    </w:p>
    <w:p w14:paraId="15694648" w14:textId="77777777" w:rsidR="00BC76CB" w:rsidRPr="0071119A" w:rsidRDefault="00BC76CB" w:rsidP="00BC76CB">
      <w:pPr>
        <w:pBdr>
          <w:top w:val="nil"/>
          <w:left w:val="nil"/>
          <w:bottom w:val="nil"/>
          <w:right w:val="nil"/>
          <w:between w:val="nil"/>
        </w:pBdr>
        <w:spacing w:line="240" w:lineRule="auto"/>
        <w:ind w:left="709"/>
        <w:rPr>
          <w:rFonts w:eastAsia="Palatino Linotype" w:cs="Palatino Linotype"/>
          <w:i/>
          <w:color w:val="000000"/>
          <w:szCs w:val="24"/>
        </w:rPr>
      </w:pPr>
    </w:p>
    <w:p w14:paraId="555903AF" w14:textId="77777777" w:rsidR="00EC3AE0" w:rsidRPr="0071119A" w:rsidRDefault="00DC635B" w:rsidP="00EC3AE0">
      <w:pPr>
        <w:pBdr>
          <w:top w:val="nil"/>
          <w:left w:val="nil"/>
          <w:bottom w:val="nil"/>
          <w:right w:val="nil"/>
          <w:between w:val="nil"/>
        </w:pBdr>
        <w:spacing w:line="240" w:lineRule="auto"/>
        <w:ind w:left="709"/>
        <w:rPr>
          <w:rFonts w:eastAsia="Palatino Linotype" w:cs="Palatino Linotype"/>
          <w:i/>
          <w:iCs/>
          <w:color w:val="000000"/>
          <w:szCs w:val="24"/>
        </w:rPr>
      </w:pPr>
      <w:r w:rsidRPr="0071119A">
        <w:rPr>
          <w:rFonts w:eastAsia="Palatino Linotype" w:cs="Palatino Linotype"/>
          <w:i/>
          <w:iCs/>
          <w:color w:val="000000"/>
          <w:szCs w:val="24"/>
        </w:rPr>
        <w:t>C</w:t>
      </w:r>
      <w:r w:rsidR="00196AF7" w:rsidRPr="0071119A">
        <w:rPr>
          <w:rFonts w:eastAsia="Palatino Linotype" w:cs="Palatino Linotype"/>
          <w:i/>
          <w:iCs/>
          <w:color w:val="000000"/>
          <w:szCs w:val="24"/>
        </w:rPr>
        <w:t>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w:t>
      </w:r>
      <w:r w:rsidR="006D52A8" w:rsidRPr="0071119A">
        <w:rPr>
          <w:rFonts w:eastAsia="Palatino Linotype" w:cs="Palatino Linotype"/>
          <w:i/>
          <w:iCs/>
          <w:color w:val="000000"/>
          <w:szCs w:val="24"/>
        </w:rPr>
        <w:t xml:space="preserve"> la</w:t>
      </w:r>
      <w:r w:rsidR="00196AF7" w:rsidRPr="0071119A">
        <w:rPr>
          <w:rFonts w:eastAsia="Palatino Linotype" w:cs="Palatino Linotype"/>
          <w:i/>
          <w:iCs/>
          <w:color w:val="000000"/>
          <w:szCs w:val="24"/>
        </w:rPr>
        <w:t xml:space="preserve"> Recurrente.</w:t>
      </w:r>
    </w:p>
    <w:p w14:paraId="3CD34F53" w14:textId="77777777" w:rsidR="00EC3AE0" w:rsidRPr="0071119A" w:rsidRDefault="00EC3AE0" w:rsidP="00EC3AE0">
      <w:pPr>
        <w:pBdr>
          <w:top w:val="nil"/>
          <w:left w:val="nil"/>
          <w:bottom w:val="nil"/>
          <w:right w:val="nil"/>
          <w:between w:val="nil"/>
        </w:pBdr>
        <w:spacing w:line="240" w:lineRule="auto"/>
        <w:ind w:left="709"/>
        <w:rPr>
          <w:rFonts w:eastAsia="Palatino Linotype" w:cs="Palatino Linotype"/>
          <w:i/>
          <w:iCs/>
          <w:color w:val="000000"/>
          <w:szCs w:val="24"/>
        </w:rPr>
      </w:pPr>
    </w:p>
    <w:p w14:paraId="41C141F3" w14:textId="1F02A273" w:rsidR="00EC3AE0" w:rsidRPr="0071119A" w:rsidRDefault="00EC3AE0" w:rsidP="00EC3AE0">
      <w:pPr>
        <w:pBdr>
          <w:top w:val="nil"/>
          <w:left w:val="nil"/>
          <w:bottom w:val="nil"/>
          <w:right w:val="nil"/>
          <w:between w:val="nil"/>
        </w:pBdr>
        <w:spacing w:line="240" w:lineRule="auto"/>
        <w:ind w:left="709"/>
        <w:rPr>
          <w:rFonts w:eastAsia="Palatino Linotype" w:cs="Palatino Linotype"/>
          <w:i/>
          <w:iCs/>
          <w:color w:val="000000"/>
          <w:szCs w:val="24"/>
        </w:rPr>
      </w:pPr>
      <w:r w:rsidRPr="0071119A">
        <w:rPr>
          <w:rFonts w:eastAsia="Palatino Linotype" w:cs="Palatino Linotype"/>
          <w:i/>
          <w:iCs/>
          <w:color w:val="000000"/>
          <w:szCs w:val="24"/>
        </w:rPr>
        <w:t>En alusión a la información que se ordena en el presente Resolutivo, en el supuesto de que no haya sido poseída, generada o administrada, bastará que así se lo haga saber el Sujeto Obligado a la parte Recurrente de manera fundada y motivada en términos de lo señalado por el segundo párrafo del artículo 19 de la Ley en la materia.</w:t>
      </w:r>
    </w:p>
    <w:p w14:paraId="00019CB8" w14:textId="77777777" w:rsidR="00EC3AE0" w:rsidRPr="0071119A" w:rsidRDefault="00EC3AE0" w:rsidP="00BC76CB">
      <w:pPr>
        <w:pBdr>
          <w:top w:val="nil"/>
          <w:left w:val="nil"/>
          <w:bottom w:val="nil"/>
          <w:right w:val="nil"/>
          <w:between w:val="nil"/>
        </w:pBdr>
        <w:spacing w:line="240" w:lineRule="auto"/>
        <w:ind w:left="709"/>
        <w:rPr>
          <w:rFonts w:eastAsia="Palatino Linotype" w:cs="Palatino Linotype"/>
          <w:i/>
          <w:iCs/>
          <w:color w:val="000000"/>
          <w:szCs w:val="24"/>
        </w:rPr>
      </w:pPr>
    </w:p>
    <w:p w14:paraId="0F64CDE4" w14:textId="77777777" w:rsidR="00196AF7" w:rsidRPr="0071119A" w:rsidRDefault="00196AF7" w:rsidP="006922F5">
      <w:pPr>
        <w:pBdr>
          <w:top w:val="nil"/>
          <w:left w:val="nil"/>
          <w:bottom w:val="nil"/>
          <w:right w:val="nil"/>
          <w:between w:val="nil"/>
        </w:pBdr>
        <w:rPr>
          <w:rFonts w:eastAsia="Palatino Linotype" w:cs="Palatino Linotype"/>
          <w:b/>
          <w:i/>
          <w:iCs/>
          <w:color w:val="000000"/>
          <w:szCs w:val="24"/>
        </w:rPr>
      </w:pPr>
    </w:p>
    <w:p w14:paraId="293B5BF3" w14:textId="77777777" w:rsidR="00196AF7" w:rsidRPr="0071119A" w:rsidRDefault="00196AF7" w:rsidP="006922F5">
      <w:pPr>
        <w:pBdr>
          <w:top w:val="nil"/>
          <w:left w:val="nil"/>
          <w:bottom w:val="nil"/>
          <w:right w:val="nil"/>
          <w:between w:val="nil"/>
        </w:pBdr>
        <w:rPr>
          <w:rFonts w:eastAsia="Palatino Linotype" w:cs="Palatino Linotype"/>
          <w:color w:val="000000"/>
          <w:szCs w:val="24"/>
        </w:rPr>
      </w:pPr>
      <w:r w:rsidRPr="0071119A">
        <w:rPr>
          <w:rFonts w:eastAsia="Palatino Linotype" w:cs="Palatino Linotype"/>
          <w:b/>
          <w:color w:val="000000"/>
          <w:szCs w:val="24"/>
        </w:rPr>
        <w:t>TERCERO. Notifíquese</w:t>
      </w:r>
      <w:r w:rsidRPr="0071119A">
        <w:rPr>
          <w:rFonts w:eastAsia="Palatino Linotype" w:cs="Palatino Linotype"/>
          <w:b/>
          <w:i/>
          <w:color w:val="000000"/>
          <w:szCs w:val="24"/>
        </w:rPr>
        <w:t xml:space="preserve"> </w:t>
      </w:r>
      <w:r w:rsidRPr="0071119A">
        <w:rPr>
          <w:rFonts w:eastAsia="Palatino Linotype" w:cs="Palatino Linotype"/>
          <w:color w:val="000000"/>
          <w:szCs w:val="24"/>
        </w:rPr>
        <w:t>al Titular de la Unidad de Transparencia del</w:t>
      </w:r>
      <w:r w:rsidRPr="0071119A">
        <w:rPr>
          <w:rFonts w:eastAsia="Palatino Linotype" w:cs="Palatino Linotype"/>
          <w:b/>
          <w:color w:val="000000"/>
          <w:szCs w:val="24"/>
        </w:rPr>
        <w:t xml:space="preserve"> </w:t>
      </w:r>
      <w:r w:rsidRPr="0071119A">
        <w:rPr>
          <w:rFonts w:eastAsia="Palatino Linotype" w:cs="Palatino Linotype"/>
          <w:color w:val="000000"/>
          <w:szCs w:val="24"/>
        </w:rPr>
        <w:t>Sujeto Obligado, por medio del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w:t>
      </w:r>
    </w:p>
    <w:p w14:paraId="654354FD" w14:textId="77777777" w:rsidR="00196AF7" w:rsidRPr="0071119A" w:rsidRDefault="00196AF7" w:rsidP="006922F5">
      <w:pPr>
        <w:pBdr>
          <w:top w:val="nil"/>
          <w:left w:val="nil"/>
          <w:bottom w:val="nil"/>
          <w:right w:val="nil"/>
          <w:between w:val="nil"/>
        </w:pBdr>
        <w:rPr>
          <w:rFonts w:eastAsia="Palatino Linotype" w:cs="Palatino Linotype"/>
          <w:color w:val="000000"/>
          <w:szCs w:val="24"/>
        </w:rPr>
      </w:pPr>
    </w:p>
    <w:p w14:paraId="63205456" w14:textId="77777777" w:rsidR="00196AF7" w:rsidRPr="0071119A" w:rsidRDefault="00196AF7" w:rsidP="006922F5">
      <w:pPr>
        <w:pBdr>
          <w:top w:val="nil"/>
          <w:left w:val="nil"/>
          <w:bottom w:val="nil"/>
          <w:right w:val="nil"/>
          <w:between w:val="nil"/>
        </w:pBdr>
        <w:rPr>
          <w:rFonts w:eastAsia="Palatino Linotype" w:cs="Palatino Linotype"/>
          <w:color w:val="000000"/>
          <w:szCs w:val="24"/>
        </w:rPr>
      </w:pPr>
      <w:r w:rsidRPr="0071119A">
        <w:rPr>
          <w:rFonts w:eastAsia="Palatino Linotype" w:cs="Palatino Linotype"/>
          <w:b/>
          <w:color w:val="000000"/>
          <w:szCs w:val="24"/>
        </w:rPr>
        <w:lastRenderedPageBreak/>
        <w:t xml:space="preserve">CUARTO. </w:t>
      </w:r>
      <w:r w:rsidRPr="0071119A">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504CB1" w14:textId="77777777" w:rsidR="00196AF7" w:rsidRPr="0071119A" w:rsidRDefault="00196AF7" w:rsidP="006922F5">
      <w:pPr>
        <w:pBdr>
          <w:top w:val="nil"/>
          <w:left w:val="nil"/>
          <w:bottom w:val="nil"/>
          <w:right w:val="nil"/>
          <w:between w:val="nil"/>
        </w:pBdr>
        <w:rPr>
          <w:rFonts w:eastAsia="Palatino Linotype" w:cs="Palatino Linotype"/>
          <w:b/>
          <w:color w:val="000000"/>
          <w:sz w:val="18"/>
          <w:szCs w:val="24"/>
        </w:rPr>
      </w:pPr>
    </w:p>
    <w:p w14:paraId="259B2042" w14:textId="4E66D853" w:rsidR="00196AF7" w:rsidRPr="0071119A" w:rsidRDefault="00196AF7" w:rsidP="006922F5">
      <w:pPr>
        <w:contextualSpacing/>
        <w:rPr>
          <w:rFonts w:eastAsia="Palatino Linotype" w:cs="Palatino Linotype"/>
          <w:color w:val="000000"/>
          <w:szCs w:val="24"/>
        </w:rPr>
      </w:pPr>
      <w:r w:rsidRPr="0071119A">
        <w:rPr>
          <w:rFonts w:eastAsia="Palatino Linotype" w:cs="Palatino Linotype"/>
          <w:b/>
          <w:color w:val="000000"/>
          <w:szCs w:val="24"/>
        </w:rPr>
        <w:t xml:space="preserve">QUINTO. Notifíquese </w:t>
      </w:r>
      <w:r w:rsidRPr="0071119A">
        <w:rPr>
          <w:rFonts w:eastAsia="Palatino Linotype" w:cs="Palatino Linotype"/>
          <w:color w:val="000000"/>
          <w:szCs w:val="24"/>
        </w:rPr>
        <w:t>la presente resolución a</w:t>
      </w:r>
      <w:r w:rsidR="006D52A8" w:rsidRPr="0071119A">
        <w:rPr>
          <w:rFonts w:eastAsia="Palatino Linotype" w:cs="Palatino Linotype"/>
          <w:color w:val="000000"/>
          <w:szCs w:val="24"/>
        </w:rPr>
        <w:t xml:space="preserve"> la</w:t>
      </w:r>
      <w:r w:rsidRPr="0071119A">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F5387C" w:rsidRPr="0071119A">
        <w:rPr>
          <w:rFonts w:eastAsia="Palatino Linotype" w:cs="Palatino Linotype"/>
          <w:color w:val="000000"/>
          <w:szCs w:val="24"/>
        </w:rPr>
        <w:t>.</w:t>
      </w:r>
    </w:p>
    <w:p w14:paraId="3938F220" w14:textId="77777777" w:rsidR="000D2C63" w:rsidRPr="0071119A" w:rsidRDefault="000D2C63" w:rsidP="006922F5">
      <w:pPr>
        <w:contextualSpacing/>
        <w:rPr>
          <w:rFonts w:eastAsia="Palatino Linotype" w:cs="Palatino Linotype"/>
          <w:sz w:val="32"/>
          <w:szCs w:val="24"/>
        </w:rPr>
      </w:pPr>
    </w:p>
    <w:p w14:paraId="20573BFF" w14:textId="30C3B3D0" w:rsidR="00A970D5" w:rsidRPr="0071119A" w:rsidRDefault="006922F5" w:rsidP="00DC635B">
      <w:pPr>
        <w:pBdr>
          <w:top w:val="nil"/>
          <w:left w:val="nil"/>
          <w:bottom w:val="nil"/>
          <w:right w:val="nil"/>
          <w:between w:val="nil"/>
        </w:pBdr>
        <w:contextualSpacing/>
        <w:rPr>
          <w:rFonts w:eastAsia="Palatino Linotype" w:cs="Palatino Linotype"/>
          <w:color w:val="000000"/>
          <w:szCs w:val="24"/>
        </w:rPr>
      </w:pPr>
      <w:r w:rsidRPr="0071119A">
        <w:rPr>
          <w:rFonts w:eastAsia="Palatino Linotype" w:cs="Palatino Linotype"/>
          <w:color w:val="000000"/>
          <w:szCs w:val="24"/>
        </w:rPr>
        <w:t xml:space="preserve">ASÍ LO RESUELVE, POR </w:t>
      </w:r>
      <w:r w:rsidR="00057918">
        <w:rPr>
          <w:rFonts w:eastAsia="Palatino Linotype" w:cs="Palatino Linotype"/>
          <w:color w:val="000000"/>
          <w:szCs w:val="24"/>
        </w:rPr>
        <w:t>UNANIMIDAD</w:t>
      </w:r>
      <w:r w:rsidRPr="0071119A">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D6195" w:rsidRPr="0071119A">
        <w:rPr>
          <w:rFonts w:eastAsia="Palatino Linotype" w:cs="Palatino Linotype"/>
          <w:color w:val="000000"/>
          <w:szCs w:val="24"/>
        </w:rPr>
        <w:t xml:space="preserve"> </w:t>
      </w:r>
      <w:r w:rsidRPr="0071119A">
        <w:rPr>
          <w:rFonts w:eastAsia="Palatino Linotype" w:cs="Palatino Linotype"/>
          <w:color w:val="000000"/>
          <w:szCs w:val="24"/>
        </w:rPr>
        <w:t>Y GUADALUPE RAM</w:t>
      </w:r>
      <w:r w:rsidR="00DC635B" w:rsidRPr="0071119A">
        <w:rPr>
          <w:rFonts w:eastAsia="Palatino Linotype" w:cs="Palatino Linotype"/>
          <w:color w:val="000000"/>
          <w:szCs w:val="24"/>
        </w:rPr>
        <w:t xml:space="preserve">ÍREZ PEÑA, EN LA </w:t>
      </w:r>
      <w:r w:rsidR="00446F6D" w:rsidRPr="0071119A">
        <w:rPr>
          <w:rFonts w:eastAsia="Palatino Linotype" w:cs="Palatino Linotype"/>
          <w:color w:val="000000"/>
          <w:szCs w:val="24"/>
        </w:rPr>
        <w:t xml:space="preserve">TRIGÉSIMA </w:t>
      </w:r>
      <w:r w:rsidR="006D52A8" w:rsidRPr="0071119A">
        <w:rPr>
          <w:rFonts w:eastAsia="Palatino Linotype" w:cs="Palatino Linotype"/>
          <w:color w:val="000000"/>
          <w:szCs w:val="24"/>
        </w:rPr>
        <w:t>NOVENA</w:t>
      </w:r>
      <w:r w:rsidRPr="0071119A">
        <w:rPr>
          <w:rFonts w:eastAsia="Palatino Linotype" w:cs="Palatino Linotype"/>
          <w:color w:val="000000"/>
          <w:szCs w:val="24"/>
        </w:rPr>
        <w:t xml:space="preserve"> SESIÓN ORDINARIA C</w:t>
      </w:r>
      <w:r w:rsidR="00DC635B" w:rsidRPr="0071119A">
        <w:rPr>
          <w:rFonts w:eastAsia="Palatino Linotype" w:cs="Palatino Linotype"/>
          <w:color w:val="000000"/>
          <w:szCs w:val="24"/>
        </w:rPr>
        <w:t xml:space="preserve">ELEBRADA EL </w:t>
      </w:r>
      <w:r w:rsidR="006D52A8" w:rsidRPr="0071119A">
        <w:rPr>
          <w:rFonts w:eastAsia="Palatino Linotype" w:cs="Palatino Linotype"/>
          <w:color w:val="000000"/>
          <w:szCs w:val="24"/>
        </w:rPr>
        <w:t>TRECE DE NOVIEMBRE</w:t>
      </w:r>
      <w:r w:rsidR="00BC76CB" w:rsidRPr="0071119A">
        <w:rPr>
          <w:rFonts w:eastAsia="Palatino Linotype" w:cs="Palatino Linotype"/>
          <w:color w:val="000000"/>
          <w:szCs w:val="24"/>
        </w:rPr>
        <w:t xml:space="preserve"> DE DOS MIL VEINTICUATRO</w:t>
      </w:r>
      <w:r w:rsidRPr="0071119A">
        <w:rPr>
          <w:rFonts w:eastAsia="Palatino Linotype" w:cs="Palatino Linotype"/>
          <w:color w:val="000000"/>
          <w:szCs w:val="24"/>
        </w:rPr>
        <w:t>, ANTE EL SECRETARIO TÉCNICO DEL PLENO, ALEXIS TAPIA RAMÍREZ</w:t>
      </w:r>
      <w:r w:rsidR="00BC76CB" w:rsidRPr="0071119A">
        <w:rPr>
          <w:rFonts w:eastAsia="Palatino Linotype" w:cs="Palatino Linotype"/>
          <w:color w:val="000000"/>
          <w:szCs w:val="24"/>
        </w:rPr>
        <w:t>.</w:t>
      </w:r>
      <w:r w:rsidR="000B7EFF" w:rsidRPr="0071119A">
        <w:rPr>
          <w:rFonts w:eastAsia="Palatino Linotype" w:cs="Palatino Linotype"/>
          <w:color w:val="000000"/>
          <w:szCs w:val="24"/>
        </w:rPr>
        <w:t>-----------------------</w:t>
      </w:r>
      <w:r w:rsidR="003D6195" w:rsidRPr="0071119A">
        <w:rPr>
          <w:rFonts w:eastAsia="Palatino Linotype" w:cs="Palatino Linotype"/>
          <w:color w:val="000000"/>
          <w:szCs w:val="24"/>
        </w:rPr>
        <w:t>-----</w:t>
      </w:r>
      <w:r w:rsidR="00446F6D" w:rsidRPr="0071119A">
        <w:rPr>
          <w:rFonts w:eastAsia="Palatino Linotype" w:cs="Palatino Linotype"/>
          <w:color w:val="000000"/>
          <w:szCs w:val="24"/>
        </w:rPr>
        <w:t>----------------------------------------------------------------------------------------------------------------------------------------------------------------------------------------------------------------------------------------------------------------------------------------------------------</w:t>
      </w:r>
      <w:r w:rsidR="006D52A8" w:rsidRPr="0071119A">
        <w:rPr>
          <w:rFonts w:eastAsia="Palatino Linotype" w:cs="Palatino Linotype"/>
          <w:color w:val="000000"/>
          <w:szCs w:val="24"/>
        </w:rPr>
        <w:t>----------</w:t>
      </w:r>
    </w:p>
    <w:p w14:paraId="5FBC6CA4" w14:textId="590A3C28"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sidRPr="0071119A">
        <w:rPr>
          <w:rFonts w:eastAsia="Palatino Linotype" w:cs="Palatino Linotype"/>
          <w:color w:val="000000"/>
          <w:sz w:val="20"/>
          <w:szCs w:val="20"/>
        </w:rPr>
        <w:t>JMV/CCR/EJDG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5B03AE" w:rsidRDefault="005B03AE" w:rsidP="00F2498E">
      <w:pPr>
        <w:spacing w:line="240" w:lineRule="auto"/>
      </w:pPr>
      <w:r>
        <w:separator/>
      </w:r>
    </w:p>
  </w:endnote>
  <w:endnote w:type="continuationSeparator" w:id="0">
    <w:p w14:paraId="635F6A4A" w14:textId="77777777" w:rsidR="005B03AE" w:rsidRDefault="005B03AE" w:rsidP="00F2498E">
      <w:pPr>
        <w:spacing w:line="240" w:lineRule="auto"/>
      </w:pPr>
      <w:r>
        <w:continuationSeparator/>
      </w:r>
    </w:p>
  </w:endnote>
  <w:endnote w:type="continuationNotice" w:id="1">
    <w:p w14:paraId="11168D4F" w14:textId="77777777" w:rsidR="005B03AE" w:rsidRDefault="005B0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D9468EB"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7DFC">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7DFC">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2ED840CF"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7DF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7DFC">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5B03AE" w:rsidRDefault="005B03AE" w:rsidP="00F2498E">
      <w:pPr>
        <w:spacing w:line="240" w:lineRule="auto"/>
      </w:pPr>
      <w:r>
        <w:separator/>
      </w:r>
    </w:p>
  </w:footnote>
  <w:footnote w:type="continuationSeparator" w:id="0">
    <w:p w14:paraId="09E2BF4F" w14:textId="77777777" w:rsidR="005B03AE" w:rsidRDefault="005B03AE" w:rsidP="00F2498E">
      <w:pPr>
        <w:spacing w:line="240" w:lineRule="auto"/>
      </w:pPr>
      <w:r>
        <w:continuationSeparator/>
      </w:r>
    </w:p>
  </w:footnote>
  <w:footnote w:type="continuationNotice" w:id="1">
    <w:p w14:paraId="44B52FCD" w14:textId="77777777" w:rsidR="005B03AE" w:rsidRDefault="005B03AE">
      <w:pPr>
        <w:spacing w:line="240" w:lineRule="auto"/>
      </w:pPr>
    </w:p>
  </w:footnote>
  <w:footnote w:id="2">
    <w:p w14:paraId="43C603C4"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E8B458E"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p>
    <w:p w14:paraId="5FF819C6" w14:textId="77777777" w:rsidR="00281804" w:rsidRDefault="00281804" w:rsidP="00281804">
      <w:pPr>
        <w:spacing w:line="240" w:lineRule="auto"/>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C019BD1" w14:textId="77777777" w:rsidR="00281804" w:rsidRDefault="00281804" w:rsidP="00281804">
      <w:pPr>
        <w:spacing w:line="240" w:lineRule="auto"/>
        <w:rPr>
          <w:rFonts w:eastAsia="Palatino Linotype" w:cs="Palatino Linotype"/>
          <w:b/>
          <w:i/>
          <w:sz w:val="20"/>
          <w:szCs w:val="20"/>
        </w:rPr>
      </w:pPr>
    </w:p>
    <w:p w14:paraId="74C3876D" w14:textId="77777777" w:rsidR="00281804" w:rsidRDefault="00281804" w:rsidP="00281804">
      <w:pPr>
        <w:spacing w:line="240" w:lineRule="auto"/>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eastAsia="Palatino Linotype" w:cs="Palatino Linotype"/>
          <w:i/>
          <w:sz w:val="20"/>
          <w:szCs w:val="20"/>
        </w:rPr>
        <w:t>concesoria</w:t>
      </w:r>
      <w:proofErr w:type="spellEnd"/>
      <w:r>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0F7DFC">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1E1608B4" w:rsidR="005B03AE" w:rsidRPr="00096248" w:rsidRDefault="00E64921" w:rsidP="00C57E04">
          <w:pPr>
            <w:ind w:right="71"/>
            <w:jc w:val="right"/>
            <w:rPr>
              <w:rFonts w:cs="Arial"/>
              <w:b/>
              <w:szCs w:val="24"/>
            </w:rPr>
          </w:pPr>
          <w:r w:rsidRPr="00E64921">
            <w:rPr>
              <w:rFonts w:cs="Arial"/>
              <w:b/>
              <w:bCs/>
              <w:szCs w:val="24"/>
            </w:rPr>
            <w:t>05740/INFOEM/IP/RR/2024</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2EEE7E1D" w:rsidR="005B03AE" w:rsidRPr="00096248" w:rsidRDefault="00E64921" w:rsidP="00E5413A">
          <w:pPr>
            <w:spacing w:line="240" w:lineRule="auto"/>
            <w:ind w:left="-81" w:right="71"/>
            <w:jc w:val="right"/>
            <w:rPr>
              <w:rFonts w:cs="Arial"/>
              <w:szCs w:val="24"/>
            </w:rPr>
          </w:pPr>
          <w:r w:rsidRPr="00E64921">
            <w:rPr>
              <w:rFonts w:cs="Arial"/>
              <w:szCs w:val="24"/>
            </w:rPr>
            <w:t>Ayuntamiento de la Paz</w:t>
          </w:r>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0F7DFC">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2BBE98A" w:rsidR="005B03AE" w:rsidRPr="00C81ECD" w:rsidRDefault="00E64921" w:rsidP="005B03AE">
          <w:pPr>
            <w:spacing w:line="276" w:lineRule="auto"/>
            <w:ind w:left="-486" w:right="68" w:firstLine="558"/>
            <w:jc w:val="right"/>
            <w:rPr>
              <w:rFonts w:cs="Arial"/>
              <w:b/>
              <w:szCs w:val="24"/>
            </w:rPr>
          </w:pPr>
          <w:r w:rsidRPr="00E64921">
            <w:rPr>
              <w:rFonts w:cs="Arial"/>
              <w:b/>
              <w:bCs/>
              <w:szCs w:val="24"/>
            </w:rPr>
            <w:t>05740/INFOEM/IP/RR/2024</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5EE7250C" w:rsidR="005B03AE" w:rsidRPr="00663A37" w:rsidRDefault="000F7DFC" w:rsidP="005B03AE">
          <w:pPr>
            <w:spacing w:line="276" w:lineRule="auto"/>
            <w:ind w:right="68"/>
            <w:jc w:val="right"/>
            <w:rPr>
              <w:rFonts w:cs="Arial"/>
              <w:szCs w:val="24"/>
            </w:rPr>
          </w:pPr>
          <w:r>
            <w:rPr>
              <w:rFonts w:cs="Arial"/>
              <w:szCs w:val="24"/>
            </w:rPr>
            <w:t>XXXXXXXXXXXXXXXXXXXX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57A50A92" w:rsidR="005B03AE" w:rsidRPr="00663A37" w:rsidRDefault="00E64921" w:rsidP="005B03AE">
          <w:pPr>
            <w:spacing w:line="276" w:lineRule="auto"/>
            <w:ind w:left="-70" w:right="68"/>
            <w:jc w:val="right"/>
            <w:rPr>
              <w:rFonts w:cs="Arial"/>
              <w:szCs w:val="24"/>
            </w:rPr>
          </w:pPr>
          <w:r w:rsidRPr="00E64921">
            <w:rPr>
              <w:rFonts w:cs="Arial"/>
              <w:szCs w:val="24"/>
            </w:rPr>
            <w:t>Ayuntamiento de la Paz</w:t>
          </w:r>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0F7DFC">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0B76EEC"/>
    <w:multiLevelType w:val="hybridMultilevel"/>
    <w:tmpl w:val="4E5C9D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533E2770"/>
    <w:multiLevelType w:val="hybridMultilevel"/>
    <w:tmpl w:val="41DAA48E"/>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5ABF0CE3"/>
    <w:multiLevelType w:val="hybridMultilevel"/>
    <w:tmpl w:val="41DAA48E"/>
    <w:lvl w:ilvl="0" w:tplc="AC0E17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8"/>
  </w:num>
  <w:num w:numId="5">
    <w:abstractNumId w:val="16"/>
  </w:num>
  <w:num w:numId="6">
    <w:abstractNumId w:val="1"/>
  </w:num>
  <w:num w:numId="7">
    <w:abstractNumId w:val="15"/>
  </w:num>
  <w:num w:numId="8">
    <w:abstractNumId w:val="6"/>
  </w:num>
  <w:num w:numId="9">
    <w:abstractNumId w:val="0"/>
  </w:num>
  <w:num w:numId="10">
    <w:abstractNumId w:val="9"/>
  </w:num>
  <w:num w:numId="11">
    <w:abstractNumId w:val="10"/>
  </w:num>
  <w:num w:numId="12">
    <w:abstractNumId w:val="19"/>
  </w:num>
  <w:num w:numId="13">
    <w:abstractNumId w:val="14"/>
  </w:num>
  <w:num w:numId="14">
    <w:abstractNumId w:val="18"/>
  </w:num>
  <w:num w:numId="15">
    <w:abstractNumId w:val="4"/>
  </w:num>
  <w:num w:numId="16">
    <w:abstractNumId w:val="17"/>
  </w:num>
  <w:num w:numId="17">
    <w:abstractNumId w:val="2"/>
  </w:num>
  <w:num w:numId="18">
    <w:abstractNumId w:val="5"/>
  </w:num>
  <w:num w:numId="19">
    <w:abstractNumId w:val="3"/>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A5C"/>
    <w:rsid w:val="00013ED7"/>
    <w:rsid w:val="00015487"/>
    <w:rsid w:val="000154CA"/>
    <w:rsid w:val="000171BE"/>
    <w:rsid w:val="00021122"/>
    <w:rsid w:val="00021165"/>
    <w:rsid w:val="00021A08"/>
    <w:rsid w:val="000221D0"/>
    <w:rsid w:val="00023B5D"/>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8D1"/>
    <w:rsid w:val="00054F6A"/>
    <w:rsid w:val="00055891"/>
    <w:rsid w:val="00055C90"/>
    <w:rsid w:val="000564B5"/>
    <w:rsid w:val="000565EE"/>
    <w:rsid w:val="000575E4"/>
    <w:rsid w:val="0005787D"/>
    <w:rsid w:val="00057918"/>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FC"/>
    <w:rsid w:val="0010147E"/>
    <w:rsid w:val="0010149D"/>
    <w:rsid w:val="00103C89"/>
    <w:rsid w:val="00103D8C"/>
    <w:rsid w:val="001050A9"/>
    <w:rsid w:val="001059AF"/>
    <w:rsid w:val="001067FE"/>
    <w:rsid w:val="00107256"/>
    <w:rsid w:val="00107686"/>
    <w:rsid w:val="001107C4"/>
    <w:rsid w:val="0011110C"/>
    <w:rsid w:val="001116B7"/>
    <w:rsid w:val="0011295F"/>
    <w:rsid w:val="00114F1E"/>
    <w:rsid w:val="00115495"/>
    <w:rsid w:val="00116E4B"/>
    <w:rsid w:val="00116F6B"/>
    <w:rsid w:val="00121842"/>
    <w:rsid w:val="00121F46"/>
    <w:rsid w:val="001235A0"/>
    <w:rsid w:val="00123D0B"/>
    <w:rsid w:val="00130C18"/>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158"/>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048"/>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51B8"/>
    <w:rsid w:val="002A5ADD"/>
    <w:rsid w:val="002A5FDF"/>
    <w:rsid w:val="002A6FCE"/>
    <w:rsid w:val="002A7501"/>
    <w:rsid w:val="002B0EA1"/>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0AAA"/>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C5CC1"/>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6F6D"/>
    <w:rsid w:val="00447748"/>
    <w:rsid w:val="00447A90"/>
    <w:rsid w:val="00451C0A"/>
    <w:rsid w:val="0045354B"/>
    <w:rsid w:val="00453687"/>
    <w:rsid w:val="004536F3"/>
    <w:rsid w:val="004558BD"/>
    <w:rsid w:val="004570FA"/>
    <w:rsid w:val="004579DC"/>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1CC2"/>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632"/>
    <w:rsid w:val="004E6E5F"/>
    <w:rsid w:val="004E77E1"/>
    <w:rsid w:val="004F0AB7"/>
    <w:rsid w:val="004F15D9"/>
    <w:rsid w:val="004F1B07"/>
    <w:rsid w:val="004F3291"/>
    <w:rsid w:val="004F32D0"/>
    <w:rsid w:val="004F342E"/>
    <w:rsid w:val="004F483D"/>
    <w:rsid w:val="004F60C9"/>
    <w:rsid w:val="004F662C"/>
    <w:rsid w:val="004F6671"/>
    <w:rsid w:val="004F78C4"/>
    <w:rsid w:val="004F7B46"/>
    <w:rsid w:val="00500E29"/>
    <w:rsid w:val="00501E92"/>
    <w:rsid w:val="0050245B"/>
    <w:rsid w:val="005025C7"/>
    <w:rsid w:val="00504B42"/>
    <w:rsid w:val="00506DB2"/>
    <w:rsid w:val="0051074E"/>
    <w:rsid w:val="00510856"/>
    <w:rsid w:val="00510870"/>
    <w:rsid w:val="00511790"/>
    <w:rsid w:val="00511AE4"/>
    <w:rsid w:val="0051263B"/>
    <w:rsid w:val="00512A53"/>
    <w:rsid w:val="00513D8C"/>
    <w:rsid w:val="0051421A"/>
    <w:rsid w:val="005149AC"/>
    <w:rsid w:val="005159EC"/>
    <w:rsid w:val="00515E8C"/>
    <w:rsid w:val="00516890"/>
    <w:rsid w:val="00516A4D"/>
    <w:rsid w:val="00517649"/>
    <w:rsid w:val="00520545"/>
    <w:rsid w:val="005205DF"/>
    <w:rsid w:val="00521628"/>
    <w:rsid w:val="0052214D"/>
    <w:rsid w:val="005226D9"/>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99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60129A"/>
    <w:rsid w:val="00601401"/>
    <w:rsid w:val="0060244C"/>
    <w:rsid w:val="006039B5"/>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145"/>
    <w:rsid w:val="0066148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4789"/>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52A8"/>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55BA"/>
    <w:rsid w:val="006F676C"/>
    <w:rsid w:val="006F6AB6"/>
    <w:rsid w:val="00700C90"/>
    <w:rsid w:val="00701F34"/>
    <w:rsid w:val="007031A2"/>
    <w:rsid w:val="00704693"/>
    <w:rsid w:val="0070491A"/>
    <w:rsid w:val="00704AB9"/>
    <w:rsid w:val="007054D8"/>
    <w:rsid w:val="00706D47"/>
    <w:rsid w:val="007070E1"/>
    <w:rsid w:val="0071119A"/>
    <w:rsid w:val="00711EE2"/>
    <w:rsid w:val="00712D71"/>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657"/>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41673"/>
    <w:rsid w:val="00841963"/>
    <w:rsid w:val="00845B52"/>
    <w:rsid w:val="00846D3E"/>
    <w:rsid w:val="00846DE7"/>
    <w:rsid w:val="00847780"/>
    <w:rsid w:val="008477B9"/>
    <w:rsid w:val="00847C27"/>
    <w:rsid w:val="008505FB"/>
    <w:rsid w:val="008523FA"/>
    <w:rsid w:val="008529E6"/>
    <w:rsid w:val="00852CDD"/>
    <w:rsid w:val="008542A4"/>
    <w:rsid w:val="00855E11"/>
    <w:rsid w:val="0085719C"/>
    <w:rsid w:val="008575E1"/>
    <w:rsid w:val="0085760A"/>
    <w:rsid w:val="0086170A"/>
    <w:rsid w:val="00862AEA"/>
    <w:rsid w:val="00863328"/>
    <w:rsid w:val="00864348"/>
    <w:rsid w:val="0086448F"/>
    <w:rsid w:val="008647F5"/>
    <w:rsid w:val="00864D6E"/>
    <w:rsid w:val="008659A2"/>
    <w:rsid w:val="0086690B"/>
    <w:rsid w:val="00866973"/>
    <w:rsid w:val="00867A0C"/>
    <w:rsid w:val="008708AA"/>
    <w:rsid w:val="008710F8"/>
    <w:rsid w:val="0087128C"/>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EDC"/>
    <w:rsid w:val="00897350"/>
    <w:rsid w:val="008A06D7"/>
    <w:rsid w:val="008A0C9F"/>
    <w:rsid w:val="008A14F6"/>
    <w:rsid w:val="008A1645"/>
    <w:rsid w:val="008A3E6F"/>
    <w:rsid w:val="008A56C3"/>
    <w:rsid w:val="008A7EF2"/>
    <w:rsid w:val="008B003A"/>
    <w:rsid w:val="008B0AFF"/>
    <w:rsid w:val="008B0DFB"/>
    <w:rsid w:val="008B2951"/>
    <w:rsid w:val="008B2BBB"/>
    <w:rsid w:val="008B2BF4"/>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25B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28B"/>
    <w:rsid w:val="00954528"/>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EF4"/>
    <w:rsid w:val="00A73EF9"/>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5327"/>
    <w:rsid w:val="00AD76EF"/>
    <w:rsid w:val="00AE19D1"/>
    <w:rsid w:val="00AE2666"/>
    <w:rsid w:val="00AE29DB"/>
    <w:rsid w:val="00AE2E9B"/>
    <w:rsid w:val="00AE3BE0"/>
    <w:rsid w:val="00AE50C7"/>
    <w:rsid w:val="00AE5D09"/>
    <w:rsid w:val="00AE6037"/>
    <w:rsid w:val="00AE6B11"/>
    <w:rsid w:val="00AE7EBC"/>
    <w:rsid w:val="00AF434D"/>
    <w:rsid w:val="00AF4EE4"/>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CD8"/>
    <w:rsid w:val="00B32535"/>
    <w:rsid w:val="00B3277B"/>
    <w:rsid w:val="00B32B21"/>
    <w:rsid w:val="00B32BAD"/>
    <w:rsid w:val="00B33837"/>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0480"/>
    <w:rsid w:val="00B61E5E"/>
    <w:rsid w:val="00B629EA"/>
    <w:rsid w:val="00B62D2B"/>
    <w:rsid w:val="00B63807"/>
    <w:rsid w:val="00B6426B"/>
    <w:rsid w:val="00B6581C"/>
    <w:rsid w:val="00B65D4D"/>
    <w:rsid w:val="00B66649"/>
    <w:rsid w:val="00B67741"/>
    <w:rsid w:val="00B67DF0"/>
    <w:rsid w:val="00B720DB"/>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5930"/>
    <w:rsid w:val="00BA636A"/>
    <w:rsid w:val="00BA65CA"/>
    <w:rsid w:val="00BA6707"/>
    <w:rsid w:val="00BA7C0B"/>
    <w:rsid w:val="00BB0F85"/>
    <w:rsid w:val="00BB16D5"/>
    <w:rsid w:val="00BB1940"/>
    <w:rsid w:val="00BB2E4D"/>
    <w:rsid w:val="00BB5301"/>
    <w:rsid w:val="00BB5600"/>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6362"/>
    <w:rsid w:val="00BF7293"/>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67033"/>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CD0"/>
    <w:rsid w:val="00D01DCF"/>
    <w:rsid w:val="00D01F15"/>
    <w:rsid w:val="00D02606"/>
    <w:rsid w:val="00D042F3"/>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53A"/>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168A"/>
    <w:rsid w:val="00E22FD4"/>
    <w:rsid w:val="00E23A0E"/>
    <w:rsid w:val="00E23EE3"/>
    <w:rsid w:val="00E245A1"/>
    <w:rsid w:val="00E24831"/>
    <w:rsid w:val="00E25228"/>
    <w:rsid w:val="00E27953"/>
    <w:rsid w:val="00E31001"/>
    <w:rsid w:val="00E314BF"/>
    <w:rsid w:val="00E34A4E"/>
    <w:rsid w:val="00E37872"/>
    <w:rsid w:val="00E41D06"/>
    <w:rsid w:val="00E41D0D"/>
    <w:rsid w:val="00E41E33"/>
    <w:rsid w:val="00E426BD"/>
    <w:rsid w:val="00E43C83"/>
    <w:rsid w:val="00E43CAC"/>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798"/>
    <w:rsid w:val="00E61239"/>
    <w:rsid w:val="00E62EF4"/>
    <w:rsid w:val="00E632EA"/>
    <w:rsid w:val="00E64921"/>
    <w:rsid w:val="00E654A0"/>
    <w:rsid w:val="00E65521"/>
    <w:rsid w:val="00E65D6D"/>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3AE0"/>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5567"/>
    <w:rsid w:val="00F16039"/>
    <w:rsid w:val="00F20491"/>
    <w:rsid w:val="00F206DE"/>
    <w:rsid w:val="00F20DCF"/>
    <w:rsid w:val="00F23331"/>
    <w:rsid w:val="00F23CF2"/>
    <w:rsid w:val="00F2498E"/>
    <w:rsid w:val="00F249C5"/>
    <w:rsid w:val="00F25865"/>
    <w:rsid w:val="00F270F0"/>
    <w:rsid w:val="00F27DB1"/>
    <w:rsid w:val="00F30FCB"/>
    <w:rsid w:val="00F32115"/>
    <w:rsid w:val="00F3332A"/>
    <w:rsid w:val="00F34068"/>
    <w:rsid w:val="00F3421F"/>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A62F8"/>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D9"/>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 w:type="character" w:customStyle="1" w:styleId="UnresolvedMention">
    <w:name w:val="Unresolved Mention"/>
    <w:basedOn w:val="Fuentedeprrafopredeter"/>
    <w:uiPriority w:val="99"/>
    <w:semiHidden/>
    <w:unhideWhenUsed/>
    <w:rsid w:val="004F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LaPazLaConstruimosTodos/videos/88493206632122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FE8F-E834-4F6C-8C36-9B25C839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8103</Words>
  <Characters>44568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2019-06-13T15:30:00Z</cp:lastPrinted>
  <dcterms:created xsi:type="dcterms:W3CDTF">2024-10-31T00:07:00Z</dcterms:created>
  <dcterms:modified xsi:type="dcterms:W3CDTF">2024-12-06T18:20:00Z</dcterms:modified>
</cp:coreProperties>
</file>