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C7627" w14:textId="15B619EA" w:rsidR="00F8557D" w:rsidRPr="0048545F" w:rsidRDefault="00646B44">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096D08" w:rsidRPr="0048545F">
        <w:rPr>
          <w:rFonts w:ascii="Palatino Linotype" w:eastAsia="Palatino Linotype" w:hAnsi="Palatino Linotype" w:cs="Palatino Linotype"/>
          <w:sz w:val="24"/>
          <w:szCs w:val="24"/>
        </w:rPr>
        <w:t>trece de marzo</w:t>
      </w:r>
      <w:r w:rsidR="00B30C44" w:rsidRPr="0048545F">
        <w:rPr>
          <w:rFonts w:ascii="Palatino Linotype" w:eastAsia="Palatino Linotype" w:hAnsi="Palatino Linotype" w:cs="Palatino Linotype"/>
          <w:sz w:val="24"/>
          <w:szCs w:val="24"/>
        </w:rPr>
        <w:t xml:space="preserve"> de dos mil veinti</w:t>
      </w:r>
      <w:r w:rsidR="001E4407" w:rsidRPr="0048545F">
        <w:rPr>
          <w:rFonts w:ascii="Palatino Linotype" w:eastAsia="Palatino Linotype" w:hAnsi="Palatino Linotype" w:cs="Palatino Linotype"/>
          <w:sz w:val="24"/>
          <w:szCs w:val="24"/>
        </w:rPr>
        <w:t xml:space="preserve">cuatro. </w:t>
      </w:r>
    </w:p>
    <w:p w14:paraId="74ED697E" w14:textId="77777777" w:rsidR="00F8557D" w:rsidRPr="0048545F" w:rsidRDefault="00F8557D">
      <w:pPr>
        <w:spacing w:after="0" w:line="360" w:lineRule="auto"/>
        <w:ind w:right="49"/>
        <w:jc w:val="center"/>
        <w:rPr>
          <w:rFonts w:ascii="Palatino Linotype" w:eastAsia="Palatino Linotype" w:hAnsi="Palatino Linotype" w:cs="Palatino Linotype"/>
          <w:sz w:val="24"/>
          <w:szCs w:val="24"/>
        </w:rPr>
      </w:pPr>
    </w:p>
    <w:p w14:paraId="52F4F0DF" w14:textId="5FE5B628" w:rsidR="00F8557D" w:rsidRPr="0048545F" w:rsidRDefault="00646B44">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Visto el expediente relativo </w:t>
      </w:r>
      <w:r w:rsidR="00862DB7" w:rsidRPr="0048545F">
        <w:rPr>
          <w:rFonts w:ascii="Palatino Linotype" w:eastAsia="Palatino Linotype" w:hAnsi="Palatino Linotype" w:cs="Palatino Linotype"/>
          <w:sz w:val="24"/>
          <w:szCs w:val="24"/>
        </w:rPr>
        <w:t>a los recursos de revisión</w:t>
      </w:r>
      <w:r w:rsidRPr="0048545F">
        <w:rPr>
          <w:rFonts w:ascii="Palatino Linotype" w:eastAsia="Palatino Linotype" w:hAnsi="Palatino Linotype" w:cs="Palatino Linotype"/>
          <w:sz w:val="24"/>
          <w:szCs w:val="24"/>
        </w:rPr>
        <w:t xml:space="preserve"> </w:t>
      </w:r>
      <w:r w:rsidR="005E4B25" w:rsidRPr="0048545F">
        <w:rPr>
          <w:rFonts w:ascii="Palatino Linotype" w:eastAsia="Palatino Linotype" w:hAnsi="Palatino Linotype" w:cs="Palatino Linotype"/>
          <w:b/>
          <w:sz w:val="24"/>
          <w:szCs w:val="24"/>
        </w:rPr>
        <w:t>0</w:t>
      </w:r>
      <w:r w:rsidR="00096D08" w:rsidRPr="0048545F">
        <w:rPr>
          <w:rFonts w:ascii="Palatino Linotype" w:eastAsia="Palatino Linotype" w:hAnsi="Palatino Linotype" w:cs="Palatino Linotype"/>
          <w:b/>
          <w:sz w:val="24"/>
          <w:szCs w:val="24"/>
        </w:rPr>
        <w:t>8104</w:t>
      </w:r>
      <w:r w:rsidR="00D7458B" w:rsidRPr="0048545F">
        <w:rPr>
          <w:rFonts w:ascii="Palatino Linotype" w:eastAsia="Palatino Linotype" w:hAnsi="Palatino Linotype" w:cs="Palatino Linotype"/>
          <w:b/>
          <w:sz w:val="24"/>
          <w:szCs w:val="24"/>
        </w:rPr>
        <w:t>/INFOEM/IP/RR/2023</w:t>
      </w:r>
      <w:r w:rsidR="00096D08" w:rsidRPr="0048545F">
        <w:rPr>
          <w:rFonts w:ascii="Palatino Linotype" w:eastAsia="Palatino Linotype" w:hAnsi="Palatino Linotype" w:cs="Palatino Linotype"/>
          <w:b/>
          <w:sz w:val="24"/>
          <w:szCs w:val="24"/>
        </w:rPr>
        <w:t xml:space="preserve"> y 08193</w:t>
      </w:r>
      <w:r w:rsidR="00862DB7" w:rsidRPr="0048545F">
        <w:rPr>
          <w:rFonts w:ascii="Palatino Linotype" w:eastAsia="Palatino Linotype" w:hAnsi="Palatino Linotype" w:cs="Palatino Linotype"/>
          <w:b/>
          <w:sz w:val="24"/>
          <w:szCs w:val="24"/>
        </w:rPr>
        <w:t>/INFOEM/IP/RR/2023</w:t>
      </w:r>
      <w:r w:rsidRPr="0048545F">
        <w:rPr>
          <w:rFonts w:ascii="Palatino Linotype" w:eastAsia="Palatino Linotype" w:hAnsi="Palatino Linotype" w:cs="Palatino Linotype"/>
          <w:sz w:val="24"/>
          <w:szCs w:val="24"/>
        </w:rPr>
        <w:t>, interpuesto</w:t>
      </w:r>
      <w:r w:rsidR="00862DB7"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por</w:t>
      </w:r>
      <w:r w:rsidR="001E4407" w:rsidRPr="0048545F">
        <w:rPr>
          <w:rFonts w:ascii="Palatino Linotype" w:eastAsia="Palatino Linotype" w:hAnsi="Palatino Linotype" w:cs="Palatino Linotype"/>
          <w:sz w:val="24"/>
          <w:szCs w:val="24"/>
        </w:rPr>
        <w:t xml:space="preserve"> </w:t>
      </w:r>
      <w:r w:rsidR="00D7503B">
        <w:rPr>
          <w:rFonts w:ascii="Palatino Linotype" w:eastAsia="Palatino Linotype" w:hAnsi="Palatino Linotype" w:cs="Palatino Linotype"/>
          <w:b/>
          <w:bCs/>
          <w:sz w:val="24"/>
          <w:szCs w:val="24"/>
        </w:rPr>
        <w:t>XXXXX X</w:t>
      </w:r>
      <w:bookmarkStart w:id="0" w:name="_GoBack"/>
      <w:bookmarkEnd w:id="0"/>
      <w:r w:rsidRPr="0048545F">
        <w:rPr>
          <w:rFonts w:ascii="Palatino Linotype" w:eastAsia="Palatino Linotype" w:hAnsi="Palatino Linotype" w:cs="Palatino Linotype"/>
          <w:sz w:val="24"/>
          <w:szCs w:val="24"/>
        </w:rPr>
        <w:t>, al cual en</w:t>
      </w:r>
      <w:r w:rsidR="0001679E" w:rsidRPr="0048545F">
        <w:rPr>
          <w:rFonts w:ascii="Palatino Linotype" w:eastAsia="Palatino Linotype" w:hAnsi="Palatino Linotype" w:cs="Palatino Linotype"/>
          <w:sz w:val="24"/>
          <w:szCs w:val="24"/>
        </w:rPr>
        <w:t xml:space="preserve"> lo sucesivo se le denominará la parte</w:t>
      </w:r>
      <w:r w:rsidRPr="0048545F">
        <w:rPr>
          <w:rFonts w:ascii="Palatino Linotype" w:eastAsia="Palatino Linotype" w:hAnsi="Palatino Linotype" w:cs="Palatino Linotype"/>
          <w:sz w:val="24"/>
          <w:szCs w:val="24"/>
        </w:rPr>
        <w:t xml:space="preserve"> </w:t>
      </w:r>
      <w:r w:rsidRPr="0048545F">
        <w:rPr>
          <w:rFonts w:ascii="Palatino Linotype" w:eastAsia="Palatino Linotype" w:hAnsi="Palatino Linotype" w:cs="Palatino Linotype"/>
          <w:b/>
          <w:sz w:val="24"/>
          <w:szCs w:val="24"/>
        </w:rPr>
        <w:t>RECURRENTE</w:t>
      </w:r>
      <w:r w:rsidRPr="0048545F">
        <w:rPr>
          <w:rFonts w:ascii="Palatino Linotype" w:eastAsia="Palatino Linotype" w:hAnsi="Palatino Linotype" w:cs="Palatino Linotype"/>
          <w:sz w:val="24"/>
          <w:szCs w:val="24"/>
        </w:rPr>
        <w:t>, en contra de la</w:t>
      </w:r>
      <w:r w:rsidR="00F53C4E"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respuesta</w:t>
      </w:r>
      <w:r w:rsidR="00F53C4E"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a su</w:t>
      </w:r>
      <w:r w:rsidR="00F53C4E"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solicitud</w:t>
      </w:r>
      <w:r w:rsidR="00F53C4E" w:rsidRPr="0048545F">
        <w:rPr>
          <w:rFonts w:ascii="Palatino Linotype" w:eastAsia="Palatino Linotype" w:hAnsi="Palatino Linotype" w:cs="Palatino Linotype"/>
          <w:sz w:val="24"/>
          <w:szCs w:val="24"/>
        </w:rPr>
        <w:t>es</w:t>
      </w:r>
      <w:r w:rsidRPr="0048545F">
        <w:rPr>
          <w:rFonts w:ascii="Palatino Linotype" w:eastAsia="Palatino Linotype" w:hAnsi="Palatino Linotype" w:cs="Palatino Linotype"/>
          <w:sz w:val="24"/>
          <w:szCs w:val="24"/>
        </w:rPr>
        <w:t xml:space="preserve"> de información identificada</w:t>
      </w:r>
      <w:r w:rsidR="00F53C4E"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con número de folio </w:t>
      </w:r>
      <w:r w:rsidR="00B30C44" w:rsidRPr="0048545F">
        <w:rPr>
          <w:rFonts w:ascii="Palatino Linotype" w:eastAsia="Palatino Linotype" w:hAnsi="Palatino Linotype" w:cs="Palatino Linotype"/>
          <w:b/>
          <w:sz w:val="24"/>
          <w:szCs w:val="24"/>
        </w:rPr>
        <w:t>0</w:t>
      </w:r>
      <w:r w:rsidR="001E4407" w:rsidRPr="0048545F">
        <w:rPr>
          <w:rFonts w:ascii="Palatino Linotype" w:eastAsia="Palatino Linotype" w:hAnsi="Palatino Linotype" w:cs="Palatino Linotype"/>
          <w:b/>
          <w:sz w:val="24"/>
          <w:szCs w:val="24"/>
        </w:rPr>
        <w:t>0</w:t>
      </w:r>
      <w:r w:rsidR="00096D08" w:rsidRPr="0048545F">
        <w:rPr>
          <w:rFonts w:ascii="Palatino Linotype" w:eastAsia="Palatino Linotype" w:hAnsi="Palatino Linotype" w:cs="Palatino Linotype"/>
          <w:b/>
          <w:sz w:val="24"/>
          <w:szCs w:val="24"/>
        </w:rPr>
        <w:t>100</w:t>
      </w:r>
      <w:r w:rsidRPr="0048545F">
        <w:rPr>
          <w:rFonts w:ascii="Palatino Linotype" w:eastAsia="Palatino Linotype" w:hAnsi="Palatino Linotype" w:cs="Palatino Linotype"/>
          <w:b/>
          <w:sz w:val="24"/>
          <w:szCs w:val="24"/>
        </w:rPr>
        <w:t>/</w:t>
      </w:r>
      <w:r w:rsidR="00096D08" w:rsidRPr="0048545F">
        <w:rPr>
          <w:rFonts w:ascii="Palatino Linotype" w:eastAsia="Palatino Linotype" w:hAnsi="Palatino Linotype" w:cs="Palatino Linotype"/>
          <w:b/>
          <w:sz w:val="24"/>
          <w:szCs w:val="24"/>
        </w:rPr>
        <w:t>PAN</w:t>
      </w:r>
      <w:r w:rsidRPr="0048545F">
        <w:rPr>
          <w:rFonts w:ascii="Palatino Linotype" w:eastAsia="Palatino Linotype" w:hAnsi="Palatino Linotype" w:cs="Palatino Linotype"/>
          <w:b/>
          <w:sz w:val="24"/>
          <w:szCs w:val="24"/>
        </w:rPr>
        <w:t>/IP/202</w:t>
      </w:r>
      <w:r w:rsidR="006B4A8B" w:rsidRPr="0048545F">
        <w:rPr>
          <w:rFonts w:ascii="Palatino Linotype" w:eastAsia="Palatino Linotype" w:hAnsi="Palatino Linotype" w:cs="Palatino Linotype"/>
          <w:b/>
          <w:sz w:val="24"/>
          <w:szCs w:val="24"/>
        </w:rPr>
        <w:t>3</w:t>
      </w:r>
      <w:r w:rsidRPr="0048545F">
        <w:rPr>
          <w:rFonts w:ascii="Palatino Linotype" w:eastAsia="Palatino Linotype" w:hAnsi="Palatino Linotype" w:cs="Palatino Linotype"/>
          <w:sz w:val="24"/>
          <w:szCs w:val="24"/>
        </w:rPr>
        <w:t xml:space="preserve"> </w:t>
      </w:r>
      <w:r w:rsidR="00F53C4E" w:rsidRPr="0048545F">
        <w:rPr>
          <w:rFonts w:ascii="Palatino Linotype" w:eastAsia="Palatino Linotype" w:hAnsi="Palatino Linotype" w:cs="Palatino Linotype"/>
          <w:sz w:val="24"/>
          <w:szCs w:val="24"/>
        </w:rPr>
        <w:t xml:space="preserve">y </w:t>
      </w:r>
      <w:r w:rsidR="00096D08" w:rsidRPr="0048545F">
        <w:rPr>
          <w:rFonts w:ascii="Palatino Linotype" w:eastAsia="Palatino Linotype" w:hAnsi="Palatino Linotype" w:cs="Palatino Linotype"/>
          <w:b/>
          <w:sz w:val="24"/>
          <w:szCs w:val="24"/>
        </w:rPr>
        <w:t>00099</w:t>
      </w:r>
      <w:r w:rsidR="00F53C4E" w:rsidRPr="0048545F">
        <w:rPr>
          <w:rFonts w:ascii="Palatino Linotype" w:eastAsia="Palatino Linotype" w:hAnsi="Palatino Linotype" w:cs="Palatino Linotype"/>
          <w:b/>
          <w:sz w:val="24"/>
          <w:szCs w:val="24"/>
        </w:rPr>
        <w:t>/</w:t>
      </w:r>
      <w:r w:rsidR="00096D08" w:rsidRPr="0048545F">
        <w:rPr>
          <w:rFonts w:ascii="Palatino Linotype" w:eastAsia="Palatino Linotype" w:hAnsi="Palatino Linotype" w:cs="Palatino Linotype"/>
          <w:b/>
          <w:sz w:val="24"/>
          <w:szCs w:val="24"/>
        </w:rPr>
        <w:t>PAN</w:t>
      </w:r>
      <w:r w:rsidR="00F53C4E" w:rsidRPr="0048545F">
        <w:rPr>
          <w:rFonts w:ascii="Palatino Linotype" w:eastAsia="Palatino Linotype" w:hAnsi="Palatino Linotype" w:cs="Palatino Linotype"/>
          <w:b/>
          <w:sz w:val="24"/>
          <w:szCs w:val="24"/>
        </w:rPr>
        <w:t>/IP/2023</w:t>
      </w:r>
      <w:r w:rsidR="00F53C4E" w:rsidRPr="0048545F">
        <w:rPr>
          <w:rFonts w:ascii="Palatino Linotype" w:eastAsia="Palatino Linotype" w:hAnsi="Palatino Linotype" w:cs="Palatino Linotype"/>
          <w:sz w:val="24"/>
          <w:szCs w:val="24"/>
        </w:rPr>
        <w:t xml:space="preserve"> </w:t>
      </w:r>
      <w:r w:rsidRPr="0048545F">
        <w:rPr>
          <w:rFonts w:ascii="Palatino Linotype" w:eastAsia="Palatino Linotype" w:hAnsi="Palatino Linotype" w:cs="Palatino Linotype"/>
          <w:sz w:val="24"/>
          <w:szCs w:val="24"/>
        </w:rPr>
        <w:t>proporcionada</w:t>
      </w:r>
      <w:r w:rsidR="00862DB7"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por parte </w:t>
      </w:r>
      <w:r w:rsidR="005E4B25" w:rsidRPr="0048545F">
        <w:rPr>
          <w:rFonts w:ascii="Palatino Linotype" w:eastAsia="Palatino Linotype" w:hAnsi="Palatino Linotype" w:cs="Palatino Linotype"/>
          <w:sz w:val="24"/>
          <w:szCs w:val="24"/>
        </w:rPr>
        <w:t xml:space="preserve">del </w:t>
      </w:r>
      <w:r w:rsidR="00096D08" w:rsidRPr="0048545F">
        <w:rPr>
          <w:rFonts w:ascii="Palatino Linotype" w:eastAsia="Palatino Linotype" w:hAnsi="Palatino Linotype" w:cs="Palatino Linotype"/>
          <w:b/>
          <w:sz w:val="24"/>
          <w:szCs w:val="24"/>
        </w:rPr>
        <w:t>PARTIDO ACCIÓN NACIONAL</w:t>
      </w:r>
      <w:r w:rsidR="002D6A54" w:rsidRPr="0048545F">
        <w:rPr>
          <w:rFonts w:ascii="Palatino Linotype" w:eastAsia="Palatino Linotype" w:hAnsi="Palatino Linotype" w:cs="Palatino Linotype"/>
          <w:sz w:val="24"/>
          <w:szCs w:val="24"/>
        </w:rPr>
        <w:t xml:space="preserve">, </w:t>
      </w:r>
      <w:r w:rsidRPr="0048545F">
        <w:rPr>
          <w:rFonts w:ascii="Palatino Linotype" w:eastAsia="Palatino Linotype" w:hAnsi="Palatino Linotype" w:cs="Palatino Linotype"/>
          <w:sz w:val="24"/>
          <w:szCs w:val="24"/>
        </w:rPr>
        <w:t xml:space="preserve">en lo sucesivo el </w:t>
      </w:r>
      <w:r w:rsidRPr="0048545F">
        <w:rPr>
          <w:rFonts w:ascii="Palatino Linotype" w:eastAsia="Palatino Linotype" w:hAnsi="Palatino Linotype" w:cs="Palatino Linotype"/>
          <w:b/>
          <w:sz w:val="24"/>
          <w:szCs w:val="24"/>
        </w:rPr>
        <w:t>SUJETO OBLIGADO</w:t>
      </w:r>
      <w:r w:rsidRPr="0048545F">
        <w:rPr>
          <w:rFonts w:ascii="Palatino Linotype" w:eastAsia="Palatino Linotype" w:hAnsi="Palatino Linotype" w:cs="Palatino Linotype"/>
          <w:sz w:val="24"/>
          <w:szCs w:val="24"/>
        </w:rPr>
        <w:t>; se procede a dictar la presente resolución, con base en los siguientes:</w:t>
      </w:r>
    </w:p>
    <w:p w14:paraId="19C97CA5"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61BF936A" w14:textId="77777777" w:rsidR="00F8557D" w:rsidRPr="0048545F" w:rsidRDefault="00646B44">
      <w:pPr>
        <w:spacing w:after="0" w:line="360" w:lineRule="auto"/>
        <w:ind w:right="49"/>
        <w:jc w:val="center"/>
        <w:rPr>
          <w:rFonts w:ascii="Palatino Linotype" w:eastAsia="Palatino Linotype" w:hAnsi="Palatino Linotype" w:cs="Palatino Linotype"/>
          <w:b/>
          <w:sz w:val="24"/>
          <w:szCs w:val="24"/>
        </w:rPr>
      </w:pPr>
      <w:r w:rsidRPr="0048545F">
        <w:rPr>
          <w:rFonts w:ascii="Palatino Linotype" w:eastAsia="Palatino Linotype" w:hAnsi="Palatino Linotype" w:cs="Palatino Linotype"/>
          <w:b/>
          <w:sz w:val="24"/>
          <w:szCs w:val="24"/>
        </w:rPr>
        <w:t>I.</w:t>
      </w:r>
      <w:r w:rsidRPr="0048545F">
        <w:rPr>
          <w:rFonts w:ascii="Palatino Linotype" w:eastAsia="Palatino Linotype" w:hAnsi="Palatino Linotype" w:cs="Palatino Linotype"/>
          <w:b/>
          <w:sz w:val="24"/>
          <w:szCs w:val="24"/>
        </w:rPr>
        <w:tab/>
        <w:t>A N T E C E D E N T E S</w:t>
      </w:r>
    </w:p>
    <w:p w14:paraId="0D8742AC"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191568F3" w14:textId="626052E9" w:rsidR="00F8557D" w:rsidRPr="0048545F"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Solicitud</w:t>
      </w:r>
      <w:r w:rsidR="00F53C4E" w:rsidRPr="0048545F">
        <w:rPr>
          <w:rFonts w:ascii="Palatino Linotype" w:eastAsia="Palatino Linotype" w:hAnsi="Palatino Linotype" w:cs="Palatino Linotype"/>
          <w:b/>
          <w:sz w:val="24"/>
          <w:szCs w:val="24"/>
        </w:rPr>
        <w:t>es</w:t>
      </w:r>
      <w:r w:rsidRPr="0048545F">
        <w:rPr>
          <w:rFonts w:ascii="Palatino Linotype" w:eastAsia="Palatino Linotype" w:hAnsi="Palatino Linotype" w:cs="Palatino Linotype"/>
          <w:b/>
          <w:sz w:val="24"/>
          <w:szCs w:val="24"/>
        </w:rPr>
        <w:t xml:space="preserve"> de acceso a la información.</w:t>
      </w:r>
      <w:r w:rsidRPr="0048545F">
        <w:rPr>
          <w:rFonts w:ascii="Palatino Linotype" w:eastAsia="Palatino Linotype" w:hAnsi="Palatino Linotype" w:cs="Palatino Linotype"/>
          <w:sz w:val="24"/>
          <w:szCs w:val="24"/>
        </w:rPr>
        <w:t xml:space="preserve"> Con fecha </w:t>
      </w:r>
      <w:r w:rsidR="00096D08" w:rsidRPr="0048545F">
        <w:rPr>
          <w:rFonts w:ascii="Palatino Linotype" w:eastAsia="Palatino Linotype" w:hAnsi="Palatino Linotype" w:cs="Palatino Linotype"/>
          <w:b/>
          <w:sz w:val="24"/>
          <w:szCs w:val="24"/>
        </w:rPr>
        <w:t>treinta y uno de octubre</w:t>
      </w:r>
      <w:r w:rsidR="004E4ADA" w:rsidRPr="0048545F">
        <w:rPr>
          <w:rFonts w:ascii="Palatino Linotype" w:eastAsia="Palatino Linotype" w:hAnsi="Palatino Linotype" w:cs="Palatino Linotype"/>
          <w:b/>
          <w:sz w:val="24"/>
          <w:szCs w:val="24"/>
        </w:rPr>
        <w:t xml:space="preserve"> </w:t>
      </w:r>
      <w:r w:rsidR="006B4A8B" w:rsidRPr="0048545F">
        <w:rPr>
          <w:rFonts w:ascii="Palatino Linotype" w:eastAsia="Palatino Linotype" w:hAnsi="Palatino Linotype" w:cs="Palatino Linotype"/>
          <w:b/>
          <w:sz w:val="24"/>
          <w:szCs w:val="24"/>
        </w:rPr>
        <w:t>de dos mil veintitrés</w:t>
      </w:r>
      <w:r w:rsidRPr="0048545F">
        <w:rPr>
          <w:rFonts w:ascii="Palatino Linotype" w:eastAsia="Palatino Linotype" w:hAnsi="Palatino Linotype" w:cs="Palatino Linotype"/>
          <w:sz w:val="24"/>
          <w:szCs w:val="24"/>
        </w:rPr>
        <w:t xml:space="preserve">, la parte </w:t>
      </w:r>
      <w:r w:rsidRPr="0048545F">
        <w:rPr>
          <w:rFonts w:ascii="Palatino Linotype" w:eastAsia="Palatino Linotype" w:hAnsi="Palatino Linotype" w:cs="Palatino Linotype"/>
          <w:b/>
          <w:sz w:val="24"/>
          <w:szCs w:val="24"/>
        </w:rPr>
        <w:t>RECURRENTE</w:t>
      </w:r>
      <w:r w:rsidRPr="0048545F">
        <w:rPr>
          <w:rFonts w:ascii="Palatino Linotype" w:eastAsia="Palatino Linotype" w:hAnsi="Palatino Linotype" w:cs="Palatino Linotype"/>
          <w:sz w:val="24"/>
          <w:szCs w:val="24"/>
        </w:rPr>
        <w:t xml:space="preserve"> formuló solicitud</w:t>
      </w:r>
      <w:r w:rsidR="00862DB7" w:rsidRPr="0048545F">
        <w:rPr>
          <w:rFonts w:ascii="Palatino Linotype" w:eastAsia="Palatino Linotype" w:hAnsi="Palatino Linotype" w:cs="Palatino Linotype"/>
          <w:sz w:val="24"/>
          <w:szCs w:val="24"/>
        </w:rPr>
        <w:t>es</w:t>
      </w:r>
      <w:r w:rsidRPr="0048545F">
        <w:rPr>
          <w:rFonts w:ascii="Palatino Linotype" w:eastAsia="Palatino Linotype" w:hAnsi="Palatino Linotype" w:cs="Palatino Linotype"/>
          <w:sz w:val="24"/>
          <w:szCs w:val="24"/>
        </w:rPr>
        <w:t xml:space="preserve"> de acceso a información pública al</w:t>
      </w:r>
      <w:r w:rsidRPr="0048545F">
        <w:rPr>
          <w:rFonts w:ascii="Palatino Linotype" w:eastAsia="Palatino Linotype" w:hAnsi="Palatino Linotype" w:cs="Palatino Linotype"/>
          <w:b/>
          <w:sz w:val="24"/>
          <w:szCs w:val="24"/>
        </w:rPr>
        <w:t xml:space="preserve"> SUJETO OBLIGADO</w:t>
      </w:r>
      <w:r w:rsidRPr="0048545F">
        <w:rPr>
          <w:rFonts w:ascii="Palatino Linotype" w:eastAsia="Palatino Linotype" w:hAnsi="Palatino Linotype" w:cs="Palatino Linotype"/>
          <w:sz w:val="24"/>
          <w:szCs w:val="24"/>
        </w:rPr>
        <w:t xml:space="preserve"> a través del Sistema de Acceso a la Información Mexiquense, en adelante SAIMEX, en la</w:t>
      </w:r>
      <w:r w:rsidR="00862DB7"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que requirió lo siguiente: </w:t>
      </w:r>
    </w:p>
    <w:p w14:paraId="7CB47D70" w14:textId="77777777" w:rsidR="00F53C4E" w:rsidRPr="0048545F" w:rsidRDefault="00F53C4E" w:rsidP="00F53C4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CC158A4" w14:textId="02478A85" w:rsidR="00096D08" w:rsidRPr="0048545F" w:rsidRDefault="00096D08" w:rsidP="00096D08">
      <w:pPr>
        <w:spacing w:after="0"/>
        <w:ind w:left="567" w:right="56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00100/PAN/IP/2023</w:t>
      </w:r>
      <w:r w:rsidRPr="0048545F">
        <w:rPr>
          <w:rFonts w:ascii="Palatino Linotype" w:eastAsia="Palatino Linotype" w:hAnsi="Palatino Linotype" w:cs="Palatino Linotype"/>
          <w:sz w:val="24"/>
          <w:szCs w:val="24"/>
        </w:rPr>
        <w:t xml:space="preserve">. </w:t>
      </w:r>
      <w:r w:rsidRPr="0048545F">
        <w:rPr>
          <w:rFonts w:ascii="Palatino Linotype" w:eastAsia="Palatino Linotype" w:hAnsi="Palatino Linotype" w:cs="Palatino Linotype"/>
          <w:i/>
          <w:sz w:val="24"/>
          <w:szCs w:val="24"/>
        </w:rPr>
        <w:t>INFORMACIÓN PUBLICA DEL ESTADO DE MÉXICO, SOLICITO AL PARTIDO ACCIÓN NACIONAL DEL ESTADO DE MEDICO, LO SIGUIENTE;</w:t>
      </w:r>
      <w:r w:rsidRPr="0048545F">
        <w:rPr>
          <w:rFonts w:ascii="Palatino Linotype" w:eastAsia="Palatino Linotype" w:hAnsi="Palatino Linotype" w:cs="Palatino Linotype"/>
          <w:b/>
          <w:i/>
          <w:sz w:val="24"/>
          <w:szCs w:val="24"/>
        </w:rPr>
        <w:t xml:space="preserve"> LISTA DE REPRESENTANTES DE CIUDADANOS REPRESENTANTES DE CASILLA DE LOS SIGUIENTES </w:t>
      </w:r>
      <w:r w:rsidRPr="0048545F">
        <w:rPr>
          <w:rFonts w:ascii="Palatino Linotype" w:eastAsia="Palatino Linotype" w:hAnsi="Palatino Linotype" w:cs="Palatino Linotype"/>
          <w:b/>
          <w:i/>
          <w:sz w:val="24"/>
          <w:szCs w:val="24"/>
        </w:rPr>
        <w:lastRenderedPageBreak/>
        <w:t>DEL AÑO ELECTORAL 2023 DEL LOS MUNICIPIOS, NEZAHUALCOYOTL, ECATEPEC</w:t>
      </w:r>
      <w:proofErr w:type="gramStart"/>
      <w:r w:rsidRPr="0048545F">
        <w:rPr>
          <w:rFonts w:ascii="Palatino Linotype" w:eastAsia="Palatino Linotype" w:hAnsi="Palatino Linotype" w:cs="Palatino Linotype"/>
          <w:b/>
          <w:i/>
          <w:sz w:val="24"/>
          <w:szCs w:val="24"/>
        </w:rPr>
        <w:t>,,</w:t>
      </w:r>
      <w:proofErr w:type="gramEnd"/>
      <w:r w:rsidRPr="0048545F">
        <w:rPr>
          <w:rFonts w:ascii="Palatino Linotype" w:eastAsia="Palatino Linotype" w:hAnsi="Palatino Linotype" w:cs="Palatino Linotype"/>
          <w:b/>
          <w:i/>
          <w:sz w:val="24"/>
          <w:szCs w:val="24"/>
        </w:rPr>
        <w:t xml:space="preserve"> MELCHOR OCAMPO, TEXCOCO,, NAUCALPAN, TLANEPANTLA</w:t>
      </w:r>
    </w:p>
    <w:p w14:paraId="129D6F3E" w14:textId="77777777" w:rsidR="00096D08" w:rsidRPr="0048545F" w:rsidRDefault="00096D08" w:rsidP="00F53C4E">
      <w:pPr>
        <w:spacing w:after="0"/>
        <w:ind w:left="567" w:right="560"/>
        <w:jc w:val="both"/>
        <w:rPr>
          <w:rFonts w:ascii="Palatino Linotype" w:eastAsia="Palatino Linotype" w:hAnsi="Palatino Linotype" w:cs="Palatino Linotype"/>
          <w:sz w:val="24"/>
          <w:szCs w:val="24"/>
        </w:rPr>
      </w:pPr>
    </w:p>
    <w:p w14:paraId="581F7449" w14:textId="5E218C7E" w:rsidR="00096D08" w:rsidRPr="0048545F" w:rsidRDefault="00096D08" w:rsidP="00096D08">
      <w:pPr>
        <w:spacing w:after="0"/>
        <w:ind w:left="567" w:right="560"/>
        <w:jc w:val="both"/>
        <w:rPr>
          <w:rFonts w:ascii="Palatino Linotype" w:eastAsia="Palatino Linotype" w:hAnsi="Palatino Linotype" w:cs="Palatino Linotype"/>
          <w:b/>
          <w:sz w:val="24"/>
          <w:szCs w:val="24"/>
        </w:rPr>
      </w:pPr>
      <w:r w:rsidRPr="0048545F">
        <w:rPr>
          <w:rFonts w:ascii="Palatino Linotype" w:eastAsia="Palatino Linotype" w:hAnsi="Palatino Linotype" w:cs="Palatino Linotype"/>
          <w:b/>
          <w:sz w:val="24"/>
          <w:szCs w:val="24"/>
        </w:rPr>
        <w:t xml:space="preserve">00099/PAN/IP/2023. </w:t>
      </w:r>
      <w:r w:rsidRPr="0048545F">
        <w:rPr>
          <w:rFonts w:ascii="Palatino Linotype" w:eastAsia="Palatino Linotype" w:hAnsi="Palatino Linotype" w:cs="Palatino Linotype"/>
          <w:i/>
        </w:rPr>
        <w:t xml:space="preserve">NFORMACIÓN PUBLICA DEL ESTADO DE MÉXICO, SOLICITO AL PARTIDO ACCIÓN NACIONAL DEL ESTADO DE MEDICO, LO SIGUIENTE; </w:t>
      </w:r>
      <w:r w:rsidRPr="0048545F">
        <w:rPr>
          <w:rFonts w:ascii="Palatino Linotype" w:eastAsia="Palatino Linotype" w:hAnsi="Palatino Linotype" w:cs="Palatino Linotype"/>
          <w:b/>
          <w:i/>
        </w:rPr>
        <w:t>LISTA DE REPRESENTANTES DE CIUDADANOS REPRESENTANTES DE CASILLA DE LOS SIGUIENTES DEL AÑO ELECTORAL 2023, LOCAL DEL LOS MUNICIPIOS, NEZAHUALCOYOTL, ECATEPEC</w:t>
      </w:r>
      <w:proofErr w:type="gramStart"/>
      <w:r w:rsidRPr="0048545F">
        <w:rPr>
          <w:rFonts w:ascii="Palatino Linotype" w:eastAsia="Palatino Linotype" w:hAnsi="Palatino Linotype" w:cs="Palatino Linotype"/>
          <w:b/>
          <w:i/>
        </w:rPr>
        <w:t>,,</w:t>
      </w:r>
      <w:proofErr w:type="gramEnd"/>
      <w:r w:rsidRPr="0048545F">
        <w:rPr>
          <w:rFonts w:ascii="Palatino Linotype" w:eastAsia="Palatino Linotype" w:hAnsi="Palatino Linotype" w:cs="Palatino Linotype"/>
          <w:b/>
          <w:i/>
        </w:rPr>
        <w:t xml:space="preserve"> MELCHOR OCAMPO, TEXCOCO,, NAUCALPAN, TLANEPANTLA</w:t>
      </w:r>
    </w:p>
    <w:p w14:paraId="2D02DD51" w14:textId="77777777" w:rsidR="00096D08" w:rsidRPr="0048545F" w:rsidRDefault="00096D08" w:rsidP="00F53C4E">
      <w:pPr>
        <w:spacing w:after="0"/>
        <w:ind w:left="567" w:right="560"/>
        <w:jc w:val="both"/>
        <w:rPr>
          <w:rFonts w:ascii="Palatino Linotype" w:eastAsia="Palatino Linotype" w:hAnsi="Palatino Linotype" w:cs="Palatino Linotype"/>
          <w:i/>
        </w:rPr>
      </w:pPr>
    </w:p>
    <w:p w14:paraId="39E3254B" w14:textId="10999AA9" w:rsidR="00D7458B" w:rsidRPr="0048545F" w:rsidRDefault="00646B44" w:rsidP="006B4A8B">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Modalidad elegida para la entrega de la información:</w:t>
      </w:r>
      <w:r w:rsidRPr="0048545F">
        <w:rPr>
          <w:rFonts w:ascii="Palatino Linotype" w:eastAsia="Palatino Linotype" w:hAnsi="Palatino Linotype" w:cs="Palatino Linotype"/>
          <w:sz w:val="24"/>
          <w:szCs w:val="24"/>
        </w:rPr>
        <w:t xml:space="preserve"> a través del Sistema de Acceso a la Información Mexiquense (SAIMEX). </w:t>
      </w:r>
    </w:p>
    <w:p w14:paraId="027B7049" w14:textId="77777777" w:rsidR="00156415" w:rsidRPr="0048545F" w:rsidRDefault="00156415" w:rsidP="00156415">
      <w:pPr>
        <w:spacing w:after="0" w:line="360" w:lineRule="auto"/>
        <w:jc w:val="both"/>
        <w:rPr>
          <w:rFonts w:ascii="Palatino Linotype" w:hAnsi="Palatino Linotype" w:cs="Arial"/>
          <w:sz w:val="24"/>
          <w:szCs w:val="24"/>
        </w:rPr>
      </w:pPr>
    </w:p>
    <w:p w14:paraId="2F955AE9" w14:textId="4BAEA8C7" w:rsidR="000F7FA6" w:rsidRPr="0048545F" w:rsidRDefault="000F7FA6" w:rsidP="00B30C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 xml:space="preserve">Respuesta. </w:t>
      </w:r>
      <w:r w:rsidRPr="0048545F">
        <w:rPr>
          <w:rFonts w:ascii="Palatino Linotype" w:eastAsia="Palatino Linotype" w:hAnsi="Palatino Linotype" w:cs="Palatino Linotype"/>
          <w:sz w:val="24"/>
          <w:szCs w:val="24"/>
        </w:rPr>
        <w:t xml:space="preserve">En fecha </w:t>
      </w:r>
      <w:r w:rsidR="00096D08" w:rsidRPr="0048545F">
        <w:rPr>
          <w:rFonts w:ascii="Palatino Linotype" w:eastAsia="Palatino Linotype" w:hAnsi="Palatino Linotype" w:cs="Palatino Linotype"/>
          <w:b/>
          <w:sz w:val="24"/>
          <w:szCs w:val="24"/>
        </w:rPr>
        <w:t xml:space="preserve">siete de noviembre </w:t>
      </w:r>
      <w:r w:rsidRPr="0048545F">
        <w:rPr>
          <w:rFonts w:ascii="Palatino Linotype" w:eastAsia="Palatino Linotype" w:hAnsi="Palatino Linotype" w:cs="Palatino Linotype"/>
          <w:b/>
          <w:sz w:val="24"/>
          <w:szCs w:val="24"/>
        </w:rPr>
        <w:t>de dos mil veintitrés</w:t>
      </w:r>
      <w:r w:rsidRPr="0048545F">
        <w:rPr>
          <w:rFonts w:ascii="Palatino Linotype" w:eastAsia="Palatino Linotype" w:hAnsi="Palatino Linotype" w:cs="Palatino Linotype"/>
          <w:sz w:val="24"/>
          <w:szCs w:val="24"/>
        </w:rPr>
        <w:t xml:space="preserve">, el </w:t>
      </w:r>
      <w:r w:rsidRPr="0048545F">
        <w:rPr>
          <w:rFonts w:ascii="Palatino Linotype" w:eastAsia="Palatino Linotype" w:hAnsi="Palatino Linotype" w:cs="Palatino Linotype"/>
          <w:b/>
          <w:sz w:val="24"/>
          <w:szCs w:val="24"/>
        </w:rPr>
        <w:t xml:space="preserve">SUJETO OBLIGADO </w:t>
      </w:r>
      <w:r w:rsidRPr="0048545F">
        <w:rPr>
          <w:rFonts w:ascii="Palatino Linotype" w:eastAsia="Palatino Linotype" w:hAnsi="Palatino Linotype" w:cs="Palatino Linotype"/>
          <w:sz w:val="24"/>
          <w:szCs w:val="24"/>
        </w:rPr>
        <w:t>proporcionó respuesta</w:t>
      </w:r>
      <w:r w:rsidR="00862DB7"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a la</w:t>
      </w:r>
      <w:r w:rsidR="00862DB7"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solicitud</w:t>
      </w:r>
      <w:r w:rsidR="00862DB7" w:rsidRPr="0048545F">
        <w:rPr>
          <w:rFonts w:ascii="Palatino Linotype" w:eastAsia="Palatino Linotype" w:hAnsi="Palatino Linotype" w:cs="Palatino Linotype"/>
          <w:sz w:val="24"/>
          <w:szCs w:val="24"/>
        </w:rPr>
        <w:t>es</w:t>
      </w:r>
      <w:r w:rsidRPr="0048545F">
        <w:rPr>
          <w:rFonts w:ascii="Palatino Linotype" w:eastAsia="Palatino Linotype" w:hAnsi="Palatino Linotype" w:cs="Palatino Linotype"/>
          <w:sz w:val="24"/>
          <w:szCs w:val="24"/>
        </w:rPr>
        <w:t xml:space="preserve"> de información, al tenor de lo siguiente: </w:t>
      </w:r>
    </w:p>
    <w:p w14:paraId="6EA1D8EF" w14:textId="77777777" w:rsidR="001E4407" w:rsidRPr="0048545F" w:rsidRDefault="001E4407" w:rsidP="001E440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8A1B2FA" w14:textId="0BD1CD4A" w:rsidR="00F53C4E" w:rsidRPr="0048545F" w:rsidRDefault="00096D08" w:rsidP="00096D08">
      <w:pPr>
        <w:pBdr>
          <w:top w:val="nil"/>
          <w:left w:val="nil"/>
          <w:bottom w:val="nil"/>
          <w:right w:val="nil"/>
          <w:between w:val="nil"/>
        </w:pBdr>
        <w:spacing w:after="0"/>
        <w:ind w:left="567" w:right="843"/>
        <w:jc w:val="both"/>
        <w:rPr>
          <w:rFonts w:ascii="Palatino Linotype" w:eastAsia="Palatino Linotype" w:hAnsi="Palatino Linotype" w:cs="Palatino Linotype"/>
          <w:i/>
          <w:sz w:val="24"/>
          <w:szCs w:val="24"/>
        </w:rPr>
      </w:pPr>
      <w:r w:rsidRPr="0048545F">
        <w:rPr>
          <w:rFonts w:ascii="Palatino Linotype" w:eastAsia="Palatino Linotype" w:hAnsi="Palatino Linotype" w:cs="Palatino Linotype"/>
          <w:i/>
          <w:sz w:val="24"/>
          <w:szCs w:val="24"/>
        </w:rPr>
        <w:t>A través de este conducto envió un cordial saludo, así mismo se adjunta oficio de respuesta mediante Sistema de Acceso de la Información Mexiquense (SAIMEX) a la solicitud de información pública con número de folio: 00100/PAN/IP/2023. Y hacemos de su conocimiento los artículos 177 y 178 primer párrafo de la Ley de Transparencia y Acceso a la Información Pública del Estado de México y Municipios para su consulta y garantía secundaria.</w:t>
      </w:r>
    </w:p>
    <w:p w14:paraId="0ABD47EF" w14:textId="77777777" w:rsidR="00096D08" w:rsidRPr="0048545F" w:rsidRDefault="00096D08" w:rsidP="00F53C4E">
      <w:pPr>
        <w:pBdr>
          <w:top w:val="nil"/>
          <w:left w:val="nil"/>
          <w:bottom w:val="nil"/>
          <w:right w:val="nil"/>
          <w:between w:val="nil"/>
        </w:pBdr>
        <w:spacing w:after="0" w:line="360" w:lineRule="auto"/>
        <w:ind w:left="567" w:right="49"/>
        <w:jc w:val="both"/>
        <w:rPr>
          <w:rFonts w:ascii="Palatino Linotype" w:eastAsia="Palatino Linotype" w:hAnsi="Palatino Linotype" w:cs="Palatino Linotype"/>
          <w:i/>
          <w:sz w:val="24"/>
          <w:szCs w:val="24"/>
        </w:rPr>
      </w:pPr>
    </w:p>
    <w:p w14:paraId="71923ECD" w14:textId="09ABE2F8" w:rsidR="00F53C4E" w:rsidRPr="0048545F" w:rsidRDefault="00F53C4E" w:rsidP="0099291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Asimismo, adjuntó a su</w:t>
      </w:r>
      <w:r w:rsidR="00862DB7"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respuesta</w:t>
      </w:r>
      <w:r w:rsidR="00862DB7"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los archivos que se describen a continuación: </w:t>
      </w:r>
    </w:p>
    <w:p w14:paraId="4BF4489A" w14:textId="77777777" w:rsidR="00096D08" w:rsidRPr="0048545F" w:rsidRDefault="00096D08" w:rsidP="0099291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592201F" w14:textId="66529DFF" w:rsidR="00096D08" w:rsidRPr="0048545F" w:rsidRDefault="00096D08"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r w:rsidRPr="0048545F">
        <w:rPr>
          <w:rFonts w:ascii="Palatino Linotype" w:eastAsia="Palatino Linotype" w:hAnsi="Palatino Linotype" w:cs="Palatino Linotype"/>
          <w:szCs w:val="24"/>
        </w:rPr>
        <w:lastRenderedPageBreak/>
        <w:t xml:space="preserve">Oficio de fecha siete de noviembre de dos mil veintitrés, signado por el Titular de la Unidad de Transparencia, mediante el cual informa que, los datos personales se refieren a aquella información concerniente a una persona identificada o identificable según lo dispuesto por la Ley de Protección de Datos Personales del Estado de México; y derivado de lo anterior, el Sujeto Obligado </w:t>
      </w:r>
      <w:r w:rsidRPr="0048545F">
        <w:rPr>
          <w:rFonts w:ascii="Palatino Linotype" w:eastAsia="Palatino Linotype" w:hAnsi="Palatino Linotype" w:cs="Palatino Linotype"/>
          <w:b/>
          <w:szCs w:val="24"/>
        </w:rPr>
        <w:t xml:space="preserve">no puede proporcionar lo requerido. </w:t>
      </w:r>
    </w:p>
    <w:p w14:paraId="727183AA" w14:textId="77777777" w:rsidR="00F53C4E" w:rsidRPr="0048545F" w:rsidRDefault="00F53C4E" w:rsidP="0099291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59EDBF5" w14:textId="1B416C85" w:rsidR="00F8557D" w:rsidRPr="0048545F" w:rsidRDefault="00D7458B" w:rsidP="00B30C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 xml:space="preserve">Recurso de Revisión. </w:t>
      </w:r>
      <w:r w:rsidRPr="0048545F">
        <w:rPr>
          <w:rFonts w:ascii="Palatino Linotype" w:eastAsia="Palatino Linotype" w:hAnsi="Palatino Linotype" w:cs="Palatino Linotype"/>
          <w:sz w:val="24"/>
          <w:szCs w:val="24"/>
        </w:rPr>
        <w:t xml:space="preserve">En fecha </w:t>
      </w:r>
      <w:r w:rsidR="00096D08" w:rsidRPr="0048545F">
        <w:rPr>
          <w:rFonts w:ascii="Palatino Linotype" w:eastAsia="Palatino Linotype" w:hAnsi="Palatino Linotype" w:cs="Palatino Linotype"/>
          <w:b/>
          <w:sz w:val="24"/>
          <w:szCs w:val="24"/>
        </w:rPr>
        <w:t xml:space="preserve">veintitrés y veintiocho de noviembre </w:t>
      </w:r>
      <w:r w:rsidRPr="0048545F">
        <w:rPr>
          <w:rFonts w:ascii="Palatino Linotype" w:eastAsia="Palatino Linotype" w:hAnsi="Palatino Linotype" w:cs="Palatino Linotype"/>
          <w:b/>
          <w:sz w:val="24"/>
          <w:szCs w:val="24"/>
        </w:rPr>
        <w:t>de dos mil veintitrés</w:t>
      </w:r>
      <w:r w:rsidRPr="0048545F">
        <w:rPr>
          <w:rFonts w:ascii="Palatino Linotype" w:eastAsia="Palatino Linotype" w:hAnsi="Palatino Linotype" w:cs="Palatino Linotype"/>
          <w:sz w:val="24"/>
          <w:szCs w:val="24"/>
        </w:rPr>
        <w:t xml:space="preserve"> la persona Solicitante</w:t>
      </w:r>
      <w:r w:rsidR="00646B44" w:rsidRPr="0048545F">
        <w:rPr>
          <w:rFonts w:ascii="Palatino Linotype" w:eastAsia="Palatino Linotype" w:hAnsi="Palatino Linotype" w:cs="Palatino Linotype"/>
          <w:sz w:val="24"/>
          <w:szCs w:val="24"/>
        </w:rPr>
        <w:t xml:space="preserve"> interpuso Recurso</w:t>
      </w:r>
      <w:r w:rsidR="00862DB7" w:rsidRPr="0048545F">
        <w:rPr>
          <w:rFonts w:ascii="Palatino Linotype" w:eastAsia="Palatino Linotype" w:hAnsi="Palatino Linotype" w:cs="Palatino Linotype"/>
          <w:sz w:val="24"/>
          <w:szCs w:val="24"/>
        </w:rPr>
        <w:t>s</w:t>
      </w:r>
      <w:r w:rsidR="00646B44" w:rsidRPr="0048545F">
        <w:rPr>
          <w:rFonts w:ascii="Palatino Linotype" w:eastAsia="Palatino Linotype" w:hAnsi="Palatino Linotype" w:cs="Palatino Linotype"/>
          <w:sz w:val="24"/>
          <w:szCs w:val="24"/>
        </w:rPr>
        <w:t xml:space="preserve"> de Revisión a través del </w:t>
      </w:r>
      <w:r w:rsidR="00646B44" w:rsidRPr="0048545F">
        <w:rPr>
          <w:rFonts w:ascii="Palatino Linotype" w:eastAsia="Palatino Linotype" w:hAnsi="Palatino Linotype" w:cs="Palatino Linotype"/>
          <w:b/>
          <w:sz w:val="24"/>
          <w:szCs w:val="24"/>
        </w:rPr>
        <w:t>SAIMEX</w:t>
      </w:r>
      <w:r w:rsidR="00646B44" w:rsidRPr="0048545F">
        <w:rPr>
          <w:rFonts w:ascii="Palatino Linotype" w:eastAsia="Palatino Linotype" w:hAnsi="Palatino Linotype" w:cs="Palatino Linotype"/>
          <w:sz w:val="24"/>
          <w:szCs w:val="24"/>
        </w:rPr>
        <w:t xml:space="preserve">, </w:t>
      </w:r>
      <w:r w:rsidR="00862DB7" w:rsidRPr="0048545F">
        <w:rPr>
          <w:rFonts w:ascii="Palatino Linotype" w:eastAsia="Palatino Linotype" w:hAnsi="Palatino Linotype" w:cs="Palatino Linotype"/>
          <w:sz w:val="24"/>
          <w:szCs w:val="24"/>
        </w:rPr>
        <w:t xml:space="preserve">en los cuales </w:t>
      </w:r>
      <w:r w:rsidR="00646B44" w:rsidRPr="0048545F">
        <w:rPr>
          <w:rFonts w:ascii="Palatino Linotype" w:eastAsia="Palatino Linotype" w:hAnsi="Palatino Linotype" w:cs="Palatino Linotype"/>
          <w:sz w:val="24"/>
          <w:szCs w:val="24"/>
        </w:rPr>
        <w:t>expresó lo siguiente:</w:t>
      </w:r>
    </w:p>
    <w:p w14:paraId="6A6948AD" w14:textId="77777777" w:rsidR="00F8557D" w:rsidRPr="0048545F" w:rsidRDefault="00F8557D" w:rsidP="00B30C4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5758DCB" w14:textId="0FA84058" w:rsidR="00ED4FBB" w:rsidRPr="0048545F" w:rsidRDefault="00096D08" w:rsidP="00ED4FBB">
      <w:p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48545F">
        <w:rPr>
          <w:rFonts w:ascii="Palatino Linotype" w:eastAsia="Palatino Linotype" w:hAnsi="Palatino Linotype" w:cs="Palatino Linotype"/>
          <w:b/>
        </w:rPr>
        <w:t>08104</w:t>
      </w:r>
      <w:r w:rsidR="00ED4FBB" w:rsidRPr="0048545F">
        <w:rPr>
          <w:rFonts w:ascii="Palatino Linotype" w:eastAsia="Palatino Linotype" w:hAnsi="Palatino Linotype" w:cs="Palatino Linotype"/>
          <w:b/>
        </w:rPr>
        <w:t>/INFOEM/IP/RR/2023</w:t>
      </w:r>
    </w:p>
    <w:p w14:paraId="7DFC6096" w14:textId="77777777" w:rsidR="00ED4FBB" w:rsidRPr="0048545F" w:rsidRDefault="00ED4FBB" w:rsidP="00ED4FBB">
      <w:pPr>
        <w:pBdr>
          <w:top w:val="nil"/>
          <w:left w:val="nil"/>
          <w:bottom w:val="nil"/>
          <w:right w:val="nil"/>
          <w:between w:val="nil"/>
        </w:pBdr>
        <w:spacing w:after="0" w:line="360" w:lineRule="auto"/>
        <w:ind w:left="567" w:right="49"/>
        <w:jc w:val="both"/>
        <w:rPr>
          <w:rFonts w:ascii="Palatino Linotype" w:eastAsia="Palatino Linotype" w:hAnsi="Palatino Linotype" w:cs="Palatino Linotype"/>
          <w:sz w:val="24"/>
          <w:szCs w:val="24"/>
        </w:rPr>
      </w:pPr>
    </w:p>
    <w:p w14:paraId="64160CA8" w14:textId="3E2FF98E" w:rsidR="00F8557D" w:rsidRPr="0048545F" w:rsidRDefault="00646B44" w:rsidP="00B30C44">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sz w:val="24"/>
          <w:szCs w:val="24"/>
        </w:rPr>
      </w:pPr>
      <w:r w:rsidRPr="0048545F">
        <w:rPr>
          <w:rFonts w:ascii="Palatino Linotype" w:eastAsia="Palatino Linotype" w:hAnsi="Palatino Linotype" w:cs="Palatino Linotype"/>
          <w:b/>
          <w:sz w:val="24"/>
          <w:szCs w:val="24"/>
        </w:rPr>
        <w:t>Acto impugnado</w:t>
      </w:r>
      <w:r w:rsidRPr="0048545F">
        <w:rPr>
          <w:rFonts w:ascii="Palatino Linotype" w:eastAsia="Palatino Linotype" w:hAnsi="Palatino Linotype" w:cs="Palatino Linotype"/>
          <w:b/>
          <w:i/>
          <w:sz w:val="24"/>
          <w:szCs w:val="24"/>
        </w:rPr>
        <w:t xml:space="preserve">. </w:t>
      </w:r>
      <w:r w:rsidR="00096D08" w:rsidRPr="0048545F">
        <w:rPr>
          <w:rFonts w:ascii="Palatino Linotype" w:eastAsia="Palatino Linotype" w:hAnsi="Palatino Linotype" w:cs="Palatino Linotype"/>
          <w:i/>
        </w:rPr>
        <w:t>CON FECHA 31 DE OCTUBRE DE 2023, PRESENTE LA SIGUIENTE SOLICITUD AL PARTIDO ACCIÓN NACIONAL ESTADO DE MEDICO; NFORMACIÓN PUBLICA DEL ESTADO DE MÉXICO, SOLICITO AL PARTIDO ACCIÓN NACIONAL DEL ESTADO DE MEDICO, LO SIGUIENTE; LISTA DE REPRESENTANTES DE CIUDADANOS REPRESENTANTES DE CASILLA DE LOS SIGUIENTES DEL AÑO ELECTORAL 2023 DEL LOS MUNICIPIOS, NEZAHUALCOYOTL, ECATEPEC</w:t>
      </w:r>
      <w:proofErr w:type="gramStart"/>
      <w:r w:rsidR="00096D08" w:rsidRPr="0048545F">
        <w:rPr>
          <w:rFonts w:ascii="Palatino Linotype" w:eastAsia="Palatino Linotype" w:hAnsi="Palatino Linotype" w:cs="Palatino Linotype"/>
          <w:i/>
        </w:rPr>
        <w:t>,,</w:t>
      </w:r>
      <w:proofErr w:type="gramEnd"/>
      <w:r w:rsidR="00096D08" w:rsidRPr="0048545F">
        <w:rPr>
          <w:rFonts w:ascii="Palatino Linotype" w:eastAsia="Palatino Linotype" w:hAnsi="Palatino Linotype" w:cs="Palatino Linotype"/>
          <w:i/>
        </w:rPr>
        <w:t xml:space="preserve"> MELCHOR OCAMPO, TEXCOCO,, NAUCALPAN, TLANEPANTLA. MANIFIESTO </w:t>
      </w:r>
      <w:r w:rsidR="00096D08" w:rsidRPr="0048545F">
        <w:rPr>
          <w:rFonts w:ascii="Palatino Linotype" w:eastAsia="Palatino Linotype" w:hAnsi="Palatino Linotype" w:cs="Palatino Linotype"/>
          <w:b/>
          <w:i/>
        </w:rPr>
        <w:t>MI INCONFORMIDAD AL NEGAR EL PADRÓN DE REPRESENTANTES PUES ESTOS FUERON PAGADOS CON RECURSOS PÚBLICOS Y COMO TAL SE DEBE INFORMAR, OBVIAMENTE PROTEGIENDO SUS DATOS PERSONALES, COMO DOMICILIO TELEFONO ETC, PARA LO CONDUCENTE, SOLICITO SE DE SEGUIMIENTO A MI SOLICITUD</w:t>
      </w:r>
      <w:r w:rsidRPr="0048545F">
        <w:rPr>
          <w:rFonts w:ascii="Palatino Linotype" w:eastAsia="Palatino Linotype" w:hAnsi="Palatino Linotype" w:cs="Palatino Linotype"/>
          <w:i/>
        </w:rPr>
        <w:t>”.</w:t>
      </w:r>
    </w:p>
    <w:p w14:paraId="3CF073E1" w14:textId="77777777" w:rsidR="00F8557D" w:rsidRPr="0048545F" w:rsidRDefault="00F8557D" w:rsidP="00B30C44">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sz w:val="24"/>
          <w:szCs w:val="24"/>
        </w:rPr>
      </w:pPr>
    </w:p>
    <w:p w14:paraId="7E8D3B71" w14:textId="5C3E0496" w:rsidR="00C2557B" w:rsidRPr="0048545F" w:rsidRDefault="00646B44" w:rsidP="00732DBF">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48545F">
        <w:rPr>
          <w:rFonts w:ascii="Palatino Linotype" w:eastAsia="Palatino Linotype" w:hAnsi="Palatino Linotype" w:cs="Palatino Linotype"/>
          <w:b/>
          <w:sz w:val="24"/>
          <w:szCs w:val="24"/>
        </w:rPr>
        <w:t xml:space="preserve">Razones o motivos de la inconformidad: </w:t>
      </w:r>
      <w:r w:rsidRPr="0048545F">
        <w:rPr>
          <w:rFonts w:ascii="Palatino Linotype" w:eastAsia="Palatino Linotype" w:hAnsi="Palatino Linotype" w:cs="Palatino Linotype"/>
          <w:i/>
          <w:iCs/>
        </w:rPr>
        <w:t>“</w:t>
      </w:r>
      <w:r w:rsidR="00096D08" w:rsidRPr="0048545F">
        <w:rPr>
          <w:rFonts w:ascii="Palatino Linotype" w:eastAsia="Palatino Linotype" w:hAnsi="Palatino Linotype" w:cs="Palatino Linotype"/>
          <w:i/>
          <w:iCs/>
        </w:rPr>
        <w:t>NO SE QUISO DAR INFORMACIÓN</w:t>
      </w:r>
      <w:r w:rsidR="00F22AE1" w:rsidRPr="0048545F">
        <w:rPr>
          <w:rFonts w:ascii="Palatino Linotype" w:eastAsia="Palatino Linotype" w:hAnsi="Palatino Linotype" w:cs="Palatino Linotype"/>
          <w:i/>
          <w:iCs/>
        </w:rPr>
        <w:t>”.</w:t>
      </w:r>
    </w:p>
    <w:p w14:paraId="56124989" w14:textId="25345918" w:rsidR="00ED4FBB" w:rsidRPr="0048545F" w:rsidRDefault="00096D08" w:rsidP="00ED4FBB">
      <w:pPr>
        <w:pBdr>
          <w:top w:val="nil"/>
          <w:left w:val="nil"/>
          <w:bottom w:val="nil"/>
          <w:right w:val="nil"/>
          <w:between w:val="nil"/>
        </w:pBdr>
        <w:tabs>
          <w:tab w:val="left" w:pos="1276"/>
        </w:tabs>
        <w:spacing w:after="0" w:line="360" w:lineRule="auto"/>
        <w:ind w:left="567" w:right="701"/>
        <w:jc w:val="both"/>
        <w:rPr>
          <w:rFonts w:ascii="Palatino Linotype" w:eastAsia="Palatino Linotype" w:hAnsi="Palatino Linotype" w:cs="Palatino Linotype"/>
          <w:b/>
        </w:rPr>
      </w:pPr>
      <w:r w:rsidRPr="0048545F">
        <w:rPr>
          <w:rFonts w:ascii="Palatino Linotype" w:eastAsia="Palatino Linotype" w:hAnsi="Palatino Linotype" w:cs="Palatino Linotype"/>
          <w:b/>
        </w:rPr>
        <w:lastRenderedPageBreak/>
        <w:t>08193</w:t>
      </w:r>
      <w:r w:rsidR="00ED4FBB" w:rsidRPr="0048545F">
        <w:rPr>
          <w:rFonts w:ascii="Palatino Linotype" w:eastAsia="Palatino Linotype" w:hAnsi="Palatino Linotype" w:cs="Palatino Linotype"/>
          <w:b/>
        </w:rPr>
        <w:t>/INFOEM/IP/RR/2023</w:t>
      </w:r>
    </w:p>
    <w:p w14:paraId="5E17F381" w14:textId="77777777" w:rsidR="00ED4FBB" w:rsidRPr="0048545F" w:rsidRDefault="00ED4FBB" w:rsidP="00ED4FBB">
      <w:pPr>
        <w:pBdr>
          <w:top w:val="nil"/>
          <w:left w:val="nil"/>
          <w:bottom w:val="nil"/>
          <w:right w:val="nil"/>
          <w:between w:val="nil"/>
        </w:pBdr>
        <w:tabs>
          <w:tab w:val="left" w:pos="1276"/>
        </w:tabs>
        <w:spacing w:after="0" w:line="360" w:lineRule="auto"/>
        <w:ind w:left="567" w:right="701"/>
        <w:jc w:val="both"/>
        <w:rPr>
          <w:rFonts w:ascii="Palatino Linotype" w:eastAsia="Palatino Linotype" w:hAnsi="Palatino Linotype" w:cs="Palatino Linotype"/>
          <w:b/>
        </w:rPr>
      </w:pPr>
    </w:p>
    <w:p w14:paraId="191DA959" w14:textId="4B8BA44B" w:rsidR="00ED4FBB" w:rsidRPr="0048545F" w:rsidRDefault="00ED4FBB" w:rsidP="00ED4FBB">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sz w:val="24"/>
          <w:szCs w:val="24"/>
        </w:rPr>
      </w:pPr>
      <w:r w:rsidRPr="0048545F">
        <w:rPr>
          <w:rFonts w:ascii="Palatino Linotype" w:eastAsia="Palatino Linotype" w:hAnsi="Palatino Linotype" w:cs="Palatino Linotype"/>
          <w:b/>
          <w:sz w:val="24"/>
          <w:szCs w:val="24"/>
        </w:rPr>
        <w:t>Acto impugnado</w:t>
      </w:r>
      <w:r w:rsidRPr="0048545F">
        <w:rPr>
          <w:rFonts w:ascii="Palatino Linotype" w:eastAsia="Palatino Linotype" w:hAnsi="Palatino Linotype" w:cs="Palatino Linotype"/>
          <w:b/>
          <w:i/>
          <w:sz w:val="24"/>
          <w:szCs w:val="24"/>
        </w:rPr>
        <w:t xml:space="preserve">. </w:t>
      </w:r>
      <w:r w:rsidRPr="0048545F">
        <w:rPr>
          <w:rFonts w:ascii="Palatino Linotype" w:eastAsia="Palatino Linotype" w:hAnsi="Palatino Linotype" w:cs="Palatino Linotype"/>
          <w:i/>
        </w:rPr>
        <w:t>“</w:t>
      </w:r>
      <w:r w:rsidR="00096D08" w:rsidRPr="0048545F">
        <w:rPr>
          <w:rFonts w:ascii="Palatino Linotype" w:eastAsia="Palatino Linotype" w:hAnsi="Palatino Linotype" w:cs="Palatino Linotype"/>
          <w:i/>
        </w:rPr>
        <w:t>NFORMACIÓN PUBLICA DEL ESTADO DE MÉXICO, SOLICITO AL PARTIDO ACCIÓN NACIONAL DEL ESTADO DE MEDICO, LO SIGUIENTE; LISTA DE REPRESENTANTES DE CIUDADANOS REPRESENTANTES DE CASILLA DE LOS SIGUIENTES DEL AÑO ELECTORAL 2023, LOCAL DEL LOS MUNICIPIOS, NEZAHUALCOYOTL, ECATEPEC</w:t>
      </w:r>
      <w:proofErr w:type="gramStart"/>
      <w:r w:rsidR="00096D08" w:rsidRPr="0048545F">
        <w:rPr>
          <w:rFonts w:ascii="Palatino Linotype" w:eastAsia="Palatino Linotype" w:hAnsi="Palatino Linotype" w:cs="Palatino Linotype"/>
          <w:i/>
        </w:rPr>
        <w:t>,,</w:t>
      </w:r>
      <w:proofErr w:type="gramEnd"/>
      <w:r w:rsidR="00096D08" w:rsidRPr="0048545F">
        <w:rPr>
          <w:rFonts w:ascii="Palatino Linotype" w:eastAsia="Palatino Linotype" w:hAnsi="Palatino Linotype" w:cs="Palatino Linotype"/>
          <w:i/>
        </w:rPr>
        <w:t xml:space="preserve"> MELCHOR OCAMPO, TEXCOCO,, NAUCALPAN, TLANEPANTLA.” (SIC.)</w:t>
      </w:r>
      <w:r w:rsidRPr="0048545F">
        <w:rPr>
          <w:rFonts w:ascii="Palatino Linotype" w:eastAsia="Palatino Linotype" w:hAnsi="Palatino Linotype" w:cs="Palatino Linotype"/>
          <w:i/>
        </w:rPr>
        <w:t>”.</w:t>
      </w:r>
    </w:p>
    <w:p w14:paraId="21F68AE8" w14:textId="77777777" w:rsidR="00ED4FBB" w:rsidRPr="0048545F" w:rsidRDefault="00ED4FBB" w:rsidP="00ED4FBB">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sz w:val="24"/>
          <w:szCs w:val="24"/>
        </w:rPr>
      </w:pPr>
    </w:p>
    <w:p w14:paraId="0A3BBC61" w14:textId="679F65DA" w:rsidR="00ED4FBB" w:rsidRPr="0048545F" w:rsidRDefault="00ED4FBB" w:rsidP="00ED4FBB">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48545F">
        <w:rPr>
          <w:rFonts w:ascii="Palatino Linotype" w:eastAsia="Palatino Linotype" w:hAnsi="Palatino Linotype" w:cs="Palatino Linotype"/>
          <w:b/>
          <w:sz w:val="24"/>
          <w:szCs w:val="24"/>
        </w:rPr>
        <w:t xml:space="preserve">Razones o motivos de la inconformidad: </w:t>
      </w:r>
      <w:r w:rsidRPr="0048545F">
        <w:rPr>
          <w:rFonts w:ascii="Palatino Linotype" w:eastAsia="Palatino Linotype" w:hAnsi="Palatino Linotype" w:cs="Palatino Linotype"/>
          <w:i/>
          <w:iCs/>
        </w:rPr>
        <w:t>“</w:t>
      </w:r>
      <w:r w:rsidR="00096D08" w:rsidRPr="0048545F">
        <w:rPr>
          <w:rFonts w:ascii="Palatino Linotype" w:eastAsia="Palatino Linotype" w:hAnsi="Palatino Linotype" w:cs="Palatino Linotype"/>
          <w:b/>
          <w:i/>
          <w:iCs/>
          <w:u w:val="single"/>
        </w:rPr>
        <w:t>NO SE QUIERE ENTREGAR EL PADRON DE REPRESENTANTES DE CASILLA DEL PARTIDO, GENERALES, ASI COMO CASILLA QUE SE CUBRIÓ, LOS PARTIDOS TIENEN LA OBLIGACION DE ENTREGAR CUENTAS PORQUE SE MANTIENEN DE DINERO PUBLICO</w:t>
      </w:r>
      <w:r w:rsidRPr="0048545F">
        <w:rPr>
          <w:rFonts w:ascii="Palatino Linotype" w:eastAsia="Palatino Linotype" w:hAnsi="Palatino Linotype" w:cs="Palatino Linotype"/>
          <w:i/>
          <w:iCs/>
        </w:rPr>
        <w:t>”.</w:t>
      </w:r>
    </w:p>
    <w:p w14:paraId="57E57746" w14:textId="77777777" w:rsidR="00ED4FBB" w:rsidRPr="0048545F" w:rsidRDefault="00ED4FBB" w:rsidP="00ED4FBB">
      <w:pPr>
        <w:pBdr>
          <w:top w:val="nil"/>
          <w:left w:val="nil"/>
          <w:bottom w:val="nil"/>
          <w:right w:val="nil"/>
          <w:between w:val="nil"/>
        </w:pBdr>
        <w:tabs>
          <w:tab w:val="left" w:pos="1276"/>
        </w:tabs>
        <w:spacing w:after="0" w:line="360" w:lineRule="auto"/>
        <w:ind w:left="567" w:right="701"/>
        <w:jc w:val="both"/>
        <w:rPr>
          <w:rFonts w:ascii="Palatino Linotype" w:eastAsia="Palatino Linotype" w:hAnsi="Palatino Linotype" w:cs="Palatino Linotype"/>
          <w:sz w:val="24"/>
          <w:szCs w:val="24"/>
        </w:rPr>
      </w:pPr>
    </w:p>
    <w:p w14:paraId="09ACAD97" w14:textId="4D97E05A" w:rsidR="00D53D49" w:rsidRPr="0048545F" w:rsidRDefault="00646B44" w:rsidP="00D53D4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Turno.</w:t>
      </w:r>
      <w:r w:rsidRPr="0048545F">
        <w:rPr>
          <w:rFonts w:ascii="Palatino Linotype" w:eastAsia="Palatino Linotype" w:hAnsi="Palatino Linotype" w:cs="Palatino Linotype"/>
          <w:sz w:val="24"/>
          <w:szCs w:val="24"/>
        </w:rPr>
        <w:t xml:space="preserve"> De conformidad con el artículo 185, fracción I de la Ley de Transparencia y Acceso a la Información Pública del Es</w:t>
      </w:r>
      <w:r w:rsidR="00ED4FBB" w:rsidRPr="0048545F">
        <w:rPr>
          <w:rFonts w:ascii="Palatino Linotype" w:eastAsia="Palatino Linotype" w:hAnsi="Palatino Linotype" w:cs="Palatino Linotype"/>
          <w:sz w:val="24"/>
          <w:szCs w:val="24"/>
        </w:rPr>
        <w:t xml:space="preserve">tado de México y Municipios, los </w:t>
      </w:r>
      <w:r w:rsidRPr="0048545F">
        <w:rPr>
          <w:rFonts w:ascii="Palatino Linotype" w:eastAsia="Palatino Linotype" w:hAnsi="Palatino Linotype" w:cs="Palatino Linotype"/>
          <w:sz w:val="24"/>
          <w:szCs w:val="24"/>
        </w:rPr>
        <w:t>recurso</w:t>
      </w:r>
      <w:r w:rsidR="00ED4FBB"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de revisión número</w:t>
      </w:r>
      <w:r w:rsidR="00ED4FBB"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w:t>
      </w:r>
      <w:r w:rsidR="000F7FA6" w:rsidRPr="0048545F">
        <w:rPr>
          <w:rFonts w:ascii="Palatino Linotype" w:eastAsia="Palatino Linotype" w:hAnsi="Palatino Linotype" w:cs="Palatino Linotype"/>
          <w:b/>
          <w:sz w:val="24"/>
          <w:szCs w:val="24"/>
        </w:rPr>
        <w:t>0</w:t>
      </w:r>
      <w:r w:rsidR="00096D08" w:rsidRPr="0048545F">
        <w:rPr>
          <w:rFonts w:ascii="Palatino Linotype" w:eastAsia="Palatino Linotype" w:hAnsi="Palatino Linotype" w:cs="Palatino Linotype"/>
          <w:b/>
          <w:sz w:val="24"/>
          <w:szCs w:val="24"/>
        </w:rPr>
        <w:t>8104</w:t>
      </w:r>
      <w:r w:rsidR="00D7458B" w:rsidRPr="0048545F">
        <w:rPr>
          <w:rFonts w:ascii="Palatino Linotype" w:eastAsia="Palatino Linotype" w:hAnsi="Palatino Linotype" w:cs="Palatino Linotype"/>
          <w:b/>
          <w:sz w:val="24"/>
          <w:szCs w:val="24"/>
        </w:rPr>
        <w:t>/INFOEM/IP/RR/2023</w:t>
      </w:r>
      <w:r w:rsidR="00096D08" w:rsidRPr="0048545F">
        <w:rPr>
          <w:rFonts w:ascii="Palatino Linotype" w:eastAsia="Palatino Linotype" w:hAnsi="Palatino Linotype" w:cs="Palatino Linotype"/>
          <w:b/>
          <w:sz w:val="24"/>
          <w:szCs w:val="24"/>
        </w:rPr>
        <w:t xml:space="preserve"> y 08193</w:t>
      </w:r>
      <w:r w:rsidR="00ED4FBB" w:rsidRPr="0048545F">
        <w:rPr>
          <w:rFonts w:ascii="Palatino Linotype" w:eastAsia="Palatino Linotype" w:hAnsi="Palatino Linotype" w:cs="Palatino Linotype"/>
          <w:b/>
          <w:sz w:val="24"/>
          <w:szCs w:val="24"/>
        </w:rPr>
        <w:t xml:space="preserve">/INFOEM/IP/RR/2023  </w:t>
      </w:r>
      <w:r w:rsidR="00ED4FBB" w:rsidRPr="0048545F">
        <w:rPr>
          <w:rFonts w:ascii="Palatino Linotype" w:eastAsia="Palatino Linotype" w:hAnsi="Palatino Linotype" w:cs="Palatino Linotype"/>
          <w:sz w:val="24"/>
          <w:szCs w:val="24"/>
        </w:rPr>
        <w:t>fueron turnados</w:t>
      </w:r>
      <w:r w:rsidRPr="0048545F">
        <w:rPr>
          <w:rFonts w:ascii="Palatino Linotype" w:eastAsia="Palatino Linotype" w:hAnsi="Palatino Linotype" w:cs="Palatino Linotype"/>
          <w:sz w:val="24"/>
          <w:szCs w:val="24"/>
        </w:rPr>
        <w:t xml:space="preserve"> por el sistema electrónico del Instituto de Transparencia, Acceso a la Información Pública y Protección de Datos Personales del Estado de México y Municipios, a la Comisionada Guadalupe Ramírez Peña </w:t>
      </w:r>
      <w:r w:rsidR="00096D08" w:rsidRPr="0048545F">
        <w:rPr>
          <w:rFonts w:ascii="Palatino Linotype" w:eastAsia="Palatino Linotype" w:hAnsi="Palatino Linotype" w:cs="Palatino Linotype"/>
          <w:sz w:val="24"/>
          <w:szCs w:val="24"/>
        </w:rPr>
        <w:t xml:space="preserve">y la Comisionada María del Rosario Mejía Ayala, </w:t>
      </w:r>
      <w:r w:rsidRPr="0048545F">
        <w:rPr>
          <w:rFonts w:ascii="Palatino Linotype" w:eastAsia="Palatino Linotype" w:hAnsi="Palatino Linotype" w:cs="Palatino Linotype"/>
          <w:sz w:val="24"/>
          <w:szCs w:val="24"/>
        </w:rPr>
        <w:t>para su análisis, estudio, elaboración del proyecto y presentación ante el Pleno de este Instituto.</w:t>
      </w:r>
    </w:p>
    <w:p w14:paraId="2A5B3EFE" w14:textId="77777777" w:rsidR="003960A4" w:rsidRPr="0048545F" w:rsidRDefault="003960A4" w:rsidP="003960A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075A3AB" w14:textId="08E499A5" w:rsidR="00ED4FBB" w:rsidRPr="0048545F" w:rsidRDefault="00646B44" w:rsidP="00ED4FB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Admisión del recurso de revisión</w:t>
      </w:r>
      <w:r w:rsidRPr="0048545F">
        <w:rPr>
          <w:rFonts w:ascii="Palatino Linotype" w:eastAsia="Palatino Linotype" w:hAnsi="Palatino Linotype" w:cs="Palatino Linotype"/>
          <w:sz w:val="24"/>
          <w:szCs w:val="24"/>
        </w:rPr>
        <w:t xml:space="preserve">: En fecha </w:t>
      </w:r>
      <w:r w:rsidR="00096D08" w:rsidRPr="0048545F">
        <w:rPr>
          <w:rFonts w:ascii="Palatino Linotype" w:eastAsia="Palatino Linotype" w:hAnsi="Palatino Linotype" w:cs="Palatino Linotype"/>
          <w:b/>
          <w:sz w:val="24"/>
          <w:szCs w:val="24"/>
        </w:rPr>
        <w:t xml:space="preserve">veintiocho y veintinueve de noviembre </w:t>
      </w:r>
      <w:r w:rsidR="00D7458B" w:rsidRPr="0048545F">
        <w:rPr>
          <w:rFonts w:ascii="Palatino Linotype" w:eastAsia="Palatino Linotype" w:hAnsi="Palatino Linotype" w:cs="Palatino Linotype"/>
          <w:b/>
          <w:sz w:val="24"/>
          <w:szCs w:val="24"/>
        </w:rPr>
        <w:t>de dos mil veintitrés</w:t>
      </w:r>
      <w:r w:rsidRPr="0048545F">
        <w:rPr>
          <w:rFonts w:ascii="Palatino Linotype" w:eastAsia="Palatino Linotype" w:hAnsi="Palatino Linotype" w:cs="Palatino Linotype"/>
          <w:sz w:val="24"/>
          <w:szCs w:val="24"/>
        </w:rPr>
        <w:t>, la Comision</w:t>
      </w:r>
      <w:r w:rsidR="00862DB7" w:rsidRPr="0048545F">
        <w:rPr>
          <w:rFonts w:ascii="Palatino Linotype" w:eastAsia="Palatino Linotype" w:hAnsi="Palatino Linotype" w:cs="Palatino Linotype"/>
          <w:sz w:val="24"/>
          <w:szCs w:val="24"/>
        </w:rPr>
        <w:t>ada Ponente admitió a trámite los</w:t>
      </w:r>
      <w:r w:rsidRPr="0048545F">
        <w:rPr>
          <w:rFonts w:ascii="Palatino Linotype" w:eastAsia="Palatino Linotype" w:hAnsi="Palatino Linotype" w:cs="Palatino Linotype"/>
          <w:sz w:val="24"/>
          <w:szCs w:val="24"/>
        </w:rPr>
        <w:t xml:space="preserve"> recurso</w:t>
      </w:r>
      <w:r w:rsidR="00862DB7"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de revisión que ahora se resuelve</w:t>
      </w:r>
      <w:r w:rsidR="00862DB7" w:rsidRPr="0048545F">
        <w:rPr>
          <w:rFonts w:ascii="Palatino Linotype" w:eastAsia="Palatino Linotype" w:hAnsi="Palatino Linotype" w:cs="Palatino Linotype"/>
          <w:sz w:val="24"/>
          <w:szCs w:val="24"/>
        </w:rPr>
        <w:t>n</w:t>
      </w:r>
      <w:r w:rsidRPr="0048545F">
        <w:rPr>
          <w:rFonts w:ascii="Palatino Linotype" w:eastAsia="Palatino Linotype" w:hAnsi="Palatino Linotype" w:cs="Palatino Linotype"/>
          <w:sz w:val="24"/>
          <w:szCs w:val="24"/>
        </w:rPr>
        <w:t xml:space="preserve">, dando un plazo máximo de siete días </w:t>
      </w:r>
      <w:r w:rsidRPr="0048545F">
        <w:rPr>
          <w:rFonts w:ascii="Palatino Linotype" w:eastAsia="Palatino Linotype" w:hAnsi="Palatino Linotype" w:cs="Palatino Linotype"/>
          <w:sz w:val="24"/>
          <w:szCs w:val="24"/>
        </w:rPr>
        <w:lastRenderedPageBreak/>
        <w:t xml:space="preserve">hábiles para que las partes manifestaran lo que a su derecho resultara conveniente, ofrecieran pruebas, formularan alegatos y el Sujeto Obligado presentara su informe justificado. </w:t>
      </w:r>
    </w:p>
    <w:p w14:paraId="2F6B6F56" w14:textId="77777777" w:rsidR="00ED4FBB" w:rsidRPr="0048545F" w:rsidRDefault="00ED4FBB" w:rsidP="00ED4FB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C4A8E81" w14:textId="1E2A70B3" w:rsidR="00ED4FBB" w:rsidRPr="0048545F" w:rsidRDefault="00ED4FBB" w:rsidP="00ED4FB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8"/>
          <w:szCs w:val="24"/>
        </w:rPr>
      </w:pPr>
      <w:r w:rsidRPr="0048545F">
        <w:rPr>
          <w:rFonts w:ascii="Palatino Linotype" w:eastAsia="Palatino Linotype" w:hAnsi="Palatino Linotype" w:cs="Palatino Linotype"/>
          <w:b/>
          <w:sz w:val="24"/>
        </w:rPr>
        <w:t xml:space="preserve">Acumulación. </w:t>
      </w:r>
      <w:r w:rsidRPr="0048545F">
        <w:rPr>
          <w:rFonts w:ascii="Palatino Linotype" w:eastAsia="Palatino Linotype" w:hAnsi="Palatino Linotype" w:cs="Palatino Linotype"/>
          <w:sz w:val="24"/>
        </w:rPr>
        <w:t xml:space="preserve">En la </w:t>
      </w:r>
      <w:r w:rsidR="00E66C42" w:rsidRPr="0048545F">
        <w:rPr>
          <w:rFonts w:ascii="Palatino Linotype" w:eastAsia="Palatino Linotype" w:hAnsi="Palatino Linotype" w:cs="Palatino Linotype"/>
          <w:b/>
          <w:sz w:val="24"/>
        </w:rPr>
        <w:t>Cuadragésima Quinta</w:t>
      </w:r>
      <w:r w:rsidRPr="0048545F">
        <w:rPr>
          <w:rFonts w:ascii="Palatino Linotype" w:eastAsia="Palatino Linotype" w:hAnsi="Palatino Linotype" w:cs="Palatino Linotype"/>
          <w:b/>
          <w:sz w:val="24"/>
        </w:rPr>
        <w:t xml:space="preserve"> Sesión Ordinaria</w:t>
      </w:r>
      <w:r w:rsidRPr="0048545F">
        <w:rPr>
          <w:rFonts w:ascii="Palatino Linotype" w:eastAsia="Palatino Linotype" w:hAnsi="Palatino Linotype" w:cs="Palatino Linotype"/>
          <w:sz w:val="24"/>
        </w:rPr>
        <w:t xml:space="preserve"> celebrada el </w:t>
      </w:r>
      <w:r w:rsidR="00E66C42" w:rsidRPr="0048545F">
        <w:rPr>
          <w:rFonts w:ascii="Palatino Linotype" w:eastAsia="Palatino Linotype" w:hAnsi="Palatino Linotype" w:cs="Palatino Linotype"/>
          <w:b/>
          <w:sz w:val="24"/>
        </w:rPr>
        <w:t>trece de diciembre</w:t>
      </w:r>
      <w:r w:rsidRPr="0048545F">
        <w:rPr>
          <w:rFonts w:ascii="Palatino Linotype" w:eastAsia="Palatino Linotype" w:hAnsi="Palatino Linotype" w:cs="Palatino Linotype"/>
          <w:b/>
          <w:sz w:val="24"/>
        </w:rPr>
        <w:t xml:space="preserve"> de dos mil veintitrés</w:t>
      </w:r>
      <w:r w:rsidRPr="0048545F">
        <w:rPr>
          <w:rFonts w:ascii="Palatino Linotype" w:eastAsia="Palatino Linotype" w:hAnsi="Palatino Linotype" w:cs="Palatino Linotype"/>
          <w:sz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Guadalupe Ramírez Peña.</w:t>
      </w:r>
    </w:p>
    <w:p w14:paraId="2349AC47" w14:textId="77777777" w:rsidR="00ED4FBB" w:rsidRPr="0048545F" w:rsidRDefault="00ED4FBB" w:rsidP="00ED4FBB">
      <w:pPr>
        <w:spacing w:after="0" w:line="360" w:lineRule="auto"/>
        <w:jc w:val="both"/>
        <w:rPr>
          <w:rFonts w:ascii="Palatino Linotype" w:eastAsia="Palatino Linotype" w:hAnsi="Palatino Linotype" w:cs="Palatino Linotype"/>
        </w:rPr>
      </w:pPr>
    </w:p>
    <w:p w14:paraId="5C62E939" w14:textId="77777777" w:rsidR="00ED4FBB" w:rsidRPr="0048545F" w:rsidRDefault="00ED4FBB" w:rsidP="00ED4FBB">
      <w:pPr>
        <w:widowControl w:val="0"/>
        <w:spacing w:after="0"/>
        <w:ind w:left="567" w:right="560"/>
        <w:jc w:val="center"/>
        <w:rPr>
          <w:rFonts w:ascii="Palatino Linotype" w:eastAsia="Palatino Linotype" w:hAnsi="Palatino Linotype" w:cs="Palatino Linotype"/>
          <w:b/>
          <w:i/>
        </w:rPr>
      </w:pPr>
      <w:r w:rsidRPr="0048545F">
        <w:rPr>
          <w:rFonts w:ascii="Palatino Linotype" w:eastAsia="Palatino Linotype" w:hAnsi="Palatino Linotype" w:cs="Palatino Linotype"/>
          <w:b/>
          <w:i/>
        </w:rPr>
        <w:t>Código de Procedimientos Administrativos del Estado de México</w:t>
      </w:r>
    </w:p>
    <w:p w14:paraId="599A09D8" w14:textId="77777777" w:rsidR="00ED4FBB" w:rsidRPr="0048545F" w:rsidRDefault="00ED4FBB" w:rsidP="00ED4FBB">
      <w:pPr>
        <w:widowControl w:val="0"/>
        <w:spacing w:after="0"/>
        <w:ind w:left="567" w:right="560"/>
        <w:jc w:val="both"/>
        <w:rPr>
          <w:rFonts w:ascii="Palatino Linotype" w:eastAsia="Palatino Linotype" w:hAnsi="Palatino Linotype" w:cs="Palatino Linotype"/>
          <w:i/>
        </w:rPr>
      </w:pPr>
    </w:p>
    <w:p w14:paraId="05789105" w14:textId="77777777" w:rsidR="00ED4FBB" w:rsidRPr="0048545F" w:rsidRDefault="00ED4FBB" w:rsidP="00ED4FBB">
      <w:pPr>
        <w:widowControl w:val="0"/>
        <w:spacing w:after="0"/>
        <w:ind w:left="567" w:right="560"/>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r w:rsidRPr="0048545F">
        <w:rPr>
          <w:rFonts w:ascii="Palatino Linotype" w:eastAsia="Palatino Linotype" w:hAnsi="Palatino Linotype" w:cs="Palatino Linotype"/>
          <w:b/>
          <w:i/>
        </w:rPr>
        <w:t>Artículo 18.-</w:t>
      </w:r>
      <w:r w:rsidRPr="0048545F">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93A0C25" w14:textId="5E7492C8" w:rsidR="00ED4FBB" w:rsidRPr="0048545F" w:rsidRDefault="00ED4FBB" w:rsidP="00ED4FBB">
      <w:pPr>
        <w:widowControl w:val="0"/>
        <w:spacing w:after="0"/>
        <w:ind w:left="567" w:right="560"/>
        <w:jc w:val="both"/>
        <w:rPr>
          <w:rFonts w:ascii="Palatino Linotype" w:eastAsia="Palatino Linotype" w:hAnsi="Palatino Linotype" w:cs="Palatino Linotype"/>
          <w:i/>
        </w:rPr>
      </w:pPr>
      <w:r w:rsidRPr="0048545F">
        <w:rPr>
          <w:rFonts w:ascii="Palatino Linotype" w:eastAsia="Palatino Linotype" w:hAnsi="Palatino Linotype" w:cs="Palatino Linotype"/>
          <w:i/>
        </w:rPr>
        <w:t>Ley de Transparencia y Acceso a la Información Pública del Estado de México y Municipios</w:t>
      </w:r>
    </w:p>
    <w:p w14:paraId="392FE33D" w14:textId="77777777" w:rsidR="00ED4FBB" w:rsidRPr="0048545F" w:rsidRDefault="00ED4FBB" w:rsidP="00ED4FBB">
      <w:pPr>
        <w:widowControl w:val="0"/>
        <w:spacing w:after="0"/>
        <w:ind w:left="567" w:right="560"/>
        <w:jc w:val="both"/>
        <w:rPr>
          <w:rFonts w:ascii="Palatino Linotype" w:eastAsia="Palatino Linotype" w:hAnsi="Palatino Linotype" w:cs="Palatino Linotype"/>
          <w:i/>
        </w:rPr>
      </w:pPr>
    </w:p>
    <w:p w14:paraId="24E34316" w14:textId="49877F59" w:rsidR="00F8557D" w:rsidRPr="0048545F" w:rsidRDefault="00ED4FBB" w:rsidP="00ED4FBB">
      <w:pPr>
        <w:widowControl w:val="0"/>
        <w:spacing w:after="0"/>
        <w:ind w:left="567" w:right="560"/>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r w:rsidRPr="0048545F">
        <w:rPr>
          <w:rFonts w:ascii="Palatino Linotype" w:eastAsia="Palatino Linotype" w:hAnsi="Palatino Linotype" w:cs="Palatino Linotype"/>
          <w:b/>
          <w:i/>
        </w:rPr>
        <w:t>Artículo 195.-</w:t>
      </w:r>
      <w:r w:rsidRPr="0048545F">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6E2D647A" w14:textId="77777777" w:rsidR="00ED4FBB" w:rsidRPr="0048545F" w:rsidRDefault="00ED4FBB" w:rsidP="00ED4FBB">
      <w:pPr>
        <w:widowControl w:val="0"/>
        <w:ind w:left="851" w:right="902"/>
        <w:jc w:val="both"/>
        <w:rPr>
          <w:rFonts w:ascii="Palatino Linotype" w:eastAsia="Palatino Linotype" w:hAnsi="Palatino Linotype" w:cs="Palatino Linotype"/>
          <w:i/>
        </w:rPr>
      </w:pPr>
    </w:p>
    <w:p w14:paraId="5242E4A7" w14:textId="77777777" w:rsidR="00732DBF" w:rsidRPr="0048545F" w:rsidRDefault="00732DBF" w:rsidP="00ED4FBB">
      <w:pPr>
        <w:widowControl w:val="0"/>
        <w:ind w:left="851" w:right="902"/>
        <w:jc w:val="both"/>
        <w:rPr>
          <w:rFonts w:ascii="Palatino Linotype" w:eastAsia="Palatino Linotype" w:hAnsi="Palatino Linotype" w:cs="Palatino Linotype"/>
          <w:i/>
        </w:rPr>
      </w:pPr>
    </w:p>
    <w:p w14:paraId="6C47C748" w14:textId="5CC1BB22" w:rsidR="00933869" w:rsidRPr="0048545F" w:rsidRDefault="00646B44" w:rsidP="00AC79E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lastRenderedPageBreak/>
        <w:t xml:space="preserve">Informe Justificado. </w:t>
      </w:r>
      <w:r w:rsidR="00E66C42" w:rsidRPr="0048545F">
        <w:rPr>
          <w:rFonts w:ascii="Palatino Linotype" w:eastAsia="Palatino Linotype" w:hAnsi="Palatino Linotype" w:cs="Palatino Linotype"/>
          <w:sz w:val="24"/>
          <w:szCs w:val="24"/>
        </w:rPr>
        <w:t xml:space="preserve">Las partes fueron omisas en rendir informe justificado. </w:t>
      </w:r>
      <w:r w:rsidR="002D4DB1" w:rsidRPr="0048545F">
        <w:rPr>
          <w:rFonts w:ascii="Palatino Linotype" w:eastAsia="Palatino Linotype" w:hAnsi="Palatino Linotype" w:cs="Palatino Linotype"/>
          <w:sz w:val="24"/>
          <w:szCs w:val="24"/>
        </w:rPr>
        <w:t xml:space="preserve"> </w:t>
      </w:r>
      <w:r w:rsidR="008D63F3" w:rsidRPr="0048545F">
        <w:rPr>
          <w:rFonts w:ascii="Palatino Linotype" w:eastAsia="Palatino Linotype" w:hAnsi="Palatino Linotype" w:cs="Palatino Linotype"/>
          <w:sz w:val="24"/>
          <w:szCs w:val="24"/>
        </w:rPr>
        <w:t xml:space="preserve"> </w:t>
      </w:r>
    </w:p>
    <w:p w14:paraId="4EE0D430" w14:textId="77777777" w:rsidR="003960A4" w:rsidRPr="0048545F" w:rsidRDefault="003960A4" w:rsidP="003960A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F34EF95" w14:textId="6A0A46B3" w:rsidR="00E66C42" w:rsidRPr="0048545F" w:rsidRDefault="00E66C42" w:rsidP="00E66C42">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8545F">
        <w:rPr>
          <w:rFonts w:ascii="Palatino Linotype" w:eastAsia="Palatino Linotype" w:hAnsi="Palatino Linotype" w:cs="Palatino Linotype"/>
          <w:noProof/>
          <w:sz w:val="24"/>
          <w:szCs w:val="24"/>
          <w:lang w:eastAsia="es-MX"/>
        </w:rPr>
        <w:drawing>
          <wp:inline distT="0" distB="0" distL="0" distR="0" wp14:anchorId="2747383D" wp14:editId="661389CE">
            <wp:extent cx="5161670" cy="12954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0510" cy="1302638"/>
                    </a:xfrm>
                    <a:prstGeom prst="rect">
                      <a:avLst/>
                    </a:prstGeom>
                  </pic:spPr>
                </pic:pic>
              </a:graphicData>
            </a:graphic>
          </wp:inline>
        </w:drawing>
      </w:r>
    </w:p>
    <w:p w14:paraId="5DABB9BE" w14:textId="5267BE5F" w:rsidR="00E66C42" w:rsidRPr="0048545F" w:rsidRDefault="00E66C42" w:rsidP="00E66C42">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8545F">
        <w:rPr>
          <w:rFonts w:ascii="Palatino Linotype" w:eastAsia="Palatino Linotype" w:hAnsi="Palatino Linotype" w:cs="Palatino Linotype"/>
          <w:noProof/>
          <w:sz w:val="24"/>
          <w:szCs w:val="24"/>
          <w:lang w:eastAsia="es-MX"/>
        </w:rPr>
        <w:drawing>
          <wp:inline distT="0" distB="0" distL="0" distR="0" wp14:anchorId="70FF136E" wp14:editId="56A7361A">
            <wp:extent cx="5147364" cy="1266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8446" cy="1284319"/>
                    </a:xfrm>
                    <a:prstGeom prst="rect">
                      <a:avLst/>
                    </a:prstGeom>
                  </pic:spPr>
                </pic:pic>
              </a:graphicData>
            </a:graphic>
          </wp:inline>
        </w:drawing>
      </w:r>
    </w:p>
    <w:p w14:paraId="67D374E2" w14:textId="77777777" w:rsidR="00E66C42" w:rsidRPr="0048545F" w:rsidRDefault="00E66C42" w:rsidP="00E66C42">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p>
    <w:p w14:paraId="706E515F" w14:textId="3AFD411E" w:rsidR="00933869" w:rsidRPr="0048545F" w:rsidRDefault="00646B44" w:rsidP="00933869">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Ampliación de plazo:</w:t>
      </w:r>
      <w:r w:rsidRPr="0048545F">
        <w:rPr>
          <w:rFonts w:ascii="Palatino Linotype" w:eastAsia="Palatino Linotype" w:hAnsi="Palatino Linotype" w:cs="Palatino Linotype"/>
          <w:sz w:val="24"/>
          <w:szCs w:val="24"/>
        </w:rPr>
        <w:t xml:space="preserve"> </w:t>
      </w:r>
      <w:r w:rsidR="00933869" w:rsidRPr="0048545F">
        <w:rPr>
          <w:rFonts w:ascii="Palatino Linotype" w:eastAsia="Palatino Linotype" w:hAnsi="Palatino Linotype" w:cs="Palatino Linotype"/>
          <w:sz w:val="24"/>
          <w:szCs w:val="24"/>
        </w:rPr>
        <w:t xml:space="preserve">En fecha </w:t>
      </w:r>
      <w:r w:rsidR="00E66C42" w:rsidRPr="0048545F">
        <w:rPr>
          <w:rFonts w:ascii="Palatino Linotype" w:eastAsia="Palatino Linotype" w:hAnsi="Palatino Linotype" w:cs="Palatino Linotype"/>
          <w:b/>
          <w:sz w:val="24"/>
          <w:szCs w:val="24"/>
        </w:rPr>
        <w:t>seis de marzo de dos mil veinticuatro</w:t>
      </w:r>
      <w:r w:rsidR="00933869" w:rsidRPr="0048545F">
        <w:rPr>
          <w:rFonts w:ascii="Palatino Linotype" w:eastAsia="Palatino Linotype" w:hAnsi="Palatino Linotype" w:cs="Palatino Linotype"/>
          <w:b/>
          <w:sz w:val="24"/>
          <w:szCs w:val="24"/>
        </w:rPr>
        <w:t xml:space="preserve"> de dos mil veintitrés</w:t>
      </w:r>
      <w:r w:rsidR="00933869" w:rsidRPr="0048545F">
        <w:rPr>
          <w:rFonts w:ascii="Palatino Linotype" w:eastAsia="Palatino Linotype" w:hAnsi="Palatino Linotype" w:cs="Palatino Linotype"/>
          <w:sz w:val="24"/>
          <w:szCs w:val="24"/>
        </w:rPr>
        <w:t>, con fundamento en el artículo 181, párrafo tercero de la Ley de Transparencia y Acceso a la Información Pública del Estado de México y Municipios, se acordó la ampliación del plazo para su resolución.</w:t>
      </w:r>
    </w:p>
    <w:p w14:paraId="53348BE4" w14:textId="77777777" w:rsidR="00933869" w:rsidRPr="0048545F" w:rsidRDefault="00933869" w:rsidP="00933869">
      <w:pPr>
        <w:widowControl w:val="0"/>
        <w:spacing w:after="0" w:line="360" w:lineRule="auto"/>
        <w:jc w:val="both"/>
        <w:rPr>
          <w:rFonts w:ascii="Palatino Linotype" w:eastAsia="Palatino Linotype" w:hAnsi="Palatino Linotype" w:cs="Palatino Linotype"/>
          <w:sz w:val="24"/>
        </w:rPr>
      </w:pPr>
    </w:p>
    <w:p w14:paraId="4C8D27F2" w14:textId="7CE121C0" w:rsidR="00933869" w:rsidRPr="0048545F" w:rsidRDefault="00C02260" w:rsidP="003960A4">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r w:rsidR="003E7A5D" w:rsidRPr="0048545F">
        <w:rPr>
          <w:rFonts w:ascii="Palatino Linotype" w:eastAsia="Palatino Linotype" w:hAnsi="Palatino Linotype" w:cs="Palatino Linotype"/>
          <w:sz w:val="24"/>
          <w:szCs w:val="24"/>
        </w:rPr>
        <w:t>.</w:t>
      </w:r>
    </w:p>
    <w:p w14:paraId="63D8B2C4" w14:textId="77777777" w:rsidR="003960A4" w:rsidRPr="0048545F" w:rsidRDefault="003960A4" w:rsidP="003960A4">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5E423D5D" w14:textId="77777777" w:rsidR="00933869" w:rsidRPr="0048545F" w:rsidRDefault="00933869" w:rsidP="00933869">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E38F972" w14:textId="77777777" w:rsidR="00933869" w:rsidRPr="0048545F" w:rsidRDefault="00933869" w:rsidP="00933869">
      <w:pPr>
        <w:spacing w:after="0" w:line="360" w:lineRule="auto"/>
        <w:jc w:val="both"/>
        <w:rPr>
          <w:rFonts w:ascii="Palatino Linotype" w:eastAsia="Palatino Linotype" w:hAnsi="Palatino Linotype" w:cs="Palatino Linotype"/>
          <w:sz w:val="24"/>
        </w:rPr>
      </w:pPr>
    </w:p>
    <w:p w14:paraId="5AC64A07" w14:textId="77777777" w:rsidR="00933869" w:rsidRPr="0048545F" w:rsidRDefault="00933869" w:rsidP="00933869">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12D08E" w14:textId="77777777" w:rsidR="00933869" w:rsidRPr="0048545F" w:rsidRDefault="00933869" w:rsidP="00933869">
      <w:pPr>
        <w:spacing w:after="0" w:line="360" w:lineRule="auto"/>
        <w:jc w:val="both"/>
        <w:rPr>
          <w:rFonts w:ascii="Palatino Linotype" w:eastAsia="Palatino Linotype" w:hAnsi="Palatino Linotype" w:cs="Palatino Linotype"/>
          <w:sz w:val="24"/>
        </w:rPr>
      </w:pPr>
    </w:p>
    <w:p w14:paraId="459D51E7" w14:textId="6024B3AC" w:rsidR="00933869" w:rsidRPr="0048545F" w:rsidRDefault="00933869" w:rsidP="00933869">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743A3FB" w14:textId="77777777" w:rsidR="00C2557B" w:rsidRPr="0048545F" w:rsidRDefault="00C2557B" w:rsidP="00933869">
      <w:pPr>
        <w:spacing w:after="0" w:line="360" w:lineRule="auto"/>
        <w:jc w:val="both"/>
        <w:rPr>
          <w:rFonts w:ascii="Palatino Linotype" w:eastAsia="Palatino Linotype" w:hAnsi="Palatino Linotype" w:cs="Palatino Linotype"/>
          <w:sz w:val="24"/>
        </w:rPr>
      </w:pPr>
    </w:p>
    <w:p w14:paraId="420507ED" w14:textId="00321FF0" w:rsidR="00933869" w:rsidRPr="0048545F" w:rsidRDefault="00933869" w:rsidP="00933869">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13FA7CF1" w14:textId="77777777" w:rsidR="004E10DC" w:rsidRPr="0048545F" w:rsidRDefault="004E10DC" w:rsidP="00933869">
      <w:pPr>
        <w:spacing w:after="0" w:line="360" w:lineRule="auto"/>
        <w:jc w:val="both"/>
        <w:rPr>
          <w:rFonts w:ascii="Palatino Linotype" w:eastAsia="Palatino Linotype" w:hAnsi="Palatino Linotype" w:cs="Palatino Linotype"/>
          <w:strike/>
          <w:sz w:val="24"/>
        </w:rPr>
      </w:pPr>
    </w:p>
    <w:p w14:paraId="560DEC88" w14:textId="77777777" w:rsidR="00933869" w:rsidRPr="0048545F" w:rsidRDefault="00933869" w:rsidP="00732DBF">
      <w:pPr>
        <w:numPr>
          <w:ilvl w:val="0"/>
          <w:numId w:val="2"/>
        </w:numPr>
        <w:spacing w:after="0" w:line="360" w:lineRule="auto"/>
        <w:jc w:val="both"/>
        <w:rPr>
          <w:rFonts w:ascii="Palatino Linotype" w:eastAsia="Palatino Linotype" w:hAnsi="Palatino Linotype" w:cs="Palatino Linotype"/>
        </w:rPr>
      </w:pPr>
      <w:r w:rsidRPr="0048545F">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6F380AA6" w14:textId="77777777" w:rsidR="00933869" w:rsidRPr="0048545F" w:rsidRDefault="00933869" w:rsidP="00732DBF">
      <w:pPr>
        <w:numPr>
          <w:ilvl w:val="0"/>
          <w:numId w:val="2"/>
        </w:numPr>
        <w:spacing w:after="0" w:line="360" w:lineRule="auto"/>
        <w:jc w:val="both"/>
        <w:rPr>
          <w:rFonts w:ascii="Palatino Linotype" w:eastAsia="Palatino Linotype" w:hAnsi="Palatino Linotype" w:cs="Palatino Linotype"/>
        </w:rPr>
      </w:pPr>
      <w:r w:rsidRPr="0048545F">
        <w:rPr>
          <w:rFonts w:ascii="Palatino Linotype" w:eastAsia="Palatino Linotype" w:hAnsi="Palatino Linotype" w:cs="Palatino Linotype"/>
        </w:rPr>
        <w:lastRenderedPageBreak/>
        <w:t>Actividad Procesal del interesado. Acciones u omisiones del interesado.</w:t>
      </w:r>
    </w:p>
    <w:p w14:paraId="53FD7C10" w14:textId="77777777" w:rsidR="00933869" w:rsidRPr="0048545F" w:rsidRDefault="00933869" w:rsidP="00732DBF">
      <w:pPr>
        <w:numPr>
          <w:ilvl w:val="0"/>
          <w:numId w:val="2"/>
        </w:numPr>
        <w:spacing w:after="0" w:line="360" w:lineRule="auto"/>
        <w:jc w:val="both"/>
        <w:rPr>
          <w:rFonts w:ascii="Palatino Linotype" w:eastAsia="Palatino Linotype" w:hAnsi="Palatino Linotype" w:cs="Palatino Linotype"/>
        </w:rPr>
      </w:pPr>
      <w:r w:rsidRPr="0048545F">
        <w:rPr>
          <w:rFonts w:ascii="Palatino Linotype" w:eastAsia="Palatino Linotype" w:hAnsi="Palatino Linotype" w:cs="Palatino Linotype"/>
        </w:rPr>
        <w:t>Conducta de la Autoridad: Las Acciones u omisiones realizadas en el procedimiento. Así como si la autoridad actuó con la debida diligencia.</w:t>
      </w:r>
    </w:p>
    <w:p w14:paraId="3E8D5219" w14:textId="77777777" w:rsidR="00933869" w:rsidRPr="0048545F" w:rsidRDefault="00933869" w:rsidP="00732DBF">
      <w:pPr>
        <w:numPr>
          <w:ilvl w:val="0"/>
          <w:numId w:val="2"/>
        </w:numPr>
        <w:spacing w:after="0" w:line="360" w:lineRule="auto"/>
        <w:jc w:val="both"/>
        <w:rPr>
          <w:rFonts w:ascii="Palatino Linotype" w:eastAsia="Palatino Linotype" w:hAnsi="Palatino Linotype" w:cs="Palatino Linotype"/>
        </w:rPr>
      </w:pPr>
      <w:r w:rsidRPr="0048545F">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4E934C38" w14:textId="77777777" w:rsidR="00933869" w:rsidRPr="0048545F" w:rsidRDefault="00933869" w:rsidP="00933869">
      <w:pPr>
        <w:spacing w:after="0" w:line="360" w:lineRule="auto"/>
        <w:jc w:val="both"/>
        <w:rPr>
          <w:rFonts w:ascii="Palatino Linotype" w:eastAsia="Palatino Linotype" w:hAnsi="Palatino Linotype" w:cs="Palatino Linotype"/>
          <w:sz w:val="24"/>
        </w:rPr>
      </w:pPr>
    </w:p>
    <w:p w14:paraId="03DFD099" w14:textId="77777777" w:rsidR="00933869" w:rsidRPr="0048545F" w:rsidRDefault="00933869" w:rsidP="00933869">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521F4D" w14:textId="77777777" w:rsidR="00933869" w:rsidRPr="0048545F" w:rsidRDefault="00933869" w:rsidP="00933869">
      <w:pPr>
        <w:spacing w:after="0" w:line="360" w:lineRule="auto"/>
        <w:jc w:val="both"/>
        <w:rPr>
          <w:rFonts w:ascii="Palatino Linotype" w:eastAsia="Palatino Linotype" w:hAnsi="Palatino Linotype" w:cs="Palatino Linotype"/>
          <w:sz w:val="24"/>
        </w:rPr>
      </w:pPr>
    </w:p>
    <w:p w14:paraId="2E961C91" w14:textId="7B0DA513" w:rsidR="00933869" w:rsidRPr="0048545F" w:rsidRDefault="00933869" w:rsidP="00933869">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Argumento que encuentra sustento en la jurisprudencia P./J. 32/92 emitida por el Pleno de la Suprema Corte de Justicia de la Nación de rubro </w:t>
      </w:r>
      <w:r w:rsidRPr="0048545F">
        <w:rPr>
          <w:rFonts w:ascii="Palatino Linotype" w:eastAsia="Palatino Linotype" w:hAnsi="Palatino Linotype" w:cs="Palatino Linotype"/>
          <w:i/>
          <w:sz w:val="24"/>
        </w:rPr>
        <w:t>“TÉRMINOS PROCESALES. PARA DETERMINAR SI UN FUNCIONARIO JUDICIAL ACTUÓ INDEBIDAMENTE POR NO RESPETARLOS SE DEBE ATENDER AL PRESUPUESTO QUE CONSIDERÓ EL LEGISLADOR AL FIJARLOS Y LAS CARACTERÍSTICAS DEL CASO.”</w:t>
      </w:r>
      <w:r w:rsidRPr="0048545F">
        <w:rPr>
          <w:rFonts w:ascii="Palatino Linotype" w:eastAsia="Palatino Linotype" w:hAnsi="Palatino Linotype" w:cs="Palatino Linotype"/>
          <w:sz w:val="24"/>
        </w:rPr>
        <w:t>, visible en la Gaceta del Seminario Judicial de la Federación con el registro digital 205635.</w:t>
      </w:r>
    </w:p>
    <w:p w14:paraId="37FAAB92" w14:textId="77777777" w:rsidR="00D53D49" w:rsidRPr="0048545F" w:rsidRDefault="00D53D49" w:rsidP="00933869">
      <w:pPr>
        <w:spacing w:after="0" w:line="360" w:lineRule="auto"/>
        <w:jc w:val="both"/>
        <w:rPr>
          <w:rFonts w:ascii="Palatino Linotype" w:eastAsia="Palatino Linotype" w:hAnsi="Palatino Linotype" w:cs="Palatino Linotype"/>
          <w:b/>
          <w:sz w:val="24"/>
        </w:rPr>
      </w:pPr>
    </w:p>
    <w:p w14:paraId="4FD2A8D6" w14:textId="77777777" w:rsidR="00933869" w:rsidRPr="0048545F" w:rsidRDefault="00933869" w:rsidP="00933869">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48545F">
        <w:rPr>
          <w:rFonts w:ascii="Palatino Linotype" w:eastAsia="Palatino Linotype" w:hAnsi="Palatino Linotype" w:cs="Palatino Linotype"/>
          <w:sz w:val="24"/>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A4027E" w14:textId="77777777" w:rsidR="00933869" w:rsidRPr="0048545F" w:rsidRDefault="00933869" w:rsidP="00933869">
      <w:pPr>
        <w:spacing w:after="0" w:line="360" w:lineRule="auto"/>
        <w:jc w:val="both"/>
        <w:rPr>
          <w:rFonts w:ascii="Palatino Linotype" w:eastAsia="Palatino Linotype" w:hAnsi="Palatino Linotype" w:cs="Palatino Linotype"/>
          <w:sz w:val="24"/>
        </w:rPr>
      </w:pPr>
    </w:p>
    <w:p w14:paraId="564B1E1A" w14:textId="4BC2A56A" w:rsidR="00933869" w:rsidRPr="0048545F" w:rsidRDefault="00933869" w:rsidP="00933869">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Al respecto, también son de considerar los criterios sostenidos por el Cuarto Tribunal Colegiado en Materia Administrativa del Primer Circuito, cuyos rubros y datos de identificación son los siguientes:</w:t>
      </w:r>
    </w:p>
    <w:p w14:paraId="5582B0B4" w14:textId="77777777" w:rsidR="003A0D42" w:rsidRPr="0048545F" w:rsidRDefault="003A0D42" w:rsidP="00933869">
      <w:pPr>
        <w:spacing w:after="0" w:line="360" w:lineRule="auto"/>
        <w:jc w:val="both"/>
        <w:rPr>
          <w:rFonts w:ascii="Palatino Linotype" w:eastAsia="Palatino Linotype" w:hAnsi="Palatino Linotype" w:cs="Palatino Linotype"/>
          <w:sz w:val="24"/>
        </w:rPr>
      </w:pPr>
    </w:p>
    <w:p w14:paraId="1ACEBDDD" w14:textId="77777777" w:rsidR="00933869" w:rsidRPr="0048545F" w:rsidRDefault="00933869" w:rsidP="00933869">
      <w:pPr>
        <w:spacing w:after="0" w:line="360" w:lineRule="auto"/>
        <w:ind w:left="567" w:right="616"/>
        <w:jc w:val="both"/>
        <w:rPr>
          <w:rFonts w:ascii="Palatino Linotype" w:eastAsia="Palatino Linotype" w:hAnsi="Palatino Linotype" w:cs="Palatino Linotype"/>
        </w:rPr>
      </w:pPr>
      <w:r w:rsidRPr="0048545F">
        <w:rPr>
          <w:rFonts w:ascii="Palatino Linotype" w:eastAsia="Palatino Linotype" w:hAnsi="Palatino Linotype" w:cs="Palatino Linotype"/>
          <w:b/>
        </w:rPr>
        <w:t xml:space="preserve"> </w:t>
      </w:r>
      <w:r w:rsidRPr="0048545F">
        <w:rPr>
          <w:rFonts w:ascii="Palatino Linotype" w:eastAsia="Palatino Linotype" w:hAnsi="Palatino Linotype" w:cs="Palatino Linotype"/>
          <w:b/>
          <w:i/>
        </w:rPr>
        <w:t>“PLAZO RAZONABLE PARA RESOLVER. DIMENSIÓN Y EFECTOS DE ESTE CONCEPTO CUANDO SE ADUCE EXCESIVA CARGA DE TRABAJO.”</w:t>
      </w:r>
      <w:r w:rsidRPr="0048545F">
        <w:rPr>
          <w:rFonts w:ascii="Palatino Linotype" w:eastAsia="Palatino Linotype" w:hAnsi="Palatino Linotype" w:cs="Palatino Linotype"/>
        </w:rPr>
        <w:t xml:space="preserve"> consultable en el Seminario Judicial de la Federación y su gaceta, con el registro digital 2002351.</w:t>
      </w:r>
    </w:p>
    <w:p w14:paraId="085688C7" w14:textId="77777777" w:rsidR="00933869" w:rsidRPr="0048545F" w:rsidRDefault="00933869" w:rsidP="00933869">
      <w:pPr>
        <w:spacing w:after="0" w:line="360" w:lineRule="auto"/>
        <w:ind w:left="567" w:right="616"/>
        <w:jc w:val="both"/>
        <w:rPr>
          <w:rFonts w:ascii="Palatino Linotype" w:eastAsia="Palatino Linotype" w:hAnsi="Palatino Linotype" w:cs="Palatino Linotype"/>
          <w:b/>
        </w:rPr>
      </w:pPr>
    </w:p>
    <w:p w14:paraId="2E494089" w14:textId="11C1CB53" w:rsidR="00933869" w:rsidRPr="0048545F" w:rsidRDefault="00933869" w:rsidP="003A0D42">
      <w:pPr>
        <w:spacing w:after="0" w:line="360" w:lineRule="auto"/>
        <w:ind w:left="567" w:right="616"/>
        <w:jc w:val="both"/>
        <w:rPr>
          <w:rFonts w:ascii="Palatino Linotype" w:eastAsia="Palatino Linotype" w:hAnsi="Palatino Linotype" w:cs="Palatino Linotype"/>
        </w:rPr>
      </w:pPr>
      <w:r w:rsidRPr="0048545F">
        <w:rPr>
          <w:rFonts w:ascii="Palatino Linotype" w:eastAsia="Palatino Linotype" w:hAnsi="Palatino Linotype" w:cs="Palatino Linotype"/>
          <w:b/>
          <w:i/>
        </w:rPr>
        <w:t>“PLAZO RAZONABLE PARA RESOLVER. CONCEPTO Y ELEMENTOS QUE LO INTEGRAN A LA LUZ DEL DERECHO INTERNACIONAL DE LOS DERECHOS HUMANOS</w:t>
      </w:r>
      <w:r w:rsidRPr="0048545F">
        <w:rPr>
          <w:rFonts w:ascii="Palatino Linotype" w:eastAsia="Palatino Linotype" w:hAnsi="Palatino Linotype" w:cs="Palatino Linotype"/>
          <w:i/>
        </w:rPr>
        <w:t>.”</w:t>
      </w:r>
      <w:r w:rsidRPr="0048545F">
        <w:rPr>
          <w:rFonts w:ascii="Palatino Linotype" w:eastAsia="Palatino Linotype" w:hAnsi="Palatino Linotype" w:cs="Palatino Linotype"/>
        </w:rPr>
        <w:t>, visible en el Seminario Judicial de la Federación y su gaceta, con el registro digital 2002350.</w:t>
      </w:r>
    </w:p>
    <w:p w14:paraId="2694D862" w14:textId="77777777" w:rsidR="00D53D49" w:rsidRPr="0048545F" w:rsidRDefault="00D53D49" w:rsidP="003A0D42">
      <w:pPr>
        <w:spacing w:after="0" w:line="360" w:lineRule="auto"/>
        <w:ind w:left="567" w:right="616"/>
        <w:jc w:val="both"/>
        <w:rPr>
          <w:rFonts w:ascii="Palatino Linotype" w:eastAsia="Palatino Linotype" w:hAnsi="Palatino Linotype" w:cs="Palatino Linotype"/>
        </w:rPr>
      </w:pPr>
    </w:p>
    <w:p w14:paraId="6EB516CC" w14:textId="20B7E508" w:rsidR="008D63F3" w:rsidRPr="0048545F" w:rsidRDefault="00933869" w:rsidP="00C2557B">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Por ello, este organismo garante comprometido con la tutela de los derechos humanos confiados señala que este exceso de plazo legal para resolver el presente asunto resulta de carácter excepcional.</w:t>
      </w:r>
    </w:p>
    <w:p w14:paraId="55385642" w14:textId="3282F8D8" w:rsidR="0003629B" w:rsidRPr="0048545F" w:rsidRDefault="0003629B" w:rsidP="0003629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lastRenderedPageBreak/>
        <w:t>Cierre de instrucción</w:t>
      </w:r>
      <w:r w:rsidRPr="0048545F">
        <w:rPr>
          <w:rFonts w:ascii="Palatino Linotype" w:eastAsia="Palatino Linotype" w:hAnsi="Palatino Linotype" w:cs="Palatino Linotype"/>
          <w:sz w:val="24"/>
          <w:szCs w:val="24"/>
        </w:rPr>
        <w:t xml:space="preserve">. En fecha </w:t>
      </w:r>
      <w:r w:rsidR="00E66C42" w:rsidRPr="0048545F">
        <w:rPr>
          <w:rFonts w:ascii="Palatino Linotype" w:eastAsia="Palatino Linotype" w:hAnsi="Palatino Linotype" w:cs="Palatino Linotype"/>
          <w:b/>
          <w:sz w:val="24"/>
          <w:szCs w:val="24"/>
        </w:rPr>
        <w:t>seis de marzo de dos mil veinticuatro</w:t>
      </w:r>
      <w:r w:rsidRPr="0048545F">
        <w:rPr>
          <w:rFonts w:ascii="Palatino Linotype" w:eastAsia="Palatino Linotype" w:hAnsi="Palatino Linotype" w:cs="Palatino Linotype"/>
          <w:sz w:val="24"/>
          <w:szCs w:val="24"/>
        </w:rPr>
        <w:t xml:space="preserve">, la Comisionada Ponente determinó </w:t>
      </w:r>
      <w:r w:rsidR="00862DB7" w:rsidRPr="0048545F">
        <w:rPr>
          <w:rFonts w:ascii="Palatino Linotype" w:eastAsia="Palatino Linotype" w:hAnsi="Palatino Linotype" w:cs="Palatino Linotype"/>
          <w:sz w:val="24"/>
          <w:szCs w:val="24"/>
        </w:rPr>
        <w:t>los cierre</w:t>
      </w:r>
      <w:r w:rsidR="002F2C87" w:rsidRPr="0048545F">
        <w:rPr>
          <w:rFonts w:ascii="Palatino Linotype" w:eastAsia="Palatino Linotype" w:hAnsi="Palatino Linotype" w:cs="Palatino Linotype"/>
          <w:sz w:val="24"/>
          <w:szCs w:val="24"/>
        </w:rPr>
        <w:t>s</w:t>
      </w:r>
      <w:r w:rsidR="00862DB7" w:rsidRPr="0048545F">
        <w:rPr>
          <w:rFonts w:ascii="Palatino Linotype" w:eastAsia="Palatino Linotype" w:hAnsi="Palatino Linotype" w:cs="Palatino Linotype"/>
          <w:sz w:val="24"/>
          <w:szCs w:val="24"/>
        </w:rPr>
        <w:t xml:space="preserve"> de instrucción</w:t>
      </w:r>
      <w:r w:rsidRPr="0048545F">
        <w:rPr>
          <w:rFonts w:ascii="Palatino Linotype" w:eastAsia="Palatino Linotype" w:hAnsi="Palatino Linotype" w:cs="Palatino Linotype"/>
          <w:sz w:val="24"/>
          <w:szCs w:val="24"/>
        </w:rPr>
        <w:t xml:space="preserve"> en términos de la fracción VI del artículo 185 de la Ley de Transparencia y Acceso a la Información Pública del Estado de México y Municipios.</w:t>
      </w:r>
    </w:p>
    <w:p w14:paraId="0707E712" w14:textId="77777777" w:rsidR="0003629B" w:rsidRPr="0048545F" w:rsidRDefault="0003629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54A05D4" w14:textId="65913542" w:rsidR="00933869" w:rsidRPr="0048545F" w:rsidRDefault="00646B44">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5612A1BE" w14:textId="77777777" w:rsidR="004743B5" w:rsidRPr="0048545F" w:rsidRDefault="004743B5">
      <w:pPr>
        <w:spacing w:after="0" w:line="360" w:lineRule="auto"/>
        <w:ind w:right="49"/>
        <w:jc w:val="both"/>
        <w:rPr>
          <w:rFonts w:ascii="Palatino Linotype" w:eastAsia="Palatino Linotype" w:hAnsi="Palatino Linotype" w:cs="Palatino Linotype"/>
          <w:sz w:val="24"/>
          <w:szCs w:val="24"/>
        </w:rPr>
      </w:pPr>
    </w:p>
    <w:p w14:paraId="40DB3F56" w14:textId="77777777" w:rsidR="00F8557D" w:rsidRPr="0048545F" w:rsidRDefault="00646B44">
      <w:pPr>
        <w:spacing w:after="0" w:line="360" w:lineRule="auto"/>
        <w:ind w:right="49"/>
        <w:jc w:val="center"/>
        <w:rPr>
          <w:rFonts w:ascii="Palatino Linotype" w:eastAsia="Palatino Linotype" w:hAnsi="Palatino Linotype" w:cs="Palatino Linotype"/>
          <w:b/>
          <w:sz w:val="24"/>
          <w:szCs w:val="24"/>
        </w:rPr>
      </w:pPr>
      <w:r w:rsidRPr="0048545F">
        <w:rPr>
          <w:rFonts w:ascii="Palatino Linotype" w:eastAsia="Palatino Linotype" w:hAnsi="Palatino Linotype" w:cs="Palatino Linotype"/>
          <w:b/>
          <w:sz w:val="24"/>
          <w:szCs w:val="24"/>
        </w:rPr>
        <w:t>II.</w:t>
      </w:r>
      <w:r w:rsidRPr="0048545F">
        <w:rPr>
          <w:rFonts w:ascii="Palatino Linotype" w:eastAsia="Palatino Linotype" w:hAnsi="Palatino Linotype" w:cs="Palatino Linotype"/>
          <w:b/>
          <w:sz w:val="24"/>
          <w:szCs w:val="24"/>
        </w:rPr>
        <w:tab/>
        <w:t>C O N S I D E R A N D O:</w:t>
      </w:r>
    </w:p>
    <w:p w14:paraId="3619A913"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7101887F" w14:textId="06F6747B" w:rsidR="00933869" w:rsidRPr="0048545F" w:rsidRDefault="00D7458B" w:rsidP="00D7458B">
      <w:pPr>
        <w:spacing w:after="0" w:line="360" w:lineRule="auto"/>
        <w:jc w:val="both"/>
        <w:rPr>
          <w:rFonts w:ascii="Palatino Linotype" w:eastAsia="Palatino Linotype" w:hAnsi="Palatino Linotype" w:cs="Palatino Linotype"/>
          <w:sz w:val="24"/>
        </w:rPr>
      </w:pPr>
      <w:r w:rsidRPr="0048545F">
        <w:rPr>
          <w:rFonts w:ascii="Palatino Linotype" w:eastAsia="Palatino Linotype" w:hAnsi="Palatino Linotype" w:cs="Palatino Linotype"/>
          <w:b/>
          <w:sz w:val="24"/>
        </w:rPr>
        <w:t xml:space="preserve">Primero. Competencia. </w:t>
      </w:r>
      <w:r w:rsidR="00933869" w:rsidRPr="0048545F">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4CF613E"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3B2D671F" w14:textId="122E654A" w:rsidR="00F8557D" w:rsidRPr="0048545F" w:rsidRDefault="00646B44">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lastRenderedPageBreak/>
        <w:t>Segundo. Oportunidad y Procedibilidad del Recurso de Revisión.</w:t>
      </w:r>
      <w:r w:rsidRPr="0048545F">
        <w:rPr>
          <w:rFonts w:ascii="Palatino Linotype" w:eastAsia="Palatino Linotype" w:hAnsi="Palatino Linotype" w:cs="Palatino Linotype"/>
          <w:sz w:val="24"/>
          <w:szCs w:val="24"/>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0EB50710" w14:textId="77777777" w:rsidR="00E66C42" w:rsidRPr="0048545F" w:rsidRDefault="00E66C42">
      <w:pPr>
        <w:spacing w:after="0" w:line="360" w:lineRule="auto"/>
        <w:ind w:right="49"/>
        <w:jc w:val="both"/>
        <w:rPr>
          <w:rFonts w:ascii="Palatino Linotype" w:eastAsia="Palatino Linotype" w:hAnsi="Palatino Linotype" w:cs="Palatino Linotype"/>
          <w:sz w:val="24"/>
          <w:szCs w:val="24"/>
        </w:rPr>
      </w:pPr>
    </w:p>
    <w:p w14:paraId="54FD74C3" w14:textId="6E8D79F5" w:rsidR="00E66C42" w:rsidRPr="0048545F" w:rsidRDefault="00627B4E">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Los</w:t>
      </w:r>
      <w:r w:rsidR="00646B44" w:rsidRPr="0048545F">
        <w:rPr>
          <w:rFonts w:ascii="Palatino Linotype" w:eastAsia="Palatino Linotype" w:hAnsi="Palatino Linotype" w:cs="Palatino Linotype"/>
          <w:sz w:val="24"/>
          <w:szCs w:val="24"/>
        </w:rPr>
        <w:t xml:space="preserve"> recurso</w:t>
      </w:r>
      <w:r w:rsidRPr="0048545F">
        <w:rPr>
          <w:rFonts w:ascii="Palatino Linotype" w:eastAsia="Palatino Linotype" w:hAnsi="Palatino Linotype" w:cs="Palatino Linotype"/>
          <w:sz w:val="24"/>
          <w:szCs w:val="24"/>
        </w:rPr>
        <w:t>s</w:t>
      </w:r>
      <w:r w:rsidR="00646B44" w:rsidRPr="0048545F">
        <w:rPr>
          <w:rFonts w:ascii="Palatino Linotype" w:eastAsia="Palatino Linotype" w:hAnsi="Palatino Linotype" w:cs="Palatino Linotype"/>
          <w:sz w:val="24"/>
          <w:szCs w:val="24"/>
        </w:rPr>
        <w:t xml:space="preserve"> de revisión fue</w:t>
      </w:r>
      <w:r w:rsidRPr="0048545F">
        <w:rPr>
          <w:rFonts w:ascii="Palatino Linotype" w:eastAsia="Palatino Linotype" w:hAnsi="Palatino Linotype" w:cs="Palatino Linotype"/>
          <w:sz w:val="24"/>
          <w:szCs w:val="24"/>
        </w:rPr>
        <w:t>ron</w:t>
      </w:r>
      <w:r w:rsidR="00646B44" w:rsidRPr="0048545F">
        <w:rPr>
          <w:rFonts w:ascii="Palatino Linotype" w:eastAsia="Palatino Linotype" w:hAnsi="Palatino Linotype" w:cs="Palatino Linotype"/>
          <w:sz w:val="24"/>
          <w:szCs w:val="24"/>
        </w:rPr>
        <w:t xml:space="preserve"> interpuesto</w:t>
      </w:r>
      <w:r w:rsidRPr="0048545F">
        <w:rPr>
          <w:rFonts w:ascii="Palatino Linotype" w:eastAsia="Palatino Linotype" w:hAnsi="Palatino Linotype" w:cs="Palatino Linotype"/>
          <w:sz w:val="24"/>
          <w:szCs w:val="24"/>
        </w:rPr>
        <w:t>s</w:t>
      </w:r>
      <w:r w:rsidR="00646B44" w:rsidRPr="0048545F">
        <w:rPr>
          <w:rFonts w:ascii="Palatino Linotype" w:eastAsia="Palatino Linotype" w:hAnsi="Palatino Linotype" w:cs="Palatino Linotype"/>
          <w:sz w:val="24"/>
          <w:szCs w:val="24"/>
        </w:rPr>
        <w:t xml:space="preserve"> dentro del plazo de quince días hábiles previstos en el artículo 178 de la Ley de Transparencia y Acceso a la Información Pública del Estado de México y Municipios, toda vez que el </w:t>
      </w:r>
      <w:r w:rsidR="00646B44" w:rsidRPr="0048545F">
        <w:rPr>
          <w:rFonts w:ascii="Palatino Linotype" w:eastAsia="Palatino Linotype" w:hAnsi="Palatino Linotype" w:cs="Palatino Linotype"/>
          <w:b/>
          <w:sz w:val="24"/>
          <w:szCs w:val="24"/>
        </w:rPr>
        <w:t>SUJETO OBLIGADO</w:t>
      </w:r>
      <w:r w:rsidRPr="0048545F">
        <w:rPr>
          <w:rFonts w:ascii="Palatino Linotype" w:eastAsia="Palatino Linotype" w:hAnsi="Palatino Linotype" w:cs="Palatino Linotype"/>
          <w:sz w:val="24"/>
          <w:szCs w:val="24"/>
        </w:rPr>
        <w:t xml:space="preserve"> remitió</w:t>
      </w:r>
      <w:r w:rsidR="00646B44" w:rsidRPr="0048545F">
        <w:rPr>
          <w:rFonts w:ascii="Palatino Linotype" w:eastAsia="Palatino Linotype" w:hAnsi="Palatino Linotype" w:cs="Palatino Linotype"/>
          <w:sz w:val="24"/>
          <w:szCs w:val="24"/>
        </w:rPr>
        <w:t xml:space="preserve"> respuesta a</w:t>
      </w:r>
      <w:r w:rsidRPr="0048545F">
        <w:rPr>
          <w:rFonts w:ascii="Palatino Linotype" w:eastAsia="Palatino Linotype" w:hAnsi="Palatino Linotype" w:cs="Palatino Linotype"/>
          <w:sz w:val="24"/>
          <w:szCs w:val="24"/>
        </w:rPr>
        <w:t xml:space="preserve"> las </w:t>
      </w:r>
      <w:r w:rsidR="00864D69" w:rsidRPr="0048545F">
        <w:rPr>
          <w:rFonts w:ascii="Palatino Linotype" w:eastAsia="Palatino Linotype" w:hAnsi="Palatino Linotype" w:cs="Palatino Linotype"/>
          <w:sz w:val="24"/>
          <w:szCs w:val="24"/>
        </w:rPr>
        <w:t>solicitud</w:t>
      </w:r>
      <w:r w:rsidRPr="0048545F">
        <w:rPr>
          <w:rFonts w:ascii="Palatino Linotype" w:eastAsia="Palatino Linotype" w:hAnsi="Palatino Linotype" w:cs="Palatino Linotype"/>
          <w:sz w:val="24"/>
          <w:szCs w:val="24"/>
        </w:rPr>
        <w:t>es</w:t>
      </w:r>
      <w:r w:rsidR="00864D69" w:rsidRPr="0048545F">
        <w:rPr>
          <w:rFonts w:ascii="Palatino Linotype" w:eastAsia="Palatino Linotype" w:hAnsi="Palatino Linotype" w:cs="Palatino Linotype"/>
          <w:sz w:val="24"/>
          <w:szCs w:val="24"/>
        </w:rPr>
        <w:t xml:space="preserve"> de información el </w:t>
      </w:r>
      <w:r w:rsidR="00E66C42" w:rsidRPr="0048545F">
        <w:rPr>
          <w:rFonts w:ascii="Palatino Linotype" w:eastAsia="Palatino Linotype" w:hAnsi="Palatino Linotype" w:cs="Palatino Linotype"/>
          <w:b/>
          <w:sz w:val="24"/>
          <w:szCs w:val="24"/>
        </w:rPr>
        <w:t>siete de noviembre de dos mil veintitrés</w:t>
      </w:r>
      <w:r w:rsidR="00862DB7" w:rsidRPr="0048545F">
        <w:rPr>
          <w:rFonts w:ascii="Palatino Linotype" w:eastAsia="Palatino Linotype" w:hAnsi="Palatino Linotype" w:cs="Palatino Linotype"/>
          <w:sz w:val="24"/>
          <w:szCs w:val="24"/>
        </w:rPr>
        <w:t>, mientras que los</w:t>
      </w:r>
      <w:r w:rsidR="00646B44" w:rsidRPr="0048545F">
        <w:rPr>
          <w:rFonts w:ascii="Palatino Linotype" w:eastAsia="Palatino Linotype" w:hAnsi="Palatino Linotype" w:cs="Palatino Linotype"/>
          <w:sz w:val="24"/>
          <w:szCs w:val="24"/>
        </w:rPr>
        <w:t xml:space="preserve"> recurso</w:t>
      </w:r>
      <w:r w:rsidR="00862DB7" w:rsidRPr="0048545F">
        <w:rPr>
          <w:rFonts w:ascii="Palatino Linotype" w:eastAsia="Palatino Linotype" w:hAnsi="Palatino Linotype" w:cs="Palatino Linotype"/>
          <w:sz w:val="24"/>
          <w:szCs w:val="24"/>
        </w:rPr>
        <w:t>s</w:t>
      </w:r>
      <w:r w:rsidR="00646B44" w:rsidRPr="0048545F">
        <w:rPr>
          <w:rFonts w:ascii="Palatino Linotype" w:eastAsia="Palatino Linotype" w:hAnsi="Palatino Linotype" w:cs="Palatino Linotype"/>
          <w:sz w:val="24"/>
          <w:szCs w:val="24"/>
        </w:rPr>
        <w:t xml:space="preserve"> de revisión interpuesto</w:t>
      </w:r>
      <w:r w:rsidR="00862DB7" w:rsidRPr="0048545F">
        <w:rPr>
          <w:rFonts w:ascii="Palatino Linotype" w:eastAsia="Palatino Linotype" w:hAnsi="Palatino Linotype" w:cs="Palatino Linotype"/>
          <w:sz w:val="24"/>
          <w:szCs w:val="24"/>
        </w:rPr>
        <w:t>s</w:t>
      </w:r>
      <w:r w:rsidR="00646B44" w:rsidRPr="0048545F">
        <w:rPr>
          <w:rFonts w:ascii="Palatino Linotype" w:eastAsia="Palatino Linotype" w:hAnsi="Palatino Linotype" w:cs="Palatino Linotype"/>
          <w:sz w:val="24"/>
          <w:szCs w:val="24"/>
        </w:rPr>
        <w:t xml:space="preserve"> por la parte </w:t>
      </w:r>
      <w:r w:rsidR="00646B44" w:rsidRPr="0048545F">
        <w:rPr>
          <w:rFonts w:ascii="Palatino Linotype" w:eastAsia="Palatino Linotype" w:hAnsi="Palatino Linotype" w:cs="Palatino Linotype"/>
          <w:b/>
          <w:sz w:val="24"/>
          <w:szCs w:val="24"/>
        </w:rPr>
        <w:t xml:space="preserve">RECURRENTE </w:t>
      </w:r>
      <w:r w:rsidR="00862DB7" w:rsidRPr="0048545F">
        <w:rPr>
          <w:rFonts w:ascii="Palatino Linotype" w:eastAsia="Palatino Linotype" w:hAnsi="Palatino Linotype" w:cs="Palatino Linotype"/>
          <w:sz w:val="24"/>
          <w:szCs w:val="24"/>
        </w:rPr>
        <w:t>se tuvieron</w:t>
      </w:r>
      <w:r w:rsidR="00646B44" w:rsidRPr="0048545F">
        <w:rPr>
          <w:rFonts w:ascii="Palatino Linotype" w:eastAsia="Palatino Linotype" w:hAnsi="Palatino Linotype" w:cs="Palatino Linotype"/>
          <w:sz w:val="24"/>
          <w:szCs w:val="24"/>
        </w:rPr>
        <w:t xml:space="preserve"> por presentado</w:t>
      </w:r>
      <w:r w:rsidR="00862DB7" w:rsidRPr="0048545F">
        <w:rPr>
          <w:rFonts w:ascii="Palatino Linotype" w:eastAsia="Palatino Linotype" w:hAnsi="Palatino Linotype" w:cs="Palatino Linotype"/>
          <w:sz w:val="24"/>
          <w:szCs w:val="24"/>
        </w:rPr>
        <w:t>s</w:t>
      </w:r>
      <w:r w:rsidR="00646B44" w:rsidRPr="0048545F">
        <w:rPr>
          <w:rFonts w:ascii="Palatino Linotype" w:eastAsia="Palatino Linotype" w:hAnsi="Palatino Linotype" w:cs="Palatino Linotype"/>
          <w:sz w:val="24"/>
          <w:szCs w:val="24"/>
        </w:rPr>
        <w:t xml:space="preserve"> </w:t>
      </w:r>
      <w:r w:rsidR="008D63F3" w:rsidRPr="0048545F">
        <w:rPr>
          <w:rFonts w:ascii="Palatino Linotype" w:eastAsia="Palatino Linotype" w:hAnsi="Palatino Linotype" w:cs="Palatino Linotype"/>
          <w:sz w:val="24"/>
          <w:szCs w:val="24"/>
        </w:rPr>
        <w:t>el</w:t>
      </w:r>
      <w:r w:rsidR="00E66C42" w:rsidRPr="0048545F">
        <w:rPr>
          <w:rFonts w:ascii="Palatino Linotype" w:eastAsia="Palatino Linotype" w:hAnsi="Palatino Linotype" w:cs="Palatino Linotype"/>
          <w:sz w:val="24"/>
          <w:szCs w:val="24"/>
        </w:rPr>
        <w:t xml:space="preserve"> </w:t>
      </w:r>
      <w:r w:rsidR="00E66C42" w:rsidRPr="0048545F">
        <w:rPr>
          <w:rFonts w:ascii="Palatino Linotype" w:eastAsia="Palatino Linotype" w:hAnsi="Palatino Linotype" w:cs="Palatino Linotype"/>
          <w:b/>
          <w:sz w:val="24"/>
          <w:szCs w:val="24"/>
        </w:rPr>
        <w:t>veintitrés y veintiocho de noviembre de dos mil veintitrés</w:t>
      </w:r>
      <w:r w:rsidR="00E66C42" w:rsidRPr="0048545F">
        <w:rPr>
          <w:rFonts w:ascii="Palatino Linotype" w:eastAsia="Palatino Linotype" w:hAnsi="Palatino Linotype" w:cs="Palatino Linotype"/>
          <w:sz w:val="24"/>
          <w:szCs w:val="24"/>
        </w:rPr>
        <w:t xml:space="preserve">, esto es al décimo primero y décimo quinto día en que se tuvo conocimiento de la respuesta. </w:t>
      </w:r>
    </w:p>
    <w:p w14:paraId="02D057F0" w14:textId="77777777" w:rsidR="00627B4E" w:rsidRPr="0048545F" w:rsidRDefault="00627B4E">
      <w:pPr>
        <w:spacing w:after="0" w:line="360" w:lineRule="auto"/>
        <w:ind w:right="49"/>
        <w:jc w:val="both"/>
        <w:rPr>
          <w:rFonts w:ascii="Palatino Linotype" w:eastAsia="Palatino Linotype" w:hAnsi="Palatino Linotype" w:cs="Palatino Linotype"/>
          <w:sz w:val="24"/>
          <w:szCs w:val="24"/>
        </w:rPr>
      </w:pPr>
    </w:p>
    <w:p w14:paraId="31B3F489" w14:textId="4CCB3FA7" w:rsidR="00F8557D" w:rsidRPr="0048545F" w:rsidRDefault="00646B44">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Ahora bien, del análisis efectuado se advierte que resulta </w:t>
      </w:r>
      <w:r w:rsidR="00862DB7" w:rsidRPr="0048545F">
        <w:rPr>
          <w:rFonts w:ascii="Palatino Linotype" w:eastAsia="Palatino Linotype" w:hAnsi="Palatino Linotype" w:cs="Palatino Linotype"/>
          <w:sz w:val="24"/>
          <w:szCs w:val="24"/>
        </w:rPr>
        <w:t xml:space="preserve">procedente la interposición de los </w:t>
      </w:r>
      <w:r w:rsidRPr="0048545F">
        <w:rPr>
          <w:rFonts w:ascii="Palatino Linotype" w:eastAsia="Palatino Linotype" w:hAnsi="Palatino Linotype" w:cs="Palatino Linotype"/>
          <w:sz w:val="24"/>
          <w:szCs w:val="24"/>
        </w:rPr>
        <w:t>recurso</w:t>
      </w:r>
      <w:r w:rsidR="00862DB7"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48545F">
        <w:rPr>
          <w:rFonts w:ascii="Palatino Linotype" w:eastAsia="Palatino Linotype" w:hAnsi="Palatino Linotype" w:cs="Palatino Linotype"/>
          <w:b/>
          <w:sz w:val="24"/>
          <w:szCs w:val="24"/>
        </w:rPr>
        <w:t>SAIMEX</w:t>
      </w:r>
      <w:r w:rsidRPr="0048545F">
        <w:rPr>
          <w:rFonts w:ascii="Palatino Linotype" w:eastAsia="Palatino Linotype" w:hAnsi="Palatino Linotype" w:cs="Palatino Linotype"/>
          <w:sz w:val="24"/>
          <w:szCs w:val="24"/>
        </w:rPr>
        <w:t xml:space="preserve">.  </w:t>
      </w:r>
    </w:p>
    <w:p w14:paraId="0939A718" w14:textId="77777777" w:rsidR="00106666" w:rsidRPr="0048545F" w:rsidRDefault="00106666">
      <w:pPr>
        <w:spacing w:after="0" w:line="360" w:lineRule="auto"/>
        <w:ind w:right="49"/>
        <w:jc w:val="both"/>
        <w:rPr>
          <w:rFonts w:ascii="Palatino Linotype" w:eastAsia="Palatino Linotype" w:hAnsi="Palatino Linotype" w:cs="Palatino Linotype"/>
          <w:sz w:val="24"/>
          <w:szCs w:val="24"/>
        </w:rPr>
      </w:pPr>
    </w:p>
    <w:p w14:paraId="726FF8C2" w14:textId="399D226A" w:rsidR="00156415" w:rsidRPr="0048545F" w:rsidRDefault="00156415" w:rsidP="00156415">
      <w:pPr>
        <w:spacing w:after="0" w:line="360" w:lineRule="auto"/>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Es de suma importancia mencionar que, si bien, la parte no proporcionó un nombre </w:t>
      </w:r>
      <w:r w:rsidR="00732DBF" w:rsidRPr="0048545F">
        <w:rPr>
          <w:rFonts w:ascii="Palatino Linotype" w:eastAsia="Palatino Linotype" w:hAnsi="Palatino Linotype" w:cs="Palatino Linotype"/>
          <w:sz w:val="24"/>
          <w:szCs w:val="24"/>
        </w:rPr>
        <w:t xml:space="preserve">completo </w:t>
      </w:r>
      <w:r w:rsidRPr="0048545F">
        <w:rPr>
          <w:rFonts w:ascii="Palatino Linotype" w:eastAsia="Palatino Linotype" w:hAnsi="Palatino Linotype" w:cs="Palatino Linotype"/>
          <w:sz w:val="24"/>
          <w:szCs w:val="24"/>
        </w:rPr>
        <w:t xml:space="preserve">para ser identificado como se advierte en el detalle de seguimiento del </w:t>
      </w:r>
      <w:r w:rsidRPr="0048545F">
        <w:rPr>
          <w:rFonts w:ascii="Palatino Linotype" w:eastAsia="Palatino Linotype" w:hAnsi="Palatino Linotype" w:cs="Palatino Linotype"/>
          <w:sz w:val="24"/>
          <w:szCs w:val="24"/>
        </w:rPr>
        <w:lastRenderedPageBreak/>
        <w:t>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CA70E0E" w14:textId="77777777" w:rsidR="00156415" w:rsidRPr="0048545F" w:rsidRDefault="00156415" w:rsidP="00156415">
      <w:pPr>
        <w:spacing w:after="0" w:line="360" w:lineRule="auto"/>
        <w:jc w:val="both"/>
        <w:rPr>
          <w:rFonts w:ascii="Palatino Linotype" w:eastAsia="Palatino Linotype" w:hAnsi="Palatino Linotype" w:cs="Palatino Linotype"/>
        </w:rPr>
      </w:pPr>
    </w:p>
    <w:p w14:paraId="3FD3185C" w14:textId="77777777" w:rsidR="00156415" w:rsidRPr="0048545F" w:rsidRDefault="00156415" w:rsidP="00156415">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16274CBC" w14:textId="77777777" w:rsidR="00895D56" w:rsidRPr="0048545F" w:rsidRDefault="00895D56">
      <w:pPr>
        <w:spacing w:after="0" w:line="360" w:lineRule="auto"/>
        <w:ind w:right="49"/>
        <w:jc w:val="both"/>
        <w:rPr>
          <w:rFonts w:ascii="Palatino Linotype" w:eastAsia="Palatino Linotype" w:hAnsi="Palatino Linotype" w:cs="Palatino Linotype"/>
          <w:sz w:val="24"/>
          <w:szCs w:val="24"/>
        </w:rPr>
      </w:pPr>
    </w:p>
    <w:p w14:paraId="5FB90515" w14:textId="66C1316F" w:rsidR="00F8557D" w:rsidRPr="0048545F" w:rsidRDefault="00646B44">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Finalmente, resulta</w:t>
      </w:r>
      <w:r w:rsidR="009A5BEC" w:rsidRPr="0048545F">
        <w:rPr>
          <w:rFonts w:ascii="Palatino Linotype" w:eastAsia="Palatino Linotype" w:hAnsi="Palatino Linotype" w:cs="Palatino Linotype"/>
          <w:sz w:val="24"/>
          <w:szCs w:val="24"/>
        </w:rPr>
        <w:t xml:space="preserve"> procedente la interposición de los</w:t>
      </w:r>
      <w:r w:rsidRPr="0048545F">
        <w:rPr>
          <w:rFonts w:ascii="Palatino Linotype" w:eastAsia="Palatino Linotype" w:hAnsi="Palatino Linotype" w:cs="Palatino Linotype"/>
          <w:sz w:val="24"/>
          <w:szCs w:val="24"/>
        </w:rPr>
        <w:t xml:space="preserve"> recurso</w:t>
      </w:r>
      <w:r w:rsidR="009A5BEC"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de revisión </w:t>
      </w:r>
      <w:r w:rsidR="00862DB7" w:rsidRPr="0048545F">
        <w:rPr>
          <w:rFonts w:ascii="Palatino Linotype" w:eastAsia="Palatino Linotype" w:hAnsi="Palatino Linotype" w:cs="Palatino Linotype"/>
          <w:sz w:val="24"/>
          <w:szCs w:val="24"/>
        </w:rPr>
        <w:t>al rubro anotado</w:t>
      </w:r>
      <w:r w:rsidR="00DB71F7" w:rsidRPr="0048545F">
        <w:rPr>
          <w:rFonts w:ascii="Palatino Linotype" w:eastAsia="Palatino Linotype" w:hAnsi="Palatino Linotype" w:cs="Palatino Linotype"/>
          <w:sz w:val="24"/>
          <w:szCs w:val="24"/>
        </w:rPr>
        <w:t>, toda vez que se actualiza</w:t>
      </w:r>
      <w:r w:rsidR="009A5BEC" w:rsidRPr="0048545F">
        <w:rPr>
          <w:rFonts w:ascii="Palatino Linotype" w:eastAsia="Palatino Linotype" w:hAnsi="Palatino Linotype" w:cs="Palatino Linotype"/>
          <w:sz w:val="24"/>
          <w:szCs w:val="24"/>
        </w:rPr>
        <w:t>n</w:t>
      </w:r>
      <w:r w:rsidRPr="0048545F">
        <w:rPr>
          <w:rFonts w:ascii="Palatino Linotype" w:eastAsia="Palatino Linotype" w:hAnsi="Palatino Linotype" w:cs="Palatino Linotype"/>
          <w:sz w:val="24"/>
          <w:szCs w:val="24"/>
        </w:rPr>
        <w:t xml:space="preserve"> la h</w:t>
      </w:r>
      <w:r w:rsidR="00DB71F7" w:rsidRPr="0048545F">
        <w:rPr>
          <w:rFonts w:ascii="Palatino Linotype" w:eastAsia="Palatino Linotype" w:hAnsi="Palatino Linotype" w:cs="Palatino Linotype"/>
          <w:sz w:val="24"/>
          <w:szCs w:val="24"/>
        </w:rPr>
        <w:t>ipótesis de procedencia prevista</w:t>
      </w:r>
      <w:r w:rsidR="00C2557B" w:rsidRPr="0048545F">
        <w:rPr>
          <w:rFonts w:ascii="Palatino Linotype" w:eastAsia="Palatino Linotype" w:hAnsi="Palatino Linotype" w:cs="Palatino Linotype"/>
          <w:sz w:val="24"/>
          <w:szCs w:val="24"/>
        </w:rPr>
        <w:t xml:space="preserve"> en </w:t>
      </w:r>
      <w:r w:rsidR="008D63F3" w:rsidRPr="0048545F">
        <w:rPr>
          <w:rFonts w:ascii="Palatino Linotype" w:eastAsia="Palatino Linotype" w:hAnsi="Palatino Linotype" w:cs="Palatino Linotype"/>
          <w:sz w:val="24"/>
          <w:szCs w:val="24"/>
        </w:rPr>
        <w:t xml:space="preserve">el artículo </w:t>
      </w:r>
      <w:r w:rsidR="00C2557B" w:rsidRPr="0048545F">
        <w:rPr>
          <w:rFonts w:ascii="Palatino Linotype" w:eastAsia="Palatino Linotype" w:hAnsi="Palatino Linotype" w:cs="Palatino Linotype"/>
          <w:sz w:val="24"/>
          <w:szCs w:val="24"/>
        </w:rPr>
        <w:t>179, fracci</w:t>
      </w:r>
      <w:r w:rsidR="008D63F3" w:rsidRPr="0048545F">
        <w:rPr>
          <w:rFonts w:ascii="Palatino Linotype" w:eastAsia="Palatino Linotype" w:hAnsi="Palatino Linotype" w:cs="Palatino Linotype"/>
          <w:sz w:val="24"/>
          <w:szCs w:val="24"/>
        </w:rPr>
        <w:t>ón</w:t>
      </w:r>
      <w:r w:rsidR="00DB71F7" w:rsidRPr="0048545F">
        <w:rPr>
          <w:rFonts w:ascii="Palatino Linotype" w:eastAsia="Palatino Linotype" w:hAnsi="Palatino Linotype" w:cs="Palatino Linotype"/>
          <w:sz w:val="24"/>
          <w:szCs w:val="24"/>
        </w:rPr>
        <w:t xml:space="preserve"> </w:t>
      </w:r>
      <w:r w:rsidR="00E66C42" w:rsidRPr="0048545F">
        <w:rPr>
          <w:rFonts w:ascii="Palatino Linotype" w:eastAsia="Palatino Linotype" w:hAnsi="Palatino Linotype" w:cs="Palatino Linotype"/>
          <w:sz w:val="24"/>
          <w:szCs w:val="24"/>
        </w:rPr>
        <w:t>I</w:t>
      </w:r>
      <w:r w:rsidR="009A5BEC" w:rsidRPr="0048545F">
        <w:rPr>
          <w:rFonts w:ascii="Palatino Linotype" w:eastAsia="Palatino Linotype" w:hAnsi="Palatino Linotype" w:cs="Palatino Linotype"/>
          <w:sz w:val="24"/>
          <w:szCs w:val="24"/>
        </w:rPr>
        <w:t xml:space="preserve"> </w:t>
      </w:r>
      <w:r w:rsidRPr="0048545F">
        <w:rPr>
          <w:rFonts w:ascii="Palatino Linotype" w:eastAsia="Palatino Linotype" w:hAnsi="Palatino Linotype" w:cs="Palatino Linotype"/>
          <w:sz w:val="24"/>
          <w:szCs w:val="24"/>
        </w:rPr>
        <w:t>de la Ley de la materia, que a la letra dice:</w:t>
      </w:r>
    </w:p>
    <w:p w14:paraId="5804E43F"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4EB53B1F" w14:textId="77777777" w:rsidR="00DB71F7" w:rsidRPr="0048545F" w:rsidRDefault="00646B44">
      <w:pPr>
        <w:spacing w:after="0"/>
        <w:ind w:left="567" w:right="560"/>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r w:rsidRPr="0048545F">
        <w:rPr>
          <w:rFonts w:ascii="Palatino Linotype" w:eastAsia="Palatino Linotype" w:hAnsi="Palatino Linotype" w:cs="Palatino Linotype"/>
          <w:b/>
          <w:i/>
        </w:rPr>
        <w:t>Artículo 179.</w:t>
      </w:r>
      <w:r w:rsidRPr="0048545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9AA063B" w14:textId="77777777" w:rsidR="00F8557D" w:rsidRPr="0048545F" w:rsidRDefault="00646B44">
      <w:pPr>
        <w:spacing w:after="0"/>
        <w:ind w:left="567" w:right="560"/>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p>
    <w:p w14:paraId="09653A87" w14:textId="11A384E0" w:rsidR="00C2557B" w:rsidRPr="0048545F" w:rsidRDefault="00E66C42" w:rsidP="007D19E9">
      <w:pPr>
        <w:spacing w:after="0"/>
        <w:ind w:left="567" w:right="560"/>
        <w:jc w:val="both"/>
        <w:rPr>
          <w:rFonts w:ascii="Palatino Linotype" w:hAnsi="Palatino Linotype"/>
          <w:i/>
          <w:iCs/>
        </w:rPr>
      </w:pPr>
      <w:r w:rsidRPr="0048545F">
        <w:rPr>
          <w:rFonts w:ascii="Palatino Linotype" w:hAnsi="Palatino Linotype"/>
          <w:i/>
          <w:iCs/>
        </w:rPr>
        <w:t xml:space="preserve">I. La negativa de entrega de la información solicitada; </w:t>
      </w:r>
    </w:p>
    <w:p w14:paraId="5C7B57B1" w14:textId="77777777" w:rsidR="00C2557B" w:rsidRPr="0048545F" w:rsidRDefault="00C2557B" w:rsidP="007D19E9">
      <w:pPr>
        <w:spacing w:after="0"/>
        <w:ind w:left="567" w:right="560"/>
        <w:jc w:val="both"/>
        <w:rPr>
          <w:rFonts w:ascii="Palatino Linotype" w:hAnsi="Palatino Linotype"/>
          <w:i/>
          <w:iCs/>
        </w:rPr>
      </w:pPr>
      <w:r w:rsidRPr="0048545F">
        <w:rPr>
          <w:rFonts w:ascii="Palatino Linotype" w:hAnsi="Palatino Linotype"/>
          <w:i/>
          <w:iCs/>
        </w:rPr>
        <w:t>…</w:t>
      </w:r>
    </w:p>
    <w:p w14:paraId="7EF53224" w14:textId="77777777" w:rsidR="002E22B0" w:rsidRPr="0048545F" w:rsidRDefault="002E22B0" w:rsidP="00C2557B">
      <w:pPr>
        <w:spacing w:after="0" w:line="360" w:lineRule="auto"/>
        <w:ind w:left="567" w:right="560"/>
        <w:jc w:val="both"/>
        <w:rPr>
          <w:rFonts w:ascii="Palatino Linotype" w:hAnsi="Palatino Linotype"/>
          <w:i/>
          <w:iCs/>
          <w:sz w:val="24"/>
        </w:rPr>
      </w:pPr>
    </w:p>
    <w:p w14:paraId="35EE1366" w14:textId="08B28989" w:rsidR="00F8557D" w:rsidRPr="0048545F" w:rsidRDefault="00646B44">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Tercero. Materia de la revisión</w:t>
      </w:r>
      <w:r w:rsidRPr="0048545F">
        <w:rPr>
          <w:rFonts w:ascii="Palatino Linotype" w:eastAsia="Palatino Linotype" w:hAnsi="Palatino Linotype" w:cs="Palatino Linotype"/>
          <w:sz w:val="24"/>
          <w:szCs w:val="24"/>
        </w:rPr>
        <w:t>. De la revisión a las constan</w:t>
      </w:r>
      <w:r w:rsidR="009A5BEC" w:rsidRPr="0048545F">
        <w:rPr>
          <w:rFonts w:ascii="Palatino Linotype" w:eastAsia="Palatino Linotype" w:hAnsi="Palatino Linotype" w:cs="Palatino Linotype"/>
          <w:sz w:val="24"/>
          <w:szCs w:val="24"/>
        </w:rPr>
        <w:t>cias y documentos que obran en los</w:t>
      </w:r>
      <w:r w:rsidRPr="0048545F">
        <w:rPr>
          <w:rFonts w:ascii="Palatino Linotype" w:eastAsia="Palatino Linotype" w:hAnsi="Palatino Linotype" w:cs="Palatino Linotype"/>
          <w:sz w:val="24"/>
          <w:szCs w:val="24"/>
        </w:rPr>
        <w:t xml:space="preserve"> expediente</w:t>
      </w:r>
      <w:r w:rsidR="009A5BEC"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electrónico</w:t>
      </w:r>
      <w:r w:rsidR="009A5BEC"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se advierte, que el tema sobre el que este Organismo Garante de Transparencia y Acceso a la Información se pronunciará será</w:t>
      </w:r>
      <w:r w:rsidR="00DB71F7" w:rsidRPr="0048545F">
        <w:rPr>
          <w:rFonts w:ascii="Palatino Linotype" w:eastAsia="Palatino Linotype" w:hAnsi="Palatino Linotype" w:cs="Palatino Linotype"/>
          <w:sz w:val="24"/>
          <w:szCs w:val="24"/>
        </w:rPr>
        <w:t xml:space="preserve">  determinar, si se actualiza</w:t>
      </w:r>
      <w:r w:rsidR="008D63F3" w:rsidRPr="0048545F">
        <w:rPr>
          <w:rFonts w:ascii="Palatino Linotype" w:eastAsia="Palatino Linotype" w:hAnsi="Palatino Linotype" w:cs="Palatino Linotype"/>
          <w:sz w:val="24"/>
          <w:szCs w:val="24"/>
        </w:rPr>
        <w:t xml:space="preserve"> </w:t>
      </w:r>
      <w:r w:rsidR="00DB71F7" w:rsidRPr="0048545F">
        <w:rPr>
          <w:rFonts w:ascii="Palatino Linotype" w:eastAsia="Palatino Linotype" w:hAnsi="Palatino Linotype" w:cs="Palatino Linotype"/>
          <w:sz w:val="24"/>
          <w:szCs w:val="24"/>
        </w:rPr>
        <w:t>la h</w:t>
      </w:r>
      <w:r w:rsidR="00C2557B" w:rsidRPr="0048545F">
        <w:rPr>
          <w:rFonts w:ascii="Palatino Linotype" w:eastAsia="Palatino Linotype" w:hAnsi="Palatino Linotype" w:cs="Palatino Linotype"/>
          <w:sz w:val="24"/>
          <w:szCs w:val="24"/>
        </w:rPr>
        <w:t>ipótesis prevista en la fracci</w:t>
      </w:r>
      <w:r w:rsidR="008D63F3" w:rsidRPr="0048545F">
        <w:rPr>
          <w:rFonts w:ascii="Palatino Linotype" w:eastAsia="Palatino Linotype" w:hAnsi="Palatino Linotype" w:cs="Palatino Linotype"/>
          <w:sz w:val="24"/>
          <w:szCs w:val="24"/>
        </w:rPr>
        <w:t>ón</w:t>
      </w:r>
      <w:r w:rsidR="00E66C42" w:rsidRPr="0048545F">
        <w:rPr>
          <w:rFonts w:ascii="Palatino Linotype" w:eastAsia="Palatino Linotype" w:hAnsi="Palatino Linotype" w:cs="Palatino Linotype"/>
          <w:sz w:val="24"/>
          <w:szCs w:val="24"/>
        </w:rPr>
        <w:t xml:space="preserve"> I</w:t>
      </w:r>
      <w:r w:rsidR="008D63F3" w:rsidRPr="0048545F">
        <w:rPr>
          <w:rFonts w:ascii="Palatino Linotype" w:eastAsia="Palatino Linotype" w:hAnsi="Palatino Linotype" w:cs="Palatino Linotype"/>
          <w:sz w:val="24"/>
          <w:szCs w:val="24"/>
        </w:rPr>
        <w:t xml:space="preserve"> </w:t>
      </w:r>
      <w:r w:rsidRPr="0048545F">
        <w:rPr>
          <w:rFonts w:ascii="Palatino Linotype" w:eastAsia="Palatino Linotype" w:hAnsi="Palatino Linotype" w:cs="Palatino Linotype"/>
          <w:sz w:val="24"/>
          <w:szCs w:val="24"/>
        </w:rPr>
        <w:t xml:space="preserve">del artículo 179 de la Ley en la materia. </w:t>
      </w:r>
    </w:p>
    <w:p w14:paraId="7614CA92" w14:textId="77777777"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p>
    <w:p w14:paraId="66215B5C" w14:textId="77777777"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lastRenderedPageBreak/>
        <w:t>Cuarto.</w:t>
      </w:r>
      <w:r w:rsidRPr="0048545F">
        <w:rPr>
          <w:rFonts w:ascii="Palatino Linotype" w:eastAsia="Palatino Linotype" w:hAnsi="Palatino Linotype" w:cs="Palatino Linotype"/>
          <w:sz w:val="24"/>
          <w:szCs w:val="24"/>
        </w:rPr>
        <w:t xml:space="preserve"> </w:t>
      </w:r>
      <w:r w:rsidRPr="0048545F">
        <w:rPr>
          <w:rFonts w:ascii="Palatino Linotype" w:eastAsia="Palatino Linotype" w:hAnsi="Palatino Linotype" w:cs="Palatino Linotype"/>
          <w:b/>
          <w:sz w:val="24"/>
          <w:szCs w:val="24"/>
        </w:rPr>
        <w:t>Estudio de fondo del asunto.</w:t>
      </w:r>
      <w:r w:rsidRPr="0048545F">
        <w:rPr>
          <w:rFonts w:ascii="Palatino Linotype" w:eastAsia="Palatino Linotype" w:hAnsi="Palatino Linotype" w:cs="Palatino Linotype"/>
          <w:sz w:val="24"/>
          <w:szCs w:val="24"/>
        </w:rPr>
        <w:t xml:space="preserve">  En principio,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8BAC452" w14:textId="77777777" w:rsidR="00E66C42" w:rsidRPr="0048545F" w:rsidRDefault="00E66C42" w:rsidP="00E66C42">
      <w:pPr>
        <w:spacing w:after="0" w:line="360" w:lineRule="auto"/>
        <w:ind w:right="843"/>
        <w:jc w:val="both"/>
        <w:rPr>
          <w:rFonts w:ascii="Palatino Linotype" w:eastAsia="Palatino Linotype" w:hAnsi="Palatino Linotype" w:cs="Palatino Linotype"/>
          <w:sz w:val="24"/>
          <w:szCs w:val="24"/>
        </w:rPr>
      </w:pPr>
    </w:p>
    <w:p w14:paraId="200A46D9"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b/>
          <w:i/>
        </w:rPr>
        <w:t>Artículo 1o.</w:t>
      </w:r>
      <w:r w:rsidRPr="0048545F">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54CAA21"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29278FC7"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DC38C53"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p>
    <w:p w14:paraId="01EB2D7D" w14:textId="77777777" w:rsidR="00E66C42" w:rsidRPr="0048545F" w:rsidRDefault="00E66C42" w:rsidP="00E66C42">
      <w:pPr>
        <w:spacing w:after="0"/>
        <w:ind w:left="567" w:right="843"/>
        <w:jc w:val="both"/>
        <w:rPr>
          <w:rFonts w:ascii="Palatino Linotype" w:eastAsia="Palatino Linotype" w:hAnsi="Palatino Linotype" w:cs="Palatino Linotype"/>
          <w:b/>
          <w:i/>
        </w:rPr>
      </w:pPr>
      <w:r w:rsidRPr="0048545F">
        <w:rPr>
          <w:rFonts w:ascii="Palatino Linotype" w:eastAsia="Palatino Linotype" w:hAnsi="Palatino Linotype" w:cs="Palatino Linotype"/>
          <w:b/>
          <w:i/>
        </w:rPr>
        <w:t>“Artículo 6o.</w:t>
      </w:r>
    </w:p>
    <w:p w14:paraId="363CC617"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p>
    <w:p w14:paraId="5488243E"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05E33EBC"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w:t>
      </w:r>
      <w:r w:rsidRPr="0048545F">
        <w:rPr>
          <w:rFonts w:ascii="Palatino Linotype" w:eastAsia="Palatino Linotype" w:hAnsi="Palatino Linotype" w:cs="Palatino Linotype"/>
          <w:i/>
        </w:rPr>
        <w:lastRenderedPageBreak/>
        <w:t>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9EA6E76"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319C9F9A"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60A39ECD"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000FFFBC"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0D279EF"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259C86DE" w14:textId="77777777" w:rsidR="00E66C42" w:rsidRPr="0048545F" w:rsidRDefault="00E66C42" w:rsidP="00E66C42">
      <w:pPr>
        <w:spacing w:after="0"/>
        <w:ind w:left="567" w:right="843"/>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00EEA6E5" w14:textId="77777777"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p>
    <w:p w14:paraId="5E855C38" w14:textId="77777777"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w:t>
      </w:r>
      <w:r w:rsidRPr="0048545F">
        <w:rPr>
          <w:rFonts w:ascii="Palatino Linotype" w:eastAsia="Palatino Linotype" w:hAnsi="Palatino Linotype" w:cs="Palatino Linotype"/>
          <w:sz w:val="24"/>
          <w:szCs w:val="24"/>
        </w:rPr>
        <w:lastRenderedPageBreak/>
        <w:t xml:space="preserve">pública y accesible, de manera permanente a cualquier persona, privilegiando el principio de máxima publicidad. </w:t>
      </w:r>
    </w:p>
    <w:p w14:paraId="3D2FBB4E" w14:textId="77777777"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p>
    <w:p w14:paraId="6B317CB2" w14:textId="77777777"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Del mismo modo, es de mencionar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w:t>
      </w:r>
    </w:p>
    <w:p w14:paraId="64899EF0" w14:textId="77777777"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p>
    <w:p w14:paraId="0EA35B25" w14:textId="77777777" w:rsidR="00E66C42" w:rsidRPr="0048545F" w:rsidRDefault="00E66C42" w:rsidP="00E66C42">
      <w:pPr>
        <w:spacing w:after="0" w:line="360" w:lineRule="auto"/>
        <w:ind w:right="49"/>
        <w:jc w:val="both"/>
        <w:rPr>
          <w:rFonts w:ascii="Palatino Linotype" w:eastAsia="Palatino Linotype" w:hAnsi="Palatino Linotype" w:cs="Palatino Linotype"/>
          <w:b/>
          <w:i/>
        </w:rPr>
      </w:pPr>
      <w:r w:rsidRPr="0048545F">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w:t>
      </w:r>
    </w:p>
    <w:p w14:paraId="2BEC5AE2" w14:textId="77777777" w:rsidR="00E66C42" w:rsidRPr="0048545F" w:rsidRDefault="00E66C42" w:rsidP="00E66C42">
      <w:pPr>
        <w:spacing w:after="0" w:line="360" w:lineRule="auto"/>
        <w:ind w:left="567" w:right="560"/>
        <w:jc w:val="both"/>
        <w:rPr>
          <w:rFonts w:ascii="Palatino Linotype" w:eastAsia="Palatino Linotype" w:hAnsi="Palatino Linotype" w:cs="Palatino Linotype"/>
          <w:b/>
          <w:i/>
          <w:sz w:val="24"/>
          <w:szCs w:val="24"/>
        </w:rPr>
      </w:pPr>
    </w:p>
    <w:p w14:paraId="06CEC879" w14:textId="15F8D6E8"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5ED8C45" w14:textId="77777777" w:rsidR="00E66C42" w:rsidRPr="0048545F" w:rsidRDefault="00E66C42" w:rsidP="00E66C42">
      <w:pPr>
        <w:spacing w:after="0" w:line="360" w:lineRule="auto"/>
        <w:ind w:right="49"/>
        <w:jc w:val="both"/>
        <w:rPr>
          <w:rFonts w:ascii="Palatino Linotype" w:eastAsia="Palatino Linotype" w:hAnsi="Palatino Linotype" w:cs="Palatino Linotype"/>
          <w:i/>
        </w:rPr>
      </w:pPr>
      <w:r w:rsidRPr="0048545F">
        <w:rPr>
          <w:rFonts w:ascii="Palatino Linotype" w:eastAsia="Palatino Linotype" w:hAnsi="Palatino Linotype" w:cs="Palatino Linotype"/>
          <w:sz w:val="24"/>
          <w:szCs w:val="24"/>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w:t>
      </w:r>
      <w:r w:rsidRPr="0048545F">
        <w:rPr>
          <w:rFonts w:ascii="Palatino Linotype" w:eastAsia="Palatino Linotype" w:hAnsi="Palatino Linotype" w:cs="Palatino Linotype"/>
          <w:i/>
        </w:rPr>
        <w:t xml:space="preserve"> </w:t>
      </w:r>
    </w:p>
    <w:p w14:paraId="452B0364" w14:textId="77777777" w:rsidR="00E66C42" w:rsidRPr="0048545F" w:rsidRDefault="00E66C42" w:rsidP="00E66C42">
      <w:pPr>
        <w:spacing w:after="0" w:line="360" w:lineRule="auto"/>
        <w:ind w:left="567" w:right="560"/>
        <w:jc w:val="both"/>
        <w:rPr>
          <w:rFonts w:ascii="Palatino Linotype" w:eastAsia="Palatino Linotype" w:hAnsi="Palatino Linotype" w:cs="Palatino Linotype"/>
          <w:i/>
          <w:sz w:val="24"/>
        </w:rPr>
      </w:pPr>
    </w:p>
    <w:p w14:paraId="1E2DE261" w14:textId="77777777"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6592F51" w14:textId="77777777" w:rsidR="00634271" w:rsidRPr="0048545F" w:rsidRDefault="00634271" w:rsidP="00E66C42">
      <w:pPr>
        <w:spacing w:after="0" w:line="360" w:lineRule="auto"/>
        <w:ind w:right="49"/>
        <w:jc w:val="both"/>
        <w:rPr>
          <w:rFonts w:ascii="Palatino Linotype" w:eastAsia="Palatino Linotype" w:hAnsi="Palatino Linotype" w:cs="Palatino Linotype"/>
          <w:sz w:val="24"/>
          <w:szCs w:val="24"/>
        </w:rPr>
      </w:pPr>
    </w:p>
    <w:p w14:paraId="61526EEA" w14:textId="77777777" w:rsidR="00E66C42" w:rsidRPr="0048545F" w:rsidRDefault="00E66C42" w:rsidP="00E66C42">
      <w:pPr>
        <w:spacing w:after="0"/>
        <w:ind w:left="567" w:right="560"/>
        <w:jc w:val="both"/>
        <w:rPr>
          <w:rFonts w:ascii="Palatino Linotype" w:eastAsia="Palatino Linotype" w:hAnsi="Palatino Linotype" w:cs="Palatino Linotype"/>
          <w:b/>
          <w:i/>
        </w:rPr>
      </w:pPr>
      <w:r w:rsidRPr="0048545F">
        <w:rPr>
          <w:rFonts w:ascii="Palatino Linotype" w:eastAsia="Palatino Linotype" w:hAnsi="Palatino Linotype" w:cs="Palatino Linotype"/>
          <w:i/>
        </w:rPr>
        <w:t>“</w:t>
      </w:r>
      <w:r w:rsidRPr="0048545F">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48545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75F262" w14:textId="77777777" w:rsidR="00E66C42" w:rsidRPr="0048545F" w:rsidRDefault="00E66C42" w:rsidP="00E66C42">
      <w:pPr>
        <w:spacing w:after="0"/>
        <w:ind w:left="567" w:right="560"/>
        <w:jc w:val="both"/>
        <w:rPr>
          <w:rFonts w:ascii="Palatino Linotype" w:eastAsia="Palatino Linotype" w:hAnsi="Palatino Linotype" w:cs="Palatino Linotype"/>
          <w:i/>
        </w:rPr>
      </w:pPr>
      <w:r w:rsidRPr="0048545F">
        <w:rPr>
          <w:rFonts w:ascii="Palatino Linotype" w:eastAsia="Palatino Linotype" w:hAnsi="Palatino Linotype" w:cs="Palatino Linotype"/>
          <w:i/>
        </w:rPr>
        <w:t>En consecuencia el acceso a la información se refiere a que se cumplan cualquiera de los siguientes tres supuestos:</w:t>
      </w:r>
    </w:p>
    <w:p w14:paraId="71E0583D" w14:textId="77777777" w:rsidR="00E66C42" w:rsidRPr="0048545F" w:rsidRDefault="00E66C42" w:rsidP="00E66C42">
      <w:pPr>
        <w:spacing w:after="0"/>
        <w:ind w:left="567" w:right="560"/>
        <w:jc w:val="both"/>
        <w:rPr>
          <w:rFonts w:ascii="Palatino Linotype" w:eastAsia="Palatino Linotype" w:hAnsi="Palatino Linotype" w:cs="Palatino Linotype"/>
          <w:i/>
        </w:rPr>
      </w:pPr>
      <w:r w:rsidRPr="0048545F">
        <w:rPr>
          <w:rFonts w:ascii="Palatino Linotype" w:eastAsia="Palatino Linotype" w:hAnsi="Palatino Linotype" w:cs="Palatino Linotype"/>
          <w:i/>
        </w:rPr>
        <w:lastRenderedPageBreak/>
        <w:t>1)</w:t>
      </w:r>
      <w:r w:rsidRPr="0048545F">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46A616AB" w14:textId="77777777" w:rsidR="00E66C42" w:rsidRPr="0048545F" w:rsidRDefault="00E66C42" w:rsidP="00E66C42">
      <w:pPr>
        <w:spacing w:after="0"/>
        <w:ind w:left="567" w:right="560"/>
        <w:jc w:val="both"/>
        <w:rPr>
          <w:rFonts w:ascii="Palatino Linotype" w:eastAsia="Palatino Linotype" w:hAnsi="Palatino Linotype" w:cs="Palatino Linotype"/>
          <w:i/>
        </w:rPr>
      </w:pPr>
      <w:r w:rsidRPr="0048545F">
        <w:rPr>
          <w:rFonts w:ascii="Palatino Linotype" w:eastAsia="Palatino Linotype" w:hAnsi="Palatino Linotype" w:cs="Palatino Linotype"/>
          <w:i/>
        </w:rPr>
        <w:t>2)</w:t>
      </w:r>
      <w:r w:rsidRPr="0048545F">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2EAFEB13" w14:textId="210D0187" w:rsidR="00E66C42" w:rsidRPr="0048545F" w:rsidRDefault="00E66C42" w:rsidP="00E66C42">
      <w:pPr>
        <w:spacing w:after="0"/>
        <w:ind w:left="567" w:right="560"/>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678F046" w14:textId="77777777" w:rsidR="00634271" w:rsidRPr="0048545F" w:rsidRDefault="00634271" w:rsidP="00E66C42">
      <w:pPr>
        <w:spacing w:after="0"/>
        <w:ind w:left="567" w:right="560"/>
        <w:jc w:val="both"/>
        <w:rPr>
          <w:rFonts w:ascii="Palatino Linotype" w:eastAsia="Palatino Linotype" w:hAnsi="Palatino Linotype" w:cs="Palatino Linotype"/>
          <w:i/>
        </w:rPr>
      </w:pPr>
    </w:p>
    <w:p w14:paraId="2DDA0C0C" w14:textId="77777777" w:rsidR="00E66C42" w:rsidRPr="0048545F" w:rsidRDefault="00E66C42" w:rsidP="00E66C4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732271EC"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4BF42BC4" w14:textId="1A62DC31" w:rsidR="00F8557D" w:rsidRPr="0048545F" w:rsidRDefault="00646B44">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De las actuaciones que integran el expediente electrónico, se procede al análisis de los agravios hechos valer por el R</w:t>
      </w:r>
      <w:r w:rsidR="00DB71F7" w:rsidRPr="0048545F">
        <w:rPr>
          <w:rFonts w:ascii="Palatino Linotype" w:eastAsia="Palatino Linotype" w:hAnsi="Palatino Linotype" w:cs="Palatino Linotype"/>
          <w:sz w:val="24"/>
          <w:szCs w:val="24"/>
        </w:rPr>
        <w:t xml:space="preserve">ecurrente, relativos a </w:t>
      </w:r>
      <w:r w:rsidR="00B661FB" w:rsidRPr="0048545F">
        <w:rPr>
          <w:rFonts w:ascii="Palatino Linotype" w:eastAsia="Palatino Linotype" w:hAnsi="Palatino Linotype" w:cs="Palatino Linotype"/>
          <w:sz w:val="24"/>
          <w:szCs w:val="24"/>
        </w:rPr>
        <w:t xml:space="preserve">la </w:t>
      </w:r>
      <w:r w:rsidR="00E66C42" w:rsidRPr="0048545F">
        <w:rPr>
          <w:rFonts w:ascii="Palatino Linotype" w:eastAsia="Palatino Linotype" w:hAnsi="Palatino Linotype" w:cs="Palatino Linotype"/>
          <w:sz w:val="24"/>
          <w:szCs w:val="24"/>
        </w:rPr>
        <w:t>negativa de entrega de la información</w:t>
      </w:r>
      <w:r w:rsidR="00DB71F7" w:rsidRPr="0048545F">
        <w:rPr>
          <w:rFonts w:ascii="Palatino Linotype" w:eastAsia="Palatino Linotype" w:hAnsi="Palatino Linotype" w:cs="Palatino Linotype"/>
          <w:sz w:val="24"/>
          <w:szCs w:val="24"/>
        </w:rPr>
        <w:t xml:space="preserve">, </w:t>
      </w:r>
      <w:r w:rsidR="00E66C42" w:rsidRPr="0048545F">
        <w:rPr>
          <w:rFonts w:ascii="Palatino Linotype" w:eastAsia="Palatino Linotype" w:hAnsi="Palatino Linotype" w:cs="Palatino Linotype"/>
          <w:sz w:val="24"/>
          <w:szCs w:val="24"/>
        </w:rPr>
        <w:t xml:space="preserve">debido a que, en respuesta el Sujeto Obligado precisó que la información relacionada con la </w:t>
      </w:r>
      <w:r w:rsidR="00E66C42" w:rsidRPr="0048545F">
        <w:rPr>
          <w:rFonts w:ascii="Palatino Linotype" w:eastAsia="Palatino Linotype" w:hAnsi="Palatino Linotype" w:cs="Palatino Linotype"/>
          <w:b/>
          <w:bCs/>
          <w:sz w:val="24"/>
          <w:szCs w:val="24"/>
          <w:u w:val="single"/>
        </w:rPr>
        <w:t>lista de representantes de casilla eran datos personales protegidos</w:t>
      </w:r>
      <w:r w:rsidR="00E66C42" w:rsidRPr="0048545F">
        <w:rPr>
          <w:rFonts w:ascii="Palatino Linotype" w:eastAsia="Palatino Linotype" w:hAnsi="Palatino Linotype" w:cs="Palatino Linotype"/>
          <w:sz w:val="24"/>
          <w:szCs w:val="24"/>
        </w:rPr>
        <w:t xml:space="preserve"> por la Ley de Protección de Datos Personales del Estado de México, por lo que, no se podía proporcionar la información. </w:t>
      </w:r>
    </w:p>
    <w:p w14:paraId="08C4AA36" w14:textId="77777777" w:rsidR="00E66C42" w:rsidRPr="0048545F" w:rsidRDefault="00E66C42">
      <w:pPr>
        <w:spacing w:after="0" w:line="360" w:lineRule="auto"/>
        <w:ind w:right="49"/>
        <w:jc w:val="both"/>
        <w:rPr>
          <w:rFonts w:ascii="Palatino Linotype" w:eastAsia="Palatino Linotype" w:hAnsi="Palatino Linotype" w:cs="Palatino Linotype"/>
          <w:sz w:val="24"/>
          <w:szCs w:val="24"/>
        </w:rPr>
      </w:pPr>
    </w:p>
    <w:p w14:paraId="7BC295B5" w14:textId="1DE68980" w:rsidR="00E66C42" w:rsidRPr="0048545F" w:rsidRDefault="00E66C4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Ante esto, resulta necesario mencionar que las leyes de protección de datos personales definen que un dato personal es cualquier información concerniente a una persona </w:t>
      </w:r>
      <w:r w:rsidRPr="0048545F">
        <w:rPr>
          <w:rFonts w:ascii="Palatino Linotype" w:eastAsia="Palatino Linotype" w:hAnsi="Palatino Linotype" w:cs="Palatino Linotype"/>
          <w:sz w:val="24"/>
          <w:szCs w:val="24"/>
        </w:rPr>
        <w:lastRenderedPageBreak/>
        <w:t xml:space="preserve">física identificada o identificable, por ejemplo; información de identificación, contacto, datos laborales, académicos, estado civil, lugar, fecha de nacimiento, entre otros. </w:t>
      </w:r>
    </w:p>
    <w:p w14:paraId="3035C7CC" w14:textId="77777777" w:rsidR="00E66C42" w:rsidRPr="0048545F" w:rsidRDefault="00E66C42">
      <w:pPr>
        <w:spacing w:after="0" w:line="360" w:lineRule="auto"/>
        <w:ind w:right="49"/>
        <w:jc w:val="both"/>
        <w:rPr>
          <w:rFonts w:ascii="Palatino Linotype" w:eastAsia="Palatino Linotype" w:hAnsi="Palatino Linotype" w:cs="Palatino Linotype"/>
          <w:sz w:val="24"/>
          <w:szCs w:val="24"/>
        </w:rPr>
      </w:pPr>
    </w:p>
    <w:p w14:paraId="1A3E9DDA" w14:textId="25AEAEEF" w:rsidR="00E66C42" w:rsidRPr="0048545F" w:rsidRDefault="00E66C4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En ese sentido, si bien es cierto, los datos personales al relacionarse con una persona y hacerla identificable, tienen un nivel mayor de protección e incluso pueden actualizar una causal de clasificación como confidencial; también lo es que el artículo 147 de la Ley de Transparencia y Acceso a la Información Pública del Estado de México y Municipios precisa lo siguiente: </w:t>
      </w:r>
    </w:p>
    <w:p w14:paraId="0113305D" w14:textId="77777777" w:rsidR="00E66C42" w:rsidRPr="0048545F" w:rsidRDefault="00E66C42">
      <w:pPr>
        <w:spacing w:after="0" w:line="360" w:lineRule="auto"/>
        <w:ind w:right="49"/>
        <w:jc w:val="both"/>
        <w:rPr>
          <w:rFonts w:ascii="Palatino Linotype" w:eastAsia="Palatino Linotype" w:hAnsi="Palatino Linotype" w:cs="Palatino Linotype"/>
          <w:sz w:val="24"/>
          <w:szCs w:val="24"/>
        </w:rPr>
      </w:pPr>
    </w:p>
    <w:p w14:paraId="583308C5" w14:textId="550CFB9F" w:rsidR="00E66C42" w:rsidRPr="0048545F" w:rsidRDefault="00E66C42" w:rsidP="00E66C42">
      <w:pPr>
        <w:spacing w:after="0"/>
        <w:ind w:left="567" w:right="843"/>
        <w:jc w:val="both"/>
        <w:rPr>
          <w:rFonts w:ascii="Palatino Linotype" w:eastAsia="Palatino Linotype" w:hAnsi="Palatino Linotype" w:cs="Palatino Linotype"/>
          <w:i/>
          <w:sz w:val="24"/>
          <w:szCs w:val="24"/>
        </w:rPr>
      </w:pPr>
      <w:r w:rsidRPr="0048545F">
        <w:rPr>
          <w:rFonts w:ascii="Palatino Linotype" w:hAnsi="Palatino Linotype"/>
          <w:b/>
          <w:i/>
        </w:rPr>
        <w:t>Artículo 147.</w:t>
      </w:r>
      <w:r w:rsidRPr="0048545F">
        <w:rPr>
          <w:rFonts w:ascii="Palatino Linotype" w:hAnsi="Palatino Linotype"/>
          <w:i/>
        </w:rPr>
        <w:t xml:space="preserve"> Para que los sujetos obligados puedan permitir el acceso a información confidencial requieren obtener el consentimiento de los particulares titulares de la información.</w:t>
      </w:r>
    </w:p>
    <w:p w14:paraId="5DA60822" w14:textId="77777777" w:rsidR="00E66C42" w:rsidRPr="0048545F" w:rsidRDefault="00E66C42"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6E1DDA5A" w14:textId="31B80A06" w:rsidR="00E66C42" w:rsidRPr="0048545F" w:rsidRDefault="00E66C42"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De lo anterior, se colige que, los sujetos obligados pueden permitir el acceso a la informaci</w:t>
      </w:r>
      <w:r w:rsidR="0076654A" w:rsidRPr="0048545F">
        <w:rPr>
          <w:rFonts w:ascii="Palatino Linotype" w:eastAsia="Palatino Linotype" w:hAnsi="Palatino Linotype" w:cs="Palatino Linotype"/>
          <w:sz w:val="24"/>
        </w:rPr>
        <w:t xml:space="preserve">ón confidencial cuando se cuente con el consentimiento de los particulares titulares de la información, sin embargo, este precepto cuenta con diversas excepciones, las cuales se encuentran establecidas en el artículo 148 de la Ley de Transparencia de la Entidad y, las cuales son las siguientes: </w:t>
      </w:r>
    </w:p>
    <w:p w14:paraId="2E63476E" w14:textId="77777777" w:rsidR="0076654A" w:rsidRPr="0048545F" w:rsidRDefault="0076654A"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5CBCBAFB" w14:textId="77777777" w:rsidR="0076654A" w:rsidRPr="0048545F" w:rsidRDefault="0076654A" w:rsidP="0076654A">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b/>
          <w:i/>
        </w:rPr>
        <w:t>Artículo 148.</w:t>
      </w:r>
      <w:r w:rsidRPr="0048545F">
        <w:rPr>
          <w:rFonts w:ascii="Palatino Linotype" w:hAnsi="Palatino Linotype"/>
          <w:i/>
        </w:rPr>
        <w:t xml:space="preserve"> No se requerirá el consentimiento del titular de la información confidencial cuando:</w:t>
      </w:r>
    </w:p>
    <w:p w14:paraId="65258181" w14:textId="77777777" w:rsidR="0076654A" w:rsidRPr="0048545F" w:rsidRDefault="0076654A" w:rsidP="0076654A">
      <w:pPr>
        <w:pBdr>
          <w:top w:val="nil"/>
          <w:left w:val="nil"/>
          <w:bottom w:val="nil"/>
          <w:right w:val="nil"/>
          <w:between w:val="nil"/>
        </w:pBdr>
        <w:spacing w:after="0"/>
        <w:ind w:left="567" w:right="843"/>
        <w:jc w:val="both"/>
        <w:rPr>
          <w:rFonts w:ascii="Palatino Linotype" w:hAnsi="Palatino Linotype"/>
          <w:b/>
          <w:i/>
          <w:u w:val="single"/>
        </w:rPr>
      </w:pPr>
      <w:r w:rsidRPr="0048545F">
        <w:rPr>
          <w:rFonts w:ascii="Palatino Linotype" w:hAnsi="Palatino Linotype"/>
          <w:b/>
          <w:i/>
          <w:u w:val="single"/>
        </w:rPr>
        <w:t xml:space="preserve"> I. La información se encuentre en registros públicos o fuentes de acceso público; </w:t>
      </w:r>
    </w:p>
    <w:p w14:paraId="504370B9" w14:textId="6AE62C85" w:rsidR="0076654A" w:rsidRPr="0048545F" w:rsidRDefault="0076654A" w:rsidP="0076654A">
      <w:pPr>
        <w:pBdr>
          <w:top w:val="nil"/>
          <w:left w:val="nil"/>
          <w:bottom w:val="nil"/>
          <w:right w:val="nil"/>
          <w:between w:val="nil"/>
        </w:pBdr>
        <w:spacing w:after="0"/>
        <w:ind w:left="567" w:right="843"/>
        <w:jc w:val="both"/>
        <w:rPr>
          <w:rFonts w:ascii="Palatino Linotype" w:hAnsi="Palatino Linotype"/>
          <w:b/>
          <w:i/>
          <w:u w:val="single"/>
        </w:rPr>
      </w:pPr>
      <w:r w:rsidRPr="0048545F">
        <w:rPr>
          <w:rFonts w:ascii="Palatino Linotype" w:hAnsi="Palatino Linotype"/>
          <w:b/>
          <w:i/>
          <w:u w:val="single"/>
        </w:rPr>
        <w:t xml:space="preserve">II. Por Ley tenga el carácter de pública; </w:t>
      </w:r>
    </w:p>
    <w:p w14:paraId="1B46D16C" w14:textId="77777777" w:rsidR="0076654A" w:rsidRPr="0048545F" w:rsidRDefault="0076654A" w:rsidP="0076654A">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i/>
        </w:rPr>
        <w:t>III. Exista una orden judicial;</w:t>
      </w:r>
    </w:p>
    <w:p w14:paraId="5FBD4EED" w14:textId="4C3B73AA" w:rsidR="0076654A" w:rsidRPr="0048545F" w:rsidRDefault="0076654A" w:rsidP="0076654A">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i/>
        </w:rPr>
        <w:t xml:space="preserve">IV. Por razones de seguridad pública, o para proteger los derechos de terceros, se requiera su publicación; o </w:t>
      </w:r>
    </w:p>
    <w:p w14:paraId="4E031E4A" w14:textId="77777777" w:rsidR="0076654A" w:rsidRPr="0048545F" w:rsidRDefault="0076654A" w:rsidP="0076654A">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i/>
        </w:rPr>
        <w:lastRenderedPageBreak/>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F24B39C" w14:textId="77777777" w:rsidR="0076654A" w:rsidRPr="0048545F" w:rsidRDefault="0076654A" w:rsidP="0076654A">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i/>
        </w:rPr>
        <w:t xml:space="preserve">Para efectos de la fracción I del presente artículo, deberá sujetarse a lo previsto en las disposiciones jurídicas aplicables. </w:t>
      </w:r>
    </w:p>
    <w:p w14:paraId="460FF489" w14:textId="77777777" w:rsidR="0076654A" w:rsidRPr="0048545F" w:rsidRDefault="0076654A" w:rsidP="0076654A">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i/>
        </w:rPr>
        <w:t xml:space="preserve">Para efectos de la fracción IV del presente artículo, el Instituto deberá aplicar la prueba de interés público. </w:t>
      </w:r>
    </w:p>
    <w:p w14:paraId="7C655175" w14:textId="6D24F6EC" w:rsidR="0076654A" w:rsidRPr="0048545F" w:rsidRDefault="0076654A" w:rsidP="0076654A">
      <w:pPr>
        <w:pBdr>
          <w:top w:val="nil"/>
          <w:left w:val="nil"/>
          <w:bottom w:val="nil"/>
          <w:right w:val="nil"/>
          <w:between w:val="nil"/>
        </w:pBdr>
        <w:spacing w:after="0"/>
        <w:ind w:left="567" w:right="843"/>
        <w:jc w:val="both"/>
        <w:rPr>
          <w:rFonts w:ascii="Palatino Linotype" w:eastAsia="Palatino Linotype" w:hAnsi="Palatino Linotype" w:cs="Palatino Linotype"/>
          <w:b/>
          <w:i/>
        </w:rPr>
      </w:pPr>
      <w:r w:rsidRPr="0048545F">
        <w:rPr>
          <w:rFonts w:ascii="Palatino Linotype" w:hAnsi="Palatino Linotype"/>
          <w:i/>
        </w:rPr>
        <w:t>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14:paraId="4592F35E" w14:textId="77777777" w:rsidR="00E66C42" w:rsidRPr="0048545F" w:rsidRDefault="00E66C42"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318F3005" w14:textId="6704795F" w:rsidR="00E66C42" w:rsidRPr="0048545F" w:rsidRDefault="0076654A"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En ese sentido, con la finalidad de conocer si la información solicitada </w:t>
      </w:r>
      <w:r w:rsidR="00377DFD" w:rsidRPr="0048545F">
        <w:rPr>
          <w:rFonts w:ascii="Palatino Linotype" w:eastAsia="Palatino Linotype" w:hAnsi="Palatino Linotype" w:cs="Palatino Linotype"/>
          <w:sz w:val="24"/>
        </w:rPr>
        <w:t>actualiza u</w:t>
      </w:r>
      <w:r w:rsidRPr="0048545F">
        <w:rPr>
          <w:rFonts w:ascii="Palatino Linotype" w:eastAsia="Palatino Linotype" w:hAnsi="Palatino Linotype" w:cs="Palatino Linotype"/>
          <w:sz w:val="24"/>
        </w:rPr>
        <w:t xml:space="preserve">na excepción </w:t>
      </w:r>
      <w:r w:rsidR="00377DFD" w:rsidRPr="0048545F">
        <w:rPr>
          <w:rFonts w:ascii="Palatino Linotype" w:eastAsia="Palatino Linotype" w:hAnsi="Palatino Linotype" w:cs="Palatino Linotype"/>
          <w:sz w:val="24"/>
        </w:rPr>
        <w:t xml:space="preserve">de confidencialidad, es necesario realizar las siguientes precisiones: </w:t>
      </w:r>
    </w:p>
    <w:p w14:paraId="0C064151" w14:textId="77777777" w:rsidR="00377DFD" w:rsidRPr="0048545F" w:rsidRDefault="00377DF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31B10D26" w14:textId="46E1D91F" w:rsidR="00377DFD" w:rsidRPr="0048545F" w:rsidRDefault="00377DF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En principio, </w:t>
      </w:r>
      <w:r w:rsidR="0010459C" w:rsidRPr="0048545F">
        <w:rPr>
          <w:rFonts w:ascii="Palatino Linotype" w:eastAsia="Palatino Linotype" w:hAnsi="Palatino Linotype" w:cs="Palatino Linotype"/>
          <w:sz w:val="24"/>
        </w:rPr>
        <w:t xml:space="preserve">es de mencionar que de conformidad con el </w:t>
      </w:r>
      <w:r w:rsidR="0010459C" w:rsidRPr="0048545F">
        <w:rPr>
          <w:rFonts w:ascii="Palatino Linotype" w:eastAsia="Palatino Linotype" w:hAnsi="Palatino Linotype" w:cs="Palatino Linotype"/>
          <w:b/>
          <w:i/>
          <w:sz w:val="24"/>
        </w:rPr>
        <w:t xml:space="preserve">Instructivo para la y el Funcionario de Casilla del Estado de México </w:t>
      </w:r>
      <w:r w:rsidR="0010459C" w:rsidRPr="0048545F">
        <w:rPr>
          <w:rFonts w:ascii="Palatino Linotype" w:eastAsia="Palatino Linotype" w:hAnsi="Palatino Linotype" w:cs="Palatino Linotype"/>
          <w:sz w:val="24"/>
        </w:rPr>
        <w:t xml:space="preserve">se precisa que, quienes participan en una Jornada Electoral son: </w:t>
      </w:r>
    </w:p>
    <w:p w14:paraId="3131CCC1" w14:textId="77777777" w:rsidR="0010459C" w:rsidRPr="0048545F" w:rsidRDefault="0010459C"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451D3621" w14:textId="3D5F9091"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8545F">
        <w:rPr>
          <w:rFonts w:ascii="Palatino Linotype" w:eastAsia="Palatino Linotype" w:hAnsi="Palatino Linotype" w:cs="Palatino Linotype"/>
        </w:rPr>
        <w:t xml:space="preserve">Los funcionarios y funcionarias de casilla. </w:t>
      </w:r>
    </w:p>
    <w:p w14:paraId="16079EB0" w14:textId="25603954"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8545F">
        <w:rPr>
          <w:rFonts w:ascii="Palatino Linotype" w:eastAsia="Palatino Linotype" w:hAnsi="Palatino Linotype" w:cs="Palatino Linotype"/>
        </w:rPr>
        <w:t>Electoras y electores</w:t>
      </w:r>
    </w:p>
    <w:p w14:paraId="4581F351" w14:textId="027BAC8B"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48545F">
        <w:rPr>
          <w:rFonts w:ascii="Palatino Linotype" w:eastAsia="Palatino Linotype" w:hAnsi="Palatino Linotype" w:cs="Palatino Linotype"/>
          <w:b/>
          <w:u w:val="single"/>
        </w:rPr>
        <w:t xml:space="preserve">Representantes de partido político y/o candidatura independiente ante la casilla y generales. </w:t>
      </w:r>
    </w:p>
    <w:p w14:paraId="77C95981" w14:textId="7AD6CC97"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8545F">
        <w:rPr>
          <w:rFonts w:ascii="Palatino Linotype" w:eastAsia="Palatino Linotype" w:hAnsi="Palatino Linotype" w:cs="Palatino Linotype"/>
        </w:rPr>
        <w:t xml:space="preserve">Observadoras y observadores electorales. </w:t>
      </w:r>
    </w:p>
    <w:p w14:paraId="18F7F09F" w14:textId="0AC5A174"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8545F">
        <w:rPr>
          <w:rFonts w:ascii="Palatino Linotype" w:eastAsia="Palatino Linotype" w:hAnsi="Palatino Linotype" w:cs="Palatino Linotype"/>
        </w:rPr>
        <w:t xml:space="preserve">Capacitadores y asistentes electorales. </w:t>
      </w:r>
    </w:p>
    <w:p w14:paraId="799957AE" w14:textId="21DA55FD"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8545F">
        <w:rPr>
          <w:rFonts w:ascii="Palatino Linotype" w:eastAsia="Palatino Linotype" w:hAnsi="Palatino Linotype" w:cs="Palatino Linotype"/>
        </w:rPr>
        <w:t>Personal del Instituto Electoral del Estado de México y personal de apoyo del INE.</w:t>
      </w:r>
    </w:p>
    <w:p w14:paraId="35DE07B4" w14:textId="1CE5B473"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8545F">
        <w:rPr>
          <w:rFonts w:ascii="Palatino Linotype" w:eastAsia="Palatino Linotype" w:hAnsi="Palatino Linotype" w:cs="Palatino Linotype"/>
        </w:rPr>
        <w:t xml:space="preserve">Acompañantes de la o el funcionario de casilla con discapacidad. </w:t>
      </w:r>
    </w:p>
    <w:p w14:paraId="349D983A" w14:textId="3F51CCF3"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8545F">
        <w:rPr>
          <w:rFonts w:ascii="Palatino Linotype" w:eastAsia="Palatino Linotype" w:hAnsi="Palatino Linotype" w:cs="Palatino Linotype"/>
        </w:rPr>
        <w:lastRenderedPageBreak/>
        <w:t xml:space="preserve">Integrantes de las fuerzas de seguridad pública. </w:t>
      </w:r>
    </w:p>
    <w:p w14:paraId="677CF1B6" w14:textId="2015EE54"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8545F">
        <w:rPr>
          <w:rFonts w:ascii="Palatino Linotype" w:eastAsia="Palatino Linotype" w:hAnsi="Palatino Linotype" w:cs="Palatino Linotype"/>
        </w:rPr>
        <w:t xml:space="preserve">Juez, notario, ministerio público o servidor de la oficialía electora. </w:t>
      </w:r>
    </w:p>
    <w:p w14:paraId="07353A9B" w14:textId="2AD2662B" w:rsidR="0010459C" w:rsidRPr="0048545F" w:rsidRDefault="0010459C" w:rsidP="00732DBF">
      <w:pPr>
        <w:pStyle w:val="Prrafodelista"/>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8545F">
        <w:rPr>
          <w:rFonts w:ascii="Palatino Linotype" w:eastAsia="Palatino Linotype" w:hAnsi="Palatino Linotype" w:cs="Palatino Linotype"/>
        </w:rPr>
        <w:t xml:space="preserve">Personas encuestadoras. </w:t>
      </w:r>
    </w:p>
    <w:p w14:paraId="37EE1F13" w14:textId="77777777" w:rsidR="0010459C" w:rsidRPr="0048545F" w:rsidRDefault="0010459C" w:rsidP="0010459C">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0F628E4" w14:textId="01B949A3" w:rsidR="0010459C" w:rsidRPr="0048545F" w:rsidRDefault="0010459C"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Derivado de lo anterior, se entiende como </w:t>
      </w:r>
      <w:r w:rsidRPr="0048545F">
        <w:rPr>
          <w:rFonts w:ascii="Palatino Linotype" w:eastAsia="Palatino Linotype" w:hAnsi="Palatino Linotype" w:cs="Palatino Linotype"/>
          <w:b/>
          <w:sz w:val="24"/>
        </w:rPr>
        <w:t>representantes de partido político y/o candidatura independiente</w:t>
      </w:r>
      <w:r w:rsidRPr="0048545F">
        <w:rPr>
          <w:rFonts w:ascii="Palatino Linotype" w:eastAsia="Palatino Linotype" w:hAnsi="Palatino Linotype" w:cs="Palatino Linotype"/>
          <w:sz w:val="24"/>
        </w:rPr>
        <w:t xml:space="preserve">, a las personas registradas por los partidos políticos o una candidatura independiente para vigilar que las actividades en la casilla se desarrollen conforme a lo que establece la Ley, cada partido y cada candidatura independiente pueden tener una o un representante propietario acreditado ante la casilla y un suplente, además de que pueden haber representantes generales quienes verifican que estén presentes las y los representantes acreditados ante la casilla y reciben sus informes sobre la Jornada Electoral. </w:t>
      </w:r>
    </w:p>
    <w:p w14:paraId="293C98F5" w14:textId="77777777" w:rsidR="0076654A" w:rsidRPr="0048545F" w:rsidRDefault="0076654A"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3C4A95BB" w14:textId="3B2A1AAB" w:rsidR="0010459C" w:rsidRPr="0048545F" w:rsidRDefault="0010459C"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En ese orden de ideas, del análisis del documento</w:t>
      </w:r>
      <w:r w:rsidR="00273ECD" w:rsidRPr="0048545F">
        <w:rPr>
          <w:rFonts w:ascii="Palatino Linotype" w:eastAsia="Palatino Linotype" w:hAnsi="Palatino Linotype" w:cs="Palatino Linotype"/>
          <w:sz w:val="24"/>
        </w:rPr>
        <w:t xml:space="preserve">, se encontró un apartado relacionado con la </w:t>
      </w:r>
      <w:r w:rsidR="00273ECD" w:rsidRPr="0048545F">
        <w:rPr>
          <w:rFonts w:ascii="Palatino Linotype" w:eastAsia="Palatino Linotype" w:hAnsi="Palatino Linotype" w:cs="Palatino Linotype"/>
          <w:b/>
          <w:i/>
          <w:sz w:val="24"/>
        </w:rPr>
        <w:t>publicación de resultados y clausura de la casilla</w:t>
      </w:r>
      <w:r w:rsidR="00273ECD" w:rsidRPr="0048545F">
        <w:rPr>
          <w:rFonts w:ascii="Palatino Linotype" w:eastAsia="Palatino Linotype" w:hAnsi="Palatino Linotype" w:cs="Palatino Linotype"/>
          <w:sz w:val="24"/>
        </w:rPr>
        <w:t xml:space="preserve">, el cual precisa que, se debe llenar un cartel de resultados de la votación en la casilla copiando la información del ejemplar del Acta de Resultados, el cual es </w:t>
      </w:r>
      <w:r w:rsidR="00273ECD" w:rsidRPr="0048545F">
        <w:rPr>
          <w:rFonts w:ascii="Palatino Linotype" w:eastAsia="Palatino Linotype" w:hAnsi="Palatino Linotype" w:cs="Palatino Linotype"/>
          <w:b/>
          <w:sz w:val="24"/>
          <w:u w:val="single"/>
        </w:rPr>
        <w:t>colocado en un lugar visible del exterior de la casilla con la finalidad de que los ciudadanos los conozcan</w:t>
      </w:r>
      <w:r w:rsidR="00273ECD" w:rsidRPr="0048545F">
        <w:rPr>
          <w:rFonts w:ascii="Palatino Linotype" w:eastAsia="Palatino Linotype" w:hAnsi="Palatino Linotype" w:cs="Palatino Linotype"/>
          <w:sz w:val="24"/>
        </w:rPr>
        <w:t xml:space="preserve">, y en el cual se debe firmar por el presidente y los representantes, como se muestra a continuación: </w:t>
      </w:r>
    </w:p>
    <w:p w14:paraId="72A3F620" w14:textId="77777777" w:rsidR="00273ECD" w:rsidRPr="0048545F" w:rsidRDefault="00273EC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594DF4BA" w14:textId="1E096DE1" w:rsidR="00273ECD" w:rsidRPr="0048545F" w:rsidRDefault="00273EC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noProof/>
          <w:sz w:val="24"/>
          <w:lang w:eastAsia="es-MX"/>
        </w:rPr>
        <w:lastRenderedPageBreak/>
        <mc:AlternateContent>
          <mc:Choice Requires="wps">
            <w:drawing>
              <wp:anchor distT="0" distB="0" distL="114300" distR="114300" simplePos="0" relativeHeight="251663360" behindDoc="0" locked="0" layoutInCell="1" allowOverlap="1" wp14:anchorId="6AC91B4A" wp14:editId="101AC6BF">
                <wp:simplePos x="0" y="0"/>
                <wp:positionH relativeFrom="column">
                  <wp:posOffset>367665</wp:posOffset>
                </wp:positionH>
                <wp:positionV relativeFrom="paragraph">
                  <wp:posOffset>1279526</wp:posOffset>
                </wp:positionV>
                <wp:extent cx="3524250" cy="5334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3524250" cy="5334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rect w14:anchorId="6911AFF1" id="Rectángulo 13" o:spid="_x0000_s1026" style="position:absolute;margin-left:28.95pt;margin-top:100.75pt;width:277.5pt;height: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" filled="f" strokecolor="red" strokeweight="3pt"/>
            </w:pict>
          </mc:Fallback>
        </mc:AlternateContent>
      </w:r>
      <w:r w:rsidRPr="0048545F">
        <w:rPr>
          <w:rFonts w:ascii="Palatino Linotype" w:eastAsia="Palatino Linotype" w:hAnsi="Palatino Linotype" w:cs="Palatino Linotype"/>
          <w:noProof/>
          <w:sz w:val="24"/>
          <w:lang w:eastAsia="es-MX"/>
        </w:rPr>
        <mc:AlternateContent>
          <mc:Choice Requires="wps">
            <w:drawing>
              <wp:anchor distT="0" distB="0" distL="114300" distR="114300" simplePos="0" relativeHeight="251659264" behindDoc="0" locked="0" layoutInCell="1" allowOverlap="1" wp14:anchorId="22C0FDB4" wp14:editId="2847F40C">
                <wp:simplePos x="0" y="0"/>
                <wp:positionH relativeFrom="column">
                  <wp:posOffset>300990</wp:posOffset>
                </wp:positionH>
                <wp:positionV relativeFrom="paragraph">
                  <wp:posOffset>3213099</wp:posOffset>
                </wp:positionV>
                <wp:extent cx="3524250" cy="771525"/>
                <wp:effectExtent l="19050" t="19050" r="19050" b="28575"/>
                <wp:wrapNone/>
                <wp:docPr id="9" name="Rectángulo 9"/>
                <wp:cNvGraphicFramePr/>
                <a:graphic xmlns:a="http://schemas.openxmlformats.org/drawingml/2006/main">
                  <a:graphicData uri="http://schemas.microsoft.com/office/word/2010/wordprocessingShape">
                    <wps:wsp>
                      <wps:cNvSpPr/>
                      <wps:spPr>
                        <a:xfrm>
                          <a:off x="0" y="0"/>
                          <a:ext cx="3524250" cy="771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rect w14:anchorId="7D7735E9" id="Rectángulo 9" o:spid="_x0000_s1026" style="position:absolute;margin-left:23.7pt;margin-top:253pt;width:277.5pt;height:6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" filled="f" strokecolor="red" strokeweight="3pt"/>
            </w:pict>
          </mc:Fallback>
        </mc:AlternateContent>
      </w:r>
      <w:r w:rsidRPr="0048545F">
        <w:rPr>
          <w:rFonts w:ascii="Palatino Linotype" w:eastAsia="Palatino Linotype" w:hAnsi="Palatino Linotype" w:cs="Palatino Linotype"/>
          <w:noProof/>
          <w:sz w:val="24"/>
          <w:lang w:eastAsia="es-MX"/>
        </w:rPr>
        <w:drawing>
          <wp:inline distT="0" distB="0" distL="0" distR="0" wp14:anchorId="56175F9E" wp14:editId="5D0F9B79">
            <wp:extent cx="5825490" cy="6696075"/>
            <wp:effectExtent l="0" t="0" r="38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0871" cy="6748238"/>
                    </a:xfrm>
                    <a:prstGeom prst="rect">
                      <a:avLst/>
                    </a:prstGeom>
                  </pic:spPr>
                </pic:pic>
              </a:graphicData>
            </a:graphic>
          </wp:inline>
        </w:drawing>
      </w:r>
    </w:p>
    <w:p w14:paraId="5554EE81" w14:textId="55CD14B1" w:rsidR="00273ECD" w:rsidRPr="0048545F" w:rsidRDefault="00273EC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noProof/>
          <w:sz w:val="24"/>
          <w:lang w:eastAsia="es-MX"/>
        </w:rPr>
        <w:lastRenderedPageBreak/>
        <mc:AlternateContent>
          <mc:Choice Requires="wps">
            <w:drawing>
              <wp:anchor distT="0" distB="0" distL="114300" distR="114300" simplePos="0" relativeHeight="251661312" behindDoc="0" locked="0" layoutInCell="1" allowOverlap="1" wp14:anchorId="2FC1B785" wp14:editId="05D7DCE5">
                <wp:simplePos x="0" y="0"/>
                <wp:positionH relativeFrom="column">
                  <wp:posOffset>1891665</wp:posOffset>
                </wp:positionH>
                <wp:positionV relativeFrom="paragraph">
                  <wp:posOffset>498475</wp:posOffset>
                </wp:positionV>
                <wp:extent cx="3524250" cy="34861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3524250" cy="34861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rect w14:anchorId="7BDF9E3D" id="Rectángulo 10" o:spid="_x0000_s1026" style="position:absolute;margin-left:148.95pt;margin-top:39.25pt;width:277.5pt;height:27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" filled="f" strokecolor="red" strokeweight="3pt"/>
            </w:pict>
          </mc:Fallback>
        </mc:AlternateContent>
      </w:r>
      <w:r w:rsidRPr="0048545F">
        <w:rPr>
          <w:rFonts w:ascii="Palatino Linotype" w:eastAsia="Palatino Linotype" w:hAnsi="Palatino Linotype" w:cs="Palatino Linotype"/>
          <w:noProof/>
          <w:sz w:val="24"/>
          <w:lang w:eastAsia="es-MX"/>
        </w:rPr>
        <w:drawing>
          <wp:inline distT="0" distB="0" distL="0" distR="0" wp14:anchorId="6B733C50" wp14:editId="3EDDABE5">
            <wp:extent cx="5525271" cy="5591955"/>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5271" cy="5591955"/>
                    </a:xfrm>
                    <a:prstGeom prst="rect">
                      <a:avLst/>
                    </a:prstGeom>
                  </pic:spPr>
                </pic:pic>
              </a:graphicData>
            </a:graphic>
          </wp:inline>
        </w:drawing>
      </w:r>
    </w:p>
    <w:p w14:paraId="04FC88A7" w14:textId="4E542842" w:rsidR="00273ECD" w:rsidRPr="0048545F" w:rsidRDefault="00273EC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0D994AFD" w14:textId="34158666" w:rsidR="00273ECD" w:rsidRPr="0048545F" w:rsidRDefault="00273EC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En el mismo orden de ideas, se procedió a indagar en el Sistema de Digitalización de Actas del Proceso Electoral 2023 del Estado de México </w:t>
      </w:r>
      <w:r w:rsidRPr="0048545F">
        <w:rPr>
          <w:rFonts w:ascii="Palatino Linotype" w:eastAsia="Palatino Linotype" w:hAnsi="Palatino Linotype" w:cs="Palatino Linotype"/>
        </w:rPr>
        <w:t xml:space="preserve">(consultado en </w:t>
      </w:r>
      <w:hyperlink r:id="rId13" w:history="1">
        <w:r w:rsidRPr="0048545F">
          <w:rPr>
            <w:rStyle w:val="Hipervnculo"/>
            <w:rFonts w:ascii="Palatino Linotype" w:eastAsia="Palatino Linotype" w:hAnsi="Palatino Linotype" w:cs="Palatino Linotype"/>
            <w:color w:val="auto"/>
          </w:rPr>
          <w:t>https://registro.ieem.org.mx/sda/frmMenu.jsp?txtOpcion=D2023&amp;txtOpcionPagina=CONTINUA30</w:t>
        </w:r>
      </w:hyperlink>
      <w:r w:rsidRPr="0048545F">
        <w:rPr>
          <w:rFonts w:ascii="Palatino Linotype" w:eastAsia="Palatino Linotype" w:hAnsi="Palatino Linotype" w:cs="Palatino Linotype"/>
        </w:rPr>
        <w:t xml:space="preserve">) </w:t>
      </w:r>
      <w:r w:rsidRPr="0048545F">
        <w:rPr>
          <w:rFonts w:ascii="Palatino Linotype" w:eastAsia="Palatino Linotype" w:hAnsi="Palatino Linotype" w:cs="Palatino Linotype"/>
          <w:sz w:val="24"/>
        </w:rPr>
        <w:t xml:space="preserve">y, se encontraron publicadas las actas del Proceso Electoral Local 2023 del </w:t>
      </w:r>
      <w:r w:rsidRPr="0048545F">
        <w:rPr>
          <w:rFonts w:ascii="Palatino Linotype" w:eastAsia="Palatino Linotype" w:hAnsi="Palatino Linotype" w:cs="Palatino Linotype"/>
          <w:sz w:val="24"/>
        </w:rPr>
        <w:lastRenderedPageBreak/>
        <w:t>Estado de México y las Actas de Escrutinio y Cómputo Distrital a nivel del Distrito Electoral Local, como se observa a continuación:</w:t>
      </w:r>
    </w:p>
    <w:p w14:paraId="38D1BB51" w14:textId="77777777" w:rsidR="00273ECD" w:rsidRPr="0048545F" w:rsidRDefault="00273EC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610BD81B" w14:textId="6DCB2504" w:rsidR="00273ECD" w:rsidRPr="0048545F" w:rsidRDefault="00273EC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noProof/>
          <w:sz w:val="24"/>
          <w:lang w:eastAsia="es-MX"/>
        </w:rPr>
        <w:drawing>
          <wp:inline distT="0" distB="0" distL="0" distR="0" wp14:anchorId="2557EF89" wp14:editId="165A5E8F">
            <wp:extent cx="5756275" cy="42989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75" cy="4298950"/>
                    </a:xfrm>
                    <a:prstGeom prst="rect">
                      <a:avLst/>
                    </a:prstGeom>
                  </pic:spPr>
                </pic:pic>
              </a:graphicData>
            </a:graphic>
          </wp:inline>
        </w:drawing>
      </w:r>
    </w:p>
    <w:p w14:paraId="2EF0871F" w14:textId="77777777" w:rsidR="00273ECD" w:rsidRPr="0048545F" w:rsidRDefault="00273EC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529B20E4" w14:textId="77777777" w:rsidR="00E51131" w:rsidRPr="0048545F" w:rsidRDefault="00273ECD"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Por lo que, de su consulta, se lograron </w:t>
      </w:r>
      <w:r w:rsidR="00E51131" w:rsidRPr="0048545F">
        <w:rPr>
          <w:rFonts w:ascii="Palatino Linotype" w:eastAsia="Palatino Linotype" w:hAnsi="Palatino Linotype" w:cs="Palatino Linotype"/>
          <w:sz w:val="24"/>
        </w:rPr>
        <w:t xml:space="preserve">advertir las Actas de las Jornadas Electorales, en las cuales se observan </w:t>
      </w:r>
      <w:r w:rsidR="00E51131" w:rsidRPr="0048545F">
        <w:rPr>
          <w:rFonts w:ascii="Palatino Linotype" w:eastAsia="Palatino Linotype" w:hAnsi="Palatino Linotype" w:cs="Palatino Linotype"/>
          <w:b/>
          <w:sz w:val="24"/>
        </w:rPr>
        <w:t>los nombres de los representantes propietarios y suplentes de los partidos políticos</w:t>
      </w:r>
      <w:r w:rsidR="00E51131" w:rsidRPr="0048545F">
        <w:rPr>
          <w:rFonts w:ascii="Palatino Linotype" w:eastAsia="Palatino Linotype" w:hAnsi="Palatino Linotype" w:cs="Palatino Linotype"/>
          <w:sz w:val="24"/>
        </w:rPr>
        <w:t>, tal como se aprecia a continuación, a modo de ejemplo:</w:t>
      </w:r>
    </w:p>
    <w:p w14:paraId="3A38EF08" w14:textId="77777777" w:rsidR="00E51131" w:rsidRPr="0048545F" w:rsidRDefault="00E51131"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3536E2E5" w14:textId="77777777" w:rsidR="00E51131" w:rsidRPr="0048545F" w:rsidRDefault="00E51131"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5C7C8E72" w14:textId="0ACC5B7C" w:rsidR="00273ECD" w:rsidRPr="0048545F" w:rsidRDefault="00E51131"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noProof/>
          <w:sz w:val="24"/>
          <w:lang w:eastAsia="es-MX"/>
        </w:rPr>
        <w:lastRenderedPageBreak/>
        <w:drawing>
          <wp:inline distT="0" distB="0" distL="0" distR="0" wp14:anchorId="5CDE5726" wp14:editId="09AC7841">
            <wp:extent cx="5756275" cy="74536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7453630"/>
                    </a:xfrm>
                    <a:prstGeom prst="rect">
                      <a:avLst/>
                    </a:prstGeom>
                  </pic:spPr>
                </pic:pic>
              </a:graphicData>
            </a:graphic>
          </wp:inline>
        </w:drawing>
      </w:r>
      <w:r w:rsidRPr="0048545F">
        <w:rPr>
          <w:rFonts w:ascii="Palatino Linotype" w:eastAsia="Palatino Linotype" w:hAnsi="Palatino Linotype" w:cs="Palatino Linotype"/>
          <w:sz w:val="24"/>
        </w:rPr>
        <w:t xml:space="preserve"> </w:t>
      </w:r>
    </w:p>
    <w:p w14:paraId="388E1587" w14:textId="150C4B63" w:rsidR="00E51131" w:rsidRPr="0048545F" w:rsidRDefault="00E51131"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noProof/>
          <w:sz w:val="24"/>
          <w:lang w:eastAsia="es-MX"/>
        </w:rPr>
        <w:lastRenderedPageBreak/>
        <w:drawing>
          <wp:inline distT="0" distB="0" distL="0" distR="0" wp14:anchorId="13B4CAEB" wp14:editId="2CED2D21">
            <wp:extent cx="5756275" cy="65773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6577330"/>
                    </a:xfrm>
                    <a:prstGeom prst="rect">
                      <a:avLst/>
                    </a:prstGeom>
                  </pic:spPr>
                </pic:pic>
              </a:graphicData>
            </a:graphic>
          </wp:inline>
        </w:drawing>
      </w:r>
    </w:p>
    <w:p w14:paraId="358F9873" w14:textId="77777777" w:rsidR="00E51131" w:rsidRPr="0048545F" w:rsidRDefault="00E51131"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75DB3794" w14:textId="69EEBEF9" w:rsidR="00837475" w:rsidRPr="0048545F" w:rsidRDefault="00837475"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lastRenderedPageBreak/>
        <w:t xml:space="preserve">Por lo anterior, al ser información de acceso público, ya que, se encuentra publicada en portales de internet del Instituto Electoral del Estado de México, se colige que, se actualiza la excepción I del artículo 148 de la Ley de Transparencia y Acceso a la Información Pública del Estado de México y Municipios. </w:t>
      </w:r>
    </w:p>
    <w:p w14:paraId="49840CE0" w14:textId="77777777" w:rsidR="00837475" w:rsidRPr="0048545F" w:rsidRDefault="00837475"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68303AA0" w14:textId="1D45F254" w:rsidR="00837475" w:rsidRPr="0048545F" w:rsidRDefault="00837475"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Por otro lado, es importante traer a colación que, los Estatutos Generales del Partido Acción Nacional, los cuales precisan que, son militantes del Partido, los ciudadanos mexicanos que de forma directa, personal, presencial, individual, pacífica y voluntaria, manifiesten su deseo de afiliarse, asuman como propios los principios, fines, objetivos y documentos básicos del Partido Acción Nacional y, sean aceptados con tal carácter. </w:t>
      </w:r>
    </w:p>
    <w:p w14:paraId="65D7DBD5" w14:textId="77777777" w:rsidR="00FD3AC5" w:rsidRPr="0048545F" w:rsidRDefault="00FD3AC5"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25196DB2" w14:textId="4044D6F2" w:rsidR="00FD3AC5" w:rsidRPr="0048545F" w:rsidRDefault="00FD3AC5"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Asimismo, los Estatutos señalados establecen como obligaciones de los militantes del Partido, los siguientes: </w:t>
      </w:r>
    </w:p>
    <w:p w14:paraId="3BB68419" w14:textId="77777777" w:rsidR="00FD3AC5" w:rsidRPr="0048545F" w:rsidRDefault="00FD3AC5" w:rsidP="00FD3AC5">
      <w:pPr>
        <w:pBdr>
          <w:top w:val="nil"/>
          <w:left w:val="nil"/>
          <w:bottom w:val="nil"/>
          <w:right w:val="nil"/>
          <w:between w:val="nil"/>
        </w:pBdr>
        <w:spacing w:after="0"/>
        <w:ind w:left="567" w:right="843"/>
        <w:jc w:val="both"/>
        <w:rPr>
          <w:rFonts w:ascii="Palatino Linotype" w:eastAsia="Palatino Linotype" w:hAnsi="Palatino Linotype" w:cs="Palatino Linotype"/>
          <w:b/>
          <w:i/>
          <w:sz w:val="24"/>
        </w:rPr>
      </w:pPr>
    </w:p>
    <w:p w14:paraId="2BF6D5B0" w14:textId="3E617183"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b/>
          <w:i/>
        </w:rPr>
        <w:t>Artículo 12 1.</w:t>
      </w:r>
      <w:r w:rsidRPr="0048545F">
        <w:rPr>
          <w:rFonts w:ascii="Palatino Linotype" w:hAnsi="Palatino Linotype"/>
          <w:i/>
        </w:rPr>
        <w:t xml:space="preserve"> Son obligaciones de los militantes del Partido:</w:t>
      </w:r>
    </w:p>
    <w:p w14:paraId="3B4C862E" w14:textId="77777777"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p>
    <w:p w14:paraId="01C47984" w14:textId="229ACC70"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i/>
        </w:rPr>
        <w:t>…</w:t>
      </w:r>
    </w:p>
    <w:p w14:paraId="27A1ABF3" w14:textId="33D82917" w:rsidR="00FD3AC5" w:rsidRPr="0048545F" w:rsidRDefault="00FD3AC5" w:rsidP="00FD3AC5">
      <w:pPr>
        <w:pBdr>
          <w:top w:val="nil"/>
          <w:left w:val="nil"/>
          <w:bottom w:val="nil"/>
          <w:right w:val="nil"/>
          <w:between w:val="nil"/>
        </w:pBdr>
        <w:spacing w:after="0"/>
        <w:ind w:left="567" w:right="843"/>
        <w:jc w:val="both"/>
        <w:rPr>
          <w:rFonts w:ascii="Palatino Linotype" w:hAnsi="Palatino Linotype"/>
          <w:b/>
          <w:i/>
          <w:u w:val="single"/>
        </w:rPr>
      </w:pPr>
      <w:r w:rsidRPr="0048545F">
        <w:rPr>
          <w:rFonts w:ascii="Palatino Linotype" w:hAnsi="Palatino Linotype"/>
          <w:b/>
          <w:i/>
          <w:u w:val="single"/>
        </w:rPr>
        <w:t>d) Participar con acciones o actividades verificables, comunitarias, políticas, de formación y capacitación a través de los programas de formación del Partido, en los términos que señalen estos Estatutos y demás Reglamentos y acuerdos del Partido aplicables;</w:t>
      </w:r>
    </w:p>
    <w:p w14:paraId="06AD2C54" w14:textId="53D3E465" w:rsidR="00FD3AC5" w:rsidRPr="0048545F" w:rsidRDefault="00FD3AC5" w:rsidP="00FD3AC5">
      <w:pPr>
        <w:pBdr>
          <w:top w:val="nil"/>
          <w:left w:val="nil"/>
          <w:bottom w:val="nil"/>
          <w:right w:val="nil"/>
          <w:between w:val="nil"/>
        </w:pBdr>
        <w:spacing w:after="0"/>
        <w:ind w:left="567" w:right="843"/>
        <w:jc w:val="both"/>
        <w:rPr>
          <w:rFonts w:ascii="Palatino Linotype" w:eastAsia="Palatino Linotype" w:hAnsi="Palatino Linotype" w:cs="Palatino Linotype"/>
          <w:i/>
          <w:sz w:val="24"/>
        </w:rPr>
      </w:pPr>
      <w:r w:rsidRPr="0048545F">
        <w:rPr>
          <w:rFonts w:ascii="Palatino Linotype" w:hAnsi="Palatino Linotype"/>
          <w:i/>
        </w:rPr>
        <w:t>…</w:t>
      </w:r>
    </w:p>
    <w:p w14:paraId="0266E3FB" w14:textId="77777777" w:rsidR="00FD3AC5" w:rsidRPr="0048545F" w:rsidRDefault="00FD3AC5"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5BF5E305" w14:textId="25332638" w:rsidR="00837475" w:rsidRPr="0048545F" w:rsidRDefault="00FD3AC5" w:rsidP="00FD3AC5">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b/>
          <w:i/>
        </w:rPr>
        <w:lastRenderedPageBreak/>
        <w:t>Artículo 13 1.</w:t>
      </w:r>
      <w:r w:rsidRPr="0048545F">
        <w:rPr>
          <w:rFonts w:ascii="Palatino Linotype" w:hAnsi="Palatino Linotype"/>
          <w:i/>
        </w:rPr>
        <w:t xml:space="preserve"> Para mantener la calidad de militante y poder ejercer sus derechos, se deberá cumplir con los incisos d) por lo menos una vez al año y con el inciso f) cuando corresponda, todos ellos en términos del artículo anterior.</w:t>
      </w:r>
    </w:p>
    <w:p w14:paraId="498BCA52" w14:textId="77777777"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p>
    <w:p w14:paraId="285EB2A1" w14:textId="77777777"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i/>
        </w:rPr>
        <w:t xml:space="preserve">2. Para acreditar el cumplimiento del inciso d) de dicho artículo, los militantes del Partido tendrán que acreditar la participación en alguna de las actividades siguientes: </w:t>
      </w:r>
    </w:p>
    <w:p w14:paraId="5A7FA931" w14:textId="77777777"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p>
    <w:p w14:paraId="6E8AA4E0" w14:textId="77777777"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i/>
        </w:rPr>
        <w:t xml:space="preserve">a) Actividad partidista o comunitaria; </w:t>
      </w:r>
    </w:p>
    <w:p w14:paraId="13F51EB3" w14:textId="77777777"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p>
    <w:p w14:paraId="627A7EDD" w14:textId="77777777" w:rsidR="00FD3AC5" w:rsidRPr="0048545F" w:rsidRDefault="00FD3AC5" w:rsidP="00FD3AC5">
      <w:pPr>
        <w:pBdr>
          <w:top w:val="nil"/>
          <w:left w:val="nil"/>
          <w:bottom w:val="nil"/>
          <w:right w:val="nil"/>
          <w:between w:val="nil"/>
        </w:pBdr>
        <w:spacing w:after="0"/>
        <w:ind w:left="567" w:right="843"/>
        <w:jc w:val="both"/>
        <w:rPr>
          <w:rFonts w:ascii="Palatino Linotype" w:hAnsi="Palatino Linotype"/>
          <w:b/>
          <w:i/>
          <w:u w:val="single"/>
        </w:rPr>
      </w:pPr>
      <w:r w:rsidRPr="0048545F">
        <w:rPr>
          <w:rFonts w:ascii="Palatino Linotype" w:hAnsi="Palatino Linotype"/>
          <w:i/>
        </w:rPr>
        <w:t xml:space="preserve">b) Ser consejero o integrante de algún órgano ejecutivo del Partido, candidato </w:t>
      </w:r>
      <w:r w:rsidRPr="0048545F">
        <w:rPr>
          <w:rFonts w:ascii="Palatino Linotype" w:hAnsi="Palatino Linotype"/>
          <w:b/>
          <w:i/>
          <w:u w:val="single"/>
        </w:rPr>
        <w:t xml:space="preserve">o representante electoral incluyendo ante la casilla, durante los procesos locales o federales, o; </w:t>
      </w:r>
    </w:p>
    <w:p w14:paraId="3DA7830F" w14:textId="77777777"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p>
    <w:p w14:paraId="12DD990A" w14:textId="1061D355" w:rsidR="00FD3AC5" w:rsidRPr="0048545F" w:rsidRDefault="00FD3AC5" w:rsidP="00FD3AC5">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i/>
        </w:rPr>
        <w:t>c) Haber recibido o impartido algún curso, foro, conferencia o similares, de formación o capacitación, avalados en ambos casos por la Secretaria de Formación del Comité Ejecutivo Nacional, para lo cual será obligación de los comités nacionales, estatales y municipales realizar, por lo menos, una vez al mes un curso, foro, conferencia o similar para el cumplimiento de lo anterior, de cuya realización deberá notificar a la militancia publicando la convocatoria en los estrados y en el medio que garantice su correcta difusión.</w:t>
      </w:r>
    </w:p>
    <w:p w14:paraId="3C5A6E14" w14:textId="77777777" w:rsidR="00FD3AC5" w:rsidRPr="0048545F" w:rsidRDefault="00FD3AC5" w:rsidP="0083747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5E5B9B9B" w14:textId="0110E163" w:rsidR="00FD3AC5" w:rsidRPr="0048545F" w:rsidRDefault="00FD3AC5" w:rsidP="0083747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De esto, se colige que, incluso, los representantes de casilla pueden ser militantes de los partidos políticos, por lo que, </w:t>
      </w:r>
      <w:r w:rsidR="00E5477C" w:rsidRPr="0048545F">
        <w:rPr>
          <w:rFonts w:ascii="Palatino Linotype" w:eastAsia="Palatino Linotype" w:hAnsi="Palatino Linotype" w:cs="Palatino Linotype"/>
          <w:sz w:val="24"/>
        </w:rPr>
        <w:t>de conformidad con el artículo 100 de la Ley de Transparencia y Acceso a la Información Pública, los partidos políticos deberán poner a disposición del público, la siguiente información:</w:t>
      </w:r>
    </w:p>
    <w:p w14:paraId="7FA3538D" w14:textId="77777777" w:rsidR="00E5477C" w:rsidRPr="0048545F" w:rsidRDefault="00E5477C" w:rsidP="00E5477C">
      <w:pPr>
        <w:pBdr>
          <w:top w:val="nil"/>
          <w:left w:val="nil"/>
          <w:bottom w:val="nil"/>
          <w:right w:val="nil"/>
          <w:between w:val="nil"/>
        </w:pBdr>
        <w:spacing w:after="0"/>
        <w:ind w:left="567" w:right="843"/>
        <w:jc w:val="both"/>
        <w:rPr>
          <w:rFonts w:ascii="Palatino Linotype" w:eastAsia="Palatino Linotype" w:hAnsi="Palatino Linotype" w:cs="Palatino Linotype"/>
          <w:i/>
          <w:sz w:val="24"/>
        </w:rPr>
      </w:pPr>
    </w:p>
    <w:p w14:paraId="5732F53F" w14:textId="77777777" w:rsidR="00E5477C" w:rsidRPr="0048545F" w:rsidRDefault="00E5477C" w:rsidP="00E5477C">
      <w:pPr>
        <w:pBdr>
          <w:top w:val="nil"/>
          <w:left w:val="nil"/>
          <w:bottom w:val="nil"/>
          <w:right w:val="nil"/>
          <w:between w:val="nil"/>
        </w:pBdr>
        <w:spacing w:after="0"/>
        <w:ind w:left="567" w:right="843"/>
        <w:jc w:val="both"/>
        <w:rPr>
          <w:rFonts w:ascii="Palatino Linotype" w:hAnsi="Palatino Linotype"/>
          <w:i/>
        </w:rPr>
      </w:pPr>
      <w:r w:rsidRPr="0048545F">
        <w:rPr>
          <w:rFonts w:ascii="Palatino Linotype" w:hAnsi="Palatino Linotype"/>
          <w:b/>
          <w:i/>
        </w:rPr>
        <w:t>Artículo 100.</w:t>
      </w:r>
      <w:r w:rsidRPr="0048545F">
        <w:rPr>
          <w:rFonts w:ascii="Palatino Linotype" w:hAnsi="Palatino Linotype"/>
          <w:i/>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w:t>
      </w:r>
      <w:r w:rsidRPr="0048545F">
        <w:rPr>
          <w:rFonts w:ascii="Palatino Linotype" w:hAnsi="Palatino Linotype"/>
          <w:i/>
        </w:rPr>
        <w:lastRenderedPageBreak/>
        <w:t xml:space="preserve">independiente, según corresponda, deberán poner a disposición del público y actualizar la siguiente información: </w:t>
      </w:r>
    </w:p>
    <w:p w14:paraId="22298FDB" w14:textId="77777777" w:rsidR="00E5477C" w:rsidRPr="0048545F" w:rsidRDefault="00E5477C" w:rsidP="00E5477C">
      <w:pPr>
        <w:pBdr>
          <w:top w:val="nil"/>
          <w:left w:val="nil"/>
          <w:bottom w:val="nil"/>
          <w:right w:val="nil"/>
          <w:between w:val="nil"/>
        </w:pBdr>
        <w:spacing w:after="0"/>
        <w:ind w:left="567" w:right="843"/>
        <w:jc w:val="both"/>
        <w:rPr>
          <w:rFonts w:ascii="Palatino Linotype" w:hAnsi="Palatino Linotype"/>
          <w:i/>
        </w:rPr>
      </w:pPr>
    </w:p>
    <w:p w14:paraId="37C93818" w14:textId="58F74BF3" w:rsidR="00E5477C" w:rsidRPr="0048545F" w:rsidRDefault="00E5477C" w:rsidP="00E5477C">
      <w:pPr>
        <w:pBdr>
          <w:top w:val="nil"/>
          <w:left w:val="nil"/>
          <w:bottom w:val="nil"/>
          <w:right w:val="nil"/>
          <w:between w:val="nil"/>
        </w:pBdr>
        <w:spacing w:after="0"/>
        <w:ind w:left="567" w:right="843"/>
        <w:jc w:val="both"/>
        <w:rPr>
          <w:rFonts w:ascii="Palatino Linotype" w:hAnsi="Palatino Linotype"/>
          <w:b/>
          <w:i/>
          <w:u w:val="single"/>
        </w:rPr>
      </w:pPr>
      <w:r w:rsidRPr="0048545F">
        <w:rPr>
          <w:rFonts w:ascii="Palatino Linotype" w:hAnsi="Palatino Linotype"/>
          <w:b/>
          <w:i/>
        </w:rPr>
        <w:t xml:space="preserve">I. El padrón de afiliados o militantes de los partidos políticos estatales, </w:t>
      </w:r>
      <w:r w:rsidRPr="0048545F">
        <w:rPr>
          <w:rFonts w:ascii="Palatino Linotype" w:hAnsi="Palatino Linotype"/>
          <w:i/>
        </w:rPr>
        <w:t xml:space="preserve">que contendrá exclusivamente: </w:t>
      </w:r>
      <w:r w:rsidRPr="0048545F">
        <w:rPr>
          <w:rFonts w:ascii="Palatino Linotype" w:hAnsi="Palatino Linotype"/>
          <w:b/>
          <w:i/>
          <w:u w:val="single"/>
        </w:rPr>
        <w:t>apellidos, nombre o nombres, fechas de afiliación y entidad de residencia;</w:t>
      </w:r>
    </w:p>
    <w:p w14:paraId="2F809196" w14:textId="61887111" w:rsidR="00E5477C" w:rsidRPr="0048545F" w:rsidRDefault="00E5477C" w:rsidP="00E5477C">
      <w:pPr>
        <w:pBdr>
          <w:top w:val="nil"/>
          <w:left w:val="nil"/>
          <w:bottom w:val="nil"/>
          <w:right w:val="nil"/>
          <w:between w:val="nil"/>
        </w:pBdr>
        <w:spacing w:after="0"/>
        <w:ind w:left="567" w:right="843"/>
        <w:jc w:val="both"/>
        <w:rPr>
          <w:rFonts w:ascii="Palatino Linotype" w:eastAsia="Palatino Linotype" w:hAnsi="Palatino Linotype" w:cs="Palatino Linotype"/>
          <w:i/>
          <w:sz w:val="24"/>
        </w:rPr>
      </w:pPr>
      <w:r w:rsidRPr="0048545F">
        <w:rPr>
          <w:rFonts w:ascii="Palatino Linotype" w:hAnsi="Palatino Linotype"/>
          <w:i/>
        </w:rPr>
        <w:t>…</w:t>
      </w:r>
    </w:p>
    <w:p w14:paraId="32446F27" w14:textId="66F0CC61" w:rsidR="00FD3AC5" w:rsidRPr="0048545F" w:rsidRDefault="00FD3AC5" w:rsidP="0083747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3EDD890B" w14:textId="351E6366" w:rsidR="00E5477C" w:rsidRPr="0048545F" w:rsidRDefault="00E5477C" w:rsidP="0083747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De lo anterior, se colige que, siendo militantes de los partidos políticos su nombre es de naturaleza pública y de acceso a los particulares, por lo que, es información que no reviste el carácter de confidencial, debido a que forman parte de obligaciones de transparencia específicas de los sujetos obligados. </w:t>
      </w:r>
    </w:p>
    <w:p w14:paraId="2382CB10" w14:textId="77777777" w:rsidR="00E5477C" w:rsidRPr="0048545F" w:rsidRDefault="00E5477C"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15E2A926" w14:textId="3869D5D5" w:rsidR="00E5477C" w:rsidRPr="0048545F" w:rsidRDefault="00E5477C"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Del análisis que antecede, queda demostrado que, en el presente asunto, el Sujeto Obligado debe permitir el acceso a los nombres de los representantes de casilla porque:</w:t>
      </w:r>
      <w:r w:rsidRPr="0048545F">
        <w:rPr>
          <w:rFonts w:ascii="Palatino Linotype" w:eastAsia="Palatino Linotype" w:hAnsi="Palatino Linotype" w:cs="Palatino Linotype"/>
          <w:i/>
          <w:sz w:val="24"/>
        </w:rPr>
        <w:t xml:space="preserve"> a) la información se encuentra en fuentes de acceso público y b), el nombre de los militantes, de ser el caso, es de carácter público. </w:t>
      </w:r>
    </w:p>
    <w:p w14:paraId="20EA31FE" w14:textId="77777777" w:rsidR="00E5477C" w:rsidRPr="0048545F" w:rsidRDefault="00E5477C" w:rsidP="00BB21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2440F102" w14:textId="201DCDC4" w:rsidR="00174995" w:rsidRPr="0048545F" w:rsidRDefault="00E5477C" w:rsidP="00E5477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Por último, no</w:t>
      </w:r>
      <w:r w:rsidR="00E51131" w:rsidRPr="0048545F">
        <w:rPr>
          <w:rFonts w:ascii="Palatino Linotype" w:eastAsia="Palatino Linotype" w:hAnsi="Palatino Linotype" w:cs="Palatino Linotype"/>
          <w:sz w:val="24"/>
        </w:rPr>
        <w:t xml:space="preserve"> hay que perder de vista, que pese que la información se encuentra publicada en páginas del Instituto Electoral del Estado de México, lo cierto es que, los partidos políticos son quienes designan y nombran a sus representantes de casilla, por lo que, nos encontramos en presencia de una competencia concurrente, siendo que para el presente caso, </w:t>
      </w:r>
      <w:r w:rsidRPr="0048545F">
        <w:rPr>
          <w:rFonts w:ascii="Palatino Linotype" w:eastAsia="Palatino Linotype" w:hAnsi="Palatino Linotype" w:cs="Palatino Linotype"/>
          <w:sz w:val="24"/>
        </w:rPr>
        <w:t xml:space="preserve">cierto es que, el Partido Acción Nacional conoce, posee y administra la información solicitada. </w:t>
      </w:r>
    </w:p>
    <w:p w14:paraId="0761B3DC" w14:textId="538530FD" w:rsidR="00E5477C" w:rsidRPr="0048545F" w:rsidRDefault="00174995" w:rsidP="00174995">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lastRenderedPageBreak/>
        <w:t>Por lo tanto,</w:t>
      </w:r>
      <w:r w:rsidR="00E5477C" w:rsidRPr="0048545F">
        <w:rPr>
          <w:rFonts w:ascii="Palatino Linotype" w:eastAsia="Palatino Linotype" w:hAnsi="Palatino Linotype" w:cs="Palatino Linotype"/>
          <w:sz w:val="24"/>
          <w:szCs w:val="24"/>
        </w:rPr>
        <w:t xml:space="preserve"> debido a que, el Sujeto Obligado negó información de carácter público a la parte Recurrente, se colige que, los agravios hechos valer en el medio de impugnación devienen </w:t>
      </w:r>
      <w:r w:rsidR="00E5477C" w:rsidRPr="0048545F">
        <w:rPr>
          <w:rFonts w:ascii="Palatino Linotype" w:eastAsia="Palatino Linotype" w:hAnsi="Palatino Linotype" w:cs="Palatino Linotype"/>
          <w:b/>
          <w:sz w:val="24"/>
          <w:szCs w:val="24"/>
        </w:rPr>
        <w:t>FUNDADOS</w:t>
      </w:r>
      <w:r w:rsidR="00E5477C" w:rsidRPr="0048545F">
        <w:rPr>
          <w:rFonts w:ascii="Palatino Linotype" w:eastAsia="Palatino Linotype" w:hAnsi="Palatino Linotype" w:cs="Palatino Linotype"/>
          <w:sz w:val="24"/>
          <w:szCs w:val="24"/>
        </w:rPr>
        <w:t xml:space="preserve">, por lo que, se determina </w:t>
      </w:r>
      <w:r w:rsidR="00E5477C" w:rsidRPr="0048545F">
        <w:rPr>
          <w:rFonts w:ascii="Palatino Linotype" w:eastAsia="Palatino Linotype" w:hAnsi="Palatino Linotype" w:cs="Palatino Linotype"/>
          <w:b/>
          <w:sz w:val="24"/>
          <w:szCs w:val="24"/>
        </w:rPr>
        <w:t xml:space="preserve">REVOCAR </w:t>
      </w:r>
      <w:r w:rsidR="00E5477C" w:rsidRPr="0048545F">
        <w:rPr>
          <w:rFonts w:ascii="Palatino Linotype" w:eastAsia="Palatino Linotype" w:hAnsi="Palatino Linotype" w:cs="Palatino Linotype"/>
          <w:sz w:val="24"/>
          <w:szCs w:val="24"/>
        </w:rPr>
        <w:t xml:space="preserve">las respuestas dadas por el Sujeto Obligado, con la finalidad de que, haga entrega, vía Sistema de Acceso a la Información Mexiquense, </w:t>
      </w:r>
      <w:r w:rsidR="00732DBF" w:rsidRPr="0048545F">
        <w:rPr>
          <w:rFonts w:ascii="Palatino Linotype" w:eastAsia="Palatino Linotype" w:hAnsi="Palatino Linotype" w:cs="Palatino Linotype"/>
          <w:sz w:val="24"/>
          <w:szCs w:val="24"/>
        </w:rPr>
        <w:t xml:space="preserve">de ser el caso, en versión pública, </w:t>
      </w:r>
      <w:r w:rsidR="00E5477C" w:rsidRPr="0048545F">
        <w:rPr>
          <w:rFonts w:ascii="Palatino Linotype" w:eastAsia="Palatino Linotype" w:hAnsi="Palatino Linotype" w:cs="Palatino Linotype"/>
          <w:sz w:val="24"/>
          <w:szCs w:val="24"/>
        </w:rPr>
        <w:t xml:space="preserve">de la siguiente información: </w:t>
      </w:r>
    </w:p>
    <w:p w14:paraId="4F734D89" w14:textId="77777777" w:rsidR="00E5477C" w:rsidRPr="0048545F" w:rsidRDefault="00E5477C" w:rsidP="00174995">
      <w:pPr>
        <w:spacing w:after="0" w:line="360" w:lineRule="auto"/>
        <w:ind w:right="49"/>
        <w:jc w:val="both"/>
        <w:rPr>
          <w:rFonts w:ascii="Palatino Linotype" w:eastAsia="Palatino Linotype" w:hAnsi="Palatino Linotype" w:cs="Palatino Linotype"/>
          <w:sz w:val="24"/>
          <w:szCs w:val="24"/>
        </w:rPr>
      </w:pPr>
    </w:p>
    <w:p w14:paraId="5E86AA4B" w14:textId="6FCEED89" w:rsidR="00E5477C" w:rsidRPr="0048545F" w:rsidRDefault="00E5477C" w:rsidP="00732DBF">
      <w:pPr>
        <w:pStyle w:val="Prrafodelista"/>
        <w:numPr>
          <w:ilvl w:val="0"/>
          <w:numId w:val="4"/>
        </w:numPr>
        <w:spacing w:after="0" w:line="360" w:lineRule="auto"/>
        <w:ind w:right="843"/>
        <w:jc w:val="both"/>
        <w:rPr>
          <w:rFonts w:ascii="Palatino Linotype" w:eastAsia="Palatino Linotype" w:hAnsi="Palatino Linotype" w:cs="Palatino Linotype"/>
          <w:b/>
          <w:szCs w:val="24"/>
        </w:rPr>
      </w:pPr>
      <w:r w:rsidRPr="0048545F">
        <w:rPr>
          <w:rFonts w:ascii="Palatino Linotype" w:eastAsia="Palatino Linotype" w:hAnsi="Palatino Linotype" w:cs="Palatino Linotype"/>
          <w:b/>
          <w:szCs w:val="24"/>
        </w:rPr>
        <w:t xml:space="preserve">Documento donde consten los nombres de los representantes de casilla del año dos mil veintitrés, de los municipios Nezahualcóyotl, Ecatepec de Morelos, Melchor Ocampo, Texcoco, Naucalpan y Tlalnepantla. </w:t>
      </w:r>
    </w:p>
    <w:p w14:paraId="297AE53E" w14:textId="77777777" w:rsidR="004743B5" w:rsidRPr="0048545F" w:rsidRDefault="004743B5" w:rsidP="007435E2">
      <w:pPr>
        <w:spacing w:after="0" w:line="360" w:lineRule="auto"/>
        <w:ind w:right="49"/>
        <w:jc w:val="both"/>
        <w:rPr>
          <w:rFonts w:ascii="Palatino Linotype" w:eastAsia="Palatino Linotype" w:hAnsi="Palatino Linotype" w:cs="Palatino Linotype"/>
          <w:b/>
          <w:sz w:val="24"/>
        </w:rPr>
      </w:pPr>
    </w:p>
    <w:p w14:paraId="2FC3D9DB" w14:textId="77777777" w:rsidR="00732DBF" w:rsidRPr="0048545F" w:rsidRDefault="00732DBF" w:rsidP="00732DBF">
      <w:pPr>
        <w:pBdr>
          <w:top w:val="nil"/>
          <w:left w:val="nil"/>
          <w:bottom w:val="nil"/>
          <w:right w:val="nil"/>
          <w:between w:val="nil"/>
        </w:pBdr>
        <w:tabs>
          <w:tab w:val="left" w:pos="993"/>
        </w:tabs>
        <w:spacing w:after="0"/>
        <w:ind w:left="567" w:right="616"/>
        <w:jc w:val="both"/>
        <w:rPr>
          <w:rFonts w:ascii="Palatino Linotype" w:eastAsia="Palatino Linotype" w:hAnsi="Palatino Linotype" w:cs="Palatino Linotype"/>
          <w:i/>
          <w:szCs w:val="24"/>
        </w:rPr>
      </w:pPr>
      <w:r w:rsidRPr="0048545F">
        <w:rPr>
          <w:rFonts w:ascii="Palatino Linotype" w:eastAsia="Palatino Linotype" w:hAnsi="Palatino Linotype" w:cs="Palatino Linotype"/>
          <w:i/>
          <w:szCs w:val="24"/>
        </w:rPr>
        <w:t>De ser el caso,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F9A46E3" w14:textId="77777777" w:rsidR="00732DBF" w:rsidRPr="0048545F" w:rsidRDefault="00732DBF" w:rsidP="00732DBF">
      <w:pPr>
        <w:spacing w:after="0" w:line="360" w:lineRule="auto"/>
        <w:ind w:right="49"/>
        <w:jc w:val="both"/>
        <w:rPr>
          <w:rFonts w:ascii="Palatino Linotype" w:eastAsia="Palatino Linotype" w:hAnsi="Palatino Linotype" w:cs="Palatino Linotype"/>
        </w:rPr>
      </w:pPr>
    </w:p>
    <w:p w14:paraId="1C9E36BA" w14:textId="77777777" w:rsidR="00732DBF" w:rsidRPr="0048545F" w:rsidRDefault="00732DBF" w:rsidP="00732DBF">
      <w:pPr>
        <w:spacing w:after="0" w:line="360" w:lineRule="auto"/>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Quinto. Versión Pública</w:t>
      </w:r>
      <w:r w:rsidRPr="0048545F">
        <w:rPr>
          <w:rFonts w:ascii="Palatino Linotype" w:eastAsia="Palatino Linotype" w:hAnsi="Palatino Linotype" w:cs="Palatino Linotype"/>
          <w:sz w:val="24"/>
          <w:szCs w:val="24"/>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w:t>
      </w:r>
      <w:r w:rsidRPr="0048545F">
        <w:rPr>
          <w:rFonts w:ascii="Palatino Linotype" w:eastAsia="Palatino Linotype" w:hAnsi="Palatino Linotype" w:cs="Palatino Linotype"/>
          <w:sz w:val="24"/>
          <w:szCs w:val="24"/>
        </w:rPr>
        <w:lastRenderedPageBreak/>
        <w:t>recurrente sin menoscabar el derecho a la protección de los datos personales de terceros.</w:t>
      </w:r>
    </w:p>
    <w:p w14:paraId="7CA64340" w14:textId="77777777" w:rsidR="00732DBF" w:rsidRPr="0048545F" w:rsidRDefault="00732DBF" w:rsidP="00732DBF">
      <w:pPr>
        <w:spacing w:after="0" w:line="360" w:lineRule="auto"/>
        <w:jc w:val="both"/>
        <w:rPr>
          <w:rFonts w:ascii="Palatino Linotype" w:eastAsia="Palatino Linotype" w:hAnsi="Palatino Linotype" w:cs="Palatino Linotype"/>
          <w:sz w:val="24"/>
          <w:szCs w:val="24"/>
        </w:rPr>
      </w:pPr>
    </w:p>
    <w:p w14:paraId="116EEB9C" w14:textId="77777777" w:rsidR="00732DBF" w:rsidRPr="0048545F" w:rsidRDefault="00732DBF" w:rsidP="00732DBF">
      <w:pPr>
        <w:spacing w:after="0" w:line="360" w:lineRule="auto"/>
        <w:ind w:right="5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Lo anterior, de conformidad con lo que señalan los artículos 3 fracciones IX, XX, XXI y XLV, 91, 132 fracciones II y III, y 143 de la Ley de Transparencia y Acceso a la Información Pública del Estado de México y Municipios que establecen:</w:t>
      </w:r>
    </w:p>
    <w:p w14:paraId="67516ECD" w14:textId="77777777" w:rsidR="00732DBF" w:rsidRPr="0048545F" w:rsidRDefault="00732DBF" w:rsidP="00732DBF">
      <w:pPr>
        <w:spacing w:after="0" w:line="360" w:lineRule="auto"/>
        <w:ind w:right="50"/>
        <w:jc w:val="both"/>
        <w:rPr>
          <w:rFonts w:ascii="Palatino Linotype" w:eastAsia="Palatino Linotype" w:hAnsi="Palatino Linotype" w:cs="Palatino Linotype"/>
          <w:sz w:val="24"/>
          <w:szCs w:val="24"/>
        </w:rPr>
      </w:pPr>
    </w:p>
    <w:p w14:paraId="3A1491FA"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r w:rsidRPr="0048545F">
        <w:rPr>
          <w:rFonts w:ascii="Palatino Linotype" w:eastAsia="Palatino Linotype" w:hAnsi="Palatino Linotype" w:cs="Palatino Linotype"/>
          <w:b/>
          <w:i/>
        </w:rPr>
        <w:t>Artículo 3.</w:t>
      </w:r>
      <w:r w:rsidRPr="0048545F">
        <w:rPr>
          <w:rFonts w:ascii="Palatino Linotype" w:eastAsia="Palatino Linotype" w:hAnsi="Palatino Linotype" w:cs="Palatino Linotype"/>
          <w:i/>
        </w:rPr>
        <w:t xml:space="preserve"> Para los efectos de la presente Ley se entenderá por:</w:t>
      </w:r>
    </w:p>
    <w:p w14:paraId="4231060D"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p>
    <w:p w14:paraId="6DC1FF94"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4676CF52"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XX. Información clasificada: Aquella considerada por la presente Ley como reservada o confidencial;</w:t>
      </w:r>
    </w:p>
    <w:p w14:paraId="56FC4EAF"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8637DDF"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0BE095E1"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p>
    <w:p w14:paraId="41E27F40"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b/>
          <w:i/>
        </w:rPr>
        <w:t>Artículo 91.</w:t>
      </w:r>
      <w:r w:rsidRPr="0048545F">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2938A207"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b/>
          <w:i/>
        </w:rPr>
        <w:t>Artículo 132.</w:t>
      </w:r>
      <w:r w:rsidRPr="0048545F">
        <w:rPr>
          <w:rFonts w:ascii="Palatino Linotype" w:eastAsia="Palatino Linotype" w:hAnsi="Palatino Linotype" w:cs="Palatino Linotype"/>
          <w:i/>
        </w:rPr>
        <w:t xml:space="preserve"> La clasificación de la información se llevará a cabo en el momento en que:</w:t>
      </w:r>
    </w:p>
    <w:p w14:paraId="7CACAFF8" w14:textId="77777777" w:rsidR="00732DBF" w:rsidRPr="0048545F" w:rsidRDefault="00732DBF" w:rsidP="00732DBF">
      <w:pPr>
        <w:tabs>
          <w:tab w:val="left" w:pos="1134"/>
        </w:tabs>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 Se reciba una solicitud de acceso a la información;</w:t>
      </w:r>
    </w:p>
    <w:p w14:paraId="07E7BD99" w14:textId="77777777" w:rsidR="00732DBF" w:rsidRPr="0048545F" w:rsidRDefault="00732DBF" w:rsidP="00732DBF">
      <w:pPr>
        <w:tabs>
          <w:tab w:val="left" w:pos="1134"/>
        </w:tabs>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II. Se determine mediante resolución de autoridad competente; o</w:t>
      </w:r>
    </w:p>
    <w:p w14:paraId="60615DD6" w14:textId="77777777" w:rsidR="00732DBF" w:rsidRPr="0048545F" w:rsidRDefault="00732DBF" w:rsidP="00732DBF">
      <w:pPr>
        <w:tabs>
          <w:tab w:val="left" w:pos="1134"/>
        </w:tabs>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III. Se generen versiones públicas para dar cumplimiento a las obligaciones de transparencia previstas en esta Ley.</w:t>
      </w:r>
    </w:p>
    <w:p w14:paraId="1259D0FB"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p>
    <w:p w14:paraId="1AB2F8CA"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b/>
          <w:i/>
        </w:rPr>
        <w:lastRenderedPageBreak/>
        <w:t>Artículo 143</w:t>
      </w:r>
      <w:r w:rsidRPr="0048545F">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EFF1B6C"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7BCBE75B"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8778831"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III. La que presenten los particulares a los sujetos obligados, de conformidad con lo dispuesto por las leyes o los tratados internacionales.</w:t>
      </w:r>
    </w:p>
    <w:p w14:paraId="7CB09CA2"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E75F514"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2E47CE6B" w14:textId="77777777" w:rsidR="00732DBF" w:rsidRPr="0048545F" w:rsidRDefault="00732DBF" w:rsidP="00732DBF">
      <w:pPr>
        <w:spacing w:after="0" w:line="360" w:lineRule="auto"/>
        <w:ind w:left="567" w:right="616"/>
        <w:jc w:val="both"/>
        <w:rPr>
          <w:rFonts w:ascii="Palatino Linotype" w:eastAsia="Palatino Linotype" w:hAnsi="Palatino Linotype" w:cs="Palatino Linotype"/>
          <w:i/>
        </w:rPr>
      </w:pPr>
    </w:p>
    <w:p w14:paraId="13C6A3A9" w14:textId="77777777" w:rsidR="00732DBF" w:rsidRPr="0048545F" w:rsidRDefault="00732DBF" w:rsidP="00732DBF">
      <w:pPr>
        <w:spacing w:after="0" w:line="360" w:lineRule="auto"/>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6813421" w14:textId="77777777" w:rsidR="00732DBF" w:rsidRPr="0048545F" w:rsidRDefault="00732DBF" w:rsidP="00732DBF">
      <w:pPr>
        <w:spacing w:after="0" w:line="360" w:lineRule="auto"/>
        <w:jc w:val="both"/>
        <w:rPr>
          <w:rFonts w:ascii="Palatino Linotype" w:eastAsia="Palatino Linotype" w:hAnsi="Palatino Linotype" w:cs="Palatino Linotype"/>
        </w:rPr>
      </w:pPr>
    </w:p>
    <w:p w14:paraId="65B9B67E" w14:textId="77777777" w:rsidR="00732DBF" w:rsidRPr="0048545F" w:rsidRDefault="00732DBF" w:rsidP="00732DBF">
      <w:pPr>
        <w:spacing w:after="0" w:line="360" w:lineRule="auto"/>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Por otro lado, es de destacar que los artículos Quincuagésimo, Quincuagésimo primero, Quincuagésimo segundo, de los Lineamientos Generales en Materia de Clasificación y Desclasificación de la Información, así como para la Elaboración de </w:t>
      </w:r>
      <w:r w:rsidRPr="0048545F">
        <w:rPr>
          <w:rFonts w:ascii="Palatino Linotype" w:eastAsia="Palatino Linotype" w:hAnsi="Palatino Linotype" w:cs="Palatino Linotype"/>
          <w:sz w:val="24"/>
          <w:szCs w:val="24"/>
        </w:rPr>
        <w:lastRenderedPageBreak/>
        <w:t>Versiones Públicas señalan las formalidades que deberá llevar el acuerdo de clasificación que deberá emitir el Sujeto Obligado, siendo estas las siguientes:</w:t>
      </w:r>
    </w:p>
    <w:p w14:paraId="209AFE2E" w14:textId="77777777" w:rsidR="00732DBF" w:rsidRPr="0048545F" w:rsidRDefault="00732DBF" w:rsidP="00732DBF">
      <w:pPr>
        <w:spacing w:after="0" w:line="360" w:lineRule="auto"/>
        <w:jc w:val="both"/>
        <w:rPr>
          <w:rFonts w:ascii="Palatino Linotype" w:eastAsia="Palatino Linotype" w:hAnsi="Palatino Linotype" w:cs="Palatino Linotype"/>
        </w:rPr>
      </w:pPr>
    </w:p>
    <w:p w14:paraId="7515EE98"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 “</w:t>
      </w:r>
      <w:r w:rsidRPr="0048545F">
        <w:rPr>
          <w:rFonts w:ascii="Palatino Linotype" w:eastAsia="Palatino Linotype" w:hAnsi="Palatino Linotype" w:cs="Palatino Linotype"/>
          <w:b/>
          <w:i/>
        </w:rPr>
        <w:t>Quincuagésimo</w:t>
      </w:r>
      <w:r w:rsidRPr="0048545F">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56F2CC9"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b/>
          <w:i/>
        </w:rPr>
        <w:t>Quincuagésimo primero.</w:t>
      </w:r>
      <w:r w:rsidRPr="0048545F">
        <w:rPr>
          <w:rFonts w:ascii="Palatino Linotype" w:eastAsia="Palatino Linotype" w:hAnsi="Palatino Linotype" w:cs="Palatino Linotype"/>
          <w:i/>
        </w:rPr>
        <w:t xml:space="preserve"> Toda acta del Comité de Transparencia deberá contener: </w:t>
      </w:r>
    </w:p>
    <w:p w14:paraId="751606B0"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 El número de sesión y fecha; </w:t>
      </w:r>
    </w:p>
    <w:p w14:paraId="690B8ED0"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II. El nombre del área que solicitó la clasificación de información; </w:t>
      </w:r>
    </w:p>
    <w:p w14:paraId="7B72AB95"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III. La fundamentación legal y motivación correspondiente; </w:t>
      </w:r>
    </w:p>
    <w:p w14:paraId="792D7427"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IV. La resolución o resoluciones aprobadas; y </w:t>
      </w:r>
    </w:p>
    <w:p w14:paraId="5FCDF447"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V. La rúbrica o firma digital de cada integrante del Comité de Transparencia. </w:t>
      </w:r>
    </w:p>
    <w:p w14:paraId="7B212839"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42110A25"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 Los motivos y razonamientos que sustenten la confirmación o modificación de la prueba de daño;</w:t>
      </w:r>
    </w:p>
    <w:p w14:paraId="22BEF599"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II. Descripción de las partes o secciones reservadas, en caso de clasificación parcial; </w:t>
      </w:r>
    </w:p>
    <w:p w14:paraId="12E0C55A"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III. El periodo por el que mantendrá su clasificación y fecha de expiración; y </w:t>
      </w:r>
    </w:p>
    <w:p w14:paraId="53FFCE35"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IV. El nombre del titular y área encargada de realizar la versión pública del documento, en su caso. </w:t>
      </w:r>
    </w:p>
    <w:p w14:paraId="1796B028"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AF0AD66"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4E38E4BE"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b/>
          <w:i/>
        </w:rPr>
        <w:t>Quincuagésimo segundo.</w:t>
      </w:r>
      <w:r w:rsidRPr="0048545F">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7AC19D2"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lastRenderedPageBreak/>
        <w:t xml:space="preserve">En el caso específico de la clasificación y elaboración de versiones públicas de documentos que contengan información confidencial, las áreas de los sujetos obligados deberán: </w:t>
      </w:r>
    </w:p>
    <w:p w14:paraId="20679476"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 Fijar la fecha en que se elaboró la versión pública y la fecha en la cual el Comité de Transparencia confirmó dicha versión;</w:t>
      </w:r>
    </w:p>
    <w:p w14:paraId="40B7406B"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512F22A2"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III. Señalar las personas o instancias autorizadas a acceder a la información clasificada.</w:t>
      </w:r>
    </w:p>
    <w:p w14:paraId="185091EC"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5FAC1E1" w14:textId="77777777" w:rsidR="00732DBF" w:rsidRPr="0048545F" w:rsidRDefault="00732DBF" w:rsidP="00732DBF">
      <w:pPr>
        <w:spacing w:after="0"/>
        <w:ind w:left="567" w:right="616"/>
        <w:jc w:val="both"/>
        <w:rPr>
          <w:rFonts w:ascii="Palatino Linotype" w:eastAsia="Palatino Linotype" w:hAnsi="Palatino Linotype" w:cs="Palatino Linotype"/>
          <w:i/>
        </w:rPr>
      </w:pPr>
    </w:p>
    <w:p w14:paraId="5FECC8F3" w14:textId="77777777" w:rsidR="00732DBF" w:rsidRPr="0048545F" w:rsidRDefault="00732DBF" w:rsidP="00732DBF">
      <w:pPr>
        <w:spacing w:after="0" w:line="360" w:lineRule="auto"/>
        <w:ind w:right="50"/>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t xml:space="preserve">Asimismo, se deberá observar el Lineamiento Quincuagésimo tercero de los Lineamientos Generales en Materia de Clasificación y Desclasificación de la Información </w:t>
      </w:r>
      <w:proofErr w:type="spellStart"/>
      <w:r w:rsidRPr="0048545F">
        <w:rPr>
          <w:rFonts w:ascii="Palatino Linotype" w:eastAsia="Palatino Linotype" w:hAnsi="Palatino Linotype" w:cs="Palatino Linotype"/>
          <w:sz w:val="24"/>
          <w:szCs w:val="24"/>
        </w:rPr>
        <w:t>supraindicados</w:t>
      </w:r>
      <w:proofErr w:type="spellEnd"/>
      <w:r w:rsidRPr="0048545F">
        <w:rPr>
          <w:rFonts w:ascii="Palatino Linotype" w:eastAsia="Palatino Linotype" w:hAnsi="Palatino Linotype" w:cs="Palatino Linotype"/>
          <w:sz w:val="24"/>
          <w:szCs w:val="24"/>
        </w:rPr>
        <w:t xml:space="preserve"> el cual establece los formatos para la clasificación de los documentos, conforme a lo siguiente: </w:t>
      </w:r>
    </w:p>
    <w:p w14:paraId="19E607EB" w14:textId="77777777" w:rsidR="00732DBF" w:rsidRPr="0048545F" w:rsidRDefault="00732DBF" w:rsidP="00732DBF">
      <w:pPr>
        <w:spacing w:after="0"/>
        <w:ind w:left="851" w:right="900"/>
        <w:jc w:val="center"/>
        <w:rPr>
          <w:rFonts w:ascii="Palatino Linotype" w:eastAsia="Palatino Linotype" w:hAnsi="Palatino Linotype" w:cs="Palatino Linotype"/>
          <w:b/>
          <w:i/>
        </w:rPr>
      </w:pPr>
      <w:r w:rsidRPr="0048545F">
        <w:rPr>
          <w:rFonts w:ascii="Palatino Linotype" w:eastAsia="Palatino Linotype" w:hAnsi="Palatino Linotype" w:cs="Palatino Linotype"/>
          <w:b/>
          <w:i/>
        </w:rPr>
        <w:t>CAPÍTULO VIII</w:t>
      </w:r>
    </w:p>
    <w:p w14:paraId="28CA7C98" w14:textId="77777777" w:rsidR="00732DBF" w:rsidRPr="0048545F" w:rsidRDefault="00732DBF" w:rsidP="00732DBF">
      <w:pPr>
        <w:spacing w:after="0"/>
        <w:ind w:left="851" w:right="900"/>
        <w:jc w:val="center"/>
        <w:rPr>
          <w:rFonts w:ascii="Palatino Linotype" w:eastAsia="Palatino Linotype" w:hAnsi="Palatino Linotype" w:cs="Palatino Linotype"/>
          <w:b/>
          <w:i/>
        </w:rPr>
      </w:pPr>
      <w:r w:rsidRPr="0048545F">
        <w:rPr>
          <w:rFonts w:ascii="Palatino Linotype" w:eastAsia="Palatino Linotype" w:hAnsi="Palatino Linotype" w:cs="Palatino Linotype"/>
          <w:b/>
          <w:i/>
        </w:rPr>
        <w:t xml:space="preserve">DE LOS ELEMENTOS PARA LA CLASIFICACIÓN </w:t>
      </w:r>
    </w:p>
    <w:p w14:paraId="7B1A8BDC" w14:textId="77777777" w:rsidR="00732DBF" w:rsidRPr="0048545F" w:rsidRDefault="00732DBF" w:rsidP="00732DBF">
      <w:pPr>
        <w:spacing w:after="0"/>
        <w:ind w:left="851" w:right="902"/>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Quincuagésimo tercero. </w:t>
      </w:r>
      <w:r w:rsidRPr="0048545F">
        <w:rPr>
          <w:rFonts w:ascii="Palatino Linotype" w:eastAsia="Palatino Linotype" w:hAnsi="Palatino Linotype" w:cs="Palatino Linotype"/>
          <w:i/>
          <w:u w:val="single"/>
        </w:rPr>
        <w:t>El formato para señalar la clasificación de un documento o expediente que contenga información reservada</w:t>
      </w:r>
      <w:r w:rsidRPr="0048545F">
        <w:rPr>
          <w:rFonts w:ascii="Palatino Linotype" w:eastAsia="Palatino Linotype" w:hAnsi="Palatino Linotype" w:cs="Palatino Linotype"/>
          <w:i/>
        </w:rPr>
        <w:t xml:space="preserve">, es el siguiente: </w:t>
      </w:r>
    </w:p>
    <w:p w14:paraId="4474836A" w14:textId="77777777" w:rsidR="00732DBF" w:rsidRPr="0048545F" w:rsidRDefault="00732DBF" w:rsidP="00732DBF">
      <w:pPr>
        <w:spacing w:after="0"/>
        <w:ind w:left="851" w:right="902"/>
        <w:jc w:val="both"/>
        <w:rPr>
          <w:rFonts w:ascii="Palatino Linotype" w:eastAsia="Palatino Linotype" w:hAnsi="Palatino Linotype" w:cs="Palatino Linotype"/>
          <w:i/>
        </w:rPr>
      </w:pPr>
    </w:p>
    <w:tbl>
      <w:tblPr>
        <w:tblStyle w:val="Tablaconcuadrcula"/>
        <w:tblW w:w="0" w:type="auto"/>
        <w:jc w:val="center"/>
        <w:tblLook w:val="04A0" w:firstRow="1" w:lastRow="0" w:firstColumn="1" w:lastColumn="0" w:noHBand="0" w:noVBand="1"/>
      </w:tblPr>
      <w:tblGrid>
        <w:gridCol w:w="1271"/>
        <w:gridCol w:w="2693"/>
        <w:gridCol w:w="3691"/>
      </w:tblGrid>
      <w:tr w:rsidR="0048545F" w:rsidRPr="0048545F" w14:paraId="15ADB88B" w14:textId="77777777" w:rsidTr="00591A93">
        <w:trPr>
          <w:trHeight w:val="262"/>
          <w:jc w:val="center"/>
        </w:trPr>
        <w:tc>
          <w:tcPr>
            <w:tcW w:w="1271" w:type="dxa"/>
            <w:tcBorders>
              <w:top w:val="nil"/>
              <w:left w:val="nil"/>
            </w:tcBorders>
          </w:tcPr>
          <w:p w14:paraId="44E2432A" w14:textId="77777777" w:rsidR="00732DBF" w:rsidRPr="0048545F" w:rsidRDefault="00732DBF" w:rsidP="00591A93">
            <w:pPr>
              <w:rPr>
                <w:rFonts w:ascii="Palatino Linotype" w:hAnsi="Palatino Linotype"/>
                <w:sz w:val="20"/>
              </w:rPr>
            </w:pPr>
          </w:p>
        </w:tc>
        <w:tc>
          <w:tcPr>
            <w:tcW w:w="2693" w:type="dxa"/>
            <w:shd w:val="clear" w:color="auto" w:fill="D9D9D9" w:themeFill="background1" w:themeFillShade="D9"/>
          </w:tcPr>
          <w:p w14:paraId="37376AF0" w14:textId="77777777" w:rsidR="00732DBF" w:rsidRPr="0048545F" w:rsidRDefault="00732DBF" w:rsidP="00591A93">
            <w:pPr>
              <w:tabs>
                <w:tab w:val="center" w:pos="1238"/>
                <w:tab w:val="right" w:pos="2477"/>
              </w:tabs>
              <w:rPr>
                <w:rFonts w:ascii="Palatino Linotype" w:hAnsi="Palatino Linotype"/>
                <w:b/>
                <w:sz w:val="20"/>
              </w:rPr>
            </w:pPr>
            <w:r w:rsidRPr="0048545F">
              <w:rPr>
                <w:rFonts w:ascii="Palatino Linotype" w:hAnsi="Palatino Linotype"/>
                <w:b/>
                <w:sz w:val="20"/>
              </w:rPr>
              <w:tab/>
              <w:t>Concepto</w:t>
            </w:r>
            <w:r w:rsidRPr="0048545F">
              <w:rPr>
                <w:rFonts w:ascii="Palatino Linotype" w:hAnsi="Palatino Linotype"/>
                <w:b/>
                <w:sz w:val="20"/>
              </w:rPr>
              <w:tab/>
            </w:r>
          </w:p>
        </w:tc>
        <w:tc>
          <w:tcPr>
            <w:tcW w:w="3691" w:type="dxa"/>
            <w:shd w:val="clear" w:color="auto" w:fill="D9D9D9" w:themeFill="background1" w:themeFillShade="D9"/>
          </w:tcPr>
          <w:p w14:paraId="640E5A5E" w14:textId="77777777" w:rsidR="00732DBF" w:rsidRPr="0048545F" w:rsidRDefault="00732DBF" w:rsidP="00591A93">
            <w:pPr>
              <w:jc w:val="center"/>
              <w:rPr>
                <w:rFonts w:ascii="Palatino Linotype" w:hAnsi="Palatino Linotype"/>
                <w:b/>
                <w:sz w:val="20"/>
              </w:rPr>
            </w:pPr>
            <w:r w:rsidRPr="0048545F">
              <w:rPr>
                <w:rFonts w:ascii="Palatino Linotype" w:hAnsi="Palatino Linotype"/>
                <w:b/>
                <w:sz w:val="20"/>
              </w:rPr>
              <w:t>Dónde</w:t>
            </w:r>
          </w:p>
        </w:tc>
      </w:tr>
      <w:tr w:rsidR="0048545F" w:rsidRPr="0048545F" w14:paraId="2577EAA6" w14:textId="77777777" w:rsidTr="00591A93">
        <w:trPr>
          <w:jc w:val="center"/>
        </w:trPr>
        <w:tc>
          <w:tcPr>
            <w:tcW w:w="1271" w:type="dxa"/>
            <w:vMerge w:val="restart"/>
            <w:shd w:val="clear" w:color="auto" w:fill="D9D9D9" w:themeFill="background1" w:themeFillShade="D9"/>
          </w:tcPr>
          <w:p w14:paraId="448D71A8" w14:textId="77777777" w:rsidR="00732DBF" w:rsidRPr="0048545F" w:rsidRDefault="00732DBF" w:rsidP="00591A93">
            <w:pPr>
              <w:jc w:val="both"/>
              <w:rPr>
                <w:rFonts w:ascii="Palatino Linotype" w:hAnsi="Palatino Linotype"/>
                <w:b/>
                <w:sz w:val="20"/>
              </w:rPr>
            </w:pPr>
          </w:p>
          <w:p w14:paraId="014E069D" w14:textId="77777777" w:rsidR="00732DBF" w:rsidRPr="0048545F" w:rsidRDefault="00732DBF" w:rsidP="00591A93">
            <w:pPr>
              <w:jc w:val="both"/>
              <w:rPr>
                <w:rFonts w:ascii="Palatino Linotype" w:hAnsi="Palatino Linotype"/>
                <w:b/>
                <w:sz w:val="20"/>
              </w:rPr>
            </w:pPr>
          </w:p>
          <w:p w14:paraId="29605A93" w14:textId="77777777" w:rsidR="00732DBF" w:rsidRPr="0048545F" w:rsidRDefault="00732DBF" w:rsidP="00591A93">
            <w:pPr>
              <w:jc w:val="both"/>
              <w:rPr>
                <w:rFonts w:ascii="Palatino Linotype" w:hAnsi="Palatino Linotype"/>
                <w:b/>
                <w:sz w:val="20"/>
              </w:rPr>
            </w:pPr>
          </w:p>
          <w:p w14:paraId="707F9351" w14:textId="77777777" w:rsidR="00732DBF" w:rsidRPr="0048545F" w:rsidRDefault="00732DBF" w:rsidP="00591A93">
            <w:pPr>
              <w:jc w:val="both"/>
              <w:rPr>
                <w:rFonts w:ascii="Palatino Linotype" w:hAnsi="Palatino Linotype"/>
                <w:b/>
                <w:sz w:val="20"/>
              </w:rPr>
            </w:pPr>
          </w:p>
          <w:p w14:paraId="69436E91" w14:textId="77777777" w:rsidR="00732DBF" w:rsidRPr="0048545F" w:rsidRDefault="00732DBF" w:rsidP="00591A93">
            <w:pPr>
              <w:jc w:val="both"/>
              <w:rPr>
                <w:rFonts w:ascii="Palatino Linotype" w:hAnsi="Palatino Linotype"/>
                <w:b/>
                <w:sz w:val="20"/>
              </w:rPr>
            </w:pPr>
          </w:p>
          <w:p w14:paraId="5AF594B4" w14:textId="77777777" w:rsidR="00732DBF" w:rsidRPr="0048545F" w:rsidRDefault="00732DBF" w:rsidP="00591A93">
            <w:pPr>
              <w:jc w:val="both"/>
              <w:rPr>
                <w:rFonts w:ascii="Palatino Linotype" w:hAnsi="Palatino Linotype"/>
                <w:b/>
                <w:sz w:val="20"/>
              </w:rPr>
            </w:pPr>
          </w:p>
          <w:p w14:paraId="1A56AA0A" w14:textId="77777777" w:rsidR="00732DBF" w:rsidRPr="0048545F" w:rsidRDefault="00732DBF" w:rsidP="00591A93">
            <w:pPr>
              <w:jc w:val="both"/>
              <w:rPr>
                <w:rFonts w:ascii="Palatino Linotype" w:hAnsi="Palatino Linotype"/>
                <w:b/>
                <w:sz w:val="20"/>
              </w:rPr>
            </w:pPr>
            <w:r w:rsidRPr="0048545F">
              <w:rPr>
                <w:rFonts w:ascii="Palatino Linotype" w:hAnsi="Palatino Linotype"/>
                <w:b/>
                <w:sz w:val="20"/>
              </w:rPr>
              <w:lastRenderedPageBreak/>
              <w:t xml:space="preserve">Sello oficial o logotipo del sujeto obligado </w:t>
            </w:r>
          </w:p>
        </w:tc>
        <w:tc>
          <w:tcPr>
            <w:tcW w:w="2693" w:type="dxa"/>
          </w:tcPr>
          <w:p w14:paraId="09C603A6" w14:textId="77777777" w:rsidR="00732DBF" w:rsidRPr="0048545F" w:rsidRDefault="00732DBF" w:rsidP="00591A93">
            <w:pPr>
              <w:rPr>
                <w:rFonts w:ascii="Palatino Linotype" w:hAnsi="Palatino Linotype"/>
                <w:sz w:val="20"/>
              </w:rPr>
            </w:pPr>
            <w:r w:rsidRPr="0048545F">
              <w:rPr>
                <w:rFonts w:ascii="Palatino Linotype" w:hAnsi="Palatino Linotype"/>
                <w:sz w:val="20"/>
              </w:rPr>
              <w:lastRenderedPageBreak/>
              <w:t>Fecha de clasificación</w:t>
            </w:r>
          </w:p>
        </w:tc>
        <w:tc>
          <w:tcPr>
            <w:tcW w:w="3691" w:type="dxa"/>
          </w:tcPr>
          <w:p w14:paraId="0C86ABC2" w14:textId="77777777" w:rsidR="00732DBF" w:rsidRPr="0048545F" w:rsidRDefault="00732DBF" w:rsidP="00591A93">
            <w:pPr>
              <w:jc w:val="both"/>
              <w:rPr>
                <w:rFonts w:ascii="Palatino Linotype" w:hAnsi="Palatino Linotype"/>
                <w:sz w:val="20"/>
              </w:rPr>
            </w:pPr>
            <w:r w:rsidRPr="0048545F">
              <w:rPr>
                <w:rFonts w:ascii="Palatino Linotype" w:hAnsi="Palatino Linotype"/>
                <w:sz w:val="20"/>
              </w:rPr>
              <w:t xml:space="preserve">Se anotará la fecha en la que el Comité de Transparencia confirmó la clasificación del documento o expediente, en su caso. </w:t>
            </w:r>
          </w:p>
        </w:tc>
      </w:tr>
      <w:tr w:rsidR="0048545F" w:rsidRPr="0048545F" w14:paraId="649455F1" w14:textId="77777777" w:rsidTr="00591A93">
        <w:trPr>
          <w:jc w:val="center"/>
        </w:trPr>
        <w:tc>
          <w:tcPr>
            <w:tcW w:w="1271" w:type="dxa"/>
            <w:vMerge/>
            <w:shd w:val="clear" w:color="auto" w:fill="D9D9D9" w:themeFill="background1" w:themeFillShade="D9"/>
          </w:tcPr>
          <w:p w14:paraId="0471AC7D" w14:textId="77777777" w:rsidR="00732DBF" w:rsidRPr="0048545F" w:rsidRDefault="00732DBF" w:rsidP="00591A93">
            <w:pPr>
              <w:rPr>
                <w:rFonts w:ascii="Palatino Linotype" w:hAnsi="Palatino Linotype"/>
                <w:sz w:val="20"/>
              </w:rPr>
            </w:pPr>
          </w:p>
        </w:tc>
        <w:tc>
          <w:tcPr>
            <w:tcW w:w="2693" w:type="dxa"/>
          </w:tcPr>
          <w:p w14:paraId="17F2E425" w14:textId="77777777" w:rsidR="00732DBF" w:rsidRPr="0048545F" w:rsidRDefault="00732DBF" w:rsidP="00591A93">
            <w:pPr>
              <w:rPr>
                <w:rFonts w:ascii="Palatino Linotype" w:hAnsi="Palatino Linotype"/>
                <w:sz w:val="20"/>
              </w:rPr>
            </w:pPr>
            <w:r w:rsidRPr="0048545F">
              <w:rPr>
                <w:rFonts w:ascii="Palatino Linotype" w:hAnsi="Palatino Linotype"/>
                <w:sz w:val="20"/>
              </w:rPr>
              <w:t xml:space="preserve">Área </w:t>
            </w:r>
          </w:p>
        </w:tc>
        <w:tc>
          <w:tcPr>
            <w:tcW w:w="3691" w:type="dxa"/>
          </w:tcPr>
          <w:p w14:paraId="5C2723C6" w14:textId="77777777" w:rsidR="00732DBF" w:rsidRPr="0048545F" w:rsidRDefault="00732DBF" w:rsidP="00591A93">
            <w:pPr>
              <w:jc w:val="both"/>
              <w:rPr>
                <w:rFonts w:ascii="Palatino Linotype" w:hAnsi="Palatino Linotype"/>
                <w:sz w:val="20"/>
              </w:rPr>
            </w:pPr>
            <w:r w:rsidRPr="0048545F">
              <w:rPr>
                <w:rFonts w:ascii="Palatino Linotype" w:hAnsi="Palatino Linotype"/>
                <w:sz w:val="20"/>
              </w:rPr>
              <w:t xml:space="preserve">Se señalará el nombre del área del cual es titular quien clasifica. </w:t>
            </w:r>
          </w:p>
        </w:tc>
      </w:tr>
      <w:tr w:rsidR="0048545F" w:rsidRPr="0048545F" w14:paraId="0807DA84" w14:textId="77777777" w:rsidTr="00591A93">
        <w:trPr>
          <w:jc w:val="center"/>
        </w:trPr>
        <w:tc>
          <w:tcPr>
            <w:tcW w:w="1271" w:type="dxa"/>
            <w:vMerge/>
            <w:shd w:val="clear" w:color="auto" w:fill="D9D9D9" w:themeFill="background1" w:themeFillShade="D9"/>
          </w:tcPr>
          <w:p w14:paraId="29B1F7C9" w14:textId="77777777" w:rsidR="00732DBF" w:rsidRPr="0048545F" w:rsidRDefault="00732DBF" w:rsidP="00591A93">
            <w:pPr>
              <w:rPr>
                <w:rFonts w:ascii="Palatino Linotype" w:hAnsi="Palatino Linotype"/>
                <w:sz w:val="20"/>
              </w:rPr>
            </w:pPr>
          </w:p>
        </w:tc>
        <w:tc>
          <w:tcPr>
            <w:tcW w:w="2693" w:type="dxa"/>
          </w:tcPr>
          <w:p w14:paraId="2B7BAFD0" w14:textId="77777777" w:rsidR="00732DBF" w:rsidRPr="0048545F" w:rsidRDefault="00732DBF" w:rsidP="00591A93">
            <w:pPr>
              <w:rPr>
                <w:rFonts w:ascii="Palatino Linotype" w:hAnsi="Palatino Linotype"/>
                <w:sz w:val="20"/>
              </w:rPr>
            </w:pPr>
            <w:r w:rsidRPr="0048545F">
              <w:rPr>
                <w:rFonts w:ascii="Palatino Linotype" w:hAnsi="Palatino Linotype"/>
                <w:sz w:val="20"/>
              </w:rPr>
              <w:t>Información Reservada</w:t>
            </w:r>
          </w:p>
        </w:tc>
        <w:tc>
          <w:tcPr>
            <w:tcW w:w="3691" w:type="dxa"/>
          </w:tcPr>
          <w:p w14:paraId="43149794" w14:textId="77777777" w:rsidR="00732DBF" w:rsidRPr="0048545F" w:rsidRDefault="00732DBF" w:rsidP="00591A93">
            <w:pPr>
              <w:jc w:val="both"/>
              <w:rPr>
                <w:rFonts w:ascii="Palatino Linotype" w:hAnsi="Palatino Linotype"/>
                <w:sz w:val="20"/>
              </w:rPr>
            </w:pPr>
            <w:r w:rsidRPr="0048545F">
              <w:rPr>
                <w:rFonts w:ascii="Palatino Linotype" w:hAnsi="Palatino Linotype"/>
                <w:sz w:val="20"/>
              </w:rPr>
              <w:t xml:space="preserve">Se indicarán las partes o páginas del documento que se clasifican como reservadas, o, en su caso, se precisará </w:t>
            </w:r>
            <w:r w:rsidRPr="0048545F">
              <w:rPr>
                <w:rFonts w:ascii="Palatino Linotype" w:hAnsi="Palatino Linotype"/>
                <w:sz w:val="20"/>
              </w:rPr>
              <w:lastRenderedPageBreak/>
              <w:t>que se ha reservado el documento o expediente en su totalidad.</w:t>
            </w:r>
          </w:p>
        </w:tc>
      </w:tr>
      <w:tr w:rsidR="0048545F" w:rsidRPr="0048545F" w14:paraId="37F5D064" w14:textId="77777777" w:rsidTr="00591A93">
        <w:trPr>
          <w:jc w:val="center"/>
        </w:trPr>
        <w:tc>
          <w:tcPr>
            <w:tcW w:w="1271" w:type="dxa"/>
            <w:vMerge/>
            <w:shd w:val="clear" w:color="auto" w:fill="D9D9D9" w:themeFill="background1" w:themeFillShade="D9"/>
          </w:tcPr>
          <w:p w14:paraId="3056B3F3" w14:textId="77777777" w:rsidR="00732DBF" w:rsidRPr="0048545F" w:rsidRDefault="00732DBF" w:rsidP="00591A93">
            <w:pPr>
              <w:rPr>
                <w:rFonts w:ascii="Palatino Linotype" w:hAnsi="Palatino Linotype"/>
                <w:sz w:val="20"/>
              </w:rPr>
            </w:pPr>
          </w:p>
        </w:tc>
        <w:tc>
          <w:tcPr>
            <w:tcW w:w="2693" w:type="dxa"/>
          </w:tcPr>
          <w:p w14:paraId="09423B63" w14:textId="77777777" w:rsidR="00732DBF" w:rsidRPr="0048545F" w:rsidRDefault="00732DBF" w:rsidP="00591A93">
            <w:pPr>
              <w:rPr>
                <w:rFonts w:ascii="Palatino Linotype" w:hAnsi="Palatino Linotype"/>
                <w:sz w:val="20"/>
              </w:rPr>
            </w:pPr>
            <w:r w:rsidRPr="0048545F">
              <w:rPr>
                <w:rFonts w:ascii="Palatino Linotype" w:hAnsi="Palatino Linotype"/>
                <w:sz w:val="20"/>
              </w:rPr>
              <w:t xml:space="preserve">Periodo de Reserva </w:t>
            </w:r>
          </w:p>
        </w:tc>
        <w:tc>
          <w:tcPr>
            <w:tcW w:w="3691" w:type="dxa"/>
          </w:tcPr>
          <w:p w14:paraId="4CECEABA" w14:textId="77777777" w:rsidR="00732DBF" w:rsidRPr="0048545F" w:rsidRDefault="00732DBF" w:rsidP="00591A93">
            <w:pPr>
              <w:jc w:val="both"/>
              <w:rPr>
                <w:rFonts w:ascii="Palatino Linotype" w:hAnsi="Palatino Linotype"/>
                <w:sz w:val="20"/>
              </w:rPr>
            </w:pPr>
            <w:r w:rsidRPr="0048545F">
              <w:rPr>
                <w:rFonts w:ascii="Palatino Linotype" w:hAnsi="Palatino Linotype"/>
                <w:sz w:val="20"/>
              </w:rPr>
              <w:t xml:space="preserve">Se anotará el número de años o meses por los que se mantendrá reservado el documento, el expediente o, en su caso, las partes o secciones reservadas. </w:t>
            </w:r>
          </w:p>
        </w:tc>
      </w:tr>
      <w:tr w:rsidR="0048545F" w:rsidRPr="0048545F" w14:paraId="67E7FD9C" w14:textId="77777777" w:rsidTr="00591A93">
        <w:trPr>
          <w:jc w:val="center"/>
        </w:trPr>
        <w:tc>
          <w:tcPr>
            <w:tcW w:w="1271" w:type="dxa"/>
            <w:vMerge/>
            <w:shd w:val="clear" w:color="auto" w:fill="D9D9D9" w:themeFill="background1" w:themeFillShade="D9"/>
          </w:tcPr>
          <w:p w14:paraId="6C48589A" w14:textId="77777777" w:rsidR="00732DBF" w:rsidRPr="0048545F" w:rsidRDefault="00732DBF" w:rsidP="00591A93">
            <w:pPr>
              <w:rPr>
                <w:rFonts w:ascii="Palatino Linotype" w:hAnsi="Palatino Linotype"/>
                <w:sz w:val="20"/>
              </w:rPr>
            </w:pPr>
          </w:p>
        </w:tc>
        <w:tc>
          <w:tcPr>
            <w:tcW w:w="2693" w:type="dxa"/>
          </w:tcPr>
          <w:p w14:paraId="2E7C08B4" w14:textId="77777777" w:rsidR="00732DBF" w:rsidRPr="0048545F" w:rsidRDefault="00732DBF" w:rsidP="00591A93">
            <w:pPr>
              <w:rPr>
                <w:rFonts w:ascii="Palatino Linotype" w:hAnsi="Palatino Linotype"/>
                <w:sz w:val="20"/>
              </w:rPr>
            </w:pPr>
            <w:r w:rsidRPr="0048545F">
              <w:rPr>
                <w:rFonts w:ascii="Palatino Linotype" w:hAnsi="Palatino Linotype"/>
                <w:sz w:val="20"/>
              </w:rPr>
              <w:t>Fundamento legal</w:t>
            </w:r>
          </w:p>
        </w:tc>
        <w:tc>
          <w:tcPr>
            <w:tcW w:w="3691" w:type="dxa"/>
          </w:tcPr>
          <w:p w14:paraId="6766A580" w14:textId="77777777" w:rsidR="00732DBF" w:rsidRPr="0048545F" w:rsidRDefault="00732DBF" w:rsidP="00591A93">
            <w:pPr>
              <w:jc w:val="both"/>
              <w:rPr>
                <w:rFonts w:ascii="Palatino Linotype" w:hAnsi="Palatino Linotype"/>
                <w:sz w:val="20"/>
              </w:rPr>
            </w:pPr>
            <w:r w:rsidRPr="0048545F">
              <w:rPr>
                <w:rFonts w:ascii="Palatino Linotype" w:hAnsi="Palatino Linotype"/>
                <w:sz w:val="20"/>
              </w:rPr>
              <w:t xml:space="preserve">Se señalará el nombre del ordenamiento el o los artículos, fracciones, párrafos con base en los cuales se sustente la reserva. </w:t>
            </w:r>
          </w:p>
        </w:tc>
      </w:tr>
      <w:tr w:rsidR="0048545F" w:rsidRPr="0048545F" w14:paraId="4238D3D5" w14:textId="77777777" w:rsidTr="00591A93">
        <w:trPr>
          <w:jc w:val="center"/>
        </w:trPr>
        <w:tc>
          <w:tcPr>
            <w:tcW w:w="1271" w:type="dxa"/>
            <w:vMerge/>
            <w:shd w:val="clear" w:color="auto" w:fill="D9D9D9" w:themeFill="background1" w:themeFillShade="D9"/>
          </w:tcPr>
          <w:p w14:paraId="49F928E8" w14:textId="77777777" w:rsidR="00732DBF" w:rsidRPr="0048545F" w:rsidRDefault="00732DBF" w:rsidP="00591A93">
            <w:pPr>
              <w:rPr>
                <w:rFonts w:ascii="Palatino Linotype" w:hAnsi="Palatino Linotype"/>
                <w:sz w:val="20"/>
              </w:rPr>
            </w:pPr>
          </w:p>
        </w:tc>
        <w:tc>
          <w:tcPr>
            <w:tcW w:w="2693" w:type="dxa"/>
          </w:tcPr>
          <w:p w14:paraId="76A320F2" w14:textId="77777777" w:rsidR="00732DBF" w:rsidRPr="0048545F" w:rsidRDefault="00732DBF" w:rsidP="00591A93">
            <w:pPr>
              <w:rPr>
                <w:rFonts w:ascii="Palatino Linotype" w:hAnsi="Palatino Linotype"/>
                <w:sz w:val="20"/>
              </w:rPr>
            </w:pPr>
            <w:r w:rsidRPr="0048545F">
              <w:rPr>
                <w:rFonts w:ascii="Palatino Linotype" w:hAnsi="Palatino Linotype"/>
                <w:sz w:val="20"/>
              </w:rPr>
              <w:t>Ampliación del periodo de reserva</w:t>
            </w:r>
          </w:p>
        </w:tc>
        <w:tc>
          <w:tcPr>
            <w:tcW w:w="3691" w:type="dxa"/>
          </w:tcPr>
          <w:p w14:paraId="6B33EDDB" w14:textId="77777777" w:rsidR="00732DBF" w:rsidRPr="0048545F" w:rsidRDefault="00732DBF" w:rsidP="00591A93">
            <w:pPr>
              <w:jc w:val="both"/>
              <w:rPr>
                <w:rFonts w:ascii="Palatino Linotype" w:hAnsi="Palatino Linotype"/>
                <w:sz w:val="20"/>
              </w:rPr>
            </w:pPr>
            <w:r w:rsidRPr="0048545F">
              <w:rPr>
                <w:rFonts w:ascii="Palatino Linotype" w:hAnsi="Palatino Linotype"/>
                <w:sz w:val="20"/>
              </w:rPr>
              <w:t xml:space="preserve">En caso de haber solicitado la ampliación del periodo de reserva originalmente establecido, se deberá anotar el número de años o meses por los que se amplía la reserva. </w:t>
            </w:r>
          </w:p>
        </w:tc>
      </w:tr>
      <w:tr w:rsidR="0048545F" w:rsidRPr="0048545F" w14:paraId="3879B541" w14:textId="77777777" w:rsidTr="00591A93">
        <w:trPr>
          <w:jc w:val="center"/>
        </w:trPr>
        <w:tc>
          <w:tcPr>
            <w:tcW w:w="3964" w:type="dxa"/>
            <w:gridSpan w:val="2"/>
            <w:shd w:val="clear" w:color="auto" w:fill="D9D9D9" w:themeFill="background1" w:themeFillShade="D9"/>
          </w:tcPr>
          <w:p w14:paraId="1923742A" w14:textId="77777777" w:rsidR="00732DBF" w:rsidRPr="0048545F" w:rsidRDefault="00732DBF" w:rsidP="00591A93">
            <w:pPr>
              <w:rPr>
                <w:rFonts w:ascii="Palatino Linotype" w:hAnsi="Palatino Linotype"/>
                <w:sz w:val="20"/>
              </w:rPr>
            </w:pPr>
            <w:r w:rsidRPr="0048545F">
              <w:rPr>
                <w:rFonts w:ascii="Palatino Linotype" w:hAnsi="Palatino Linotype"/>
                <w:sz w:val="20"/>
              </w:rPr>
              <w:t>Rúbrica del titular del área</w:t>
            </w:r>
          </w:p>
        </w:tc>
        <w:tc>
          <w:tcPr>
            <w:tcW w:w="3691" w:type="dxa"/>
            <w:shd w:val="clear" w:color="auto" w:fill="D9D9D9" w:themeFill="background1" w:themeFillShade="D9"/>
          </w:tcPr>
          <w:p w14:paraId="002C2450" w14:textId="77777777" w:rsidR="00732DBF" w:rsidRPr="0048545F" w:rsidRDefault="00732DBF" w:rsidP="00591A93">
            <w:pPr>
              <w:jc w:val="both"/>
              <w:rPr>
                <w:rFonts w:ascii="Palatino Linotype" w:hAnsi="Palatino Linotype"/>
                <w:sz w:val="20"/>
              </w:rPr>
            </w:pPr>
            <w:r w:rsidRPr="0048545F">
              <w:rPr>
                <w:rFonts w:ascii="Palatino Linotype" w:hAnsi="Palatino Linotype"/>
                <w:sz w:val="20"/>
              </w:rPr>
              <w:t xml:space="preserve">Rúbrica autógrafa o firma digital de quien clasifica. </w:t>
            </w:r>
          </w:p>
        </w:tc>
      </w:tr>
      <w:tr w:rsidR="0048545F" w:rsidRPr="0048545F" w14:paraId="692FE019" w14:textId="77777777" w:rsidTr="00591A93">
        <w:trPr>
          <w:jc w:val="center"/>
        </w:trPr>
        <w:tc>
          <w:tcPr>
            <w:tcW w:w="3964" w:type="dxa"/>
            <w:gridSpan w:val="2"/>
            <w:shd w:val="clear" w:color="auto" w:fill="D9D9D9" w:themeFill="background1" w:themeFillShade="D9"/>
          </w:tcPr>
          <w:p w14:paraId="302B4E31" w14:textId="77777777" w:rsidR="00732DBF" w:rsidRPr="0048545F" w:rsidRDefault="00732DBF" w:rsidP="00591A93">
            <w:pPr>
              <w:rPr>
                <w:rFonts w:ascii="Palatino Linotype" w:hAnsi="Palatino Linotype"/>
                <w:sz w:val="20"/>
              </w:rPr>
            </w:pPr>
            <w:r w:rsidRPr="0048545F">
              <w:rPr>
                <w:rFonts w:ascii="Palatino Linotype" w:hAnsi="Palatino Linotype"/>
                <w:sz w:val="20"/>
              </w:rPr>
              <w:t xml:space="preserve">Fecha de desclasificación </w:t>
            </w:r>
          </w:p>
        </w:tc>
        <w:tc>
          <w:tcPr>
            <w:tcW w:w="3691" w:type="dxa"/>
            <w:shd w:val="clear" w:color="auto" w:fill="D9D9D9" w:themeFill="background1" w:themeFillShade="D9"/>
          </w:tcPr>
          <w:p w14:paraId="08636BEC" w14:textId="77777777" w:rsidR="00732DBF" w:rsidRPr="0048545F" w:rsidRDefault="00732DBF" w:rsidP="00591A93">
            <w:pPr>
              <w:jc w:val="both"/>
              <w:rPr>
                <w:rFonts w:ascii="Palatino Linotype" w:hAnsi="Palatino Linotype"/>
                <w:sz w:val="20"/>
              </w:rPr>
            </w:pPr>
            <w:r w:rsidRPr="0048545F">
              <w:rPr>
                <w:rFonts w:ascii="Palatino Linotype" w:hAnsi="Palatino Linotype"/>
                <w:sz w:val="20"/>
              </w:rPr>
              <w:t xml:space="preserve">Se anotará la fecha en que se desclasifica el documento. </w:t>
            </w:r>
          </w:p>
        </w:tc>
      </w:tr>
      <w:tr w:rsidR="0048545F" w:rsidRPr="0048545F" w14:paraId="1731C136" w14:textId="77777777" w:rsidTr="00591A93">
        <w:trPr>
          <w:jc w:val="center"/>
        </w:trPr>
        <w:tc>
          <w:tcPr>
            <w:tcW w:w="3964" w:type="dxa"/>
            <w:gridSpan w:val="2"/>
            <w:shd w:val="clear" w:color="auto" w:fill="D9D9D9" w:themeFill="background1" w:themeFillShade="D9"/>
          </w:tcPr>
          <w:p w14:paraId="6CB51517" w14:textId="77777777" w:rsidR="00732DBF" w:rsidRPr="0048545F" w:rsidRDefault="00732DBF" w:rsidP="00591A93">
            <w:pPr>
              <w:rPr>
                <w:rFonts w:ascii="Palatino Linotype" w:hAnsi="Palatino Linotype"/>
                <w:sz w:val="20"/>
              </w:rPr>
            </w:pPr>
            <w:r w:rsidRPr="0048545F">
              <w:rPr>
                <w:rFonts w:ascii="Palatino Linotype" w:hAnsi="Palatino Linotype"/>
                <w:sz w:val="20"/>
              </w:rPr>
              <w:t xml:space="preserve">Rúbrica y cargo del servidor público </w:t>
            </w:r>
          </w:p>
        </w:tc>
        <w:tc>
          <w:tcPr>
            <w:tcW w:w="3691" w:type="dxa"/>
            <w:shd w:val="clear" w:color="auto" w:fill="D9D9D9" w:themeFill="background1" w:themeFillShade="D9"/>
          </w:tcPr>
          <w:p w14:paraId="79F716C7" w14:textId="77777777" w:rsidR="00732DBF" w:rsidRPr="0048545F" w:rsidRDefault="00732DBF" w:rsidP="00591A93">
            <w:pPr>
              <w:jc w:val="both"/>
              <w:rPr>
                <w:rFonts w:ascii="Palatino Linotype" w:hAnsi="Palatino Linotype"/>
                <w:sz w:val="20"/>
              </w:rPr>
            </w:pPr>
            <w:r w:rsidRPr="0048545F">
              <w:rPr>
                <w:rFonts w:ascii="Palatino Linotype" w:hAnsi="Palatino Linotype"/>
                <w:sz w:val="20"/>
              </w:rPr>
              <w:t xml:space="preserve">Rúbrica autógrafa o firma digital de quien desclasifica. </w:t>
            </w:r>
          </w:p>
        </w:tc>
      </w:tr>
    </w:tbl>
    <w:p w14:paraId="6ACE0444" w14:textId="77777777" w:rsidR="00732DBF" w:rsidRPr="0048545F" w:rsidRDefault="00732DBF" w:rsidP="00732DBF">
      <w:pPr>
        <w:spacing w:after="0" w:line="360" w:lineRule="auto"/>
        <w:ind w:right="902"/>
        <w:rPr>
          <w:rFonts w:ascii="Palatino Linotype" w:eastAsia="Palatino Linotype" w:hAnsi="Palatino Linotype" w:cs="Palatino Linotype"/>
          <w:i/>
        </w:rPr>
      </w:pPr>
    </w:p>
    <w:p w14:paraId="7C8681C3" w14:textId="77777777" w:rsidR="00732DBF" w:rsidRPr="0048545F" w:rsidRDefault="00732DBF" w:rsidP="00732DBF">
      <w:pPr>
        <w:spacing w:after="0"/>
        <w:ind w:left="567" w:right="902"/>
        <w:jc w:val="both"/>
        <w:rPr>
          <w:rFonts w:ascii="Palatino Linotype" w:eastAsia="Palatino Linotype" w:hAnsi="Palatino Linotype" w:cs="Palatino Linotype"/>
          <w:i/>
        </w:rPr>
      </w:pPr>
      <w:r w:rsidRPr="0048545F">
        <w:rPr>
          <w:rFonts w:ascii="Palatino Linotype" w:eastAsia="Palatino Linotype" w:hAnsi="Palatino Linotype" w:cs="Palatino Linotype"/>
          <w:i/>
        </w:rPr>
        <w:t>Los documentos que integren un expediente reservado en su totalidad no deberán marcarse en lo individual.</w:t>
      </w:r>
    </w:p>
    <w:p w14:paraId="4F2D06C2" w14:textId="77777777" w:rsidR="00732DBF" w:rsidRPr="0048545F" w:rsidRDefault="00732DBF" w:rsidP="00732DBF">
      <w:pPr>
        <w:spacing w:after="0"/>
        <w:ind w:left="567" w:right="902"/>
        <w:jc w:val="both"/>
        <w:rPr>
          <w:rFonts w:ascii="Palatino Linotype" w:eastAsia="Palatino Linotype" w:hAnsi="Palatino Linotype" w:cs="Palatino Linotype"/>
          <w:i/>
        </w:rPr>
      </w:pPr>
      <w:r w:rsidRPr="0048545F">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0D691021" w14:textId="77777777" w:rsidR="00732DBF" w:rsidRPr="0048545F" w:rsidRDefault="00732DBF" w:rsidP="00732DBF">
      <w:pPr>
        <w:spacing w:after="0" w:line="360" w:lineRule="auto"/>
        <w:jc w:val="both"/>
        <w:rPr>
          <w:rFonts w:ascii="Palatino Linotype" w:eastAsia="Palatino Linotype" w:hAnsi="Palatino Linotype" w:cs="Palatino Linotype"/>
        </w:rPr>
      </w:pPr>
    </w:p>
    <w:p w14:paraId="129C78B0" w14:textId="77777777" w:rsidR="00732DBF" w:rsidRPr="0048545F" w:rsidRDefault="00732DBF" w:rsidP="00732DBF">
      <w:pPr>
        <w:spacing w:after="0" w:line="360" w:lineRule="auto"/>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lastRenderedPageBreak/>
        <w:t>De igual forma, deberá observar los Lineamientos Quincuagésimo cuarto, Quincuagésimo quinto, Quincuagésimo séptimo y Quincuagésimo octavo, establecen lo siguiente:</w:t>
      </w:r>
    </w:p>
    <w:p w14:paraId="07897144" w14:textId="77777777" w:rsidR="00732DBF" w:rsidRPr="0048545F" w:rsidRDefault="00732DBF" w:rsidP="00732DBF">
      <w:pPr>
        <w:spacing w:after="0" w:line="360" w:lineRule="auto"/>
        <w:jc w:val="both"/>
        <w:rPr>
          <w:rFonts w:ascii="Palatino Linotype" w:eastAsia="Palatino Linotype" w:hAnsi="Palatino Linotype" w:cs="Palatino Linotype"/>
          <w:sz w:val="24"/>
          <w:szCs w:val="24"/>
        </w:rPr>
      </w:pPr>
    </w:p>
    <w:p w14:paraId="17CEC258" w14:textId="77777777" w:rsidR="00732DBF" w:rsidRPr="0048545F" w:rsidRDefault="00732DBF" w:rsidP="00732DBF">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r w:rsidRPr="0048545F">
        <w:rPr>
          <w:rFonts w:ascii="Palatino Linotype" w:eastAsia="Palatino Linotype" w:hAnsi="Palatino Linotype" w:cs="Palatino Linotype"/>
          <w:b/>
          <w:i/>
        </w:rPr>
        <w:t>Quincuagésimo cuarto.</w:t>
      </w:r>
      <w:r w:rsidRPr="0048545F">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2026B9A"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b/>
          <w:i/>
        </w:rPr>
        <w:t>Quincuagésimo quinto.</w:t>
      </w:r>
      <w:r w:rsidRPr="0048545F">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48545F">
        <w:rPr>
          <w:rFonts w:ascii="Palatino Linotype" w:eastAsia="Palatino Linotype" w:hAnsi="Palatino Linotype" w:cs="Palatino Linotype"/>
          <w:i/>
        </w:rPr>
        <w:t>testado</w:t>
      </w:r>
      <w:proofErr w:type="spellEnd"/>
      <w:r w:rsidRPr="0048545F">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1E6F7A4"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w:t>
      </w:r>
    </w:p>
    <w:p w14:paraId="74B742CA"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b/>
          <w:i/>
        </w:rPr>
        <w:t>Quincuagésimo séptimo.</w:t>
      </w:r>
      <w:r w:rsidRPr="0048545F">
        <w:rPr>
          <w:rFonts w:ascii="Palatino Linotype" w:eastAsia="Palatino Linotype" w:hAnsi="Palatino Linotype" w:cs="Palatino Linotype"/>
          <w:i/>
        </w:rPr>
        <w:t xml:space="preserve"> Se considera, en principio, como información pública y no podrá omitirse de las versiones públicas la siguiente: </w:t>
      </w:r>
    </w:p>
    <w:p w14:paraId="358A3505"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1220E18D"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1279A4CF"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FB450B8" w14:textId="77777777"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6FEDCFCD" w14:textId="3ECAF4DA" w:rsidR="00732DBF" w:rsidRPr="0048545F" w:rsidRDefault="00732DBF" w:rsidP="00732DBF">
      <w:pPr>
        <w:spacing w:after="0"/>
        <w:ind w:left="567" w:right="616"/>
        <w:jc w:val="both"/>
        <w:rPr>
          <w:rFonts w:ascii="Palatino Linotype" w:eastAsia="Palatino Linotype" w:hAnsi="Palatino Linotype" w:cs="Palatino Linotype"/>
          <w:i/>
        </w:rPr>
      </w:pPr>
      <w:r w:rsidRPr="0048545F">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1149CDEE" w14:textId="77777777" w:rsidR="00732DBF" w:rsidRPr="0048545F" w:rsidRDefault="00732DBF" w:rsidP="00732DBF">
      <w:pPr>
        <w:spacing w:after="0" w:line="360" w:lineRule="auto"/>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lastRenderedPageBreak/>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7B54163" w14:textId="77777777" w:rsidR="00732DBF" w:rsidRPr="0048545F" w:rsidRDefault="00732DBF" w:rsidP="007435E2">
      <w:pPr>
        <w:spacing w:after="0" w:line="360" w:lineRule="auto"/>
        <w:ind w:right="49"/>
        <w:jc w:val="both"/>
        <w:rPr>
          <w:rFonts w:ascii="Palatino Linotype" w:eastAsia="Palatino Linotype" w:hAnsi="Palatino Linotype" w:cs="Palatino Linotype"/>
          <w:b/>
          <w:sz w:val="24"/>
        </w:rPr>
      </w:pPr>
    </w:p>
    <w:p w14:paraId="7A9499F4" w14:textId="17289BE6" w:rsidR="00732DBF" w:rsidRPr="0048545F" w:rsidRDefault="00732DBF" w:rsidP="00732DBF">
      <w:pPr>
        <w:spacing w:after="0" w:line="360" w:lineRule="auto"/>
        <w:ind w:right="49"/>
        <w:jc w:val="both"/>
        <w:rPr>
          <w:rFonts w:ascii="Palatino Linotype" w:eastAsia="Palatino Linotype" w:hAnsi="Palatino Linotype" w:cs="Palatino Linotype"/>
          <w:b/>
          <w:sz w:val="24"/>
          <w:szCs w:val="24"/>
        </w:rPr>
      </w:pPr>
      <w:r w:rsidRPr="0048545F">
        <w:rPr>
          <w:rFonts w:ascii="Palatino Linotype" w:eastAsia="Palatino Linotype" w:hAnsi="Palatino Linotype" w:cs="Palatino Linotype"/>
          <w:sz w:val="24"/>
          <w:szCs w:val="24"/>
        </w:rPr>
        <w:t xml:space="preserve">Es así como, en mérito de lo expuesto en líneas anteriores, resultan fundadas las razones o motivos de inconformidad hechos valer por la parte </w:t>
      </w:r>
      <w:r w:rsidRPr="0048545F">
        <w:rPr>
          <w:rFonts w:ascii="Palatino Linotype" w:eastAsia="Palatino Linotype" w:hAnsi="Palatino Linotype" w:cs="Palatino Linotype"/>
          <w:b/>
          <w:sz w:val="24"/>
          <w:szCs w:val="24"/>
        </w:rPr>
        <w:t>RECURRENTE</w:t>
      </w:r>
      <w:r w:rsidRPr="0048545F">
        <w:rPr>
          <w:rFonts w:ascii="Palatino Linotype" w:eastAsia="Palatino Linotype" w:hAnsi="Palatino Linotype" w:cs="Palatino Linotype"/>
          <w:sz w:val="24"/>
          <w:szCs w:val="24"/>
        </w:rPr>
        <w:t xml:space="preserve"> dentro de los recursos de revisión </w:t>
      </w:r>
      <w:r w:rsidRPr="0048545F">
        <w:rPr>
          <w:rFonts w:ascii="Palatino Linotype" w:eastAsia="Palatino Linotype" w:hAnsi="Palatino Linotype" w:cs="Palatino Linotype"/>
          <w:b/>
          <w:sz w:val="24"/>
          <w:szCs w:val="24"/>
        </w:rPr>
        <w:t>08104/INFOEM/IP/RR/2023  y 08193/INFOEM/IP/RR/2023</w:t>
      </w:r>
      <w:r w:rsidRPr="0048545F">
        <w:rPr>
          <w:rFonts w:ascii="Palatino Linotype" w:eastAsia="Palatino Linotype" w:hAnsi="Palatino Linotype" w:cs="Palatino Linotype"/>
          <w:sz w:val="24"/>
          <w:szCs w:val="24"/>
        </w:rPr>
        <w:t>; por ello, y con fundamento en la fracción III del numeral 186 de la Ley de Transparencia y Acceso a la Información Pública del Estado de México y Municipios, se</w:t>
      </w:r>
      <w:r w:rsidRPr="0048545F">
        <w:rPr>
          <w:rFonts w:ascii="Palatino Linotype" w:eastAsia="Palatino Linotype" w:hAnsi="Palatino Linotype" w:cs="Palatino Linotype"/>
          <w:b/>
          <w:sz w:val="24"/>
          <w:szCs w:val="24"/>
        </w:rPr>
        <w:t xml:space="preserve"> REVOCAN </w:t>
      </w:r>
      <w:r w:rsidRPr="0048545F">
        <w:rPr>
          <w:rFonts w:ascii="Palatino Linotype" w:eastAsia="Palatino Linotype" w:hAnsi="Palatino Linotype" w:cs="Palatino Linotype"/>
          <w:sz w:val="24"/>
          <w:szCs w:val="24"/>
        </w:rPr>
        <w:t xml:space="preserve">las respuestas a las solicitudes de información número </w:t>
      </w:r>
      <w:r w:rsidRPr="0048545F">
        <w:rPr>
          <w:rFonts w:ascii="Palatino Linotype" w:eastAsia="Palatino Linotype" w:hAnsi="Palatino Linotype" w:cs="Palatino Linotype"/>
          <w:b/>
          <w:sz w:val="24"/>
          <w:szCs w:val="24"/>
        </w:rPr>
        <w:t>00100/</w:t>
      </w:r>
      <w:r w:rsidR="0048545F" w:rsidRPr="0048545F">
        <w:rPr>
          <w:rFonts w:ascii="Palatino Linotype" w:eastAsia="Palatino Linotype" w:hAnsi="Palatino Linotype" w:cs="Palatino Linotype"/>
          <w:b/>
          <w:sz w:val="24"/>
          <w:szCs w:val="24"/>
        </w:rPr>
        <w:t>PAN</w:t>
      </w:r>
      <w:r w:rsidRPr="0048545F">
        <w:rPr>
          <w:rFonts w:ascii="Palatino Linotype" w:eastAsia="Palatino Linotype" w:hAnsi="Palatino Linotype" w:cs="Palatino Linotype"/>
          <w:b/>
          <w:sz w:val="24"/>
          <w:szCs w:val="24"/>
        </w:rPr>
        <w:t xml:space="preserve">/IP/2023 </w:t>
      </w:r>
      <w:r w:rsidRPr="0048545F">
        <w:rPr>
          <w:rFonts w:ascii="Palatino Linotype" w:eastAsia="Palatino Linotype" w:hAnsi="Palatino Linotype" w:cs="Palatino Linotype"/>
          <w:sz w:val="24"/>
          <w:szCs w:val="24"/>
        </w:rPr>
        <w:t>y</w:t>
      </w:r>
      <w:r w:rsidRPr="0048545F">
        <w:rPr>
          <w:rFonts w:ascii="Palatino Linotype" w:eastAsia="Palatino Linotype" w:hAnsi="Palatino Linotype" w:cs="Palatino Linotype"/>
          <w:b/>
          <w:sz w:val="24"/>
          <w:szCs w:val="24"/>
        </w:rPr>
        <w:t xml:space="preserve"> 00099/</w:t>
      </w:r>
      <w:r w:rsidR="0048545F" w:rsidRPr="0048545F">
        <w:rPr>
          <w:rFonts w:ascii="Palatino Linotype" w:eastAsia="Palatino Linotype" w:hAnsi="Palatino Linotype" w:cs="Palatino Linotype"/>
          <w:b/>
          <w:sz w:val="24"/>
          <w:szCs w:val="24"/>
        </w:rPr>
        <w:t>PAN</w:t>
      </w:r>
      <w:r w:rsidRPr="0048545F">
        <w:rPr>
          <w:rFonts w:ascii="Palatino Linotype" w:eastAsia="Palatino Linotype" w:hAnsi="Palatino Linotype" w:cs="Palatino Linotype"/>
          <w:b/>
          <w:sz w:val="24"/>
          <w:szCs w:val="24"/>
        </w:rPr>
        <w:t xml:space="preserve">/IP/2023. </w:t>
      </w:r>
    </w:p>
    <w:p w14:paraId="03C368B5" w14:textId="77777777" w:rsidR="00732DBF" w:rsidRPr="0048545F" w:rsidRDefault="00732DBF" w:rsidP="007435E2">
      <w:pPr>
        <w:spacing w:after="0" w:line="360" w:lineRule="auto"/>
        <w:ind w:right="49"/>
        <w:jc w:val="both"/>
        <w:rPr>
          <w:rFonts w:ascii="Palatino Linotype" w:eastAsia="Palatino Linotype" w:hAnsi="Palatino Linotype" w:cs="Palatino Linotype"/>
          <w:b/>
          <w:sz w:val="24"/>
        </w:rPr>
      </w:pPr>
    </w:p>
    <w:p w14:paraId="66B675C7" w14:textId="6AB931D8" w:rsidR="008B5F50" w:rsidRPr="0048545F" w:rsidRDefault="007435E2" w:rsidP="007435E2">
      <w:pPr>
        <w:spacing w:after="0"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sz w:val="24"/>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w:t>
      </w:r>
      <w:r w:rsidRPr="0048545F">
        <w:rPr>
          <w:rFonts w:ascii="Palatino Linotype" w:eastAsia="Palatino Linotype" w:hAnsi="Palatino Linotype" w:cs="Palatino Linotype"/>
          <w:sz w:val="24"/>
        </w:rPr>
        <w:lastRenderedPageBreak/>
        <w:t>185, fracción I, 186 y 188 de la Ley de Transparencia y Acceso a la Información Pública del Estado de México y Municipios, este Pleno:</w:t>
      </w:r>
    </w:p>
    <w:p w14:paraId="2DE1D1DA" w14:textId="77777777" w:rsidR="007435E2" w:rsidRPr="0048545F" w:rsidRDefault="007435E2" w:rsidP="007435E2">
      <w:pPr>
        <w:spacing w:after="0" w:line="360" w:lineRule="auto"/>
        <w:ind w:right="49"/>
        <w:jc w:val="both"/>
        <w:rPr>
          <w:rFonts w:ascii="Palatino Linotype" w:eastAsia="Palatino Linotype" w:hAnsi="Palatino Linotype" w:cs="Palatino Linotype"/>
          <w:sz w:val="24"/>
          <w:szCs w:val="24"/>
        </w:rPr>
      </w:pPr>
    </w:p>
    <w:p w14:paraId="4B3C722F" w14:textId="77777777" w:rsidR="007435E2" w:rsidRPr="0048545F" w:rsidRDefault="007435E2" w:rsidP="007435E2">
      <w:pPr>
        <w:spacing w:after="0" w:line="360" w:lineRule="auto"/>
        <w:ind w:right="49"/>
        <w:jc w:val="center"/>
        <w:rPr>
          <w:rFonts w:ascii="Palatino Linotype" w:eastAsia="Palatino Linotype" w:hAnsi="Palatino Linotype" w:cs="Palatino Linotype"/>
          <w:b/>
          <w:sz w:val="24"/>
          <w:szCs w:val="24"/>
        </w:rPr>
      </w:pPr>
      <w:r w:rsidRPr="0048545F">
        <w:rPr>
          <w:rFonts w:ascii="Palatino Linotype" w:eastAsia="Palatino Linotype" w:hAnsi="Palatino Linotype" w:cs="Palatino Linotype"/>
          <w:b/>
          <w:sz w:val="24"/>
          <w:szCs w:val="24"/>
        </w:rPr>
        <w:t>III.</w:t>
      </w:r>
      <w:r w:rsidRPr="0048545F">
        <w:rPr>
          <w:rFonts w:ascii="Palatino Linotype" w:eastAsia="Palatino Linotype" w:hAnsi="Palatino Linotype" w:cs="Palatino Linotype"/>
          <w:b/>
          <w:sz w:val="24"/>
          <w:szCs w:val="24"/>
        </w:rPr>
        <w:tab/>
        <w:t>R E S U E L V E:</w:t>
      </w:r>
    </w:p>
    <w:p w14:paraId="68F554AE" w14:textId="77777777" w:rsidR="007435E2" w:rsidRPr="0048545F" w:rsidRDefault="007435E2" w:rsidP="007435E2">
      <w:pPr>
        <w:spacing w:after="0" w:line="360" w:lineRule="auto"/>
        <w:ind w:right="49"/>
        <w:jc w:val="both"/>
        <w:rPr>
          <w:rFonts w:ascii="Palatino Linotype" w:eastAsia="Palatino Linotype" w:hAnsi="Palatino Linotype" w:cs="Palatino Linotype"/>
          <w:sz w:val="24"/>
          <w:szCs w:val="24"/>
        </w:rPr>
      </w:pPr>
    </w:p>
    <w:p w14:paraId="77761E2E" w14:textId="0F1E94BD" w:rsidR="007435E2" w:rsidRPr="0048545F" w:rsidRDefault="007435E2" w:rsidP="007435E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Primero.</w:t>
      </w:r>
      <w:r w:rsidRPr="0048545F">
        <w:rPr>
          <w:rFonts w:ascii="Palatino Linotype" w:eastAsia="Palatino Linotype" w:hAnsi="Palatino Linotype" w:cs="Palatino Linotype"/>
          <w:sz w:val="24"/>
          <w:szCs w:val="24"/>
        </w:rPr>
        <w:t xml:space="preserve"> Resultan</w:t>
      </w:r>
      <w:r w:rsidRPr="0048545F">
        <w:rPr>
          <w:rFonts w:ascii="Palatino Linotype" w:eastAsia="Palatino Linotype" w:hAnsi="Palatino Linotype" w:cs="Palatino Linotype"/>
          <w:b/>
          <w:sz w:val="24"/>
          <w:szCs w:val="24"/>
        </w:rPr>
        <w:t xml:space="preserve"> FUNDADOS</w:t>
      </w:r>
      <w:r w:rsidRPr="0048545F">
        <w:rPr>
          <w:rFonts w:ascii="Palatino Linotype" w:eastAsia="Palatino Linotype" w:hAnsi="Palatino Linotype" w:cs="Palatino Linotype"/>
          <w:sz w:val="24"/>
          <w:szCs w:val="24"/>
        </w:rPr>
        <w:t xml:space="preserve"> los motivos de inconformidad hechos valer por el </w:t>
      </w:r>
      <w:r w:rsidRPr="0048545F">
        <w:rPr>
          <w:rFonts w:ascii="Palatino Linotype" w:eastAsia="Palatino Linotype" w:hAnsi="Palatino Linotype" w:cs="Palatino Linotype"/>
          <w:b/>
          <w:sz w:val="24"/>
          <w:szCs w:val="24"/>
        </w:rPr>
        <w:t>RECURRENTE</w:t>
      </w:r>
      <w:r w:rsidRPr="0048545F">
        <w:rPr>
          <w:rFonts w:ascii="Palatino Linotype" w:eastAsia="Palatino Linotype" w:hAnsi="Palatino Linotype" w:cs="Palatino Linotype"/>
          <w:sz w:val="24"/>
          <w:szCs w:val="24"/>
        </w:rPr>
        <w:t xml:space="preserve"> en el Recurso de Revisión </w:t>
      </w:r>
      <w:r w:rsidR="00732DBF" w:rsidRPr="0048545F">
        <w:rPr>
          <w:rFonts w:ascii="Palatino Linotype" w:eastAsia="Palatino Linotype" w:hAnsi="Palatino Linotype" w:cs="Palatino Linotype"/>
          <w:b/>
          <w:sz w:val="24"/>
        </w:rPr>
        <w:t>08104</w:t>
      </w:r>
      <w:r w:rsidR="00EC4B99" w:rsidRPr="0048545F">
        <w:rPr>
          <w:rFonts w:ascii="Palatino Linotype" w:eastAsia="Palatino Linotype" w:hAnsi="Palatino Linotype" w:cs="Palatino Linotype"/>
          <w:b/>
          <w:sz w:val="24"/>
        </w:rPr>
        <w:t>/INFOEM/IP/RR/2023</w:t>
      </w:r>
      <w:r w:rsidR="00732DBF" w:rsidRPr="0048545F">
        <w:rPr>
          <w:rFonts w:ascii="Palatino Linotype" w:eastAsia="Palatino Linotype" w:hAnsi="Palatino Linotype" w:cs="Palatino Linotype"/>
          <w:b/>
          <w:sz w:val="24"/>
        </w:rPr>
        <w:t xml:space="preserve"> y 08193</w:t>
      </w:r>
      <w:r w:rsidR="00EC4B99" w:rsidRPr="0048545F">
        <w:rPr>
          <w:rFonts w:ascii="Palatino Linotype" w:eastAsia="Palatino Linotype" w:hAnsi="Palatino Linotype" w:cs="Palatino Linotype"/>
          <w:b/>
          <w:sz w:val="24"/>
        </w:rPr>
        <w:t>/INFOEM/IP/RR/2023</w:t>
      </w:r>
      <w:r w:rsidRPr="0048545F">
        <w:rPr>
          <w:rFonts w:ascii="Palatino Linotype" w:eastAsia="Palatino Linotype" w:hAnsi="Palatino Linotype" w:cs="Palatino Linotype"/>
          <w:sz w:val="24"/>
          <w:szCs w:val="24"/>
        </w:rPr>
        <w:t xml:space="preserve">, por lo que, en términos del </w:t>
      </w:r>
      <w:r w:rsidRPr="0048545F">
        <w:rPr>
          <w:rFonts w:ascii="Palatino Linotype" w:eastAsia="Palatino Linotype" w:hAnsi="Palatino Linotype" w:cs="Palatino Linotype"/>
          <w:b/>
          <w:sz w:val="24"/>
          <w:szCs w:val="24"/>
        </w:rPr>
        <w:t>Considerando Cuarto</w:t>
      </w:r>
      <w:r w:rsidRPr="0048545F">
        <w:rPr>
          <w:rFonts w:ascii="Palatino Linotype" w:eastAsia="Palatino Linotype" w:hAnsi="Palatino Linotype" w:cs="Palatino Linotype"/>
          <w:sz w:val="24"/>
          <w:szCs w:val="24"/>
        </w:rPr>
        <w:t xml:space="preserve"> de esta resolución, se </w:t>
      </w:r>
      <w:r w:rsidR="00732DBF" w:rsidRPr="0048545F">
        <w:rPr>
          <w:rFonts w:ascii="Palatino Linotype" w:eastAsia="Palatino Linotype" w:hAnsi="Palatino Linotype" w:cs="Palatino Linotype"/>
          <w:b/>
          <w:sz w:val="24"/>
          <w:szCs w:val="24"/>
        </w:rPr>
        <w:t>REVOCAN</w:t>
      </w:r>
      <w:r w:rsidR="00EC4B99" w:rsidRPr="0048545F">
        <w:rPr>
          <w:rFonts w:ascii="Palatino Linotype" w:eastAsia="Palatino Linotype" w:hAnsi="Palatino Linotype" w:cs="Palatino Linotype"/>
          <w:b/>
          <w:sz w:val="24"/>
          <w:szCs w:val="24"/>
        </w:rPr>
        <w:t xml:space="preserve"> </w:t>
      </w:r>
      <w:r w:rsidRPr="0048545F">
        <w:rPr>
          <w:rFonts w:ascii="Palatino Linotype" w:eastAsia="Palatino Linotype" w:hAnsi="Palatino Linotype" w:cs="Palatino Linotype"/>
          <w:sz w:val="24"/>
          <w:szCs w:val="24"/>
        </w:rPr>
        <w:t>la</w:t>
      </w:r>
      <w:r w:rsidR="00EC4B99"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respuesta</w:t>
      </w:r>
      <w:r w:rsidR="00EC4B99"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emitida</w:t>
      </w:r>
      <w:r w:rsidR="00EC4B99" w:rsidRPr="0048545F">
        <w:rPr>
          <w:rFonts w:ascii="Palatino Linotype" w:eastAsia="Palatino Linotype" w:hAnsi="Palatino Linotype" w:cs="Palatino Linotype"/>
          <w:sz w:val="24"/>
          <w:szCs w:val="24"/>
        </w:rPr>
        <w:t>s</w:t>
      </w:r>
      <w:r w:rsidRPr="0048545F">
        <w:rPr>
          <w:rFonts w:ascii="Palatino Linotype" w:eastAsia="Palatino Linotype" w:hAnsi="Palatino Linotype" w:cs="Palatino Linotype"/>
          <w:sz w:val="24"/>
          <w:szCs w:val="24"/>
        </w:rPr>
        <w:t xml:space="preserve"> por el </w:t>
      </w:r>
      <w:r w:rsidRPr="0048545F">
        <w:rPr>
          <w:rFonts w:ascii="Palatino Linotype" w:eastAsia="Palatino Linotype" w:hAnsi="Palatino Linotype" w:cs="Palatino Linotype"/>
          <w:b/>
          <w:sz w:val="24"/>
          <w:szCs w:val="24"/>
        </w:rPr>
        <w:t>SUJETO OBLIGADO</w:t>
      </w:r>
      <w:r w:rsidRPr="0048545F">
        <w:rPr>
          <w:rFonts w:ascii="Palatino Linotype" w:eastAsia="Palatino Linotype" w:hAnsi="Palatino Linotype" w:cs="Palatino Linotype"/>
          <w:sz w:val="24"/>
          <w:szCs w:val="24"/>
        </w:rPr>
        <w:t>.</w:t>
      </w:r>
    </w:p>
    <w:p w14:paraId="233CD24E" w14:textId="77777777" w:rsidR="00732DBF" w:rsidRPr="0048545F" w:rsidRDefault="00732DBF" w:rsidP="007435E2">
      <w:pPr>
        <w:spacing w:after="0" w:line="360" w:lineRule="auto"/>
        <w:ind w:right="49"/>
        <w:jc w:val="both"/>
        <w:rPr>
          <w:rFonts w:ascii="Palatino Linotype" w:eastAsia="Palatino Linotype" w:hAnsi="Palatino Linotype" w:cs="Palatino Linotype"/>
          <w:sz w:val="24"/>
          <w:szCs w:val="24"/>
        </w:rPr>
      </w:pPr>
    </w:p>
    <w:p w14:paraId="0970B5CA" w14:textId="7E1C423D" w:rsidR="007435E2" w:rsidRPr="0048545F" w:rsidRDefault="007435E2" w:rsidP="007435E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Segundo</w:t>
      </w:r>
      <w:r w:rsidRPr="0048545F">
        <w:rPr>
          <w:rFonts w:ascii="Palatino Linotype" w:eastAsia="Palatino Linotype" w:hAnsi="Palatino Linotype" w:cs="Palatino Linotype"/>
          <w:sz w:val="24"/>
          <w:szCs w:val="24"/>
        </w:rPr>
        <w:t xml:space="preserve">. Se </w:t>
      </w:r>
      <w:r w:rsidRPr="0048545F">
        <w:rPr>
          <w:rFonts w:ascii="Palatino Linotype" w:eastAsia="Palatino Linotype" w:hAnsi="Palatino Linotype" w:cs="Palatino Linotype"/>
          <w:b/>
          <w:sz w:val="24"/>
          <w:szCs w:val="24"/>
        </w:rPr>
        <w:t>ORDENA</w:t>
      </w:r>
      <w:r w:rsidRPr="0048545F">
        <w:rPr>
          <w:rFonts w:ascii="Palatino Linotype" w:eastAsia="Palatino Linotype" w:hAnsi="Palatino Linotype" w:cs="Palatino Linotype"/>
          <w:sz w:val="24"/>
          <w:szCs w:val="24"/>
        </w:rPr>
        <w:t xml:space="preserve"> al </w:t>
      </w:r>
      <w:r w:rsidRPr="0048545F">
        <w:rPr>
          <w:rFonts w:ascii="Palatino Linotype" w:eastAsia="Palatino Linotype" w:hAnsi="Palatino Linotype" w:cs="Palatino Linotype"/>
          <w:b/>
          <w:sz w:val="24"/>
          <w:szCs w:val="24"/>
        </w:rPr>
        <w:t>SUJETO OBLIGADO</w:t>
      </w:r>
      <w:r w:rsidRPr="0048545F">
        <w:rPr>
          <w:rFonts w:ascii="Palatino Linotype" w:eastAsia="Palatino Linotype" w:hAnsi="Palatino Linotype" w:cs="Palatino Linotype"/>
          <w:sz w:val="24"/>
          <w:szCs w:val="24"/>
        </w:rPr>
        <w:t xml:space="preserve"> a que, en términos de</w:t>
      </w:r>
      <w:r w:rsidR="00732DBF" w:rsidRPr="0048545F">
        <w:rPr>
          <w:rFonts w:ascii="Palatino Linotype" w:eastAsia="Palatino Linotype" w:hAnsi="Palatino Linotype" w:cs="Palatino Linotype"/>
          <w:sz w:val="24"/>
          <w:szCs w:val="24"/>
        </w:rPr>
        <w:t>l Considerando Cuarto y Quinto</w:t>
      </w:r>
      <w:r w:rsidRPr="0048545F">
        <w:rPr>
          <w:rFonts w:ascii="Palatino Linotype" w:eastAsia="Palatino Linotype" w:hAnsi="Palatino Linotype" w:cs="Palatino Linotype"/>
          <w:sz w:val="24"/>
          <w:szCs w:val="24"/>
        </w:rPr>
        <w:t>, vía Sistema de Acceso a la Información Mexiquense,</w:t>
      </w:r>
      <w:r w:rsidR="005A1562" w:rsidRPr="0048545F">
        <w:rPr>
          <w:rFonts w:ascii="Palatino Linotype" w:eastAsia="Palatino Linotype" w:hAnsi="Palatino Linotype" w:cs="Palatino Linotype"/>
          <w:sz w:val="24"/>
          <w:szCs w:val="24"/>
        </w:rPr>
        <w:t xml:space="preserve"> </w:t>
      </w:r>
      <w:r w:rsidR="00732DBF" w:rsidRPr="0048545F">
        <w:rPr>
          <w:rFonts w:ascii="Palatino Linotype" w:eastAsia="Palatino Linotype" w:hAnsi="Palatino Linotype" w:cs="Palatino Linotype"/>
          <w:sz w:val="24"/>
          <w:szCs w:val="24"/>
        </w:rPr>
        <w:t>de ser el caso, en versión pública</w:t>
      </w:r>
      <w:r w:rsidRPr="0048545F">
        <w:rPr>
          <w:rFonts w:ascii="Palatino Linotype" w:eastAsia="Palatino Linotype" w:hAnsi="Palatino Linotype" w:cs="Palatino Linotype"/>
          <w:sz w:val="24"/>
          <w:szCs w:val="24"/>
        </w:rPr>
        <w:t>, de la siguiente información:</w:t>
      </w:r>
      <w:bookmarkStart w:id="1" w:name="_heading=h.1fob9te" w:colFirst="0" w:colLast="0"/>
      <w:bookmarkEnd w:id="1"/>
    </w:p>
    <w:p w14:paraId="189C6A01" w14:textId="77777777" w:rsidR="00EC4B99" w:rsidRPr="0048545F" w:rsidRDefault="00EC4B99" w:rsidP="00EC4B99">
      <w:pPr>
        <w:spacing w:after="0" w:line="360" w:lineRule="auto"/>
        <w:ind w:right="560"/>
        <w:jc w:val="both"/>
        <w:rPr>
          <w:rFonts w:ascii="Palatino Linotype" w:eastAsia="Palatino Linotype" w:hAnsi="Palatino Linotype" w:cs="Palatino Linotype"/>
          <w:b/>
        </w:rPr>
      </w:pPr>
    </w:p>
    <w:p w14:paraId="2FBBDEA2" w14:textId="4C60E73F" w:rsidR="00732DBF" w:rsidRPr="0048545F" w:rsidRDefault="00732DBF" w:rsidP="00732DBF">
      <w:pPr>
        <w:pStyle w:val="Prrafodelista"/>
        <w:numPr>
          <w:ilvl w:val="0"/>
          <w:numId w:val="4"/>
        </w:numPr>
        <w:spacing w:after="0" w:line="360" w:lineRule="auto"/>
        <w:ind w:right="560"/>
        <w:jc w:val="both"/>
        <w:rPr>
          <w:rFonts w:ascii="Palatino Linotype" w:eastAsia="Palatino Linotype" w:hAnsi="Palatino Linotype" w:cs="Palatino Linotype"/>
          <w:b/>
          <w:szCs w:val="24"/>
        </w:rPr>
      </w:pPr>
      <w:r w:rsidRPr="0048545F">
        <w:rPr>
          <w:rFonts w:ascii="Palatino Linotype" w:eastAsia="Palatino Linotype" w:hAnsi="Palatino Linotype" w:cs="Palatino Linotype"/>
          <w:b/>
          <w:szCs w:val="24"/>
        </w:rPr>
        <w:t>Documento donde consten los nombres de los representantes de casilla de</w:t>
      </w:r>
      <w:r w:rsidR="00760D86" w:rsidRPr="0048545F">
        <w:rPr>
          <w:rFonts w:ascii="Palatino Linotype" w:eastAsia="Palatino Linotype" w:hAnsi="Palatino Linotype" w:cs="Palatino Linotype"/>
          <w:b/>
          <w:szCs w:val="24"/>
        </w:rPr>
        <w:t>l proceso electoral del</w:t>
      </w:r>
      <w:r w:rsidRPr="0048545F">
        <w:rPr>
          <w:rFonts w:ascii="Palatino Linotype" w:eastAsia="Palatino Linotype" w:hAnsi="Palatino Linotype" w:cs="Palatino Linotype"/>
          <w:b/>
          <w:szCs w:val="24"/>
        </w:rPr>
        <w:t xml:space="preserve"> año dos mil veintitrés, de los municipios Nezahualcóyotl, Ecatepec de Morelos, Melchor Ocampo, Texcoco, Naucalpan y Tlalnepantla. </w:t>
      </w:r>
    </w:p>
    <w:p w14:paraId="39FF7A33" w14:textId="77777777" w:rsidR="00EC4B99" w:rsidRPr="0048545F" w:rsidRDefault="00EC4B99" w:rsidP="00EC4B99">
      <w:pPr>
        <w:pStyle w:val="Prrafodelista"/>
        <w:spacing w:after="0" w:line="360" w:lineRule="auto"/>
        <w:ind w:right="560"/>
        <w:jc w:val="both"/>
        <w:rPr>
          <w:rFonts w:ascii="Palatino Linotype" w:eastAsia="Palatino Linotype" w:hAnsi="Palatino Linotype" w:cs="Palatino Linotype"/>
          <w:b/>
        </w:rPr>
      </w:pPr>
    </w:p>
    <w:p w14:paraId="18FFD6E3" w14:textId="77777777" w:rsidR="00EC4B99" w:rsidRPr="0048545F" w:rsidRDefault="00EC4B99" w:rsidP="00EC4B99">
      <w:pPr>
        <w:spacing w:after="0"/>
        <w:ind w:left="567" w:right="615"/>
        <w:jc w:val="both"/>
        <w:rPr>
          <w:rFonts w:ascii="Palatino Linotype" w:eastAsia="Palatino Linotype" w:hAnsi="Palatino Linotype" w:cs="Palatino Linotype"/>
          <w:i/>
        </w:rPr>
      </w:pPr>
      <w:r w:rsidRPr="0048545F">
        <w:rPr>
          <w:rFonts w:ascii="Palatino Linotype" w:eastAsia="Palatino Linotype" w:hAnsi="Palatino Linotype" w:cs="Palatino Linotype"/>
          <w:i/>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3032062" w14:textId="77777777" w:rsidR="00EC4B99" w:rsidRPr="0048545F" w:rsidRDefault="00EC4B99" w:rsidP="00EC4B99">
      <w:pPr>
        <w:spacing w:after="0" w:line="360" w:lineRule="auto"/>
        <w:ind w:right="49"/>
        <w:jc w:val="both"/>
        <w:rPr>
          <w:rFonts w:ascii="Palatino Linotype" w:eastAsia="Palatino Linotype" w:hAnsi="Palatino Linotype" w:cs="Palatino Linotype"/>
          <w:b/>
        </w:rPr>
      </w:pPr>
    </w:p>
    <w:p w14:paraId="574408BE" w14:textId="77777777" w:rsidR="007435E2" w:rsidRPr="0048545F" w:rsidRDefault="007435E2" w:rsidP="007435E2">
      <w:pPr>
        <w:spacing w:line="360" w:lineRule="auto"/>
        <w:ind w:right="49"/>
        <w:jc w:val="both"/>
        <w:rPr>
          <w:rFonts w:ascii="Palatino Linotype" w:eastAsia="Palatino Linotype" w:hAnsi="Palatino Linotype" w:cs="Palatino Linotype"/>
          <w:sz w:val="24"/>
        </w:rPr>
      </w:pPr>
      <w:r w:rsidRPr="0048545F">
        <w:rPr>
          <w:rFonts w:ascii="Palatino Linotype" w:eastAsia="Palatino Linotype" w:hAnsi="Palatino Linotype" w:cs="Palatino Linotype"/>
          <w:b/>
          <w:sz w:val="24"/>
        </w:rPr>
        <w:lastRenderedPageBreak/>
        <w:t>Tercero.</w:t>
      </w:r>
      <w:r w:rsidRPr="0048545F">
        <w:rPr>
          <w:rFonts w:ascii="Palatino Linotype" w:eastAsia="Palatino Linotype" w:hAnsi="Palatino Linotype" w:cs="Palatino Linotype"/>
          <w:sz w:val="24"/>
        </w:rPr>
        <w:t xml:space="preserve"> </w:t>
      </w:r>
      <w:r w:rsidRPr="0048545F">
        <w:rPr>
          <w:rFonts w:ascii="Palatino Linotype" w:eastAsia="Palatino Linotype" w:hAnsi="Palatino Linotype" w:cs="Palatino Linotype"/>
          <w:b/>
          <w:sz w:val="24"/>
        </w:rPr>
        <w:t xml:space="preserve">Notifíquese </w:t>
      </w:r>
      <w:r w:rsidRPr="0048545F">
        <w:rPr>
          <w:rFonts w:ascii="Palatino Linotype" w:eastAsia="Palatino Linotype" w:hAnsi="Palatino Linotype" w:cs="Palatino Linotype"/>
          <w:sz w:val="24"/>
        </w:rPr>
        <w:t>la presente resolución al T</w:t>
      </w:r>
      <w:r w:rsidRPr="0048545F">
        <w:rPr>
          <w:rFonts w:ascii="Palatino Linotype" w:eastAsia="Palatino Linotype" w:hAnsi="Palatino Linotype" w:cs="Palatino Linotype"/>
          <w:b/>
          <w:sz w:val="24"/>
        </w:rPr>
        <w:t xml:space="preserve">itular de la Unidad de Transparencia </w:t>
      </w:r>
      <w:r w:rsidRPr="0048545F">
        <w:rPr>
          <w:rFonts w:ascii="Palatino Linotype" w:eastAsia="Palatino Linotype" w:hAnsi="Palatino Linotype" w:cs="Palatino Linotype"/>
          <w:sz w:val="24"/>
        </w:rPr>
        <w:t xml:space="preserve">del </w:t>
      </w:r>
      <w:r w:rsidRPr="0048545F">
        <w:rPr>
          <w:rFonts w:ascii="Palatino Linotype" w:eastAsia="Palatino Linotype" w:hAnsi="Palatino Linotype" w:cs="Palatino Linotype"/>
          <w:b/>
          <w:sz w:val="24"/>
        </w:rPr>
        <w:t>SUJETO OBLIGADO</w:t>
      </w:r>
      <w:r w:rsidRPr="0048545F">
        <w:rPr>
          <w:rFonts w:ascii="Palatino Linotype" w:eastAsia="Palatino Linotype" w:hAnsi="Palatino Linotype" w:cs="Palatino Linotype"/>
          <w:sz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681048DF" w14:textId="77777777" w:rsidR="007435E2" w:rsidRPr="0048545F" w:rsidRDefault="007435E2" w:rsidP="007435E2">
      <w:pPr>
        <w:spacing w:after="0" w:line="360" w:lineRule="auto"/>
        <w:ind w:right="49"/>
        <w:jc w:val="both"/>
        <w:rPr>
          <w:rFonts w:ascii="Palatino Linotype" w:eastAsia="Palatino Linotype" w:hAnsi="Palatino Linotype" w:cs="Palatino Linotype"/>
          <w:sz w:val="24"/>
          <w:szCs w:val="24"/>
        </w:rPr>
      </w:pPr>
    </w:p>
    <w:p w14:paraId="53C889C6" w14:textId="77777777" w:rsidR="007435E2" w:rsidRPr="0048545F" w:rsidRDefault="007435E2" w:rsidP="007435E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Cuarto.</w:t>
      </w:r>
      <w:r w:rsidRPr="0048545F">
        <w:rPr>
          <w:rFonts w:ascii="Palatino Linotype" w:eastAsia="Palatino Linotype" w:hAnsi="Palatino Linotype" w:cs="Palatino Linotype"/>
          <w:sz w:val="24"/>
          <w:szCs w:val="24"/>
        </w:rPr>
        <w:t xml:space="preserve"> </w:t>
      </w:r>
      <w:r w:rsidRPr="0048545F">
        <w:rPr>
          <w:rFonts w:ascii="Palatino Linotype" w:eastAsia="Palatino Linotype" w:hAnsi="Palatino Linotype" w:cs="Palatino Linotype"/>
          <w:b/>
          <w:sz w:val="24"/>
          <w:szCs w:val="24"/>
        </w:rPr>
        <w:t>Notifíquese vía SAIMEX</w:t>
      </w:r>
      <w:r w:rsidRPr="0048545F">
        <w:rPr>
          <w:rFonts w:ascii="Palatino Linotype" w:eastAsia="Palatino Linotype" w:hAnsi="Palatino Linotype" w:cs="Palatino Linotype"/>
          <w:sz w:val="24"/>
          <w:szCs w:val="24"/>
        </w:rPr>
        <w:t xml:space="preserve"> a la parte </w:t>
      </w:r>
      <w:r w:rsidRPr="0048545F">
        <w:rPr>
          <w:rFonts w:ascii="Palatino Linotype" w:eastAsia="Palatino Linotype" w:hAnsi="Palatino Linotype" w:cs="Palatino Linotype"/>
          <w:b/>
          <w:sz w:val="24"/>
          <w:szCs w:val="24"/>
        </w:rPr>
        <w:t xml:space="preserve">RECURRENTE </w:t>
      </w:r>
      <w:r w:rsidRPr="0048545F">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F5A46F2" w14:textId="77777777" w:rsidR="007435E2" w:rsidRPr="0048545F" w:rsidRDefault="007435E2" w:rsidP="007435E2">
      <w:pPr>
        <w:spacing w:after="0" w:line="360" w:lineRule="auto"/>
        <w:ind w:right="49"/>
        <w:jc w:val="both"/>
        <w:rPr>
          <w:rFonts w:ascii="Palatino Linotype" w:eastAsia="Palatino Linotype" w:hAnsi="Palatino Linotype" w:cs="Palatino Linotype"/>
          <w:sz w:val="24"/>
          <w:szCs w:val="24"/>
        </w:rPr>
      </w:pPr>
    </w:p>
    <w:p w14:paraId="55609FD5" w14:textId="77777777" w:rsidR="007435E2" w:rsidRPr="0048545F" w:rsidRDefault="007435E2" w:rsidP="007435E2">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b/>
          <w:sz w:val="24"/>
          <w:szCs w:val="24"/>
        </w:rPr>
        <w:t>Quinto.</w:t>
      </w:r>
      <w:r w:rsidRPr="0048545F">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48545F">
        <w:rPr>
          <w:rFonts w:ascii="Palatino Linotype" w:eastAsia="Palatino Linotype" w:hAnsi="Palatino Linotype" w:cs="Palatino Linotype"/>
          <w:b/>
          <w:sz w:val="24"/>
          <w:szCs w:val="24"/>
        </w:rPr>
        <w:t>SUJETO OBLIGADO</w:t>
      </w:r>
      <w:r w:rsidRPr="0048545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85B05CD" w14:textId="06FA6B55" w:rsidR="007435E2" w:rsidRPr="0048545F" w:rsidRDefault="007435E2" w:rsidP="007435E2">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223A250F" w14:textId="05E5AB2E" w:rsidR="00F8557D" w:rsidRPr="0048545F" w:rsidRDefault="00646B44">
      <w:pPr>
        <w:spacing w:after="0" w:line="360" w:lineRule="auto"/>
        <w:ind w:right="49"/>
        <w:jc w:val="both"/>
        <w:rPr>
          <w:rFonts w:ascii="Palatino Linotype" w:eastAsia="Palatino Linotype" w:hAnsi="Palatino Linotype" w:cs="Palatino Linotype"/>
          <w:sz w:val="24"/>
          <w:szCs w:val="24"/>
        </w:rPr>
      </w:pPr>
      <w:r w:rsidRPr="0048545F">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917A6A" w:rsidRPr="0048545F">
        <w:rPr>
          <w:rFonts w:ascii="Palatino Linotype" w:eastAsia="Palatino Linotype" w:hAnsi="Palatino Linotype" w:cs="Palatino Linotype"/>
          <w:sz w:val="24"/>
          <w:szCs w:val="24"/>
        </w:rPr>
        <w:t xml:space="preserve"> </w:t>
      </w:r>
      <w:r w:rsidR="00732DBF" w:rsidRPr="0048545F">
        <w:rPr>
          <w:rFonts w:ascii="Palatino Linotype" w:eastAsia="Palatino Linotype" w:hAnsi="Palatino Linotype" w:cs="Palatino Linotype"/>
          <w:sz w:val="24"/>
          <w:szCs w:val="24"/>
        </w:rPr>
        <w:t xml:space="preserve">NOVENA </w:t>
      </w:r>
      <w:r w:rsidR="00B16261" w:rsidRPr="0048545F">
        <w:rPr>
          <w:rFonts w:ascii="Palatino Linotype" w:eastAsia="Palatino Linotype" w:hAnsi="Palatino Linotype" w:cs="Palatino Linotype"/>
          <w:sz w:val="24"/>
          <w:szCs w:val="24"/>
        </w:rPr>
        <w:t xml:space="preserve">SESIÓN ORDINARIA </w:t>
      </w:r>
      <w:r w:rsidRPr="0048545F">
        <w:rPr>
          <w:rFonts w:ascii="Palatino Linotype" w:eastAsia="Palatino Linotype" w:hAnsi="Palatino Linotype" w:cs="Palatino Linotype"/>
          <w:sz w:val="24"/>
          <w:szCs w:val="24"/>
        </w:rPr>
        <w:t xml:space="preserve">CELEBRADA EL </w:t>
      </w:r>
      <w:r w:rsidR="00732DBF" w:rsidRPr="0048545F">
        <w:rPr>
          <w:rFonts w:ascii="Palatino Linotype" w:eastAsia="Palatino Linotype" w:hAnsi="Palatino Linotype" w:cs="Palatino Linotype"/>
          <w:sz w:val="24"/>
          <w:szCs w:val="24"/>
        </w:rPr>
        <w:t xml:space="preserve">TRECE DE MARZO </w:t>
      </w:r>
      <w:r w:rsidRPr="0048545F">
        <w:rPr>
          <w:rFonts w:ascii="Palatino Linotype" w:eastAsia="Palatino Linotype" w:hAnsi="Palatino Linotype" w:cs="Palatino Linotype"/>
          <w:sz w:val="24"/>
          <w:szCs w:val="24"/>
        </w:rPr>
        <w:t>DE DOS MIL VEINTI</w:t>
      </w:r>
      <w:r w:rsidR="00C02260" w:rsidRPr="0048545F">
        <w:rPr>
          <w:rFonts w:ascii="Palatino Linotype" w:eastAsia="Palatino Linotype" w:hAnsi="Palatino Linotype" w:cs="Palatino Linotype"/>
          <w:sz w:val="24"/>
          <w:szCs w:val="24"/>
        </w:rPr>
        <w:t>CUATRO</w:t>
      </w:r>
      <w:r w:rsidRPr="0048545F">
        <w:rPr>
          <w:rFonts w:ascii="Palatino Linotype" w:eastAsia="Palatino Linotype" w:hAnsi="Palatino Linotype" w:cs="Palatino Linotype"/>
          <w:sz w:val="24"/>
          <w:szCs w:val="24"/>
        </w:rPr>
        <w:t xml:space="preserve">, ANTE EL SECRETARIO TÉCNICO DEL PLENO ALEXIS TAPIA RAMÍREZ. </w:t>
      </w:r>
    </w:p>
    <w:p w14:paraId="2BAC687F"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1031A4E2"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5B8F3649"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2022739A"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64B98FB1"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3DCA74B5" w14:textId="77777777"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0026736C" w14:textId="0BF1807A" w:rsidR="00F8557D" w:rsidRPr="0048545F" w:rsidRDefault="00F8557D">
      <w:pPr>
        <w:spacing w:after="0" w:line="360" w:lineRule="auto"/>
        <w:ind w:right="49"/>
        <w:jc w:val="both"/>
        <w:rPr>
          <w:rFonts w:ascii="Palatino Linotype" w:eastAsia="Palatino Linotype" w:hAnsi="Palatino Linotype" w:cs="Palatino Linotype"/>
          <w:sz w:val="24"/>
          <w:szCs w:val="24"/>
        </w:rPr>
      </w:pPr>
    </w:p>
    <w:p w14:paraId="4ADA8B75" w14:textId="3D24D7C1"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4975CF32" w14:textId="479A80F6"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0D52485E" w14:textId="28AF0050"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5CABBF73" w14:textId="43DC7612"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7BAA5B77" w14:textId="5183D6A5"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49CE5FDE" w14:textId="0D409F05"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03212E5B" w14:textId="2AFBFAA1"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1FCAB45B" w14:textId="3E75C493"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47031A1D" w14:textId="5D0D94CA"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6D11E372" w14:textId="624F72FD"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1CFB4761" w14:textId="6EEE0431"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3C23AF3B" w14:textId="400645C6" w:rsidR="0048545F" w:rsidRPr="0048545F" w:rsidRDefault="0048545F">
      <w:pPr>
        <w:spacing w:after="0" w:line="360" w:lineRule="auto"/>
        <w:ind w:right="49"/>
        <w:jc w:val="both"/>
        <w:rPr>
          <w:rFonts w:ascii="Palatino Linotype" w:eastAsia="Palatino Linotype" w:hAnsi="Palatino Linotype" w:cs="Palatino Linotype"/>
          <w:sz w:val="24"/>
          <w:szCs w:val="24"/>
        </w:rPr>
      </w:pPr>
    </w:p>
    <w:p w14:paraId="4BAF8084" w14:textId="77777777" w:rsidR="0048545F" w:rsidRPr="0048545F" w:rsidRDefault="0048545F">
      <w:pPr>
        <w:spacing w:after="0" w:line="360" w:lineRule="auto"/>
        <w:ind w:right="49"/>
        <w:jc w:val="both"/>
        <w:rPr>
          <w:rFonts w:ascii="Palatino Linotype" w:eastAsia="Palatino Linotype" w:hAnsi="Palatino Linotype" w:cs="Palatino Linotype"/>
          <w:sz w:val="24"/>
          <w:szCs w:val="24"/>
        </w:rPr>
      </w:pPr>
    </w:p>
    <w:sectPr w:rsidR="0048545F" w:rsidRPr="0048545F">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F9CBB" w14:textId="77777777" w:rsidR="00B16AF9" w:rsidRDefault="00B16AF9">
      <w:pPr>
        <w:spacing w:after="0" w:line="240" w:lineRule="auto"/>
      </w:pPr>
      <w:r>
        <w:separator/>
      </w:r>
    </w:p>
  </w:endnote>
  <w:endnote w:type="continuationSeparator" w:id="0">
    <w:p w14:paraId="72171DD2" w14:textId="77777777" w:rsidR="00B16AF9" w:rsidRDefault="00B16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21C3D" w14:textId="77777777" w:rsidR="00096D08" w:rsidRDefault="00096D0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7503B">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7503B">
      <w:rPr>
        <w:b/>
        <w:noProof/>
        <w:color w:val="000000"/>
        <w:sz w:val="24"/>
        <w:szCs w:val="24"/>
      </w:rPr>
      <w:t>40</w:t>
    </w:r>
    <w:r>
      <w:rPr>
        <w:b/>
        <w:color w:val="000000"/>
        <w:sz w:val="24"/>
        <w:szCs w:val="24"/>
      </w:rPr>
      <w:fldChar w:fldCharType="end"/>
    </w:r>
  </w:p>
  <w:p w14:paraId="693219AA" w14:textId="77777777" w:rsidR="00096D08" w:rsidRDefault="00096D0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86C6E" w14:textId="77777777" w:rsidR="00096D08" w:rsidRDefault="00096D0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7503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7503B">
      <w:rPr>
        <w:b/>
        <w:noProof/>
        <w:color w:val="000000"/>
        <w:sz w:val="24"/>
        <w:szCs w:val="24"/>
      </w:rPr>
      <w:t>40</w:t>
    </w:r>
    <w:r>
      <w:rPr>
        <w:b/>
        <w:color w:val="000000"/>
        <w:sz w:val="24"/>
        <w:szCs w:val="24"/>
      </w:rPr>
      <w:fldChar w:fldCharType="end"/>
    </w:r>
  </w:p>
  <w:p w14:paraId="54B4B9F6" w14:textId="77777777" w:rsidR="00096D08" w:rsidRDefault="00096D0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8B51D" w14:textId="77777777" w:rsidR="00B16AF9" w:rsidRDefault="00B16AF9">
      <w:pPr>
        <w:spacing w:after="0" w:line="240" w:lineRule="auto"/>
      </w:pPr>
      <w:r>
        <w:separator/>
      </w:r>
    </w:p>
  </w:footnote>
  <w:footnote w:type="continuationSeparator" w:id="0">
    <w:p w14:paraId="4B7A8D06" w14:textId="77777777" w:rsidR="00B16AF9" w:rsidRDefault="00B16A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7E2F0" w14:textId="77777777" w:rsidR="00096D08" w:rsidRDefault="00096D08">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3F5B294A" wp14:editId="67B7A64B">
          <wp:simplePos x="0" y="0"/>
          <wp:positionH relativeFrom="column">
            <wp:posOffset>-717550</wp:posOffset>
          </wp:positionH>
          <wp:positionV relativeFrom="paragraph">
            <wp:posOffset>-250190</wp:posOffset>
          </wp:positionV>
          <wp:extent cx="7809876" cy="10165823"/>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03" w:type="dxa"/>
      <w:tblInd w:w="3611" w:type="dxa"/>
      <w:tblLayout w:type="fixed"/>
      <w:tblLook w:val="0400" w:firstRow="0" w:lastRow="0" w:firstColumn="0" w:lastColumn="0" w:noHBand="0" w:noVBand="1"/>
    </w:tblPr>
    <w:tblGrid>
      <w:gridCol w:w="2551"/>
      <w:gridCol w:w="3052"/>
    </w:tblGrid>
    <w:tr w:rsidR="00096D08" w14:paraId="3D10BF48" w14:textId="77777777">
      <w:tc>
        <w:tcPr>
          <w:tcW w:w="2551" w:type="dxa"/>
          <w:vAlign w:val="center"/>
        </w:tcPr>
        <w:p w14:paraId="5D4C01C4"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3489D479"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6A90425" w14:textId="5B6F5610" w:rsidR="00096D08" w:rsidRDefault="00096D08" w:rsidP="00D7458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08104/INFOEM/IP/RR/2023 y acumulado</w:t>
          </w:r>
        </w:p>
      </w:tc>
    </w:tr>
    <w:tr w:rsidR="00096D08" w14:paraId="537DBD70" w14:textId="77777777" w:rsidTr="00F22AE1">
      <w:trPr>
        <w:trHeight w:val="217"/>
      </w:trPr>
      <w:tc>
        <w:tcPr>
          <w:tcW w:w="2551" w:type="dxa"/>
          <w:vAlign w:val="center"/>
        </w:tcPr>
        <w:p w14:paraId="15D24CA8"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3BFC658" w14:textId="44C006D1"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F2903A6" w14:textId="778A370D" w:rsidR="00096D08" w:rsidRDefault="00096D08" w:rsidP="00F53C4E">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PARTIDO ACCIÓN NACIONAL</w:t>
          </w:r>
        </w:p>
      </w:tc>
    </w:tr>
    <w:tr w:rsidR="00096D08" w14:paraId="7D1FD3FE" w14:textId="77777777">
      <w:tc>
        <w:tcPr>
          <w:tcW w:w="2551" w:type="dxa"/>
          <w:vAlign w:val="center"/>
        </w:tcPr>
        <w:p w14:paraId="19D94C21"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04A4AAE"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914AEDC" w14:textId="77777777" w:rsidR="00096D08" w:rsidRDefault="00096D0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35AB5" w14:textId="01B23D62" w:rsidR="00096D08" w:rsidRDefault="00096D08">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200B91A5" wp14:editId="0F7CD2E9">
          <wp:simplePos x="0" y="0"/>
          <wp:positionH relativeFrom="column">
            <wp:posOffset>-725805</wp:posOffset>
          </wp:positionH>
          <wp:positionV relativeFrom="paragraph">
            <wp:posOffset>-29845</wp:posOffset>
          </wp:positionV>
          <wp:extent cx="7809865" cy="10165715"/>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2"/>
      <w:tblW w:w="5603" w:type="dxa"/>
      <w:tblInd w:w="3611" w:type="dxa"/>
      <w:tblLayout w:type="fixed"/>
      <w:tblLook w:val="0400" w:firstRow="0" w:lastRow="0" w:firstColumn="0" w:lastColumn="0" w:noHBand="0" w:noVBand="1"/>
    </w:tblPr>
    <w:tblGrid>
      <w:gridCol w:w="2551"/>
      <w:gridCol w:w="3052"/>
    </w:tblGrid>
    <w:tr w:rsidR="00096D08" w14:paraId="7C8FDD66" w14:textId="77777777" w:rsidTr="00F22AE1">
      <w:tc>
        <w:tcPr>
          <w:tcW w:w="2551" w:type="dxa"/>
          <w:vAlign w:val="center"/>
        </w:tcPr>
        <w:p w14:paraId="454AFE4B"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63FBC165"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C373242" w14:textId="565B5101"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08104/INFOEM/IP/RR/2023 y acumulado</w:t>
          </w:r>
        </w:p>
      </w:tc>
    </w:tr>
    <w:tr w:rsidR="00096D08" w14:paraId="44EE5E5E" w14:textId="77777777" w:rsidTr="00F22AE1">
      <w:tc>
        <w:tcPr>
          <w:tcW w:w="2551" w:type="dxa"/>
          <w:vAlign w:val="center"/>
        </w:tcPr>
        <w:p w14:paraId="362D8093"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AAA5E3F" w14:textId="5716E4D1" w:rsidR="00096D08" w:rsidRDefault="00D7503B" w:rsidP="00D7503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 X</w:t>
          </w:r>
        </w:p>
      </w:tc>
    </w:tr>
    <w:tr w:rsidR="00096D08" w14:paraId="62AB0F25" w14:textId="77777777" w:rsidTr="00F22AE1">
      <w:trPr>
        <w:trHeight w:val="152"/>
      </w:trPr>
      <w:tc>
        <w:tcPr>
          <w:tcW w:w="2551" w:type="dxa"/>
          <w:vAlign w:val="center"/>
        </w:tcPr>
        <w:p w14:paraId="262D7148" w14:textId="77777777" w:rsidR="00096D08" w:rsidRDefault="00096D08" w:rsidP="00F22AE1">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1A709B4" w14:textId="4E04B8AC" w:rsidR="00096D08" w:rsidRDefault="00096D08" w:rsidP="00F22AE1">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02BFD8D" w14:textId="79110BB6" w:rsidR="00096D08" w:rsidRDefault="00096D08" w:rsidP="00F53C4E">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PARTIDO ACCIÓN NACIONAL</w:t>
          </w:r>
        </w:p>
      </w:tc>
    </w:tr>
    <w:tr w:rsidR="00096D08" w14:paraId="43D52849" w14:textId="77777777" w:rsidTr="00F22AE1">
      <w:tc>
        <w:tcPr>
          <w:tcW w:w="2551" w:type="dxa"/>
          <w:vAlign w:val="center"/>
        </w:tcPr>
        <w:p w14:paraId="5770E145"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7F0450" w14:textId="77777777" w:rsidR="00096D08" w:rsidRDefault="00096D0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3774D56" w14:textId="02F0E7F4" w:rsidR="00096D08" w:rsidRDefault="00096D08">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71F88"/>
    <w:multiLevelType w:val="hybridMultilevel"/>
    <w:tmpl w:val="19646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1027D9"/>
    <w:multiLevelType w:val="multilevel"/>
    <w:tmpl w:val="CA000D1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F3E7F0F"/>
    <w:multiLevelType w:val="hybridMultilevel"/>
    <w:tmpl w:val="6B7AC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7D"/>
    <w:rsid w:val="00004C64"/>
    <w:rsid w:val="00010B9B"/>
    <w:rsid w:val="0001679E"/>
    <w:rsid w:val="0002412A"/>
    <w:rsid w:val="00030649"/>
    <w:rsid w:val="0003426C"/>
    <w:rsid w:val="0003629B"/>
    <w:rsid w:val="00096D08"/>
    <w:rsid w:val="000F210B"/>
    <w:rsid w:val="000F2B24"/>
    <w:rsid w:val="000F7FA6"/>
    <w:rsid w:val="00104192"/>
    <w:rsid w:val="0010459C"/>
    <w:rsid w:val="00106666"/>
    <w:rsid w:val="001128BC"/>
    <w:rsid w:val="001217EF"/>
    <w:rsid w:val="00141186"/>
    <w:rsid w:val="00141C9C"/>
    <w:rsid w:val="00142FEE"/>
    <w:rsid w:val="00144A39"/>
    <w:rsid w:val="0014787B"/>
    <w:rsid w:val="00154FEA"/>
    <w:rsid w:val="00156415"/>
    <w:rsid w:val="00174995"/>
    <w:rsid w:val="001B0960"/>
    <w:rsid w:val="001C4643"/>
    <w:rsid w:val="001C7CFE"/>
    <w:rsid w:val="001D6AE2"/>
    <w:rsid w:val="001E4407"/>
    <w:rsid w:val="001E6843"/>
    <w:rsid w:val="00200D2C"/>
    <w:rsid w:val="00203460"/>
    <w:rsid w:val="00215595"/>
    <w:rsid w:val="0022693C"/>
    <w:rsid w:val="00241DE1"/>
    <w:rsid w:val="00261385"/>
    <w:rsid w:val="00261B27"/>
    <w:rsid w:val="00273ECD"/>
    <w:rsid w:val="00276C2F"/>
    <w:rsid w:val="002A4A92"/>
    <w:rsid w:val="002C103C"/>
    <w:rsid w:val="002C254A"/>
    <w:rsid w:val="002D4DB1"/>
    <w:rsid w:val="002D6A54"/>
    <w:rsid w:val="002E22B0"/>
    <w:rsid w:val="002E4B3E"/>
    <w:rsid w:val="002F2C87"/>
    <w:rsid w:val="002F37D8"/>
    <w:rsid w:val="002F3C2D"/>
    <w:rsid w:val="00322186"/>
    <w:rsid w:val="003243DE"/>
    <w:rsid w:val="0032615A"/>
    <w:rsid w:val="003355E2"/>
    <w:rsid w:val="00346663"/>
    <w:rsid w:val="00356DBF"/>
    <w:rsid w:val="00377DFD"/>
    <w:rsid w:val="003960A4"/>
    <w:rsid w:val="003A0D42"/>
    <w:rsid w:val="003A7A5D"/>
    <w:rsid w:val="003B3C75"/>
    <w:rsid w:val="003B52E6"/>
    <w:rsid w:val="003B72BC"/>
    <w:rsid w:val="003B749F"/>
    <w:rsid w:val="003E7A5D"/>
    <w:rsid w:val="004064E8"/>
    <w:rsid w:val="00411425"/>
    <w:rsid w:val="0041338B"/>
    <w:rsid w:val="00433FA3"/>
    <w:rsid w:val="00446936"/>
    <w:rsid w:val="004537B2"/>
    <w:rsid w:val="00461EAC"/>
    <w:rsid w:val="00465E0B"/>
    <w:rsid w:val="004743B5"/>
    <w:rsid w:val="0048545F"/>
    <w:rsid w:val="004A69FA"/>
    <w:rsid w:val="004B220B"/>
    <w:rsid w:val="004C732F"/>
    <w:rsid w:val="004E10DC"/>
    <w:rsid w:val="004E4ADA"/>
    <w:rsid w:val="0052303E"/>
    <w:rsid w:val="00545BD0"/>
    <w:rsid w:val="005808BF"/>
    <w:rsid w:val="005958FC"/>
    <w:rsid w:val="005A1562"/>
    <w:rsid w:val="005A3826"/>
    <w:rsid w:val="005A4992"/>
    <w:rsid w:val="005B3282"/>
    <w:rsid w:val="005D7D14"/>
    <w:rsid w:val="005E4B25"/>
    <w:rsid w:val="00614356"/>
    <w:rsid w:val="00627B4E"/>
    <w:rsid w:val="00634271"/>
    <w:rsid w:val="00634588"/>
    <w:rsid w:val="00646B44"/>
    <w:rsid w:val="00661B8E"/>
    <w:rsid w:val="00680857"/>
    <w:rsid w:val="00681338"/>
    <w:rsid w:val="006943D1"/>
    <w:rsid w:val="006A4EBA"/>
    <w:rsid w:val="006B4315"/>
    <w:rsid w:val="006B48FC"/>
    <w:rsid w:val="006B4A8B"/>
    <w:rsid w:val="006D24BB"/>
    <w:rsid w:val="006E5402"/>
    <w:rsid w:val="006E7E4D"/>
    <w:rsid w:val="00720498"/>
    <w:rsid w:val="00732DBF"/>
    <w:rsid w:val="007435E2"/>
    <w:rsid w:val="00755515"/>
    <w:rsid w:val="0075678E"/>
    <w:rsid w:val="00760D86"/>
    <w:rsid w:val="0076654A"/>
    <w:rsid w:val="007670F9"/>
    <w:rsid w:val="0078543E"/>
    <w:rsid w:val="00790534"/>
    <w:rsid w:val="007A2A61"/>
    <w:rsid w:val="007C2B04"/>
    <w:rsid w:val="007C382B"/>
    <w:rsid w:val="007D19E9"/>
    <w:rsid w:val="007E3BE2"/>
    <w:rsid w:val="00800568"/>
    <w:rsid w:val="008063D1"/>
    <w:rsid w:val="00812D6E"/>
    <w:rsid w:val="00837475"/>
    <w:rsid w:val="00862DB7"/>
    <w:rsid w:val="008645E3"/>
    <w:rsid w:val="00864D69"/>
    <w:rsid w:val="008755B0"/>
    <w:rsid w:val="00876EC3"/>
    <w:rsid w:val="00886D95"/>
    <w:rsid w:val="00895D56"/>
    <w:rsid w:val="008A2AC0"/>
    <w:rsid w:val="008A4385"/>
    <w:rsid w:val="008B5F50"/>
    <w:rsid w:val="008B7BCF"/>
    <w:rsid w:val="008C7B3C"/>
    <w:rsid w:val="008D63F3"/>
    <w:rsid w:val="008E6C40"/>
    <w:rsid w:val="00916D80"/>
    <w:rsid w:val="00917A6A"/>
    <w:rsid w:val="00933869"/>
    <w:rsid w:val="0093591F"/>
    <w:rsid w:val="00953FEA"/>
    <w:rsid w:val="00954D7F"/>
    <w:rsid w:val="00981970"/>
    <w:rsid w:val="0098482D"/>
    <w:rsid w:val="00991082"/>
    <w:rsid w:val="00992917"/>
    <w:rsid w:val="009950C9"/>
    <w:rsid w:val="00995DE0"/>
    <w:rsid w:val="009A2072"/>
    <w:rsid w:val="009A5BEC"/>
    <w:rsid w:val="009E23C4"/>
    <w:rsid w:val="009E285E"/>
    <w:rsid w:val="009E75B5"/>
    <w:rsid w:val="009F4C17"/>
    <w:rsid w:val="00A14DC1"/>
    <w:rsid w:val="00A17F70"/>
    <w:rsid w:val="00A23CC3"/>
    <w:rsid w:val="00A26E71"/>
    <w:rsid w:val="00A27592"/>
    <w:rsid w:val="00A45BB6"/>
    <w:rsid w:val="00A74EBA"/>
    <w:rsid w:val="00A76332"/>
    <w:rsid w:val="00A96101"/>
    <w:rsid w:val="00AC143B"/>
    <w:rsid w:val="00AC3CB8"/>
    <w:rsid w:val="00AC79ED"/>
    <w:rsid w:val="00AD3815"/>
    <w:rsid w:val="00AD7D72"/>
    <w:rsid w:val="00AE4E2E"/>
    <w:rsid w:val="00AE5E7B"/>
    <w:rsid w:val="00B16261"/>
    <w:rsid w:val="00B16AF9"/>
    <w:rsid w:val="00B30C44"/>
    <w:rsid w:val="00B4319F"/>
    <w:rsid w:val="00B628D1"/>
    <w:rsid w:val="00B63FC6"/>
    <w:rsid w:val="00B65B2E"/>
    <w:rsid w:val="00B661FB"/>
    <w:rsid w:val="00B7278F"/>
    <w:rsid w:val="00BB2120"/>
    <w:rsid w:val="00BD19A9"/>
    <w:rsid w:val="00BF2472"/>
    <w:rsid w:val="00C02260"/>
    <w:rsid w:val="00C074E9"/>
    <w:rsid w:val="00C12F33"/>
    <w:rsid w:val="00C166B9"/>
    <w:rsid w:val="00C2535A"/>
    <w:rsid w:val="00C2557B"/>
    <w:rsid w:val="00C52691"/>
    <w:rsid w:val="00C606CB"/>
    <w:rsid w:val="00C717A6"/>
    <w:rsid w:val="00C75C7E"/>
    <w:rsid w:val="00C7712F"/>
    <w:rsid w:val="00C810F5"/>
    <w:rsid w:val="00C84DC7"/>
    <w:rsid w:val="00CB24CB"/>
    <w:rsid w:val="00CC0CD3"/>
    <w:rsid w:val="00CD662A"/>
    <w:rsid w:val="00CE6234"/>
    <w:rsid w:val="00D02932"/>
    <w:rsid w:val="00D50F5B"/>
    <w:rsid w:val="00D53D49"/>
    <w:rsid w:val="00D7458B"/>
    <w:rsid w:val="00D7503B"/>
    <w:rsid w:val="00D750D3"/>
    <w:rsid w:val="00D80548"/>
    <w:rsid w:val="00DA0202"/>
    <w:rsid w:val="00DB183A"/>
    <w:rsid w:val="00DB71F7"/>
    <w:rsid w:val="00DF45E4"/>
    <w:rsid w:val="00E21162"/>
    <w:rsid w:val="00E2699F"/>
    <w:rsid w:val="00E32625"/>
    <w:rsid w:val="00E51131"/>
    <w:rsid w:val="00E5477C"/>
    <w:rsid w:val="00E66C42"/>
    <w:rsid w:val="00EB29B7"/>
    <w:rsid w:val="00EC4B99"/>
    <w:rsid w:val="00ED4FBB"/>
    <w:rsid w:val="00EE774D"/>
    <w:rsid w:val="00EF3241"/>
    <w:rsid w:val="00EF6DB1"/>
    <w:rsid w:val="00F01E4E"/>
    <w:rsid w:val="00F200DA"/>
    <w:rsid w:val="00F207E3"/>
    <w:rsid w:val="00F22AE1"/>
    <w:rsid w:val="00F53C4E"/>
    <w:rsid w:val="00F758F6"/>
    <w:rsid w:val="00F8557D"/>
    <w:rsid w:val="00FB4703"/>
    <w:rsid w:val="00FC00A5"/>
    <w:rsid w:val="00FC6671"/>
    <w:rsid w:val="00FD3AC5"/>
    <w:rsid w:val="00FE007A"/>
    <w:rsid w:val="00FE0469"/>
    <w:rsid w:val="00FF17F3"/>
    <w:rsid w:val="00FF6E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6591FD"/>
  <w15:docId w15:val="{93009E9D-024C-4648-96F2-4CA10B41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49F"/>
    <w:pPr>
      <w:spacing w:after="200" w:line="276" w:lineRule="auto"/>
    </w:pPr>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83549">
      <w:bodyDiv w:val="1"/>
      <w:marLeft w:val="0"/>
      <w:marRight w:val="0"/>
      <w:marTop w:val="0"/>
      <w:marBottom w:val="0"/>
      <w:divBdr>
        <w:top w:val="none" w:sz="0" w:space="0" w:color="auto"/>
        <w:left w:val="none" w:sz="0" w:space="0" w:color="auto"/>
        <w:bottom w:val="none" w:sz="0" w:space="0" w:color="auto"/>
        <w:right w:val="none" w:sz="0" w:space="0" w:color="auto"/>
      </w:divBdr>
    </w:div>
    <w:div w:id="51928145">
      <w:bodyDiv w:val="1"/>
      <w:marLeft w:val="0"/>
      <w:marRight w:val="0"/>
      <w:marTop w:val="0"/>
      <w:marBottom w:val="0"/>
      <w:divBdr>
        <w:top w:val="none" w:sz="0" w:space="0" w:color="auto"/>
        <w:left w:val="none" w:sz="0" w:space="0" w:color="auto"/>
        <w:bottom w:val="none" w:sz="0" w:space="0" w:color="auto"/>
        <w:right w:val="none" w:sz="0" w:space="0" w:color="auto"/>
      </w:divBdr>
    </w:div>
    <w:div w:id="94907917">
      <w:bodyDiv w:val="1"/>
      <w:marLeft w:val="0"/>
      <w:marRight w:val="0"/>
      <w:marTop w:val="0"/>
      <w:marBottom w:val="0"/>
      <w:divBdr>
        <w:top w:val="none" w:sz="0" w:space="0" w:color="auto"/>
        <w:left w:val="none" w:sz="0" w:space="0" w:color="auto"/>
        <w:bottom w:val="none" w:sz="0" w:space="0" w:color="auto"/>
        <w:right w:val="none" w:sz="0" w:space="0" w:color="auto"/>
      </w:divBdr>
    </w:div>
    <w:div w:id="103501447">
      <w:bodyDiv w:val="1"/>
      <w:marLeft w:val="0"/>
      <w:marRight w:val="0"/>
      <w:marTop w:val="0"/>
      <w:marBottom w:val="0"/>
      <w:divBdr>
        <w:top w:val="none" w:sz="0" w:space="0" w:color="auto"/>
        <w:left w:val="none" w:sz="0" w:space="0" w:color="auto"/>
        <w:bottom w:val="none" w:sz="0" w:space="0" w:color="auto"/>
        <w:right w:val="none" w:sz="0" w:space="0" w:color="auto"/>
      </w:divBdr>
    </w:div>
    <w:div w:id="116146969">
      <w:bodyDiv w:val="1"/>
      <w:marLeft w:val="0"/>
      <w:marRight w:val="0"/>
      <w:marTop w:val="0"/>
      <w:marBottom w:val="0"/>
      <w:divBdr>
        <w:top w:val="none" w:sz="0" w:space="0" w:color="auto"/>
        <w:left w:val="none" w:sz="0" w:space="0" w:color="auto"/>
        <w:bottom w:val="none" w:sz="0" w:space="0" w:color="auto"/>
        <w:right w:val="none" w:sz="0" w:space="0" w:color="auto"/>
      </w:divBdr>
    </w:div>
    <w:div w:id="137191884">
      <w:bodyDiv w:val="1"/>
      <w:marLeft w:val="0"/>
      <w:marRight w:val="0"/>
      <w:marTop w:val="0"/>
      <w:marBottom w:val="0"/>
      <w:divBdr>
        <w:top w:val="none" w:sz="0" w:space="0" w:color="auto"/>
        <w:left w:val="none" w:sz="0" w:space="0" w:color="auto"/>
        <w:bottom w:val="none" w:sz="0" w:space="0" w:color="auto"/>
        <w:right w:val="none" w:sz="0" w:space="0" w:color="auto"/>
      </w:divBdr>
    </w:div>
    <w:div w:id="187916340">
      <w:bodyDiv w:val="1"/>
      <w:marLeft w:val="0"/>
      <w:marRight w:val="0"/>
      <w:marTop w:val="0"/>
      <w:marBottom w:val="0"/>
      <w:divBdr>
        <w:top w:val="none" w:sz="0" w:space="0" w:color="auto"/>
        <w:left w:val="none" w:sz="0" w:space="0" w:color="auto"/>
        <w:bottom w:val="none" w:sz="0" w:space="0" w:color="auto"/>
        <w:right w:val="none" w:sz="0" w:space="0" w:color="auto"/>
      </w:divBdr>
    </w:div>
    <w:div w:id="191114295">
      <w:bodyDiv w:val="1"/>
      <w:marLeft w:val="0"/>
      <w:marRight w:val="0"/>
      <w:marTop w:val="0"/>
      <w:marBottom w:val="0"/>
      <w:divBdr>
        <w:top w:val="none" w:sz="0" w:space="0" w:color="auto"/>
        <w:left w:val="none" w:sz="0" w:space="0" w:color="auto"/>
        <w:bottom w:val="none" w:sz="0" w:space="0" w:color="auto"/>
        <w:right w:val="none" w:sz="0" w:space="0" w:color="auto"/>
      </w:divBdr>
    </w:div>
    <w:div w:id="216009868">
      <w:bodyDiv w:val="1"/>
      <w:marLeft w:val="0"/>
      <w:marRight w:val="0"/>
      <w:marTop w:val="0"/>
      <w:marBottom w:val="0"/>
      <w:divBdr>
        <w:top w:val="none" w:sz="0" w:space="0" w:color="auto"/>
        <w:left w:val="none" w:sz="0" w:space="0" w:color="auto"/>
        <w:bottom w:val="none" w:sz="0" w:space="0" w:color="auto"/>
        <w:right w:val="none" w:sz="0" w:space="0" w:color="auto"/>
      </w:divBdr>
    </w:div>
    <w:div w:id="272593214">
      <w:bodyDiv w:val="1"/>
      <w:marLeft w:val="0"/>
      <w:marRight w:val="0"/>
      <w:marTop w:val="0"/>
      <w:marBottom w:val="0"/>
      <w:divBdr>
        <w:top w:val="none" w:sz="0" w:space="0" w:color="auto"/>
        <w:left w:val="none" w:sz="0" w:space="0" w:color="auto"/>
        <w:bottom w:val="none" w:sz="0" w:space="0" w:color="auto"/>
        <w:right w:val="none" w:sz="0" w:space="0" w:color="auto"/>
      </w:divBdr>
    </w:div>
    <w:div w:id="291445581">
      <w:bodyDiv w:val="1"/>
      <w:marLeft w:val="0"/>
      <w:marRight w:val="0"/>
      <w:marTop w:val="0"/>
      <w:marBottom w:val="0"/>
      <w:divBdr>
        <w:top w:val="none" w:sz="0" w:space="0" w:color="auto"/>
        <w:left w:val="none" w:sz="0" w:space="0" w:color="auto"/>
        <w:bottom w:val="none" w:sz="0" w:space="0" w:color="auto"/>
        <w:right w:val="none" w:sz="0" w:space="0" w:color="auto"/>
      </w:divBdr>
    </w:div>
    <w:div w:id="335307607">
      <w:bodyDiv w:val="1"/>
      <w:marLeft w:val="0"/>
      <w:marRight w:val="0"/>
      <w:marTop w:val="0"/>
      <w:marBottom w:val="0"/>
      <w:divBdr>
        <w:top w:val="none" w:sz="0" w:space="0" w:color="auto"/>
        <w:left w:val="none" w:sz="0" w:space="0" w:color="auto"/>
        <w:bottom w:val="none" w:sz="0" w:space="0" w:color="auto"/>
        <w:right w:val="none" w:sz="0" w:space="0" w:color="auto"/>
      </w:divBdr>
    </w:div>
    <w:div w:id="376204457">
      <w:bodyDiv w:val="1"/>
      <w:marLeft w:val="0"/>
      <w:marRight w:val="0"/>
      <w:marTop w:val="0"/>
      <w:marBottom w:val="0"/>
      <w:divBdr>
        <w:top w:val="none" w:sz="0" w:space="0" w:color="auto"/>
        <w:left w:val="none" w:sz="0" w:space="0" w:color="auto"/>
        <w:bottom w:val="none" w:sz="0" w:space="0" w:color="auto"/>
        <w:right w:val="none" w:sz="0" w:space="0" w:color="auto"/>
      </w:divBdr>
    </w:div>
    <w:div w:id="419371451">
      <w:bodyDiv w:val="1"/>
      <w:marLeft w:val="0"/>
      <w:marRight w:val="0"/>
      <w:marTop w:val="0"/>
      <w:marBottom w:val="0"/>
      <w:divBdr>
        <w:top w:val="none" w:sz="0" w:space="0" w:color="auto"/>
        <w:left w:val="none" w:sz="0" w:space="0" w:color="auto"/>
        <w:bottom w:val="none" w:sz="0" w:space="0" w:color="auto"/>
        <w:right w:val="none" w:sz="0" w:space="0" w:color="auto"/>
      </w:divBdr>
    </w:div>
    <w:div w:id="442308533">
      <w:bodyDiv w:val="1"/>
      <w:marLeft w:val="0"/>
      <w:marRight w:val="0"/>
      <w:marTop w:val="0"/>
      <w:marBottom w:val="0"/>
      <w:divBdr>
        <w:top w:val="none" w:sz="0" w:space="0" w:color="auto"/>
        <w:left w:val="none" w:sz="0" w:space="0" w:color="auto"/>
        <w:bottom w:val="none" w:sz="0" w:space="0" w:color="auto"/>
        <w:right w:val="none" w:sz="0" w:space="0" w:color="auto"/>
      </w:divBdr>
    </w:div>
    <w:div w:id="447941533">
      <w:bodyDiv w:val="1"/>
      <w:marLeft w:val="0"/>
      <w:marRight w:val="0"/>
      <w:marTop w:val="0"/>
      <w:marBottom w:val="0"/>
      <w:divBdr>
        <w:top w:val="none" w:sz="0" w:space="0" w:color="auto"/>
        <w:left w:val="none" w:sz="0" w:space="0" w:color="auto"/>
        <w:bottom w:val="none" w:sz="0" w:space="0" w:color="auto"/>
        <w:right w:val="none" w:sz="0" w:space="0" w:color="auto"/>
      </w:divBdr>
    </w:div>
    <w:div w:id="536505523">
      <w:bodyDiv w:val="1"/>
      <w:marLeft w:val="0"/>
      <w:marRight w:val="0"/>
      <w:marTop w:val="0"/>
      <w:marBottom w:val="0"/>
      <w:divBdr>
        <w:top w:val="none" w:sz="0" w:space="0" w:color="auto"/>
        <w:left w:val="none" w:sz="0" w:space="0" w:color="auto"/>
        <w:bottom w:val="none" w:sz="0" w:space="0" w:color="auto"/>
        <w:right w:val="none" w:sz="0" w:space="0" w:color="auto"/>
      </w:divBdr>
    </w:div>
    <w:div w:id="550844144">
      <w:bodyDiv w:val="1"/>
      <w:marLeft w:val="0"/>
      <w:marRight w:val="0"/>
      <w:marTop w:val="0"/>
      <w:marBottom w:val="0"/>
      <w:divBdr>
        <w:top w:val="none" w:sz="0" w:space="0" w:color="auto"/>
        <w:left w:val="none" w:sz="0" w:space="0" w:color="auto"/>
        <w:bottom w:val="none" w:sz="0" w:space="0" w:color="auto"/>
        <w:right w:val="none" w:sz="0" w:space="0" w:color="auto"/>
      </w:divBdr>
    </w:div>
    <w:div w:id="589049616">
      <w:bodyDiv w:val="1"/>
      <w:marLeft w:val="0"/>
      <w:marRight w:val="0"/>
      <w:marTop w:val="0"/>
      <w:marBottom w:val="0"/>
      <w:divBdr>
        <w:top w:val="none" w:sz="0" w:space="0" w:color="auto"/>
        <w:left w:val="none" w:sz="0" w:space="0" w:color="auto"/>
        <w:bottom w:val="none" w:sz="0" w:space="0" w:color="auto"/>
        <w:right w:val="none" w:sz="0" w:space="0" w:color="auto"/>
      </w:divBdr>
    </w:div>
    <w:div w:id="639381497">
      <w:bodyDiv w:val="1"/>
      <w:marLeft w:val="0"/>
      <w:marRight w:val="0"/>
      <w:marTop w:val="0"/>
      <w:marBottom w:val="0"/>
      <w:divBdr>
        <w:top w:val="none" w:sz="0" w:space="0" w:color="auto"/>
        <w:left w:val="none" w:sz="0" w:space="0" w:color="auto"/>
        <w:bottom w:val="none" w:sz="0" w:space="0" w:color="auto"/>
        <w:right w:val="none" w:sz="0" w:space="0" w:color="auto"/>
      </w:divBdr>
    </w:div>
    <w:div w:id="791556661">
      <w:bodyDiv w:val="1"/>
      <w:marLeft w:val="0"/>
      <w:marRight w:val="0"/>
      <w:marTop w:val="0"/>
      <w:marBottom w:val="0"/>
      <w:divBdr>
        <w:top w:val="none" w:sz="0" w:space="0" w:color="auto"/>
        <w:left w:val="none" w:sz="0" w:space="0" w:color="auto"/>
        <w:bottom w:val="none" w:sz="0" w:space="0" w:color="auto"/>
        <w:right w:val="none" w:sz="0" w:space="0" w:color="auto"/>
      </w:divBdr>
    </w:div>
    <w:div w:id="794324603">
      <w:bodyDiv w:val="1"/>
      <w:marLeft w:val="0"/>
      <w:marRight w:val="0"/>
      <w:marTop w:val="0"/>
      <w:marBottom w:val="0"/>
      <w:divBdr>
        <w:top w:val="none" w:sz="0" w:space="0" w:color="auto"/>
        <w:left w:val="none" w:sz="0" w:space="0" w:color="auto"/>
        <w:bottom w:val="none" w:sz="0" w:space="0" w:color="auto"/>
        <w:right w:val="none" w:sz="0" w:space="0" w:color="auto"/>
      </w:divBdr>
    </w:div>
    <w:div w:id="829567289">
      <w:bodyDiv w:val="1"/>
      <w:marLeft w:val="0"/>
      <w:marRight w:val="0"/>
      <w:marTop w:val="0"/>
      <w:marBottom w:val="0"/>
      <w:divBdr>
        <w:top w:val="none" w:sz="0" w:space="0" w:color="auto"/>
        <w:left w:val="none" w:sz="0" w:space="0" w:color="auto"/>
        <w:bottom w:val="none" w:sz="0" w:space="0" w:color="auto"/>
        <w:right w:val="none" w:sz="0" w:space="0" w:color="auto"/>
      </w:divBdr>
    </w:div>
    <w:div w:id="891505332">
      <w:bodyDiv w:val="1"/>
      <w:marLeft w:val="0"/>
      <w:marRight w:val="0"/>
      <w:marTop w:val="0"/>
      <w:marBottom w:val="0"/>
      <w:divBdr>
        <w:top w:val="none" w:sz="0" w:space="0" w:color="auto"/>
        <w:left w:val="none" w:sz="0" w:space="0" w:color="auto"/>
        <w:bottom w:val="none" w:sz="0" w:space="0" w:color="auto"/>
        <w:right w:val="none" w:sz="0" w:space="0" w:color="auto"/>
      </w:divBdr>
    </w:div>
    <w:div w:id="1005211473">
      <w:bodyDiv w:val="1"/>
      <w:marLeft w:val="0"/>
      <w:marRight w:val="0"/>
      <w:marTop w:val="0"/>
      <w:marBottom w:val="0"/>
      <w:divBdr>
        <w:top w:val="none" w:sz="0" w:space="0" w:color="auto"/>
        <w:left w:val="none" w:sz="0" w:space="0" w:color="auto"/>
        <w:bottom w:val="none" w:sz="0" w:space="0" w:color="auto"/>
        <w:right w:val="none" w:sz="0" w:space="0" w:color="auto"/>
      </w:divBdr>
    </w:div>
    <w:div w:id="1020083577">
      <w:bodyDiv w:val="1"/>
      <w:marLeft w:val="0"/>
      <w:marRight w:val="0"/>
      <w:marTop w:val="0"/>
      <w:marBottom w:val="0"/>
      <w:divBdr>
        <w:top w:val="none" w:sz="0" w:space="0" w:color="auto"/>
        <w:left w:val="none" w:sz="0" w:space="0" w:color="auto"/>
        <w:bottom w:val="none" w:sz="0" w:space="0" w:color="auto"/>
        <w:right w:val="none" w:sz="0" w:space="0" w:color="auto"/>
      </w:divBdr>
    </w:div>
    <w:div w:id="1082023788">
      <w:bodyDiv w:val="1"/>
      <w:marLeft w:val="0"/>
      <w:marRight w:val="0"/>
      <w:marTop w:val="0"/>
      <w:marBottom w:val="0"/>
      <w:divBdr>
        <w:top w:val="none" w:sz="0" w:space="0" w:color="auto"/>
        <w:left w:val="none" w:sz="0" w:space="0" w:color="auto"/>
        <w:bottom w:val="none" w:sz="0" w:space="0" w:color="auto"/>
        <w:right w:val="none" w:sz="0" w:space="0" w:color="auto"/>
      </w:divBdr>
    </w:div>
    <w:div w:id="1107457978">
      <w:bodyDiv w:val="1"/>
      <w:marLeft w:val="0"/>
      <w:marRight w:val="0"/>
      <w:marTop w:val="0"/>
      <w:marBottom w:val="0"/>
      <w:divBdr>
        <w:top w:val="none" w:sz="0" w:space="0" w:color="auto"/>
        <w:left w:val="none" w:sz="0" w:space="0" w:color="auto"/>
        <w:bottom w:val="none" w:sz="0" w:space="0" w:color="auto"/>
        <w:right w:val="none" w:sz="0" w:space="0" w:color="auto"/>
      </w:divBdr>
    </w:div>
    <w:div w:id="1170221872">
      <w:bodyDiv w:val="1"/>
      <w:marLeft w:val="0"/>
      <w:marRight w:val="0"/>
      <w:marTop w:val="0"/>
      <w:marBottom w:val="0"/>
      <w:divBdr>
        <w:top w:val="none" w:sz="0" w:space="0" w:color="auto"/>
        <w:left w:val="none" w:sz="0" w:space="0" w:color="auto"/>
        <w:bottom w:val="none" w:sz="0" w:space="0" w:color="auto"/>
        <w:right w:val="none" w:sz="0" w:space="0" w:color="auto"/>
      </w:divBdr>
    </w:div>
    <w:div w:id="1187908880">
      <w:bodyDiv w:val="1"/>
      <w:marLeft w:val="0"/>
      <w:marRight w:val="0"/>
      <w:marTop w:val="0"/>
      <w:marBottom w:val="0"/>
      <w:divBdr>
        <w:top w:val="none" w:sz="0" w:space="0" w:color="auto"/>
        <w:left w:val="none" w:sz="0" w:space="0" w:color="auto"/>
        <w:bottom w:val="none" w:sz="0" w:space="0" w:color="auto"/>
        <w:right w:val="none" w:sz="0" w:space="0" w:color="auto"/>
      </w:divBdr>
    </w:div>
    <w:div w:id="1231574016">
      <w:bodyDiv w:val="1"/>
      <w:marLeft w:val="0"/>
      <w:marRight w:val="0"/>
      <w:marTop w:val="0"/>
      <w:marBottom w:val="0"/>
      <w:divBdr>
        <w:top w:val="none" w:sz="0" w:space="0" w:color="auto"/>
        <w:left w:val="none" w:sz="0" w:space="0" w:color="auto"/>
        <w:bottom w:val="none" w:sz="0" w:space="0" w:color="auto"/>
        <w:right w:val="none" w:sz="0" w:space="0" w:color="auto"/>
      </w:divBdr>
    </w:div>
    <w:div w:id="1238324598">
      <w:bodyDiv w:val="1"/>
      <w:marLeft w:val="0"/>
      <w:marRight w:val="0"/>
      <w:marTop w:val="0"/>
      <w:marBottom w:val="0"/>
      <w:divBdr>
        <w:top w:val="none" w:sz="0" w:space="0" w:color="auto"/>
        <w:left w:val="none" w:sz="0" w:space="0" w:color="auto"/>
        <w:bottom w:val="none" w:sz="0" w:space="0" w:color="auto"/>
        <w:right w:val="none" w:sz="0" w:space="0" w:color="auto"/>
      </w:divBdr>
    </w:div>
    <w:div w:id="1282305662">
      <w:bodyDiv w:val="1"/>
      <w:marLeft w:val="0"/>
      <w:marRight w:val="0"/>
      <w:marTop w:val="0"/>
      <w:marBottom w:val="0"/>
      <w:divBdr>
        <w:top w:val="none" w:sz="0" w:space="0" w:color="auto"/>
        <w:left w:val="none" w:sz="0" w:space="0" w:color="auto"/>
        <w:bottom w:val="none" w:sz="0" w:space="0" w:color="auto"/>
        <w:right w:val="none" w:sz="0" w:space="0" w:color="auto"/>
      </w:divBdr>
    </w:div>
    <w:div w:id="1304116711">
      <w:bodyDiv w:val="1"/>
      <w:marLeft w:val="0"/>
      <w:marRight w:val="0"/>
      <w:marTop w:val="0"/>
      <w:marBottom w:val="0"/>
      <w:divBdr>
        <w:top w:val="none" w:sz="0" w:space="0" w:color="auto"/>
        <w:left w:val="none" w:sz="0" w:space="0" w:color="auto"/>
        <w:bottom w:val="none" w:sz="0" w:space="0" w:color="auto"/>
        <w:right w:val="none" w:sz="0" w:space="0" w:color="auto"/>
      </w:divBdr>
    </w:div>
    <w:div w:id="1318260939">
      <w:bodyDiv w:val="1"/>
      <w:marLeft w:val="0"/>
      <w:marRight w:val="0"/>
      <w:marTop w:val="0"/>
      <w:marBottom w:val="0"/>
      <w:divBdr>
        <w:top w:val="none" w:sz="0" w:space="0" w:color="auto"/>
        <w:left w:val="none" w:sz="0" w:space="0" w:color="auto"/>
        <w:bottom w:val="none" w:sz="0" w:space="0" w:color="auto"/>
        <w:right w:val="none" w:sz="0" w:space="0" w:color="auto"/>
      </w:divBdr>
    </w:div>
    <w:div w:id="1329745232">
      <w:bodyDiv w:val="1"/>
      <w:marLeft w:val="0"/>
      <w:marRight w:val="0"/>
      <w:marTop w:val="0"/>
      <w:marBottom w:val="0"/>
      <w:divBdr>
        <w:top w:val="none" w:sz="0" w:space="0" w:color="auto"/>
        <w:left w:val="none" w:sz="0" w:space="0" w:color="auto"/>
        <w:bottom w:val="none" w:sz="0" w:space="0" w:color="auto"/>
        <w:right w:val="none" w:sz="0" w:space="0" w:color="auto"/>
      </w:divBdr>
    </w:div>
    <w:div w:id="1432626743">
      <w:bodyDiv w:val="1"/>
      <w:marLeft w:val="0"/>
      <w:marRight w:val="0"/>
      <w:marTop w:val="0"/>
      <w:marBottom w:val="0"/>
      <w:divBdr>
        <w:top w:val="none" w:sz="0" w:space="0" w:color="auto"/>
        <w:left w:val="none" w:sz="0" w:space="0" w:color="auto"/>
        <w:bottom w:val="none" w:sz="0" w:space="0" w:color="auto"/>
        <w:right w:val="none" w:sz="0" w:space="0" w:color="auto"/>
      </w:divBdr>
    </w:div>
    <w:div w:id="1481851166">
      <w:bodyDiv w:val="1"/>
      <w:marLeft w:val="0"/>
      <w:marRight w:val="0"/>
      <w:marTop w:val="0"/>
      <w:marBottom w:val="0"/>
      <w:divBdr>
        <w:top w:val="none" w:sz="0" w:space="0" w:color="auto"/>
        <w:left w:val="none" w:sz="0" w:space="0" w:color="auto"/>
        <w:bottom w:val="none" w:sz="0" w:space="0" w:color="auto"/>
        <w:right w:val="none" w:sz="0" w:space="0" w:color="auto"/>
      </w:divBdr>
    </w:div>
    <w:div w:id="1505822697">
      <w:bodyDiv w:val="1"/>
      <w:marLeft w:val="0"/>
      <w:marRight w:val="0"/>
      <w:marTop w:val="0"/>
      <w:marBottom w:val="0"/>
      <w:divBdr>
        <w:top w:val="none" w:sz="0" w:space="0" w:color="auto"/>
        <w:left w:val="none" w:sz="0" w:space="0" w:color="auto"/>
        <w:bottom w:val="none" w:sz="0" w:space="0" w:color="auto"/>
        <w:right w:val="none" w:sz="0" w:space="0" w:color="auto"/>
      </w:divBdr>
    </w:div>
    <w:div w:id="1511602960">
      <w:bodyDiv w:val="1"/>
      <w:marLeft w:val="0"/>
      <w:marRight w:val="0"/>
      <w:marTop w:val="0"/>
      <w:marBottom w:val="0"/>
      <w:divBdr>
        <w:top w:val="none" w:sz="0" w:space="0" w:color="auto"/>
        <w:left w:val="none" w:sz="0" w:space="0" w:color="auto"/>
        <w:bottom w:val="none" w:sz="0" w:space="0" w:color="auto"/>
        <w:right w:val="none" w:sz="0" w:space="0" w:color="auto"/>
      </w:divBdr>
    </w:div>
    <w:div w:id="1514297544">
      <w:bodyDiv w:val="1"/>
      <w:marLeft w:val="0"/>
      <w:marRight w:val="0"/>
      <w:marTop w:val="0"/>
      <w:marBottom w:val="0"/>
      <w:divBdr>
        <w:top w:val="none" w:sz="0" w:space="0" w:color="auto"/>
        <w:left w:val="none" w:sz="0" w:space="0" w:color="auto"/>
        <w:bottom w:val="none" w:sz="0" w:space="0" w:color="auto"/>
        <w:right w:val="none" w:sz="0" w:space="0" w:color="auto"/>
      </w:divBdr>
    </w:div>
    <w:div w:id="1536888791">
      <w:bodyDiv w:val="1"/>
      <w:marLeft w:val="0"/>
      <w:marRight w:val="0"/>
      <w:marTop w:val="0"/>
      <w:marBottom w:val="0"/>
      <w:divBdr>
        <w:top w:val="none" w:sz="0" w:space="0" w:color="auto"/>
        <w:left w:val="none" w:sz="0" w:space="0" w:color="auto"/>
        <w:bottom w:val="none" w:sz="0" w:space="0" w:color="auto"/>
        <w:right w:val="none" w:sz="0" w:space="0" w:color="auto"/>
      </w:divBdr>
    </w:div>
    <w:div w:id="1542550131">
      <w:bodyDiv w:val="1"/>
      <w:marLeft w:val="0"/>
      <w:marRight w:val="0"/>
      <w:marTop w:val="0"/>
      <w:marBottom w:val="0"/>
      <w:divBdr>
        <w:top w:val="none" w:sz="0" w:space="0" w:color="auto"/>
        <w:left w:val="none" w:sz="0" w:space="0" w:color="auto"/>
        <w:bottom w:val="none" w:sz="0" w:space="0" w:color="auto"/>
        <w:right w:val="none" w:sz="0" w:space="0" w:color="auto"/>
      </w:divBdr>
    </w:div>
    <w:div w:id="1614092774">
      <w:bodyDiv w:val="1"/>
      <w:marLeft w:val="0"/>
      <w:marRight w:val="0"/>
      <w:marTop w:val="0"/>
      <w:marBottom w:val="0"/>
      <w:divBdr>
        <w:top w:val="none" w:sz="0" w:space="0" w:color="auto"/>
        <w:left w:val="none" w:sz="0" w:space="0" w:color="auto"/>
        <w:bottom w:val="none" w:sz="0" w:space="0" w:color="auto"/>
        <w:right w:val="none" w:sz="0" w:space="0" w:color="auto"/>
      </w:divBdr>
    </w:div>
    <w:div w:id="1642222504">
      <w:bodyDiv w:val="1"/>
      <w:marLeft w:val="0"/>
      <w:marRight w:val="0"/>
      <w:marTop w:val="0"/>
      <w:marBottom w:val="0"/>
      <w:divBdr>
        <w:top w:val="none" w:sz="0" w:space="0" w:color="auto"/>
        <w:left w:val="none" w:sz="0" w:space="0" w:color="auto"/>
        <w:bottom w:val="none" w:sz="0" w:space="0" w:color="auto"/>
        <w:right w:val="none" w:sz="0" w:space="0" w:color="auto"/>
      </w:divBdr>
    </w:div>
    <w:div w:id="1667636904">
      <w:bodyDiv w:val="1"/>
      <w:marLeft w:val="0"/>
      <w:marRight w:val="0"/>
      <w:marTop w:val="0"/>
      <w:marBottom w:val="0"/>
      <w:divBdr>
        <w:top w:val="none" w:sz="0" w:space="0" w:color="auto"/>
        <w:left w:val="none" w:sz="0" w:space="0" w:color="auto"/>
        <w:bottom w:val="none" w:sz="0" w:space="0" w:color="auto"/>
        <w:right w:val="none" w:sz="0" w:space="0" w:color="auto"/>
      </w:divBdr>
    </w:div>
    <w:div w:id="1765229354">
      <w:bodyDiv w:val="1"/>
      <w:marLeft w:val="0"/>
      <w:marRight w:val="0"/>
      <w:marTop w:val="0"/>
      <w:marBottom w:val="0"/>
      <w:divBdr>
        <w:top w:val="none" w:sz="0" w:space="0" w:color="auto"/>
        <w:left w:val="none" w:sz="0" w:space="0" w:color="auto"/>
        <w:bottom w:val="none" w:sz="0" w:space="0" w:color="auto"/>
        <w:right w:val="none" w:sz="0" w:space="0" w:color="auto"/>
      </w:divBdr>
    </w:div>
    <w:div w:id="1827161306">
      <w:bodyDiv w:val="1"/>
      <w:marLeft w:val="0"/>
      <w:marRight w:val="0"/>
      <w:marTop w:val="0"/>
      <w:marBottom w:val="0"/>
      <w:divBdr>
        <w:top w:val="none" w:sz="0" w:space="0" w:color="auto"/>
        <w:left w:val="none" w:sz="0" w:space="0" w:color="auto"/>
        <w:bottom w:val="none" w:sz="0" w:space="0" w:color="auto"/>
        <w:right w:val="none" w:sz="0" w:space="0" w:color="auto"/>
      </w:divBdr>
    </w:div>
    <w:div w:id="1878620937">
      <w:bodyDiv w:val="1"/>
      <w:marLeft w:val="0"/>
      <w:marRight w:val="0"/>
      <w:marTop w:val="0"/>
      <w:marBottom w:val="0"/>
      <w:divBdr>
        <w:top w:val="none" w:sz="0" w:space="0" w:color="auto"/>
        <w:left w:val="none" w:sz="0" w:space="0" w:color="auto"/>
        <w:bottom w:val="none" w:sz="0" w:space="0" w:color="auto"/>
        <w:right w:val="none" w:sz="0" w:space="0" w:color="auto"/>
      </w:divBdr>
    </w:div>
    <w:div w:id="1907446364">
      <w:bodyDiv w:val="1"/>
      <w:marLeft w:val="0"/>
      <w:marRight w:val="0"/>
      <w:marTop w:val="0"/>
      <w:marBottom w:val="0"/>
      <w:divBdr>
        <w:top w:val="none" w:sz="0" w:space="0" w:color="auto"/>
        <w:left w:val="none" w:sz="0" w:space="0" w:color="auto"/>
        <w:bottom w:val="none" w:sz="0" w:space="0" w:color="auto"/>
        <w:right w:val="none" w:sz="0" w:space="0" w:color="auto"/>
      </w:divBdr>
    </w:div>
    <w:div w:id="1923560399">
      <w:bodyDiv w:val="1"/>
      <w:marLeft w:val="0"/>
      <w:marRight w:val="0"/>
      <w:marTop w:val="0"/>
      <w:marBottom w:val="0"/>
      <w:divBdr>
        <w:top w:val="none" w:sz="0" w:space="0" w:color="auto"/>
        <w:left w:val="none" w:sz="0" w:space="0" w:color="auto"/>
        <w:bottom w:val="none" w:sz="0" w:space="0" w:color="auto"/>
        <w:right w:val="none" w:sz="0" w:space="0" w:color="auto"/>
      </w:divBdr>
    </w:div>
    <w:div w:id="2029286483">
      <w:bodyDiv w:val="1"/>
      <w:marLeft w:val="0"/>
      <w:marRight w:val="0"/>
      <w:marTop w:val="0"/>
      <w:marBottom w:val="0"/>
      <w:divBdr>
        <w:top w:val="none" w:sz="0" w:space="0" w:color="auto"/>
        <w:left w:val="none" w:sz="0" w:space="0" w:color="auto"/>
        <w:bottom w:val="none" w:sz="0" w:space="0" w:color="auto"/>
        <w:right w:val="none" w:sz="0" w:space="0" w:color="auto"/>
      </w:divBdr>
    </w:div>
    <w:div w:id="2056080328">
      <w:bodyDiv w:val="1"/>
      <w:marLeft w:val="0"/>
      <w:marRight w:val="0"/>
      <w:marTop w:val="0"/>
      <w:marBottom w:val="0"/>
      <w:divBdr>
        <w:top w:val="none" w:sz="0" w:space="0" w:color="auto"/>
        <w:left w:val="none" w:sz="0" w:space="0" w:color="auto"/>
        <w:bottom w:val="none" w:sz="0" w:space="0" w:color="auto"/>
        <w:right w:val="none" w:sz="0" w:space="0" w:color="auto"/>
      </w:divBdr>
    </w:div>
    <w:div w:id="2072919879">
      <w:bodyDiv w:val="1"/>
      <w:marLeft w:val="0"/>
      <w:marRight w:val="0"/>
      <w:marTop w:val="0"/>
      <w:marBottom w:val="0"/>
      <w:divBdr>
        <w:top w:val="none" w:sz="0" w:space="0" w:color="auto"/>
        <w:left w:val="none" w:sz="0" w:space="0" w:color="auto"/>
        <w:bottom w:val="none" w:sz="0" w:space="0" w:color="auto"/>
        <w:right w:val="none" w:sz="0" w:space="0" w:color="auto"/>
      </w:divBdr>
    </w:div>
    <w:div w:id="2099328395">
      <w:bodyDiv w:val="1"/>
      <w:marLeft w:val="0"/>
      <w:marRight w:val="0"/>
      <w:marTop w:val="0"/>
      <w:marBottom w:val="0"/>
      <w:divBdr>
        <w:top w:val="none" w:sz="0" w:space="0" w:color="auto"/>
        <w:left w:val="none" w:sz="0" w:space="0" w:color="auto"/>
        <w:bottom w:val="none" w:sz="0" w:space="0" w:color="auto"/>
        <w:right w:val="none" w:sz="0" w:space="0" w:color="auto"/>
      </w:divBdr>
    </w:div>
    <w:div w:id="2123305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gistro.ieem.org.mx/sda/frmMenu.jsp?txtOpcion=D2023&amp;txtOpcionPagina=CONTINUA30"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wx/qnwRJo3Bl3ndIi459mVUguw==">AMUW2mXP5BkU+hN5ZJ56qa9szAHfXOA1F3Nn+poboyJ0/edI8Q5h0SImNKyKyAffNDdYB3aBCG7PYwMJoyuwfwqHjO4aOTGvd7xL5BhaEFdpFDOD3P8yt4xlw9XPQl+9e1hU3ShL7nTYl899id23V05Pk6/cvMdV3A==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BE67A1-69C6-4F11-A14F-DB2598CC1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8042</Words>
  <Characters>44235</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INFOEM563</cp:lastModifiedBy>
  <cp:revision>2</cp:revision>
  <cp:lastPrinted>2024-03-15T18:27:00Z</cp:lastPrinted>
  <dcterms:created xsi:type="dcterms:W3CDTF">2024-04-03T17:52:00Z</dcterms:created>
  <dcterms:modified xsi:type="dcterms:W3CDTF">2024-04-03T17:52:00Z</dcterms:modified>
</cp:coreProperties>
</file>