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5CE53" w14:textId="77777777" w:rsidR="00A67954" w:rsidRPr="00037B15" w:rsidRDefault="00A67954" w:rsidP="00A67954">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0B25D5">
        <w:rPr>
          <w:rFonts w:ascii="Palatino Linotype" w:hAnsi="Palatino Linotype" w:cs="Arial"/>
          <w:b/>
          <w:color w:val="000000"/>
        </w:rPr>
        <w:t>veintitrés</w:t>
      </w:r>
      <w:r w:rsidRPr="00BE5048">
        <w:rPr>
          <w:rFonts w:ascii="Palatino Linotype" w:hAnsi="Palatino Linotype" w:cs="Arial"/>
          <w:b/>
          <w:color w:val="000000"/>
        </w:rPr>
        <w:t xml:space="preserve"> de </w:t>
      </w:r>
      <w:r>
        <w:rPr>
          <w:rFonts w:ascii="Palatino Linotype" w:hAnsi="Palatino Linotype" w:cs="Arial"/>
          <w:b/>
          <w:color w:val="000000"/>
        </w:rPr>
        <w:t>octubre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14:paraId="76190889" w14:textId="77777777" w:rsidR="00A67954" w:rsidRPr="00037B15" w:rsidRDefault="00A67954" w:rsidP="00A67954">
      <w:pPr>
        <w:tabs>
          <w:tab w:val="left" w:pos="1701"/>
        </w:tabs>
        <w:spacing w:line="360" w:lineRule="auto"/>
        <w:jc w:val="both"/>
        <w:rPr>
          <w:rFonts w:ascii="Palatino Linotype" w:hAnsi="Palatino Linotype" w:cs="Arial"/>
          <w:color w:val="000000"/>
        </w:rPr>
      </w:pPr>
    </w:p>
    <w:p w14:paraId="39696D6D" w14:textId="232B4123" w:rsidR="00A67954" w:rsidRPr="00037B15" w:rsidRDefault="00A67954" w:rsidP="00A67954">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w:t>
      </w:r>
      <w:r w:rsidR="00767686">
        <w:rPr>
          <w:rFonts w:ascii="Palatino Linotype" w:eastAsiaTheme="minorHAnsi" w:hAnsi="Palatino Linotype" w:cs="Arial"/>
          <w:b/>
          <w:lang w:eastAsia="en-US"/>
        </w:rPr>
        <w:t>5595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475FE0">
        <w:rPr>
          <w:rFonts w:ascii="Palatino Linotype" w:hAnsi="Palatino Linotype" w:cs="Arial"/>
          <w:b/>
        </w:rPr>
        <w:t>XXXXXXXXXXX</w:t>
      </w:r>
      <w:bookmarkStart w:id="0" w:name="_GoBack"/>
      <w:bookmarkEnd w:id="0"/>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el Recurrente</w:t>
      </w:r>
      <w:r w:rsidRPr="00037B15">
        <w:rPr>
          <w:rFonts w:ascii="Palatino Linotype" w:eastAsiaTheme="minorHAnsi" w:hAnsi="Palatino Linotype" w:cs="Arial"/>
          <w:lang w:eastAsia="en-US"/>
        </w:rPr>
        <w:t xml:space="preserve">, en contra de la respuesta del </w:t>
      </w:r>
      <w:r w:rsidR="007B52DD" w:rsidRPr="007B52DD">
        <w:rPr>
          <w:rFonts w:ascii="Palatino Linotype" w:eastAsiaTheme="minorHAnsi" w:hAnsi="Palatino Linotype" w:cs="Arial"/>
          <w:b/>
          <w:lang w:eastAsia="en-US"/>
        </w:rPr>
        <w:t>Centro de Conciliación Laboral del Estado de México</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r w:rsidR="007B52DD">
        <w:rPr>
          <w:rFonts w:ascii="Palatino Linotype" w:eastAsiaTheme="minorHAnsi" w:hAnsi="Palatino Linotype" w:cs="Arial"/>
          <w:lang w:eastAsia="en-US"/>
        </w:rPr>
        <w:t xml:space="preserve"> </w:t>
      </w:r>
    </w:p>
    <w:p w14:paraId="1C97B99A" w14:textId="77777777" w:rsidR="00A67954" w:rsidRPr="00037B15" w:rsidRDefault="00A67954" w:rsidP="00A67954">
      <w:pPr>
        <w:tabs>
          <w:tab w:val="left" w:pos="1701"/>
        </w:tabs>
        <w:spacing w:line="360" w:lineRule="auto"/>
        <w:jc w:val="both"/>
        <w:rPr>
          <w:rFonts w:ascii="Palatino Linotype" w:eastAsiaTheme="minorHAnsi" w:hAnsi="Palatino Linotype" w:cs="Arial"/>
          <w:b/>
          <w:sz w:val="20"/>
          <w:lang w:eastAsia="en-US"/>
        </w:rPr>
      </w:pPr>
    </w:p>
    <w:p w14:paraId="03B81BF8" w14:textId="77777777" w:rsidR="00A67954" w:rsidRPr="00037B15" w:rsidRDefault="00A67954" w:rsidP="00A67954">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4915B676" w14:textId="77777777" w:rsidR="00A67954" w:rsidRPr="00037B15" w:rsidRDefault="00A67954" w:rsidP="00A67954">
      <w:pPr>
        <w:spacing w:line="360" w:lineRule="auto"/>
        <w:jc w:val="center"/>
        <w:rPr>
          <w:rFonts w:ascii="Palatino Linotype" w:eastAsiaTheme="minorHAnsi" w:hAnsi="Palatino Linotype" w:cs="Arial"/>
          <w:b/>
          <w:sz w:val="16"/>
          <w:lang w:eastAsia="en-US"/>
        </w:rPr>
      </w:pPr>
    </w:p>
    <w:p w14:paraId="61059DA3" w14:textId="77777777" w:rsidR="00A67954" w:rsidRPr="00037B15" w:rsidRDefault="00A67954" w:rsidP="00A67954">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2F7D6F13" w14:textId="77777777" w:rsidR="00A67954" w:rsidRPr="00037B15" w:rsidRDefault="00A67954" w:rsidP="00A67954">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sidR="008F0A98">
        <w:rPr>
          <w:rFonts w:ascii="Palatino Linotype" w:eastAsiaTheme="minorHAnsi" w:hAnsi="Palatino Linotype" w:cs="Arial"/>
          <w:b/>
          <w:szCs w:val="22"/>
          <w:lang w:eastAsia="en-US"/>
        </w:rPr>
        <w:t>seis de septiembre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sidRPr="00350782">
        <w:rPr>
          <w:rFonts w:ascii="Palatino Linotype" w:eastAsiaTheme="minorHAnsi" w:hAnsi="Palatino Linotype" w:cs="Arial"/>
          <w:b/>
          <w:szCs w:val="22"/>
          <w:lang w:eastAsia="en-US"/>
        </w:rPr>
        <w:t>e</w:t>
      </w:r>
      <w:r>
        <w:rPr>
          <w:rFonts w:ascii="Palatino Linotype" w:eastAsiaTheme="minorHAnsi" w:hAnsi="Palatino Linotype" w:cs="Arial"/>
          <w:b/>
          <w:szCs w:val="22"/>
          <w:lang w:eastAsia="en-US"/>
        </w:rPr>
        <w:t>l</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(SAIMEX)</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4176FD" w:rsidRPr="004176FD">
        <w:rPr>
          <w:rFonts w:ascii="Palatino Linotype" w:eastAsiaTheme="minorHAnsi" w:hAnsi="Palatino Linotype" w:cs="Arial"/>
          <w:b/>
          <w:szCs w:val="22"/>
          <w:lang w:eastAsia="en-US"/>
        </w:rPr>
        <w:t>00048/CCLEM/IP/2024</w:t>
      </w:r>
      <w:r w:rsidRPr="00037B15">
        <w:rPr>
          <w:rFonts w:ascii="Palatino Linotype" w:eastAsiaTheme="minorHAnsi" w:hAnsi="Palatino Linotype" w:cs="Arial"/>
          <w:szCs w:val="22"/>
          <w:lang w:eastAsia="en-US"/>
        </w:rPr>
        <w:t>, mediante la cual solicitó lo siguiente:</w:t>
      </w:r>
    </w:p>
    <w:p w14:paraId="7A1B0537" w14:textId="77777777" w:rsidR="00A67954" w:rsidRPr="00037B15" w:rsidRDefault="00A67954" w:rsidP="00A67954">
      <w:pPr>
        <w:pStyle w:val="Sinespaciado"/>
        <w:rPr>
          <w:rFonts w:eastAsiaTheme="minorHAnsi"/>
          <w:lang w:eastAsia="en-US"/>
        </w:rPr>
      </w:pPr>
    </w:p>
    <w:p w14:paraId="79A3FC99" w14:textId="77777777" w:rsidR="00A67954" w:rsidRDefault="00A67954" w:rsidP="00A67954">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4176FD" w:rsidRPr="004176FD">
        <w:rPr>
          <w:rFonts w:ascii="Palatino Linotype" w:hAnsi="Palatino Linotype"/>
          <w:i/>
          <w:sz w:val="22"/>
          <w:szCs w:val="22"/>
        </w:rPr>
        <w:t xml:space="preserve">el link en l </w:t>
      </w:r>
      <w:proofErr w:type="spellStart"/>
      <w:r w:rsidR="004176FD" w:rsidRPr="004176FD">
        <w:rPr>
          <w:rFonts w:ascii="Palatino Linotype" w:hAnsi="Palatino Linotype"/>
          <w:i/>
          <w:sz w:val="22"/>
          <w:szCs w:val="22"/>
        </w:rPr>
        <w:t>pagina</w:t>
      </w:r>
      <w:proofErr w:type="spellEnd"/>
      <w:r w:rsidR="004176FD" w:rsidRPr="004176FD">
        <w:rPr>
          <w:rFonts w:ascii="Palatino Linotype" w:hAnsi="Palatino Linotype"/>
          <w:i/>
          <w:sz w:val="22"/>
          <w:szCs w:val="22"/>
        </w:rPr>
        <w:t xml:space="preserve"> oficial para poder acceder a la información que obliga la ley de transparencia federal del ejercicio 2024</w:t>
      </w:r>
      <w:r w:rsidR="004176FD">
        <w:rPr>
          <w:rFonts w:ascii="Palatino Linotype" w:hAnsi="Palatino Linotype"/>
          <w:i/>
          <w:sz w:val="22"/>
          <w:szCs w:val="22"/>
        </w:rPr>
        <w:t>”</w:t>
      </w:r>
      <w:r w:rsidR="004176FD" w:rsidRPr="004176FD">
        <w:rPr>
          <w:rFonts w:ascii="Palatino Linotype" w:hAnsi="Palatino Linotype"/>
          <w:i/>
          <w:sz w:val="22"/>
          <w:szCs w:val="22"/>
        </w:rPr>
        <w:t xml:space="preserve"> </w:t>
      </w:r>
      <w:r w:rsidRPr="00037B15">
        <w:rPr>
          <w:rFonts w:ascii="Palatino Linotype" w:hAnsi="Palatino Linotype"/>
          <w:i/>
          <w:sz w:val="22"/>
          <w:szCs w:val="22"/>
          <w:lang w:val="es-ES_tradnl"/>
        </w:rPr>
        <w:t>(Sic).</w:t>
      </w:r>
    </w:p>
    <w:p w14:paraId="231E6FE5" w14:textId="77777777" w:rsidR="00A67954" w:rsidRPr="00037B15" w:rsidRDefault="00A67954" w:rsidP="00A67954">
      <w:pPr>
        <w:ind w:left="284" w:right="332"/>
        <w:jc w:val="both"/>
        <w:rPr>
          <w:rFonts w:ascii="Palatino Linotype" w:hAnsi="Palatino Linotype"/>
          <w:i/>
          <w:sz w:val="22"/>
          <w:szCs w:val="22"/>
          <w:lang w:val="es-ES_tradnl"/>
        </w:rPr>
      </w:pPr>
    </w:p>
    <w:p w14:paraId="61B776D6" w14:textId="77777777" w:rsidR="00A67954" w:rsidRDefault="00A67954" w:rsidP="00A67954">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14:paraId="5656D6FE" w14:textId="77777777" w:rsidR="00A67954" w:rsidRPr="00A67954" w:rsidRDefault="00A67954" w:rsidP="00A67954">
      <w:pPr>
        <w:spacing w:line="360" w:lineRule="auto"/>
        <w:ind w:right="334"/>
        <w:jc w:val="both"/>
        <w:rPr>
          <w:rFonts w:ascii="Palatino Linotype" w:hAnsi="Palatino Linotype" w:cs="Arial"/>
          <w:b/>
        </w:rPr>
      </w:pPr>
    </w:p>
    <w:p w14:paraId="5C82B3A6" w14:textId="77777777" w:rsidR="00A67954" w:rsidRDefault="00A67954" w:rsidP="00A67954">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1D32DE4B" w14:textId="77777777" w:rsidR="00A67954" w:rsidRDefault="00A67954" w:rsidP="00A67954">
      <w:pPr>
        <w:pStyle w:val="Sinespaciado"/>
        <w:spacing w:line="360" w:lineRule="auto"/>
        <w:jc w:val="both"/>
        <w:rPr>
          <w:rFonts w:ascii="Palatino Linotype" w:hAnsi="Palatino Linotype" w:cs="Arial"/>
        </w:rPr>
      </w:pPr>
      <w:r>
        <w:rPr>
          <w:rFonts w:ascii="Palatino Linotype" w:hAnsi="Palatino Linotype" w:cs="Arial"/>
        </w:rPr>
        <w:lastRenderedPageBreak/>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sidR="008C2855">
        <w:rPr>
          <w:rFonts w:ascii="Palatino Linotype" w:hAnsi="Palatino Linotype" w:cs="Arial"/>
          <w:b/>
        </w:rPr>
        <w:t>nueve de septiembre</w:t>
      </w:r>
      <w:r>
        <w:rPr>
          <w:rFonts w:ascii="Palatino Linotype" w:hAnsi="Palatino Linotype" w:cs="Arial"/>
          <w:b/>
        </w:rPr>
        <w:t xml:space="preserv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w:t>
      </w:r>
      <w:r w:rsidR="008C2855">
        <w:rPr>
          <w:rFonts w:ascii="Palatino Linotype" w:hAnsi="Palatino Linotype" w:cs="Arial"/>
        </w:rPr>
        <w:t>declinó su competencia para conocer de la solicitud</w:t>
      </w:r>
      <w:r w:rsidR="002F2666">
        <w:rPr>
          <w:rFonts w:ascii="Palatino Linotype" w:hAnsi="Palatino Linotype" w:cs="Arial"/>
        </w:rPr>
        <w:t xml:space="preserve">, </w:t>
      </w:r>
      <w:r>
        <w:rPr>
          <w:rFonts w:ascii="Palatino Linotype" w:hAnsi="Palatino Linotype" w:cs="Arial"/>
        </w:rPr>
        <w:t>en los siguientes términos:</w:t>
      </w:r>
    </w:p>
    <w:p w14:paraId="4386A7CE" w14:textId="77777777" w:rsidR="00A67954" w:rsidRPr="00037B15" w:rsidRDefault="00A67954" w:rsidP="00A67954"/>
    <w:p w14:paraId="1FE06B65" w14:textId="77777777" w:rsidR="002F2666" w:rsidRPr="002F2666" w:rsidRDefault="00A67954" w:rsidP="002F2666">
      <w:pPr>
        <w:spacing w:line="276" w:lineRule="auto"/>
        <w:ind w:left="567" w:right="567"/>
        <w:jc w:val="right"/>
        <w:rPr>
          <w:rFonts w:ascii="Palatino Linotype" w:hAnsi="Palatino Linotype"/>
          <w:i/>
          <w:sz w:val="22"/>
          <w:szCs w:val="22"/>
        </w:rPr>
      </w:pPr>
      <w:r w:rsidRPr="00037B15">
        <w:rPr>
          <w:rFonts w:ascii="Palatino Linotype" w:hAnsi="Palatino Linotype"/>
          <w:i/>
          <w:sz w:val="22"/>
          <w:szCs w:val="22"/>
        </w:rPr>
        <w:t>“</w:t>
      </w:r>
      <w:r w:rsidR="002F2666">
        <w:rPr>
          <w:rFonts w:ascii="Palatino Linotype" w:hAnsi="Palatino Linotype"/>
          <w:i/>
          <w:sz w:val="22"/>
          <w:szCs w:val="22"/>
        </w:rPr>
        <w:t>F</w:t>
      </w:r>
      <w:r w:rsidR="002F2666" w:rsidRPr="002F2666">
        <w:rPr>
          <w:rFonts w:ascii="Palatino Linotype" w:hAnsi="Palatino Linotype"/>
          <w:i/>
          <w:sz w:val="22"/>
          <w:szCs w:val="22"/>
        </w:rPr>
        <w:t>olio de la solicitud: 00048/CCLEM/IP/2024</w:t>
      </w:r>
    </w:p>
    <w:p w14:paraId="7F84C832" w14:textId="77777777" w:rsidR="002F2666" w:rsidRPr="002F2666" w:rsidRDefault="002F2666" w:rsidP="002F2666">
      <w:pPr>
        <w:spacing w:line="276" w:lineRule="auto"/>
        <w:ind w:left="567" w:right="567"/>
        <w:jc w:val="both"/>
        <w:rPr>
          <w:rFonts w:ascii="Palatino Linotype" w:hAnsi="Palatino Linotype"/>
          <w:i/>
          <w:sz w:val="22"/>
          <w:szCs w:val="22"/>
        </w:rPr>
      </w:pPr>
      <w:r w:rsidRPr="002F2666">
        <w:rPr>
          <w:rFonts w:ascii="Palatino Linotype" w:hAnsi="Palatino Linotype"/>
          <w:i/>
          <w:sz w:val="22"/>
          <w:szCs w:val="22"/>
        </w:rPr>
        <w:t>INFORMACIÓN QUE PUEDE ESTAR EN PODER DE OTRO SUJETO OBLIGADO</w:t>
      </w:r>
    </w:p>
    <w:p w14:paraId="24012372" w14:textId="77777777" w:rsidR="002F2666" w:rsidRDefault="002F2666" w:rsidP="002F2666">
      <w:pPr>
        <w:spacing w:line="276" w:lineRule="auto"/>
        <w:ind w:left="567" w:right="567"/>
        <w:jc w:val="both"/>
        <w:rPr>
          <w:rFonts w:ascii="Palatino Linotype" w:hAnsi="Palatino Linotype"/>
          <w:i/>
          <w:sz w:val="22"/>
          <w:szCs w:val="22"/>
        </w:rPr>
      </w:pPr>
    </w:p>
    <w:p w14:paraId="5AB99ADD" w14:textId="77777777" w:rsidR="002F2666" w:rsidRPr="002F2666" w:rsidRDefault="002F2666" w:rsidP="002F2666">
      <w:pPr>
        <w:spacing w:line="276" w:lineRule="auto"/>
        <w:ind w:left="567" w:right="567"/>
        <w:jc w:val="both"/>
        <w:rPr>
          <w:rFonts w:ascii="Palatino Linotype" w:hAnsi="Palatino Linotype"/>
          <w:i/>
          <w:sz w:val="22"/>
          <w:szCs w:val="22"/>
        </w:rPr>
      </w:pPr>
      <w:r w:rsidRPr="002F2666">
        <w:rPr>
          <w:rFonts w:ascii="Palatino Linotype" w:hAnsi="Palatino Linotype"/>
          <w:i/>
          <w:sz w:val="22"/>
          <w:szCs w:val="22"/>
        </w:rPr>
        <w:t>ATENTAMENTE</w:t>
      </w:r>
    </w:p>
    <w:p w14:paraId="1D76F0F2" w14:textId="77777777" w:rsidR="00A67954" w:rsidRPr="00037B15" w:rsidRDefault="002F2666" w:rsidP="002F2666">
      <w:pPr>
        <w:spacing w:line="276" w:lineRule="auto"/>
        <w:ind w:left="567" w:right="567"/>
        <w:jc w:val="both"/>
        <w:rPr>
          <w:rFonts w:ascii="Palatino Linotype" w:hAnsi="Palatino Linotype"/>
          <w:i/>
          <w:sz w:val="22"/>
          <w:szCs w:val="22"/>
        </w:rPr>
      </w:pPr>
      <w:r w:rsidRPr="002F2666">
        <w:rPr>
          <w:rFonts w:ascii="Palatino Linotype" w:hAnsi="Palatino Linotype"/>
          <w:i/>
          <w:sz w:val="22"/>
          <w:szCs w:val="22"/>
        </w:rPr>
        <w:t>Lic. Marco Antonio Hernández Reyes</w:t>
      </w:r>
      <w:r w:rsidR="00A67954" w:rsidRPr="00037B15">
        <w:rPr>
          <w:rFonts w:ascii="Palatino Linotype" w:hAnsi="Palatino Linotype"/>
          <w:i/>
          <w:sz w:val="22"/>
          <w:szCs w:val="22"/>
        </w:rPr>
        <w:t>” (Sic).</w:t>
      </w:r>
    </w:p>
    <w:p w14:paraId="77063386" w14:textId="77777777" w:rsidR="00A67954" w:rsidRPr="00037B15" w:rsidRDefault="00A67954" w:rsidP="00A67954">
      <w:pPr>
        <w:ind w:right="567"/>
        <w:jc w:val="both"/>
        <w:rPr>
          <w:rFonts w:ascii="Palatino Linotype" w:hAnsi="Palatino Linotype"/>
          <w:i/>
          <w:sz w:val="14"/>
          <w:szCs w:val="22"/>
        </w:rPr>
      </w:pPr>
    </w:p>
    <w:p w14:paraId="43F3A40D" w14:textId="77777777" w:rsidR="00A67954" w:rsidRPr="00037B15" w:rsidRDefault="00A67954" w:rsidP="00A67954">
      <w:pPr>
        <w:pStyle w:val="Sinespaciado"/>
        <w:rPr>
          <w:lang w:eastAsia="es-MX"/>
        </w:rPr>
      </w:pPr>
    </w:p>
    <w:p w14:paraId="74E950AD" w14:textId="77777777" w:rsidR="00A67954" w:rsidRDefault="00A67954" w:rsidP="00A67954">
      <w:pPr>
        <w:pStyle w:val="Sinespaciado"/>
        <w:spacing w:line="360" w:lineRule="auto"/>
        <w:jc w:val="both"/>
        <w:rPr>
          <w:rFonts w:ascii="Palatino Linotype" w:hAnsi="Palatino Linotype" w:cs="Arial"/>
        </w:rPr>
      </w:pPr>
      <w:r>
        <w:rPr>
          <w:rFonts w:ascii="Palatino Linotype" w:hAnsi="Palatino Linotype" w:cs="Arial"/>
          <w:sz w:val="22"/>
        </w:rPr>
        <w:t xml:space="preserve">El Sujeto Obligado adjuntó </w:t>
      </w:r>
      <w:r w:rsidR="002F2666">
        <w:rPr>
          <w:rFonts w:ascii="Palatino Linotype" w:hAnsi="Palatino Linotype" w:cs="Arial"/>
          <w:sz w:val="22"/>
        </w:rPr>
        <w:t>el</w:t>
      </w:r>
      <w:r>
        <w:rPr>
          <w:rFonts w:ascii="Palatino Linotype" w:hAnsi="Palatino Linotype" w:cs="Arial"/>
          <w:sz w:val="22"/>
        </w:rPr>
        <w:t xml:space="preserve"> archivo electrónico denominado </w:t>
      </w:r>
      <w:r>
        <w:rPr>
          <w:rFonts w:ascii="Palatino Linotype" w:hAnsi="Palatino Linotype" w:cs="Arial"/>
          <w:i/>
        </w:rPr>
        <w:t>“</w:t>
      </w:r>
      <w:r w:rsidR="002F2666" w:rsidRPr="002F2666">
        <w:rPr>
          <w:rFonts w:ascii="Palatino Linotype" w:hAnsi="Palatino Linotype" w:cs="Arial"/>
          <w:i/>
        </w:rPr>
        <w:t xml:space="preserve">respuesta </w:t>
      </w:r>
      <w:proofErr w:type="spellStart"/>
      <w:r w:rsidR="002F2666" w:rsidRPr="002F2666">
        <w:rPr>
          <w:rFonts w:ascii="Palatino Linotype" w:hAnsi="Palatino Linotype" w:cs="Arial"/>
          <w:i/>
        </w:rPr>
        <w:t>ip</w:t>
      </w:r>
      <w:proofErr w:type="spellEnd"/>
      <w:r w:rsidR="002F2666" w:rsidRPr="002F2666">
        <w:rPr>
          <w:rFonts w:ascii="Palatino Linotype" w:hAnsi="Palatino Linotype" w:cs="Arial"/>
          <w:i/>
        </w:rPr>
        <w:t xml:space="preserve"> 00048.pdf</w:t>
      </w:r>
      <w:r>
        <w:rPr>
          <w:rFonts w:ascii="Palatino Linotype" w:hAnsi="Palatino Linotype" w:cs="Arial"/>
          <w:i/>
        </w:rPr>
        <w:t xml:space="preserve">”, </w:t>
      </w:r>
      <w:r w:rsidRPr="006F3258">
        <w:rPr>
          <w:rFonts w:ascii="Palatino Linotype" w:hAnsi="Palatino Linotype" w:cs="Arial"/>
        </w:rPr>
        <w:t>mismo que no se reproduce</w:t>
      </w:r>
      <w:r>
        <w:rPr>
          <w:rFonts w:ascii="Palatino Linotype" w:hAnsi="Palatino Linotype" w:cs="Arial"/>
        </w:rPr>
        <w:t>n</w:t>
      </w:r>
      <w:r w:rsidRPr="006F3258">
        <w:rPr>
          <w:rFonts w:ascii="Palatino Linotype" w:hAnsi="Palatino Linotype" w:cs="Arial"/>
        </w:rPr>
        <w:t xml:space="preserve"> por ser del conocimiento de las partes, sin embargo, será materia de estudio en el </w:t>
      </w:r>
      <w:r w:rsidRPr="006F3258">
        <w:rPr>
          <w:rFonts w:ascii="Palatino Linotype" w:hAnsi="Palatino Linotype" w:cs="Arial"/>
          <w:b/>
        </w:rPr>
        <w:t>CONSIDERADO</w:t>
      </w:r>
      <w:r w:rsidRPr="006F3258">
        <w:rPr>
          <w:rFonts w:ascii="Palatino Linotype" w:hAnsi="Palatino Linotype" w:cs="Arial"/>
        </w:rPr>
        <w:t xml:space="preserve"> respectivo.</w:t>
      </w:r>
    </w:p>
    <w:p w14:paraId="35C8E167" w14:textId="77777777" w:rsidR="00A67954" w:rsidRDefault="00A67954" w:rsidP="00A67954">
      <w:pPr>
        <w:spacing w:line="360" w:lineRule="auto"/>
        <w:jc w:val="both"/>
        <w:rPr>
          <w:rFonts w:ascii="Palatino Linotype" w:eastAsiaTheme="minorHAnsi" w:hAnsi="Palatino Linotype" w:cs="Arial"/>
          <w:b/>
          <w:lang w:eastAsia="en-US"/>
        </w:rPr>
      </w:pPr>
    </w:p>
    <w:p w14:paraId="767BFD43" w14:textId="77777777" w:rsidR="00A67954" w:rsidRPr="00037B15" w:rsidRDefault="00A67954" w:rsidP="00A67954">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14:paraId="0DAFF32C" w14:textId="77777777" w:rsidR="00A67954" w:rsidRDefault="00A67954" w:rsidP="00A6795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sidR="003D7AD5">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3D7AD5">
        <w:rPr>
          <w:rFonts w:ascii="Palatino Linotype" w:eastAsiaTheme="minorHAnsi" w:hAnsi="Palatino Linotype" w:cs="Arial"/>
          <w:b/>
          <w:lang w:eastAsia="en-US"/>
        </w:rPr>
        <w:t>once de septiembre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3D7AD5">
        <w:rPr>
          <w:rFonts w:ascii="Palatino Linotype" w:eastAsiaTheme="minorHAnsi" w:hAnsi="Palatino Linotype" w:cs="Arial"/>
          <w:b/>
          <w:lang w:eastAsia="en-US"/>
        </w:rPr>
        <w:t>5595</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32108DF7" w14:textId="77777777" w:rsidR="00A67954" w:rsidRPr="00037B15" w:rsidRDefault="00A67954" w:rsidP="00A67954"/>
    <w:p w14:paraId="4023124D" w14:textId="77777777" w:rsidR="00A67954" w:rsidRDefault="00A67954" w:rsidP="00A67954">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1C81D816" w14:textId="77777777" w:rsidR="00A67954" w:rsidRDefault="00A67954" w:rsidP="00A67954">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7F3103" w:rsidRPr="007F3103">
        <w:rPr>
          <w:rFonts w:ascii="Palatino Linotype" w:eastAsiaTheme="minorHAnsi" w:hAnsi="Palatino Linotype" w:cstheme="minorBidi"/>
          <w:i/>
          <w:color w:val="000000"/>
          <w:sz w:val="22"/>
          <w:szCs w:val="22"/>
          <w:lang w:eastAsia="en-US"/>
        </w:rPr>
        <w:t xml:space="preserve">De acuerdo a la amable respuesta el link que se respondió| no lleva a ninguna </w:t>
      </w:r>
      <w:proofErr w:type="spellStart"/>
      <w:r w:rsidR="007F3103" w:rsidRPr="007F3103">
        <w:rPr>
          <w:rFonts w:ascii="Palatino Linotype" w:eastAsiaTheme="minorHAnsi" w:hAnsi="Palatino Linotype" w:cstheme="minorBidi"/>
          <w:i/>
          <w:color w:val="000000"/>
          <w:sz w:val="22"/>
          <w:szCs w:val="22"/>
          <w:lang w:eastAsia="en-US"/>
        </w:rPr>
        <w:t>pagina</w:t>
      </w:r>
      <w:proofErr w:type="spellEnd"/>
      <w:r w:rsidR="007F3103" w:rsidRPr="007F3103">
        <w:rPr>
          <w:rFonts w:ascii="Palatino Linotype" w:eastAsiaTheme="minorHAnsi" w:hAnsi="Palatino Linotype" w:cstheme="minorBidi"/>
          <w:i/>
          <w:color w:val="000000"/>
          <w:sz w:val="22"/>
          <w:szCs w:val="22"/>
          <w:lang w:eastAsia="en-US"/>
        </w:rPr>
        <w:t xml:space="preserve"> y la </w:t>
      </w:r>
      <w:proofErr w:type="spellStart"/>
      <w:r w:rsidR="007F3103" w:rsidRPr="007F3103">
        <w:rPr>
          <w:rFonts w:ascii="Palatino Linotype" w:eastAsiaTheme="minorHAnsi" w:hAnsi="Palatino Linotype" w:cstheme="minorBidi"/>
          <w:i/>
          <w:color w:val="000000"/>
          <w:sz w:val="22"/>
          <w:szCs w:val="22"/>
          <w:lang w:eastAsia="en-US"/>
        </w:rPr>
        <w:t>informacion</w:t>
      </w:r>
      <w:proofErr w:type="spellEnd"/>
      <w:r w:rsidR="007F3103" w:rsidRPr="007F3103">
        <w:rPr>
          <w:rFonts w:ascii="Palatino Linotype" w:eastAsiaTheme="minorHAnsi" w:hAnsi="Palatino Linotype" w:cstheme="minorBidi"/>
          <w:i/>
          <w:color w:val="000000"/>
          <w:sz w:val="22"/>
          <w:szCs w:val="22"/>
          <w:lang w:eastAsia="en-US"/>
        </w:rPr>
        <w:t xml:space="preserve"> no me ha sido entregada</w:t>
      </w:r>
      <w:r w:rsidRPr="00037B15">
        <w:rPr>
          <w:rFonts w:ascii="Palatino Linotype" w:eastAsiaTheme="minorHAnsi" w:hAnsi="Palatino Linotype" w:cstheme="minorBidi"/>
          <w:i/>
          <w:color w:val="000000"/>
          <w:sz w:val="22"/>
          <w:szCs w:val="22"/>
          <w:lang w:eastAsia="en-US"/>
        </w:rPr>
        <w:t>” (Sic).</w:t>
      </w:r>
    </w:p>
    <w:p w14:paraId="3C4B7BBD" w14:textId="77777777" w:rsidR="00A67954" w:rsidRPr="00037B15" w:rsidRDefault="00A67954" w:rsidP="00A67954">
      <w:pPr>
        <w:spacing w:line="259" w:lineRule="auto"/>
        <w:ind w:left="720"/>
        <w:jc w:val="both"/>
        <w:rPr>
          <w:rFonts w:ascii="Palatino Linotype" w:hAnsi="Palatino Linotype" w:cs="Arial"/>
          <w:b/>
          <w:sz w:val="26"/>
          <w:szCs w:val="26"/>
        </w:rPr>
      </w:pPr>
    </w:p>
    <w:p w14:paraId="36D6E0E5" w14:textId="77777777" w:rsidR="00A67954" w:rsidRPr="00304479" w:rsidRDefault="00A67954" w:rsidP="00A67954">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6C7E85DC" w14:textId="77777777" w:rsidR="00A67954" w:rsidRPr="00304479" w:rsidRDefault="00A67954" w:rsidP="00A67954">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7F3103" w:rsidRPr="007F3103">
        <w:rPr>
          <w:rFonts w:ascii="Palatino Linotype" w:eastAsiaTheme="minorHAnsi" w:hAnsi="Palatino Linotype" w:cstheme="minorBidi"/>
          <w:i/>
          <w:color w:val="000000"/>
          <w:sz w:val="22"/>
          <w:szCs w:val="22"/>
          <w:lang w:eastAsia="en-US"/>
        </w:rPr>
        <w:t>el link se presume no es el correcto</w:t>
      </w:r>
      <w:r w:rsidR="001C7CF4" w:rsidRPr="001C7CF4">
        <w:rPr>
          <w:rFonts w:ascii="Palatino Linotype" w:eastAsiaTheme="minorHAnsi" w:hAnsi="Palatino Linotype" w:cstheme="minorBidi"/>
          <w:i/>
          <w:color w:val="000000"/>
          <w:sz w:val="22"/>
          <w:szCs w:val="22"/>
          <w:lang w:eastAsia="en-US"/>
        </w:rPr>
        <w:t>.</w:t>
      </w:r>
      <w:r w:rsidRPr="00037B15">
        <w:rPr>
          <w:rFonts w:ascii="Palatino Linotype" w:eastAsiaTheme="minorHAnsi" w:hAnsi="Palatino Linotype" w:cstheme="minorBidi"/>
          <w:i/>
          <w:color w:val="000000"/>
          <w:sz w:val="22"/>
          <w:szCs w:val="22"/>
          <w:lang w:eastAsia="en-US"/>
        </w:rPr>
        <w:t>” (Sic)</w:t>
      </w:r>
    </w:p>
    <w:p w14:paraId="4CE22C80" w14:textId="77777777" w:rsidR="00A67954" w:rsidRPr="00037B15" w:rsidRDefault="00A67954" w:rsidP="00A67954">
      <w:pPr>
        <w:spacing w:line="360" w:lineRule="auto"/>
        <w:jc w:val="both"/>
        <w:rPr>
          <w:rFonts w:ascii="Palatino Linotype" w:eastAsiaTheme="minorHAnsi" w:hAnsi="Palatino Linotype" w:cs="Arial"/>
          <w:b/>
          <w:lang w:eastAsia="en-US"/>
        </w:rPr>
      </w:pPr>
    </w:p>
    <w:p w14:paraId="1BD213C7" w14:textId="77777777" w:rsidR="00A67954" w:rsidRPr="00037B15" w:rsidRDefault="00A67954" w:rsidP="00A67954">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14:paraId="654D74A2" w14:textId="77777777" w:rsidR="00A67954" w:rsidRPr="00037B15" w:rsidRDefault="00A67954" w:rsidP="00A6795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lastRenderedPageBreak/>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F3103">
        <w:rPr>
          <w:rFonts w:ascii="Palatino Linotype" w:eastAsiaTheme="minorHAnsi" w:hAnsi="Palatino Linotype" w:cs="Arial"/>
          <w:b/>
          <w:lang w:eastAsia="en-US"/>
        </w:rPr>
        <w:t>dieciocho de septiembre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678065A8" w14:textId="77777777" w:rsidR="00A67954" w:rsidRPr="00AE33E3" w:rsidRDefault="00A67954" w:rsidP="00A67954">
      <w:pPr>
        <w:spacing w:line="360" w:lineRule="auto"/>
        <w:jc w:val="both"/>
        <w:rPr>
          <w:rFonts w:ascii="Palatino Linotype" w:eastAsiaTheme="minorHAnsi" w:hAnsi="Palatino Linotype" w:cs="Arial"/>
          <w:b/>
          <w:lang w:eastAsia="en-US"/>
        </w:rPr>
      </w:pPr>
    </w:p>
    <w:p w14:paraId="43C8D312" w14:textId="77777777" w:rsidR="00A67954" w:rsidRPr="00037B15" w:rsidRDefault="00A67954" w:rsidP="00A67954">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14:paraId="0A5628BE" w14:textId="77777777" w:rsidR="00A67954" w:rsidRPr="000B61B4" w:rsidRDefault="00A67954" w:rsidP="00A67954">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rindió</w:t>
      </w:r>
      <w:r w:rsidRPr="00037B15">
        <w:rPr>
          <w:rFonts w:ascii="Palatino Linotype" w:eastAsiaTheme="minorHAnsi" w:hAnsi="Palatino Linotype" w:cs="Arial"/>
          <w:lang w:eastAsia="en-US"/>
        </w:rPr>
        <w:t xml:space="preserve"> su informe justificado</w:t>
      </w:r>
      <w:r>
        <w:rPr>
          <w:rFonts w:ascii="Palatino Linotype" w:eastAsiaTheme="minorHAnsi" w:hAnsi="Palatino Linotype" w:cs="Arial"/>
          <w:lang w:eastAsia="en-US"/>
        </w:rPr>
        <w:t xml:space="preserve"> el día </w:t>
      </w:r>
      <w:r w:rsidR="00E6038B">
        <w:rPr>
          <w:rFonts w:ascii="Palatino Linotype" w:eastAsiaTheme="minorHAnsi" w:hAnsi="Palatino Linotype" w:cs="Arial"/>
          <w:b/>
          <w:lang w:eastAsia="en-US"/>
        </w:rPr>
        <w:t>veintitrés de septiembre</w:t>
      </w:r>
      <w:r>
        <w:rPr>
          <w:rFonts w:ascii="Palatino Linotype" w:eastAsiaTheme="minorHAnsi" w:hAnsi="Palatino Linotype" w:cs="Arial"/>
          <w:b/>
          <w:lang w:eastAsia="en-US"/>
        </w:rPr>
        <w:t xml:space="preserve"> de</w:t>
      </w:r>
      <w:r w:rsidRPr="00FB1BF5">
        <w:rPr>
          <w:rFonts w:ascii="Palatino Linotype" w:eastAsiaTheme="minorHAnsi" w:hAnsi="Palatino Linotype" w:cs="Arial"/>
          <w:b/>
          <w:lang w:eastAsia="en-US"/>
        </w:rPr>
        <w:t xml:space="preserve"> dos mil veinticuatro</w:t>
      </w:r>
      <w:r>
        <w:rPr>
          <w:rFonts w:ascii="Palatino Linotype" w:eastAsiaTheme="minorHAnsi" w:hAnsi="Palatino Linotype" w:cs="Arial"/>
          <w:lang w:eastAsia="en-US"/>
        </w:rPr>
        <w:t xml:space="preserve">, a través del archivo electrónico denominado </w:t>
      </w:r>
      <w:r w:rsidRPr="00FB1BF5">
        <w:rPr>
          <w:rFonts w:ascii="Palatino Linotype" w:eastAsiaTheme="minorHAnsi" w:hAnsi="Palatino Linotype" w:cs="Arial"/>
          <w:lang w:eastAsia="en-US"/>
        </w:rPr>
        <w:tab/>
      </w:r>
      <w:r>
        <w:rPr>
          <w:rFonts w:ascii="Palatino Linotype" w:eastAsiaTheme="minorHAnsi" w:hAnsi="Palatino Linotype" w:cs="Arial"/>
          <w:lang w:eastAsia="en-US"/>
        </w:rPr>
        <w:t>“</w:t>
      </w:r>
      <w:r w:rsidR="005F4ED9" w:rsidRPr="005F4ED9">
        <w:rPr>
          <w:rFonts w:ascii="Palatino Linotype" w:eastAsiaTheme="minorHAnsi" w:hAnsi="Palatino Linotype" w:cs="Arial"/>
          <w:lang w:eastAsia="en-US"/>
        </w:rPr>
        <w:t>INFORME 5595-2024.pdf</w:t>
      </w:r>
      <w:r w:rsidR="001C7CF4">
        <w:rPr>
          <w:rFonts w:ascii="Palatino Linotype" w:eastAsiaTheme="minorHAnsi" w:hAnsi="Palatino Linotype" w:cs="Arial"/>
          <w:lang w:eastAsia="en-US"/>
        </w:rPr>
        <w:t>”</w:t>
      </w:r>
      <w:r>
        <w:rPr>
          <w:rFonts w:ascii="Palatino Linotype" w:eastAsiaTheme="minorHAnsi" w:hAnsi="Palatino Linotype" w:cs="Arial"/>
          <w:lang w:eastAsia="en-US"/>
        </w:rPr>
        <w:t xml:space="preserve">; el cual se puso a la vista </w:t>
      </w:r>
      <w:r w:rsidR="005F4ED9">
        <w:rPr>
          <w:rFonts w:ascii="Palatino Linotype" w:eastAsiaTheme="minorHAnsi" w:hAnsi="Palatino Linotype" w:cs="Arial"/>
          <w:lang w:eastAsia="en-US"/>
        </w:rPr>
        <w:t xml:space="preserve">de la </w:t>
      </w:r>
      <w:r>
        <w:rPr>
          <w:rFonts w:ascii="Palatino Linotype" w:eastAsiaTheme="minorHAnsi" w:hAnsi="Palatino Linotype" w:cs="Arial"/>
          <w:lang w:eastAsia="en-US"/>
        </w:rPr>
        <w:t xml:space="preserve">parte Recurrente el </w:t>
      </w:r>
      <w:r w:rsidR="005F4ED9">
        <w:rPr>
          <w:rFonts w:ascii="Palatino Linotype" w:eastAsiaTheme="minorHAnsi" w:hAnsi="Palatino Linotype" w:cs="Arial"/>
          <w:b/>
          <w:lang w:eastAsia="en-US"/>
        </w:rPr>
        <w:t>treinta de septiembre</w:t>
      </w:r>
      <w:r w:rsidRPr="00FB1BF5">
        <w:rPr>
          <w:rFonts w:ascii="Palatino Linotype" w:eastAsiaTheme="minorHAnsi" w:hAnsi="Palatino Linotype" w:cs="Arial"/>
          <w:b/>
          <w:lang w:eastAsia="en-US"/>
        </w:rPr>
        <w:t xml:space="preserve"> de dos mil veinticuatro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rPr>
        <w:t>e</w:t>
      </w:r>
      <w:r w:rsidRPr="00C050A9">
        <w:rPr>
          <w:rFonts w:ascii="Palatino Linotype" w:hAnsi="Palatino Linotype" w:cs="Arial"/>
        </w:rPr>
        <w:t>l</w:t>
      </w:r>
      <w:r>
        <w:rPr>
          <w:rFonts w:ascii="Palatino Linotype" w:hAnsi="Palatino Linotype" w:cs="Arial"/>
          <w:b/>
        </w:rPr>
        <w:t xml:space="preserv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2665B447" w14:textId="77777777" w:rsidR="00A67954" w:rsidRDefault="00A67954" w:rsidP="00A67954">
      <w:pPr>
        <w:tabs>
          <w:tab w:val="left" w:pos="3206"/>
        </w:tabs>
        <w:spacing w:line="360" w:lineRule="auto"/>
        <w:jc w:val="both"/>
        <w:rPr>
          <w:rFonts w:ascii="Palatino Linotype" w:eastAsiaTheme="minorHAnsi" w:hAnsi="Palatino Linotype" w:cs="Arial"/>
          <w:b/>
          <w:sz w:val="28"/>
          <w:lang w:eastAsia="en-US"/>
        </w:rPr>
      </w:pPr>
    </w:p>
    <w:p w14:paraId="26C1C490" w14:textId="77777777" w:rsidR="00A67954" w:rsidRPr="00037B15" w:rsidRDefault="00A67954" w:rsidP="00A67954">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 Del cierre de instrucción.</w:t>
      </w:r>
      <w:r w:rsidRPr="00037B15">
        <w:rPr>
          <w:rFonts w:ascii="Palatino Linotype" w:eastAsiaTheme="minorHAnsi" w:hAnsi="Palatino Linotype" w:cs="Arial"/>
          <w:b/>
          <w:sz w:val="28"/>
          <w:lang w:eastAsia="en-US"/>
        </w:rPr>
        <w:tab/>
      </w:r>
    </w:p>
    <w:p w14:paraId="729E87B3" w14:textId="77777777" w:rsidR="00A67954" w:rsidRPr="00037B15" w:rsidRDefault="00A67954" w:rsidP="00A67954">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sidR="005F4ED9">
        <w:rPr>
          <w:rFonts w:ascii="Palatino Linotype" w:eastAsiaTheme="minorHAnsi" w:hAnsi="Palatino Linotype" w:cs="Arial"/>
          <w:b/>
          <w:lang w:eastAsia="en-US"/>
        </w:rPr>
        <w:t xml:space="preserve">siete de </w:t>
      </w:r>
      <w:r w:rsidR="00154FAC">
        <w:rPr>
          <w:rFonts w:ascii="Palatino Linotype" w:eastAsiaTheme="minorHAnsi" w:hAnsi="Palatino Linotype" w:cs="Arial"/>
          <w:b/>
          <w:lang w:eastAsia="en-US"/>
        </w:rPr>
        <w:t xml:space="preserve">octubre </w:t>
      </w:r>
      <w:r w:rsidRPr="00C031B6">
        <w:rPr>
          <w:rFonts w:ascii="Palatino Linotype" w:eastAsiaTheme="minorHAnsi" w:hAnsi="Palatino Linotype" w:cs="Arial"/>
          <w:b/>
          <w:lang w:eastAsia="en-US"/>
        </w:rPr>
        <w:t>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46C8D17E" w14:textId="77777777" w:rsidR="00A67954" w:rsidRPr="00AE33E3" w:rsidRDefault="00A67954" w:rsidP="00A67954">
      <w:pPr>
        <w:spacing w:line="360" w:lineRule="auto"/>
        <w:jc w:val="both"/>
        <w:rPr>
          <w:rFonts w:ascii="Palatino Linotype" w:eastAsiaTheme="minorHAnsi" w:hAnsi="Palatino Linotype" w:cs="Arial"/>
          <w:b/>
          <w:lang w:eastAsia="en-US"/>
        </w:rPr>
      </w:pPr>
    </w:p>
    <w:p w14:paraId="6C111A77" w14:textId="77777777" w:rsidR="003F7461" w:rsidRDefault="003F7461" w:rsidP="00A67954">
      <w:pPr>
        <w:spacing w:line="360" w:lineRule="auto"/>
        <w:jc w:val="center"/>
        <w:rPr>
          <w:rFonts w:ascii="Palatino Linotype" w:eastAsiaTheme="minorHAnsi" w:hAnsi="Palatino Linotype" w:cs="Arial"/>
          <w:b/>
          <w:sz w:val="28"/>
          <w:lang w:eastAsia="en-US"/>
        </w:rPr>
      </w:pPr>
    </w:p>
    <w:p w14:paraId="67312557" w14:textId="77777777" w:rsidR="003F7461" w:rsidRDefault="003F7461" w:rsidP="00A67954">
      <w:pPr>
        <w:spacing w:line="360" w:lineRule="auto"/>
        <w:jc w:val="center"/>
        <w:rPr>
          <w:rFonts w:ascii="Palatino Linotype" w:eastAsiaTheme="minorHAnsi" w:hAnsi="Palatino Linotype" w:cs="Arial"/>
          <w:b/>
          <w:sz w:val="28"/>
          <w:lang w:eastAsia="en-US"/>
        </w:rPr>
      </w:pPr>
    </w:p>
    <w:p w14:paraId="637259D6" w14:textId="77777777" w:rsidR="003F7461" w:rsidRDefault="003F7461" w:rsidP="00A67954">
      <w:pPr>
        <w:spacing w:line="360" w:lineRule="auto"/>
        <w:jc w:val="center"/>
        <w:rPr>
          <w:rFonts w:ascii="Palatino Linotype" w:eastAsiaTheme="minorHAnsi" w:hAnsi="Palatino Linotype" w:cs="Arial"/>
          <w:b/>
          <w:sz w:val="28"/>
          <w:lang w:eastAsia="en-US"/>
        </w:rPr>
      </w:pPr>
    </w:p>
    <w:p w14:paraId="34ED61C7" w14:textId="77777777" w:rsidR="003F7461" w:rsidRDefault="003F7461" w:rsidP="00A67954">
      <w:pPr>
        <w:spacing w:line="360" w:lineRule="auto"/>
        <w:jc w:val="center"/>
        <w:rPr>
          <w:rFonts w:ascii="Palatino Linotype" w:eastAsiaTheme="minorHAnsi" w:hAnsi="Palatino Linotype" w:cs="Arial"/>
          <w:b/>
          <w:sz w:val="28"/>
          <w:lang w:eastAsia="en-US"/>
        </w:rPr>
      </w:pPr>
    </w:p>
    <w:p w14:paraId="2119A52B" w14:textId="77777777" w:rsidR="00A67954" w:rsidRPr="00037B15" w:rsidRDefault="00A67954" w:rsidP="00A67954">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lastRenderedPageBreak/>
        <w:t xml:space="preserve">C O N S I D E R A N D O </w:t>
      </w:r>
    </w:p>
    <w:p w14:paraId="6FE226A7" w14:textId="77777777" w:rsidR="00A67954" w:rsidRPr="00AE33E3" w:rsidRDefault="00A67954" w:rsidP="00A67954">
      <w:pPr>
        <w:spacing w:line="360" w:lineRule="auto"/>
        <w:jc w:val="center"/>
        <w:rPr>
          <w:rFonts w:ascii="Palatino Linotype" w:eastAsiaTheme="minorHAnsi" w:hAnsi="Palatino Linotype" w:cs="Arial"/>
          <w:b/>
          <w:lang w:eastAsia="en-US"/>
        </w:rPr>
      </w:pPr>
    </w:p>
    <w:p w14:paraId="51F1D22C" w14:textId="77777777" w:rsidR="00A67954" w:rsidRPr="00037B15" w:rsidRDefault="00A67954" w:rsidP="00A67954">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4518C56A" w14:textId="77777777" w:rsidR="00A67954" w:rsidRPr="00037B15" w:rsidRDefault="00A67954" w:rsidP="00A6795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625A4EC5" w14:textId="77777777" w:rsidR="00D769CA" w:rsidRDefault="00D769CA" w:rsidP="00A67954">
      <w:pPr>
        <w:autoSpaceDE w:val="0"/>
        <w:autoSpaceDN w:val="0"/>
        <w:adjustRightInd w:val="0"/>
        <w:spacing w:line="360" w:lineRule="auto"/>
        <w:jc w:val="both"/>
        <w:rPr>
          <w:rFonts w:ascii="Palatino Linotype" w:eastAsiaTheme="minorHAnsi" w:hAnsi="Palatino Linotype" w:cs="Arial"/>
          <w:b/>
          <w:sz w:val="28"/>
          <w:lang w:eastAsia="en-US"/>
        </w:rPr>
      </w:pPr>
    </w:p>
    <w:p w14:paraId="3D8CBE8C" w14:textId="77777777" w:rsidR="00A67954" w:rsidRPr="00037B15" w:rsidRDefault="00A67954" w:rsidP="00A67954">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5B76D8AD" w14:textId="77777777" w:rsidR="00A67954" w:rsidRPr="00037B15" w:rsidRDefault="00A67954" w:rsidP="00A67954">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9633A30" w14:textId="77777777" w:rsidR="00A67954" w:rsidRPr="009E1B50" w:rsidRDefault="00A67954" w:rsidP="00A67954">
      <w:pPr>
        <w:pStyle w:val="Prrafodelista"/>
        <w:autoSpaceDE w:val="0"/>
        <w:autoSpaceDN w:val="0"/>
        <w:adjustRightInd w:val="0"/>
        <w:spacing w:line="360" w:lineRule="auto"/>
        <w:ind w:left="0"/>
        <w:jc w:val="both"/>
        <w:rPr>
          <w:rFonts w:ascii="Palatino Linotype" w:hAnsi="Palatino Linotype" w:cs="Arial"/>
          <w:b/>
        </w:rPr>
      </w:pPr>
    </w:p>
    <w:p w14:paraId="6EBC3F5E"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r w:rsidRPr="00CA1D2B">
        <w:rPr>
          <w:rFonts w:ascii="Palatino Linotype" w:hAnsi="Palatino Linotype" w:cs="Arial"/>
          <w:b/>
          <w:sz w:val="28"/>
        </w:rPr>
        <w:lastRenderedPageBreak/>
        <w:t xml:space="preserve">TERCERO. </w:t>
      </w:r>
      <w:r>
        <w:rPr>
          <w:rFonts w:ascii="Palatino Linotype" w:hAnsi="Palatino Linotype" w:cs="Arial"/>
          <w:b/>
          <w:sz w:val="28"/>
        </w:rPr>
        <w:t>De las causas de improcedencia.</w:t>
      </w:r>
    </w:p>
    <w:p w14:paraId="46D7E3C5" w14:textId="77777777" w:rsidR="00A67954" w:rsidRPr="00667998" w:rsidRDefault="00A67954" w:rsidP="00A6795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349E8B0"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rPr>
      </w:pPr>
    </w:p>
    <w:p w14:paraId="257085E6"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68CD99DA"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rPr>
      </w:pPr>
    </w:p>
    <w:p w14:paraId="32941D1C"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72D77A3"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p>
    <w:p w14:paraId="26539876"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037B15">
        <w:rPr>
          <w:rFonts w:ascii="Palatino Linotype" w:hAnsi="Palatino Linotype" w:cs="Arial"/>
          <w:b/>
          <w:sz w:val="28"/>
        </w:rPr>
        <w:t xml:space="preserve">O. </w:t>
      </w:r>
      <w:r w:rsidRPr="00667998">
        <w:rPr>
          <w:rFonts w:ascii="Palatino Linotype" w:hAnsi="Palatino Linotype" w:cs="Arial"/>
          <w:b/>
          <w:sz w:val="28"/>
        </w:rPr>
        <w:t>Estudio y resolución del asunto.</w:t>
      </w:r>
    </w:p>
    <w:p w14:paraId="700C9E3D" w14:textId="77777777" w:rsidR="00A67954" w:rsidRDefault="00A67954" w:rsidP="00A6795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F1F6CEB" w14:textId="77777777" w:rsidR="003D0471" w:rsidRDefault="003D0471" w:rsidP="00A67954">
      <w:pPr>
        <w:pStyle w:val="Prrafodelista"/>
        <w:autoSpaceDE w:val="0"/>
        <w:autoSpaceDN w:val="0"/>
        <w:adjustRightInd w:val="0"/>
        <w:spacing w:line="360" w:lineRule="auto"/>
        <w:ind w:left="0"/>
        <w:jc w:val="both"/>
        <w:rPr>
          <w:rFonts w:ascii="Palatino Linotype" w:hAnsi="Palatino Linotype" w:cs="Arial"/>
        </w:rPr>
      </w:pPr>
    </w:p>
    <w:p w14:paraId="63A2366E" w14:textId="77777777" w:rsidR="003D0471" w:rsidRPr="00B704A7" w:rsidRDefault="003D0471" w:rsidP="003D0471">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bCs/>
        </w:rPr>
        <w:lastRenderedPageBreak/>
        <w:t xml:space="preserve">Atento a ello, primeramente es importante señalar que </w:t>
      </w:r>
      <w:r w:rsidRPr="00B704A7">
        <w:rPr>
          <w:rFonts w:ascii="Palatino Linotype" w:hAnsi="Palatino Linotype" w:cs="Arial"/>
        </w:rPr>
        <w:t>el artículo 4, párrafo segundo, de la Ley de Transparencia y Acceso a la Información Pública del Estado de México y Municipios, dispone:</w:t>
      </w:r>
    </w:p>
    <w:p w14:paraId="610F099A" w14:textId="77777777" w:rsidR="003D0471" w:rsidRPr="00B704A7" w:rsidRDefault="003D0471" w:rsidP="003D0471">
      <w:pPr>
        <w:rPr>
          <w:rFonts w:ascii="Palatino Linotype" w:hAnsi="Palatino Linotype"/>
          <w:lang w:eastAsia="es-ES"/>
        </w:rPr>
      </w:pPr>
    </w:p>
    <w:p w14:paraId="18F04B83" w14:textId="77777777" w:rsidR="003D0471" w:rsidRPr="00B704A7" w:rsidRDefault="003D0471" w:rsidP="003D0471">
      <w:pPr>
        <w:rPr>
          <w:rFonts w:ascii="Palatino Linotype" w:hAnsi="Palatino Linotype"/>
          <w:sz w:val="4"/>
          <w:lang w:eastAsia="es-ES"/>
        </w:rPr>
      </w:pPr>
    </w:p>
    <w:p w14:paraId="558DB003"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4. </w:t>
      </w:r>
      <w:r w:rsidRPr="00B704A7">
        <w:rPr>
          <w:rFonts w:ascii="Palatino Linotype" w:hAnsi="Palatino Linotype" w:cs="Arial"/>
          <w:i/>
        </w:rPr>
        <w:t xml:space="preserve">… </w:t>
      </w:r>
    </w:p>
    <w:p w14:paraId="37A6519C"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295A471" w14:textId="77777777" w:rsidR="003D0471" w:rsidRPr="00B704A7" w:rsidRDefault="003D0471" w:rsidP="003D0471">
      <w:pPr>
        <w:ind w:left="567" w:right="567"/>
        <w:jc w:val="both"/>
        <w:rPr>
          <w:rFonts w:ascii="Palatino Linotype" w:hAnsi="Palatino Linotype" w:cs="Arial"/>
          <w:i/>
        </w:rPr>
      </w:pPr>
    </w:p>
    <w:p w14:paraId="41D24390"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3A76D437" w14:textId="77777777" w:rsidR="003D0471" w:rsidRPr="00B704A7" w:rsidRDefault="003D0471" w:rsidP="003D0471">
      <w:pPr>
        <w:rPr>
          <w:rFonts w:ascii="Palatino Linotype" w:hAnsi="Palatino Linotype"/>
          <w:sz w:val="12"/>
          <w:lang w:eastAsia="es-ES"/>
        </w:rPr>
      </w:pPr>
    </w:p>
    <w:p w14:paraId="7BB817D8" w14:textId="77777777" w:rsidR="003D0471" w:rsidRPr="00B704A7" w:rsidRDefault="003D0471" w:rsidP="003D0471">
      <w:pPr>
        <w:pStyle w:val="Sinespaciado"/>
        <w:rPr>
          <w:rFonts w:ascii="Palatino Linotype" w:hAnsi="Palatino Linotype"/>
        </w:rPr>
      </w:pPr>
    </w:p>
    <w:p w14:paraId="6077BFD0" w14:textId="77777777" w:rsidR="003D0471" w:rsidRPr="00B704A7" w:rsidRDefault="003D0471" w:rsidP="003D0471">
      <w:pPr>
        <w:spacing w:line="360" w:lineRule="auto"/>
        <w:jc w:val="both"/>
        <w:rPr>
          <w:rFonts w:ascii="Palatino Linotype" w:hAnsi="Palatino Linotype" w:cs="Arial"/>
          <w:i/>
        </w:rPr>
      </w:pPr>
      <w:r w:rsidRPr="00B704A7">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D0682A0" w14:textId="77777777" w:rsidR="003D0471" w:rsidRPr="00B704A7" w:rsidRDefault="003D0471" w:rsidP="003D0471">
      <w:pPr>
        <w:spacing w:line="360" w:lineRule="auto"/>
        <w:jc w:val="both"/>
        <w:rPr>
          <w:rFonts w:ascii="Palatino Linotype" w:hAnsi="Palatino Linotype" w:cs="Arial"/>
        </w:rPr>
      </w:pPr>
    </w:p>
    <w:p w14:paraId="2DCE1BD4" w14:textId="77777777" w:rsidR="003D0471" w:rsidRPr="00B704A7" w:rsidRDefault="003D0471" w:rsidP="003D0471">
      <w:pPr>
        <w:spacing w:line="360" w:lineRule="auto"/>
        <w:jc w:val="both"/>
        <w:rPr>
          <w:rFonts w:ascii="Palatino Linotype" w:hAnsi="Palatino Linotype" w:cs="Arial"/>
          <w:i/>
        </w:rPr>
      </w:pPr>
      <w:r w:rsidRPr="00B704A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70E567A" w14:textId="77777777" w:rsidR="003D0471" w:rsidRPr="00B704A7" w:rsidRDefault="003D0471" w:rsidP="003D0471">
      <w:pPr>
        <w:ind w:left="567" w:right="567"/>
        <w:jc w:val="both"/>
        <w:rPr>
          <w:rFonts w:ascii="Palatino Linotype" w:hAnsi="Palatino Linotype" w:cs="Arial"/>
          <w:i/>
        </w:rPr>
      </w:pPr>
    </w:p>
    <w:p w14:paraId="5C186494"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Artículo 12.</w:t>
      </w:r>
      <w:r w:rsidRPr="00B704A7">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2ED76EF0" w14:textId="77777777" w:rsidR="003D0471" w:rsidRPr="00B704A7" w:rsidRDefault="003D0471" w:rsidP="003D0471">
      <w:pPr>
        <w:ind w:left="567" w:right="567"/>
        <w:jc w:val="both"/>
        <w:rPr>
          <w:rFonts w:ascii="Palatino Linotype" w:hAnsi="Palatino Linotype" w:cs="Arial"/>
          <w:b/>
          <w:i/>
          <w:u w:val="single"/>
        </w:rPr>
      </w:pPr>
    </w:p>
    <w:p w14:paraId="19C7B99E"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704A7">
        <w:rPr>
          <w:rFonts w:ascii="Palatino Linotype" w:hAnsi="Palatino Linotype" w:cs="Arial"/>
          <w:i/>
        </w:rPr>
        <w:t>”</w:t>
      </w:r>
    </w:p>
    <w:p w14:paraId="1E28A05E" w14:textId="77777777" w:rsidR="003D0471" w:rsidRPr="00B704A7" w:rsidRDefault="003D0471" w:rsidP="003D0471">
      <w:pPr>
        <w:spacing w:line="360" w:lineRule="auto"/>
        <w:jc w:val="both"/>
        <w:rPr>
          <w:rFonts w:ascii="Palatino Linotype" w:hAnsi="Palatino Linotype" w:cs="Arial"/>
        </w:rPr>
      </w:pPr>
    </w:p>
    <w:p w14:paraId="179CF1F2" w14:textId="77777777" w:rsidR="003D0471" w:rsidRPr="00F02EAF" w:rsidRDefault="003D0471" w:rsidP="003D0471">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AFA8270" w14:textId="77777777" w:rsidR="003D0471" w:rsidRPr="00B704A7" w:rsidRDefault="003D0471" w:rsidP="003D0471">
      <w:pPr>
        <w:spacing w:line="360" w:lineRule="auto"/>
        <w:jc w:val="both"/>
        <w:rPr>
          <w:rFonts w:ascii="Palatino Linotype" w:hAnsi="Palatino Linotype" w:cs="Arial"/>
        </w:rPr>
      </w:pPr>
    </w:p>
    <w:p w14:paraId="776B055C" w14:textId="77777777" w:rsidR="003D0471" w:rsidRDefault="003D0471" w:rsidP="003D0471">
      <w:pPr>
        <w:spacing w:line="360" w:lineRule="auto"/>
        <w:jc w:val="both"/>
        <w:rPr>
          <w:rFonts w:ascii="Palatino Linotype" w:hAnsi="Palatino Linotype" w:cs="Arial"/>
        </w:rPr>
      </w:pPr>
      <w:r w:rsidRPr="00B704A7">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6E1037">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04A7">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B9923B" w14:textId="77777777" w:rsidR="003D0471" w:rsidRPr="00B704A7" w:rsidRDefault="003D0471" w:rsidP="003D0471">
      <w:pPr>
        <w:rPr>
          <w:rFonts w:ascii="Palatino Linotype" w:hAnsi="Palatino Linotype"/>
          <w:lang w:eastAsia="es-ES"/>
        </w:rPr>
      </w:pPr>
    </w:p>
    <w:p w14:paraId="6D2BCC5B" w14:textId="77777777" w:rsidR="003D0471" w:rsidRPr="00B704A7" w:rsidRDefault="003D0471" w:rsidP="003D0471">
      <w:pPr>
        <w:ind w:left="851" w:right="902"/>
        <w:jc w:val="both"/>
        <w:rPr>
          <w:rFonts w:ascii="Palatino Linotype" w:hAnsi="Palatino Linotype" w:cs="Arial"/>
          <w:i/>
          <w:sz w:val="2"/>
        </w:rPr>
      </w:pPr>
    </w:p>
    <w:p w14:paraId="444BA09E"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w:t>
      </w:r>
      <w:r w:rsidRPr="00B704A7">
        <w:rPr>
          <w:rFonts w:ascii="Palatino Linotype" w:hAnsi="Palatino Linotype" w:cs="Arial"/>
          <w:b/>
          <w:i/>
        </w:rPr>
        <w:t xml:space="preserve">Artículo 3. </w:t>
      </w:r>
      <w:r w:rsidRPr="00B704A7">
        <w:rPr>
          <w:rFonts w:ascii="Palatino Linotype" w:hAnsi="Palatino Linotype" w:cs="Arial"/>
          <w:i/>
        </w:rPr>
        <w:t>Para los efectos de la presente Ley se entenderá por:</w:t>
      </w:r>
    </w:p>
    <w:p w14:paraId="245D940F"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i/>
        </w:rPr>
        <w:t>(…)</w:t>
      </w:r>
    </w:p>
    <w:p w14:paraId="3505C1F1" w14:textId="77777777" w:rsidR="003D0471" w:rsidRPr="00B704A7" w:rsidRDefault="003D0471" w:rsidP="003D0471">
      <w:pPr>
        <w:ind w:left="567" w:right="567"/>
        <w:jc w:val="both"/>
        <w:rPr>
          <w:rFonts w:ascii="Palatino Linotype" w:hAnsi="Palatino Linotype" w:cs="Arial"/>
          <w:i/>
        </w:rPr>
      </w:pPr>
      <w:r w:rsidRPr="00B704A7">
        <w:rPr>
          <w:rFonts w:ascii="Palatino Linotype" w:hAnsi="Palatino Linotype" w:cs="Arial"/>
          <w:b/>
          <w:i/>
        </w:rPr>
        <w:lastRenderedPageBreak/>
        <w:t>XI. Documento:</w:t>
      </w:r>
      <w:r w:rsidRPr="00B704A7">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704A7">
        <w:rPr>
          <w:rFonts w:ascii="Palatino Linotype" w:hAnsi="Palatino Linotype" w:cs="Arial"/>
          <w:b/>
          <w:i/>
          <w:u w:val="single"/>
        </w:rPr>
        <w:t>Los documentos podrán estar en cualquier medio, sea escrito, impreso, sonoro, visual, electrónico, informático u holográfico</w:t>
      </w:r>
      <w:r w:rsidRPr="00B704A7">
        <w:rPr>
          <w:rFonts w:ascii="Palatino Linotype" w:hAnsi="Palatino Linotype" w:cs="Arial"/>
          <w:i/>
        </w:rPr>
        <w:t>;</w:t>
      </w:r>
    </w:p>
    <w:p w14:paraId="38EE00C2" w14:textId="77777777" w:rsidR="003D0471" w:rsidRDefault="003D0471" w:rsidP="003D0471">
      <w:pPr>
        <w:ind w:left="567" w:right="567"/>
        <w:jc w:val="both"/>
        <w:rPr>
          <w:rFonts w:ascii="Palatino Linotype" w:hAnsi="Palatino Linotype" w:cs="Arial"/>
          <w:i/>
        </w:rPr>
      </w:pPr>
      <w:r w:rsidRPr="00B704A7">
        <w:rPr>
          <w:rFonts w:ascii="Palatino Linotype" w:hAnsi="Palatino Linotype" w:cs="Arial"/>
          <w:i/>
        </w:rPr>
        <w:t>(…)”</w:t>
      </w:r>
    </w:p>
    <w:p w14:paraId="1D9FF3E3" w14:textId="77777777" w:rsidR="003D0471" w:rsidRDefault="003D0471" w:rsidP="00A67954">
      <w:pPr>
        <w:pStyle w:val="Prrafodelista"/>
        <w:autoSpaceDE w:val="0"/>
        <w:autoSpaceDN w:val="0"/>
        <w:adjustRightInd w:val="0"/>
        <w:spacing w:line="360" w:lineRule="auto"/>
        <w:ind w:left="0"/>
        <w:jc w:val="both"/>
        <w:rPr>
          <w:rFonts w:ascii="Palatino Linotype" w:hAnsi="Palatino Linotype" w:cs="Arial"/>
        </w:rPr>
      </w:pPr>
    </w:p>
    <w:p w14:paraId="1C5C040A" w14:textId="77777777" w:rsidR="00A67954" w:rsidRDefault="00A67954" w:rsidP="00A67954">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el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1113AC6F" w14:textId="77777777" w:rsidR="00171A9B" w:rsidRPr="00553F96" w:rsidRDefault="00220EC9" w:rsidP="00220EC9">
      <w:pPr>
        <w:pStyle w:val="Prrafodelista"/>
        <w:numPr>
          <w:ilvl w:val="0"/>
          <w:numId w:val="18"/>
        </w:numPr>
        <w:spacing w:line="360" w:lineRule="auto"/>
        <w:jc w:val="both"/>
        <w:rPr>
          <w:rFonts w:ascii="Palatino Linotype" w:hAnsi="Palatino Linotype"/>
          <w:color w:val="000000"/>
          <w:szCs w:val="14"/>
        </w:rPr>
      </w:pPr>
      <w:r>
        <w:rPr>
          <w:rFonts w:ascii="Palatino Linotype" w:hAnsi="Palatino Linotype"/>
        </w:rPr>
        <w:t>E</w:t>
      </w:r>
      <w:r w:rsidRPr="00220EC9">
        <w:rPr>
          <w:rFonts w:ascii="Palatino Linotype" w:hAnsi="Palatino Linotype"/>
        </w:rPr>
        <w:t xml:space="preserve">l link en l </w:t>
      </w:r>
      <w:proofErr w:type="spellStart"/>
      <w:r w:rsidRPr="00220EC9">
        <w:rPr>
          <w:rFonts w:ascii="Palatino Linotype" w:hAnsi="Palatino Linotype"/>
        </w:rPr>
        <w:t>pagina</w:t>
      </w:r>
      <w:proofErr w:type="spellEnd"/>
      <w:r w:rsidRPr="00220EC9">
        <w:rPr>
          <w:rFonts w:ascii="Palatino Linotype" w:hAnsi="Palatino Linotype"/>
        </w:rPr>
        <w:t xml:space="preserve"> oficial para poder acceder a la información que obliga la ley de transparencia federal del ejercicio 2024</w:t>
      </w:r>
    </w:p>
    <w:p w14:paraId="3ACAC5AA" w14:textId="77777777" w:rsidR="00553F96" w:rsidRDefault="00553F96" w:rsidP="00553F96">
      <w:pPr>
        <w:spacing w:line="360" w:lineRule="auto"/>
        <w:jc w:val="both"/>
        <w:rPr>
          <w:rFonts w:ascii="Palatino Linotype" w:hAnsi="Palatino Linotype"/>
          <w:color w:val="000000"/>
          <w:szCs w:val="14"/>
        </w:rPr>
      </w:pPr>
    </w:p>
    <w:p w14:paraId="100DCC19" w14:textId="77777777" w:rsidR="00553F96" w:rsidRDefault="008762A4" w:rsidP="00553F96">
      <w:pPr>
        <w:spacing w:line="360" w:lineRule="auto"/>
        <w:jc w:val="both"/>
        <w:rPr>
          <w:rFonts w:ascii="Palatino Linotype" w:hAnsi="Palatino Linotype"/>
          <w:b/>
          <w:i/>
          <w:color w:val="000000"/>
          <w:szCs w:val="14"/>
        </w:rPr>
      </w:pPr>
      <w:r>
        <w:rPr>
          <w:rFonts w:ascii="Palatino Linotype" w:hAnsi="Palatino Linotype"/>
          <w:color w:val="000000"/>
          <w:szCs w:val="14"/>
        </w:rPr>
        <w:t>Solicitud</w:t>
      </w:r>
      <w:r w:rsidR="00670970">
        <w:rPr>
          <w:rFonts w:ascii="Palatino Linotype" w:hAnsi="Palatino Linotype"/>
          <w:color w:val="000000"/>
          <w:szCs w:val="14"/>
        </w:rPr>
        <w:t xml:space="preserve"> de</w:t>
      </w:r>
      <w:r>
        <w:rPr>
          <w:rFonts w:ascii="Palatino Linotype" w:hAnsi="Palatino Linotype"/>
          <w:color w:val="000000"/>
          <w:szCs w:val="14"/>
        </w:rPr>
        <w:t xml:space="preserve"> la cual el Titular de la Unidad de Transparencia responde que </w:t>
      </w:r>
      <w:r w:rsidR="00670970">
        <w:rPr>
          <w:rFonts w:ascii="Palatino Linotype" w:hAnsi="Palatino Linotype"/>
          <w:color w:val="000000"/>
          <w:szCs w:val="14"/>
        </w:rPr>
        <w:t>la “</w:t>
      </w:r>
      <w:r w:rsidR="00670970" w:rsidRPr="00670970">
        <w:rPr>
          <w:rFonts w:ascii="Palatino Linotype" w:hAnsi="Palatino Linotype"/>
          <w:i/>
          <w:color w:val="000000"/>
          <w:szCs w:val="14"/>
        </w:rPr>
        <w:t>INFORMACIÓN QUE PUEDE ESTAR EN PODER DE OTRO SUJETO OBLIGADO</w:t>
      </w:r>
      <w:r w:rsidR="00670970">
        <w:rPr>
          <w:rFonts w:ascii="Palatino Linotype" w:hAnsi="Palatino Linotype"/>
          <w:color w:val="000000"/>
          <w:szCs w:val="14"/>
        </w:rPr>
        <w:t>”</w:t>
      </w:r>
      <w:r w:rsidR="00282430">
        <w:rPr>
          <w:rFonts w:ascii="Palatino Linotype" w:hAnsi="Palatino Linotype"/>
          <w:color w:val="000000"/>
          <w:szCs w:val="14"/>
        </w:rPr>
        <w:t xml:space="preserve">, anexando a su respuesta el documento </w:t>
      </w:r>
      <w:r w:rsidR="00282430" w:rsidRPr="00282430">
        <w:rPr>
          <w:rFonts w:ascii="Palatino Linotype" w:hAnsi="Palatino Linotype"/>
          <w:b/>
          <w:i/>
          <w:color w:val="000000"/>
          <w:szCs w:val="14"/>
        </w:rPr>
        <w:t xml:space="preserve">respuesta </w:t>
      </w:r>
      <w:proofErr w:type="spellStart"/>
      <w:r w:rsidR="00282430" w:rsidRPr="00282430">
        <w:rPr>
          <w:rFonts w:ascii="Palatino Linotype" w:hAnsi="Palatino Linotype"/>
          <w:b/>
          <w:i/>
          <w:color w:val="000000"/>
          <w:szCs w:val="14"/>
        </w:rPr>
        <w:t>ip</w:t>
      </w:r>
      <w:proofErr w:type="spellEnd"/>
      <w:r w:rsidR="00282430" w:rsidRPr="00282430">
        <w:rPr>
          <w:rFonts w:ascii="Palatino Linotype" w:hAnsi="Palatino Linotype"/>
          <w:b/>
          <w:i/>
          <w:color w:val="000000"/>
          <w:szCs w:val="14"/>
        </w:rPr>
        <w:t xml:space="preserve"> 00048.pdf</w:t>
      </w:r>
      <w:r w:rsidR="001800BF">
        <w:rPr>
          <w:rFonts w:ascii="Palatino Linotype" w:hAnsi="Palatino Linotype"/>
          <w:b/>
          <w:i/>
          <w:color w:val="000000"/>
          <w:szCs w:val="14"/>
        </w:rPr>
        <w:t xml:space="preserve">, </w:t>
      </w:r>
      <w:r w:rsidR="001800BF" w:rsidRPr="001800BF">
        <w:rPr>
          <w:rFonts w:ascii="Palatino Linotype" w:hAnsi="Palatino Linotype"/>
          <w:color w:val="000000"/>
          <w:szCs w:val="14"/>
        </w:rPr>
        <w:t>que contiene:</w:t>
      </w:r>
    </w:p>
    <w:p w14:paraId="7C5B9D8A" w14:textId="77777777" w:rsidR="001800BF" w:rsidRPr="00553F96" w:rsidRDefault="001800BF" w:rsidP="00553F96">
      <w:pPr>
        <w:spacing w:line="360" w:lineRule="auto"/>
        <w:jc w:val="both"/>
        <w:rPr>
          <w:rFonts w:ascii="Palatino Linotype" w:hAnsi="Palatino Linotype"/>
          <w:color w:val="000000"/>
          <w:szCs w:val="14"/>
        </w:rPr>
      </w:pPr>
    </w:p>
    <w:p w14:paraId="61B7BBC1" w14:textId="23136604" w:rsidR="00171A9B" w:rsidRDefault="0081752B" w:rsidP="00DE6DAD">
      <w:pPr>
        <w:pStyle w:val="Prrafodelista"/>
        <w:numPr>
          <w:ilvl w:val="0"/>
          <w:numId w:val="19"/>
        </w:numPr>
        <w:spacing w:line="360" w:lineRule="auto"/>
        <w:jc w:val="both"/>
        <w:rPr>
          <w:rFonts w:ascii="Palatino Linotype" w:hAnsi="Palatino Linotype"/>
          <w:color w:val="000000"/>
          <w:szCs w:val="14"/>
        </w:rPr>
      </w:pPr>
      <w:r w:rsidRPr="00DE6DAD">
        <w:rPr>
          <w:rFonts w:ascii="Palatino Linotype" w:hAnsi="Palatino Linotype"/>
          <w:color w:val="000000"/>
          <w:szCs w:val="14"/>
        </w:rPr>
        <w:t>Oficio de folio 209C02010000200S/T073/2024</w:t>
      </w:r>
      <w:r w:rsidR="00A9543C" w:rsidRPr="00DE6DAD">
        <w:rPr>
          <w:rFonts w:ascii="Palatino Linotype" w:hAnsi="Palatino Linotype"/>
          <w:color w:val="000000"/>
          <w:szCs w:val="14"/>
        </w:rPr>
        <w:t xml:space="preserve">, de fecha 09 de septiembre de 2024, emitido por el Titular de la Unidad de Información, Planeación, Programación y Evaluación del Sujeto Obligado, manifestando </w:t>
      </w:r>
      <w:r w:rsidR="00877BCB">
        <w:rPr>
          <w:rFonts w:ascii="Palatino Linotype" w:hAnsi="Palatino Linotype"/>
          <w:color w:val="000000"/>
          <w:szCs w:val="14"/>
        </w:rPr>
        <w:t xml:space="preserve">que de conformidad al artículo 3 de la Ley de Centro de Conciliación </w:t>
      </w:r>
      <w:r w:rsidR="00E748E8">
        <w:rPr>
          <w:rFonts w:ascii="Palatino Linotype" w:hAnsi="Palatino Linotype"/>
          <w:color w:val="000000"/>
          <w:szCs w:val="14"/>
        </w:rPr>
        <w:t>Laboral</w:t>
      </w:r>
      <w:r w:rsidR="00877BCB">
        <w:rPr>
          <w:rFonts w:ascii="Palatino Linotype" w:hAnsi="Palatino Linotype"/>
          <w:color w:val="000000"/>
          <w:szCs w:val="14"/>
        </w:rPr>
        <w:t xml:space="preserve"> del Estado de México</w:t>
      </w:r>
      <w:r w:rsidR="002129A2">
        <w:rPr>
          <w:rFonts w:ascii="Palatino Linotype" w:hAnsi="Palatino Linotype"/>
          <w:color w:val="000000"/>
          <w:szCs w:val="14"/>
        </w:rPr>
        <w:t xml:space="preserve"> –inserta la porción normativa- </w:t>
      </w:r>
      <w:r w:rsidR="008F0FB8">
        <w:rPr>
          <w:rFonts w:ascii="Palatino Linotype" w:hAnsi="Palatino Linotype"/>
          <w:color w:val="000000"/>
          <w:szCs w:val="14"/>
        </w:rPr>
        <w:t>después advierte que dentro de las facultades y/o atribuciones del Sujeto Obligado, no se encuentran relacionadas con la información requerida</w:t>
      </w:r>
      <w:r w:rsidR="001924FE">
        <w:rPr>
          <w:rFonts w:ascii="Palatino Linotype" w:hAnsi="Palatino Linotype"/>
          <w:color w:val="000000"/>
          <w:szCs w:val="14"/>
        </w:rPr>
        <w:t>, configurando la incompetencia total para atender la misma</w:t>
      </w:r>
      <w:r w:rsidR="001745E8">
        <w:rPr>
          <w:rFonts w:ascii="Palatino Linotype" w:hAnsi="Palatino Linotype"/>
          <w:color w:val="000000"/>
          <w:szCs w:val="14"/>
        </w:rPr>
        <w:t>. Cita la Ley de Transparencia local y finaliza el</w:t>
      </w:r>
      <w:r w:rsidR="00AD2AB9">
        <w:rPr>
          <w:rFonts w:ascii="Palatino Linotype" w:hAnsi="Palatino Linotype"/>
          <w:color w:val="000000"/>
          <w:szCs w:val="14"/>
        </w:rPr>
        <w:t xml:space="preserve"> oficio adjuntando la liga </w:t>
      </w:r>
      <w:r w:rsidR="00AD2AB9">
        <w:rPr>
          <w:rFonts w:ascii="Palatino Linotype" w:hAnsi="Palatino Linotype"/>
          <w:color w:val="000000"/>
          <w:szCs w:val="14"/>
        </w:rPr>
        <w:lastRenderedPageBreak/>
        <w:t xml:space="preserve">electrónica que </w:t>
      </w:r>
      <w:r w:rsidR="00EA1EB0">
        <w:rPr>
          <w:rFonts w:ascii="Palatino Linotype" w:hAnsi="Palatino Linotype"/>
          <w:color w:val="000000"/>
          <w:szCs w:val="14"/>
        </w:rPr>
        <w:t xml:space="preserve">supuestamente </w:t>
      </w:r>
      <w:r w:rsidR="00AD2AB9">
        <w:rPr>
          <w:rFonts w:ascii="Palatino Linotype" w:hAnsi="Palatino Linotype"/>
          <w:color w:val="000000"/>
          <w:szCs w:val="14"/>
        </w:rPr>
        <w:t xml:space="preserve">corresponde a la Plataforma Nacional de Transparencia. </w:t>
      </w:r>
    </w:p>
    <w:p w14:paraId="60AAC86F" w14:textId="77777777" w:rsidR="00AD2AB9" w:rsidRDefault="00475FE0" w:rsidP="00AD2AB9">
      <w:pPr>
        <w:pStyle w:val="Prrafodelista"/>
        <w:spacing w:line="360" w:lineRule="auto"/>
        <w:ind w:left="720"/>
        <w:jc w:val="center"/>
        <w:rPr>
          <w:rFonts w:ascii="Palatino Linotype" w:hAnsi="Palatino Linotype"/>
          <w:color w:val="000000"/>
          <w:szCs w:val="14"/>
        </w:rPr>
      </w:pPr>
      <w:hyperlink r:id="rId8" w:history="1">
        <w:r w:rsidR="00AD2AB9" w:rsidRPr="00D15200">
          <w:rPr>
            <w:rStyle w:val="Hipervnculo"/>
            <w:rFonts w:ascii="Palatino Linotype" w:hAnsi="Palatino Linotype"/>
            <w:szCs w:val="14"/>
          </w:rPr>
          <w:t>https://www,pataformadetransparencia,org.mx/</w:t>
        </w:r>
      </w:hyperlink>
      <w:r w:rsidR="00AD2AB9">
        <w:rPr>
          <w:rFonts w:ascii="Palatino Linotype" w:hAnsi="Palatino Linotype"/>
          <w:color w:val="000000"/>
          <w:szCs w:val="14"/>
        </w:rPr>
        <w:t xml:space="preserve"> </w:t>
      </w:r>
    </w:p>
    <w:p w14:paraId="12D824B1" w14:textId="77777777" w:rsidR="00AD2AB9" w:rsidRPr="00DE6DAD" w:rsidRDefault="00AD2AB9" w:rsidP="00AD2AB9">
      <w:pPr>
        <w:pStyle w:val="Prrafodelista"/>
        <w:spacing w:line="360" w:lineRule="auto"/>
        <w:ind w:left="720"/>
        <w:jc w:val="center"/>
        <w:rPr>
          <w:rFonts w:ascii="Palatino Linotype" w:hAnsi="Palatino Linotype"/>
          <w:color w:val="000000"/>
          <w:szCs w:val="14"/>
        </w:rPr>
      </w:pPr>
    </w:p>
    <w:p w14:paraId="09045007" w14:textId="77777777" w:rsidR="0096311F" w:rsidRDefault="008E1261" w:rsidP="00A67954">
      <w:pPr>
        <w:spacing w:line="360" w:lineRule="auto"/>
        <w:jc w:val="both"/>
        <w:rPr>
          <w:rFonts w:ascii="Palatino Linotype" w:hAnsi="Palatino Linotype"/>
          <w:color w:val="000000"/>
          <w:szCs w:val="14"/>
        </w:rPr>
      </w:pPr>
      <w:r w:rsidRPr="008E1261">
        <w:rPr>
          <w:rFonts w:ascii="Palatino Linotype" w:hAnsi="Palatino Linotype"/>
          <w:color w:val="000000"/>
          <w:szCs w:val="14"/>
        </w:rPr>
        <w:t>Ante la respuesta emitida por el Sujeto Obligado, el Recurrente consideró que su derecho a la información pública había sido conculcado, por lo que interpuso el recurso de revisión al rubro citado, señalando como motivo de inconformidad</w:t>
      </w:r>
      <w:r>
        <w:rPr>
          <w:rFonts w:ascii="Palatino Linotype" w:hAnsi="Palatino Linotype"/>
          <w:color w:val="000000"/>
          <w:szCs w:val="14"/>
        </w:rPr>
        <w:t xml:space="preserve"> </w:t>
      </w:r>
      <w:r w:rsidR="00881EA1">
        <w:rPr>
          <w:rFonts w:ascii="Palatino Linotype" w:hAnsi="Palatino Linotype"/>
          <w:color w:val="000000"/>
          <w:szCs w:val="14"/>
        </w:rPr>
        <w:t>“</w:t>
      </w:r>
      <w:r w:rsidR="00881EA1" w:rsidRPr="00881EA1">
        <w:rPr>
          <w:rFonts w:ascii="Palatino Linotype" w:hAnsi="Palatino Linotype"/>
          <w:i/>
          <w:color w:val="000000"/>
          <w:szCs w:val="14"/>
        </w:rPr>
        <w:t xml:space="preserve">De acuerdo a la amable respuesta el link que se respondió| no lleva a ninguna </w:t>
      </w:r>
      <w:proofErr w:type="spellStart"/>
      <w:r w:rsidR="00881EA1" w:rsidRPr="00881EA1">
        <w:rPr>
          <w:rFonts w:ascii="Palatino Linotype" w:hAnsi="Palatino Linotype"/>
          <w:i/>
          <w:color w:val="000000"/>
          <w:szCs w:val="14"/>
        </w:rPr>
        <w:t>pagina</w:t>
      </w:r>
      <w:proofErr w:type="spellEnd"/>
      <w:r w:rsidR="00881EA1" w:rsidRPr="00881EA1">
        <w:rPr>
          <w:rFonts w:ascii="Palatino Linotype" w:hAnsi="Palatino Linotype"/>
          <w:i/>
          <w:color w:val="000000"/>
          <w:szCs w:val="14"/>
        </w:rPr>
        <w:t xml:space="preserve"> y la </w:t>
      </w:r>
      <w:proofErr w:type="spellStart"/>
      <w:r w:rsidR="00881EA1" w:rsidRPr="00881EA1">
        <w:rPr>
          <w:rFonts w:ascii="Palatino Linotype" w:hAnsi="Palatino Linotype"/>
          <w:i/>
          <w:color w:val="000000"/>
          <w:szCs w:val="14"/>
        </w:rPr>
        <w:t>informacion</w:t>
      </w:r>
      <w:proofErr w:type="spellEnd"/>
      <w:r w:rsidR="00881EA1" w:rsidRPr="00881EA1">
        <w:rPr>
          <w:rFonts w:ascii="Palatino Linotype" w:hAnsi="Palatino Linotype"/>
          <w:i/>
          <w:color w:val="000000"/>
          <w:szCs w:val="14"/>
        </w:rPr>
        <w:t xml:space="preserve"> no me ha sido entregada</w:t>
      </w:r>
      <w:r w:rsidR="00881EA1">
        <w:rPr>
          <w:rFonts w:ascii="Palatino Linotype" w:hAnsi="Palatino Linotype"/>
          <w:color w:val="000000"/>
          <w:szCs w:val="14"/>
        </w:rPr>
        <w:t>” y como razones o motivos de inconformidad “</w:t>
      </w:r>
      <w:r w:rsidR="00881EA1" w:rsidRPr="00881EA1">
        <w:rPr>
          <w:rFonts w:ascii="Palatino Linotype" w:hAnsi="Palatino Linotype"/>
          <w:i/>
          <w:color w:val="000000"/>
          <w:szCs w:val="14"/>
        </w:rPr>
        <w:t>el link se presume no es el correcto</w:t>
      </w:r>
      <w:r w:rsidR="00881EA1">
        <w:rPr>
          <w:rFonts w:ascii="Palatino Linotype" w:hAnsi="Palatino Linotype"/>
          <w:color w:val="000000"/>
          <w:szCs w:val="14"/>
        </w:rPr>
        <w:t>”.</w:t>
      </w:r>
    </w:p>
    <w:p w14:paraId="057ED917" w14:textId="77777777" w:rsidR="00F65D93" w:rsidRDefault="00E45AE0" w:rsidP="00A67954">
      <w:pPr>
        <w:spacing w:line="360" w:lineRule="auto"/>
        <w:jc w:val="both"/>
        <w:rPr>
          <w:rFonts w:ascii="Palatino Linotype" w:hAnsi="Palatino Linotype"/>
          <w:color w:val="000000"/>
          <w:szCs w:val="14"/>
        </w:rPr>
      </w:pPr>
      <w:r>
        <w:rPr>
          <w:rFonts w:ascii="Palatino Linotype" w:hAnsi="Palatino Linotype"/>
          <w:color w:val="000000"/>
          <w:szCs w:val="14"/>
        </w:rPr>
        <w:t xml:space="preserve">Manifestaciones de las cuales, se colige que la procedencia del recurso de revisión se localiza en la </w:t>
      </w:r>
      <w:r w:rsidR="00F65D93">
        <w:rPr>
          <w:rFonts w:ascii="Palatino Linotype" w:hAnsi="Palatino Linotype"/>
          <w:color w:val="000000"/>
          <w:szCs w:val="14"/>
        </w:rPr>
        <w:t>sexta hipótesis normativa comprendida en el artículo 179 de la Ley de Transparencia y Acceso a la Información Pública del Estado de México y Municipios.</w:t>
      </w:r>
    </w:p>
    <w:p w14:paraId="6E5AF1D6" w14:textId="77777777" w:rsidR="00F65D93" w:rsidRPr="00F65D93" w:rsidRDefault="00F65D93" w:rsidP="00A67954">
      <w:pPr>
        <w:spacing w:line="360" w:lineRule="auto"/>
        <w:jc w:val="both"/>
        <w:rPr>
          <w:rFonts w:ascii="Palatino Linotype" w:hAnsi="Palatino Linotype"/>
          <w:i/>
          <w:color w:val="000000"/>
          <w:szCs w:val="14"/>
        </w:rPr>
      </w:pPr>
    </w:p>
    <w:p w14:paraId="31FC9E92" w14:textId="77777777" w:rsidR="00F65D93" w:rsidRPr="00F65D93" w:rsidRDefault="00F65D93" w:rsidP="00F65D93">
      <w:pPr>
        <w:spacing w:line="276" w:lineRule="auto"/>
        <w:ind w:left="851" w:right="616"/>
        <w:jc w:val="both"/>
        <w:rPr>
          <w:rFonts w:ascii="Palatino Linotype" w:hAnsi="Palatino Linotype"/>
          <w:b/>
          <w:i/>
          <w:color w:val="000000"/>
          <w:sz w:val="22"/>
          <w:szCs w:val="14"/>
        </w:rPr>
      </w:pPr>
      <w:r w:rsidRPr="00F65D93">
        <w:rPr>
          <w:rFonts w:ascii="Palatino Linotype" w:hAnsi="Palatino Linotype"/>
          <w:b/>
          <w:i/>
          <w:color w:val="000000"/>
          <w:sz w:val="22"/>
          <w:szCs w:val="14"/>
        </w:rPr>
        <w:t>Artículo 179.</w:t>
      </w:r>
      <w:r w:rsidRPr="00F65D93">
        <w:rPr>
          <w:rFonts w:ascii="Palatino Linotype" w:hAnsi="Palatino Linotype"/>
          <w:i/>
          <w:color w:val="000000"/>
          <w:sz w:val="22"/>
          <w:szCs w:val="14"/>
        </w:rPr>
        <w:t xml:space="preserve"> El recurso de revisión es un medio de protección que la Ley otorga a los particulares, para hacer valer su derecho de acceso a la información pública, y procederá en </w:t>
      </w:r>
      <w:r w:rsidRPr="00F65D93">
        <w:rPr>
          <w:rFonts w:ascii="Palatino Linotype" w:hAnsi="Palatino Linotype"/>
          <w:b/>
          <w:i/>
          <w:color w:val="000000"/>
          <w:sz w:val="22"/>
          <w:szCs w:val="14"/>
        </w:rPr>
        <w:t>contra de las siguientes causas:</w:t>
      </w:r>
    </w:p>
    <w:p w14:paraId="435C1C62" w14:textId="77777777" w:rsidR="00F65D93" w:rsidRPr="00F65D93" w:rsidRDefault="00F65D93" w:rsidP="00F65D93">
      <w:pPr>
        <w:spacing w:line="276" w:lineRule="auto"/>
        <w:ind w:left="851" w:right="616"/>
        <w:jc w:val="both"/>
        <w:rPr>
          <w:rFonts w:ascii="Palatino Linotype" w:hAnsi="Palatino Linotype"/>
          <w:i/>
          <w:color w:val="000000"/>
          <w:sz w:val="22"/>
          <w:szCs w:val="14"/>
        </w:rPr>
      </w:pPr>
      <w:r w:rsidRPr="00F65D93">
        <w:rPr>
          <w:rFonts w:ascii="Palatino Linotype" w:hAnsi="Palatino Linotype"/>
          <w:b/>
          <w:i/>
          <w:color w:val="000000"/>
          <w:sz w:val="22"/>
          <w:szCs w:val="14"/>
        </w:rPr>
        <w:t>VI.</w:t>
      </w:r>
      <w:r w:rsidRPr="00F65D93">
        <w:rPr>
          <w:rFonts w:ascii="Palatino Linotype" w:hAnsi="Palatino Linotype"/>
          <w:i/>
          <w:color w:val="000000"/>
          <w:sz w:val="22"/>
          <w:szCs w:val="14"/>
        </w:rPr>
        <w:t xml:space="preserve"> La entrega de información que no corresponda con lo solicitado;</w:t>
      </w:r>
    </w:p>
    <w:p w14:paraId="3FB9B12C" w14:textId="77777777" w:rsidR="00881EA1" w:rsidRDefault="00E45AE0" w:rsidP="00A67954">
      <w:pPr>
        <w:spacing w:line="360" w:lineRule="auto"/>
        <w:jc w:val="both"/>
        <w:rPr>
          <w:rFonts w:ascii="Palatino Linotype" w:hAnsi="Palatino Linotype"/>
          <w:color w:val="000000"/>
          <w:szCs w:val="14"/>
        </w:rPr>
      </w:pPr>
      <w:r>
        <w:rPr>
          <w:rFonts w:ascii="Palatino Linotype" w:hAnsi="Palatino Linotype"/>
          <w:color w:val="000000"/>
          <w:szCs w:val="14"/>
        </w:rPr>
        <w:t xml:space="preserve"> </w:t>
      </w:r>
    </w:p>
    <w:p w14:paraId="51CEA918" w14:textId="77777777" w:rsidR="00881EA1" w:rsidRDefault="00881EA1" w:rsidP="00A67954">
      <w:pPr>
        <w:spacing w:line="360" w:lineRule="auto"/>
        <w:jc w:val="both"/>
        <w:rPr>
          <w:rFonts w:ascii="Palatino Linotype" w:hAnsi="Palatino Linotype"/>
          <w:color w:val="000000"/>
          <w:szCs w:val="14"/>
        </w:rPr>
      </w:pPr>
      <w:r>
        <w:rPr>
          <w:rFonts w:ascii="Palatino Linotype" w:hAnsi="Palatino Linotype"/>
          <w:color w:val="000000"/>
          <w:szCs w:val="14"/>
        </w:rPr>
        <w:t xml:space="preserve">Así durante la etapa de manifestaciones, el Sujeto Obligado hace llegar su </w:t>
      </w:r>
      <w:r w:rsidR="00722B0F">
        <w:rPr>
          <w:rFonts w:ascii="Palatino Linotype" w:hAnsi="Palatino Linotype"/>
          <w:color w:val="000000"/>
          <w:szCs w:val="14"/>
        </w:rPr>
        <w:t>informe</w:t>
      </w:r>
      <w:r>
        <w:rPr>
          <w:rFonts w:ascii="Palatino Linotype" w:hAnsi="Palatino Linotype"/>
          <w:color w:val="000000"/>
          <w:szCs w:val="14"/>
        </w:rPr>
        <w:t xml:space="preserve"> justificado a través del archivo </w:t>
      </w:r>
      <w:r w:rsidR="00722B0F">
        <w:rPr>
          <w:rFonts w:ascii="Palatino Linotype" w:hAnsi="Palatino Linotype"/>
          <w:color w:val="000000"/>
          <w:szCs w:val="14"/>
        </w:rPr>
        <w:t>titulado</w:t>
      </w:r>
      <w:r>
        <w:rPr>
          <w:rFonts w:ascii="Palatino Linotype" w:hAnsi="Palatino Linotype"/>
          <w:color w:val="000000"/>
          <w:szCs w:val="14"/>
        </w:rPr>
        <w:t>: “</w:t>
      </w:r>
      <w:r w:rsidR="000E5E4C" w:rsidRPr="0006008C">
        <w:rPr>
          <w:rFonts w:ascii="Palatino Linotype" w:hAnsi="Palatino Linotype"/>
          <w:b/>
          <w:i/>
          <w:color w:val="000000"/>
          <w:szCs w:val="14"/>
        </w:rPr>
        <w:t>INFORME 5595-2024.pdf</w:t>
      </w:r>
      <w:r>
        <w:rPr>
          <w:rFonts w:ascii="Palatino Linotype" w:hAnsi="Palatino Linotype"/>
          <w:color w:val="000000"/>
          <w:szCs w:val="14"/>
        </w:rPr>
        <w:t>”, el cual contiene lo siguiente.</w:t>
      </w:r>
    </w:p>
    <w:p w14:paraId="0039DBD5" w14:textId="77777777" w:rsidR="0006008C" w:rsidRPr="0006008C" w:rsidRDefault="0006008C" w:rsidP="0006008C">
      <w:pPr>
        <w:pStyle w:val="Prrafodelista"/>
        <w:numPr>
          <w:ilvl w:val="0"/>
          <w:numId w:val="20"/>
        </w:numPr>
        <w:spacing w:line="360" w:lineRule="auto"/>
        <w:jc w:val="both"/>
        <w:rPr>
          <w:rFonts w:ascii="Palatino Linotype" w:hAnsi="Palatino Linotype"/>
          <w:color w:val="000000"/>
          <w:szCs w:val="14"/>
        </w:rPr>
      </w:pPr>
      <w:r>
        <w:rPr>
          <w:rFonts w:ascii="Palatino Linotype" w:hAnsi="Palatino Linotype"/>
          <w:color w:val="000000"/>
          <w:szCs w:val="14"/>
        </w:rPr>
        <w:t xml:space="preserve">Oficio número 209C02010000200S/T079/2024, de fecha 23 de septiembre de 2024, </w:t>
      </w:r>
      <w:r w:rsidR="009B0DB1">
        <w:rPr>
          <w:rFonts w:ascii="Palatino Linotype" w:hAnsi="Palatino Linotype"/>
          <w:color w:val="000000"/>
          <w:szCs w:val="14"/>
        </w:rPr>
        <w:t>del cual se destaca el alegato pronunciando que “</w:t>
      </w:r>
      <w:r w:rsidR="009B0DB1" w:rsidRPr="009969DD">
        <w:rPr>
          <w:rFonts w:ascii="Palatino Linotype" w:hAnsi="Palatino Linotype"/>
          <w:i/>
          <w:color w:val="000000"/>
          <w:szCs w:val="14"/>
        </w:rPr>
        <w:t xml:space="preserve">se emitió respuesta por parte de esta Unidad Administrativa </w:t>
      </w:r>
      <w:r w:rsidR="001E1FC9" w:rsidRPr="009969DD">
        <w:rPr>
          <w:rFonts w:ascii="Palatino Linotype" w:hAnsi="Palatino Linotype"/>
          <w:i/>
          <w:color w:val="000000"/>
          <w:szCs w:val="14"/>
        </w:rPr>
        <w:t xml:space="preserve"> </w:t>
      </w:r>
      <w:r w:rsidR="00F97658" w:rsidRPr="009969DD">
        <w:rPr>
          <w:rFonts w:ascii="Palatino Linotype" w:hAnsi="Palatino Linotype"/>
          <w:i/>
          <w:color w:val="000000"/>
          <w:szCs w:val="14"/>
        </w:rPr>
        <w:t xml:space="preserve">por medio del oficio 209C02010000200S/T073/2024… se considera que en ningún momento se negó el acceso a la información solicitada en virtud </w:t>
      </w:r>
      <w:r w:rsidR="00F97658" w:rsidRPr="009969DD">
        <w:rPr>
          <w:rFonts w:ascii="Palatino Linotype" w:hAnsi="Palatino Linotype"/>
          <w:i/>
          <w:color w:val="000000"/>
          <w:szCs w:val="14"/>
        </w:rPr>
        <w:lastRenderedPageBreak/>
        <w:t>de que la misma se encuentra ajustada a derecho</w:t>
      </w:r>
      <w:r w:rsidR="00A97BD3" w:rsidRPr="009969DD">
        <w:rPr>
          <w:rFonts w:ascii="Palatino Linotype" w:hAnsi="Palatino Linotype"/>
          <w:i/>
          <w:color w:val="000000"/>
          <w:szCs w:val="14"/>
        </w:rPr>
        <w:t xml:space="preserve">… también fue clara la información que se remitió en su momento, </w:t>
      </w:r>
      <w:r w:rsidR="00FB6917" w:rsidRPr="009969DD">
        <w:rPr>
          <w:rFonts w:ascii="Palatino Linotype" w:hAnsi="Palatino Linotype"/>
          <w:i/>
          <w:color w:val="000000"/>
          <w:szCs w:val="14"/>
        </w:rPr>
        <w:t xml:space="preserve">considerando que el Sujeto Obligado </w:t>
      </w:r>
      <w:r w:rsidR="00C323D1" w:rsidRPr="009969DD">
        <w:rPr>
          <w:rFonts w:ascii="Palatino Linotype" w:hAnsi="Palatino Linotype"/>
          <w:i/>
          <w:color w:val="000000"/>
          <w:szCs w:val="14"/>
        </w:rPr>
        <w:t>indicó</w:t>
      </w:r>
      <w:r w:rsidR="00FB6917" w:rsidRPr="009969DD">
        <w:rPr>
          <w:rFonts w:ascii="Palatino Linotype" w:hAnsi="Palatino Linotype"/>
          <w:i/>
          <w:color w:val="000000"/>
          <w:szCs w:val="14"/>
        </w:rPr>
        <w:t xml:space="preserve"> al </w:t>
      </w:r>
      <w:r w:rsidR="00C323D1" w:rsidRPr="009969DD">
        <w:rPr>
          <w:rFonts w:ascii="Palatino Linotype" w:hAnsi="Palatino Linotype"/>
          <w:i/>
          <w:color w:val="000000"/>
          <w:szCs w:val="14"/>
        </w:rPr>
        <w:t>recurrente</w:t>
      </w:r>
      <w:r w:rsidR="00FB6917" w:rsidRPr="009969DD">
        <w:rPr>
          <w:rFonts w:ascii="Palatino Linotype" w:hAnsi="Palatino Linotype"/>
          <w:i/>
          <w:color w:val="000000"/>
          <w:szCs w:val="14"/>
        </w:rPr>
        <w:t xml:space="preserve"> los pasos de manera precisa y concreta para allegarse de la información requerida</w:t>
      </w:r>
      <w:r w:rsidR="009969DD">
        <w:rPr>
          <w:rFonts w:ascii="Palatino Linotype" w:hAnsi="Palatino Linotype"/>
          <w:color w:val="000000"/>
          <w:szCs w:val="14"/>
        </w:rPr>
        <w:t>”</w:t>
      </w:r>
      <w:r w:rsidR="00C323D1">
        <w:rPr>
          <w:rFonts w:ascii="Palatino Linotype" w:hAnsi="Palatino Linotype"/>
          <w:color w:val="000000"/>
          <w:szCs w:val="14"/>
        </w:rPr>
        <w:t>, -inserta de nueva cuenta la liga electrónica proporcionada en respuesta-</w:t>
      </w:r>
    </w:p>
    <w:p w14:paraId="46B33340" w14:textId="77777777" w:rsidR="0096311F" w:rsidRDefault="0096311F" w:rsidP="00A67954">
      <w:pPr>
        <w:spacing w:line="360" w:lineRule="auto"/>
        <w:jc w:val="both"/>
        <w:rPr>
          <w:rFonts w:ascii="Palatino Linotype" w:hAnsi="Palatino Linotype"/>
          <w:color w:val="000000"/>
          <w:szCs w:val="14"/>
        </w:rPr>
      </w:pPr>
    </w:p>
    <w:p w14:paraId="63C1F2EB" w14:textId="77777777" w:rsidR="00526B00" w:rsidRDefault="00AD2AB9" w:rsidP="00A67954">
      <w:pPr>
        <w:spacing w:line="360" w:lineRule="auto"/>
        <w:jc w:val="both"/>
        <w:rPr>
          <w:rFonts w:ascii="Palatino Linotype" w:hAnsi="Palatino Linotype"/>
          <w:color w:val="000000"/>
          <w:szCs w:val="14"/>
        </w:rPr>
      </w:pPr>
      <w:r>
        <w:rPr>
          <w:rFonts w:ascii="Palatino Linotype" w:hAnsi="Palatino Linotype"/>
          <w:color w:val="000000"/>
          <w:szCs w:val="14"/>
        </w:rPr>
        <w:t>Fijada</w:t>
      </w:r>
      <w:r w:rsidR="00FE17CE">
        <w:rPr>
          <w:rFonts w:ascii="Palatino Linotype" w:hAnsi="Palatino Linotype"/>
          <w:color w:val="000000"/>
          <w:szCs w:val="14"/>
        </w:rPr>
        <w:t>s</w:t>
      </w:r>
      <w:r>
        <w:rPr>
          <w:rFonts w:ascii="Palatino Linotype" w:hAnsi="Palatino Linotype"/>
          <w:color w:val="000000"/>
          <w:szCs w:val="14"/>
        </w:rPr>
        <w:t xml:space="preserve"> la</w:t>
      </w:r>
      <w:r w:rsidR="00FE17CE">
        <w:rPr>
          <w:rFonts w:ascii="Palatino Linotype" w:hAnsi="Palatino Linotype"/>
          <w:color w:val="000000"/>
          <w:szCs w:val="14"/>
        </w:rPr>
        <w:t xml:space="preserve">s actuaciones de las partes, </w:t>
      </w:r>
      <w:r>
        <w:rPr>
          <w:rFonts w:ascii="Palatino Linotype" w:hAnsi="Palatino Linotype"/>
          <w:color w:val="000000"/>
          <w:szCs w:val="14"/>
        </w:rPr>
        <w:t xml:space="preserve">es posible emitir </w:t>
      </w:r>
      <w:r w:rsidR="0096311F">
        <w:rPr>
          <w:rFonts w:ascii="Palatino Linotype" w:hAnsi="Palatino Linotype"/>
          <w:color w:val="000000"/>
          <w:szCs w:val="14"/>
        </w:rPr>
        <w:t xml:space="preserve">dos consideraciones; la primera que </w:t>
      </w:r>
      <w:r w:rsidR="0096311F" w:rsidRPr="0096311F">
        <w:rPr>
          <w:rFonts w:ascii="Palatino Linotype" w:hAnsi="Palatino Linotype"/>
          <w:color w:val="000000"/>
          <w:szCs w:val="14"/>
        </w:rPr>
        <w:t xml:space="preserve">la Ley de Transparencia y Acceso a la Información Pública del Estado de México y Municipios permite al Sujeto Obligado en caso de </w:t>
      </w:r>
      <w:r w:rsidR="00526B00">
        <w:rPr>
          <w:rFonts w:ascii="Palatino Linotype" w:hAnsi="Palatino Linotype"/>
          <w:color w:val="000000"/>
          <w:szCs w:val="14"/>
        </w:rPr>
        <w:t xml:space="preserve">que los detalles proporcionados para localizar los documentos solicitud </w:t>
      </w:r>
      <w:r w:rsidR="009E7F77">
        <w:rPr>
          <w:rFonts w:ascii="Palatino Linotype" w:hAnsi="Palatino Linotype"/>
          <w:color w:val="000000"/>
          <w:szCs w:val="14"/>
        </w:rPr>
        <w:t>resulten insuficientes, incompletos o erróneos, podrán prevenir al Recurrente dentro del plazo de cinco días hábiles</w:t>
      </w:r>
      <w:r w:rsidR="00251BB0">
        <w:rPr>
          <w:rFonts w:ascii="Palatino Linotype" w:hAnsi="Palatino Linotype"/>
          <w:color w:val="000000"/>
          <w:szCs w:val="14"/>
        </w:rPr>
        <w:t xml:space="preserve">, </w:t>
      </w:r>
      <w:r w:rsidR="009C1C36">
        <w:rPr>
          <w:rFonts w:ascii="Palatino Linotype" w:hAnsi="Palatino Linotype"/>
          <w:color w:val="000000"/>
          <w:szCs w:val="14"/>
        </w:rPr>
        <w:t xml:space="preserve">para que indique los </w:t>
      </w:r>
      <w:r w:rsidR="00251BB0">
        <w:rPr>
          <w:rFonts w:ascii="Palatino Linotype" w:hAnsi="Palatino Linotype"/>
          <w:color w:val="000000"/>
          <w:szCs w:val="14"/>
        </w:rPr>
        <w:t>elementos que complementen, amplíen o corrijan los datos proporcionados o precisen los requerimientos de información.</w:t>
      </w:r>
    </w:p>
    <w:p w14:paraId="22911357" w14:textId="77777777" w:rsidR="00251BB0" w:rsidRDefault="00251BB0" w:rsidP="00A67954">
      <w:pPr>
        <w:spacing w:line="360" w:lineRule="auto"/>
        <w:jc w:val="both"/>
        <w:rPr>
          <w:rFonts w:ascii="Palatino Linotype" w:hAnsi="Palatino Linotype"/>
          <w:color w:val="000000"/>
          <w:szCs w:val="14"/>
        </w:rPr>
      </w:pPr>
    </w:p>
    <w:p w14:paraId="329FAEA6" w14:textId="77777777" w:rsidR="00251BB0" w:rsidRDefault="00251BB0" w:rsidP="00251BB0">
      <w:pPr>
        <w:spacing w:line="276" w:lineRule="auto"/>
        <w:ind w:left="851" w:right="616"/>
        <w:jc w:val="both"/>
        <w:rPr>
          <w:rFonts w:ascii="Palatino Linotype" w:hAnsi="Palatino Linotype"/>
          <w:i/>
          <w:color w:val="000000"/>
          <w:sz w:val="22"/>
          <w:szCs w:val="14"/>
        </w:rPr>
      </w:pPr>
      <w:r w:rsidRPr="00251BB0">
        <w:rPr>
          <w:rFonts w:ascii="Palatino Linotype" w:hAnsi="Palatino Linotype"/>
          <w:b/>
          <w:i/>
          <w:color w:val="000000"/>
          <w:sz w:val="22"/>
          <w:szCs w:val="14"/>
        </w:rPr>
        <w:t>Artículo 159.</w:t>
      </w:r>
      <w:r w:rsidRPr="00251BB0">
        <w:rPr>
          <w:rFonts w:ascii="Palatino Linotype" w:hAnsi="Palatino Linotype"/>
          <w:i/>
          <w:color w:val="000000"/>
          <w:sz w:val="22"/>
          <w:szCs w:val="14"/>
        </w:rPr>
        <w:t xml:space="preserv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p>
    <w:p w14:paraId="32FBD911" w14:textId="77777777" w:rsidR="009C1C36" w:rsidRPr="00251BB0" w:rsidRDefault="009C1C36" w:rsidP="00251BB0">
      <w:pPr>
        <w:spacing w:line="276" w:lineRule="auto"/>
        <w:ind w:left="851" w:right="616"/>
        <w:jc w:val="both"/>
        <w:rPr>
          <w:rFonts w:ascii="Palatino Linotype" w:hAnsi="Palatino Linotype"/>
          <w:i/>
          <w:color w:val="000000"/>
          <w:sz w:val="22"/>
          <w:szCs w:val="14"/>
        </w:rPr>
      </w:pPr>
    </w:p>
    <w:p w14:paraId="02C334F3" w14:textId="77777777" w:rsidR="00251BB0" w:rsidRDefault="00251BB0" w:rsidP="00251BB0">
      <w:pPr>
        <w:spacing w:line="276" w:lineRule="auto"/>
        <w:ind w:left="851" w:right="616"/>
        <w:jc w:val="both"/>
        <w:rPr>
          <w:rFonts w:ascii="Palatino Linotype" w:hAnsi="Palatino Linotype"/>
          <w:i/>
          <w:color w:val="000000"/>
          <w:sz w:val="22"/>
          <w:szCs w:val="14"/>
        </w:rPr>
      </w:pPr>
      <w:r w:rsidRPr="00251BB0">
        <w:rPr>
          <w:rFonts w:ascii="Palatino Linotype" w:hAnsi="Palatino Linotype"/>
          <w:i/>
          <w:color w:val="000000"/>
          <w:sz w:val="22"/>
          <w:szCs w:val="14"/>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15D3049A" w14:textId="77777777" w:rsidR="009C1C36" w:rsidRPr="00251BB0" w:rsidRDefault="009C1C36" w:rsidP="00251BB0">
      <w:pPr>
        <w:spacing w:line="276" w:lineRule="auto"/>
        <w:ind w:left="851" w:right="616"/>
        <w:jc w:val="both"/>
        <w:rPr>
          <w:rFonts w:ascii="Palatino Linotype" w:hAnsi="Palatino Linotype"/>
          <w:i/>
          <w:color w:val="000000"/>
          <w:sz w:val="22"/>
          <w:szCs w:val="14"/>
        </w:rPr>
      </w:pPr>
    </w:p>
    <w:p w14:paraId="5B6455DF" w14:textId="77777777" w:rsidR="00251BB0" w:rsidRDefault="00251BB0" w:rsidP="00251BB0">
      <w:pPr>
        <w:spacing w:line="276" w:lineRule="auto"/>
        <w:ind w:left="851" w:right="616"/>
        <w:jc w:val="both"/>
        <w:rPr>
          <w:rFonts w:ascii="Palatino Linotype" w:hAnsi="Palatino Linotype"/>
          <w:i/>
          <w:color w:val="000000"/>
          <w:sz w:val="22"/>
          <w:szCs w:val="14"/>
        </w:rPr>
      </w:pPr>
      <w:r w:rsidRPr="00251BB0">
        <w:rPr>
          <w:rFonts w:ascii="Palatino Linotype" w:hAnsi="Palatino Linotype"/>
          <w:i/>
          <w:color w:val="000000"/>
          <w:sz w:val="22"/>
          <w:szCs w:val="14"/>
        </w:rPr>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333F3942" w14:textId="77777777" w:rsidR="009C1C36" w:rsidRPr="00251BB0" w:rsidRDefault="009C1C36" w:rsidP="00251BB0">
      <w:pPr>
        <w:spacing w:line="276" w:lineRule="auto"/>
        <w:ind w:left="851" w:right="616"/>
        <w:jc w:val="both"/>
        <w:rPr>
          <w:rFonts w:ascii="Palatino Linotype" w:hAnsi="Palatino Linotype"/>
          <w:i/>
          <w:color w:val="000000"/>
          <w:sz w:val="22"/>
          <w:szCs w:val="14"/>
        </w:rPr>
      </w:pPr>
    </w:p>
    <w:p w14:paraId="1B846C60" w14:textId="77777777" w:rsidR="00251BB0" w:rsidRDefault="00251BB0" w:rsidP="00251BB0">
      <w:pPr>
        <w:spacing w:line="276" w:lineRule="auto"/>
        <w:ind w:left="851" w:right="616"/>
        <w:jc w:val="both"/>
        <w:rPr>
          <w:rFonts w:ascii="Palatino Linotype" w:hAnsi="Palatino Linotype"/>
          <w:color w:val="000000"/>
          <w:szCs w:val="14"/>
        </w:rPr>
      </w:pPr>
      <w:r w:rsidRPr="00251BB0">
        <w:rPr>
          <w:rFonts w:ascii="Palatino Linotype" w:hAnsi="Palatino Linotype"/>
          <w:i/>
          <w:color w:val="000000"/>
          <w:sz w:val="22"/>
          <w:szCs w:val="14"/>
        </w:rPr>
        <w:t xml:space="preserve">En el caso de requerimientos parciales no desahogados, se tendrá por presentada la solicitud por lo que respecta a los </w:t>
      </w:r>
      <w:r w:rsidRPr="00251BB0">
        <w:rPr>
          <w:rFonts w:ascii="Palatino Linotype" w:hAnsi="Palatino Linotype"/>
          <w:color w:val="000000"/>
          <w:szCs w:val="14"/>
        </w:rPr>
        <w:t>contenidos de información que no formaron parte del requerimiento.</w:t>
      </w:r>
    </w:p>
    <w:p w14:paraId="423E58B8" w14:textId="77777777" w:rsidR="00526B00" w:rsidRDefault="00526B00" w:rsidP="00A67954">
      <w:pPr>
        <w:spacing w:line="360" w:lineRule="auto"/>
        <w:jc w:val="both"/>
        <w:rPr>
          <w:rFonts w:ascii="Palatino Linotype" w:hAnsi="Palatino Linotype"/>
          <w:color w:val="000000"/>
          <w:szCs w:val="14"/>
        </w:rPr>
      </w:pPr>
    </w:p>
    <w:p w14:paraId="6CDE6D5F" w14:textId="77777777" w:rsidR="00EE3E16" w:rsidRDefault="0096311F" w:rsidP="00A67954">
      <w:pPr>
        <w:spacing w:line="360" w:lineRule="auto"/>
        <w:jc w:val="both"/>
        <w:rPr>
          <w:rFonts w:ascii="Palatino Linotype" w:hAnsi="Palatino Linotype"/>
          <w:color w:val="000000"/>
          <w:szCs w:val="14"/>
        </w:rPr>
      </w:pPr>
      <w:r>
        <w:rPr>
          <w:rFonts w:ascii="Palatino Linotype" w:hAnsi="Palatino Linotype"/>
          <w:color w:val="000000"/>
          <w:szCs w:val="14"/>
        </w:rPr>
        <w:t xml:space="preserve">En segunda, </w:t>
      </w:r>
      <w:r w:rsidR="00AD2AB9">
        <w:rPr>
          <w:rFonts w:ascii="Palatino Linotype" w:hAnsi="Palatino Linotype"/>
          <w:color w:val="000000"/>
          <w:szCs w:val="14"/>
        </w:rPr>
        <w:t>que la incompetencia, es una figura jurídica prevista en la Ley de Transparencia y Acceso a la Información Pública del Estado de México y Municipios</w:t>
      </w:r>
      <w:r w:rsidR="00FA20AF">
        <w:rPr>
          <w:rFonts w:ascii="Palatino Linotype" w:hAnsi="Palatino Linotype"/>
          <w:color w:val="000000"/>
          <w:szCs w:val="14"/>
        </w:rPr>
        <w:t xml:space="preserve">, en los artículos </w:t>
      </w:r>
      <w:r w:rsidR="001C5DE4">
        <w:rPr>
          <w:rFonts w:ascii="Palatino Linotype" w:hAnsi="Palatino Linotype"/>
          <w:color w:val="000000"/>
          <w:szCs w:val="14"/>
        </w:rPr>
        <w:t>49, fracción II</w:t>
      </w:r>
      <w:r w:rsidR="00401513">
        <w:rPr>
          <w:rFonts w:ascii="Palatino Linotype" w:hAnsi="Palatino Linotype"/>
          <w:color w:val="000000"/>
          <w:szCs w:val="14"/>
        </w:rPr>
        <w:t xml:space="preserve"> y</w:t>
      </w:r>
      <w:r w:rsidR="001C5DE4">
        <w:rPr>
          <w:rFonts w:ascii="Palatino Linotype" w:hAnsi="Palatino Linotype"/>
          <w:color w:val="000000"/>
          <w:szCs w:val="14"/>
        </w:rPr>
        <w:t xml:space="preserve"> 16</w:t>
      </w:r>
      <w:r w:rsidR="00401513">
        <w:rPr>
          <w:rFonts w:ascii="Palatino Linotype" w:hAnsi="Palatino Linotype"/>
          <w:color w:val="000000"/>
          <w:szCs w:val="14"/>
        </w:rPr>
        <w:t xml:space="preserve">7, </w:t>
      </w:r>
      <w:r w:rsidR="00474463">
        <w:rPr>
          <w:rFonts w:ascii="Palatino Linotype" w:hAnsi="Palatino Linotype"/>
          <w:color w:val="000000"/>
          <w:szCs w:val="14"/>
        </w:rPr>
        <w:t xml:space="preserve">que opera en el supuesto </w:t>
      </w:r>
      <w:r w:rsidR="00401513">
        <w:rPr>
          <w:rFonts w:ascii="Palatino Linotype" w:hAnsi="Palatino Linotype"/>
          <w:color w:val="000000"/>
          <w:szCs w:val="14"/>
        </w:rPr>
        <w:t xml:space="preserve">que </w:t>
      </w:r>
      <w:r w:rsidR="00EE3E16">
        <w:rPr>
          <w:rFonts w:ascii="Palatino Linotype" w:hAnsi="Palatino Linotype"/>
          <w:color w:val="000000"/>
          <w:szCs w:val="14"/>
        </w:rPr>
        <w:t>el Sujeto Obligado de acuerdo a su marco normativo aplicable</w:t>
      </w:r>
      <w:r w:rsidR="006275FD">
        <w:rPr>
          <w:rFonts w:ascii="Palatino Linotype" w:hAnsi="Palatino Linotype"/>
          <w:color w:val="000000"/>
          <w:szCs w:val="14"/>
        </w:rPr>
        <w:t>, no tenga la información por no corresponder a sus atribuciones, competencias o facultades establecidas.</w:t>
      </w:r>
    </w:p>
    <w:p w14:paraId="2C16D03F" w14:textId="77777777" w:rsidR="00EE3E16" w:rsidRDefault="00EE3E16" w:rsidP="00A67954">
      <w:pPr>
        <w:spacing w:line="360" w:lineRule="auto"/>
        <w:jc w:val="both"/>
        <w:rPr>
          <w:rFonts w:ascii="Palatino Linotype" w:hAnsi="Palatino Linotype"/>
          <w:color w:val="000000"/>
          <w:szCs w:val="14"/>
        </w:rPr>
      </w:pPr>
    </w:p>
    <w:p w14:paraId="023FC8BF" w14:textId="77777777" w:rsidR="006275FD" w:rsidRPr="00460261" w:rsidRDefault="00B67567" w:rsidP="00460261">
      <w:pPr>
        <w:spacing w:line="276" w:lineRule="auto"/>
        <w:ind w:left="851" w:right="616"/>
        <w:jc w:val="both"/>
        <w:rPr>
          <w:rFonts w:ascii="Palatino Linotype" w:hAnsi="Palatino Linotype"/>
          <w:i/>
          <w:color w:val="000000"/>
          <w:sz w:val="22"/>
          <w:szCs w:val="14"/>
        </w:rPr>
      </w:pPr>
      <w:r w:rsidRPr="00460261">
        <w:rPr>
          <w:rFonts w:ascii="Palatino Linotype" w:hAnsi="Palatino Linotype"/>
          <w:b/>
          <w:i/>
          <w:color w:val="000000"/>
          <w:sz w:val="22"/>
          <w:szCs w:val="14"/>
        </w:rPr>
        <w:t>Artículo 24.</w:t>
      </w:r>
      <w:r w:rsidRPr="00460261">
        <w:rPr>
          <w:rFonts w:ascii="Palatino Linotype" w:hAnsi="Palatino Linotype"/>
          <w:i/>
          <w:color w:val="000000"/>
          <w:sz w:val="22"/>
          <w:szCs w:val="14"/>
        </w:rPr>
        <w:t xml:space="preserve"> Para el cumplimiento de los objetivos de esta Ley, </w:t>
      </w:r>
      <w:r w:rsidRPr="007C17EA">
        <w:rPr>
          <w:rFonts w:ascii="Palatino Linotype" w:hAnsi="Palatino Linotype"/>
          <w:i/>
          <w:color w:val="000000"/>
          <w:sz w:val="22"/>
          <w:szCs w:val="14"/>
          <w:u w:val="single"/>
        </w:rPr>
        <w:t>los sujetos obligados deberán cumplir con las siguientes obligacione</w:t>
      </w:r>
      <w:r w:rsidRPr="00460261">
        <w:rPr>
          <w:rFonts w:ascii="Palatino Linotype" w:hAnsi="Palatino Linotype"/>
          <w:i/>
          <w:color w:val="000000"/>
          <w:sz w:val="22"/>
          <w:szCs w:val="14"/>
        </w:rPr>
        <w:t>s, según corresponda, de acuerdo a su naturaleza.</w:t>
      </w:r>
    </w:p>
    <w:p w14:paraId="64050247" w14:textId="77777777" w:rsidR="00B67567" w:rsidRPr="00460261" w:rsidRDefault="00B67567" w:rsidP="00460261">
      <w:pPr>
        <w:spacing w:line="276" w:lineRule="auto"/>
        <w:ind w:left="851" w:right="616"/>
        <w:jc w:val="both"/>
        <w:rPr>
          <w:rFonts w:ascii="Palatino Linotype" w:hAnsi="Palatino Linotype"/>
          <w:i/>
          <w:color w:val="000000"/>
          <w:sz w:val="22"/>
          <w:szCs w:val="14"/>
        </w:rPr>
      </w:pPr>
    </w:p>
    <w:p w14:paraId="2F355528" w14:textId="77777777" w:rsidR="00B67567" w:rsidRPr="00460261" w:rsidRDefault="00B67567" w:rsidP="00460261">
      <w:pPr>
        <w:spacing w:line="276" w:lineRule="auto"/>
        <w:ind w:left="851" w:right="616"/>
        <w:jc w:val="both"/>
        <w:rPr>
          <w:rFonts w:ascii="Palatino Linotype" w:hAnsi="Palatino Linotype"/>
          <w:i/>
          <w:color w:val="000000"/>
          <w:sz w:val="22"/>
          <w:szCs w:val="14"/>
        </w:rPr>
      </w:pPr>
      <w:r w:rsidRPr="00460261">
        <w:rPr>
          <w:rFonts w:ascii="Palatino Linotype" w:hAnsi="Palatino Linotype"/>
          <w:i/>
          <w:color w:val="000000"/>
          <w:sz w:val="22"/>
          <w:szCs w:val="14"/>
          <w:u w:val="single"/>
        </w:rPr>
        <w:t>Los sujetos obligados solo proporcionarán la información pública que generen, administren o posean en el ejercicio de sus atribuciones</w:t>
      </w:r>
      <w:r w:rsidRPr="00460261">
        <w:rPr>
          <w:rFonts w:ascii="Palatino Linotype" w:hAnsi="Palatino Linotype"/>
          <w:i/>
          <w:color w:val="000000"/>
          <w:sz w:val="22"/>
          <w:szCs w:val="14"/>
        </w:rPr>
        <w:t>.</w:t>
      </w:r>
    </w:p>
    <w:p w14:paraId="2C10B793" w14:textId="77777777" w:rsidR="006275FD" w:rsidRDefault="006275FD" w:rsidP="006275FD">
      <w:pPr>
        <w:spacing w:line="360" w:lineRule="auto"/>
        <w:jc w:val="both"/>
        <w:rPr>
          <w:rFonts w:ascii="Palatino Linotype" w:hAnsi="Palatino Linotype"/>
          <w:color w:val="000000"/>
          <w:szCs w:val="14"/>
        </w:rPr>
      </w:pPr>
    </w:p>
    <w:p w14:paraId="185F464A" w14:textId="77777777" w:rsidR="00401513" w:rsidRPr="00401513" w:rsidRDefault="00401513" w:rsidP="00401513">
      <w:pPr>
        <w:spacing w:line="276" w:lineRule="auto"/>
        <w:ind w:left="851" w:right="616"/>
        <w:jc w:val="both"/>
        <w:rPr>
          <w:rFonts w:ascii="Palatino Linotype" w:hAnsi="Palatino Linotype"/>
          <w:i/>
          <w:color w:val="000000"/>
          <w:sz w:val="22"/>
          <w:szCs w:val="14"/>
        </w:rPr>
      </w:pPr>
      <w:r w:rsidRPr="00401513">
        <w:rPr>
          <w:rFonts w:ascii="Palatino Linotype" w:hAnsi="Palatino Linotype"/>
          <w:b/>
          <w:i/>
          <w:color w:val="000000"/>
          <w:sz w:val="22"/>
          <w:szCs w:val="14"/>
        </w:rPr>
        <w:t>Artículo 49.</w:t>
      </w:r>
      <w:r w:rsidRPr="00401513">
        <w:rPr>
          <w:rFonts w:ascii="Palatino Linotype" w:hAnsi="Palatino Linotype"/>
          <w:i/>
          <w:color w:val="000000"/>
          <w:sz w:val="22"/>
          <w:szCs w:val="14"/>
        </w:rPr>
        <w:t xml:space="preserve"> Los </w:t>
      </w:r>
      <w:r w:rsidRPr="007C17EA">
        <w:rPr>
          <w:rFonts w:ascii="Palatino Linotype" w:hAnsi="Palatino Linotype"/>
          <w:i/>
          <w:color w:val="000000"/>
          <w:sz w:val="22"/>
          <w:szCs w:val="14"/>
          <w:u w:val="single"/>
        </w:rPr>
        <w:t>Comités de Transparencia tendrán las siguientes atribuciones</w:t>
      </w:r>
      <w:r w:rsidRPr="00401513">
        <w:rPr>
          <w:rFonts w:ascii="Palatino Linotype" w:hAnsi="Palatino Linotype"/>
          <w:i/>
          <w:color w:val="000000"/>
          <w:sz w:val="22"/>
          <w:szCs w:val="14"/>
        </w:rPr>
        <w:t>:</w:t>
      </w:r>
    </w:p>
    <w:p w14:paraId="1A184E17" w14:textId="77777777" w:rsidR="00401513" w:rsidRDefault="00401513" w:rsidP="00401513">
      <w:pPr>
        <w:spacing w:line="276" w:lineRule="auto"/>
        <w:ind w:left="851" w:right="616"/>
        <w:jc w:val="both"/>
        <w:rPr>
          <w:rFonts w:ascii="Palatino Linotype" w:hAnsi="Palatino Linotype"/>
          <w:i/>
          <w:color w:val="000000"/>
          <w:sz w:val="22"/>
          <w:szCs w:val="14"/>
        </w:rPr>
      </w:pPr>
      <w:r w:rsidRPr="00401513">
        <w:rPr>
          <w:rFonts w:ascii="Palatino Linotype" w:hAnsi="Palatino Linotype"/>
          <w:b/>
          <w:i/>
          <w:color w:val="000000"/>
          <w:sz w:val="22"/>
          <w:szCs w:val="14"/>
        </w:rPr>
        <w:t>II.</w:t>
      </w:r>
      <w:r w:rsidRPr="00401513">
        <w:rPr>
          <w:rFonts w:ascii="Palatino Linotype" w:hAnsi="Palatino Linotype"/>
          <w:i/>
          <w:color w:val="000000"/>
          <w:sz w:val="22"/>
          <w:szCs w:val="14"/>
        </w:rPr>
        <w:t xml:space="preserve"> </w:t>
      </w:r>
      <w:r w:rsidRPr="007C17EA">
        <w:rPr>
          <w:rFonts w:ascii="Palatino Linotype" w:hAnsi="Palatino Linotype"/>
          <w:i/>
          <w:color w:val="000000"/>
          <w:sz w:val="22"/>
          <w:szCs w:val="14"/>
          <w:u w:val="single"/>
        </w:rPr>
        <w:t>Confirmar, modificar o revocar las determinaciones que en materia de</w:t>
      </w:r>
      <w:r w:rsidRPr="00401513">
        <w:rPr>
          <w:rFonts w:ascii="Palatino Linotype" w:hAnsi="Palatino Linotype"/>
          <w:i/>
          <w:color w:val="000000"/>
          <w:sz w:val="22"/>
          <w:szCs w:val="14"/>
        </w:rPr>
        <w:t xml:space="preserve"> ampliación del plazo de respuesta, clasificación de la información y </w:t>
      </w:r>
      <w:r w:rsidRPr="007C17EA">
        <w:rPr>
          <w:rFonts w:ascii="Palatino Linotype" w:hAnsi="Palatino Linotype"/>
          <w:i/>
          <w:color w:val="000000"/>
          <w:sz w:val="22"/>
          <w:szCs w:val="14"/>
          <w:u w:val="single"/>
        </w:rPr>
        <w:t xml:space="preserve">declaración de </w:t>
      </w:r>
      <w:r w:rsidRPr="007C17EA">
        <w:rPr>
          <w:rFonts w:ascii="Palatino Linotype" w:hAnsi="Palatino Linotype"/>
          <w:i/>
          <w:color w:val="000000"/>
          <w:sz w:val="22"/>
          <w:szCs w:val="14"/>
        </w:rPr>
        <w:t>inexistencia</w:t>
      </w:r>
      <w:r w:rsidRPr="007C17EA">
        <w:rPr>
          <w:rFonts w:ascii="Palatino Linotype" w:hAnsi="Palatino Linotype"/>
          <w:i/>
          <w:color w:val="000000"/>
          <w:sz w:val="22"/>
          <w:szCs w:val="14"/>
          <w:u w:val="single"/>
        </w:rPr>
        <w:t xml:space="preserve"> o de incompetencia realicen los titulares de las áreas de los sujetos obligados</w:t>
      </w:r>
      <w:r w:rsidRPr="00401513">
        <w:rPr>
          <w:rFonts w:ascii="Palatino Linotype" w:hAnsi="Palatino Linotype"/>
          <w:i/>
          <w:color w:val="000000"/>
          <w:sz w:val="22"/>
          <w:szCs w:val="14"/>
        </w:rPr>
        <w:t>;</w:t>
      </w:r>
    </w:p>
    <w:p w14:paraId="31788D97" w14:textId="77777777" w:rsidR="00401513" w:rsidRDefault="00401513" w:rsidP="00401513">
      <w:pPr>
        <w:spacing w:line="276" w:lineRule="auto"/>
        <w:ind w:left="851" w:right="616"/>
        <w:jc w:val="both"/>
        <w:rPr>
          <w:rFonts w:ascii="Palatino Linotype" w:hAnsi="Palatino Linotype"/>
          <w:i/>
          <w:color w:val="000000"/>
          <w:sz w:val="22"/>
          <w:szCs w:val="14"/>
        </w:rPr>
      </w:pPr>
    </w:p>
    <w:p w14:paraId="78DCAD66" w14:textId="77777777" w:rsidR="00401513" w:rsidRDefault="00401513" w:rsidP="00401513">
      <w:pPr>
        <w:spacing w:line="276" w:lineRule="auto"/>
        <w:ind w:left="851" w:right="616"/>
        <w:jc w:val="both"/>
        <w:rPr>
          <w:rFonts w:ascii="Palatino Linotype" w:hAnsi="Palatino Linotype"/>
          <w:i/>
          <w:color w:val="000000"/>
          <w:sz w:val="22"/>
          <w:szCs w:val="14"/>
        </w:rPr>
      </w:pPr>
      <w:r w:rsidRPr="00401513">
        <w:rPr>
          <w:rFonts w:ascii="Palatino Linotype" w:hAnsi="Palatino Linotype"/>
          <w:b/>
          <w:i/>
          <w:color w:val="000000"/>
          <w:sz w:val="22"/>
          <w:szCs w:val="14"/>
        </w:rPr>
        <w:t>Artículo 167.</w:t>
      </w:r>
      <w:r w:rsidRPr="00401513">
        <w:rPr>
          <w:rFonts w:ascii="Palatino Linotype" w:hAnsi="Palatino Linotype"/>
          <w:i/>
          <w:color w:val="000000"/>
          <w:sz w:val="22"/>
          <w:szCs w:val="14"/>
        </w:rPr>
        <w:t xml:space="preserve"> </w:t>
      </w:r>
      <w:r w:rsidRPr="007C17EA">
        <w:rPr>
          <w:rFonts w:ascii="Palatino Linotype" w:hAnsi="Palatino Linotype"/>
          <w:i/>
          <w:color w:val="000000"/>
          <w:sz w:val="22"/>
          <w:szCs w:val="14"/>
          <w:u w:val="single"/>
        </w:rPr>
        <w:t>Cuando las unidades de transparencia determinen la notoria incompetencia por parte de los sujetos obligados</w:t>
      </w:r>
      <w:r w:rsidRPr="00401513">
        <w:rPr>
          <w:rFonts w:ascii="Palatino Linotype" w:hAnsi="Palatino Linotype"/>
          <w:i/>
          <w:color w:val="000000"/>
          <w:sz w:val="22"/>
          <w:szCs w:val="14"/>
        </w:rPr>
        <w:t xml:space="preserve">, dentro del ámbito de aplicación, para atender la solicitud de acceso a la información, </w:t>
      </w:r>
      <w:r w:rsidRPr="007C17EA">
        <w:rPr>
          <w:rFonts w:ascii="Palatino Linotype" w:hAnsi="Palatino Linotype"/>
          <w:i/>
          <w:color w:val="000000"/>
          <w:sz w:val="22"/>
          <w:szCs w:val="14"/>
          <w:u w:val="single"/>
        </w:rPr>
        <w:t>deberán comunicarlo al solicitante, dentro de los tres días hábiles posteriores a la recepción de la solicitud y, en su caso orientar al solicitante, el o los sujetos obligados competentes</w:t>
      </w:r>
      <w:r w:rsidRPr="00401513">
        <w:rPr>
          <w:rFonts w:ascii="Palatino Linotype" w:hAnsi="Palatino Linotype"/>
          <w:i/>
          <w:color w:val="000000"/>
          <w:sz w:val="22"/>
          <w:szCs w:val="14"/>
        </w:rPr>
        <w:t>.</w:t>
      </w:r>
    </w:p>
    <w:p w14:paraId="44F51033" w14:textId="77777777" w:rsidR="00401513" w:rsidRPr="00401513" w:rsidRDefault="00401513" w:rsidP="00401513">
      <w:pPr>
        <w:spacing w:line="276" w:lineRule="auto"/>
        <w:ind w:left="851" w:right="616"/>
        <w:jc w:val="both"/>
        <w:rPr>
          <w:rFonts w:ascii="Palatino Linotype" w:hAnsi="Palatino Linotype"/>
          <w:i/>
          <w:color w:val="000000"/>
          <w:sz w:val="22"/>
          <w:szCs w:val="14"/>
        </w:rPr>
      </w:pPr>
    </w:p>
    <w:p w14:paraId="087B4EF8" w14:textId="77777777" w:rsidR="00401513" w:rsidRDefault="00401513" w:rsidP="00401513">
      <w:pPr>
        <w:spacing w:line="276" w:lineRule="auto"/>
        <w:ind w:left="851" w:right="616"/>
        <w:jc w:val="both"/>
        <w:rPr>
          <w:rFonts w:ascii="Palatino Linotype" w:hAnsi="Palatino Linotype"/>
          <w:i/>
          <w:color w:val="000000"/>
          <w:sz w:val="22"/>
          <w:szCs w:val="14"/>
        </w:rPr>
      </w:pPr>
      <w:r w:rsidRPr="00401513">
        <w:rPr>
          <w:rFonts w:ascii="Palatino Linotype" w:hAnsi="Palatino Linotype"/>
          <w:i/>
          <w:color w:val="000000"/>
          <w:sz w:val="22"/>
          <w:szCs w:val="14"/>
        </w:rPr>
        <w:t xml:space="preserve">Si los sujetos obligados son competentes para atender parcialmente la solicitud de acceso a la información, deberá dar respuesta respecto de dicha parte. Respecto de la </w:t>
      </w:r>
      <w:r w:rsidRPr="00401513">
        <w:rPr>
          <w:rFonts w:ascii="Palatino Linotype" w:hAnsi="Palatino Linotype"/>
          <w:i/>
          <w:color w:val="000000"/>
          <w:sz w:val="22"/>
          <w:szCs w:val="14"/>
        </w:rPr>
        <w:lastRenderedPageBreak/>
        <w:t>información sobre la cual es incompetente se procederá conforme lo señala el párrafo anterior.</w:t>
      </w:r>
    </w:p>
    <w:p w14:paraId="7D913CC8" w14:textId="77777777" w:rsidR="00401513" w:rsidRPr="00401513" w:rsidRDefault="00401513" w:rsidP="00401513">
      <w:pPr>
        <w:spacing w:line="276" w:lineRule="auto"/>
        <w:ind w:left="851" w:right="616"/>
        <w:jc w:val="both"/>
        <w:rPr>
          <w:rFonts w:ascii="Palatino Linotype" w:hAnsi="Palatino Linotype"/>
          <w:i/>
          <w:color w:val="000000"/>
          <w:sz w:val="22"/>
          <w:szCs w:val="14"/>
        </w:rPr>
      </w:pPr>
    </w:p>
    <w:p w14:paraId="47D5C9CE" w14:textId="77777777" w:rsidR="00401513" w:rsidRPr="00401513" w:rsidRDefault="00401513" w:rsidP="00401513">
      <w:pPr>
        <w:spacing w:line="276" w:lineRule="auto"/>
        <w:ind w:left="851" w:right="616"/>
        <w:jc w:val="both"/>
        <w:rPr>
          <w:rFonts w:ascii="Palatino Linotype" w:hAnsi="Palatino Linotype"/>
          <w:i/>
          <w:color w:val="000000"/>
          <w:sz w:val="22"/>
          <w:szCs w:val="14"/>
        </w:rPr>
      </w:pPr>
      <w:r w:rsidRPr="00401513">
        <w:rPr>
          <w:rFonts w:ascii="Palatino Linotype" w:hAnsi="Palatino Linotype"/>
          <w:i/>
          <w:color w:val="000000"/>
          <w:sz w:val="22"/>
          <w:szCs w:val="14"/>
        </w:rPr>
        <w:t>Si transcurrido el plazo señalado en el primer párrafo de este artículo, el sujeto obligado no declina la competencia en los términos establecidos, podrá canalizar la solicitud ante el sujeto obligado competente.</w:t>
      </w:r>
    </w:p>
    <w:p w14:paraId="6FABB521" w14:textId="77777777" w:rsidR="00401513" w:rsidRDefault="00401513" w:rsidP="00A67954">
      <w:pPr>
        <w:spacing w:line="360" w:lineRule="auto"/>
        <w:jc w:val="both"/>
        <w:rPr>
          <w:rFonts w:ascii="Palatino Linotype" w:hAnsi="Palatino Linotype"/>
          <w:color w:val="000000"/>
          <w:szCs w:val="14"/>
        </w:rPr>
      </w:pPr>
    </w:p>
    <w:p w14:paraId="2950B644" w14:textId="77777777" w:rsidR="00441F66" w:rsidRDefault="007C17EA" w:rsidP="00DF2363">
      <w:pPr>
        <w:spacing w:line="360" w:lineRule="auto"/>
        <w:jc w:val="both"/>
        <w:rPr>
          <w:rFonts w:ascii="Palatino Linotype" w:hAnsi="Palatino Linotype"/>
          <w:color w:val="000000"/>
          <w:szCs w:val="14"/>
        </w:rPr>
      </w:pPr>
      <w:r>
        <w:rPr>
          <w:rFonts w:ascii="Palatino Linotype" w:hAnsi="Palatino Linotype"/>
          <w:color w:val="000000"/>
          <w:szCs w:val="14"/>
        </w:rPr>
        <w:t xml:space="preserve">Bajo tales supuestos, la Ley de Transparencia </w:t>
      </w:r>
      <w:r w:rsidR="004C76F1">
        <w:rPr>
          <w:rFonts w:ascii="Palatino Linotype" w:hAnsi="Palatino Linotype"/>
          <w:color w:val="000000"/>
          <w:szCs w:val="14"/>
        </w:rPr>
        <w:t xml:space="preserve">mandata que en el supuesto de que la información </w:t>
      </w:r>
      <w:r w:rsidR="007105A8">
        <w:rPr>
          <w:rFonts w:ascii="Palatino Linotype" w:hAnsi="Palatino Linotype"/>
          <w:color w:val="000000"/>
          <w:szCs w:val="14"/>
        </w:rPr>
        <w:t xml:space="preserve">requerida no obre en los archivos del Sujeto Obligado, siendo evidente, éste deberá hacerlo del conocimiento </w:t>
      </w:r>
      <w:r w:rsidR="007105A8" w:rsidRPr="00441F66">
        <w:rPr>
          <w:rFonts w:ascii="Palatino Linotype" w:hAnsi="Palatino Linotype"/>
          <w:color w:val="000000"/>
          <w:szCs w:val="14"/>
        </w:rPr>
        <w:t xml:space="preserve">del recurrente dentro del plazo de tres días, </w:t>
      </w:r>
      <w:r w:rsidR="00E47248" w:rsidRPr="00441F66">
        <w:rPr>
          <w:rFonts w:ascii="Palatino Linotype" w:hAnsi="Palatino Linotype"/>
          <w:color w:val="000000"/>
          <w:szCs w:val="14"/>
        </w:rPr>
        <w:t xml:space="preserve">notificación que realizó en tiempo el Sujeto Obligado, ya que la solicitud </w:t>
      </w:r>
      <w:r w:rsidR="00127EC9" w:rsidRPr="00441F66">
        <w:rPr>
          <w:rFonts w:ascii="Palatino Linotype" w:hAnsi="Palatino Linotype"/>
          <w:color w:val="000000"/>
          <w:szCs w:val="14"/>
        </w:rPr>
        <w:t>ingreso</w:t>
      </w:r>
      <w:r w:rsidR="00E47248" w:rsidRPr="00441F66">
        <w:rPr>
          <w:rFonts w:ascii="Palatino Linotype" w:hAnsi="Palatino Linotype"/>
          <w:color w:val="000000"/>
          <w:szCs w:val="14"/>
        </w:rPr>
        <w:t xml:space="preserve"> </w:t>
      </w:r>
      <w:r w:rsidR="00127EC9" w:rsidRPr="00441F66">
        <w:rPr>
          <w:rFonts w:ascii="Palatino Linotype" w:hAnsi="Palatino Linotype"/>
          <w:color w:val="000000"/>
          <w:szCs w:val="14"/>
        </w:rPr>
        <w:t>en</w:t>
      </w:r>
      <w:r w:rsidR="00127EC9">
        <w:rPr>
          <w:rFonts w:ascii="Palatino Linotype" w:hAnsi="Palatino Linotype"/>
          <w:color w:val="000000"/>
          <w:szCs w:val="14"/>
        </w:rPr>
        <w:t xml:space="preserve"> fecha seis de</w:t>
      </w:r>
      <w:r w:rsidR="00305F69">
        <w:rPr>
          <w:rFonts w:ascii="Palatino Linotype" w:hAnsi="Palatino Linotype"/>
          <w:color w:val="000000"/>
          <w:szCs w:val="14"/>
        </w:rPr>
        <w:t xml:space="preserve"> septiembre de dos mil veinticuatro y la notificación de incompetencia la hace del conocimiento el día nueve del mismo mes y año.</w:t>
      </w:r>
    </w:p>
    <w:p w14:paraId="186D0B2C" w14:textId="77777777" w:rsidR="00441F66" w:rsidRDefault="00441F66" w:rsidP="00DF2363">
      <w:pPr>
        <w:spacing w:line="360" w:lineRule="auto"/>
        <w:jc w:val="both"/>
        <w:rPr>
          <w:rFonts w:ascii="Palatino Linotype" w:hAnsi="Palatino Linotype"/>
          <w:color w:val="000000"/>
          <w:szCs w:val="14"/>
        </w:rPr>
      </w:pPr>
    </w:p>
    <w:p w14:paraId="2A5260DE" w14:textId="77777777" w:rsidR="00DF2363" w:rsidRDefault="00DF2363" w:rsidP="00DF2363">
      <w:pPr>
        <w:spacing w:line="360" w:lineRule="auto"/>
        <w:jc w:val="both"/>
        <w:rPr>
          <w:rFonts w:ascii="Palatino Linotype" w:hAnsi="Palatino Linotype"/>
          <w:color w:val="000000"/>
          <w:szCs w:val="14"/>
        </w:rPr>
      </w:pPr>
      <w:r>
        <w:rPr>
          <w:rFonts w:ascii="Palatino Linotype" w:hAnsi="Palatino Linotype"/>
          <w:color w:val="000000"/>
          <w:szCs w:val="14"/>
        </w:rPr>
        <w:t xml:space="preserve">En lo que respecta al </w:t>
      </w:r>
      <w:r w:rsidR="00441F66">
        <w:rPr>
          <w:rFonts w:ascii="Palatino Linotype" w:hAnsi="Palatino Linotype"/>
          <w:color w:val="000000"/>
          <w:szCs w:val="14"/>
        </w:rPr>
        <w:t>contenido material</w:t>
      </w:r>
      <w:r>
        <w:rPr>
          <w:rFonts w:ascii="Palatino Linotype" w:hAnsi="Palatino Linotype"/>
          <w:color w:val="000000"/>
          <w:szCs w:val="14"/>
        </w:rPr>
        <w:t xml:space="preserve"> de la solicitud, se retoma que el </w:t>
      </w:r>
      <w:r w:rsidR="00441F66">
        <w:rPr>
          <w:rFonts w:ascii="Palatino Linotype" w:hAnsi="Palatino Linotype"/>
          <w:color w:val="000000"/>
          <w:szCs w:val="14"/>
        </w:rPr>
        <w:t>Recurrente</w:t>
      </w:r>
      <w:r>
        <w:rPr>
          <w:rFonts w:ascii="Palatino Linotype" w:hAnsi="Palatino Linotype"/>
          <w:color w:val="000000"/>
          <w:szCs w:val="14"/>
        </w:rPr>
        <w:t xml:space="preserve"> pidió conocer “</w:t>
      </w:r>
      <w:r w:rsidRPr="00DF2363">
        <w:rPr>
          <w:rFonts w:ascii="Palatino Linotype" w:hAnsi="Palatino Linotype"/>
          <w:i/>
          <w:color w:val="000000"/>
          <w:szCs w:val="14"/>
        </w:rPr>
        <w:t xml:space="preserve">el link en l </w:t>
      </w:r>
      <w:proofErr w:type="spellStart"/>
      <w:r w:rsidRPr="00DF2363">
        <w:rPr>
          <w:rFonts w:ascii="Palatino Linotype" w:hAnsi="Palatino Linotype"/>
          <w:i/>
          <w:color w:val="000000"/>
          <w:szCs w:val="14"/>
        </w:rPr>
        <w:t>pagina</w:t>
      </w:r>
      <w:proofErr w:type="spellEnd"/>
      <w:r w:rsidRPr="00DF2363">
        <w:rPr>
          <w:rFonts w:ascii="Palatino Linotype" w:hAnsi="Palatino Linotype"/>
          <w:i/>
          <w:color w:val="000000"/>
          <w:szCs w:val="14"/>
        </w:rPr>
        <w:t xml:space="preserve"> oficial para poder acceder a la información que obliga la ley de transparencia federal del ejercicio 2024</w:t>
      </w:r>
      <w:r>
        <w:rPr>
          <w:rFonts w:ascii="Palatino Linotype" w:hAnsi="Palatino Linotype"/>
          <w:color w:val="000000"/>
          <w:szCs w:val="14"/>
        </w:rPr>
        <w:t>”, ahora bien, el Sujeto Obligado n</w:t>
      </w:r>
      <w:r w:rsidR="00441F66">
        <w:rPr>
          <w:rFonts w:ascii="Palatino Linotype" w:hAnsi="Palatino Linotype"/>
          <w:color w:val="000000"/>
          <w:szCs w:val="14"/>
        </w:rPr>
        <w:t>o</w:t>
      </w:r>
      <w:r>
        <w:rPr>
          <w:rFonts w:ascii="Palatino Linotype" w:hAnsi="Palatino Linotype"/>
          <w:color w:val="000000"/>
          <w:szCs w:val="14"/>
        </w:rPr>
        <w:t xml:space="preserve"> debe perder de vista que </w:t>
      </w:r>
      <w:r w:rsidR="00441F66">
        <w:rPr>
          <w:rFonts w:ascii="Palatino Linotype" w:hAnsi="Palatino Linotype"/>
          <w:color w:val="000000"/>
          <w:szCs w:val="14"/>
        </w:rPr>
        <w:t xml:space="preserve">los particulares pueden o no ser expertos en leyes y con ello al momento de solicitar información </w:t>
      </w:r>
      <w:r w:rsidR="004309B3">
        <w:rPr>
          <w:rFonts w:ascii="Palatino Linotype" w:hAnsi="Palatino Linotype"/>
          <w:color w:val="000000"/>
          <w:szCs w:val="14"/>
        </w:rPr>
        <w:t xml:space="preserve">pueden referir erróneamente una ley o su ámbito competencial, por ello y en virtud de lo establecido en el </w:t>
      </w:r>
      <w:r w:rsidR="004E6834">
        <w:rPr>
          <w:rFonts w:ascii="Palatino Linotype" w:hAnsi="Palatino Linotype"/>
          <w:color w:val="000000"/>
          <w:szCs w:val="14"/>
        </w:rPr>
        <w:t>artículo 181</w:t>
      </w:r>
      <w:r w:rsidR="0067147B">
        <w:rPr>
          <w:rFonts w:ascii="Palatino Linotype" w:hAnsi="Palatino Linotype"/>
          <w:color w:val="000000"/>
          <w:szCs w:val="14"/>
        </w:rPr>
        <w:t>,</w:t>
      </w:r>
      <w:r w:rsidR="00EC0DEF">
        <w:rPr>
          <w:rFonts w:ascii="Palatino Linotype" w:hAnsi="Palatino Linotype"/>
          <w:color w:val="000000"/>
          <w:szCs w:val="14"/>
        </w:rPr>
        <w:t xml:space="preserve"> párrafo cuarto</w:t>
      </w:r>
      <w:r w:rsidR="0067147B">
        <w:rPr>
          <w:rFonts w:ascii="Palatino Linotype" w:hAnsi="Palatino Linotype"/>
          <w:color w:val="000000"/>
          <w:szCs w:val="14"/>
        </w:rPr>
        <w:t xml:space="preserve"> de la Ley de Transparencia Estatal, se consagra la suplencia de la queja a </w:t>
      </w:r>
      <w:r w:rsidR="004E6834">
        <w:rPr>
          <w:rFonts w:ascii="Palatino Linotype" w:hAnsi="Palatino Linotype"/>
          <w:color w:val="000000"/>
          <w:szCs w:val="14"/>
        </w:rPr>
        <w:t xml:space="preserve">favor del recurrente, </w:t>
      </w:r>
      <w:r w:rsidR="004E6834" w:rsidRPr="00BC2F67">
        <w:rPr>
          <w:rFonts w:ascii="Palatino Linotype" w:hAnsi="Palatino Linotype"/>
          <w:b/>
          <w:color w:val="000000"/>
          <w:szCs w:val="14"/>
        </w:rPr>
        <w:t xml:space="preserve">entendiendo que su voluntad es acceder a la liga electrónica del Sujeto Obligado donde contenga las obligaciones de </w:t>
      </w:r>
      <w:r w:rsidR="00241B12" w:rsidRPr="00BC2F67">
        <w:rPr>
          <w:rFonts w:ascii="Palatino Linotype" w:hAnsi="Palatino Linotype"/>
          <w:b/>
          <w:color w:val="000000"/>
          <w:szCs w:val="14"/>
        </w:rPr>
        <w:t>transparencia</w:t>
      </w:r>
      <w:r w:rsidR="0096311F" w:rsidRPr="00BC2F67">
        <w:rPr>
          <w:rFonts w:ascii="Palatino Linotype" w:hAnsi="Palatino Linotype"/>
          <w:b/>
          <w:color w:val="000000"/>
          <w:szCs w:val="14"/>
        </w:rPr>
        <w:t xml:space="preserve"> del ejercicio 2024</w:t>
      </w:r>
      <w:r w:rsidR="00EC0DEF">
        <w:rPr>
          <w:rFonts w:ascii="Palatino Linotype" w:hAnsi="Palatino Linotype"/>
          <w:color w:val="000000"/>
          <w:szCs w:val="14"/>
        </w:rPr>
        <w:t>.</w:t>
      </w:r>
    </w:p>
    <w:p w14:paraId="355ADBDF" w14:textId="77777777" w:rsidR="00EC0DEF" w:rsidRDefault="00EC0DEF" w:rsidP="00DF2363">
      <w:pPr>
        <w:spacing w:line="360" w:lineRule="auto"/>
        <w:jc w:val="both"/>
        <w:rPr>
          <w:rFonts w:ascii="Palatino Linotype" w:hAnsi="Palatino Linotype"/>
          <w:color w:val="000000"/>
          <w:szCs w:val="14"/>
        </w:rPr>
      </w:pPr>
    </w:p>
    <w:p w14:paraId="79B1CED4" w14:textId="5449E11E" w:rsidR="00646063" w:rsidRDefault="00BC2F67" w:rsidP="00DF2363">
      <w:pPr>
        <w:spacing w:line="360" w:lineRule="auto"/>
        <w:jc w:val="both"/>
        <w:rPr>
          <w:rFonts w:ascii="Palatino Linotype" w:hAnsi="Palatino Linotype"/>
          <w:color w:val="000000"/>
          <w:szCs w:val="14"/>
        </w:rPr>
      </w:pPr>
      <w:r>
        <w:rPr>
          <w:rFonts w:ascii="Palatino Linotype" w:hAnsi="Palatino Linotype"/>
          <w:color w:val="000000"/>
          <w:szCs w:val="14"/>
        </w:rPr>
        <w:t xml:space="preserve">Bajo el razonamiento, se desprende que el </w:t>
      </w:r>
      <w:r w:rsidRPr="00BC2F67">
        <w:rPr>
          <w:rFonts w:ascii="Palatino Linotype" w:hAnsi="Palatino Linotype"/>
          <w:color w:val="000000"/>
          <w:szCs w:val="14"/>
        </w:rPr>
        <w:t>Centro de Conciliación Laboral del Estado de México</w:t>
      </w:r>
      <w:r>
        <w:rPr>
          <w:rFonts w:ascii="Palatino Linotype" w:hAnsi="Palatino Linotype"/>
          <w:color w:val="000000"/>
          <w:szCs w:val="14"/>
        </w:rPr>
        <w:t xml:space="preserve">, es un Sujeto Obligado, de conformidad al Padrón </w:t>
      </w:r>
      <w:r w:rsidR="00646063">
        <w:rPr>
          <w:rFonts w:ascii="Palatino Linotype" w:hAnsi="Palatino Linotype"/>
          <w:color w:val="000000"/>
          <w:szCs w:val="14"/>
        </w:rPr>
        <w:t xml:space="preserve">de Sujetos Obligados en </w:t>
      </w:r>
      <w:r w:rsidR="00646063">
        <w:rPr>
          <w:rFonts w:ascii="Palatino Linotype" w:hAnsi="Palatino Linotype"/>
          <w:color w:val="000000"/>
          <w:szCs w:val="14"/>
        </w:rPr>
        <w:lastRenderedPageBreak/>
        <w:t xml:space="preserve">materia de Transparencia y Acceso a la Información Pública del Estado de México y </w:t>
      </w:r>
      <w:r w:rsidR="006175F5">
        <w:rPr>
          <w:rFonts w:ascii="Palatino Linotype" w:hAnsi="Palatino Linotype"/>
          <w:noProof/>
          <w:color w:val="000000"/>
          <w:szCs w:val="14"/>
        </w:rPr>
        <mc:AlternateContent>
          <mc:Choice Requires="wpg">
            <w:drawing>
              <wp:anchor distT="0" distB="0" distL="114300" distR="114300" simplePos="0" relativeHeight="251659264" behindDoc="0" locked="0" layoutInCell="1" allowOverlap="1" wp14:anchorId="12D4D895" wp14:editId="2DFE4D63">
                <wp:simplePos x="0" y="0"/>
                <wp:positionH relativeFrom="page">
                  <wp:posOffset>843280</wp:posOffset>
                </wp:positionH>
                <wp:positionV relativeFrom="paragraph">
                  <wp:posOffset>624205</wp:posOffset>
                </wp:positionV>
                <wp:extent cx="5946215" cy="912495"/>
                <wp:effectExtent l="0" t="0" r="0" b="1905"/>
                <wp:wrapNone/>
                <wp:docPr id="3" name="Grupo 3"/>
                <wp:cNvGraphicFramePr/>
                <a:graphic xmlns:a="http://schemas.openxmlformats.org/drawingml/2006/main">
                  <a:graphicData uri="http://schemas.microsoft.com/office/word/2010/wordprocessingGroup">
                    <wpg:wgp>
                      <wpg:cNvGrpSpPr/>
                      <wpg:grpSpPr>
                        <a:xfrm>
                          <a:off x="0" y="0"/>
                          <a:ext cx="5946215" cy="912495"/>
                          <a:chOff x="0" y="0"/>
                          <a:chExt cx="5946215" cy="912495"/>
                        </a:xfrm>
                      </wpg:grpSpPr>
                      <pic:pic xmlns:pic="http://schemas.openxmlformats.org/drawingml/2006/picture">
                        <pic:nvPicPr>
                          <pic:cNvPr id="1"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54380" y="0"/>
                            <a:ext cx="5791835" cy="912495"/>
                          </a:xfrm>
                          <a:prstGeom prst="rect">
                            <a:avLst/>
                          </a:prstGeom>
                        </pic:spPr>
                      </pic:pic>
                      <wps:wsp>
                        <wps:cNvPr id="2" name="Flecha derecha 2"/>
                        <wps:cNvSpPr/>
                        <wps:spPr>
                          <a:xfrm>
                            <a:off x="0" y="581891"/>
                            <a:ext cx="403761" cy="259352"/>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17642D" id="Grupo 3" o:spid="_x0000_s1026" style="position:absolute;margin-left:66.4pt;margin-top:49.15pt;width:468.2pt;height:71.85pt;z-index:251659264;mso-position-horizontal-relative:page" coordsize="59462,9124"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1543;width:57919;height:9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O1xfBAAAA2gAAAA8AAABkcnMvZG93bnJldi54bWxET0trAjEQvhf8D2EEbzVbD0W3Rik+oPam&#10;bim9TTfjJnQzWTZx3f57Iwieho/vOfNl72rRURusZwUv4wwEcem15UpBcdw+T0GEiKyx9kwK/inA&#10;cjF4mmOu/YX31B1iJVIIhxwVmBibXMpQGnIYxr4hTtzJtw5jgm0ldYuXFO5qOcmyV+nQcmow2NDK&#10;UPl3ODsF097+nNerozXfv7NOfm6K3depUGo07N/fQETq40N8d3/oNB9ur9yuX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O1xfBAAAA2gAAAA8AAAAAAAAAAAAAAAAAnwIA&#10;AGRycy9kb3ducmV2LnhtbFBLBQYAAAAABAAEAPcAAACNAwAAAAA=&#10;">
                  <v:imagedata r:id="rId10"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8" type="#_x0000_t13" style="position:absolute;top:5818;width:4037;height:2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VG8QA&#10;AADaAAAADwAAAGRycy9kb3ducmV2LnhtbESPQWsCMRSE7wX/Q3iCt5pVpNStUVQUbCtI1d4fm+dm&#10;dfOybqK77a9vCoUeh5n5hpnMWluKO9W+cKxg0E9AEGdOF5wrOB7Wj88gfEDWWDomBV/kYTbtPEww&#10;1a7hD7rvQy4ihH2KCkwIVSqlzwxZ9H1XEUfv5GqLIco6l7rGJsJtKYdJ8iQtFhwXDFa0NJRd9jer&#10;wH2/bc+nwe767l5Xi2r02Y6TxijV67bzFxCB2vAf/mtvtIIh/F6JN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fVRvEAAAA2gAAAA8AAAAAAAAAAAAAAAAAmAIAAGRycy9k&#10;b3ducmV2LnhtbFBLBQYAAAAABAAEAPUAAACJAwAAAAA=&#10;" adj="14663" fillcolor="yellow" strokecolor="#1f4d78 [1604]" strokeweight="1pt"/>
                <w10:wrap anchorx="page"/>
              </v:group>
            </w:pict>
          </mc:Fallback>
        </mc:AlternateContent>
      </w:r>
      <w:r w:rsidR="00646063">
        <w:rPr>
          <w:rFonts w:ascii="Palatino Linotype" w:hAnsi="Palatino Linotype"/>
          <w:color w:val="000000"/>
          <w:szCs w:val="14"/>
        </w:rPr>
        <w:t>Municipios</w:t>
      </w:r>
      <w:r w:rsidR="00FC4EA2">
        <w:rPr>
          <w:rStyle w:val="Refdenotaalpie"/>
          <w:rFonts w:ascii="Palatino Linotype" w:hAnsi="Palatino Linotype"/>
          <w:color w:val="000000"/>
          <w:szCs w:val="14"/>
        </w:rPr>
        <w:footnoteReference w:id="2"/>
      </w:r>
      <w:r w:rsidR="00646063">
        <w:rPr>
          <w:rFonts w:ascii="Palatino Linotype" w:hAnsi="Palatino Linotype"/>
          <w:color w:val="000000"/>
          <w:szCs w:val="14"/>
        </w:rPr>
        <w:t xml:space="preserve"> </w:t>
      </w:r>
    </w:p>
    <w:p w14:paraId="05360EE6" w14:textId="1A7D4EEF" w:rsidR="006175F5" w:rsidRDefault="006175F5" w:rsidP="00DF2363">
      <w:pPr>
        <w:spacing w:line="360" w:lineRule="auto"/>
        <w:jc w:val="both"/>
        <w:rPr>
          <w:rFonts w:ascii="Palatino Linotype" w:hAnsi="Palatino Linotype"/>
          <w:color w:val="000000"/>
          <w:szCs w:val="14"/>
        </w:rPr>
      </w:pPr>
    </w:p>
    <w:p w14:paraId="78F92A2A" w14:textId="77777777" w:rsidR="006175F5" w:rsidRDefault="006175F5" w:rsidP="00DF2363">
      <w:pPr>
        <w:spacing w:line="360" w:lineRule="auto"/>
        <w:jc w:val="both"/>
        <w:rPr>
          <w:rFonts w:ascii="Palatino Linotype" w:hAnsi="Palatino Linotype"/>
          <w:color w:val="000000"/>
          <w:szCs w:val="14"/>
        </w:rPr>
      </w:pPr>
    </w:p>
    <w:p w14:paraId="438FF851" w14:textId="77777777" w:rsidR="006175F5" w:rsidRDefault="006175F5" w:rsidP="00DF2363">
      <w:pPr>
        <w:spacing w:line="360" w:lineRule="auto"/>
        <w:jc w:val="both"/>
        <w:rPr>
          <w:rFonts w:ascii="Palatino Linotype" w:hAnsi="Palatino Linotype"/>
          <w:color w:val="000000"/>
          <w:szCs w:val="14"/>
        </w:rPr>
      </w:pPr>
    </w:p>
    <w:p w14:paraId="35588C88" w14:textId="02388FC8" w:rsidR="00052059" w:rsidRDefault="00052059" w:rsidP="00DF2363">
      <w:pPr>
        <w:spacing w:line="360" w:lineRule="auto"/>
        <w:jc w:val="both"/>
        <w:rPr>
          <w:rFonts w:ascii="Palatino Linotype" w:hAnsi="Palatino Linotype"/>
          <w:color w:val="000000"/>
          <w:szCs w:val="14"/>
        </w:rPr>
      </w:pPr>
    </w:p>
    <w:p w14:paraId="21141E71" w14:textId="4D7FA315" w:rsidR="006B00B9" w:rsidRDefault="00293890" w:rsidP="00DF2363">
      <w:pPr>
        <w:spacing w:line="360" w:lineRule="auto"/>
        <w:jc w:val="both"/>
        <w:rPr>
          <w:rFonts w:ascii="Palatino Linotype" w:hAnsi="Palatino Linotype"/>
          <w:color w:val="000000"/>
          <w:szCs w:val="14"/>
        </w:rPr>
      </w:pPr>
      <w:r>
        <w:rPr>
          <w:rFonts w:ascii="Palatino Linotype" w:hAnsi="Palatino Linotype"/>
          <w:color w:val="000000"/>
          <w:szCs w:val="14"/>
        </w:rPr>
        <w:t xml:space="preserve">Por ende y de conformidad a la Ley de Transparencia local, tiene entre sus deberes </w:t>
      </w:r>
      <w:r w:rsidR="006B00B9">
        <w:rPr>
          <w:rFonts w:ascii="Palatino Linotype" w:hAnsi="Palatino Linotype"/>
          <w:color w:val="000000"/>
          <w:szCs w:val="14"/>
        </w:rPr>
        <w:t xml:space="preserve">transparentar y permitir el acceso a su información y proteger sus datos personales, lo que implica, desde luego den cumplimiento a sus obligaciones de </w:t>
      </w:r>
      <w:r w:rsidR="00837102">
        <w:rPr>
          <w:rFonts w:ascii="Palatino Linotype" w:hAnsi="Palatino Linotype"/>
          <w:color w:val="000000"/>
          <w:szCs w:val="14"/>
        </w:rPr>
        <w:t>transparencia</w:t>
      </w:r>
      <w:r w:rsidR="006B00B9">
        <w:rPr>
          <w:rFonts w:ascii="Palatino Linotype" w:hAnsi="Palatino Linotype"/>
          <w:color w:val="000000"/>
          <w:szCs w:val="14"/>
        </w:rPr>
        <w:t xml:space="preserve"> ya sean comunes o específicas, </w:t>
      </w:r>
      <w:r w:rsidR="00837102">
        <w:rPr>
          <w:rFonts w:ascii="Palatino Linotype" w:hAnsi="Palatino Linotype"/>
          <w:color w:val="000000"/>
          <w:szCs w:val="14"/>
        </w:rPr>
        <w:t xml:space="preserve">y a proporcionar la liga o dirección web </w:t>
      </w:r>
      <w:r w:rsidR="001E79DB">
        <w:rPr>
          <w:rFonts w:ascii="Palatino Linotype" w:hAnsi="Palatino Linotype"/>
          <w:color w:val="000000"/>
          <w:szCs w:val="14"/>
        </w:rPr>
        <w:t>donde se localicen</w:t>
      </w:r>
      <w:r w:rsidR="006B00B9">
        <w:rPr>
          <w:rFonts w:ascii="Palatino Linotype" w:hAnsi="Palatino Linotype"/>
          <w:color w:val="000000"/>
          <w:szCs w:val="14"/>
        </w:rPr>
        <w:t>.</w:t>
      </w:r>
    </w:p>
    <w:p w14:paraId="1BE09125" w14:textId="77777777" w:rsidR="007C2E82" w:rsidRDefault="007C2E82" w:rsidP="007C2E82">
      <w:pPr>
        <w:spacing w:line="276" w:lineRule="auto"/>
        <w:ind w:left="851" w:right="616"/>
        <w:jc w:val="both"/>
        <w:rPr>
          <w:rFonts w:ascii="Palatino Linotype" w:hAnsi="Palatino Linotype"/>
          <w:i/>
          <w:color w:val="000000"/>
          <w:sz w:val="22"/>
          <w:szCs w:val="14"/>
        </w:rPr>
      </w:pPr>
    </w:p>
    <w:p w14:paraId="112D05D8" w14:textId="77777777" w:rsidR="00384FC7" w:rsidRDefault="00384FC7" w:rsidP="007C2E82">
      <w:pPr>
        <w:spacing w:line="276" w:lineRule="auto"/>
        <w:ind w:left="851" w:right="616"/>
        <w:jc w:val="both"/>
        <w:rPr>
          <w:rFonts w:ascii="Palatino Linotype" w:hAnsi="Palatino Linotype"/>
          <w:i/>
          <w:color w:val="000000"/>
          <w:sz w:val="22"/>
          <w:szCs w:val="14"/>
        </w:rPr>
      </w:pPr>
      <w:r w:rsidRPr="007C2E82">
        <w:rPr>
          <w:rFonts w:ascii="Palatino Linotype" w:hAnsi="Palatino Linotype"/>
          <w:b/>
          <w:i/>
          <w:color w:val="000000"/>
          <w:sz w:val="22"/>
          <w:szCs w:val="14"/>
        </w:rPr>
        <w:t>Artículo 3</w:t>
      </w:r>
      <w:r w:rsidRPr="007C2E82">
        <w:rPr>
          <w:rFonts w:ascii="Palatino Linotype" w:hAnsi="Palatino Linotype"/>
          <w:i/>
          <w:color w:val="000000"/>
          <w:sz w:val="22"/>
          <w:szCs w:val="14"/>
        </w:rPr>
        <w:t>. Para los efectos de la presente Ley se entenderá por:</w:t>
      </w:r>
    </w:p>
    <w:p w14:paraId="0745FB4D" w14:textId="77777777" w:rsidR="001E79DB" w:rsidRPr="007C2E82" w:rsidRDefault="001E79DB" w:rsidP="007C2E82">
      <w:pPr>
        <w:spacing w:line="276" w:lineRule="auto"/>
        <w:ind w:left="851" w:right="616"/>
        <w:jc w:val="both"/>
        <w:rPr>
          <w:rFonts w:ascii="Palatino Linotype" w:hAnsi="Palatino Linotype"/>
          <w:i/>
          <w:color w:val="000000"/>
          <w:sz w:val="22"/>
          <w:szCs w:val="14"/>
        </w:rPr>
      </w:pPr>
    </w:p>
    <w:p w14:paraId="22C6658F" w14:textId="77777777" w:rsidR="004309B3" w:rsidRPr="007C2E82" w:rsidRDefault="00384FC7" w:rsidP="001E79DB">
      <w:pPr>
        <w:tabs>
          <w:tab w:val="left" w:pos="8222"/>
        </w:tabs>
        <w:spacing w:line="276" w:lineRule="auto"/>
        <w:ind w:left="1134" w:right="757"/>
        <w:jc w:val="both"/>
        <w:rPr>
          <w:rFonts w:ascii="Palatino Linotype" w:hAnsi="Palatino Linotype"/>
          <w:i/>
          <w:color w:val="000000"/>
          <w:sz w:val="22"/>
          <w:szCs w:val="14"/>
        </w:rPr>
      </w:pPr>
      <w:r w:rsidRPr="007C2E82">
        <w:rPr>
          <w:rFonts w:ascii="Palatino Linotype" w:hAnsi="Palatino Linotype"/>
          <w:b/>
          <w:i/>
          <w:color w:val="000000"/>
          <w:sz w:val="22"/>
          <w:szCs w:val="14"/>
        </w:rPr>
        <w:t>XLI. Sujetos obligados:</w:t>
      </w:r>
      <w:r w:rsidRPr="007C2E82">
        <w:rPr>
          <w:rFonts w:ascii="Palatino Linotype" w:hAnsi="Palatino Linotype"/>
          <w:i/>
          <w:color w:val="000000"/>
          <w:sz w:val="22"/>
          <w:szCs w:val="14"/>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w:t>
      </w:r>
      <w:r w:rsidRPr="007C2E82">
        <w:rPr>
          <w:rFonts w:ascii="Palatino Linotype" w:hAnsi="Palatino Linotype"/>
          <w:i/>
          <w:color w:val="000000"/>
          <w:sz w:val="22"/>
          <w:szCs w:val="14"/>
          <w:u w:val="single"/>
        </w:rPr>
        <w:t>que deba cumplir con las obligaciones previstas en la presente Ley</w:t>
      </w:r>
      <w:r w:rsidRPr="007C2E82">
        <w:rPr>
          <w:rFonts w:ascii="Palatino Linotype" w:hAnsi="Palatino Linotype"/>
          <w:i/>
          <w:color w:val="000000"/>
          <w:sz w:val="22"/>
          <w:szCs w:val="14"/>
        </w:rPr>
        <w:t>;</w:t>
      </w:r>
    </w:p>
    <w:p w14:paraId="3032D559" w14:textId="77777777" w:rsidR="001C5DE4" w:rsidRPr="007C2E82" w:rsidRDefault="001C5DE4" w:rsidP="007C2E82">
      <w:pPr>
        <w:spacing w:line="276" w:lineRule="auto"/>
        <w:ind w:left="851" w:right="616"/>
        <w:jc w:val="both"/>
        <w:rPr>
          <w:rFonts w:ascii="Palatino Linotype" w:hAnsi="Palatino Linotype"/>
          <w:i/>
          <w:color w:val="000000"/>
          <w:sz w:val="22"/>
          <w:szCs w:val="14"/>
        </w:rPr>
      </w:pPr>
    </w:p>
    <w:p w14:paraId="292F8C3A" w14:textId="77777777" w:rsidR="00FC5A5E" w:rsidRDefault="00FC5A5E" w:rsidP="007C2E82">
      <w:pPr>
        <w:spacing w:line="276" w:lineRule="auto"/>
        <w:ind w:left="851" w:right="616"/>
        <w:jc w:val="center"/>
        <w:rPr>
          <w:rFonts w:ascii="Palatino Linotype" w:hAnsi="Palatino Linotype"/>
          <w:b/>
          <w:i/>
          <w:color w:val="000000"/>
          <w:sz w:val="22"/>
          <w:szCs w:val="14"/>
        </w:rPr>
      </w:pPr>
    </w:p>
    <w:p w14:paraId="20235F32" w14:textId="77777777" w:rsidR="006B00B9" w:rsidRDefault="006B00B9" w:rsidP="007C2E82">
      <w:pPr>
        <w:spacing w:line="276" w:lineRule="auto"/>
        <w:ind w:left="851" w:right="616"/>
        <w:jc w:val="center"/>
        <w:rPr>
          <w:rFonts w:ascii="Palatino Linotype" w:hAnsi="Palatino Linotype"/>
          <w:b/>
          <w:i/>
          <w:color w:val="000000"/>
          <w:sz w:val="22"/>
          <w:szCs w:val="14"/>
        </w:rPr>
      </w:pPr>
      <w:r w:rsidRPr="007C2E82">
        <w:rPr>
          <w:rFonts w:ascii="Palatino Linotype" w:hAnsi="Palatino Linotype"/>
          <w:b/>
          <w:i/>
          <w:color w:val="000000"/>
          <w:sz w:val="22"/>
          <w:szCs w:val="14"/>
        </w:rPr>
        <w:t>De los Sujetos Obligados</w:t>
      </w:r>
    </w:p>
    <w:p w14:paraId="0807B7A4" w14:textId="77777777" w:rsidR="00FC5A5E" w:rsidRPr="007C2E82" w:rsidRDefault="00FC5A5E" w:rsidP="007C2E82">
      <w:pPr>
        <w:spacing w:line="276" w:lineRule="auto"/>
        <w:ind w:left="851" w:right="616"/>
        <w:jc w:val="center"/>
        <w:rPr>
          <w:rFonts w:ascii="Palatino Linotype" w:hAnsi="Palatino Linotype"/>
          <w:b/>
          <w:i/>
          <w:color w:val="000000"/>
          <w:sz w:val="22"/>
          <w:szCs w:val="14"/>
        </w:rPr>
      </w:pPr>
    </w:p>
    <w:p w14:paraId="2B1CC414" w14:textId="77777777" w:rsidR="0052522F" w:rsidRDefault="006B00B9" w:rsidP="007C2E82">
      <w:pPr>
        <w:spacing w:line="276" w:lineRule="auto"/>
        <w:ind w:left="851" w:right="616"/>
        <w:jc w:val="both"/>
        <w:rPr>
          <w:rFonts w:ascii="Palatino Linotype" w:hAnsi="Palatino Linotype"/>
          <w:i/>
          <w:color w:val="000000"/>
          <w:sz w:val="22"/>
          <w:szCs w:val="14"/>
        </w:rPr>
      </w:pPr>
      <w:r w:rsidRPr="007C2E82">
        <w:rPr>
          <w:rFonts w:ascii="Palatino Linotype" w:hAnsi="Palatino Linotype"/>
          <w:b/>
          <w:i/>
          <w:color w:val="000000"/>
          <w:sz w:val="22"/>
          <w:szCs w:val="14"/>
        </w:rPr>
        <w:t>Artículo 23.</w:t>
      </w:r>
      <w:r w:rsidRPr="007C2E82">
        <w:rPr>
          <w:rFonts w:ascii="Palatino Linotype" w:hAnsi="Palatino Linotype"/>
          <w:i/>
          <w:color w:val="000000"/>
          <w:sz w:val="22"/>
          <w:szCs w:val="14"/>
        </w:rPr>
        <w:t xml:space="preserve"> Son sujetos obligados a transparentar y permitir el acceso a su información y proteger los datos personales que obren en su poder:</w:t>
      </w:r>
    </w:p>
    <w:p w14:paraId="099B0145" w14:textId="77777777" w:rsidR="00FC5A5E" w:rsidRPr="007C2E82" w:rsidRDefault="00FC5A5E" w:rsidP="007C2E82">
      <w:pPr>
        <w:spacing w:line="276" w:lineRule="auto"/>
        <w:ind w:left="851" w:right="616"/>
        <w:jc w:val="both"/>
        <w:rPr>
          <w:rFonts w:ascii="Palatino Linotype" w:hAnsi="Palatino Linotype"/>
          <w:i/>
          <w:color w:val="000000"/>
          <w:sz w:val="22"/>
          <w:szCs w:val="14"/>
        </w:rPr>
      </w:pPr>
    </w:p>
    <w:p w14:paraId="1A8C6AEB" w14:textId="77777777" w:rsidR="006B00B9" w:rsidRDefault="001940EA" w:rsidP="001940EA">
      <w:pPr>
        <w:spacing w:line="276" w:lineRule="auto"/>
        <w:ind w:left="1276" w:right="757"/>
        <w:jc w:val="both"/>
        <w:rPr>
          <w:rFonts w:ascii="Palatino Linotype" w:hAnsi="Palatino Linotype"/>
          <w:b/>
          <w:i/>
          <w:color w:val="000000"/>
          <w:sz w:val="22"/>
          <w:szCs w:val="14"/>
        </w:rPr>
      </w:pPr>
      <w:r w:rsidRPr="001940EA">
        <w:rPr>
          <w:rFonts w:ascii="Palatino Linotype" w:hAnsi="Palatino Linotype"/>
          <w:b/>
          <w:i/>
          <w:color w:val="000000"/>
          <w:sz w:val="22"/>
          <w:szCs w:val="14"/>
        </w:rPr>
        <w:lastRenderedPageBreak/>
        <w:t xml:space="preserve">I. </w:t>
      </w:r>
      <w:r w:rsidRPr="001940EA">
        <w:rPr>
          <w:rFonts w:ascii="Palatino Linotype" w:hAnsi="Palatino Linotype"/>
          <w:i/>
          <w:color w:val="000000"/>
          <w:sz w:val="22"/>
          <w:szCs w:val="14"/>
          <w:u w:val="single"/>
        </w:rPr>
        <w:t>El Poder Ejecutivo del Estado de México</w:t>
      </w:r>
      <w:r w:rsidRPr="001940EA">
        <w:rPr>
          <w:rFonts w:ascii="Palatino Linotype" w:hAnsi="Palatino Linotype"/>
          <w:i/>
          <w:color w:val="000000"/>
          <w:sz w:val="22"/>
          <w:szCs w:val="14"/>
        </w:rPr>
        <w:t xml:space="preserve">, las dependencias, </w:t>
      </w:r>
      <w:r w:rsidRPr="0078754E">
        <w:rPr>
          <w:rFonts w:ascii="Palatino Linotype" w:hAnsi="Palatino Linotype"/>
          <w:i/>
          <w:color w:val="000000"/>
          <w:sz w:val="22"/>
          <w:szCs w:val="14"/>
          <w:u w:val="single"/>
        </w:rPr>
        <w:t>organismos</w:t>
      </w:r>
      <w:r w:rsidRPr="001940EA">
        <w:rPr>
          <w:rFonts w:ascii="Palatino Linotype" w:hAnsi="Palatino Linotype"/>
          <w:i/>
          <w:color w:val="000000"/>
          <w:sz w:val="22"/>
          <w:szCs w:val="14"/>
        </w:rPr>
        <w:t xml:space="preserve"> auxiliares, </w:t>
      </w:r>
      <w:r w:rsidRPr="0078754E">
        <w:rPr>
          <w:rFonts w:ascii="Palatino Linotype" w:hAnsi="Palatino Linotype"/>
          <w:i/>
          <w:color w:val="000000"/>
          <w:sz w:val="22"/>
          <w:szCs w:val="14"/>
        </w:rPr>
        <w:t>órganos</w:t>
      </w:r>
      <w:r w:rsidRPr="001940EA">
        <w:rPr>
          <w:rFonts w:ascii="Palatino Linotype" w:hAnsi="Palatino Linotype"/>
          <w:i/>
          <w:color w:val="000000"/>
          <w:sz w:val="22"/>
          <w:szCs w:val="14"/>
        </w:rPr>
        <w:t>, entidades, fideicomisos y fondos públicos, así como la Procuraduría General de Justicia;</w:t>
      </w:r>
    </w:p>
    <w:p w14:paraId="17EE6B5A" w14:textId="77777777" w:rsidR="001940EA" w:rsidRPr="007C2E82" w:rsidRDefault="001940EA" w:rsidP="007C2E82">
      <w:pPr>
        <w:spacing w:line="276" w:lineRule="auto"/>
        <w:ind w:left="851" w:right="616"/>
        <w:jc w:val="both"/>
        <w:rPr>
          <w:rFonts w:ascii="Palatino Linotype" w:hAnsi="Palatino Linotype"/>
          <w:i/>
          <w:color w:val="000000"/>
          <w:sz w:val="22"/>
          <w:szCs w:val="14"/>
        </w:rPr>
      </w:pPr>
    </w:p>
    <w:p w14:paraId="30991517" w14:textId="77777777" w:rsidR="00241B12" w:rsidRPr="007C2E82" w:rsidRDefault="00FD7C24" w:rsidP="007C2E82">
      <w:pPr>
        <w:spacing w:line="276" w:lineRule="auto"/>
        <w:ind w:left="851" w:right="616"/>
        <w:jc w:val="both"/>
        <w:rPr>
          <w:rFonts w:ascii="Palatino Linotype" w:hAnsi="Palatino Linotype"/>
          <w:i/>
          <w:color w:val="000000"/>
          <w:sz w:val="22"/>
          <w:szCs w:val="14"/>
        </w:rPr>
      </w:pPr>
      <w:r w:rsidRPr="007C2E82">
        <w:rPr>
          <w:rFonts w:ascii="Palatino Linotype" w:hAnsi="Palatino Linotype"/>
          <w:b/>
          <w:i/>
          <w:color w:val="000000"/>
          <w:sz w:val="22"/>
          <w:szCs w:val="14"/>
        </w:rPr>
        <w:t>Artículo 25.</w:t>
      </w:r>
      <w:r w:rsidRPr="007C2E82">
        <w:rPr>
          <w:rFonts w:ascii="Palatino Linotype" w:hAnsi="Palatino Linotype"/>
          <w:i/>
          <w:color w:val="000000"/>
          <w:sz w:val="22"/>
          <w:szCs w:val="14"/>
        </w:rPr>
        <w:t xml:space="preserve"> </w:t>
      </w:r>
      <w:r w:rsidRPr="007C2E82">
        <w:rPr>
          <w:rFonts w:ascii="Palatino Linotype" w:hAnsi="Palatino Linotype"/>
          <w:i/>
          <w:color w:val="000000"/>
          <w:sz w:val="22"/>
          <w:szCs w:val="14"/>
          <w:u w:val="single"/>
        </w:rPr>
        <w:t>Los sujetos obligados serán los responsables del cumplimiento de las obligaciones,</w:t>
      </w:r>
      <w:r w:rsidRPr="007C2E82">
        <w:rPr>
          <w:rFonts w:ascii="Palatino Linotype" w:hAnsi="Palatino Linotype"/>
          <w:i/>
          <w:color w:val="000000"/>
          <w:sz w:val="22"/>
          <w:szCs w:val="14"/>
        </w:rPr>
        <w:t xml:space="preserve"> procesos, procedimientos y responsabilidades establecidas en la Ley General y la presente Ley, en los términos que las mismas determinen.</w:t>
      </w:r>
    </w:p>
    <w:p w14:paraId="7BCAF270" w14:textId="77777777" w:rsidR="00FD7C24" w:rsidRPr="007C2E82" w:rsidRDefault="00FD7C24" w:rsidP="007C2E82">
      <w:pPr>
        <w:spacing w:line="276" w:lineRule="auto"/>
        <w:ind w:left="851" w:right="616"/>
        <w:jc w:val="both"/>
        <w:rPr>
          <w:rFonts w:ascii="Palatino Linotype" w:hAnsi="Palatino Linotype"/>
          <w:i/>
          <w:color w:val="000000"/>
          <w:sz w:val="22"/>
          <w:szCs w:val="14"/>
        </w:rPr>
      </w:pPr>
    </w:p>
    <w:p w14:paraId="33C39FC9" w14:textId="77777777" w:rsidR="00F02CD2" w:rsidRDefault="00F02CD2" w:rsidP="001E79DB">
      <w:pPr>
        <w:spacing w:line="276" w:lineRule="auto"/>
        <w:ind w:left="1134" w:right="757"/>
        <w:jc w:val="both"/>
        <w:rPr>
          <w:rFonts w:ascii="Palatino Linotype" w:hAnsi="Palatino Linotype"/>
          <w:b/>
          <w:i/>
          <w:color w:val="000000"/>
          <w:sz w:val="22"/>
          <w:szCs w:val="14"/>
        </w:rPr>
      </w:pPr>
    </w:p>
    <w:p w14:paraId="72D5A77A" w14:textId="77777777" w:rsidR="001B56DE" w:rsidRPr="00811FFE" w:rsidRDefault="001B56DE" w:rsidP="00811FFE">
      <w:pPr>
        <w:spacing w:line="276" w:lineRule="auto"/>
        <w:ind w:right="757"/>
        <w:jc w:val="center"/>
        <w:rPr>
          <w:rFonts w:ascii="Palatino Linotype" w:hAnsi="Palatino Linotype"/>
          <w:b/>
          <w:i/>
          <w:color w:val="000000"/>
          <w:sz w:val="22"/>
          <w:szCs w:val="14"/>
        </w:rPr>
      </w:pPr>
      <w:r w:rsidRPr="00811FFE">
        <w:rPr>
          <w:rFonts w:ascii="Palatino Linotype" w:hAnsi="Palatino Linotype"/>
          <w:b/>
          <w:i/>
          <w:color w:val="000000"/>
          <w:sz w:val="22"/>
          <w:szCs w:val="14"/>
        </w:rPr>
        <w:t>TÍTULO QUINTO</w:t>
      </w:r>
    </w:p>
    <w:p w14:paraId="0986DBC6" w14:textId="77777777" w:rsidR="001B56DE" w:rsidRPr="00811FFE" w:rsidRDefault="001B56DE" w:rsidP="00811FFE">
      <w:pPr>
        <w:spacing w:line="276" w:lineRule="auto"/>
        <w:ind w:right="757"/>
        <w:jc w:val="center"/>
        <w:rPr>
          <w:rFonts w:ascii="Palatino Linotype" w:hAnsi="Palatino Linotype"/>
          <w:b/>
          <w:i/>
          <w:color w:val="000000"/>
          <w:sz w:val="22"/>
          <w:szCs w:val="14"/>
        </w:rPr>
      </w:pPr>
      <w:r w:rsidRPr="00811FFE">
        <w:rPr>
          <w:rFonts w:ascii="Palatino Linotype" w:hAnsi="Palatino Linotype"/>
          <w:b/>
          <w:i/>
          <w:color w:val="000000"/>
          <w:sz w:val="22"/>
          <w:szCs w:val="14"/>
        </w:rPr>
        <w:t>DE LAS OBLIGACIONES DE TRANSPARENCIA</w:t>
      </w:r>
    </w:p>
    <w:p w14:paraId="15A9F680" w14:textId="77777777" w:rsidR="001B56DE" w:rsidRPr="00811FFE" w:rsidRDefault="001B56DE" w:rsidP="00811FFE">
      <w:pPr>
        <w:spacing w:line="276" w:lineRule="auto"/>
        <w:ind w:right="757"/>
        <w:jc w:val="center"/>
        <w:rPr>
          <w:rFonts w:ascii="Palatino Linotype" w:hAnsi="Palatino Linotype"/>
          <w:b/>
          <w:i/>
          <w:color w:val="000000"/>
          <w:sz w:val="22"/>
          <w:szCs w:val="14"/>
        </w:rPr>
      </w:pPr>
      <w:r w:rsidRPr="00811FFE">
        <w:rPr>
          <w:rFonts w:ascii="Palatino Linotype" w:hAnsi="Palatino Linotype"/>
          <w:b/>
          <w:i/>
          <w:color w:val="000000"/>
          <w:sz w:val="22"/>
          <w:szCs w:val="14"/>
        </w:rPr>
        <w:t>Capítulo I</w:t>
      </w:r>
    </w:p>
    <w:p w14:paraId="34624F7D" w14:textId="77777777" w:rsidR="001B56DE" w:rsidRPr="00811FFE" w:rsidRDefault="001B56DE" w:rsidP="00811FFE">
      <w:pPr>
        <w:spacing w:line="276" w:lineRule="auto"/>
        <w:ind w:right="757"/>
        <w:jc w:val="center"/>
        <w:rPr>
          <w:rFonts w:ascii="Palatino Linotype" w:hAnsi="Palatino Linotype"/>
          <w:b/>
          <w:i/>
          <w:color w:val="000000"/>
          <w:sz w:val="22"/>
          <w:szCs w:val="14"/>
        </w:rPr>
      </w:pPr>
      <w:r w:rsidRPr="00811FFE">
        <w:rPr>
          <w:rFonts w:ascii="Palatino Linotype" w:hAnsi="Palatino Linotype"/>
          <w:b/>
          <w:i/>
          <w:color w:val="000000"/>
          <w:sz w:val="22"/>
          <w:szCs w:val="14"/>
        </w:rPr>
        <w:t>De los Postulados para la</w:t>
      </w:r>
      <w:r w:rsidR="00811FFE">
        <w:rPr>
          <w:rFonts w:ascii="Palatino Linotype" w:hAnsi="Palatino Linotype"/>
          <w:b/>
          <w:i/>
          <w:color w:val="000000"/>
          <w:sz w:val="22"/>
          <w:szCs w:val="14"/>
        </w:rPr>
        <w:t xml:space="preserve"> </w:t>
      </w:r>
      <w:r w:rsidRPr="00811FFE">
        <w:rPr>
          <w:rFonts w:ascii="Palatino Linotype" w:hAnsi="Palatino Linotype"/>
          <w:b/>
          <w:i/>
          <w:color w:val="000000"/>
          <w:sz w:val="22"/>
          <w:szCs w:val="14"/>
        </w:rPr>
        <w:t>Publicación de la Información</w:t>
      </w:r>
    </w:p>
    <w:p w14:paraId="3A9030B9" w14:textId="77777777" w:rsidR="00811FFE" w:rsidRDefault="00811FFE" w:rsidP="006F4D56">
      <w:pPr>
        <w:spacing w:line="276" w:lineRule="auto"/>
        <w:ind w:left="851" w:right="616"/>
        <w:jc w:val="both"/>
        <w:rPr>
          <w:rFonts w:ascii="Palatino Linotype" w:hAnsi="Palatino Linotype"/>
          <w:b/>
          <w:i/>
          <w:color w:val="000000"/>
          <w:sz w:val="22"/>
          <w:szCs w:val="14"/>
        </w:rPr>
      </w:pPr>
    </w:p>
    <w:p w14:paraId="48A9F988" w14:textId="77777777" w:rsidR="001B56DE" w:rsidRPr="001B56DE" w:rsidRDefault="001B56DE" w:rsidP="006F4D56">
      <w:pPr>
        <w:spacing w:line="276" w:lineRule="auto"/>
        <w:ind w:left="851" w:right="616"/>
        <w:jc w:val="both"/>
        <w:rPr>
          <w:rFonts w:ascii="Palatino Linotype" w:hAnsi="Palatino Linotype"/>
          <w:i/>
          <w:color w:val="000000"/>
          <w:sz w:val="22"/>
          <w:szCs w:val="14"/>
        </w:rPr>
      </w:pPr>
      <w:r w:rsidRPr="00811FFE">
        <w:rPr>
          <w:rFonts w:ascii="Palatino Linotype" w:hAnsi="Palatino Linotype"/>
          <w:b/>
          <w:i/>
          <w:color w:val="000000"/>
          <w:sz w:val="22"/>
          <w:szCs w:val="14"/>
        </w:rPr>
        <w:t>Artículo 75.</w:t>
      </w:r>
      <w:r w:rsidRPr="001B56DE">
        <w:rPr>
          <w:rFonts w:ascii="Palatino Linotype" w:hAnsi="Palatino Linotype"/>
          <w:i/>
          <w:color w:val="000000"/>
          <w:sz w:val="22"/>
          <w:szCs w:val="14"/>
        </w:rPr>
        <w:t xml:space="preserve"> Es obligación de los sujetos obligados el poner a disposición de los particulares la información a que se refiere esta Ley a través de sus sitios de Internet y de la Plataforma Nacional.</w:t>
      </w:r>
    </w:p>
    <w:p w14:paraId="3BD6A575" w14:textId="77777777" w:rsidR="001B56DE" w:rsidRDefault="001B56DE" w:rsidP="006F4D56">
      <w:pPr>
        <w:spacing w:line="276" w:lineRule="auto"/>
        <w:ind w:left="851" w:right="616"/>
        <w:jc w:val="both"/>
        <w:rPr>
          <w:rFonts w:ascii="Palatino Linotype" w:hAnsi="Palatino Linotype"/>
          <w:i/>
          <w:color w:val="000000"/>
          <w:sz w:val="22"/>
          <w:szCs w:val="14"/>
        </w:rPr>
      </w:pPr>
    </w:p>
    <w:p w14:paraId="3496452F" w14:textId="77777777" w:rsidR="00FD7C24" w:rsidRPr="001B56DE" w:rsidRDefault="00FD7C24" w:rsidP="006F4D56">
      <w:pPr>
        <w:spacing w:line="276" w:lineRule="auto"/>
        <w:ind w:left="851" w:right="616"/>
        <w:jc w:val="right"/>
        <w:rPr>
          <w:rFonts w:ascii="Palatino Linotype" w:hAnsi="Palatino Linotype"/>
          <w:i/>
          <w:color w:val="000000"/>
          <w:sz w:val="22"/>
          <w:szCs w:val="14"/>
        </w:rPr>
      </w:pPr>
      <w:r w:rsidRPr="007C2E82">
        <w:rPr>
          <w:rFonts w:ascii="Palatino Linotype" w:hAnsi="Palatino Linotype"/>
          <w:i/>
          <w:color w:val="000000"/>
          <w:sz w:val="22"/>
          <w:szCs w:val="14"/>
        </w:rPr>
        <w:t>(…)</w:t>
      </w:r>
    </w:p>
    <w:p w14:paraId="03E8E116" w14:textId="77777777" w:rsidR="00FD7C24" w:rsidRPr="001B56DE" w:rsidRDefault="001B56DE" w:rsidP="006F4D56">
      <w:pPr>
        <w:spacing w:line="360" w:lineRule="auto"/>
        <w:ind w:left="851" w:right="616"/>
        <w:jc w:val="both"/>
        <w:rPr>
          <w:rFonts w:ascii="Palatino Linotype" w:hAnsi="Palatino Linotype"/>
          <w:i/>
          <w:color w:val="000000"/>
          <w:sz w:val="22"/>
          <w:szCs w:val="14"/>
        </w:rPr>
      </w:pPr>
      <w:r w:rsidRPr="00811FFE">
        <w:rPr>
          <w:rFonts w:ascii="Palatino Linotype" w:hAnsi="Palatino Linotype"/>
          <w:b/>
          <w:i/>
          <w:color w:val="000000"/>
          <w:sz w:val="22"/>
          <w:szCs w:val="14"/>
        </w:rPr>
        <w:t>Artículo 88.</w:t>
      </w:r>
      <w:r w:rsidRPr="001B56DE">
        <w:rPr>
          <w:rFonts w:ascii="Palatino Linotype" w:hAnsi="Palatino Linotype"/>
          <w:i/>
          <w:color w:val="000000"/>
          <w:sz w:val="22"/>
          <w:szCs w:val="14"/>
        </w:rPr>
        <w:t xml:space="preserve"> </w:t>
      </w:r>
      <w:r w:rsidRPr="00811FFE">
        <w:rPr>
          <w:rFonts w:ascii="Palatino Linotype" w:hAnsi="Palatino Linotype"/>
          <w:i/>
          <w:color w:val="000000"/>
          <w:sz w:val="22"/>
          <w:szCs w:val="14"/>
          <w:u w:val="single"/>
        </w:rPr>
        <w:t>La información referente a las obligaciones de transparencia será puesta a disposición de los particulares por cualquier medio que facilite su acceso, dando preferencia al uso de sistemas computacionales y las nuevas tecnologías de información</w:t>
      </w:r>
      <w:r w:rsidRPr="001B56DE">
        <w:rPr>
          <w:rFonts w:ascii="Palatino Linotype" w:hAnsi="Palatino Linotype"/>
          <w:i/>
          <w:color w:val="000000"/>
          <w:sz w:val="22"/>
          <w:szCs w:val="14"/>
        </w:rPr>
        <w:t>.</w:t>
      </w:r>
    </w:p>
    <w:p w14:paraId="180FC7A3" w14:textId="77777777" w:rsidR="000C1974" w:rsidRDefault="000C1974" w:rsidP="00A67954">
      <w:pPr>
        <w:spacing w:line="360" w:lineRule="auto"/>
        <w:jc w:val="both"/>
        <w:rPr>
          <w:rFonts w:ascii="Palatino Linotype" w:hAnsi="Palatino Linotype"/>
          <w:color w:val="000000"/>
          <w:sz w:val="22"/>
          <w:szCs w:val="14"/>
        </w:rPr>
      </w:pPr>
    </w:p>
    <w:p w14:paraId="306A65FF" w14:textId="77777777" w:rsidR="00241B12" w:rsidRDefault="004E555C" w:rsidP="00A67954">
      <w:pPr>
        <w:spacing w:line="360" w:lineRule="auto"/>
        <w:jc w:val="both"/>
        <w:rPr>
          <w:rFonts w:ascii="Palatino Linotype" w:hAnsi="Palatino Linotype"/>
          <w:color w:val="000000"/>
          <w:sz w:val="22"/>
          <w:szCs w:val="14"/>
        </w:rPr>
      </w:pPr>
      <w:r w:rsidRPr="003A2E5C">
        <w:rPr>
          <w:rFonts w:ascii="Palatino Linotype" w:hAnsi="Palatino Linotype"/>
          <w:noProof/>
          <w:color w:val="000000"/>
          <w:szCs w:val="14"/>
        </w:rPr>
        <w:drawing>
          <wp:anchor distT="0" distB="0" distL="114300" distR="114300" simplePos="0" relativeHeight="251660288" behindDoc="0" locked="0" layoutInCell="1" allowOverlap="1" wp14:anchorId="3E4C512E" wp14:editId="10D3246F">
            <wp:simplePos x="0" y="0"/>
            <wp:positionH relativeFrom="column">
              <wp:posOffset>0</wp:posOffset>
            </wp:positionH>
            <wp:positionV relativeFrom="paragraph">
              <wp:posOffset>1144922</wp:posOffset>
            </wp:positionV>
            <wp:extent cx="5791835" cy="17729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CC4585.tmp"/>
                    <pic:cNvPicPr/>
                  </pic:nvPicPr>
                  <pic:blipFill>
                    <a:blip r:embed="rId11">
                      <a:extLst>
                        <a:ext uri="{28A0092B-C50C-407E-A947-70E740481C1C}">
                          <a14:useLocalDpi xmlns:a14="http://schemas.microsoft.com/office/drawing/2010/main" val="0"/>
                        </a:ext>
                      </a:extLst>
                    </a:blip>
                    <a:stretch>
                      <a:fillRect/>
                    </a:stretch>
                  </pic:blipFill>
                  <pic:spPr>
                    <a:xfrm>
                      <a:off x="0" y="0"/>
                      <a:ext cx="5791835" cy="1772920"/>
                    </a:xfrm>
                    <a:prstGeom prst="rect">
                      <a:avLst/>
                    </a:prstGeom>
                  </pic:spPr>
                </pic:pic>
              </a:graphicData>
            </a:graphic>
          </wp:anchor>
        </w:drawing>
      </w:r>
      <w:r w:rsidR="000C1974" w:rsidRPr="003A2E5C">
        <w:rPr>
          <w:rFonts w:ascii="Palatino Linotype" w:hAnsi="Palatino Linotype"/>
          <w:color w:val="000000"/>
          <w:szCs w:val="14"/>
        </w:rPr>
        <w:t xml:space="preserve">De tal forma que el Sujeto Obligado cuenta con un sitio en la plataforma </w:t>
      </w:r>
      <w:r w:rsidR="000F6F50" w:rsidRPr="003A2E5C">
        <w:rPr>
          <w:rFonts w:ascii="Palatino Linotype" w:hAnsi="Palatino Linotype"/>
          <w:color w:val="000000"/>
          <w:szCs w:val="14"/>
        </w:rPr>
        <w:t xml:space="preserve">del Sistema de Información Pública de Oficio Mexiquense (IPOMEX), el cual le permite </w:t>
      </w:r>
      <w:r w:rsidRPr="003A2E5C">
        <w:rPr>
          <w:rFonts w:ascii="Palatino Linotype" w:hAnsi="Palatino Linotype"/>
          <w:color w:val="000000"/>
          <w:szCs w:val="14"/>
        </w:rPr>
        <w:t xml:space="preserve">subir la </w:t>
      </w:r>
      <w:r w:rsidRPr="003A2E5C">
        <w:rPr>
          <w:rFonts w:ascii="Palatino Linotype" w:hAnsi="Palatino Linotype"/>
          <w:color w:val="000000"/>
          <w:szCs w:val="14"/>
        </w:rPr>
        <w:lastRenderedPageBreak/>
        <w:t>información de sus obligaciones de transparencia. Plataforma que se estructura por años</w:t>
      </w:r>
      <w:r>
        <w:rPr>
          <w:rFonts w:ascii="Palatino Linotype" w:hAnsi="Palatino Linotype"/>
          <w:color w:val="000000"/>
          <w:sz w:val="22"/>
          <w:szCs w:val="14"/>
        </w:rPr>
        <w:t>.</w:t>
      </w:r>
    </w:p>
    <w:p w14:paraId="7CD7C0CC" w14:textId="77777777" w:rsidR="003A2E5C" w:rsidRDefault="003A2E5C" w:rsidP="00A67954">
      <w:pPr>
        <w:spacing w:line="360" w:lineRule="auto"/>
        <w:jc w:val="both"/>
        <w:rPr>
          <w:rFonts w:ascii="Palatino Linotype" w:hAnsi="Palatino Linotype"/>
          <w:color w:val="000000"/>
          <w:szCs w:val="14"/>
        </w:rPr>
      </w:pPr>
    </w:p>
    <w:p w14:paraId="7C0C5827" w14:textId="7954C016" w:rsidR="004E555C" w:rsidRDefault="004E555C" w:rsidP="00A67954">
      <w:pPr>
        <w:spacing w:line="360" w:lineRule="auto"/>
        <w:jc w:val="both"/>
        <w:rPr>
          <w:rFonts w:ascii="Palatino Linotype" w:hAnsi="Palatino Linotype"/>
          <w:color w:val="000000"/>
          <w:szCs w:val="14"/>
        </w:rPr>
      </w:pPr>
      <w:r w:rsidRPr="003A2E5C">
        <w:rPr>
          <w:rFonts w:ascii="Palatino Linotype" w:hAnsi="Palatino Linotype"/>
          <w:color w:val="000000"/>
          <w:szCs w:val="14"/>
        </w:rPr>
        <w:t xml:space="preserve">En virtud de lo anterior es dable </w:t>
      </w:r>
      <w:r w:rsidR="00B9611B" w:rsidRPr="003A2E5C">
        <w:rPr>
          <w:rFonts w:ascii="Palatino Linotype" w:hAnsi="Palatino Linotype"/>
          <w:color w:val="000000"/>
          <w:szCs w:val="14"/>
        </w:rPr>
        <w:t xml:space="preserve">instruir al Sujeto Obligado proporcione al Recurrente la liga electrónica del Portal </w:t>
      </w:r>
      <w:proofErr w:type="spellStart"/>
      <w:r w:rsidR="00B9611B" w:rsidRPr="003A2E5C">
        <w:rPr>
          <w:rFonts w:ascii="Palatino Linotype" w:hAnsi="Palatino Linotype"/>
          <w:color w:val="000000"/>
          <w:szCs w:val="14"/>
        </w:rPr>
        <w:t>Ipomex</w:t>
      </w:r>
      <w:proofErr w:type="spellEnd"/>
      <w:r w:rsidR="00B9611B" w:rsidRPr="003A2E5C">
        <w:rPr>
          <w:rFonts w:ascii="Palatino Linotype" w:hAnsi="Palatino Linotype"/>
          <w:color w:val="000000"/>
          <w:szCs w:val="14"/>
        </w:rPr>
        <w:t xml:space="preserve"> del año 2024, que dirija directamente a sus obligaciones de trasparencia.</w:t>
      </w:r>
    </w:p>
    <w:p w14:paraId="435A041A" w14:textId="6F5C39E0" w:rsidR="00DA059B" w:rsidRDefault="00DA059B" w:rsidP="00A67954">
      <w:pPr>
        <w:spacing w:line="360" w:lineRule="auto"/>
        <w:jc w:val="both"/>
        <w:rPr>
          <w:rFonts w:ascii="Palatino Linotype" w:hAnsi="Palatino Linotype"/>
          <w:color w:val="000000"/>
          <w:szCs w:val="14"/>
        </w:rPr>
      </w:pPr>
    </w:p>
    <w:p w14:paraId="40253DD0" w14:textId="17AA6AB8" w:rsidR="00DA059B" w:rsidRPr="006175F5" w:rsidRDefault="00DA059B" w:rsidP="00A67954">
      <w:pPr>
        <w:spacing w:line="360" w:lineRule="auto"/>
        <w:jc w:val="both"/>
        <w:rPr>
          <w:rFonts w:ascii="Palatino Linotype" w:hAnsi="Palatino Linotype"/>
        </w:rPr>
      </w:pPr>
      <w:r w:rsidRPr="006175F5">
        <w:rPr>
          <w:rFonts w:ascii="Palatino Linotype" w:hAnsi="Palatino Linotype"/>
          <w:color w:val="000000"/>
        </w:rPr>
        <w:t>Respecto de la Plataforma Nacional de Transparencia también cuenta con un apartado donde se puede</w:t>
      </w:r>
      <w:r w:rsidR="00610699" w:rsidRPr="006175F5">
        <w:rPr>
          <w:rFonts w:ascii="Palatino Linotype" w:hAnsi="Palatino Linotype"/>
          <w:color w:val="000000"/>
        </w:rPr>
        <w:t xml:space="preserve"> </w:t>
      </w:r>
      <w:r w:rsidRPr="006175F5">
        <w:rPr>
          <w:rFonts w:ascii="Palatino Linotype" w:hAnsi="Palatino Linotype"/>
          <w:color w:val="000000"/>
        </w:rPr>
        <w:t xml:space="preserve">observar </w:t>
      </w:r>
      <w:r w:rsidR="00610699" w:rsidRPr="006175F5">
        <w:rPr>
          <w:rFonts w:ascii="Palatino Linotype" w:hAnsi="Palatino Linotype"/>
          <w:color w:val="000000"/>
        </w:rPr>
        <w:t xml:space="preserve">la información de las Obligaciones de Transparencia del Sujeto Obligado, </w:t>
      </w:r>
      <w:r w:rsidR="00610699" w:rsidRPr="006175F5">
        <w:rPr>
          <w:rFonts w:ascii="Palatino Linotype" w:hAnsi="Palatino Linotype"/>
        </w:rPr>
        <w:t>Centro de Conciliación Laboral del Estado de México, tal y como se aprecia en la siguiente imagen.</w:t>
      </w:r>
    </w:p>
    <w:p w14:paraId="7FCCE503" w14:textId="79204058" w:rsidR="00610699" w:rsidRPr="007D3FFA" w:rsidRDefault="00EB16CC" w:rsidP="00A67954">
      <w:pPr>
        <w:spacing w:line="360" w:lineRule="auto"/>
        <w:jc w:val="both"/>
        <w:rPr>
          <w:rFonts w:ascii="Palatino Linotype" w:hAnsi="Palatino Linotype"/>
          <w:sz w:val="22"/>
          <w:szCs w:val="22"/>
          <w:highlight w:val="yellow"/>
        </w:rPr>
      </w:pPr>
      <w:r>
        <w:rPr>
          <w:rFonts w:ascii="Palatino Linotype" w:hAnsi="Palatino Linotype"/>
          <w:noProof/>
          <w:sz w:val="22"/>
          <w:szCs w:val="22"/>
        </w:rPr>
        <w:lastRenderedPageBreak/>
        <w:drawing>
          <wp:anchor distT="0" distB="0" distL="114300" distR="114300" simplePos="0" relativeHeight="251661312" behindDoc="0" locked="0" layoutInCell="1" allowOverlap="1" wp14:anchorId="65516408" wp14:editId="6239404D">
            <wp:simplePos x="0" y="0"/>
            <wp:positionH relativeFrom="margin">
              <wp:align>right</wp:align>
            </wp:positionH>
            <wp:positionV relativeFrom="paragraph">
              <wp:posOffset>0</wp:posOffset>
            </wp:positionV>
            <wp:extent cx="5801074" cy="55816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5801074" cy="5581650"/>
                    </a:xfrm>
                    <a:prstGeom prst="rect">
                      <a:avLst/>
                    </a:prstGeom>
                  </pic:spPr>
                </pic:pic>
              </a:graphicData>
            </a:graphic>
            <wp14:sizeRelH relativeFrom="margin">
              <wp14:pctWidth>0</wp14:pctWidth>
            </wp14:sizeRelH>
            <wp14:sizeRelV relativeFrom="margin">
              <wp14:pctHeight>0</wp14:pctHeight>
            </wp14:sizeRelV>
          </wp:anchor>
        </w:drawing>
      </w:r>
    </w:p>
    <w:p w14:paraId="6808CB74" w14:textId="50681071" w:rsidR="00610699" w:rsidRPr="009E7B10" w:rsidRDefault="00610699" w:rsidP="00A67954">
      <w:pPr>
        <w:spacing w:line="360" w:lineRule="auto"/>
        <w:jc w:val="both"/>
        <w:rPr>
          <w:rFonts w:ascii="Palatino Linotype" w:hAnsi="Palatino Linotype"/>
          <w:color w:val="000000"/>
          <w:sz w:val="28"/>
          <w:szCs w:val="16"/>
        </w:rPr>
      </w:pPr>
      <w:r w:rsidRPr="006175F5">
        <w:rPr>
          <w:rFonts w:ascii="Palatino Linotype" w:hAnsi="Palatino Linotype"/>
        </w:rPr>
        <w:t>Por lo que es válido ordenar la entrega del documento donde contenga la liga electrónica</w:t>
      </w:r>
      <w:r w:rsidR="007D3FFA" w:rsidRPr="006175F5">
        <w:rPr>
          <w:rFonts w:ascii="Palatino Linotype" w:hAnsi="Palatino Linotype"/>
        </w:rPr>
        <w:t>, a dicho portal web.</w:t>
      </w:r>
    </w:p>
    <w:p w14:paraId="009ECEBA" w14:textId="77777777" w:rsidR="00090670" w:rsidRDefault="00090670" w:rsidP="00A67954">
      <w:pPr>
        <w:spacing w:line="360" w:lineRule="auto"/>
        <w:jc w:val="both"/>
        <w:rPr>
          <w:rFonts w:ascii="Palatino Linotype" w:hAnsi="Palatino Linotype"/>
          <w:color w:val="000000"/>
          <w:sz w:val="22"/>
          <w:szCs w:val="14"/>
        </w:rPr>
      </w:pPr>
    </w:p>
    <w:p w14:paraId="676D611A" w14:textId="77777777" w:rsidR="002C388C" w:rsidRPr="002C388C" w:rsidRDefault="002C388C" w:rsidP="002C388C">
      <w:pPr>
        <w:spacing w:line="360" w:lineRule="auto"/>
        <w:jc w:val="both"/>
        <w:rPr>
          <w:rFonts w:ascii="Palatino Linotype" w:eastAsia="Calibri" w:hAnsi="Palatino Linotype" w:cs="Calibri"/>
          <w:szCs w:val="22"/>
          <w:lang w:val="es-ES_tradnl"/>
        </w:rPr>
      </w:pPr>
      <w:r w:rsidRPr="002C388C">
        <w:rPr>
          <w:rFonts w:ascii="Palatino Linotype" w:eastAsia="Calibri" w:hAnsi="Palatino Linotype" w:cs="Calibri"/>
          <w:szCs w:val="22"/>
          <w:lang w:val="es-ES_tradnl"/>
        </w:rPr>
        <w:t xml:space="preserve">Derivado de lo anterior, cabe destacar que Trujillo, Humberto (2019), en el Diccionario de Transparencia y Acceso a la Información Pública (p. 136 y 137), señala que, cuando un Sujeto Obligado proporciona información pública de manera electrónica, es </w:t>
      </w:r>
      <w:r w:rsidRPr="002C388C">
        <w:rPr>
          <w:rFonts w:ascii="Palatino Linotype" w:eastAsia="Calibri" w:hAnsi="Palatino Linotype" w:cs="Calibri"/>
          <w:szCs w:val="22"/>
          <w:lang w:val="es-ES_tradnl"/>
        </w:rPr>
        <w:lastRenderedPageBreak/>
        <w:t>necesario garantizar su interoperabilidad, lo que implica que la información contenga datos en formatos y estándares abiertos para su reproducción y reutilización electrónica de manera libre y sin ninguna restricción.</w:t>
      </w:r>
    </w:p>
    <w:p w14:paraId="6A3310BD" w14:textId="77777777" w:rsidR="002C388C" w:rsidRPr="002C388C" w:rsidRDefault="002C388C" w:rsidP="002C388C">
      <w:pPr>
        <w:spacing w:line="360" w:lineRule="auto"/>
        <w:jc w:val="both"/>
        <w:rPr>
          <w:rFonts w:ascii="Palatino Linotype" w:eastAsia="Calibri" w:hAnsi="Palatino Linotype" w:cs="Calibri"/>
          <w:szCs w:val="22"/>
          <w:lang w:val="es-ES_tradnl"/>
        </w:rPr>
      </w:pPr>
    </w:p>
    <w:p w14:paraId="44161659" w14:textId="77777777" w:rsidR="002C388C" w:rsidRPr="002C388C" w:rsidRDefault="002C388C" w:rsidP="002C388C">
      <w:pPr>
        <w:spacing w:line="360" w:lineRule="auto"/>
        <w:jc w:val="both"/>
        <w:rPr>
          <w:rFonts w:ascii="Palatino Linotype" w:eastAsia="Calibri" w:hAnsi="Palatino Linotype" w:cs="Calibri"/>
          <w:szCs w:val="22"/>
          <w:lang w:val="es-ES_tradnl"/>
        </w:rPr>
      </w:pPr>
      <w:r w:rsidRPr="002C388C">
        <w:rPr>
          <w:rFonts w:ascii="Palatino Linotype" w:eastAsia="Calibri" w:hAnsi="Palatino Linotype" w:cs="Calibri"/>
          <w:szCs w:val="22"/>
          <w:lang w:val="es-ES_tradnl"/>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E643F8F" w14:textId="77777777" w:rsidR="002C388C" w:rsidRPr="002C388C" w:rsidRDefault="002C388C" w:rsidP="002C388C">
      <w:pPr>
        <w:spacing w:line="360" w:lineRule="auto"/>
        <w:jc w:val="both"/>
        <w:rPr>
          <w:rFonts w:ascii="Palatino Linotype" w:eastAsia="Calibri" w:hAnsi="Palatino Linotype" w:cs="Calibri"/>
          <w:szCs w:val="22"/>
          <w:lang w:val="es-ES_tradnl"/>
        </w:rPr>
      </w:pPr>
    </w:p>
    <w:p w14:paraId="06E701A8" w14:textId="77777777" w:rsidR="002C388C" w:rsidRPr="002C388C" w:rsidRDefault="002C388C" w:rsidP="002C388C">
      <w:pPr>
        <w:spacing w:line="360" w:lineRule="auto"/>
        <w:jc w:val="both"/>
        <w:rPr>
          <w:rFonts w:ascii="Palatino Linotype" w:eastAsia="Calibri" w:hAnsi="Palatino Linotype" w:cs="Calibri"/>
          <w:szCs w:val="22"/>
          <w:lang w:val="es-ES_tradnl"/>
        </w:rPr>
      </w:pPr>
      <w:r w:rsidRPr="002C388C">
        <w:rPr>
          <w:rFonts w:ascii="Palatino Linotype" w:eastAsia="Calibri" w:hAnsi="Palatino Linotype" w:cs="Calibri"/>
          <w:szCs w:val="22"/>
          <w:lang w:val="es-ES_tradnl"/>
        </w:rPr>
        <w:t>Derivado de lo anterior, se considera necesario precisar que datos abiertos, conforme a la Carta Internacional de Datos Abiertos</w:t>
      </w:r>
      <w:r w:rsidRPr="002C388C">
        <w:rPr>
          <w:rFonts w:ascii="Palatino Linotype" w:eastAsia="Calibri" w:hAnsi="Palatino Linotype" w:cs="Calibri"/>
          <w:szCs w:val="22"/>
          <w:vertAlign w:val="superscript"/>
          <w:lang w:val="es-ES_tradnl"/>
        </w:rPr>
        <w:footnoteReference w:id="3"/>
      </w:r>
      <w:r w:rsidRPr="002C388C">
        <w:rPr>
          <w:rFonts w:ascii="Palatino Linotype" w:eastAsia="Calibri" w:hAnsi="Palatino Linotype" w:cs="Calibri"/>
          <w:szCs w:val="22"/>
          <w:lang w:val="es-ES_tradnl"/>
        </w:rPr>
        <w:t xml:space="preserve"> son datos digitales que son puestos a disposición con las características técnicas y jurídicas necesarias para que puedan ser usados, reutilizados y redistribuidos libremente por cualquier persona, en cualquier momento y en cualquier lugar.</w:t>
      </w:r>
    </w:p>
    <w:p w14:paraId="6737400D" w14:textId="77777777" w:rsidR="002C388C" w:rsidRPr="002C388C" w:rsidRDefault="002C388C" w:rsidP="002C388C">
      <w:pPr>
        <w:spacing w:line="360" w:lineRule="auto"/>
        <w:jc w:val="both"/>
        <w:rPr>
          <w:rFonts w:ascii="Palatino Linotype" w:eastAsia="Calibri" w:hAnsi="Palatino Linotype" w:cs="Calibri"/>
          <w:szCs w:val="22"/>
          <w:lang w:val="es-ES_tradnl"/>
        </w:rPr>
      </w:pPr>
    </w:p>
    <w:p w14:paraId="4DA13180" w14:textId="77777777" w:rsidR="002C388C" w:rsidRPr="002C388C" w:rsidRDefault="002C388C" w:rsidP="002C388C">
      <w:pPr>
        <w:spacing w:line="360" w:lineRule="auto"/>
        <w:jc w:val="both"/>
        <w:rPr>
          <w:rFonts w:ascii="Palatino Linotype" w:eastAsia="Calibri" w:hAnsi="Palatino Linotype" w:cs="Calibri"/>
          <w:szCs w:val="22"/>
          <w:lang w:val="es-ES_tradnl"/>
        </w:rPr>
      </w:pPr>
      <w:r w:rsidRPr="002C388C">
        <w:rPr>
          <w:rFonts w:ascii="Palatino Linotype" w:eastAsia="Calibri" w:hAnsi="Palatino Linotype" w:cs="Calibri"/>
          <w:szCs w:val="22"/>
          <w:lang w:val="es-ES_tradnl"/>
        </w:rPr>
        <w:t>En ese contexto, el artículo 3°, fracciones VI y X, de la Ley General de Transparencia y Acceso a la Información Pública, con relación, al diverso 3°, fracciones VIII y XVI de la Ley de Transparencia y Acceso a la Información Pública del Estado de México y Municipios, disponen lo siguiente:</w:t>
      </w:r>
    </w:p>
    <w:p w14:paraId="3BF4E23A" w14:textId="77777777" w:rsidR="002C388C" w:rsidRPr="002C388C" w:rsidRDefault="002C388C" w:rsidP="002C388C">
      <w:pPr>
        <w:spacing w:line="360" w:lineRule="auto"/>
        <w:jc w:val="both"/>
        <w:rPr>
          <w:rFonts w:ascii="Palatino Linotype" w:eastAsia="Calibri" w:hAnsi="Palatino Linotype" w:cs="Calibri"/>
          <w:szCs w:val="22"/>
          <w:lang w:val="es-ES_tradnl"/>
        </w:rPr>
      </w:pPr>
      <w:r w:rsidRPr="002C388C">
        <w:rPr>
          <w:rFonts w:ascii="Palatino Linotype" w:eastAsia="Calibri" w:hAnsi="Palatino Linotype" w:cs="Calibri"/>
          <w:szCs w:val="22"/>
          <w:lang w:val="es-ES_tradnl"/>
        </w:rPr>
        <w:t xml:space="preserve"> </w:t>
      </w:r>
    </w:p>
    <w:p w14:paraId="3C97A609" w14:textId="77777777" w:rsidR="002C388C" w:rsidRPr="002C388C" w:rsidRDefault="002C388C" w:rsidP="002C388C">
      <w:pPr>
        <w:numPr>
          <w:ilvl w:val="0"/>
          <w:numId w:val="21"/>
        </w:numPr>
        <w:spacing w:line="360" w:lineRule="auto"/>
        <w:jc w:val="both"/>
        <w:rPr>
          <w:rFonts w:ascii="Palatino Linotype" w:hAnsi="Palatino Linotype"/>
          <w:lang w:val="es-ES" w:eastAsia="es-ES"/>
        </w:rPr>
      </w:pPr>
      <w:r w:rsidRPr="002C388C">
        <w:rPr>
          <w:rFonts w:ascii="Palatino Linotype" w:hAnsi="Palatino Linotype"/>
          <w:b/>
          <w:lang w:val="es-ES" w:eastAsia="es-ES"/>
        </w:rPr>
        <w:t>Dato abierto:</w:t>
      </w:r>
      <w:r w:rsidRPr="002C388C">
        <w:rPr>
          <w:rFonts w:ascii="Palatino Linotype" w:hAnsi="Palatino Linotype"/>
          <w:lang w:val="es-ES" w:eastAsia="es-ES"/>
        </w:rPr>
        <w:t xml:space="preserve"> Datos digitales de carácter público que son accesibles en línea que pueden ser usados, reutilizados y redistribuidos por cualquier persona, mismos </w:t>
      </w:r>
      <w:r w:rsidRPr="002C388C">
        <w:rPr>
          <w:rFonts w:ascii="Palatino Linotype" w:hAnsi="Palatino Linotype"/>
          <w:lang w:val="es-ES" w:eastAsia="es-ES"/>
        </w:rPr>
        <w:lastRenderedPageBreak/>
        <w:t>que se conforman de diversas características, entre las cuales se encuentra que se encuentren en formatos abiertos.</w:t>
      </w:r>
    </w:p>
    <w:p w14:paraId="20C96E61" w14:textId="77777777" w:rsidR="002C388C" w:rsidRPr="002C388C" w:rsidRDefault="002C388C" w:rsidP="002C388C">
      <w:pPr>
        <w:numPr>
          <w:ilvl w:val="0"/>
          <w:numId w:val="21"/>
        </w:numPr>
        <w:spacing w:line="360" w:lineRule="auto"/>
        <w:jc w:val="both"/>
        <w:rPr>
          <w:rFonts w:ascii="Palatino Linotype" w:hAnsi="Palatino Linotype"/>
          <w:lang w:val="es-ES" w:eastAsia="es-ES"/>
        </w:rPr>
      </w:pPr>
      <w:r w:rsidRPr="002C388C">
        <w:rPr>
          <w:rFonts w:ascii="Palatino Linotype" w:hAnsi="Palatino Linotype"/>
          <w:b/>
          <w:lang w:val="es-ES" w:eastAsia="es-ES"/>
        </w:rPr>
        <w:t>Formato accesible:</w:t>
      </w:r>
      <w:r w:rsidRPr="002C388C">
        <w:rPr>
          <w:rFonts w:ascii="Palatino Linotype" w:hAnsi="Palatino Linotype"/>
          <w:lang w:val="es-ES" w:eastAsia="es-ES"/>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A9C412C" w14:textId="77777777" w:rsidR="002C388C" w:rsidRPr="002C388C" w:rsidRDefault="002C388C" w:rsidP="002C388C">
      <w:pPr>
        <w:spacing w:line="360" w:lineRule="auto"/>
        <w:jc w:val="both"/>
        <w:rPr>
          <w:rFonts w:ascii="Palatino Linotype" w:eastAsia="Calibri" w:hAnsi="Palatino Linotype" w:cs="Calibri"/>
          <w:szCs w:val="22"/>
          <w:lang w:val="es-ES_tradnl"/>
        </w:rPr>
      </w:pPr>
    </w:p>
    <w:p w14:paraId="077D2F32" w14:textId="77777777" w:rsidR="005B164D" w:rsidRDefault="002C388C" w:rsidP="002C388C">
      <w:pPr>
        <w:spacing w:line="360" w:lineRule="auto"/>
        <w:jc w:val="both"/>
        <w:rPr>
          <w:rFonts w:ascii="Palatino Linotype" w:eastAsia="Calibri" w:hAnsi="Palatino Linotype" w:cs="Calibri"/>
          <w:szCs w:val="22"/>
          <w:lang w:val="es-ES"/>
        </w:rPr>
      </w:pPr>
      <w:r w:rsidRPr="002C388C">
        <w:rPr>
          <w:rFonts w:ascii="Palatino Linotype" w:eastAsia="Calibri" w:hAnsi="Palatino Linotype" w:cs="Calibri"/>
          <w:szCs w:val="22"/>
          <w:lang w:val="es-ES"/>
        </w:rPr>
        <w:t xml:space="preserve">De lo que se desprende que los datos abiertos cumplen con la finalidad de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 consecuencia, se tiene que el enlace </w:t>
      </w:r>
      <w:r w:rsidR="005B164D">
        <w:rPr>
          <w:rFonts w:ascii="Palatino Linotype" w:eastAsia="Calibri" w:hAnsi="Palatino Linotype" w:cs="Calibri"/>
          <w:szCs w:val="22"/>
          <w:lang w:val="es-ES"/>
        </w:rPr>
        <w:t>ordenado entregar, debe permitir seleccionar el texto o bien con hacer “</w:t>
      </w:r>
      <w:proofErr w:type="spellStart"/>
      <w:r w:rsidR="005B164D" w:rsidRPr="005B164D">
        <w:rPr>
          <w:rFonts w:ascii="Palatino Linotype" w:eastAsia="Calibri" w:hAnsi="Palatino Linotype" w:cs="Calibri"/>
          <w:i/>
          <w:szCs w:val="22"/>
          <w:lang w:val="es-ES"/>
        </w:rPr>
        <w:t>click</w:t>
      </w:r>
      <w:proofErr w:type="spellEnd"/>
      <w:r w:rsidR="005B164D">
        <w:rPr>
          <w:rFonts w:ascii="Palatino Linotype" w:eastAsia="Calibri" w:hAnsi="Palatino Linotype" w:cs="Calibri"/>
          <w:szCs w:val="22"/>
          <w:lang w:val="es-ES"/>
        </w:rPr>
        <w:t xml:space="preserve">” conduzca de forma automática al </w:t>
      </w:r>
      <w:r w:rsidR="001B2BEA">
        <w:rPr>
          <w:rFonts w:ascii="Palatino Linotype" w:eastAsia="Calibri" w:hAnsi="Palatino Linotype" w:cs="Calibri"/>
          <w:szCs w:val="22"/>
          <w:lang w:val="es-ES"/>
        </w:rPr>
        <w:t>sitio</w:t>
      </w:r>
      <w:r w:rsidR="005B164D">
        <w:rPr>
          <w:rFonts w:ascii="Palatino Linotype" w:eastAsia="Calibri" w:hAnsi="Palatino Linotype" w:cs="Calibri"/>
          <w:szCs w:val="22"/>
          <w:lang w:val="es-ES"/>
        </w:rPr>
        <w:t xml:space="preserve"> web, sin que el Recurrente tenga que transcribir la cadena digital.</w:t>
      </w:r>
    </w:p>
    <w:p w14:paraId="68884E74" w14:textId="77777777" w:rsidR="003D0471" w:rsidRDefault="003D0471" w:rsidP="00A67954">
      <w:pPr>
        <w:spacing w:line="360" w:lineRule="auto"/>
        <w:jc w:val="both"/>
        <w:rPr>
          <w:rFonts w:ascii="Palatino Linotype" w:hAnsi="Palatino Linotype"/>
          <w:color w:val="000000"/>
          <w:szCs w:val="14"/>
        </w:rPr>
      </w:pPr>
    </w:p>
    <w:p w14:paraId="5036A84F" w14:textId="77777777" w:rsidR="00A67954" w:rsidRPr="00B704A7" w:rsidRDefault="00A67954" w:rsidP="00A67954">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00D45C30">
        <w:rPr>
          <w:rFonts w:ascii="Palatino Linotype" w:hAnsi="Palatino Linotype"/>
          <w:b/>
          <w:bCs/>
        </w:rPr>
        <w:t>el</w:t>
      </w:r>
      <w:r>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w:t>
      </w:r>
      <w:r w:rsidRPr="00B704A7">
        <w:rPr>
          <w:rFonts w:ascii="Palatino Linotype" w:hAnsi="Palatino Linotype"/>
          <w:i/>
        </w:rPr>
        <w:t>primera hipótesis</w:t>
      </w:r>
      <w:r w:rsidRPr="00B704A7">
        <w:rPr>
          <w:rFonts w:ascii="Palatino Linotype" w:hAnsi="Palatino Linotype"/>
        </w:rPr>
        <w:t xml:space="preserve"> del artículo 186, fracción III, de la Ley de Transparencia y Acceso a la Información Pública del Estado de México y Municipios, se </w:t>
      </w:r>
      <w:r w:rsidR="008A7DD9">
        <w:rPr>
          <w:rFonts w:ascii="Palatino Linotype" w:hAnsi="Palatino Linotype"/>
          <w:b/>
          <w:bCs/>
        </w:rPr>
        <w:t>REVOCA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8A7DD9" w:rsidRPr="008A7DD9">
        <w:rPr>
          <w:rFonts w:ascii="Palatino Linotype" w:hAnsi="Palatino Linotype" w:cs="Arial"/>
          <w:b/>
        </w:rPr>
        <w:t>00048/CCLEM/IP/2024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5BE3B551" w14:textId="77777777" w:rsidR="00A67954" w:rsidRDefault="00A67954" w:rsidP="00A67954">
      <w:pPr>
        <w:spacing w:line="276" w:lineRule="auto"/>
        <w:jc w:val="both"/>
        <w:rPr>
          <w:rFonts w:ascii="Palatino Linotype" w:hAnsi="Palatino Linotype"/>
        </w:rPr>
      </w:pPr>
    </w:p>
    <w:p w14:paraId="094FB9BD" w14:textId="77777777" w:rsidR="00DB3D12" w:rsidRDefault="00DB3D12" w:rsidP="00A67954">
      <w:pPr>
        <w:spacing w:line="276" w:lineRule="auto"/>
        <w:jc w:val="both"/>
        <w:rPr>
          <w:rFonts w:ascii="Palatino Linotype" w:hAnsi="Palatino Linotype"/>
        </w:rPr>
      </w:pPr>
    </w:p>
    <w:p w14:paraId="58C7753C" w14:textId="77777777" w:rsidR="00DB3D12" w:rsidRDefault="00DB3D12" w:rsidP="00A67954">
      <w:pPr>
        <w:spacing w:line="276" w:lineRule="auto"/>
        <w:jc w:val="both"/>
        <w:rPr>
          <w:rFonts w:ascii="Palatino Linotype" w:hAnsi="Palatino Linotype"/>
        </w:rPr>
      </w:pPr>
    </w:p>
    <w:p w14:paraId="76E9539D" w14:textId="77777777" w:rsidR="00DB3D12" w:rsidRDefault="00DB3D12" w:rsidP="00A67954">
      <w:pPr>
        <w:spacing w:line="276" w:lineRule="auto"/>
        <w:jc w:val="both"/>
        <w:rPr>
          <w:rFonts w:ascii="Palatino Linotype" w:hAnsi="Palatino Linotype"/>
        </w:rPr>
      </w:pPr>
    </w:p>
    <w:p w14:paraId="70399F8D" w14:textId="77777777" w:rsidR="00DB3D12" w:rsidRPr="00B704A7" w:rsidRDefault="00DB3D12" w:rsidP="00A67954">
      <w:pPr>
        <w:spacing w:line="276" w:lineRule="auto"/>
        <w:jc w:val="both"/>
        <w:rPr>
          <w:rFonts w:ascii="Palatino Linotype" w:hAnsi="Palatino Linotype"/>
        </w:rPr>
      </w:pPr>
    </w:p>
    <w:p w14:paraId="49AFBD5E" w14:textId="77777777" w:rsidR="00A67954" w:rsidRPr="00B704A7" w:rsidRDefault="00A67954" w:rsidP="00A67954">
      <w:pPr>
        <w:spacing w:line="276" w:lineRule="auto"/>
        <w:jc w:val="both"/>
        <w:rPr>
          <w:rFonts w:ascii="Palatino Linotype" w:hAnsi="Palatino Linotype"/>
        </w:rPr>
      </w:pPr>
      <w:r w:rsidRPr="00B704A7">
        <w:rPr>
          <w:rFonts w:ascii="Palatino Linotype" w:hAnsi="Palatino Linotype"/>
        </w:rPr>
        <w:lastRenderedPageBreak/>
        <w:t>Por lo antes expuesto y fundado es de resolverse y;</w:t>
      </w:r>
    </w:p>
    <w:p w14:paraId="760089ED" w14:textId="77777777" w:rsidR="00A67954" w:rsidRDefault="00A67954" w:rsidP="00A67954">
      <w:pPr>
        <w:spacing w:line="276" w:lineRule="auto"/>
        <w:jc w:val="center"/>
        <w:rPr>
          <w:rFonts w:ascii="Palatino Linotype" w:hAnsi="Palatino Linotype"/>
          <w:b/>
          <w:sz w:val="28"/>
        </w:rPr>
      </w:pPr>
    </w:p>
    <w:p w14:paraId="0DB82D94" w14:textId="77777777" w:rsidR="00A67954" w:rsidRPr="00B704A7" w:rsidRDefault="00A67954" w:rsidP="00A67954">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6DB95091" w14:textId="77777777" w:rsidR="00A67954" w:rsidRPr="00077F62" w:rsidRDefault="00A67954" w:rsidP="00A67954">
      <w:pPr>
        <w:rPr>
          <w:sz w:val="28"/>
        </w:rPr>
      </w:pPr>
    </w:p>
    <w:p w14:paraId="7954C7A7" w14:textId="77777777" w:rsidR="00A67954" w:rsidRPr="00B704A7" w:rsidRDefault="00A67954" w:rsidP="00A67954">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066CDB">
        <w:rPr>
          <w:rFonts w:ascii="Palatino Linotype" w:hAnsi="Palatino Linotype" w:cs="Arial"/>
          <w:b/>
          <w:lang w:val="es-419"/>
        </w:rPr>
        <w:t>REVOCA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066CDB" w:rsidRPr="00066CDB">
        <w:rPr>
          <w:rFonts w:ascii="Palatino Linotype" w:hAnsi="Palatino Linotype" w:cs="Arial"/>
          <w:b/>
        </w:rPr>
        <w:t>00048/CCLEM/IP/2024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Pr>
          <w:rFonts w:ascii="Palatino Linotype" w:hAnsi="Palatino Linotype" w:cs="Arial"/>
          <w:b/>
        </w:rPr>
        <w:t xml:space="preserve">el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CUART</w:t>
      </w:r>
      <w:r w:rsidRPr="00B704A7">
        <w:rPr>
          <w:rFonts w:ascii="Palatino Linotype" w:hAnsi="Palatino Linotype" w:cs="Arial"/>
          <w:b/>
          <w:lang w:val="es-419"/>
        </w:rPr>
        <w:t>O</w:t>
      </w:r>
      <w:r w:rsidRPr="00B704A7">
        <w:rPr>
          <w:rFonts w:ascii="Palatino Linotype" w:hAnsi="Palatino Linotype" w:cs="Arial"/>
        </w:rPr>
        <w:t xml:space="preserve"> de la presente resolución.</w:t>
      </w:r>
    </w:p>
    <w:p w14:paraId="447C50F9" w14:textId="77777777" w:rsidR="00A67954" w:rsidRDefault="00A67954" w:rsidP="00A67954">
      <w:pPr>
        <w:autoSpaceDE w:val="0"/>
        <w:autoSpaceDN w:val="0"/>
        <w:adjustRightInd w:val="0"/>
        <w:spacing w:line="360" w:lineRule="auto"/>
        <w:ind w:right="49"/>
        <w:jc w:val="both"/>
        <w:rPr>
          <w:rFonts w:ascii="Palatino Linotype" w:hAnsi="Palatino Linotype"/>
          <w:b/>
          <w:sz w:val="28"/>
        </w:rPr>
      </w:pPr>
    </w:p>
    <w:p w14:paraId="703B2B4F" w14:textId="77777777" w:rsidR="00A67954" w:rsidRDefault="00A67954" w:rsidP="00A67954">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l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CUAR</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 xml:space="preserve">, </w:t>
      </w:r>
      <w:r>
        <w:rPr>
          <w:rFonts w:ascii="Palatino Linotype" w:hAnsi="Palatino Linotype" w:cs="Arial"/>
        </w:rPr>
        <w:t>de</w:t>
      </w:r>
      <w:r w:rsidRPr="00B704A7">
        <w:rPr>
          <w:rFonts w:ascii="Palatino Linotype" w:hAnsi="Palatino Linotype" w:cs="Arial"/>
          <w:lang w:eastAsia="es-ES"/>
        </w:rPr>
        <w:t>l</w:t>
      </w:r>
      <w:r>
        <w:rPr>
          <w:rFonts w:ascii="Palatino Linotype" w:hAnsi="Palatino Linotype" w:cs="Arial"/>
          <w:lang w:eastAsia="es-ES"/>
        </w:rPr>
        <w:t xml:space="preserve"> documento</w:t>
      </w:r>
      <w:r w:rsidRPr="00B704A7">
        <w:rPr>
          <w:rFonts w:ascii="Palatino Linotype" w:hAnsi="Palatino Linotype" w:cs="Arial"/>
          <w:lang w:eastAsia="es-ES"/>
        </w:rPr>
        <w:t xml:space="preserve"> </w:t>
      </w:r>
      <w:r>
        <w:rPr>
          <w:rFonts w:ascii="Palatino Linotype" w:hAnsi="Palatino Linotype" w:cs="Arial"/>
          <w:lang w:eastAsia="es-ES"/>
        </w:rPr>
        <w:t xml:space="preserve">o documentos donde conste lo </w:t>
      </w:r>
      <w:r w:rsidRPr="00B704A7">
        <w:rPr>
          <w:rFonts w:ascii="Palatino Linotype" w:hAnsi="Palatino Linotype" w:cs="Arial"/>
          <w:lang w:eastAsia="es-ES"/>
        </w:rPr>
        <w:t>siguiente:</w:t>
      </w:r>
    </w:p>
    <w:p w14:paraId="28F96126" w14:textId="77777777" w:rsidR="00D45C30" w:rsidRDefault="00D45C30" w:rsidP="00A67954">
      <w:pPr>
        <w:autoSpaceDE w:val="0"/>
        <w:autoSpaceDN w:val="0"/>
        <w:adjustRightInd w:val="0"/>
        <w:spacing w:line="360" w:lineRule="auto"/>
        <w:ind w:right="49"/>
        <w:jc w:val="both"/>
        <w:rPr>
          <w:rFonts w:ascii="Palatino Linotype" w:hAnsi="Palatino Linotype" w:cs="Arial"/>
          <w:lang w:eastAsia="es-ES"/>
        </w:rPr>
      </w:pPr>
    </w:p>
    <w:p w14:paraId="0210B491" w14:textId="760D1EB2" w:rsidR="00D45C30" w:rsidRDefault="004F22EE" w:rsidP="004F22EE">
      <w:pPr>
        <w:pStyle w:val="Prrafodelista"/>
        <w:numPr>
          <w:ilvl w:val="0"/>
          <w:numId w:val="15"/>
        </w:numPr>
        <w:spacing w:line="360" w:lineRule="auto"/>
        <w:jc w:val="both"/>
        <w:rPr>
          <w:rFonts w:ascii="Palatino Linotype" w:hAnsi="Palatino Linotype"/>
          <w:color w:val="000000"/>
        </w:rPr>
      </w:pPr>
      <w:r>
        <w:rPr>
          <w:rFonts w:ascii="Palatino Linotype" w:hAnsi="Palatino Linotype"/>
          <w:color w:val="000000"/>
        </w:rPr>
        <w:t xml:space="preserve">Liga electrónica </w:t>
      </w:r>
      <w:r w:rsidR="00054CA4">
        <w:rPr>
          <w:rFonts w:ascii="Palatino Linotype" w:hAnsi="Palatino Linotype"/>
          <w:color w:val="000000"/>
        </w:rPr>
        <w:t>de la</w:t>
      </w:r>
      <w:r>
        <w:rPr>
          <w:rFonts w:ascii="Palatino Linotype" w:hAnsi="Palatino Linotype"/>
          <w:color w:val="000000"/>
        </w:rPr>
        <w:t xml:space="preserve"> plataforma </w:t>
      </w:r>
      <w:proofErr w:type="spellStart"/>
      <w:r>
        <w:rPr>
          <w:rFonts w:ascii="Palatino Linotype" w:hAnsi="Palatino Linotype"/>
          <w:color w:val="000000"/>
        </w:rPr>
        <w:t>Ipomex</w:t>
      </w:r>
      <w:proofErr w:type="spellEnd"/>
      <w:r>
        <w:rPr>
          <w:rFonts w:ascii="Palatino Linotype" w:hAnsi="Palatino Linotype"/>
          <w:color w:val="000000"/>
        </w:rPr>
        <w:t xml:space="preserve"> del </w:t>
      </w:r>
      <w:r w:rsidRPr="004F22EE">
        <w:rPr>
          <w:rFonts w:ascii="Palatino Linotype" w:hAnsi="Palatino Linotype"/>
          <w:color w:val="000000"/>
        </w:rPr>
        <w:t>Centro de Conciliación Laboral del Estado de México</w:t>
      </w:r>
      <w:r>
        <w:rPr>
          <w:rFonts w:ascii="Palatino Linotype" w:hAnsi="Palatino Linotype"/>
          <w:color w:val="000000"/>
        </w:rPr>
        <w:t>, del ejercicio 2024.</w:t>
      </w:r>
    </w:p>
    <w:p w14:paraId="705F9C61" w14:textId="5A5552D5" w:rsidR="001816B9" w:rsidRPr="00DB3D12" w:rsidRDefault="001816B9" w:rsidP="004F22EE">
      <w:pPr>
        <w:pStyle w:val="Prrafodelista"/>
        <w:numPr>
          <w:ilvl w:val="0"/>
          <w:numId w:val="15"/>
        </w:numPr>
        <w:spacing w:line="360" w:lineRule="auto"/>
        <w:jc w:val="both"/>
        <w:rPr>
          <w:rFonts w:ascii="Palatino Linotype" w:hAnsi="Palatino Linotype"/>
          <w:color w:val="000000"/>
        </w:rPr>
      </w:pPr>
      <w:r w:rsidRPr="00DB3D12">
        <w:rPr>
          <w:rFonts w:ascii="Palatino Linotype" w:hAnsi="Palatino Linotype"/>
          <w:color w:val="000000"/>
        </w:rPr>
        <w:t xml:space="preserve">Liga electrónica de la Plataforma Nacional de Transparencia </w:t>
      </w:r>
      <w:r w:rsidR="00947583" w:rsidRPr="00DB3D12">
        <w:rPr>
          <w:rFonts w:ascii="Palatino Linotype" w:hAnsi="Palatino Linotype"/>
          <w:color w:val="000000"/>
        </w:rPr>
        <w:t>del Centro de Conciliación Laboral del Estado de México, del ejercicio 2024</w:t>
      </w:r>
    </w:p>
    <w:p w14:paraId="55EBD646" w14:textId="77777777" w:rsidR="00D45C30" w:rsidRDefault="00D45C30" w:rsidP="00A67954">
      <w:pPr>
        <w:pStyle w:val="Prrafodelista"/>
        <w:ind w:left="720"/>
        <w:jc w:val="both"/>
        <w:rPr>
          <w:rFonts w:ascii="Palatino Linotype" w:hAnsi="Palatino Linotype"/>
          <w:color w:val="000000"/>
        </w:rPr>
      </w:pPr>
    </w:p>
    <w:p w14:paraId="53880CBA" w14:textId="77777777" w:rsidR="00A67954" w:rsidRPr="001D551D" w:rsidRDefault="00A67954" w:rsidP="00A67954">
      <w:pPr>
        <w:tabs>
          <w:tab w:val="left" w:pos="720"/>
        </w:tabs>
        <w:ind w:left="709"/>
        <w:jc w:val="both"/>
        <w:rPr>
          <w:rFonts w:ascii="Palatino Linotype" w:hAnsi="Palatino Linotype"/>
          <w:i/>
        </w:rPr>
      </w:pPr>
    </w:p>
    <w:p w14:paraId="255D2F7D" w14:textId="77777777" w:rsidR="00A67954" w:rsidRPr="00CA1D2B" w:rsidRDefault="00A67954" w:rsidP="00A67954">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(SAIMEX)</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w:t>
      </w:r>
      <w:r w:rsidRPr="00CA1D2B">
        <w:rPr>
          <w:rFonts w:ascii="Palatino Linotype" w:hAnsi="Palatino Linotype" w:cs="Arial"/>
        </w:rPr>
        <w:lastRenderedPageBreak/>
        <w:t xml:space="preserve">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F381D1" w14:textId="77777777" w:rsidR="00A67954" w:rsidRDefault="00A67954" w:rsidP="00A67954">
      <w:pPr>
        <w:spacing w:line="360" w:lineRule="auto"/>
        <w:jc w:val="both"/>
        <w:rPr>
          <w:rFonts w:ascii="Palatino Linotype" w:hAnsi="Palatino Linotype" w:cs="Arial"/>
          <w:b/>
          <w:bCs/>
          <w:sz w:val="28"/>
          <w:szCs w:val="28"/>
        </w:rPr>
      </w:pPr>
    </w:p>
    <w:p w14:paraId="52C7D344" w14:textId="77777777" w:rsidR="00A67954" w:rsidRPr="00CA1D2B" w:rsidRDefault="00A67954" w:rsidP="00A67954">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5700B537" w14:textId="77777777" w:rsidR="00A67954" w:rsidRDefault="00A67954" w:rsidP="00A67954">
      <w:pPr>
        <w:autoSpaceDE w:val="0"/>
        <w:autoSpaceDN w:val="0"/>
        <w:adjustRightInd w:val="0"/>
        <w:spacing w:line="360" w:lineRule="auto"/>
        <w:ind w:right="51"/>
        <w:jc w:val="both"/>
        <w:rPr>
          <w:rFonts w:ascii="Palatino Linotype" w:hAnsi="Palatino Linotype" w:cs="Arial"/>
          <w:b/>
          <w:sz w:val="28"/>
          <w:szCs w:val="28"/>
        </w:rPr>
      </w:pPr>
    </w:p>
    <w:p w14:paraId="5134E3D5" w14:textId="77777777" w:rsidR="00A67954" w:rsidRDefault="00A67954" w:rsidP="00A67954">
      <w:pPr>
        <w:autoSpaceDE w:val="0"/>
        <w:autoSpaceDN w:val="0"/>
        <w:adjustRightInd w:val="0"/>
        <w:spacing w:line="360" w:lineRule="auto"/>
        <w:ind w:right="51"/>
        <w:jc w:val="both"/>
        <w:rPr>
          <w:rFonts w:ascii="Palatino Linotype" w:hAnsi="Palatino Linotype" w:cs="Arial"/>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al</w:t>
      </w:r>
      <w:r>
        <w:rPr>
          <w:rFonts w:ascii="Palatino Linotype" w:hAnsi="Palatino Linotype" w:cs="Arial"/>
        </w:rPr>
        <w:t xml:space="preserv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w:t>
      </w:r>
      <w:r w:rsidR="002676C0">
        <w:rPr>
          <w:rFonts w:ascii="Palatino Linotype" w:hAnsi="Palatino Linotype" w:cs="Arial"/>
        </w:rPr>
        <w:t>.</w:t>
      </w:r>
    </w:p>
    <w:p w14:paraId="75154EF2" w14:textId="77777777" w:rsidR="00D45C30" w:rsidRDefault="00D45C30" w:rsidP="00A67954">
      <w:pPr>
        <w:spacing w:line="360" w:lineRule="auto"/>
        <w:jc w:val="both"/>
        <w:rPr>
          <w:rFonts w:ascii="Palatino Linotype" w:eastAsiaTheme="minorHAnsi" w:hAnsi="Palatino Linotype" w:cs="Arial"/>
          <w:lang w:eastAsia="en-US"/>
        </w:rPr>
      </w:pPr>
    </w:p>
    <w:p w14:paraId="4D82A1AF" w14:textId="450EFA33" w:rsidR="00A67954" w:rsidRDefault="00A67954" w:rsidP="00A6795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BD682C">
        <w:rPr>
          <w:rFonts w:ascii="Palatino Linotype" w:eastAsiaTheme="minorHAnsi" w:hAnsi="Palatino Linotype" w:cs="Arial"/>
          <w:b/>
          <w:lang w:eastAsia="en-US"/>
        </w:rPr>
        <w:t>TRI</w:t>
      </w:r>
      <w:r>
        <w:rPr>
          <w:rFonts w:ascii="Palatino Linotype" w:eastAsiaTheme="minorHAnsi" w:hAnsi="Palatino Linotype" w:cs="Arial"/>
          <w:b/>
          <w:lang w:eastAsia="en-US"/>
        </w:rPr>
        <w:t>GÉSIMA</w:t>
      </w:r>
      <w:r>
        <w:rPr>
          <w:rFonts w:ascii="Palatino Linotype" w:eastAsiaTheme="minorHAnsi" w:hAnsi="Palatino Linotype" w:cs="Arial"/>
          <w:lang w:eastAsia="en-US"/>
        </w:rPr>
        <w:t xml:space="preserve"> </w:t>
      </w:r>
      <w:r w:rsidR="000B25D5">
        <w:rPr>
          <w:rFonts w:ascii="Palatino Linotype" w:eastAsiaTheme="minorHAnsi" w:hAnsi="Palatino Linotype" w:cs="Arial"/>
          <w:b/>
          <w:lang w:eastAsia="en-US"/>
        </w:rPr>
        <w:t>OCTAVA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134E79">
        <w:rPr>
          <w:rFonts w:ascii="Palatino Linotype" w:eastAsiaTheme="minorHAnsi" w:hAnsi="Palatino Linotype" w:cs="Arial"/>
          <w:b/>
          <w:lang w:eastAsia="en-US"/>
        </w:rPr>
        <w:t xml:space="preserve">SEIS DE </w:t>
      </w:r>
      <w:r w:rsidR="00134E79">
        <w:rPr>
          <w:rFonts w:ascii="Palatino Linotype" w:eastAsiaTheme="minorHAnsi" w:hAnsi="Palatino Linotype" w:cs="Arial"/>
          <w:b/>
          <w:lang w:eastAsia="en-US"/>
        </w:rPr>
        <w:lastRenderedPageBreak/>
        <w:t>NOVIEMBRE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 ALEXIS TAPIA RAMÍREZ.</w:t>
      </w:r>
      <w:r w:rsidR="00134E79" w:rsidRPr="00134E79">
        <w:rPr>
          <w:rFonts w:ascii="Palatino Linotype" w:eastAsiaTheme="minorHAnsi" w:hAnsi="Palatino Linotype" w:cs="Arial"/>
          <w:lang w:eastAsia="en-US"/>
        </w:rPr>
        <w:t xml:space="preserve"> </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r w:rsidR="00134E79" w:rsidRPr="00037B15">
        <w:rPr>
          <w:rFonts w:ascii="Palatino Linotype" w:eastAsiaTheme="minorHAnsi" w:hAnsi="Palatino Linotype" w:cs="Arial"/>
          <w:lang w:eastAsia="en-US"/>
        </w:rPr>
        <w:t>--</w:t>
      </w:r>
      <w:r w:rsidR="00134E79">
        <w:rPr>
          <w:rFonts w:ascii="Palatino Linotype" w:eastAsiaTheme="minorHAnsi" w:hAnsi="Palatino Linotype" w:cs="Arial"/>
          <w:lang w:eastAsia="en-US"/>
        </w:rPr>
        <w:t>---------------------------------------------------------------------------------------</w:t>
      </w:r>
    </w:p>
    <w:p w14:paraId="27819583" w14:textId="77777777" w:rsidR="00A67954" w:rsidRPr="005909E0" w:rsidRDefault="00A67954" w:rsidP="00A67954">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r>
        <w:rPr>
          <w:rFonts w:ascii="Palatino Linotype" w:eastAsiaTheme="minorHAnsi" w:hAnsi="Palatino Linotype" w:cs="Arial"/>
          <w:sz w:val="18"/>
          <w:lang w:eastAsia="en-US"/>
        </w:rPr>
        <w:t>JMV/CCR/</w:t>
      </w:r>
      <w:r w:rsidR="00BD682C">
        <w:rPr>
          <w:rFonts w:ascii="Palatino Linotype" w:eastAsiaTheme="minorHAnsi" w:hAnsi="Palatino Linotype" w:cs="Arial"/>
          <w:sz w:val="18"/>
          <w:lang w:eastAsia="en-US"/>
        </w:rPr>
        <w:t>-</w:t>
      </w:r>
    </w:p>
    <w:p w14:paraId="31517B63" w14:textId="77777777" w:rsidR="00A67954" w:rsidRDefault="00A67954" w:rsidP="00A67954"/>
    <w:p w14:paraId="1DF752AB" w14:textId="77777777" w:rsidR="00A67954" w:rsidRDefault="00A67954" w:rsidP="00A67954"/>
    <w:p w14:paraId="342B2B76" w14:textId="77777777" w:rsidR="00A67954" w:rsidRDefault="00A67954" w:rsidP="00A67954"/>
    <w:p w14:paraId="772F1053" w14:textId="77777777" w:rsidR="00A67954" w:rsidRDefault="00A67954" w:rsidP="00A67954"/>
    <w:p w14:paraId="639244C6" w14:textId="77777777" w:rsidR="00A67954" w:rsidRDefault="00A67954" w:rsidP="00A67954"/>
    <w:p w14:paraId="7D654D3F" w14:textId="77777777" w:rsidR="00A67954" w:rsidRDefault="00A67954" w:rsidP="00A67954"/>
    <w:p w14:paraId="32516A9D" w14:textId="77777777" w:rsidR="00A67954" w:rsidRDefault="00A67954" w:rsidP="00A67954"/>
    <w:p w14:paraId="7873E545" w14:textId="77777777" w:rsidR="00A67954" w:rsidRDefault="00A67954" w:rsidP="00A67954"/>
    <w:p w14:paraId="112F78E9" w14:textId="77777777" w:rsidR="00A67954" w:rsidRDefault="00A67954" w:rsidP="00A67954"/>
    <w:p w14:paraId="653E4B66" w14:textId="77777777" w:rsidR="00A67954" w:rsidRDefault="00A67954" w:rsidP="00A67954"/>
    <w:p w14:paraId="21DF7035" w14:textId="77777777" w:rsidR="00A67954" w:rsidRDefault="00A67954" w:rsidP="00A67954"/>
    <w:p w14:paraId="13E0672A" w14:textId="77777777" w:rsidR="00A67954" w:rsidRDefault="00A67954" w:rsidP="00A67954"/>
    <w:p w14:paraId="22E27BCB" w14:textId="77777777" w:rsidR="00A67954" w:rsidRDefault="00A67954" w:rsidP="00A67954"/>
    <w:p w14:paraId="65B3E3CD" w14:textId="77777777" w:rsidR="00A67954" w:rsidRDefault="00A67954" w:rsidP="00A67954"/>
    <w:p w14:paraId="41370D22" w14:textId="77777777" w:rsidR="00A67954" w:rsidRDefault="00A67954" w:rsidP="00A67954"/>
    <w:p w14:paraId="77FFAD23" w14:textId="77777777" w:rsidR="00A67954" w:rsidRDefault="00A67954" w:rsidP="00A67954"/>
    <w:p w14:paraId="26A2051D" w14:textId="77777777" w:rsidR="00A67954" w:rsidRDefault="00A67954" w:rsidP="00A67954"/>
    <w:p w14:paraId="30AAE481" w14:textId="77777777" w:rsidR="00A67954" w:rsidRDefault="00A67954" w:rsidP="00A67954"/>
    <w:p w14:paraId="270D00D5" w14:textId="77777777" w:rsidR="00A67954" w:rsidRDefault="00A67954" w:rsidP="00A67954"/>
    <w:p w14:paraId="38E5A84C" w14:textId="77777777" w:rsidR="00A67954" w:rsidRDefault="00A67954" w:rsidP="00A67954"/>
    <w:p w14:paraId="5D7638EF" w14:textId="77777777" w:rsidR="00A67954" w:rsidRDefault="00A67954" w:rsidP="00A67954"/>
    <w:p w14:paraId="1B73140D" w14:textId="77777777" w:rsidR="00A67954" w:rsidRDefault="00A67954" w:rsidP="00A67954"/>
    <w:p w14:paraId="28D4E76E" w14:textId="77777777" w:rsidR="00A67954" w:rsidRDefault="00A67954" w:rsidP="00A67954"/>
    <w:p w14:paraId="0ABF1CFD" w14:textId="77777777" w:rsidR="00A67954" w:rsidRDefault="00A67954" w:rsidP="00A67954"/>
    <w:p w14:paraId="60C7C7F6" w14:textId="77777777" w:rsidR="00A67954" w:rsidRDefault="00A67954" w:rsidP="00A67954"/>
    <w:p w14:paraId="6B4F0F17" w14:textId="77777777" w:rsidR="00A67954" w:rsidRDefault="00A67954" w:rsidP="00A67954"/>
    <w:p w14:paraId="5302E6AE" w14:textId="77777777" w:rsidR="00A67954" w:rsidRDefault="00A67954" w:rsidP="00A67954"/>
    <w:p w14:paraId="31588ED5" w14:textId="77777777" w:rsidR="00A67954" w:rsidRDefault="00A67954" w:rsidP="00A67954"/>
    <w:p w14:paraId="2D6C5141" w14:textId="77777777" w:rsidR="00A67954" w:rsidRDefault="00A67954" w:rsidP="00A67954"/>
    <w:p w14:paraId="2F75F638" w14:textId="77777777" w:rsidR="00A67954" w:rsidRDefault="00A67954" w:rsidP="00A67954"/>
    <w:p w14:paraId="5B738062" w14:textId="77777777" w:rsidR="00A67954" w:rsidRDefault="00A67954" w:rsidP="00A67954"/>
    <w:p w14:paraId="791118B9" w14:textId="77777777" w:rsidR="00A67954" w:rsidRDefault="00A67954" w:rsidP="00A67954"/>
    <w:p w14:paraId="1FEE6B58" w14:textId="77777777" w:rsidR="00A67954" w:rsidRPr="003E56C9" w:rsidRDefault="00A67954" w:rsidP="00A67954"/>
    <w:p w14:paraId="1898C572" w14:textId="77777777" w:rsidR="00A67954" w:rsidRDefault="00A67954" w:rsidP="00A67954"/>
    <w:p w14:paraId="37DB5BEA" w14:textId="77777777" w:rsidR="00A67954" w:rsidRDefault="00A67954" w:rsidP="00A67954"/>
    <w:p w14:paraId="7561EE01" w14:textId="77777777" w:rsidR="00A67954" w:rsidRDefault="00A67954" w:rsidP="00A67954"/>
    <w:p w14:paraId="48F49FF0" w14:textId="77777777" w:rsidR="00A67954" w:rsidRDefault="00A67954" w:rsidP="00A67954"/>
    <w:p w14:paraId="6BA89287" w14:textId="77777777" w:rsidR="00A67954" w:rsidRDefault="00A67954" w:rsidP="00A67954"/>
    <w:p w14:paraId="3D0A24CD" w14:textId="77777777" w:rsidR="00A67954" w:rsidRDefault="00A67954" w:rsidP="00A67954"/>
    <w:p w14:paraId="4932ABB5" w14:textId="77777777" w:rsidR="00A67954" w:rsidRDefault="00A67954" w:rsidP="00A67954"/>
    <w:p w14:paraId="37F2136C" w14:textId="77777777" w:rsidR="00A67954" w:rsidRDefault="00A67954" w:rsidP="00A67954"/>
    <w:p w14:paraId="5CDFF9D0" w14:textId="77777777" w:rsidR="00A67954" w:rsidRDefault="00A67954" w:rsidP="00A67954"/>
    <w:p w14:paraId="177F89C4" w14:textId="77777777" w:rsidR="00410EA1" w:rsidRDefault="00410EA1"/>
    <w:sectPr w:rsidR="00410EA1" w:rsidSect="001C7CF4">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8F50" w14:textId="77777777" w:rsidR="0015372D" w:rsidRDefault="0015372D" w:rsidP="00A67954">
      <w:r>
        <w:separator/>
      </w:r>
    </w:p>
  </w:endnote>
  <w:endnote w:type="continuationSeparator" w:id="0">
    <w:p w14:paraId="06CE43E9" w14:textId="77777777" w:rsidR="0015372D" w:rsidRDefault="0015372D" w:rsidP="00A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CA21" w14:textId="77777777" w:rsidR="00646063" w:rsidRPr="000D3AD4" w:rsidRDefault="00646063" w:rsidP="001C7CF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75FE0">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75FE0">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C48F" w14:textId="77777777" w:rsidR="00646063" w:rsidRPr="000D3AD4" w:rsidRDefault="00646063" w:rsidP="001C7CF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475FE0">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475FE0">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B7490" w14:textId="77777777" w:rsidR="0015372D" w:rsidRDefault="0015372D" w:rsidP="00A67954">
      <w:r>
        <w:separator/>
      </w:r>
    </w:p>
  </w:footnote>
  <w:footnote w:type="continuationSeparator" w:id="0">
    <w:p w14:paraId="73E2652B" w14:textId="77777777" w:rsidR="0015372D" w:rsidRDefault="0015372D" w:rsidP="00A67954">
      <w:r>
        <w:continuationSeparator/>
      </w:r>
    </w:p>
  </w:footnote>
  <w:footnote w:id="1">
    <w:p w14:paraId="31F7BDEB" w14:textId="77777777" w:rsidR="00646063" w:rsidRPr="00481AAF" w:rsidRDefault="00646063" w:rsidP="00A67954">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83D9D11" w14:textId="77777777" w:rsidR="00646063" w:rsidRPr="00946E1F" w:rsidRDefault="00646063" w:rsidP="00A67954">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EBF4D99" w14:textId="77777777" w:rsidR="00FC4EA2" w:rsidRDefault="00FC4EA2" w:rsidP="00FC4EA2">
      <w:pPr>
        <w:pStyle w:val="Textonotapie"/>
      </w:pPr>
      <w:r>
        <w:rPr>
          <w:rStyle w:val="Refdenotaalpie"/>
        </w:rPr>
        <w:footnoteRef/>
      </w:r>
      <w:r>
        <w:t xml:space="preserve"> </w:t>
      </w:r>
      <w:r w:rsidR="00052059">
        <w:t>Fuente</w:t>
      </w:r>
      <w:r>
        <w:t>:</w:t>
      </w:r>
    </w:p>
    <w:p w14:paraId="4C10B7CE" w14:textId="77777777" w:rsidR="00FC4EA2" w:rsidRDefault="00475FE0" w:rsidP="00FC4EA2">
      <w:pPr>
        <w:pStyle w:val="Textonotapie"/>
      </w:pPr>
      <w:hyperlink r:id="rId3" w:history="1">
        <w:r w:rsidR="00FC4EA2" w:rsidRPr="00F3400D">
          <w:rPr>
            <w:rStyle w:val="Hipervnculo"/>
          </w:rPr>
          <w:t>https://pub:blic@repositorio.ipomex.org.mx:8443/OpenKM/Download?uuid=ebccd7e3-8b4f421c-bb8d-c1d08510f870</w:t>
        </w:r>
      </w:hyperlink>
      <w:r w:rsidR="00FC4EA2">
        <w:t xml:space="preserve"> </w:t>
      </w:r>
    </w:p>
  </w:footnote>
  <w:footnote w:id="3">
    <w:p w14:paraId="38682FC8" w14:textId="77777777" w:rsidR="002C388C" w:rsidRPr="003A5940" w:rsidRDefault="002C388C" w:rsidP="002C388C">
      <w:pPr>
        <w:pStyle w:val="Textonotapie"/>
      </w:pPr>
      <w:r>
        <w:rPr>
          <w:rStyle w:val="Refdenotaalpie"/>
        </w:rPr>
        <w:footnoteRef/>
      </w:r>
      <w:r>
        <w:t xml:space="preserve"> </w:t>
      </w:r>
      <w:hyperlink r:id="rId4" w:history="1">
        <w:r w:rsidRPr="00A10491">
          <w:rPr>
            <w:rStyle w:val="Hipervnculo"/>
          </w:rPr>
          <w:t>https://opendatacharter.net/principles-es/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6F5C" w14:textId="77777777" w:rsidR="00646063" w:rsidRDefault="00475FE0">
    <w:pPr>
      <w:pStyle w:val="Encabezado"/>
    </w:pPr>
    <w:r>
      <w:rPr>
        <w:noProof/>
        <w:lang w:val="es-MX"/>
      </w:rPr>
      <w:pict w14:anchorId="5F89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6063" w:rsidRPr="008F2CCC" w14:paraId="6956D523" w14:textId="77777777" w:rsidTr="001C7CF4">
      <w:tc>
        <w:tcPr>
          <w:tcW w:w="2551" w:type="dxa"/>
          <w:shd w:val="clear" w:color="auto" w:fill="auto"/>
          <w:vAlign w:val="center"/>
        </w:tcPr>
        <w:p w14:paraId="6753D896"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6A8EB48" w14:textId="77777777" w:rsidR="00646063" w:rsidRPr="0029071C" w:rsidRDefault="00646063" w:rsidP="0073714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05595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46063" w:rsidRPr="008F2CCC" w14:paraId="68F4C67C" w14:textId="77777777" w:rsidTr="001C7CF4">
      <w:trPr>
        <w:trHeight w:val="228"/>
      </w:trPr>
      <w:tc>
        <w:tcPr>
          <w:tcW w:w="2551" w:type="dxa"/>
          <w:shd w:val="clear" w:color="auto" w:fill="auto"/>
          <w:vAlign w:val="center"/>
        </w:tcPr>
        <w:p w14:paraId="433B9175"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F480500" w14:textId="77777777" w:rsidR="00646063" w:rsidRPr="0029071C" w:rsidRDefault="00646063" w:rsidP="001C7CF4">
          <w:pPr>
            <w:spacing w:line="276" w:lineRule="auto"/>
            <w:jc w:val="right"/>
            <w:rPr>
              <w:rFonts w:ascii="Palatino Linotype" w:hAnsi="Palatino Linotype"/>
              <w:sz w:val="22"/>
              <w:szCs w:val="22"/>
            </w:rPr>
          </w:pPr>
          <w:r w:rsidRPr="008B30EE">
            <w:rPr>
              <w:rFonts w:ascii="Palatino Linotype" w:hAnsi="Palatino Linotype"/>
              <w:sz w:val="22"/>
              <w:szCs w:val="22"/>
            </w:rPr>
            <w:t>Centro de Conciliación Laboral del Estado de México</w:t>
          </w:r>
        </w:p>
      </w:tc>
    </w:tr>
    <w:tr w:rsidR="00646063" w:rsidRPr="008F2CCC" w14:paraId="2CA1249F" w14:textId="77777777" w:rsidTr="001C7CF4">
      <w:tc>
        <w:tcPr>
          <w:tcW w:w="2551" w:type="dxa"/>
          <w:shd w:val="clear" w:color="auto" w:fill="auto"/>
          <w:vAlign w:val="center"/>
        </w:tcPr>
        <w:p w14:paraId="116F7C0F"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CF70C55" w14:textId="77777777" w:rsidR="00646063" w:rsidRPr="0029071C" w:rsidRDefault="00646063" w:rsidP="001C7CF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3D06B876" w14:textId="77777777" w:rsidR="00646063" w:rsidRPr="001779E0" w:rsidRDefault="00475FE0" w:rsidP="001C7CF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3AF70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0"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6063" w:rsidRPr="008F2CCC" w14:paraId="43E77D71" w14:textId="77777777" w:rsidTr="001C7CF4">
      <w:tc>
        <w:tcPr>
          <w:tcW w:w="2551" w:type="dxa"/>
          <w:shd w:val="clear" w:color="auto" w:fill="auto"/>
          <w:vAlign w:val="center"/>
        </w:tcPr>
        <w:p w14:paraId="7256B067"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2BA65FE" w14:textId="77777777" w:rsidR="00646063" w:rsidRPr="0029071C" w:rsidRDefault="00646063" w:rsidP="0073714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05595/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646063" w:rsidRPr="008F2CCC" w14:paraId="392F532B" w14:textId="77777777" w:rsidTr="001C7CF4">
      <w:tc>
        <w:tcPr>
          <w:tcW w:w="2551" w:type="dxa"/>
          <w:shd w:val="clear" w:color="auto" w:fill="auto"/>
          <w:vAlign w:val="center"/>
        </w:tcPr>
        <w:p w14:paraId="22C42C6D"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AE909F1" w14:textId="6603E83C" w:rsidR="00646063" w:rsidRPr="006D30E6" w:rsidRDefault="00475FE0" w:rsidP="001C7CF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646063" w:rsidRPr="008F2CCC" w14:paraId="3C52C732" w14:textId="77777777" w:rsidTr="001C7CF4">
      <w:trPr>
        <w:trHeight w:val="228"/>
      </w:trPr>
      <w:tc>
        <w:tcPr>
          <w:tcW w:w="2551" w:type="dxa"/>
          <w:shd w:val="clear" w:color="auto" w:fill="auto"/>
          <w:vAlign w:val="center"/>
        </w:tcPr>
        <w:p w14:paraId="679672AF"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1BA8A27" w14:textId="77777777" w:rsidR="00646063" w:rsidRPr="0029071C" w:rsidRDefault="00646063" w:rsidP="001C7CF4">
          <w:pPr>
            <w:spacing w:line="276" w:lineRule="auto"/>
            <w:jc w:val="right"/>
            <w:rPr>
              <w:rFonts w:ascii="Palatino Linotype" w:hAnsi="Palatino Linotype"/>
              <w:sz w:val="22"/>
              <w:szCs w:val="22"/>
            </w:rPr>
          </w:pPr>
          <w:r w:rsidRPr="0073714C">
            <w:rPr>
              <w:rFonts w:ascii="Palatino Linotype" w:hAnsi="Palatino Linotype"/>
              <w:sz w:val="22"/>
              <w:szCs w:val="22"/>
            </w:rPr>
            <w:t>Centro de Conciliación Laboral del Estado de México</w:t>
          </w:r>
        </w:p>
      </w:tc>
    </w:tr>
    <w:tr w:rsidR="00646063" w:rsidRPr="008F2CCC" w14:paraId="5B195CF7" w14:textId="77777777" w:rsidTr="001C7CF4">
      <w:tc>
        <w:tcPr>
          <w:tcW w:w="2551" w:type="dxa"/>
          <w:shd w:val="clear" w:color="auto" w:fill="auto"/>
          <w:vAlign w:val="center"/>
        </w:tcPr>
        <w:p w14:paraId="4EB09883" w14:textId="77777777" w:rsidR="00646063" w:rsidRPr="008F5DAE" w:rsidRDefault="0064606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7D7C123" w14:textId="77777777" w:rsidR="00646063" w:rsidRPr="0029071C" w:rsidRDefault="00646063" w:rsidP="001C7CF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46063" w:rsidRPr="008F2CCC" w14:paraId="6259021A" w14:textId="77777777" w:rsidTr="001C7CF4">
      <w:tc>
        <w:tcPr>
          <w:tcW w:w="2551" w:type="dxa"/>
          <w:shd w:val="clear" w:color="auto" w:fill="auto"/>
          <w:vAlign w:val="center"/>
        </w:tcPr>
        <w:p w14:paraId="7710563B" w14:textId="77777777" w:rsidR="00646063" w:rsidRPr="008F5DAE" w:rsidRDefault="00646063" w:rsidP="001C7CF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8C901DB" w14:textId="77777777" w:rsidR="00646063" w:rsidRPr="00BA27FC" w:rsidRDefault="00646063" w:rsidP="001C7CF4">
          <w:pPr>
            <w:spacing w:line="276" w:lineRule="auto"/>
            <w:rPr>
              <w:rFonts w:ascii="Palatino Linotype" w:hAnsi="Palatino Linotype"/>
              <w:sz w:val="14"/>
              <w:szCs w:val="22"/>
              <w:lang w:val="es-ES_tradnl"/>
            </w:rPr>
          </w:pPr>
        </w:p>
      </w:tc>
    </w:tr>
  </w:tbl>
  <w:p w14:paraId="0BB28D98" w14:textId="77777777" w:rsidR="00646063" w:rsidRPr="009F1AB6" w:rsidRDefault="00475FE0">
    <w:pPr>
      <w:pStyle w:val="Encabezado"/>
      <w:rPr>
        <w:sz w:val="10"/>
      </w:rPr>
    </w:pPr>
    <w:r>
      <w:rPr>
        <w:noProof/>
        <w:sz w:val="10"/>
        <w:lang w:val="es-MX"/>
      </w:rPr>
      <w:pict w14:anchorId="3166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51"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6AB"/>
    <w:multiLevelType w:val="hybridMultilevel"/>
    <w:tmpl w:val="5628A478"/>
    <w:lvl w:ilvl="0" w:tplc="38E03DF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5F7A7B"/>
    <w:multiLevelType w:val="hybridMultilevel"/>
    <w:tmpl w:val="4B962980"/>
    <w:lvl w:ilvl="0" w:tplc="A2E4AD5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36761"/>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EB3C19"/>
    <w:multiLevelType w:val="hybridMultilevel"/>
    <w:tmpl w:val="D9F0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078B5"/>
    <w:multiLevelType w:val="hybridMultilevel"/>
    <w:tmpl w:val="94FAB5AE"/>
    <w:lvl w:ilvl="0" w:tplc="B3CE5FF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D721819"/>
    <w:multiLevelType w:val="hybridMultilevel"/>
    <w:tmpl w:val="E944792A"/>
    <w:lvl w:ilvl="0" w:tplc="D618ECF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F336633"/>
    <w:multiLevelType w:val="hybridMultilevel"/>
    <w:tmpl w:val="D502322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DE1871"/>
    <w:multiLevelType w:val="hybridMultilevel"/>
    <w:tmpl w:val="D1D8D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CF5F7E"/>
    <w:multiLevelType w:val="hybridMultilevel"/>
    <w:tmpl w:val="F7262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8873F1"/>
    <w:multiLevelType w:val="hybridMultilevel"/>
    <w:tmpl w:val="5A280510"/>
    <w:lvl w:ilvl="0" w:tplc="395A9F72">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567C14D2"/>
    <w:multiLevelType w:val="hybridMultilevel"/>
    <w:tmpl w:val="E8A472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5A583E25"/>
    <w:multiLevelType w:val="hybridMultilevel"/>
    <w:tmpl w:val="AA701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306165"/>
    <w:multiLevelType w:val="hybridMultilevel"/>
    <w:tmpl w:val="547CA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3E33FC"/>
    <w:multiLevelType w:val="hybridMultilevel"/>
    <w:tmpl w:val="9B4AF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B24D73"/>
    <w:multiLevelType w:val="hybridMultilevel"/>
    <w:tmpl w:val="01B4A570"/>
    <w:lvl w:ilvl="0" w:tplc="A3C2C33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19"/>
  </w:num>
  <w:num w:numId="5">
    <w:abstractNumId w:val="6"/>
  </w:num>
  <w:num w:numId="6">
    <w:abstractNumId w:val="7"/>
  </w:num>
  <w:num w:numId="7">
    <w:abstractNumId w:val="14"/>
  </w:num>
  <w:num w:numId="8">
    <w:abstractNumId w:val="20"/>
  </w:num>
  <w:num w:numId="9">
    <w:abstractNumId w:val="13"/>
  </w:num>
  <w:num w:numId="10">
    <w:abstractNumId w:val="11"/>
  </w:num>
  <w:num w:numId="11">
    <w:abstractNumId w:val="10"/>
  </w:num>
  <w:num w:numId="12">
    <w:abstractNumId w:val="3"/>
  </w:num>
  <w:num w:numId="13">
    <w:abstractNumId w:val="12"/>
  </w:num>
  <w:num w:numId="14">
    <w:abstractNumId w:val="2"/>
  </w:num>
  <w:num w:numId="15">
    <w:abstractNumId w:val="15"/>
  </w:num>
  <w:num w:numId="16">
    <w:abstractNumId w:val="9"/>
  </w:num>
  <w:num w:numId="17">
    <w:abstractNumId w:val="16"/>
  </w:num>
  <w:num w:numId="18">
    <w:abstractNumId w:val="8"/>
  </w:num>
  <w:num w:numId="19">
    <w:abstractNumId w:val="1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54"/>
    <w:rsid w:val="000365BF"/>
    <w:rsid w:val="0004640B"/>
    <w:rsid w:val="00052059"/>
    <w:rsid w:val="00054CA4"/>
    <w:rsid w:val="0006008C"/>
    <w:rsid w:val="00066CDB"/>
    <w:rsid w:val="00086797"/>
    <w:rsid w:val="00090670"/>
    <w:rsid w:val="00097AEC"/>
    <w:rsid w:val="000A7416"/>
    <w:rsid w:val="000B25D5"/>
    <w:rsid w:val="000C1974"/>
    <w:rsid w:val="000E5E4C"/>
    <w:rsid w:val="000F6F50"/>
    <w:rsid w:val="00127EC9"/>
    <w:rsid w:val="00134E79"/>
    <w:rsid w:val="0015372D"/>
    <w:rsid w:val="00154FAC"/>
    <w:rsid w:val="00171A9B"/>
    <w:rsid w:val="001740BB"/>
    <w:rsid w:val="001745E8"/>
    <w:rsid w:val="001800BF"/>
    <w:rsid w:val="001816B9"/>
    <w:rsid w:val="001924FE"/>
    <w:rsid w:val="001940EA"/>
    <w:rsid w:val="001B2BEA"/>
    <w:rsid w:val="001B56DE"/>
    <w:rsid w:val="001C3D5C"/>
    <w:rsid w:val="001C5DE4"/>
    <w:rsid w:val="001C7CF4"/>
    <w:rsid w:val="001E1FC9"/>
    <w:rsid w:val="001E280C"/>
    <w:rsid w:val="001E79DB"/>
    <w:rsid w:val="0020790C"/>
    <w:rsid w:val="002129A2"/>
    <w:rsid w:val="00220EC9"/>
    <w:rsid w:val="00241B12"/>
    <w:rsid w:val="00251BB0"/>
    <w:rsid w:val="002676C0"/>
    <w:rsid w:val="00282430"/>
    <w:rsid w:val="0029362D"/>
    <w:rsid w:val="00293890"/>
    <w:rsid w:val="002A4978"/>
    <w:rsid w:val="002C388C"/>
    <w:rsid w:val="002F2666"/>
    <w:rsid w:val="00305F69"/>
    <w:rsid w:val="0030771D"/>
    <w:rsid w:val="0033161F"/>
    <w:rsid w:val="00384FC7"/>
    <w:rsid w:val="00391094"/>
    <w:rsid w:val="003A024C"/>
    <w:rsid w:val="003A2E5C"/>
    <w:rsid w:val="003A7CD8"/>
    <w:rsid w:val="003D0471"/>
    <w:rsid w:val="003D67B3"/>
    <w:rsid w:val="003D7AD5"/>
    <w:rsid w:val="003F6A48"/>
    <w:rsid w:val="003F7461"/>
    <w:rsid w:val="00401513"/>
    <w:rsid w:val="00410EA1"/>
    <w:rsid w:val="004176FD"/>
    <w:rsid w:val="004309B3"/>
    <w:rsid w:val="00441F66"/>
    <w:rsid w:val="00460261"/>
    <w:rsid w:val="0047035B"/>
    <w:rsid w:val="00474463"/>
    <w:rsid w:val="00475FE0"/>
    <w:rsid w:val="004B5D35"/>
    <w:rsid w:val="004C2482"/>
    <w:rsid w:val="004C76F1"/>
    <w:rsid w:val="004C7E6D"/>
    <w:rsid w:val="004D13B6"/>
    <w:rsid w:val="004E48F2"/>
    <w:rsid w:val="004E555C"/>
    <w:rsid w:val="004E6834"/>
    <w:rsid w:val="004F22EE"/>
    <w:rsid w:val="005062C5"/>
    <w:rsid w:val="0052522F"/>
    <w:rsid w:val="00526B00"/>
    <w:rsid w:val="00553F96"/>
    <w:rsid w:val="0056427E"/>
    <w:rsid w:val="00570CFD"/>
    <w:rsid w:val="005752B7"/>
    <w:rsid w:val="005A35BE"/>
    <w:rsid w:val="005B164D"/>
    <w:rsid w:val="005F07B9"/>
    <w:rsid w:val="005F4ED9"/>
    <w:rsid w:val="00606AB3"/>
    <w:rsid w:val="006078CF"/>
    <w:rsid w:val="00610699"/>
    <w:rsid w:val="006175F5"/>
    <w:rsid w:val="006260B3"/>
    <w:rsid w:val="006275FD"/>
    <w:rsid w:val="00631087"/>
    <w:rsid w:val="00646063"/>
    <w:rsid w:val="00670970"/>
    <w:rsid w:val="0067136F"/>
    <w:rsid w:val="0067147B"/>
    <w:rsid w:val="006A292B"/>
    <w:rsid w:val="006B00B9"/>
    <w:rsid w:val="006C2658"/>
    <w:rsid w:val="006C71F2"/>
    <w:rsid w:val="006F4D56"/>
    <w:rsid w:val="007105A8"/>
    <w:rsid w:val="007157FD"/>
    <w:rsid w:val="00722B0F"/>
    <w:rsid w:val="0073714C"/>
    <w:rsid w:val="00767686"/>
    <w:rsid w:val="0078754E"/>
    <w:rsid w:val="00797D1F"/>
    <w:rsid w:val="007A21E0"/>
    <w:rsid w:val="007B1781"/>
    <w:rsid w:val="007B52DD"/>
    <w:rsid w:val="007C17EA"/>
    <w:rsid w:val="007C2E82"/>
    <w:rsid w:val="007D3FFA"/>
    <w:rsid w:val="007D4D2A"/>
    <w:rsid w:val="007F0CC7"/>
    <w:rsid w:val="007F3103"/>
    <w:rsid w:val="00811FFE"/>
    <w:rsid w:val="0081752B"/>
    <w:rsid w:val="00836EB7"/>
    <w:rsid w:val="00837102"/>
    <w:rsid w:val="008371D8"/>
    <w:rsid w:val="00854750"/>
    <w:rsid w:val="008762A4"/>
    <w:rsid w:val="00877BCB"/>
    <w:rsid w:val="00881EA1"/>
    <w:rsid w:val="008A7DD9"/>
    <w:rsid w:val="008A7FBB"/>
    <w:rsid w:val="008B0AAC"/>
    <w:rsid w:val="008B30EE"/>
    <w:rsid w:val="008C2855"/>
    <w:rsid w:val="008E1261"/>
    <w:rsid w:val="008F0A98"/>
    <w:rsid w:val="008F0FB8"/>
    <w:rsid w:val="008F23A6"/>
    <w:rsid w:val="008F25C1"/>
    <w:rsid w:val="00947583"/>
    <w:rsid w:val="0096311F"/>
    <w:rsid w:val="009969DD"/>
    <w:rsid w:val="009B0DB1"/>
    <w:rsid w:val="009C08C3"/>
    <w:rsid w:val="009C1C36"/>
    <w:rsid w:val="009D72F7"/>
    <w:rsid w:val="009E2DF7"/>
    <w:rsid w:val="009E7B10"/>
    <w:rsid w:val="009E7F77"/>
    <w:rsid w:val="00A133F0"/>
    <w:rsid w:val="00A31672"/>
    <w:rsid w:val="00A67954"/>
    <w:rsid w:val="00A9543C"/>
    <w:rsid w:val="00A97BD3"/>
    <w:rsid w:val="00AB1B03"/>
    <w:rsid w:val="00AC2F56"/>
    <w:rsid w:val="00AD2AB9"/>
    <w:rsid w:val="00AE585D"/>
    <w:rsid w:val="00B33891"/>
    <w:rsid w:val="00B35684"/>
    <w:rsid w:val="00B374F3"/>
    <w:rsid w:val="00B43DE5"/>
    <w:rsid w:val="00B67567"/>
    <w:rsid w:val="00B9611B"/>
    <w:rsid w:val="00BC2F67"/>
    <w:rsid w:val="00BD682C"/>
    <w:rsid w:val="00C323D1"/>
    <w:rsid w:val="00C5336A"/>
    <w:rsid w:val="00CA2139"/>
    <w:rsid w:val="00CB6015"/>
    <w:rsid w:val="00D21563"/>
    <w:rsid w:val="00D339BD"/>
    <w:rsid w:val="00D45C30"/>
    <w:rsid w:val="00D54216"/>
    <w:rsid w:val="00D769CA"/>
    <w:rsid w:val="00DA059B"/>
    <w:rsid w:val="00DA40C2"/>
    <w:rsid w:val="00DB1ED8"/>
    <w:rsid w:val="00DB1F65"/>
    <w:rsid w:val="00DB3D12"/>
    <w:rsid w:val="00DD44FF"/>
    <w:rsid w:val="00DE6DAD"/>
    <w:rsid w:val="00DF2363"/>
    <w:rsid w:val="00E15D6A"/>
    <w:rsid w:val="00E4072E"/>
    <w:rsid w:val="00E45AE0"/>
    <w:rsid w:val="00E47248"/>
    <w:rsid w:val="00E56CB3"/>
    <w:rsid w:val="00E6038B"/>
    <w:rsid w:val="00E748E8"/>
    <w:rsid w:val="00E90A92"/>
    <w:rsid w:val="00EA1EB0"/>
    <w:rsid w:val="00EB16CC"/>
    <w:rsid w:val="00EB2C0A"/>
    <w:rsid w:val="00EC0DEF"/>
    <w:rsid w:val="00EC58D8"/>
    <w:rsid w:val="00EE3E16"/>
    <w:rsid w:val="00F02CD2"/>
    <w:rsid w:val="00F317A2"/>
    <w:rsid w:val="00F44473"/>
    <w:rsid w:val="00F5496A"/>
    <w:rsid w:val="00F65D93"/>
    <w:rsid w:val="00F66830"/>
    <w:rsid w:val="00F97658"/>
    <w:rsid w:val="00FA20AF"/>
    <w:rsid w:val="00FB014B"/>
    <w:rsid w:val="00FB6917"/>
    <w:rsid w:val="00FC4EA2"/>
    <w:rsid w:val="00FC5A5E"/>
    <w:rsid w:val="00FD7C24"/>
    <w:rsid w:val="00FE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C1B6F"/>
  <w15:chartTrackingRefBased/>
  <w15:docId w15:val="{9F914874-28B1-4BF7-9982-6D844A8C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54"/>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A6795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795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6795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67954"/>
    <w:rPr>
      <w:rFonts w:eastAsiaTheme="minorEastAsia"/>
      <w:sz w:val="24"/>
      <w:szCs w:val="24"/>
      <w:lang w:val="es-ES_tradnl" w:eastAsia="es-MX"/>
    </w:rPr>
  </w:style>
  <w:style w:type="paragraph" w:styleId="Piedepgina">
    <w:name w:val="footer"/>
    <w:basedOn w:val="Normal"/>
    <w:link w:val="PiedepginaCar"/>
    <w:uiPriority w:val="99"/>
    <w:unhideWhenUsed/>
    <w:rsid w:val="00A6795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67954"/>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6795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67954"/>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67954"/>
    <w:rPr>
      <w:vertAlign w:val="superscript"/>
    </w:rPr>
  </w:style>
  <w:style w:type="character" w:customStyle="1" w:styleId="apple-converted-space">
    <w:name w:val="apple-converted-space"/>
    <w:basedOn w:val="Fuentedeprrafopredeter"/>
    <w:rsid w:val="00A67954"/>
  </w:style>
  <w:style w:type="character" w:styleId="Hipervnculo">
    <w:name w:val="Hyperlink"/>
    <w:aliases w:val="Hipervínculo1,Hipervínculo11,Hipervínculo12,Hipervínculo13,Hipervínculo14,Hipervínculo15"/>
    <w:basedOn w:val="Fuentedeprrafopredeter"/>
    <w:uiPriority w:val="99"/>
    <w:unhideWhenUsed/>
    <w:rsid w:val="00A67954"/>
    <w:rPr>
      <w:color w:val="0563C1" w:themeColor="hyperlink"/>
      <w:u w:val="single"/>
    </w:rPr>
  </w:style>
  <w:style w:type="paragraph" w:styleId="Sinespaciado">
    <w:name w:val="No Spacing"/>
    <w:aliases w:val="Francesa,INAI"/>
    <w:link w:val="SinespaciadoCar"/>
    <w:uiPriority w:val="1"/>
    <w:qFormat/>
    <w:rsid w:val="00A6795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67954"/>
    <w:rPr>
      <w:rFonts w:ascii="Times New Roman" w:eastAsia="Times New Roman" w:hAnsi="Times New Roman" w:cs="Times New Roman"/>
      <w:sz w:val="24"/>
      <w:szCs w:val="24"/>
      <w:lang w:eastAsia="es-ES"/>
    </w:rPr>
  </w:style>
  <w:style w:type="paragraph" w:customStyle="1" w:styleId="Citas">
    <w:name w:val="Citas"/>
    <w:basedOn w:val="Normal"/>
    <w:qFormat/>
    <w:rsid w:val="00A67954"/>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A67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A6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A67954"/>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styleId="Textoennegrita">
    <w:name w:val="Strong"/>
    <w:uiPriority w:val="22"/>
    <w:qFormat/>
    <w:rsid w:val="00A67954"/>
    <w:rPr>
      <w:b/>
      <w:bCs/>
    </w:rPr>
  </w:style>
  <w:style w:type="paragraph" w:styleId="Textonotapie">
    <w:name w:val="footnote text"/>
    <w:basedOn w:val="Normal"/>
    <w:link w:val="TextonotapieCar"/>
    <w:uiPriority w:val="99"/>
    <w:semiHidden/>
    <w:unhideWhenUsed/>
    <w:rsid w:val="00FC4EA2"/>
    <w:rPr>
      <w:sz w:val="20"/>
      <w:szCs w:val="20"/>
    </w:rPr>
  </w:style>
  <w:style w:type="character" w:customStyle="1" w:styleId="TextonotapieCar">
    <w:name w:val="Texto nota pie Car"/>
    <w:basedOn w:val="Fuentedeprrafopredeter"/>
    <w:link w:val="Textonotapie"/>
    <w:uiPriority w:val="99"/>
    <w:semiHidden/>
    <w:rsid w:val="00FC4EA2"/>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0924">
      <w:bodyDiv w:val="1"/>
      <w:marLeft w:val="0"/>
      <w:marRight w:val="0"/>
      <w:marTop w:val="0"/>
      <w:marBottom w:val="0"/>
      <w:divBdr>
        <w:top w:val="none" w:sz="0" w:space="0" w:color="auto"/>
        <w:left w:val="none" w:sz="0" w:space="0" w:color="auto"/>
        <w:bottom w:val="none" w:sz="0" w:space="0" w:color="auto"/>
        <w:right w:val="none" w:sz="0" w:space="0" w:color="auto"/>
      </w:divBdr>
    </w:div>
    <w:div w:id="314526306">
      <w:bodyDiv w:val="1"/>
      <w:marLeft w:val="0"/>
      <w:marRight w:val="0"/>
      <w:marTop w:val="0"/>
      <w:marBottom w:val="0"/>
      <w:divBdr>
        <w:top w:val="none" w:sz="0" w:space="0" w:color="auto"/>
        <w:left w:val="none" w:sz="0" w:space="0" w:color="auto"/>
        <w:bottom w:val="none" w:sz="0" w:space="0" w:color="auto"/>
        <w:right w:val="none" w:sz="0" w:space="0" w:color="auto"/>
      </w:divBdr>
    </w:div>
    <w:div w:id="805775257">
      <w:bodyDiv w:val="1"/>
      <w:marLeft w:val="0"/>
      <w:marRight w:val="0"/>
      <w:marTop w:val="0"/>
      <w:marBottom w:val="0"/>
      <w:divBdr>
        <w:top w:val="none" w:sz="0" w:space="0" w:color="auto"/>
        <w:left w:val="none" w:sz="0" w:space="0" w:color="auto"/>
        <w:bottom w:val="none" w:sz="0" w:space="0" w:color="auto"/>
        <w:right w:val="none" w:sz="0" w:space="0" w:color="auto"/>
      </w:divBdr>
      <w:divsChild>
        <w:div w:id="1496603537">
          <w:marLeft w:val="0"/>
          <w:marRight w:val="0"/>
          <w:marTop w:val="0"/>
          <w:marBottom w:val="0"/>
          <w:divBdr>
            <w:top w:val="none" w:sz="0" w:space="0" w:color="auto"/>
            <w:left w:val="none" w:sz="0" w:space="0" w:color="auto"/>
            <w:bottom w:val="none" w:sz="0" w:space="0" w:color="auto"/>
            <w:right w:val="none" w:sz="0" w:space="0" w:color="auto"/>
          </w:divBdr>
        </w:div>
        <w:div w:id="1690331274">
          <w:marLeft w:val="0"/>
          <w:marRight w:val="0"/>
          <w:marTop w:val="0"/>
          <w:marBottom w:val="0"/>
          <w:divBdr>
            <w:top w:val="none" w:sz="0" w:space="0" w:color="auto"/>
            <w:left w:val="none" w:sz="0" w:space="0" w:color="auto"/>
            <w:bottom w:val="none" w:sz="0" w:space="0" w:color="auto"/>
            <w:right w:val="none" w:sz="0" w:space="0" w:color="auto"/>
          </w:divBdr>
        </w:div>
      </w:divsChild>
    </w:div>
    <w:div w:id="879628583">
      <w:bodyDiv w:val="1"/>
      <w:marLeft w:val="0"/>
      <w:marRight w:val="0"/>
      <w:marTop w:val="0"/>
      <w:marBottom w:val="0"/>
      <w:divBdr>
        <w:top w:val="none" w:sz="0" w:space="0" w:color="auto"/>
        <w:left w:val="none" w:sz="0" w:space="0" w:color="auto"/>
        <w:bottom w:val="none" w:sz="0" w:space="0" w:color="auto"/>
        <w:right w:val="none" w:sz="0" w:space="0" w:color="auto"/>
      </w:divBdr>
    </w:div>
    <w:div w:id="932053004">
      <w:bodyDiv w:val="1"/>
      <w:marLeft w:val="0"/>
      <w:marRight w:val="0"/>
      <w:marTop w:val="0"/>
      <w:marBottom w:val="0"/>
      <w:divBdr>
        <w:top w:val="none" w:sz="0" w:space="0" w:color="auto"/>
        <w:left w:val="none" w:sz="0" w:space="0" w:color="auto"/>
        <w:bottom w:val="none" w:sz="0" w:space="0" w:color="auto"/>
        <w:right w:val="none" w:sz="0" w:space="0" w:color="auto"/>
      </w:divBdr>
    </w:div>
    <w:div w:id="1096053153">
      <w:bodyDiv w:val="1"/>
      <w:marLeft w:val="0"/>
      <w:marRight w:val="0"/>
      <w:marTop w:val="0"/>
      <w:marBottom w:val="0"/>
      <w:divBdr>
        <w:top w:val="none" w:sz="0" w:space="0" w:color="auto"/>
        <w:left w:val="none" w:sz="0" w:space="0" w:color="auto"/>
        <w:bottom w:val="none" w:sz="0" w:space="0" w:color="auto"/>
        <w:right w:val="none" w:sz="0" w:space="0" w:color="auto"/>
      </w:divBdr>
    </w:div>
    <w:div w:id="1210723116">
      <w:bodyDiv w:val="1"/>
      <w:marLeft w:val="0"/>
      <w:marRight w:val="0"/>
      <w:marTop w:val="0"/>
      <w:marBottom w:val="0"/>
      <w:divBdr>
        <w:top w:val="none" w:sz="0" w:space="0" w:color="auto"/>
        <w:left w:val="none" w:sz="0" w:space="0" w:color="auto"/>
        <w:bottom w:val="none" w:sz="0" w:space="0" w:color="auto"/>
        <w:right w:val="none" w:sz="0" w:space="0" w:color="auto"/>
      </w:divBdr>
    </w:div>
    <w:div w:id="1281569631">
      <w:bodyDiv w:val="1"/>
      <w:marLeft w:val="0"/>
      <w:marRight w:val="0"/>
      <w:marTop w:val="0"/>
      <w:marBottom w:val="0"/>
      <w:divBdr>
        <w:top w:val="none" w:sz="0" w:space="0" w:color="auto"/>
        <w:left w:val="none" w:sz="0" w:space="0" w:color="auto"/>
        <w:bottom w:val="none" w:sz="0" w:space="0" w:color="auto"/>
        <w:right w:val="none" w:sz="0" w:space="0" w:color="auto"/>
      </w:divBdr>
    </w:div>
    <w:div w:id="1355112396">
      <w:bodyDiv w:val="1"/>
      <w:marLeft w:val="0"/>
      <w:marRight w:val="0"/>
      <w:marTop w:val="0"/>
      <w:marBottom w:val="0"/>
      <w:divBdr>
        <w:top w:val="none" w:sz="0" w:space="0" w:color="auto"/>
        <w:left w:val="none" w:sz="0" w:space="0" w:color="auto"/>
        <w:bottom w:val="none" w:sz="0" w:space="0" w:color="auto"/>
        <w:right w:val="none" w:sz="0" w:space="0" w:color="auto"/>
      </w:divBdr>
      <w:divsChild>
        <w:div w:id="793327326">
          <w:marLeft w:val="0"/>
          <w:marRight w:val="0"/>
          <w:marTop w:val="0"/>
          <w:marBottom w:val="0"/>
          <w:divBdr>
            <w:top w:val="none" w:sz="0" w:space="0" w:color="auto"/>
            <w:left w:val="none" w:sz="0" w:space="0" w:color="auto"/>
            <w:bottom w:val="none" w:sz="0" w:space="0" w:color="auto"/>
            <w:right w:val="none" w:sz="0" w:space="0" w:color="auto"/>
          </w:divBdr>
        </w:div>
        <w:div w:id="1883978037">
          <w:marLeft w:val="0"/>
          <w:marRight w:val="0"/>
          <w:marTop w:val="0"/>
          <w:marBottom w:val="0"/>
          <w:divBdr>
            <w:top w:val="none" w:sz="0" w:space="0" w:color="auto"/>
            <w:left w:val="none" w:sz="0" w:space="0" w:color="auto"/>
            <w:bottom w:val="none" w:sz="0" w:space="0" w:color="auto"/>
            <w:right w:val="none" w:sz="0" w:space="0" w:color="auto"/>
          </w:divBdr>
        </w:div>
      </w:divsChild>
    </w:div>
    <w:div w:id="1721395697">
      <w:bodyDiv w:val="1"/>
      <w:marLeft w:val="0"/>
      <w:marRight w:val="0"/>
      <w:marTop w:val="0"/>
      <w:marBottom w:val="0"/>
      <w:divBdr>
        <w:top w:val="none" w:sz="0" w:space="0" w:color="auto"/>
        <w:left w:val="none" w:sz="0" w:space="0" w:color="auto"/>
        <w:bottom w:val="none" w:sz="0" w:space="0" w:color="auto"/>
        <w:right w:val="none" w:sz="0" w:space="0" w:color="auto"/>
      </w:divBdr>
    </w:div>
    <w:div w:id="17797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aformadetransparencia,org.m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pub:blic@repositorio.ipomex.org.mx:8443/OpenKM/Download?uuid=ebccd7e3-8b4f421c-bb8d-c1d08510f870"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259A-EB1C-4C5D-A10C-10B16FC4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23</Pages>
  <Words>4888</Words>
  <Characters>26888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163</cp:revision>
  <dcterms:created xsi:type="dcterms:W3CDTF">2024-10-15T17:03:00Z</dcterms:created>
  <dcterms:modified xsi:type="dcterms:W3CDTF">2024-11-22T18:16:00Z</dcterms:modified>
</cp:coreProperties>
</file>