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F8E67" w14:textId="64AA23C9" w:rsidR="00D34057" w:rsidRPr="001E01E9" w:rsidRDefault="00D34057" w:rsidP="00E91EE4">
      <w:pPr>
        <w:shd w:val="clear" w:color="auto" w:fill="FFFFFF"/>
        <w:spacing w:before="240" w:line="360" w:lineRule="auto"/>
        <w:jc w:val="both"/>
        <w:rPr>
          <w:rFonts w:ascii="Palatino Linotype" w:hAnsi="Palatino Linotype" w:cs="Arial"/>
          <w:color w:val="000000"/>
          <w:lang w:eastAsia="es-MX"/>
        </w:rPr>
      </w:pPr>
      <w:r w:rsidRPr="001E01E9">
        <w:rPr>
          <w:rFonts w:ascii="Palatino Linotype" w:hAnsi="Palatino Linotype" w:cs="Arial"/>
          <w:color w:val="000000"/>
          <w:lang w:eastAsia="es-MX"/>
        </w:rPr>
        <w:t xml:space="preserve">Resolución del Pleno del Instituto de Transparencia, Acceso a la Información </w:t>
      </w:r>
      <w:bookmarkStart w:id="0" w:name="_GoBack"/>
      <w:bookmarkEnd w:id="0"/>
      <w:r w:rsidRPr="001E01E9">
        <w:rPr>
          <w:rFonts w:ascii="Palatino Linotype" w:hAnsi="Palatino Linotype" w:cs="Arial"/>
          <w:color w:val="000000"/>
          <w:lang w:eastAsia="es-MX"/>
        </w:rPr>
        <w:t>Pública y Protección de Datos Personales del Estado de México y Municipios, con domicilio en Metepec, Estado de México, a</w:t>
      </w:r>
      <w:r w:rsidR="00D536F1" w:rsidRPr="001E01E9">
        <w:rPr>
          <w:rFonts w:ascii="Palatino Linotype" w:hAnsi="Palatino Linotype" w:cs="Arial"/>
          <w:color w:val="000000"/>
          <w:lang w:eastAsia="es-MX"/>
        </w:rPr>
        <w:t xml:space="preserve"> </w:t>
      </w:r>
      <w:r w:rsidR="003E192F" w:rsidRPr="001E01E9">
        <w:rPr>
          <w:rFonts w:ascii="Palatino Linotype" w:hAnsi="Palatino Linotype" w:cs="Arial"/>
          <w:color w:val="000000"/>
          <w:lang w:eastAsia="es-MX"/>
        </w:rPr>
        <w:t>diecinueve de septiembre de dos mil veinticuatro</w:t>
      </w:r>
      <w:r w:rsidRPr="001E01E9">
        <w:rPr>
          <w:rFonts w:ascii="Palatino Linotype" w:hAnsi="Palatino Linotype" w:cs="Arial"/>
          <w:color w:val="000000"/>
          <w:lang w:eastAsia="es-MX"/>
        </w:rPr>
        <w:t>.</w:t>
      </w:r>
    </w:p>
    <w:p w14:paraId="1816EBEC" w14:textId="77777777" w:rsidR="00D34057" w:rsidRPr="001E01E9" w:rsidRDefault="00D34057" w:rsidP="00FF74F5">
      <w:pPr>
        <w:pStyle w:val="Sinespaciado"/>
        <w:rPr>
          <w:sz w:val="18"/>
        </w:rPr>
      </w:pPr>
    </w:p>
    <w:p w14:paraId="426582CB" w14:textId="058F332B" w:rsidR="00D34057" w:rsidRPr="001E01E9" w:rsidRDefault="00D34057" w:rsidP="00E91EE4">
      <w:pPr>
        <w:tabs>
          <w:tab w:val="left" w:pos="1701"/>
        </w:tabs>
        <w:spacing w:before="240" w:line="360" w:lineRule="auto"/>
        <w:jc w:val="both"/>
        <w:rPr>
          <w:rFonts w:ascii="Palatino Linotype" w:hAnsi="Palatino Linotype" w:cs="Arial"/>
        </w:rPr>
      </w:pPr>
      <w:r w:rsidRPr="001E01E9">
        <w:rPr>
          <w:rFonts w:ascii="Palatino Linotype" w:hAnsi="Palatino Linotype" w:cs="Arial"/>
          <w:b/>
        </w:rPr>
        <w:t>VISTO</w:t>
      </w:r>
      <w:r w:rsidRPr="001E01E9">
        <w:rPr>
          <w:rFonts w:ascii="Palatino Linotype" w:hAnsi="Palatino Linotype" w:cs="Arial"/>
        </w:rPr>
        <w:t xml:space="preserve"> el expediente electrónico formado con motivo del recurso de revisión número </w:t>
      </w:r>
      <w:r w:rsidR="003E192F" w:rsidRPr="001E01E9">
        <w:rPr>
          <w:rFonts w:ascii="Palatino Linotype" w:hAnsi="Palatino Linotype" w:cs="Arial"/>
          <w:b/>
          <w:bCs/>
          <w:lang w:eastAsia="es-MX"/>
        </w:rPr>
        <w:t>02995/INFOEM/IP/RR/2024</w:t>
      </w:r>
      <w:r w:rsidR="000D4CB2" w:rsidRPr="001E01E9">
        <w:rPr>
          <w:rFonts w:ascii="Palatino Linotype" w:hAnsi="Palatino Linotype" w:cs="Arial"/>
        </w:rPr>
        <w:t xml:space="preserve">, </w:t>
      </w:r>
      <w:r w:rsidR="003E192F" w:rsidRPr="001E01E9">
        <w:rPr>
          <w:rFonts w:ascii="Palatino Linotype" w:hAnsi="Palatino Linotype" w:cs="Arial"/>
          <w:lang w:val="es-MX" w:eastAsia="en-US"/>
        </w:rPr>
        <w:t>interpuesto por un particular que al momento de ingresar la solicitud de información e interponer el recurso de revisión, no señaló nombre o seudónimo con el cual desee ser identificado,</w:t>
      </w:r>
      <w:r w:rsidR="003E192F" w:rsidRPr="001E01E9">
        <w:rPr>
          <w:rFonts w:ascii="Palatino Linotype" w:hAnsi="Palatino Linotype" w:cs="Arial"/>
          <w:b/>
          <w:lang w:val="es-MX" w:eastAsia="en-US"/>
        </w:rPr>
        <w:t xml:space="preserve"> </w:t>
      </w:r>
      <w:r w:rsidR="003E192F" w:rsidRPr="001E01E9">
        <w:rPr>
          <w:rFonts w:ascii="Palatino Linotype" w:hAnsi="Palatino Linotype" w:cs="Arial"/>
          <w:lang w:val="es-MX" w:eastAsia="en-US"/>
        </w:rPr>
        <w:t xml:space="preserve">en lo sucesivo </w:t>
      </w:r>
      <w:r w:rsidR="003E192F" w:rsidRPr="001E01E9">
        <w:rPr>
          <w:rFonts w:ascii="Palatino Linotype" w:hAnsi="Palatino Linotype" w:cs="Arial"/>
          <w:b/>
          <w:lang w:val="es-MX" w:eastAsia="en-US"/>
        </w:rPr>
        <w:t>el Recurrente</w:t>
      </w:r>
      <w:r w:rsidRPr="001E01E9">
        <w:rPr>
          <w:rFonts w:ascii="Palatino Linotype" w:hAnsi="Palatino Linotype" w:cs="Arial"/>
        </w:rPr>
        <w:t xml:space="preserve">, en contra de la respuesta </w:t>
      </w:r>
      <w:r w:rsidR="000D4CB2" w:rsidRPr="001E01E9">
        <w:rPr>
          <w:rFonts w:ascii="Palatino Linotype" w:hAnsi="Palatino Linotype" w:cs="Arial"/>
        </w:rPr>
        <w:t>de</w:t>
      </w:r>
      <w:r w:rsidR="003E192F" w:rsidRPr="001E01E9">
        <w:rPr>
          <w:rFonts w:ascii="Palatino Linotype" w:hAnsi="Palatino Linotype" w:cs="Arial"/>
        </w:rPr>
        <w:t xml:space="preserve"> la</w:t>
      </w:r>
      <w:r w:rsidRPr="001E01E9">
        <w:rPr>
          <w:rFonts w:ascii="Palatino Linotype" w:hAnsi="Palatino Linotype" w:cs="Arial"/>
        </w:rPr>
        <w:t xml:space="preserve"> </w:t>
      </w:r>
      <w:r w:rsidR="003E192F" w:rsidRPr="001E01E9">
        <w:rPr>
          <w:rFonts w:ascii="Palatino Linotype" w:hAnsi="Palatino Linotype" w:cs="Arial"/>
          <w:b/>
        </w:rPr>
        <w:t>Secretaría de Movilidad</w:t>
      </w:r>
      <w:r w:rsidRPr="001E01E9">
        <w:rPr>
          <w:rFonts w:ascii="Palatino Linotype" w:hAnsi="Palatino Linotype" w:cs="Arial"/>
          <w:sz w:val="28"/>
        </w:rPr>
        <w:t xml:space="preserve">, </w:t>
      </w:r>
      <w:r w:rsidRPr="001E01E9">
        <w:rPr>
          <w:rFonts w:ascii="Palatino Linotype" w:hAnsi="Palatino Linotype" w:cs="Arial"/>
        </w:rPr>
        <w:t>en lo subsecuente</w:t>
      </w:r>
      <w:r w:rsidRPr="001E01E9">
        <w:rPr>
          <w:rFonts w:ascii="Palatino Linotype" w:hAnsi="Palatino Linotype" w:cs="Arial"/>
          <w:b/>
        </w:rPr>
        <w:t xml:space="preserve"> El Sujeto Obligado, </w:t>
      </w:r>
      <w:r w:rsidRPr="001E01E9">
        <w:rPr>
          <w:rFonts w:ascii="Palatino Linotype" w:hAnsi="Palatino Linotype" w:cs="Arial"/>
        </w:rPr>
        <w:t>se procede a dictar la presente resolución.</w:t>
      </w:r>
    </w:p>
    <w:p w14:paraId="2051844B" w14:textId="77777777" w:rsidR="00CC6F3C" w:rsidRPr="001E01E9" w:rsidRDefault="00CC6F3C" w:rsidP="00E91EE4">
      <w:pPr>
        <w:tabs>
          <w:tab w:val="left" w:pos="1701"/>
        </w:tabs>
        <w:spacing w:before="240" w:line="360" w:lineRule="auto"/>
        <w:jc w:val="both"/>
        <w:rPr>
          <w:rFonts w:ascii="Palatino Linotype" w:hAnsi="Palatino Linotype" w:cs="Arial"/>
        </w:rPr>
      </w:pPr>
    </w:p>
    <w:p w14:paraId="4B577937" w14:textId="77777777" w:rsidR="00D34057" w:rsidRPr="001E01E9" w:rsidRDefault="00D34057" w:rsidP="00FF74F5">
      <w:pPr>
        <w:pStyle w:val="Sinespaciado"/>
        <w:rPr>
          <w:sz w:val="8"/>
        </w:rPr>
      </w:pPr>
    </w:p>
    <w:p w14:paraId="75D21A27" w14:textId="77777777" w:rsidR="00D34057" w:rsidRPr="001E01E9" w:rsidRDefault="00D34057" w:rsidP="00E91EE4">
      <w:pPr>
        <w:spacing w:before="240" w:after="240" w:line="360" w:lineRule="auto"/>
        <w:jc w:val="center"/>
        <w:rPr>
          <w:rFonts w:ascii="Palatino Linotype" w:hAnsi="Palatino Linotype"/>
          <w:b/>
          <w:sz w:val="28"/>
        </w:rPr>
      </w:pPr>
      <w:r w:rsidRPr="001E01E9">
        <w:rPr>
          <w:rFonts w:ascii="Palatino Linotype" w:hAnsi="Palatino Linotype"/>
          <w:b/>
          <w:sz w:val="28"/>
        </w:rPr>
        <w:t>A N T E C E D E N T E S   D E L   A S U N T O</w:t>
      </w:r>
    </w:p>
    <w:p w14:paraId="18424EF2" w14:textId="77777777" w:rsidR="00972636" w:rsidRPr="001E01E9" w:rsidRDefault="00972636" w:rsidP="00FF74F5">
      <w:pPr>
        <w:pStyle w:val="Sinespaciado"/>
        <w:rPr>
          <w:sz w:val="14"/>
        </w:rPr>
      </w:pPr>
    </w:p>
    <w:p w14:paraId="729E5B4C" w14:textId="77777777" w:rsidR="008D6D96" w:rsidRPr="001E01E9" w:rsidRDefault="008D6D96" w:rsidP="008D6D96">
      <w:pPr>
        <w:spacing w:before="240" w:after="240" w:line="360" w:lineRule="auto"/>
        <w:jc w:val="both"/>
        <w:rPr>
          <w:rFonts w:ascii="Palatino Linotype" w:hAnsi="Palatino Linotype"/>
        </w:rPr>
      </w:pPr>
      <w:r w:rsidRPr="001E01E9">
        <w:rPr>
          <w:rFonts w:ascii="Palatino Linotype" w:hAnsi="Palatino Linotype" w:cs="Arial"/>
          <w:b/>
          <w:sz w:val="28"/>
        </w:rPr>
        <w:t>PRIMERO.</w:t>
      </w:r>
      <w:r w:rsidRPr="001E01E9">
        <w:rPr>
          <w:rFonts w:ascii="Palatino Linotype" w:hAnsi="Palatino Linotype" w:cs="Arial"/>
        </w:rPr>
        <w:t xml:space="preserve"> </w:t>
      </w:r>
      <w:r w:rsidRPr="001E01E9">
        <w:rPr>
          <w:rFonts w:ascii="Palatino Linotype" w:hAnsi="Palatino Linotype"/>
          <w:b/>
          <w:sz w:val="28"/>
          <w:szCs w:val="28"/>
        </w:rPr>
        <w:t>De la Solicitud de Información.</w:t>
      </w:r>
    </w:p>
    <w:p w14:paraId="40216673" w14:textId="65DDBFD7" w:rsidR="008D6D96" w:rsidRPr="001E01E9" w:rsidRDefault="008D6D96" w:rsidP="00ED72E2">
      <w:pPr>
        <w:spacing w:line="360" w:lineRule="auto"/>
        <w:jc w:val="both"/>
        <w:rPr>
          <w:rFonts w:ascii="Palatino Linotype" w:hAnsi="Palatino Linotype" w:cs="Arial"/>
        </w:rPr>
      </w:pPr>
      <w:r w:rsidRPr="001E01E9">
        <w:rPr>
          <w:rFonts w:ascii="Palatino Linotype" w:hAnsi="Palatino Linotype" w:cs="Arial"/>
        </w:rPr>
        <w:t xml:space="preserve">Con fecha </w:t>
      </w:r>
      <w:r w:rsidR="002B49B5" w:rsidRPr="001E01E9">
        <w:rPr>
          <w:rFonts w:ascii="Palatino Linotype" w:hAnsi="Palatino Linotype" w:cs="Arial"/>
        </w:rPr>
        <w:t>ocho de abril de dos mil veinticuatro</w:t>
      </w:r>
      <w:r w:rsidRPr="001E01E9">
        <w:rPr>
          <w:rFonts w:ascii="Palatino Linotype" w:hAnsi="Palatino Linotype" w:cs="Arial"/>
        </w:rPr>
        <w:t xml:space="preserve">, </w:t>
      </w:r>
      <w:r w:rsidR="002B49B5" w:rsidRPr="001E01E9">
        <w:rPr>
          <w:rFonts w:ascii="Palatino Linotype" w:hAnsi="Palatino Linotype" w:cs="Arial"/>
          <w:b/>
        </w:rPr>
        <w:t>el</w:t>
      </w:r>
      <w:r w:rsidRPr="001E01E9">
        <w:rPr>
          <w:rFonts w:ascii="Palatino Linotype" w:hAnsi="Palatino Linotype" w:cs="Arial"/>
          <w:b/>
        </w:rPr>
        <w:t xml:space="preserve"> Recurrente</w:t>
      </w:r>
      <w:r w:rsidRPr="001E01E9">
        <w:rPr>
          <w:rFonts w:ascii="Palatino Linotype" w:hAnsi="Palatino Linotype" w:cs="Arial"/>
        </w:rPr>
        <w:t>, presentó a través del Sistema de Acceso a la Información Mexiquense (</w:t>
      </w:r>
      <w:r w:rsidRPr="001E01E9">
        <w:rPr>
          <w:rFonts w:ascii="Palatino Linotype" w:hAnsi="Palatino Linotype" w:cs="Arial"/>
          <w:b/>
        </w:rPr>
        <w:t>SAIMEX)</w:t>
      </w:r>
      <w:r w:rsidRPr="001E01E9">
        <w:rPr>
          <w:rFonts w:ascii="Palatino Linotype" w:hAnsi="Palatino Linotype" w:cs="Arial"/>
        </w:rPr>
        <w:t xml:space="preserve"> ante </w:t>
      </w:r>
      <w:r w:rsidRPr="001E01E9">
        <w:rPr>
          <w:rFonts w:ascii="Palatino Linotype" w:hAnsi="Palatino Linotype" w:cs="Arial"/>
          <w:b/>
        </w:rPr>
        <w:t>El Sujeto Obligado</w:t>
      </w:r>
      <w:r w:rsidRPr="001E01E9">
        <w:rPr>
          <w:rFonts w:ascii="Palatino Linotype" w:hAnsi="Palatino Linotype" w:cs="Arial"/>
        </w:rPr>
        <w:t>, solicitud de acceso a la información pública, registrada bajo el número de expediente</w:t>
      </w:r>
      <w:r w:rsidRPr="001E01E9">
        <w:rPr>
          <w:rFonts w:ascii="Palatino Linotype" w:hAnsi="Palatino Linotype" w:cs="Arial"/>
          <w:b/>
        </w:rPr>
        <w:t xml:space="preserve"> </w:t>
      </w:r>
      <w:r w:rsidR="002B49B5" w:rsidRPr="001E01E9">
        <w:rPr>
          <w:rFonts w:ascii="Palatino Linotype" w:hAnsi="Palatino Linotype" w:cs="Arial"/>
          <w:b/>
          <w:bCs/>
        </w:rPr>
        <w:t>00255/SMOV/IP/2024</w:t>
      </w:r>
      <w:r w:rsidRPr="001E01E9">
        <w:rPr>
          <w:rFonts w:ascii="Palatino Linotype" w:hAnsi="Palatino Linotype" w:cs="Arial"/>
          <w:lang w:eastAsia="es-MX"/>
        </w:rPr>
        <w:t>,</w:t>
      </w:r>
      <w:r w:rsidRPr="001E01E9">
        <w:rPr>
          <w:rFonts w:ascii="Palatino Linotype" w:hAnsi="Palatino Linotype" w:cs="Arial"/>
          <w:b/>
          <w:lang w:eastAsia="es-MX"/>
        </w:rPr>
        <w:t xml:space="preserve"> </w:t>
      </w:r>
      <w:r w:rsidRPr="001E01E9">
        <w:rPr>
          <w:rFonts w:ascii="Palatino Linotype" w:hAnsi="Palatino Linotype" w:cs="Arial"/>
        </w:rPr>
        <w:t>mediante la cual solicitó información en el tenor siguiente:</w:t>
      </w:r>
    </w:p>
    <w:p w14:paraId="2F1F351C" w14:textId="77777777" w:rsidR="00134DCA" w:rsidRPr="001E01E9" w:rsidRDefault="00134DCA" w:rsidP="00ED72E2">
      <w:pPr>
        <w:spacing w:line="360" w:lineRule="auto"/>
        <w:jc w:val="both"/>
        <w:rPr>
          <w:rFonts w:ascii="Palatino Linotype" w:hAnsi="Palatino Linotype" w:cs="Arial"/>
        </w:rPr>
      </w:pPr>
    </w:p>
    <w:p w14:paraId="5C641CB9" w14:textId="44480E50" w:rsidR="008D6D96" w:rsidRPr="001E01E9" w:rsidRDefault="008D6D96" w:rsidP="00ED72E2">
      <w:pPr>
        <w:ind w:left="851" w:right="851"/>
        <w:jc w:val="both"/>
        <w:rPr>
          <w:rFonts w:ascii="Palatino Linotype" w:hAnsi="Palatino Linotype"/>
          <w:i/>
        </w:rPr>
      </w:pPr>
      <w:r w:rsidRPr="001E01E9">
        <w:rPr>
          <w:rFonts w:ascii="Palatino Linotype" w:hAnsi="Palatino Linotype"/>
          <w:i/>
        </w:rPr>
        <w:t>“</w:t>
      </w:r>
      <w:r w:rsidR="002B49B5" w:rsidRPr="001E01E9">
        <w:rPr>
          <w:rFonts w:ascii="Palatino Linotype" w:hAnsi="Palatino Linotype"/>
          <w:i/>
        </w:rPr>
        <w:t xml:space="preserve">De conformidad con el octavo constitucional se solicita los documentos de los directores generales y subsecretario de movilidad como curriculum, titulo grado de estudios, su curp, ine, comprobante de domicilio, su numero de </w:t>
      </w:r>
      <w:r w:rsidR="002B49B5" w:rsidRPr="001E01E9">
        <w:rPr>
          <w:rFonts w:ascii="Palatino Linotype" w:hAnsi="Palatino Linotype"/>
          <w:i/>
        </w:rPr>
        <w:lastRenderedPageBreak/>
        <w:t>cuenta bancaria, manifestaciones de bines para a ser secretario para saber cuento declaro</w:t>
      </w:r>
      <w:r w:rsidRPr="001E01E9">
        <w:rPr>
          <w:rFonts w:ascii="Palatino Linotype" w:hAnsi="Palatino Linotype"/>
          <w:i/>
        </w:rPr>
        <w:t>”</w:t>
      </w:r>
      <w:r w:rsidRPr="001E01E9">
        <w:rPr>
          <w:rFonts w:ascii="Palatino Linotype" w:hAnsi="Palatino Linotype"/>
        </w:rPr>
        <w:t xml:space="preserve"> [Sic]</w:t>
      </w:r>
    </w:p>
    <w:p w14:paraId="07AEC1F9" w14:textId="77777777" w:rsidR="008D6D96" w:rsidRPr="001E01E9" w:rsidRDefault="008D6D96" w:rsidP="008D6D96">
      <w:pPr>
        <w:spacing w:line="360" w:lineRule="auto"/>
        <w:ind w:right="851"/>
        <w:jc w:val="both"/>
        <w:rPr>
          <w:rFonts w:ascii="Palatino Linotype" w:hAnsi="Palatino Linotype"/>
        </w:rPr>
      </w:pPr>
    </w:p>
    <w:p w14:paraId="73C28B07" w14:textId="2BDD72FB" w:rsidR="008D6D96" w:rsidRPr="001E01E9" w:rsidRDefault="008D6D96" w:rsidP="00257352">
      <w:pPr>
        <w:spacing w:line="360" w:lineRule="auto"/>
        <w:ind w:right="851"/>
        <w:jc w:val="both"/>
        <w:rPr>
          <w:rFonts w:ascii="Palatino Linotype" w:hAnsi="Palatino Linotype"/>
        </w:rPr>
      </w:pPr>
      <w:r w:rsidRPr="001E01E9">
        <w:rPr>
          <w:rFonts w:ascii="Palatino Linotype" w:hAnsi="Palatino Linotype"/>
        </w:rPr>
        <w:t xml:space="preserve">Modalidad de entrega: A través del </w:t>
      </w:r>
      <w:r w:rsidRPr="001E01E9">
        <w:rPr>
          <w:rFonts w:ascii="Palatino Linotype" w:hAnsi="Palatino Linotype"/>
          <w:b/>
        </w:rPr>
        <w:t>SAIMEX</w:t>
      </w:r>
      <w:r w:rsidRPr="001E01E9">
        <w:rPr>
          <w:rFonts w:ascii="Palatino Linotype" w:hAnsi="Palatino Linotype"/>
        </w:rPr>
        <w:t>.</w:t>
      </w:r>
    </w:p>
    <w:p w14:paraId="6990C479" w14:textId="77777777" w:rsidR="00257352" w:rsidRPr="001E01E9" w:rsidRDefault="00257352" w:rsidP="00257352">
      <w:pPr>
        <w:spacing w:line="360" w:lineRule="auto"/>
        <w:ind w:right="851"/>
        <w:jc w:val="both"/>
        <w:rPr>
          <w:rFonts w:ascii="Palatino Linotype" w:hAnsi="Palatino Linotype"/>
        </w:rPr>
      </w:pPr>
    </w:p>
    <w:p w14:paraId="095C8EBF" w14:textId="77777777" w:rsidR="008D6D96" w:rsidRPr="001E01E9" w:rsidRDefault="008D6D96" w:rsidP="008D6D96">
      <w:pPr>
        <w:spacing w:before="240" w:line="360" w:lineRule="auto"/>
        <w:jc w:val="both"/>
        <w:rPr>
          <w:rFonts w:ascii="Palatino Linotype" w:hAnsi="Palatino Linotype" w:cs="Arial"/>
          <w:b/>
          <w:sz w:val="28"/>
        </w:rPr>
      </w:pPr>
      <w:r w:rsidRPr="001E01E9">
        <w:rPr>
          <w:rFonts w:ascii="Palatino Linotype" w:hAnsi="Palatino Linotype" w:cs="Arial"/>
          <w:b/>
          <w:sz w:val="28"/>
        </w:rPr>
        <w:t xml:space="preserve">SEGUNDO. </w:t>
      </w:r>
      <w:r w:rsidRPr="001E01E9">
        <w:rPr>
          <w:rFonts w:ascii="Palatino Linotype" w:hAnsi="Palatino Linotype" w:cs="Arial"/>
          <w:b/>
          <w:sz w:val="28"/>
          <w:szCs w:val="20"/>
        </w:rPr>
        <w:t>De la respuesta del Sujeto Obligado.</w:t>
      </w:r>
    </w:p>
    <w:p w14:paraId="3EDCEAF6" w14:textId="4063B8EE" w:rsidR="008D6D96" w:rsidRPr="001E01E9" w:rsidRDefault="008D6D96" w:rsidP="008D6D96">
      <w:pPr>
        <w:spacing w:before="240" w:line="360" w:lineRule="auto"/>
        <w:jc w:val="both"/>
        <w:rPr>
          <w:rFonts w:ascii="Palatino Linotype" w:hAnsi="Palatino Linotype" w:cs="Arial"/>
        </w:rPr>
      </w:pPr>
      <w:r w:rsidRPr="001E01E9">
        <w:rPr>
          <w:rFonts w:ascii="Palatino Linotype" w:hAnsi="Palatino Linotype" w:cs="Arial"/>
        </w:rPr>
        <w:t xml:space="preserve">En el expediente electrónico formado en el sistema </w:t>
      </w:r>
      <w:r w:rsidRPr="001E01E9">
        <w:rPr>
          <w:rFonts w:ascii="Palatino Linotype" w:hAnsi="Palatino Linotype" w:cs="Arial"/>
          <w:b/>
        </w:rPr>
        <w:t>SAIMEX</w:t>
      </w:r>
      <w:r w:rsidRPr="001E01E9">
        <w:rPr>
          <w:rFonts w:ascii="Palatino Linotype" w:hAnsi="Palatino Linotype" w:cs="Arial"/>
        </w:rPr>
        <w:t xml:space="preserve">, se aprecia </w:t>
      </w:r>
      <w:r w:rsidRPr="001E01E9">
        <w:rPr>
          <w:rFonts w:ascii="Palatino Linotype" w:hAnsi="Palatino Linotype" w:cs="Arial"/>
          <w:b/>
        </w:rPr>
        <w:t>El Sujeto Obligado</w:t>
      </w:r>
      <w:r w:rsidRPr="001E01E9">
        <w:rPr>
          <w:rFonts w:ascii="Palatino Linotype" w:hAnsi="Palatino Linotype" w:cs="Arial"/>
        </w:rPr>
        <w:t xml:space="preserve"> emitió su respuesta a la solicitud de información, en fecha</w:t>
      </w:r>
      <w:r w:rsidR="001942B5" w:rsidRPr="001E01E9">
        <w:rPr>
          <w:rFonts w:ascii="Palatino Linotype" w:hAnsi="Palatino Linotype" w:cs="Arial"/>
        </w:rPr>
        <w:t xml:space="preserve"> </w:t>
      </w:r>
      <w:r w:rsidR="002B49B5" w:rsidRPr="001E01E9">
        <w:rPr>
          <w:rFonts w:ascii="Palatino Linotype" w:hAnsi="Palatino Linotype" w:cs="Arial"/>
        </w:rPr>
        <w:t>veintinueve de abril de dos mil veinticuatro</w:t>
      </w:r>
      <w:r w:rsidRPr="001E01E9">
        <w:rPr>
          <w:rFonts w:ascii="Palatino Linotype" w:hAnsi="Palatino Linotype" w:cs="Arial"/>
        </w:rPr>
        <w:t>, en los términos siguientes:</w:t>
      </w:r>
    </w:p>
    <w:p w14:paraId="2B55D7C0" w14:textId="77777777" w:rsidR="00134DCA" w:rsidRPr="001E01E9" w:rsidRDefault="00134DCA" w:rsidP="00134DCA">
      <w:pPr>
        <w:spacing w:line="360" w:lineRule="auto"/>
        <w:jc w:val="both"/>
        <w:rPr>
          <w:rFonts w:ascii="Palatino Linotype" w:hAnsi="Palatino Linotype" w:cs="Arial"/>
        </w:rPr>
      </w:pPr>
    </w:p>
    <w:p w14:paraId="5F46ECE4" w14:textId="77777777" w:rsidR="002B49B5" w:rsidRPr="001E01E9" w:rsidRDefault="008D6D96" w:rsidP="002B49B5">
      <w:pPr>
        <w:ind w:left="851" w:right="851"/>
        <w:jc w:val="right"/>
        <w:rPr>
          <w:rFonts w:ascii="Palatino Linotype" w:hAnsi="Palatino Linotype" w:cs="Arial"/>
          <w:i/>
        </w:rPr>
      </w:pPr>
      <w:r w:rsidRPr="001E01E9">
        <w:rPr>
          <w:rFonts w:ascii="Palatino Linotype" w:hAnsi="Palatino Linotype" w:cs="Arial"/>
          <w:i/>
        </w:rPr>
        <w:t xml:space="preserve"> “</w:t>
      </w:r>
      <w:r w:rsidR="002B49B5" w:rsidRPr="001E01E9">
        <w:rPr>
          <w:rFonts w:ascii="Palatino Linotype" w:hAnsi="Palatino Linotype" w:cs="Arial"/>
          <w:i/>
        </w:rPr>
        <w:t xml:space="preserve">Folio de la solicitud: </w:t>
      </w:r>
      <w:r w:rsidR="002B49B5" w:rsidRPr="001E01E9">
        <w:rPr>
          <w:rFonts w:ascii="Palatino Linotype" w:hAnsi="Palatino Linotype" w:cs="Arial"/>
          <w:b/>
          <w:bCs/>
          <w:i/>
          <w:u w:val="single"/>
        </w:rPr>
        <w:t>00255/SMOV/IP/2024</w:t>
      </w:r>
    </w:p>
    <w:p w14:paraId="76788434" w14:textId="77777777" w:rsidR="002B49B5" w:rsidRPr="001E01E9" w:rsidRDefault="002B49B5" w:rsidP="002B49B5">
      <w:pPr>
        <w:ind w:left="851" w:right="851"/>
        <w:jc w:val="both"/>
        <w:rPr>
          <w:rFonts w:ascii="Palatino Linotype" w:hAnsi="Palatino Linotype" w:cs="Arial"/>
          <w:i/>
        </w:rPr>
      </w:pPr>
    </w:p>
    <w:p w14:paraId="3EFADE57" w14:textId="782D21D9" w:rsidR="002B49B5" w:rsidRPr="001E01E9" w:rsidRDefault="002B49B5" w:rsidP="002B49B5">
      <w:pPr>
        <w:ind w:left="851" w:right="851"/>
        <w:jc w:val="both"/>
        <w:rPr>
          <w:rFonts w:ascii="Palatino Linotype" w:hAnsi="Palatino Linotype" w:cs="Arial"/>
          <w:i/>
        </w:rPr>
      </w:pPr>
      <w:r w:rsidRPr="001E01E9">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26E6A4" w14:textId="77777777" w:rsidR="002B49B5" w:rsidRPr="001E01E9" w:rsidRDefault="002B49B5" w:rsidP="002B49B5">
      <w:pPr>
        <w:ind w:left="851" w:right="851"/>
        <w:jc w:val="both"/>
        <w:rPr>
          <w:rFonts w:ascii="Palatino Linotype" w:hAnsi="Palatino Linotype" w:cs="Arial"/>
          <w:i/>
        </w:rPr>
      </w:pPr>
    </w:p>
    <w:p w14:paraId="39307E95" w14:textId="4531C387" w:rsidR="002B49B5" w:rsidRPr="001E01E9" w:rsidRDefault="002B49B5" w:rsidP="002B49B5">
      <w:pPr>
        <w:ind w:left="851" w:right="851"/>
        <w:jc w:val="both"/>
        <w:rPr>
          <w:rFonts w:ascii="Palatino Linotype" w:hAnsi="Palatino Linotype" w:cs="Arial"/>
          <w:i/>
        </w:rPr>
      </w:pPr>
      <w:r w:rsidRPr="001E01E9">
        <w:rPr>
          <w:rFonts w:ascii="Palatino Linotype" w:hAnsi="Palatino Linotype" w:cs="Arial"/>
          <w:i/>
        </w:rPr>
        <w:t>Se anexa respuesta.</w:t>
      </w:r>
    </w:p>
    <w:p w14:paraId="022449D9" w14:textId="77777777" w:rsidR="002B49B5" w:rsidRPr="001E01E9" w:rsidRDefault="002B49B5" w:rsidP="002B49B5">
      <w:pPr>
        <w:ind w:left="851" w:right="851"/>
        <w:jc w:val="both"/>
        <w:rPr>
          <w:rFonts w:ascii="Palatino Linotype" w:hAnsi="Palatino Linotype" w:cs="Arial"/>
          <w:i/>
        </w:rPr>
      </w:pPr>
    </w:p>
    <w:p w14:paraId="1474DED7" w14:textId="0874C132" w:rsidR="002B49B5" w:rsidRPr="001E01E9" w:rsidRDefault="002B49B5" w:rsidP="002B49B5">
      <w:pPr>
        <w:ind w:left="851" w:right="851"/>
        <w:jc w:val="both"/>
        <w:rPr>
          <w:rFonts w:ascii="Palatino Linotype" w:hAnsi="Palatino Linotype" w:cs="Arial"/>
          <w:i/>
        </w:rPr>
      </w:pPr>
      <w:r w:rsidRPr="001E01E9">
        <w:rPr>
          <w:rFonts w:ascii="Palatino Linotype" w:hAnsi="Palatino Linotype" w:cs="Arial"/>
          <w:i/>
        </w:rPr>
        <w:t>ATENTAMENTE</w:t>
      </w:r>
    </w:p>
    <w:p w14:paraId="37226462" w14:textId="6295A73C" w:rsidR="008D6D96" w:rsidRPr="001E01E9" w:rsidRDefault="002B49B5" w:rsidP="002B49B5">
      <w:pPr>
        <w:ind w:left="851" w:right="851"/>
        <w:jc w:val="both"/>
        <w:rPr>
          <w:rFonts w:ascii="Palatino Linotype" w:hAnsi="Palatino Linotype" w:cs="Arial"/>
          <w:i/>
        </w:rPr>
      </w:pPr>
      <w:r w:rsidRPr="001E01E9">
        <w:rPr>
          <w:rFonts w:ascii="Palatino Linotype" w:hAnsi="Palatino Linotype" w:cs="Arial"/>
          <w:i/>
        </w:rPr>
        <w:t>Lic. Alejandro Hernández Aguilar</w:t>
      </w:r>
      <w:r w:rsidR="008D6D96" w:rsidRPr="001E01E9">
        <w:rPr>
          <w:rFonts w:ascii="Palatino Linotype" w:hAnsi="Palatino Linotype" w:cs="Arial"/>
          <w:i/>
        </w:rPr>
        <w:t>”</w:t>
      </w:r>
    </w:p>
    <w:p w14:paraId="3D71D1C1" w14:textId="77777777" w:rsidR="008D6D96" w:rsidRPr="001E01E9" w:rsidRDefault="008D6D96" w:rsidP="009A00AB">
      <w:pPr>
        <w:ind w:left="851" w:right="851"/>
        <w:jc w:val="both"/>
        <w:rPr>
          <w:rFonts w:ascii="Palatino Linotype" w:hAnsi="Palatino Linotype" w:cs="Arial"/>
          <w:i/>
        </w:rPr>
      </w:pPr>
    </w:p>
    <w:p w14:paraId="52889DE6" w14:textId="6B1FB76C" w:rsidR="008D6D96" w:rsidRPr="001E01E9" w:rsidRDefault="009F3DA1" w:rsidP="008D6D96">
      <w:pPr>
        <w:spacing w:before="240" w:line="360" w:lineRule="auto"/>
        <w:jc w:val="both"/>
        <w:rPr>
          <w:rFonts w:ascii="Palatino Linotype" w:hAnsi="Palatino Linotype"/>
          <w:color w:val="000000"/>
        </w:rPr>
      </w:pPr>
      <w:r w:rsidRPr="001E01E9">
        <w:rPr>
          <w:rFonts w:ascii="Palatino Linotype" w:hAnsi="Palatino Linotype"/>
          <w:color w:val="000000"/>
        </w:rPr>
        <w:t>P</w:t>
      </w:r>
      <w:r w:rsidR="008D6D96" w:rsidRPr="001E01E9">
        <w:rPr>
          <w:rFonts w:ascii="Palatino Linotype" w:hAnsi="Palatino Linotype"/>
          <w:color w:val="000000"/>
        </w:rPr>
        <w:t>ara tal efecto</w:t>
      </w:r>
      <w:r w:rsidRPr="001E01E9">
        <w:rPr>
          <w:rFonts w:ascii="Palatino Linotype" w:hAnsi="Palatino Linotype"/>
          <w:color w:val="000000"/>
        </w:rPr>
        <w:t>, el Sujeto Obligado adjuntó</w:t>
      </w:r>
      <w:r w:rsidR="008D6D96" w:rsidRPr="001E01E9">
        <w:rPr>
          <w:rFonts w:ascii="Palatino Linotype" w:hAnsi="Palatino Linotype"/>
          <w:color w:val="000000"/>
        </w:rPr>
        <w:t xml:space="preserve"> </w:t>
      </w:r>
      <w:r w:rsidR="00134DCA" w:rsidRPr="001E01E9">
        <w:rPr>
          <w:rFonts w:ascii="Palatino Linotype" w:hAnsi="Palatino Linotype"/>
          <w:color w:val="000000"/>
        </w:rPr>
        <w:t>los</w:t>
      </w:r>
      <w:r w:rsidR="008D6D96" w:rsidRPr="001E01E9">
        <w:rPr>
          <w:rFonts w:ascii="Palatino Linotype" w:hAnsi="Palatino Linotype"/>
          <w:color w:val="000000"/>
        </w:rPr>
        <w:t xml:space="preserve"> archivo</w:t>
      </w:r>
      <w:r w:rsidR="00134DCA" w:rsidRPr="001E01E9">
        <w:rPr>
          <w:rFonts w:ascii="Palatino Linotype" w:hAnsi="Palatino Linotype"/>
          <w:color w:val="000000"/>
        </w:rPr>
        <w:t>s</w:t>
      </w:r>
      <w:r w:rsidR="008D6D96" w:rsidRPr="001E01E9">
        <w:rPr>
          <w:rFonts w:ascii="Palatino Linotype" w:hAnsi="Palatino Linotype"/>
          <w:color w:val="000000"/>
        </w:rPr>
        <w:t xml:space="preserve"> electrónico</w:t>
      </w:r>
      <w:r w:rsidR="00134DCA" w:rsidRPr="001E01E9">
        <w:rPr>
          <w:rFonts w:ascii="Palatino Linotype" w:hAnsi="Palatino Linotype"/>
          <w:color w:val="000000"/>
        </w:rPr>
        <w:t>s</w:t>
      </w:r>
      <w:r w:rsidR="001B0A88" w:rsidRPr="001E01E9">
        <w:rPr>
          <w:rFonts w:ascii="Palatino Linotype" w:hAnsi="Palatino Linotype"/>
          <w:color w:val="000000"/>
        </w:rPr>
        <w:t xml:space="preserve"> denominado</w:t>
      </w:r>
      <w:r w:rsidR="00134DCA" w:rsidRPr="001E01E9">
        <w:rPr>
          <w:rFonts w:ascii="Palatino Linotype" w:hAnsi="Palatino Linotype"/>
          <w:color w:val="000000"/>
        </w:rPr>
        <w:t>s</w:t>
      </w:r>
      <w:r w:rsidR="008D6D96" w:rsidRPr="001E01E9">
        <w:rPr>
          <w:rFonts w:ascii="Palatino Linotype" w:hAnsi="Palatino Linotype"/>
          <w:color w:val="000000"/>
        </w:rPr>
        <w:t xml:space="preserve"> “</w:t>
      </w:r>
      <w:r w:rsidR="002B49B5" w:rsidRPr="001E01E9">
        <w:rPr>
          <w:rFonts w:ascii="Palatino Linotype" w:hAnsi="Palatino Linotype"/>
          <w:b/>
          <w:bCs/>
          <w:color w:val="000000"/>
        </w:rPr>
        <w:t>SAIMEX 00255 CH.pdf</w:t>
      </w:r>
      <w:r w:rsidR="009F14B6" w:rsidRPr="001E01E9">
        <w:rPr>
          <w:rFonts w:ascii="Palatino Linotype" w:hAnsi="Palatino Linotype"/>
          <w:color w:val="000000"/>
        </w:rPr>
        <w:t>”</w:t>
      </w:r>
      <w:r w:rsidR="00134DCA" w:rsidRPr="001E01E9">
        <w:rPr>
          <w:rFonts w:ascii="Palatino Linotype" w:hAnsi="Palatino Linotype"/>
          <w:color w:val="000000"/>
        </w:rPr>
        <w:t xml:space="preserve"> y “</w:t>
      </w:r>
      <w:r w:rsidR="002B49B5" w:rsidRPr="001E01E9">
        <w:rPr>
          <w:rFonts w:ascii="Palatino Linotype" w:hAnsi="Palatino Linotype"/>
          <w:b/>
          <w:bCs/>
          <w:color w:val="000000"/>
        </w:rPr>
        <w:t>Acta 34 Extraord Solic 00106 (VP).pdf</w:t>
      </w:r>
      <w:r w:rsidR="00134DCA" w:rsidRPr="001E01E9">
        <w:rPr>
          <w:rFonts w:ascii="Palatino Linotype" w:hAnsi="Palatino Linotype"/>
          <w:color w:val="000000"/>
        </w:rPr>
        <w:t>”</w:t>
      </w:r>
      <w:r w:rsidR="008D6D96" w:rsidRPr="001E01E9">
        <w:rPr>
          <w:rFonts w:ascii="Palatino Linotype" w:hAnsi="Palatino Linotype"/>
          <w:color w:val="000000"/>
        </w:rPr>
        <w:t xml:space="preserve">; </w:t>
      </w:r>
      <w:r w:rsidR="001B0A88" w:rsidRPr="001E01E9">
        <w:rPr>
          <w:rFonts w:ascii="Palatino Linotype" w:hAnsi="Palatino Linotype"/>
          <w:color w:val="000000"/>
        </w:rPr>
        <w:t>mismo</w:t>
      </w:r>
      <w:r w:rsidR="00ED72E2" w:rsidRPr="001E01E9">
        <w:rPr>
          <w:rFonts w:ascii="Palatino Linotype" w:hAnsi="Palatino Linotype"/>
          <w:color w:val="000000"/>
        </w:rPr>
        <w:t>s</w:t>
      </w:r>
      <w:r w:rsidR="001B0A88" w:rsidRPr="001E01E9">
        <w:rPr>
          <w:rFonts w:ascii="Palatino Linotype" w:hAnsi="Palatino Linotype"/>
          <w:color w:val="000000"/>
        </w:rPr>
        <w:t xml:space="preserve"> que</w:t>
      </w:r>
      <w:r w:rsidR="008D6D96" w:rsidRPr="001E01E9">
        <w:rPr>
          <w:rFonts w:ascii="Palatino Linotype" w:hAnsi="Palatino Linotype"/>
          <w:color w:val="000000"/>
        </w:rPr>
        <w:t xml:space="preserve"> no se inserta</w:t>
      </w:r>
      <w:r w:rsidR="00ED72E2" w:rsidRPr="001E01E9">
        <w:rPr>
          <w:rFonts w:ascii="Palatino Linotype" w:hAnsi="Palatino Linotype"/>
          <w:color w:val="000000"/>
        </w:rPr>
        <w:t>n</w:t>
      </w:r>
      <w:r w:rsidR="008D6D96" w:rsidRPr="001E01E9">
        <w:rPr>
          <w:rFonts w:ascii="Palatino Linotype" w:hAnsi="Palatino Linotype"/>
          <w:color w:val="000000"/>
        </w:rPr>
        <w:t xml:space="preserve"> en el presente apartado por ser del conocimiento de las partes, sin </w:t>
      </w:r>
      <w:r w:rsidR="00BE3B14" w:rsidRPr="001E01E9">
        <w:rPr>
          <w:rFonts w:ascii="Palatino Linotype" w:hAnsi="Palatino Linotype"/>
          <w:color w:val="000000"/>
        </w:rPr>
        <w:t>embargo,</w:t>
      </w:r>
      <w:r w:rsidR="008D6D96" w:rsidRPr="001E01E9">
        <w:rPr>
          <w:rFonts w:ascii="Palatino Linotype" w:hAnsi="Palatino Linotype"/>
          <w:color w:val="000000"/>
        </w:rPr>
        <w:t xml:space="preserve"> habrá de hacerse el análisis y estudio correspondiente en párrafos posteriores.</w:t>
      </w:r>
    </w:p>
    <w:p w14:paraId="1D09219D" w14:textId="51C291DF" w:rsidR="00FD1200" w:rsidRPr="001E01E9" w:rsidRDefault="00FD1200" w:rsidP="003D0754">
      <w:pPr>
        <w:pStyle w:val="Sinespaciado"/>
      </w:pPr>
    </w:p>
    <w:p w14:paraId="30630136" w14:textId="77777777" w:rsidR="00F46230" w:rsidRPr="001E01E9" w:rsidRDefault="00F46230" w:rsidP="003D0754">
      <w:pPr>
        <w:pStyle w:val="Sinespaciado"/>
      </w:pPr>
    </w:p>
    <w:p w14:paraId="2B85071E" w14:textId="77777777" w:rsidR="00D34057" w:rsidRPr="001E01E9" w:rsidRDefault="00D34057" w:rsidP="003D0754">
      <w:pPr>
        <w:spacing w:line="360" w:lineRule="auto"/>
        <w:jc w:val="both"/>
        <w:rPr>
          <w:rFonts w:ascii="Palatino Linotype" w:hAnsi="Palatino Linotype" w:cs="Arial"/>
          <w:b/>
          <w:sz w:val="28"/>
        </w:rPr>
      </w:pPr>
      <w:r w:rsidRPr="001E01E9">
        <w:rPr>
          <w:rFonts w:ascii="Palatino Linotype" w:hAnsi="Palatino Linotype" w:cs="Arial"/>
          <w:b/>
          <w:sz w:val="28"/>
        </w:rPr>
        <w:lastRenderedPageBreak/>
        <w:t xml:space="preserve">TERCERO. </w:t>
      </w:r>
      <w:r w:rsidRPr="001E01E9">
        <w:rPr>
          <w:rFonts w:ascii="Palatino Linotype" w:hAnsi="Palatino Linotype"/>
          <w:b/>
          <w:sz w:val="28"/>
        </w:rPr>
        <w:t>Del recurso de revisión.</w:t>
      </w:r>
    </w:p>
    <w:p w14:paraId="296EDA60" w14:textId="013C371B" w:rsidR="00BD28E3" w:rsidRPr="001E01E9" w:rsidRDefault="00D34057" w:rsidP="003D0754">
      <w:pPr>
        <w:spacing w:line="360" w:lineRule="auto"/>
        <w:jc w:val="both"/>
        <w:rPr>
          <w:rFonts w:ascii="Palatino Linotype" w:hAnsi="Palatino Linotype" w:cs="Arial"/>
        </w:rPr>
      </w:pPr>
      <w:r w:rsidRPr="001E01E9">
        <w:rPr>
          <w:rFonts w:ascii="Palatino Linotype" w:hAnsi="Palatino Linotype" w:cs="Arial"/>
        </w:rPr>
        <w:t xml:space="preserve">Inconforme con la respuesta del </w:t>
      </w:r>
      <w:r w:rsidR="003D002D" w:rsidRPr="001E01E9">
        <w:rPr>
          <w:rFonts w:ascii="Palatino Linotype" w:hAnsi="Palatino Linotype" w:cs="Arial"/>
          <w:b/>
        </w:rPr>
        <w:t>Sujeto Obligado</w:t>
      </w:r>
      <w:r w:rsidRPr="001E01E9">
        <w:rPr>
          <w:rFonts w:ascii="Palatino Linotype" w:hAnsi="Palatino Linotype" w:cs="Arial"/>
        </w:rPr>
        <w:t xml:space="preserve">, </w:t>
      </w:r>
      <w:r w:rsidR="002B49B5" w:rsidRPr="001E01E9">
        <w:rPr>
          <w:rFonts w:ascii="Palatino Linotype" w:hAnsi="Palatino Linotype" w:cs="Arial"/>
          <w:b/>
        </w:rPr>
        <w:t>el</w:t>
      </w:r>
      <w:r w:rsidRPr="001E01E9">
        <w:rPr>
          <w:rFonts w:ascii="Palatino Linotype" w:hAnsi="Palatino Linotype" w:cs="Arial"/>
          <w:b/>
        </w:rPr>
        <w:t xml:space="preserve"> Recurrente </w:t>
      </w:r>
      <w:r w:rsidRPr="001E01E9">
        <w:rPr>
          <w:rFonts w:ascii="Palatino Linotype" w:hAnsi="Palatino Linotype" w:cs="Arial"/>
        </w:rPr>
        <w:t xml:space="preserve">interpuso el recurso de revisión, en fecha </w:t>
      </w:r>
      <w:r w:rsidR="002B49B5" w:rsidRPr="001E01E9">
        <w:rPr>
          <w:rFonts w:ascii="Palatino Linotype" w:hAnsi="Palatino Linotype" w:cs="Arial"/>
        </w:rPr>
        <w:t>diecisiete de mayo de dos mil veinticuatro</w:t>
      </w:r>
      <w:r w:rsidRPr="001E01E9">
        <w:rPr>
          <w:rFonts w:ascii="Palatino Linotype" w:hAnsi="Palatino Linotype" w:cs="Arial"/>
        </w:rPr>
        <w:t xml:space="preserve">, </w:t>
      </w:r>
      <w:r w:rsidR="001B0A88" w:rsidRPr="001E01E9">
        <w:rPr>
          <w:rFonts w:ascii="Palatino Linotype" w:hAnsi="Palatino Linotype" w:cs="Arial"/>
        </w:rPr>
        <w:t>quedando</w:t>
      </w:r>
      <w:r w:rsidRPr="001E01E9">
        <w:rPr>
          <w:rFonts w:ascii="Palatino Linotype" w:hAnsi="Palatino Linotype" w:cs="Arial"/>
        </w:rPr>
        <w:t xml:space="preserve"> registrado</w:t>
      </w:r>
      <w:r w:rsidRPr="001E01E9">
        <w:rPr>
          <w:rFonts w:ascii="Palatino Linotype" w:hAnsi="Palatino Linotype" w:cs="Arial"/>
          <w:b/>
        </w:rPr>
        <w:t xml:space="preserve"> </w:t>
      </w:r>
      <w:r w:rsidRPr="001E01E9">
        <w:rPr>
          <w:rFonts w:ascii="Palatino Linotype" w:hAnsi="Palatino Linotype" w:cs="Arial"/>
        </w:rPr>
        <w:t>en el sistema electrónico con el expediente número</w:t>
      </w:r>
      <w:r w:rsidR="00ED72E2" w:rsidRPr="001E01E9">
        <w:t xml:space="preserve"> </w:t>
      </w:r>
      <w:r w:rsidR="002B49B5" w:rsidRPr="001E01E9">
        <w:rPr>
          <w:rFonts w:ascii="Palatino Linotype" w:hAnsi="Palatino Linotype" w:cs="Arial"/>
          <w:b/>
          <w:bCs/>
          <w:lang w:eastAsia="es-MX"/>
        </w:rPr>
        <w:t>02995/INFOEM/IP/RR/2024</w:t>
      </w:r>
      <w:r w:rsidRPr="001E01E9">
        <w:rPr>
          <w:rFonts w:ascii="Palatino Linotype" w:hAnsi="Palatino Linotype" w:cs="Arial"/>
        </w:rPr>
        <w:t>, en el cual arguye, las siguientes manifestaciones:</w:t>
      </w:r>
    </w:p>
    <w:p w14:paraId="1CBC4B80" w14:textId="77777777" w:rsidR="003708E1" w:rsidRPr="001E01E9" w:rsidRDefault="003708E1" w:rsidP="003D0754">
      <w:pPr>
        <w:pStyle w:val="Sinespaciado"/>
      </w:pPr>
    </w:p>
    <w:p w14:paraId="7EA930EF" w14:textId="77777777" w:rsidR="00BD28E3" w:rsidRPr="001E01E9" w:rsidRDefault="00D34057" w:rsidP="00E91EE4">
      <w:pPr>
        <w:pStyle w:val="Prrafodelista"/>
        <w:numPr>
          <w:ilvl w:val="0"/>
          <w:numId w:val="3"/>
        </w:numPr>
        <w:spacing w:before="240" w:line="360" w:lineRule="auto"/>
        <w:jc w:val="both"/>
        <w:rPr>
          <w:rFonts w:ascii="Palatino Linotype" w:hAnsi="Palatino Linotype" w:cs="Arial"/>
          <w:b/>
        </w:rPr>
      </w:pPr>
      <w:r w:rsidRPr="001E01E9">
        <w:rPr>
          <w:rFonts w:ascii="Palatino Linotype" w:hAnsi="Palatino Linotype" w:cs="Arial"/>
          <w:b/>
        </w:rPr>
        <w:t>Acto Impugnado:</w:t>
      </w:r>
    </w:p>
    <w:p w14:paraId="3BC72CF2" w14:textId="46998471" w:rsidR="00D34057" w:rsidRPr="001E01E9" w:rsidRDefault="00BB0BEB" w:rsidP="007D7483">
      <w:pPr>
        <w:ind w:left="851" w:right="850"/>
        <w:jc w:val="both"/>
        <w:rPr>
          <w:rFonts w:ascii="Palatino Linotype" w:hAnsi="Palatino Linotype" w:cs="Arial"/>
          <w:i/>
        </w:rPr>
      </w:pPr>
      <w:r w:rsidRPr="001E01E9">
        <w:rPr>
          <w:rFonts w:ascii="Palatino Linotype" w:hAnsi="Palatino Linotype" w:cs="Arial"/>
          <w:i/>
        </w:rPr>
        <w:t>“</w:t>
      </w:r>
      <w:r w:rsidR="002B49B5" w:rsidRPr="001E01E9">
        <w:rPr>
          <w:rFonts w:ascii="Palatino Linotype" w:hAnsi="Palatino Linotype" w:cs="Arial"/>
          <w:i/>
        </w:rPr>
        <w:t>No entrega la información solo una acta sin firma y la niega dice que es confidencial</w:t>
      </w:r>
      <w:r w:rsidR="00D34057" w:rsidRPr="001E01E9">
        <w:rPr>
          <w:rFonts w:ascii="Palatino Linotype" w:hAnsi="Palatino Linotype" w:cs="Arial"/>
          <w:i/>
        </w:rPr>
        <w:t>”</w:t>
      </w:r>
      <w:r w:rsidR="00CF70A0" w:rsidRPr="001E01E9">
        <w:rPr>
          <w:rFonts w:ascii="Palatino Linotype" w:hAnsi="Palatino Linotype" w:cs="Arial"/>
          <w:i/>
        </w:rPr>
        <w:t xml:space="preserve"> </w:t>
      </w:r>
      <w:r w:rsidR="00D34057" w:rsidRPr="001E01E9">
        <w:rPr>
          <w:rFonts w:ascii="Palatino Linotype" w:hAnsi="Palatino Linotype" w:cs="Arial"/>
          <w:i/>
        </w:rPr>
        <w:t>[sic]</w:t>
      </w:r>
    </w:p>
    <w:p w14:paraId="63141DF2" w14:textId="77777777" w:rsidR="00BD28E3" w:rsidRPr="001E01E9" w:rsidRDefault="00BD28E3" w:rsidP="003D0754">
      <w:pPr>
        <w:pStyle w:val="Sinespaciado"/>
        <w:rPr>
          <w:sz w:val="2"/>
        </w:rPr>
      </w:pPr>
    </w:p>
    <w:p w14:paraId="15CDCB8C" w14:textId="77777777" w:rsidR="00D34057" w:rsidRPr="001E01E9" w:rsidRDefault="00D34057" w:rsidP="00E91EE4">
      <w:pPr>
        <w:pStyle w:val="Prrafodelista"/>
        <w:numPr>
          <w:ilvl w:val="0"/>
          <w:numId w:val="3"/>
        </w:numPr>
        <w:spacing w:before="240" w:line="360" w:lineRule="auto"/>
        <w:jc w:val="both"/>
        <w:rPr>
          <w:rFonts w:ascii="Palatino Linotype" w:hAnsi="Palatino Linotype" w:cs="Arial"/>
        </w:rPr>
      </w:pPr>
      <w:r w:rsidRPr="001E01E9">
        <w:rPr>
          <w:rFonts w:ascii="Palatino Linotype" w:hAnsi="Palatino Linotype" w:cs="Arial"/>
          <w:b/>
        </w:rPr>
        <w:t>Razones o Motivos de Inconformidad</w:t>
      </w:r>
      <w:r w:rsidRPr="001E01E9">
        <w:rPr>
          <w:rFonts w:ascii="Palatino Linotype" w:hAnsi="Palatino Linotype" w:cs="Arial"/>
        </w:rPr>
        <w:t xml:space="preserve">: </w:t>
      </w:r>
    </w:p>
    <w:p w14:paraId="505D7334" w14:textId="697BA7B6" w:rsidR="00E36016" w:rsidRPr="001E01E9" w:rsidRDefault="00BB0BEB" w:rsidP="001B0A88">
      <w:pPr>
        <w:ind w:left="851" w:right="850"/>
        <w:jc w:val="both"/>
        <w:rPr>
          <w:rFonts w:ascii="Palatino Linotype" w:hAnsi="Palatino Linotype" w:cs="Arial"/>
          <w:i/>
        </w:rPr>
      </w:pPr>
      <w:r w:rsidRPr="001E01E9">
        <w:rPr>
          <w:rFonts w:ascii="Palatino Linotype" w:hAnsi="Palatino Linotype" w:cs="Arial"/>
          <w:i/>
        </w:rPr>
        <w:t>“</w:t>
      </w:r>
      <w:r w:rsidR="002B49B5" w:rsidRPr="001E01E9">
        <w:rPr>
          <w:rFonts w:ascii="Palatino Linotype" w:hAnsi="Palatino Linotype" w:cs="Arial"/>
          <w:i/>
        </w:rPr>
        <w:t>no entrega la información diciendo que es condifencia</w:t>
      </w:r>
      <w:r w:rsidR="009F14B6" w:rsidRPr="001E01E9">
        <w:rPr>
          <w:rFonts w:ascii="Palatino Linotype" w:hAnsi="Palatino Linotype" w:cs="Arial"/>
          <w:i/>
        </w:rPr>
        <w:t>.</w:t>
      </w:r>
      <w:r w:rsidR="00D34057" w:rsidRPr="001E01E9">
        <w:rPr>
          <w:rFonts w:ascii="Palatino Linotype" w:hAnsi="Palatino Linotype" w:cs="Arial"/>
          <w:b/>
          <w:bCs/>
          <w:i/>
        </w:rPr>
        <w:t>”</w:t>
      </w:r>
      <w:r w:rsidR="00D34057" w:rsidRPr="001E01E9">
        <w:rPr>
          <w:rFonts w:ascii="Palatino Linotype" w:hAnsi="Palatino Linotype" w:cs="Arial"/>
          <w:i/>
        </w:rPr>
        <w:t xml:space="preserve"> [sic]</w:t>
      </w:r>
    </w:p>
    <w:p w14:paraId="78750FB9" w14:textId="77777777" w:rsidR="003708E1" w:rsidRPr="001E01E9" w:rsidRDefault="003708E1" w:rsidP="00E91EE4">
      <w:pPr>
        <w:spacing w:before="240" w:line="360" w:lineRule="auto"/>
        <w:ind w:right="851"/>
        <w:jc w:val="both"/>
        <w:rPr>
          <w:rFonts w:ascii="Palatino Linotype" w:hAnsi="Palatino Linotype"/>
          <w:color w:val="000000"/>
          <w:sz w:val="18"/>
        </w:rPr>
      </w:pPr>
    </w:p>
    <w:p w14:paraId="3DE918EE" w14:textId="77777777" w:rsidR="00D34057" w:rsidRPr="001E01E9" w:rsidRDefault="00D34057" w:rsidP="003D0754">
      <w:pPr>
        <w:spacing w:line="360" w:lineRule="auto"/>
        <w:jc w:val="both"/>
        <w:rPr>
          <w:rFonts w:ascii="Palatino Linotype" w:hAnsi="Palatino Linotype" w:cs="Arial"/>
          <w:b/>
        </w:rPr>
      </w:pPr>
      <w:r w:rsidRPr="001E01E9">
        <w:rPr>
          <w:rFonts w:ascii="Palatino Linotype" w:hAnsi="Palatino Linotype" w:cs="Arial"/>
          <w:b/>
          <w:sz w:val="28"/>
        </w:rPr>
        <w:t>CUARTO</w:t>
      </w:r>
      <w:r w:rsidRPr="001E01E9">
        <w:rPr>
          <w:rFonts w:ascii="Palatino Linotype" w:hAnsi="Palatino Linotype" w:cs="Arial"/>
          <w:b/>
        </w:rPr>
        <w:t xml:space="preserve">. </w:t>
      </w:r>
      <w:r w:rsidRPr="001E01E9">
        <w:rPr>
          <w:rFonts w:ascii="Palatino Linotype" w:hAnsi="Palatino Linotype" w:cs="Arial"/>
          <w:b/>
          <w:sz w:val="28"/>
          <w:szCs w:val="28"/>
        </w:rPr>
        <w:t>Del turno del recurso de revisión.</w:t>
      </w:r>
    </w:p>
    <w:p w14:paraId="4788449D" w14:textId="63AA8B0A" w:rsidR="00C07D77" w:rsidRPr="001E01E9" w:rsidRDefault="001B0A88" w:rsidP="009F14B6">
      <w:pPr>
        <w:spacing w:line="360" w:lineRule="auto"/>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t xml:space="preserve">Medio de impugnación que le fue turnado al </w:t>
      </w:r>
      <w:r w:rsidRPr="001E01E9">
        <w:rPr>
          <w:rFonts w:ascii="Palatino Linotype" w:eastAsiaTheme="minorHAnsi" w:hAnsi="Palatino Linotype" w:cs="Arial"/>
          <w:b/>
          <w:bCs/>
          <w:lang w:val="es-MX" w:eastAsia="en-US"/>
        </w:rPr>
        <w:t>Comisionado</w:t>
      </w:r>
      <w:r w:rsidR="009F3DA1" w:rsidRPr="001E01E9">
        <w:rPr>
          <w:rFonts w:ascii="Palatino Linotype" w:eastAsiaTheme="minorHAnsi" w:hAnsi="Palatino Linotype" w:cs="Arial"/>
          <w:b/>
          <w:bCs/>
          <w:lang w:val="es-MX" w:eastAsia="en-US"/>
        </w:rPr>
        <w:t xml:space="preserve"> Presidente</w:t>
      </w:r>
      <w:r w:rsidRPr="001E01E9">
        <w:rPr>
          <w:rFonts w:ascii="Palatino Linotype" w:eastAsiaTheme="minorHAnsi" w:hAnsi="Palatino Linotype" w:cs="Arial"/>
          <w:b/>
          <w:bCs/>
          <w:lang w:val="es-MX" w:eastAsia="en-US"/>
        </w:rPr>
        <w:t xml:space="preserve"> José Martínez Vilchis</w:t>
      </w:r>
      <w:r w:rsidRPr="001E01E9">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2B49B5" w:rsidRPr="001E01E9">
        <w:rPr>
          <w:rFonts w:ascii="Palatino Linotype" w:eastAsiaTheme="minorHAnsi" w:hAnsi="Palatino Linotype" w:cs="Arial"/>
        </w:rPr>
        <w:t>veintitrés de mayo de dos mil veinticuatro</w:t>
      </w:r>
      <w:r w:rsidRPr="001E01E9">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5EAFFCCF" w14:textId="77777777" w:rsidR="009F3DA1" w:rsidRPr="001E01E9" w:rsidRDefault="009F3DA1" w:rsidP="003D0754">
      <w:pPr>
        <w:spacing w:line="360" w:lineRule="auto"/>
        <w:jc w:val="both"/>
        <w:rPr>
          <w:rFonts w:ascii="Palatino Linotype" w:hAnsi="Palatino Linotype" w:cs="Arial"/>
          <w:b/>
          <w:sz w:val="28"/>
        </w:rPr>
      </w:pPr>
    </w:p>
    <w:p w14:paraId="51BD16D2" w14:textId="6C3C41AA" w:rsidR="00D34057" w:rsidRPr="001E01E9" w:rsidRDefault="00D34057" w:rsidP="003D0754">
      <w:pPr>
        <w:spacing w:line="360" w:lineRule="auto"/>
        <w:jc w:val="both"/>
        <w:rPr>
          <w:rFonts w:ascii="Palatino Linotype" w:hAnsi="Palatino Linotype" w:cs="Arial"/>
          <w:b/>
        </w:rPr>
      </w:pPr>
      <w:r w:rsidRPr="001E01E9">
        <w:rPr>
          <w:rFonts w:ascii="Palatino Linotype" w:hAnsi="Palatino Linotype" w:cs="Arial"/>
          <w:b/>
          <w:sz w:val="28"/>
        </w:rPr>
        <w:t>QUINTO</w:t>
      </w:r>
      <w:r w:rsidRPr="001E01E9">
        <w:rPr>
          <w:rFonts w:ascii="Palatino Linotype" w:hAnsi="Palatino Linotype" w:cs="Arial"/>
          <w:b/>
        </w:rPr>
        <w:t xml:space="preserve">. </w:t>
      </w:r>
      <w:r w:rsidRPr="001E01E9">
        <w:rPr>
          <w:rFonts w:ascii="Palatino Linotype" w:hAnsi="Palatino Linotype" w:cs="Arial"/>
          <w:b/>
          <w:sz w:val="28"/>
          <w:szCs w:val="28"/>
        </w:rPr>
        <w:t>De la etapa de instrucción.</w:t>
      </w:r>
    </w:p>
    <w:p w14:paraId="58524DA0" w14:textId="7F754CE7" w:rsidR="00D27E5B" w:rsidRPr="001E01E9" w:rsidRDefault="009F14B6" w:rsidP="00D27E5B">
      <w:pPr>
        <w:spacing w:line="360" w:lineRule="auto"/>
        <w:jc w:val="both"/>
        <w:rPr>
          <w:rFonts w:ascii="Palatino Linotype" w:hAnsi="Palatino Linotype" w:cs="Arial"/>
        </w:rPr>
      </w:pPr>
      <w:r w:rsidRPr="001E01E9">
        <w:rPr>
          <w:rFonts w:ascii="Palatino Linotype" w:hAnsi="Palatino Linotype" w:cs="Arial"/>
        </w:rPr>
        <w:t xml:space="preserve">Así, una vez abierta la etapa de instrucción, en el sumario se observa que </w:t>
      </w:r>
      <w:r w:rsidRPr="001E01E9">
        <w:rPr>
          <w:rFonts w:ascii="Palatino Linotype" w:hAnsi="Palatino Linotype" w:cs="Arial"/>
          <w:b/>
        </w:rPr>
        <w:t>El</w:t>
      </w:r>
      <w:r w:rsidRPr="001E01E9">
        <w:rPr>
          <w:rFonts w:ascii="Palatino Linotype" w:hAnsi="Palatino Linotype" w:cs="Arial"/>
        </w:rPr>
        <w:t xml:space="preserve"> </w:t>
      </w:r>
      <w:r w:rsidRPr="001E01E9">
        <w:rPr>
          <w:rFonts w:ascii="Palatino Linotype" w:hAnsi="Palatino Linotype" w:cs="Arial"/>
          <w:b/>
        </w:rPr>
        <w:t>Sujeto Obligado</w:t>
      </w:r>
      <w:r w:rsidRPr="001E01E9">
        <w:rPr>
          <w:rFonts w:ascii="Palatino Linotype" w:hAnsi="Palatino Linotype" w:cs="Arial"/>
        </w:rPr>
        <w:t xml:space="preserve"> rindió su informe justificado en fecha </w:t>
      </w:r>
      <w:r w:rsidR="002B49B5" w:rsidRPr="001E01E9">
        <w:rPr>
          <w:rFonts w:ascii="Palatino Linotype" w:hAnsi="Palatino Linotype" w:cs="Arial"/>
        </w:rPr>
        <w:t>tres de junio de dos mil veinticuatro</w:t>
      </w:r>
      <w:r w:rsidRPr="001E01E9">
        <w:rPr>
          <w:rFonts w:ascii="Palatino Linotype" w:hAnsi="Palatino Linotype" w:cs="Arial"/>
        </w:rPr>
        <w:t xml:space="preserve">, mediante </w:t>
      </w:r>
      <w:r w:rsidR="002B49B5" w:rsidRPr="001E01E9">
        <w:rPr>
          <w:rFonts w:ascii="Palatino Linotype" w:hAnsi="Palatino Linotype" w:cs="Arial"/>
        </w:rPr>
        <w:t>los</w:t>
      </w:r>
      <w:r w:rsidRPr="001E01E9">
        <w:rPr>
          <w:rFonts w:ascii="Palatino Linotype" w:hAnsi="Palatino Linotype" w:cs="Arial"/>
        </w:rPr>
        <w:t xml:space="preserve"> archivo</w:t>
      </w:r>
      <w:r w:rsidR="002B49B5" w:rsidRPr="001E01E9">
        <w:rPr>
          <w:rFonts w:ascii="Palatino Linotype" w:hAnsi="Palatino Linotype" w:cs="Arial"/>
        </w:rPr>
        <w:t>s</w:t>
      </w:r>
      <w:r w:rsidRPr="001E01E9">
        <w:rPr>
          <w:rFonts w:ascii="Palatino Linotype" w:hAnsi="Palatino Linotype" w:cs="Arial"/>
        </w:rPr>
        <w:t xml:space="preserve"> electrónico</w:t>
      </w:r>
      <w:r w:rsidR="002B49B5" w:rsidRPr="001E01E9">
        <w:rPr>
          <w:rFonts w:ascii="Palatino Linotype" w:hAnsi="Palatino Linotype" w:cs="Arial"/>
        </w:rPr>
        <w:t>s</w:t>
      </w:r>
      <w:r w:rsidRPr="001E01E9">
        <w:rPr>
          <w:rFonts w:ascii="Palatino Linotype" w:hAnsi="Palatino Linotype" w:cs="Arial"/>
        </w:rPr>
        <w:t xml:space="preserve"> denominado</w:t>
      </w:r>
      <w:r w:rsidR="002B49B5" w:rsidRPr="001E01E9">
        <w:rPr>
          <w:rFonts w:ascii="Palatino Linotype" w:hAnsi="Palatino Linotype" w:cs="Arial"/>
        </w:rPr>
        <w:t>s</w:t>
      </w:r>
      <w:r w:rsidRPr="001E01E9">
        <w:rPr>
          <w:rFonts w:ascii="Palatino Linotype" w:hAnsi="Palatino Linotype" w:cs="Arial"/>
        </w:rPr>
        <w:t xml:space="preserve"> “</w:t>
      </w:r>
      <w:r w:rsidR="002B49B5" w:rsidRPr="001E01E9">
        <w:rPr>
          <w:rFonts w:ascii="Palatino Linotype" w:hAnsi="Palatino Linotype" w:cs="Arial"/>
          <w:b/>
          <w:bCs/>
        </w:rPr>
        <w:t>OFICIO CAD.pdf</w:t>
      </w:r>
      <w:r w:rsidRPr="001E01E9">
        <w:rPr>
          <w:rFonts w:ascii="Palatino Linotype" w:hAnsi="Palatino Linotype" w:cs="Arial"/>
        </w:rPr>
        <w:t>”</w:t>
      </w:r>
      <w:r w:rsidR="002B49B5" w:rsidRPr="001E01E9">
        <w:rPr>
          <w:rFonts w:ascii="Palatino Linotype" w:hAnsi="Palatino Linotype" w:cs="Arial"/>
        </w:rPr>
        <w:t xml:space="preserve"> y “</w:t>
      </w:r>
      <w:r w:rsidR="002B49B5" w:rsidRPr="001E01E9">
        <w:rPr>
          <w:rFonts w:ascii="Palatino Linotype" w:hAnsi="Palatino Linotype" w:cs="Arial"/>
          <w:b/>
          <w:bCs/>
        </w:rPr>
        <w:t xml:space="preserve">Informe </w:t>
      </w:r>
      <w:r w:rsidR="002B49B5" w:rsidRPr="001E01E9">
        <w:rPr>
          <w:rFonts w:ascii="Palatino Linotype" w:hAnsi="Palatino Linotype" w:cs="Arial"/>
          <w:b/>
          <w:bCs/>
        </w:rPr>
        <w:lastRenderedPageBreak/>
        <w:t>Justificado 2995.pdf</w:t>
      </w:r>
      <w:r w:rsidR="002B49B5" w:rsidRPr="001E01E9">
        <w:rPr>
          <w:rFonts w:ascii="Palatino Linotype" w:hAnsi="Palatino Linotype" w:cs="Arial"/>
        </w:rPr>
        <w:t>”</w:t>
      </w:r>
      <w:r w:rsidRPr="001E01E9">
        <w:rPr>
          <w:rFonts w:ascii="Palatino Linotype" w:hAnsi="Palatino Linotype" w:cs="Arial"/>
        </w:rPr>
        <w:t>, mismo</w:t>
      </w:r>
      <w:r w:rsidR="002B49B5" w:rsidRPr="001E01E9">
        <w:rPr>
          <w:rFonts w:ascii="Palatino Linotype" w:hAnsi="Palatino Linotype" w:cs="Arial"/>
        </w:rPr>
        <w:t>s</w:t>
      </w:r>
      <w:r w:rsidRPr="001E01E9">
        <w:rPr>
          <w:rFonts w:ascii="Palatino Linotype" w:hAnsi="Palatino Linotype" w:cs="Arial"/>
        </w:rPr>
        <w:t xml:space="preserve"> que</w:t>
      </w:r>
      <w:r w:rsidR="002B49B5" w:rsidRPr="001E01E9">
        <w:rPr>
          <w:rFonts w:ascii="Palatino Linotype" w:hAnsi="Palatino Linotype" w:cs="Arial"/>
        </w:rPr>
        <w:t xml:space="preserve"> fueron puestos </w:t>
      </w:r>
      <w:r w:rsidRPr="001E01E9">
        <w:rPr>
          <w:rFonts w:ascii="Palatino Linotype" w:hAnsi="Palatino Linotype" w:cs="Arial"/>
        </w:rPr>
        <w:t>a la vista de</w:t>
      </w:r>
      <w:r w:rsidR="002B49B5" w:rsidRPr="001E01E9">
        <w:rPr>
          <w:rFonts w:ascii="Palatino Linotype" w:hAnsi="Palatino Linotype" w:cs="Arial"/>
        </w:rPr>
        <w:t>l</w:t>
      </w:r>
      <w:r w:rsidRPr="001E01E9">
        <w:rPr>
          <w:rFonts w:ascii="Palatino Linotype" w:hAnsi="Palatino Linotype" w:cs="Arial"/>
        </w:rPr>
        <w:t xml:space="preserve"> </w:t>
      </w:r>
      <w:r w:rsidRPr="001E01E9">
        <w:rPr>
          <w:rFonts w:ascii="Palatino Linotype" w:hAnsi="Palatino Linotype" w:cs="Arial"/>
          <w:b/>
        </w:rPr>
        <w:t>Recurrente</w:t>
      </w:r>
      <w:r w:rsidRPr="001E01E9">
        <w:rPr>
          <w:rFonts w:ascii="Palatino Linotype" w:hAnsi="Palatino Linotype" w:cs="Arial"/>
        </w:rPr>
        <w:t xml:space="preserve"> el día </w:t>
      </w:r>
      <w:r w:rsidR="002B49B5" w:rsidRPr="001E01E9">
        <w:rPr>
          <w:rFonts w:ascii="Palatino Linotype" w:hAnsi="Palatino Linotype" w:cs="Arial"/>
        </w:rPr>
        <w:t>seis de septiembre de dos mil veinticuatro</w:t>
      </w:r>
      <w:r w:rsidRPr="001E01E9">
        <w:rPr>
          <w:rFonts w:ascii="Palatino Linotype" w:hAnsi="Palatino Linotype" w:cs="Arial"/>
        </w:rPr>
        <w:t xml:space="preserve"> para que en el término de tres días realizara su manifestaciones respecto de dicho informe, se hace constar que </w:t>
      </w:r>
      <w:r w:rsidR="002B49B5" w:rsidRPr="001E01E9">
        <w:rPr>
          <w:rFonts w:ascii="Palatino Linotype" w:hAnsi="Palatino Linotype" w:cs="Arial"/>
          <w:b/>
        </w:rPr>
        <w:t>el</w:t>
      </w:r>
      <w:r w:rsidRPr="001E01E9">
        <w:rPr>
          <w:rFonts w:ascii="Palatino Linotype" w:hAnsi="Palatino Linotype" w:cs="Arial"/>
          <w:b/>
        </w:rPr>
        <w:t xml:space="preserve"> Recurrente</w:t>
      </w:r>
      <w:r w:rsidRPr="001E01E9">
        <w:rPr>
          <w:rFonts w:ascii="Palatino Linotype" w:hAnsi="Palatino Linotype" w:cs="Arial"/>
        </w:rPr>
        <w:t xml:space="preserve"> fue omiso en presentar sus manifestaciones respecto al informe justificado remitido por el </w:t>
      </w:r>
      <w:r w:rsidRPr="001E01E9">
        <w:rPr>
          <w:rFonts w:ascii="Palatino Linotype" w:hAnsi="Palatino Linotype" w:cs="Arial"/>
          <w:b/>
        </w:rPr>
        <w:t>Sujeto Obligado</w:t>
      </w:r>
      <w:r w:rsidRPr="001E01E9">
        <w:rPr>
          <w:rFonts w:ascii="Palatino Linotype" w:hAnsi="Palatino Linotype" w:cs="Arial"/>
        </w:rPr>
        <w:t>. Finalmente se advierte de las constancias que integran el presente expediente, que no existe prueba alguna que deba desahogarse.</w:t>
      </w:r>
    </w:p>
    <w:p w14:paraId="31D45C3E" w14:textId="77777777" w:rsidR="009F14B6" w:rsidRPr="001E01E9" w:rsidRDefault="009F14B6" w:rsidP="00D27E5B">
      <w:pPr>
        <w:spacing w:line="360" w:lineRule="auto"/>
        <w:jc w:val="both"/>
        <w:rPr>
          <w:rFonts w:ascii="Palatino Linotype" w:hAnsi="Palatino Linotype"/>
        </w:rPr>
      </w:pPr>
    </w:p>
    <w:p w14:paraId="5DE15F90" w14:textId="0384A0BC" w:rsidR="009F14B6" w:rsidRPr="001E01E9" w:rsidRDefault="009F14B6" w:rsidP="009F14B6">
      <w:pPr>
        <w:pBdr>
          <w:top w:val="nil"/>
          <w:left w:val="nil"/>
          <w:bottom w:val="nil"/>
          <w:right w:val="nil"/>
          <w:between w:val="nil"/>
        </w:pBdr>
        <w:spacing w:line="360" w:lineRule="auto"/>
        <w:contextualSpacing/>
        <w:jc w:val="both"/>
        <w:rPr>
          <w:rFonts w:ascii="Palatino Linotype" w:hAnsi="Palatino Linotype"/>
          <w:b/>
          <w:sz w:val="28"/>
          <w:szCs w:val="28"/>
        </w:rPr>
      </w:pPr>
      <w:r w:rsidRPr="001E01E9">
        <w:rPr>
          <w:rFonts w:ascii="Palatino Linotype" w:hAnsi="Palatino Linotype"/>
          <w:b/>
          <w:sz w:val="28"/>
          <w:szCs w:val="28"/>
        </w:rPr>
        <w:t>SEXTO. De la ampliación del término para resolver.</w:t>
      </w:r>
    </w:p>
    <w:p w14:paraId="0633DACB" w14:textId="4F2293F6" w:rsidR="002B49B5" w:rsidRPr="001E01E9" w:rsidRDefault="002B49B5" w:rsidP="002B49B5">
      <w:pPr>
        <w:spacing w:line="360" w:lineRule="auto"/>
        <w:jc w:val="both"/>
        <w:rPr>
          <w:rFonts w:ascii="Palatino Linotype" w:hAnsi="Palatino Linotype"/>
        </w:rPr>
      </w:pPr>
      <w:r w:rsidRPr="001E01E9">
        <w:rPr>
          <w:rFonts w:ascii="Palatino Linotype" w:hAnsi="Palatino Linotype" w:cs="Arial"/>
        </w:rPr>
        <w:t>En</w:t>
      </w:r>
      <w:r w:rsidRPr="001E01E9">
        <w:rPr>
          <w:rFonts w:ascii="Palatino Linotype" w:hAnsi="Palatino Linotype"/>
        </w:rPr>
        <w:t xml:space="preserve"> fecha seis de septiembre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E5D4C0E" w14:textId="77777777" w:rsidR="002B49B5" w:rsidRPr="001E01E9" w:rsidRDefault="002B49B5" w:rsidP="002B49B5">
      <w:pPr>
        <w:spacing w:line="360" w:lineRule="auto"/>
        <w:jc w:val="both"/>
        <w:rPr>
          <w:rFonts w:ascii="Palatino Linotype" w:hAnsi="Palatino Linotype"/>
        </w:rPr>
      </w:pPr>
    </w:p>
    <w:p w14:paraId="2C3B724E"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7F9CDD2B" w14:textId="77777777" w:rsidR="002B49B5" w:rsidRPr="001E01E9" w:rsidRDefault="002B49B5" w:rsidP="002B49B5">
      <w:pPr>
        <w:spacing w:line="360" w:lineRule="auto"/>
        <w:ind w:right="49"/>
        <w:jc w:val="both"/>
        <w:rPr>
          <w:rFonts w:ascii="Palatino Linotype" w:hAnsi="Palatino Linotype" w:cs="Arial"/>
          <w:lang w:val="es-ES"/>
        </w:rPr>
      </w:pPr>
    </w:p>
    <w:p w14:paraId="3FDDBBB9"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1E01E9">
        <w:rPr>
          <w:rFonts w:ascii="Palatino Linotype" w:hAnsi="Palatino Linotype" w:cs="Arial"/>
          <w:lang w:val="es-ES"/>
        </w:rPr>
        <w:lastRenderedPageBreak/>
        <w:t>órganos jurisdiccionales federales, aplicables también en procedimientos análogos, como el que nos ocupa.</w:t>
      </w:r>
    </w:p>
    <w:p w14:paraId="387780D9" w14:textId="77777777" w:rsidR="002B49B5" w:rsidRPr="001E01E9" w:rsidRDefault="002B49B5" w:rsidP="002B49B5">
      <w:pPr>
        <w:spacing w:line="360" w:lineRule="auto"/>
        <w:ind w:right="49"/>
        <w:jc w:val="both"/>
        <w:rPr>
          <w:rFonts w:ascii="Palatino Linotype" w:hAnsi="Palatino Linotype" w:cs="Arial"/>
          <w:lang w:val="es-ES"/>
        </w:rPr>
      </w:pPr>
    </w:p>
    <w:p w14:paraId="5B96DA19"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539E60C" w14:textId="77777777" w:rsidR="002B49B5" w:rsidRPr="001E01E9" w:rsidRDefault="002B49B5" w:rsidP="002B49B5">
      <w:pPr>
        <w:spacing w:line="360" w:lineRule="auto"/>
        <w:ind w:right="49"/>
        <w:jc w:val="both"/>
        <w:rPr>
          <w:rFonts w:ascii="Palatino Linotype" w:hAnsi="Palatino Linotype" w:cs="Arial"/>
          <w:lang w:val="es-ES"/>
        </w:rPr>
      </w:pPr>
    </w:p>
    <w:p w14:paraId="593B2297"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CAAD897" w14:textId="77777777" w:rsidR="002B49B5" w:rsidRPr="001E01E9" w:rsidRDefault="002B49B5" w:rsidP="002B49B5">
      <w:pPr>
        <w:spacing w:line="360" w:lineRule="auto"/>
        <w:ind w:right="49"/>
        <w:jc w:val="both"/>
        <w:rPr>
          <w:rFonts w:ascii="Palatino Linotype" w:hAnsi="Palatino Linotype" w:cs="Arial"/>
          <w:lang w:val="es-ES"/>
        </w:rPr>
      </w:pPr>
    </w:p>
    <w:p w14:paraId="5143FB9C"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 xml:space="preserve">Por ello, excepcionalmente, si un asunto es resuelto con posterioridad a los plazos señalados por la norma debe analizarse la razonabilidad del tiempo necesario para su resolución, atentos a los siguientes criterios:  </w:t>
      </w:r>
    </w:p>
    <w:p w14:paraId="381878F2"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 xml:space="preserve"> </w:t>
      </w:r>
    </w:p>
    <w:p w14:paraId="1DE4BD9F" w14:textId="77777777" w:rsidR="002B49B5" w:rsidRPr="001E01E9" w:rsidRDefault="002B49B5" w:rsidP="002B49B5">
      <w:pPr>
        <w:spacing w:line="360" w:lineRule="auto"/>
        <w:ind w:left="993" w:right="49" w:hanging="426"/>
        <w:jc w:val="both"/>
        <w:rPr>
          <w:rFonts w:ascii="Palatino Linotype" w:hAnsi="Palatino Linotype" w:cs="Arial"/>
          <w:lang w:val="es-ES"/>
        </w:rPr>
      </w:pPr>
      <w:r w:rsidRPr="001E01E9">
        <w:rPr>
          <w:rFonts w:ascii="Palatino Linotype" w:hAnsi="Palatino Linotype" w:cs="Arial"/>
          <w:b/>
          <w:lang w:val="es-ES"/>
        </w:rPr>
        <w:t xml:space="preserve">a) </w:t>
      </w:r>
      <w:r w:rsidRPr="001E01E9">
        <w:rPr>
          <w:rFonts w:ascii="Palatino Linotype" w:hAnsi="Palatino Linotype" w:cs="Arial"/>
          <w:b/>
          <w:lang w:val="es-ES"/>
        </w:rPr>
        <w:tab/>
        <w:t>Complejidad del asunto:</w:t>
      </w:r>
      <w:r w:rsidRPr="001E01E9">
        <w:rPr>
          <w:rFonts w:ascii="Palatino Linotype" w:hAnsi="Palatino Linotype" w:cs="Arial"/>
          <w:lang w:val="es-ES"/>
        </w:rPr>
        <w:t xml:space="preserve"> La complejidad de la prueba, la pluralidad de sujetos procesales, el tiempo transcurrido, las características y contexto del recurso.</w:t>
      </w:r>
    </w:p>
    <w:p w14:paraId="6B4B5134" w14:textId="77777777" w:rsidR="002B49B5" w:rsidRPr="001E01E9" w:rsidRDefault="002B49B5" w:rsidP="002B49B5">
      <w:pPr>
        <w:spacing w:line="360" w:lineRule="auto"/>
        <w:ind w:left="993" w:right="49" w:hanging="426"/>
        <w:jc w:val="both"/>
        <w:rPr>
          <w:rFonts w:ascii="Palatino Linotype" w:hAnsi="Palatino Linotype" w:cs="Arial"/>
          <w:lang w:val="es-ES"/>
        </w:rPr>
      </w:pPr>
      <w:r w:rsidRPr="001E01E9">
        <w:rPr>
          <w:rFonts w:ascii="Palatino Linotype" w:hAnsi="Palatino Linotype" w:cs="Arial"/>
          <w:b/>
          <w:lang w:val="es-ES"/>
        </w:rPr>
        <w:t xml:space="preserve">b) </w:t>
      </w:r>
      <w:r w:rsidRPr="001E01E9">
        <w:rPr>
          <w:rFonts w:ascii="Palatino Linotype" w:hAnsi="Palatino Linotype" w:cs="Arial"/>
          <w:b/>
          <w:lang w:val="es-ES"/>
        </w:rPr>
        <w:tab/>
        <w:t>Actividad Procesal del interesado:</w:t>
      </w:r>
      <w:r w:rsidRPr="001E01E9">
        <w:rPr>
          <w:rFonts w:ascii="Palatino Linotype" w:hAnsi="Palatino Linotype" w:cs="Arial"/>
          <w:lang w:val="es-ES"/>
        </w:rPr>
        <w:t xml:space="preserve"> Acciones u omisiones del interesado.</w:t>
      </w:r>
    </w:p>
    <w:p w14:paraId="43772CEE" w14:textId="77777777" w:rsidR="002B49B5" w:rsidRPr="001E01E9" w:rsidRDefault="002B49B5" w:rsidP="002B49B5">
      <w:pPr>
        <w:spacing w:line="360" w:lineRule="auto"/>
        <w:ind w:left="993" w:right="49" w:hanging="426"/>
        <w:jc w:val="both"/>
        <w:rPr>
          <w:rFonts w:ascii="Palatino Linotype" w:hAnsi="Palatino Linotype" w:cs="Arial"/>
          <w:lang w:val="es-ES"/>
        </w:rPr>
      </w:pPr>
      <w:r w:rsidRPr="001E01E9">
        <w:rPr>
          <w:rFonts w:ascii="Palatino Linotype" w:hAnsi="Palatino Linotype" w:cs="Arial"/>
          <w:b/>
          <w:lang w:val="es-ES"/>
        </w:rPr>
        <w:t xml:space="preserve">c) </w:t>
      </w:r>
      <w:r w:rsidRPr="001E01E9">
        <w:rPr>
          <w:rFonts w:ascii="Palatino Linotype" w:hAnsi="Palatino Linotype" w:cs="Arial"/>
          <w:b/>
          <w:lang w:val="es-ES"/>
        </w:rPr>
        <w:tab/>
        <w:t>Conducta de la Autoridad:</w:t>
      </w:r>
      <w:r w:rsidRPr="001E01E9">
        <w:rPr>
          <w:rFonts w:ascii="Palatino Linotype" w:hAnsi="Palatino Linotype" w:cs="Arial"/>
          <w:lang w:val="es-ES"/>
        </w:rPr>
        <w:t xml:space="preserve"> Las Acciones u omisiones realizadas en el procedimiento. Así como si la autoridad actuó con la debida diligencia.</w:t>
      </w:r>
    </w:p>
    <w:p w14:paraId="4E0375A9" w14:textId="77777777" w:rsidR="002B49B5" w:rsidRPr="001E01E9" w:rsidRDefault="002B49B5" w:rsidP="002B49B5">
      <w:pPr>
        <w:spacing w:line="360" w:lineRule="auto"/>
        <w:ind w:left="993" w:right="49" w:hanging="426"/>
        <w:jc w:val="both"/>
        <w:rPr>
          <w:rFonts w:ascii="Palatino Linotype" w:hAnsi="Palatino Linotype" w:cs="Arial"/>
          <w:lang w:val="es-ES"/>
        </w:rPr>
      </w:pPr>
      <w:r w:rsidRPr="001E01E9">
        <w:rPr>
          <w:rFonts w:ascii="Palatino Linotype" w:hAnsi="Palatino Linotype" w:cs="Arial"/>
          <w:b/>
          <w:lang w:val="es-ES"/>
        </w:rPr>
        <w:lastRenderedPageBreak/>
        <w:t xml:space="preserve">d) </w:t>
      </w:r>
      <w:r w:rsidRPr="001E01E9">
        <w:rPr>
          <w:rFonts w:ascii="Palatino Linotype" w:hAnsi="Palatino Linotype" w:cs="Arial"/>
          <w:b/>
          <w:lang w:val="es-ES"/>
        </w:rPr>
        <w:tab/>
        <w:t>La afectación generada en la situación jurídica de la persona involucrada en el proceso:</w:t>
      </w:r>
      <w:r w:rsidRPr="001E01E9">
        <w:rPr>
          <w:rFonts w:ascii="Palatino Linotype" w:hAnsi="Palatino Linotype" w:cs="Arial"/>
          <w:lang w:val="es-ES"/>
        </w:rPr>
        <w:t xml:space="preserve"> Violación a sus derechos humanos.</w:t>
      </w:r>
    </w:p>
    <w:p w14:paraId="75C5AE01" w14:textId="77777777" w:rsidR="002B49B5" w:rsidRPr="001E01E9" w:rsidRDefault="002B49B5" w:rsidP="002B49B5">
      <w:pPr>
        <w:spacing w:line="360" w:lineRule="auto"/>
        <w:ind w:right="49"/>
        <w:jc w:val="both"/>
        <w:rPr>
          <w:rFonts w:ascii="Palatino Linotype" w:hAnsi="Palatino Linotype" w:cs="Arial"/>
          <w:lang w:val="es-ES"/>
        </w:rPr>
      </w:pPr>
    </w:p>
    <w:p w14:paraId="3BB165DB"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F9D6863" w14:textId="77777777" w:rsidR="002B49B5" w:rsidRPr="001E01E9" w:rsidRDefault="002B49B5" w:rsidP="002B49B5">
      <w:pPr>
        <w:spacing w:line="360" w:lineRule="auto"/>
        <w:ind w:right="49"/>
        <w:jc w:val="both"/>
        <w:rPr>
          <w:rFonts w:ascii="Palatino Linotype" w:hAnsi="Palatino Linotype" w:cs="Arial"/>
          <w:lang w:val="es-ES"/>
        </w:rPr>
      </w:pPr>
    </w:p>
    <w:p w14:paraId="74BA7208"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FB59578" w14:textId="77777777" w:rsidR="002B49B5" w:rsidRPr="001E01E9" w:rsidRDefault="002B49B5" w:rsidP="002B49B5">
      <w:pPr>
        <w:spacing w:line="360" w:lineRule="auto"/>
        <w:ind w:right="49"/>
        <w:jc w:val="both"/>
        <w:rPr>
          <w:rFonts w:ascii="Palatino Linotype" w:hAnsi="Palatino Linotype" w:cs="Arial"/>
          <w:lang w:val="es-ES"/>
        </w:rPr>
      </w:pPr>
    </w:p>
    <w:p w14:paraId="6433DA1C"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1E01E9">
        <w:rPr>
          <w:rFonts w:ascii="Palatino Linotype" w:hAnsi="Palatino Linotype" w:cs="Arial"/>
          <w:lang w:val="es-ES"/>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344342E2" w14:textId="77777777" w:rsidR="002B49B5" w:rsidRPr="001E01E9" w:rsidRDefault="002B49B5" w:rsidP="002B49B5">
      <w:pPr>
        <w:spacing w:line="360" w:lineRule="auto"/>
        <w:ind w:right="49"/>
        <w:jc w:val="both"/>
        <w:rPr>
          <w:rFonts w:ascii="Palatino Linotype" w:hAnsi="Palatino Linotype" w:cs="Arial"/>
          <w:lang w:val="es-ES"/>
        </w:rPr>
      </w:pPr>
    </w:p>
    <w:p w14:paraId="1369A25C"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Al respecto, también son de considerar los criterios sostenidos por el Cuarto Tribunal Colegiado en Materia Administrativa del Primer Circuito, cuyos rubros y datos de identificación son los siguientes:</w:t>
      </w:r>
    </w:p>
    <w:p w14:paraId="5686571F" w14:textId="77777777" w:rsidR="002B49B5" w:rsidRPr="001E01E9" w:rsidRDefault="002B49B5" w:rsidP="002B49B5">
      <w:pPr>
        <w:spacing w:line="360" w:lineRule="auto"/>
        <w:ind w:right="49"/>
        <w:jc w:val="both"/>
        <w:rPr>
          <w:rFonts w:ascii="Palatino Linotype" w:hAnsi="Palatino Linotype" w:cs="Arial"/>
          <w:lang w:val="es-ES"/>
        </w:rPr>
      </w:pPr>
    </w:p>
    <w:p w14:paraId="7AC926D6"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w:t>
      </w:r>
      <w:r w:rsidRPr="001E01E9">
        <w:rPr>
          <w:rFonts w:ascii="Palatino Linotype" w:hAnsi="Palatino Linotype" w:cs="Arial"/>
          <w:b/>
          <w:lang w:val="es-ES"/>
        </w:rPr>
        <w:t>PLAZO RAZONABLE PARA RESOLVER. DIMENSIÓN Y EFECTOS DE ESTE CONCEPTO CUANDO SE ADUCE EXCESIVA CARGA DE TRABAJO</w:t>
      </w:r>
      <w:r w:rsidRPr="001E01E9">
        <w:rPr>
          <w:rFonts w:ascii="Palatino Linotype" w:hAnsi="Palatino Linotype" w:cs="Arial"/>
          <w:lang w:val="es-ES"/>
        </w:rPr>
        <w:t>.” consultable en el Seminario Judicial de la Federación y su gaceta, con el registro digital 2002351.</w:t>
      </w:r>
    </w:p>
    <w:p w14:paraId="11E3D323" w14:textId="77777777" w:rsidR="002B49B5" w:rsidRPr="001E01E9" w:rsidRDefault="002B49B5" w:rsidP="002B49B5">
      <w:pPr>
        <w:spacing w:line="360" w:lineRule="auto"/>
        <w:ind w:right="49"/>
        <w:jc w:val="both"/>
        <w:rPr>
          <w:rFonts w:ascii="Palatino Linotype" w:hAnsi="Palatino Linotype" w:cs="Arial"/>
          <w:lang w:val="es-ES"/>
        </w:rPr>
      </w:pPr>
    </w:p>
    <w:p w14:paraId="6C278EB3" w14:textId="77777777" w:rsidR="002B49B5" w:rsidRPr="001E01E9" w:rsidRDefault="002B49B5" w:rsidP="002B49B5">
      <w:pPr>
        <w:spacing w:line="360" w:lineRule="auto"/>
        <w:ind w:right="49"/>
        <w:jc w:val="both"/>
        <w:rPr>
          <w:rFonts w:ascii="Palatino Linotype" w:hAnsi="Palatino Linotype" w:cs="Arial"/>
          <w:lang w:val="es-ES"/>
        </w:rPr>
      </w:pPr>
      <w:r w:rsidRPr="001E01E9">
        <w:rPr>
          <w:rFonts w:ascii="Palatino Linotype" w:hAnsi="Palatino Linotype" w:cs="Arial"/>
          <w:lang w:val="es-ES"/>
        </w:rPr>
        <w:t>“</w:t>
      </w:r>
      <w:r w:rsidRPr="001E01E9">
        <w:rPr>
          <w:rFonts w:ascii="Palatino Linotype" w:hAnsi="Palatino Linotype" w:cs="Arial"/>
          <w:b/>
          <w:lang w:val="es-ES"/>
        </w:rPr>
        <w:t>PLAZO RAZONABLE PARA RESOLVER. CONCEPTO Y ELEMENTOS QUE LO INTEGRAN A LA LUZ DEL DERECHO INTERNACIONAL DE LOS DERECHOS HUMANOS.</w:t>
      </w:r>
      <w:r w:rsidRPr="001E01E9">
        <w:rPr>
          <w:rFonts w:ascii="Palatino Linotype" w:hAnsi="Palatino Linotype" w:cs="Arial"/>
          <w:lang w:val="es-ES"/>
        </w:rPr>
        <w:t>”, visible en el Seminario Judicial de la Federación y su gaceta, con el registro digital 2002350.</w:t>
      </w:r>
    </w:p>
    <w:p w14:paraId="449A5094" w14:textId="77777777" w:rsidR="002B49B5" w:rsidRPr="001E01E9" w:rsidRDefault="002B49B5" w:rsidP="002B49B5">
      <w:pPr>
        <w:spacing w:line="360" w:lineRule="auto"/>
        <w:ind w:right="49"/>
        <w:jc w:val="both"/>
        <w:rPr>
          <w:rFonts w:ascii="Palatino Linotype" w:hAnsi="Palatino Linotype" w:cs="Arial"/>
          <w:lang w:val="es-ES"/>
        </w:rPr>
      </w:pPr>
    </w:p>
    <w:p w14:paraId="6F1218A7" w14:textId="77777777" w:rsidR="002B49B5" w:rsidRPr="001E01E9" w:rsidRDefault="002B49B5" w:rsidP="002B49B5">
      <w:pPr>
        <w:spacing w:line="360" w:lineRule="auto"/>
        <w:jc w:val="both"/>
        <w:rPr>
          <w:rFonts w:ascii="Palatino Linotype" w:hAnsi="Palatino Linotype"/>
        </w:rPr>
      </w:pPr>
      <w:r w:rsidRPr="001E01E9">
        <w:rPr>
          <w:rFonts w:ascii="Palatino Linotype" w:hAnsi="Palatino Linotype" w:cs="Arial"/>
          <w:lang w:val="es-ES"/>
        </w:rPr>
        <w:t>Por ello, este organismo garante comprometido con la tutela de los derechos humanos confiados, señala que este exceso del plazo legal para resolver el presente asunto, resulta de carácter excepcional.</w:t>
      </w:r>
    </w:p>
    <w:p w14:paraId="69B4D353" w14:textId="554654E6" w:rsidR="009F14B6" w:rsidRPr="001E01E9" w:rsidRDefault="009F14B6" w:rsidP="009F14B6">
      <w:pPr>
        <w:spacing w:line="360" w:lineRule="auto"/>
        <w:jc w:val="both"/>
        <w:rPr>
          <w:rFonts w:ascii="Palatino Linotype" w:hAnsi="Palatino Linotype" w:cstheme="majorHAnsi"/>
        </w:rPr>
      </w:pPr>
    </w:p>
    <w:p w14:paraId="591C0D17" w14:textId="77777777" w:rsidR="009F14B6" w:rsidRPr="001E01E9" w:rsidRDefault="009F14B6" w:rsidP="009F14B6">
      <w:pPr>
        <w:spacing w:line="360" w:lineRule="auto"/>
        <w:jc w:val="both"/>
        <w:rPr>
          <w:rFonts w:ascii="Palatino Linotype" w:hAnsi="Palatino Linotype" w:cstheme="majorHAnsi"/>
        </w:rPr>
      </w:pPr>
    </w:p>
    <w:p w14:paraId="242F0173" w14:textId="77777777" w:rsidR="009F14B6" w:rsidRPr="001E01E9" w:rsidRDefault="009F14B6" w:rsidP="009F14B6">
      <w:pPr>
        <w:spacing w:line="360" w:lineRule="auto"/>
        <w:jc w:val="both"/>
        <w:rPr>
          <w:rFonts w:ascii="Palatino Linotype" w:hAnsi="Palatino Linotype" w:cstheme="majorHAnsi"/>
          <w:bCs/>
        </w:rPr>
      </w:pPr>
      <w:r w:rsidRPr="001E01E9">
        <w:rPr>
          <w:rFonts w:ascii="Palatino Linotype" w:hAnsi="Palatino Linotype" w:cstheme="majorHAnsi"/>
          <w:bCs/>
        </w:rPr>
        <w:lastRenderedPageBreak/>
        <w:t>Por ello, este organismo garante comprometido con la tutela de los derechos humanos confiados, señala que este exceso del plazo legal para resolver el presente asunto, resulta de carácter excepcional.</w:t>
      </w:r>
    </w:p>
    <w:p w14:paraId="3A57674E" w14:textId="77777777" w:rsidR="009F14B6" w:rsidRPr="001E01E9" w:rsidRDefault="009F14B6" w:rsidP="009F14B6">
      <w:pPr>
        <w:spacing w:line="360" w:lineRule="auto"/>
        <w:jc w:val="both"/>
        <w:rPr>
          <w:rFonts w:ascii="Palatino Linotype" w:hAnsi="Palatino Linotype"/>
        </w:rPr>
      </w:pPr>
    </w:p>
    <w:p w14:paraId="4622DC99" w14:textId="52A814A9" w:rsidR="009F14B6" w:rsidRPr="001E01E9" w:rsidRDefault="00822EDE" w:rsidP="009F14B6">
      <w:pPr>
        <w:spacing w:line="360" w:lineRule="auto"/>
        <w:jc w:val="both"/>
        <w:rPr>
          <w:rFonts w:ascii="Palatino Linotype" w:hAnsi="Palatino Linotype"/>
          <w:b/>
          <w:sz w:val="28"/>
          <w:szCs w:val="28"/>
        </w:rPr>
      </w:pPr>
      <w:r w:rsidRPr="001E01E9">
        <w:rPr>
          <w:rFonts w:ascii="Palatino Linotype" w:hAnsi="Palatino Linotype"/>
          <w:b/>
          <w:sz w:val="28"/>
          <w:szCs w:val="28"/>
        </w:rPr>
        <w:t>SÉPTIMO</w:t>
      </w:r>
      <w:r w:rsidR="009F14B6" w:rsidRPr="001E01E9">
        <w:rPr>
          <w:rFonts w:ascii="Palatino Linotype" w:hAnsi="Palatino Linotype"/>
          <w:b/>
          <w:sz w:val="28"/>
          <w:szCs w:val="28"/>
        </w:rPr>
        <w:t>. Del cierre de instrucción.</w:t>
      </w:r>
      <w:r w:rsidR="009F14B6" w:rsidRPr="001E01E9">
        <w:rPr>
          <w:rFonts w:ascii="Palatino Linotype" w:hAnsi="Palatino Linotype"/>
          <w:b/>
          <w:sz w:val="28"/>
          <w:szCs w:val="28"/>
        </w:rPr>
        <w:tab/>
      </w:r>
    </w:p>
    <w:p w14:paraId="4275BB70" w14:textId="5B6A74F1" w:rsidR="009F14B6" w:rsidRPr="001E01E9" w:rsidRDefault="009F14B6" w:rsidP="009F14B6">
      <w:pPr>
        <w:spacing w:line="360" w:lineRule="auto"/>
        <w:jc w:val="both"/>
        <w:rPr>
          <w:rFonts w:ascii="Palatino Linotype" w:hAnsi="Palatino Linotype"/>
        </w:rPr>
      </w:pPr>
      <w:r w:rsidRPr="001E01E9">
        <w:rPr>
          <w:rFonts w:ascii="Palatino Linotype" w:hAnsi="Palatino Linotype"/>
        </w:rPr>
        <w:t xml:space="preserve">Una vez transcurrido el término legal, se decretó el cierre de instrucción en fecha </w:t>
      </w:r>
      <w:r w:rsidR="002B49B5" w:rsidRPr="001E01E9">
        <w:rPr>
          <w:rFonts w:ascii="Palatino Linotype" w:hAnsi="Palatino Linotype"/>
        </w:rPr>
        <w:t>doce de septiembre de dos mil veinticuatro</w:t>
      </w:r>
      <w:r w:rsidRPr="001E01E9">
        <w:rPr>
          <w:rFonts w:ascii="Palatino Linotype" w:hAnsi="Palatino Linotype"/>
        </w:rPr>
        <w:t>, en términos del artículo 185 Fracción VI de la Ley de Transparencia y Acceso a la Información Pública del Estado de México y Municipios, iniciando el término legal para dictar resolución definitiva del asunto.</w:t>
      </w:r>
    </w:p>
    <w:p w14:paraId="276E592B" w14:textId="77777777" w:rsidR="003708E1" w:rsidRPr="001E01E9" w:rsidRDefault="003708E1" w:rsidP="007B1512">
      <w:pPr>
        <w:pStyle w:val="Sinespaciado"/>
        <w:rPr>
          <w:sz w:val="2"/>
        </w:rPr>
      </w:pPr>
    </w:p>
    <w:p w14:paraId="4F5F93F2" w14:textId="77777777" w:rsidR="00D34057" w:rsidRPr="001E01E9" w:rsidRDefault="00D34057" w:rsidP="00E91EE4">
      <w:pPr>
        <w:spacing w:before="240" w:line="360" w:lineRule="auto"/>
        <w:jc w:val="both"/>
        <w:rPr>
          <w:rFonts w:ascii="Palatino Linotype" w:hAnsi="Palatino Linotype" w:cs="Arial"/>
          <w:sz w:val="2"/>
        </w:rPr>
      </w:pPr>
    </w:p>
    <w:p w14:paraId="20BB9624" w14:textId="77777777" w:rsidR="00D34057" w:rsidRPr="001E01E9" w:rsidRDefault="00D34057" w:rsidP="00E91EE4">
      <w:pPr>
        <w:spacing w:before="240" w:line="360" w:lineRule="auto"/>
        <w:jc w:val="center"/>
        <w:rPr>
          <w:rFonts w:ascii="Palatino Linotype" w:hAnsi="Palatino Linotype" w:cs="Arial"/>
          <w:b/>
          <w:sz w:val="28"/>
        </w:rPr>
      </w:pPr>
      <w:r w:rsidRPr="001E01E9">
        <w:rPr>
          <w:rFonts w:ascii="Palatino Linotype" w:hAnsi="Palatino Linotype" w:cs="Arial"/>
          <w:b/>
          <w:sz w:val="28"/>
        </w:rPr>
        <w:t xml:space="preserve">C O N S I D E R A N D O </w:t>
      </w:r>
    </w:p>
    <w:p w14:paraId="577B93C8" w14:textId="77777777" w:rsidR="00D34057" w:rsidRPr="001E01E9" w:rsidRDefault="00D34057" w:rsidP="007B1512">
      <w:pPr>
        <w:spacing w:line="360" w:lineRule="auto"/>
        <w:jc w:val="both"/>
        <w:rPr>
          <w:rFonts w:ascii="Palatino Linotype" w:hAnsi="Palatino Linotype" w:cs="Arial"/>
        </w:rPr>
      </w:pPr>
      <w:r w:rsidRPr="001E01E9">
        <w:rPr>
          <w:rFonts w:ascii="Palatino Linotype" w:hAnsi="Palatino Linotype" w:cs="Arial"/>
          <w:b/>
          <w:sz w:val="28"/>
        </w:rPr>
        <w:t>PRIMERO.</w:t>
      </w:r>
      <w:r w:rsidRPr="001E01E9">
        <w:rPr>
          <w:rFonts w:ascii="Palatino Linotype" w:hAnsi="Palatino Linotype" w:cs="Arial"/>
          <w:b/>
        </w:rPr>
        <w:t xml:space="preserve"> </w:t>
      </w:r>
      <w:r w:rsidRPr="001E01E9">
        <w:rPr>
          <w:rFonts w:ascii="Palatino Linotype" w:hAnsi="Palatino Linotype" w:cs="Arial"/>
          <w:b/>
          <w:sz w:val="28"/>
          <w:szCs w:val="28"/>
        </w:rPr>
        <w:t>De la competencia</w:t>
      </w:r>
      <w:r w:rsidRPr="001E01E9">
        <w:rPr>
          <w:rFonts w:ascii="Palatino Linotype" w:hAnsi="Palatino Linotype" w:cs="Arial"/>
          <w:sz w:val="28"/>
          <w:szCs w:val="28"/>
        </w:rPr>
        <w:t>.</w:t>
      </w:r>
    </w:p>
    <w:p w14:paraId="6DC94A69" w14:textId="2209ABC2" w:rsidR="003708E1" w:rsidRPr="001E01E9" w:rsidRDefault="002B49B5" w:rsidP="009D5884">
      <w:pPr>
        <w:spacing w:line="360" w:lineRule="auto"/>
        <w:jc w:val="both"/>
        <w:rPr>
          <w:rFonts w:ascii="Palatino Linotype" w:hAnsi="Palatino Linotype"/>
          <w:lang w:val="es-MX"/>
        </w:rPr>
      </w:pPr>
      <w:r w:rsidRPr="001E01E9">
        <w:rPr>
          <w:rFonts w:ascii="Palatino Linotype" w:eastAsiaTheme="minorHAnsi" w:hAnsi="Palatino Linotype" w:cs="Arial"/>
        </w:rPr>
        <w:t>Este Instituto de Transparencia, Acceso a la Información Pública y Protección de Datos Personales del Estado de México, es competente para conocer y resolver el presente recurso de revisión interpuesto por la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3884DF" w14:textId="77777777" w:rsidR="00D34057" w:rsidRPr="001E01E9" w:rsidRDefault="00D34057" w:rsidP="007B1512">
      <w:pPr>
        <w:pStyle w:val="Prrafodelista"/>
        <w:autoSpaceDE w:val="0"/>
        <w:autoSpaceDN w:val="0"/>
        <w:adjustRightInd w:val="0"/>
        <w:spacing w:line="360" w:lineRule="auto"/>
        <w:ind w:left="0"/>
        <w:jc w:val="both"/>
        <w:rPr>
          <w:rFonts w:ascii="Palatino Linotype" w:hAnsi="Palatino Linotype" w:cs="Arial"/>
          <w:b/>
        </w:rPr>
      </w:pPr>
      <w:r w:rsidRPr="001E01E9">
        <w:rPr>
          <w:rFonts w:ascii="Palatino Linotype" w:hAnsi="Palatino Linotype" w:cs="Arial"/>
          <w:b/>
          <w:sz w:val="28"/>
        </w:rPr>
        <w:lastRenderedPageBreak/>
        <w:t>SEGUNDO</w:t>
      </w:r>
      <w:r w:rsidRPr="001E01E9">
        <w:rPr>
          <w:rFonts w:ascii="Palatino Linotype" w:hAnsi="Palatino Linotype" w:cs="Arial"/>
          <w:b/>
        </w:rPr>
        <w:t xml:space="preserve">. </w:t>
      </w:r>
      <w:r w:rsidRPr="001E01E9">
        <w:rPr>
          <w:rFonts w:ascii="Palatino Linotype" w:hAnsi="Palatino Linotype" w:cs="Arial"/>
          <w:b/>
          <w:sz w:val="28"/>
          <w:szCs w:val="28"/>
        </w:rPr>
        <w:t>Sobre los alcances del recurso de revisión.</w:t>
      </w:r>
      <w:r w:rsidRPr="001E01E9">
        <w:rPr>
          <w:rFonts w:ascii="Palatino Linotype" w:hAnsi="Palatino Linotype" w:cs="Arial"/>
          <w:b/>
        </w:rPr>
        <w:t xml:space="preserve"> </w:t>
      </w:r>
    </w:p>
    <w:p w14:paraId="394E3A0D" w14:textId="77777777" w:rsidR="00A47E40" w:rsidRPr="001E01E9" w:rsidRDefault="00D34057" w:rsidP="007B1512">
      <w:pPr>
        <w:pStyle w:val="Prrafodelista"/>
        <w:autoSpaceDE w:val="0"/>
        <w:autoSpaceDN w:val="0"/>
        <w:adjustRightInd w:val="0"/>
        <w:spacing w:line="360" w:lineRule="auto"/>
        <w:ind w:left="0"/>
        <w:jc w:val="both"/>
        <w:rPr>
          <w:rFonts w:ascii="Palatino Linotype" w:hAnsi="Palatino Linotype" w:cs="Arial"/>
        </w:rPr>
      </w:pPr>
      <w:r w:rsidRPr="001E01E9">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5893BC0" w14:textId="77777777" w:rsidR="00304134" w:rsidRPr="001E01E9" w:rsidRDefault="00304134" w:rsidP="007B1512">
      <w:pPr>
        <w:pStyle w:val="Prrafodelista"/>
        <w:autoSpaceDE w:val="0"/>
        <w:autoSpaceDN w:val="0"/>
        <w:adjustRightInd w:val="0"/>
        <w:spacing w:line="360" w:lineRule="auto"/>
        <w:ind w:left="0"/>
        <w:jc w:val="both"/>
        <w:rPr>
          <w:rFonts w:ascii="Palatino Linotype" w:hAnsi="Palatino Linotype" w:cs="Arial"/>
        </w:rPr>
      </w:pPr>
    </w:p>
    <w:p w14:paraId="64F48727" w14:textId="77777777" w:rsidR="00304134" w:rsidRPr="001E01E9" w:rsidRDefault="00304134" w:rsidP="00304134">
      <w:pPr>
        <w:autoSpaceDE w:val="0"/>
        <w:autoSpaceDN w:val="0"/>
        <w:adjustRightInd w:val="0"/>
        <w:spacing w:line="360" w:lineRule="auto"/>
        <w:jc w:val="both"/>
        <w:rPr>
          <w:rFonts w:ascii="Palatino Linotype" w:hAnsi="Palatino Linotype" w:cs="Arial"/>
          <w:b/>
          <w:sz w:val="28"/>
          <w:szCs w:val="28"/>
        </w:rPr>
      </w:pPr>
      <w:r w:rsidRPr="001E01E9">
        <w:rPr>
          <w:rFonts w:ascii="Palatino Linotype" w:hAnsi="Palatino Linotype" w:cs="Arial"/>
          <w:b/>
          <w:sz w:val="28"/>
          <w:szCs w:val="28"/>
        </w:rPr>
        <w:t>TERCERO. Cuestiones de previo y especial pronunciamiento.</w:t>
      </w:r>
    </w:p>
    <w:p w14:paraId="13F1BE49" w14:textId="77777777" w:rsidR="00304134" w:rsidRPr="001E01E9" w:rsidRDefault="00304134" w:rsidP="00304134">
      <w:pPr>
        <w:autoSpaceDE w:val="0"/>
        <w:autoSpaceDN w:val="0"/>
        <w:adjustRightInd w:val="0"/>
        <w:spacing w:line="360" w:lineRule="auto"/>
        <w:jc w:val="both"/>
        <w:rPr>
          <w:rFonts w:ascii="Palatino Linotype" w:hAnsi="Palatino Linotype" w:cs="Arial"/>
          <w:szCs w:val="22"/>
          <w:lang w:val="es-MX" w:eastAsia="es-MX"/>
        </w:rPr>
      </w:pPr>
      <w:r w:rsidRPr="001E01E9">
        <w:rPr>
          <w:rFonts w:ascii="Palatino Linotype" w:hAnsi="Palatino Linotype" w:cs="Arial"/>
          <w:szCs w:val="22"/>
          <w:lang w:val="es-MX" w:eastAsia="es-MX"/>
        </w:rPr>
        <w:t>Los Recursos de Revisión en estudio contienen los elementos normativos de validez exigidos en la Ley de Transparencia y Acceso a la Información Pública del Estado de México y Municipios, establecidos en el artículo 180 que enuncia:</w:t>
      </w:r>
    </w:p>
    <w:p w14:paraId="3C1DA533" w14:textId="77777777" w:rsidR="00304134" w:rsidRPr="001E01E9" w:rsidRDefault="00304134" w:rsidP="00304134">
      <w:pPr>
        <w:autoSpaceDE w:val="0"/>
        <w:autoSpaceDN w:val="0"/>
        <w:adjustRightInd w:val="0"/>
        <w:spacing w:line="360" w:lineRule="auto"/>
        <w:jc w:val="both"/>
        <w:rPr>
          <w:rFonts w:ascii="Palatino Linotype" w:hAnsi="Palatino Linotype" w:cs="Arial"/>
          <w:sz w:val="22"/>
          <w:szCs w:val="22"/>
          <w:lang w:val="es-MX" w:eastAsia="es-MX"/>
        </w:rPr>
      </w:pPr>
    </w:p>
    <w:p w14:paraId="58577596"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“Artículo 180. El recurso de revisión contendrá:</w:t>
      </w:r>
    </w:p>
    <w:p w14:paraId="2E46D016"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I. El sujeto obligado ante la cual se presentó la solicitud;</w:t>
      </w:r>
    </w:p>
    <w:p w14:paraId="6DA9B89A"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b/>
          <w:bCs/>
          <w:i/>
          <w:iCs/>
          <w:sz w:val="22"/>
          <w:szCs w:val="22"/>
          <w:u w:val="single"/>
          <w:lang w:val="es-MX" w:eastAsia="es-MX"/>
        </w:rPr>
        <w:t>II. El nombre del solicitante</w:t>
      </w:r>
      <w:r w:rsidRPr="001E01E9">
        <w:rPr>
          <w:rFonts w:ascii="Palatino Linotype" w:hAnsi="Palatino Linotype" w:cs="Arial"/>
          <w:i/>
          <w:iCs/>
          <w:sz w:val="22"/>
          <w:szCs w:val="22"/>
          <w:lang w:val="es-MX" w:eastAsia="es-MX"/>
        </w:rPr>
        <w:t xml:space="preserve"> que recurre o de su representante y, en su caso, del tercero interesado, así como la dirección o medio que señale para recibir notificaciones; </w:t>
      </w:r>
    </w:p>
    <w:p w14:paraId="231BD945"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III. El número de folio de respuesta de la solicitud de acceso;</w:t>
      </w:r>
    </w:p>
    <w:p w14:paraId="7E6AE023"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IV. La fecha en que fue notificada la respuesta al solicitante o tuvo conocimiento del acto reclamado, o de presentación de la solicitud, en caso de falta de respuesta;</w:t>
      </w:r>
    </w:p>
    <w:p w14:paraId="6525A822"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V. El acto que se recurre;</w:t>
      </w:r>
    </w:p>
    <w:p w14:paraId="70AFFF22"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VI. Las razones o motivos de inconformidad;</w:t>
      </w:r>
    </w:p>
    <w:p w14:paraId="2ADBB2F0"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VII. La copia de la respuesta que se impugna y, en su caso, de la notificación correspondiente, en el caso de respuesta de la solicitud; y</w:t>
      </w:r>
    </w:p>
    <w:p w14:paraId="496C7721"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VIII. Firma del recurrente, en su caso, cuando se presente por escrito, requisito sin el cual se dará trámite al recurso.</w:t>
      </w:r>
    </w:p>
    <w:p w14:paraId="612313F0"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lastRenderedPageBreak/>
        <w:t>Adicionalmente, se podrán anexar las pruebas y demás elementos que considere procedentes someter a juicio del Instituto.</w:t>
      </w:r>
    </w:p>
    <w:p w14:paraId="19C0CE0F"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i/>
          <w:iCs/>
          <w:sz w:val="22"/>
          <w:szCs w:val="22"/>
          <w:lang w:val="es-MX" w:eastAsia="es-MX"/>
        </w:rPr>
      </w:pPr>
      <w:r w:rsidRPr="001E01E9">
        <w:rPr>
          <w:rFonts w:ascii="Palatino Linotype" w:hAnsi="Palatino Linotype" w:cs="Arial"/>
          <w:i/>
          <w:iCs/>
          <w:sz w:val="22"/>
          <w:szCs w:val="22"/>
          <w:lang w:val="es-MX" w:eastAsia="es-MX"/>
        </w:rPr>
        <w:t>En ningún caso será necesario que el particular ratifique el recurso de revisión interpuesto.</w:t>
      </w:r>
    </w:p>
    <w:p w14:paraId="14ADD032"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Arial"/>
          <w:b/>
          <w:bCs/>
          <w:i/>
          <w:iCs/>
          <w:sz w:val="22"/>
          <w:szCs w:val="22"/>
          <w:u w:val="single"/>
          <w:lang w:val="es-MX" w:eastAsia="es-MX"/>
        </w:rPr>
      </w:pPr>
      <w:r w:rsidRPr="001E01E9">
        <w:rPr>
          <w:rFonts w:ascii="Palatino Linotype" w:hAnsi="Palatino Linotype" w:cs="Arial"/>
          <w:b/>
          <w:bCs/>
          <w:i/>
          <w:iCs/>
          <w:sz w:val="22"/>
          <w:szCs w:val="22"/>
          <w:u w:val="single"/>
          <w:lang w:val="es-MX" w:eastAsia="es-MX"/>
        </w:rPr>
        <w:t>En caso de que el recurso se interponga de manera electrónica no será indispensable que contengan los requisitos establecidos en las fracciones II, IV, VII y VIII.” [Sic]</w:t>
      </w:r>
    </w:p>
    <w:p w14:paraId="6B18D139" w14:textId="77777777" w:rsidR="00304134" w:rsidRPr="001E01E9" w:rsidRDefault="00304134" w:rsidP="00304134">
      <w:pPr>
        <w:autoSpaceDE w:val="0"/>
        <w:autoSpaceDN w:val="0"/>
        <w:adjustRightInd w:val="0"/>
        <w:spacing w:line="360" w:lineRule="auto"/>
        <w:jc w:val="both"/>
        <w:rPr>
          <w:rFonts w:ascii="Palatino Linotype" w:hAnsi="Palatino Linotype"/>
        </w:rPr>
      </w:pPr>
    </w:p>
    <w:p w14:paraId="321F675A" w14:textId="77777777" w:rsidR="00304134" w:rsidRPr="001E01E9" w:rsidRDefault="00304134" w:rsidP="00304134">
      <w:pPr>
        <w:autoSpaceDE w:val="0"/>
        <w:autoSpaceDN w:val="0"/>
        <w:adjustRightInd w:val="0"/>
        <w:spacing w:line="360" w:lineRule="auto"/>
        <w:jc w:val="both"/>
        <w:rPr>
          <w:rFonts w:ascii="Palatino Linotype" w:hAnsi="Palatino Linotype"/>
        </w:rPr>
      </w:pPr>
      <w:r w:rsidRPr="001E01E9">
        <w:rPr>
          <w:rFonts w:ascii="Palatino Linotype" w:hAnsi="Palatino Linotype"/>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79CCB3E5" w14:textId="77777777" w:rsidR="00304134" w:rsidRPr="001E01E9" w:rsidRDefault="00304134" w:rsidP="00304134">
      <w:pPr>
        <w:autoSpaceDE w:val="0"/>
        <w:autoSpaceDN w:val="0"/>
        <w:adjustRightInd w:val="0"/>
        <w:spacing w:line="360" w:lineRule="auto"/>
        <w:jc w:val="both"/>
        <w:rPr>
          <w:rFonts w:ascii="Palatino Linotype" w:hAnsi="Palatino Linotype"/>
        </w:rPr>
      </w:pPr>
    </w:p>
    <w:p w14:paraId="3D1E4DFB" w14:textId="77777777" w:rsidR="00304134" w:rsidRPr="001E01E9" w:rsidRDefault="00304134" w:rsidP="00304134">
      <w:pPr>
        <w:autoSpaceDE w:val="0"/>
        <w:autoSpaceDN w:val="0"/>
        <w:adjustRightInd w:val="0"/>
        <w:ind w:left="567" w:right="567"/>
        <w:jc w:val="both"/>
        <w:rPr>
          <w:rFonts w:ascii="Palatino Linotype" w:hAnsi="Palatino Linotype"/>
          <w:i/>
          <w:iCs/>
        </w:rPr>
      </w:pPr>
      <w:r w:rsidRPr="001E01E9">
        <w:rPr>
          <w:rFonts w:ascii="Palatino Linotype" w:hAnsi="Palatino Linotype"/>
          <w:i/>
          <w:iCs/>
        </w:rPr>
        <w:t>“</w:t>
      </w:r>
      <w:r w:rsidRPr="001E01E9">
        <w:rPr>
          <w:rFonts w:ascii="Palatino Linotype" w:hAnsi="Palatino Linotype"/>
          <w:b/>
          <w:i/>
          <w:iCs/>
        </w:rPr>
        <w:t>Artículo 55.(…)</w:t>
      </w:r>
    </w:p>
    <w:p w14:paraId="4EA25E57" w14:textId="77777777" w:rsidR="00304134" w:rsidRPr="001E01E9" w:rsidRDefault="00304134" w:rsidP="00304134">
      <w:pPr>
        <w:autoSpaceDE w:val="0"/>
        <w:autoSpaceDN w:val="0"/>
        <w:adjustRightInd w:val="0"/>
        <w:ind w:left="567" w:right="567"/>
        <w:jc w:val="both"/>
        <w:rPr>
          <w:rFonts w:ascii="Palatino Linotype" w:hAnsi="Palatino Linotype"/>
          <w:i/>
          <w:iCs/>
        </w:rPr>
      </w:pPr>
      <w:r w:rsidRPr="001E01E9">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460A065F" w14:textId="77777777" w:rsidR="00304134" w:rsidRPr="001E01E9" w:rsidRDefault="00304134" w:rsidP="00304134">
      <w:pPr>
        <w:autoSpaceDE w:val="0"/>
        <w:autoSpaceDN w:val="0"/>
        <w:adjustRightInd w:val="0"/>
        <w:spacing w:line="360" w:lineRule="auto"/>
        <w:ind w:right="567"/>
        <w:jc w:val="both"/>
        <w:rPr>
          <w:rFonts w:ascii="Palatino Linotype" w:hAnsi="Palatino Linotype" w:cs="Arial"/>
          <w:b/>
          <w:i/>
          <w:iCs/>
          <w:sz w:val="28"/>
          <w:szCs w:val="28"/>
          <w:lang w:val="es-MX" w:eastAsia="es-MX"/>
        </w:rPr>
      </w:pPr>
    </w:p>
    <w:p w14:paraId="09A35164" w14:textId="77777777" w:rsidR="00304134" w:rsidRPr="001E01E9" w:rsidRDefault="00304134" w:rsidP="00304134">
      <w:pPr>
        <w:autoSpaceDE w:val="0"/>
        <w:autoSpaceDN w:val="0"/>
        <w:adjustRightInd w:val="0"/>
        <w:spacing w:line="360" w:lineRule="auto"/>
        <w:jc w:val="both"/>
        <w:rPr>
          <w:rFonts w:ascii="Palatino Linotype" w:hAnsi="Palatino Linotype" w:cs="Calibri"/>
          <w:szCs w:val="22"/>
          <w:lang w:val="es-MX" w:eastAsia="es-MX"/>
        </w:rPr>
      </w:pPr>
      <w:r w:rsidRPr="001E01E9">
        <w:rPr>
          <w:rFonts w:ascii="Palatino Linotype" w:hAnsi="Palatino Linotype" w:cs="Calibri"/>
          <w:szCs w:val="22"/>
          <w:lang w:val="es-MX"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9762BDD" w14:textId="77777777" w:rsidR="00304134" w:rsidRPr="001E01E9" w:rsidRDefault="00304134" w:rsidP="00304134">
      <w:pPr>
        <w:autoSpaceDE w:val="0"/>
        <w:autoSpaceDN w:val="0"/>
        <w:adjustRightInd w:val="0"/>
        <w:spacing w:line="259" w:lineRule="auto"/>
        <w:ind w:right="567"/>
        <w:jc w:val="center"/>
        <w:rPr>
          <w:rFonts w:ascii="Palatino Linotype" w:hAnsi="Palatino Linotype" w:cs="Arial"/>
          <w:b/>
          <w:i/>
          <w:iCs/>
          <w:sz w:val="22"/>
          <w:szCs w:val="22"/>
          <w:u w:val="single"/>
          <w:lang w:val="es-MX" w:eastAsia="es-MX"/>
        </w:rPr>
      </w:pPr>
    </w:p>
    <w:p w14:paraId="257DA284" w14:textId="77777777" w:rsidR="00304134" w:rsidRPr="001E01E9" w:rsidRDefault="00304134" w:rsidP="00304134">
      <w:pPr>
        <w:autoSpaceDE w:val="0"/>
        <w:autoSpaceDN w:val="0"/>
        <w:adjustRightInd w:val="0"/>
        <w:spacing w:line="259" w:lineRule="auto"/>
        <w:ind w:right="567"/>
        <w:jc w:val="center"/>
        <w:rPr>
          <w:rFonts w:ascii="Palatino Linotype" w:hAnsi="Palatino Linotype" w:cs="Arial"/>
          <w:b/>
          <w:i/>
          <w:iCs/>
          <w:sz w:val="22"/>
          <w:szCs w:val="22"/>
          <w:u w:val="single"/>
          <w:lang w:val="es-MX" w:eastAsia="es-MX"/>
        </w:rPr>
      </w:pPr>
      <w:r w:rsidRPr="001E01E9">
        <w:rPr>
          <w:rFonts w:ascii="Palatino Linotype" w:hAnsi="Palatino Linotype" w:cs="Arial"/>
          <w:b/>
          <w:i/>
          <w:iCs/>
          <w:sz w:val="22"/>
          <w:szCs w:val="22"/>
          <w:u w:val="single"/>
          <w:lang w:val="es-MX" w:eastAsia="es-MX"/>
        </w:rPr>
        <w:t>Constitución Política de los Estados Unidos Mexicanos</w:t>
      </w:r>
    </w:p>
    <w:p w14:paraId="5FD064A3"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8B1B461"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lastRenderedPageBreak/>
        <w:t xml:space="preserve">(…) </w:t>
      </w:r>
    </w:p>
    <w:p w14:paraId="3461CE0C"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Para efectos de lo dispuesto en el presente artículo se observará lo siguiente: </w:t>
      </w:r>
    </w:p>
    <w:p w14:paraId="272A6FE9"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A. Para el ejercicio del derecho de acceso a la información, la Federación, los Estados y el Distrito Federal, en el ámbito de sus respectivas competencias, se regirán por los siguientes principios y bases: </w:t>
      </w:r>
    </w:p>
    <w:p w14:paraId="22141769"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 </w:t>
      </w:r>
    </w:p>
    <w:p w14:paraId="77D2E1D8"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III. Toda persona, sin necesidad de acreditar interés alguno o justificar su utilización, tendrá acceso gratuito a la información pública, a sus datos personales o a la rectificación de éstos. </w:t>
      </w:r>
    </w:p>
    <w:p w14:paraId="702F1F57"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IV. Se establecerán mecanismos de acceso a la información y procedimientos de revisión expeditos que se sustanciarán ante los organismos autónomos especializados e imparciales que establece esta Constitución.” [Sic] </w:t>
      </w:r>
    </w:p>
    <w:p w14:paraId="5AD240D1" w14:textId="77777777" w:rsidR="00304134" w:rsidRPr="001E01E9" w:rsidRDefault="00304134" w:rsidP="00304134">
      <w:pPr>
        <w:autoSpaceDE w:val="0"/>
        <w:autoSpaceDN w:val="0"/>
        <w:adjustRightInd w:val="0"/>
        <w:spacing w:line="259" w:lineRule="auto"/>
        <w:ind w:left="567" w:right="567"/>
        <w:jc w:val="center"/>
        <w:rPr>
          <w:rFonts w:ascii="Palatino Linotype" w:hAnsi="Palatino Linotype" w:cs="Calibri"/>
          <w:b/>
          <w:bCs/>
          <w:i/>
          <w:iCs/>
          <w:sz w:val="22"/>
          <w:szCs w:val="22"/>
          <w:u w:val="single"/>
          <w:lang w:val="es-MX" w:eastAsia="es-MX"/>
        </w:rPr>
      </w:pPr>
    </w:p>
    <w:p w14:paraId="4F0D87A3" w14:textId="77777777" w:rsidR="00304134" w:rsidRPr="001E01E9" w:rsidRDefault="00304134" w:rsidP="00304134">
      <w:pPr>
        <w:autoSpaceDE w:val="0"/>
        <w:autoSpaceDN w:val="0"/>
        <w:adjustRightInd w:val="0"/>
        <w:spacing w:line="259" w:lineRule="auto"/>
        <w:ind w:left="567" w:right="567"/>
        <w:jc w:val="center"/>
        <w:rPr>
          <w:rFonts w:ascii="Palatino Linotype" w:hAnsi="Palatino Linotype" w:cs="Calibri"/>
          <w:b/>
          <w:bCs/>
          <w:i/>
          <w:iCs/>
          <w:sz w:val="22"/>
          <w:szCs w:val="22"/>
          <w:u w:val="single"/>
          <w:lang w:val="es-MX" w:eastAsia="es-MX"/>
        </w:rPr>
      </w:pPr>
      <w:r w:rsidRPr="001E01E9">
        <w:rPr>
          <w:rFonts w:ascii="Palatino Linotype" w:hAnsi="Palatino Linotype" w:cs="Calibri"/>
          <w:b/>
          <w:bCs/>
          <w:i/>
          <w:iCs/>
          <w:sz w:val="22"/>
          <w:szCs w:val="22"/>
          <w:u w:val="single"/>
          <w:lang w:val="es-MX" w:eastAsia="es-MX"/>
        </w:rPr>
        <w:t>Constitución Política del Estado Libre y Soberano de México</w:t>
      </w:r>
    </w:p>
    <w:p w14:paraId="55195FC4"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497BBD17"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 </w:t>
      </w:r>
    </w:p>
    <w:p w14:paraId="2B1201DC"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Toda persona en el Estado de México, tiene derecho al libre acceso a la información plural y oportuna, así como a buscar recibir y difundir información e ideas de toda índole por cualquier medio de expresión. </w:t>
      </w:r>
    </w:p>
    <w:p w14:paraId="6CDE1AFA"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 </w:t>
      </w:r>
    </w:p>
    <w:p w14:paraId="1FBDE2A8"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52AD07D8" w14:textId="77777777" w:rsidR="00304134" w:rsidRPr="001E01E9" w:rsidRDefault="00304134" w:rsidP="00304134">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 </w:t>
      </w:r>
    </w:p>
    <w:p w14:paraId="5312C7E1" w14:textId="77777777" w:rsidR="00304134" w:rsidRPr="001E01E9" w:rsidRDefault="00304134" w:rsidP="00304134">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III. Toda persona, sin necesidad de acreditar interés alguno o justificar su utilización, tendrá acceso gratuito a la información pública, a sus datos personales o a la rectificación de éstos;</w:t>
      </w:r>
    </w:p>
    <w:p w14:paraId="128AD77C" w14:textId="77777777" w:rsidR="00304134" w:rsidRPr="001E01E9" w:rsidRDefault="00304134" w:rsidP="00304134">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lastRenderedPageBreak/>
        <w:t xml:space="preserve">IV. Se establecerán mecanismos de acceso a la información y procedimientos de revisión expeditos que se sustanciarán ante el organismo autónomo especializado e imparcial que establece esta Constitución. </w:t>
      </w:r>
    </w:p>
    <w:p w14:paraId="7379743B" w14:textId="77777777" w:rsidR="00304134" w:rsidRPr="001E01E9" w:rsidRDefault="00304134" w:rsidP="00304134">
      <w:pPr>
        <w:autoSpaceDE w:val="0"/>
        <w:autoSpaceDN w:val="0"/>
        <w:adjustRightInd w:val="0"/>
        <w:spacing w:after="160"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 </w:t>
      </w:r>
    </w:p>
    <w:p w14:paraId="156CE084"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b/>
          <w:bCs/>
          <w:i/>
          <w:iCs/>
          <w:sz w:val="22"/>
          <w:szCs w:val="22"/>
          <w:lang w:val="es-MX" w:eastAsia="es-MX"/>
        </w:rPr>
      </w:pPr>
      <w:r w:rsidRPr="001E01E9">
        <w:rPr>
          <w:rFonts w:ascii="Palatino Linotype" w:hAnsi="Palatino Linotype" w:cs="Calibri"/>
          <w:i/>
          <w:iCs/>
          <w:sz w:val="22"/>
          <w:szCs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1E01E9">
        <w:rPr>
          <w:rFonts w:ascii="Palatino Linotype" w:hAnsi="Palatino Linotype" w:cs="Calibri"/>
          <w:b/>
          <w:bCs/>
          <w:i/>
          <w:iCs/>
          <w:sz w:val="22"/>
          <w:szCs w:val="22"/>
          <w:lang w:val="es-MX" w:eastAsia="es-MX"/>
        </w:rPr>
        <w:t>[Sic]</w:t>
      </w:r>
    </w:p>
    <w:p w14:paraId="0CEDDCC8"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b/>
          <w:bCs/>
          <w:i/>
          <w:iCs/>
          <w:sz w:val="22"/>
          <w:szCs w:val="22"/>
          <w:lang w:val="es-MX" w:eastAsia="es-MX"/>
        </w:rPr>
      </w:pPr>
    </w:p>
    <w:p w14:paraId="1C3B9A4F" w14:textId="77777777" w:rsidR="00304134" w:rsidRPr="001E01E9" w:rsidRDefault="00304134" w:rsidP="00304134">
      <w:pPr>
        <w:autoSpaceDE w:val="0"/>
        <w:autoSpaceDN w:val="0"/>
        <w:adjustRightInd w:val="0"/>
        <w:spacing w:line="360" w:lineRule="auto"/>
        <w:jc w:val="both"/>
        <w:rPr>
          <w:rFonts w:ascii="Palatino Linotype" w:hAnsi="Palatino Linotype" w:cs="Calibri"/>
          <w:szCs w:val="22"/>
          <w:lang w:val="es-MX" w:eastAsia="es-MX"/>
        </w:rPr>
      </w:pPr>
      <w:r w:rsidRPr="001E01E9">
        <w:rPr>
          <w:rFonts w:ascii="Palatino Linotype" w:hAnsi="Palatino Linotype" w:cs="Calibri"/>
          <w:szCs w:val="22"/>
          <w:lang w:val="es-MX" w:eastAsia="es-MX"/>
        </w:rPr>
        <w:t xml:space="preserve">Por otra parte, del contenido del artículo 1 de la Constitución Política de los Estados Unidos Mexicanos, se destaca lo siguiente: </w:t>
      </w:r>
    </w:p>
    <w:p w14:paraId="359B7E46" w14:textId="77777777" w:rsidR="00304134" w:rsidRPr="001E01E9" w:rsidRDefault="00304134" w:rsidP="00304134">
      <w:pPr>
        <w:autoSpaceDE w:val="0"/>
        <w:autoSpaceDN w:val="0"/>
        <w:adjustRightInd w:val="0"/>
        <w:spacing w:line="360" w:lineRule="auto"/>
        <w:jc w:val="both"/>
        <w:rPr>
          <w:rFonts w:ascii="Palatino Linotype" w:hAnsi="Palatino Linotype" w:cs="Calibri"/>
          <w:szCs w:val="22"/>
          <w:lang w:val="es-MX" w:eastAsia="es-MX"/>
        </w:rPr>
      </w:pPr>
    </w:p>
    <w:p w14:paraId="29481866"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4DDCDA25"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r w:rsidRPr="001E01E9">
        <w:rPr>
          <w:rFonts w:ascii="Palatino Linotype" w:hAnsi="Palatino Linotype" w:cs="Calibri"/>
          <w:i/>
          <w:iCs/>
          <w:sz w:val="22"/>
          <w:szCs w:val="22"/>
          <w:lang w:val="es-MX" w:eastAsia="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2CA99628" w14:textId="77777777" w:rsidR="00304134" w:rsidRPr="001E01E9" w:rsidRDefault="00304134" w:rsidP="00304134">
      <w:pPr>
        <w:autoSpaceDE w:val="0"/>
        <w:autoSpaceDN w:val="0"/>
        <w:adjustRightInd w:val="0"/>
        <w:spacing w:line="259" w:lineRule="auto"/>
        <w:ind w:left="567" w:right="567"/>
        <w:jc w:val="both"/>
        <w:rPr>
          <w:rFonts w:ascii="Palatino Linotype" w:hAnsi="Palatino Linotype" w:cs="Calibri"/>
          <w:i/>
          <w:iCs/>
          <w:sz w:val="22"/>
          <w:szCs w:val="22"/>
          <w:lang w:val="es-MX" w:eastAsia="es-MX"/>
        </w:rPr>
      </w:pPr>
    </w:p>
    <w:p w14:paraId="00F258C6" w14:textId="77777777" w:rsidR="00304134" w:rsidRPr="001E01E9" w:rsidRDefault="00304134" w:rsidP="00304134">
      <w:pPr>
        <w:autoSpaceDE w:val="0"/>
        <w:autoSpaceDN w:val="0"/>
        <w:adjustRightInd w:val="0"/>
        <w:spacing w:line="360" w:lineRule="auto"/>
        <w:jc w:val="both"/>
        <w:rPr>
          <w:rFonts w:ascii="Palatino Linotype" w:hAnsi="Palatino Linotype" w:cs="Calibri"/>
          <w:szCs w:val="22"/>
          <w:lang w:val="es-MX" w:eastAsia="es-MX"/>
        </w:rPr>
      </w:pPr>
      <w:r w:rsidRPr="001E01E9">
        <w:rPr>
          <w:rFonts w:ascii="Palatino Linotype" w:hAnsi="Palatino Linotype" w:cs="Calibri"/>
          <w:szCs w:val="22"/>
          <w:lang w:val="es-MX" w:eastAsia="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w:t>
      </w:r>
      <w:r w:rsidRPr="001E01E9">
        <w:rPr>
          <w:rFonts w:ascii="Palatino Linotype" w:hAnsi="Palatino Linotype" w:cs="Calibri"/>
          <w:szCs w:val="22"/>
          <w:lang w:val="es-MX" w:eastAsia="es-MX"/>
        </w:rPr>
        <w:lastRenderedPageBreak/>
        <w:t xml:space="preserve">posibilidad de que, </w:t>
      </w:r>
      <w:r w:rsidRPr="001E01E9">
        <w:rPr>
          <w:rFonts w:ascii="Palatino Linotype" w:hAnsi="Palatino Linotype" w:cs="Calibri"/>
          <w:b/>
          <w:szCs w:val="22"/>
          <w:u w:val="single"/>
          <w:lang w:val="es-MX" w:eastAsia="es-MX"/>
        </w:rPr>
        <w:t>incluso, la solicitud de acceso a la información pueda ser anónima</w:t>
      </w:r>
      <w:r w:rsidRPr="001E01E9">
        <w:rPr>
          <w:rFonts w:ascii="Palatino Linotype" w:hAnsi="Palatino Linotype" w:cs="Calibri"/>
          <w:szCs w:val="22"/>
          <w:lang w:val="es-MX" w:eastAsia="es-MX"/>
        </w:rPr>
        <w:t xml:space="preserve"> o no contener un nombre que identifique al solicitante o que permita tener certeza sobre su identidad.</w:t>
      </w:r>
    </w:p>
    <w:p w14:paraId="6C44480B" w14:textId="77777777" w:rsidR="00304134" w:rsidRPr="001E01E9" w:rsidRDefault="00304134" w:rsidP="00304134">
      <w:pPr>
        <w:autoSpaceDE w:val="0"/>
        <w:autoSpaceDN w:val="0"/>
        <w:adjustRightInd w:val="0"/>
        <w:spacing w:line="360" w:lineRule="auto"/>
        <w:jc w:val="both"/>
        <w:rPr>
          <w:rFonts w:ascii="Palatino Linotype" w:hAnsi="Palatino Linotype" w:cs="Calibri"/>
          <w:szCs w:val="22"/>
          <w:lang w:val="es-MX" w:eastAsia="es-MX"/>
        </w:rPr>
      </w:pPr>
    </w:p>
    <w:p w14:paraId="128CBCF8" w14:textId="77777777" w:rsidR="00304134" w:rsidRPr="001E01E9" w:rsidRDefault="00304134" w:rsidP="00304134">
      <w:pPr>
        <w:autoSpaceDE w:val="0"/>
        <w:autoSpaceDN w:val="0"/>
        <w:adjustRightInd w:val="0"/>
        <w:spacing w:line="360" w:lineRule="auto"/>
        <w:jc w:val="both"/>
        <w:rPr>
          <w:rFonts w:ascii="Palatino Linotype" w:hAnsi="Palatino Linotype" w:cs="Calibri"/>
          <w:szCs w:val="22"/>
          <w:lang w:val="es-MX" w:eastAsia="es-MX"/>
        </w:rPr>
      </w:pPr>
      <w:r w:rsidRPr="001E01E9">
        <w:rPr>
          <w:rFonts w:ascii="Palatino Linotype" w:hAnsi="Palatino Linotype" w:cs="Calibri"/>
          <w:szCs w:val="22"/>
          <w:lang w:val="es-MX" w:eastAsia="es-MX"/>
        </w:rPr>
        <w:t>En conclusión, se cubrieron los requisitos de procedencia y procedibilidad y conforme a las constancias que obran en el expediente.</w:t>
      </w:r>
    </w:p>
    <w:p w14:paraId="0915D2CD" w14:textId="77777777" w:rsidR="003708E1" w:rsidRPr="001E01E9" w:rsidRDefault="003708E1" w:rsidP="00E91EE4">
      <w:pPr>
        <w:pStyle w:val="Prrafodelista"/>
        <w:autoSpaceDE w:val="0"/>
        <w:autoSpaceDN w:val="0"/>
        <w:adjustRightInd w:val="0"/>
        <w:spacing w:before="240" w:after="160" w:line="360" w:lineRule="auto"/>
        <w:ind w:left="0"/>
        <w:jc w:val="both"/>
        <w:rPr>
          <w:rFonts w:ascii="Palatino Linotype" w:hAnsi="Palatino Linotype" w:cs="Arial"/>
          <w:sz w:val="10"/>
        </w:rPr>
      </w:pPr>
    </w:p>
    <w:p w14:paraId="361C0705" w14:textId="435D2B55" w:rsidR="00912A21" w:rsidRPr="001E01E9" w:rsidRDefault="00304134" w:rsidP="00912A21">
      <w:pPr>
        <w:pStyle w:val="Prrafodelista"/>
        <w:autoSpaceDE w:val="0"/>
        <w:autoSpaceDN w:val="0"/>
        <w:adjustRightInd w:val="0"/>
        <w:spacing w:before="240" w:after="160" w:line="360" w:lineRule="auto"/>
        <w:ind w:left="0"/>
        <w:jc w:val="both"/>
        <w:rPr>
          <w:rFonts w:ascii="Palatino Linotype" w:hAnsi="Palatino Linotype" w:cs="Arial"/>
          <w:b/>
        </w:rPr>
      </w:pPr>
      <w:r w:rsidRPr="001E01E9">
        <w:rPr>
          <w:rFonts w:ascii="Palatino Linotype" w:hAnsi="Palatino Linotype" w:cs="Arial"/>
          <w:b/>
          <w:sz w:val="28"/>
        </w:rPr>
        <w:t>CUARTO</w:t>
      </w:r>
      <w:r w:rsidR="00912A21" w:rsidRPr="001E01E9">
        <w:rPr>
          <w:rFonts w:ascii="Palatino Linotype" w:hAnsi="Palatino Linotype" w:cs="Arial"/>
          <w:b/>
        </w:rPr>
        <w:t xml:space="preserve">. </w:t>
      </w:r>
      <w:r w:rsidR="00912A21" w:rsidRPr="001E01E9">
        <w:rPr>
          <w:rFonts w:ascii="Palatino Linotype" w:hAnsi="Palatino Linotype" w:cs="Arial"/>
          <w:b/>
          <w:sz w:val="28"/>
          <w:szCs w:val="28"/>
        </w:rPr>
        <w:t>De las causas de improcedencia.</w:t>
      </w:r>
    </w:p>
    <w:p w14:paraId="6C462DB8" w14:textId="77777777" w:rsidR="00912A21" w:rsidRPr="001E01E9" w:rsidRDefault="00912A21" w:rsidP="00912A21">
      <w:pPr>
        <w:pStyle w:val="Prrafodelista"/>
        <w:autoSpaceDE w:val="0"/>
        <w:autoSpaceDN w:val="0"/>
        <w:adjustRightInd w:val="0"/>
        <w:spacing w:line="360" w:lineRule="auto"/>
        <w:ind w:left="0"/>
        <w:jc w:val="both"/>
        <w:rPr>
          <w:rFonts w:ascii="Palatino Linotype" w:hAnsi="Palatino Linotype" w:cs="Arial"/>
        </w:rPr>
      </w:pPr>
      <w:r w:rsidRPr="001E01E9">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B54E30E" w14:textId="77777777" w:rsidR="00912A21" w:rsidRPr="001E01E9"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29769A0" w14:textId="77777777" w:rsidR="00912A21" w:rsidRPr="001E01E9" w:rsidRDefault="00912A21" w:rsidP="00912A21">
      <w:pPr>
        <w:pStyle w:val="Prrafodelista"/>
        <w:autoSpaceDE w:val="0"/>
        <w:autoSpaceDN w:val="0"/>
        <w:adjustRightInd w:val="0"/>
        <w:spacing w:line="360" w:lineRule="auto"/>
        <w:ind w:left="0"/>
        <w:jc w:val="both"/>
        <w:rPr>
          <w:rFonts w:ascii="Palatino Linotype" w:hAnsi="Palatino Linotype" w:cs="Arial"/>
        </w:rPr>
      </w:pPr>
      <w:r w:rsidRPr="001E01E9">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w:t>
      </w:r>
      <w:r w:rsidRPr="001E01E9">
        <w:rPr>
          <w:rFonts w:ascii="Palatino Linotype" w:hAnsi="Palatino Linotype" w:cs="Arial"/>
        </w:rPr>
        <w:lastRenderedPageBreak/>
        <w:t>de acceso a la justicia, ya que éste no se coarta por regular causas de improcedencia y sobreseimiento con tales fines</w:t>
      </w:r>
      <w:r w:rsidRPr="001E01E9">
        <w:rPr>
          <w:rStyle w:val="Refdenotaalpie"/>
          <w:rFonts w:ascii="Palatino Linotype" w:hAnsi="Palatino Linotype" w:cs="Arial"/>
        </w:rPr>
        <w:footnoteReference w:id="1"/>
      </w:r>
      <w:r w:rsidRPr="001E01E9">
        <w:rPr>
          <w:rFonts w:ascii="Palatino Linotype" w:hAnsi="Palatino Linotype" w:cs="Arial"/>
        </w:rPr>
        <w:t>.</w:t>
      </w:r>
    </w:p>
    <w:p w14:paraId="65BBFB49" w14:textId="77777777" w:rsidR="00912A21" w:rsidRPr="001E01E9" w:rsidRDefault="00912A21" w:rsidP="00912A21">
      <w:pPr>
        <w:pStyle w:val="Prrafodelista"/>
        <w:autoSpaceDE w:val="0"/>
        <w:autoSpaceDN w:val="0"/>
        <w:adjustRightInd w:val="0"/>
        <w:spacing w:line="360" w:lineRule="auto"/>
        <w:ind w:left="0"/>
        <w:jc w:val="both"/>
        <w:rPr>
          <w:rFonts w:ascii="Palatino Linotype" w:hAnsi="Palatino Linotype" w:cs="Arial"/>
        </w:rPr>
      </w:pPr>
    </w:p>
    <w:p w14:paraId="6B09346A" w14:textId="337EDC7E" w:rsidR="00912A21" w:rsidRPr="001E01E9" w:rsidRDefault="00912A21" w:rsidP="000A5A65">
      <w:pPr>
        <w:pStyle w:val="Prrafodelista"/>
        <w:autoSpaceDE w:val="0"/>
        <w:autoSpaceDN w:val="0"/>
        <w:adjustRightInd w:val="0"/>
        <w:spacing w:line="360" w:lineRule="auto"/>
        <w:ind w:left="0"/>
        <w:jc w:val="both"/>
        <w:rPr>
          <w:rFonts w:ascii="Palatino Linotype" w:hAnsi="Palatino Linotype" w:cs="Arial"/>
        </w:rPr>
      </w:pPr>
      <w:r w:rsidRPr="001E01E9">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24DDA225" w14:textId="77777777" w:rsidR="000A5A65" w:rsidRPr="001E01E9" w:rsidRDefault="000A5A65" w:rsidP="000A5A65">
      <w:pPr>
        <w:pStyle w:val="Prrafodelista"/>
        <w:autoSpaceDE w:val="0"/>
        <w:autoSpaceDN w:val="0"/>
        <w:adjustRightInd w:val="0"/>
        <w:spacing w:line="360" w:lineRule="auto"/>
        <w:ind w:left="0"/>
        <w:jc w:val="both"/>
        <w:rPr>
          <w:rFonts w:ascii="Palatino Linotype" w:hAnsi="Palatino Linotype" w:cs="Arial"/>
        </w:rPr>
      </w:pPr>
    </w:p>
    <w:p w14:paraId="5B2CC6B5" w14:textId="0DDC7988" w:rsidR="00912A21" w:rsidRPr="001E01E9" w:rsidRDefault="00304134" w:rsidP="00912A21">
      <w:pPr>
        <w:pStyle w:val="Prrafodelista"/>
        <w:autoSpaceDE w:val="0"/>
        <w:autoSpaceDN w:val="0"/>
        <w:adjustRightInd w:val="0"/>
        <w:spacing w:before="240" w:after="160" w:line="360" w:lineRule="auto"/>
        <w:ind w:left="0"/>
        <w:jc w:val="both"/>
        <w:rPr>
          <w:rFonts w:ascii="Palatino Linotype" w:hAnsi="Palatino Linotype" w:cs="Arial"/>
          <w:sz w:val="28"/>
          <w:szCs w:val="28"/>
        </w:rPr>
      </w:pPr>
      <w:r w:rsidRPr="001E01E9">
        <w:rPr>
          <w:rFonts w:ascii="Palatino Linotype" w:hAnsi="Palatino Linotype" w:cs="Arial"/>
          <w:b/>
          <w:sz w:val="28"/>
        </w:rPr>
        <w:t>QUINTO</w:t>
      </w:r>
      <w:r w:rsidR="00912A21" w:rsidRPr="001E01E9">
        <w:rPr>
          <w:rFonts w:ascii="Palatino Linotype" w:hAnsi="Palatino Linotype" w:cs="Arial"/>
          <w:b/>
          <w:sz w:val="28"/>
          <w:szCs w:val="28"/>
        </w:rPr>
        <w:t>.</w:t>
      </w:r>
      <w:r w:rsidR="00912A21" w:rsidRPr="001E01E9">
        <w:rPr>
          <w:rFonts w:ascii="Palatino Linotype" w:hAnsi="Palatino Linotype" w:cs="Arial"/>
          <w:sz w:val="28"/>
          <w:szCs w:val="28"/>
        </w:rPr>
        <w:t xml:space="preserve"> </w:t>
      </w:r>
      <w:r w:rsidR="00912A21" w:rsidRPr="001E01E9">
        <w:rPr>
          <w:rFonts w:ascii="Palatino Linotype" w:hAnsi="Palatino Linotype" w:cs="Arial"/>
          <w:b/>
          <w:sz w:val="28"/>
        </w:rPr>
        <w:t>Estudio y resolución del asunto</w:t>
      </w:r>
      <w:r w:rsidR="00912A21" w:rsidRPr="001E01E9">
        <w:rPr>
          <w:rFonts w:ascii="Palatino Linotype" w:hAnsi="Palatino Linotype" w:cs="Arial"/>
          <w:b/>
        </w:rPr>
        <w:t>.</w:t>
      </w:r>
    </w:p>
    <w:p w14:paraId="5FD005DD" w14:textId="77777777" w:rsidR="00912A21" w:rsidRPr="001E01E9" w:rsidRDefault="00912A21" w:rsidP="00912A21">
      <w:pPr>
        <w:pStyle w:val="Prrafodelista"/>
        <w:autoSpaceDE w:val="0"/>
        <w:autoSpaceDN w:val="0"/>
        <w:adjustRightInd w:val="0"/>
        <w:spacing w:line="360" w:lineRule="auto"/>
        <w:ind w:left="0"/>
        <w:jc w:val="both"/>
        <w:rPr>
          <w:rFonts w:ascii="Palatino Linotype" w:hAnsi="Palatino Linotype" w:cs="Arial"/>
        </w:rPr>
      </w:pPr>
      <w:r w:rsidRPr="001E01E9">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1E01E9">
        <w:rPr>
          <w:rFonts w:ascii="Palatino Linotype" w:hAnsi="Palatino Linotype" w:cs="Arial"/>
        </w:rPr>
        <w:lastRenderedPageBreak/>
        <w:t>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8E0EC0F" w14:textId="77777777" w:rsidR="007B1512" w:rsidRPr="001E01E9" w:rsidRDefault="007B1512" w:rsidP="009D7D7B">
      <w:pPr>
        <w:autoSpaceDE w:val="0"/>
        <w:autoSpaceDN w:val="0"/>
        <w:adjustRightInd w:val="0"/>
        <w:spacing w:line="360" w:lineRule="auto"/>
        <w:jc w:val="both"/>
        <w:rPr>
          <w:rFonts w:ascii="Palatino Linotype" w:hAnsi="Palatino Linotype" w:cs="Arial"/>
        </w:rPr>
      </w:pPr>
    </w:p>
    <w:p w14:paraId="27CCD24B" w14:textId="68CE594A" w:rsidR="009D7D7B" w:rsidRPr="001E01E9" w:rsidRDefault="009D7D7B" w:rsidP="009D7D7B">
      <w:p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77AC4EBA" w14:textId="77777777" w:rsidR="009D7D7B" w:rsidRPr="001E01E9" w:rsidRDefault="009D7D7B" w:rsidP="009D7D7B">
      <w:pPr>
        <w:autoSpaceDE w:val="0"/>
        <w:autoSpaceDN w:val="0"/>
        <w:adjustRightInd w:val="0"/>
        <w:spacing w:line="360" w:lineRule="auto"/>
        <w:jc w:val="both"/>
        <w:rPr>
          <w:rFonts w:ascii="Palatino Linotype" w:hAnsi="Palatino Linotype" w:cs="Arial"/>
        </w:rPr>
      </w:pPr>
    </w:p>
    <w:p w14:paraId="28551A5A" w14:textId="02B18A1C" w:rsidR="009D7D7B" w:rsidRPr="001E01E9" w:rsidRDefault="009D7D7B" w:rsidP="00AA0796">
      <w:pPr>
        <w:pStyle w:val="Prrafodelista"/>
        <w:autoSpaceDE w:val="0"/>
        <w:autoSpaceDN w:val="0"/>
        <w:adjustRightInd w:val="0"/>
        <w:spacing w:line="360" w:lineRule="auto"/>
        <w:ind w:left="0"/>
        <w:jc w:val="both"/>
        <w:rPr>
          <w:rFonts w:ascii="Palatino Linotype" w:hAnsi="Palatino Linotype" w:cs="Arial"/>
        </w:rPr>
      </w:pPr>
      <w:r w:rsidRPr="001E01E9">
        <w:rPr>
          <w:rFonts w:ascii="Palatino Linotype" w:hAnsi="Palatino Linotype" w:cs="Arial"/>
        </w:rPr>
        <w:t>Ya que el planteamiento del problema es de toral importancia, a efecto de determinar la intención o voluntad de</w:t>
      </w:r>
      <w:r w:rsidR="00161EC1" w:rsidRPr="001E01E9">
        <w:rPr>
          <w:rFonts w:ascii="Palatino Linotype" w:hAnsi="Palatino Linotype" w:cs="Arial"/>
        </w:rPr>
        <w:t xml:space="preserve"> la</w:t>
      </w:r>
      <w:r w:rsidRPr="001E01E9">
        <w:rPr>
          <w:rFonts w:ascii="Palatino Linotype" w:hAnsi="Palatino Linotype" w:cs="Arial"/>
        </w:rPr>
        <w:t xml:space="preserve"> </w:t>
      </w:r>
      <w:r w:rsidR="002D66D5" w:rsidRPr="001E01E9">
        <w:rPr>
          <w:rFonts w:ascii="Palatino Linotype" w:hAnsi="Palatino Linotype" w:cs="Arial"/>
        </w:rPr>
        <w:t>R</w:t>
      </w:r>
      <w:r w:rsidRPr="001E01E9">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41F72F69" w14:textId="77777777" w:rsidR="00AA0796" w:rsidRPr="001E01E9" w:rsidRDefault="00AA0796" w:rsidP="00AA0796">
      <w:pPr>
        <w:pStyle w:val="Prrafodelista"/>
        <w:autoSpaceDE w:val="0"/>
        <w:autoSpaceDN w:val="0"/>
        <w:adjustRightInd w:val="0"/>
        <w:spacing w:line="360" w:lineRule="auto"/>
        <w:ind w:left="0"/>
        <w:jc w:val="both"/>
        <w:rPr>
          <w:rFonts w:ascii="Palatino Linotype" w:hAnsi="Palatino Linotype" w:cs="Arial"/>
        </w:rPr>
      </w:pPr>
    </w:p>
    <w:p w14:paraId="63E0AE02" w14:textId="77777777" w:rsidR="00C57CB5" w:rsidRPr="001E01E9" w:rsidRDefault="00C57CB5" w:rsidP="00AA0796">
      <w:pPr>
        <w:pStyle w:val="Prrafodelista"/>
        <w:autoSpaceDE w:val="0"/>
        <w:autoSpaceDN w:val="0"/>
        <w:adjustRightInd w:val="0"/>
        <w:spacing w:line="360" w:lineRule="auto"/>
        <w:ind w:left="0"/>
        <w:jc w:val="both"/>
        <w:rPr>
          <w:rFonts w:ascii="Palatino Linotype" w:hAnsi="Palatino Linotype" w:cs="Arial"/>
        </w:rPr>
      </w:pPr>
      <w:r w:rsidRPr="001E01E9">
        <w:rPr>
          <w:rFonts w:ascii="Palatino Linotype" w:hAnsi="Palatino Linotype" w:cs="Arial"/>
        </w:rPr>
        <w:lastRenderedPageBreak/>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7B1512" w:rsidRPr="001E01E9">
        <w:rPr>
          <w:rFonts w:ascii="Palatino Linotype" w:hAnsi="Palatino Linotype" w:cs="Arial"/>
        </w:rPr>
        <w:t>,</w:t>
      </w:r>
      <w:r w:rsidRPr="001E01E9">
        <w:rPr>
          <w:rFonts w:ascii="Palatino Linotype" w:hAnsi="Palatino Linotype" w:cs="Arial"/>
        </w:rPr>
        <w:t xml:space="preserve"> de la Constitución Federal y el diverso 8</w:t>
      </w:r>
      <w:r w:rsidR="007B1512" w:rsidRPr="001E01E9">
        <w:rPr>
          <w:rFonts w:ascii="Palatino Linotype" w:hAnsi="Palatino Linotype" w:cs="Arial"/>
        </w:rPr>
        <w:t>,</w:t>
      </w:r>
      <w:r w:rsidRPr="001E01E9">
        <w:rPr>
          <w:rFonts w:ascii="Palatino Linotype" w:hAnsi="Palatino Linotype" w:cs="Arial"/>
        </w:rPr>
        <w:t xml:space="preserve"> de la Ley de Transparencia local.</w:t>
      </w:r>
    </w:p>
    <w:p w14:paraId="1EBD54ED" w14:textId="77777777" w:rsidR="007B1512" w:rsidRPr="001E01E9" w:rsidRDefault="007B1512" w:rsidP="00E91EE4">
      <w:pPr>
        <w:tabs>
          <w:tab w:val="left" w:pos="709"/>
        </w:tabs>
        <w:spacing w:line="360" w:lineRule="auto"/>
        <w:jc w:val="both"/>
        <w:rPr>
          <w:rFonts w:ascii="Palatino Linotype" w:hAnsi="Palatino Linotype" w:cs="Arial"/>
          <w:sz w:val="10"/>
        </w:rPr>
      </w:pPr>
    </w:p>
    <w:p w14:paraId="53638A77" w14:textId="77777777" w:rsidR="00847043" w:rsidRPr="001E01E9" w:rsidRDefault="00847043" w:rsidP="00B12105">
      <w:pPr>
        <w:spacing w:line="360" w:lineRule="auto"/>
        <w:jc w:val="both"/>
        <w:rPr>
          <w:rFonts w:ascii="Palatino Linotype" w:hAnsi="Palatino Linotype" w:cs="Arial"/>
        </w:rPr>
      </w:pPr>
    </w:p>
    <w:p w14:paraId="5B791C17" w14:textId="301C0FE2" w:rsidR="009232E7" w:rsidRPr="001E01E9" w:rsidRDefault="009232E7" w:rsidP="000077EB">
      <w:pPr>
        <w:spacing w:after="240" w:line="360" w:lineRule="auto"/>
        <w:jc w:val="both"/>
        <w:rPr>
          <w:rFonts w:ascii="Palatino Linotype" w:hAnsi="Palatino Linotype"/>
        </w:rPr>
      </w:pPr>
      <w:r w:rsidRPr="001E01E9">
        <w:rPr>
          <w:rFonts w:ascii="Palatino Linotype" w:hAnsi="Palatino Linotype"/>
        </w:rPr>
        <w:t xml:space="preserve">Una vez analizada la solicitud de información, podemos determinar que objetivamente </w:t>
      </w:r>
      <w:r w:rsidR="009B6F8C" w:rsidRPr="001E01E9">
        <w:rPr>
          <w:rFonts w:ascii="Palatino Linotype" w:hAnsi="Palatino Linotype"/>
        </w:rPr>
        <w:t>el</w:t>
      </w:r>
      <w:r w:rsidRPr="001E01E9">
        <w:rPr>
          <w:rFonts w:ascii="Palatino Linotype" w:hAnsi="Palatino Linotype"/>
        </w:rPr>
        <w:t xml:space="preserve"> Recurrente peticiona</w:t>
      </w:r>
      <w:r w:rsidR="00760FCC" w:rsidRPr="001E01E9">
        <w:rPr>
          <w:rFonts w:ascii="Palatino Linotype" w:hAnsi="Palatino Linotype"/>
        </w:rPr>
        <w:t xml:space="preserve"> </w:t>
      </w:r>
      <w:r w:rsidR="00313226" w:rsidRPr="001E01E9">
        <w:rPr>
          <w:rFonts w:ascii="Palatino Linotype" w:hAnsi="Palatino Linotype"/>
        </w:rPr>
        <w:t>lo siguiente</w:t>
      </w:r>
      <w:r w:rsidR="000077EB" w:rsidRPr="001E01E9">
        <w:rPr>
          <w:rFonts w:ascii="Palatino Linotype" w:hAnsi="Palatino Linotype"/>
        </w:rPr>
        <w:t xml:space="preserve">: </w:t>
      </w:r>
    </w:p>
    <w:p w14:paraId="643039BB" w14:textId="71570B4B" w:rsidR="00161EC1" w:rsidRPr="001E01E9" w:rsidRDefault="00313226" w:rsidP="008F2868">
      <w:pPr>
        <w:pStyle w:val="Prrafodelista"/>
        <w:numPr>
          <w:ilvl w:val="0"/>
          <w:numId w:val="17"/>
        </w:numPr>
        <w:spacing w:line="360" w:lineRule="auto"/>
        <w:ind w:left="714" w:hanging="357"/>
        <w:jc w:val="both"/>
        <w:rPr>
          <w:rFonts w:ascii="Palatino Linotype" w:hAnsi="Palatino Linotype"/>
        </w:rPr>
      </w:pPr>
      <w:bookmarkStart w:id="1" w:name="_Hlk96702671"/>
      <w:r w:rsidRPr="001E01E9">
        <w:rPr>
          <w:rFonts w:ascii="Palatino Linotype" w:hAnsi="Palatino Linotype"/>
        </w:rPr>
        <w:t>Currículum</w:t>
      </w:r>
      <w:r w:rsidR="00EF5088" w:rsidRPr="001E01E9">
        <w:rPr>
          <w:rFonts w:ascii="Palatino Linotype" w:hAnsi="Palatino Linotype"/>
        </w:rPr>
        <w:t xml:space="preserve"> y</w:t>
      </w:r>
      <w:r w:rsidRPr="001E01E9">
        <w:rPr>
          <w:rFonts w:ascii="Palatino Linotype" w:hAnsi="Palatino Linotype"/>
        </w:rPr>
        <w:t xml:space="preserve"> Título </w:t>
      </w:r>
      <w:r w:rsidR="00EF5088" w:rsidRPr="001E01E9">
        <w:rPr>
          <w:rFonts w:ascii="Palatino Linotype" w:hAnsi="Palatino Linotype"/>
        </w:rPr>
        <w:t>de</w:t>
      </w:r>
      <w:r w:rsidRPr="001E01E9">
        <w:rPr>
          <w:rFonts w:ascii="Palatino Linotype" w:hAnsi="Palatino Linotype"/>
        </w:rPr>
        <w:t xml:space="preserve"> grado de estudios de los directores generales y Subsecretario de Movilidad.</w:t>
      </w:r>
      <w:r w:rsidR="00E04321" w:rsidRPr="001E01E9">
        <w:rPr>
          <w:rFonts w:ascii="Palatino Linotype" w:hAnsi="Palatino Linotype"/>
        </w:rPr>
        <w:t xml:space="preserve"> </w:t>
      </w:r>
    </w:p>
    <w:p w14:paraId="6DD93735" w14:textId="23948599" w:rsidR="009232E7" w:rsidRPr="001E01E9" w:rsidRDefault="00313226" w:rsidP="008F2868">
      <w:pPr>
        <w:pStyle w:val="Prrafodelista"/>
        <w:numPr>
          <w:ilvl w:val="0"/>
          <w:numId w:val="17"/>
        </w:numPr>
        <w:spacing w:line="360" w:lineRule="auto"/>
        <w:ind w:left="714" w:hanging="357"/>
        <w:jc w:val="both"/>
        <w:rPr>
          <w:rFonts w:ascii="Palatino Linotype" w:hAnsi="Palatino Linotype"/>
        </w:rPr>
      </w:pPr>
      <w:r w:rsidRPr="001E01E9">
        <w:rPr>
          <w:rFonts w:ascii="Palatino Linotype" w:hAnsi="Palatino Linotype"/>
        </w:rPr>
        <w:t>CURP, INE, comprobante de domicilio y número de cuenta bancaria de los directores generales y Subsecretario de Movilidad</w:t>
      </w:r>
    </w:p>
    <w:p w14:paraId="1ABCCDA1" w14:textId="094CE0EC" w:rsidR="00161EC1" w:rsidRPr="001E01E9" w:rsidRDefault="00313226" w:rsidP="008F2868">
      <w:pPr>
        <w:pStyle w:val="Prrafodelista"/>
        <w:numPr>
          <w:ilvl w:val="0"/>
          <w:numId w:val="17"/>
        </w:numPr>
        <w:spacing w:line="360" w:lineRule="auto"/>
        <w:ind w:left="714" w:hanging="357"/>
        <w:jc w:val="both"/>
        <w:rPr>
          <w:rFonts w:ascii="Palatino Linotype" w:hAnsi="Palatino Linotype"/>
        </w:rPr>
      </w:pPr>
      <w:r w:rsidRPr="001E01E9">
        <w:rPr>
          <w:rFonts w:ascii="Palatino Linotype" w:hAnsi="Palatino Linotype"/>
        </w:rPr>
        <w:t>Manifestación de bienes del Secretario de Movilidad</w:t>
      </w:r>
      <w:r w:rsidR="001D2D06" w:rsidRPr="001E01E9">
        <w:rPr>
          <w:rFonts w:ascii="Palatino Linotype" w:hAnsi="Palatino Linotype"/>
        </w:rPr>
        <w:t>.</w:t>
      </w:r>
    </w:p>
    <w:bookmarkEnd w:id="1"/>
    <w:p w14:paraId="4DFF4AA0" w14:textId="77777777" w:rsidR="009232E7" w:rsidRPr="001E01E9" w:rsidRDefault="009232E7" w:rsidP="00FF14FE">
      <w:pPr>
        <w:pStyle w:val="Prrafodelista"/>
        <w:spacing w:line="360" w:lineRule="auto"/>
        <w:ind w:left="0"/>
        <w:contextualSpacing/>
        <w:jc w:val="both"/>
        <w:rPr>
          <w:rFonts w:ascii="Palatino Linotype" w:hAnsi="Palatino Linotype"/>
          <w:color w:val="000000"/>
        </w:rPr>
      </w:pPr>
    </w:p>
    <w:p w14:paraId="388D0269" w14:textId="549F7FEF" w:rsidR="005E50F1" w:rsidRPr="001E01E9" w:rsidRDefault="000F5CBE" w:rsidP="00FF14FE">
      <w:pPr>
        <w:pStyle w:val="Prrafodelista"/>
        <w:spacing w:line="360" w:lineRule="auto"/>
        <w:ind w:left="0"/>
        <w:contextualSpacing/>
        <w:jc w:val="both"/>
        <w:rPr>
          <w:rFonts w:ascii="Palatino Linotype" w:hAnsi="Palatino Linotype"/>
          <w:color w:val="000000"/>
        </w:rPr>
      </w:pPr>
      <w:r w:rsidRPr="001E01E9">
        <w:rPr>
          <w:rFonts w:ascii="Palatino Linotype" w:hAnsi="Palatino Linotype"/>
          <w:color w:val="000000"/>
        </w:rPr>
        <w:t xml:space="preserve">Ahora bien, en respuesta a los requerimientos formulados por </w:t>
      </w:r>
      <w:r w:rsidR="0025394E" w:rsidRPr="001E01E9">
        <w:rPr>
          <w:rFonts w:ascii="Palatino Linotype" w:hAnsi="Palatino Linotype"/>
          <w:color w:val="000000"/>
        </w:rPr>
        <w:t>la</w:t>
      </w:r>
      <w:r w:rsidRPr="001E01E9">
        <w:rPr>
          <w:rFonts w:ascii="Palatino Linotype" w:hAnsi="Palatino Linotype"/>
          <w:color w:val="000000"/>
        </w:rPr>
        <w:t xml:space="preserve"> particular, el </w:t>
      </w:r>
      <w:r w:rsidR="0025394E" w:rsidRPr="001E01E9">
        <w:rPr>
          <w:rFonts w:ascii="Palatino Linotype" w:hAnsi="Palatino Linotype"/>
          <w:b/>
          <w:color w:val="000000"/>
        </w:rPr>
        <w:t>S</w:t>
      </w:r>
      <w:r w:rsidRPr="001E01E9">
        <w:rPr>
          <w:rFonts w:ascii="Palatino Linotype" w:hAnsi="Palatino Linotype"/>
          <w:b/>
          <w:color w:val="000000"/>
        </w:rPr>
        <w:t xml:space="preserve">ujeto </w:t>
      </w:r>
      <w:r w:rsidR="0025394E" w:rsidRPr="001E01E9">
        <w:rPr>
          <w:rFonts w:ascii="Palatino Linotype" w:hAnsi="Palatino Linotype"/>
          <w:b/>
          <w:color w:val="000000"/>
        </w:rPr>
        <w:t>O</w:t>
      </w:r>
      <w:r w:rsidRPr="001E01E9">
        <w:rPr>
          <w:rFonts w:ascii="Palatino Linotype" w:hAnsi="Palatino Linotype"/>
          <w:b/>
          <w:color w:val="000000"/>
        </w:rPr>
        <w:t xml:space="preserve">bligado </w:t>
      </w:r>
      <w:r w:rsidR="008F2868" w:rsidRPr="001E01E9">
        <w:rPr>
          <w:rFonts w:ascii="Palatino Linotype" w:hAnsi="Palatino Linotype"/>
          <w:bCs/>
          <w:color w:val="000000"/>
        </w:rPr>
        <w:t>turnó la solicitud a la</w:t>
      </w:r>
      <w:r w:rsidR="00382978" w:rsidRPr="001E01E9">
        <w:rPr>
          <w:rFonts w:ascii="Palatino Linotype" w:hAnsi="Palatino Linotype"/>
          <w:bCs/>
          <w:color w:val="000000"/>
        </w:rPr>
        <w:t>s</w:t>
      </w:r>
      <w:r w:rsidR="008F2868" w:rsidRPr="001E01E9">
        <w:rPr>
          <w:rFonts w:ascii="Palatino Linotype" w:hAnsi="Palatino Linotype"/>
          <w:bCs/>
          <w:color w:val="000000"/>
        </w:rPr>
        <w:t xml:space="preserve"> unidad</w:t>
      </w:r>
      <w:r w:rsidR="00382978" w:rsidRPr="001E01E9">
        <w:rPr>
          <w:rFonts w:ascii="Palatino Linotype" w:hAnsi="Palatino Linotype"/>
          <w:bCs/>
          <w:color w:val="000000"/>
        </w:rPr>
        <w:t>es</w:t>
      </w:r>
      <w:r w:rsidR="008F2868" w:rsidRPr="001E01E9">
        <w:rPr>
          <w:rFonts w:ascii="Palatino Linotype" w:hAnsi="Palatino Linotype"/>
          <w:bCs/>
          <w:color w:val="000000"/>
        </w:rPr>
        <w:t xml:space="preserve"> administrativa</w:t>
      </w:r>
      <w:r w:rsidR="00382978" w:rsidRPr="001E01E9">
        <w:rPr>
          <w:rFonts w:ascii="Palatino Linotype" w:hAnsi="Palatino Linotype"/>
          <w:bCs/>
          <w:color w:val="000000"/>
        </w:rPr>
        <w:t>s</w:t>
      </w:r>
      <w:r w:rsidR="008F2868" w:rsidRPr="001E01E9">
        <w:rPr>
          <w:rFonts w:ascii="Palatino Linotype" w:hAnsi="Palatino Linotype"/>
          <w:bCs/>
          <w:color w:val="000000"/>
        </w:rPr>
        <w:t xml:space="preserve"> que consideró competente</w:t>
      </w:r>
      <w:r w:rsidR="00382978" w:rsidRPr="001E01E9">
        <w:rPr>
          <w:rFonts w:ascii="Palatino Linotype" w:hAnsi="Palatino Linotype"/>
          <w:bCs/>
          <w:color w:val="000000"/>
        </w:rPr>
        <w:t>s</w:t>
      </w:r>
      <w:r w:rsidR="008F2868" w:rsidRPr="001E01E9">
        <w:rPr>
          <w:rFonts w:ascii="Palatino Linotype" w:hAnsi="Palatino Linotype"/>
          <w:bCs/>
          <w:color w:val="000000"/>
        </w:rPr>
        <w:t xml:space="preserve"> y emitió su respuesta</w:t>
      </w:r>
      <w:r w:rsidR="0025394E" w:rsidRPr="001E01E9">
        <w:rPr>
          <w:rFonts w:ascii="Palatino Linotype" w:hAnsi="Palatino Linotype"/>
          <w:bCs/>
          <w:color w:val="000000"/>
        </w:rPr>
        <w:t>,</w:t>
      </w:r>
      <w:r w:rsidR="008F2868" w:rsidRPr="001E01E9">
        <w:rPr>
          <w:rFonts w:ascii="Palatino Linotype" w:hAnsi="Palatino Linotype"/>
          <w:bCs/>
          <w:color w:val="000000"/>
        </w:rPr>
        <w:t xml:space="preserve"> remitiendo</w:t>
      </w:r>
      <w:r w:rsidR="0025394E" w:rsidRPr="001E01E9">
        <w:rPr>
          <w:rFonts w:ascii="Palatino Linotype" w:hAnsi="Palatino Linotype"/>
          <w:bCs/>
          <w:color w:val="000000"/>
        </w:rPr>
        <w:t xml:space="preserve"> para tal efecto</w:t>
      </w:r>
      <w:r w:rsidR="008F2868" w:rsidRPr="001E01E9">
        <w:rPr>
          <w:rFonts w:ascii="Palatino Linotype" w:hAnsi="Palatino Linotype"/>
          <w:bCs/>
          <w:color w:val="000000"/>
        </w:rPr>
        <w:t xml:space="preserve"> </w:t>
      </w:r>
      <w:r w:rsidR="00FA216A" w:rsidRPr="001E01E9">
        <w:rPr>
          <w:rFonts w:ascii="Palatino Linotype" w:hAnsi="Palatino Linotype"/>
          <w:bCs/>
          <w:color w:val="000000"/>
        </w:rPr>
        <w:t>dos</w:t>
      </w:r>
      <w:r w:rsidR="008F2868" w:rsidRPr="001E01E9">
        <w:rPr>
          <w:rFonts w:ascii="Palatino Linotype" w:hAnsi="Palatino Linotype"/>
          <w:bCs/>
          <w:color w:val="000000"/>
        </w:rPr>
        <w:t xml:space="preserve"> archivo</w:t>
      </w:r>
      <w:r w:rsidR="0057150B" w:rsidRPr="001E01E9">
        <w:rPr>
          <w:rFonts w:ascii="Palatino Linotype" w:hAnsi="Palatino Linotype"/>
          <w:bCs/>
          <w:color w:val="000000"/>
        </w:rPr>
        <w:t>s</w:t>
      </w:r>
      <w:r w:rsidR="008F2868" w:rsidRPr="001E01E9">
        <w:rPr>
          <w:rFonts w:ascii="Palatino Linotype" w:hAnsi="Palatino Linotype"/>
          <w:bCs/>
          <w:color w:val="000000"/>
        </w:rPr>
        <w:t xml:space="preserve"> electrónico</w:t>
      </w:r>
      <w:r w:rsidR="0057150B" w:rsidRPr="001E01E9">
        <w:rPr>
          <w:rFonts w:ascii="Palatino Linotype" w:hAnsi="Palatino Linotype"/>
          <w:bCs/>
          <w:color w:val="000000"/>
        </w:rPr>
        <w:t>s</w:t>
      </w:r>
      <w:r w:rsidR="00382978" w:rsidRPr="001E01E9">
        <w:rPr>
          <w:rFonts w:ascii="Palatino Linotype" w:hAnsi="Palatino Linotype"/>
          <w:bCs/>
          <w:color w:val="000000"/>
        </w:rPr>
        <w:t xml:space="preserve"> denominado</w:t>
      </w:r>
      <w:r w:rsidR="0057150B" w:rsidRPr="001E01E9">
        <w:rPr>
          <w:rFonts w:ascii="Palatino Linotype" w:hAnsi="Palatino Linotype"/>
          <w:bCs/>
          <w:color w:val="000000"/>
        </w:rPr>
        <w:t xml:space="preserve">s </w:t>
      </w:r>
      <w:r w:rsidR="00FA216A" w:rsidRPr="001E01E9">
        <w:rPr>
          <w:rFonts w:ascii="Palatino Linotype" w:hAnsi="Palatino Linotype"/>
          <w:color w:val="000000"/>
        </w:rPr>
        <w:t>“</w:t>
      </w:r>
      <w:r w:rsidR="00FA216A" w:rsidRPr="001E01E9">
        <w:rPr>
          <w:rFonts w:ascii="Palatino Linotype" w:hAnsi="Palatino Linotype"/>
          <w:b/>
          <w:bCs/>
          <w:color w:val="000000"/>
        </w:rPr>
        <w:t>SAIMEX 00255 CH.pdf</w:t>
      </w:r>
      <w:r w:rsidR="00FA216A" w:rsidRPr="001E01E9">
        <w:rPr>
          <w:rFonts w:ascii="Palatino Linotype" w:hAnsi="Palatino Linotype"/>
          <w:color w:val="000000"/>
        </w:rPr>
        <w:t>” y “</w:t>
      </w:r>
      <w:r w:rsidR="00FA216A" w:rsidRPr="001E01E9">
        <w:rPr>
          <w:rFonts w:ascii="Palatino Linotype" w:hAnsi="Palatino Linotype"/>
          <w:b/>
          <w:bCs/>
          <w:color w:val="000000"/>
        </w:rPr>
        <w:t>Acta 34 Extraord Solic 00106 (VP).pdf</w:t>
      </w:r>
      <w:r w:rsidR="00FA216A" w:rsidRPr="001E01E9">
        <w:rPr>
          <w:rFonts w:ascii="Palatino Linotype" w:hAnsi="Palatino Linotype"/>
          <w:color w:val="000000"/>
        </w:rPr>
        <w:t>”</w:t>
      </w:r>
      <w:r w:rsidR="008F2868" w:rsidRPr="001E01E9">
        <w:rPr>
          <w:rFonts w:ascii="Palatino Linotype" w:hAnsi="Palatino Linotype"/>
          <w:bCs/>
          <w:color w:val="000000"/>
        </w:rPr>
        <w:t>, de</w:t>
      </w:r>
      <w:r w:rsidR="0025394E" w:rsidRPr="001E01E9">
        <w:rPr>
          <w:rFonts w:ascii="Palatino Linotype" w:hAnsi="Palatino Linotype"/>
          <w:bCs/>
          <w:color w:val="000000"/>
        </w:rPr>
        <w:t xml:space="preserve"> los</w:t>
      </w:r>
      <w:r w:rsidR="008F2868" w:rsidRPr="001E01E9">
        <w:rPr>
          <w:rFonts w:ascii="Palatino Linotype" w:hAnsi="Palatino Linotype"/>
          <w:bCs/>
          <w:color w:val="000000"/>
        </w:rPr>
        <w:t xml:space="preserve"> cual</w:t>
      </w:r>
      <w:r w:rsidR="0025394E" w:rsidRPr="001E01E9">
        <w:rPr>
          <w:rFonts w:ascii="Palatino Linotype" w:hAnsi="Palatino Linotype"/>
          <w:bCs/>
          <w:color w:val="000000"/>
        </w:rPr>
        <w:t>es</w:t>
      </w:r>
      <w:r w:rsidR="008F2868" w:rsidRPr="001E01E9">
        <w:rPr>
          <w:rFonts w:ascii="Palatino Linotype" w:hAnsi="Palatino Linotype"/>
          <w:bCs/>
          <w:color w:val="000000"/>
        </w:rPr>
        <w:t xml:space="preserve"> se desprende la siguiente información</w:t>
      </w:r>
      <w:r w:rsidR="00286BF3" w:rsidRPr="001E01E9">
        <w:rPr>
          <w:rFonts w:ascii="Palatino Linotype" w:hAnsi="Palatino Linotype"/>
          <w:color w:val="000000"/>
        </w:rPr>
        <w:t>:</w:t>
      </w:r>
    </w:p>
    <w:p w14:paraId="1F9E885A" w14:textId="1FE1A210" w:rsidR="008F2868" w:rsidRPr="001E01E9" w:rsidRDefault="008F2868" w:rsidP="00FF14FE">
      <w:pPr>
        <w:pStyle w:val="Prrafodelista"/>
        <w:spacing w:line="360" w:lineRule="auto"/>
        <w:ind w:left="0"/>
        <w:contextualSpacing/>
        <w:jc w:val="both"/>
        <w:rPr>
          <w:rFonts w:ascii="Palatino Linotype" w:hAnsi="Palatino Linotype"/>
          <w:color w:val="000000"/>
        </w:rPr>
      </w:pPr>
    </w:p>
    <w:p w14:paraId="5E063909" w14:textId="1E10DA31" w:rsidR="00FA2497" w:rsidRPr="001E01E9" w:rsidRDefault="00F36BA8" w:rsidP="00AD283D">
      <w:pPr>
        <w:pStyle w:val="Prrafodelista"/>
        <w:numPr>
          <w:ilvl w:val="0"/>
          <w:numId w:val="18"/>
        </w:numPr>
        <w:spacing w:line="360" w:lineRule="auto"/>
        <w:contextualSpacing/>
        <w:jc w:val="both"/>
        <w:rPr>
          <w:rFonts w:ascii="Palatino Linotype" w:hAnsi="Palatino Linotype"/>
          <w:color w:val="000000"/>
        </w:rPr>
      </w:pPr>
      <w:r w:rsidRPr="001E01E9">
        <w:rPr>
          <w:rFonts w:ascii="Palatino Linotype" w:hAnsi="Palatino Linotype"/>
          <w:color w:val="000000"/>
        </w:rPr>
        <w:t>“</w:t>
      </w:r>
      <w:r w:rsidR="00FA216A" w:rsidRPr="001E01E9">
        <w:rPr>
          <w:rFonts w:ascii="Palatino Linotype" w:hAnsi="Palatino Linotype"/>
          <w:b/>
          <w:bCs/>
          <w:color w:val="000000"/>
        </w:rPr>
        <w:t>SAIMEX 00255 CH.pdf</w:t>
      </w:r>
      <w:r w:rsidRPr="001E01E9">
        <w:rPr>
          <w:rFonts w:ascii="Palatino Linotype" w:hAnsi="Palatino Linotype"/>
          <w:color w:val="000000"/>
        </w:rPr>
        <w:t>”:</w:t>
      </w:r>
      <w:r w:rsidR="0052740B" w:rsidRPr="001E01E9">
        <w:rPr>
          <w:rFonts w:ascii="Palatino Linotype" w:hAnsi="Palatino Linotype"/>
          <w:color w:val="000000"/>
        </w:rPr>
        <w:t xml:space="preserve"> Oficio número 22000011000100S/2264/2024 a través del cual, la Subdirectora de Administración del Capital Humano, informa al Servidor Público Habilitado en Materia de Transparencia que, referente a la documentación que solicita, esa Subdirección entrega en versión pública de los directores generales y subsecretario de movilidad </w:t>
      </w:r>
      <w:r w:rsidR="00AD283D" w:rsidRPr="001E01E9">
        <w:rPr>
          <w:rFonts w:ascii="Palatino Linotype" w:hAnsi="Palatino Linotype"/>
          <w:color w:val="000000"/>
        </w:rPr>
        <w:t xml:space="preserve">el </w:t>
      </w:r>
      <w:r w:rsidR="0052740B" w:rsidRPr="001E01E9">
        <w:rPr>
          <w:rFonts w:ascii="Palatino Linotype" w:hAnsi="Palatino Linotype"/>
          <w:color w:val="000000"/>
        </w:rPr>
        <w:t>Curriculum Vitae</w:t>
      </w:r>
      <w:r w:rsidR="00AD283D" w:rsidRPr="001E01E9">
        <w:rPr>
          <w:rFonts w:ascii="Palatino Linotype" w:hAnsi="Palatino Linotype"/>
          <w:color w:val="000000"/>
        </w:rPr>
        <w:t xml:space="preserve"> y </w:t>
      </w:r>
      <w:r w:rsidR="0052740B" w:rsidRPr="001E01E9">
        <w:rPr>
          <w:rFonts w:ascii="Palatino Linotype" w:hAnsi="Palatino Linotype"/>
          <w:color w:val="000000"/>
        </w:rPr>
        <w:t>Título de Grado de Estudios</w:t>
      </w:r>
      <w:r w:rsidR="00EF5088" w:rsidRPr="001E01E9">
        <w:rPr>
          <w:rFonts w:ascii="Palatino Linotype" w:hAnsi="Palatino Linotype"/>
          <w:color w:val="000000"/>
        </w:rPr>
        <w:t>.</w:t>
      </w:r>
    </w:p>
    <w:p w14:paraId="3825B38B" w14:textId="77777777" w:rsidR="00F36BA8" w:rsidRPr="001E01E9" w:rsidRDefault="00F36BA8" w:rsidP="00F36BA8">
      <w:pPr>
        <w:pStyle w:val="Prrafodelista"/>
        <w:spacing w:line="360" w:lineRule="auto"/>
        <w:ind w:left="720"/>
        <w:contextualSpacing/>
        <w:jc w:val="both"/>
        <w:rPr>
          <w:rFonts w:ascii="Palatino Linotype" w:hAnsi="Palatino Linotype"/>
          <w:color w:val="000000"/>
        </w:rPr>
      </w:pPr>
    </w:p>
    <w:p w14:paraId="6B513038" w14:textId="7F44CD4B" w:rsidR="0052740B" w:rsidRPr="001E01E9" w:rsidRDefault="0052740B" w:rsidP="00F36BA8">
      <w:pPr>
        <w:pStyle w:val="Prrafodelista"/>
        <w:spacing w:line="360" w:lineRule="auto"/>
        <w:ind w:left="720"/>
        <w:contextualSpacing/>
        <w:jc w:val="both"/>
        <w:rPr>
          <w:rFonts w:ascii="Palatino Linotype" w:hAnsi="Palatino Linotype"/>
          <w:color w:val="000000"/>
        </w:rPr>
      </w:pPr>
      <w:r w:rsidRPr="001E01E9">
        <w:rPr>
          <w:rFonts w:ascii="Palatino Linotype" w:hAnsi="Palatino Linotype"/>
          <w:color w:val="000000"/>
        </w:rPr>
        <w:t>Asimismo, hace de su conocimiento que</w:t>
      </w:r>
      <w:r w:rsidRPr="001E01E9">
        <w:t xml:space="preserve"> </w:t>
      </w:r>
      <w:r w:rsidRPr="001E01E9">
        <w:rPr>
          <w:rFonts w:ascii="Palatino Linotype" w:hAnsi="Palatino Linotype"/>
          <w:color w:val="000000"/>
        </w:rPr>
        <w:t>no se entregara la siguiente documentación</w:t>
      </w:r>
      <w:r w:rsidR="00EF5088" w:rsidRPr="001E01E9">
        <w:rPr>
          <w:rFonts w:ascii="Palatino Linotype" w:hAnsi="Palatino Linotype"/>
          <w:color w:val="000000"/>
        </w:rPr>
        <w:t xml:space="preserve"> solicitada</w:t>
      </w:r>
      <w:r w:rsidRPr="001E01E9">
        <w:rPr>
          <w:rFonts w:ascii="Palatino Linotype" w:hAnsi="Palatino Linotype"/>
          <w:color w:val="000000"/>
        </w:rPr>
        <w:t xml:space="preserve"> por los siguientes motivos:</w:t>
      </w:r>
    </w:p>
    <w:p w14:paraId="7D15269A" w14:textId="77777777" w:rsidR="0052740B" w:rsidRPr="001E01E9" w:rsidRDefault="0052740B" w:rsidP="00F36BA8">
      <w:pPr>
        <w:pStyle w:val="Prrafodelista"/>
        <w:spacing w:line="360" w:lineRule="auto"/>
        <w:ind w:left="720"/>
        <w:contextualSpacing/>
        <w:jc w:val="both"/>
        <w:rPr>
          <w:rFonts w:ascii="Palatino Linotype" w:hAnsi="Palatino Linotype"/>
          <w:color w:val="000000"/>
        </w:rPr>
      </w:pPr>
    </w:p>
    <w:p w14:paraId="205A203D" w14:textId="7AFAB377" w:rsidR="0052740B" w:rsidRPr="001E01E9" w:rsidRDefault="0052740B" w:rsidP="00EF5088">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b/>
          <w:bCs/>
          <w:i/>
          <w:iCs/>
          <w:color w:val="000000"/>
          <w:sz w:val="22"/>
          <w:szCs w:val="22"/>
        </w:rPr>
        <w:t>“• CURP</w:t>
      </w:r>
      <w:r w:rsidRPr="001E01E9">
        <w:rPr>
          <w:rFonts w:ascii="Palatino Linotype" w:hAnsi="Palatino Linotype"/>
          <w:i/>
          <w:iCs/>
          <w:color w:val="000000"/>
          <w:sz w:val="22"/>
          <w:szCs w:val="22"/>
        </w:rPr>
        <w:t>: La Clave Única de Registro de Población es considerado como un Dato Personal, se conforma de</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información que permite identificar individualmente a cualquier sujeto ya que acredita su identidad, el cual tiene</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datos que ponen en riesgo su integridad física o puede ser sujeto a discriminación entre otro tipo de riesgos.</w:t>
      </w:r>
    </w:p>
    <w:p w14:paraId="3C9391A3"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Contiene los siguientes datos:</w:t>
      </w:r>
    </w:p>
    <w:p w14:paraId="2FFF5AEA" w14:textId="5ABE8D2F" w:rsidR="0052740B" w:rsidRPr="001E01E9" w:rsidRDefault="0052740B" w:rsidP="00EF5088">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Código alfanúmero de 18 dígitos (16 dígitos identificables de los datos personales del sujeto y 2 dígitos asignados</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por el Registro Nacional de Población.)</w:t>
      </w:r>
    </w:p>
    <w:p w14:paraId="724FA024"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Fecha d e nacimiento</w:t>
      </w:r>
    </w:p>
    <w:p w14:paraId="73BF7CD0"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Lugar d e Nacimiento (Municipio)</w:t>
      </w:r>
    </w:p>
    <w:p w14:paraId="14241B72"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Sexo</w:t>
      </w:r>
    </w:p>
    <w:p w14:paraId="483D9CD6"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I d e n t i fi c a d o r</w:t>
      </w:r>
    </w:p>
    <w:p w14:paraId="18A40083" w14:textId="37C5A275" w:rsidR="0052740B" w:rsidRPr="001E01E9" w:rsidRDefault="0052740B" w:rsidP="00EF5088">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b/>
          <w:bCs/>
          <w:i/>
          <w:iCs/>
          <w:color w:val="000000"/>
          <w:sz w:val="22"/>
          <w:szCs w:val="22"/>
        </w:rPr>
        <w:t>• INE</w:t>
      </w:r>
      <w:r w:rsidRPr="001E01E9">
        <w:rPr>
          <w:rFonts w:ascii="Palatino Linotype" w:hAnsi="Palatino Linotype"/>
          <w:i/>
          <w:iCs/>
          <w:color w:val="000000"/>
          <w:sz w:val="22"/>
          <w:szCs w:val="22"/>
        </w:rPr>
        <w:t>: La credencial para votar es un documento que cuenta con Datos Personales, el cual tiene datos que ponen en</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riesgo su integridad física o puede ser sujeto a discriminación entre otro tipo de riesgos. Con elementos de</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seguridad únicos. Contiene los siguientes datos:</w:t>
      </w:r>
    </w:p>
    <w:p w14:paraId="66B47210"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lastRenderedPageBreak/>
        <w:t>- N o m b r e c o m p l e t o</w:t>
      </w:r>
    </w:p>
    <w:p w14:paraId="3388ACCD"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Domicilio (Algunos casos)</w:t>
      </w:r>
    </w:p>
    <w:p w14:paraId="1D59F7E9"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Fecha d e Nacimiento</w:t>
      </w:r>
    </w:p>
    <w:p w14:paraId="1F886B68"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C U R P</w:t>
      </w:r>
    </w:p>
    <w:p w14:paraId="4F8D2C61"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C l a v e d e E l e c t o r</w:t>
      </w:r>
    </w:p>
    <w:p w14:paraId="272DD00B"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Vigencia</w:t>
      </w:r>
    </w:p>
    <w:p w14:paraId="596F11F6" w14:textId="77777777" w:rsidR="0052740B" w:rsidRPr="001E01E9" w:rsidRDefault="0052740B" w:rsidP="0052740B">
      <w:pPr>
        <w:pStyle w:val="Prrafodelista"/>
        <w:spacing w:line="360" w:lineRule="auto"/>
        <w:ind w:left="720"/>
        <w:contextualSpacing/>
        <w:jc w:val="both"/>
        <w:rPr>
          <w:rFonts w:ascii="Palatino Linotype" w:hAnsi="Palatino Linotype"/>
          <w:i/>
          <w:iCs/>
          <w:color w:val="000000"/>
          <w:sz w:val="22"/>
          <w:szCs w:val="22"/>
        </w:rPr>
      </w:pPr>
    </w:p>
    <w:p w14:paraId="62AA06E7" w14:textId="61854604" w:rsidR="0052740B" w:rsidRPr="001E01E9" w:rsidRDefault="0052740B" w:rsidP="00EF5088">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Comprobante de Domicilio: Este es un documento que acredita el lugar de domicilio, el cual pone en riesgo la</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integridad física del sujeto su utilización indebida.</w:t>
      </w:r>
    </w:p>
    <w:p w14:paraId="12EEEA41" w14:textId="77777777" w:rsidR="00EF5088" w:rsidRPr="001E01E9" w:rsidRDefault="00EF5088" w:rsidP="00EF5088">
      <w:pPr>
        <w:pStyle w:val="Prrafodelista"/>
        <w:spacing w:line="360" w:lineRule="auto"/>
        <w:ind w:left="720"/>
        <w:contextualSpacing/>
        <w:jc w:val="both"/>
        <w:rPr>
          <w:rFonts w:ascii="Palatino Linotype" w:hAnsi="Palatino Linotype"/>
          <w:i/>
          <w:iCs/>
          <w:color w:val="000000"/>
          <w:sz w:val="22"/>
          <w:szCs w:val="22"/>
        </w:rPr>
      </w:pPr>
    </w:p>
    <w:p w14:paraId="1C7D74BB" w14:textId="77777777" w:rsidR="00EF5088" w:rsidRPr="001E01E9" w:rsidRDefault="0052740B" w:rsidP="00EF5088">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Número de cuenta bancaria: Está conformada por un conjunto de dígitos establecidos por la entidad bancaria,</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los cuales son asignados a personas físicas o morales, con la cual se puede acceder a su información patrimonial,</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el número de cuen</w:t>
      </w:r>
      <w:r w:rsidR="00EF5088" w:rsidRPr="001E01E9">
        <w:rPr>
          <w:rFonts w:ascii="Palatino Linotype" w:hAnsi="Palatino Linotype"/>
          <w:i/>
          <w:iCs/>
          <w:color w:val="000000"/>
          <w:sz w:val="22"/>
          <w:szCs w:val="22"/>
        </w:rPr>
        <w:t>t</w:t>
      </w:r>
      <w:r w:rsidRPr="001E01E9">
        <w:rPr>
          <w:rFonts w:ascii="Palatino Linotype" w:hAnsi="Palatino Linotype"/>
          <w:i/>
          <w:iCs/>
          <w:color w:val="000000"/>
          <w:sz w:val="22"/>
          <w:szCs w:val="22"/>
        </w:rPr>
        <w:t>a interbancaria es considerada como información confidencial y clasificada. Con</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fundamento en el artículo 3 Fracción XXI de la Ley de Transparencia y Acceso a la Información Pública del Estado</w:t>
      </w:r>
      <w:r w:rsidR="00EF5088" w:rsidRPr="001E01E9">
        <w:rPr>
          <w:rFonts w:ascii="Palatino Linotype" w:hAnsi="Palatino Linotype"/>
          <w:i/>
          <w:iCs/>
          <w:color w:val="000000"/>
          <w:sz w:val="22"/>
          <w:szCs w:val="22"/>
        </w:rPr>
        <w:t xml:space="preserve"> </w:t>
      </w:r>
      <w:r w:rsidRPr="001E01E9">
        <w:rPr>
          <w:rFonts w:ascii="Palatino Linotype" w:hAnsi="Palatino Linotype"/>
          <w:i/>
          <w:iCs/>
          <w:color w:val="000000"/>
          <w:sz w:val="22"/>
          <w:szCs w:val="22"/>
        </w:rPr>
        <w:t>de México y Municipios; Ley de Instituciones de Crédito artículo 46, 117 y 142.</w:t>
      </w:r>
    </w:p>
    <w:p w14:paraId="0DC6D3B7" w14:textId="77777777" w:rsidR="00EF5088" w:rsidRPr="001E01E9" w:rsidRDefault="00EF5088" w:rsidP="00EF5088">
      <w:pPr>
        <w:pStyle w:val="Prrafodelista"/>
        <w:spacing w:line="360" w:lineRule="auto"/>
        <w:ind w:left="720"/>
        <w:contextualSpacing/>
        <w:jc w:val="both"/>
        <w:rPr>
          <w:rFonts w:ascii="Palatino Linotype" w:hAnsi="Palatino Linotype"/>
          <w:i/>
          <w:iCs/>
          <w:color w:val="000000"/>
          <w:sz w:val="22"/>
          <w:szCs w:val="22"/>
        </w:rPr>
      </w:pPr>
    </w:p>
    <w:p w14:paraId="5687E1EA" w14:textId="0FE642A0" w:rsidR="00EF5088" w:rsidRPr="001E01E9" w:rsidRDefault="00EF5088" w:rsidP="00EF5088">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 xml:space="preserve">Todo lo anterior en cumplimiento del Artículo 24 de la Ley de Transparencia y Acceso a la Información Pública del Estado de México y Municipios Fracción VI "Proteger y resguardar la información clasificada como reservada o confidencial". Por la naturaleza de la documentación esta es Información Clasificada y en ella se encuentran Datos Personales Sensibles de acuerdo con la Ley de Protección de Datos Personales en Posesión de Sujetos Obligados del Estado de México y Municipios; Fracción XII "Datos personales sensibles: a las referentes de la esfera de su titular cuya utilización indebida pueda dar origen a discriminación o conlleve un riesgo grave para éste. De manera enunciativa más no limitativa, se consideran sensibles los datos personales </w:t>
      </w:r>
      <w:r w:rsidRPr="001E01E9">
        <w:rPr>
          <w:rFonts w:ascii="Palatino Linotype" w:hAnsi="Palatino Linotype"/>
          <w:i/>
          <w:iCs/>
          <w:color w:val="000000"/>
          <w:sz w:val="22"/>
          <w:szCs w:val="22"/>
        </w:rPr>
        <w:lastRenderedPageBreak/>
        <w:t>que puedan revelar aspectos como origen racial o étnico, estado de salud física o mental, presente o futura, información genética, creencias religiosas, filosóficas y morales, opiniones políticas y</w:t>
      </w:r>
    </w:p>
    <w:p w14:paraId="5BFC3D32" w14:textId="77777777" w:rsidR="00F80A3C" w:rsidRPr="001E01E9" w:rsidRDefault="00EF5088" w:rsidP="00EF5088">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i/>
          <w:iCs/>
          <w:color w:val="000000"/>
          <w:sz w:val="22"/>
          <w:szCs w:val="22"/>
        </w:rPr>
        <w:t>preferencia sexual.</w:t>
      </w:r>
    </w:p>
    <w:p w14:paraId="6E86F326" w14:textId="77777777" w:rsidR="00F80A3C" w:rsidRPr="001E01E9" w:rsidRDefault="00F80A3C" w:rsidP="00EF5088">
      <w:pPr>
        <w:pStyle w:val="Prrafodelista"/>
        <w:spacing w:line="360" w:lineRule="auto"/>
        <w:ind w:left="720"/>
        <w:contextualSpacing/>
        <w:jc w:val="both"/>
        <w:rPr>
          <w:rFonts w:ascii="Palatino Linotype" w:hAnsi="Palatino Linotype"/>
          <w:i/>
          <w:iCs/>
          <w:color w:val="000000"/>
          <w:sz w:val="22"/>
          <w:szCs w:val="22"/>
        </w:rPr>
      </w:pPr>
    </w:p>
    <w:p w14:paraId="0094C91F" w14:textId="66BED188" w:rsidR="0052740B" w:rsidRPr="001E01E9" w:rsidRDefault="00F80A3C" w:rsidP="00F80A3C">
      <w:pPr>
        <w:pStyle w:val="Prrafodelista"/>
        <w:spacing w:line="360" w:lineRule="auto"/>
        <w:ind w:left="720"/>
        <w:contextualSpacing/>
        <w:jc w:val="both"/>
        <w:rPr>
          <w:rFonts w:ascii="Palatino Linotype" w:hAnsi="Palatino Linotype"/>
          <w:i/>
          <w:iCs/>
          <w:color w:val="000000"/>
          <w:sz w:val="22"/>
          <w:szCs w:val="22"/>
        </w:rPr>
      </w:pPr>
      <w:r w:rsidRPr="001E01E9">
        <w:rPr>
          <w:rFonts w:ascii="Palatino Linotype" w:hAnsi="Palatino Linotype"/>
          <w:b/>
          <w:bCs/>
          <w:i/>
          <w:iCs/>
          <w:color w:val="000000"/>
          <w:sz w:val="22"/>
          <w:szCs w:val="22"/>
        </w:rPr>
        <w:t>Relativo a "manifestaciones de bienes</w:t>
      </w:r>
      <w:r w:rsidRPr="001E01E9">
        <w:rPr>
          <w:rFonts w:ascii="Palatino Linotype" w:hAnsi="Palatino Linotype"/>
          <w:i/>
          <w:iCs/>
          <w:color w:val="000000"/>
          <w:sz w:val="22"/>
          <w:szCs w:val="22"/>
        </w:rPr>
        <w:t>" no se encuentra en las funciones y/o atribuciones de esta Subdirección de Administración del Capital Humano proporcionar esta información; en base al Manual General de Organización de la Secretaria de Movilidad el objetivo de esta Subdirección es "Tramitar, coordinar y supervisar las gestiones y acciones para que la administración de los recursos humanos se lleve en observancia a la normativa aplicable, para el adecuado funcionamiento de la Secretaría.</w:t>
      </w:r>
      <w:r w:rsidR="0052740B" w:rsidRPr="001E01E9">
        <w:rPr>
          <w:rFonts w:ascii="Palatino Linotype" w:hAnsi="Palatino Linotype"/>
          <w:i/>
          <w:iCs/>
          <w:color w:val="000000"/>
          <w:sz w:val="22"/>
          <w:szCs w:val="22"/>
        </w:rPr>
        <w:t>”</w:t>
      </w:r>
    </w:p>
    <w:p w14:paraId="1E309B99" w14:textId="77777777" w:rsidR="0052740B" w:rsidRPr="001E01E9" w:rsidRDefault="0052740B" w:rsidP="00F36BA8">
      <w:pPr>
        <w:pStyle w:val="Prrafodelista"/>
        <w:spacing w:line="360" w:lineRule="auto"/>
        <w:ind w:left="720"/>
        <w:contextualSpacing/>
        <w:jc w:val="both"/>
        <w:rPr>
          <w:rFonts w:ascii="Palatino Linotype" w:hAnsi="Palatino Linotype"/>
          <w:color w:val="000000"/>
        </w:rPr>
      </w:pPr>
    </w:p>
    <w:p w14:paraId="21D6C7C0" w14:textId="7FD1B396" w:rsidR="00382978" w:rsidRPr="001E01E9" w:rsidRDefault="00F80A3C" w:rsidP="00F80A3C">
      <w:pPr>
        <w:pStyle w:val="Prrafodelista"/>
        <w:spacing w:line="360" w:lineRule="auto"/>
        <w:ind w:left="720"/>
        <w:contextualSpacing/>
        <w:jc w:val="both"/>
        <w:rPr>
          <w:rFonts w:ascii="Palatino Linotype" w:hAnsi="Palatino Linotype"/>
          <w:color w:val="000000"/>
        </w:rPr>
      </w:pPr>
      <w:r w:rsidRPr="001E01E9">
        <w:rPr>
          <w:rFonts w:ascii="Palatino Linotype" w:hAnsi="Palatino Linotype"/>
          <w:color w:val="000000"/>
        </w:rPr>
        <w:t>Por otra parte, el Sujeto Obligado adjuntó</w:t>
      </w:r>
      <w:r w:rsidRPr="001E01E9">
        <w:rPr>
          <w:rFonts w:ascii="Palatino Linotype" w:hAnsi="Palatino Linotype"/>
          <w:b/>
          <w:bCs/>
          <w:color w:val="000000"/>
        </w:rPr>
        <w:t xml:space="preserve"> </w:t>
      </w:r>
      <w:r w:rsidRPr="001E01E9">
        <w:rPr>
          <w:rFonts w:ascii="Palatino Linotype" w:hAnsi="Palatino Linotype"/>
          <w:color w:val="000000"/>
        </w:rPr>
        <w:t>seis Curriculums Vitae y cinco Títulos de Grado de Estudios de los siguientes servidores públicos:</w:t>
      </w:r>
    </w:p>
    <w:p w14:paraId="772F6199" w14:textId="77777777" w:rsidR="00F80A3C" w:rsidRPr="001E01E9" w:rsidRDefault="00F80A3C" w:rsidP="00F80A3C">
      <w:pPr>
        <w:pStyle w:val="Prrafodelista"/>
        <w:spacing w:line="360" w:lineRule="auto"/>
        <w:ind w:left="720"/>
        <w:contextualSpacing/>
        <w:jc w:val="both"/>
        <w:rPr>
          <w:rFonts w:ascii="Palatino Linotype" w:hAnsi="Palatino Linotype"/>
          <w:color w:val="000000"/>
        </w:rPr>
      </w:pPr>
    </w:p>
    <w:p w14:paraId="0C100272" w14:textId="6A0F670F" w:rsidR="00F80A3C" w:rsidRPr="001E01E9" w:rsidRDefault="00F80A3C" w:rsidP="00EF02C2">
      <w:pPr>
        <w:pStyle w:val="Prrafodelista"/>
        <w:spacing w:line="360" w:lineRule="auto"/>
        <w:ind w:left="720"/>
        <w:contextualSpacing/>
        <w:jc w:val="both"/>
        <w:rPr>
          <w:rFonts w:ascii="Palatino Linotype" w:hAnsi="Palatino Linotype"/>
          <w:i/>
          <w:iCs/>
          <w:color w:val="000000"/>
        </w:rPr>
      </w:pPr>
      <w:r w:rsidRPr="001E01E9">
        <w:rPr>
          <w:rFonts w:ascii="Palatino Linotype" w:hAnsi="Palatino Linotype"/>
          <w:i/>
          <w:iCs/>
          <w:color w:val="000000"/>
        </w:rPr>
        <w:t>-</w:t>
      </w:r>
      <w:r w:rsidRPr="001E01E9">
        <w:rPr>
          <w:rFonts w:ascii="Palatino Linotype" w:hAnsi="Palatino Linotype"/>
          <w:i/>
          <w:iCs/>
        </w:rPr>
        <w:t xml:space="preserve"> </w:t>
      </w:r>
      <w:r w:rsidRPr="001E01E9">
        <w:rPr>
          <w:rFonts w:ascii="Palatino Linotype" w:hAnsi="Palatino Linotype"/>
          <w:b/>
          <w:bCs/>
          <w:i/>
          <w:iCs/>
          <w:color w:val="000000"/>
        </w:rPr>
        <w:t>Director General de Vialidad</w:t>
      </w:r>
      <w:r w:rsidRPr="001E01E9">
        <w:rPr>
          <w:rFonts w:ascii="Palatino Linotype" w:hAnsi="Palatino Linotype"/>
          <w:i/>
          <w:iCs/>
          <w:color w:val="000000"/>
        </w:rPr>
        <w:t>: Curriculum Vitae y Título Profesional.</w:t>
      </w:r>
    </w:p>
    <w:p w14:paraId="0D0F4E6C" w14:textId="3936D659" w:rsidR="0037182D" w:rsidRPr="001E01E9" w:rsidRDefault="0037182D" w:rsidP="00EF02C2">
      <w:pPr>
        <w:pStyle w:val="Prrafodelista"/>
        <w:spacing w:line="360" w:lineRule="auto"/>
        <w:ind w:left="720"/>
        <w:contextualSpacing/>
        <w:jc w:val="both"/>
        <w:rPr>
          <w:rFonts w:ascii="Palatino Linotype" w:hAnsi="Palatino Linotype"/>
          <w:i/>
          <w:iCs/>
          <w:color w:val="000000"/>
        </w:rPr>
      </w:pPr>
      <w:r w:rsidRPr="001E01E9">
        <w:rPr>
          <w:rFonts w:ascii="Palatino Linotype" w:hAnsi="Palatino Linotype"/>
          <w:i/>
          <w:iCs/>
          <w:color w:val="000000"/>
        </w:rPr>
        <w:t xml:space="preserve">- </w:t>
      </w:r>
      <w:r w:rsidRPr="001E01E9">
        <w:rPr>
          <w:rFonts w:ascii="Palatino Linotype" w:hAnsi="Palatino Linotype"/>
          <w:b/>
          <w:bCs/>
          <w:i/>
          <w:iCs/>
          <w:color w:val="000000"/>
        </w:rPr>
        <w:t>Subsecretario de la Secretaria de Movilidad</w:t>
      </w:r>
      <w:r w:rsidRPr="001E01E9">
        <w:rPr>
          <w:rFonts w:ascii="Palatino Linotype" w:hAnsi="Palatino Linotype"/>
          <w:i/>
          <w:iCs/>
          <w:color w:val="000000"/>
        </w:rPr>
        <w:t>:</w:t>
      </w:r>
      <w:r w:rsidR="008D612D" w:rsidRPr="001E01E9">
        <w:rPr>
          <w:rFonts w:ascii="Palatino Linotype" w:hAnsi="Palatino Linotype"/>
          <w:i/>
          <w:iCs/>
          <w:color w:val="000000"/>
        </w:rPr>
        <w:t xml:space="preserve"> </w:t>
      </w:r>
      <w:r w:rsidR="00F80A3C" w:rsidRPr="001E01E9">
        <w:rPr>
          <w:rFonts w:ascii="Palatino Linotype" w:hAnsi="Palatino Linotype"/>
          <w:i/>
          <w:iCs/>
          <w:color w:val="000000"/>
        </w:rPr>
        <w:t>Curriculum Vitae</w:t>
      </w:r>
      <w:r w:rsidRPr="001E01E9">
        <w:rPr>
          <w:rFonts w:ascii="Palatino Linotype" w:hAnsi="Palatino Linotype"/>
          <w:i/>
          <w:iCs/>
          <w:color w:val="000000"/>
        </w:rPr>
        <w:t xml:space="preserve"> y Título Profesional.</w:t>
      </w:r>
    </w:p>
    <w:p w14:paraId="46E9DC3C" w14:textId="283ADC52" w:rsidR="00F80A3C" w:rsidRPr="001E01E9" w:rsidRDefault="00F80A3C" w:rsidP="00EF02C2">
      <w:pPr>
        <w:pStyle w:val="Prrafodelista"/>
        <w:spacing w:line="360" w:lineRule="auto"/>
        <w:ind w:left="720"/>
        <w:contextualSpacing/>
        <w:jc w:val="both"/>
        <w:rPr>
          <w:rFonts w:ascii="Palatino Linotype" w:hAnsi="Palatino Linotype"/>
          <w:i/>
          <w:iCs/>
        </w:rPr>
      </w:pPr>
      <w:r w:rsidRPr="001E01E9">
        <w:rPr>
          <w:rFonts w:ascii="Palatino Linotype" w:hAnsi="Palatino Linotype"/>
          <w:i/>
          <w:iCs/>
        </w:rPr>
        <w:t xml:space="preserve">- </w:t>
      </w:r>
      <w:r w:rsidRPr="001E01E9">
        <w:rPr>
          <w:rFonts w:ascii="Palatino Linotype" w:hAnsi="Palatino Linotype"/>
          <w:b/>
          <w:bCs/>
          <w:i/>
          <w:iCs/>
        </w:rPr>
        <w:t>Director General de Movilidad Zona I</w:t>
      </w:r>
      <w:r w:rsidRPr="001E01E9">
        <w:rPr>
          <w:rFonts w:ascii="Palatino Linotype" w:hAnsi="Palatino Linotype"/>
          <w:i/>
          <w:iCs/>
        </w:rPr>
        <w:t>: Curriculum Vitae y Cédula Profesional.</w:t>
      </w:r>
    </w:p>
    <w:p w14:paraId="3BB6DCFA" w14:textId="2A901DCB" w:rsidR="00F80A3C" w:rsidRPr="001E01E9" w:rsidRDefault="00F80A3C" w:rsidP="00EF02C2">
      <w:pPr>
        <w:pStyle w:val="Prrafodelista"/>
        <w:spacing w:line="360" w:lineRule="auto"/>
        <w:ind w:left="720"/>
        <w:contextualSpacing/>
        <w:jc w:val="both"/>
        <w:rPr>
          <w:rFonts w:ascii="Palatino Linotype" w:hAnsi="Palatino Linotype"/>
          <w:i/>
          <w:iCs/>
        </w:rPr>
      </w:pPr>
      <w:r w:rsidRPr="001E01E9">
        <w:rPr>
          <w:rFonts w:ascii="Palatino Linotype" w:hAnsi="Palatino Linotype"/>
          <w:i/>
          <w:iCs/>
        </w:rPr>
        <w:t xml:space="preserve">- </w:t>
      </w:r>
      <w:r w:rsidRPr="001E01E9">
        <w:rPr>
          <w:rFonts w:ascii="Palatino Linotype" w:hAnsi="Palatino Linotype"/>
          <w:b/>
          <w:bCs/>
          <w:i/>
          <w:iCs/>
        </w:rPr>
        <w:t>Directora General de Movilidad Zona II</w:t>
      </w:r>
      <w:r w:rsidRPr="001E01E9">
        <w:rPr>
          <w:rFonts w:ascii="Palatino Linotype" w:hAnsi="Palatino Linotype"/>
          <w:i/>
          <w:iCs/>
        </w:rPr>
        <w:t>: Curriculum Vitae y Título Profesional.</w:t>
      </w:r>
    </w:p>
    <w:p w14:paraId="37FA2C6E" w14:textId="265ED48A" w:rsidR="00F80A3C" w:rsidRPr="001E01E9" w:rsidRDefault="00F80A3C" w:rsidP="00EF02C2">
      <w:pPr>
        <w:pStyle w:val="Prrafodelista"/>
        <w:spacing w:line="360" w:lineRule="auto"/>
        <w:ind w:left="720"/>
        <w:contextualSpacing/>
        <w:jc w:val="both"/>
        <w:rPr>
          <w:rFonts w:ascii="Palatino Linotype" w:hAnsi="Palatino Linotype"/>
          <w:i/>
          <w:iCs/>
          <w:color w:val="000000"/>
        </w:rPr>
      </w:pPr>
      <w:r w:rsidRPr="001E01E9">
        <w:rPr>
          <w:rFonts w:ascii="Palatino Linotype" w:hAnsi="Palatino Linotype"/>
          <w:i/>
          <w:iCs/>
        </w:rPr>
        <w:t xml:space="preserve">- </w:t>
      </w:r>
      <w:r w:rsidRPr="001E01E9">
        <w:rPr>
          <w:rFonts w:ascii="Palatino Linotype" w:hAnsi="Palatino Linotype"/>
          <w:b/>
          <w:bCs/>
          <w:i/>
          <w:iCs/>
        </w:rPr>
        <w:t>D</w:t>
      </w:r>
      <w:r w:rsidRPr="001E01E9">
        <w:rPr>
          <w:rFonts w:ascii="Palatino Linotype" w:hAnsi="Palatino Linotype"/>
          <w:b/>
          <w:bCs/>
          <w:i/>
          <w:iCs/>
          <w:color w:val="000000"/>
        </w:rPr>
        <w:t>irector General de Movilidad Zona III</w:t>
      </w:r>
      <w:r w:rsidRPr="001E01E9">
        <w:rPr>
          <w:rFonts w:ascii="Palatino Linotype" w:hAnsi="Palatino Linotype"/>
          <w:i/>
          <w:iCs/>
          <w:color w:val="000000"/>
        </w:rPr>
        <w:t xml:space="preserve">: Curriculum Vitae en donde se advierte que no cuenta con Título. </w:t>
      </w:r>
    </w:p>
    <w:p w14:paraId="5BE919F9" w14:textId="767B1EC3" w:rsidR="00F80A3C" w:rsidRPr="001E01E9" w:rsidRDefault="00F80A3C" w:rsidP="00EF02C2">
      <w:pPr>
        <w:pStyle w:val="Prrafodelista"/>
        <w:spacing w:line="360" w:lineRule="auto"/>
        <w:ind w:left="720"/>
        <w:contextualSpacing/>
        <w:jc w:val="both"/>
        <w:rPr>
          <w:rFonts w:ascii="Palatino Linotype" w:hAnsi="Palatino Linotype"/>
          <w:i/>
          <w:iCs/>
        </w:rPr>
      </w:pPr>
      <w:r w:rsidRPr="001E01E9">
        <w:rPr>
          <w:rFonts w:ascii="Palatino Linotype" w:hAnsi="Palatino Linotype"/>
          <w:i/>
          <w:iCs/>
          <w:color w:val="000000"/>
        </w:rPr>
        <w:t xml:space="preserve">- </w:t>
      </w:r>
      <w:r w:rsidRPr="001E01E9">
        <w:rPr>
          <w:rFonts w:ascii="Palatino Linotype" w:hAnsi="Palatino Linotype"/>
          <w:b/>
          <w:bCs/>
          <w:i/>
          <w:iCs/>
          <w:color w:val="000000"/>
        </w:rPr>
        <w:t>Director General de Movilidad Zona IV</w:t>
      </w:r>
      <w:r w:rsidRPr="001E01E9">
        <w:rPr>
          <w:rFonts w:ascii="Palatino Linotype" w:hAnsi="Palatino Linotype"/>
          <w:i/>
          <w:iCs/>
          <w:color w:val="000000"/>
        </w:rPr>
        <w:t xml:space="preserve">: </w:t>
      </w:r>
      <w:r w:rsidRPr="001E01E9">
        <w:rPr>
          <w:rFonts w:ascii="Palatino Linotype" w:hAnsi="Palatino Linotype"/>
          <w:i/>
          <w:iCs/>
        </w:rPr>
        <w:t>Curriculum Vitae</w:t>
      </w:r>
      <w:r w:rsidR="0037182D" w:rsidRPr="001E01E9">
        <w:rPr>
          <w:rFonts w:ascii="Palatino Linotype" w:hAnsi="Palatino Linotype"/>
          <w:i/>
          <w:iCs/>
        </w:rPr>
        <w:t xml:space="preserve"> y Título Profesional.</w:t>
      </w:r>
    </w:p>
    <w:p w14:paraId="635CB368" w14:textId="77777777" w:rsidR="00E76183" w:rsidRPr="001E01E9" w:rsidRDefault="00E76183" w:rsidP="00EF02C2">
      <w:pPr>
        <w:spacing w:line="360" w:lineRule="auto"/>
        <w:contextualSpacing/>
        <w:jc w:val="both"/>
        <w:rPr>
          <w:rFonts w:ascii="Palatino Linotype" w:hAnsi="Palatino Linotype"/>
          <w:color w:val="000000"/>
        </w:rPr>
      </w:pPr>
    </w:p>
    <w:p w14:paraId="0E3C0076" w14:textId="33D375E3" w:rsidR="00970D40" w:rsidRPr="001E01E9" w:rsidRDefault="00970D40" w:rsidP="00970D40">
      <w:pPr>
        <w:pStyle w:val="Prrafodelista"/>
        <w:numPr>
          <w:ilvl w:val="0"/>
          <w:numId w:val="35"/>
        </w:numPr>
        <w:spacing w:before="120" w:after="120" w:line="360" w:lineRule="auto"/>
        <w:jc w:val="both"/>
        <w:rPr>
          <w:rFonts w:ascii="Palatino Linotype" w:hAnsi="Palatino Linotype" w:cs="Arial"/>
        </w:rPr>
      </w:pPr>
      <w:r w:rsidRPr="001E01E9">
        <w:rPr>
          <w:rFonts w:ascii="Palatino Linotype" w:hAnsi="Palatino Linotype" w:cs="Arial"/>
        </w:rPr>
        <w:t>“</w:t>
      </w:r>
      <w:r w:rsidRPr="001E01E9">
        <w:rPr>
          <w:rFonts w:ascii="Palatino Linotype" w:hAnsi="Palatino Linotype"/>
          <w:b/>
          <w:bCs/>
          <w:color w:val="000000"/>
        </w:rPr>
        <w:t>Acta 34 Extraord Solic 00106 (VP).pdf</w:t>
      </w:r>
      <w:r w:rsidRPr="001E01E9">
        <w:rPr>
          <w:rFonts w:ascii="Palatino Linotype" w:hAnsi="Palatino Linotype" w:cs="Arial"/>
        </w:rPr>
        <w:t xml:space="preserve">”: Acta de la Trigésima Cuarta Sesión Extraordinaria del año dos mil veinticuatro, del Comité de Transparencia del </w:t>
      </w:r>
      <w:r w:rsidRPr="001E01E9">
        <w:rPr>
          <w:rFonts w:ascii="Palatino Linotype" w:hAnsi="Palatino Linotype" w:cs="Arial"/>
        </w:rPr>
        <w:lastRenderedPageBreak/>
        <w:t>Sujeto Obligado</w:t>
      </w:r>
      <w:r w:rsidR="00E11D05" w:rsidRPr="001E01E9">
        <w:rPr>
          <w:rFonts w:ascii="Palatino Linotype" w:hAnsi="Palatino Linotype" w:cs="Arial"/>
        </w:rPr>
        <w:t xml:space="preserve">, de la cual no pasa desapercibido para este Órgano Garante, el hecho de que fue emitida con motivo de una solicitud de información diversa a la que originó el presente medio de impugnación; asimismo, no se encuentra firmada por los integrantes del Comité de Transparencia. </w:t>
      </w:r>
    </w:p>
    <w:p w14:paraId="728367DA" w14:textId="77777777" w:rsidR="00970D40" w:rsidRPr="001E01E9" w:rsidRDefault="00970D40" w:rsidP="00157778">
      <w:pPr>
        <w:spacing w:before="120" w:after="120" w:line="360" w:lineRule="auto"/>
        <w:jc w:val="both"/>
        <w:rPr>
          <w:rFonts w:ascii="Palatino Linotype" w:hAnsi="Palatino Linotype" w:cs="Arial"/>
        </w:rPr>
      </w:pPr>
    </w:p>
    <w:p w14:paraId="2FEA19DC" w14:textId="2EEA6DCF" w:rsidR="00A87485" w:rsidRPr="001E01E9" w:rsidRDefault="00BF390A" w:rsidP="00157778">
      <w:pPr>
        <w:spacing w:before="120" w:after="120" w:line="360" w:lineRule="auto"/>
        <w:jc w:val="both"/>
        <w:rPr>
          <w:rFonts w:ascii="Palatino Linotype" w:hAnsi="Palatino Linotype" w:cs="Arial"/>
        </w:rPr>
      </w:pPr>
      <w:r w:rsidRPr="001E01E9">
        <w:rPr>
          <w:rFonts w:ascii="Palatino Linotype" w:hAnsi="Palatino Linotype" w:cs="Arial"/>
        </w:rPr>
        <w:t xml:space="preserve">Ante la respuesta emitida, </w:t>
      </w:r>
      <w:r w:rsidR="00BF5311" w:rsidRPr="001E01E9">
        <w:rPr>
          <w:rFonts w:ascii="Palatino Linotype" w:hAnsi="Palatino Linotype" w:cs="Arial"/>
        </w:rPr>
        <w:t>la</w:t>
      </w:r>
      <w:r w:rsidRPr="001E01E9">
        <w:rPr>
          <w:rFonts w:ascii="Palatino Linotype" w:hAnsi="Palatino Linotype" w:cs="Arial"/>
        </w:rPr>
        <w:t xml:space="preserve"> particular interpuso el presente recurso de revisión </w:t>
      </w:r>
      <w:r w:rsidR="00FE343A" w:rsidRPr="001E01E9">
        <w:rPr>
          <w:rFonts w:ascii="Palatino Linotype" w:hAnsi="Palatino Linotype" w:cs="Arial"/>
        </w:rPr>
        <w:t>manifestando</w:t>
      </w:r>
      <w:r w:rsidR="002D7107" w:rsidRPr="001E01E9">
        <w:rPr>
          <w:rFonts w:ascii="Palatino Linotype" w:hAnsi="Palatino Linotype" w:cs="Arial"/>
        </w:rPr>
        <w:t xml:space="preserve"> </w:t>
      </w:r>
      <w:r w:rsidRPr="001E01E9">
        <w:rPr>
          <w:rFonts w:ascii="Palatino Linotype" w:hAnsi="Palatino Linotype" w:cs="Arial"/>
        </w:rPr>
        <w:t xml:space="preserve">como </w:t>
      </w:r>
      <w:r w:rsidR="00311AA7" w:rsidRPr="001E01E9">
        <w:rPr>
          <w:rFonts w:ascii="Palatino Linotype" w:hAnsi="Palatino Linotype" w:cs="Arial"/>
        </w:rPr>
        <w:t>acto impugnado</w:t>
      </w:r>
      <w:r w:rsidR="000E269D" w:rsidRPr="001E01E9">
        <w:rPr>
          <w:rFonts w:ascii="Palatino Linotype" w:hAnsi="Palatino Linotype" w:cs="Arial"/>
        </w:rPr>
        <w:t xml:space="preserve"> que “</w:t>
      </w:r>
      <w:r w:rsidR="00970D40" w:rsidRPr="001E01E9">
        <w:rPr>
          <w:rFonts w:ascii="Palatino Linotype" w:hAnsi="Palatino Linotype" w:cs="Arial"/>
        </w:rPr>
        <w:t>No entrega la información solo una acta sin firma y la niega dice que es confidencial</w:t>
      </w:r>
      <w:r w:rsidR="00311AA7" w:rsidRPr="001E01E9">
        <w:rPr>
          <w:rFonts w:ascii="Palatino Linotype" w:hAnsi="Palatino Linotype" w:cs="Arial"/>
          <w:i/>
          <w:iCs/>
        </w:rPr>
        <w:t xml:space="preserve">” </w:t>
      </w:r>
      <w:r w:rsidR="00311AA7" w:rsidRPr="001E01E9">
        <w:rPr>
          <w:rFonts w:ascii="Palatino Linotype" w:hAnsi="Palatino Linotype" w:cs="Arial"/>
        </w:rPr>
        <w:t>y como razones o motivos de inconformidad que “</w:t>
      </w:r>
      <w:r w:rsidR="00970D40" w:rsidRPr="001E01E9">
        <w:rPr>
          <w:rFonts w:ascii="Palatino Linotype" w:hAnsi="Palatino Linotype" w:cs="Arial"/>
          <w:i/>
          <w:iCs/>
        </w:rPr>
        <w:t>no entrega la información diciendo que es condifencia</w:t>
      </w:r>
      <w:r w:rsidR="00311AA7" w:rsidRPr="001E01E9">
        <w:rPr>
          <w:rFonts w:ascii="Palatino Linotype" w:hAnsi="Palatino Linotype" w:cs="Arial"/>
        </w:rPr>
        <w:t>”.</w:t>
      </w:r>
    </w:p>
    <w:p w14:paraId="03E05D62" w14:textId="77777777" w:rsidR="003726C0" w:rsidRPr="001E01E9" w:rsidRDefault="003726C0" w:rsidP="0040778F">
      <w:pPr>
        <w:tabs>
          <w:tab w:val="left" w:pos="709"/>
        </w:tabs>
        <w:spacing w:line="360" w:lineRule="auto"/>
        <w:ind w:right="51"/>
        <w:jc w:val="both"/>
        <w:rPr>
          <w:rFonts w:ascii="Palatino Linotype" w:hAnsi="Palatino Linotype" w:cs="Arial"/>
        </w:rPr>
      </w:pPr>
    </w:p>
    <w:p w14:paraId="5A507444" w14:textId="718898BA" w:rsidR="003726C0" w:rsidRPr="001E01E9" w:rsidRDefault="003726C0" w:rsidP="00970D40">
      <w:pPr>
        <w:spacing w:line="360" w:lineRule="auto"/>
        <w:jc w:val="both"/>
        <w:rPr>
          <w:rFonts w:ascii="Palatino Linotype" w:hAnsi="Palatino Linotype"/>
        </w:rPr>
      </w:pPr>
      <w:r w:rsidRPr="001E01E9">
        <w:rPr>
          <w:rFonts w:ascii="Palatino Linotype" w:hAnsi="Palatino Linotype"/>
          <w:lang w:val="es-MX"/>
        </w:rPr>
        <w:t xml:space="preserve">Por otra parte, el Sujeto Obligado rindió en el momento procesal oportuno su Informe Justificado, remitiendo </w:t>
      </w:r>
      <w:r w:rsidR="00970D40" w:rsidRPr="001E01E9">
        <w:rPr>
          <w:rFonts w:ascii="Palatino Linotype" w:hAnsi="Palatino Linotype"/>
          <w:lang w:val="es-MX"/>
        </w:rPr>
        <w:t>los archivos electrónico denominados “</w:t>
      </w:r>
      <w:r w:rsidR="00970D40" w:rsidRPr="001E01E9">
        <w:rPr>
          <w:rFonts w:ascii="Palatino Linotype" w:hAnsi="Palatino Linotype"/>
          <w:b/>
          <w:bCs/>
        </w:rPr>
        <w:t>OFICIO CAD.pdf</w:t>
      </w:r>
      <w:r w:rsidR="00970D40" w:rsidRPr="001E01E9">
        <w:rPr>
          <w:rFonts w:ascii="Palatino Linotype" w:hAnsi="Palatino Linotype"/>
          <w:lang w:val="es-MX"/>
        </w:rPr>
        <w:t>” y “</w:t>
      </w:r>
      <w:r w:rsidR="00970D40" w:rsidRPr="001E01E9">
        <w:rPr>
          <w:rFonts w:ascii="Palatino Linotype" w:hAnsi="Palatino Linotype"/>
          <w:b/>
          <w:bCs/>
        </w:rPr>
        <w:t>Informe Justificado 2995.pdf</w:t>
      </w:r>
      <w:r w:rsidR="00970D40" w:rsidRPr="001E01E9">
        <w:rPr>
          <w:rFonts w:ascii="Palatino Linotype" w:hAnsi="Palatino Linotype"/>
          <w:lang w:val="es-MX"/>
        </w:rPr>
        <w:t>”</w:t>
      </w:r>
      <w:r w:rsidRPr="001E01E9">
        <w:rPr>
          <w:rFonts w:ascii="Palatino Linotype" w:hAnsi="Palatino Linotype"/>
          <w:lang w:val="es-MX"/>
        </w:rPr>
        <w:t xml:space="preserve">, </w:t>
      </w:r>
      <w:r w:rsidR="00970D40" w:rsidRPr="001E01E9">
        <w:rPr>
          <w:rFonts w:ascii="Palatino Linotype" w:hAnsi="Palatino Linotype"/>
          <w:lang w:val="es-MX"/>
        </w:rPr>
        <w:t>a través de los cuales, medularmente se ratifica la respuesta proporcionada, solicitando a este Instituto se confirme la respuesta emitida.</w:t>
      </w:r>
    </w:p>
    <w:p w14:paraId="66384F7E" w14:textId="77777777" w:rsidR="003726C0" w:rsidRPr="001E01E9" w:rsidRDefault="003726C0" w:rsidP="0040778F">
      <w:pPr>
        <w:tabs>
          <w:tab w:val="left" w:pos="709"/>
        </w:tabs>
        <w:spacing w:line="360" w:lineRule="auto"/>
        <w:ind w:right="51"/>
        <w:jc w:val="both"/>
        <w:rPr>
          <w:rFonts w:ascii="Palatino Linotype" w:hAnsi="Palatino Linotype" w:cs="Arial"/>
        </w:rPr>
      </w:pPr>
    </w:p>
    <w:p w14:paraId="64425BF3" w14:textId="199E3A89" w:rsidR="00303385" w:rsidRPr="001E01E9" w:rsidRDefault="00303385" w:rsidP="0040778F">
      <w:pPr>
        <w:tabs>
          <w:tab w:val="left" w:pos="709"/>
        </w:tabs>
        <w:spacing w:line="360" w:lineRule="auto"/>
        <w:ind w:right="51"/>
        <w:jc w:val="both"/>
        <w:rPr>
          <w:rFonts w:ascii="Palatino Linotype" w:hAnsi="Palatino Linotype" w:cs="Arial"/>
        </w:rPr>
      </w:pPr>
      <w:r w:rsidRPr="001E01E9">
        <w:rPr>
          <w:rFonts w:ascii="Palatino Linotype" w:hAnsi="Palatino Linotype" w:cs="Arial"/>
        </w:rPr>
        <w:t xml:space="preserve">Bajo las premisas anteriores, se concluye que en la especie será motivo de análisis si efectivamente, la respuesta otorgada por parte del </w:t>
      </w:r>
      <w:r w:rsidRPr="001E01E9">
        <w:rPr>
          <w:rFonts w:ascii="Palatino Linotype" w:hAnsi="Palatino Linotype" w:cs="Arial"/>
          <w:b/>
        </w:rPr>
        <w:t>Sujeto Obligado</w:t>
      </w:r>
      <w:r w:rsidRPr="001E01E9">
        <w:rPr>
          <w:rFonts w:ascii="Palatino Linotype" w:hAnsi="Palatino Linotype" w:cs="Arial"/>
        </w:rPr>
        <w:t xml:space="preserve"> satisface los requisitos establecidos por la Ley de la materia.</w:t>
      </w:r>
    </w:p>
    <w:p w14:paraId="49FFC52D" w14:textId="77777777" w:rsidR="0040778F" w:rsidRPr="001E01E9" w:rsidRDefault="0040778F" w:rsidP="0040778F">
      <w:pPr>
        <w:tabs>
          <w:tab w:val="left" w:pos="709"/>
        </w:tabs>
        <w:spacing w:line="360" w:lineRule="auto"/>
        <w:ind w:right="51"/>
        <w:jc w:val="both"/>
        <w:rPr>
          <w:rFonts w:ascii="Palatino Linotype" w:hAnsi="Palatino Linotype" w:cs="Arial"/>
        </w:rPr>
      </w:pPr>
    </w:p>
    <w:p w14:paraId="571DB8BD" w14:textId="464AAB3C" w:rsidR="00303385" w:rsidRPr="001E01E9" w:rsidRDefault="000267F5" w:rsidP="00303385">
      <w:pPr>
        <w:autoSpaceDE w:val="0"/>
        <w:autoSpaceDN w:val="0"/>
        <w:adjustRightInd w:val="0"/>
        <w:spacing w:after="240" w:line="360" w:lineRule="auto"/>
        <w:ind w:right="-91"/>
        <w:jc w:val="both"/>
        <w:rPr>
          <w:rFonts w:ascii="Palatino Linotype" w:hAnsi="Palatino Linotype" w:cs="Arial"/>
          <w:color w:val="000000"/>
        </w:rPr>
      </w:pPr>
      <w:r w:rsidRPr="001E01E9">
        <w:rPr>
          <w:rFonts w:ascii="Palatino Linotype" w:hAnsi="Palatino Linotype" w:cs="Arial"/>
          <w:color w:val="000000"/>
        </w:rPr>
        <w:t>En ese sentido</w:t>
      </w:r>
      <w:r w:rsidR="00303385" w:rsidRPr="001E01E9">
        <w:rPr>
          <w:rFonts w:ascii="Palatino Linotype" w:hAnsi="Palatino Linotype" w:cs="Arial"/>
          <w:color w:val="000000"/>
        </w:rPr>
        <w:t xml:space="preserv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w:t>
      </w:r>
      <w:r w:rsidR="00303385" w:rsidRPr="001E01E9">
        <w:rPr>
          <w:rFonts w:ascii="Palatino Linotype" w:hAnsi="Palatino Linotype" w:cs="Arial"/>
          <w:color w:val="000000"/>
        </w:rPr>
        <w:lastRenderedPageBreak/>
        <w:t>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2A45077F" w14:textId="77777777" w:rsidR="00303385" w:rsidRPr="001E01E9" w:rsidRDefault="00303385" w:rsidP="00303385">
      <w:pPr>
        <w:spacing w:after="240"/>
        <w:ind w:left="851" w:right="851"/>
        <w:jc w:val="both"/>
        <w:rPr>
          <w:rFonts w:ascii="Palatino Linotype" w:hAnsi="Palatino Linotype" w:cs="Arial"/>
          <w:bCs/>
          <w:i/>
        </w:rPr>
      </w:pPr>
      <w:r w:rsidRPr="001E01E9">
        <w:rPr>
          <w:rFonts w:ascii="Palatino Linotype" w:hAnsi="Palatino Linotype" w:cs="Arial"/>
          <w:bCs/>
          <w:i/>
        </w:rPr>
        <w:t>“</w:t>
      </w:r>
      <w:r w:rsidRPr="001E01E9">
        <w:rPr>
          <w:rFonts w:ascii="Palatino Linotype" w:hAnsi="Palatino Linotype" w:cs="Arial"/>
          <w:b/>
          <w:bCs/>
          <w:i/>
        </w:rPr>
        <w:t>Artículo 6</w:t>
      </w:r>
    </w:p>
    <w:p w14:paraId="353D6F00" w14:textId="77777777" w:rsidR="00303385" w:rsidRPr="001E01E9" w:rsidRDefault="00303385" w:rsidP="00303385">
      <w:pPr>
        <w:ind w:left="851" w:right="851"/>
        <w:jc w:val="both"/>
        <w:rPr>
          <w:rFonts w:ascii="Palatino Linotype" w:hAnsi="Palatino Linotype" w:cs="Arial"/>
          <w:bCs/>
          <w:i/>
        </w:rPr>
      </w:pPr>
      <w:r w:rsidRPr="001E01E9">
        <w:rPr>
          <w:rFonts w:ascii="Palatino Linotype" w:hAnsi="Palatino Linotype" w:cs="Arial"/>
          <w:bCs/>
          <w:i/>
        </w:rPr>
        <w:t>…</w:t>
      </w:r>
    </w:p>
    <w:p w14:paraId="10D82101" w14:textId="77777777" w:rsidR="00303385" w:rsidRPr="001E01E9" w:rsidRDefault="00303385" w:rsidP="00303385">
      <w:pPr>
        <w:ind w:left="851" w:right="851"/>
        <w:jc w:val="both"/>
        <w:rPr>
          <w:rFonts w:ascii="Palatino Linotype" w:hAnsi="Palatino Linotype" w:cs="Arial"/>
          <w:bCs/>
          <w:i/>
        </w:rPr>
      </w:pPr>
      <w:r w:rsidRPr="001E01E9">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4E76DA36" w14:textId="77777777" w:rsidR="00303385" w:rsidRPr="001E01E9" w:rsidRDefault="00303385" w:rsidP="00303385">
      <w:pPr>
        <w:ind w:left="851" w:right="851"/>
        <w:jc w:val="both"/>
        <w:rPr>
          <w:rFonts w:ascii="Palatino Linotype" w:hAnsi="Palatino Linotype" w:cs="Arial"/>
          <w:bCs/>
          <w:i/>
        </w:rPr>
      </w:pPr>
    </w:p>
    <w:p w14:paraId="409E21F5" w14:textId="77777777" w:rsidR="00303385" w:rsidRPr="001E01E9" w:rsidRDefault="00303385" w:rsidP="00303385">
      <w:pPr>
        <w:tabs>
          <w:tab w:val="left" w:pos="709"/>
        </w:tabs>
        <w:ind w:left="851" w:right="851"/>
        <w:jc w:val="both"/>
        <w:rPr>
          <w:rFonts w:ascii="Palatino Linotype" w:hAnsi="Palatino Linotype" w:cs="Arial"/>
          <w:bCs/>
          <w:i/>
        </w:rPr>
      </w:pPr>
      <w:r w:rsidRPr="001E01E9">
        <w:rPr>
          <w:rFonts w:ascii="Palatino Linotype" w:hAnsi="Palatino Linotype" w:cs="Arial"/>
          <w:bCs/>
          <w:i/>
        </w:rPr>
        <w:t xml:space="preserve">I. </w:t>
      </w:r>
      <w:r w:rsidRPr="001E01E9">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8993C4" w14:textId="77777777" w:rsidR="00303385" w:rsidRPr="001E01E9" w:rsidRDefault="00303385" w:rsidP="00303385">
      <w:pPr>
        <w:tabs>
          <w:tab w:val="left" w:pos="709"/>
        </w:tabs>
        <w:spacing w:line="480" w:lineRule="auto"/>
        <w:jc w:val="both"/>
        <w:rPr>
          <w:rFonts w:ascii="Palatino Linotype" w:hAnsi="Palatino Linotype" w:cs="Arial"/>
        </w:rPr>
      </w:pPr>
    </w:p>
    <w:p w14:paraId="71F67EEC" w14:textId="77777777" w:rsidR="00303385" w:rsidRPr="001E01E9" w:rsidRDefault="00303385" w:rsidP="00303385">
      <w:pPr>
        <w:tabs>
          <w:tab w:val="left" w:pos="709"/>
        </w:tabs>
        <w:spacing w:line="360" w:lineRule="auto"/>
        <w:jc w:val="both"/>
        <w:rPr>
          <w:rFonts w:ascii="Palatino Linotype" w:hAnsi="Palatino Linotype" w:cs="Arial"/>
        </w:rPr>
      </w:pPr>
      <w:r w:rsidRPr="001E01E9">
        <w:rPr>
          <w:rFonts w:ascii="Palatino Linotype" w:hAnsi="Palatino Linotype" w:cs="Arial"/>
        </w:rPr>
        <w:t xml:space="preserve">Ahora bien, en atención a lo dispuesto por los artículos 3, fracción XI y 12 </w:t>
      </w:r>
      <w:r w:rsidRPr="001E01E9">
        <w:rPr>
          <w:rFonts w:ascii="Palatino Linotype" w:hAnsi="Palatino Linotype" w:cs="Arial"/>
          <w:bCs/>
        </w:rPr>
        <w:t>de la Ley de Transparencia y Acceso a la Información Pública del Estado de México y Municipios</w:t>
      </w:r>
      <w:r w:rsidRPr="001E01E9">
        <w:rPr>
          <w:rFonts w:ascii="Palatino Linotype" w:hAnsi="Palatino Linotype" w:cs="Arial"/>
        </w:rPr>
        <w:t>, los cuales son del tenor literal siguiente:</w:t>
      </w:r>
    </w:p>
    <w:p w14:paraId="187010D5" w14:textId="77777777" w:rsidR="00303385" w:rsidRPr="001E01E9" w:rsidRDefault="00303385" w:rsidP="00303385">
      <w:pPr>
        <w:tabs>
          <w:tab w:val="left" w:pos="709"/>
        </w:tabs>
        <w:spacing w:line="360" w:lineRule="auto"/>
        <w:jc w:val="both"/>
        <w:rPr>
          <w:rFonts w:ascii="Palatino Linotype" w:hAnsi="Palatino Linotype" w:cs="Arial"/>
        </w:rPr>
      </w:pPr>
    </w:p>
    <w:p w14:paraId="1E4280D7" w14:textId="77777777" w:rsidR="00303385" w:rsidRPr="001E01E9" w:rsidRDefault="00303385" w:rsidP="00303385">
      <w:pPr>
        <w:ind w:left="851" w:right="851"/>
        <w:jc w:val="both"/>
        <w:rPr>
          <w:rFonts w:ascii="Palatino Linotype" w:hAnsi="Palatino Linotype" w:cs="Arial"/>
          <w:i/>
        </w:rPr>
      </w:pPr>
      <w:r w:rsidRPr="001E01E9">
        <w:rPr>
          <w:rFonts w:ascii="Palatino Linotype" w:hAnsi="Palatino Linotype" w:cs="Arial"/>
          <w:b/>
          <w:bCs/>
          <w:i/>
        </w:rPr>
        <w:t xml:space="preserve">“Artículo 3.- </w:t>
      </w:r>
      <w:r w:rsidRPr="001E01E9">
        <w:rPr>
          <w:rFonts w:ascii="Palatino Linotype" w:hAnsi="Palatino Linotype" w:cs="Arial"/>
          <w:i/>
        </w:rPr>
        <w:t>Para los efectos de la presente Ley se entenderá por:</w:t>
      </w:r>
    </w:p>
    <w:p w14:paraId="78557A30" w14:textId="77777777" w:rsidR="00303385" w:rsidRPr="001E01E9" w:rsidRDefault="00303385" w:rsidP="00303385">
      <w:pPr>
        <w:ind w:left="851" w:right="851"/>
        <w:jc w:val="both"/>
        <w:rPr>
          <w:rFonts w:ascii="Palatino Linotype" w:hAnsi="Palatino Linotype" w:cs="Arial"/>
          <w:i/>
        </w:rPr>
      </w:pPr>
      <w:r w:rsidRPr="001E01E9">
        <w:rPr>
          <w:rFonts w:ascii="Palatino Linotype" w:hAnsi="Palatino Linotype" w:cs="Arial"/>
          <w:i/>
        </w:rPr>
        <w:lastRenderedPageBreak/>
        <w:t>…</w:t>
      </w:r>
    </w:p>
    <w:p w14:paraId="023D8B96" w14:textId="77777777" w:rsidR="00303385" w:rsidRPr="001E01E9" w:rsidRDefault="00303385" w:rsidP="00303385">
      <w:pPr>
        <w:ind w:left="851" w:right="851"/>
        <w:jc w:val="both"/>
        <w:rPr>
          <w:rFonts w:ascii="Palatino Linotype" w:hAnsi="Palatino Linotype" w:cs="Arial"/>
          <w:i/>
        </w:rPr>
      </w:pPr>
      <w:r w:rsidRPr="001E01E9">
        <w:rPr>
          <w:rFonts w:ascii="Palatino Linotype" w:hAnsi="Palatino Linotype" w:cs="Arial"/>
          <w:b/>
          <w:i/>
        </w:rPr>
        <w:t>XI.</w:t>
      </w:r>
      <w:r w:rsidRPr="001E01E9">
        <w:rPr>
          <w:rFonts w:ascii="Palatino Linotype" w:hAnsi="Palatino Linotype" w:cs="Arial"/>
          <w:i/>
        </w:rPr>
        <w:t xml:space="preserve"> </w:t>
      </w:r>
      <w:r w:rsidRPr="001E01E9">
        <w:rPr>
          <w:rFonts w:ascii="Palatino Linotype" w:hAnsi="Palatino Linotype" w:cs="Arial"/>
          <w:b/>
          <w:i/>
        </w:rPr>
        <w:t>Documento:</w:t>
      </w:r>
      <w:r w:rsidRPr="001E01E9">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1E01E9">
        <w:rPr>
          <w:rFonts w:ascii="Palatino Linotype" w:hAnsi="Palatino Linotype" w:cs="Arial"/>
          <w:b/>
          <w:i/>
          <w:u w:val="single"/>
        </w:rPr>
        <w:t>cualquier otro registro que documente el ejercicio de las facultades, funciones y competencias de los sujetos obligados, sus servidores públicos e integrantes, sin importar su fuente o fecha de elaboración.</w:t>
      </w:r>
      <w:r w:rsidRPr="001E01E9">
        <w:rPr>
          <w:rFonts w:ascii="Palatino Linotype" w:hAnsi="Palatino Linotype" w:cs="Arial"/>
          <w:i/>
        </w:rPr>
        <w:t xml:space="preserve"> Los documentos podrán estar en cualquier medio, sea escrito, impreso, sonoro, visual, electrónico, informático u holográfico;</w:t>
      </w:r>
    </w:p>
    <w:p w14:paraId="0E20AE9F" w14:textId="77777777" w:rsidR="00303385" w:rsidRPr="001E01E9" w:rsidRDefault="00303385" w:rsidP="00303385">
      <w:pPr>
        <w:ind w:left="851" w:right="851"/>
        <w:jc w:val="both"/>
        <w:rPr>
          <w:rFonts w:ascii="Palatino Linotype" w:hAnsi="Palatino Linotype" w:cs="Arial"/>
          <w:i/>
        </w:rPr>
      </w:pPr>
    </w:p>
    <w:p w14:paraId="16D7B4ED" w14:textId="77777777" w:rsidR="00303385" w:rsidRPr="001E01E9" w:rsidRDefault="00303385" w:rsidP="00303385">
      <w:pPr>
        <w:autoSpaceDE w:val="0"/>
        <w:autoSpaceDN w:val="0"/>
        <w:adjustRightInd w:val="0"/>
        <w:ind w:left="851" w:right="851"/>
        <w:jc w:val="both"/>
        <w:rPr>
          <w:rFonts w:ascii="Palatino Linotype" w:hAnsi="Palatino Linotype" w:cs="Arial"/>
          <w:bCs/>
          <w:i/>
        </w:rPr>
      </w:pPr>
      <w:r w:rsidRPr="001E01E9">
        <w:rPr>
          <w:rFonts w:ascii="Palatino Linotype" w:hAnsi="Palatino Linotype" w:cs="Arial"/>
          <w:b/>
          <w:bCs/>
          <w:i/>
        </w:rPr>
        <w:t>Artículo 4.</w:t>
      </w:r>
      <w:r w:rsidRPr="001E01E9">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C44A430" w14:textId="77777777" w:rsidR="00303385" w:rsidRPr="001E01E9" w:rsidRDefault="00303385" w:rsidP="00303385">
      <w:pPr>
        <w:autoSpaceDE w:val="0"/>
        <w:autoSpaceDN w:val="0"/>
        <w:adjustRightInd w:val="0"/>
        <w:ind w:left="851" w:right="851"/>
        <w:jc w:val="both"/>
        <w:rPr>
          <w:rFonts w:ascii="Palatino Linotype" w:hAnsi="Palatino Linotype" w:cs="Arial"/>
          <w:bCs/>
          <w:i/>
        </w:rPr>
      </w:pPr>
      <w:r w:rsidRPr="001E01E9">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1E01E9">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05BB934" w14:textId="77777777" w:rsidR="00303385" w:rsidRPr="001E01E9" w:rsidRDefault="00303385" w:rsidP="00303385">
      <w:pPr>
        <w:autoSpaceDE w:val="0"/>
        <w:autoSpaceDN w:val="0"/>
        <w:adjustRightInd w:val="0"/>
        <w:ind w:left="851" w:right="851"/>
        <w:jc w:val="both"/>
        <w:rPr>
          <w:rFonts w:ascii="Palatino Linotype" w:hAnsi="Palatino Linotype" w:cs="Arial"/>
          <w:bCs/>
          <w:i/>
        </w:rPr>
      </w:pPr>
      <w:r w:rsidRPr="001E01E9">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79DCCBCA" w14:textId="77777777" w:rsidR="00303385" w:rsidRPr="001E01E9" w:rsidRDefault="00303385" w:rsidP="00303385">
      <w:pPr>
        <w:ind w:left="851" w:right="851"/>
        <w:jc w:val="both"/>
        <w:rPr>
          <w:rFonts w:ascii="Palatino Linotype" w:hAnsi="Palatino Linotype" w:cs="Arial"/>
          <w:i/>
        </w:rPr>
      </w:pPr>
    </w:p>
    <w:p w14:paraId="268304A9" w14:textId="77777777" w:rsidR="00303385" w:rsidRPr="001E01E9" w:rsidRDefault="00303385" w:rsidP="00303385">
      <w:pPr>
        <w:ind w:left="851" w:right="851"/>
        <w:jc w:val="both"/>
        <w:rPr>
          <w:rFonts w:ascii="Palatino Linotype" w:hAnsi="Palatino Linotype" w:cs="Arial"/>
          <w:i/>
        </w:rPr>
      </w:pPr>
      <w:r w:rsidRPr="001E01E9">
        <w:rPr>
          <w:rFonts w:ascii="Palatino Linotype" w:hAnsi="Palatino Linotype" w:cs="Arial"/>
          <w:b/>
          <w:i/>
        </w:rPr>
        <w:t>Artículo 12.</w:t>
      </w:r>
      <w:r w:rsidRPr="001E01E9">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0B56A00A" w14:textId="77777777" w:rsidR="00303385" w:rsidRPr="001E01E9" w:rsidRDefault="00303385" w:rsidP="00303385">
      <w:pPr>
        <w:ind w:left="851" w:right="851"/>
        <w:jc w:val="both"/>
        <w:rPr>
          <w:rFonts w:ascii="Palatino Linotype" w:hAnsi="Palatino Linotype" w:cs="Arial"/>
          <w:i/>
        </w:rPr>
      </w:pPr>
    </w:p>
    <w:p w14:paraId="15464E8A" w14:textId="77777777" w:rsidR="00303385" w:rsidRPr="001E01E9" w:rsidRDefault="00303385" w:rsidP="00303385">
      <w:pPr>
        <w:ind w:left="851" w:right="851"/>
        <w:jc w:val="both"/>
        <w:rPr>
          <w:rFonts w:ascii="Palatino Linotype" w:hAnsi="Palatino Linotype" w:cs="Arial"/>
          <w:i/>
          <w:u w:val="single"/>
        </w:rPr>
      </w:pPr>
      <w:r w:rsidRPr="001E01E9">
        <w:rPr>
          <w:rFonts w:ascii="Palatino Linotype" w:hAnsi="Palatino Linotype" w:cs="Arial"/>
          <w:b/>
          <w:i/>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w:t>
      </w:r>
      <w:r w:rsidRPr="001E01E9">
        <w:rPr>
          <w:rFonts w:ascii="Palatino Linotype" w:hAnsi="Palatino Linotype" w:cs="Arial"/>
          <w:b/>
          <w:i/>
          <w:u w:val="single"/>
        </w:rPr>
        <w:lastRenderedPageBreak/>
        <w:t>solicitante; no estarán obligados a generarla, resumirla, efectuar cálculos o practicar investigaciones</w:t>
      </w:r>
      <w:r w:rsidRPr="001E01E9">
        <w:rPr>
          <w:rFonts w:ascii="Palatino Linotype" w:hAnsi="Palatino Linotype" w:cs="Arial"/>
          <w:i/>
        </w:rPr>
        <w:t>.”</w:t>
      </w:r>
    </w:p>
    <w:p w14:paraId="453FD2BC" w14:textId="77777777" w:rsidR="00303385" w:rsidRPr="001E01E9" w:rsidRDefault="00303385" w:rsidP="00303385">
      <w:pPr>
        <w:ind w:left="851" w:right="851"/>
        <w:jc w:val="right"/>
        <w:rPr>
          <w:rFonts w:ascii="Palatino Linotype" w:hAnsi="Palatino Linotype" w:cs="Arial"/>
        </w:rPr>
      </w:pPr>
    </w:p>
    <w:p w14:paraId="3C843E87" w14:textId="77777777" w:rsidR="00303385" w:rsidRPr="001E01E9" w:rsidRDefault="00303385" w:rsidP="00303385">
      <w:pPr>
        <w:ind w:left="851" w:right="851"/>
        <w:jc w:val="right"/>
        <w:rPr>
          <w:rFonts w:ascii="Palatino Linotype" w:hAnsi="Palatino Linotype" w:cs="Arial"/>
        </w:rPr>
      </w:pPr>
      <w:r w:rsidRPr="001E01E9">
        <w:rPr>
          <w:rFonts w:ascii="Palatino Linotype" w:hAnsi="Palatino Linotype" w:cs="Arial"/>
        </w:rPr>
        <w:t>[Énfasis añadido]</w:t>
      </w:r>
    </w:p>
    <w:p w14:paraId="385F9EC7" w14:textId="77777777" w:rsidR="00303385" w:rsidRPr="001E01E9" w:rsidRDefault="00303385" w:rsidP="00303385">
      <w:pPr>
        <w:ind w:left="851" w:right="851"/>
        <w:jc w:val="right"/>
        <w:rPr>
          <w:rFonts w:ascii="Palatino Linotype" w:hAnsi="Palatino Linotype" w:cs="Arial"/>
        </w:rPr>
      </w:pPr>
    </w:p>
    <w:p w14:paraId="6A9B2013" w14:textId="69AC8F7D" w:rsidR="00303385" w:rsidRPr="001E01E9" w:rsidRDefault="00303385" w:rsidP="00303385">
      <w:pPr>
        <w:spacing w:line="360" w:lineRule="auto"/>
        <w:jc w:val="both"/>
        <w:rPr>
          <w:rFonts w:ascii="Palatino Linotype" w:hAnsi="Palatino Linotype" w:cs="Arial"/>
        </w:rPr>
      </w:pPr>
      <w:r w:rsidRPr="001E01E9">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1C6A1764" w14:textId="77777777" w:rsidR="00146720" w:rsidRPr="001E01E9" w:rsidRDefault="00146720" w:rsidP="00146720">
      <w:pPr>
        <w:spacing w:line="360" w:lineRule="auto"/>
        <w:jc w:val="both"/>
        <w:rPr>
          <w:rFonts w:ascii="Palatino Linotype" w:eastAsia="Calibri" w:hAnsi="Palatino Linotype"/>
          <w:lang w:val="es-MX" w:eastAsia="en-US"/>
        </w:rPr>
      </w:pPr>
    </w:p>
    <w:p w14:paraId="4600333F" w14:textId="36A96475" w:rsidR="00146720" w:rsidRPr="001E01E9" w:rsidRDefault="00146720" w:rsidP="00303385">
      <w:pPr>
        <w:spacing w:line="360" w:lineRule="auto"/>
        <w:jc w:val="both"/>
        <w:rPr>
          <w:rFonts w:ascii="Palatino Linotype" w:eastAsia="Calibri" w:hAnsi="Palatino Linotype"/>
          <w:lang w:val="es-MX" w:eastAsia="en-US"/>
        </w:rPr>
      </w:pPr>
      <w:r w:rsidRPr="001E01E9">
        <w:rPr>
          <w:rFonts w:ascii="Palatino Linotype" w:eastAsia="Calibri" w:hAnsi="Palatino Linotype"/>
          <w:lang w:val="es-MX" w:eastAsia="en-US"/>
        </w:rPr>
        <w:t>Así, una vez establecido que el motivo de inconformidad de</w:t>
      </w:r>
      <w:r w:rsidR="0041263C" w:rsidRPr="001E01E9">
        <w:rPr>
          <w:rFonts w:ascii="Palatino Linotype" w:eastAsia="Calibri" w:hAnsi="Palatino Linotype"/>
          <w:lang w:val="es-MX" w:eastAsia="en-US"/>
        </w:rPr>
        <w:t xml:space="preserve"> la</w:t>
      </w:r>
      <w:r w:rsidRPr="001E01E9">
        <w:rPr>
          <w:rFonts w:ascii="Palatino Linotype" w:eastAsia="Calibri" w:hAnsi="Palatino Linotype"/>
          <w:lang w:val="es-MX" w:eastAsia="en-US"/>
        </w:rPr>
        <w:t xml:space="preserve"> Recurrente es la </w:t>
      </w:r>
      <w:r w:rsidR="000267F5" w:rsidRPr="001E01E9">
        <w:rPr>
          <w:rFonts w:ascii="Palatino Linotype" w:eastAsia="Calibri" w:hAnsi="Palatino Linotype"/>
          <w:lang w:val="es-MX" w:eastAsia="en-US"/>
        </w:rPr>
        <w:t xml:space="preserve">entrega de información </w:t>
      </w:r>
      <w:r w:rsidR="00E11D05" w:rsidRPr="001E01E9">
        <w:rPr>
          <w:rFonts w:ascii="Palatino Linotype" w:eastAsia="Calibri" w:hAnsi="Palatino Linotype"/>
          <w:lang w:val="es-MX" w:eastAsia="en-US"/>
        </w:rPr>
        <w:t>falta de entrega de la información solicitada correspondiente a los Titulares de las</w:t>
      </w:r>
      <w:r w:rsidR="000267F5" w:rsidRPr="001E01E9">
        <w:rPr>
          <w:rFonts w:ascii="Palatino Linotype" w:eastAsia="Calibri" w:hAnsi="Palatino Linotype"/>
          <w:lang w:val="es-MX" w:eastAsia="en-US"/>
        </w:rPr>
        <w:t xml:space="preserve"> </w:t>
      </w:r>
      <w:r w:rsidR="00E11D05" w:rsidRPr="001E01E9">
        <w:rPr>
          <w:rFonts w:ascii="Palatino Linotype" w:eastAsia="Calibri" w:hAnsi="Palatino Linotype"/>
          <w:lang w:val="es-MX" w:eastAsia="en-US"/>
        </w:rPr>
        <w:t>U</w:t>
      </w:r>
      <w:r w:rsidR="000267F5" w:rsidRPr="001E01E9">
        <w:rPr>
          <w:rFonts w:ascii="Palatino Linotype" w:eastAsia="Calibri" w:hAnsi="Palatino Linotype"/>
          <w:lang w:val="es-MX" w:eastAsia="en-US"/>
        </w:rPr>
        <w:t xml:space="preserve">nidades </w:t>
      </w:r>
      <w:r w:rsidR="00E11D05" w:rsidRPr="001E01E9">
        <w:rPr>
          <w:rFonts w:ascii="Palatino Linotype" w:eastAsia="Calibri" w:hAnsi="Palatino Linotype"/>
          <w:lang w:val="es-MX" w:eastAsia="en-US"/>
        </w:rPr>
        <w:t>A</w:t>
      </w:r>
      <w:r w:rsidR="000267F5" w:rsidRPr="001E01E9">
        <w:rPr>
          <w:rFonts w:ascii="Palatino Linotype" w:eastAsia="Calibri" w:hAnsi="Palatino Linotype"/>
          <w:lang w:val="es-MX" w:eastAsia="en-US"/>
        </w:rPr>
        <w:t xml:space="preserve">dministrativas </w:t>
      </w:r>
      <w:r w:rsidR="003E5198" w:rsidRPr="001E01E9">
        <w:rPr>
          <w:rFonts w:ascii="Palatino Linotype" w:eastAsia="Calibri" w:hAnsi="Palatino Linotype"/>
          <w:lang w:val="es-MX" w:eastAsia="en-US"/>
        </w:rPr>
        <w:t>referidas en la solicitud de información</w:t>
      </w:r>
      <w:r w:rsidRPr="001E01E9">
        <w:rPr>
          <w:rFonts w:ascii="Palatino Linotype" w:eastAsia="Calibri" w:hAnsi="Palatino Linotype"/>
          <w:lang w:val="es-MX" w:eastAsia="en-US"/>
        </w:rPr>
        <w:t xml:space="preserve">, se infiere que la </w:t>
      </w:r>
      <w:r w:rsidRPr="001E01E9">
        <w:rPr>
          <w:rFonts w:ascii="Palatino Linotype" w:eastAsia="Calibri" w:hAnsi="Palatino Linotype"/>
          <w:i/>
          <w:lang w:val="es-MX" w:eastAsia="en-US"/>
        </w:rPr>
        <w:t xml:space="preserve">litis </w:t>
      </w:r>
      <w:r w:rsidRPr="001E01E9">
        <w:rPr>
          <w:rFonts w:ascii="Palatino Linotype" w:eastAsia="Calibri" w:hAnsi="Palatino Linotype"/>
          <w:lang w:val="es-MX" w:eastAsia="en-US"/>
        </w:rPr>
        <w:t xml:space="preserve">radica en establecer si el Sujeto Obligado entregó </w:t>
      </w:r>
      <w:r w:rsidR="00E11D05" w:rsidRPr="001E01E9">
        <w:rPr>
          <w:rFonts w:ascii="Palatino Linotype" w:eastAsia="Calibri" w:hAnsi="Palatino Linotype"/>
          <w:lang w:val="es-MX" w:eastAsia="en-US"/>
        </w:rPr>
        <w:t>la información requerida por el hoy Recurrente.</w:t>
      </w:r>
      <w:r w:rsidRPr="001E01E9">
        <w:rPr>
          <w:rFonts w:ascii="Palatino Linotype" w:eastAsia="Calibri" w:hAnsi="Palatino Linotype"/>
          <w:lang w:val="es-MX" w:eastAsia="en-US"/>
        </w:rPr>
        <w:t xml:space="preserve">. </w:t>
      </w:r>
    </w:p>
    <w:p w14:paraId="04984493" w14:textId="77777777" w:rsidR="002D1630" w:rsidRPr="001E01E9" w:rsidRDefault="002D1630" w:rsidP="002D1630">
      <w:pPr>
        <w:autoSpaceDE w:val="0"/>
        <w:autoSpaceDN w:val="0"/>
        <w:adjustRightInd w:val="0"/>
        <w:spacing w:line="360" w:lineRule="auto"/>
        <w:jc w:val="both"/>
        <w:rPr>
          <w:rFonts w:ascii="Palatino Linotype" w:hAnsi="Palatino Linotype"/>
        </w:rPr>
      </w:pPr>
    </w:p>
    <w:p w14:paraId="71FC1490" w14:textId="46AB74E5" w:rsidR="000267F5" w:rsidRPr="001E01E9" w:rsidRDefault="000267F5" w:rsidP="000267F5">
      <w:p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 xml:space="preserve">Ahora bien, en virtud de que de la solicitud objeto del presente medio de impugnación, se requirió información de diferentes Dependencias que conforman la Administración Pública </w:t>
      </w:r>
      <w:r w:rsidR="00E11D05" w:rsidRPr="001E01E9">
        <w:rPr>
          <w:rFonts w:ascii="Palatino Linotype" w:hAnsi="Palatino Linotype" w:cs="Arial"/>
        </w:rPr>
        <w:t>del Sujeto Obligado el referir “direcciones generales”</w:t>
      </w:r>
      <w:r w:rsidRPr="001E01E9">
        <w:rPr>
          <w:rFonts w:ascii="Palatino Linotype" w:hAnsi="Palatino Linotype" w:cs="Arial"/>
        </w:rPr>
        <w:t>, con el fin de determinar las áreas que la conforman, es preciso destacar el contenido</w:t>
      </w:r>
      <w:r w:rsidR="00E11D05" w:rsidRPr="001E01E9">
        <w:rPr>
          <w:rFonts w:ascii="Palatino Linotype" w:hAnsi="Palatino Linotype" w:cs="Arial"/>
        </w:rPr>
        <w:t xml:space="preserve"> del Organigrama publicado por el Sujeto Obligado en el portal de Información Pública de Oficio Mexiquense,</w:t>
      </w:r>
      <w:r w:rsidRPr="001E01E9">
        <w:rPr>
          <w:rFonts w:ascii="Palatino Linotype" w:hAnsi="Palatino Linotype" w:cs="Arial"/>
        </w:rPr>
        <w:t xml:space="preserve"> </w:t>
      </w:r>
      <w:r w:rsidR="00E11D05" w:rsidRPr="001E01E9">
        <w:rPr>
          <w:rFonts w:ascii="Palatino Linotype" w:hAnsi="Palatino Linotype" w:cs="Arial"/>
        </w:rPr>
        <w:t xml:space="preserve">del que se desprende </w:t>
      </w:r>
      <w:r w:rsidRPr="001E01E9">
        <w:rPr>
          <w:rFonts w:ascii="Palatino Linotype" w:hAnsi="Palatino Linotype" w:cs="Arial"/>
        </w:rPr>
        <w:t xml:space="preserve">lo siguiente: </w:t>
      </w:r>
    </w:p>
    <w:p w14:paraId="6EADBC1D" w14:textId="77777777" w:rsidR="000267F5" w:rsidRPr="001E01E9" w:rsidRDefault="000267F5" w:rsidP="000267F5">
      <w:pPr>
        <w:autoSpaceDE w:val="0"/>
        <w:autoSpaceDN w:val="0"/>
        <w:adjustRightInd w:val="0"/>
        <w:spacing w:line="360" w:lineRule="auto"/>
        <w:jc w:val="both"/>
        <w:rPr>
          <w:rFonts w:ascii="Palatino Linotype" w:hAnsi="Palatino Linotype" w:cs="Arial"/>
        </w:rPr>
      </w:pPr>
    </w:p>
    <w:p w14:paraId="184ABDCA" w14:textId="6FFDFD92" w:rsidR="00E11D05" w:rsidRPr="001E01E9" w:rsidRDefault="00386220" w:rsidP="009A2AEC">
      <w:pPr>
        <w:autoSpaceDE w:val="0"/>
        <w:autoSpaceDN w:val="0"/>
        <w:adjustRightInd w:val="0"/>
        <w:spacing w:line="360" w:lineRule="auto"/>
        <w:jc w:val="both"/>
        <w:rPr>
          <w:rFonts w:ascii="Palatino Linotype" w:hAnsi="Palatino Linotype" w:cs="Arial"/>
        </w:rPr>
      </w:pPr>
      <w:r w:rsidRPr="001E01E9">
        <w:rPr>
          <w:rFonts w:ascii="Palatino Linotype" w:hAnsi="Palatino Linotype" w:cs="Arial"/>
          <w:noProof/>
          <w:lang w:val="es-MX" w:eastAsia="es-MX"/>
        </w:rPr>
        <w:lastRenderedPageBreak/>
        <mc:AlternateContent>
          <mc:Choice Requires="wps">
            <w:drawing>
              <wp:anchor distT="0" distB="0" distL="114300" distR="114300" simplePos="0" relativeHeight="251663360" behindDoc="0" locked="0" layoutInCell="1" allowOverlap="1" wp14:anchorId="7DF5BCD3" wp14:editId="047C8D0F">
                <wp:simplePos x="0" y="0"/>
                <wp:positionH relativeFrom="column">
                  <wp:posOffset>194694</wp:posOffset>
                </wp:positionH>
                <wp:positionV relativeFrom="paragraph">
                  <wp:posOffset>2666320</wp:posOffset>
                </wp:positionV>
                <wp:extent cx="5758475" cy="323618"/>
                <wp:effectExtent l="12700" t="12700" r="20320" b="19685"/>
                <wp:wrapNone/>
                <wp:docPr id="1722738938" name="Rectángulo 9"/>
                <wp:cNvGraphicFramePr/>
                <a:graphic xmlns:a="http://schemas.openxmlformats.org/drawingml/2006/main">
                  <a:graphicData uri="http://schemas.microsoft.com/office/word/2010/wordprocessingShape">
                    <wps:wsp>
                      <wps:cNvSpPr/>
                      <wps:spPr>
                        <a:xfrm flipH="1">
                          <a:off x="0" y="0"/>
                          <a:ext cx="5758475" cy="323618"/>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62F73B" id="Rectángulo 9" o:spid="_x0000_s1026" style="position:absolute;margin-left:15.35pt;margin-top:209.95pt;width:453.4pt;height:2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jqigIAAHMFAAAOAAAAZHJzL2Uyb0RvYy54bWysVEtvGyEQvlfqf0Dcm9117MS1so6sRG4r&#10;RUnUpMoZs+BFYhkK2Gv313dgH7HSqIeqe0Cw880377m6PjSa7IXzCkxJi7OcEmE4VMpsS/rjef1p&#10;TokPzFRMgxElPQpPr5cfP1y1diEmUIOuhCNIYvyitSWtQ7CLLPO8Fg3zZ2CFQaEE17CAT7fNKsda&#10;ZG90Nsnzi6wFV1kHXHiPf287IV0mfikFDw9SehGILin6FtLp0rmJZ7a8YoutY7ZWvHeD/YMXDVMG&#10;jY5UtywwsnPqD6pGcQceZDjj0GQgpeIixYDRFPmbaJ5qZkWKBZPj7Zgm//9o+f3+yT46TENr/cLj&#10;NUZxkK4hUiv7FWua4kJPySGl7TimTRwC4fhzdjmbTy9nlHCUnU/OL4p5zGvW8UQ+63z4IqAh8VJS&#10;h2VJrGx/50MHHSARbmCttE6l0Ya0SDov8jxpeNCqitKI8267udGO7BlWd73O8esNn8DQDW3Qm9f4&#10;0i0ctYgc2nwXkqgK45h0FmLriZGWcS5M6JLga1aJzloxOzE2aKSYE2FklujlyN0TDMiOZODuMtDj&#10;o6pInTsq96H/TXnUSJbBhFG5UQbce5FpjKq33OGHJHWpiVnaQHV8dMRBNzfe8rXCCt4xHx6Zw0HB&#10;kcLhDw94SA1YKehvlNTgfr33P+Kxf1FKSYuDV1L/c8ecoER/M9jZn4vpNE5qekxnlxN8uFPJ5lRi&#10;ds0NYPULXDOWp2vEBz1cpYPmBXfEKlpFETMcbZeUBzc8bkK3EHDLcLFaJRhOp2XhzjxZPoxA7NDn&#10;wwtztm/jgANwD8OQssWbbu6wsR4GVrsAUqVWf81rn2+c7NQ4/RaKq+P0nVCvu3L5GwAA//8DAFBL&#10;AwQUAAYACAAAACEAHdluQuIAAAAPAQAADwAAAGRycy9kb3ducmV2LnhtbExPTU/DMAy9I/EfIiNx&#10;Y0lpWdeu6YRAuyE+BuLstaYtNEmVZFv595gTXCzZ7/l9VJvZjOJIPgzOakgWCgTZxrWD7TS8vW6v&#10;ViBCRNvi6Cxp+KYAm/r8rMKydSf7Qsdd7ASL2FCihj7GqZQyND0ZDAs3kWXsw3mDkVffydbjicXN&#10;KK+VWkqDg2WHHie666n52h2Mhi3mjw9PzypLUo+fQS3NKpvetb68mO/XPG7XICLN8e8Dfjtwfqg5&#10;2N4dbBvEqCFVOTM1ZElRgGBCkeY3IPZ8yVUBsq7k/x71DwAAAP//AwBQSwECLQAUAAYACAAAACEA&#10;toM4kv4AAADhAQAAEwAAAAAAAAAAAAAAAAAAAAAAW0NvbnRlbnRfVHlwZXNdLnhtbFBLAQItABQA&#10;BgAIAAAAIQA4/SH/1gAAAJQBAAALAAAAAAAAAAAAAAAAAC8BAABfcmVscy8ucmVsc1BLAQItABQA&#10;BgAIAAAAIQAGFyjqigIAAHMFAAAOAAAAAAAAAAAAAAAAAC4CAABkcnMvZTJvRG9jLnhtbFBLAQIt&#10;ABQABgAIAAAAIQAd2W5C4gAAAA8BAAAPAAAAAAAAAAAAAAAAAOQEAABkcnMvZG93bnJldi54bWxQ&#10;SwUGAAAAAAQABADzAAAA8wUAAAAA&#10;" filled="f" strokecolor="red" strokeweight="3pt"/>
            </w:pict>
          </mc:Fallback>
        </mc:AlternateContent>
      </w:r>
      <w:r w:rsidR="00E11D05" w:rsidRPr="001E01E9">
        <w:rPr>
          <w:rFonts w:ascii="Palatino Linotype" w:hAnsi="Palatino Linotype" w:cs="Arial"/>
          <w:noProof/>
          <w:lang w:val="es-MX" w:eastAsia="es-MX"/>
        </w:rPr>
        <w:drawing>
          <wp:inline distT="0" distB="0" distL="0" distR="0" wp14:anchorId="0B65641D" wp14:editId="63CBEE1E">
            <wp:extent cx="5760720" cy="2799080"/>
            <wp:effectExtent l="190500" t="190500" r="195580" b="185420"/>
            <wp:docPr id="146943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3086" name=""/>
                    <pic:cNvPicPr/>
                  </pic:nvPicPr>
                  <pic:blipFill>
                    <a:blip r:embed="rId8"/>
                    <a:stretch>
                      <a:fillRect/>
                    </a:stretch>
                  </pic:blipFill>
                  <pic:spPr>
                    <a:xfrm>
                      <a:off x="0" y="0"/>
                      <a:ext cx="5760720" cy="2799080"/>
                    </a:xfrm>
                    <a:prstGeom prst="rect">
                      <a:avLst/>
                    </a:prstGeom>
                    <a:effectLst>
                      <a:outerShdw blurRad="209930" algn="ctr" rotWithShape="0">
                        <a:prstClr val="black">
                          <a:alpha val="70000"/>
                        </a:prstClr>
                      </a:outerShdw>
                    </a:effectLst>
                  </pic:spPr>
                </pic:pic>
              </a:graphicData>
            </a:graphic>
          </wp:inline>
        </w:drawing>
      </w:r>
    </w:p>
    <w:p w14:paraId="1EA5FD07" w14:textId="7A74DCE0" w:rsidR="00E11D05" w:rsidRPr="001E01E9" w:rsidRDefault="00386220" w:rsidP="009A2AEC">
      <w:pPr>
        <w:autoSpaceDE w:val="0"/>
        <w:autoSpaceDN w:val="0"/>
        <w:adjustRightInd w:val="0"/>
        <w:spacing w:line="360" w:lineRule="auto"/>
        <w:jc w:val="both"/>
        <w:rPr>
          <w:rFonts w:ascii="Palatino Linotype" w:hAnsi="Palatino Linotype" w:cs="Arial"/>
        </w:rPr>
      </w:pPr>
      <w:r w:rsidRPr="001E01E9">
        <w:rPr>
          <w:rFonts w:ascii="Palatino Linotype" w:hAnsi="Palatino Linotype" w:cs="Arial"/>
          <w:noProof/>
          <w:lang w:val="es-MX" w:eastAsia="es-MX"/>
        </w:rPr>
        <mc:AlternateContent>
          <mc:Choice Requires="wps">
            <w:drawing>
              <wp:anchor distT="0" distB="0" distL="114300" distR="114300" simplePos="0" relativeHeight="251661312" behindDoc="0" locked="0" layoutInCell="1" allowOverlap="1" wp14:anchorId="65FCF073" wp14:editId="35649D94">
                <wp:simplePos x="0" y="0"/>
                <wp:positionH relativeFrom="column">
                  <wp:posOffset>194695</wp:posOffset>
                </wp:positionH>
                <wp:positionV relativeFrom="paragraph">
                  <wp:posOffset>1410433</wp:posOffset>
                </wp:positionV>
                <wp:extent cx="5615367" cy="376171"/>
                <wp:effectExtent l="12700" t="12700" r="23495" b="30480"/>
                <wp:wrapNone/>
                <wp:docPr id="1624876178" name="Rectángulo 9"/>
                <wp:cNvGraphicFramePr/>
                <a:graphic xmlns:a="http://schemas.openxmlformats.org/drawingml/2006/main">
                  <a:graphicData uri="http://schemas.microsoft.com/office/word/2010/wordprocessingShape">
                    <wps:wsp>
                      <wps:cNvSpPr/>
                      <wps:spPr>
                        <a:xfrm>
                          <a:off x="0" y="0"/>
                          <a:ext cx="5615367" cy="376171"/>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DBA71" id="Rectángulo 9" o:spid="_x0000_s1026" style="position:absolute;margin-left:15.35pt;margin-top:111.05pt;width:442.15pt;height:2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r4hQIAAGkFAAAOAAAAZHJzL2Uyb0RvYy54bWysVE1v2zAMvQ/YfxB0X22nTdIFdYqgRYYB&#10;RVesHXpWZCkWIIuapMTJfv0o+SNBV+wwLAeFMslH8onkze2h0WQvnFdgSlpc5JQIw6FSZlvSHy/r&#10;T9eU+MBMxTQYUdKj8PR2+fHDTWsXYgI16Eo4giDGL1pb0joEu8gyz2vRMH8BVhhUSnANC3h126xy&#10;rEX0RmeTPJ9lLbjKOuDCe/x63ynpMuFLKXj4JqUXgeiSYm4hnS6dm3hmyxu22Dpma8X7NNg/ZNEw&#10;ZTDoCHXPAiM7p/6AahR34EGGCw5NBlIqLlINWE2Rv6nmuWZWpFqQHG9Hmvz/g+WP+2f75JCG1vqF&#10;RzFWcZCuif+YHzkkso4jWeIQCMeP01kxvZzNKeGou5zPinkR2cxO3tb58EVAQ6JQUoePkThi+wcf&#10;OtPBJAYzsFZapwfRhrQIel3kefLwoFUVtdHOu+3mTjuyZ/im63WOvz7wmRmmoQ1mc6oqSeGoRcTQ&#10;5ruQRFVYx6SLEBtOjLCMc2FC0alqVokuWjE9CzZ4pJoTYESWmOWI3QMMlh3IgN0x0NtHV5H6dXTu&#10;S/+b8+iRIoMJo3OjDLj3KtNYVR+5sx9I6qiJLG2gOj454qCbFm/5WuELPjAfnpjD8cBBwpEP3/CQ&#10;GvCloJcoqcH9eu97tMeuRS0lLY5bSf3PHXOCEv3VYD9/Lq6u4nymy9V0PsGLO9dszjVm19wBvn6B&#10;y8XyJEb7oAdROmhecTOsYlRUMcMxdkl5cMPlLnRrAHcLF6tVMsOZtCw8mGfLI3hkNXboy+GVOdu3&#10;ccABeIRhNNniTTd3ttHTwGoXQKrU6idee75xnlPj9LsnLozze7I6bcjlbwAAAP//AwBQSwMEFAAG&#10;AAgAAAAhAC8ApdvjAAAADwEAAA8AAABkcnMvZG93bnJldi54bWxMj09PwzAMxe9IfIfISNxYmgzY&#10;1jWdEAjQuFFAXL0mtFXzp2qytXx7zAkulmw/P79fsZudZSczxi54BWKRATO+DrrzjYL3t8erNbCY&#10;0Gu0wRsF3ybCrjw/KzDXYfKv5lSlhpGJjzkqaFMacs5j3RqHcREG42n3FUaHidqx4XrEicyd5TLL&#10;brnDztOHFgdz35q6r45OwX6Stvts8OW56quPPlw/idXGKXV5MT9sqdxtgSUzp78L+GWg/FBSsEM4&#10;eh2ZVbDMVqRUIKUUwEiwETdEeKDJWiyBlwX/z1H+AAAA//8DAFBLAQItABQABgAIAAAAIQC2gziS&#10;/gAAAOEBAAATAAAAAAAAAAAAAAAAAAAAAABbQ29udGVudF9UeXBlc10ueG1sUEsBAi0AFAAGAAgA&#10;AAAhADj9If/WAAAAlAEAAAsAAAAAAAAAAAAAAAAALwEAAF9yZWxzLy5yZWxzUEsBAi0AFAAGAAgA&#10;AAAhACVdOviFAgAAaQUAAA4AAAAAAAAAAAAAAAAALgIAAGRycy9lMm9Eb2MueG1sUEsBAi0AFAAG&#10;AAgAAAAhAC8ApdvjAAAADwEAAA8AAAAAAAAAAAAAAAAA3wQAAGRycy9kb3ducmV2LnhtbFBLBQYA&#10;AAAABAAEAPMAAADvBQAAAAA=&#10;" filled="f" strokecolor="red" strokeweight="3pt"/>
            </w:pict>
          </mc:Fallback>
        </mc:AlternateContent>
      </w:r>
      <w:r w:rsidRPr="001E01E9">
        <w:rPr>
          <w:rFonts w:ascii="Palatino Linotype" w:hAnsi="Palatino Linotype" w:cs="Arial"/>
          <w:noProof/>
          <w:lang w:val="es-MX" w:eastAsia="es-MX"/>
        </w:rPr>
        <mc:AlternateContent>
          <mc:Choice Requires="wps">
            <w:drawing>
              <wp:anchor distT="0" distB="0" distL="114300" distR="114300" simplePos="0" relativeHeight="251659264" behindDoc="0" locked="0" layoutInCell="1" allowOverlap="1" wp14:anchorId="00793AAF" wp14:editId="0B1CE4C9">
                <wp:simplePos x="0" y="0"/>
                <wp:positionH relativeFrom="column">
                  <wp:posOffset>2448542</wp:posOffset>
                </wp:positionH>
                <wp:positionV relativeFrom="paragraph">
                  <wp:posOffset>184150</wp:posOffset>
                </wp:positionV>
                <wp:extent cx="798490" cy="376171"/>
                <wp:effectExtent l="12700" t="12700" r="27305" b="30480"/>
                <wp:wrapNone/>
                <wp:docPr id="905696358" name="Rectángulo 9"/>
                <wp:cNvGraphicFramePr/>
                <a:graphic xmlns:a="http://schemas.openxmlformats.org/drawingml/2006/main">
                  <a:graphicData uri="http://schemas.microsoft.com/office/word/2010/wordprocessingShape">
                    <wps:wsp>
                      <wps:cNvSpPr/>
                      <wps:spPr>
                        <a:xfrm>
                          <a:off x="0" y="0"/>
                          <a:ext cx="798490" cy="376171"/>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90632D" id="Rectángulo 9" o:spid="_x0000_s1026" style="position:absolute;margin-left:192.8pt;margin-top:14.5pt;width:62.85pt;height:2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LtgwIAAGgFAAAOAAAAZHJzL2Uyb0RvYy54bWysVEtv2zAMvg/YfxB0X21nadMGdYqgRYYB&#10;RVu0HXpWZCkWIIuapMTJfv0o+ZGgK3YYloMimeRH8uPj+mbfaLITziswJS3OckqE4VApsynpj9fV&#10;l0tKfGCmYhqMKOlBeHqz+PzpurVzMYEadCUcQRDj560taR2CnWeZ57VomD8DKwwKJbiGBXy6TVY5&#10;1iJ6o7NJnl9kLbjKOuDCe/x61wnpIuFLKXh4lNKLQHRJMbaQTpfOdTyzxTWbbxyzteJ9GOwfomiY&#10;Muh0hLpjgZGtU39ANYo78CDDGYcmAykVFykHzKbI32XzUjMrUi5IjrcjTf7/wfKH3Yt9ckhDa/3c&#10;4zVmsZeuif8YH9knsg4jWWIfCMePs6vL6RVSylH0dXZRzIpIZnY0ts6HbwIaEi8ldViLRBHb3fvQ&#10;qQ4q0ZeBldI61UMb0iLoZZHnycKDVlWURj3vNutb7ciOYUlXqxx/veMTNQxDG4zmmFS6hYMWEUOb&#10;ZyGJqjCNSech9psYYRnnwoSiE9WsEp234vzE2WCRck6AEVlilCN2DzBodiADdsdArx9NRWrX0bhP&#10;/W/Go0XyDCaMxo0y4D7KTGNWvedOfyCpoyaytIbq8OSIg25YvOUrhRW8Zz48MYfTgUXHiQ+PeEgN&#10;WCnob5TU4H599D3qY9OilJIWp62k/ueWOUGJ/m6wna+K6TSOZ3pMz2cTfLhTyfpUYrbNLWD1C9wt&#10;lqdr1A96uEoHzRsuhmX0iiJmOPouKQ9ueNyGbgvgauFiuUxqOJKWhXvzYnkEj6zGDn3dvzFn+zYO&#10;2P8PMEwmm7/r5k43WhpYbgNIlVr9yGvPN45zapx+9cR9cfpOWscFufgNAAD//wMAUEsDBBQABgAI&#10;AAAAIQAftaCo4wAAAA4BAAAPAAAAZHJzL2Rvd25yZXYueG1sTI9BT4NAEIXvJv6HzZh4swvUVkpZ&#10;GqNRozexjdcprEDYnSXstuC/dzzpZZLJvPfmfflutkac9eg7RwriRQRCU+XqjhoF+4+nmxSED0g1&#10;Gkdawbf2sCsuL3LMajfRuz6XoREcQj5DBW0IQyalr1pt0S/coIlvX260GHgdG1mPOHG4NTKJorW0&#10;2BF/aHHQD62u+vJkFbxOiek+G3x7Kfvy0Lvb5/huY5W6vpoftzzutyCCnsOfA34ZuD8UXOzoTlR7&#10;YRQs09WapQqSDYOxYBXHSxBHBWmagCxy+R+j+AEAAP//AwBQSwECLQAUAAYACAAAACEAtoM4kv4A&#10;AADhAQAAEwAAAAAAAAAAAAAAAAAAAAAAW0NvbnRlbnRfVHlwZXNdLnhtbFBLAQItABQABgAIAAAA&#10;IQA4/SH/1gAAAJQBAAALAAAAAAAAAAAAAAAAAC8BAABfcmVscy8ucmVsc1BLAQItABQABgAIAAAA&#10;IQASeiLtgwIAAGgFAAAOAAAAAAAAAAAAAAAAAC4CAABkcnMvZTJvRG9jLnhtbFBLAQItABQABgAI&#10;AAAAIQAftaCo4wAAAA4BAAAPAAAAAAAAAAAAAAAAAN0EAABkcnMvZG93bnJldi54bWxQSwUGAAAA&#10;AAQABADzAAAA7QUAAAAA&#10;" filled="f" strokecolor="red" strokeweight="3pt"/>
            </w:pict>
          </mc:Fallback>
        </mc:AlternateContent>
      </w:r>
      <w:r w:rsidRPr="001E01E9">
        <w:rPr>
          <w:rFonts w:ascii="Palatino Linotype" w:hAnsi="Palatino Linotype" w:cs="Arial"/>
          <w:noProof/>
          <w:lang w:val="es-MX" w:eastAsia="es-MX"/>
        </w:rPr>
        <w:drawing>
          <wp:inline distT="0" distB="0" distL="0" distR="0" wp14:anchorId="336C5491" wp14:editId="68BC0B4A">
            <wp:extent cx="5760720" cy="1602740"/>
            <wp:effectExtent l="190500" t="190500" r="195580" b="187960"/>
            <wp:docPr id="457766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66471" name=""/>
                    <pic:cNvPicPr/>
                  </pic:nvPicPr>
                  <pic:blipFill>
                    <a:blip r:embed="rId9"/>
                    <a:stretch>
                      <a:fillRect/>
                    </a:stretch>
                  </pic:blipFill>
                  <pic:spPr>
                    <a:xfrm>
                      <a:off x="0" y="0"/>
                      <a:ext cx="5760720" cy="1602740"/>
                    </a:xfrm>
                    <a:prstGeom prst="rect">
                      <a:avLst/>
                    </a:prstGeom>
                    <a:effectLst>
                      <a:outerShdw blurRad="209930" algn="ctr" rotWithShape="0">
                        <a:prstClr val="black">
                          <a:alpha val="70000"/>
                        </a:prstClr>
                      </a:outerShdw>
                    </a:effectLst>
                  </pic:spPr>
                </pic:pic>
              </a:graphicData>
            </a:graphic>
          </wp:inline>
        </w:drawing>
      </w:r>
    </w:p>
    <w:p w14:paraId="08FB404E" w14:textId="187EDA57" w:rsidR="00386220" w:rsidRPr="001E01E9" w:rsidRDefault="000267F5" w:rsidP="009A2AEC">
      <w:p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 xml:space="preserve">De </w:t>
      </w:r>
      <w:r w:rsidR="00386220" w:rsidRPr="001E01E9">
        <w:rPr>
          <w:rFonts w:ascii="Palatino Linotype" w:hAnsi="Palatino Linotype" w:cs="Arial"/>
        </w:rPr>
        <w:t xml:space="preserve">las imágenes </w:t>
      </w:r>
      <w:r w:rsidRPr="001E01E9">
        <w:rPr>
          <w:rFonts w:ascii="Palatino Linotype" w:hAnsi="Palatino Linotype" w:cs="Arial"/>
        </w:rPr>
        <w:t>en cita se advierte que</w:t>
      </w:r>
      <w:r w:rsidR="00386220" w:rsidRPr="001E01E9">
        <w:rPr>
          <w:rFonts w:ascii="Palatino Linotype" w:hAnsi="Palatino Linotype" w:cs="Arial"/>
        </w:rPr>
        <w:t xml:space="preserve"> el Sujeto Obligado dentro de su estructura orgánica cuenta con </w:t>
      </w:r>
      <w:r w:rsidR="00A12345" w:rsidRPr="001E01E9">
        <w:rPr>
          <w:rFonts w:ascii="Palatino Linotype" w:hAnsi="Palatino Linotype" w:cs="Arial"/>
        </w:rPr>
        <w:t>7</w:t>
      </w:r>
      <w:r w:rsidR="00386220" w:rsidRPr="001E01E9">
        <w:rPr>
          <w:rFonts w:ascii="Palatino Linotype" w:hAnsi="Palatino Linotype" w:cs="Arial"/>
        </w:rPr>
        <w:t xml:space="preserve"> direcciones generales y un Subsecretario de Movilidad, por lo que se colige que el particular requiere el acceso de las Unidades Administrativas siguientes:</w:t>
      </w:r>
    </w:p>
    <w:p w14:paraId="03ED7E9F" w14:textId="693EB376" w:rsidR="000267F5" w:rsidRPr="001E01E9" w:rsidRDefault="000267F5" w:rsidP="009A2AEC">
      <w:pPr>
        <w:autoSpaceDE w:val="0"/>
        <w:autoSpaceDN w:val="0"/>
        <w:adjustRightInd w:val="0"/>
        <w:spacing w:line="360" w:lineRule="auto"/>
        <w:jc w:val="both"/>
        <w:rPr>
          <w:rFonts w:ascii="Palatino Linotype" w:hAnsi="Palatino Linotype" w:cs="Arial"/>
        </w:rPr>
      </w:pPr>
    </w:p>
    <w:p w14:paraId="2977562E" w14:textId="74A4804A"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Director General de Vialidad.</w:t>
      </w:r>
    </w:p>
    <w:p w14:paraId="188D0E59" w14:textId="77777777"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Director General de Asuntos Jurídicos e Igualdad de Género.</w:t>
      </w:r>
    </w:p>
    <w:p w14:paraId="0D561F01" w14:textId="387F19FF"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lastRenderedPageBreak/>
        <w:t xml:space="preserve">Director General del Registro Estatal de Transporte Público.  </w:t>
      </w:r>
    </w:p>
    <w:p w14:paraId="7BB62C09" w14:textId="01335603"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Subsecretario de Movilidad.</w:t>
      </w:r>
    </w:p>
    <w:p w14:paraId="6EF09AF5" w14:textId="1C34B32B"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Director General de Movilidad Zona I.</w:t>
      </w:r>
    </w:p>
    <w:p w14:paraId="2770C66C" w14:textId="6363A8BE"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Director General de Movilidad Zona II.</w:t>
      </w:r>
    </w:p>
    <w:p w14:paraId="231342C9" w14:textId="0D9F27AA"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Director General de Movilidad Zona III.</w:t>
      </w:r>
    </w:p>
    <w:p w14:paraId="0969D984" w14:textId="5D1C6D2D" w:rsidR="00386220" w:rsidRPr="001E01E9" w:rsidRDefault="00386220" w:rsidP="00386220">
      <w:pPr>
        <w:pStyle w:val="Prrafodelista"/>
        <w:numPr>
          <w:ilvl w:val="0"/>
          <w:numId w:val="36"/>
        </w:numPr>
        <w:autoSpaceDE w:val="0"/>
        <w:autoSpaceDN w:val="0"/>
        <w:adjustRightInd w:val="0"/>
        <w:spacing w:line="360" w:lineRule="auto"/>
        <w:jc w:val="both"/>
        <w:rPr>
          <w:rFonts w:ascii="Palatino Linotype" w:hAnsi="Palatino Linotype" w:cs="Arial"/>
        </w:rPr>
      </w:pPr>
      <w:r w:rsidRPr="001E01E9">
        <w:rPr>
          <w:rFonts w:ascii="Palatino Linotype" w:hAnsi="Palatino Linotype" w:cs="Arial"/>
        </w:rPr>
        <w:t>Director General de Movilidad Zona IV.</w:t>
      </w:r>
    </w:p>
    <w:p w14:paraId="491F4D76" w14:textId="77777777" w:rsidR="000267F5" w:rsidRPr="001E01E9" w:rsidRDefault="000267F5" w:rsidP="000267F5">
      <w:pPr>
        <w:autoSpaceDE w:val="0"/>
        <w:autoSpaceDN w:val="0"/>
        <w:adjustRightInd w:val="0"/>
        <w:spacing w:line="360" w:lineRule="auto"/>
        <w:jc w:val="both"/>
        <w:rPr>
          <w:rFonts w:ascii="Palatino Linotype" w:hAnsi="Palatino Linotype" w:cs="Arial"/>
          <w:bCs/>
        </w:rPr>
      </w:pPr>
    </w:p>
    <w:p w14:paraId="001EBE59" w14:textId="1797C8D8" w:rsidR="002673DA" w:rsidRPr="001E01E9" w:rsidRDefault="000267F5" w:rsidP="00A87485">
      <w:pPr>
        <w:autoSpaceDE w:val="0"/>
        <w:autoSpaceDN w:val="0"/>
        <w:adjustRightInd w:val="0"/>
        <w:spacing w:line="360" w:lineRule="auto"/>
        <w:jc w:val="both"/>
        <w:rPr>
          <w:rFonts w:ascii="Palatino Linotype" w:hAnsi="Palatino Linotype"/>
        </w:rPr>
      </w:pPr>
      <w:r w:rsidRPr="001E01E9">
        <w:rPr>
          <w:rFonts w:ascii="Palatino Linotype" w:eastAsiaTheme="minorHAnsi" w:hAnsi="Palatino Linotype" w:cs="Arial"/>
          <w:bCs/>
          <w:lang w:val="es-MX" w:eastAsia="en-US"/>
        </w:rPr>
        <w:t>En virtud de lo señalado, a efecto de poder determinar el cumplimiento dado a l</w:t>
      </w:r>
      <w:r w:rsidR="009A2AEC" w:rsidRPr="001E01E9">
        <w:rPr>
          <w:rFonts w:ascii="Palatino Linotype" w:eastAsiaTheme="minorHAnsi" w:hAnsi="Palatino Linotype" w:cs="Arial"/>
          <w:bCs/>
          <w:lang w:val="es-MX" w:eastAsia="en-US"/>
        </w:rPr>
        <w:t>a</w:t>
      </w:r>
      <w:r w:rsidRPr="001E01E9">
        <w:rPr>
          <w:rFonts w:ascii="Palatino Linotype" w:eastAsiaTheme="minorHAnsi" w:hAnsi="Palatino Linotype" w:cs="Arial"/>
          <w:bCs/>
          <w:lang w:val="es-MX" w:eastAsia="en-US"/>
        </w:rPr>
        <w:t xml:space="preserve"> solicitud</w:t>
      </w:r>
      <w:r w:rsidR="009A2AEC" w:rsidRPr="001E01E9">
        <w:rPr>
          <w:rFonts w:ascii="Palatino Linotype" w:eastAsiaTheme="minorHAnsi" w:hAnsi="Palatino Linotype" w:cs="Arial"/>
          <w:bCs/>
          <w:lang w:val="es-MX" w:eastAsia="en-US"/>
        </w:rPr>
        <w:t xml:space="preserve"> </w:t>
      </w:r>
      <w:r w:rsidRPr="001E01E9">
        <w:rPr>
          <w:rFonts w:ascii="Palatino Linotype" w:eastAsiaTheme="minorHAnsi" w:hAnsi="Palatino Linotype" w:cs="Arial"/>
          <w:bCs/>
          <w:lang w:val="es-MX" w:eastAsia="en-US"/>
        </w:rPr>
        <w:t xml:space="preserve">de información de mérito, se desglosará en el siguiente cuadro las respuestas emitidas por parte del </w:t>
      </w:r>
      <w:r w:rsidRPr="001E01E9">
        <w:rPr>
          <w:rFonts w:ascii="Palatino Linotype" w:eastAsiaTheme="minorHAnsi" w:hAnsi="Palatino Linotype" w:cstheme="minorBidi"/>
          <w:b/>
          <w:lang w:val="es-MX" w:eastAsia="es-MX"/>
        </w:rPr>
        <w:t>Sujeto Obligado</w:t>
      </w:r>
      <w:r w:rsidRPr="001E01E9">
        <w:rPr>
          <w:rFonts w:ascii="Palatino Linotype" w:eastAsiaTheme="minorHAnsi" w:hAnsi="Palatino Linotype" w:cs="Arial"/>
          <w:bCs/>
          <w:lang w:val="es-MX" w:eastAsia="en-US"/>
        </w:rPr>
        <w:t xml:space="preserve"> a </w:t>
      </w:r>
      <w:r w:rsidRPr="001E01E9">
        <w:rPr>
          <w:rFonts w:ascii="Palatino Linotype" w:eastAsiaTheme="minorHAnsi" w:hAnsi="Palatino Linotype" w:cstheme="minorBidi"/>
          <w:lang w:val="es-MX" w:eastAsia="es-MX"/>
        </w:rPr>
        <w:t xml:space="preserve">la solicitud de información </w:t>
      </w:r>
      <w:r w:rsidRPr="001E01E9">
        <w:rPr>
          <w:rFonts w:ascii="Palatino Linotype" w:eastAsiaTheme="minorHAnsi" w:hAnsi="Palatino Linotype" w:cstheme="minorBidi"/>
          <w:bCs/>
          <w:lang w:val="es-MX" w:eastAsia="es-MX"/>
        </w:rPr>
        <w:t>de conformidad con lo</w:t>
      </w:r>
      <w:r w:rsidRPr="001E01E9">
        <w:rPr>
          <w:rFonts w:ascii="Palatino Linotype" w:eastAsiaTheme="minorHAnsi" w:hAnsi="Palatino Linotype" w:cstheme="minorBidi"/>
          <w:bCs/>
          <w:lang w:eastAsia="en-US"/>
        </w:rPr>
        <w:t xml:space="preserve"> </w:t>
      </w:r>
      <w:r w:rsidRPr="001E01E9">
        <w:rPr>
          <w:rFonts w:ascii="Palatino Linotype" w:eastAsiaTheme="minorHAnsi" w:hAnsi="Palatino Linotype" w:cstheme="minorBidi"/>
          <w:lang w:eastAsia="en-US"/>
        </w:rPr>
        <w:t>siguiente:</w:t>
      </w:r>
    </w:p>
    <w:p w14:paraId="44FE258F" w14:textId="77777777" w:rsidR="00A87485" w:rsidRPr="001E01E9" w:rsidRDefault="00A87485" w:rsidP="00A87485">
      <w:pPr>
        <w:autoSpaceDE w:val="0"/>
        <w:autoSpaceDN w:val="0"/>
        <w:adjustRightInd w:val="0"/>
        <w:spacing w:line="360" w:lineRule="auto"/>
        <w:jc w:val="both"/>
        <w:rPr>
          <w:rFonts w:ascii="Palatino Linotype" w:hAnsi="Palatino Linotype"/>
        </w:rPr>
      </w:pPr>
    </w:p>
    <w:tbl>
      <w:tblPr>
        <w:tblStyle w:val="Tablaconcuadrcula1"/>
        <w:tblW w:w="0" w:type="auto"/>
        <w:tblLook w:val="04A0" w:firstRow="1" w:lastRow="0" w:firstColumn="1" w:lastColumn="0" w:noHBand="0" w:noVBand="1"/>
      </w:tblPr>
      <w:tblGrid>
        <w:gridCol w:w="3441"/>
        <w:gridCol w:w="4097"/>
        <w:gridCol w:w="1524"/>
      </w:tblGrid>
      <w:tr w:rsidR="00A87485" w:rsidRPr="001E01E9" w14:paraId="300FCB3C" w14:textId="77777777" w:rsidTr="00146720">
        <w:trPr>
          <w:cantSplit/>
          <w:trHeight w:val="651"/>
        </w:trPr>
        <w:tc>
          <w:tcPr>
            <w:tcW w:w="3441" w:type="dxa"/>
            <w:shd w:val="clear" w:color="auto" w:fill="BFBFBF"/>
            <w:vAlign w:val="center"/>
          </w:tcPr>
          <w:p w14:paraId="64F3AE4C" w14:textId="77777777" w:rsidR="00A87485" w:rsidRPr="001E01E9" w:rsidRDefault="00A87485" w:rsidP="00A87485">
            <w:pPr>
              <w:spacing w:line="360" w:lineRule="auto"/>
              <w:jc w:val="center"/>
              <w:rPr>
                <w:rFonts w:ascii="Palatino Linotype" w:eastAsia="Calibri" w:hAnsi="Palatino Linotype"/>
                <w:b/>
                <w:sz w:val="22"/>
                <w:szCs w:val="22"/>
                <w:lang w:val="es-MX" w:eastAsia="es-MX"/>
              </w:rPr>
            </w:pPr>
            <w:r w:rsidRPr="001E01E9">
              <w:rPr>
                <w:rFonts w:ascii="Palatino Linotype" w:eastAsia="Calibri" w:hAnsi="Palatino Linotype"/>
                <w:b/>
                <w:sz w:val="22"/>
                <w:szCs w:val="22"/>
                <w:lang w:val="es-MX" w:eastAsia="es-MX"/>
              </w:rPr>
              <w:t>Solicitud</w:t>
            </w:r>
          </w:p>
        </w:tc>
        <w:tc>
          <w:tcPr>
            <w:tcW w:w="4097" w:type="dxa"/>
            <w:shd w:val="clear" w:color="auto" w:fill="BFBFBF"/>
            <w:vAlign w:val="center"/>
          </w:tcPr>
          <w:p w14:paraId="73728128" w14:textId="2C2A3128" w:rsidR="00A87485" w:rsidRPr="001E01E9" w:rsidRDefault="008740B7" w:rsidP="00A87485">
            <w:pPr>
              <w:spacing w:line="360" w:lineRule="auto"/>
              <w:jc w:val="center"/>
              <w:rPr>
                <w:rFonts w:ascii="Palatino Linotype" w:eastAsia="Calibri" w:hAnsi="Palatino Linotype"/>
                <w:b/>
                <w:sz w:val="22"/>
                <w:szCs w:val="22"/>
                <w:lang w:val="es-MX" w:eastAsia="es-MX"/>
              </w:rPr>
            </w:pPr>
            <w:r w:rsidRPr="001E01E9">
              <w:rPr>
                <w:rFonts w:ascii="Palatino Linotype" w:eastAsia="Calibri" w:hAnsi="Palatino Linotype"/>
                <w:b/>
                <w:sz w:val="22"/>
                <w:szCs w:val="22"/>
                <w:lang w:val="es-MX" w:eastAsia="es-MX"/>
              </w:rPr>
              <w:t xml:space="preserve">Respuesta </w:t>
            </w:r>
          </w:p>
        </w:tc>
        <w:tc>
          <w:tcPr>
            <w:tcW w:w="1524" w:type="dxa"/>
            <w:shd w:val="clear" w:color="auto" w:fill="BFBFBF"/>
            <w:vAlign w:val="center"/>
          </w:tcPr>
          <w:p w14:paraId="0AD1DCC9" w14:textId="77777777" w:rsidR="00A87485" w:rsidRPr="001E01E9" w:rsidRDefault="00A87485" w:rsidP="00A87485">
            <w:pPr>
              <w:spacing w:line="360" w:lineRule="auto"/>
              <w:jc w:val="center"/>
              <w:rPr>
                <w:rFonts w:ascii="Palatino Linotype" w:eastAsia="Calibri" w:hAnsi="Palatino Linotype"/>
                <w:b/>
                <w:sz w:val="22"/>
                <w:szCs w:val="22"/>
                <w:lang w:val="es-MX" w:eastAsia="es-MX"/>
              </w:rPr>
            </w:pPr>
            <w:r w:rsidRPr="001E01E9">
              <w:rPr>
                <w:rFonts w:ascii="Palatino Linotype" w:eastAsia="Calibri" w:hAnsi="Palatino Linotype"/>
                <w:b/>
                <w:sz w:val="22"/>
                <w:szCs w:val="22"/>
                <w:lang w:val="es-MX" w:eastAsia="es-MX"/>
              </w:rPr>
              <w:t>Colma</w:t>
            </w:r>
          </w:p>
        </w:tc>
      </w:tr>
      <w:tr w:rsidR="00146720" w:rsidRPr="001E01E9" w14:paraId="33513375" w14:textId="77777777" w:rsidTr="00215ED8">
        <w:tc>
          <w:tcPr>
            <w:tcW w:w="9062" w:type="dxa"/>
            <w:gridSpan w:val="3"/>
            <w:vAlign w:val="center"/>
          </w:tcPr>
          <w:p w14:paraId="6C87DDB4" w14:textId="05A9D1D9" w:rsidR="00146720" w:rsidRPr="001E01E9" w:rsidRDefault="00386220" w:rsidP="00146720">
            <w:pPr>
              <w:spacing w:before="120" w:after="120"/>
              <w:rPr>
                <w:rFonts w:ascii="Palatino Linotype" w:hAnsi="Palatino Linotype"/>
                <w:b/>
                <w:sz w:val="22"/>
                <w:szCs w:val="22"/>
                <w:lang w:eastAsia="es-MX"/>
              </w:rPr>
            </w:pPr>
            <w:r w:rsidRPr="001E01E9">
              <w:rPr>
                <w:rFonts w:ascii="Palatino Linotype" w:hAnsi="Palatino Linotype"/>
                <w:b/>
                <w:sz w:val="22"/>
                <w:szCs w:val="22"/>
                <w:lang w:eastAsia="es-MX"/>
              </w:rPr>
              <w:t>Currículum y Título de grado de estudios</w:t>
            </w:r>
            <w:r w:rsidR="007165A4" w:rsidRPr="001E01E9">
              <w:rPr>
                <w:rFonts w:ascii="Palatino Linotype" w:hAnsi="Palatino Linotype"/>
                <w:b/>
                <w:sz w:val="22"/>
                <w:szCs w:val="22"/>
                <w:lang w:eastAsia="es-MX"/>
              </w:rPr>
              <w:t xml:space="preserve"> de las Unidades Administrativas siguientes:</w:t>
            </w:r>
          </w:p>
        </w:tc>
      </w:tr>
      <w:tr w:rsidR="00386220" w:rsidRPr="001E01E9" w14:paraId="0FE66CE9" w14:textId="77777777" w:rsidTr="00E60F2C">
        <w:tc>
          <w:tcPr>
            <w:tcW w:w="3441" w:type="dxa"/>
          </w:tcPr>
          <w:p w14:paraId="3AA96E8D" w14:textId="40FA096F" w:rsidR="00386220" w:rsidRPr="001E01E9" w:rsidRDefault="00386220" w:rsidP="00EF02C2">
            <w:pPr>
              <w:pStyle w:val="Prrafodelista"/>
              <w:numPr>
                <w:ilvl w:val="0"/>
                <w:numId w:val="38"/>
              </w:numPr>
              <w:spacing w:before="240" w:after="240"/>
              <w:rPr>
                <w:rFonts w:ascii="Palatino Linotype" w:eastAsia="Calibri" w:hAnsi="Palatino Linotype"/>
                <w:iCs/>
                <w:sz w:val="21"/>
                <w:szCs w:val="21"/>
                <w:lang w:eastAsia="es-MX"/>
              </w:rPr>
            </w:pPr>
            <w:bookmarkStart w:id="2" w:name="_Hlk83147888"/>
            <w:r w:rsidRPr="001E01E9">
              <w:rPr>
                <w:rFonts w:ascii="Palatino Linotype" w:hAnsi="Palatino Linotype" w:cs="Arial"/>
                <w:sz w:val="21"/>
                <w:szCs w:val="21"/>
              </w:rPr>
              <w:t>Director General de Vialidad.</w:t>
            </w:r>
          </w:p>
        </w:tc>
        <w:tc>
          <w:tcPr>
            <w:tcW w:w="4097" w:type="dxa"/>
            <w:vAlign w:val="center"/>
          </w:tcPr>
          <w:p w14:paraId="1102F21D" w14:textId="6C919D5D" w:rsidR="00386220" w:rsidRPr="001E01E9" w:rsidRDefault="00386220" w:rsidP="00386220">
            <w:pPr>
              <w:spacing w:after="120"/>
              <w:rPr>
                <w:rFonts w:ascii="Palatino Linotype" w:eastAsia="Calibri" w:hAnsi="Palatino Linotype"/>
                <w:sz w:val="21"/>
                <w:szCs w:val="21"/>
                <w:lang w:eastAsia="es-MX"/>
              </w:rPr>
            </w:pPr>
            <w:r w:rsidRPr="001E01E9">
              <w:rPr>
                <w:rFonts w:ascii="Palatino Linotype" w:eastAsia="Calibri" w:hAnsi="Palatino Linotype"/>
                <w:sz w:val="21"/>
                <w:szCs w:val="21"/>
                <w:lang w:val="es-MX" w:eastAsia="es-MX"/>
              </w:rPr>
              <w:t xml:space="preserve">Remitió </w:t>
            </w:r>
            <w:r w:rsidR="008D612D" w:rsidRPr="001E01E9">
              <w:rPr>
                <w:rFonts w:ascii="Palatino Linotype" w:eastAsia="Calibri" w:hAnsi="Palatino Linotype"/>
                <w:sz w:val="21"/>
                <w:szCs w:val="21"/>
                <w:lang w:eastAsia="es-MX"/>
              </w:rPr>
              <w:t>Curriculum Vitae y Título Profesional.</w:t>
            </w:r>
          </w:p>
        </w:tc>
        <w:tc>
          <w:tcPr>
            <w:tcW w:w="1524" w:type="dxa"/>
            <w:vAlign w:val="center"/>
          </w:tcPr>
          <w:p w14:paraId="390F02AD" w14:textId="47034029" w:rsidR="00386220" w:rsidRPr="001E01E9" w:rsidRDefault="00386220" w:rsidP="00386220">
            <w:pPr>
              <w:spacing w:before="240" w:after="240"/>
              <w:jc w:val="center"/>
              <w:rPr>
                <w:rFonts w:ascii="Palatino Linotype" w:hAnsi="Palatino Linotype"/>
                <w:b/>
                <w:sz w:val="21"/>
                <w:szCs w:val="21"/>
                <w:lang w:eastAsia="es-MX"/>
              </w:rPr>
            </w:pPr>
            <w:r w:rsidRPr="001E01E9">
              <w:rPr>
                <w:rFonts w:ascii="Palatino Linotype" w:hAnsi="Palatino Linotype"/>
                <w:b/>
                <w:sz w:val="21"/>
                <w:szCs w:val="21"/>
                <w:lang w:eastAsia="es-MX"/>
              </w:rPr>
              <w:sym w:font="Wingdings" w:char="F0FC"/>
            </w:r>
          </w:p>
        </w:tc>
      </w:tr>
      <w:bookmarkEnd w:id="2"/>
      <w:tr w:rsidR="00386220" w:rsidRPr="001E01E9" w14:paraId="466C112D" w14:textId="77777777" w:rsidTr="00E60F2C">
        <w:tc>
          <w:tcPr>
            <w:tcW w:w="3441" w:type="dxa"/>
          </w:tcPr>
          <w:p w14:paraId="6D95F150" w14:textId="2855635F" w:rsidR="00386220" w:rsidRPr="001E01E9" w:rsidRDefault="00386220" w:rsidP="00EF02C2">
            <w:pPr>
              <w:pStyle w:val="Prrafodelista"/>
              <w:numPr>
                <w:ilvl w:val="0"/>
                <w:numId w:val="38"/>
              </w:numPr>
              <w:spacing w:before="240" w:after="240"/>
              <w:rPr>
                <w:rFonts w:ascii="Palatino Linotype" w:eastAsia="Calibri" w:hAnsi="Palatino Linotype"/>
                <w:iCs/>
                <w:sz w:val="21"/>
                <w:szCs w:val="21"/>
                <w:lang w:eastAsia="es-MX"/>
              </w:rPr>
            </w:pPr>
            <w:r w:rsidRPr="001E01E9">
              <w:rPr>
                <w:rFonts w:ascii="Palatino Linotype" w:hAnsi="Palatino Linotype" w:cs="Arial"/>
                <w:sz w:val="21"/>
                <w:szCs w:val="21"/>
              </w:rPr>
              <w:t>Director General de Asuntos Jurídicos e Igualdad de Género.</w:t>
            </w:r>
          </w:p>
        </w:tc>
        <w:tc>
          <w:tcPr>
            <w:tcW w:w="4097" w:type="dxa"/>
            <w:vAlign w:val="center"/>
          </w:tcPr>
          <w:p w14:paraId="2C578818" w14:textId="746B4589" w:rsidR="00386220" w:rsidRPr="001E01E9" w:rsidRDefault="00386220" w:rsidP="00386220">
            <w:pPr>
              <w:spacing w:after="120"/>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No se pronunció al respecto.</w:t>
            </w:r>
          </w:p>
        </w:tc>
        <w:tc>
          <w:tcPr>
            <w:tcW w:w="1524" w:type="dxa"/>
            <w:vAlign w:val="center"/>
          </w:tcPr>
          <w:p w14:paraId="350CC847" w14:textId="01C5E5F9" w:rsidR="00386220" w:rsidRPr="001E01E9" w:rsidRDefault="00386220" w:rsidP="00386220">
            <w:pPr>
              <w:jc w:val="center"/>
              <w:rPr>
                <w:rFonts w:ascii="Palatino Linotype" w:eastAsia="Calibri" w:hAnsi="Palatino Linotype"/>
                <w:bCs/>
                <w:sz w:val="21"/>
                <w:szCs w:val="21"/>
                <w:lang w:val="es-MX" w:eastAsia="es-MX"/>
              </w:rPr>
            </w:pPr>
            <w:r w:rsidRPr="001E01E9">
              <w:rPr>
                <w:rFonts w:ascii="Palatino Linotype" w:eastAsia="Calibri" w:hAnsi="Palatino Linotype"/>
                <w:b/>
                <w:sz w:val="21"/>
                <w:szCs w:val="21"/>
                <w:lang w:val="es-MX" w:eastAsia="es-MX"/>
              </w:rPr>
              <w:t>No colma</w:t>
            </w:r>
          </w:p>
        </w:tc>
      </w:tr>
      <w:tr w:rsidR="00386220" w:rsidRPr="001E01E9" w14:paraId="18257218" w14:textId="77777777" w:rsidTr="00E60F2C">
        <w:tc>
          <w:tcPr>
            <w:tcW w:w="3441" w:type="dxa"/>
          </w:tcPr>
          <w:p w14:paraId="416C0B8F" w14:textId="66F23228" w:rsidR="00386220" w:rsidRPr="001E01E9" w:rsidRDefault="00386220" w:rsidP="00EF02C2">
            <w:pPr>
              <w:pStyle w:val="Prrafodelista"/>
              <w:numPr>
                <w:ilvl w:val="0"/>
                <w:numId w:val="38"/>
              </w:numPr>
              <w:spacing w:before="240" w:after="240"/>
              <w:rPr>
                <w:rFonts w:ascii="Palatino Linotype" w:eastAsia="Calibri" w:hAnsi="Palatino Linotype"/>
                <w:iCs/>
                <w:sz w:val="21"/>
                <w:szCs w:val="21"/>
                <w:lang w:eastAsia="es-MX"/>
              </w:rPr>
            </w:pPr>
            <w:r w:rsidRPr="001E01E9">
              <w:rPr>
                <w:rFonts w:ascii="Palatino Linotype" w:hAnsi="Palatino Linotype" w:cs="Arial"/>
                <w:sz w:val="21"/>
                <w:szCs w:val="21"/>
              </w:rPr>
              <w:t xml:space="preserve">Director General del Registro Estatal de Transporte Público.  </w:t>
            </w:r>
          </w:p>
        </w:tc>
        <w:tc>
          <w:tcPr>
            <w:tcW w:w="4097" w:type="dxa"/>
            <w:vAlign w:val="center"/>
          </w:tcPr>
          <w:p w14:paraId="690431CE" w14:textId="25A309D7" w:rsidR="00386220" w:rsidRPr="001E01E9" w:rsidRDefault="00386220" w:rsidP="00386220">
            <w:pPr>
              <w:spacing w:after="120"/>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No se pronunció al respecto.</w:t>
            </w:r>
          </w:p>
        </w:tc>
        <w:tc>
          <w:tcPr>
            <w:tcW w:w="1524" w:type="dxa"/>
            <w:vAlign w:val="center"/>
          </w:tcPr>
          <w:p w14:paraId="60F7A944" w14:textId="4C80F64D" w:rsidR="00386220" w:rsidRPr="001E01E9" w:rsidRDefault="00386220" w:rsidP="00386220">
            <w:pPr>
              <w:spacing w:before="240" w:after="240"/>
              <w:jc w:val="center"/>
              <w:rPr>
                <w:rFonts w:ascii="Palatino Linotype" w:eastAsia="Calibri" w:hAnsi="Palatino Linotype"/>
                <w:b/>
                <w:sz w:val="21"/>
                <w:szCs w:val="21"/>
                <w:lang w:val="es-MX" w:eastAsia="es-MX"/>
              </w:rPr>
            </w:pPr>
            <w:r w:rsidRPr="001E01E9">
              <w:rPr>
                <w:rFonts w:ascii="Palatino Linotype" w:eastAsia="Calibri" w:hAnsi="Palatino Linotype"/>
                <w:b/>
                <w:sz w:val="21"/>
                <w:szCs w:val="21"/>
                <w:lang w:val="es-MX" w:eastAsia="es-MX"/>
              </w:rPr>
              <w:t>No colma</w:t>
            </w:r>
          </w:p>
        </w:tc>
      </w:tr>
      <w:tr w:rsidR="008D612D" w:rsidRPr="001E01E9" w14:paraId="73788460" w14:textId="77777777" w:rsidTr="00E60F2C">
        <w:tc>
          <w:tcPr>
            <w:tcW w:w="3441" w:type="dxa"/>
          </w:tcPr>
          <w:p w14:paraId="45B9E23C" w14:textId="34F76C97" w:rsidR="008D612D" w:rsidRPr="001E01E9" w:rsidRDefault="008D612D" w:rsidP="00EF02C2">
            <w:pPr>
              <w:pStyle w:val="Prrafodelista"/>
              <w:numPr>
                <w:ilvl w:val="0"/>
                <w:numId w:val="38"/>
              </w:numPr>
              <w:spacing w:before="240" w:after="240"/>
              <w:rPr>
                <w:rFonts w:ascii="Palatino Linotype" w:eastAsia="Calibri" w:hAnsi="Palatino Linotype"/>
                <w:iCs/>
                <w:sz w:val="21"/>
                <w:szCs w:val="21"/>
                <w:lang w:eastAsia="es-MX"/>
              </w:rPr>
            </w:pPr>
            <w:bookmarkStart w:id="3" w:name="_Hlk83149425"/>
            <w:r w:rsidRPr="001E01E9">
              <w:rPr>
                <w:rFonts w:ascii="Palatino Linotype" w:hAnsi="Palatino Linotype" w:cs="Arial"/>
                <w:sz w:val="21"/>
                <w:szCs w:val="21"/>
              </w:rPr>
              <w:lastRenderedPageBreak/>
              <w:t>Subsecretario de Movilidad.</w:t>
            </w:r>
          </w:p>
        </w:tc>
        <w:tc>
          <w:tcPr>
            <w:tcW w:w="4097" w:type="dxa"/>
            <w:vAlign w:val="center"/>
          </w:tcPr>
          <w:p w14:paraId="0728FE4D" w14:textId="72445BE9" w:rsidR="008D612D" w:rsidRPr="001E01E9" w:rsidRDefault="008D612D" w:rsidP="008D612D">
            <w:pPr>
              <w:spacing w:after="120"/>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 xml:space="preserve">Remitió </w:t>
            </w:r>
            <w:r w:rsidRPr="001E01E9">
              <w:rPr>
                <w:rFonts w:ascii="Palatino Linotype" w:eastAsia="Calibri" w:hAnsi="Palatino Linotype"/>
                <w:sz w:val="21"/>
                <w:szCs w:val="21"/>
                <w:lang w:eastAsia="es-MX"/>
              </w:rPr>
              <w:t>Curriculum Vitae y Título Profesional.</w:t>
            </w:r>
          </w:p>
        </w:tc>
        <w:tc>
          <w:tcPr>
            <w:tcW w:w="1524" w:type="dxa"/>
            <w:vAlign w:val="center"/>
          </w:tcPr>
          <w:p w14:paraId="4AB09608" w14:textId="2B543534" w:rsidR="008D612D" w:rsidRPr="001E01E9" w:rsidRDefault="008D612D" w:rsidP="008D612D">
            <w:pPr>
              <w:spacing w:before="240" w:after="240"/>
              <w:jc w:val="center"/>
              <w:rPr>
                <w:rFonts w:ascii="Palatino Linotype" w:eastAsia="Calibri" w:hAnsi="Palatino Linotype"/>
                <w:b/>
                <w:sz w:val="21"/>
                <w:szCs w:val="21"/>
                <w:lang w:val="es-MX" w:eastAsia="es-MX"/>
              </w:rPr>
            </w:pPr>
            <w:r w:rsidRPr="001E01E9">
              <w:rPr>
                <w:rFonts w:ascii="Palatino Linotype" w:hAnsi="Palatino Linotype"/>
                <w:b/>
                <w:sz w:val="21"/>
                <w:szCs w:val="21"/>
                <w:lang w:eastAsia="es-MX"/>
              </w:rPr>
              <w:sym w:font="Wingdings" w:char="F0FC"/>
            </w:r>
          </w:p>
        </w:tc>
      </w:tr>
      <w:bookmarkEnd w:id="3"/>
      <w:tr w:rsidR="008D612D" w:rsidRPr="001E01E9" w14:paraId="5D41D9A8" w14:textId="77777777" w:rsidTr="00E60F2C">
        <w:tc>
          <w:tcPr>
            <w:tcW w:w="3441" w:type="dxa"/>
          </w:tcPr>
          <w:p w14:paraId="6226AAF5" w14:textId="0D57FCAC" w:rsidR="008D612D" w:rsidRPr="001E01E9" w:rsidRDefault="008D612D" w:rsidP="00EF02C2">
            <w:pPr>
              <w:pStyle w:val="Prrafodelista"/>
              <w:numPr>
                <w:ilvl w:val="0"/>
                <w:numId w:val="38"/>
              </w:numPr>
              <w:spacing w:before="240" w:after="240"/>
              <w:rPr>
                <w:rFonts w:ascii="Palatino Linotype" w:eastAsia="Calibri" w:hAnsi="Palatino Linotype"/>
                <w:iCs/>
                <w:sz w:val="21"/>
                <w:szCs w:val="21"/>
                <w:lang w:eastAsia="es-MX"/>
              </w:rPr>
            </w:pPr>
            <w:r w:rsidRPr="001E01E9">
              <w:rPr>
                <w:rFonts w:ascii="Palatino Linotype" w:hAnsi="Palatino Linotype" w:cs="Arial"/>
                <w:sz w:val="21"/>
                <w:szCs w:val="21"/>
              </w:rPr>
              <w:t>Director General de Movilidad Zona I.</w:t>
            </w:r>
          </w:p>
        </w:tc>
        <w:tc>
          <w:tcPr>
            <w:tcW w:w="4097" w:type="dxa"/>
            <w:vAlign w:val="center"/>
          </w:tcPr>
          <w:p w14:paraId="0079770A" w14:textId="71042C6C" w:rsidR="008D612D" w:rsidRPr="001E01E9" w:rsidRDefault="008D612D" w:rsidP="008D612D">
            <w:pPr>
              <w:spacing w:after="120"/>
              <w:jc w:val="both"/>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 xml:space="preserve">Remitió </w:t>
            </w:r>
            <w:r w:rsidRPr="001E01E9">
              <w:rPr>
                <w:rFonts w:ascii="Palatino Linotype" w:eastAsia="Calibri" w:hAnsi="Palatino Linotype"/>
                <w:sz w:val="21"/>
                <w:szCs w:val="21"/>
                <w:lang w:eastAsia="es-MX"/>
              </w:rPr>
              <w:t>Curriculum Vitae y Cédula Profesional.</w:t>
            </w:r>
          </w:p>
        </w:tc>
        <w:tc>
          <w:tcPr>
            <w:tcW w:w="1524" w:type="dxa"/>
            <w:vAlign w:val="center"/>
          </w:tcPr>
          <w:p w14:paraId="4ED85BAD" w14:textId="29F5AC62" w:rsidR="008D612D" w:rsidRPr="001E01E9" w:rsidRDefault="008D612D" w:rsidP="008D612D">
            <w:pPr>
              <w:spacing w:before="240" w:after="240"/>
              <w:jc w:val="center"/>
              <w:rPr>
                <w:rFonts w:ascii="Palatino Linotype" w:eastAsia="Calibri" w:hAnsi="Palatino Linotype"/>
                <w:b/>
                <w:sz w:val="21"/>
                <w:szCs w:val="21"/>
                <w:lang w:val="es-MX" w:eastAsia="es-MX"/>
              </w:rPr>
            </w:pPr>
            <w:r w:rsidRPr="001E01E9">
              <w:rPr>
                <w:rFonts w:ascii="Palatino Linotype" w:hAnsi="Palatino Linotype"/>
                <w:b/>
                <w:sz w:val="21"/>
                <w:szCs w:val="21"/>
                <w:lang w:eastAsia="es-MX"/>
              </w:rPr>
              <w:sym w:font="Wingdings" w:char="F0FC"/>
            </w:r>
          </w:p>
        </w:tc>
      </w:tr>
      <w:tr w:rsidR="008D612D" w:rsidRPr="001E01E9" w14:paraId="7E5234F0" w14:textId="77777777" w:rsidTr="00E60F2C">
        <w:tc>
          <w:tcPr>
            <w:tcW w:w="3441" w:type="dxa"/>
          </w:tcPr>
          <w:p w14:paraId="72B74521" w14:textId="205C8A63" w:rsidR="008D612D" w:rsidRPr="001E01E9" w:rsidRDefault="008D612D" w:rsidP="00EF02C2">
            <w:pPr>
              <w:pStyle w:val="Prrafodelista"/>
              <w:numPr>
                <w:ilvl w:val="0"/>
                <w:numId w:val="38"/>
              </w:numPr>
              <w:spacing w:before="240" w:after="240"/>
              <w:rPr>
                <w:rFonts w:ascii="Palatino Linotype" w:eastAsia="Calibri" w:hAnsi="Palatino Linotype"/>
                <w:iCs/>
                <w:sz w:val="21"/>
                <w:szCs w:val="21"/>
                <w:lang w:eastAsia="es-MX"/>
              </w:rPr>
            </w:pPr>
            <w:r w:rsidRPr="001E01E9">
              <w:rPr>
                <w:rFonts w:ascii="Palatino Linotype" w:hAnsi="Palatino Linotype" w:cs="Arial"/>
                <w:sz w:val="21"/>
                <w:szCs w:val="21"/>
              </w:rPr>
              <w:t>Director General de Movilidad Zona II.</w:t>
            </w:r>
          </w:p>
        </w:tc>
        <w:tc>
          <w:tcPr>
            <w:tcW w:w="4097" w:type="dxa"/>
            <w:vAlign w:val="center"/>
          </w:tcPr>
          <w:p w14:paraId="7BE3F45A" w14:textId="45245FB9" w:rsidR="008D612D" w:rsidRPr="001E01E9" w:rsidRDefault="008D612D" w:rsidP="008D612D">
            <w:pPr>
              <w:spacing w:after="120"/>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 xml:space="preserve">Remitió </w:t>
            </w:r>
            <w:r w:rsidRPr="001E01E9">
              <w:rPr>
                <w:rFonts w:ascii="Palatino Linotype" w:eastAsia="Calibri" w:hAnsi="Palatino Linotype"/>
                <w:sz w:val="21"/>
                <w:szCs w:val="21"/>
                <w:lang w:eastAsia="es-MX"/>
              </w:rPr>
              <w:t>Curriculum Vitae y Título Profesional.</w:t>
            </w:r>
          </w:p>
        </w:tc>
        <w:tc>
          <w:tcPr>
            <w:tcW w:w="1524" w:type="dxa"/>
            <w:vAlign w:val="center"/>
          </w:tcPr>
          <w:p w14:paraId="73221A27" w14:textId="042A1235" w:rsidR="008D612D" w:rsidRPr="001E01E9" w:rsidRDefault="008D612D" w:rsidP="008D612D">
            <w:pPr>
              <w:spacing w:before="240" w:after="240"/>
              <w:jc w:val="center"/>
              <w:rPr>
                <w:rFonts w:ascii="Palatino Linotype" w:eastAsia="Calibri" w:hAnsi="Palatino Linotype"/>
                <w:b/>
                <w:sz w:val="21"/>
                <w:szCs w:val="21"/>
                <w:lang w:val="es-MX" w:eastAsia="es-MX"/>
              </w:rPr>
            </w:pPr>
            <w:r w:rsidRPr="001E01E9">
              <w:rPr>
                <w:rFonts w:ascii="Palatino Linotype" w:hAnsi="Palatino Linotype"/>
                <w:b/>
                <w:sz w:val="21"/>
                <w:szCs w:val="21"/>
                <w:lang w:eastAsia="es-MX"/>
              </w:rPr>
              <w:sym w:font="Wingdings" w:char="F0FC"/>
            </w:r>
          </w:p>
        </w:tc>
      </w:tr>
      <w:tr w:rsidR="008D612D" w:rsidRPr="001E01E9" w14:paraId="22CE8A3E" w14:textId="77777777" w:rsidTr="00E60F2C">
        <w:tc>
          <w:tcPr>
            <w:tcW w:w="3441" w:type="dxa"/>
          </w:tcPr>
          <w:p w14:paraId="6F671325" w14:textId="3E57792F" w:rsidR="008D612D" w:rsidRPr="001E01E9" w:rsidRDefault="008D612D" w:rsidP="00EF02C2">
            <w:pPr>
              <w:pStyle w:val="Prrafodelista"/>
              <w:numPr>
                <w:ilvl w:val="0"/>
                <w:numId w:val="38"/>
              </w:numPr>
              <w:spacing w:before="240" w:after="240"/>
              <w:rPr>
                <w:rFonts w:ascii="Palatino Linotype" w:eastAsia="Calibri" w:hAnsi="Palatino Linotype"/>
                <w:sz w:val="21"/>
                <w:szCs w:val="21"/>
                <w:lang w:val="es-MX" w:eastAsia="es-MX"/>
              </w:rPr>
            </w:pPr>
            <w:r w:rsidRPr="001E01E9">
              <w:rPr>
                <w:rFonts w:ascii="Palatino Linotype" w:hAnsi="Palatino Linotype" w:cs="Arial"/>
                <w:sz w:val="21"/>
                <w:szCs w:val="21"/>
              </w:rPr>
              <w:t>Director General de Movilidad Zona III.</w:t>
            </w:r>
          </w:p>
        </w:tc>
        <w:tc>
          <w:tcPr>
            <w:tcW w:w="4097" w:type="dxa"/>
            <w:vAlign w:val="center"/>
          </w:tcPr>
          <w:p w14:paraId="6056580B" w14:textId="62906EFA" w:rsidR="008D612D" w:rsidRPr="001E01E9" w:rsidRDefault="008D612D" w:rsidP="008D612D">
            <w:pPr>
              <w:spacing w:after="120"/>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 xml:space="preserve">Remitió </w:t>
            </w:r>
            <w:r w:rsidRPr="001E01E9">
              <w:rPr>
                <w:rFonts w:ascii="Palatino Linotype" w:eastAsia="Calibri" w:hAnsi="Palatino Linotype"/>
                <w:sz w:val="21"/>
                <w:szCs w:val="21"/>
                <w:lang w:eastAsia="es-MX"/>
              </w:rPr>
              <w:t>Curriculum Vitae en donde se advierte que no cuenta con Título.</w:t>
            </w:r>
          </w:p>
        </w:tc>
        <w:tc>
          <w:tcPr>
            <w:tcW w:w="1524" w:type="dxa"/>
            <w:vAlign w:val="center"/>
          </w:tcPr>
          <w:p w14:paraId="3F45594F" w14:textId="77777777" w:rsidR="008D612D" w:rsidRPr="001E01E9" w:rsidRDefault="008D612D" w:rsidP="008D612D">
            <w:pPr>
              <w:spacing w:before="240" w:after="240"/>
              <w:jc w:val="center"/>
              <w:rPr>
                <w:rFonts w:ascii="Palatino Linotype" w:hAnsi="Palatino Linotype"/>
                <w:b/>
                <w:sz w:val="21"/>
                <w:szCs w:val="21"/>
                <w:lang w:eastAsia="es-MX"/>
              </w:rPr>
            </w:pPr>
            <w:r w:rsidRPr="001E01E9">
              <w:rPr>
                <w:rFonts w:ascii="Palatino Linotype" w:hAnsi="Palatino Linotype"/>
                <w:b/>
                <w:sz w:val="21"/>
                <w:szCs w:val="21"/>
                <w:lang w:eastAsia="es-MX"/>
              </w:rPr>
              <w:sym w:font="Wingdings" w:char="F0FC"/>
            </w:r>
          </w:p>
          <w:p w14:paraId="6B7C8386" w14:textId="23E86DB2" w:rsidR="008D612D" w:rsidRPr="001E01E9" w:rsidRDefault="008D612D" w:rsidP="008D612D">
            <w:pPr>
              <w:spacing w:before="240" w:after="240"/>
              <w:jc w:val="center"/>
              <w:rPr>
                <w:rFonts w:ascii="Palatino Linotype" w:hAnsi="Palatino Linotype"/>
                <w:b/>
                <w:sz w:val="21"/>
                <w:szCs w:val="21"/>
                <w:lang w:eastAsia="es-MX"/>
              </w:rPr>
            </w:pPr>
            <w:r w:rsidRPr="001E01E9">
              <w:rPr>
                <w:rFonts w:ascii="Palatino Linotype" w:hAnsi="Palatino Linotype"/>
                <w:b/>
                <w:sz w:val="21"/>
                <w:szCs w:val="21"/>
                <w:lang w:eastAsia="es-MX"/>
              </w:rPr>
              <w:t>(</w:t>
            </w:r>
            <w:r w:rsidRPr="001E01E9">
              <w:rPr>
                <w:rFonts w:ascii="Palatino Linotype" w:hAnsi="Palatino Linotype"/>
                <w:bCs/>
                <w:i/>
                <w:iCs/>
                <w:sz w:val="21"/>
                <w:szCs w:val="21"/>
                <w:lang w:eastAsia="es-MX"/>
              </w:rPr>
              <w:t>Hechos negativos respecto del Título de Grado de Estudios</w:t>
            </w:r>
            <w:r w:rsidRPr="001E01E9">
              <w:rPr>
                <w:rFonts w:ascii="Palatino Linotype" w:hAnsi="Palatino Linotype"/>
                <w:b/>
                <w:sz w:val="21"/>
                <w:szCs w:val="21"/>
                <w:lang w:eastAsia="es-MX"/>
              </w:rPr>
              <w:t>)</w:t>
            </w:r>
          </w:p>
        </w:tc>
      </w:tr>
      <w:tr w:rsidR="008D612D" w:rsidRPr="001E01E9" w14:paraId="7F6F012F" w14:textId="77777777" w:rsidTr="00E60F2C">
        <w:tc>
          <w:tcPr>
            <w:tcW w:w="3441" w:type="dxa"/>
          </w:tcPr>
          <w:p w14:paraId="449D5065" w14:textId="3322393C" w:rsidR="008D612D" w:rsidRPr="001E01E9" w:rsidRDefault="008D612D" w:rsidP="00EF02C2">
            <w:pPr>
              <w:pStyle w:val="Prrafodelista"/>
              <w:numPr>
                <w:ilvl w:val="0"/>
                <w:numId w:val="38"/>
              </w:numPr>
              <w:spacing w:before="240" w:after="240"/>
              <w:rPr>
                <w:rFonts w:ascii="Palatino Linotype" w:eastAsia="Calibri" w:hAnsi="Palatino Linotype"/>
                <w:sz w:val="21"/>
                <w:szCs w:val="21"/>
                <w:lang w:val="es-MX" w:eastAsia="es-MX"/>
              </w:rPr>
            </w:pPr>
            <w:r w:rsidRPr="001E01E9">
              <w:rPr>
                <w:rFonts w:ascii="Palatino Linotype" w:hAnsi="Palatino Linotype" w:cs="Arial"/>
                <w:sz w:val="21"/>
                <w:szCs w:val="21"/>
              </w:rPr>
              <w:t>Director General de Movilidad Zona IV.</w:t>
            </w:r>
          </w:p>
        </w:tc>
        <w:tc>
          <w:tcPr>
            <w:tcW w:w="4097" w:type="dxa"/>
            <w:vAlign w:val="center"/>
          </w:tcPr>
          <w:p w14:paraId="62220B7B" w14:textId="740E67B0" w:rsidR="008D612D" w:rsidRPr="001E01E9" w:rsidRDefault="008D612D" w:rsidP="008D612D">
            <w:pPr>
              <w:spacing w:after="120"/>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 xml:space="preserve">Remitió </w:t>
            </w:r>
            <w:r w:rsidRPr="001E01E9">
              <w:rPr>
                <w:rFonts w:ascii="Palatino Linotype" w:eastAsia="Calibri" w:hAnsi="Palatino Linotype"/>
                <w:sz w:val="21"/>
                <w:szCs w:val="21"/>
                <w:lang w:eastAsia="es-MX"/>
              </w:rPr>
              <w:t>Curriculum Vitae y Título Profesional.</w:t>
            </w:r>
          </w:p>
        </w:tc>
        <w:tc>
          <w:tcPr>
            <w:tcW w:w="1524" w:type="dxa"/>
            <w:vAlign w:val="center"/>
          </w:tcPr>
          <w:p w14:paraId="4F1F50E3" w14:textId="675F3F43" w:rsidR="008D612D" w:rsidRPr="001E01E9" w:rsidRDefault="008D612D" w:rsidP="008D612D">
            <w:pPr>
              <w:jc w:val="center"/>
              <w:rPr>
                <w:rFonts w:ascii="Palatino Linotype" w:hAnsi="Palatino Linotype"/>
                <w:b/>
                <w:sz w:val="21"/>
                <w:szCs w:val="21"/>
                <w:lang w:eastAsia="es-MX"/>
              </w:rPr>
            </w:pPr>
            <w:r w:rsidRPr="001E01E9">
              <w:rPr>
                <w:rFonts w:ascii="Palatino Linotype" w:hAnsi="Palatino Linotype"/>
                <w:b/>
                <w:sz w:val="21"/>
                <w:szCs w:val="21"/>
                <w:lang w:eastAsia="es-MX"/>
              </w:rPr>
              <w:sym w:font="Wingdings" w:char="F0FC"/>
            </w:r>
          </w:p>
        </w:tc>
      </w:tr>
      <w:tr w:rsidR="008D612D" w:rsidRPr="001E01E9" w14:paraId="3C6F40B0" w14:textId="77777777" w:rsidTr="00D52C33">
        <w:tc>
          <w:tcPr>
            <w:tcW w:w="9062" w:type="dxa"/>
            <w:gridSpan w:val="3"/>
          </w:tcPr>
          <w:p w14:paraId="2B60D244" w14:textId="4B38451C" w:rsidR="008D612D" w:rsidRPr="001E01E9" w:rsidRDefault="008D612D" w:rsidP="008D612D">
            <w:pPr>
              <w:spacing w:before="240" w:after="240"/>
              <w:rPr>
                <w:rFonts w:ascii="Palatino Linotype" w:hAnsi="Palatino Linotype"/>
                <w:b/>
                <w:sz w:val="21"/>
                <w:szCs w:val="21"/>
                <w:lang w:eastAsia="es-MX"/>
              </w:rPr>
            </w:pPr>
            <w:r w:rsidRPr="001E01E9">
              <w:rPr>
                <w:rFonts w:ascii="Palatino Linotype" w:hAnsi="Palatino Linotype"/>
                <w:b/>
                <w:sz w:val="22"/>
                <w:szCs w:val="22"/>
                <w:lang w:eastAsia="es-MX"/>
              </w:rPr>
              <w:t>Asimismo, se formularon los requerimientos siguientes:</w:t>
            </w:r>
          </w:p>
        </w:tc>
      </w:tr>
      <w:tr w:rsidR="008D612D" w:rsidRPr="001E01E9" w14:paraId="257EFDB2" w14:textId="77777777" w:rsidTr="00E60F2C">
        <w:tc>
          <w:tcPr>
            <w:tcW w:w="3441" w:type="dxa"/>
          </w:tcPr>
          <w:p w14:paraId="18C7C0C4" w14:textId="2E205F94" w:rsidR="008D612D" w:rsidRPr="001E01E9" w:rsidRDefault="008D612D" w:rsidP="00EF02C2">
            <w:pPr>
              <w:pStyle w:val="Prrafodelista"/>
              <w:numPr>
                <w:ilvl w:val="0"/>
                <w:numId w:val="38"/>
              </w:numPr>
              <w:spacing w:before="240" w:after="240"/>
              <w:rPr>
                <w:rFonts w:ascii="Palatino Linotype" w:hAnsi="Palatino Linotype"/>
                <w:sz w:val="21"/>
                <w:szCs w:val="21"/>
              </w:rPr>
            </w:pPr>
            <w:r w:rsidRPr="001E01E9">
              <w:rPr>
                <w:rFonts w:ascii="Palatino Linotype" w:hAnsi="Palatino Linotype"/>
                <w:sz w:val="21"/>
                <w:szCs w:val="21"/>
              </w:rPr>
              <w:t>CURP, INE, comprobante de domicilio y número de cuenta bancaria de los directores generales y Subsecretario de Movilidad</w:t>
            </w:r>
            <w:r w:rsidR="001E26C7" w:rsidRPr="001E01E9">
              <w:rPr>
                <w:rFonts w:ascii="Palatino Linotype" w:hAnsi="Palatino Linotype"/>
                <w:sz w:val="21"/>
                <w:szCs w:val="21"/>
              </w:rPr>
              <w:t>.</w:t>
            </w:r>
          </w:p>
        </w:tc>
        <w:tc>
          <w:tcPr>
            <w:tcW w:w="4097" w:type="dxa"/>
            <w:vAlign w:val="center"/>
          </w:tcPr>
          <w:p w14:paraId="0E6B7600" w14:textId="77777777" w:rsidR="008D612D" w:rsidRPr="001E01E9" w:rsidRDefault="008D612D" w:rsidP="008D612D">
            <w:pPr>
              <w:spacing w:after="120"/>
              <w:jc w:val="both"/>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 xml:space="preserve">Manifestó que </w:t>
            </w:r>
            <w:r w:rsidRPr="001E01E9">
              <w:rPr>
                <w:rFonts w:ascii="Palatino Linotype" w:eastAsia="Calibri" w:hAnsi="Palatino Linotype"/>
                <w:sz w:val="21"/>
                <w:szCs w:val="21"/>
                <w:lang w:eastAsia="es-MX"/>
              </w:rPr>
              <w:t>por la naturaleza de la documentación esta es Información Clasificada y en ella se encuentran Datos Personales Sensibles de acuerdo con la Ley de Protección de Datos Personales en Posesión de Sujetos Obligados del Estado de México y Municipios</w:t>
            </w:r>
            <w:r w:rsidRPr="001E01E9">
              <w:rPr>
                <w:rFonts w:ascii="Palatino Linotype" w:eastAsia="Calibri" w:hAnsi="Palatino Linotype"/>
                <w:sz w:val="21"/>
                <w:szCs w:val="21"/>
                <w:lang w:val="es-MX" w:eastAsia="es-MX"/>
              </w:rPr>
              <w:t>.</w:t>
            </w:r>
          </w:p>
          <w:p w14:paraId="423AEDF4" w14:textId="00E86CCE" w:rsidR="008D612D" w:rsidRPr="001E01E9" w:rsidRDefault="008D612D" w:rsidP="008D612D">
            <w:pPr>
              <w:spacing w:after="120"/>
              <w:jc w:val="both"/>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 xml:space="preserve">Remitió el </w:t>
            </w:r>
            <w:r w:rsidRPr="001E01E9">
              <w:rPr>
                <w:rFonts w:ascii="Palatino Linotype" w:eastAsia="Calibri" w:hAnsi="Palatino Linotype"/>
                <w:sz w:val="21"/>
                <w:szCs w:val="21"/>
                <w:lang w:eastAsia="es-MX"/>
              </w:rPr>
              <w:t>Acta de la Trigésima Cuarta Sesión Extraordinaria del Comité de Transparencia del Sujeto Obligado, misma que fue emitida con motivo de una solicitud de información diversa a la que originó el presente estudio.</w:t>
            </w:r>
          </w:p>
        </w:tc>
        <w:tc>
          <w:tcPr>
            <w:tcW w:w="1524" w:type="dxa"/>
            <w:vAlign w:val="center"/>
          </w:tcPr>
          <w:p w14:paraId="0BEA3C47" w14:textId="77777777" w:rsidR="008D612D" w:rsidRPr="001E01E9" w:rsidRDefault="008D612D" w:rsidP="008D612D">
            <w:pPr>
              <w:spacing w:before="240" w:after="240"/>
              <w:jc w:val="center"/>
              <w:rPr>
                <w:rFonts w:ascii="Palatino Linotype" w:hAnsi="Palatino Linotype"/>
                <w:b/>
                <w:sz w:val="21"/>
                <w:szCs w:val="21"/>
                <w:lang w:eastAsia="es-MX"/>
              </w:rPr>
            </w:pPr>
            <w:r w:rsidRPr="001E01E9">
              <w:rPr>
                <w:rFonts w:ascii="Palatino Linotype" w:hAnsi="Palatino Linotype"/>
                <w:b/>
                <w:sz w:val="21"/>
                <w:szCs w:val="21"/>
                <w:lang w:eastAsia="es-MX"/>
              </w:rPr>
              <w:t>Parcialmente</w:t>
            </w:r>
          </w:p>
          <w:p w14:paraId="69C77FCE" w14:textId="45896513" w:rsidR="008D612D" w:rsidRPr="001E01E9" w:rsidRDefault="008D612D" w:rsidP="008D612D">
            <w:pPr>
              <w:spacing w:before="240" w:after="240"/>
              <w:jc w:val="center"/>
              <w:rPr>
                <w:rFonts w:ascii="Palatino Linotype" w:hAnsi="Palatino Linotype"/>
                <w:b/>
                <w:sz w:val="21"/>
                <w:szCs w:val="21"/>
                <w:lang w:eastAsia="es-MX"/>
              </w:rPr>
            </w:pPr>
            <w:r w:rsidRPr="001E01E9">
              <w:rPr>
                <w:rFonts w:ascii="Palatino Linotype" w:hAnsi="Palatino Linotype"/>
                <w:b/>
                <w:sz w:val="21"/>
                <w:szCs w:val="21"/>
                <w:lang w:eastAsia="es-MX"/>
              </w:rPr>
              <w:t>(</w:t>
            </w:r>
            <w:r w:rsidRPr="001E01E9">
              <w:rPr>
                <w:rFonts w:ascii="Palatino Linotype" w:hAnsi="Palatino Linotype"/>
                <w:bCs/>
                <w:i/>
                <w:iCs/>
                <w:sz w:val="21"/>
                <w:szCs w:val="21"/>
                <w:lang w:eastAsia="es-MX"/>
              </w:rPr>
              <w:t>Al no remitir el Acuerdo de Clasificación como información confidencial</w:t>
            </w:r>
            <w:r w:rsidRPr="001E01E9">
              <w:rPr>
                <w:rFonts w:ascii="Palatino Linotype" w:hAnsi="Palatino Linotype"/>
                <w:b/>
                <w:sz w:val="21"/>
                <w:szCs w:val="21"/>
                <w:lang w:eastAsia="es-MX"/>
              </w:rPr>
              <w:t>)</w:t>
            </w:r>
          </w:p>
        </w:tc>
      </w:tr>
      <w:tr w:rsidR="00C63C00" w:rsidRPr="001E01E9" w14:paraId="0C9BF68A" w14:textId="77777777" w:rsidTr="00E60F2C">
        <w:tc>
          <w:tcPr>
            <w:tcW w:w="3441" w:type="dxa"/>
          </w:tcPr>
          <w:p w14:paraId="2F8A1E96" w14:textId="79758E22" w:rsidR="00C63C00" w:rsidRPr="001E01E9" w:rsidRDefault="00C63C00" w:rsidP="00EF02C2">
            <w:pPr>
              <w:pStyle w:val="Prrafodelista"/>
              <w:numPr>
                <w:ilvl w:val="0"/>
                <w:numId w:val="38"/>
              </w:numPr>
              <w:spacing w:before="240" w:after="240"/>
              <w:rPr>
                <w:rFonts w:ascii="Palatino Linotype" w:hAnsi="Palatino Linotype"/>
                <w:sz w:val="21"/>
                <w:szCs w:val="21"/>
              </w:rPr>
            </w:pPr>
            <w:r w:rsidRPr="001E01E9">
              <w:rPr>
                <w:rFonts w:ascii="Palatino Linotype" w:hAnsi="Palatino Linotype"/>
                <w:sz w:val="21"/>
                <w:szCs w:val="21"/>
              </w:rPr>
              <w:lastRenderedPageBreak/>
              <w:t>Manifestación de bienes del Secretario de Movilidad.</w:t>
            </w:r>
          </w:p>
        </w:tc>
        <w:tc>
          <w:tcPr>
            <w:tcW w:w="4097" w:type="dxa"/>
            <w:vAlign w:val="center"/>
          </w:tcPr>
          <w:p w14:paraId="60C43BC1" w14:textId="4E0E2891" w:rsidR="00C63C00" w:rsidRPr="001E01E9" w:rsidRDefault="00C63C00" w:rsidP="00C63C00">
            <w:pPr>
              <w:spacing w:after="120"/>
              <w:jc w:val="both"/>
              <w:rPr>
                <w:rFonts w:ascii="Palatino Linotype" w:eastAsia="Calibri" w:hAnsi="Palatino Linotype"/>
                <w:sz w:val="21"/>
                <w:szCs w:val="21"/>
                <w:lang w:val="es-MX" w:eastAsia="es-MX"/>
              </w:rPr>
            </w:pPr>
            <w:r w:rsidRPr="001E01E9">
              <w:rPr>
                <w:rFonts w:ascii="Palatino Linotype" w:eastAsia="Calibri" w:hAnsi="Palatino Linotype"/>
                <w:sz w:val="21"/>
                <w:szCs w:val="21"/>
                <w:lang w:val="es-MX" w:eastAsia="es-MX"/>
              </w:rPr>
              <w:t>Se hizo del conocimiento del particular que dicha información corresponde a la esfera de competencia de un Sujeto Obligado diverso, ello, tomando en cuenta lo dispuesto por el artículo 54 de la Ley Orgánica de la Administración Pública del Estado de México, el Reglamento Interior de la Secretaría de Movilidad y el Manual General de Organización de la Secretaría de Movilidad.</w:t>
            </w:r>
          </w:p>
        </w:tc>
        <w:tc>
          <w:tcPr>
            <w:tcW w:w="1524" w:type="dxa"/>
            <w:vAlign w:val="center"/>
          </w:tcPr>
          <w:p w14:paraId="79C28D7F" w14:textId="77777777" w:rsidR="00C63C00" w:rsidRPr="001E01E9" w:rsidRDefault="00C63C00" w:rsidP="00C63C00">
            <w:pPr>
              <w:spacing w:before="240" w:after="240"/>
              <w:jc w:val="center"/>
              <w:rPr>
                <w:rFonts w:ascii="Palatino Linotype" w:hAnsi="Palatino Linotype"/>
                <w:b/>
                <w:sz w:val="21"/>
                <w:szCs w:val="21"/>
                <w:lang w:eastAsia="es-MX"/>
              </w:rPr>
            </w:pPr>
            <w:r w:rsidRPr="001E01E9">
              <w:rPr>
                <w:rFonts w:ascii="Palatino Linotype" w:hAnsi="Palatino Linotype"/>
                <w:b/>
                <w:sz w:val="21"/>
                <w:szCs w:val="21"/>
                <w:lang w:eastAsia="es-MX"/>
              </w:rPr>
              <w:sym w:font="Wingdings" w:char="F0FC"/>
            </w:r>
          </w:p>
          <w:p w14:paraId="63353E17" w14:textId="1D6C1149" w:rsidR="00C63C00" w:rsidRPr="001E01E9" w:rsidRDefault="00C63C00" w:rsidP="00C63C00">
            <w:pPr>
              <w:spacing w:before="240" w:after="240"/>
              <w:jc w:val="center"/>
              <w:rPr>
                <w:rFonts w:ascii="Palatino Linotype" w:eastAsia="Calibri" w:hAnsi="Palatino Linotype"/>
                <w:b/>
                <w:sz w:val="21"/>
                <w:szCs w:val="21"/>
                <w:lang w:val="es-MX" w:eastAsia="es-MX"/>
              </w:rPr>
            </w:pPr>
            <w:r w:rsidRPr="001E01E9">
              <w:rPr>
                <w:rFonts w:ascii="Palatino Linotype" w:hAnsi="Palatino Linotype"/>
                <w:b/>
                <w:sz w:val="21"/>
                <w:szCs w:val="21"/>
                <w:lang w:eastAsia="es-MX"/>
              </w:rPr>
              <w:t>(</w:t>
            </w:r>
            <w:r w:rsidRPr="001E01E9">
              <w:rPr>
                <w:rFonts w:ascii="Palatino Linotype" w:hAnsi="Palatino Linotype"/>
                <w:bCs/>
                <w:i/>
                <w:iCs/>
                <w:sz w:val="21"/>
                <w:szCs w:val="21"/>
                <w:lang w:eastAsia="es-MX"/>
              </w:rPr>
              <w:t>Notoria incompetencia</w:t>
            </w:r>
            <w:r w:rsidRPr="001E01E9">
              <w:rPr>
                <w:rFonts w:ascii="Palatino Linotype" w:hAnsi="Palatino Linotype"/>
                <w:b/>
                <w:sz w:val="21"/>
                <w:szCs w:val="21"/>
                <w:lang w:eastAsia="es-MX"/>
              </w:rPr>
              <w:t>)</w:t>
            </w:r>
          </w:p>
        </w:tc>
      </w:tr>
    </w:tbl>
    <w:p w14:paraId="3507D5A9" w14:textId="77777777" w:rsidR="00013A05" w:rsidRPr="001E01E9" w:rsidRDefault="00013A05" w:rsidP="00A87485">
      <w:pPr>
        <w:spacing w:line="360" w:lineRule="auto"/>
        <w:jc w:val="both"/>
        <w:rPr>
          <w:rFonts w:ascii="Palatino Linotype" w:eastAsia="Calibri" w:hAnsi="Palatino Linotype"/>
          <w:lang w:val="es-MX" w:eastAsia="es-MX"/>
        </w:rPr>
      </w:pPr>
    </w:p>
    <w:p w14:paraId="774619C5" w14:textId="77777777" w:rsidR="00013A05" w:rsidRPr="001E01E9" w:rsidRDefault="00013A05" w:rsidP="00A87485">
      <w:pPr>
        <w:spacing w:line="360" w:lineRule="auto"/>
        <w:jc w:val="both"/>
        <w:rPr>
          <w:rFonts w:ascii="Palatino Linotype" w:eastAsia="Calibri" w:hAnsi="Palatino Linotype"/>
          <w:lang w:val="es-MX" w:eastAsia="es-MX"/>
        </w:rPr>
      </w:pPr>
    </w:p>
    <w:p w14:paraId="5D7C9AEC" w14:textId="599C6ACC" w:rsidR="00286CA9" w:rsidRPr="001E01E9" w:rsidRDefault="00C65677" w:rsidP="002E60D6">
      <w:pPr>
        <w:spacing w:line="360" w:lineRule="auto"/>
        <w:jc w:val="both"/>
        <w:rPr>
          <w:rFonts w:ascii="Palatino Linotype" w:eastAsia="Calibri" w:hAnsi="Palatino Linotype"/>
          <w:lang w:val="es-MX" w:eastAsia="es-MX"/>
        </w:rPr>
      </w:pPr>
      <w:r w:rsidRPr="001E01E9">
        <w:rPr>
          <w:rFonts w:ascii="Palatino Linotype" w:eastAsia="Calibri" w:hAnsi="Palatino Linotype"/>
          <w:lang w:val="es-MX" w:eastAsia="es-MX"/>
        </w:rPr>
        <w:t xml:space="preserve">Del cuadro anterior, podemos concluir que fueron colmados los puntos 1, 4, </w:t>
      </w:r>
      <w:r w:rsidR="00EF02C2" w:rsidRPr="001E01E9">
        <w:rPr>
          <w:rFonts w:ascii="Palatino Linotype" w:eastAsia="Calibri" w:hAnsi="Palatino Linotype"/>
          <w:lang w:val="es-MX" w:eastAsia="es-MX"/>
        </w:rPr>
        <w:t xml:space="preserve">5, 6, </w:t>
      </w:r>
      <w:r w:rsidR="002E60D6" w:rsidRPr="001E01E9">
        <w:rPr>
          <w:rFonts w:ascii="Palatino Linotype" w:eastAsia="Calibri" w:hAnsi="Palatino Linotype"/>
          <w:lang w:val="es-MX" w:eastAsia="es-MX"/>
        </w:rPr>
        <w:t>7</w:t>
      </w:r>
      <w:r w:rsidR="00EF02C2" w:rsidRPr="001E01E9">
        <w:rPr>
          <w:rFonts w:ascii="Palatino Linotype" w:eastAsia="Calibri" w:hAnsi="Palatino Linotype"/>
          <w:lang w:val="es-MX" w:eastAsia="es-MX"/>
        </w:rPr>
        <w:t xml:space="preserve"> y </w:t>
      </w:r>
      <w:r w:rsidR="002E60D6" w:rsidRPr="001E01E9">
        <w:rPr>
          <w:rFonts w:ascii="Palatino Linotype" w:eastAsia="Calibri" w:hAnsi="Palatino Linotype"/>
          <w:lang w:val="es-MX" w:eastAsia="es-MX"/>
        </w:rPr>
        <w:t>8</w:t>
      </w:r>
      <w:r w:rsidR="00286CA9" w:rsidRPr="001E01E9">
        <w:rPr>
          <w:rFonts w:ascii="Palatino Linotype" w:eastAsia="Calibri" w:hAnsi="Palatino Linotype"/>
          <w:lang w:val="es-MX" w:eastAsia="es-MX"/>
        </w:rPr>
        <w:t xml:space="preserve"> </w:t>
      </w:r>
      <w:r w:rsidRPr="001E01E9">
        <w:rPr>
          <w:rFonts w:ascii="Palatino Linotype" w:eastAsia="Calibri" w:hAnsi="Palatino Linotype"/>
          <w:lang w:val="es-MX" w:eastAsia="es-MX"/>
        </w:rPr>
        <w:t xml:space="preserve">de la solicitud de información por parte del </w:t>
      </w:r>
      <w:r w:rsidRPr="001E01E9">
        <w:rPr>
          <w:rFonts w:ascii="Palatino Linotype" w:eastAsia="Calibri" w:hAnsi="Palatino Linotype"/>
          <w:b/>
          <w:lang w:val="es-MX" w:eastAsia="es-MX"/>
        </w:rPr>
        <w:t>Sujeto Obligado</w:t>
      </w:r>
      <w:r w:rsidRPr="001E01E9">
        <w:rPr>
          <w:rFonts w:ascii="Palatino Linotype" w:eastAsia="Calibri" w:hAnsi="Palatino Linotype"/>
          <w:lang w:val="es-MX" w:eastAsia="es-MX"/>
        </w:rPr>
        <w:t xml:space="preserve">, ello al remitir </w:t>
      </w:r>
      <w:r w:rsidR="00EF02C2" w:rsidRPr="001E01E9">
        <w:rPr>
          <w:rFonts w:ascii="Palatino Linotype" w:eastAsia="Calibri" w:hAnsi="Palatino Linotype"/>
          <w:b/>
          <w:lang w:eastAsia="es-MX"/>
        </w:rPr>
        <w:t xml:space="preserve">Currículum y Título de grado de estudios </w:t>
      </w:r>
      <w:r w:rsidR="002E60D6" w:rsidRPr="001E01E9">
        <w:rPr>
          <w:rFonts w:ascii="Palatino Linotype" w:eastAsia="Calibri" w:hAnsi="Palatino Linotype"/>
          <w:lang w:val="es-MX" w:eastAsia="es-MX"/>
        </w:rPr>
        <w:t>de</w:t>
      </w:r>
      <w:r w:rsidR="00286CA9" w:rsidRPr="001E01E9">
        <w:rPr>
          <w:rFonts w:ascii="Palatino Linotype" w:eastAsia="Calibri" w:hAnsi="Palatino Linotype"/>
          <w:lang w:val="es-MX" w:eastAsia="es-MX"/>
        </w:rPr>
        <w:t xml:space="preserve">l </w:t>
      </w:r>
      <w:r w:rsidR="00286CA9" w:rsidRPr="001E01E9">
        <w:rPr>
          <w:rFonts w:ascii="Palatino Linotype" w:hAnsi="Palatino Linotype" w:cs="Arial"/>
        </w:rPr>
        <w:t>Director General de Vialidad, Subsecretario de Movilidad, Director General de Movilidad Zona I, Director General de Movilidad Zona II y Director General de Movilidad Zona IV, asi como el Currículum del Director General de Movilidad Zona III.</w:t>
      </w:r>
    </w:p>
    <w:p w14:paraId="5360CFAC" w14:textId="77777777" w:rsidR="002E60D6" w:rsidRPr="001E01E9" w:rsidRDefault="002E60D6" w:rsidP="002E60D6">
      <w:pPr>
        <w:spacing w:line="360" w:lineRule="auto"/>
        <w:jc w:val="both"/>
        <w:rPr>
          <w:rFonts w:ascii="Palatino Linotype" w:eastAsia="Calibri" w:hAnsi="Palatino Linotype"/>
          <w:lang w:val="es-MX" w:eastAsia="es-MX"/>
        </w:rPr>
      </w:pPr>
    </w:p>
    <w:p w14:paraId="4BC1FEFF" w14:textId="77777777" w:rsidR="00C65677" w:rsidRPr="001E01E9" w:rsidRDefault="00C65677" w:rsidP="00C65677">
      <w:pPr>
        <w:autoSpaceDE w:val="0"/>
        <w:autoSpaceDN w:val="0"/>
        <w:adjustRightInd w:val="0"/>
        <w:spacing w:line="360" w:lineRule="auto"/>
        <w:jc w:val="both"/>
        <w:rPr>
          <w:rFonts w:ascii="Palatino Linotype" w:eastAsia="Calibri" w:hAnsi="Palatino Linotype" w:cs="Arial"/>
          <w:szCs w:val="22"/>
          <w:lang w:val="es-MX" w:eastAsia="en-US"/>
        </w:rPr>
      </w:pPr>
      <w:r w:rsidRPr="001E01E9">
        <w:rPr>
          <w:rFonts w:ascii="Palatino Linotype" w:eastAsia="Calibri" w:hAnsi="Palatino Linotype" w:cs="Arial"/>
          <w:szCs w:val="22"/>
          <w:lang w:val="es-MX" w:eastAsia="en-US"/>
        </w:rPr>
        <w:t>En ese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C604FCE" w14:textId="77777777" w:rsidR="00C65677" w:rsidRPr="001E01E9" w:rsidRDefault="00C65677" w:rsidP="00C65677">
      <w:pPr>
        <w:rPr>
          <w:lang w:val="es-MX"/>
        </w:rPr>
      </w:pPr>
    </w:p>
    <w:p w14:paraId="45E28381" w14:textId="77777777" w:rsidR="00C65677" w:rsidRPr="001E01E9" w:rsidRDefault="00C65677" w:rsidP="00C65677">
      <w:pPr>
        <w:ind w:left="851" w:right="850"/>
        <w:jc w:val="both"/>
        <w:rPr>
          <w:rFonts w:ascii="Palatino Linotype" w:hAnsi="Palatino Linotype"/>
          <w:i/>
          <w:sz w:val="22"/>
          <w:szCs w:val="22"/>
          <w:lang w:val="es-MX"/>
        </w:rPr>
      </w:pPr>
      <w:r w:rsidRPr="001E01E9">
        <w:rPr>
          <w:rFonts w:ascii="Palatino Linotype" w:hAnsi="Palatino Linotype"/>
          <w:sz w:val="22"/>
          <w:szCs w:val="22"/>
          <w:lang w:val="es-MX"/>
        </w:rPr>
        <w:t>“</w:t>
      </w:r>
      <w:r w:rsidRPr="001E01E9">
        <w:rPr>
          <w:rFonts w:ascii="Palatino Linotype" w:hAnsi="Palatino Linotype"/>
          <w:b/>
          <w:i/>
          <w:sz w:val="22"/>
          <w:szCs w:val="22"/>
          <w:lang w:val="es-MX"/>
        </w:rPr>
        <w:t>Artículo 12.</w:t>
      </w:r>
      <w:r w:rsidRPr="001E01E9">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 </w:t>
      </w:r>
    </w:p>
    <w:p w14:paraId="1DDBB479" w14:textId="77777777" w:rsidR="00C65677" w:rsidRPr="001E01E9" w:rsidRDefault="00C65677" w:rsidP="00C65677">
      <w:pPr>
        <w:ind w:left="851" w:right="850"/>
        <w:jc w:val="both"/>
        <w:rPr>
          <w:rFonts w:ascii="Palatino Linotype" w:hAnsi="Palatino Linotype"/>
          <w:i/>
          <w:sz w:val="22"/>
          <w:szCs w:val="22"/>
          <w:lang w:val="es-MX"/>
        </w:rPr>
      </w:pPr>
    </w:p>
    <w:p w14:paraId="10A739D0" w14:textId="77777777" w:rsidR="00C65677" w:rsidRPr="001E01E9" w:rsidRDefault="00C65677" w:rsidP="00C65677">
      <w:pPr>
        <w:ind w:left="851" w:right="850"/>
        <w:jc w:val="both"/>
        <w:rPr>
          <w:rFonts w:ascii="Palatino Linotype" w:hAnsi="Palatino Linotype"/>
          <w:sz w:val="22"/>
          <w:szCs w:val="22"/>
          <w:lang w:val="es-MX"/>
        </w:rPr>
      </w:pPr>
      <w:r w:rsidRPr="001E01E9">
        <w:rPr>
          <w:rFonts w:ascii="Palatino Linotype" w:hAnsi="Palatino Linotype"/>
          <w:b/>
          <w:i/>
          <w:sz w:val="22"/>
          <w:szCs w:val="22"/>
          <w:u w:val="single"/>
          <w:lang w:val="es-MX"/>
        </w:rPr>
        <w:t>Los sujetos obligados sólo proporcionarán la información pública que se les requiera y que obre en sus archivos</w:t>
      </w:r>
      <w:r w:rsidRPr="001E01E9">
        <w:rPr>
          <w:rFonts w:ascii="Palatino Linotype" w:hAnsi="Palatino Linotype"/>
          <w:i/>
          <w:sz w:val="22"/>
          <w:szCs w:val="22"/>
          <w:lang w:val="es-MX"/>
        </w:rPr>
        <w:t xml:space="preserve"> y en el estado en que ésta se encuentre. La obligación de proporcionar información no comprende el procesamiento de la misma, </w:t>
      </w:r>
      <w:r w:rsidRPr="001E01E9">
        <w:rPr>
          <w:rFonts w:ascii="Palatino Linotype" w:hAnsi="Palatino Linotype"/>
          <w:i/>
          <w:sz w:val="22"/>
          <w:szCs w:val="22"/>
          <w:lang w:val="es-MX"/>
        </w:rPr>
        <w:lastRenderedPageBreak/>
        <w:t>ni el presentarla conforme al interés del solicitante; no estarán obligados a generarla, resumirla, efectuar cálculos o practicar investigaciones.”</w:t>
      </w:r>
    </w:p>
    <w:p w14:paraId="7A618859" w14:textId="77777777" w:rsidR="00C65677" w:rsidRPr="001E01E9" w:rsidRDefault="00C65677" w:rsidP="00C65677">
      <w:pPr>
        <w:autoSpaceDE w:val="0"/>
        <w:autoSpaceDN w:val="0"/>
        <w:adjustRightInd w:val="0"/>
        <w:spacing w:line="360" w:lineRule="auto"/>
        <w:jc w:val="both"/>
        <w:rPr>
          <w:rFonts w:ascii="Palatino Linotype" w:eastAsia="Calibri" w:hAnsi="Palatino Linotype" w:cs="Arial"/>
          <w:szCs w:val="22"/>
          <w:lang w:val="es-MX" w:eastAsia="en-US"/>
        </w:rPr>
      </w:pPr>
    </w:p>
    <w:p w14:paraId="0AB8A97C" w14:textId="77777777" w:rsidR="00C65677" w:rsidRPr="001E01E9" w:rsidRDefault="00C65677" w:rsidP="00C65677">
      <w:pPr>
        <w:spacing w:line="360" w:lineRule="auto"/>
        <w:jc w:val="both"/>
        <w:rPr>
          <w:rFonts w:ascii="Palatino Linotype" w:eastAsia="Calibri" w:hAnsi="Palatino Linotype" w:cs="Arial"/>
          <w:lang w:eastAsia="en-US"/>
        </w:rPr>
      </w:pPr>
      <w:r w:rsidRPr="001E01E9">
        <w:rPr>
          <w:rFonts w:ascii="Palatino Linotype" w:eastAsia="Calibri" w:hAnsi="Palatino Linotype" w:cs="Arial"/>
          <w:lang w:eastAsia="en-US"/>
        </w:rPr>
        <w:t>Por lo anterior, conviene subrayar que, este Órgano Garante conforme al artículo 36, que otorga la Ley de la Materia, no se encuentra facultado para pronunciarse acerca de la veracidad de la información remitida por los Sujetos Obligados.</w:t>
      </w:r>
    </w:p>
    <w:p w14:paraId="694AA3EE" w14:textId="77777777" w:rsidR="00C65677" w:rsidRPr="001E01E9" w:rsidRDefault="00C65677" w:rsidP="00C65677">
      <w:pPr>
        <w:spacing w:line="360" w:lineRule="auto"/>
        <w:jc w:val="both"/>
        <w:rPr>
          <w:rFonts w:ascii="Palatino Linotype" w:eastAsia="Calibri" w:hAnsi="Palatino Linotype" w:cs="Arial"/>
          <w:lang w:eastAsia="en-US"/>
        </w:rPr>
      </w:pPr>
    </w:p>
    <w:p w14:paraId="0637E0AD" w14:textId="77777777" w:rsidR="00202BB5" w:rsidRPr="001E01E9" w:rsidRDefault="00286CA9" w:rsidP="00202BB5">
      <w:pPr>
        <w:autoSpaceDE w:val="0"/>
        <w:autoSpaceDN w:val="0"/>
        <w:adjustRightInd w:val="0"/>
        <w:spacing w:line="360" w:lineRule="auto"/>
        <w:jc w:val="both"/>
        <w:rPr>
          <w:rFonts w:ascii="Palatino Linotype" w:eastAsia="Calibri" w:hAnsi="Palatino Linotype" w:cs="Arial"/>
          <w:lang w:val="es-ES"/>
        </w:rPr>
      </w:pPr>
      <w:r w:rsidRPr="001E01E9">
        <w:rPr>
          <w:rFonts w:ascii="Palatino Linotype" w:eastAsia="Calibri" w:hAnsi="Palatino Linotype" w:cs="Arial"/>
          <w:color w:val="000000"/>
          <w:szCs w:val="22"/>
          <w:lang w:eastAsia="en-US"/>
        </w:rPr>
        <w:t xml:space="preserve">Asimismo, se tiene por atendido el requerimiento referente el Título de Grado de estudios del </w:t>
      </w:r>
      <w:r w:rsidRPr="001E01E9">
        <w:rPr>
          <w:rFonts w:ascii="Palatino Linotype" w:hAnsi="Palatino Linotype" w:cs="Arial"/>
        </w:rPr>
        <w:t xml:space="preserve">Director General de Movilidad Zona III, ya que de los documentos remitido en respuesta, se informó que dicho servidor </w:t>
      </w:r>
      <w:r w:rsidR="00202BB5" w:rsidRPr="001E01E9">
        <w:rPr>
          <w:rFonts w:ascii="Palatino Linotype" w:hAnsi="Palatino Linotype" w:cs="Arial"/>
        </w:rPr>
        <w:t>público</w:t>
      </w:r>
      <w:r w:rsidRPr="001E01E9">
        <w:rPr>
          <w:rFonts w:ascii="Palatino Linotype" w:hAnsi="Palatino Linotype" w:cs="Arial"/>
        </w:rPr>
        <w:t xml:space="preserve"> no cuenta con Título Profesional</w:t>
      </w:r>
      <w:r w:rsidR="00202BB5" w:rsidRPr="001E01E9">
        <w:rPr>
          <w:rFonts w:ascii="Palatino Linotype" w:hAnsi="Palatino Linotype" w:cs="Arial"/>
        </w:rPr>
        <w:t xml:space="preserve">, en ese sentido, una vez analizado el marco normativo aplicable al Sujeto Obligado, no se advierte que sea requisito el acreditar contar con Título Profesional para ocupar el cargo de Director General de Movilidad Zona III, por lo que, </w:t>
      </w:r>
      <w:r w:rsidR="00202BB5" w:rsidRPr="001E01E9">
        <w:rPr>
          <w:rFonts w:ascii="Palatino Linotype" w:eastAsia="Calibri" w:hAnsi="Palatino Linotype" w:cs="Arial"/>
          <w:lang w:val="es-ES"/>
        </w:rPr>
        <w:t>dichos requerimientos no pueden obran en los archivos de dicha autoridad, ya que no puede probarse por ser lógica y materialmente imposible, debido a que, al no haber generado dicha información, no la posee, no administra, y no cuenta con la misma.</w:t>
      </w:r>
    </w:p>
    <w:p w14:paraId="28B2F41D" w14:textId="77777777" w:rsidR="00202BB5" w:rsidRPr="001E01E9" w:rsidRDefault="00202BB5" w:rsidP="00202BB5">
      <w:pPr>
        <w:autoSpaceDE w:val="0"/>
        <w:autoSpaceDN w:val="0"/>
        <w:adjustRightInd w:val="0"/>
        <w:spacing w:line="360" w:lineRule="auto"/>
        <w:jc w:val="both"/>
        <w:rPr>
          <w:rFonts w:ascii="Palatino Linotype" w:hAnsi="Palatino Linotype"/>
          <w:lang w:val="es-ES"/>
        </w:rPr>
      </w:pPr>
    </w:p>
    <w:p w14:paraId="744BB6E7" w14:textId="77777777" w:rsidR="00202BB5" w:rsidRPr="001E01E9" w:rsidRDefault="00202BB5" w:rsidP="00202BB5">
      <w:pPr>
        <w:autoSpaceDE w:val="0"/>
        <w:autoSpaceDN w:val="0"/>
        <w:adjustRightInd w:val="0"/>
        <w:spacing w:line="360" w:lineRule="auto"/>
        <w:jc w:val="both"/>
        <w:rPr>
          <w:rFonts w:ascii="Palatino Linotype" w:eastAsia="Calibri" w:hAnsi="Palatino Linotype" w:cs="Arial"/>
          <w:lang w:val="es-ES"/>
        </w:rPr>
      </w:pPr>
      <w:r w:rsidRPr="001E01E9">
        <w:rPr>
          <w:rFonts w:ascii="Palatino Linotype" w:eastAsia="Calibri" w:hAnsi="Palatino Linotype" w:cs="Arial"/>
          <w:lang w:val="es-ES"/>
        </w:rPr>
        <w:t>De este último señalamiento,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17B4A8DE" w14:textId="77777777" w:rsidR="00202BB5" w:rsidRPr="001E01E9" w:rsidRDefault="00202BB5" w:rsidP="00202BB5">
      <w:pPr>
        <w:spacing w:line="360" w:lineRule="auto"/>
        <w:ind w:right="51"/>
        <w:jc w:val="both"/>
        <w:rPr>
          <w:rFonts w:ascii="Palatino Linotype" w:hAnsi="Palatino Linotype" w:cs="Arial"/>
          <w:lang w:val="es-ES"/>
        </w:rPr>
      </w:pPr>
    </w:p>
    <w:p w14:paraId="08BF042D" w14:textId="77777777" w:rsidR="00202BB5" w:rsidRPr="001E01E9" w:rsidRDefault="00202BB5" w:rsidP="00202BB5">
      <w:pPr>
        <w:autoSpaceDE w:val="0"/>
        <w:autoSpaceDN w:val="0"/>
        <w:adjustRightInd w:val="0"/>
        <w:spacing w:line="360" w:lineRule="auto"/>
        <w:jc w:val="both"/>
        <w:rPr>
          <w:rFonts w:ascii="Palatino Linotype" w:eastAsia="Calibri" w:hAnsi="Palatino Linotype" w:cs="Arial"/>
          <w:lang w:val="es-ES"/>
        </w:rPr>
      </w:pPr>
      <w:r w:rsidRPr="001E01E9">
        <w:rPr>
          <w:rFonts w:ascii="Palatino Linotype" w:eastAsia="Calibri" w:hAnsi="Palatino Linotype" w:cs="Arial"/>
          <w:lang w:val="es-ES"/>
        </w:rPr>
        <w:t>Por lo anterior sirve de sustento la Tesis Aislada 267287, emanada por el Máximo Juzgador de la Nación, la cual refiere lo siguiente:</w:t>
      </w:r>
    </w:p>
    <w:p w14:paraId="230FD651" w14:textId="77777777" w:rsidR="00202BB5" w:rsidRPr="001E01E9" w:rsidRDefault="00202BB5" w:rsidP="00202BB5">
      <w:pPr>
        <w:rPr>
          <w:lang w:val="es-ES"/>
        </w:rPr>
      </w:pPr>
    </w:p>
    <w:p w14:paraId="319D9C19" w14:textId="77777777" w:rsidR="00202BB5" w:rsidRPr="001E01E9" w:rsidRDefault="00202BB5" w:rsidP="00202BB5">
      <w:pPr>
        <w:shd w:val="clear" w:color="auto" w:fill="FFFFFF"/>
        <w:spacing w:before="120"/>
        <w:ind w:left="851" w:rightChars="386" w:right="926"/>
        <w:jc w:val="both"/>
        <w:rPr>
          <w:rFonts w:ascii="Palatino Linotype" w:eastAsia="Calibri" w:hAnsi="Palatino Linotype"/>
          <w:color w:val="222222"/>
          <w:lang w:val="es-ES"/>
        </w:rPr>
      </w:pPr>
      <w:r w:rsidRPr="001E01E9">
        <w:rPr>
          <w:rFonts w:ascii="Palatino Linotype" w:eastAsia="Calibri" w:hAnsi="Palatino Linotype"/>
          <w:b/>
          <w:bCs/>
          <w:i/>
          <w:iCs/>
          <w:color w:val="222222"/>
          <w:lang w:val="es-ES"/>
        </w:rPr>
        <w:t>HECHOS NEGATIVOS, NO SON SUSCEPTIBLES DE DEMOSTRACIÓN. ”</w:t>
      </w:r>
      <w:r w:rsidRPr="001E01E9">
        <w:rPr>
          <w:rFonts w:ascii="Palatino Linotype" w:eastAsia="Calibri" w:hAnsi="Palatino Linotype"/>
          <w:i/>
          <w:iCs/>
          <w:color w:val="222222"/>
          <w:lang w:val="es-ES"/>
        </w:rPr>
        <w:t>Tratándose de un hecho negativo, el Juez no tiene por qué invocar prueba alguna de la que se desprenda, ya que es bien sabido que esta clase de hechos no son susceptibles de demostración.</w:t>
      </w:r>
    </w:p>
    <w:p w14:paraId="067A272E" w14:textId="77777777" w:rsidR="00202BB5" w:rsidRPr="001E01E9" w:rsidRDefault="00202BB5" w:rsidP="00202BB5">
      <w:pPr>
        <w:shd w:val="clear" w:color="auto" w:fill="FFFFFF"/>
        <w:ind w:left="851" w:rightChars="386" w:right="926"/>
        <w:jc w:val="both"/>
        <w:rPr>
          <w:rFonts w:ascii="Palatino Linotype" w:eastAsia="Calibri" w:hAnsi="Palatino Linotype"/>
          <w:i/>
          <w:iCs/>
          <w:color w:val="222222"/>
          <w:lang w:val="es-ES"/>
        </w:rPr>
      </w:pPr>
      <w:r w:rsidRPr="001E01E9">
        <w:rPr>
          <w:rFonts w:ascii="Palatino Linotype" w:eastAsia="Calibri" w:hAnsi="Palatino Linotype"/>
          <w:i/>
          <w:iCs/>
          <w:color w:val="222222"/>
          <w:lang w:val="es-ES"/>
        </w:rPr>
        <w:t>Amparo en revisión 2022/61. José García Florín (Menor). 9 de octubre de 1961. Cinco votos. Ponente: José Rivera Pérez Campos.”</w:t>
      </w:r>
    </w:p>
    <w:p w14:paraId="173DB6C0" w14:textId="77777777" w:rsidR="00202BB5" w:rsidRPr="001E01E9" w:rsidRDefault="00202BB5" w:rsidP="00202BB5">
      <w:pPr>
        <w:rPr>
          <w:sz w:val="14"/>
          <w:lang w:val="es-ES"/>
        </w:rPr>
      </w:pPr>
    </w:p>
    <w:p w14:paraId="3598AF94" w14:textId="77777777" w:rsidR="00202BB5" w:rsidRPr="001E01E9" w:rsidRDefault="00202BB5" w:rsidP="00202BB5">
      <w:pPr>
        <w:autoSpaceDE w:val="0"/>
        <w:autoSpaceDN w:val="0"/>
        <w:adjustRightInd w:val="0"/>
        <w:spacing w:before="240" w:line="360" w:lineRule="auto"/>
        <w:jc w:val="both"/>
        <w:rPr>
          <w:rFonts w:ascii="Palatino Linotype" w:eastAsia="Calibri" w:hAnsi="Palatino Linotype" w:cs="Arial"/>
          <w:lang w:val="es-ES"/>
        </w:rPr>
      </w:pPr>
      <w:r w:rsidRPr="001E01E9">
        <w:rPr>
          <w:rFonts w:ascii="Palatino Linotype" w:eastAsia="Calibri" w:hAnsi="Palatino Linotype" w:cs="Arial"/>
          <w:lang w:val="es-ES"/>
        </w:rPr>
        <w:t>De igual forma viene a colación el Criterio 7/2017, emitido por el Instituto Nacional de Transparencia, Acceso a la Información y Protección de Datos Personales, cuyo texto se transcribe a continuación:</w:t>
      </w:r>
    </w:p>
    <w:p w14:paraId="3D9493B6" w14:textId="77777777" w:rsidR="00202BB5" w:rsidRPr="001E01E9" w:rsidRDefault="00202BB5" w:rsidP="00202BB5">
      <w:pPr>
        <w:tabs>
          <w:tab w:val="left" w:pos="851"/>
        </w:tabs>
        <w:spacing w:before="240" w:after="240" w:line="276" w:lineRule="auto"/>
        <w:ind w:left="851" w:right="850"/>
        <w:jc w:val="both"/>
        <w:rPr>
          <w:i/>
          <w:color w:val="222222"/>
          <w:lang w:val="es-ES"/>
        </w:rPr>
      </w:pPr>
      <w:r w:rsidRPr="001E01E9">
        <w:rPr>
          <w:rFonts w:ascii="Palatino Linotype" w:hAnsi="Palatino Linotype"/>
          <w:b/>
          <w:i/>
          <w:color w:val="222222"/>
          <w:lang w:val="es-ES"/>
        </w:rPr>
        <w:t>Casos en los que no es necesario que el Comité de Transparencia confirme formalmente la inexistencia de la información.</w:t>
      </w:r>
      <w:r w:rsidRPr="001E01E9">
        <w:rPr>
          <w:rFonts w:ascii="Palatino Linotype" w:hAnsi="Palatino Linotype"/>
          <w:i/>
          <w:color w:val="222222"/>
          <w:lang w:val="es-ES"/>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1E01E9">
        <w:rPr>
          <w:i/>
          <w:color w:val="222222"/>
          <w:lang w:val="es-ES"/>
        </w:rPr>
        <w:t>.</w:t>
      </w:r>
    </w:p>
    <w:p w14:paraId="557413BC" w14:textId="07F389E2" w:rsidR="00C65677" w:rsidRPr="001E01E9" w:rsidRDefault="00C65677" w:rsidP="00C65677">
      <w:pPr>
        <w:spacing w:line="360" w:lineRule="auto"/>
        <w:ind w:right="51"/>
        <w:jc w:val="both"/>
        <w:rPr>
          <w:rFonts w:ascii="Palatino Linotype" w:eastAsia="Calibri" w:hAnsi="Palatino Linotype" w:cs="Arial"/>
          <w:color w:val="000000"/>
          <w:szCs w:val="22"/>
          <w:lang w:val="es-ES" w:eastAsia="en-US"/>
        </w:rPr>
      </w:pPr>
    </w:p>
    <w:p w14:paraId="27F2132C" w14:textId="77777777" w:rsidR="00286CA9" w:rsidRPr="001E01E9" w:rsidRDefault="00286CA9" w:rsidP="00C65677">
      <w:pPr>
        <w:spacing w:line="360" w:lineRule="auto"/>
        <w:ind w:right="51"/>
        <w:jc w:val="both"/>
        <w:rPr>
          <w:rFonts w:ascii="Palatino Linotype" w:eastAsia="Calibri" w:hAnsi="Palatino Linotype" w:cs="Arial"/>
          <w:lang w:val="es-MX" w:eastAsia="en-US"/>
        </w:rPr>
      </w:pPr>
    </w:p>
    <w:p w14:paraId="6125F7ED" w14:textId="74D31A08" w:rsidR="00C65677" w:rsidRPr="001E01E9" w:rsidRDefault="00C65677" w:rsidP="00C65677">
      <w:pPr>
        <w:spacing w:line="360" w:lineRule="auto"/>
        <w:ind w:right="51"/>
        <w:jc w:val="both"/>
        <w:rPr>
          <w:rFonts w:ascii="Palatino Linotype" w:eastAsia="Calibri" w:hAnsi="Palatino Linotype" w:cs="Arial"/>
          <w:lang w:val="es-MX" w:eastAsia="en-US"/>
        </w:rPr>
      </w:pPr>
      <w:r w:rsidRPr="001E01E9">
        <w:rPr>
          <w:rFonts w:ascii="Palatino Linotype" w:eastAsia="Calibri" w:hAnsi="Palatino Linotype" w:cs="Arial"/>
          <w:lang w:val="es-MX" w:eastAsia="en-US"/>
        </w:rPr>
        <w:lastRenderedPageBreak/>
        <w:t>En ese sentido, se tienen por colmada la pretensión de</w:t>
      </w:r>
      <w:r w:rsidR="002E60D6" w:rsidRPr="001E01E9">
        <w:rPr>
          <w:rFonts w:ascii="Palatino Linotype" w:eastAsia="Calibri" w:hAnsi="Palatino Linotype" w:cs="Arial"/>
          <w:lang w:val="es-MX" w:eastAsia="en-US"/>
        </w:rPr>
        <w:t xml:space="preserve"> la</w:t>
      </w:r>
      <w:r w:rsidRPr="001E01E9">
        <w:rPr>
          <w:rFonts w:ascii="Palatino Linotype" w:eastAsia="Calibri" w:hAnsi="Palatino Linotype" w:cs="Arial"/>
          <w:lang w:val="es-MX" w:eastAsia="en-US"/>
        </w:rPr>
        <w:t xml:space="preserve"> hoy Recurrente respecto de </w:t>
      </w:r>
      <w:r w:rsidR="002E60D6" w:rsidRPr="001E01E9">
        <w:rPr>
          <w:rFonts w:ascii="Palatino Linotype" w:eastAsia="Calibri" w:hAnsi="Palatino Linotype" w:cs="Arial"/>
          <w:lang w:val="es-MX" w:eastAsia="en-US"/>
        </w:rPr>
        <w:t xml:space="preserve">los puntos </w:t>
      </w:r>
      <w:r w:rsidR="00202BB5" w:rsidRPr="001E01E9">
        <w:rPr>
          <w:rFonts w:ascii="Palatino Linotype" w:eastAsia="Calibri" w:hAnsi="Palatino Linotype"/>
          <w:lang w:val="es-MX" w:eastAsia="es-MX"/>
        </w:rPr>
        <w:t xml:space="preserve">1, 4, 5, 6, 7 y 8 </w:t>
      </w:r>
      <w:r w:rsidRPr="001E01E9">
        <w:rPr>
          <w:rFonts w:ascii="Palatino Linotype" w:eastAsia="Calibri" w:hAnsi="Palatino Linotype" w:cs="Arial"/>
          <w:lang w:val="es-MX" w:eastAsia="en-US"/>
        </w:rPr>
        <w:t xml:space="preserve">del presente apartado, una vez que el Sujeto Obligado ha remitido los documentos en donde consta la información requerida por </w:t>
      </w:r>
      <w:r w:rsidR="00202BB5" w:rsidRPr="001E01E9">
        <w:rPr>
          <w:rFonts w:ascii="Palatino Linotype" w:eastAsia="Calibri" w:hAnsi="Palatino Linotype" w:cs="Arial"/>
          <w:lang w:val="es-MX" w:eastAsia="en-US"/>
        </w:rPr>
        <w:t>el</w:t>
      </w:r>
      <w:r w:rsidRPr="001E01E9">
        <w:rPr>
          <w:rFonts w:ascii="Palatino Linotype" w:eastAsia="Calibri" w:hAnsi="Palatino Linotype" w:cs="Arial"/>
          <w:lang w:val="es-MX" w:eastAsia="en-US"/>
        </w:rPr>
        <w:t xml:space="preserve"> Recurrente.</w:t>
      </w:r>
    </w:p>
    <w:p w14:paraId="7E49A7FF" w14:textId="77777777" w:rsidR="002E60D6" w:rsidRPr="001E01E9" w:rsidRDefault="002E60D6" w:rsidP="00C65677">
      <w:pPr>
        <w:spacing w:line="360" w:lineRule="auto"/>
        <w:ind w:right="51"/>
        <w:jc w:val="both"/>
        <w:rPr>
          <w:rFonts w:ascii="Palatino Linotype" w:eastAsia="Calibri" w:hAnsi="Palatino Linotype" w:cs="Arial"/>
          <w:lang w:val="es-MX" w:eastAsia="en-US"/>
        </w:rPr>
      </w:pPr>
    </w:p>
    <w:p w14:paraId="28575407" w14:textId="40E992B9" w:rsidR="003B68F3" w:rsidRPr="001E01E9" w:rsidRDefault="002E60D6" w:rsidP="003B68F3">
      <w:pPr>
        <w:spacing w:line="360" w:lineRule="auto"/>
        <w:jc w:val="both"/>
        <w:rPr>
          <w:rFonts w:ascii="Palatino Linotype" w:hAnsi="Palatino Linotype" w:cs="Arial"/>
          <w:lang w:val="es-ES"/>
        </w:rPr>
      </w:pPr>
      <w:r w:rsidRPr="001E01E9">
        <w:rPr>
          <w:rFonts w:ascii="Palatino Linotype" w:eastAsia="Calibri" w:hAnsi="Palatino Linotype" w:cs="Arial"/>
          <w:lang w:val="es-MX" w:eastAsia="en-US"/>
        </w:rPr>
        <w:t xml:space="preserve">Por otra parte, </w:t>
      </w:r>
      <w:r w:rsidR="003B68F3" w:rsidRPr="001E01E9">
        <w:rPr>
          <w:rFonts w:ascii="Palatino Linotype" w:eastAsia="Calibri" w:hAnsi="Palatino Linotype" w:cs="Arial"/>
          <w:lang w:val="es-MX" w:eastAsia="en-US"/>
        </w:rPr>
        <w:t>al analizar</w:t>
      </w:r>
      <w:r w:rsidR="00202BB5" w:rsidRPr="001E01E9">
        <w:rPr>
          <w:rFonts w:ascii="Palatino Linotype" w:eastAsia="Calibri" w:hAnsi="Palatino Linotype" w:cs="Arial"/>
          <w:lang w:val="es-MX" w:eastAsia="en-US"/>
        </w:rPr>
        <w:t xml:space="preserve"> la documentación remitida en respuesta referida en párrafos que preceden</w:t>
      </w:r>
      <w:r w:rsidR="00DC3447" w:rsidRPr="001E01E9">
        <w:rPr>
          <w:rFonts w:ascii="Palatino Linotype" w:eastAsia="Calibri" w:hAnsi="Palatino Linotype" w:cs="Arial"/>
          <w:lang w:val="es-MX" w:eastAsia="en-US"/>
        </w:rPr>
        <w:t xml:space="preserve">, se destaca </w:t>
      </w:r>
      <w:r w:rsidR="003B68F3" w:rsidRPr="001E01E9">
        <w:rPr>
          <w:rFonts w:ascii="Palatino Linotype" w:hAnsi="Palatino Linotype"/>
          <w:lang w:val="es-MX"/>
        </w:rPr>
        <w:t>que se entregó en</w:t>
      </w:r>
      <w:r w:rsidR="00DC3447" w:rsidRPr="001E01E9">
        <w:rPr>
          <w:rFonts w:ascii="Palatino Linotype" w:hAnsi="Palatino Linotype"/>
          <w:lang w:val="es-MX"/>
        </w:rPr>
        <w:t xml:space="preserve"> versión pública</w:t>
      </w:r>
      <w:r w:rsidR="003B68F3" w:rsidRPr="001E01E9">
        <w:rPr>
          <w:rFonts w:ascii="Palatino Linotype" w:hAnsi="Palatino Linotype"/>
          <w:lang w:val="es-MX"/>
        </w:rPr>
        <w:t>, para lo cual el Sujeto Obligado</w:t>
      </w:r>
      <w:r w:rsidR="00DC3447" w:rsidRPr="001E01E9">
        <w:rPr>
          <w:rFonts w:ascii="Palatino Linotype" w:hAnsi="Palatino Linotype"/>
          <w:lang w:val="es-MX"/>
        </w:rPr>
        <w:t xml:space="preserve"> </w:t>
      </w:r>
      <w:r w:rsidR="003B68F3" w:rsidRPr="001E01E9">
        <w:rPr>
          <w:rFonts w:ascii="Palatino Linotype" w:eastAsiaTheme="minorHAnsi" w:hAnsi="Palatino Linotype" w:cs="Arial"/>
        </w:rPr>
        <w:t xml:space="preserve">remite para tal efecto, </w:t>
      </w:r>
      <w:r w:rsidR="003B68F3" w:rsidRPr="001E01E9">
        <w:rPr>
          <w:rFonts w:ascii="Palatino Linotype" w:eastAsiaTheme="minorHAnsi" w:hAnsi="Palatino Linotype" w:cs="Arial"/>
          <w:lang w:val="es-MX"/>
        </w:rPr>
        <w:t xml:space="preserve">el </w:t>
      </w:r>
      <w:r w:rsidR="003B68F3" w:rsidRPr="001E01E9">
        <w:rPr>
          <w:rFonts w:ascii="Palatino Linotype" w:eastAsiaTheme="minorHAnsi" w:hAnsi="Palatino Linotype" w:cs="Arial"/>
        </w:rPr>
        <w:t xml:space="preserve">Acta de la Trigésima Cuarta Sesión Extraordinaria del Comité de Transparencia del Sujeto Obligado, de la cual no para inadvertido para este Órgano Garante, que fue emitida </w:t>
      </w:r>
      <w:r w:rsidR="003B68F3" w:rsidRPr="001E01E9">
        <w:rPr>
          <w:rFonts w:ascii="Palatino Linotype" w:hAnsi="Palatino Linotype" w:cs="Arial"/>
          <w:lang w:val="es-ES"/>
        </w:rPr>
        <w:t xml:space="preserve">con el propósito de clasificar como información confidencial, en la que se señaló un folio de solicitud de información diversa a la que generó el presente Recurso de Revisión, es por ello que no se tiene certeza de que se haya aprobado por el Comité de Transparencia del Sujeto Obligado, la versión pública del documento que se inserta a continuación:  </w:t>
      </w:r>
    </w:p>
    <w:p w14:paraId="393F53C1" w14:textId="66263B57" w:rsidR="003B68F3" w:rsidRPr="001E01E9" w:rsidRDefault="003B68F3" w:rsidP="003B68F3">
      <w:pPr>
        <w:autoSpaceDE w:val="0"/>
        <w:autoSpaceDN w:val="0"/>
        <w:adjustRightInd w:val="0"/>
        <w:spacing w:line="360" w:lineRule="auto"/>
        <w:jc w:val="center"/>
        <w:rPr>
          <w:rFonts w:ascii="Palatino Linotype" w:hAnsi="Palatino Linotype" w:cs="Arial"/>
          <w:lang w:val="es-ES"/>
        </w:rPr>
      </w:pPr>
      <w:r w:rsidRPr="001E01E9">
        <w:rPr>
          <w:rFonts w:ascii="Palatino Linotype" w:hAnsi="Palatino Linotype" w:cs="Arial"/>
          <w:noProof/>
          <w:lang w:val="es-MX" w:eastAsia="es-MX"/>
        </w:rPr>
        <w:drawing>
          <wp:inline distT="0" distB="0" distL="0" distR="0" wp14:anchorId="63BF7822" wp14:editId="73604BF9">
            <wp:extent cx="4940681" cy="1704622"/>
            <wp:effectExtent l="177800" t="190500" r="177800" b="187960"/>
            <wp:docPr id="108182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2705" name=""/>
                    <pic:cNvPicPr/>
                  </pic:nvPicPr>
                  <pic:blipFill>
                    <a:blip r:embed="rId10"/>
                    <a:stretch>
                      <a:fillRect/>
                    </a:stretch>
                  </pic:blipFill>
                  <pic:spPr>
                    <a:xfrm>
                      <a:off x="0" y="0"/>
                      <a:ext cx="4956639" cy="1710128"/>
                    </a:xfrm>
                    <a:prstGeom prst="rect">
                      <a:avLst/>
                    </a:prstGeom>
                    <a:effectLst>
                      <a:outerShdw blurRad="209930" algn="ctr" rotWithShape="0">
                        <a:prstClr val="black">
                          <a:alpha val="70000"/>
                        </a:prstClr>
                      </a:outerShdw>
                    </a:effectLst>
                  </pic:spPr>
                </pic:pic>
              </a:graphicData>
            </a:graphic>
          </wp:inline>
        </w:drawing>
      </w:r>
    </w:p>
    <w:p w14:paraId="4D7CEA54" w14:textId="77777777" w:rsidR="003B68F3" w:rsidRPr="001E01E9" w:rsidRDefault="003B68F3" w:rsidP="003B68F3">
      <w:pPr>
        <w:autoSpaceDE w:val="0"/>
        <w:autoSpaceDN w:val="0"/>
        <w:adjustRightInd w:val="0"/>
        <w:spacing w:line="360" w:lineRule="auto"/>
        <w:jc w:val="both"/>
        <w:rPr>
          <w:rFonts w:ascii="Palatino Linotype" w:hAnsi="Palatino Linotype" w:cs="Arial"/>
          <w:lang w:val="es-ES"/>
        </w:rPr>
      </w:pPr>
    </w:p>
    <w:p w14:paraId="0D2A451E" w14:textId="4753815A" w:rsidR="003B68F3" w:rsidRPr="001E01E9" w:rsidRDefault="003B68F3" w:rsidP="001E26C7">
      <w:pPr>
        <w:autoSpaceDE w:val="0"/>
        <w:autoSpaceDN w:val="0"/>
        <w:adjustRightInd w:val="0"/>
        <w:spacing w:line="360" w:lineRule="auto"/>
        <w:jc w:val="both"/>
        <w:rPr>
          <w:rFonts w:ascii="Palatino Linotype" w:eastAsia="Calibri" w:hAnsi="Palatino Linotype" w:cs="Calibri"/>
          <w:lang w:eastAsia="es-MX"/>
        </w:rPr>
      </w:pPr>
      <w:r w:rsidRPr="001E01E9">
        <w:rPr>
          <w:rFonts w:ascii="Palatino Linotype" w:hAnsi="Palatino Linotype" w:cs="Arial"/>
          <w:lang w:val="es-ES"/>
        </w:rPr>
        <w:t xml:space="preserve">En ese orden de ideas, se puede advertir que el Sujeto Obligado testó información referente al CURP del servidor público, </w:t>
      </w:r>
      <w:r w:rsidR="001E26C7" w:rsidRPr="001E01E9">
        <w:rPr>
          <w:rFonts w:ascii="Palatino Linotype" w:eastAsia="Calibri" w:hAnsi="Palatino Linotype" w:cs="Calibri"/>
          <w:lang w:eastAsia="es-MX"/>
        </w:rPr>
        <w:t>d</w:t>
      </w:r>
      <w:r w:rsidRPr="001E01E9">
        <w:rPr>
          <w:rFonts w:ascii="Palatino Linotype" w:eastAsia="Calibri" w:hAnsi="Palatino Linotype" w:cs="Calibri"/>
          <w:lang w:eastAsia="es-MX"/>
        </w:rPr>
        <w:t xml:space="preserve">e este modo, en armonía entre los principios constitucionales de máxima publicidad y de protección de datos personales, la Ley de </w:t>
      </w:r>
      <w:r w:rsidRPr="001E01E9">
        <w:rPr>
          <w:rFonts w:ascii="Palatino Linotype" w:eastAsia="Calibri" w:hAnsi="Palatino Linotype" w:cs="Calibri"/>
          <w:lang w:eastAsia="es-MX"/>
        </w:rPr>
        <w:lastRenderedPageBreak/>
        <w:t>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w:t>
      </w:r>
      <w:r w:rsidRPr="001E01E9">
        <w:rPr>
          <w:rFonts w:ascii="Palatino Linotype" w:eastAsia="Calibri" w:hAnsi="Palatino Linotype" w:cs="Calibri"/>
          <w:b/>
          <w:bCs/>
          <w:lang w:eastAsia="es-MX"/>
        </w:rPr>
        <w:t>o hacerlas valer de manera general y</w:t>
      </w:r>
      <w:r w:rsidRPr="001E01E9">
        <w:rPr>
          <w:rFonts w:ascii="Palatino Linotype" w:eastAsia="Calibri" w:hAnsi="Palatino Linotype" w:cs="Calibri"/>
          <w:lang w:eastAsia="es-MX"/>
        </w:rPr>
        <w:t xml:space="preserve"> </w:t>
      </w:r>
      <w:r w:rsidRPr="001E01E9">
        <w:rPr>
          <w:rFonts w:ascii="Palatino Linotype" w:eastAsia="Calibri" w:hAnsi="Palatino Linotype" w:cs="Calibri"/>
          <w:b/>
          <w:bCs/>
          <w:lang w:eastAsia="es-MX"/>
        </w:rPr>
        <w:t xml:space="preserve">en ningún caso se podrán clasificar documentos antes de que se genere la información, </w:t>
      </w:r>
      <w:r w:rsidRPr="001E01E9">
        <w:rPr>
          <w:rFonts w:ascii="Palatino Linotype" w:eastAsia="Calibri" w:hAnsi="Palatino Linotype" w:cs="Calibri"/>
          <w:lang w:eastAsia="es-MX"/>
        </w:rPr>
        <w:t>de conformidad con lo estipulado en</w:t>
      </w:r>
      <w:r w:rsidRPr="001E01E9">
        <w:rPr>
          <w:rFonts w:ascii="Palatino Linotype" w:eastAsia="Calibri" w:hAnsi="Palatino Linotype" w:cs="Calibri"/>
          <w:b/>
          <w:bCs/>
          <w:lang w:eastAsia="es-MX"/>
        </w:rPr>
        <w:t xml:space="preserve"> </w:t>
      </w:r>
      <w:r w:rsidRPr="001E01E9">
        <w:rPr>
          <w:rFonts w:ascii="Palatino Linotype" w:eastAsia="Calibri" w:hAnsi="Palatino Linotype" w:cs="Calibri"/>
          <w:lang w:eastAsia="es-MX"/>
        </w:rPr>
        <w:t xml:space="preserve">el artículo 134 de la Ley de Transparencia t Acceso a la Información Pública del Estado de México y Municipios, como se advierte enseguida: </w:t>
      </w:r>
    </w:p>
    <w:p w14:paraId="29AA3F08" w14:textId="77777777" w:rsidR="003B68F3" w:rsidRPr="001E01E9" w:rsidRDefault="003B68F3" w:rsidP="003B68F3">
      <w:pPr>
        <w:spacing w:line="360" w:lineRule="auto"/>
        <w:jc w:val="both"/>
        <w:rPr>
          <w:rFonts w:ascii="Palatino Linotype" w:eastAsia="Calibri" w:hAnsi="Palatino Linotype" w:cs="Calibri"/>
          <w:lang w:eastAsia="es-MX"/>
        </w:rPr>
      </w:pPr>
    </w:p>
    <w:p w14:paraId="0340D30D" w14:textId="77777777" w:rsidR="003B68F3" w:rsidRPr="001E01E9" w:rsidRDefault="003B68F3" w:rsidP="003B68F3">
      <w:pPr>
        <w:ind w:left="567" w:right="616"/>
        <w:jc w:val="both"/>
        <w:rPr>
          <w:rFonts w:ascii="Palatino Linotype" w:eastAsia="Calibri" w:hAnsi="Palatino Linotype" w:cs="Calibri"/>
          <w:bCs/>
          <w:i/>
          <w:lang w:eastAsia="es-MX"/>
        </w:rPr>
      </w:pPr>
      <w:r w:rsidRPr="001E01E9">
        <w:rPr>
          <w:rFonts w:ascii="Palatino Linotype" w:eastAsia="Calibri" w:hAnsi="Palatino Linotype" w:cs="Calibri"/>
          <w:b/>
          <w:i/>
          <w:lang w:eastAsia="es-MX"/>
        </w:rPr>
        <w:t xml:space="preserve">Artículo 134. </w:t>
      </w:r>
      <w:r w:rsidRPr="001E01E9">
        <w:rPr>
          <w:rFonts w:ascii="Palatino Linotype" w:eastAsia="Calibri" w:hAnsi="Palatino Linotype" w:cs="Calibri"/>
          <w:bCs/>
          <w:i/>
          <w:lang w:eastAsia="es-MX"/>
        </w:rPr>
        <w:t xml:space="preserve">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14:paraId="68ED5597" w14:textId="77777777" w:rsidR="003B68F3" w:rsidRPr="001E01E9" w:rsidRDefault="003B68F3" w:rsidP="003B68F3">
      <w:pPr>
        <w:ind w:left="567" w:right="616"/>
        <w:jc w:val="both"/>
        <w:rPr>
          <w:rFonts w:ascii="Palatino Linotype" w:eastAsia="Calibri" w:hAnsi="Palatino Linotype" w:cs="Calibri"/>
          <w:bCs/>
          <w:i/>
          <w:lang w:eastAsia="es-MX"/>
        </w:rPr>
      </w:pPr>
    </w:p>
    <w:p w14:paraId="73F960B7" w14:textId="77777777" w:rsidR="003B68F3" w:rsidRPr="001E01E9" w:rsidRDefault="003B68F3" w:rsidP="003B68F3">
      <w:pPr>
        <w:ind w:left="567" w:right="616"/>
        <w:jc w:val="both"/>
        <w:rPr>
          <w:rFonts w:ascii="Palatino Linotype" w:eastAsia="Calibri" w:hAnsi="Palatino Linotype" w:cs="Calibri"/>
          <w:bCs/>
          <w:i/>
          <w:lang w:eastAsia="es-MX"/>
        </w:rPr>
      </w:pPr>
      <w:r w:rsidRPr="001E01E9">
        <w:rPr>
          <w:rFonts w:ascii="Palatino Linotype" w:eastAsia="Calibri" w:hAnsi="Palatino Linotype" w:cs="Calibri"/>
          <w:bCs/>
          <w:i/>
          <w:lang w:eastAsia="es-MX"/>
        </w:rPr>
        <w:t xml:space="preserve">En ningún caso se podrán clasificar documentos antes de que se genere la información. </w:t>
      </w:r>
    </w:p>
    <w:p w14:paraId="41003BAD" w14:textId="77777777" w:rsidR="003B68F3" w:rsidRPr="001E01E9" w:rsidRDefault="003B68F3" w:rsidP="003B68F3">
      <w:pPr>
        <w:ind w:left="567" w:right="616"/>
        <w:jc w:val="both"/>
        <w:rPr>
          <w:rFonts w:ascii="Palatino Linotype" w:eastAsia="Calibri" w:hAnsi="Palatino Linotype" w:cs="Calibri"/>
          <w:bCs/>
          <w:i/>
          <w:lang w:eastAsia="es-MX"/>
        </w:rPr>
      </w:pPr>
    </w:p>
    <w:p w14:paraId="40FE249A" w14:textId="77777777" w:rsidR="003B68F3" w:rsidRPr="001E01E9" w:rsidRDefault="003B68F3" w:rsidP="003B68F3">
      <w:pPr>
        <w:ind w:left="567" w:right="616"/>
        <w:jc w:val="both"/>
        <w:rPr>
          <w:rFonts w:ascii="Palatino Linotype" w:eastAsia="Calibri" w:hAnsi="Palatino Linotype" w:cs="Calibri"/>
          <w:bCs/>
          <w:i/>
          <w:lang w:eastAsia="es-MX"/>
        </w:rPr>
      </w:pPr>
      <w:r w:rsidRPr="001E01E9">
        <w:rPr>
          <w:rFonts w:ascii="Palatino Linotype" w:eastAsia="Calibri" w:hAnsi="Palatino Linotype" w:cs="Calibri"/>
          <w:bCs/>
          <w:i/>
          <w:lang w:eastAsia="es-MX"/>
        </w:rPr>
        <w:t>La clasificación de información se realizará conforme a un análisis caso por caso, mediante la aplicación de la prueba de daño.</w:t>
      </w:r>
    </w:p>
    <w:p w14:paraId="70CF1018" w14:textId="77777777" w:rsidR="003B68F3" w:rsidRPr="001E01E9" w:rsidRDefault="003B68F3" w:rsidP="003B68F3">
      <w:pPr>
        <w:spacing w:line="360" w:lineRule="auto"/>
        <w:rPr>
          <w:rFonts w:ascii="Palatino Linotype" w:eastAsia="Calibri" w:hAnsi="Palatino Linotype" w:cs="Calibri"/>
          <w:lang w:eastAsia="es-MX"/>
        </w:rPr>
      </w:pPr>
    </w:p>
    <w:p w14:paraId="7299628B" w14:textId="5BAE9CE5" w:rsidR="003B68F3" w:rsidRPr="001E01E9" w:rsidRDefault="003B68F3" w:rsidP="003B68F3">
      <w:pPr>
        <w:spacing w:line="360" w:lineRule="auto"/>
        <w:jc w:val="both"/>
        <w:rPr>
          <w:rFonts w:ascii="Palatino Linotype" w:hAnsi="Palatino Linotype" w:cs="Arial"/>
          <w:lang w:val="es-ES"/>
        </w:rPr>
      </w:pPr>
      <w:r w:rsidRPr="001E01E9">
        <w:rPr>
          <w:rFonts w:ascii="Palatino Linotype" w:hAnsi="Palatino Linotype" w:cs="Arial"/>
          <w:lang w:val="es-ES"/>
        </w:rPr>
        <w:t xml:space="preserve">Por lo anterior, </w:t>
      </w:r>
      <w:r w:rsidRPr="001E01E9">
        <w:rPr>
          <w:rFonts w:ascii="Palatino Linotype" w:hAnsi="Palatino Linotype" w:cs="Arial"/>
          <w:b/>
          <w:lang w:val="es-ES"/>
        </w:rPr>
        <w:t>El Sujeto Obligado</w:t>
      </w:r>
      <w:r w:rsidRPr="001E01E9">
        <w:rPr>
          <w:rFonts w:ascii="Palatino Linotype" w:hAnsi="Palatino Linotype" w:cs="Arial"/>
          <w:lang w:val="es-ES"/>
        </w:rPr>
        <w:t xml:space="preserve"> </w:t>
      </w:r>
      <w:r w:rsidRPr="001E01E9">
        <w:rPr>
          <w:rFonts w:ascii="Palatino Linotype" w:hAnsi="Palatino Linotype" w:cs="Arial"/>
          <w:u w:val="single"/>
          <w:lang w:val="es-ES"/>
        </w:rPr>
        <w:t>deberá remitir el Acuerdo de Clasificación con el que se sustente la versión pública de los documentos entregados, mismo que deberá cumplir con lo dispuesto</w:t>
      </w:r>
      <w:r w:rsidRPr="001E01E9">
        <w:rPr>
          <w:rFonts w:ascii="Palatino Linotype" w:hAnsi="Palatino Linotype" w:cs="Arial"/>
          <w:lang w:val="es-ES"/>
        </w:rPr>
        <w:t xml:space="preserve"> en los numerales 49, fracción VIII, y 132, fracciones II y III, de la Ley de Transparencia y Acceso a la Información Pública del Estado de México y Municipios, así como los numerales del Cuarto al Décimo Primero de los Lineamientos </w:t>
      </w:r>
      <w:r w:rsidRPr="001E01E9">
        <w:rPr>
          <w:rFonts w:ascii="Palatino Linotype" w:hAnsi="Palatino Linotype" w:cs="Arial"/>
          <w:lang w:val="es-ES"/>
        </w:rPr>
        <w:lastRenderedPageBreak/>
        <w:t xml:space="preserve">Generales en materia de Clasificación y Desclasificación de la Información, así como para la elaboración de Versiones Públicas, </w:t>
      </w:r>
    </w:p>
    <w:p w14:paraId="4746E384" w14:textId="77777777" w:rsidR="003B68F3" w:rsidRPr="001E01E9" w:rsidRDefault="003B68F3" w:rsidP="003B68F3">
      <w:pPr>
        <w:spacing w:line="360" w:lineRule="auto"/>
        <w:jc w:val="both"/>
        <w:rPr>
          <w:rFonts w:ascii="Palatino Linotype" w:eastAsia="Calibri" w:hAnsi="Palatino Linotype"/>
          <w:lang w:val="es-MX" w:eastAsia="es-MX"/>
        </w:rPr>
      </w:pPr>
    </w:p>
    <w:p w14:paraId="793A659C" w14:textId="3AEB6F6F" w:rsidR="00C31811" w:rsidRPr="001E01E9" w:rsidRDefault="00A87485" w:rsidP="00C31811">
      <w:pPr>
        <w:spacing w:line="360" w:lineRule="auto"/>
        <w:jc w:val="both"/>
        <w:rPr>
          <w:rFonts w:ascii="Palatino Linotype" w:hAnsi="Palatino Linotype"/>
        </w:rPr>
      </w:pPr>
      <w:r w:rsidRPr="001E01E9">
        <w:rPr>
          <w:rFonts w:ascii="Palatino Linotype" w:eastAsia="Calibri" w:hAnsi="Palatino Linotype" w:cs="Arial"/>
          <w:lang w:val="es-MX" w:eastAsia="en-US"/>
        </w:rPr>
        <w:t xml:space="preserve">Ahora bien, respecto </w:t>
      </w:r>
      <w:r w:rsidR="008C5F81" w:rsidRPr="001E01E9">
        <w:rPr>
          <w:rFonts w:ascii="Palatino Linotype" w:eastAsia="Calibri" w:hAnsi="Palatino Linotype" w:cs="Arial"/>
          <w:lang w:val="es-MX" w:eastAsia="en-US"/>
        </w:rPr>
        <w:t>a los requerimientos</w:t>
      </w:r>
      <w:r w:rsidR="00267078" w:rsidRPr="001E01E9">
        <w:rPr>
          <w:rFonts w:ascii="Palatino Linotype" w:eastAsia="Calibri" w:hAnsi="Palatino Linotype" w:cs="Arial"/>
          <w:lang w:val="es-MX" w:eastAsia="en-US"/>
        </w:rPr>
        <w:t xml:space="preserve"> formulados</w:t>
      </w:r>
      <w:r w:rsidR="003F0D40" w:rsidRPr="001E01E9">
        <w:rPr>
          <w:rFonts w:ascii="Palatino Linotype" w:eastAsia="Calibri" w:hAnsi="Palatino Linotype" w:cs="Arial"/>
          <w:lang w:val="es-MX" w:eastAsia="en-US"/>
        </w:rPr>
        <w:t xml:space="preserve"> en los puntos</w:t>
      </w:r>
      <w:r w:rsidR="00267078" w:rsidRPr="001E01E9">
        <w:rPr>
          <w:rFonts w:ascii="Palatino Linotype" w:eastAsia="Calibri" w:hAnsi="Palatino Linotype" w:cs="Arial"/>
          <w:lang w:val="es-MX" w:eastAsia="en-US"/>
        </w:rPr>
        <w:t xml:space="preserve"> </w:t>
      </w:r>
      <w:r w:rsidR="003B68F3" w:rsidRPr="001E01E9">
        <w:rPr>
          <w:rFonts w:ascii="Palatino Linotype" w:eastAsia="Calibri" w:hAnsi="Palatino Linotype" w:cs="Arial"/>
          <w:lang w:val="es-MX" w:eastAsia="en-US"/>
        </w:rPr>
        <w:t xml:space="preserve">2 y 3 </w:t>
      </w:r>
      <w:r w:rsidR="003F0D40" w:rsidRPr="001E01E9">
        <w:rPr>
          <w:rFonts w:ascii="Palatino Linotype" w:eastAsia="Calibri" w:hAnsi="Palatino Linotype" w:cs="Arial"/>
          <w:lang w:val="es-MX" w:eastAsia="en-US"/>
        </w:rPr>
        <w:t xml:space="preserve"> </w:t>
      </w:r>
      <w:r w:rsidRPr="001E01E9">
        <w:rPr>
          <w:rFonts w:ascii="Palatino Linotype" w:eastAsia="Calibri" w:hAnsi="Palatino Linotype" w:cs="Arial"/>
          <w:lang w:val="es-MX" w:eastAsia="en-US"/>
        </w:rPr>
        <w:t>correspondiente</w:t>
      </w:r>
      <w:r w:rsidR="008C5F81" w:rsidRPr="001E01E9">
        <w:rPr>
          <w:rFonts w:ascii="Palatino Linotype" w:eastAsia="Calibri" w:hAnsi="Palatino Linotype" w:cs="Arial"/>
          <w:lang w:val="es-MX" w:eastAsia="en-US"/>
        </w:rPr>
        <w:t>s</w:t>
      </w:r>
      <w:r w:rsidRPr="001E01E9">
        <w:rPr>
          <w:rFonts w:ascii="Palatino Linotype" w:eastAsia="Calibri" w:hAnsi="Palatino Linotype" w:cs="Arial"/>
          <w:lang w:val="es-MX" w:eastAsia="en-US"/>
        </w:rPr>
        <w:t xml:space="preserve"> a la entrega de los </w:t>
      </w:r>
      <w:r w:rsidR="008C5F81" w:rsidRPr="001E01E9">
        <w:rPr>
          <w:rFonts w:ascii="Palatino Linotype" w:eastAsia="Calibri" w:hAnsi="Palatino Linotype" w:cs="Arial"/>
          <w:lang w:val="es-MX" w:eastAsia="en-US"/>
        </w:rPr>
        <w:t>documentos en donde conste</w:t>
      </w:r>
      <w:r w:rsidR="00F74451" w:rsidRPr="001E01E9">
        <w:rPr>
          <w:rFonts w:ascii="Palatino Linotype" w:eastAsia="Calibri" w:hAnsi="Palatino Linotype" w:cs="Arial"/>
          <w:lang w:val="es-MX" w:eastAsia="en-US"/>
        </w:rPr>
        <w:t xml:space="preserve"> el </w:t>
      </w:r>
      <w:r w:rsidR="003B68F3" w:rsidRPr="001E01E9">
        <w:rPr>
          <w:rFonts w:ascii="Palatino Linotype" w:eastAsia="Calibri" w:hAnsi="Palatino Linotype" w:cs="Arial"/>
          <w:lang w:val="es-MX" w:eastAsia="en-US"/>
        </w:rPr>
        <w:t xml:space="preserve">Currículum y Título de Grado de Estudios del </w:t>
      </w:r>
      <w:r w:rsidR="003B68F3" w:rsidRPr="001E01E9">
        <w:rPr>
          <w:rFonts w:ascii="Palatino Linotype" w:hAnsi="Palatino Linotype" w:cs="Arial"/>
        </w:rPr>
        <w:t>Director General de Asuntos Jurídicos e Igualdad de Género y del Director General del Registro Estatal de Transporte Público</w:t>
      </w:r>
      <w:r w:rsidR="00EC35CD" w:rsidRPr="001E01E9">
        <w:rPr>
          <w:rFonts w:ascii="Palatino Linotype" w:hAnsi="Palatino Linotype"/>
        </w:rPr>
        <w:t>; es de resaltar qu</w:t>
      </w:r>
      <w:r w:rsidR="003B68F3" w:rsidRPr="001E01E9">
        <w:rPr>
          <w:rFonts w:ascii="Palatino Linotype" w:hAnsi="Palatino Linotype"/>
        </w:rPr>
        <w:t>e</w:t>
      </w:r>
      <w:r w:rsidR="00EC35CD" w:rsidRPr="001E01E9">
        <w:rPr>
          <w:rFonts w:ascii="Palatino Linotype" w:hAnsi="Palatino Linotype"/>
        </w:rPr>
        <w:t>, el Sujeto Obligado fue omiso en pronunciarse</w:t>
      </w:r>
      <w:r w:rsidR="003B68F3" w:rsidRPr="001E01E9">
        <w:rPr>
          <w:rFonts w:ascii="Palatino Linotype" w:hAnsi="Palatino Linotype"/>
        </w:rPr>
        <w:t xml:space="preserve"> al</w:t>
      </w:r>
      <w:r w:rsidR="00EC35CD" w:rsidRPr="001E01E9">
        <w:rPr>
          <w:rFonts w:ascii="Palatino Linotype" w:hAnsi="Palatino Linotype"/>
        </w:rPr>
        <w:t xml:space="preserve"> respecto</w:t>
      </w:r>
      <w:r w:rsidR="00E44C71" w:rsidRPr="001E01E9">
        <w:rPr>
          <w:rFonts w:ascii="Palatino Linotype" w:hAnsi="Palatino Linotype"/>
          <w:lang w:val="es-MX"/>
        </w:rPr>
        <w:t>,</w:t>
      </w:r>
      <w:r w:rsidR="00425097" w:rsidRPr="001E01E9">
        <w:rPr>
          <w:rFonts w:ascii="Palatino Linotype" w:hAnsi="Palatino Linotype"/>
          <w:lang w:val="es-MX"/>
        </w:rPr>
        <w:t xml:space="preserve"> por lo que</w:t>
      </w:r>
      <w:r w:rsidR="00E44C71" w:rsidRPr="001E01E9">
        <w:rPr>
          <w:rFonts w:ascii="Palatino Linotype" w:hAnsi="Palatino Linotype"/>
          <w:lang w:val="es-MX"/>
        </w:rPr>
        <w:t xml:space="preserve"> </w:t>
      </w:r>
      <w:r w:rsidR="00E44C71" w:rsidRPr="001E01E9">
        <w:rPr>
          <w:rFonts w:ascii="Palatino Linotype" w:eastAsia="Calibri" w:hAnsi="Palatino Linotype"/>
          <w:lang w:val="es-MX" w:eastAsia="en-US"/>
        </w:rPr>
        <w:t xml:space="preserve">resulta conveniente traer a colación lo establecido en </w:t>
      </w:r>
      <w:r w:rsidR="00C31811" w:rsidRPr="001E01E9">
        <w:rPr>
          <w:rFonts w:ascii="Palatino Linotype" w:eastAsia="Calibri" w:hAnsi="Palatino Linotype"/>
          <w:lang w:val="es-MX" w:eastAsia="en-US"/>
        </w:rPr>
        <w:t xml:space="preserve">la </w:t>
      </w:r>
      <w:r w:rsidR="00C31811" w:rsidRPr="001E01E9">
        <w:rPr>
          <w:rFonts w:ascii="Palatino Linotype" w:hAnsi="Palatino Linotype" w:cs="Arial"/>
          <w:lang w:val="es-MX" w:eastAsia="es-MX"/>
        </w:rPr>
        <w:t>Ley del Trabajo de los Servidores Públicos del Estado de México y Municipios, que en lo medular y para el caso que nos ocupa establece:</w:t>
      </w:r>
    </w:p>
    <w:p w14:paraId="5058FFF7" w14:textId="77777777" w:rsidR="00C31811" w:rsidRPr="001E01E9" w:rsidRDefault="00C31811" w:rsidP="00C31811">
      <w:pPr>
        <w:spacing w:line="360" w:lineRule="auto"/>
        <w:jc w:val="both"/>
        <w:rPr>
          <w:rFonts w:ascii="Palatino Linotype" w:hAnsi="Palatino Linotype" w:cs="Arial"/>
          <w:lang w:val="es-419" w:eastAsia="es-MX"/>
        </w:rPr>
      </w:pPr>
    </w:p>
    <w:p w14:paraId="01608EF6" w14:textId="77777777" w:rsidR="00C31811" w:rsidRPr="001E01E9" w:rsidRDefault="00C31811" w:rsidP="00C31811">
      <w:pPr>
        <w:ind w:left="851" w:right="851"/>
        <w:contextualSpacing/>
        <w:jc w:val="both"/>
        <w:rPr>
          <w:rFonts w:ascii="Palatino Linotype" w:hAnsi="Palatino Linotype" w:cs="Tahoma"/>
          <w:b/>
          <w:i/>
          <w:sz w:val="22"/>
          <w:szCs w:val="22"/>
        </w:rPr>
      </w:pPr>
      <w:r w:rsidRPr="001E01E9">
        <w:rPr>
          <w:rFonts w:ascii="Palatino Linotype" w:hAnsi="Palatino Linotype" w:cs="Tahoma"/>
          <w:b/>
          <w:i/>
          <w:sz w:val="22"/>
          <w:szCs w:val="22"/>
        </w:rPr>
        <w:t>ARTÍCULO 98. Son obligaciones de las instituciones públicas:</w:t>
      </w:r>
    </w:p>
    <w:p w14:paraId="705919E1" w14:textId="77777777" w:rsidR="00C31811" w:rsidRPr="001E01E9" w:rsidRDefault="00C31811" w:rsidP="00C31811">
      <w:pPr>
        <w:ind w:left="851" w:right="851"/>
        <w:contextualSpacing/>
        <w:jc w:val="both"/>
        <w:rPr>
          <w:rFonts w:ascii="Palatino Linotype" w:hAnsi="Palatino Linotype" w:cs="Tahoma"/>
          <w:i/>
          <w:sz w:val="22"/>
          <w:szCs w:val="22"/>
        </w:rPr>
      </w:pPr>
      <w:r w:rsidRPr="001E01E9">
        <w:rPr>
          <w:rFonts w:ascii="Palatino Linotype" w:hAnsi="Palatino Linotype" w:cs="Tahoma"/>
          <w:i/>
          <w:sz w:val="22"/>
          <w:szCs w:val="22"/>
        </w:rPr>
        <w:t>I al XVI…</w:t>
      </w:r>
    </w:p>
    <w:p w14:paraId="2542B484" w14:textId="77777777" w:rsidR="00C31811" w:rsidRPr="001E01E9" w:rsidRDefault="00C31811" w:rsidP="00C31811">
      <w:pPr>
        <w:ind w:left="851" w:right="851"/>
        <w:contextualSpacing/>
        <w:jc w:val="both"/>
        <w:rPr>
          <w:rFonts w:ascii="Palatino Linotype" w:hAnsi="Palatino Linotype" w:cs="Tahoma"/>
          <w:i/>
          <w:sz w:val="22"/>
          <w:szCs w:val="22"/>
        </w:rPr>
      </w:pPr>
      <w:r w:rsidRPr="001E01E9">
        <w:rPr>
          <w:rFonts w:ascii="Palatino Linotype" w:hAnsi="Palatino Linotype" w:cs="Tahoma"/>
          <w:i/>
          <w:sz w:val="22"/>
          <w:szCs w:val="22"/>
        </w:rPr>
        <w:t xml:space="preserve">XVII. </w:t>
      </w:r>
      <w:r w:rsidRPr="001E01E9">
        <w:rPr>
          <w:rFonts w:ascii="Palatino Linotype" w:hAnsi="Palatino Linotype" w:cs="Tahoma"/>
          <w:b/>
          <w:i/>
          <w:sz w:val="22"/>
          <w:szCs w:val="22"/>
        </w:rPr>
        <w:t>Integrar los expedientes de los servidores públicos y</w:t>
      </w:r>
      <w:r w:rsidRPr="001E01E9">
        <w:rPr>
          <w:rFonts w:ascii="Palatino Linotype" w:hAnsi="Palatino Linotype" w:cs="Tahoma"/>
          <w:i/>
          <w:sz w:val="22"/>
          <w:szCs w:val="22"/>
        </w:rPr>
        <w:t xml:space="preserve"> proporcionar las constancias que éstos soliciten para el trámite de los asuntos de su interés en los términos que señalen los ordenamientos respectivos.</w:t>
      </w:r>
    </w:p>
    <w:p w14:paraId="0B140100" w14:textId="77777777" w:rsidR="00C31811" w:rsidRPr="001E01E9" w:rsidRDefault="00C31811" w:rsidP="00C31811">
      <w:pPr>
        <w:ind w:left="851" w:right="851"/>
        <w:contextualSpacing/>
        <w:jc w:val="both"/>
        <w:rPr>
          <w:rFonts w:ascii="Palatino Linotype" w:hAnsi="Palatino Linotype" w:cs="Tahoma"/>
          <w:i/>
          <w:sz w:val="22"/>
          <w:szCs w:val="22"/>
        </w:rPr>
      </w:pPr>
      <w:r w:rsidRPr="001E01E9">
        <w:rPr>
          <w:rFonts w:ascii="Palatino Linotype" w:hAnsi="Palatino Linotype" w:cs="Tahoma"/>
          <w:i/>
          <w:sz w:val="22"/>
          <w:szCs w:val="22"/>
        </w:rPr>
        <w:t>XVIII al XXI…</w:t>
      </w:r>
    </w:p>
    <w:p w14:paraId="197716B3" w14:textId="77777777" w:rsidR="00C31811" w:rsidRPr="001E01E9" w:rsidRDefault="00C31811" w:rsidP="00C31811">
      <w:pPr>
        <w:ind w:left="851" w:right="851"/>
        <w:contextualSpacing/>
        <w:jc w:val="both"/>
        <w:rPr>
          <w:rFonts w:ascii="Palatino Linotype" w:hAnsi="Palatino Linotype"/>
          <w:sz w:val="22"/>
          <w:szCs w:val="22"/>
        </w:rPr>
      </w:pPr>
      <w:r w:rsidRPr="001E01E9">
        <w:rPr>
          <w:rFonts w:ascii="Palatino Linotype" w:hAnsi="Palatino Linotype"/>
          <w:sz w:val="22"/>
          <w:szCs w:val="22"/>
        </w:rPr>
        <w:t>(Énfasis añadido)</w:t>
      </w:r>
    </w:p>
    <w:p w14:paraId="08AE7F43" w14:textId="77777777" w:rsidR="00C31811" w:rsidRPr="001E01E9" w:rsidRDefault="00C31811" w:rsidP="00C31811">
      <w:pPr>
        <w:spacing w:line="360" w:lineRule="auto"/>
        <w:jc w:val="both"/>
        <w:rPr>
          <w:rFonts w:ascii="Palatino Linotype" w:hAnsi="Palatino Linotype" w:cs="Tahoma"/>
        </w:rPr>
      </w:pPr>
    </w:p>
    <w:p w14:paraId="2954E397" w14:textId="66343252" w:rsidR="00C31811" w:rsidRPr="001E01E9" w:rsidRDefault="00C31811" w:rsidP="00C31811">
      <w:pPr>
        <w:spacing w:line="360" w:lineRule="auto"/>
        <w:jc w:val="both"/>
        <w:rPr>
          <w:rFonts w:ascii="Palatino Linotype" w:hAnsi="Palatino Linotype" w:cs="Tahoma"/>
        </w:rPr>
      </w:pPr>
      <w:r w:rsidRPr="001E01E9">
        <w:rPr>
          <w:rFonts w:ascii="Palatino Linotype" w:hAnsi="Palatino Linotype" w:cs="Tahoma"/>
        </w:rPr>
        <w:t xml:space="preserve">Así pues, se advierte que las instituciones públicas tienen la obligación normativa de integrar un expediente de cada servidor público, ya que estas constancias pueden ser usadas en procedimientos judiciales; asimismo, que, dentro de la estructura orgánica del Sujeto Obligado, se cuenta con una Dirección de Administración que debe contar con la información de las relaciones laborales entre la </w:t>
      </w:r>
      <w:r w:rsidR="00425097" w:rsidRPr="001E01E9">
        <w:rPr>
          <w:rFonts w:ascii="Palatino Linotype" w:hAnsi="Palatino Linotype" w:cs="Tahoma"/>
        </w:rPr>
        <w:t>institución y los servidores públicos</w:t>
      </w:r>
      <w:r w:rsidRPr="001E01E9">
        <w:rPr>
          <w:rFonts w:ascii="Palatino Linotype" w:hAnsi="Palatino Linotype" w:cs="Tahoma"/>
        </w:rPr>
        <w:t>.</w:t>
      </w:r>
    </w:p>
    <w:p w14:paraId="4BDF3E08" w14:textId="77777777" w:rsidR="00C31811" w:rsidRPr="001E01E9" w:rsidRDefault="00C31811" w:rsidP="00C31811">
      <w:pPr>
        <w:spacing w:line="360" w:lineRule="auto"/>
        <w:jc w:val="both"/>
        <w:rPr>
          <w:rFonts w:ascii="Palatino Linotype" w:hAnsi="Palatino Linotype"/>
          <w:lang w:eastAsia="es-MX"/>
        </w:rPr>
      </w:pPr>
    </w:p>
    <w:p w14:paraId="4E5B925F" w14:textId="681AD973" w:rsidR="00C31811" w:rsidRPr="001E01E9" w:rsidRDefault="00C31811" w:rsidP="00C31811">
      <w:pPr>
        <w:spacing w:line="360" w:lineRule="auto"/>
        <w:jc w:val="both"/>
        <w:rPr>
          <w:rFonts w:ascii="Palatino Linotype" w:eastAsia="MS Mincho" w:hAnsi="Palatino Linotype"/>
          <w:lang w:eastAsia="es-MX"/>
        </w:rPr>
      </w:pPr>
      <w:r w:rsidRPr="001E01E9">
        <w:rPr>
          <w:rFonts w:ascii="Palatino Linotype" w:hAnsi="Palatino Linotype"/>
          <w:lang w:eastAsia="es-MX"/>
        </w:rPr>
        <w:lastRenderedPageBreak/>
        <w:t xml:space="preserve">Así, se tiene que la Ley del Trabajo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se trata de una obligación de transparencia común, </w:t>
      </w:r>
      <w:r w:rsidRPr="001E01E9">
        <w:rPr>
          <w:rFonts w:ascii="Palatino Linotype" w:eastAsia="Arial Unicode MS" w:hAnsi="Palatino Linotype"/>
          <w:lang w:eastAsia="es-MX"/>
        </w:rPr>
        <w:t xml:space="preserve">esto es, información que por su naturaleza es pública y que los sujetos obligados </w:t>
      </w:r>
      <w:r w:rsidRPr="001E01E9">
        <w:rPr>
          <w:rFonts w:ascii="Palatino Linotype" w:eastAsia="MS Mincho" w:hAnsi="Palatino Linotype"/>
          <w:lang w:eastAsia="es-MX"/>
        </w:rPr>
        <w:t>deben poner a disposición del público de manera permanente y por tanto deberán mantenerla actualizada, en los respectivos medios electrónicos, de acuerdo con sus facultades, atribuciones, funciones u objeto social.</w:t>
      </w:r>
    </w:p>
    <w:p w14:paraId="08F0A768" w14:textId="77777777" w:rsidR="00C31811" w:rsidRPr="001E01E9" w:rsidRDefault="00C31811" w:rsidP="00C31811">
      <w:pPr>
        <w:jc w:val="both"/>
        <w:rPr>
          <w:rFonts w:ascii="Palatino Linotype" w:hAnsi="Palatino Linotype"/>
          <w:lang w:eastAsia="es-MX"/>
        </w:rPr>
      </w:pPr>
    </w:p>
    <w:p w14:paraId="5CD232B7" w14:textId="7B7B50EC" w:rsidR="00C31811" w:rsidRPr="001E01E9" w:rsidRDefault="00C31811" w:rsidP="00C31811">
      <w:pPr>
        <w:spacing w:line="360" w:lineRule="auto"/>
        <w:jc w:val="both"/>
        <w:rPr>
          <w:rFonts w:ascii="Palatino Linotype" w:hAnsi="Palatino Linotype"/>
          <w:lang w:eastAsia="es-MX"/>
        </w:rPr>
      </w:pPr>
      <w:r w:rsidRPr="001E01E9">
        <w:rPr>
          <w:rFonts w:ascii="Palatino Linotype" w:hAnsi="Palatino Linotype"/>
          <w:lang w:eastAsia="es-MX"/>
        </w:rPr>
        <w:t>De lo anterior, se desprende que los sujetos obligados, se encuentran constreñidos a contar con un expediente de todos los servidores públicos y a hacer pública la información curricular de éstos, con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283BEA15" w14:textId="44DC6578" w:rsidR="00C31811" w:rsidRPr="001E01E9" w:rsidRDefault="00C31811" w:rsidP="00C31811">
      <w:pPr>
        <w:spacing w:line="360" w:lineRule="auto"/>
        <w:jc w:val="both"/>
        <w:rPr>
          <w:rFonts w:ascii="Palatino Linotype" w:hAnsi="Palatino Linotype"/>
          <w:lang w:eastAsia="es-MX"/>
        </w:rPr>
      </w:pPr>
      <w:r w:rsidRPr="001E01E9">
        <w:rPr>
          <w:rFonts w:ascii="Palatino Linotype" w:hAnsi="Palatino Linotype"/>
          <w:lang w:eastAsia="es-MX"/>
        </w:rPr>
        <w:t xml:space="preserve"> </w:t>
      </w:r>
    </w:p>
    <w:p w14:paraId="1D900225" w14:textId="77777777" w:rsidR="00C31811" w:rsidRPr="001E01E9" w:rsidRDefault="00C31811" w:rsidP="00C31811">
      <w:pPr>
        <w:spacing w:line="360" w:lineRule="auto"/>
        <w:jc w:val="both"/>
        <w:rPr>
          <w:rFonts w:ascii="Palatino Linotype" w:eastAsia="Cambria" w:hAnsi="Palatino Linotype"/>
          <w:lang w:val="es-MX" w:eastAsia="en-US"/>
        </w:rPr>
      </w:pPr>
      <w:r w:rsidRPr="001E01E9">
        <w:rPr>
          <w:rFonts w:ascii="Palatino Linotype" w:eastAsia="Cambria" w:hAnsi="Palatino Linotype"/>
          <w:lang w:val="es-MX" w:eastAsia="en-US"/>
        </w:rPr>
        <w:t>Por tal motivo, resulta oportuno referir, que la información requerida corresponde a la señalada en la fracción XXI, del artículo 92, de la Ley de Transparencia y Acceso a la Información Pública del Estado de México y Municipios, que a la letra indica:</w:t>
      </w:r>
    </w:p>
    <w:p w14:paraId="38AF091A" w14:textId="77777777" w:rsidR="00C31811" w:rsidRPr="001E01E9" w:rsidRDefault="00C31811" w:rsidP="00C31811">
      <w:pPr>
        <w:spacing w:line="360" w:lineRule="auto"/>
        <w:jc w:val="both"/>
        <w:rPr>
          <w:rFonts w:ascii="Palatino Linotype" w:eastAsia="Cambria" w:hAnsi="Palatino Linotype"/>
          <w:sz w:val="22"/>
          <w:szCs w:val="22"/>
          <w:lang w:val="es-MX" w:eastAsia="en-US"/>
        </w:rPr>
      </w:pPr>
    </w:p>
    <w:p w14:paraId="2DFD051C" w14:textId="77777777" w:rsidR="00C31811" w:rsidRPr="001E01E9" w:rsidRDefault="00C31811" w:rsidP="00C31811">
      <w:pPr>
        <w:autoSpaceDE w:val="0"/>
        <w:autoSpaceDN w:val="0"/>
        <w:adjustRightInd w:val="0"/>
        <w:ind w:left="709" w:right="757"/>
        <w:jc w:val="both"/>
        <w:rPr>
          <w:rFonts w:ascii="Palatino Linotype" w:eastAsia="Calibri" w:hAnsi="Palatino Linotype" w:cs="Arial"/>
          <w:i/>
          <w:lang w:eastAsia="es-MX"/>
        </w:rPr>
      </w:pPr>
      <w:r w:rsidRPr="001E01E9">
        <w:rPr>
          <w:rFonts w:ascii="Palatino Linotype" w:eastAsia="Calibri" w:hAnsi="Palatino Linotype" w:cs="Arial"/>
          <w:i/>
          <w:lang w:eastAsia="es-MX"/>
        </w:rPr>
        <w:t>“</w:t>
      </w:r>
      <w:r w:rsidRPr="001E01E9">
        <w:rPr>
          <w:rFonts w:ascii="Palatino Linotype" w:eastAsia="Calibri" w:hAnsi="Palatino Linotype" w:cs="Arial"/>
          <w:b/>
          <w:i/>
          <w:lang w:eastAsia="es-MX"/>
        </w:rPr>
        <w:t>Artículo 92</w:t>
      </w:r>
      <w:r w:rsidRPr="001E01E9">
        <w:rPr>
          <w:rFonts w:ascii="Palatino Linotype" w:eastAsia="Calibri" w:hAnsi="Palatino Linotype" w:cs="Arial"/>
          <w:i/>
          <w:lang w:eastAsia="es-MX"/>
        </w:rPr>
        <w:t xml:space="preserve">. Los sujetos obligados deberán poner a disposición del público de manera permanente y actualizada de forma sencilla, precisa y entendible, en los </w:t>
      </w:r>
      <w:r w:rsidRPr="001E01E9">
        <w:rPr>
          <w:rFonts w:ascii="Palatino Linotype" w:eastAsia="Calibri" w:hAnsi="Palatino Linotype" w:cs="Arial"/>
          <w:i/>
          <w:lang w:eastAsia="es-MX"/>
        </w:rPr>
        <w:lastRenderedPageBreak/>
        <w:t>respectivos medios electrónicos, de acuerdo con sus facultades, atribuciones, funciones u objeto social, según corresponda, la información, por lo menos, de los temas, documentos y políticas que a continuación se señalan:</w:t>
      </w:r>
    </w:p>
    <w:p w14:paraId="5EB9D4C4" w14:textId="77777777" w:rsidR="00C31811" w:rsidRPr="001E01E9" w:rsidRDefault="00C31811" w:rsidP="00C31811">
      <w:pPr>
        <w:autoSpaceDE w:val="0"/>
        <w:autoSpaceDN w:val="0"/>
        <w:adjustRightInd w:val="0"/>
        <w:ind w:left="709" w:right="757"/>
        <w:jc w:val="both"/>
        <w:rPr>
          <w:rFonts w:ascii="Palatino Linotype" w:eastAsia="Calibri" w:hAnsi="Palatino Linotype" w:cs="Arial"/>
          <w:i/>
          <w:lang w:eastAsia="es-MX"/>
        </w:rPr>
      </w:pPr>
      <w:r w:rsidRPr="001E01E9">
        <w:rPr>
          <w:rFonts w:ascii="Palatino Linotype" w:eastAsia="Calibri" w:hAnsi="Palatino Linotype" w:cs="Arial"/>
          <w:i/>
          <w:lang w:eastAsia="es-MX"/>
        </w:rPr>
        <w:t>(…)</w:t>
      </w:r>
    </w:p>
    <w:p w14:paraId="1A245BFD" w14:textId="77777777" w:rsidR="00C31811" w:rsidRPr="001E01E9" w:rsidRDefault="00C31811" w:rsidP="00C31811">
      <w:pPr>
        <w:autoSpaceDE w:val="0"/>
        <w:autoSpaceDN w:val="0"/>
        <w:adjustRightInd w:val="0"/>
        <w:ind w:left="709" w:right="757"/>
        <w:jc w:val="both"/>
        <w:rPr>
          <w:rFonts w:ascii="Palatino Linotype" w:eastAsia="Calibri" w:hAnsi="Palatino Linotype" w:cs="Arial"/>
          <w:i/>
          <w:lang w:eastAsia="es-MX"/>
        </w:rPr>
      </w:pPr>
      <w:r w:rsidRPr="001E01E9">
        <w:rPr>
          <w:rFonts w:ascii="Palatino Linotype" w:eastAsia="Calibri" w:hAnsi="Palatino Linotype" w:cs="Arial"/>
          <w:b/>
          <w:i/>
          <w:lang w:eastAsia="es-MX"/>
        </w:rPr>
        <w:t>XXI.</w:t>
      </w:r>
      <w:r w:rsidRPr="001E01E9">
        <w:rPr>
          <w:rFonts w:ascii="Palatino Linotype" w:eastAsia="Calibri" w:hAnsi="Palatino Linotype" w:cs="Arial"/>
          <w:i/>
          <w:lang w:eastAsia="es-MX"/>
        </w:rPr>
        <w:t xml:space="preserve"> </w:t>
      </w:r>
      <w:r w:rsidRPr="001E01E9">
        <w:rPr>
          <w:rFonts w:ascii="Palatino Linotype" w:eastAsia="Calibri" w:hAnsi="Palatino Linotype" w:cs="Arial"/>
          <w:b/>
          <w:i/>
          <w:u w:val="single"/>
          <w:lang w:eastAsia="es-MX"/>
        </w:rPr>
        <w:t>La información curricular, desde el nivel de jefe de departamento o equivalente, hasta el titular del sujeto obligado</w:t>
      </w:r>
      <w:r w:rsidRPr="001E01E9">
        <w:rPr>
          <w:rFonts w:ascii="Palatino Linotype" w:eastAsia="Calibri" w:hAnsi="Palatino Linotype" w:cs="Arial"/>
          <w:i/>
          <w:lang w:eastAsia="es-MX"/>
        </w:rPr>
        <w:t>, así como, en su caso, las sanciones administrativas de que haya sido objeto;</w:t>
      </w:r>
    </w:p>
    <w:p w14:paraId="7FE9CB41" w14:textId="77777777" w:rsidR="00C31811" w:rsidRPr="001E01E9" w:rsidRDefault="00C31811" w:rsidP="00C31811">
      <w:pPr>
        <w:autoSpaceDE w:val="0"/>
        <w:autoSpaceDN w:val="0"/>
        <w:adjustRightInd w:val="0"/>
        <w:ind w:left="709" w:right="757"/>
        <w:jc w:val="both"/>
        <w:rPr>
          <w:rFonts w:ascii="Palatino Linotype" w:eastAsia="Calibri" w:hAnsi="Palatino Linotype" w:cs="Arial"/>
          <w:i/>
          <w:lang w:eastAsia="es-MX"/>
        </w:rPr>
      </w:pPr>
      <w:r w:rsidRPr="001E01E9">
        <w:rPr>
          <w:rFonts w:ascii="Palatino Linotype" w:eastAsia="Calibri" w:hAnsi="Palatino Linotype" w:cs="Arial"/>
          <w:i/>
          <w:lang w:eastAsia="es-MX"/>
        </w:rPr>
        <w:t>(…)” (Sic)</w:t>
      </w:r>
    </w:p>
    <w:p w14:paraId="47276E5B" w14:textId="77777777" w:rsidR="00C31811" w:rsidRPr="001E01E9" w:rsidRDefault="00C31811" w:rsidP="00C31811">
      <w:pPr>
        <w:spacing w:line="360" w:lineRule="auto"/>
        <w:jc w:val="both"/>
        <w:rPr>
          <w:rFonts w:ascii="Palatino Linotype" w:eastAsia="Cambria" w:hAnsi="Palatino Linotype"/>
          <w:sz w:val="22"/>
          <w:szCs w:val="22"/>
          <w:lang w:val="es-MX" w:eastAsia="en-US"/>
        </w:rPr>
      </w:pPr>
    </w:p>
    <w:p w14:paraId="1FBD5055" w14:textId="77777777" w:rsidR="00C31811" w:rsidRPr="001E01E9" w:rsidRDefault="00C31811" w:rsidP="00C31811">
      <w:pPr>
        <w:spacing w:line="360" w:lineRule="auto"/>
        <w:jc w:val="both"/>
        <w:rPr>
          <w:rFonts w:ascii="Palatino Linotype" w:eastAsia="Calibri" w:hAnsi="Palatino Linotype"/>
          <w:lang w:eastAsia="es-MX"/>
        </w:rPr>
      </w:pPr>
      <w:r w:rsidRPr="001E01E9">
        <w:rPr>
          <w:rFonts w:ascii="Palatino Linotype" w:hAnsi="Palatino Linotype"/>
          <w:bCs/>
          <w:lang w:eastAsia="es-MX"/>
        </w:rPr>
        <w:t xml:space="preserve">Información que deberá ser publicada en atención a los </w:t>
      </w:r>
      <w:r w:rsidRPr="001E01E9">
        <w:rPr>
          <w:rFonts w:ascii="Palatino Linotype" w:hAnsi="Palatino Linotype"/>
          <w:i/>
          <w:lang w:eastAsia="es-MX"/>
        </w:rPr>
        <w:t>“</w:t>
      </w:r>
      <w:r w:rsidRPr="001E01E9">
        <w:rPr>
          <w:rFonts w:ascii="Palatino Linotype" w:eastAsia="Calibri" w:hAnsi="Palatino Linotype"/>
          <w:i/>
          <w:lang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1E01E9">
        <w:rPr>
          <w:rFonts w:ascii="Palatino Linotype" w:eastAsia="Calibri" w:hAnsi="Palatino Linotype"/>
          <w:lang w:eastAsia="es-MX"/>
        </w:rPr>
        <w:t xml:space="preserve">, que en su </w:t>
      </w:r>
      <w:r w:rsidRPr="001E01E9">
        <w:rPr>
          <w:rFonts w:ascii="Palatino Linotype" w:eastAsia="Calibri" w:hAnsi="Palatino Linotype"/>
          <w:i/>
          <w:lang w:eastAsia="es-MX"/>
        </w:rPr>
        <w:t>“Anexo I”</w:t>
      </w:r>
      <w:r w:rsidRPr="001E01E9">
        <w:rPr>
          <w:rFonts w:ascii="Palatino Linotype" w:eastAsia="Calibri" w:hAnsi="Palatino Linotype"/>
          <w:lang w:eastAsia="es-MX"/>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3CBF8E97" w14:textId="77777777" w:rsidR="00C31811" w:rsidRPr="001E01E9" w:rsidRDefault="00C31811" w:rsidP="00C31811">
      <w:pPr>
        <w:spacing w:line="360" w:lineRule="auto"/>
        <w:jc w:val="both"/>
        <w:rPr>
          <w:rFonts w:ascii="Palatino Linotype" w:eastAsia="Calibri" w:hAnsi="Palatino Linotype"/>
          <w:lang w:eastAsia="es-MX"/>
        </w:rPr>
      </w:pPr>
    </w:p>
    <w:p w14:paraId="1BCE1C29"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i/>
          <w:sz w:val="22"/>
          <w:szCs w:val="22"/>
          <w:lang w:eastAsia="es-MX"/>
        </w:rPr>
        <w:t>“</w:t>
      </w:r>
      <w:r w:rsidRPr="001E01E9">
        <w:rPr>
          <w:rFonts w:ascii="Palatino Linotype" w:eastAsia="Calibri" w:hAnsi="Palatino Linotype"/>
          <w:b/>
          <w:i/>
          <w:sz w:val="22"/>
          <w:szCs w:val="22"/>
          <w:lang w:eastAsia="es-MX"/>
        </w:rPr>
        <w:t>Criterio 1</w:t>
      </w:r>
      <w:r w:rsidRPr="001E01E9">
        <w:rPr>
          <w:rFonts w:ascii="Palatino Linotype" w:eastAsia="Calibri" w:hAnsi="Palatino Linotype"/>
          <w:i/>
          <w:sz w:val="22"/>
          <w:szCs w:val="22"/>
          <w:lang w:eastAsia="es-MX"/>
        </w:rPr>
        <w:t xml:space="preserve"> Clave o nivel del puesto (de acuerdo con el catálogo que regule la actividad del sujeto obligado) </w:t>
      </w:r>
    </w:p>
    <w:p w14:paraId="4D1B1A8C"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23D65BE8"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2</w:t>
      </w:r>
      <w:r w:rsidRPr="001E01E9">
        <w:rPr>
          <w:rFonts w:ascii="Palatino Linotype" w:eastAsia="Calibri" w:hAnsi="Palatino Linotype"/>
          <w:i/>
          <w:sz w:val="22"/>
          <w:szCs w:val="22"/>
          <w:lang w:eastAsia="es-MX"/>
        </w:rPr>
        <w:t xml:space="preserve"> </w:t>
      </w:r>
      <w:r w:rsidRPr="001E01E9">
        <w:rPr>
          <w:rFonts w:ascii="Palatino Linotype" w:eastAsia="Calibri" w:hAnsi="Palatino Linotype"/>
          <w:b/>
          <w:bCs/>
          <w:i/>
          <w:sz w:val="22"/>
          <w:szCs w:val="22"/>
          <w:lang w:eastAsia="es-MX"/>
        </w:rPr>
        <w:t>Denominación del puesto en la estructura orgánica</w:t>
      </w:r>
      <w:r w:rsidRPr="001E01E9">
        <w:rPr>
          <w:rFonts w:ascii="Palatino Linotype" w:eastAsia="Calibri" w:hAnsi="Palatino Linotype"/>
          <w:i/>
          <w:sz w:val="22"/>
          <w:szCs w:val="22"/>
          <w:lang w:eastAsia="es-MX"/>
        </w:rPr>
        <w:t xml:space="preserve"> (de acuerdo con el catálogo de claves y niveles) </w:t>
      </w:r>
    </w:p>
    <w:p w14:paraId="71908E19"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51A84579"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3</w:t>
      </w:r>
      <w:r w:rsidRPr="001E01E9">
        <w:rPr>
          <w:rFonts w:ascii="Palatino Linotype" w:eastAsia="Calibri" w:hAnsi="Palatino Linotype"/>
          <w:i/>
          <w:sz w:val="22"/>
          <w:szCs w:val="22"/>
          <w:lang w:eastAsia="es-MX"/>
        </w:rPr>
        <w:t xml:space="preserve"> </w:t>
      </w:r>
      <w:r w:rsidRPr="001E01E9">
        <w:rPr>
          <w:rFonts w:ascii="Palatino Linotype" w:eastAsia="Calibri" w:hAnsi="Palatino Linotype"/>
          <w:b/>
          <w:bCs/>
          <w:i/>
          <w:sz w:val="22"/>
          <w:szCs w:val="22"/>
          <w:lang w:eastAsia="es-MX"/>
        </w:rPr>
        <w:t>Denominación del cargo, empleo, comisión o nombramiento otorgado</w:t>
      </w:r>
      <w:r w:rsidRPr="001E01E9">
        <w:rPr>
          <w:rFonts w:ascii="Palatino Linotype" w:eastAsia="Calibri" w:hAnsi="Palatino Linotype"/>
          <w:i/>
          <w:sz w:val="22"/>
          <w:szCs w:val="22"/>
          <w:lang w:eastAsia="es-MX"/>
        </w:rPr>
        <w:t xml:space="preserve"> </w:t>
      </w:r>
    </w:p>
    <w:p w14:paraId="3F7E1E7B"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64642142"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lastRenderedPageBreak/>
        <w:t>Criterio 4</w:t>
      </w:r>
      <w:r w:rsidRPr="001E01E9">
        <w:rPr>
          <w:rFonts w:ascii="Palatino Linotype" w:eastAsia="Calibri" w:hAnsi="Palatino Linotype"/>
          <w:i/>
          <w:sz w:val="22"/>
          <w:szCs w:val="22"/>
          <w:lang w:eastAsia="es-MX"/>
        </w:rPr>
        <w:t xml:space="preserve"> </w:t>
      </w:r>
      <w:r w:rsidRPr="001E01E9">
        <w:rPr>
          <w:rFonts w:ascii="Palatino Linotype" w:eastAsia="Calibri" w:hAnsi="Palatino Linotype"/>
          <w:b/>
          <w:i/>
          <w:sz w:val="22"/>
          <w:szCs w:val="22"/>
          <w:u w:val="single"/>
          <w:lang w:eastAsia="es-MX"/>
        </w:rPr>
        <w:t>Nombre del servidor(a) público(a), integrante y/o, miembro del sujeto obligado, y/o persona que desempeñe un empleo, cargo o comisión y/o ejerza actos de autoridad (nombre[s], primer apellido, segundo apellido</w:t>
      </w:r>
      <w:r w:rsidRPr="001E01E9">
        <w:rPr>
          <w:rFonts w:ascii="Palatino Linotype" w:eastAsia="Calibri" w:hAnsi="Palatino Linotype"/>
          <w:i/>
          <w:sz w:val="22"/>
          <w:szCs w:val="22"/>
          <w:lang w:eastAsia="es-MX"/>
        </w:rPr>
        <w:t xml:space="preserve">) </w:t>
      </w:r>
    </w:p>
    <w:p w14:paraId="705CD33D"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3420CB70"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5</w:t>
      </w:r>
      <w:r w:rsidRPr="001E01E9">
        <w:rPr>
          <w:rFonts w:ascii="Palatino Linotype" w:eastAsia="Calibri" w:hAnsi="Palatino Linotype"/>
          <w:i/>
          <w:sz w:val="22"/>
          <w:szCs w:val="22"/>
          <w:lang w:eastAsia="es-MX"/>
        </w:rPr>
        <w:t xml:space="preserve"> Área o unidad administrativa de adscripción (de acuerdo con el catálogo de unidades administrativas o puestos del sujeto obligado) </w:t>
      </w:r>
    </w:p>
    <w:p w14:paraId="69296053"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73614BC8"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u w:val="single"/>
          <w:lang w:eastAsia="es-MX"/>
        </w:rPr>
        <w:t>Respecto a la información curricular del (la) servidor(a) público(a) y/o persona que desempeñe un empleo, cargo o comisión en el sujeto obligado se deberá publicar</w:t>
      </w:r>
      <w:r w:rsidRPr="001E01E9">
        <w:rPr>
          <w:rFonts w:ascii="Palatino Linotype" w:eastAsia="Calibri" w:hAnsi="Palatino Linotype"/>
          <w:i/>
          <w:sz w:val="22"/>
          <w:szCs w:val="22"/>
          <w:lang w:eastAsia="es-MX"/>
        </w:rPr>
        <w:t xml:space="preserve">: </w:t>
      </w:r>
    </w:p>
    <w:p w14:paraId="76A52C9E"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39AD9811" w14:textId="77777777" w:rsidR="00C31811" w:rsidRPr="001E01E9" w:rsidRDefault="00C31811" w:rsidP="009547D6">
      <w:pPr>
        <w:ind w:left="851" w:right="851"/>
        <w:jc w:val="both"/>
        <w:rPr>
          <w:rFonts w:ascii="Palatino Linotype" w:eastAsia="Calibri" w:hAnsi="Palatino Linotype"/>
          <w:b/>
          <w:i/>
          <w:sz w:val="22"/>
          <w:szCs w:val="22"/>
          <w:u w:val="single"/>
          <w:lang w:eastAsia="es-MX"/>
        </w:rPr>
      </w:pPr>
      <w:r w:rsidRPr="001E01E9">
        <w:rPr>
          <w:rFonts w:ascii="Palatino Linotype" w:eastAsia="Calibri" w:hAnsi="Palatino Linotype"/>
          <w:b/>
          <w:i/>
          <w:sz w:val="22"/>
          <w:szCs w:val="22"/>
          <w:u w:val="single"/>
          <w:lang w:eastAsia="es-MX"/>
        </w:rPr>
        <w:t xml:space="preserve">Criterio 6 Escolaridad (nivel máximo de estudios): Ninguno / Primaria / Secundaria / Bachillerato / Carrera técnica / Licenciatura / Maestría / Doctorado / Posdoctorado </w:t>
      </w:r>
    </w:p>
    <w:p w14:paraId="53AFA8F4" w14:textId="77777777" w:rsidR="00C31811" w:rsidRPr="001E01E9" w:rsidRDefault="00C31811" w:rsidP="009547D6">
      <w:pPr>
        <w:ind w:left="851" w:right="851"/>
        <w:jc w:val="both"/>
        <w:rPr>
          <w:rFonts w:ascii="Palatino Linotype" w:eastAsia="Calibri" w:hAnsi="Palatino Linotype"/>
          <w:b/>
          <w:i/>
          <w:sz w:val="22"/>
          <w:szCs w:val="22"/>
          <w:u w:val="single"/>
          <w:lang w:eastAsia="es-MX"/>
        </w:rPr>
      </w:pPr>
    </w:p>
    <w:p w14:paraId="14F17E3F"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7</w:t>
      </w:r>
      <w:r w:rsidRPr="001E01E9">
        <w:rPr>
          <w:rFonts w:ascii="Palatino Linotype" w:eastAsia="Calibri" w:hAnsi="Palatino Linotype"/>
          <w:i/>
          <w:sz w:val="22"/>
          <w:szCs w:val="22"/>
          <w:lang w:eastAsia="es-MX"/>
        </w:rPr>
        <w:t xml:space="preserve"> Carrera genérica, en su caso </w:t>
      </w:r>
    </w:p>
    <w:p w14:paraId="0F84F60E" w14:textId="77777777" w:rsidR="00C31811" w:rsidRPr="001E01E9" w:rsidRDefault="00C31811" w:rsidP="009547D6">
      <w:pPr>
        <w:ind w:left="851" w:right="851" w:hanging="1134"/>
        <w:jc w:val="both"/>
        <w:rPr>
          <w:rFonts w:ascii="Palatino Linotype" w:eastAsia="Calibri" w:hAnsi="Palatino Linotype"/>
          <w:i/>
          <w:sz w:val="22"/>
          <w:szCs w:val="22"/>
          <w:lang w:eastAsia="es-MX"/>
        </w:rPr>
      </w:pPr>
    </w:p>
    <w:p w14:paraId="7AE02F47"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i/>
          <w:sz w:val="22"/>
          <w:szCs w:val="22"/>
          <w:lang w:eastAsia="es-MX"/>
        </w:rPr>
        <w:t>Respecto de la experiencia laboral especificar los tres últimos empleos, en donde se indique:</w:t>
      </w:r>
    </w:p>
    <w:p w14:paraId="0582BFD7"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04065721"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8</w:t>
      </w:r>
      <w:r w:rsidRPr="001E01E9">
        <w:rPr>
          <w:rFonts w:ascii="Palatino Linotype" w:eastAsia="Calibri" w:hAnsi="Palatino Linotype"/>
          <w:i/>
          <w:sz w:val="22"/>
          <w:szCs w:val="22"/>
          <w:lang w:eastAsia="es-MX"/>
        </w:rPr>
        <w:t xml:space="preserve"> Periodo (mes/año inicio, mes/año conclusión) </w:t>
      </w:r>
    </w:p>
    <w:p w14:paraId="02492D10"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4C526866"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9</w:t>
      </w:r>
      <w:r w:rsidRPr="001E01E9">
        <w:rPr>
          <w:rFonts w:ascii="Palatino Linotype" w:eastAsia="Calibri" w:hAnsi="Palatino Linotype"/>
          <w:i/>
          <w:sz w:val="22"/>
          <w:szCs w:val="22"/>
          <w:lang w:eastAsia="es-MX"/>
        </w:rPr>
        <w:t xml:space="preserve"> Denominación de la institución o empresa </w:t>
      </w:r>
    </w:p>
    <w:p w14:paraId="107BE3A2"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7BD86868"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10</w:t>
      </w:r>
      <w:r w:rsidRPr="001E01E9">
        <w:rPr>
          <w:rFonts w:ascii="Palatino Linotype" w:eastAsia="Calibri" w:hAnsi="Palatino Linotype"/>
          <w:i/>
          <w:sz w:val="22"/>
          <w:szCs w:val="22"/>
          <w:lang w:eastAsia="es-MX"/>
        </w:rPr>
        <w:t xml:space="preserve"> Cargo o puesto desempeñado </w:t>
      </w:r>
    </w:p>
    <w:p w14:paraId="382A6494"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4D6152EA"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11</w:t>
      </w:r>
      <w:r w:rsidRPr="001E01E9">
        <w:rPr>
          <w:rFonts w:ascii="Palatino Linotype" w:eastAsia="Calibri" w:hAnsi="Palatino Linotype"/>
          <w:i/>
          <w:sz w:val="22"/>
          <w:szCs w:val="22"/>
          <w:lang w:eastAsia="es-MX"/>
        </w:rPr>
        <w:t xml:space="preserve"> Campo de experiencia </w:t>
      </w:r>
    </w:p>
    <w:p w14:paraId="29B6A9FC" w14:textId="77777777" w:rsidR="00C31811" w:rsidRPr="001E01E9" w:rsidRDefault="00C31811" w:rsidP="009547D6">
      <w:pPr>
        <w:ind w:left="851" w:right="851"/>
        <w:jc w:val="both"/>
        <w:rPr>
          <w:rFonts w:ascii="Palatino Linotype" w:eastAsia="Calibri" w:hAnsi="Palatino Linotype"/>
          <w:i/>
          <w:sz w:val="22"/>
          <w:szCs w:val="22"/>
          <w:lang w:eastAsia="es-MX"/>
        </w:rPr>
      </w:pPr>
    </w:p>
    <w:p w14:paraId="5FA3ED41" w14:textId="77777777" w:rsidR="00C31811" w:rsidRPr="001E01E9" w:rsidRDefault="00C31811" w:rsidP="009547D6">
      <w:pPr>
        <w:ind w:left="851" w:right="851"/>
        <w:jc w:val="both"/>
        <w:rPr>
          <w:rFonts w:ascii="Palatino Linotype" w:eastAsia="Calibri" w:hAnsi="Palatino Linotype"/>
          <w:i/>
          <w:sz w:val="22"/>
          <w:szCs w:val="22"/>
          <w:lang w:eastAsia="es-MX"/>
        </w:rPr>
      </w:pPr>
      <w:r w:rsidRPr="001E01E9">
        <w:rPr>
          <w:rFonts w:ascii="Palatino Linotype" w:eastAsia="Calibri" w:hAnsi="Palatino Linotype"/>
          <w:b/>
          <w:i/>
          <w:sz w:val="22"/>
          <w:szCs w:val="22"/>
          <w:lang w:eastAsia="es-MX"/>
        </w:rPr>
        <w:t>Criterio 12</w:t>
      </w:r>
      <w:r w:rsidRPr="001E01E9">
        <w:rPr>
          <w:rFonts w:ascii="Palatino Linotype" w:eastAsia="Calibri" w:hAnsi="Palatino Linotype"/>
          <w:i/>
          <w:sz w:val="22"/>
          <w:szCs w:val="22"/>
          <w:lang w:eastAsia="es-MX"/>
        </w:rPr>
        <w:t xml:space="preserve"> Hipervínculo al documento que contenga la información relativa a la trayectoria</w:t>
      </w:r>
      <w:r w:rsidRPr="001E01E9">
        <w:rPr>
          <w:rFonts w:ascii="Palatino Linotype" w:eastAsia="Calibri" w:hAnsi="Palatino Linotype"/>
          <w:i/>
          <w:sz w:val="22"/>
          <w:szCs w:val="22"/>
          <w:vertAlign w:val="superscript"/>
          <w:lang w:eastAsia="es-MX"/>
        </w:rPr>
        <w:footnoteReference w:customMarkFollows="1" w:id="2"/>
        <w:t>37</w:t>
      </w:r>
      <w:r w:rsidRPr="001E01E9">
        <w:rPr>
          <w:rFonts w:ascii="Palatino Linotype" w:eastAsia="Calibri" w:hAnsi="Palatino Linotype"/>
          <w:i/>
          <w:sz w:val="22"/>
          <w:szCs w:val="22"/>
          <w:lang w:eastAsia="es-MX"/>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4FC7465A" w14:textId="77777777" w:rsidR="00C31811" w:rsidRPr="001E01E9" w:rsidRDefault="00C31811" w:rsidP="00C31811">
      <w:pPr>
        <w:spacing w:line="360" w:lineRule="auto"/>
        <w:jc w:val="both"/>
        <w:rPr>
          <w:rFonts w:ascii="Palatino Linotype" w:hAnsi="Palatino Linotype" w:cs="Arial"/>
          <w:lang w:eastAsia="es-MX"/>
        </w:rPr>
      </w:pPr>
    </w:p>
    <w:p w14:paraId="2AE2D878" w14:textId="77777777" w:rsidR="00C31811" w:rsidRPr="001E01E9" w:rsidRDefault="00C31811" w:rsidP="00C31811">
      <w:pPr>
        <w:tabs>
          <w:tab w:val="left" w:pos="709"/>
        </w:tabs>
        <w:spacing w:line="360" w:lineRule="auto"/>
        <w:jc w:val="both"/>
        <w:rPr>
          <w:rFonts w:ascii="Palatino Linotype" w:eastAsia="Calibri" w:hAnsi="Palatino Linotype" w:cs="Arial"/>
          <w:lang w:eastAsia="es-MX"/>
        </w:rPr>
      </w:pPr>
      <w:r w:rsidRPr="001E01E9">
        <w:rPr>
          <w:rFonts w:ascii="Palatino Linotype" w:eastAsia="Calibri" w:hAnsi="Palatino Linotype" w:cs="Arial"/>
          <w:lang w:eastAsia="es-MX"/>
        </w:rPr>
        <w:lastRenderedPageBreak/>
        <w:t>En este mismo sentido, se pronunció el entonces Instituto Federal de Acceso a la Información ahora Instituto Nacional de Transparencia Acceso a la Información y Protección de Datos Personales, al establecer en el criterio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5B972B0A" w14:textId="77777777" w:rsidR="00C31811" w:rsidRPr="001E01E9" w:rsidRDefault="00C31811" w:rsidP="00C31811">
      <w:pPr>
        <w:rPr>
          <w:lang w:eastAsia="es-MX"/>
        </w:rPr>
      </w:pPr>
    </w:p>
    <w:p w14:paraId="515B085B" w14:textId="77777777" w:rsidR="00C31811" w:rsidRPr="001E01E9" w:rsidRDefault="00C31811" w:rsidP="00C31811">
      <w:pPr>
        <w:autoSpaceDE w:val="0"/>
        <w:autoSpaceDN w:val="0"/>
        <w:adjustRightInd w:val="0"/>
        <w:ind w:left="709" w:right="757"/>
        <w:jc w:val="both"/>
        <w:rPr>
          <w:rFonts w:ascii="Palatino Linotype" w:eastAsia="Calibri" w:hAnsi="Palatino Linotype" w:cs="Arial"/>
          <w:i/>
          <w:lang w:eastAsia="es-MX"/>
        </w:rPr>
      </w:pPr>
      <w:r w:rsidRPr="001E01E9">
        <w:rPr>
          <w:rFonts w:ascii="Palatino Linotype" w:eastAsia="Calibri" w:hAnsi="Palatino Linotype" w:cs="Arial"/>
          <w:i/>
          <w:lang w:eastAsia="es-MX"/>
        </w:rPr>
        <w:t>“</w:t>
      </w:r>
      <w:r w:rsidRPr="001E01E9">
        <w:rPr>
          <w:rFonts w:ascii="Palatino Linotype" w:eastAsia="Calibri" w:hAnsi="Palatino Linotype" w:cs="Arial"/>
          <w:b/>
          <w:i/>
          <w:lang w:eastAsia="es-MX"/>
        </w:rPr>
        <w:t>Curriculum Vitae de servidores públicos</w:t>
      </w:r>
      <w:r w:rsidRPr="001E01E9">
        <w:rPr>
          <w:rFonts w:ascii="Palatino Linotype" w:eastAsia="Calibri" w:hAnsi="Palatino Linotype" w:cs="Arial"/>
          <w:i/>
          <w:lang w:eastAsia="es-MX"/>
        </w:rPr>
        <w:t>.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2C5C7037" w14:textId="77777777" w:rsidR="00C31811" w:rsidRPr="001E01E9" w:rsidRDefault="00C31811" w:rsidP="00C31811">
      <w:pPr>
        <w:spacing w:line="360" w:lineRule="auto"/>
        <w:ind w:right="-28"/>
        <w:jc w:val="both"/>
        <w:rPr>
          <w:rFonts w:ascii="Palatino Linotype" w:hAnsi="Palatino Linotype"/>
          <w:lang w:eastAsia="es-MX"/>
        </w:rPr>
      </w:pPr>
    </w:p>
    <w:p w14:paraId="320008F3" w14:textId="39BCB90D" w:rsidR="00C31811" w:rsidRPr="001E01E9" w:rsidRDefault="00C31811" w:rsidP="00C31811">
      <w:pPr>
        <w:spacing w:line="360" w:lineRule="auto"/>
        <w:jc w:val="both"/>
        <w:rPr>
          <w:rFonts w:ascii="Palatino Linotype" w:eastAsia="MS Mincho" w:hAnsi="Palatino Linotype"/>
          <w:lang w:eastAsia="es-MX"/>
        </w:rPr>
      </w:pPr>
      <w:r w:rsidRPr="001E01E9">
        <w:rPr>
          <w:rFonts w:ascii="Palatino Linotype" w:eastAsia="MS Mincho" w:hAnsi="Palatino Linotype"/>
          <w:lang w:eastAsia="es-MX"/>
        </w:rPr>
        <w:lastRenderedPageBreak/>
        <w:t xml:space="preserve">En conclusión, no existe causal por la que el </w:t>
      </w:r>
      <w:r w:rsidRPr="001E01E9">
        <w:rPr>
          <w:rFonts w:ascii="Palatino Linotype" w:eastAsia="MS Mincho" w:hAnsi="Palatino Linotype"/>
          <w:b/>
          <w:lang w:eastAsia="es-MX"/>
        </w:rPr>
        <w:t>Sujeto Obligado</w:t>
      </w:r>
      <w:r w:rsidRPr="001E01E9">
        <w:rPr>
          <w:rFonts w:ascii="Palatino Linotype" w:eastAsia="MS Mincho" w:hAnsi="Palatino Linotype"/>
          <w:lang w:eastAsia="es-MX"/>
        </w:rPr>
        <w:t xml:space="preserve"> pueda excusar o negar la información solicitada, ya que la naturaleza de dicha información y de acuerdo con los principios rectores de la administración pública, es pública y accesible a cualquier persona, por lo que el currículum de los servidores públicos referidos con anterioridad, la Autoridad Municipal tiene la obligación de hacer público su contenido a la mayor brevedad posible.</w:t>
      </w:r>
    </w:p>
    <w:p w14:paraId="603CE894" w14:textId="77777777" w:rsidR="00425097" w:rsidRPr="001E01E9" w:rsidRDefault="00425097" w:rsidP="00C31811">
      <w:pPr>
        <w:spacing w:line="360" w:lineRule="auto"/>
        <w:jc w:val="both"/>
        <w:rPr>
          <w:rFonts w:ascii="Palatino Linotype" w:eastAsia="MS Mincho" w:hAnsi="Palatino Linotype"/>
          <w:lang w:eastAsia="es-MX"/>
        </w:rPr>
      </w:pPr>
    </w:p>
    <w:p w14:paraId="373F1175" w14:textId="29D03827" w:rsidR="00425097" w:rsidRPr="001E01E9" w:rsidRDefault="00425097" w:rsidP="00425097">
      <w:pPr>
        <w:spacing w:line="360" w:lineRule="auto"/>
        <w:jc w:val="both"/>
        <w:rPr>
          <w:rFonts w:ascii="Palatino Linotype" w:eastAsia="Palatino Linotype" w:hAnsi="Palatino Linotype" w:cs="Palatino Linotype"/>
          <w:lang w:eastAsia="en-US"/>
        </w:rPr>
      </w:pPr>
      <w:r w:rsidRPr="001E01E9">
        <w:rPr>
          <w:rFonts w:ascii="Palatino Linotype" w:eastAsia="Palatino Linotype" w:hAnsi="Palatino Linotype" w:cs="Palatino Linotype"/>
          <w:lang w:eastAsia="en-US"/>
        </w:rPr>
        <w:t xml:space="preserve">Ahora bien, en relación a los requerimientos relacionados con el Título de Grado de Estudios </w:t>
      </w:r>
      <w:r w:rsidRPr="001E01E9">
        <w:rPr>
          <w:rFonts w:ascii="Palatino Linotype" w:eastAsia="Palatino Linotype" w:hAnsi="Palatino Linotype" w:cs="Palatino Linotype"/>
          <w:lang w:val="es-MX" w:eastAsia="en-US"/>
        </w:rPr>
        <w:t xml:space="preserve">del </w:t>
      </w:r>
      <w:r w:rsidRPr="001E01E9">
        <w:rPr>
          <w:rFonts w:ascii="Palatino Linotype" w:eastAsia="Palatino Linotype" w:hAnsi="Palatino Linotype" w:cs="Palatino Linotype"/>
          <w:lang w:eastAsia="en-US"/>
        </w:rPr>
        <w:t>Director General de Asuntos Jurídicos e Igualdad de Género y del Director General del Registro Estatal de Transporte Público</w:t>
      </w:r>
      <w:r w:rsidRPr="001E01E9">
        <w:rPr>
          <w:rFonts w:ascii="Palatino Linotype" w:eastAsiaTheme="minorHAnsi" w:hAnsi="Palatino Linotype" w:cstheme="minorBidi"/>
          <w:lang w:eastAsia="en-US"/>
        </w:rPr>
        <w:t xml:space="preserve">, es importante señalar que </w:t>
      </w:r>
      <w:r w:rsidRPr="001E01E9">
        <w:rPr>
          <w:rFonts w:ascii="Palatino Linotype" w:eastAsiaTheme="minorHAnsi" w:hAnsi="Palatino Linotype" w:cs="Arial"/>
          <w:lang w:eastAsia="en-US"/>
        </w:rPr>
        <w:t xml:space="preserve">respecto al Título Profesional y la Cédula Profesional, son documentos probatorios del grado de estudios, es necesario precisar que el Título Profesional es el documento expedido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098D93EB" w14:textId="77777777" w:rsidR="00425097" w:rsidRPr="001E01E9" w:rsidRDefault="00425097" w:rsidP="00425097">
      <w:pPr>
        <w:spacing w:line="360" w:lineRule="auto"/>
        <w:jc w:val="both"/>
        <w:rPr>
          <w:rFonts w:ascii="Palatino Linotype" w:eastAsiaTheme="minorHAnsi" w:hAnsi="Palatino Linotype" w:cstheme="minorBidi"/>
          <w:lang w:eastAsia="en-US"/>
        </w:rPr>
      </w:pPr>
    </w:p>
    <w:p w14:paraId="17704CC1" w14:textId="77777777" w:rsidR="00425097" w:rsidRPr="001E01E9" w:rsidRDefault="00425097" w:rsidP="00425097">
      <w:pPr>
        <w:spacing w:line="360" w:lineRule="auto"/>
        <w:ind w:right="49"/>
        <w:contextualSpacing/>
        <w:jc w:val="both"/>
        <w:rPr>
          <w:rFonts w:ascii="Palatino Linotype" w:hAnsi="Palatino Linotype" w:cs="Arial"/>
          <w:color w:val="000000" w:themeColor="text1"/>
          <w:lang w:eastAsia="en-US"/>
        </w:rPr>
      </w:pPr>
      <w:r w:rsidRPr="001E01E9">
        <w:rPr>
          <w:rFonts w:ascii="Palatino Linotype" w:hAnsi="Palatino Linotype" w:cs="Arial"/>
          <w:color w:val="000000" w:themeColor="text1"/>
          <w:lang w:eastAsia="en-US"/>
        </w:rPr>
        <w:t>Por otro lado, atendiendo a que la normatividad especifica de manera precisa cuáles son los requisitos que se requieren para: a) ingresar al servicio público y b)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4A3D4C4C" w14:textId="77777777" w:rsidR="00425097" w:rsidRPr="001E01E9" w:rsidRDefault="00425097" w:rsidP="00425097">
      <w:pPr>
        <w:spacing w:line="360" w:lineRule="auto"/>
        <w:ind w:right="49"/>
        <w:contextualSpacing/>
        <w:jc w:val="both"/>
        <w:rPr>
          <w:rFonts w:ascii="Palatino Linotype" w:hAnsi="Palatino Linotype" w:cs="Arial"/>
          <w:color w:val="000000" w:themeColor="text1"/>
          <w:lang w:eastAsia="en-US"/>
        </w:rPr>
      </w:pPr>
    </w:p>
    <w:p w14:paraId="2CA4E4B0" w14:textId="017FD751" w:rsidR="00425097" w:rsidRPr="001E01E9" w:rsidRDefault="00425097" w:rsidP="00425097">
      <w:pPr>
        <w:spacing w:line="360" w:lineRule="auto"/>
        <w:jc w:val="both"/>
        <w:rPr>
          <w:rFonts w:ascii="Palatino Linotype" w:hAnsi="Palatino Linotype" w:cs="Arial"/>
          <w:lang w:val="es-ES"/>
        </w:rPr>
      </w:pPr>
      <w:r w:rsidRPr="001E01E9">
        <w:rPr>
          <w:rFonts w:ascii="Palatino Linotype" w:hAnsi="Palatino Linotype" w:cs="Arial"/>
          <w:color w:val="000000" w:themeColor="text1"/>
          <w:lang w:val="es-ES"/>
        </w:rPr>
        <w:t>Por todo lo anterior, se tiene acreditado que el Sujeto Obligado cuenta</w:t>
      </w:r>
      <w:r w:rsidR="00A12345" w:rsidRPr="001E01E9">
        <w:rPr>
          <w:rFonts w:ascii="Palatino Linotype" w:hAnsi="Palatino Linotype" w:cs="Arial"/>
          <w:color w:val="000000" w:themeColor="text1"/>
          <w:lang w:val="es-ES"/>
        </w:rPr>
        <w:t xml:space="preserve"> dentro de su estructura orgánica</w:t>
      </w:r>
      <w:r w:rsidRPr="001E01E9">
        <w:rPr>
          <w:rFonts w:ascii="Palatino Linotype" w:hAnsi="Palatino Linotype" w:cs="Arial"/>
          <w:color w:val="000000" w:themeColor="text1"/>
          <w:lang w:val="es-ES"/>
        </w:rPr>
        <w:t xml:space="preserve"> con un</w:t>
      </w:r>
      <w:r w:rsidRPr="001E01E9">
        <w:rPr>
          <w:rFonts w:ascii="Palatino Linotype" w:eastAsia="Calibri" w:hAnsi="Palatino Linotype" w:cs="Arial"/>
          <w:lang w:val="es-MX" w:eastAsia="en-US"/>
        </w:rPr>
        <w:t xml:space="preserve"> </w:t>
      </w:r>
      <w:r w:rsidRPr="001E01E9">
        <w:rPr>
          <w:rFonts w:ascii="Palatino Linotype" w:hAnsi="Palatino Linotype" w:cs="Arial"/>
        </w:rPr>
        <w:t>Director General de Asuntos Jurídicos e Igualdad de Género y un Director General del Registro Estatal de Transporte Público</w:t>
      </w:r>
      <w:r w:rsidR="00A12345" w:rsidRPr="001E01E9">
        <w:rPr>
          <w:rFonts w:ascii="Palatino Linotype" w:hAnsi="Palatino Linotype" w:cs="Arial"/>
        </w:rPr>
        <w:t>, por lo que deberá realizar una búsqueda en sus archivos con el propósito de localizar los documentos que acrediten su Título de Grado de Estudios</w:t>
      </w:r>
      <w:r w:rsidRPr="001E01E9">
        <w:rPr>
          <w:rFonts w:ascii="Palatino Linotype" w:hAnsi="Palatino Linotype" w:cs="Arial"/>
          <w:lang w:eastAsia="en-US"/>
        </w:rPr>
        <w:t xml:space="preserve">; sin embargo, no pasa inadvertido para este Órgano Resolutor, el hecho que no es requisito para los cargos referido, el contar con Título Profesional, por lo que, al no existir pronunciamiento alguno por parte del Sujeto Obligado, </w:t>
      </w:r>
      <w:r w:rsidRPr="001E01E9">
        <w:rPr>
          <w:rFonts w:ascii="Palatino Linotype" w:hAnsi="Palatino Linotype" w:cs="Arial"/>
        </w:rPr>
        <w:t xml:space="preserve">resulta dable ordenar la entrega, en versión pública de ser procedente, del </w:t>
      </w:r>
      <w:r w:rsidRPr="001E01E9">
        <w:rPr>
          <w:rFonts w:ascii="Palatino Linotype" w:hAnsi="Palatino Linotype" w:cs="Arial"/>
          <w:b/>
          <w:bCs/>
          <w:u w:val="single"/>
        </w:rPr>
        <w:t xml:space="preserve">Título </w:t>
      </w:r>
      <w:r w:rsidRPr="001E01E9">
        <w:rPr>
          <w:rFonts w:ascii="Palatino Linotype" w:hAnsi="Palatino Linotype" w:cs="Arial"/>
          <w:b/>
          <w:bCs/>
          <w:u w:val="single"/>
          <w:lang w:val="es-ES"/>
        </w:rPr>
        <w:t xml:space="preserve">de Grado de Estudios </w:t>
      </w:r>
      <w:r w:rsidRPr="001E01E9">
        <w:rPr>
          <w:rFonts w:ascii="Palatino Linotype" w:hAnsi="Palatino Linotype" w:cs="Arial"/>
          <w:b/>
          <w:bCs/>
          <w:u w:val="single"/>
          <w:lang w:val="es-MX"/>
        </w:rPr>
        <w:t xml:space="preserve">del </w:t>
      </w:r>
      <w:r w:rsidRPr="001E01E9">
        <w:rPr>
          <w:rFonts w:ascii="Palatino Linotype" w:hAnsi="Palatino Linotype" w:cs="Arial"/>
          <w:b/>
          <w:bCs/>
          <w:u w:val="single"/>
        </w:rPr>
        <w:t>Director General de Asuntos Jurídicos e Igualdad de Género y del Director General del Registro Estatal de Transporte Público, adscritos</w:t>
      </w:r>
      <w:r w:rsidRPr="001E01E9">
        <w:rPr>
          <w:rFonts w:ascii="Palatino Linotype" w:hAnsi="Palatino Linotype" w:cs="Arial"/>
          <w:b/>
          <w:bCs/>
          <w:u w:val="single"/>
          <w:lang w:val="es-ES"/>
        </w:rPr>
        <w:t xml:space="preserve"> al 08 de abril de 2024</w:t>
      </w:r>
      <w:r w:rsidRPr="001E01E9">
        <w:rPr>
          <w:rFonts w:ascii="Palatino Linotype" w:hAnsi="Palatino Linotype" w:cs="Arial"/>
          <w:lang w:val="es-ES"/>
        </w:rPr>
        <w:t>.</w:t>
      </w:r>
    </w:p>
    <w:p w14:paraId="4CE60F0D" w14:textId="77777777" w:rsidR="00425097" w:rsidRPr="001E01E9" w:rsidRDefault="00425097" w:rsidP="00425097">
      <w:pPr>
        <w:spacing w:line="360" w:lineRule="auto"/>
        <w:jc w:val="both"/>
        <w:rPr>
          <w:rFonts w:ascii="Palatino Linotype" w:eastAsiaTheme="minorHAnsi" w:hAnsi="Palatino Linotype" w:cstheme="minorBidi"/>
          <w:lang w:eastAsia="en-US"/>
        </w:rPr>
      </w:pPr>
    </w:p>
    <w:p w14:paraId="4BCA9EE8" w14:textId="7DB7677A" w:rsidR="00425097" w:rsidRPr="001E01E9" w:rsidRDefault="00425097" w:rsidP="00C31811">
      <w:pPr>
        <w:spacing w:line="360" w:lineRule="auto"/>
        <w:jc w:val="both"/>
        <w:rPr>
          <w:rFonts w:ascii="Palatino Linotype" w:eastAsiaTheme="minorHAnsi" w:hAnsi="Palatino Linotype" w:cstheme="minorBidi"/>
          <w:lang w:eastAsia="en-US"/>
        </w:rPr>
      </w:pPr>
      <w:r w:rsidRPr="001E01E9">
        <w:rPr>
          <w:rFonts w:ascii="Palatino Linotype" w:eastAsiaTheme="minorHAnsi" w:hAnsi="Palatino Linotype" w:cstheme="minorBidi"/>
          <w:lang w:eastAsia="en-US"/>
        </w:rPr>
        <w:lastRenderedPageBreak/>
        <w:t>Así las cosas, al no haber precepto legal que constriña al Sujeto Obligado de contar con los Títulos que se ordenan, para el caso de que El Sujeto Obligado no haya poseído o administrado la información relativa a dicho documento, bastará con que lo haga del conocimiento de la Recurrente al momento de dar cumplimiento a la presente resolución.</w:t>
      </w:r>
    </w:p>
    <w:p w14:paraId="29DDCE0B" w14:textId="77777777" w:rsidR="001E26C7" w:rsidRPr="001E01E9" w:rsidRDefault="001E26C7" w:rsidP="00C31811">
      <w:pPr>
        <w:spacing w:line="360" w:lineRule="auto"/>
        <w:jc w:val="both"/>
        <w:rPr>
          <w:rFonts w:ascii="Palatino Linotype" w:eastAsiaTheme="minorHAnsi" w:hAnsi="Palatino Linotype" w:cstheme="minorBidi"/>
          <w:lang w:eastAsia="en-US"/>
        </w:rPr>
      </w:pPr>
    </w:p>
    <w:p w14:paraId="61A4963A" w14:textId="5BE99FFE" w:rsidR="001E26C7" w:rsidRPr="001E01E9" w:rsidRDefault="001E26C7" w:rsidP="001E26C7">
      <w:pPr>
        <w:spacing w:line="360" w:lineRule="auto"/>
        <w:jc w:val="both"/>
        <w:rPr>
          <w:rFonts w:ascii="Palatino Linotype" w:hAnsi="Palatino Linotype" w:cs="Arial"/>
        </w:rPr>
      </w:pPr>
      <w:r w:rsidRPr="001E01E9">
        <w:rPr>
          <w:rFonts w:ascii="Palatino Linotype" w:hAnsi="Palatino Linotype" w:cs="Arial"/>
          <w:lang w:val="es-ES"/>
        </w:rPr>
        <w:t xml:space="preserve">En una línea diferente, retomando requerimiento identificado con el punto 9 del presente apartado, relacionado con la entrega de los documentos en donde conste el </w:t>
      </w:r>
      <w:r w:rsidRPr="001E01E9">
        <w:rPr>
          <w:rFonts w:ascii="Palatino Linotype" w:hAnsi="Palatino Linotype" w:cs="Arial"/>
          <w:b/>
          <w:bCs/>
          <w:u w:val="single"/>
        </w:rPr>
        <w:t>CURP, INE, comprobante de domicilio y número de cuenta bancaria</w:t>
      </w:r>
      <w:r w:rsidRPr="001E01E9">
        <w:rPr>
          <w:rFonts w:ascii="Palatino Linotype" w:hAnsi="Palatino Linotype" w:cs="Arial"/>
        </w:rPr>
        <w:t xml:space="preserve"> de los directores generales y Subsecretario de Movilidad, </w:t>
      </w:r>
      <w:r w:rsidRPr="001E01E9">
        <w:rPr>
          <w:rFonts w:ascii="Palatino Linotype" w:eastAsiaTheme="minorHAnsi" w:hAnsi="Palatino Linotype" w:cs="Arial"/>
          <w:szCs w:val="22"/>
          <w:lang w:val="es-MX" w:eastAsia="en-US"/>
        </w:rPr>
        <w:t xml:space="preserve">tomando en cuenta la naturaleza de los documentos materia de esta resolución, </w:t>
      </w:r>
      <w:r w:rsidRPr="001E01E9">
        <w:rPr>
          <w:rFonts w:ascii="Palatino Linotype" w:eastAsiaTheme="minorHAnsi" w:hAnsi="Palatino Linotype" w:cs="Arial"/>
          <w:b/>
          <w:szCs w:val="22"/>
          <w:u w:val="single"/>
          <w:lang w:val="es-MX" w:eastAsia="en-US"/>
        </w:rPr>
        <w:t>que es dar a conocer datos personales y el domicilio o residencia de los servidores públicos en comento</w:t>
      </w:r>
      <w:r w:rsidRPr="001E01E9">
        <w:rPr>
          <w:rFonts w:ascii="Palatino Linotype" w:eastAsiaTheme="minorHAnsi" w:hAnsi="Palatino Linotype" w:cs="Arial"/>
          <w:szCs w:val="22"/>
          <w:lang w:val="es-MX" w:eastAsia="en-US"/>
        </w:rPr>
        <w:t xml:space="preserve">, es evidentemente que en dichos documentos </w:t>
      </w:r>
      <w:r w:rsidRPr="001E01E9">
        <w:rPr>
          <w:rFonts w:ascii="Palatino Linotype" w:eastAsiaTheme="minorHAnsi" w:hAnsi="Palatino Linotype" w:cs="Arial"/>
          <w:lang w:val="es-MX" w:eastAsia="en-US"/>
        </w:rPr>
        <w:t>hace identificable a una persona, por tal motivo se considera lo siguiente:</w:t>
      </w:r>
    </w:p>
    <w:p w14:paraId="4340D510" w14:textId="77777777" w:rsidR="001E26C7" w:rsidRPr="001E01E9" w:rsidRDefault="001E26C7" w:rsidP="001E26C7">
      <w:pPr>
        <w:spacing w:line="360" w:lineRule="auto"/>
        <w:ind w:right="49"/>
        <w:contextualSpacing/>
        <w:jc w:val="both"/>
        <w:rPr>
          <w:rFonts w:ascii="Palatino Linotype" w:eastAsiaTheme="minorHAnsi" w:hAnsi="Palatino Linotype" w:cs="Arial"/>
          <w:lang w:val="es-MX" w:eastAsia="en-US"/>
        </w:rPr>
      </w:pPr>
    </w:p>
    <w:p w14:paraId="179A8905" w14:textId="1D6FE43D" w:rsidR="001E26C7" w:rsidRPr="001E01E9" w:rsidRDefault="001E26C7" w:rsidP="001E26C7">
      <w:pPr>
        <w:autoSpaceDE w:val="0"/>
        <w:autoSpaceDN w:val="0"/>
        <w:adjustRightInd w:val="0"/>
        <w:spacing w:line="360" w:lineRule="auto"/>
        <w:jc w:val="both"/>
        <w:rPr>
          <w:rFonts w:ascii="Palatino Linotype" w:hAnsi="Palatino Linotype" w:cs="Arial"/>
          <w:lang w:val="es-ES"/>
        </w:rPr>
      </w:pPr>
      <w:r w:rsidRPr="001E01E9">
        <w:rPr>
          <w:rFonts w:ascii="Palatino Linotype" w:hAnsi="Palatino Linotype" w:cs="Arial"/>
          <w:lang w:val="es-ES"/>
        </w:rPr>
        <w:t>E</w:t>
      </w:r>
      <w:r w:rsidRPr="001E01E9">
        <w:rPr>
          <w:rFonts w:ascii="Palatino Linotype" w:eastAsia="Calibri" w:hAnsi="Palatino Linotype" w:cs="Calibri"/>
          <w:lang w:eastAsia="es-MX"/>
        </w:rPr>
        <w:t>l Instituto Nacional de Transparencia, Acceso a la Información y Protección de Datos Personales (INAI) a través de</w:t>
      </w:r>
      <w:r w:rsidR="007353A7" w:rsidRPr="001E01E9">
        <w:rPr>
          <w:rFonts w:ascii="Palatino Linotype" w:eastAsia="Calibri" w:hAnsi="Palatino Linotype" w:cs="Calibri"/>
          <w:lang w:eastAsia="es-MX"/>
        </w:rPr>
        <w:t xml:space="preserve"> los</w:t>
      </w:r>
      <w:r w:rsidRPr="001E01E9">
        <w:rPr>
          <w:rFonts w:ascii="Palatino Linotype" w:eastAsia="Calibri" w:hAnsi="Palatino Linotype" w:cs="Calibri"/>
          <w:lang w:eastAsia="es-MX"/>
        </w:rPr>
        <w:t xml:space="preserve"> Criterio</w:t>
      </w:r>
      <w:r w:rsidR="007353A7" w:rsidRPr="001E01E9">
        <w:rPr>
          <w:rFonts w:ascii="Palatino Linotype" w:eastAsia="Calibri" w:hAnsi="Palatino Linotype" w:cs="Calibri"/>
          <w:lang w:eastAsia="es-MX"/>
        </w:rPr>
        <w:t>s</w:t>
      </w:r>
      <w:r w:rsidRPr="001E01E9">
        <w:rPr>
          <w:rFonts w:ascii="Palatino Linotype" w:eastAsia="Calibri" w:hAnsi="Palatino Linotype" w:cs="Calibri"/>
          <w:lang w:eastAsia="es-MX"/>
        </w:rPr>
        <w:t xml:space="preserve"> 18/17</w:t>
      </w:r>
      <w:r w:rsidR="007353A7" w:rsidRPr="001E01E9">
        <w:rPr>
          <w:rFonts w:ascii="Palatino Linotype" w:eastAsia="Calibri" w:hAnsi="Palatino Linotype" w:cs="Calibri"/>
          <w:lang w:eastAsia="es-MX"/>
        </w:rPr>
        <w:t xml:space="preserve"> y 10/17</w:t>
      </w:r>
      <w:r w:rsidRPr="001E01E9">
        <w:rPr>
          <w:rFonts w:ascii="Palatino Linotype" w:eastAsia="Calibri" w:hAnsi="Palatino Linotype" w:cs="Calibri"/>
          <w:lang w:eastAsia="es-MX"/>
        </w:rPr>
        <w:t>, señala literalmente lo siguiente:</w:t>
      </w:r>
    </w:p>
    <w:p w14:paraId="1E87469B" w14:textId="77777777" w:rsidR="001E26C7" w:rsidRPr="001E01E9" w:rsidRDefault="001E26C7" w:rsidP="001E26C7">
      <w:pPr>
        <w:spacing w:line="360" w:lineRule="auto"/>
        <w:rPr>
          <w:rFonts w:ascii="Palatino Linotype" w:eastAsia="Calibri" w:hAnsi="Palatino Linotype" w:cs="Calibri"/>
          <w:lang w:eastAsia="es-MX"/>
        </w:rPr>
      </w:pPr>
    </w:p>
    <w:p w14:paraId="46AC6E37" w14:textId="77777777" w:rsidR="001E26C7" w:rsidRPr="001E01E9" w:rsidRDefault="001E26C7" w:rsidP="001E26C7">
      <w:pPr>
        <w:ind w:left="567" w:right="616"/>
        <w:jc w:val="both"/>
        <w:rPr>
          <w:rFonts w:ascii="Palatino Linotype" w:eastAsia="Calibri" w:hAnsi="Palatino Linotype" w:cs="Calibri"/>
          <w:i/>
          <w:lang w:eastAsia="es-MX"/>
        </w:rPr>
      </w:pPr>
      <w:r w:rsidRPr="001E01E9">
        <w:rPr>
          <w:rFonts w:ascii="Palatino Linotype" w:eastAsia="Calibri" w:hAnsi="Palatino Linotype" w:cs="Calibri"/>
          <w:b/>
          <w:i/>
          <w:lang w:eastAsia="es-MX"/>
        </w:rPr>
        <w:t>Clave Única de Registro de Población (CURP)</w:t>
      </w:r>
      <w:r w:rsidRPr="001E01E9">
        <w:rPr>
          <w:rFonts w:ascii="Palatino Linotype" w:eastAsia="Calibri" w:hAnsi="Palatino Linotype" w:cs="Calibri"/>
          <w:i/>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00D1FE0" w14:textId="77777777" w:rsidR="001E26C7" w:rsidRPr="001E01E9" w:rsidRDefault="001E26C7" w:rsidP="001E26C7">
      <w:pPr>
        <w:spacing w:line="360" w:lineRule="auto"/>
        <w:ind w:right="616"/>
        <w:jc w:val="both"/>
        <w:rPr>
          <w:rFonts w:ascii="Palatino Linotype" w:eastAsia="Calibri" w:hAnsi="Palatino Linotype" w:cs="Arial"/>
          <w:bCs/>
          <w:i/>
          <w:lang w:eastAsia="es-MX"/>
        </w:rPr>
      </w:pPr>
    </w:p>
    <w:p w14:paraId="728CC3CA" w14:textId="77777777" w:rsidR="001E26C7" w:rsidRPr="001E01E9" w:rsidRDefault="001E26C7" w:rsidP="001E26C7">
      <w:pPr>
        <w:spacing w:line="360" w:lineRule="auto"/>
        <w:jc w:val="both"/>
        <w:rPr>
          <w:rFonts w:ascii="Palatino Linotype" w:eastAsia="Calibri" w:hAnsi="Palatino Linotype" w:cs="Calibri"/>
          <w:lang w:eastAsia="es-MX"/>
        </w:rPr>
      </w:pPr>
      <w:r w:rsidRPr="001E01E9">
        <w:rPr>
          <w:rFonts w:ascii="Palatino Linotype" w:eastAsia="Calibri" w:hAnsi="Palatino Linotype" w:cs="Calibri"/>
          <w:lang w:eastAsia="es-MX"/>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22407CA" w14:textId="77777777" w:rsidR="001E26C7" w:rsidRPr="001E01E9" w:rsidRDefault="001E26C7" w:rsidP="001E26C7">
      <w:pPr>
        <w:spacing w:line="360" w:lineRule="auto"/>
        <w:ind w:right="49"/>
        <w:contextualSpacing/>
        <w:jc w:val="both"/>
        <w:rPr>
          <w:rFonts w:ascii="Palatino Linotype" w:eastAsiaTheme="minorHAnsi" w:hAnsi="Palatino Linotype" w:cs="Arial"/>
          <w:lang w:val="es-MX" w:eastAsia="en-US"/>
        </w:rPr>
      </w:pPr>
    </w:p>
    <w:p w14:paraId="6B63EA64" w14:textId="77777777" w:rsidR="007353A7" w:rsidRPr="001E01E9" w:rsidRDefault="007353A7" w:rsidP="007353A7">
      <w:pPr>
        <w:ind w:left="567" w:right="567"/>
        <w:contextualSpacing/>
        <w:jc w:val="both"/>
        <w:rPr>
          <w:rFonts w:ascii="Palatino Linotype" w:eastAsiaTheme="minorHAnsi" w:hAnsi="Palatino Linotype" w:cs="Arial"/>
          <w:i/>
          <w:iCs/>
          <w:sz w:val="22"/>
          <w:szCs w:val="22"/>
          <w:lang w:val="es-MX" w:eastAsia="en-US"/>
        </w:rPr>
      </w:pPr>
      <w:r w:rsidRPr="001E01E9">
        <w:rPr>
          <w:rFonts w:ascii="Palatino Linotype" w:eastAsiaTheme="minorHAnsi" w:hAnsi="Palatino Linotype" w:cs="Arial"/>
          <w:b/>
          <w:bCs/>
          <w:i/>
          <w:iCs/>
          <w:sz w:val="22"/>
          <w:szCs w:val="22"/>
          <w:lang w:val="es-MX" w:eastAsia="en-US"/>
        </w:rPr>
        <w:t>Cuentas bancarias y/o CLABE interbancaria de personas físicas y morales privadas.</w:t>
      </w:r>
      <w:r w:rsidRPr="001E01E9">
        <w:rPr>
          <w:rFonts w:ascii="Palatino Linotype" w:eastAsiaTheme="minorHAnsi" w:hAnsi="Palatino Linotype" w:cs="Arial"/>
          <w:i/>
          <w:iCs/>
          <w:sz w:val="22"/>
          <w:szCs w:val="22"/>
          <w:lang w:val="es-MX" w:eastAsia="en-US"/>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BBCF732" w14:textId="77777777" w:rsidR="007353A7" w:rsidRPr="001E01E9" w:rsidRDefault="007353A7" w:rsidP="007353A7">
      <w:pPr>
        <w:ind w:right="567"/>
        <w:contextualSpacing/>
        <w:jc w:val="both"/>
        <w:rPr>
          <w:rFonts w:ascii="Palatino Linotype" w:eastAsiaTheme="minorHAnsi" w:hAnsi="Palatino Linotype" w:cs="Arial"/>
          <w:i/>
          <w:iCs/>
          <w:sz w:val="22"/>
          <w:szCs w:val="22"/>
          <w:lang w:val="es-MX" w:eastAsia="en-US"/>
        </w:rPr>
      </w:pPr>
    </w:p>
    <w:p w14:paraId="60485C84" w14:textId="77777777" w:rsidR="007353A7" w:rsidRPr="001E01E9" w:rsidRDefault="007353A7" w:rsidP="007353A7">
      <w:pPr>
        <w:ind w:right="567"/>
        <w:contextualSpacing/>
        <w:jc w:val="both"/>
        <w:rPr>
          <w:rFonts w:ascii="Palatino Linotype" w:eastAsiaTheme="minorHAnsi" w:hAnsi="Palatino Linotype" w:cs="Arial"/>
          <w:i/>
          <w:iCs/>
          <w:sz w:val="22"/>
          <w:szCs w:val="22"/>
          <w:lang w:val="es-MX" w:eastAsia="en-US"/>
        </w:rPr>
      </w:pPr>
    </w:p>
    <w:p w14:paraId="68B2FF04" w14:textId="11FA3D4B" w:rsidR="007353A7" w:rsidRPr="001E01E9" w:rsidRDefault="007353A7" w:rsidP="001E26C7">
      <w:pPr>
        <w:spacing w:line="360" w:lineRule="auto"/>
        <w:ind w:right="49"/>
        <w:contextualSpacing/>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t>En ese sentido, se advierte que el número de cuenta bancaria de particulares, al tratarse de un conjunto de caracteres numéricos, los cuales se puede acceder a información relacionada con su patrimonio y realizar diversas transacciones, es considerada como información de carácter confidencia.</w:t>
      </w:r>
    </w:p>
    <w:p w14:paraId="03B0C374" w14:textId="77777777" w:rsidR="007353A7" w:rsidRPr="001E01E9" w:rsidRDefault="007353A7" w:rsidP="001E26C7">
      <w:pPr>
        <w:spacing w:line="360" w:lineRule="auto"/>
        <w:ind w:right="49"/>
        <w:contextualSpacing/>
        <w:jc w:val="both"/>
        <w:rPr>
          <w:rFonts w:ascii="Palatino Linotype" w:eastAsiaTheme="minorHAnsi" w:hAnsi="Palatino Linotype" w:cs="Arial"/>
          <w:lang w:val="es-MX" w:eastAsia="en-US"/>
        </w:rPr>
      </w:pPr>
    </w:p>
    <w:p w14:paraId="3B4B8642" w14:textId="77777777" w:rsidR="001E26C7" w:rsidRPr="001E01E9" w:rsidRDefault="001E26C7" w:rsidP="001E26C7">
      <w:pPr>
        <w:spacing w:line="360" w:lineRule="auto"/>
        <w:jc w:val="both"/>
        <w:rPr>
          <w:rFonts w:ascii="Palatino Linotype" w:eastAsiaTheme="minorHAnsi" w:hAnsi="Palatino Linotype" w:cstheme="minorBidi"/>
          <w:lang w:val="es-MX" w:eastAsia="en-US"/>
        </w:rPr>
      </w:pPr>
      <w:r w:rsidRPr="001E01E9">
        <w:rPr>
          <w:rFonts w:ascii="Palatino Linotype" w:eastAsiaTheme="minorHAnsi" w:hAnsi="Palatino Linotype" w:cstheme="minorBidi"/>
          <w:lang w:val="es-MX" w:eastAsia="en-US"/>
        </w:rPr>
        <w:t xml:space="preserve">Respecto al domicilio de una persona física (domicilio particular), según lo establece el artículo 2.17, del Código Civil del Estado de México, </w:t>
      </w:r>
      <w:r w:rsidRPr="001E01E9">
        <w:rPr>
          <w:rFonts w:ascii="Palatino Linotype" w:eastAsiaTheme="minorHAnsi" w:hAnsi="Palatino Linotype" w:cstheme="minorBidi"/>
          <w:i/>
          <w:lang w:val="es-MX" w:eastAsia="en-US"/>
        </w:rPr>
        <w:t>“es el lugar donde reside con el propósito de establecerse en él; a falta de éste, el lugar en que tiene el principal asiento de sus negocios; y a falta de uno y otro, el lugar en que se halle”</w:t>
      </w:r>
      <w:r w:rsidRPr="001E01E9">
        <w:rPr>
          <w:rFonts w:ascii="Palatino Linotype" w:eastAsiaTheme="minorHAnsi" w:hAnsi="Palatino Linotype" w:cstheme="minorBidi"/>
          <w:lang w:val="es-MX" w:eastAsia="en-US"/>
        </w:rPr>
        <w:t>.</w:t>
      </w:r>
    </w:p>
    <w:p w14:paraId="5B6A5C75" w14:textId="77777777" w:rsidR="001E26C7" w:rsidRPr="001E01E9" w:rsidRDefault="001E26C7" w:rsidP="001E26C7">
      <w:pPr>
        <w:spacing w:line="360" w:lineRule="auto"/>
        <w:jc w:val="both"/>
        <w:rPr>
          <w:rFonts w:ascii="Palatino Linotype" w:eastAsiaTheme="minorHAnsi" w:hAnsi="Palatino Linotype" w:cstheme="minorBidi"/>
          <w:lang w:val="es-MX" w:eastAsia="en-US"/>
        </w:rPr>
      </w:pPr>
    </w:p>
    <w:p w14:paraId="1A69D41D" w14:textId="77777777" w:rsidR="001E26C7" w:rsidRPr="001E01E9" w:rsidRDefault="001E26C7" w:rsidP="001E26C7">
      <w:pPr>
        <w:spacing w:line="360" w:lineRule="auto"/>
        <w:jc w:val="both"/>
        <w:rPr>
          <w:rFonts w:ascii="Palatino Linotype" w:eastAsiaTheme="minorHAnsi" w:hAnsi="Palatino Linotype" w:cstheme="minorBidi"/>
          <w:lang w:val="es-MX" w:eastAsia="en-US"/>
        </w:rPr>
      </w:pPr>
      <w:r w:rsidRPr="001E01E9">
        <w:rPr>
          <w:rFonts w:ascii="Palatino Linotype" w:eastAsiaTheme="minorHAnsi" w:hAnsi="Palatino Linotype" w:cstheme="minorBidi"/>
          <w:lang w:val="es-MX" w:eastAsia="en-US"/>
        </w:rPr>
        <w:t>En ese contexto, el dato sobre el domicilio particular es información de carácter confidencial, en términos de lo dispuesto por la fracción I, del artículo 143, de la Ley de la materia, así como el artículo 4, fracciones XI y XII, de la Ley de Protección de Datos Personales del Estado de México, en virtud de que constituye información que incide en la intimidad de un individuo identificado.</w:t>
      </w:r>
    </w:p>
    <w:p w14:paraId="68FB2DAE" w14:textId="77777777" w:rsidR="001E26C7" w:rsidRPr="001E01E9" w:rsidRDefault="001E26C7" w:rsidP="001E26C7">
      <w:pPr>
        <w:spacing w:line="360" w:lineRule="auto"/>
        <w:jc w:val="both"/>
        <w:rPr>
          <w:rFonts w:ascii="Palatino Linotype" w:eastAsiaTheme="minorHAnsi" w:hAnsi="Palatino Linotype" w:cstheme="minorBidi"/>
          <w:lang w:val="es-MX" w:eastAsia="en-US"/>
        </w:rPr>
      </w:pPr>
    </w:p>
    <w:p w14:paraId="0714618D" w14:textId="15A3D8B5" w:rsidR="001E26C7" w:rsidRPr="001E01E9" w:rsidRDefault="001E26C7" w:rsidP="001E26C7">
      <w:pPr>
        <w:spacing w:line="360" w:lineRule="auto"/>
        <w:jc w:val="both"/>
        <w:rPr>
          <w:rFonts w:ascii="Palatino Linotype" w:eastAsiaTheme="minorHAnsi" w:hAnsi="Palatino Linotype" w:cstheme="minorBidi"/>
          <w:lang w:val="es-MX" w:eastAsia="en-US"/>
        </w:rPr>
      </w:pPr>
      <w:r w:rsidRPr="001E01E9">
        <w:rPr>
          <w:rFonts w:ascii="Palatino Linotype" w:eastAsiaTheme="minorHAnsi" w:hAnsi="Palatino Linotype" w:cstheme="minorBidi"/>
          <w:lang w:val="es-MX" w:eastAsia="en-US"/>
        </w:rPr>
        <w:t xml:space="preserve">En esa óptica, </w:t>
      </w:r>
      <w:r w:rsidRPr="001E01E9">
        <w:rPr>
          <w:rFonts w:ascii="Palatino Linotype" w:eastAsiaTheme="minorHAnsi" w:hAnsi="Palatino Linotype" w:cstheme="minorBidi"/>
          <w:lang w:val="es-MX" w:eastAsia="es-MX"/>
        </w:rPr>
        <w:t>y atendiendo a la naturaleza jurídica de</w:t>
      </w:r>
      <w:r w:rsidR="007353A7" w:rsidRPr="001E01E9">
        <w:rPr>
          <w:rFonts w:ascii="Palatino Linotype" w:eastAsiaTheme="minorHAnsi" w:hAnsi="Palatino Linotype" w:cstheme="minorBidi"/>
          <w:lang w:val="es-MX" w:eastAsia="es-MX"/>
        </w:rPr>
        <w:t xml:space="preserve"> los </w:t>
      </w:r>
      <w:r w:rsidRPr="001E01E9">
        <w:rPr>
          <w:rFonts w:ascii="Palatino Linotype" w:eastAsiaTheme="minorHAnsi" w:hAnsi="Palatino Linotype" w:cstheme="minorBidi"/>
          <w:lang w:val="es-MX" w:eastAsia="es-MX"/>
        </w:rPr>
        <w:t>documento</w:t>
      </w:r>
      <w:r w:rsidR="007353A7" w:rsidRPr="001E01E9">
        <w:rPr>
          <w:rFonts w:ascii="Palatino Linotype" w:eastAsiaTheme="minorHAnsi" w:hAnsi="Palatino Linotype" w:cstheme="minorBidi"/>
          <w:lang w:val="es-MX" w:eastAsia="es-MX"/>
        </w:rPr>
        <w:t>s</w:t>
      </w:r>
      <w:r w:rsidRPr="001E01E9">
        <w:rPr>
          <w:rFonts w:ascii="Palatino Linotype" w:eastAsiaTheme="minorHAnsi" w:hAnsi="Palatino Linotype" w:cstheme="minorBidi"/>
          <w:lang w:val="es-MX" w:eastAsia="es-MX"/>
        </w:rPr>
        <w:t xml:space="preserve"> en donde conste </w:t>
      </w:r>
      <w:r w:rsidR="007353A7" w:rsidRPr="001E01E9">
        <w:rPr>
          <w:rFonts w:ascii="Palatino Linotype" w:eastAsiaTheme="minorHAnsi" w:hAnsi="Palatino Linotype" w:cstheme="minorBidi"/>
          <w:lang w:val="es-MX" w:eastAsia="es-MX"/>
        </w:rPr>
        <w:t xml:space="preserve"> la </w:t>
      </w:r>
      <w:r w:rsidRPr="001E01E9">
        <w:rPr>
          <w:rFonts w:ascii="Palatino Linotype" w:eastAsiaTheme="minorHAnsi" w:hAnsi="Palatino Linotype" w:cstheme="minorBidi"/>
          <w:b/>
          <w:bCs/>
          <w:u w:val="single"/>
          <w:lang w:eastAsia="es-MX"/>
        </w:rPr>
        <w:t>CURP, INE, comprobante de domicilio y número de cuenta bancaria</w:t>
      </w:r>
      <w:r w:rsidRPr="001E01E9">
        <w:rPr>
          <w:rFonts w:ascii="Palatino Linotype" w:eastAsiaTheme="minorHAnsi" w:hAnsi="Palatino Linotype" w:cstheme="minorBidi"/>
          <w:lang w:eastAsia="es-MX"/>
        </w:rPr>
        <w:t xml:space="preserve"> de los directores generales y Subsecretario de Movilidad</w:t>
      </w:r>
      <w:r w:rsidR="007353A7" w:rsidRPr="001E01E9">
        <w:rPr>
          <w:rFonts w:ascii="Palatino Linotype" w:eastAsiaTheme="minorHAnsi" w:hAnsi="Palatino Linotype" w:cstheme="minorBidi"/>
          <w:lang w:eastAsia="es-MX"/>
        </w:rPr>
        <w:t>,</w:t>
      </w:r>
      <w:r w:rsidRPr="001E01E9">
        <w:rPr>
          <w:rFonts w:ascii="Palatino Linotype" w:eastAsiaTheme="minorHAnsi" w:hAnsi="Palatino Linotype" w:cstheme="minorBidi"/>
          <w:lang w:val="es-MX" w:eastAsia="es-MX"/>
        </w:rPr>
        <w:t xml:space="preserve"> </w:t>
      </w:r>
      <w:r w:rsidR="007353A7" w:rsidRPr="001E01E9">
        <w:rPr>
          <w:rFonts w:ascii="Palatino Linotype" w:eastAsiaTheme="minorHAnsi" w:hAnsi="Palatino Linotype" w:cstheme="minorBidi"/>
          <w:lang w:val="es-MX" w:eastAsia="es-MX"/>
        </w:rPr>
        <w:t>corresponde a documentos susceptibles</w:t>
      </w:r>
      <w:r w:rsidRPr="001E01E9">
        <w:rPr>
          <w:rFonts w:ascii="Palatino Linotype" w:eastAsiaTheme="minorHAnsi" w:hAnsi="Palatino Linotype" w:cstheme="minorBidi"/>
          <w:lang w:val="es-MX" w:eastAsia="es-MX"/>
        </w:rPr>
        <w:t xml:space="preserve"> de clasificarse como totalmente confidenciales, de </w:t>
      </w:r>
      <w:r w:rsidRPr="001E01E9">
        <w:rPr>
          <w:rFonts w:ascii="Palatino Linotype" w:eastAsiaTheme="minorHAnsi" w:hAnsi="Palatino Linotype" w:cstheme="minorBidi"/>
          <w:lang w:val="es-MX" w:eastAsia="en-US"/>
        </w:rPr>
        <w:t>acuerdo al artículo 116, párrafo primero de la Ley General de Trasparencia, a la par de lo señalado en el artículo 143, fracción I, de la Ley de Transparencia y acceso a la Información Pública del Estado de México y Municipios, que señalan lo siguiente:</w:t>
      </w:r>
    </w:p>
    <w:p w14:paraId="33EF22EF" w14:textId="77777777" w:rsidR="001E26C7" w:rsidRPr="001E01E9" w:rsidRDefault="001E26C7" w:rsidP="001E26C7">
      <w:pPr>
        <w:rPr>
          <w:lang w:val="es-MX"/>
        </w:rPr>
      </w:pPr>
    </w:p>
    <w:p w14:paraId="781BF3F3"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bCs/>
          <w:i/>
          <w:sz w:val="22"/>
          <w:lang w:val="es-MX" w:eastAsia="en-US"/>
        </w:rPr>
        <w:t>“</w:t>
      </w:r>
      <w:r w:rsidRPr="001E01E9">
        <w:rPr>
          <w:rFonts w:ascii="Palatino Linotype" w:eastAsiaTheme="minorHAnsi" w:hAnsi="Palatino Linotype" w:cstheme="minorBidi"/>
          <w:b/>
          <w:bCs/>
          <w:i/>
          <w:sz w:val="22"/>
          <w:lang w:val="es-MX" w:eastAsia="en-US"/>
        </w:rPr>
        <w:t xml:space="preserve">Artículo 116. </w:t>
      </w:r>
      <w:r w:rsidRPr="001E01E9">
        <w:rPr>
          <w:rFonts w:ascii="Palatino Linotype" w:eastAsiaTheme="minorHAnsi" w:hAnsi="Palatino Linotype" w:cstheme="minorBidi"/>
          <w:i/>
          <w:sz w:val="22"/>
          <w:lang w:val="es-MX" w:eastAsia="en-US"/>
        </w:rPr>
        <w:t>Se considera información confidencial la que contiene datos personales concernientes a una persona identificada o identificable</w:t>
      </w:r>
      <w:r w:rsidRPr="001E01E9">
        <w:rPr>
          <w:rFonts w:ascii="Palatino Linotype" w:eastAsiaTheme="minorHAnsi" w:hAnsi="Palatino Linotype" w:cstheme="minorBidi"/>
          <w:bCs/>
          <w:i/>
          <w:sz w:val="22"/>
          <w:lang w:val="es-MX" w:eastAsia="en-US"/>
        </w:rPr>
        <w:t>…”</w:t>
      </w:r>
    </w:p>
    <w:p w14:paraId="636ABC44"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p>
    <w:p w14:paraId="10C57AD0"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i/>
          <w:sz w:val="22"/>
          <w:lang w:val="es-MX" w:eastAsia="en-US"/>
        </w:rPr>
        <w:t>“</w:t>
      </w:r>
      <w:r w:rsidRPr="001E01E9">
        <w:rPr>
          <w:rFonts w:ascii="Palatino Linotype" w:eastAsiaTheme="minorHAnsi" w:hAnsi="Palatino Linotype" w:cstheme="minorBidi"/>
          <w:b/>
          <w:i/>
          <w:sz w:val="22"/>
          <w:lang w:val="es-MX" w:eastAsia="en-US"/>
        </w:rPr>
        <w:t xml:space="preserve">Artículo 143.- </w:t>
      </w:r>
      <w:r w:rsidRPr="001E01E9">
        <w:rPr>
          <w:rFonts w:ascii="Palatino Linotype" w:eastAsiaTheme="minorHAnsi" w:hAnsi="Palatino Linotype" w:cstheme="minorBidi"/>
          <w:i/>
          <w:sz w:val="22"/>
          <w:lang w:val="es-MX" w:eastAsia="en-US"/>
        </w:rPr>
        <w:t xml:space="preserve">Para los efectos de esta ley se considera información confidencial la clasificada como tal, de manera permanente por su naturaleza cuando: </w:t>
      </w:r>
    </w:p>
    <w:p w14:paraId="03052594" w14:textId="77777777" w:rsidR="001E26C7" w:rsidRPr="001E01E9" w:rsidRDefault="001E26C7" w:rsidP="001E26C7">
      <w:pPr>
        <w:ind w:left="851" w:right="851"/>
        <w:contextualSpacing/>
        <w:jc w:val="both"/>
        <w:rPr>
          <w:rFonts w:ascii="Palatino Linotype" w:eastAsiaTheme="minorHAnsi" w:hAnsi="Palatino Linotype" w:cstheme="minorBidi"/>
          <w:b/>
          <w:i/>
          <w:sz w:val="22"/>
          <w:lang w:val="es-MX" w:eastAsia="en-US"/>
        </w:rPr>
      </w:pPr>
    </w:p>
    <w:p w14:paraId="777F5217"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b/>
          <w:i/>
          <w:sz w:val="22"/>
          <w:lang w:val="es-MX" w:eastAsia="en-US"/>
        </w:rPr>
        <w:t>I.</w:t>
      </w:r>
      <w:r w:rsidRPr="001E01E9">
        <w:rPr>
          <w:rFonts w:ascii="Palatino Linotype" w:eastAsiaTheme="minorHAnsi" w:hAnsi="Palatino Linotype" w:cstheme="minorBidi"/>
          <w:i/>
          <w:sz w:val="22"/>
          <w:lang w:val="es-MX" w:eastAsia="en-US"/>
        </w:rPr>
        <w:t xml:space="preserve"> Se refiera a la información privada y los datos personales concernientes a una persona física o jurídico colectiva identificada o identificable”</w:t>
      </w:r>
    </w:p>
    <w:p w14:paraId="6A7D2674" w14:textId="77777777" w:rsidR="001E26C7" w:rsidRPr="001E01E9" w:rsidRDefault="001E26C7" w:rsidP="001E26C7">
      <w:pPr>
        <w:spacing w:line="259" w:lineRule="auto"/>
        <w:ind w:left="851" w:right="851"/>
        <w:contextualSpacing/>
        <w:jc w:val="both"/>
        <w:rPr>
          <w:rFonts w:ascii="Palatino Linotype" w:eastAsiaTheme="minorHAnsi" w:hAnsi="Palatino Linotype" w:cstheme="minorBidi"/>
          <w:i/>
          <w:lang w:val="es-MX" w:eastAsia="en-US"/>
        </w:rPr>
      </w:pPr>
    </w:p>
    <w:p w14:paraId="5E3928B3" w14:textId="77777777" w:rsidR="001E26C7" w:rsidRPr="001E01E9" w:rsidRDefault="001E26C7" w:rsidP="001E26C7">
      <w:pPr>
        <w:spacing w:line="360" w:lineRule="auto"/>
        <w:jc w:val="both"/>
        <w:rPr>
          <w:rFonts w:ascii="Palatino Linotype" w:eastAsia="Calibri" w:hAnsi="Palatino Linotype" w:cs="Arial"/>
          <w:lang w:val="es-MX" w:eastAsia="en-US"/>
        </w:rPr>
      </w:pPr>
    </w:p>
    <w:p w14:paraId="51DB3ED5" w14:textId="30B4BC23" w:rsidR="001E26C7" w:rsidRPr="001E01E9" w:rsidRDefault="001E26C7" w:rsidP="001E26C7">
      <w:pPr>
        <w:spacing w:line="360" w:lineRule="auto"/>
        <w:jc w:val="both"/>
        <w:rPr>
          <w:rFonts w:ascii="Palatino Linotype" w:eastAsia="Calibri" w:hAnsi="Palatino Linotype" w:cs="Arial"/>
          <w:lang w:val="es-MX" w:eastAsia="en-US"/>
        </w:rPr>
      </w:pPr>
      <w:r w:rsidRPr="001E01E9">
        <w:rPr>
          <w:rFonts w:ascii="Palatino Linotype" w:eastAsia="Calibri" w:hAnsi="Palatino Linotype" w:cs="Arial"/>
          <w:lang w:val="es-MX" w:eastAsia="en-US"/>
        </w:rPr>
        <w:t xml:space="preserve">En otras palabras, la información requerida por el particular, constituyen documentos que de ser entregados, aún en versión pública, el contenido estaría testado en su mayoría, dejándose observar únicamente lo correspondiente al formato principal o </w:t>
      </w:r>
      <w:r w:rsidRPr="001E01E9">
        <w:rPr>
          <w:rFonts w:ascii="Palatino Linotype" w:eastAsia="Calibri" w:hAnsi="Palatino Linotype" w:cs="Arial"/>
          <w:lang w:val="es-MX" w:eastAsia="en-US"/>
        </w:rPr>
        <w:lastRenderedPageBreak/>
        <w:t xml:space="preserve">básico, lo cual alude a un documento que contiene información irrelevante, esto en razón de que la información que fuese testada constituye información referente a la esfera privada de su titular, </w:t>
      </w:r>
      <w:r w:rsidRPr="001E01E9">
        <w:rPr>
          <w:rFonts w:ascii="Palatino Linotype" w:eastAsiaTheme="minorHAnsi" w:hAnsi="Palatino Linotype" w:cs="Arial"/>
          <w:lang w:val="es-MX" w:eastAsia="es-MX"/>
        </w:rPr>
        <w:t>ya que se trata de características que permiten la identificación de un individuo que en su caso podría otorga</w:t>
      </w:r>
      <w:r w:rsidRPr="001E01E9">
        <w:rPr>
          <w:rFonts w:ascii="Palatino Linotype" w:eastAsia="Calibri" w:hAnsi="Palatino Linotype" w:cs="Arial"/>
          <w:lang w:val="es-MX" w:eastAsia="en-US"/>
        </w:rPr>
        <w:t xml:space="preserve">r acceso a terceros y posteriormente se podría derivar un mal uso de información, máxime a que de ella no se desprende el ejercicio de las atribuciones que tenga el titular como servidor público o bien, la aplicación de recursos públicos, por esta situación debe considerarse información confidencial en términos de los artículos 143, fracción I, de la Ley de Transparencia del Estado de México y Municipios y </w:t>
      </w:r>
      <w:r w:rsidRPr="001E01E9">
        <w:rPr>
          <w:rFonts w:ascii="Palatino Linotype" w:eastAsia="Calibri" w:hAnsi="Palatino Linotype" w:cs="Arial"/>
          <w:bCs/>
          <w:lang w:val="es-MX" w:eastAsia="en-US"/>
        </w:rPr>
        <w:t xml:space="preserve">4, fracciones XI y XII, de </w:t>
      </w:r>
      <w:r w:rsidRPr="001E01E9">
        <w:rPr>
          <w:rFonts w:ascii="Palatino Linotype" w:eastAsia="Calibri" w:hAnsi="Palatino Linotype" w:cs="Arial"/>
          <w:lang w:val="es-MX" w:eastAsia="en-US"/>
        </w:rPr>
        <w:t xml:space="preserve">la Ley de Protección de Datos Personales en Posesión de Sujetos Obligados del Estado de México y Municipios; razón por la cual con la finalidad de garantizar el pleno ejercicio del derecho de acceso a la información pública, </w:t>
      </w:r>
      <w:r w:rsidRPr="001E01E9">
        <w:rPr>
          <w:rFonts w:ascii="Palatino Linotype" w:eastAsia="Calibri" w:hAnsi="Palatino Linotype" w:cs="Arial"/>
          <w:b/>
          <w:u w:val="single"/>
          <w:lang w:val="es-MX" w:eastAsia="en-US"/>
        </w:rPr>
        <w:t>lo dable es ordenar a</w:t>
      </w:r>
      <w:r w:rsidR="00384F3D" w:rsidRPr="001E01E9">
        <w:rPr>
          <w:rFonts w:ascii="Palatino Linotype" w:eastAsia="Calibri" w:hAnsi="Palatino Linotype" w:cs="Arial"/>
          <w:b/>
          <w:u w:val="single"/>
          <w:lang w:val="es-MX" w:eastAsia="en-US"/>
        </w:rPr>
        <w:t xml:space="preserve"> la</w:t>
      </w:r>
      <w:r w:rsidRPr="001E01E9">
        <w:rPr>
          <w:rFonts w:ascii="Palatino Linotype" w:eastAsia="Calibri" w:hAnsi="Palatino Linotype" w:cs="Arial"/>
          <w:b/>
          <w:u w:val="single"/>
          <w:lang w:val="es-MX" w:eastAsia="en-US"/>
        </w:rPr>
        <w:t xml:space="preserve"> </w:t>
      </w:r>
      <w:r w:rsidR="00384F3D" w:rsidRPr="001E01E9">
        <w:rPr>
          <w:rFonts w:ascii="Palatino Linotype" w:eastAsia="Calibri" w:hAnsi="Palatino Linotype" w:cs="Arial"/>
          <w:b/>
          <w:u w:val="single"/>
          <w:lang w:val="es-MX" w:eastAsia="en-US"/>
        </w:rPr>
        <w:t>Secretaría de Movilidad</w:t>
      </w:r>
      <w:r w:rsidRPr="001E01E9">
        <w:rPr>
          <w:rFonts w:ascii="Palatino Linotype" w:eastAsia="Calibri" w:hAnsi="Palatino Linotype" w:cs="Arial"/>
          <w:b/>
          <w:u w:val="single"/>
          <w:lang w:val="es-MX" w:eastAsia="en-US"/>
        </w:rPr>
        <w:t xml:space="preserve">,  emita el Acuerdo del Comité de Transparencia por medio del cual clasifique en su totalidad como confidencial </w:t>
      </w:r>
      <w:r w:rsidR="007353A7" w:rsidRPr="001E01E9">
        <w:rPr>
          <w:rFonts w:ascii="Palatino Linotype" w:eastAsia="Calibri" w:hAnsi="Palatino Linotype" w:cs="Arial"/>
          <w:b/>
          <w:u w:val="single"/>
          <w:lang w:val="es-MX" w:eastAsia="en-US"/>
        </w:rPr>
        <w:t>los</w:t>
      </w:r>
      <w:r w:rsidRPr="001E01E9">
        <w:rPr>
          <w:rFonts w:ascii="Palatino Linotype" w:eastAsia="Calibri" w:hAnsi="Palatino Linotype" w:cs="Arial"/>
          <w:b/>
          <w:u w:val="single"/>
          <w:lang w:val="es-MX" w:eastAsia="en-US"/>
        </w:rPr>
        <w:t xml:space="preserve"> documento</w:t>
      </w:r>
      <w:r w:rsidR="007353A7" w:rsidRPr="001E01E9">
        <w:rPr>
          <w:rFonts w:ascii="Palatino Linotype" w:eastAsia="Calibri" w:hAnsi="Palatino Linotype" w:cs="Arial"/>
          <w:b/>
          <w:u w:val="single"/>
          <w:lang w:val="es-MX" w:eastAsia="en-US"/>
        </w:rPr>
        <w:t>s</w:t>
      </w:r>
      <w:r w:rsidRPr="001E01E9">
        <w:rPr>
          <w:rFonts w:ascii="Palatino Linotype" w:eastAsia="Calibri" w:hAnsi="Palatino Linotype" w:cs="Arial"/>
          <w:b/>
          <w:u w:val="single"/>
          <w:lang w:val="es-MX" w:eastAsia="en-US"/>
        </w:rPr>
        <w:t xml:space="preserve"> en donde conste</w:t>
      </w:r>
      <w:r w:rsidR="007353A7" w:rsidRPr="001E01E9">
        <w:rPr>
          <w:rFonts w:ascii="Palatino Linotype" w:eastAsia="Calibri" w:hAnsi="Palatino Linotype" w:cs="Arial"/>
          <w:b/>
          <w:u w:val="single"/>
          <w:lang w:val="es-MX" w:eastAsia="en-US"/>
        </w:rPr>
        <w:t>n</w:t>
      </w:r>
      <w:r w:rsidRPr="001E01E9">
        <w:rPr>
          <w:rFonts w:ascii="Palatino Linotype" w:eastAsia="Calibri" w:hAnsi="Palatino Linotype" w:cs="Arial"/>
          <w:b/>
          <w:u w:val="single"/>
          <w:lang w:val="es-MX" w:eastAsia="en-US"/>
        </w:rPr>
        <w:t xml:space="preserve"> </w:t>
      </w:r>
      <w:r w:rsidRPr="001E01E9">
        <w:rPr>
          <w:rFonts w:ascii="Palatino Linotype" w:eastAsia="Calibri" w:hAnsi="Palatino Linotype" w:cs="Arial"/>
          <w:b/>
          <w:bCs/>
          <w:u w:val="single"/>
          <w:lang w:eastAsia="en-US"/>
        </w:rPr>
        <w:t>CURP, INE, comprobante de domicilio y número de cuenta bancaria</w:t>
      </w:r>
      <w:r w:rsidRPr="001E01E9">
        <w:rPr>
          <w:rFonts w:ascii="Palatino Linotype" w:eastAsia="Calibri" w:hAnsi="Palatino Linotype" w:cs="Arial"/>
          <w:b/>
          <w:u w:val="single"/>
          <w:lang w:eastAsia="en-US"/>
        </w:rPr>
        <w:t xml:space="preserve"> de los directores generales y Subsecretario</w:t>
      </w:r>
      <w:r w:rsidR="007353A7" w:rsidRPr="001E01E9">
        <w:rPr>
          <w:rFonts w:ascii="Palatino Linotype" w:eastAsia="Calibri" w:hAnsi="Palatino Linotype" w:cs="Arial"/>
          <w:b/>
          <w:u w:val="single"/>
          <w:lang w:eastAsia="en-US"/>
        </w:rPr>
        <w:t>, adscritos a la Secretaría</w:t>
      </w:r>
      <w:r w:rsidRPr="001E01E9">
        <w:rPr>
          <w:rFonts w:ascii="Palatino Linotype" w:eastAsia="Calibri" w:hAnsi="Palatino Linotype" w:cs="Arial"/>
          <w:b/>
          <w:u w:val="single"/>
          <w:lang w:eastAsia="en-US"/>
        </w:rPr>
        <w:t xml:space="preserve"> de Movilidad</w:t>
      </w:r>
      <w:r w:rsidR="007353A7" w:rsidRPr="001E01E9">
        <w:rPr>
          <w:rFonts w:ascii="Palatino Linotype" w:eastAsia="Calibri" w:hAnsi="Palatino Linotype" w:cs="Arial"/>
          <w:lang w:val="es-MX" w:eastAsia="en-US"/>
        </w:rPr>
        <w:t>, al 8 de abril de 2024.</w:t>
      </w:r>
    </w:p>
    <w:p w14:paraId="6306491E" w14:textId="77777777" w:rsidR="001E26C7" w:rsidRPr="001E01E9" w:rsidRDefault="001E26C7" w:rsidP="001E26C7">
      <w:pPr>
        <w:spacing w:line="360" w:lineRule="auto"/>
        <w:ind w:right="49"/>
        <w:contextualSpacing/>
        <w:jc w:val="both"/>
        <w:rPr>
          <w:rFonts w:ascii="Palatino Linotype" w:eastAsiaTheme="minorHAnsi" w:hAnsi="Palatino Linotype" w:cs="Arial"/>
          <w:lang w:val="es-MX" w:eastAsia="en-US"/>
        </w:rPr>
      </w:pPr>
    </w:p>
    <w:p w14:paraId="032FF8A4" w14:textId="77777777" w:rsidR="001E26C7" w:rsidRPr="001E01E9" w:rsidRDefault="001E26C7" w:rsidP="001E26C7">
      <w:pPr>
        <w:spacing w:line="360" w:lineRule="auto"/>
        <w:jc w:val="both"/>
        <w:rPr>
          <w:rFonts w:ascii="Palatino Linotype" w:eastAsiaTheme="minorHAnsi" w:hAnsi="Palatino Linotype" w:cstheme="minorBidi"/>
          <w:lang w:val="es-MX" w:eastAsia="es-MX"/>
        </w:rPr>
      </w:pPr>
      <w:r w:rsidRPr="001E01E9">
        <w:rPr>
          <w:rFonts w:ascii="Palatino Linotype" w:eastAsiaTheme="minorHAnsi" w:hAnsi="Palatino Linotype" w:cs="Arial"/>
          <w:lang w:val="es-MX" w:eastAsia="en-US"/>
        </w:rPr>
        <w:t xml:space="preserve">Lo anterior, es así en virtud de que no se debe perder vista que </w:t>
      </w:r>
      <w:r w:rsidRPr="001E01E9">
        <w:rPr>
          <w:rFonts w:ascii="Palatino Linotype" w:eastAsiaTheme="minorHAnsi" w:hAnsi="Palatino Linotype" w:cstheme="minorBidi"/>
          <w:lang w:val="es-MX" w:eastAsia="es-MX"/>
        </w:rPr>
        <w:t xml:space="preserve">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conferidas, para lo cual se deberá observar lo establecido </w:t>
      </w:r>
      <w:r w:rsidRPr="001E01E9">
        <w:rPr>
          <w:rFonts w:ascii="Palatino Linotype" w:eastAsiaTheme="minorHAnsi" w:hAnsi="Palatino Linotype" w:cstheme="minorBidi"/>
          <w:lang w:val="es-MX" w:eastAsia="es-MX"/>
        </w:rPr>
        <w:lastRenderedPageBreak/>
        <w:t>en los artículos 3 fracciones IX, XX, XXI, XXXII y XLV; 6, 49 fracción VIII, 91, 137, 143, fracción I, de la Ley de Transparencia y Acceso a la Información Pública del Estado de México y Municipios vigente que a continuación se insertan:</w:t>
      </w:r>
    </w:p>
    <w:p w14:paraId="62625EE7" w14:textId="77777777" w:rsidR="001E26C7" w:rsidRPr="001E01E9" w:rsidRDefault="001E26C7" w:rsidP="001E26C7">
      <w:pPr>
        <w:pStyle w:val="Sinespaciado"/>
        <w:rPr>
          <w:rFonts w:eastAsia="Calibri"/>
          <w:lang w:eastAsia="en-US"/>
        </w:rPr>
      </w:pPr>
    </w:p>
    <w:p w14:paraId="72DFAE04"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sz w:val="22"/>
          <w:lang w:val="es-MX" w:eastAsia="es-MX"/>
        </w:rPr>
      </w:pPr>
      <w:r w:rsidRPr="001E01E9">
        <w:rPr>
          <w:rFonts w:ascii="Palatino Linotype" w:eastAsiaTheme="minorHAnsi" w:hAnsi="Palatino Linotype" w:cstheme="minorBidi"/>
          <w:b/>
          <w:bCs/>
          <w:i/>
          <w:iCs/>
          <w:sz w:val="22"/>
          <w:lang w:val="es-MX" w:eastAsia="es-MX"/>
        </w:rPr>
        <w:t>“Artículo 3. Para los efectos de la presente Ley se entenderá por:</w:t>
      </w:r>
    </w:p>
    <w:p w14:paraId="0A23C817"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sz w:val="22"/>
          <w:lang w:val="es-MX" w:eastAsia="es-MX"/>
        </w:rPr>
      </w:pPr>
      <w:r w:rsidRPr="001E01E9">
        <w:rPr>
          <w:rFonts w:ascii="Palatino Linotype" w:eastAsiaTheme="minorHAnsi" w:hAnsi="Palatino Linotype" w:cstheme="minorBidi"/>
          <w:bCs/>
          <w:i/>
          <w:iCs/>
          <w:sz w:val="22"/>
          <w:lang w:val="es-MX" w:eastAsia="es-MX"/>
        </w:rPr>
        <w:t>(…)</w:t>
      </w:r>
    </w:p>
    <w:p w14:paraId="19BFDEC5"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sz w:val="22"/>
          <w:lang w:val="es-MX" w:eastAsia="es-MX"/>
        </w:rPr>
      </w:pPr>
      <w:r w:rsidRPr="001E01E9">
        <w:rPr>
          <w:rFonts w:ascii="Palatino Linotype" w:eastAsiaTheme="minorHAnsi" w:hAnsi="Palatino Linotype" w:cstheme="minorBidi"/>
          <w:b/>
          <w:bCs/>
          <w:i/>
          <w:iCs/>
          <w:sz w:val="22"/>
          <w:lang w:val="es-MX" w:eastAsia="es-MX"/>
        </w:rPr>
        <w:t>IX. Datos personales:</w:t>
      </w:r>
      <w:r w:rsidRPr="001E01E9">
        <w:rPr>
          <w:rFonts w:ascii="Palatino Linotype" w:eastAsiaTheme="minorHAnsi" w:hAnsi="Palatino Linotype" w:cstheme="minorBidi"/>
          <w:i/>
          <w:iCs/>
          <w:sz w:val="22"/>
          <w:lang w:val="es-MX" w:eastAsia="es-MX"/>
        </w:rPr>
        <w:t xml:space="preserve"> La información concerniente a una persona, identificada o identificable según lo dispuesto por la Ley de Protección de Datos Personales del Estado de México;</w:t>
      </w:r>
    </w:p>
    <w:p w14:paraId="70D1D8D2"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Cs/>
          <w:i/>
          <w:iCs/>
          <w:sz w:val="22"/>
          <w:lang w:val="es-MX" w:eastAsia="es-MX"/>
        </w:rPr>
      </w:pPr>
      <w:r w:rsidRPr="001E01E9">
        <w:rPr>
          <w:rFonts w:ascii="Palatino Linotype" w:eastAsiaTheme="minorHAnsi" w:hAnsi="Palatino Linotype" w:cstheme="minorBidi"/>
          <w:bCs/>
          <w:i/>
          <w:iCs/>
          <w:sz w:val="22"/>
          <w:lang w:val="es-MX" w:eastAsia="es-MX"/>
        </w:rPr>
        <w:t>(…)</w:t>
      </w:r>
    </w:p>
    <w:p w14:paraId="3D77E567"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b/>
          <w:bCs/>
          <w:i/>
          <w:iCs/>
          <w:sz w:val="22"/>
          <w:lang w:val="es-MX" w:eastAsia="es-MX"/>
        </w:rPr>
        <w:t>XX. Información clasificada:</w:t>
      </w:r>
      <w:r w:rsidRPr="001E01E9">
        <w:rPr>
          <w:rFonts w:ascii="Palatino Linotype" w:eastAsiaTheme="minorHAnsi" w:hAnsi="Palatino Linotype" w:cstheme="minorBidi"/>
          <w:i/>
          <w:iCs/>
          <w:sz w:val="22"/>
          <w:lang w:val="es-MX" w:eastAsia="es-MX"/>
        </w:rPr>
        <w:t xml:space="preserve"> Aquella considerada por la presente Ley como reservada o confidencial;</w:t>
      </w:r>
    </w:p>
    <w:p w14:paraId="3BA876A9"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48DD0DDB"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b/>
          <w:bCs/>
          <w:i/>
          <w:iCs/>
          <w:sz w:val="22"/>
          <w:lang w:val="es-MX" w:eastAsia="es-MX"/>
        </w:rPr>
        <w:t>XXI. Información confidencial:</w:t>
      </w:r>
      <w:r w:rsidRPr="001E01E9">
        <w:rPr>
          <w:rFonts w:ascii="Palatino Linotype" w:eastAsiaTheme="minorHAnsi" w:hAnsi="Palatino Linotype" w:cstheme="minorBidi"/>
          <w:i/>
          <w:iCs/>
          <w:sz w:val="22"/>
          <w:lang w:val="es-MX"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36969F1"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Cs/>
          <w:i/>
          <w:iCs/>
          <w:sz w:val="22"/>
          <w:lang w:val="es-MX" w:eastAsia="es-MX"/>
        </w:rPr>
      </w:pPr>
      <w:r w:rsidRPr="001E01E9">
        <w:rPr>
          <w:rFonts w:ascii="Palatino Linotype" w:eastAsiaTheme="minorHAnsi" w:hAnsi="Palatino Linotype" w:cstheme="minorBidi"/>
          <w:bCs/>
          <w:i/>
          <w:iCs/>
          <w:sz w:val="22"/>
          <w:lang w:val="es-MX" w:eastAsia="es-MX"/>
        </w:rPr>
        <w:t>(…)</w:t>
      </w:r>
    </w:p>
    <w:p w14:paraId="5E122528"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79284ADE"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b/>
          <w:bCs/>
          <w:i/>
          <w:iCs/>
          <w:sz w:val="22"/>
          <w:lang w:val="es-MX" w:eastAsia="es-MX"/>
        </w:rPr>
        <w:t>XXXII. Protección de Datos Personales:</w:t>
      </w:r>
      <w:r w:rsidRPr="001E01E9">
        <w:rPr>
          <w:rFonts w:ascii="Palatino Linotype" w:eastAsiaTheme="minorHAnsi" w:hAnsi="Palatino Linotype" w:cstheme="minorBidi"/>
          <w:i/>
          <w:iCs/>
          <w:sz w:val="22"/>
          <w:lang w:val="es-MX" w:eastAsia="es-MX"/>
        </w:rPr>
        <w:t xml:space="preserve"> Derecho humano que tutela la privacidad de datos personales en poder de los sujetos obligados y sujetos particulares;</w:t>
      </w:r>
    </w:p>
    <w:p w14:paraId="19CD109A"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i/>
          <w:iCs/>
          <w:sz w:val="22"/>
          <w:lang w:val="es-MX" w:eastAsia="es-MX"/>
        </w:rPr>
        <w:t>(…)</w:t>
      </w:r>
    </w:p>
    <w:p w14:paraId="6B029146"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p>
    <w:p w14:paraId="5C8C2682"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sz w:val="22"/>
          <w:lang w:val="es-MX" w:eastAsia="es-MX"/>
        </w:rPr>
      </w:pPr>
      <w:r w:rsidRPr="001E01E9">
        <w:rPr>
          <w:rFonts w:ascii="Palatino Linotype" w:eastAsiaTheme="minorHAnsi" w:hAnsi="Palatino Linotype" w:cstheme="minorBidi"/>
          <w:b/>
          <w:bCs/>
          <w:i/>
          <w:iCs/>
          <w:sz w:val="22"/>
          <w:lang w:val="es-MX" w:eastAsia="es-MX"/>
        </w:rPr>
        <w:t>XLV. Versión pública</w:t>
      </w:r>
      <w:r w:rsidRPr="001E01E9">
        <w:rPr>
          <w:rFonts w:ascii="Palatino Linotype" w:eastAsiaTheme="minorHAnsi" w:hAnsi="Palatino Linotype" w:cstheme="minorBidi"/>
          <w:i/>
          <w:iCs/>
          <w:sz w:val="22"/>
          <w:lang w:val="es-MX" w:eastAsia="es-MX"/>
        </w:rPr>
        <w:t>: Documento en el que se elimine, suprime o borra la información clasificada como reservada o confidencial para permitir su acceso.</w:t>
      </w:r>
    </w:p>
    <w:p w14:paraId="07AE41A4"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4318E015"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sz w:val="22"/>
          <w:lang w:val="es-MX" w:eastAsia="es-MX"/>
        </w:rPr>
      </w:pPr>
      <w:r w:rsidRPr="001E01E9">
        <w:rPr>
          <w:rFonts w:ascii="Palatino Linotype" w:eastAsiaTheme="minorHAnsi" w:hAnsi="Palatino Linotype" w:cstheme="minorBidi"/>
          <w:b/>
          <w:bCs/>
          <w:i/>
          <w:iCs/>
          <w:sz w:val="22"/>
          <w:lang w:val="es-MX" w:eastAsia="es-MX"/>
        </w:rPr>
        <w:t>Artículo 6.</w:t>
      </w:r>
      <w:r w:rsidRPr="001E01E9">
        <w:rPr>
          <w:rFonts w:ascii="Palatino Linotype" w:eastAsiaTheme="minorHAnsi" w:hAnsi="Palatino Linotype" w:cstheme="minorBidi"/>
          <w:i/>
          <w:iCs/>
          <w:sz w:val="22"/>
          <w:lang w:val="es-MX" w:eastAsia="es-MX"/>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C59659D"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7C9C05A8"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b/>
          <w:bCs/>
          <w:i/>
          <w:iCs/>
          <w:sz w:val="22"/>
          <w:lang w:val="es-MX" w:eastAsia="es-MX"/>
        </w:rPr>
        <w:t>Artículo 49.</w:t>
      </w:r>
      <w:r w:rsidRPr="001E01E9">
        <w:rPr>
          <w:rFonts w:ascii="Palatino Linotype" w:eastAsiaTheme="minorHAnsi" w:hAnsi="Palatino Linotype" w:cstheme="minorBidi"/>
          <w:i/>
          <w:iCs/>
          <w:sz w:val="22"/>
          <w:lang w:val="es-MX" w:eastAsia="es-MX"/>
        </w:rPr>
        <w:t xml:space="preserve"> Los Comités de Transparencia tendrán las siguientes atribuciones:</w:t>
      </w:r>
    </w:p>
    <w:p w14:paraId="08920521"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i/>
          <w:iCs/>
          <w:sz w:val="22"/>
          <w:lang w:val="es-MX" w:eastAsia="es-MX"/>
        </w:rPr>
        <w:t>(…)</w:t>
      </w:r>
    </w:p>
    <w:p w14:paraId="64DB89A5"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b/>
          <w:bCs/>
          <w:i/>
          <w:iCs/>
          <w:sz w:val="22"/>
          <w:lang w:val="es-MX" w:eastAsia="es-MX"/>
        </w:rPr>
        <w:lastRenderedPageBreak/>
        <w:t>VIII</w:t>
      </w:r>
      <w:r w:rsidRPr="001E01E9">
        <w:rPr>
          <w:rFonts w:ascii="Palatino Linotype" w:eastAsiaTheme="minorHAnsi" w:hAnsi="Palatino Linotype" w:cstheme="minorBidi"/>
          <w:i/>
          <w:iCs/>
          <w:sz w:val="22"/>
          <w:lang w:val="es-MX" w:eastAsia="es-MX"/>
        </w:rPr>
        <w:t>. Aprobar, modificar o revocar la clasificación de la información;</w:t>
      </w:r>
    </w:p>
    <w:p w14:paraId="553C63CB"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i/>
          <w:iCs/>
          <w:sz w:val="22"/>
          <w:lang w:val="es-MX" w:eastAsia="es-MX"/>
        </w:rPr>
      </w:pPr>
      <w:r w:rsidRPr="001E01E9">
        <w:rPr>
          <w:rFonts w:ascii="Palatino Linotype" w:eastAsiaTheme="minorHAnsi" w:hAnsi="Palatino Linotype" w:cstheme="minorBidi"/>
          <w:i/>
          <w:iCs/>
          <w:sz w:val="22"/>
          <w:lang w:val="es-MX" w:eastAsia="es-MX"/>
        </w:rPr>
        <w:t>(…)</w:t>
      </w:r>
    </w:p>
    <w:p w14:paraId="08CD4F52" w14:textId="77777777" w:rsidR="001E26C7" w:rsidRPr="001E01E9" w:rsidRDefault="001E26C7" w:rsidP="001E26C7">
      <w:pPr>
        <w:shd w:val="clear" w:color="auto" w:fill="FFFFFF"/>
        <w:ind w:left="851" w:right="851"/>
        <w:contextualSpacing/>
        <w:jc w:val="both"/>
        <w:rPr>
          <w:rFonts w:ascii="Palatino Linotype" w:eastAsiaTheme="minorHAnsi" w:hAnsi="Palatino Linotype" w:cs="Arial"/>
          <w:b/>
          <w:bCs/>
          <w:i/>
          <w:noProof/>
          <w:sz w:val="22"/>
          <w:lang w:val="es-MX" w:eastAsia="en-US"/>
        </w:rPr>
      </w:pPr>
    </w:p>
    <w:p w14:paraId="4768B7D5" w14:textId="77777777" w:rsidR="001E26C7" w:rsidRPr="001E01E9" w:rsidRDefault="001E26C7" w:rsidP="001E26C7">
      <w:pPr>
        <w:shd w:val="clear" w:color="auto" w:fill="FFFFFF"/>
        <w:ind w:left="851" w:right="851"/>
        <w:contextualSpacing/>
        <w:jc w:val="both"/>
        <w:rPr>
          <w:rFonts w:ascii="Palatino Linotype" w:eastAsiaTheme="minorHAnsi" w:hAnsi="Palatino Linotype" w:cs="Arial"/>
          <w:bCs/>
          <w:i/>
          <w:noProof/>
          <w:sz w:val="22"/>
          <w:lang w:val="es-MX" w:eastAsia="en-US"/>
        </w:rPr>
      </w:pPr>
      <w:r w:rsidRPr="001E01E9">
        <w:rPr>
          <w:rFonts w:ascii="Palatino Linotype" w:eastAsiaTheme="minorHAnsi" w:hAnsi="Palatino Linotype" w:cs="Arial"/>
          <w:b/>
          <w:bCs/>
          <w:i/>
          <w:noProof/>
          <w:sz w:val="22"/>
          <w:lang w:val="es-MX" w:eastAsia="en-US"/>
        </w:rPr>
        <w:t xml:space="preserve">Artículo 91. </w:t>
      </w:r>
      <w:r w:rsidRPr="001E01E9">
        <w:rPr>
          <w:rFonts w:ascii="Palatino Linotype" w:eastAsiaTheme="minorHAnsi" w:hAnsi="Palatino Linotype" w:cs="Arial"/>
          <w:bCs/>
          <w:i/>
          <w:noProof/>
          <w:sz w:val="22"/>
          <w:lang w:val="es-MX" w:eastAsia="en-US"/>
        </w:rPr>
        <w:t>El acceso a la información pública será restringido excepcionalmente, cuando ésta sea clasificada como reservada o confidencial.</w:t>
      </w:r>
    </w:p>
    <w:p w14:paraId="17614551" w14:textId="77777777" w:rsidR="001E26C7" w:rsidRPr="001E01E9" w:rsidRDefault="001E26C7" w:rsidP="001E26C7">
      <w:pPr>
        <w:shd w:val="clear" w:color="auto" w:fill="FFFFFF"/>
        <w:ind w:left="851" w:right="851"/>
        <w:contextualSpacing/>
        <w:jc w:val="both"/>
        <w:rPr>
          <w:rFonts w:ascii="Palatino Linotype" w:eastAsiaTheme="minorHAnsi" w:hAnsi="Palatino Linotype" w:cs="Arial"/>
          <w:bCs/>
          <w:i/>
          <w:noProof/>
          <w:sz w:val="22"/>
          <w:lang w:val="es-MX" w:eastAsia="en-US"/>
        </w:rPr>
      </w:pPr>
      <w:r w:rsidRPr="001E01E9">
        <w:rPr>
          <w:rFonts w:ascii="Palatino Linotype" w:eastAsiaTheme="minorHAnsi" w:hAnsi="Palatino Linotype" w:cs="Arial"/>
          <w:bCs/>
          <w:i/>
          <w:noProof/>
          <w:sz w:val="22"/>
          <w:lang w:val="es-MX" w:eastAsia="en-US"/>
        </w:rPr>
        <w:t>(…)</w:t>
      </w:r>
    </w:p>
    <w:p w14:paraId="09ACED3A"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sz w:val="22"/>
          <w:lang w:val="es-MX" w:eastAsia="es-MX"/>
        </w:rPr>
      </w:pPr>
      <w:r w:rsidRPr="001E01E9">
        <w:rPr>
          <w:rFonts w:ascii="Palatino Linotype" w:eastAsiaTheme="minorHAnsi" w:hAnsi="Palatino Linotype" w:cstheme="minorBidi"/>
          <w:b/>
          <w:bCs/>
          <w:i/>
          <w:iCs/>
          <w:sz w:val="22"/>
          <w:lang w:val="es-MX" w:eastAsia="es-MX"/>
        </w:rPr>
        <w:t>Artículo 137</w:t>
      </w:r>
      <w:r w:rsidRPr="001E01E9">
        <w:rPr>
          <w:rFonts w:ascii="Palatino Linotype" w:eastAsiaTheme="minorHAnsi" w:hAnsi="Palatino Linotype" w:cstheme="minorBidi"/>
          <w:i/>
          <w:iCs/>
          <w:sz w:val="22"/>
          <w:lang w:val="es-MX" w:eastAsia="es-MX"/>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A157168"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
          <w:bCs/>
          <w:i/>
          <w:iCs/>
          <w:sz w:val="22"/>
          <w:lang w:val="es-MX" w:eastAsia="es-MX"/>
        </w:rPr>
      </w:pPr>
    </w:p>
    <w:p w14:paraId="33AC8A7C"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sz w:val="22"/>
          <w:lang w:val="es-MX" w:eastAsia="es-MX"/>
        </w:rPr>
      </w:pPr>
      <w:r w:rsidRPr="001E01E9">
        <w:rPr>
          <w:rFonts w:ascii="Palatino Linotype" w:eastAsiaTheme="minorHAnsi" w:hAnsi="Palatino Linotype" w:cstheme="minorBidi"/>
          <w:b/>
          <w:bCs/>
          <w:i/>
          <w:iCs/>
          <w:sz w:val="22"/>
          <w:lang w:val="es-MX" w:eastAsia="es-MX"/>
        </w:rPr>
        <w:t>Artículo 143</w:t>
      </w:r>
      <w:r w:rsidRPr="001E01E9">
        <w:rPr>
          <w:rFonts w:ascii="Palatino Linotype" w:eastAsiaTheme="minorHAnsi" w:hAnsi="Palatino Linotype" w:cstheme="minorBidi"/>
          <w:i/>
          <w:iCs/>
          <w:sz w:val="22"/>
          <w:lang w:val="es-MX" w:eastAsia="es-MX"/>
        </w:rPr>
        <w:t>. Para los efectos de esta Ley se considera información confidencial, la clasificada como tal, de manera permanente, por su naturaleza, cuando:</w:t>
      </w:r>
    </w:p>
    <w:p w14:paraId="7D497981" w14:textId="77777777" w:rsidR="001E26C7" w:rsidRPr="001E01E9" w:rsidRDefault="001E26C7" w:rsidP="001E26C7">
      <w:pPr>
        <w:shd w:val="clear" w:color="auto" w:fill="FFFFFF"/>
        <w:ind w:left="851" w:right="851"/>
        <w:contextualSpacing/>
        <w:jc w:val="both"/>
        <w:rPr>
          <w:rFonts w:ascii="Palatino Linotype" w:eastAsiaTheme="minorHAnsi" w:hAnsi="Palatino Linotype" w:cstheme="minorBidi"/>
          <w:b/>
          <w:i/>
          <w:iCs/>
          <w:sz w:val="22"/>
          <w:lang w:val="es-MX" w:eastAsia="es-MX"/>
        </w:rPr>
      </w:pPr>
    </w:p>
    <w:p w14:paraId="06C74E7D" w14:textId="77777777" w:rsidR="001E26C7" w:rsidRPr="001E01E9" w:rsidRDefault="001E26C7" w:rsidP="001E26C7">
      <w:pPr>
        <w:shd w:val="clear" w:color="auto" w:fill="FFFFFF"/>
        <w:ind w:left="851" w:right="851"/>
        <w:contextualSpacing/>
        <w:jc w:val="both"/>
        <w:rPr>
          <w:rFonts w:ascii="Palatino Linotype" w:eastAsia="Calibri" w:hAnsi="Palatino Linotype" w:cs="Arial"/>
          <w:bCs/>
          <w:i/>
          <w:noProof/>
          <w:sz w:val="22"/>
          <w:lang w:val="es-MX" w:eastAsia="en-US"/>
        </w:rPr>
      </w:pPr>
      <w:r w:rsidRPr="001E01E9">
        <w:rPr>
          <w:rFonts w:ascii="Palatino Linotype" w:eastAsiaTheme="minorHAnsi" w:hAnsi="Palatino Linotype" w:cstheme="minorBidi"/>
          <w:b/>
          <w:i/>
          <w:iCs/>
          <w:sz w:val="22"/>
          <w:lang w:val="es-MX" w:eastAsia="es-MX"/>
        </w:rPr>
        <w:t>I.</w:t>
      </w:r>
      <w:r w:rsidRPr="001E01E9">
        <w:rPr>
          <w:rFonts w:ascii="Palatino Linotype" w:eastAsiaTheme="minorHAnsi" w:hAnsi="Palatino Linotype" w:cstheme="minorBidi"/>
          <w:i/>
          <w:iCs/>
          <w:sz w:val="22"/>
          <w:lang w:val="es-MX" w:eastAsia="es-MX"/>
        </w:rPr>
        <w:t xml:space="preserve"> Se refiera a la información privada y los datos personales concernientes a una persona física o jurídico colectiva identificada o identificable..</w:t>
      </w:r>
      <w:r w:rsidRPr="001E01E9">
        <w:rPr>
          <w:rFonts w:ascii="Palatino Linotype" w:eastAsia="Calibri" w:hAnsi="Palatino Linotype" w:cs="Arial"/>
          <w:bCs/>
          <w:i/>
          <w:noProof/>
          <w:sz w:val="22"/>
          <w:lang w:val="es-MX" w:eastAsia="en-US"/>
        </w:rPr>
        <w:t>.”(Sic)</w:t>
      </w:r>
    </w:p>
    <w:p w14:paraId="271AD838" w14:textId="77777777" w:rsidR="001E26C7" w:rsidRPr="001E01E9" w:rsidRDefault="001E26C7" w:rsidP="001E26C7">
      <w:pPr>
        <w:spacing w:line="360" w:lineRule="auto"/>
        <w:ind w:right="49"/>
        <w:contextualSpacing/>
        <w:jc w:val="both"/>
        <w:rPr>
          <w:rFonts w:ascii="Palatino Linotype" w:eastAsiaTheme="minorHAnsi" w:hAnsi="Palatino Linotype" w:cs="Arial"/>
          <w:lang w:val="es-MX" w:eastAsia="en-US"/>
        </w:rPr>
      </w:pPr>
    </w:p>
    <w:p w14:paraId="4BE5A8C5" w14:textId="77777777" w:rsidR="001E26C7" w:rsidRPr="001E01E9" w:rsidRDefault="001E26C7" w:rsidP="001E26C7">
      <w:pPr>
        <w:autoSpaceDE w:val="0"/>
        <w:autoSpaceDN w:val="0"/>
        <w:adjustRightInd w:val="0"/>
        <w:spacing w:line="360" w:lineRule="auto"/>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t>De los preceptos anteriores se desprende que cuando un documento que contenga tanto información de interés público como información privada debe ser clasificada, y se hará la entrega del mismo, testando las secciones o datos que deban ser clasificados; por ende el Sujeto Obligado deberá proceder a testar los datos personales que se encuentre contenidos en los documentos por parte del Sujeto Obligado para satisfacer el derecho de acceso a la información pública del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448871E5" w14:textId="77777777" w:rsidR="001E26C7" w:rsidRPr="001E01E9" w:rsidRDefault="001E26C7" w:rsidP="001E26C7">
      <w:pPr>
        <w:autoSpaceDE w:val="0"/>
        <w:autoSpaceDN w:val="0"/>
        <w:adjustRightInd w:val="0"/>
        <w:spacing w:line="360" w:lineRule="auto"/>
        <w:jc w:val="both"/>
        <w:rPr>
          <w:rFonts w:ascii="Palatino Linotype" w:eastAsiaTheme="minorHAnsi" w:hAnsi="Palatino Linotype" w:cs="Arial"/>
          <w:lang w:val="es-MX" w:eastAsia="en-US"/>
        </w:rPr>
      </w:pPr>
    </w:p>
    <w:p w14:paraId="41864059" w14:textId="77777777" w:rsidR="001E26C7" w:rsidRPr="001E01E9" w:rsidRDefault="001E26C7" w:rsidP="001E26C7">
      <w:pPr>
        <w:autoSpaceDE w:val="0"/>
        <w:autoSpaceDN w:val="0"/>
        <w:adjustRightInd w:val="0"/>
        <w:spacing w:line="360" w:lineRule="auto"/>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65F6E39" w14:textId="77777777" w:rsidR="001E26C7" w:rsidRPr="001E01E9" w:rsidRDefault="001E26C7" w:rsidP="001E26C7">
      <w:pPr>
        <w:autoSpaceDE w:val="0"/>
        <w:autoSpaceDN w:val="0"/>
        <w:adjustRightInd w:val="0"/>
        <w:spacing w:line="360" w:lineRule="auto"/>
        <w:jc w:val="both"/>
        <w:rPr>
          <w:rFonts w:ascii="Palatino Linotype" w:eastAsiaTheme="minorHAnsi" w:hAnsi="Palatino Linotype" w:cs="Arial"/>
          <w:lang w:val="es-MX" w:eastAsia="en-US"/>
        </w:rPr>
      </w:pPr>
    </w:p>
    <w:p w14:paraId="26145D05" w14:textId="77777777" w:rsidR="001E26C7" w:rsidRPr="001E01E9" w:rsidRDefault="001E26C7" w:rsidP="001E26C7">
      <w:pPr>
        <w:autoSpaceDE w:val="0"/>
        <w:autoSpaceDN w:val="0"/>
        <w:adjustRightInd w:val="0"/>
        <w:spacing w:line="360" w:lineRule="auto"/>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t>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6415A43" w14:textId="77777777" w:rsidR="001E26C7" w:rsidRPr="001E01E9" w:rsidRDefault="001E26C7" w:rsidP="001E26C7">
      <w:pPr>
        <w:rPr>
          <w:lang w:val="es-MX"/>
        </w:rPr>
      </w:pPr>
    </w:p>
    <w:p w14:paraId="4430A730"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b/>
          <w:i/>
          <w:sz w:val="22"/>
          <w:lang w:val="es-MX" w:eastAsia="en-US"/>
        </w:rPr>
        <w:t>“Artículo 49.</w:t>
      </w:r>
      <w:r w:rsidRPr="001E01E9">
        <w:rPr>
          <w:rFonts w:ascii="Palatino Linotype" w:eastAsiaTheme="minorHAnsi" w:hAnsi="Palatino Linotype" w:cstheme="minorBidi"/>
          <w:i/>
          <w:sz w:val="22"/>
          <w:lang w:val="es-MX" w:eastAsia="en-US"/>
        </w:rPr>
        <w:t xml:space="preserve"> </w:t>
      </w:r>
      <w:r w:rsidRPr="001E01E9">
        <w:rPr>
          <w:rFonts w:ascii="Palatino Linotype" w:eastAsiaTheme="minorHAnsi" w:hAnsi="Palatino Linotype" w:cstheme="minorBidi"/>
          <w:b/>
          <w:i/>
          <w:sz w:val="22"/>
          <w:lang w:val="es-MX" w:eastAsia="en-US"/>
        </w:rPr>
        <w:t>Los Comités de Transparencia</w:t>
      </w:r>
      <w:r w:rsidRPr="001E01E9">
        <w:rPr>
          <w:rFonts w:ascii="Palatino Linotype" w:eastAsiaTheme="minorHAnsi" w:hAnsi="Palatino Linotype" w:cstheme="minorBidi"/>
          <w:i/>
          <w:sz w:val="22"/>
          <w:lang w:val="es-MX" w:eastAsia="en-US"/>
        </w:rPr>
        <w:t xml:space="preserve"> tendrán las siguientes atribuciones:</w:t>
      </w:r>
    </w:p>
    <w:p w14:paraId="198AB707" w14:textId="77777777" w:rsidR="001E26C7" w:rsidRPr="001E01E9" w:rsidRDefault="001E26C7" w:rsidP="001E26C7">
      <w:pPr>
        <w:ind w:left="851" w:right="851"/>
        <w:contextualSpacing/>
        <w:jc w:val="both"/>
        <w:rPr>
          <w:rFonts w:ascii="Palatino Linotype" w:eastAsiaTheme="minorHAnsi" w:hAnsi="Palatino Linotype" w:cstheme="minorBidi"/>
          <w:b/>
          <w:i/>
          <w:sz w:val="22"/>
          <w:lang w:val="es-MX" w:eastAsia="en-US"/>
        </w:rPr>
      </w:pPr>
      <w:r w:rsidRPr="001E01E9">
        <w:rPr>
          <w:rFonts w:ascii="Palatino Linotype" w:eastAsiaTheme="minorHAnsi" w:hAnsi="Palatino Linotype" w:cstheme="minorBidi"/>
          <w:b/>
          <w:i/>
          <w:sz w:val="22"/>
          <w:lang w:val="es-MX" w:eastAsia="en-US"/>
        </w:rPr>
        <w:t>(…)</w:t>
      </w:r>
    </w:p>
    <w:p w14:paraId="799C522B"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b/>
          <w:i/>
          <w:sz w:val="22"/>
          <w:lang w:val="es-MX" w:eastAsia="en-US"/>
        </w:rPr>
        <w:t>VIII. Aprobar, modificar o revocar la clasificación de la información</w:t>
      </w:r>
      <w:r w:rsidRPr="001E01E9">
        <w:rPr>
          <w:rFonts w:ascii="Palatino Linotype" w:eastAsiaTheme="minorHAnsi" w:hAnsi="Palatino Linotype" w:cstheme="minorBidi"/>
          <w:i/>
          <w:sz w:val="22"/>
          <w:lang w:val="es-MX" w:eastAsia="en-US"/>
        </w:rPr>
        <w:t>…”</w:t>
      </w:r>
    </w:p>
    <w:p w14:paraId="7D093886"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i/>
          <w:sz w:val="22"/>
          <w:lang w:val="es-MX" w:eastAsia="en-US"/>
        </w:rPr>
        <w:t>(…)</w:t>
      </w:r>
    </w:p>
    <w:p w14:paraId="65CA6516"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i/>
          <w:sz w:val="22"/>
          <w:lang w:val="es-MX" w:eastAsia="en-US"/>
        </w:rPr>
        <w:t>“</w:t>
      </w:r>
      <w:r w:rsidRPr="001E01E9">
        <w:rPr>
          <w:rFonts w:ascii="Palatino Linotype" w:eastAsiaTheme="minorHAnsi" w:hAnsi="Palatino Linotype" w:cstheme="minorBidi"/>
          <w:b/>
          <w:i/>
          <w:sz w:val="22"/>
          <w:lang w:val="es-MX" w:eastAsia="en-US"/>
        </w:rPr>
        <w:t>Artículo 53.</w:t>
      </w:r>
      <w:r w:rsidRPr="001E01E9">
        <w:rPr>
          <w:rFonts w:ascii="Palatino Linotype" w:eastAsiaTheme="minorHAnsi" w:hAnsi="Palatino Linotype" w:cstheme="minorBidi"/>
          <w:i/>
          <w:sz w:val="22"/>
          <w:lang w:val="es-MX" w:eastAsia="en-US"/>
        </w:rPr>
        <w:t xml:space="preserve"> Las </w:t>
      </w:r>
      <w:r w:rsidRPr="001E01E9">
        <w:rPr>
          <w:rFonts w:ascii="Palatino Linotype" w:eastAsiaTheme="minorHAnsi" w:hAnsi="Palatino Linotype" w:cstheme="minorBidi"/>
          <w:b/>
          <w:i/>
          <w:sz w:val="22"/>
          <w:lang w:val="es-MX" w:eastAsia="en-US"/>
        </w:rPr>
        <w:t>Unidades de Transparencia</w:t>
      </w:r>
      <w:r w:rsidRPr="001E01E9">
        <w:rPr>
          <w:rFonts w:ascii="Palatino Linotype" w:eastAsiaTheme="minorHAnsi" w:hAnsi="Palatino Linotype" w:cstheme="minorBidi"/>
          <w:i/>
          <w:sz w:val="22"/>
          <w:lang w:val="es-MX" w:eastAsia="en-US"/>
        </w:rPr>
        <w:t xml:space="preserve"> tendrán las siguientes </w:t>
      </w:r>
      <w:r w:rsidRPr="001E01E9">
        <w:rPr>
          <w:rFonts w:ascii="Palatino Linotype" w:eastAsiaTheme="minorHAnsi" w:hAnsi="Palatino Linotype" w:cstheme="minorBidi"/>
          <w:b/>
          <w:i/>
          <w:sz w:val="22"/>
          <w:lang w:val="es-MX" w:eastAsia="en-US"/>
        </w:rPr>
        <w:t>funciones</w:t>
      </w:r>
      <w:r w:rsidRPr="001E01E9">
        <w:rPr>
          <w:rFonts w:ascii="Palatino Linotype" w:eastAsiaTheme="minorHAnsi" w:hAnsi="Palatino Linotype" w:cstheme="minorBidi"/>
          <w:i/>
          <w:sz w:val="22"/>
          <w:lang w:val="es-MX" w:eastAsia="en-US"/>
        </w:rPr>
        <w:t>:</w:t>
      </w:r>
    </w:p>
    <w:p w14:paraId="2094F94D" w14:textId="77777777" w:rsidR="001E26C7" w:rsidRPr="001E01E9" w:rsidRDefault="001E26C7" w:rsidP="001E26C7">
      <w:pPr>
        <w:tabs>
          <w:tab w:val="left" w:pos="3280"/>
        </w:tabs>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i/>
          <w:sz w:val="22"/>
          <w:lang w:val="es-MX" w:eastAsia="en-US"/>
        </w:rPr>
        <w:t>(…)</w:t>
      </w:r>
      <w:r w:rsidRPr="001E01E9">
        <w:rPr>
          <w:rFonts w:ascii="Palatino Linotype" w:eastAsiaTheme="minorHAnsi" w:hAnsi="Palatino Linotype" w:cstheme="minorBidi"/>
          <w:i/>
          <w:sz w:val="22"/>
          <w:lang w:val="es-MX" w:eastAsia="en-US"/>
        </w:rPr>
        <w:tab/>
      </w:r>
    </w:p>
    <w:p w14:paraId="0E2CBF90" w14:textId="77777777" w:rsidR="001E26C7" w:rsidRPr="001E01E9" w:rsidRDefault="001E26C7" w:rsidP="001E26C7">
      <w:pPr>
        <w:ind w:left="851" w:right="851"/>
        <w:contextualSpacing/>
        <w:jc w:val="both"/>
        <w:rPr>
          <w:rFonts w:ascii="Palatino Linotype" w:eastAsiaTheme="minorHAnsi" w:hAnsi="Palatino Linotype" w:cstheme="minorBidi"/>
          <w:b/>
          <w:i/>
          <w:sz w:val="22"/>
          <w:lang w:val="es-MX" w:eastAsia="en-US"/>
        </w:rPr>
      </w:pPr>
      <w:r w:rsidRPr="001E01E9">
        <w:rPr>
          <w:rFonts w:ascii="Palatino Linotype" w:eastAsiaTheme="minorHAnsi" w:hAnsi="Palatino Linotype" w:cstheme="minorBidi"/>
          <w:b/>
          <w:i/>
          <w:sz w:val="22"/>
          <w:lang w:val="es-MX" w:eastAsia="en-US"/>
        </w:rPr>
        <w:t>X. Presentar ante el Comité, el proyecto de clasificación de información;</w:t>
      </w:r>
    </w:p>
    <w:p w14:paraId="65BDC0D1"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i/>
          <w:sz w:val="22"/>
          <w:lang w:val="es-MX" w:eastAsia="en-US"/>
        </w:rPr>
        <w:t xml:space="preserve">(…)” </w:t>
      </w:r>
    </w:p>
    <w:p w14:paraId="3B9AF309" w14:textId="77777777" w:rsidR="001E26C7" w:rsidRPr="001E01E9" w:rsidRDefault="001E26C7" w:rsidP="001E26C7">
      <w:pPr>
        <w:ind w:left="851" w:right="851"/>
        <w:contextualSpacing/>
        <w:jc w:val="both"/>
        <w:rPr>
          <w:rFonts w:ascii="Palatino Linotype" w:eastAsiaTheme="minorHAnsi" w:hAnsi="Palatino Linotype" w:cstheme="minorBidi"/>
          <w:b/>
          <w:i/>
          <w:sz w:val="22"/>
          <w:lang w:val="es-MX" w:eastAsia="en-US"/>
        </w:rPr>
      </w:pPr>
    </w:p>
    <w:p w14:paraId="426A6355"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b/>
          <w:i/>
          <w:sz w:val="22"/>
          <w:lang w:val="es-MX" w:eastAsia="en-US"/>
        </w:rPr>
        <w:t>“Artículo 59.</w:t>
      </w:r>
      <w:r w:rsidRPr="001E01E9">
        <w:rPr>
          <w:rFonts w:ascii="Palatino Linotype" w:eastAsiaTheme="minorHAnsi" w:hAnsi="Palatino Linotype" w:cstheme="minorBidi"/>
          <w:i/>
          <w:sz w:val="22"/>
          <w:lang w:val="es-MX" w:eastAsia="en-US"/>
        </w:rPr>
        <w:t xml:space="preserve"> Los </w:t>
      </w:r>
      <w:r w:rsidRPr="001E01E9">
        <w:rPr>
          <w:rFonts w:ascii="Palatino Linotype" w:eastAsiaTheme="minorHAnsi" w:hAnsi="Palatino Linotype" w:cstheme="minorBidi"/>
          <w:b/>
          <w:i/>
          <w:sz w:val="22"/>
          <w:lang w:val="es-MX" w:eastAsia="en-US"/>
        </w:rPr>
        <w:t>servidores públicos habilitados</w:t>
      </w:r>
      <w:r w:rsidRPr="001E01E9">
        <w:rPr>
          <w:rFonts w:ascii="Palatino Linotype" w:eastAsiaTheme="minorHAnsi" w:hAnsi="Palatino Linotype" w:cstheme="minorBidi"/>
          <w:i/>
          <w:sz w:val="22"/>
          <w:lang w:val="es-MX" w:eastAsia="en-US"/>
        </w:rPr>
        <w:t xml:space="preserve"> tendrán las </w:t>
      </w:r>
      <w:r w:rsidRPr="001E01E9">
        <w:rPr>
          <w:rFonts w:ascii="Palatino Linotype" w:eastAsiaTheme="minorHAnsi" w:hAnsi="Palatino Linotype" w:cstheme="minorBidi"/>
          <w:b/>
          <w:i/>
          <w:sz w:val="22"/>
          <w:lang w:val="es-MX" w:eastAsia="en-US"/>
        </w:rPr>
        <w:t>funciones</w:t>
      </w:r>
      <w:r w:rsidRPr="001E01E9">
        <w:rPr>
          <w:rFonts w:ascii="Palatino Linotype" w:eastAsiaTheme="minorHAnsi" w:hAnsi="Palatino Linotype" w:cstheme="minorBidi"/>
          <w:i/>
          <w:sz w:val="22"/>
          <w:lang w:val="es-MX" w:eastAsia="en-US"/>
        </w:rPr>
        <w:t xml:space="preserve"> siguientes:</w:t>
      </w:r>
    </w:p>
    <w:p w14:paraId="06717D2A" w14:textId="77777777" w:rsidR="001E26C7" w:rsidRPr="001E01E9" w:rsidRDefault="001E26C7" w:rsidP="001E26C7">
      <w:pPr>
        <w:ind w:left="851" w:right="851"/>
        <w:contextualSpacing/>
        <w:jc w:val="both"/>
        <w:rPr>
          <w:rFonts w:ascii="Palatino Linotype" w:eastAsiaTheme="minorHAnsi" w:hAnsi="Palatino Linotype" w:cstheme="minorBidi"/>
          <w:b/>
          <w:i/>
          <w:sz w:val="22"/>
          <w:lang w:val="es-MX" w:eastAsia="en-US"/>
        </w:rPr>
      </w:pPr>
      <w:r w:rsidRPr="001E01E9">
        <w:rPr>
          <w:rFonts w:ascii="Palatino Linotype" w:eastAsiaTheme="minorHAnsi" w:hAnsi="Palatino Linotype" w:cstheme="minorBidi"/>
          <w:b/>
          <w:i/>
          <w:sz w:val="22"/>
          <w:lang w:val="es-MX" w:eastAsia="en-US"/>
        </w:rPr>
        <w:t>(…)</w:t>
      </w:r>
    </w:p>
    <w:p w14:paraId="4ADB5A19"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b/>
          <w:i/>
          <w:sz w:val="22"/>
          <w:lang w:val="es-MX" w:eastAsia="en-US"/>
        </w:rPr>
        <w:t>V. Integrar y presentar al responsable de la Unidad de Transparencia la propuesta de clasificación de información</w:t>
      </w:r>
      <w:r w:rsidRPr="001E01E9">
        <w:rPr>
          <w:rFonts w:ascii="Palatino Linotype" w:eastAsiaTheme="minorHAnsi" w:hAnsi="Palatino Linotype" w:cstheme="minorBidi"/>
          <w:i/>
          <w:sz w:val="22"/>
          <w:lang w:val="es-MX" w:eastAsia="en-US"/>
        </w:rPr>
        <w:t>, la cual tendrá los fundamentos y argumentos en que se basa dicha propuesta;</w:t>
      </w:r>
    </w:p>
    <w:p w14:paraId="5C1C4081"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i/>
          <w:sz w:val="22"/>
          <w:lang w:val="es-MX" w:eastAsia="en-US"/>
        </w:rPr>
        <w:t>(…)”</w:t>
      </w:r>
    </w:p>
    <w:p w14:paraId="42E38362" w14:textId="77777777" w:rsidR="001E26C7" w:rsidRPr="001E01E9" w:rsidRDefault="001E26C7" w:rsidP="001E26C7">
      <w:pPr>
        <w:ind w:left="851" w:right="851"/>
        <w:contextualSpacing/>
        <w:jc w:val="both"/>
        <w:rPr>
          <w:rFonts w:ascii="Palatino Linotype" w:eastAsiaTheme="minorHAnsi" w:hAnsi="Palatino Linotype" w:cstheme="minorBidi"/>
          <w:i/>
          <w:sz w:val="22"/>
          <w:lang w:val="es-MX" w:eastAsia="en-US"/>
        </w:rPr>
      </w:pPr>
    </w:p>
    <w:p w14:paraId="2D341D5F" w14:textId="77777777" w:rsidR="001E26C7" w:rsidRPr="001E01E9" w:rsidRDefault="001E26C7" w:rsidP="001E26C7">
      <w:pPr>
        <w:ind w:left="851" w:right="851"/>
        <w:contextualSpacing/>
        <w:jc w:val="right"/>
        <w:rPr>
          <w:rFonts w:ascii="Palatino Linotype" w:eastAsiaTheme="minorHAnsi" w:hAnsi="Palatino Linotype" w:cstheme="minorBidi"/>
          <w:i/>
          <w:sz w:val="18"/>
          <w:lang w:val="es-MX" w:eastAsia="en-US"/>
        </w:rPr>
      </w:pPr>
      <w:r w:rsidRPr="001E01E9">
        <w:rPr>
          <w:rFonts w:ascii="Palatino Linotype" w:eastAsiaTheme="minorHAnsi" w:hAnsi="Palatino Linotype" w:cstheme="minorBidi"/>
          <w:i/>
          <w:sz w:val="18"/>
          <w:lang w:val="es-MX" w:eastAsia="en-US"/>
        </w:rPr>
        <w:t>Énfasis añadido.</w:t>
      </w:r>
    </w:p>
    <w:p w14:paraId="43578606" w14:textId="77777777" w:rsidR="001E26C7" w:rsidRPr="001E01E9" w:rsidRDefault="001E26C7" w:rsidP="001E26C7">
      <w:pPr>
        <w:spacing w:line="259" w:lineRule="auto"/>
        <w:ind w:left="992" w:right="1043"/>
        <w:contextualSpacing/>
        <w:jc w:val="both"/>
        <w:rPr>
          <w:rFonts w:ascii="Palatino Linotype" w:eastAsiaTheme="minorHAnsi" w:hAnsi="Palatino Linotype" w:cstheme="minorBidi"/>
          <w:i/>
          <w:lang w:val="es-MX" w:eastAsia="en-US"/>
        </w:rPr>
      </w:pPr>
    </w:p>
    <w:p w14:paraId="0FBD7D15" w14:textId="77777777" w:rsidR="001E26C7" w:rsidRPr="001E01E9" w:rsidRDefault="001E26C7" w:rsidP="001E26C7">
      <w:pPr>
        <w:spacing w:line="360" w:lineRule="auto"/>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lastRenderedPageBreak/>
        <w:t>Denotándose de dichos ordenamientos jurídicos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3744D7E" w14:textId="77777777" w:rsidR="001E26C7" w:rsidRPr="001E01E9" w:rsidRDefault="001E26C7" w:rsidP="001E26C7">
      <w:pPr>
        <w:spacing w:line="360" w:lineRule="auto"/>
        <w:jc w:val="both"/>
        <w:rPr>
          <w:rFonts w:ascii="Palatino Linotype" w:eastAsiaTheme="minorHAnsi" w:hAnsi="Palatino Linotype" w:cs="Arial"/>
          <w:lang w:val="es-MX" w:eastAsia="en-US"/>
        </w:rPr>
      </w:pPr>
    </w:p>
    <w:p w14:paraId="4FCDC3D2" w14:textId="77777777" w:rsidR="001E26C7" w:rsidRPr="001E01E9" w:rsidRDefault="001E26C7" w:rsidP="001E26C7">
      <w:pPr>
        <w:spacing w:line="360" w:lineRule="auto"/>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t>Para lo cual a su vez en el caso de información de carácter confidencial se debe atender a lo que señala el artículo 149, de la Ley de Transparencia Local vigente, cuyo contenido es de la literalidad siguiente:</w:t>
      </w:r>
    </w:p>
    <w:p w14:paraId="23DE4275" w14:textId="77777777" w:rsidR="001E26C7" w:rsidRPr="001E01E9" w:rsidRDefault="001E26C7" w:rsidP="001E26C7">
      <w:pPr>
        <w:spacing w:after="160" w:line="259" w:lineRule="auto"/>
        <w:rPr>
          <w:rFonts w:asciiTheme="minorHAnsi" w:eastAsiaTheme="minorHAnsi" w:hAnsiTheme="minorHAnsi" w:cstheme="minorBidi"/>
          <w:sz w:val="22"/>
          <w:szCs w:val="22"/>
          <w:lang w:val="es-MX" w:eastAsia="en-US"/>
        </w:rPr>
      </w:pPr>
    </w:p>
    <w:p w14:paraId="20A83CF3" w14:textId="77777777" w:rsidR="001E26C7" w:rsidRPr="001E01E9" w:rsidRDefault="001E26C7" w:rsidP="001E26C7">
      <w:pPr>
        <w:spacing w:line="259" w:lineRule="auto"/>
        <w:ind w:left="851" w:right="851"/>
        <w:jc w:val="both"/>
        <w:rPr>
          <w:rFonts w:ascii="Palatino Linotype" w:eastAsiaTheme="minorHAnsi" w:hAnsi="Palatino Linotype" w:cstheme="minorBidi"/>
          <w:i/>
          <w:sz w:val="22"/>
          <w:lang w:val="es-MX" w:eastAsia="en-US"/>
        </w:rPr>
      </w:pPr>
      <w:r w:rsidRPr="001E01E9">
        <w:rPr>
          <w:rFonts w:ascii="Palatino Linotype" w:eastAsiaTheme="minorHAnsi" w:hAnsi="Palatino Linotype" w:cstheme="minorBidi"/>
          <w:i/>
          <w:sz w:val="22"/>
          <w:lang w:val="es-MX" w:eastAsia="en-US"/>
        </w:rPr>
        <w:t>“</w:t>
      </w:r>
      <w:r w:rsidRPr="001E01E9">
        <w:rPr>
          <w:rFonts w:ascii="Palatino Linotype" w:eastAsiaTheme="minorHAnsi" w:hAnsi="Palatino Linotype" w:cstheme="minorBidi"/>
          <w:b/>
          <w:i/>
          <w:sz w:val="22"/>
          <w:lang w:val="es-MX" w:eastAsia="en-US"/>
        </w:rPr>
        <w:t>Artículo 149.</w:t>
      </w:r>
      <w:r w:rsidRPr="001E01E9">
        <w:rPr>
          <w:rFonts w:ascii="Palatino Linotype" w:eastAsiaTheme="minorHAnsi" w:hAnsi="Palatino Linotype" w:cstheme="minorBidi"/>
          <w:i/>
          <w:sz w:val="22"/>
          <w:lang w:val="es-MX" w:eastAsia="en-US"/>
        </w:rPr>
        <w:t xml:space="preserve"> El </w:t>
      </w:r>
      <w:r w:rsidRPr="001E01E9">
        <w:rPr>
          <w:rFonts w:ascii="Palatino Linotype" w:eastAsiaTheme="minorHAnsi" w:hAnsi="Palatino Linotype" w:cstheme="minorBidi"/>
          <w:b/>
          <w:i/>
          <w:sz w:val="22"/>
          <w:lang w:val="es-MX" w:eastAsia="en-US"/>
        </w:rPr>
        <w:t>acuerdo que clasifique la información como confidencial</w:t>
      </w:r>
      <w:r w:rsidRPr="001E01E9">
        <w:rPr>
          <w:rFonts w:ascii="Palatino Linotype" w:eastAsiaTheme="minorHAnsi" w:hAnsi="Palatino Linotype" w:cstheme="minorBidi"/>
          <w:i/>
          <w:sz w:val="22"/>
          <w:lang w:val="es-MX" w:eastAsia="en-US"/>
        </w:rPr>
        <w:t xml:space="preserve"> deberá contener un razonamiento lógico en el que demuestre que la información se encuentra en alguna o algunas de las hipótesis previstas en la presente Ley.”</w:t>
      </w:r>
    </w:p>
    <w:p w14:paraId="713703D3" w14:textId="77777777" w:rsidR="001E26C7" w:rsidRPr="001E01E9" w:rsidRDefault="001E26C7" w:rsidP="001E26C7">
      <w:pPr>
        <w:spacing w:line="259" w:lineRule="auto"/>
        <w:ind w:left="851" w:right="851"/>
        <w:jc w:val="both"/>
        <w:rPr>
          <w:rFonts w:ascii="Palatino Linotype" w:eastAsiaTheme="minorHAnsi" w:hAnsi="Palatino Linotype" w:cs="Arial"/>
          <w:i/>
          <w:sz w:val="22"/>
          <w:lang w:val="es-MX" w:eastAsia="en-US"/>
        </w:rPr>
      </w:pPr>
    </w:p>
    <w:p w14:paraId="669AB5C7" w14:textId="77777777" w:rsidR="001E26C7" w:rsidRPr="001E01E9" w:rsidRDefault="001E26C7" w:rsidP="001E26C7">
      <w:pPr>
        <w:rPr>
          <w:lang w:val="es-MX"/>
        </w:rPr>
      </w:pPr>
    </w:p>
    <w:p w14:paraId="583C845C" w14:textId="77777777" w:rsidR="001E26C7" w:rsidRPr="001E01E9" w:rsidRDefault="001E26C7" w:rsidP="001E26C7">
      <w:pPr>
        <w:spacing w:line="360" w:lineRule="auto"/>
        <w:jc w:val="both"/>
        <w:rPr>
          <w:rFonts w:ascii="Palatino Linotype" w:eastAsiaTheme="minorHAnsi" w:hAnsi="Palatino Linotype" w:cs="Arial"/>
          <w:lang w:val="es-MX" w:eastAsia="es-CO"/>
        </w:rPr>
      </w:pPr>
      <w:r w:rsidRPr="001E01E9">
        <w:rPr>
          <w:rFonts w:ascii="Palatino Linotype" w:eastAsiaTheme="minorHAnsi" w:hAnsi="Palatino Linotype" w:cs="Arial"/>
          <w:lang w:val="es-MX" w:eastAsia="es-CO"/>
        </w:rPr>
        <w:t>Es decir, el Sujeto Obligado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w:t>
      </w:r>
    </w:p>
    <w:p w14:paraId="24AE9AEF" w14:textId="77777777" w:rsidR="001E26C7" w:rsidRPr="001E01E9" w:rsidRDefault="001E26C7" w:rsidP="001E26C7">
      <w:pPr>
        <w:autoSpaceDE w:val="0"/>
        <w:autoSpaceDN w:val="0"/>
        <w:adjustRightInd w:val="0"/>
        <w:spacing w:line="360" w:lineRule="auto"/>
        <w:contextualSpacing/>
        <w:jc w:val="both"/>
        <w:rPr>
          <w:rFonts w:ascii="Palatino Linotype" w:eastAsiaTheme="minorHAnsi" w:hAnsi="Palatino Linotype" w:cs="Arial"/>
          <w:lang w:val="es-MX" w:eastAsia="en-US"/>
        </w:rPr>
      </w:pPr>
    </w:p>
    <w:p w14:paraId="597A90AC" w14:textId="77777777" w:rsidR="001E26C7" w:rsidRPr="001E01E9" w:rsidRDefault="001E26C7" w:rsidP="001E26C7">
      <w:pPr>
        <w:autoSpaceDE w:val="0"/>
        <w:autoSpaceDN w:val="0"/>
        <w:adjustRightInd w:val="0"/>
        <w:spacing w:line="360" w:lineRule="auto"/>
        <w:contextualSpacing/>
        <w:jc w:val="both"/>
        <w:rPr>
          <w:rFonts w:ascii="Palatino Linotype" w:eastAsiaTheme="minorHAnsi" w:hAnsi="Palatino Linotype" w:cs="Arial"/>
          <w:lang w:eastAsia="en-US"/>
        </w:rPr>
      </w:pPr>
      <w:r w:rsidRPr="001E01E9">
        <w:rPr>
          <w:rFonts w:ascii="Palatino Linotype" w:eastAsiaTheme="minorHAnsi" w:hAnsi="Palatino Linotype" w:cs="Arial"/>
          <w:lang w:val="es-MX" w:eastAsia="en-US"/>
        </w:rPr>
        <w:t xml:space="preserve">Asimismo, se destaca que el acuerdo de clasificación que elabore el Sujeto Obligado debe cumplir con las formalidades exigidas en la Ley; </w:t>
      </w:r>
      <w:r w:rsidRPr="001E01E9">
        <w:rPr>
          <w:rFonts w:ascii="Palatino Linotype" w:eastAsiaTheme="minorHAnsi" w:hAnsi="Palatino Linotype" w:cstheme="minorBidi"/>
          <w:lang w:eastAsia="en-US"/>
        </w:rPr>
        <w:t xml:space="preserve">es decir, </w:t>
      </w:r>
      <w:r w:rsidRPr="001E01E9">
        <w:rPr>
          <w:rFonts w:ascii="Palatino Linotype" w:eastAsiaTheme="minorHAnsi" w:hAnsi="Palatino Linotype" w:cstheme="minorBidi"/>
          <w:lang w:val="es-MX" w:eastAsia="en-US"/>
        </w:rPr>
        <w:t xml:space="preserve">resulta necesario que el </w:t>
      </w:r>
      <w:r w:rsidRPr="001E01E9">
        <w:rPr>
          <w:rFonts w:ascii="Palatino Linotype" w:eastAsiaTheme="minorHAnsi" w:hAnsi="Palatino Linotype" w:cstheme="minorBidi"/>
          <w:lang w:val="es-MX" w:eastAsia="en-US"/>
        </w:rPr>
        <w:lastRenderedPageBreak/>
        <w:t>Comité de Transparencia d</w:t>
      </w:r>
      <w:r w:rsidRPr="001E01E9">
        <w:rPr>
          <w:rFonts w:ascii="Palatino Linotype" w:eastAsiaTheme="minorHAnsi" w:hAnsi="Palatino Linotype" w:cstheme="minorBidi"/>
          <w:lang w:eastAsia="en-US"/>
        </w:rPr>
        <w:t xml:space="preserve">el Sujeto Obligado </w:t>
      </w:r>
      <w:r w:rsidRPr="001E01E9">
        <w:rPr>
          <w:rFonts w:ascii="Palatino Linotype" w:eastAsiaTheme="minorHAnsi" w:hAnsi="Palatino Linotype" w:cstheme="minorBidi"/>
          <w:lang w:val="es-MX" w:eastAsia="en-US"/>
        </w:rPr>
        <w:t>emita el Acuerdo de Clasificación correspondiente</w:t>
      </w:r>
      <w:r w:rsidRPr="001E01E9">
        <w:rPr>
          <w:rFonts w:ascii="Palatino Linotype" w:eastAsiaTheme="minorHAnsi" w:hAnsi="Palatino Linotype" w:cstheme="minorBidi"/>
          <w:lang w:eastAsia="en-US"/>
        </w:rPr>
        <w:t xml:space="preserve"> debidamente fundado y motivado</w:t>
      </w:r>
      <w:r w:rsidRPr="001E01E9">
        <w:rPr>
          <w:rFonts w:ascii="Palatino Linotype" w:eastAsiaTheme="minorHAnsi" w:hAnsi="Palatino Linotype" w:cstheme="minorBidi"/>
          <w:lang w:val="es-MX" w:eastAsia="en-US"/>
        </w:rPr>
        <w:t xml:space="preserve">, el cual deberá cumplir cabalmente con las formalidades previstas en el artículo 137, de la Ley de Transparencia y Acceso a la Información Pública del Estado de México y Municipios, ya expuesto; así como con los numerales aplicables de los </w:t>
      </w:r>
      <w:r w:rsidRPr="001E01E9">
        <w:rPr>
          <w:rFonts w:ascii="Palatino Linotype" w:eastAsiaTheme="minorHAnsi" w:hAnsi="Palatino Linotype" w:cstheme="minorBidi"/>
          <w:b/>
          <w:lang w:val="es-MX" w:eastAsia="en-US"/>
        </w:rPr>
        <w:t>LINEAMIENTOS GENERALES EN MATERIA DE CLASIFICACIÓN Y DESCLASIFICACIÓN DE LA INFORMACIÓN, ASÍ COMO PARA LA ELABORACIÓN DE VERSIONES PÚBLICAS</w:t>
      </w:r>
      <w:r w:rsidRPr="001E01E9">
        <w:rPr>
          <w:rFonts w:ascii="Palatino Linotype" w:eastAsiaTheme="minorHAnsi" w:hAnsi="Palatino Linotype" w:cstheme="minorBidi"/>
          <w:lang w:val="es-MX" w:eastAsia="en-US"/>
        </w:rPr>
        <w:t xml:space="preserve">, publicados en el Diario Oficial de la Federación en fecha quince de abril del año dos mil dieciséis, mediante Acuerdo del Consejo Nacional del Sistema Nacional de Transparencia, Acceso a la Información Pública y Protección de Datos Personales, </w:t>
      </w:r>
      <w:r w:rsidRPr="001E01E9">
        <w:rPr>
          <w:rFonts w:ascii="Palatino Linotype" w:eastAsiaTheme="minorHAnsi" w:hAnsi="Palatino Linotype" w:cs="Arial"/>
          <w:lang w:eastAsia="en-US"/>
        </w:rPr>
        <w:t>que literalmente expresan:</w:t>
      </w:r>
    </w:p>
    <w:p w14:paraId="4E0D0C1F" w14:textId="77777777" w:rsidR="001E26C7" w:rsidRPr="001E01E9" w:rsidRDefault="001E26C7" w:rsidP="001E26C7">
      <w:pPr>
        <w:rPr>
          <w:lang w:val="es-MX"/>
        </w:rPr>
      </w:pPr>
    </w:p>
    <w:p w14:paraId="6596E1D8" w14:textId="77777777" w:rsidR="001E26C7" w:rsidRPr="001E01E9" w:rsidRDefault="001E26C7" w:rsidP="001E26C7">
      <w:pPr>
        <w:ind w:left="851" w:right="851"/>
        <w:contextualSpacing/>
        <w:jc w:val="both"/>
        <w:rPr>
          <w:rFonts w:ascii="Palatino Linotype" w:eastAsiaTheme="minorHAnsi" w:hAnsi="Palatino Linotype" w:cs="Arial"/>
          <w:b/>
          <w:i/>
          <w:sz w:val="22"/>
          <w:szCs w:val="22"/>
          <w:lang w:val="es-MX" w:eastAsia="en-US"/>
        </w:rPr>
      </w:pPr>
      <w:r w:rsidRPr="001E01E9">
        <w:rPr>
          <w:rFonts w:ascii="Palatino Linotype" w:eastAsiaTheme="minorHAnsi" w:hAnsi="Palatino Linotype" w:cs="Arial"/>
          <w:b/>
          <w:i/>
          <w:sz w:val="22"/>
          <w:szCs w:val="22"/>
          <w:lang w:val="es-MX" w:eastAsia="es-MX"/>
        </w:rPr>
        <w:t xml:space="preserve">Lineamientos Generales en materia de Clasificación y Desclasificación de la </w:t>
      </w:r>
      <w:r w:rsidRPr="001E01E9">
        <w:rPr>
          <w:rFonts w:ascii="Palatino Linotype" w:eastAsiaTheme="minorHAnsi" w:hAnsi="Palatino Linotype" w:cs="Arial"/>
          <w:b/>
          <w:i/>
          <w:sz w:val="22"/>
          <w:szCs w:val="22"/>
          <w:lang w:val="es-MX" w:eastAsia="en-US"/>
        </w:rPr>
        <w:t>Información, así como para la elaboración de Versiones Públicas</w:t>
      </w:r>
    </w:p>
    <w:p w14:paraId="6862FA7A" w14:textId="77777777" w:rsidR="001E26C7" w:rsidRPr="001E01E9" w:rsidRDefault="001E26C7" w:rsidP="001E26C7">
      <w:pPr>
        <w:ind w:left="851" w:right="851"/>
        <w:contextualSpacing/>
        <w:jc w:val="both"/>
        <w:rPr>
          <w:rFonts w:ascii="Palatino Linotype" w:eastAsiaTheme="minorHAnsi" w:hAnsi="Palatino Linotype" w:cs="Arial"/>
          <w:i/>
          <w:sz w:val="22"/>
          <w:szCs w:val="22"/>
          <w:lang w:val="es-MX" w:eastAsia="es-MX"/>
        </w:rPr>
      </w:pPr>
    </w:p>
    <w:p w14:paraId="38300073" w14:textId="77777777" w:rsidR="001E26C7" w:rsidRPr="001E01E9" w:rsidRDefault="001E26C7" w:rsidP="001E26C7">
      <w:pPr>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w:t>
      </w:r>
      <w:r w:rsidRPr="001E01E9">
        <w:rPr>
          <w:rFonts w:ascii="Palatino Linotype" w:eastAsiaTheme="minorHAnsi" w:hAnsi="Palatino Linotype" w:cs="Arial"/>
          <w:b/>
          <w:i/>
          <w:sz w:val="22"/>
          <w:szCs w:val="22"/>
          <w:lang w:val="es-MX" w:eastAsia="es-MX"/>
        </w:rPr>
        <w:t>Segundo.-</w:t>
      </w:r>
      <w:r w:rsidRPr="001E01E9">
        <w:rPr>
          <w:rFonts w:ascii="Palatino Linotype" w:eastAsiaTheme="minorHAnsi" w:hAnsi="Palatino Linotype" w:cs="Arial"/>
          <w:i/>
          <w:sz w:val="22"/>
          <w:szCs w:val="22"/>
          <w:lang w:val="es-MX" w:eastAsia="es-MX"/>
        </w:rPr>
        <w:t xml:space="preserve"> Para efectos de los </w:t>
      </w:r>
      <w:r w:rsidRPr="001E01E9">
        <w:rPr>
          <w:rFonts w:ascii="Palatino Linotype" w:eastAsiaTheme="minorHAnsi" w:hAnsi="Palatino Linotype" w:cs="Arial"/>
          <w:i/>
          <w:sz w:val="22"/>
          <w:szCs w:val="22"/>
          <w:lang w:val="es-MX" w:eastAsia="en-US"/>
        </w:rPr>
        <w:t>presentes</w:t>
      </w:r>
      <w:r w:rsidRPr="001E01E9">
        <w:rPr>
          <w:rFonts w:ascii="Palatino Linotype" w:eastAsiaTheme="minorHAnsi" w:hAnsi="Palatino Linotype" w:cs="Arial"/>
          <w:i/>
          <w:sz w:val="22"/>
          <w:szCs w:val="22"/>
          <w:lang w:val="es-MX" w:eastAsia="es-MX"/>
        </w:rPr>
        <w:t xml:space="preserve"> Lineamientos Generales, se entenderá por:</w:t>
      </w:r>
    </w:p>
    <w:p w14:paraId="248E055C"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77705C22"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XVIII.</w:t>
      </w:r>
      <w:r w:rsidRPr="001E01E9">
        <w:rPr>
          <w:rFonts w:ascii="Palatino Linotype" w:eastAsiaTheme="minorHAnsi" w:hAnsi="Palatino Linotype" w:cs="Arial"/>
          <w:i/>
          <w:sz w:val="22"/>
          <w:szCs w:val="22"/>
          <w:lang w:val="es-MX" w:eastAsia="es-MX"/>
        </w:rPr>
        <w:t xml:space="preserve"> </w:t>
      </w:r>
      <w:r w:rsidRPr="001E01E9">
        <w:rPr>
          <w:rFonts w:ascii="Palatino Linotype" w:eastAsiaTheme="minorHAnsi" w:hAnsi="Palatino Linotype" w:cs="Arial"/>
          <w:b/>
          <w:i/>
          <w:sz w:val="22"/>
          <w:szCs w:val="22"/>
          <w:lang w:val="es-MX" w:eastAsia="es-MX"/>
        </w:rPr>
        <w:t>Versión pública:</w:t>
      </w:r>
      <w:r w:rsidRPr="001E01E9">
        <w:rPr>
          <w:rFonts w:ascii="Palatino Linotype" w:eastAsiaTheme="minorHAnsi" w:hAnsi="Palatino Linotype" w:cs="Arial"/>
          <w:i/>
          <w:sz w:val="22"/>
          <w:szCs w:val="22"/>
          <w:lang w:val="es-MX" w:eastAsia="es-MX"/>
        </w:rPr>
        <w:t xml:space="preserve"> El </w:t>
      </w:r>
      <w:r w:rsidRPr="001E01E9">
        <w:rPr>
          <w:rFonts w:ascii="Palatino Linotype" w:eastAsiaTheme="minorHAnsi" w:hAnsi="Palatino Linotype" w:cs="Arial"/>
          <w:bCs/>
          <w:i/>
          <w:noProof/>
          <w:sz w:val="22"/>
          <w:szCs w:val="22"/>
          <w:lang w:val="es-MX" w:eastAsia="en-US"/>
        </w:rPr>
        <w:t>documento</w:t>
      </w:r>
      <w:r w:rsidRPr="001E01E9">
        <w:rPr>
          <w:rFonts w:ascii="Palatino Linotype" w:eastAsiaTheme="minorHAnsi" w:hAnsi="Palatino Linotype" w:cs="Arial"/>
          <w:i/>
          <w:sz w:val="22"/>
          <w:szCs w:val="22"/>
          <w:lang w:val="es-MX" w:eastAsia="es-MX"/>
        </w:rPr>
        <w:t xml:space="preserve"> a partir del que se otorga acceso a la información, en el que se testan partes o secciones clasificadas, indicando el contenido de éstas de manera genérica, </w:t>
      </w:r>
      <w:r w:rsidRPr="001E01E9">
        <w:rPr>
          <w:rFonts w:ascii="Palatino Linotype" w:eastAsiaTheme="minorHAnsi" w:hAnsi="Palatino Linotype" w:cs="Arial"/>
          <w:b/>
          <w:i/>
          <w:sz w:val="22"/>
          <w:szCs w:val="22"/>
          <w:u w:val="single"/>
          <w:lang w:val="es-MX" w:eastAsia="es-MX"/>
        </w:rPr>
        <w:t>fundando y motivando la</w:t>
      </w:r>
      <w:r w:rsidRPr="001E01E9">
        <w:rPr>
          <w:rFonts w:ascii="Palatino Linotype" w:eastAsiaTheme="minorHAnsi" w:hAnsi="Palatino Linotype" w:cs="Arial"/>
          <w:i/>
          <w:sz w:val="22"/>
          <w:szCs w:val="22"/>
          <w:lang w:val="es-MX" w:eastAsia="es-MX"/>
        </w:rPr>
        <w:t xml:space="preserve"> reserva o </w:t>
      </w:r>
      <w:r w:rsidRPr="001E01E9">
        <w:rPr>
          <w:rFonts w:ascii="Palatino Linotype" w:eastAsiaTheme="minorHAnsi" w:hAnsi="Palatino Linotype" w:cs="Arial"/>
          <w:b/>
          <w:i/>
          <w:sz w:val="22"/>
          <w:szCs w:val="22"/>
          <w:u w:val="single"/>
          <w:lang w:val="es-MX" w:eastAsia="es-MX"/>
        </w:rPr>
        <w:t>confidencialidad</w:t>
      </w:r>
      <w:r w:rsidRPr="001E01E9">
        <w:rPr>
          <w:rFonts w:ascii="Palatino Linotype" w:eastAsiaTheme="minorHAnsi" w:hAnsi="Palatino Linotype" w:cs="Arial"/>
          <w:i/>
          <w:sz w:val="22"/>
          <w:szCs w:val="22"/>
          <w:lang w:val="es-MX" w:eastAsia="es-MX"/>
        </w:rPr>
        <w:t xml:space="preserve">, a través de la resolución que para tal efecto emita el </w:t>
      </w:r>
      <w:r w:rsidRPr="001E01E9">
        <w:rPr>
          <w:rFonts w:ascii="Palatino Linotype" w:eastAsiaTheme="minorHAnsi" w:hAnsi="Palatino Linotype" w:cs="Arial"/>
          <w:bCs/>
          <w:i/>
          <w:noProof/>
          <w:sz w:val="22"/>
          <w:szCs w:val="22"/>
          <w:lang w:val="es-MX" w:eastAsia="en-US"/>
        </w:rPr>
        <w:t>Comité</w:t>
      </w:r>
      <w:r w:rsidRPr="001E01E9">
        <w:rPr>
          <w:rFonts w:ascii="Palatino Linotype" w:eastAsiaTheme="minorHAnsi" w:hAnsi="Palatino Linotype" w:cs="Arial"/>
          <w:i/>
          <w:sz w:val="22"/>
          <w:szCs w:val="22"/>
          <w:lang w:val="es-MX" w:eastAsia="es-MX"/>
        </w:rPr>
        <w:t xml:space="preserve"> de Transparencia.</w:t>
      </w:r>
    </w:p>
    <w:p w14:paraId="2C8B69A8"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7B611BAF"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r w:rsidRPr="001E01E9">
        <w:rPr>
          <w:rFonts w:ascii="Palatino Linotype" w:eastAsiaTheme="minorHAnsi" w:hAnsi="Palatino Linotype" w:cs="Arial"/>
          <w:b/>
          <w:i/>
          <w:sz w:val="22"/>
          <w:szCs w:val="22"/>
          <w:lang w:val="es-MX" w:eastAsia="es-MX"/>
        </w:rPr>
        <w:t>Cuarto. Para clasificar la información como reservada o confidencial, de manera total</w:t>
      </w:r>
      <w:r w:rsidRPr="001E01E9">
        <w:rPr>
          <w:rFonts w:ascii="Palatino Linotype" w:eastAsiaTheme="minorHAnsi" w:hAnsi="Palatino Linotype" w:cs="Arial"/>
          <w:i/>
          <w:sz w:val="22"/>
          <w:szCs w:val="22"/>
          <w:lang w:val="es-MX" w:eastAsia="es-MX"/>
        </w:rPr>
        <w:t xml:space="preserve"> o parcial, </w:t>
      </w:r>
      <w:r w:rsidRPr="001E01E9">
        <w:rPr>
          <w:rFonts w:ascii="Palatino Linotype" w:eastAsiaTheme="minorHAnsi" w:hAnsi="Palatino Linotype" w:cs="Arial"/>
          <w:b/>
          <w:i/>
          <w:sz w:val="22"/>
          <w:szCs w:val="22"/>
          <w:lang w:val="es-MX" w:eastAsia="es-MX"/>
        </w:rPr>
        <w:t xml:space="preserve">el titular del </w:t>
      </w:r>
      <w:r w:rsidRPr="001E01E9">
        <w:rPr>
          <w:rFonts w:ascii="Palatino Linotype" w:eastAsiaTheme="minorHAnsi" w:hAnsi="Palatino Linotype" w:cs="Arial"/>
          <w:b/>
          <w:bCs/>
          <w:i/>
          <w:noProof/>
          <w:sz w:val="22"/>
          <w:szCs w:val="22"/>
          <w:lang w:val="es-MX" w:eastAsia="en-US"/>
        </w:rPr>
        <w:t>área</w:t>
      </w:r>
      <w:r w:rsidRPr="001E01E9">
        <w:rPr>
          <w:rFonts w:ascii="Palatino Linotype" w:eastAsiaTheme="minorHAnsi" w:hAnsi="Palatino Linotype" w:cs="Arial"/>
          <w:b/>
          <w:i/>
          <w:sz w:val="22"/>
          <w:szCs w:val="22"/>
          <w:lang w:val="es-MX" w:eastAsia="es-MX"/>
        </w:rPr>
        <w:t xml:space="preserve"> del sujeto </w:t>
      </w:r>
      <w:r w:rsidRPr="001E01E9">
        <w:rPr>
          <w:rFonts w:ascii="Palatino Linotype" w:eastAsiaTheme="minorHAnsi" w:hAnsi="Palatino Linotype" w:cs="Arial"/>
          <w:b/>
          <w:i/>
          <w:sz w:val="22"/>
          <w:szCs w:val="22"/>
          <w:lang w:val="es-MX" w:eastAsia="en-US"/>
        </w:rPr>
        <w:t>obligado</w:t>
      </w:r>
      <w:r w:rsidRPr="001E01E9">
        <w:rPr>
          <w:rFonts w:ascii="Palatino Linotype" w:eastAsiaTheme="minorHAnsi" w:hAnsi="Palatino Linotype" w:cs="Arial"/>
          <w:b/>
          <w:i/>
          <w:sz w:val="22"/>
          <w:szCs w:val="22"/>
          <w:lang w:val="es-MX" w:eastAsia="es-MX"/>
        </w:rPr>
        <w:t xml:space="preserve">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76FF79E"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7D7B4994"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lastRenderedPageBreak/>
        <w:t xml:space="preserve">Los sujetos obligados deberán aplicar, de manera estricta, las excepciones al derecho de acceso a la </w:t>
      </w:r>
      <w:r w:rsidRPr="001E01E9">
        <w:rPr>
          <w:rFonts w:ascii="Palatino Linotype" w:eastAsiaTheme="minorHAnsi" w:hAnsi="Palatino Linotype" w:cs="Arial"/>
          <w:bCs/>
          <w:i/>
          <w:noProof/>
          <w:sz w:val="22"/>
          <w:szCs w:val="22"/>
          <w:lang w:val="es-MX" w:eastAsia="en-US"/>
        </w:rPr>
        <w:t>información</w:t>
      </w:r>
      <w:r w:rsidRPr="001E01E9">
        <w:rPr>
          <w:rFonts w:ascii="Palatino Linotype" w:eastAsiaTheme="minorHAnsi" w:hAnsi="Palatino Linotype" w:cs="Arial"/>
          <w:i/>
          <w:sz w:val="22"/>
          <w:szCs w:val="22"/>
          <w:lang w:val="es-MX" w:eastAsia="es-MX"/>
        </w:rPr>
        <w:t xml:space="preserve"> y sólo </w:t>
      </w:r>
      <w:r w:rsidRPr="001E01E9">
        <w:rPr>
          <w:rFonts w:ascii="Palatino Linotype" w:eastAsiaTheme="minorHAnsi" w:hAnsi="Palatino Linotype" w:cs="Arial"/>
          <w:i/>
          <w:sz w:val="22"/>
          <w:szCs w:val="22"/>
          <w:lang w:val="es-MX" w:eastAsia="en-US"/>
        </w:rPr>
        <w:t>podrán</w:t>
      </w:r>
      <w:r w:rsidRPr="001E01E9">
        <w:rPr>
          <w:rFonts w:ascii="Palatino Linotype" w:eastAsiaTheme="minorHAnsi" w:hAnsi="Palatino Linotype" w:cs="Arial"/>
          <w:i/>
          <w:sz w:val="22"/>
          <w:szCs w:val="22"/>
          <w:lang w:val="es-MX" w:eastAsia="es-MX"/>
        </w:rPr>
        <w:t xml:space="preserve"> invocarlas cuando acrediten su procedencia.</w:t>
      </w:r>
    </w:p>
    <w:p w14:paraId="7DC2A328"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2EFA210E"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Quinto.</w:t>
      </w:r>
      <w:r w:rsidRPr="001E01E9">
        <w:rPr>
          <w:rFonts w:ascii="Palatino Linotype" w:eastAsiaTheme="minorHAnsi" w:hAnsi="Palatino Linotype" w:cs="Arial"/>
          <w:i/>
          <w:sz w:val="22"/>
          <w:szCs w:val="22"/>
          <w:lang w:val="es-MX" w:eastAsia="es-MX"/>
        </w:rPr>
        <w:t xml:space="preserve"> La carga de la prueba para justificar toda negativa de acceso a la información, por actualizarse cualquiera de los supuestos de clasificación previstos en la Ley General, la Ley Federal y leyes estatales, </w:t>
      </w:r>
      <w:r w:rsidRPr="001E01E9">
        <w:rPr>
          <w:rFonts w:ascii="Palatino Linotype" w:eastAsiaTheme="minorHAnsi" w:hAnsi="Palatino Linotype" w:cs="Arial"/>
          <w:i/>
          <w:sz w:val="22"/>
          <w:szCs w:val="22"/>
          <w:lang w:val="es-MX" w:eastAsia="en-US"/>
        </w:rPr>
        <w:t>corresponderá</w:t>
      </w:r>
      <w:r w:rsidRPr="001E01E9">
        <w:rPr>
          <w:rFonts w:ascii="Palatino Linotype" w:eastAsiaTheme="minorHAnsi" w:hAnsi="Palatino Linotype" w:cs="Arial"/>
          <w:i/>
          <w:sz w:val="22"/>
          <w:szCs w:val="22"/>
          <w:lang w:val="es-MX" w:eastAsia="es-MX"/>
        </w:rPr>
        <w:t xml:space="preserve">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D2E2BD"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51513F88"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Sexto.</w:t>
      </w:r>
      <w:r w:rsidRPr="001E01E9">
        <w:rPr>
          <w:rFonts w:ascii="Palatino Linotype" w:eastAsiaTheme="minorHAnsi" w:hAnsi="Palatino Linotype" w:cs="Arial"/>
          <w:i/>
          <w:sz w:val="22"/>
          <w:szCs w:val="22"/>
          <w:lang w:val="es-MX" w:eastAsia="es-MX"/>
        </w:rPr>
        <w:t xml:space="preserve"> Los sujetos obligados no podrán emitir acuerdos de carácter general ni particular que clasifiquen </w:t>
      </w:r>
      <w:r w:rsidRPr="001E01E9">
        <w:rPr>
          <w:rFonts w:ascii="Palatino Linotype" w:eastAsiaTheme="minorHAnsi" w:hAnsi="Palatino Linotype" w:cs="Arial"/>
          <w:bCs/>
          <w:i/>
          <w:noProof/>
          <w:sz w:val="22"/>
          <w:szCs w:val="22"/>
          <w:lang w:val="es-MX" w:eastAsia="en-US"/>
        </w:rPr>
        <w:t>documentos</w:t>
      </w:r>
      <w:r w:rsidRPr="001E01E9">
        <w:rPr>
          <w:rFonts w:ascii="Palatino Linotype" w:eastAsiaTheme="minorHAnsi" w:hAnsi="Palatino Linotype" w:cs="Arial"/>
          <w:i/>
          <w:sz w:val="22"/>
          <w:szCs w:val="22"/>
          <w:lang w:val="es-MX" w:eastAsia="es-MX"/>
        </w:rPr>
        <w:t xml:space="preserve"> o expedientes como reservados, ni clasificar documentos antes de que se genere la información o cuando éstos no obren en sus archivos.</w:t>
      </w:r>
    </w:p>
    <w:p w14:paraId="34FF1A33" w14:textId="77777777" w:rsidR="001E26C7" w:rsidRPr="001E01E9" w:rsidRDefault="001E26C7" w:rsidP="001E26C7">
      <w:pPr>
        <w:ind w:left="851" w:right="851"/>
        <w:contextualSpacing/>
        <w:jc w:val="both"/>
        <w:rPr>
          <w:rFonts w:ascii="Palatino Linotype" w:eastAsiaTheme="minorHAnsi" w:hAnsi="Palatino Linotype" w:cs="Arial"/>
          <w:i/>
          <w:sz w:val="22"/>
          <w:szCs w:val="22"/>
          <w:lang w:val="es-MX" w:eastAsia="es-MX"/>
        </w:rPr>
      </w:pPr>
    </w:p>
    <w:p w14:paraId="399CEF8B" w14:textId="77777777" w:rsidR="001E26C7" w:rsidRPr="001E01E9" w:rsidRDefault="001E26C7" w:rsidP="001E26C7">
      <w:pPr>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 xml:space="preserve">La clasificación de </w:t>
      </w:r>
      <w:r w:rsidRPr="001E01E9">
        <w:rPr>
          <w:rFonts w:ascii="Palatino Linotype" w:eastAsiaTheme="minorHAnsi" w:hAnsi="Palatino Linotype" w:cs="Arial"/>
          <w:i/>
          <w:sz w:val="22"/>
          <w:szCs w:val="22"/>
          <w:lang w:val="es-MX" w:eastAsia="en-US"/>
        </w:rPr>
        <w:t>información</w:t>
      </w:r>
      <w:r w:rsidRPr="001E01E9">
        <w:rPr>
          <w:rFonts w:ascii="Palatino Linotype" w:eastAsiaTheme="minorHAnsi" w:hAnsi="Palatino Linotype" w:cs="Arial"/>
          <w:i/>
          <w:sz w:val="22"/>
          <w:szCs w:val="22"/>
          <w:lang w:val="es-MX" w:eastAsia="es-MX"/>
        </w:rPr>
        <w:t xml:space="preserve"> se realizará conforme a un análisis caso por caso, mediante la aplicación </w:t>
      </w:r>
      <w:r w:rsidRPr="001E01E9">
        <w:rPr>
          <w:rFonts w:ascii="Palatino Linotype" w:eastAsiaTheme="minorHAnsi" w:hAnsi="Palatino Linotype" w:cs="Arial"/>
          <w:bCs/>
          <w:i/>
          <w:noProof/>
          <w:sz w:val="22"/>
          <w:szCs w:val="22"/>
          <w:lang w:val="es-MX" w:eastAsia="en-US"/>
        </w:rPr>
        <w:t>de</w:t>
      </w:r>
      <w:r w:rsidRPr="001E01E9">
        <w:rPr>
          <w:rFonts w:ascii="Palatino Linotype" w:eastAsiaTheme="minorHAnsi" w:hAnsi="Palatino Linotype" w:cs="Arial"/>
          <w:i/>
          <w:sz w:val="22"/>
          <w:szCs w:val="22"/>
          <w:lang w:val="es-MX" w:eastAsia="es-MX"/>
        </w:rPr>
        <w:t xml:space="preserve"> la prueba de daño y de interés público.</w:t>
      </w:r>
    </w:p>
    <w:p w14:paraId="549E793E"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5E9E1FE1"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Séptimo.</w:t>
      </w:r>
      <w:r w:rsidRPr="001E01E9">
        <w:rPr>
          <w:rFonts w:ascii="Palatino Linotype" w:eastAsiaTheme="minorHAnsi" w:hAnsi="Palatino Linotype" w:cs="Arial"/>
          <w:i/>
          <w:sz w:val="22"/>
          <w:szCs w:val="22"/>
          <w:lang w:val="es-MX" w:eastAsia="es-MX"/>
        </w:rPr>
        <w:t xml:space="preserve"> La clasificación </w:t>
      </w:r>
      <w:r w:rsidRPr="001E01E9">
        <w:rPr>
          <w:rFonts w:ascii="Palatino Linotype" w:eastAsiaTheme="minorHAnsi" w:hAnsi="Palatino Linotype" w:cs="Arial"/>
          <w:bCs/>
          <w:i/>
          <w:noProof/>
          <w:sz w:val="22"/>
          <w:szCs w:val="22"/>
          <w:lang w:val="es-MX" w:eastAsia="en-US"/>
        </w:rPr>
        <w:t>de</w:t>
      </w:r>
      <w:r w:rsidRPr="001E01E9">
        <w:rPr>
          <w:rFonts w:ascii="Palatino Linotype" w:eastAsiaTheme="minorHAnsi" w:hAnsi="Palatino Linotype" w:cs="Arial"/>
          <w:i/>
          <w:sz w:val="22"/>
          <w:szCs w:val="22"/>
          <w:lang w:val="es-MX" w:eastAsia="es-MX"/>
        </w:rPr>
        <w:t xml:space="preserve"> la </w:t>
      </w:r>
      <w:r w:rsidRPr="001E01E9">
        <w:rPr>
          <w:rFonts w:ascii="Palatino Linotype" w:eastAsiaTheme="minorHAnsi" w:hAnsi="Palatino Linotype" w:cs="Arial"/>
          <w:i/>
          <w:sz w:val="22"/>
          <w:szCs w:val="22"/>
          <w:lang w:val="es-MX" w:eastAsia="en-US"/>
        </w:rPr>
        <w:t>información</w:t>
      </w:r>
      <w:r w:rsidRPr="001E01E9">
        <w:rPr>
          <w:rFonts w:ascii="Palatino Linotype" w:eastAsiaTheme="minorHAnsi" w:hAnsi="Palatino Linotype" w:cs="Arial"/>
          <w:i/>
          <w:sz w:val="22"/>
          <w:szCs w:val="22"/>
          <w:lang w:val="es-MX" w:eastAsia="es-MX"/>
        </w:rPr>
        <w:t xml:space="preserve"> se llevará a cabo en el momento en que:</w:t>
      </w:r>
    </w:p>
    <w:p w14:paraId="7339EB34"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I.</w:t>
      </w:r>
      <w:r w:rsidRPr="001E01E9">
        <w:rPr>
          <w:rFonts w:ascii="Palatino Linotype" w:eastAsiaTheme="minorHAnsi" w:hAnsi="Palatino Linotype" w:cs="Arial"/>
          <w:i/>
          <w:sz w:val="22"/>
          <w:szCs w:val="22"/>
          <w:lang w:val="es-MX" w:eastAsia="es-MX"/>
        </w:rPr>
        <w:t xml:space="preserve"> Se reciba una solicitud de acceso a la información;</w:t>
      </w:r>
    </w:p>
    <w:p w14:paraId="10011C62"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II.</w:t>
      </w:r>
      <w:r w:rsidRPr="001E01E9">
        <w:rPr>
          <w:rFonts w:ascii="Palatino Linotype" w:eastAsiaTheme="minorHAnsi" w:hAnsi="Palatino Linotype" w:cs="Arial"/>
          <w:i/>
          <w:sz w:val="22"/>
          <w:szCs w:val="22"/>
          <w:lang w:val="es-MX" w:eastAsia="es-MX"/>
        </w:rPr>
        <w:t xml:space="preserve"> Se determine </w:t>
      </w:r>
      <w:r w:rsidRPr="001E01E9">
        <w:rPr>
          <w:rFonts w:ascii="Palatino Linotype" w:eastAsiaTheme="minorHAnsi" w:hAnsi="Palatino Linotype" w:cs="Arial"/>
          <w:bCs/>
          <w:i/>
          <w:noProof/>
          <w:sz w:val="22"/>
          <w:szCs w:val="22"/>
          <w:lang w:val="es-MX" w:eastAsia="en-US"/>
        </w:rPr>
        <w:t>mediante</w:t>
      </w:r>
      <w:r w:rsidRPr="001E01E9">
        <w:rPr>
          <w:rFonts w:ascii="Palatino Linotype" w:eastAsiaTheme="minorHAnsi" w:hAnsi="Palatino Linotype" w:cs="Arial"/>
          <w:i/>
          <w:sz w:val="22"/>
          <w:szCs w:val="22"/>
          <w:lang w:val="es-MX" w:eastAsia="es-MX"/>
        </w:rPr>
        <w:t xml:space="preserve"> resolución de autoridad competente, o</w:t>
      </w:r>
    </w:p>
    <w:p w14:paraId="15AAA40F"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III.</w:t>
      </w:r>
      <w:r w:rsidRPr="001E01E9">
        <w:rPr>
          <w:rFonts w:ascii="Palatino Linotype" w:eastAsiaTheme="minorHAnsi" w:hAnsi="Palatino Linotype" w:cs="Arial"/>
          <w:i/>
          <w:sz w:val="22"/>
          <w:szCs w:val="22"/>
          <w:lang w:val="es-MX" w:eastAsia="es-MX"/>
        </w:rPr>
        <w:t xml:space="preserve"> Se generen </w:t>
      </w:r>
      <w:r w:rsidRPr="001E01E9">
        <w:rPr>
          <w:rFonts w:ascii="Palatino Linotype" w:eastAsiaTheme="minorHAnsi" w:hAnsi="Palatino Linotype" w:cs="Arial"/>
          <w:bCs/>
          <w:i/>
          <w:noProof/>
          <w:sz w:val="22"/>
          <w:szCs w:val="22"/>
          <w:lang w:val="es-MX" w:eastAsia="en-US"/>
        </w:rPr>
        <w:t>versiones</w:t>
      </w:r>
      <w:r w:rsidRPr="001E01E9">
        <w:rPr>
          <w:rFonts w:ascii="Palatino Linotype" w:eastAsiaTheme="minorHAnsi" w:hAnsi="Palatino Linotype" w:cs="Arial"/>
          <w:i/>
          <w:sz w:val="22"/>
          <w:szCs w:val="22"/>
          <w:lang w:val="es-MX" w:eastAsia="es-MX"/>
        </w:rPr>
        <w:t xml:space="preserve"> públicas para dar cumplimiento a las obligaciones de transparencia previstas en la Ley General, la Ley Federal y las correspondientes de las entidades federativas.</w:t>
      </w:r>
    </w:p>
    <w:p w14:paraId="4E649FBA"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055078F7"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 xml:space="preserve">Los titulares de las áreas deberán revisar la clasificación al momento de la recepción de una solicitud de </w:t>
      </w:r>
      <w:r w:rsidRPr="001E01E9">
        <w:rPr>
          <w:rFonts w:ascii="Palatino Linotype" w:eastAsiaTheme="minorHAnsi" w:hAnsi="Palatino Linotype" w:cs="Arial"/>
          <w:bCs/>
          <w:i/>
          <w:noProof/>
          <w:sz w:val="22"/>
          <w:szCs w:val="22"/>
          <w:lang w:val="es-MX" w:eastAsia="en-US"/>
        </w:rPr>
        <w:t>acceso</w:t>
      </w:r>
      <w:r w:rsidRPr="001E01E9">
        <w:rPr>
          <w:rFonts w:ascii="Palatino Linotype" w:eastAsiaTheme="minorHAnsi" w:hAnsi="Palatino Linotype" w:cs="Arial"/>
          <w:i/>
          <w:sz w:val="22"/>
          <w:szCs w:val="22"/>
          <w:lang w:val="es-MX" w:eastAsia="es-MX"/>
        </w:rPr>
        <w:t xml:space="preserve"> a la información, para verificar si encuadra en una causal de reserva o de confidencialidad.</w:t>
      </w:r>
    </w:p>
    <w:p w14:paraId="7B3D5FC3"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7C8FB957"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Octavo.</w:t>
      </w:r>
      <w:r w:rsidRPr="001E01E9">
        <w:rPr>
          <w:rFonts w:ascii="Palatino Linotype" w:eastAsiaTheme="minorHAnsi" w:hAnsi="Palatino Linotype" w:cs="Arial"/>
          <w:i/>
          <w:sz w:val="22"/>
          <w:szCs w:val="22"/>
          <w:lang w:val="es-MX" w:eastAsia="es-MX"/>
        </w:rPr>
        <w:t xml:space="preserve"> Para fundar la clasificación de la información se debe señalar el artículo, fracción, inciso, párrafo o numeral de la ley o tratado internacional suscrito por el Estado mexicano que </w:t>
      </w:r>
      <w:r w:rsidRPr="001E01E9">
        <w:rPr>
          <w:rFonts w:ascii="Palatino Linotype" w:eastAsiaTheme="minorHAnsi" w:hAnsi="Palatino Linotype" w:cs="Arial"/>
          <w:bCs/>
          <w:i/>
          <w:noProof/>
          <w:sz w:val="22"/>
          <w:szCs w:val="22"/>
          <w:lang w:val="es-MX" w:eastAsia="en-US"/>
        </w:rPr>
        <w:t>expresamente</w:t>
      </w:r>
      <w:r w:rsidRPr="001E01E9">
        <w:rPr>
          <w:rFonts w:ascii="Palatino Linotype" w:eastAsiaTheme="minorHAnsi" w:hAnsi="Palatino Linotype" w:cs="Arial"/>
          <w:i/>
          <w:sz w:val="22"/>
          <w:szCs w:val="22"/>
          <w:lang w:val="es-MX" w:eastAsia="es-MX"/>
        </w:rPr>
        <w:t xml:space="preserve"> le otorga el carácter de reservada o confidencial.</w:t>
      </w:r>
    </w:p>
    <w:p w14:paraId="30C64866"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41D44C64"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r w:rsidRPr="001E01E9">
        <w:rPr>
          <w:rFonts w:ascii="Palatino Linotype" w:eastAsiaTheme="minorHAnsi" w:hAnsi="Palatino Linotype" w:cs="Arial"/>
          <w:i/>
          <w:sz w:val="22"/>
          <w:szCs w:val="22"/>
          <w:lang w:val="es-MX" w:eastAsia="es-MX"/>
        </w:rPr>
        <w:t xml:space="preserve">Para </w:t>
      </w:r>
      <w:r w:rsidRPr="001E01E9">
        <w:rPr>
          <w:rFonts w:ascii="Palatino Linotype" w:eastAsiaTheme="minorHAnsi" w:hAnsi="Palatino Linotype" w:cs="Arial"/>
          <w:bCs/>
          <w:i/>
          <w:noProof/>
          <w:sz w:val="22"/>
          <w:szCs w:val="22"/>
          <w:lang w:val="es-MX" w:eastAsia="en-US"/>
        </w:rPr>
        <w:t xml:space="preserve">motivar la clasificación se deberán señalar las razones o circunstancias especiales que lo </w:t>
      </w:r>
      <w:r w:rsidRPr="001E01E9">
        <w:rPr>
          <w:rFonts w:ascii="Palatino Linotype" w:eastAsiaTheme="minorHAnsi" w:hAnsi="Palatino Linotype" w:cs="Arial"/>
          <w:i/>
          <w:sz w:val="22"/>
          <w:szCs w:val="22"/>
          <w:lang w:val="es-MX" w:eastAsia="es-MX"/>
        </w:rPr>
        <w:t>llevaron</w:t>
      </w:r>
      <w:r w:rsidRPr="001E01E9">
        <w:rPr>
          <w:rFonts w:ascii="Palatino Linotype" w:eastAsiaTheme="minorHAnsi" w:hAnsi="Palatino Linotype" w:cs="Arial"/>
          <w:bCs/>
          <w:i/>
          <w:noProof/>
          <w:sz w:val="22"/>
          <w:szCs w:val="22"/>
          <w:lang w:val="es-MX" w:eastAsia="en-US"/>
        </w:rPr>
        <w:t xml:space="preserve"> a concluir que el caso particular se ajusta al supuesto previsto por la norma legal invocada como fundamento.</w:t>
      </w:r>
    </w:p>
    <w:p w14:paraId="08838248"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p>
    <w:p w14:paraId="3829B17D"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r w:rsidRPr="001E01E9">
        <w:rPr>
          <w:rFonts w:ascii="Palatino Linotype" w:eastAsiaTheme="minorHAnsi" w:hAnsi="Palatino Linotype" w:cs="Arial"/>
          <w:bCs/>
          <w:i/>
          <w:noProof/>
          <w:sz w:val="22"/>
          <w:szCs w:val="22"/>
          <w:lang w:val="es-MX" w:eastAsia="en-US"/>
        </w:rPr>
        <w:lastRenderedPageBreak/>
        <w:t xml:space="preserve">En caso de referirse a información reservada, la motivación de la clasificación también deberá comprender las circunstancias que justifican el establecimiento de determinado plazo </w:t>
      </w:r>
      <w:r w:rsidRPr="001E01E9">
        <w:rPr>
          <w:rFonts w:ascii="Palatino Linotype" w:eastAsiaTheme="minorHAnsi" w:hAnsi="Palatino Linotype" w:cs="Arial"/>
          <w:i/>
          <w:sz w:val="22"/>
          <w:szCs w:val="22"/>
          <w:lang w:val="es-MX" w:eastAsia="es-MX"/>
        </w:rPr>
        <w:t>de</w:t>
      </w:r>
      <w:r w:rsidRPr="001E01E9">
        <w:rPr>
          <w:rFonts w:ascii="Palatino Linotype" w:eastAsiaTheme="minorHAnsi" w:hAnsi="Palatino Linotype" w:cs="Arial"/>
          <w:bCs/>
          <w:i/>
          <w:noProof/>
          <w:sz w:val="22"/>
          <w:szCs w:val="22"/>
          <w:lang w:val="es-MX" w:eastAsia="en-US"/>
        </w:rPr>
        <w:t xml:space="preserve"> </w:t>
      </w:r>
      <w:r w:rsidRPr="001E01E9">
        <w:rPr>
          <w:rFonts w:ascii="Palatino Linotype" w:eastAsiaTheme="minorHAnsi" w:hAnsi="Palatino Linotype" w:cs="Arial"/>
          <w:i/>
          <w:sz w:val="22"/>
          <w:szCs w:val="22"/>
          <w:lang w:val="es-MX" w:eastAsia="es-MX"/>
        </w:rPr>
        <w:t>reserva</w:t>
      </w:r>
      <w:r w:rsidRPr="001E01E9">
        <w:rPr>
          <w:rFonts w:ascii="Palatino Linotype" w:eastAsiaTheme="minorHAnsi" w:hAnsi="Palatino Linotype" w:cs="Arial"/>
          <w:bCs/>
          <w:i/>
          <w:noProof/>
          <w:sz w:val="22"/>
          <w:szCs w:val="22"/>
          <w:lang w:val="es-MX" w:eastAsia="en-US"/>
        </w:rPr>
        <w:t>.</w:t>
      </w:r>
    </w:p>
    <w:p w14:paraId="328ADE21"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14786A0A"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r w:rsidRPr="001E01E9">
        <w:rPr>
          <w:rFonts w:ascii="Palatino Linotype" w:eastAsiaTheme="minorHAnsi" w:hAnsi="Palatino Linotype" w:cs="Arial"/>
          <w:i/>
          <w:sz w:val="22"/>
          <w:szCs w:val="22"/>
          <w:lang w:val="es-MX" w:eastAsia="es-MX"/>
        </w:rPr>
        <w:t>Tratándose</w:t>
      </w:r>
      <w:r w:rsidRPr="001E01E9">
        <w:rPr>
          <w:rFonts w:ascii="Palatino Linotype" w:eastAsiaTheme="minorHAnsi" w:hAnsi="Palatino Linotype" w:cs="Arial"/>
          <w:bCs/>
          <w:i/>
          <w:noProof/>
          <w:sz w:val="22"/>
          <w:szCs w:val="22"/>
          <w:lang w:val="es-MX" w:eastAsia="en-US"/>
        </w:rPr>
        <w:t xml:space="preserve"> de información clasificada como confidencial respecto de la cual se haya </w:t>
      </w:r>
      <w:r w:rsidRPr="001E01E9">
        <w:rPr>
          <w:rFonts w:ascii="Palatino Linotype" w:eastAsiaTheme="minorHAnsi" w:hAnsi="Palatino Linotype" w:cs="Arial"/>
          <w:i/>
          <w:sz w:val="22"/>
          <w:szCs w:val="22"/>
          <w:lang w:val="es-MX" w:eastAsia="es-MX"/>
        </w:rPr>
        <w:t>determinado</w:t>
      </w:r>
      <w:r w:rsidRPr="001E01E9">
        <w:rPr>
          <w:rFonts w:ascii="Palatino Linotype" w:eastAsiaTheme="minorHAnsi" w:hAnsi="Palatino Linotype" w:cs="Arial"/>
          <w:bCs/>
          <w:i/>
          <w:noProof/>
          <w:sz w:val="22"/>
          <w:szCs w:val="22"/>
          <w:lang w:val="es-MX" w:eastAsia="en-US"/>
        </w:rPr>
        <w:t xml:space="preserve"> </w:t>
      </w:r>
      <w:r w:rsidRPr="001E01E9">
        <w:rPr>
          <w:rFonts w:ascii="Palatino Linotype" w:eastAsiaTheme="minorHAnsi" w:hAnsi="Palatino Linotype" w:cs="Arial"/>
          <w:i/>
          <w:sz w:val="22"/>
          <w:szCs w:val="22"/>
          <w:lang w:val="es-MX" w:eastAsia="es-MX"/>
        </w:rPr>
        <w:t>su</w:t>
      </w:r>
      <w:r w:rsidRPr="001E01E9">
        <w:rPr>
          <w:rFonts w:ascii="Palatino Linotype" w:eastAsiaTheme="minorHAnsi" w:hAnsi="Palatino Linotype" w:cs="Arial"/>
          <w:bCs/>
          <w:i/>
          <w:noProof/>
          <w:sz w:val="22"/>
          <w:szCs w:val="22"/>
          <w:lang w:val="es-MX" w:eastAsia="en-US"/>
        </w:rPr>
        <w:t xml:space="preserve"> conservación permanente por tener valor histórico, ésta conservará tal carácter de conformidad con la normativa aplicable en materia de archivos.</w:t>
      </w:r>
    </w:p>
    <w:p w14:paraId="6A88B123"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Cs/>
          <w:i/>
          <w:noProof/>
          <w:sz w:val="22"/>
          <w:szCs w:val="22"/>
          <w:lang w:val="es-MX" w:eastAsia="en-US"/>
        </w:rPr>
      </w:pPr>
    </w:p>
    <w:p w14:paraId="19006BB3"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Cs/>
          <w:i/>
          <w:noProof/>
          <w:sz w:val="22"/>
          <w:szCs w:val="22"/>
          <w:lang w:val="es-MX" w:eastAsia="en-US"/>
        </w:rPr>
        <w:t>Los documentos contenidos</w:t>
      </w:r>
      <w:r w:rsidRPr="001E01E9">
        <w:rPr>
          <w:rFonts w:ascii="Palatino Linotype" w:eastAsiaTheme="minorHAnsi" w:hAnsi="Palatino Linotype" w:cs="Arial"/>
          <w:i/>
          <w:sz w:val="22"/>
          <w:szCs w:val="22"/>
          <w:lang w:val="es-MX" w:eastAsia="es-MX"/>
        </w:rPr>
        <w:t xml:space="preserve"> en los archivos históricos y los identificados como históricos confidenciales no serán susceptibles de clasificación como reservados.</w:t>
      </w:r>
    </w:p>
    <w:p w14:paraId="40307FA7"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1F9E0A67"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Noveno.</w:t>
      </w:r>
      <w:r w:rsidRPr="001E01E9">
        <w:rPr>
          <w:rFonts w:ascii="Palatino Linotype" w:eastAsiaTheme="minorHAnsi" w:hAnsi="Palatino Linotype" w:cs="Arial"/>
          <w:i/>
          <w:sz w:val="22"/>
          <w:szCs w:val="22"/>
          <w:lang w:val="es-MX"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D01D801"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1AC855E3"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Décimo.</w:t>
      </w:r>
      <w:r w:rsidRPr="001E01E9">
        <w:rPr>
          <w:rFonts w:ascii="Palatino Linotype" w:eastAsiaTheme="minorHAnsi" w:hAnsi="Palatino Linotype" w:cs="Arial"/>
          <w:i/>
          <w:sz w:val="22"/>
          <w:szCs w:val="22"/>
          <w:lang w:val="es-MX" w:eastAsia="es-MX"/>
        </w:rPr>
        <w:t xml:space="preserve"> Los titulares de las áreas, deberán tener conocimiento y llevar un registro del personal que, por la naturaleza de sus atribuciones, tenga acceso a los </w:t>
      </w:r>
      <w:r w:rsidRPr="001E01E9">
        <w:rPr>
          <w:rFonts w:ascii="Palatino Linotype" w:eastAsiaTheme="minorHAnsi" w:hAnsi="Palatino Linotype" w:cs="Arial"/>
          <w:i/>
          <w:sz w:val="22"/>
          <w:szCs w:val="22"/>
          <w:lang w:val="es-MX" w:eastAsia="en-US"/>
        </w:rPr>
        <w:t>documentos</w:t>
      </w:r>
      <w:r w:rsidRPr="001E01E9">
        <w:rPr>
          <w:rFonts w:ascii="Palatino Linotype" w:eastAsiaTheme="minorHAnsi" w:hAnsi="Palatino Linotype" w:cs="Arial"/>
          <w:i/>
          <w:sz w:val="22"/>
          <w:szCs w:val="22"/>
          <w:lang w:val="es-MX" w:eastAsia="es-MX"/>
        </w:rPr>
        <w:t xml:space="preserve">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293AFCC"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46CBDFC7"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 xml:space="preserve">En ausencia de los titulares de las áreas, la información será clasificada o desclasificada por la persona que lo supla, en términos de la normativa </w:t>
      </w:r>
      <w:r w:rsidRPr="001E01E9">
        <w:rPr>
          <w:rFonts w:ascii="Palatino Linotype" w:eastAsiaTheme="minorHAnsi" w:hAnsi="Palatino Linotype" w:cs="Arial"/>
          <w:i/>
          <w:sz w:val="22"/>
          <w:szCs w:val="22"/>
          <w:lang w:val="es-MX" w:eastAsia="en-US"/>
        </w:rPr>
        <w:t>que</w:t>
      </w:r>
      <w:r w:rsidRPr="001E01E9">
        <w:rPr>
          <w:rFonts w:ascii="Palatino Linotype" w:eastAsiaTheme="minorHAnsi" w:hAnsi="Palatino Linotype" w:cs="Arial"/>
          <w:i/>
          <w:sz w:val="22"/>
          <w:szCs w:val="22"/>
          <w:lang w:val="es-MX" w:eastAsia="es-MX"/>
        </w:rPr>
        <w:t xml:space="preserve"> rija la actuación del sujeto obligado.</w:t>
      </w:r>
    </w:p>
    <w:p w14:paraId="1654B7C0"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b/>
          <w:i/>
          <w:sz w:val="22"/>
          <w:szCs w:val="22"/>
          <w:lang w:val="es-MX" w:eastAsia="es-MX"/>
        </w:rPr>
      </w:pPr>
    </w:p>
    <w:p w14:paraId="4B1A0E27"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Décimo primero.</w:t>
      </w:r>
      <w:r w:rsidRPr="001E01E9">
        <w:rPr>
          <w:rFonts w:ascii="Palatino Linotype" w:eastAsiaTheme="minorHAnsi" w:hAnsi="Palatino Linotype" w:cs="Arial"/>
          <w:i/>
          <w:sz w:val="22"/>
          <w:szCs w:val="22"/>
          <w:lang w:val="es-MX"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19DB9FF"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w:t>
      </w:r>
    </w:p>
    <w:p w14:paraId="5AF53E95" w14:textId="77777777" w:rsidR="001E26C7" w:rsidRPr="001E01E9" w:rsidRDefault="001E26C7" w:rsidP="001E26C7">
      <w:pPr>
        <w:autoSpaceDE w:val="0"/>
        <w:autoSpaceDN w:val="0"/>
        <w:adjustRightInd w:val="0"/>
        <w:ind w:left="851" w:right="851"/>
        <w:contextualSpacing/>
        <w:jc w:val="both"/>
        <w:rPr>
          <w:rFonts w:ascii="Palatino Linotype" w:eastAsiaTheme="minorHAnsi" w:hAnsi="Palatino Linotype" w:cs="Arial"/>
          <w:i/>
          <w:sz w:val="22"/>
          <w:szCs w:val="22"/>
          <w:lang w:val="es-MX" w:eastAsia="es-MX"/>
        </w:rPr>
      </w:pPr>
    </w:p>
    <w:p w14:paraId="0D6EB6E5" w14:textId="77777777" w:rsidR="001E26C7" w:rsidRPr="001E01E9" w:rsidRDefault="001E26C7" w:rsidP="001E26C7">
      <w:pPr>
        <w:ind w:left="851" w:right="851"/>
        <w:contextualSpacing/>
        <w:jc w:val="center"/>
        <w:rPr>
          <w:rFonts w:ascii="Palatino Linotype" w:eastAsiaTheme="minorHAnsi" w:hAnsi="Palatino Linotype" w:cs="Arial"/>
          <w:b/>
          <w:i/>
          <w:sz w:val="22"/>
          <w:szCs w:val="22"/>
          <w:lang w:val="es-MX" w:eastAsia="es-MX"/>
        </w:rPr>
      </w:pPr>
      <w:r w:rsidRPr="001E01E9">
        <w:rPr>
          <w:rFonts w:ascii="Palatino Linotype" w:eastAsiaTheme="minorHAnsi" w:hAnsi="Palatino Linotype" w:cs="Arial"/>
          <w:b/>
          <w:i/>
          <w:sz w:val="22"/>
          <w:szCs w:val="22"/>
          <w:lang w:val="es-MX" w:eastAsia="es-MX"/>
        </w:rPr>
        <w:t>CAPÍTULO VIII</w:t>
      </w:r>
    </w:p>
    <w:p w14:paraId="6B6B1DB8" w14:textId="77777777" w:rsidR="001E26C7" w:rsidRPr="001E01E9" w:rsidRDefault="001E26C7" w:rsidP="001E26C7">
      <w:pPr>
        <w:ind w:left="851" w:right="851"/>
        <w:contextualSpacing/>
        <w:jc w:val="center"/>
        <w:rPr>
          <w:rFonts w:ascii="Palatino Linotype" w:eastAsiaTheme="minorHAnsi" w:hAnsi="Palatino Linotype" w:cs="Arial"/>
          <w:b/>
          <w:i/>
          <w:sz w:val="22"/>
          <w:szCs w:val="22"/>
          <w:lang w:val="es-MX" w:eastAsia="es-MX"/>
        </w:rPr>
      </w:pPr>
      <w:r w:rsidRPr="001E01E9">
        <w:rPr>
          <w:rFonts w:ascii="Palatino Linotype" w:eastAsiaTheme="minorHAnsi" w:hAnsi="Palatino Linotype" w:cs="Arial"/>
          <w:b/>
          <w:i/>
          <w:sz w:val="22"/>
          <w:szCs w:val="22"/>
          <w:lang w:val="es-MX" w:eastAsia="es-MX"/>
        </w:rPr>
        <w:t>DE LA LEYENDA DE CLASIFICACIÓN</w:t>
      </w:r>
    </w:p>
    <w:p w14:paraId="07601455" w14:textId="77777777" w:rsidR="001E26C7" w:rsidRPr="001E01E9" w:rsidRDefault="001E26C7" w:rsidP="001E26C7">
      <w:pPr>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 xml:space="preserve">Quincuagésimo. </w:t>
      </w:r>
      <w:r w:rsidRPr="001E01E9">
        <w:rPr>
          <w:rFonts w:ascii="Palatino Linotype" w:eastAsiaTheme="minorHAnsi" w:hAnsi="Palatino Linotype" w:cs="Arial"/>
          <w:b/>
          <w:i/>
          <w:sz w:val="22"/>
          <w:szCs w:val="22"/>
          <w:u w:val="single"/>
          <w:lang w:val="es-MX" w:eastAsia="es-MX"/>
        </w:rPr>
        <w:t>Los titulares de las áreas de los sujetos obligados podrán utilizar los formatos contenidos en el presente Capítulo como modelo</w:t>
      </w:r>
      <w:r w:rsidRPr="001E01E9">
        <w:rPr>
          <w:rFonts w:ascii="Palatino Linotype" w:eastAsiaTheme="minorHAnsi" w:hAnsi="Palatino Linotype" w:cs="Arial"/>
          <w:i/>
          <w:sz w:val="22"/>
          <w:szCs w:val="22"/>
          <w:lang w:val="es-MX" w:eastAsia="es-MX"/>
        </w:rPr>
        <w:t xml:space="preserve"> para </w:t>
      </w:r>
      <w:r w:rsidRPr="001E01E9">
        <w:rPr>
          <w:rFonts w:ascii="Palatino Linotype" w:eastAsiaTheme="minorHAnsi" w:hAnsi="Palatino Linotype" w:cs="Arial"/>
          <w:i/>
          <w:sz w:val="22"/>
          <w:szCs w:val="22"/>
          <w:lang w:val="es-MX" w:eastAsia="es-MX"/>
        </w:rPr>
        <w:lastRenderedPageBreak/>
        <w:t>señalar la clasificación de documentos o expedientes, sin perjuicio de que establezcan los propios.</w:t>
      </w:r>
    </w:p>
    <w:p w14:paraId="0BF8B75B" w14:textId="77777777" w:rsidR="001E26C7" w:rsidRPr="001E01E9" w:rsidRDefault="001E26C7" w:rsidP="001E26C7">
      <w:pPr>
        <w:ind w:left="851" w:right="851"/>
        <w:contextualSpacing/>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w:t>
      </w:r>
    </w:p>
    <w:p w14:paraId="5F9ED38E" w14:textId="77777777" w:rsidR="001E26C7" w:rsidRPr="001E01E9" w:rsidRDefault="001E26C7" w:rsidP="001E26C7">
      <w:pPr>
        <w:ind w:left="851" w:right="851"/>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b/>
          <w:i/>
          <w:sz w:val="22"/>
          <w:szCs w:val="22"/>
          <w:lang w:val="es-MX" w:eastAsia="es-MX"/>
        </w:rPr>
        <w:t xml:space="preserve">Quincuagésimo tercero. </w:t>
      </w:r>
      <w:r w:rsidRPr="001E01E9">
        <w:rPr>
          <w:rFonts w:ascii="Palatino Linotype" w:eastAsiaTheme="minorHAnsi" w:hAnsi="Palatino Linotype" w:cs="Arial"/>
          <w:b/>
          <w:i/>
          <w:sz w:val="22"/>
          <w:szCs w:val="22"/>
          <w:u w:val="single"/>
          <w:lang w:val="es-MX" w:eastAsia="es-MX"/>
        </w:rPr>
        <w:t>El formato para señalar la clasificación parcial de un documento</w:t>
      </w:r>
      <w:r w:rsidRPr="001E01E9">
        <w:rPr>
          <w:rFonts w:ascii="Palatino Linotype" w:eastAsiaTheme="minorHAnsi" w:hAnsi="Palatino Linotype" w:cs="Arial"/>
          <w:i/>
          <w:sz w:val="22"/>
          <w:szCs w:val="22"/>
          <w:lang w:val="es-MX" w:eastAsia="es-MX"/>
        </w:rPr>
        <w:t>, es el siguiente:</w:t>
      </w:r>
    </w:p>
    <w:p w14:paraId="6B26E2F2" w14:textId="77777777" w:rsidR="001E26C7" w:rsidRPr="001E01E9" w:rsidRDefault="001E26C7" w:rsidP="001E26C7">
      <w:pPr>
        <w:ind w:left="851" w:right="851"/>
        <w:jc w:val="both"/>
        <w:rPr>
          <w:rFonts w:ascii="Palatino Linotype" w:eastAsiaTheme="minorHAnsi" w:hAnsi="Palatino Linotype" w:cs="Arial"/>
          <w:i/>
          <w:sz w:val="22"/>
          <w:szCs w:val="22"/>
          <w:lang w:val="es-MX" w:eastAsia="es-MX"/>
        </w:rPr>
      </w:pPr>
    </w:p>
    <w:tbl>
      <w:tblPr>
        <w:tblStyle w:val="Tablaconcuadrcula"/>
        <w:tblW w:w="0" w:type="auto"/>
        <w:jc w:val="center"/>
        <w:tblLook w:val="04A0" w:firstRow="1" w:lastRow="0" w:firstColumn="1" w:lastColumn="0" w:noHBand="0" w:noVBand="1"/>
      </w:tblPr>
      <w:tblGrid>
        <w:gridCol w:w="1129"/>
        <w:gridCol w:w="1990"/>
        <w:gridCol w:w="4531"/>
      </w:tblGrid>
      <w:tr w:rsidR="001E26C7" w:rsidRPr="001E01E9" w14:paraId="5C2B9B4F" w14:textId="77777777" w:rsidTr="00FD0561">
        <w:trPr>
          <w:jc w:val="center"/>
        </w:trPr>
        <w:tc>
          <w:tcPr>
            <w:tcW w:w="1129" w:type="dxa"/>
            <w:tcBorders>
              <w:top w:val="nil"/>
              <w:left w:val="nil"/>
              <w:bottom w:val="single" w:sz="4" w:space="0" w:color="auto"/>
              <w:right w:val="single" w:sz="4" w:space="0" w:color="auto"/>
            </w:tcBorders>
            <w:vAlign w:val="center"/>
          </w:tcPr>
          <w:p w14:paraId="4DDD617D"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1D0C0" w14:textId="77777777" w:rsidR="001E26C7" w:rsidRPr="001E01E9" w:rsidRDefault="001E26C7" w:rsidP="00FD0561">
            <w:pPr>
              <w:jc w:val="center"/>
              <w:rPr>
                <w:rFonts w:ascii="Palatino Linotype" w:eastAsiaTheme="minorHAnsi" w:hAnsi="Palatino Linotype" w:cstheme="minorBidi"/>
                <w:b/>
                <w:i/>
                <w:sz w:val="22"/>
                <w:szCs w:val="22"/>
                <w:lang w:val="es-MX" w:eastAsia="en-US"/>
              </w:rPr>
            </w:pPr>
            <w:r w:rsidRPr="001E01E9">
              <w:rPr>
                <w:rFonts w:ascii="Palatino Linotype" w:eastAsiaTheme="minorHAnsi" w:hAnsi="Palatino Linotype" w:cstheme="minorBidi"/>
                <w:b/>
                <w:i/>
                <w:sz w:val="22"/>
                <w:szCs w:val="22"/>
                <w:lang w:val="es-MX" w:eastAsia="en-US"/>
              </w:rPr>
              <w:t>Concepto</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23583" w14:textId="77777777" w:rsidR="001E26C7" w:rsidRPr="001E01E9" w:rsidRDefault="001E26C7" w:rsidP="00FD0561">
            <w:pPr>
              <w:jc w:val="center"/>
              <w:rPr>
                <w:rFonts w:ascii="Palatino Linotype" w:eastAsiaTheme="minorHAnsi" w:hAnsi="Palatino Linotype" w:cstheme="minorBidi"/>
                <w:b/>
                <w:i/>
                <w:sz w:val="22"/>
                <w:szCs w:val="22"/>
                <w:lang w:val="es-MX" w:eastAsia="en-US"/>
              </w:rPr>
            </w:pPr>
            <w:r w:rsidRPr="001E01E9">
              <w:rPr>
                <w:rFonts w:ascii="Palatino Linotype" w:eastAsiaTheme="minorHAnsi" w:hAnsi="Palatino Linotype" w:cstheme="minorBidi"/>
                <w:b/>
                <w:i/>
                <w:sz w:val="22"/>
                <w:szCs w:val="22"/>
                <w:lang w:val="es-MX" w:eastAsia="en-US"/>
              </w:rPr>
              <w:t>Dónde:</w:t>
            </w:r>
          </w:p>
        </w:tc>
      </w:tr>
      <w:tr w:rsidR="001E26C7" w:rsidRPr="001E01E9" w14:paraId="1BE58D69" w14:textId="77777777" w:rsidTr="00FD0561">
        <w:trPr>
          <w:jc w:val="center"/>
        </w:trPr>
        <w:tc>
          <w:tcPr>
            <w:tcW w:w="1129" w:type="dxa"/>
            <w:vMerge w:val="restart"/>
            <w:tcBorders>
              <w:top w:val="single" w:sz="4" w:space="0" w:color="auto"/>
            </w:tcBorders>
            <w:vAlign w:val="center"/>
          </w:tcPr>
          <w:p w14:paraId="0FF212CC" w14:textId="77777777" w:rsidR="001E26C7" w:rsidRPr="001E01E9" w:rsidRDefault="001E26C7" w:rsidP="00FD0561">
            <w:pPr>
              <w:jc w:val="center"/>
              <w:rPr>
                <w:rFonts w:ascii="Palatino Linotype" w:eastAsiaTheme="minorHAnsi" w:hAnsi="Palatino Linotype" w:cs="Arial"/>
                <w:b/>
                <w:i/>
                <w:sz w:val="22"/>
                <w:szCs w:val="22"/>
                <w:lang w:val="es-MX" w:eastAsia="es-MX"/>
              </w:rPr>
            </w:pPr>
            <w:r w:rsidRPr="001E01E9">
              <w:rPr>
                <w:rFonts w:ascii="Palatino Linotype" w:eastAsiaTheme="minorHAnsi" w:hAnsi="Palatino Linotype" w:cs="Arial"/>
                <w:b/>
                <w:i/>
                <w:sz w:val="22"/>
                <w:szCs w:val="22"/>
                <w:lang w:val="es-MX" w:eastAsia="es-MX"/>
              </w:rPr>
              <w:t>Sello oficial o logotipo del sujeto obligado</w:t>
            </w:r>
          </w:p>
        </w:tc>
        <w:tc>
          <w:tcPr>
            <w:tcW w:w="1990" w:type="dxa"/>
            <w:tcBorders>
              <w:top w:val="single" w:sz="4" w:space="0" w:color="auto"/>
            </w:tcBorders>
            <w:vAlign w:val="center"/>
          </w:tcPr>
          <w:p w14:paraId="54C7E191"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Fecha de clasificación</w:t>
            </w:r>
          </w:p>
        </w:tc>
        <w:tc>
          <w:tcPr>
            <w:tcW w:w="4531" w:type="dxa"/>
            <w:tcBorders>
              <w:top w:val="single" w:sz="4" w:space="0" w:color="auto"/>
            </w:tcBorders>
            <w:vAlign w:val="center"/>
          </w:tcPr>
          <w:p w14:paraId="13256021"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Se anotará la fecha en la que el Comité de Transparencia confirmó la clasificación del documento, en su caso.</w:t>
            </w:r>
          </w:p>
        </w:tc>
      </w:tr>
      <w:tr w:rsidR="001E26C7" w:rsidRPr="001E01E9" w14:paraId="106252F8" w14:textId="77777777" w:rsidTr="00FD0561">
        <w:trPr>
          <w:jc w:val="center"/>
        </w:trPr>
        <w:tc>
          <w:tcPr>
            <w:tcW w:w="1129" w:type="dxa"/>
            <w:vMerge/>
            <w:vAlign w:val="center"/>
          </w:tcPr>
          <w:p w14:paraId="506EAA31"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40840AB8"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Área</w:t>
            </w:r>
          </w:p>
        </w:tc>
        <w:tc>
          <w:tcPr>
            <w:tcW w:w="4531" w:type="dxa"/>
            <w:vAlign w:val="center"/>
          </w:tcPr>
          <w:p w14:paraId="249C046B"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Se señalará el nombre del área del cual es titular quien clasifica.</w:t>
            </w:r>
          </w:p>
        </w:tc>
      </w:tr>
      <w:tr w:rsidR="001E26C7" w:rsidRPr="001E01E9" w14:paraId="07D642D7" w14:textId="77777777" w:rsidTr="00FD0561">
        <w:trPr>
          <w:jc w:val="center"/>
        </w:trPr>
        <w:tc>
          <w:tcPr>
            <w:tcW w:w="1129" w:type="dxa"/>
            <w:vMerge/>
            <w:vAlign w:val="center"/>
          </w:tcPr>
          <w:p w14:paraId="27159C42"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0318513E"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Información reservada</w:t>
            </w:r>
          </w:p>
        </w:tc>
        <w:tc>
          <w:tcPr>
            <w:tcW w:w="4531" w:type="dxa"/>
            <w:vAlign w:val="center"/>
          </w:tcPr>
          <w:p w14:paraId="56F17304"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1E26C7" w:rsidRPr="001E01E9" w14:paraId="16B2293F" w14:textId="77777777" w:rsidTr="00FD0561">
        <w:trPr>
          <w:jc w:val="center"/>
        </w:trPr>
        <w:tc>
          <w:tcPr>
            <w:tcW w:w="1129" w:type="dxa"/>
            <w:vMerge/>
            <w:vAlign w:val="center"/>
          </w:tcPr>
          <w:p w14:paraId="41CEE92E"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39D45098"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Periodo de reserva</w:t>
            </w:r>
          </w:p>
        </w:tc>
        <w:tc>
          <w:tcPr>
            <w:tcW w:w="4531" w:type="dxa"/>
            <w:vAlign w:val="center"/>
          </w:tcPr>
          <w:p w14:paraId="2124AA9E"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Se anotará el número de años o meses por los que se mantendrá el documento o las partes del mismo como reservado.</w:t>
            </w:r>
          </w:p>
        </w:tc>
      </w:tr>
      <w:tr w:rsidR="001E26C7" w:rsidRPr="001E01E9" w14:paraId="533269F0" w14:textId="77777777" w:rsidTr="00FD0561">
        <w:trPr>
          <w:jc w:val="center"/>
        </w:trPr>
        <w:tc>
          <w:tcPr>
            <w:tcW w:w="1129" w:type="dxa"/>
            <w:vMerge/>
            <w:vAlign w:val="center"/>
          </w:tcPr>
          <w:p w14:paraId="4BE5120E"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2DF27775"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Fundamento legal</w:t>
            </w:r>
          </w:p>
        </w:tc>
        <w:tc>
          <w:tcPr>
            <w:tcW w:w="4531" w:type="dxa"/>
            <w:vAlign w:val="center"/>
          </w:tcPr>
          <w:p w14:paraId="49DD8B36"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Se señalará el nombre del ordenamiento, el o los artículos, fracción(es), párrafo(s) con base en los cuales se sustente la reserva.</w:t>
            </w:r>
          </w:p>
        </w:tc>
      </w:tr>
      <w:tr w:rsidR="001E26C7" w:rsidRPr="001E01E9" w14:paraId="5838001D" w14:textId="77777777" w:rsidTr="00FD0561">
        <w:trPr>
          <w:jc w:val="center"/>
        </w:trPr>
        <w:tc>
          <w:tcPr>
            <w:tcW w:w="1129" w:type="dxa"/>
            <w:vMerge/>
            <w:vAlign w:val="center"/>
          </w:tcPr>
          <w:p w14:paraId="5016F56D"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1BD23D40"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Ampliación del periodo de reserva</w:t>
            </w:r>
          </w:p>
        </w:tc>
        <w:tc>
          <w:tcPr>
            <w:tcW w:w="4531" w:type="dxa"/>
            <w:vAlign w:val="center"/>
          </w:tcPr>
          <w:p w14:paraId="6B84943E"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En caso de haber solicitado la ampliación del periodo de reserva originalmente establecido, se deberá anotar el número de años o meses por los que se amplía la reserva.</w:t>
            </w:r>
          </w:p>
        </w:tc>
      </w:tr>
      <w:tr w:rsidR="001E26C7" w:rsidRPr="001E01E9" w14:paraId="4BC11D98" w14:textId="77777777" w:rsidTr="00FD0561">
        <w:trPr>
          <w:jc w:val="center"/>
        </w:trPr>
        <w:tc>
          <w:tcPr>
            <w:tcW w:w="1129" w:type="dxa"/>
            <w:vMerge/>
            <w:vAlign w:val="center"/>
          </w:tcPr>
          <w:p w14:paraId="77694075"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1BDAC63C"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Confidencial</w:t>
            </w:r>
          </w:p>
        </w:tc>
        <w:tc>
          <w:tcPr>
            <w:tcW w:w="4531" w:type="dxa"/>
            <w:vAlign w:val="center"/>
          </w:tcPr>
          <w:p w14:paraId="32F3BDB2"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 xml:space="preserve">Se indicarán, en su caso, las partes o páginas del documento que se clasifica como confidencial. </w:t>
            </w:r>
            <w:r w:rsidRPr="001E01E9">
              <w:rPr>
                <w:rFonts w:ascii="Palatino Linotype" w:eastAsiaTheme="minorHAnsi" w:hAnsi="Palatino Linotype" w:cs="Arial"/>
                <w:b/>
                <w:i/>
                <w:sz w:val="22"/>
                <w:szCs w:val="22"/>
                <w:lang w:val="es-MX" w:eastAsia="es-MX"/>
              </w:rPr>
              <w:t>Si el documento fuera confidencial en su totalidad, se anotarán todas las páginas que lo conforman</w:t>
            </w:r>
            <w:r w:rsidRPr="001E01E9">
              <w:rPr>
                <w:rFonts w:ascii="Palatino Linotype" w:eastAsiaTheme="minorHAnsi" w:hAnsi="Palatino Linotype" w:cs="Arial"/>
                <w:i/>
                <w:sz w:val="22"/>
                <w:szCs w:val="22"/>
                <w:lang w:val="es-MX" w:eastAsia="es-MX"/>
              </w:rPr>
              <w:t>. Si el documento no contiene información confidencial, se tachará este apartado.</w:t>
            </w:r>
          </w:p>
        </w:tc>
      </w:tr>
      <w:tr w:rsidR="001E26C7" w:rsidRPr="001E01E9" w14:paraId="4B9FECE6" w14:textId="77777777" w:rsidTr="00FD0561">
        <w:trPr>
          <w:jc w:val="center"/>
        </w:trPr>
        <w:tc>
          <w:tcPr>
            <w:tcW w:w="1129" w:type="dxa"/>
            <w:vMerge/>
            <w:vAlign w:val="center"/>
          </w:tcPr>
          <w:p w14:paraId="4A993872"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73173A4A"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Fundamento legal</w:t>
            </w:r>
          </w:p>
        </w:tc>
        <w:tc>
          <w:tcPr>
            <w:tcW w:w="4531" w:type="dxa"/>
            <w:vAlign w:val="center"/>
          </w:tcPr>
          <w:p w14:paraId="5D2410A8"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Se señalará el nombre del ordenamiento, el o los artículos, fracción(es), párrafo(s) con base en los cuales se sustente la confidencialidad.</w:t>
            </w:r>
          </w:p>
        </w:tc>
      </w:tr>
      <w:tr w:rsidR="001E26C7" w:rsidRPr="001E01E9" w14:paraId="7D5DCA3D" w14:textId="77777777" w:rsidTr="00FD0561">
        <w:trPr>
          <w:jc w:val="center"/>
        </w:trPr>
        <w:tc>
          <w:tcPr>
            <w:tcW w:w="1129" w:type="dxa"/>
            <w:vMerge/>
            <w:vAlign w:val="center"/>
          </w:tcPr>
          <w:p w14:paraId="515014A9"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083580D3"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Rúbrica del titular del área</w:t>
            </w:r>
          </w:p>
        </w:tc>
        <w:tc>
          <w:tcPr>
            <w:tcW w:w="4531" w:type="dxa"/>
            <w:vAlign w:val="center"/>
          </w:tcPr>
          <w:p w14:paraId="079BC193"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Rúbrica autógrafa de quien clasifica.</w:t>
            </w:r>
          </w:p>
        </w:tc>
      </w:tr>
      <w:tr w:rsidR="001E26C7" w:rsidRPr="001E01E9" w14:paraId="0A13F73C" w14:textId="77777777" w:rsidTr="00FD0561">
        <w:trPr>
          <w:jc w:val="center"/>
        </w:trPr>
        <w:tc>
          <w:tcPr>
            <w:tcW w:w="1129" w:type="dxa"/>
            <w:vMerge/>
            <w:vAlign w:val="center"/>
          </w:tcPr>
          <w:p w14:paraId="12247BF3"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1CB3E170"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Fecha de desclasificación</w:t>
            </w:r>
          </w:p>
        </w:tc>
        <w:tc>
          <w:tcPr>
            <w:tcW w:w="4531" w:type="dxa"/>
            <w:vAlign w:val="center"/>
          </w:tcPr>
          <w:p w14:paraId="3BDC3617"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Se anotará la fecha en que se desclasifica el documento.</w:t>
            </w:r>
          </w:p>
        </w:tc>
      </w:tr>
      <w:tr w:rsidR="001E26C7" w:rsidRPr="001E01E9" w14:paraId="6E6301B9" w14:textId="77777777" w:rsidTr="00FD0561">
        <w:trPr>
          <w:jc w:val="center"/>
        </w:trPr>
        <w:tc>
          <w:tcPr>
            <w:tcW w:w="1129" w:type="dxa"/>
            <w:vMerge/>
            <w:vAlign w:val="center"/>
          </w:tcPr>
          <w:p w14:paraId="3B007B55" w14:textId="77777777" w:rsidR="001E26C7" w:rsidRPr="001E01E9" w:rsidRDefault="001E26C7" w:rsidP="00FD0561">
            <w:pPr>
              <w:jc w:val="center"/>
              <w:rPr>
                <w:rFonts w:ascii="Palatino Linotype" w:eastAsiaTheme="minorHAnsi" w:hAnsi="Palatino Linotype" w:cs="Arial"/>
                <w:i/>
                <w:sz w:val="22"/>
                <w:szCs w:val="22"/>
                <w:lang w:val="es-MX" w:eastAsia="es-MX"/>
              </w:rPr>
            </w:pPr>
          </w:p>
        </w:tc>
        <w:tc>
          <w:tcPr>
            <w:tcW w:w="1990" w:type="dxa"/>
            <w:vAlign w:val="center"/>
          </w:tcPr>
          <w:p w14:paraId="1C88511C" w14:textId="77777777" w:rsidR="001E26C7" w:rsidRPr="001E01E9" w:rsidRDefault="001E26C7" w:rsidP="00FD0561">
            <w:pPr>
              <w:jc w:val="center"/>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Rúbrica y cargo del servidor público</w:t>
            </w:r>
          </w:p>
        </w:tc>
        <w:tc>
          <w:tcPr>
            <w:tcW w:w="4531" w:type="dxa"/>
            <w:vAlign w:val="center"/>
          </w:tcPr>
          <w:p w14:paraId="349C61DC" w14:textId="77777777" w:rsidR="001E26C7" w:rsidRPr="001E01E9" w:rsidRDefault="001E26C7" w:rsidP="00FD0561">
            <w:pPr>
              <w:jc w:val="both"/>
              <w:rPr>
                <w:rFonts w:ascii="Palatino Linotype" w:eastAsiaTheme="minorHAnsi" w:hAnsi="Palatino Linotype" w:cs="Arial"/>
                <w:i/>
                <w:sz w:val="22"/>
                <w:szCs w:val="22"/>
                <w:lang w:val="es-MX" w:eastAsia="es-MX"/>
              </w:rPr>
            </w:pPr>
            <w:r w:rsidRPr="001E01E9">
              <w:rPr>
                <w:rFonts w:ascii="Palatino Linotype" w:eastAsiaTheme="minorHAnsi" w:hAnsi="Palatino Linotype" w:cs="Arial"/>
                <w:i/>
                <w:sz w:val="22"/>
                <w:szCs w:val="22"/>
                <w:lang w:val="es-MX" w:eastAsia="es-MX"/>
              </w:rPr>
              <w:t>Rúbrica autógrafa de quien desclasifica.</w:t>
            </w:r>
          </w:p>
        </w:tc>
      </w:tr>
    </w:tbl>
    <w:p w14:paraId="6745F703" w14:textId="77777777" w:rsidR="001E26C7" w:rsidRPr="001E01E9" w:rsidRDefault="001E26C7" w:rsidP="001E26C7">
      <w:pPr>
        <w:autoSpaceDE w:val="0"/>
        <w:autoSpaceDN w:val="0"/>
        <w:adjustRightInd w:val="0"/>
        <w:spacing w:line="360" w:lineRule="auto"/>
        <w:ind w:right="51"/>
        <w:contextualSpacing/>
        <w:jc w:val="both"/>
        <w:rPr>
          <w:rFonts w:ascii="Palatino Linotype" w:eastAsiaTheme="minorHAnsi" w:hAnsi="Palatino Linotype" w:cs="Arial"/>
          <w:lang w:val="es-MX" w:eastAsia="en-US"/>
        </w:rPr>
      </w:pPr>
    </w:p>
    <w:p w14:paraId="02222202" w14:textId="77777777" w:rsidR="001E26C7" w:rsidRPr="001E01E9" w:rsidRDefault="001E26C7" w:rsidP="001E26C7">
      <w:pPr>
        <w:autoSpaceDE w:val="0"/>
        <w:autoSpaceDN w:val="0"/>
        <w:adjustRightInd w:val="0"/>
        <w:spacing w:line="360" w:lineRule="auto"/>
        <w:contextualSpacing/>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t>Efectivamente, cuando se clasifica información como confidencial es importante someterlo al Comité de Transparencia, quien debe confirmar, modificar o revocar la clasificación</w:t>
      </w:r>
      <w:r w:rsidRPr="001E01E9">
        <w:rPr>
          <w:rFonts w:ascii="Palatino Linotype" w:eastAsiaTheme="minorHAnsi" w:hAnsi="Palatino Linotype" w:cstheme="minorBidi"/>
          <w:lang w:val="es-MX" w:eastAsia="es-MX"/>
        </w:rPr>
        <w:t xml:space="preserve">, por lo que el acuerdo respectivo, deberá hacerse del conocimiento del </w:t>
      </w:r>
      <w:r w:rsidRPr="001E01E9">
        <w:rPr>
          <w:rFonts w:ascii="Palatino Linotype" w:eastAsiaTheme="minorHAnsi" w:hAnsi="Palatino Linotype" w:cstheme="minorBidi"/>
          <w:bCs/>
          <w:lang w:val="es-MX" w:eastAsia="es-MX"/>
        </w:rPr>
        <w:t>Recurrente</w:t>
      </w:r>
      <w:r w:rsidRPr="001E01E9">
        <w:rPr>
          <w:rFonts w:ascii="Palatino Linotype" w:eastAsiaTheme="minorHAnsi" w:hAnsi="Palatino Linotype" w:cstheme="minorBidi"/>
          <w:lang w:val="es-MX" w:eastAsia="es-MX"/>
        </w:rPr>
        <w:t>.</w:t>
      </w:r>
    </w:p>
    <w:p w14:paraId="727F5A20" w14:textId="77777777" w:rsidR="001E26C7" w:rsidRPr="001E01E9" w:rsidRDefault="001E26C7" w:rsidP="001E26C7">
      <w:pPr>
        <w:spacing w:line="360" w:lineRule="auto"/>
        <w:jc w:val="both"/>
        <w:rPr>
          <w:rFonts w:ascii="Palatino Linotype" w:eastAsiaTheme="minorHAnsi" w:hAnsi="Palatino Linotype" w:cs="Arial"/>
          <w:lang w:val="es-MX" w:eastAsia="es-CO"/>
        </w:rPr>
      </w:pPr>
    </w:p>
    <w:p w14:paraId="1AB16EB2" w14:textId="77777777" w:rsidR="001E26C7" w:rsidRPr="001E01E9" w:rsidRDefault="001E26C7" w:rsidP="001E26C7">
      <w:pPr>
        <w:spacing w:line="360" w:lineRule="auto"/>
        <w:jc w:val="both"/>
        <w:rPr>
          <w:rFonts w:ascii="Palatino Linotype" w:eastAsiaTheme="minorHAnsi" w:hAnsi="Palatino Linotype" w:cs="Arial"/>
          <w:lang w:val="es-MX" w:eastAsia="es-CO"/>
        </w:rPr>
      </w:pPr>
      <w:r w:rsidRPr="001E01E9">
        <w:rPr>
          <w:rFonts w:ascii="Palatino Linotype" w:eastAsiaTheme="minorHAnsi" w:hAnsi="Palatino Linotype" w:cs="Arial"/>
          <w:lang w:val="es-MX" w:eastAsia="es-CO"/>
        </w:rPr>
        <w:t>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se ponga en riesgo la vida o integridad de una persona.</w:t>
      </w:r>
    </w:p>
    <w:p w14:paraId="23F070D1" w14:textId="77777777" w:rsidR="001E26C7" w:rsidRPr="001E01E9" w:rsidRDefault="001E26C7" w:rsidP="001E26C7">
      <w:pPr>
        <w:spacing w:line="360" w:lineRule="auto"/>
        <w:jc w:val="both"/>
        <w:rPr>
          <w:rFonts w:ascii="Palatino Linotype" w:eastAsiaTheme="minorHAnsi" w:hAnsi="Palatino Linotype" w:cs="Arial"/>
          <w:lang w:val="es-MX" w:eastAsia="es-CO"/>
        </w:rPr>
      </w:pPr>
    </w:p>
    <w:p w14:paraId="5A24C6B5" w14:textId="77777777" w:rsidR="001E26C7" w:rsidRPr="001E01E9" w:rsidRDefault="001E26C7" w:rsidP="001E26C7">
      <w:pPr>
        <w:autoSpaceDE w:val="0"/>
        <w:autoSpaceDN w:val="0"/>
        <w:adjustRightInd w:val="0"/>
        <w:spacing w:line="360" w:lineRule="auto"/>
        <w:jc w:val="both"/>
        <w:rPr>
          <w:rFonts w:ascii="Palatino Linotype" w:eastAsiaTheme="minorHAnsi" w:hAnsi="Palatino Linotype" w:cs="Arial"/>
          <w:lang w:val="es-MX" w:eastAsia="en-US"/>
        </w:rPr>
      </w:pPr>
      <w:r w:rsidRPr="001E01E9">
        <w:rPr>
          <w:rFonts w:ascii="Palatino Linotype" w:eastAsiaTheme="minorHAnsi" w:hAnsi="Palatino Linotype" w:cs="Arial"/>
          <w:lang w:val="es-MX" w:eastAsia="en-US"/>
        </w:rPr>
        <w:t xml:space="preserve">Sirven de sustento a lo anterior, las tesis jurisprudenciales </w:t>
      </w:r>
      <w:r w:rsidRPr="001E01E9">
        <w:rPr>
          <w:rFonts w:ascii="Palatino Linotype" w:eastAsiaTheme="minorHAnsi" w:hAnsi="Palatino Linotype" w:cs="Arial"/>
          <w:i/>
          <w:lang w:val="es-MX" w:eastAsia="en-US"/>
        </w:rPr>
        <w:t xml:space="preserve">P. LX/2000 </w:t>
      </w:r>
      <w:r w:rsidRPr="001E01E9">
        <w:rPr>
          <w:rFonts w:ascii="Palatino Linotype" w:eastAsiaTheme="minorHAnsi" w:hAnsi="Palatino Linotype" w:cs="Arial"/>
          <w:lang w:val="es-MX" w:eastAsia="en-US"/>
        </w:rPr>
        <w:t xml:space="preserve">y </w:t>
      </w:r>
      <w:r w:rsidRPr="001E01E9">
        <w:rPr>
          <w:rFonts w:ascii="Palatino Linotype" w:eastAsiaTheme="minorHAnsi" w:hAnsi="Palatino Linotype" w:cs="Tahoma"/>
          <w:bCs/>
          <w:i/>
          <w:color w:val="444444"/>
          <w:lang w:val="es-MX" w:eastAsia="en-US"/>
        </w:rPr>
        <w:t>2a. XLIII/2008</w:t>
      </w:r>
      <w:r w:rsidRPr="001E01E9">
        <w:rPr>
          <w:rFonts w:ascii="Tahoma" w:eastAsiaTheme="minorHAnsi" w:hAnsi="Tahoma" w:cs="Tahoma"/>
          <w:b/>
          <w:bCs/>
          <w:color w:val="444444"/>
          <w:lang w:val="es-MX" w:eastAsia="en-US"/>
        </w:rPr>
        <w:t xml:space="preserve"> </w:t>
      </w:r>
      <w:r w:rsidRPr="001E01E9">
        <w:rPr>
          <w:rFonts w:ascii="Palatino Linotype" w:eastAsiaTheme="minorHAnsi" w:hAnsi="Palatino Linotype" w:cs="Arial"/>
          <w:lang w:val="es-MX" w:eastAsia="en-US"/>
        </w:rPr>
        <w:t>emitidas por el Peno y la Segunda Sala de la Suprema Corte de Justicia de la Nación, respectivamente, que son del tenor literal siguiente:</w:t>
      </w:r>
    </w:p>
    <w:p w14:paraId="4FE80437" w14:textId="77777777" w:rsidR="001E26C7" w:rsidRPr="001E01E9" w:rsidRDefault="001E26C7" w:rsidP="001E26C7">
      <w:pPr>
        <w:autoSpaceDE w:val="0"/>
        <w:autoSpaceDN w:val="0"/>
        <w:adjustRightInd w:val="0"/>
        <w:spacing w:line="360" w:lineRule="auto"/>
        <w:jc w:val="both"/>
        <w:rPr>
          <w:rFonts w:ascii="Palatino Linotype" w:eastAsiaTheme="minorHAnsi" w:hAnsi="Palatino Linotype" w:cs="Arial"/>
          <w:lang w:val="es-MX" w:eastAsia="en-US"/>
        </w:rPr>
      </w:pPr>
    </w:p>
    <w:p w14:paraId="12F6927E" w14:textId="77777777" w:rsidR="001E26C7" w:rsidRPr="001E01E9" w:rsidRDefault="001E26C7" w:rsidP="001E26C7">
      <w:pPr>
        <w:ind w:left="567" w:right="616"/>
        <w:jc w:val="both"/>
        <w:rPr>
          <w:rFonts w:ascii="Palatino Linotype" w:eastAsiaTheme="minorHAnsi" w:hAnsi="Palatino Linotype" w:cs="Calibri"/>
          <w:i/>
          <w:color w:val="000000"/>
          <w:sz w:val="22"/>
          <w:lang w:val="es-MX" w:eastAsia="en-US"/>
        </w:rPr>
      </w:pPr>
      <w:r w:rsidRPr="001E01E9">
        <w:rPr>
          <w:rFonts w:ascii="Palatino Linotype" w:eastAsiaTheme="minorHAnsi" w:hAnsi="Palatino Linotype" w:cs="Calibri"/>
          <w:b/>
          <w:bCs/>
          <w:i/>
          <w:color w:val="000000"/>
          <w:sz w:val="22"/>
          <w:lang w:val="es-MX" w:eastAsia="en-US"/>
        </w:rPr>
        <w:t xml:space="preserve">“DERECHO A LA INFORMACIÓN. SU EJERCICIO SE ENCUENTRA LIMITADO TANTO POR LOS INTERESES NACIONALES Y DE LA SOCIEDAD, COMO POR LOS DERECHOS DE TERCEROS. </w:t>
      </w:r>
      <w:r w:rsidRPr="001E01E9">
        <w:rPr>
          <w:rFonts w:ascii="Palatino Linotype" w:eastAsiaTheme="minorHAnsi" w:hAnsi="Palatino Linotype" w:cs="Calibri"/>
          <w:i/>
          <w:color w:val="000000"/>
          <w:sz w:val="22"/>
          <w:lang w:val="es-MX" w:eastAsia="en-US"/>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w:t>
      </w:r>
      <w:r w:rsidRPr="001E01E9">
        <w:rPr>
          <w:rFonts w:ascii="Palatino Linotype" w:eastAsiaTheme="minorHAnsi" w:hAnsi="Palatino Linotype" w:cs="Calibri"/>
          <w:i/>
          <w:color w:val="000000"/>
          <w:sz w:val="22"/>
          <w:lang w:val="es-MX" w:eastAsia="en-US"/>
        </w:rPr>
        <w:lastRenderedPageBreak/>
        <w:t xml:space="preserve">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1E01E9">
        <w:rPr>
          <w:rFonts w:ascii="Palatino Linotype" w:eastAsiaTheme="minorHAnsi" w:hAnsi="Palatino Linotype" w:cs="Calibri"/>
          <w:b/>
          <w:i/>
          <w:color w:val="000000"/>
          <w:sz w:val="22"/>
          <w:lang w:val="es-MX" w:eastAsia="en-US"/>
        </w:rPr>
        <w:t>restringen el acceso a la información en esta materia, en razón de que su conocimiento público puede generar daños a los intereses nacionales y, por el otro, sancionan la inobservancia de esa reserva</w:t>
      </w:r>
      <w:r w:rsidRPr="001E01E9">
        <w:rPr>
          <w:rFonts w:ascii="Palatino Linotype" w:eastAsiaTheme="minorHAnsi" w:hAnsi="Palatino Linotype" w:cs="Calibri"/>
          <w:i/>
          <w:color w:val="000000"/>
          <w:sz w:val="22"/>
          <w:lang w:val="es-MX" w:eastAsia="en-US"/>
        </w:rPr>
        <w:t xml:space="preserve">; por lo que hace al interés social, se cuenta con normas que tienden a proteger la averiguación de los delitos, la salud y la moral públicas, </w:t>
      </w:r>
      <w:r w:rsidRPr="001E01E9">
        <w:rPr>
          <w:rFonts w:ascii="Palatino Linotype" w:eastAsiaTheme="minorHAnsi" w:hAnsi="Palatino Linotype" w:cs="Calibri"/>
          <w:b/>
          <w:i/>
          <w:color w:val="000000"/>
          <w:sz w:val="22"/>
          <w:lang w:val="es-MX" w:eastAsia="en-US"/>
        </w:rPr>
        <w:t>mientras que por lo que respecta a la protección de la persona existen normas que protegen el derecho a la vida o a la privacidad de los gobernados</w:t>
      </w:r>
      <w:r w:rsidRPr="001E01E9">
        <w:rPr>
          <w:rFonts w:ascii="Palatino Linotype" w:eastAsiaTheme="minorHAnsi" w:hAnsi="Palatino Linotype" w:cs="Calibri"/>
          <w:i/>
          <w:color w:val="000000"/>
          <w:sz w:val="22"/>
          <w:lang w:val="es-MX" w:eastAsia="en-US"/>
        </w:rPr>
        <w:t>.”</w:t>
      </w:r>
    </w:p>
    <w:p w14:paraId="185E9D74" w14:textId="77777777" w:rsidR="001E26C7" w:rsidRPr="001E01E9" w:rsidRDefault="001E26C7" w:rsidP="001E26C7">
      <w:pPr>
        <w:ind w:left="567" w:right="616"/>
        <w:jc w:val="both"/>
        <w:rPr>
          <w:rFonts w:ascii="Palatino Linotype" w:eastAsiaTheme="minorHAnsi" w:hAnsi="Palatino Linotype" w:cs="Calibri"/>
          <w:i/>
          <w:color w:val="000000"/>
          <w:sz w:val="22"/>
          <w:lang w:val="es-MX" w:eastAsia="en-US"/>
        </w:rPr>
      </w:pPr>
    </w:p>
    <w:p w14:paraId="00CB2F08" w14:textId="77777777" w:rsidR="001E26C7" w:rsidRPr="001E01E9" w:rsidRDefault="001E26C7" w:rsidP="001E26C7">
      <w:pPr>
        <w:ind w:left="567" w:right="616"/>
        <w:jc w:val="both"/>
        <w:rPr>
          <w:rFonts w:ascii="Palatino Linotype" w:eastAsiaTheme="minorHAnsi" w:hAnsi="Palatino Linotype" w:cs="Arial"/>
          <w:i/>
          <w:sz w:val="22"/>
          <w:lang w:val="es-MX" w:eastAsia="en-US"/>
        </w:rPr>
      </w:pPr>
      <w:r w:rsidRPr="001E01E9">
        <w:rPr>
          <w:rFonts w:ascii="Palatino Linotype" w:eastAsiaTheme="minorHAnsi" w:hAnsi="Palatino Linotype" w:cs="Arial"/>
          <w:b/>
          <w:i/>
          <w:sz w:val="22"/>
          <w:lang w:val="es-MX" w:eastAsia="en-US"/>
        </w:rPr>
        <w:t xml:space="preserve">“TRANSPARENCIA Y ACCESO A LA INFORMACIÓN PÚBLICA GUBERNAMENTAL. EL ARTÍCULO 14, FRACCIÓN I, DE LA LEY FEDERAL RELATIVA, NO VIOLA LA GARANTÍA DE ACCESO A LA INFORMACIÓN. </w:t>
      </w:r>
      <w:r w:rsidRPr="001E01E9">
        <w:rPr>
          <w:rFonts w:ascii="Palatino Linotype" w:eastAsiaTheme="minorHAnsi" w:hAnsi="Palatino Linotype" w:cs="Arial"/>
          <w:i/>
          <w:sz w:val="22"/>
          <w:lang w:val="es-MX" w:eastAsia="en-US"/>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1E01E9">
        <w:rPr>
          <w:rFonts w:ascii="Palatino Linotype" w:eastAsiaTheme="minorHAnsi" w:hAnsi="Palatino Linotype" w:cs="Arial"/>
          <w:b/>
          <w:i/>
          <w:sz w:val="22"/>
          <w:lang w:val="es-MX" w:eastAsia="en-US"/>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1E01E9">
        <w:rPr>
          <w:rFonts w:ascii="Palatino Linotype" w:eastAsiaTheme="minorHAnsi" w:hAnsi="Palatino Linotype" w:cs="Arial"/>
          <w:i/>
          <w:sz w:val="22"/>
          <w:lang w:val="es-MX" w:eastAsia="en-US"/>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22423980" w14:textId="77777777" w:rsidR="001E26C7" w:rsidRPr="001E01E9" w:rsidRDefault="001E26C7" w:rsidP="001E26C7">
      <w:pPr>
        <w:spacing w:line="360" w:lineRule="auto"/>
        <w:jc w:val="both"/>
        <w:rPr>
          <w:rFonts w:ascii="Palatino Linotype" w:hAnsi="Palatino Linotype" w:cs="Arial"/>
          <w:lang w:val="es-MX" w:eastAsia="en-US"/>
        </w:rPr>
      </w:pPr>
    </w:p>
    <w:p w14:paraId="65AAD0E4" w14:textId="77777777" w:rsidR="001E26C7" w:rsidRPr="001E01E9" w:rsidRDefault="001E26C7" w:rsidP="00C31811">
      <w:pPr>
        <w:spacing w:line="360" w:lineRule="auto"/>
        <w:jc w:val="both"/>
        <w:rPr>
          <w:rFonts w:ascii="Palatino Linotype" w:eastAsiaTheme="minorHAnsi" w:hAnsi="Palatino Linotype" w:cstheme="minorBidi"/>
          <w:lang w:eastAsia="en-US"/>
        </w:rPr>
      </w:pPr>
    </w:p>
    <w:p w14:paraId="548656B1" w14:textId="00EACF98" w:rsidR="00272E4F" w:rsidRPr="001E01E9" w:rsidRDefault="00272E4F" w:rsidP="00272E4F">
      <w:pPr>
        <w:spacing w:line="360" w:lineRule="auto"/>
        <w:contextualSpacing/>
        <w:jc w:val="both"/>
        <w:rPr>
          <w:rFonts w:ascii="Palatino Linotype" w:hAnsi="Palatino Linotype"/>
          <w:b/>
        </w:rPr>
      </w:pPr>
      <w:r w:rsidRPr="001E01E9">
        <w:rPr>
          <w:rFonts w:ascii="Palatino Linotype" w:hAnsi="Palatino Linotype"/>
        </w:rPr>
        <w:t xml:space="preserve">Finalmente, en relación al punto 9 que corresponde a la manifestación de bienes del Secretario de Movilidad, se destaca que el artículo 33 de la Ley de Responsabilidades Administrativas del  Estado de México y Municipios, regula que </w:t>
      </w:r>
      <w:r w:rsidRPr="001E01E9">
        <w:rPr>
          <w:rFonts w:ascii="Palatino Linotype" w:hAnsi="Palatino Linotype"/>
          <w:b/>
        </w:rPr>
        <w:t>todos los servidores públicos a nivel estatal y municipal deben de presentar las declaraciones de situación patrimonial y de intereses</w:t>
      </w:r>
      <w:r w:rsidRPr="001E01E9">
        <w:rPr>
          <w:rFonts w:ascii="Palatino Linotype" w:hAnsi="Palatino Linotype"/>
        </w:rPr>
        <w:t xml:space="preserve">, bajo protesta de decir verdad ante la </w:t>
      </w:r>
      <w:r w:rsidRPr="001E01E9">
        <w:rPr>
          <w:rFonts w:ascii="Palatino Linotype" w:hAnsi="Palatino Linotype"/>
          <w:b/>
        </w:rPr>
        <w:t>Secretaría de la Contraloría o los órganos internos de control.</w:t>
      </w:r>
    </w:p>
    <w:p w14:paraId="40B8B764" w14:textId="77777777" w:rsidR="00272E4F" w:rsidRPr="001E01E9" w:rsidRDefault="00272E4F" w:rsidP="00272E4F">
      <w:pPr>
        <w:spacing w:line="360" w:lineRule="auto"/>
        <w:jc w:val="both"/>
        <w:rPr>
          <w:rFonts w:ascii="Palatino Linotype" w:eastAsiaTheme="minorEastAsia" w:hAnsi="Palatino Linotype"/>
          <w:color w:val="000000"/>
        </w:rPr>
      </w:pPr>
    </w:p>
    <w:p w14:paraId="0960512C"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r w:rsidRPr="001E01E9">
        <w:rPr>
          <w:rFonts w:ascii="Palatino Linotype" w:eastAsia="Arial Unicode MS" w:hAnsi="Palatino Linotype" w:cs="Arial"/>
        </w:rPr>
        <w:t>Cabe destacar que la Secretaría de la Contraloría del Gobierno del Estado de México, de acuerdo con los dispositivos jurídicos a continuación descritos, cuenta con las siguientes funciones:</w:t>
      </w:r>
    </w:p>
    <w:p w14:paraId="4F16B04B" w14:textId="77777777" w:rsidR="00272E4F" w:rsidRPr="001E01E9" w:rsidRDefault="00272E4F" w:rsidP="00272E4F">
      <w:pPr>
        <w:tabs>
          <w:tab w:val="left" w:pos="709"/>
        </w:tabs>
        <w:ind w:left="567" w:right="567"/>
        <w:jc w:val="center"/>
        <w:rPr>
          <w:rFonts w:ascii="Palatino Linotype" w:eastAsia="Arial Unicode MS" w:hAnsi="Palatino Linotype" w:cs="Arial"/>
          <w:b/>
          <w:i/>
          <w:iCs/>
          <w:sz w:val="22"/>
          <w:szCs w:val="22"/>
        </w:rPr>
      </w:pPr>
      <w:r w:rsidRPr="001E01E9">
        <w:rPr>
          <w:rFonts w:ascii="Palatino Linotype" w:eastAsia="Arial Unicode MS" w:hAnsi="Palatino Linotype" w:cs="Arial"/>
          <w:b/>
          <w:i/>
          <w:iCs/>
          <w:sz w:val="22"/>
          <w:szCs w:val="22"/>
          <w:u w:val="single"/>
        </w:rPr>
        <w:t>Ley Orgánica de la Administración Pública del Estado de México</w:t>
      </w:r>
      <w:r w:rsidRPr="001E01E9">
        <w:rPr>
          <w:rFonts w:ascii="Palatino Linotype" w:eastAsia="Arial Unicode MS" w:hAnsi="Palatino Linotype" w:cs="Arial"/>
          <w:b/>
          <w:i/>
          <w:iCs/>
          <w:sz w:val="22"/>
          <w:szCs w:val="22"/>
          <w:vertAlign w:val="superscript"/>
        </w:rPr>
        <w:footnoteReference w:id="3"/>
      </w:r>
    </w:p>
    <w:p w14:paraId="347606A3"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i/>
          <w:iCs/>
          <w:sz w:val="22"/>
          <w:szCs w:val="22"/>
          <w:lang w:val="es-419"/>
        </w:rPr>
        <w:t>“</w:t>
      </w:r>
      <w:r w:rsidRPr="001E01E9">
        <w:rPr>
          <w:rFonts w:ascii="Palatino Linotype" w:hAnsi="Palatino Linotype"/>
          <w:b/>
          <w:i/>
          <w:iCs/>
          <w:sz w:val="22"/>
          <w:szCs w:val="22"/>
          <w:lang w:val="es-419"/>
        </w:rPr>
        <w:t>Artículo 47</w:t>
      </w:r>
      <w:r w:rsidRPr="001E01E9">
        <w:rPr>
          <w:rFonts w:ascii="Palatino Linotype" w:hAnsi="Palatino Linotype"/>
          <w:i/>
          <w:iCs/>
          <w:sz w:val="22"/>
          <w:szCs w:val="22"/>
          <w:lang w:val="es-419"/>
        </w:rPr>
        <w:t>. La Secretaría de la Contraloría contará con las siguientes atribuciones:</w:t>
      </w:r>
    </w:p>
    <w:p w14:paraId="2EE96971"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i/>
          <w:iCs/>
          <w:sz w:val="22"/>
          <w:szCs w:val="22"/>
          <w:lang w:val="es-419"/>
        </w:rPr>
        <w:t>…</w:t>
      </w:r>
    </w:p>
    <w:p w14:paraId="4B7EDFCE" w14:textId="77777777" w:rsidR="00272E4F" w:rsidRPr="001E01E9" w:rsidRDefault="00272E4F" w:rsidP="00272E4F">
      <w:pPr>
        <w:autoSpaceDE w:val="0"/>
        <w:autoSpaceDN w:val="0"/>
        <w:adjustRightInd w:val="0"/>
        <w:ind w:left="567" w:right="567"/>
        <w:jc w:val="both"/>
        <w:rPr>
          <w:rFonts w:ascii="Palatino Linotype" w:eastAsia="Arial Unicode MS" w:hAnsi="Palatino Linotype" w:cs="Arial"/>
          <w:i/>
          <w:iCs/>
          <w:sz w:val="22"/>
          <w:szCs w:val="22"/>
        </w:rPr>
      </w:pPr>
      <w:r w:rsidRPr="001E01E9">
        <w:rPr>
          <w:rFonts w:ascii="Palatino Linotype" w:hAnsi="Palatino Linotype"/>
          <w:b/>
          <w:i/>
          <w:iCs/>
          <w:sz w:val="22"/>
          <w:szCs w:val="22"/>
          <w:lang w:val="es-419"/>
        </w:rPr>
        <w:t>XVII.</w:t>
      </w:r>
      <w:r w:rsidRPr="001E01E9">
        <w:rPr>
          <w:rFonts w:ascii="Palatino Linotype" w:hAnsi="Palatino Linotype"/>
          <w:i/>
          <w:iCs/>
          <w:sz w:val="22"/>
          <w:szCs w:val="22"/>
          <w:lang w:val="es-419"/>
        </w:rPr>
        <w:t xml:space="preserve"> </w:t>
      </w:r>
      <w:r w:rsidRPr="001E01E9">
        <w:rPr>
          <w:rFonts w:ascii="Palatino Linotype" w:hAnsi="Palatino Linotype"/>
          <w:b/>
          <w:i/>
          <w:iCs/>
          <w:sz w:val="22"/>
          <w:szCs w:val="22"/>
          <w:u w:val="single"/>
          <w:lang w:val="es-419"/>
        </w:rPr>
        <w:t>Recibir y registrar la declaración de situación patrimonial</w:t>
      </w:r>
      <w:r w:rsidRPr="001E01E9">
        <w:rPr>
          <w:rFonts w:ascii="Palatino Linotype" w:hAnsi="Palatino Linotype"/>
          <w:i/>
          <w:iCs/>
          <w:sz w:val="22"/>
          <w:szCs w:val="22"/>
          <w:lang w:val="es-419"/>
        </w:rPr>
        <w:t xml:space="preserve">, la declaración de intereses, la presentación de la constancia de declaración fiscal y determinar el conflicto de intereses </w:t>
      </w:r>
      <w:r w:rsidRPr="001E01E9">
        <w:rPr>
          <w:rFonts w:ascii="Palatino Linotype" w:hAnsi="Palatino Linotype"/>
          <w:b/>
          <w:i/>
          <w:iCs/>
          <w:sz w:val="22"/>
          <w:szCs w:val="22"/>
          <w:u w:val="single"/>
          <w:lang w:val="es-419"/>
        </w:rPr>
        <w:t>de los servidores públicos</w:t>
      </w:r>
      <w:r w:rsidRPr="001E01E9">
        <w:rPr>
          <w:rFonts w:ascii="Palatino Linotype" w:hAnsi="Palatino Linotype"/>
          <w:i/>
          <w:iCs/>
          <w:sz w:val="22"/>
          <w:szCs w:val="22"/>
          <w:lang w:val="es-419"/>
        </w:rPr>
        <w:t xml:space="preserve"> del Estado </w:t>
      </w:r>
      <w:r w:rsidRPr="001E01E9">
        <w:rPr>
          <w:rFonts w:ascii="Palatino Linotype" w:hAnsi="Palatino Linotype"/>
          <w:b/>
          <w:i/>
          <w:iCs/>
          <w:sz w:val="22"/>
          <w:szCs w:val="22"/>
          <w:u w:val="single"/>
          <w:lang w:val="es-419"/>
        </w:rPr>
        <w:t>y municipios</w:t>
      </w:r>
      <w:r w:rsidRPr="001E01E9">
        <w:rPr>
          <w:rFonts w:ascii="Palatino Linotype" w:hAnsi="Palatino Linotype"/>
          <w:i/>
          <w:iCs/>
          <w:sz w:val="22"/>
          <w:szCs w:val="22"/>
          <w:lang w:val="es-419"/>
        </w:rPr>
        <w:t>, verificar y practicar las investigaciones que fueren necesarias en términos de la Ley de Responsabilidades Administrativas del Estado de México y Municipios y demás disposiciones legales aplicables, así como registrar la información sobre las sanciones administrativas que, en su caso, les hayan sido impuestas;”</w:t>
      </w:r>
    </w:p>
    <w:p w14:paraId="5D5CADD0" w14:textId="77777777" w:rsidR="00272E4F" w:rsidRPr="001E01E9" w:rsidRDefault="00272E4F" w:rsidP="00272E4F">
      <w:pPr>
        <w:tabs>
          <w:tab w:val="left" w:pos="709"/>
        </w:tabs>
        <w:ind w:left="567" w:right="567"/>
        <w:jc w:val="both"/>
        <w:rPr>
          <w:rFonts w:ascii="Palatino Linotype" w:eastAsia="Arial Unicode MS" w:hAnsi="Palatino Linotype" w:cs="Arial"/>
          <w:i/>
          <w:iCs/>
          <w:sz w:val="22"/>
          <w:szCs w:val="22"/>
        </w:rPr>
      </w:pPr>
    </w:p>
    <w:p w14:paraId="4784E572" w14:textId="77777777" w:rsidR="00272E4F" w:rsidRPr="001E01E9" w:rsidRDefault="00272E4F" w:rsidP="00272E4F">
      <w:pPr>
        <w:tabs>
          <w:tab w:val="left" w:pos="709"/>
        </w:tabs>
        <w:ind w:left="567" w:right="567"/>
        <w:jc w:val="center"/>
        <w:rPr>
          <w:rFonts w:ascii="Palatino Linotype" w:eastAsia="Arial Unicode MS" w:hAnsi="Palatino Linotype" w:cs="Arial"/>
          <w:b/>
          <w:i/>
          <w:iCs/>
          <w:sz w:val="22"/>
          <w:szCs w:val="22"/>
          <w:u w:val="single"/>
        </w:rPr>
      </w:pPr>
      <w:r w:rsidRPr="001E01E9">
        <w:rPr>
          <w:rFonts w:ascii="Palatino Linotype" w:eastAsia="Arial Unicode MS" w:hAnsi="Palatino Linotype" w:cs="Arial"/>
          <w:b/>
          <w:i/>
          <w:iCs/>
          <w:sz w:val="22"/>
          <w:szCs w:val="22"/>
          <w:u w:val="single"/>
        </w:rPr>
        <w:t>Reglamento Interior de la Secretaría de la Contraloría</w:t>
      </w:r>
    </w:p>
    <w:p w14:paraId="50631AEF"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i/>
          <w:iCs/>
          <w:sz w:val="22"/>
          <w:szCs w:val="22"/>
          <w:lang w:val="es-419"/>
        </w:rPr>
        <w:t>“</w:t>
      </w:r>
      <w:r w:rsidRPr="001E01E9">
        <w:rPr>
          <w:rFonts w:ascii="Palatino Linotype" w:hAnsi="Palatino Linotype"/>
          <w:b/>
          <w:i/>
          <w:iCs/>
          <w:sz w:val="22"/>
          <w:szCs w:val="22"/>
          <w:lang w:val="es-419"/>
        </w:rPr>
        <w:t>Artículo 24.</w:t>
      </w:r>
      <w:r w:rsidRPr="001E01E9">
        <w:rPr>
          <w:rFonts w:ascii="Palatino Linotype" w:hAnsi="Palatino Linotype"/>
          <w:i/>
          <w:iCs/>
          <w:sz w:val="22"/>
          <w:szCs w:val="22"/>
          <w:lang w:val="es-419"/>
        </w:rPr>
        <w:t xml:space="preserve"> A la Dirección General de Responsabilidades Administrativas, corresponden las atribuciones siguientes:</w:t>
      </w:r>
    </w:p>
    <w:p w14:paraId="050D1879"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i/>
          <w:iCs/>
          <w:sz w:val="22"/>
          <w:szCs w:val="22"/>
          <w:lang w:val="es-419"/>
        </w:rPr>
        <w:t>…</w:t>
      </w:r>
    </w:p>
    <w:p w14:paraId="62707EAC"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b/>
          <w:i/>
          <w:iCs/>
          <w:sz w:val="22"/>
          <w:szCs w:val="22"/>
          <w:lang w:val="es-419"/>
        </w:rPr>
        <w:t>IV.</w:t>
      </w:r>
      <w:r w:rsidRPr="001E01E9">
        <w:rPr>
          <w:rFonts w:ascii="Palatino Linotype" w:hAnsi="Palatino Linotype"/>
          <w:i/>
          <w:iCs/>
          <w:sz w:val="22"/>
          <w:szCs w:val="22"/>
          <w:lang w:val="es-419"/>
        </w:rPr>
        <w:t xml:space="preserve"> Coordinar las acciones que permitan </w:t>
      </w:r>
      <w:r w:rsidRPr="001E01E9">
        <w:rPr>
          <w:rFonts w:ascii="Palatino Linotype" w:hAnsi="Palatino Linotype"/>
          <w:b/>
          <w:i/>
          <w:iCs/>
          <w:sz w:val="22"/>
          <w:szCs w:val="22"/>
          <w:u w:val="single"/>
          <w:lang w:val="es-419"/>
        </w:rPr>
        <w:t>la integración del padrón de servidores públicos de la Administración</w:t>
      </w:r>
      <w:r w:rsidRPr="001E01E9">
        <w:rPr>
          <w:rFonts w:ascii="Palatino Linotype" w:hAnsi="Palatino Linotype"/>
          <w:i/>
          <w:iCs/>
          <w:sz w:val="22"/>
          <w:szCs w:val="22"/>
          <w:lang w:val="es-419"/>
        </w:rPr>
        <w:t xml:space="preserve"> Pública Estatal y </w:t>
      </w:r>
      <w:r w:rsidRPr="001E01E9">
        <w:rPr>
          <w:rFonts w:ascii="Palatino Linotype" w:hAnsi="Palatino Linotype"/>
          <w:b/>
          <w:i/>
          <w:iCs/>
          <w:sz w:val="22"/>
          <w:szCs w:val="22"/>
          <w:u w:val="single"/>
          <w:lang w:val="es-419"/>
        </w:rPr>
        <w:t>Municipal, obligados a presentar declaración de situación patrimonial</w:t>
      </w:r>
      <w:r w:rsidRPr="001E01E9">
        <w:rPr>
          <w:rFonts w:ascii="Palatino Linotype" w:hAnsi="Palatino Linotype"/>
          <w:i/>
          <w:iCs/>
          <w:sz w:val="22"/>
          <w:szCs w:val="22"/>
          <w:lang w:val="es-419"/>
        </w:rPr>
        <w:t>, de intereses y el acuse de la presentación de la declaración fiscal;</w:t>
      </w:r>
    </w:p>
    <w:p w14:paraId="10B8667A"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i/>
          <w:iCs/>
          <w:sz w:val="22"/>
          <w:szCs w:val="22"/>
          <w:lang w:val="es-419"/>
        </w:rPr>
        <w:lastRenderedPageBreak/>
        <w:t>…</w:t>
      </w:r>
    </w:p>
    <w:p w14:paraId="0D400F92"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b/>
          <w:i/>
          <w:iCs/>
          <w:sz w:val="22"/>
          <w:szCs w:val="22"/>
          <w:lang w:val="es-419"/>
        </w:rPr>
        <w:t>VI.</w:t>
      </w:r>
      <w:r w:rsidRPr="001E01E9">
        <w:rPr>
          <w:rFonts w:ascii="Palatino Linotype" w:hAnsi="Palatino Linotype"/>
          <w:i/>
          <w:iCs/>
          <w:sz w:val="22"/>
          <w:szCs w:val="22"/>
          <w:lang w:val="es-419"/>
        </w:rPr>
        <w:t xml:space="preserve"> </w:t>
      </w:r>
      <w:r w:rsidRPr="001E01E9">
        <w:rPr>
          <w:rFonts w:ascii="Palatino Linotype" w:hAnsi="Palatino Linotype"/>
          <w:b/>
          <w:i/>
          <w:iCs/>
          <w:sz w:val="22"/>
          <w:szCs w:val="22"/>
          <w:u w:val="single"/>
          <w:lang w:val="es-419"/>
        </w:rPr>
        <w:t>Recibir las declaraciones de situación patrimonial</w:t>
      </w:r>
      <w:r w:rsidRPr="001E01E9">
        <w:rPr>
          <w:rFonts w:ascii="Palatino Linotype" w:hAnsi="Palatino Linotype"/>
          <w:i/>
          <w:iCs/>
          <w:sz w:val="22"/>
          <w:szCs w:val="22"/>
          <w:lang w:val="es-419"/>
        </w:rPr>
        <w:t xml:space="preserve">, de intereses y el acuse de la presentación de la declaración fiscal de los servidores públicos </w:t>
      </w:r>
      <w:r w:rsidRPr="001E01E9">
        <w:rPr>
          <w:rFonts w:ascii="Palatino Linotype" w:hAnsi="Palatino Linotype"/>
          <w:b/>
          <w:i/>
          <w:iCs/>
          <w:sz w:val="22"/>
          <w:szCs w:val="22"/>
          <w:u w:val="single"/>
          <w:lang w:val="es-419"/>
        </w:rPr>
        <w:t>de la Administración Pública</w:t>
      </w:r>
      <w:r w:rsidRPr="001E01E9">
        <w:rPr>
          <w:rFonts w:ascii="Palatino Linotype" w:hAnsi="Palatino Linotype"/>
          <w:i/>
          <w:iCs/>
          <w:sz w:val="22"/>
          <w:szCs w:val="22"/>
          <w:lang w:val="es-419"/>
        </w:rPr>
        <w:t xml:space="preserve"> Estatal y </w:t>
      </w:r>
      <w:r w:rsidRPr="001E01E9">
        <w:rPr>
          <w:rFonts w:ascii="Palatino Linotype" w:hAnsi="Palatino Linotype"/>
          <w:b/>
          <w:i/>
          <w:iCs/>
          <w:sz w:val="22"/>
          <w:szCs w:val="22"/>
          <w:u w:val="single"/>
          <w:lang w:val="es-419"/>
        </w:rPr>
        <w:t>Municipal</w:t>
      </w:r>
      <w:r w:rsidRPr="001E01E9">
        <w:rPr>
          <w:rFonts w:ascii="Palatino Linotype" w:hAnsi="Palatino Linotype"/>
          <w:i/>
          <w:iCs/>
          <w:sz w:val="22"/>
          <w:szCs w:val="22"/>
          <w:lang w:val="es-419"/>
        </w:rPr>
        <w:t>;</w:t>
      </w:r>
    </w:p>
    <w:p w14:paraId="6DA1FED2"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p>
    <w:p w14:paraId="7AB9B3A0" w14:textId="77777777" w:rsidR="00272E4F" w:rsidRPr="001E01E9" w:rsidRDefault="00272E4F" w:rsidP="00272E4F">
      <w:pPr>
        <w:autoSpaceDE w:val="0"/>
        <w:autoSpaceDN w:val="0"/>
        <w:adjustRightInd w:val="0"/>
        <w:ind w:left="567" w:right="567"/>
        <w:jc w:val="both"/>
        <w:rPr>
          <w:rFonts w:ascii="Palatino Linotype" w:hAnsi="Palatino Linotype"/>
          <w:i/>
          <w:iCs/>
          <w:sz w:val="22"/>
          <w:szCs w:val="22"/>
          <w:lang w:val="es-419"/>
        </w:rPr>
      </w:pPr>
      <w:r w:rsidRPr="001E01E9">
        <w:rPr>
          <w:rFonts w:ascii="Palatino Linotype" w:hAnsi="Palatino Linotype"/>
          <w:b/>
          <w:i/>
          <w:iCs/>
          <w:sz w:val="22"/>
          <w:szCs w:val="22"/>
          <w:lang w:val="es-419"/>
        </w:rPr>
        <w:t>VII.</w:t>
      </w:r>
      <w:r w:rsidRPr="001E01E9">
        <w:rPr>
          <w:rFonts w:ascii="Palatino Linotype" w:hAnsi="Palatino Linotype"/>
          <w:i/>
          <w:iCs/>
          <w:sz w:val="22"/>
          <w:szCs w:val="22"/>
          <w:lang w:val="es-419"/>
        </w:rPr>
        <w:t xml:space="preserve"> Coordinar y </w:t>
      </w:r>
      <w:r w:rsidRPr="001E01E9">
        <w:rPr>
          <w:rFonts w:ascii="Palatino Linotype" w:hAnsi="Palatino Linotype"/>
          <w:b/>
          <w:i/>
          <w:iCs/>
          <w:sz w:val="22"/>
          <w:szCs w:val="22"/>
          <w:u w:val="single"/>
          <w:lang w:val="es-419"/>
        </w:rPr>
        <w:t>llevar el registro y resguardo de las declaraciones de situación patrimonial</w:t>
      </w:r>
      <w:r w:rsidRPr="001E01E9">
        <w:rPr>
          <w:rFonts w:ascii="Palatino Linotype" w:hAnsi="Palatino Linotype"/>
          <w:i/>
          <w:iCs/>
          <w:sz w:val="22"/>
          <w:szCs w:val="22"/>
          <w:lang w:val="es-419"/>
        </w:rPr>
        <w:t xml:space="preserve">, de intereses y el acuse de la presentación de la declaración fiscal </w:t>
      </w:r>
      <w:r w:rsidRPr="001E01E9">
        <w:rPr>
          <w:rFonts w:ascii="Palatino Linotype" w:hAnsi="Palatino Linotype"/>
          <w:b/>
          <w:i/>
          <w:iCs/>
          <w:sz w:val="22"/>
          <w:szCs w:val="22"/>
          <w:u w:val="single"/>
          <w:lang w:val="es-419"/>
        </w:rPr>
        <w:t>de los servidores públicos de la Administración</w:t>
      </w:r>
      <w:r w:rsidRPr="001E01E9">
        <w:rPr>
          <w:rFonts w:ascii="Palatino Linotype" w:hAnsi="Palatino Linotype"/>
          <w:i/>
          <w:iCs/>
          <w:sz w:val="22"/>
          <w:szCs w:val="22"/>
          <w:lang w:val="es-419"/>
        </w:rPr>
        <w:t xml:space="preserve"> Pública Estatal y </w:t>
      </w:r>
      <w:r w:rsidRPr="001E01E9">
        <w:rPr>
          <w:rFonts w:ascii="Palatino Linotype" w:hAnsi="Palatino Linotype"/>
          <w:b/>
          <w:i/>
          <w:iCs/>
          <w:sz w:val="22"/>
          <w:szCs w:val="22"/>
          <w:u w:val="single"/>
          <w:lang w:val="es-419"/>
        </w:rPr>
        <w:t>Municipal</w:t>
      </w:r>
      <w:r w:rsidRPr="001E01E9">
        <w:rPr>
          <w:rFonts w:ascii="Palatino Linotype" w:hAnsi="Palatino Linotype"/>
          <w:i/>
          <w:iCs/>
          <w:sz w:val="22"/>
          <w:szCs w:val="22"/>
          <w:lang w:val="es-419"/>
        </w:rPr>
        <w:t>, para su publicitación conforme a las disposiciones jurídicas aplicables, así como para suministrar la información correspondiente a la Plataforma Digital Nacional y Estatal del Sistema Nacional y Estatal Anticorrupción;”</w:t>
      </w:r>
    </w:p>
    <w:p w14:paraId="412CEC33"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p>
    <w:p w14:paraId="736E29BB"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r w:rsidRPr="001E01E9">
        <w:rPr>
          <w:rFonts w:ascii="Palatino Linotype" w:eastAsia="Arial Unicode MS" w:hAnsi="Palatino Linotype" w:cs="Arial"/>
        </w:rPr>
        <w:t>Como podemos apreciar el artículo 47 de la Ley Orgánica de la Administración Pública del Estado de México otorga a la Secretaría de la Contraloría diversas atribuciones, entre ellas la establecida en la fracción XVII, en la que se establece claramente que esta Secretaría es responsable de recibir y registrar la declaración de situación patrimonial de los servidores públicos de los municipios, además, la normativa le confiere la facultad de realizar investigaciones necesarias en términos de la Ley de Responsabilidades Administrativas del Estado de México y Municipios.</w:t>
      </w:r>
    </w:p>
    <w:p w14:paraId="6443D687"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p>
    <w:p w14:paraId="1989F2F4"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r w:rsidRPr="001E01E9">
        <w:rPr>
          <w:rFonts w:ascii="Palatino Linotype" w:eastAsia="Arial Unicode MS" w:hAnsi="Palatino Linotype" w:cs="Arial"/>
        </w:rPr>
        <w:t>Por su parte el artículo 24 del Reglamento Interior de la Secretaría de la Contraloría detalla las atribuciones de la Dirección General de Responsabilidades Administrativas, la cual está encargada de coordinar las acciones para integrar el padrón de servidores públicos municipales obligados a presentar la declaración de situación patrimonial.</w:t>
      </w:r>
    </w:p>
    <w:p w14:paraId="10A5001C"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p>
    <w:p w14:paraId="6E7B00CC"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r w:rsidRPr="001E01E9">
        <w:rPr>
          <w:rFonts w:ascii="Palatino Linotype" w:eastAsia="Arial Unicode MS" w:hAnsi="Palatino Linotype" w:cs="Arial"/>
        </w:rPr>
        <w:t xml:space="preserve">Específicamente, se menciona que la Dirección General de Responsabilidades Administrativas tiene la función de recibir las declaraciones de situación patrimonial, </w:t>
      </w:r>
      <w:r w:rsidRPr="001E01E9">
        <w:rPr>
          <w:rFonts w:ascii="Palatino Linotype" w:eastAsia="Arial Unicode MS" w:hAnsi="Palatino Linotype" w:cs="Arial"/>
        </w:rPr>
        <w:lastRenderedPageBreak/>
        <w:t>de intereses y el acuse de la presentación de la declaración fiscal de los servidores públicos municipales.</w:t>
      </w:r>
    </w:p>
    <w:p w14:paraId="7FDA7922"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p>
    <w:p w14:paraId="7B660442" w14:textId="4DAA63E9" w:rsidR="00272E4F" w:rsidRPr="001E01E9" w:rsidRDefault="00272E4F" w:rsidP="00272E4F">
      <w:pPr>
        <w:tabs>
          <w:tab w:val="left" w:pos="709"/>
        </w:tabs>
        <w:spacing w:line="360" w:lineRule="auto"/>
        <w:ind w:right="51"/>
        <w:jc w:val="both"/>
        <w:rPr>
          <w:rFonts w:ascii="Palatino Linotype" w:eastAsia="Arial Unicode MS" w:hAnsi="Palatino Linotype" w:cs="Arial"/>
        </w:rPr>
      </w:pPr>
      <w:r w:rsidRPr="001E01E9">
        <w:rPr>
          <w:rFonts w:ascii="Palatino Linotype" w:eastAsia="Arial Unicode MS" w:hAnsi="Palatino Linotype" w:cs="Arial"/>
        </w:rPr>
        <w:t>Visto lo anterior, e</w:t>
      </w:r>
      <w:r w:rsidRPr="001E01E9">
        <w:rPr>
          <w:rFonts w:ascii="Palatino Linotype" w:eastAsia="Arial Unicode MS" w:hAnsi="Palatino Linotype" w:cs="Arial"/>
          <w:b/>
        </w:rPr>
        <w:t>l sujeto obligado es incompetente para tener bajo su resguardo, las declaraciones de situación patrimonia</w:t>
      </w:r>
      <w:r w:rsidRPr="001E01E9">
        <w:rPr>
          <w:rFonts w:ascii="Palatino Linotype" w:eastAsia="Arial Unicode MS" w:hAnsi="Palatino Linotype" w:cs="Arial"/>
        </w:rPr>
        <w:t xml:space="preserve">, </w:t>
      </w:r>
      <w:r w:rsidRPr="001E01E9">
        <w:rPr>
          <w:rFonts w:ascii="Palatino Linotype" w:eastAsia="Arial Unicode MS" w:hAnsi="Palatino Linotype" w:cs="Arial"/>
          <w:b/>
          <w:u w:val="single"/>
        </w:rPr>
        <w:t>ni tiene la obligación</w:t>
      </w:r>
      <w:r w:rsidRPr="001E01E9">
        <w:rPr>
          <w:rFonts w:ascii="Palatino Linotype" w:eastAsia="Arial Unicode MS" w:hAnsi="Palatino Linotype" w:cs="Arial"/>
        </w:rPr>
        <w:t xml:space="preserve"> de llevar el registro y resguardo de las declaraciones de situación patrimonial, de intereses y el acuse de la presentación de la declaración fiscal de los servidores públicos adscritos a la Secretaría de Movilidad.</w:t>
      </w:r>
    </w:p>
    <w:p w14:paraId="13BE625F" w14:textId="77777777" w:rsidR="00272E4F" w:rsidRPr="001E01E9" w:rsidRDefault="00272E4F" w:rsidP="00272E4F">
      <w:pPr>
        <w:tabs>
          <w:tab w:val="left" w:pos="709"/>
        </w:tabs>
        <w:spacing w:line="360" w:lineRule="auto"/>
        <w:ind w:right="51"/>
        <w:jc w:val="both"/>
        <w:rPr>
          <w:rFonts w:ascii="Palatino Linotype" w:eastAsia="Arial Unicode MS" w:hAnsi="Palatino Linotype" w:cs="Arial"/>
        </w:rPr>
      </w:pPr>
    </w:p>
    <w:p w14:paraId="09D09CDF" w14:textId="77777777" w:rsidR="00272E4F" w:rsidRPr="001E01E9" w:rsidRDefault="00272E4F" w:rsidP="00272E4F">
      <w:pPr>
        <w:spacing w:line="360" w:lineRule="auto"/>
        <w:ind w:right="39"/>
        <w:jc w:val="both"/>
        <w:rPr>
          <w:rFonts w:ascii="Palatino Linotype" w:eastAsia="Palatino Linotype" w:hAnsi="Palatino Linotype" w:cs="Palatino Linotype"/>
          <w:bCs/>
        </w:rPr>
      </w:pPr>
      <w:r w:rsidRPr="001E01E9">
        <w:rPr>
          <w:rFonts w:ascii="Palatino Linotype" w:hAnsi="Palatino Linotype" w:cs="Arial"/>
        </w:rPr>
        <w:t>De lo anterior, e</w:t>
      </w:r>
      <w:r w:rsidRPr="001E01E9">
        <w:rPr>
          <w:rFonts w:ascii="Palatino Linotype" w:eastAsia="Palatino Linotype" w:hAnsi="Palatino Linotype" w:cs="Palatino Linotype"/>
          <w:bCs/>
        </w:rPr>
        <w:t>l Pleno del Instituto realizó una interpretación a lo dispuesto en los artículos 49 fracción II y 167 de la Ley de la materia y se emitió el criterio reiterado 01/19, en el que se estableció lo siguiente:</w:t>
      </w:r>
    </w:p>
    <w:p w14:paraId="7A6A4614" w14:textId="77777777" w:rsidR="00BA3574" w:rsidRPr="001E01E9" w:rsidRDefault="00BA3574" w:rsidP="00272E4F">
      <w:pPr>
        <w:spacing w:line="360" w:lineRule="auto"/>
        <w:ind w:right="39"/>
        <w:jc w:val="both"/>
        <w:rPr>
          <w:rFonts w:ascii="Palatino Linotype" w:eastAsia="Palatino Linotype" w:hAnsi="Palatino Linotype" w:cs="Palatino Linotype"/>
          <w:bCs/>
        </w:rPr>
      </w:pPr>
    </w:p>
    <w:p w14:paraId="231EDFFE" w14:textId="77777777" w:rsidR="00272E4F" w:rsidRPr="001E01E9" w:rsidRDefault="00272E4F" w:rsidP="00272E4F">
      <w:pPr>
        <w:ind w:left="567" w:right="567"/>
        <w:jc w:val="both"/>
        <w:rPr>
          <w:rFonts w:ascii="Palatino Linotype" w:eastAsia="Palatino Linotype" w:hAnsi="Palatino Linotype" w:cs="Palatino Linotype"/>
          <w:b/>
          <w:i/>
          <w:iCs/>
          <w:sz w:val="22"/>
          <w:szCs w:val="22"/>
        </w:rPr>
      </w:pPr>
      <w:r w:rsidRPr="001E01E9">
        <w:rPr>
          <w:rFonts w:ascii="Palatino Linotype" w:eastAsia="Palatino Linotype" w:hAnsi="Palatino Linotype" w:cs="Palatino Linotype"/>
          <w:b/>
          <w:i/>
          <w:iCs/>
          <w:sz w:val="22"/>
          <w:szCs w:val="22"/>
        </w:rPr>
        <w:t>DECLARATORIA DE INCOMPETENCIA DEL SUJETO OBLIGADO. SUPUESTO PARA CONFIRMARLA POR ACUERDO DEL COMITÉ DE TRANSPARENCIA.</w:t>
      </w:r>
    </w:p>
    <w:p w14:paraId="7283E9F6" w14:textId="77777777" w:rsidR="00272E4F" w:rsidRPr="001E01E9" w:rsidRDefault="00272E4F" w:rsidP="00272E4F">
      <w:pPr>
        <w:ind w:left="567" w:right="567"/>
        <w:jc w:val="both"/>
        <w:rPr>
          <w:rFonts w:ascii="Palatino Linotype" w:eastAsia="Palatino Linotype" w:hAnsi="Palatino Linotype" w:cs="Palatino Linotype"/>
          <w:bCs/>
          <w:i/>
          <w:iCs/>
          <w:sz w:val="22"/>
          <w:szCs w:val="22"/>
        </w:rPr>
      </w:pPr>
      <w:r w:rsidRPr="001E01E9">
        <w:rPr>
          <w:rFonts w:ascii="Palatino Linotype" w:eastAsia="Palatino Linotype" w:hAnsi="Palatino Linotype" w:cs="Palatino Linotype"/>
          <w:b/>
          <w:i/>
          <w:iCs/>
          <w:sz w:val="22"/>
          <w:szCs w:val="22"/>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1E01E9">
        <w:rPr>
          <w:rFonts w:ascii="Palatino Linotype" w:eastAsia="Palatino Linotype" w:hAnsi="Palatino Linotype" w:cs="Palatino Linotype"/>
          <w:bCs/>
          <w:i/>
          <w:iCs/>
          <w:sz w:val="22"/>
          <w:szCs w:val="22"/>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49B388A3" w14:textId="77777777" w:rsidR="00272E4F" w:rsidRPr="001E01E9" w:rsidRDefault="00272E4F" w:rsidP="00272E4F">
      <w:pPr>
        <w:spacing w:line="360" w:lineRule="auto"/>
        <w:ind w:right="39"/>
        <w:jc w:val="both"/>
        <w:rPr>
          <w:rFonts w:ascii="Palatino Linotype" w:eastAsia="Palatino Linotype" w:hAnsi="Palatino Linotype" w:cs="Palatino Linotype"/>
          <w:bCs/>
        </w:rPr>
      </w:pPr>
    </w:p>
    <w:p w14:paraId="078DC23D" w14:textId="77777777" w:rsidR="00272E4F" w:rsidRPr="001E01E9" w:rsidRDefault="00272E4F" w:rsidP="00272E4F">
      <w:pPr>
        <w:spacing w:line="360" w:lineRule="auto"/>
        <w:ind w:right="39"/>
        <w:jc w:val="both"/>
        <w:rPr>
          <w:rFonts w:ascii="Palatino Linotype" w:eastAsia="Palatino Linotype" w:hAnsi="Palatino Linotype" w:cs="Palatino Linotype"/>
          <w:bCs/>
        </w:rPr>
      </w:pPr>
      <w:r w:rsidRPr="001E01E9">
        <w:rPr>
          <w:rFonts w:ascii="Palatino Linotype" w:eastAsia="Palatino Linotype" w:hAnsi="Palatino Linotype" w:cs="Palatino Linotype"/>
          <w:bCs/>
        </w:rPr>
        <w:lastRenderedPageBreak/>
        <w:t>Asimismo, se determinó viable adoptar el criterio con clave de control SO/002/2020 emitido por el Instituto Nacional de Transparencia, Acceso a la Información y Protección de Datos Personales (INAI), que a la letra estipula lo siguiente:</w:t>
      </w:r>
    </w:p>
    <w:p w14:paraId="041B49AC" w14:textId="77777777" w:rsidR="00272E4F" w:rsidRPr="001E01E9" w:rsidRDefault="00272E4F" w:rsidP="00272E4F">
      <w:pPr>
        <w:spacing w:line="360" w:lineRule="auto"/>
        <w:ind w:right="39"/>
        <w:jc w:val="both"/>
        <w:rPr>
          <w:rFonts w:ascii="Palatino Linotype" w:eastAsia="Palatino Linotype" w:hAnsi="Palatino Linotype" w:cs="Palatino Linotype"/>
          <w:bCs/>
        </w:rPr>
      </w:pPr>
    </w:p>
    <w:p w14:paraId="64615CA6" w14:textId="77777777" w:rsidR="00272E4F" w:rsidRPr="001E01E9" w:rsidRDefault="00272E4F" w:rsidP="00272E4F">
      <w:pPr>
        <w:ind w:left="567" w:right="567"/>
        <w:jc w:val="both"/>
        <w:rPr>
          <w:rFonts w:ascii="Palatino Linotype" w:eastAsia="Palatino Linotype" w:hAnsi="Palatino Linotype" w:cs="Palatino Linotype"/>
          <w:b/>
          <w:i/>
          <w:sz w:val="22"/>
          <w:szCs w:val="22"/>
          <w:u w:val="single"/>
        </w:rPr>
      </w:pPr>
      <w:r w:rsidRPr="001E01E9">
        <w:rPr>
          <w:rFonts w:ascii="Palatino Linotype" w:eastAsia="Palatino Linotype" w:hAnsi="Palatino Linotype" w:cs="Palatino Linotype"/>
          <w:b/>
          <w:bCs/>
          <w:i/>
          <w:sz w:val="22"/>
          <w:szCs w:val="22"/>
        </w:rPr>
        <w:t xml:space="preserve">Declaración de incompetencia por parte del Comité, cuando no sea notoria o manifiesta. </w:t>
      </w:r>
      <w:r w:rsidRPr="001E01E9">
        <w:rPr>
          <w:rFonts w:ascii="Palatino Linotype" w:eastAsia="Palatino Linotype" w:hAnsi="Palatino Linotype" w:cs="Palatino Linotype"/>
          <w:bCs/>
          <w:i/>
          <w:sz w:val="22"/>
          <w:szCs w:val="22"/>
        </w:rPr>
        <w:t xml:space="preserve"> Cuando la normatividad que prevé las atribuciones del sujeto </w:t>
      </w:r>
      <w:r w:rsidRPr="001E01E9">
        <w:rPr>
          <w:rFonts w:ascii="Palatino Linotype" w:eastAsia="Palatino Linotype" w:hAnsi="Palatino Linotype" w:cs="Palatino Linotype"/>
          <w:b/>
          <w:i/>
          <w:sz w:val="22"/>
          <w:szCs w:val="22"/>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062C38E1" w14:textId="77777777" w:rsidR="00272E4F" w:rsidRPr="001E01E9" w:rsidRDefault="00272E4F" w:rsidP="00272E4F">
      <w:pPr>
        <w:spacing w:line="360" w:lineRule="auto"/>
        <w:ind w:right="39"/>
        <w:jc w:val="both"/>
        <w:rPr>
          <w:rFonts w:ascii="Palatino Linotype" w:eastAsia="Palatino Linotype" w:hAnsi="Palatino Linotype" w:cs="Palatino Linotype"/>
          <w:bCs/>
        </w:rPr>
      </w:pPr>
    </w:p>
    <w:p w14:paraId="698ECAC8" w14:textId="77777777" w:rsidR="00272E4F" w:rsidRPr="001E01E9" w:rsidRDefault="00272E4F" w:rsidP="00272E4F">
      <w:pPr>
        <w:spacing w:line="360" w:lineRule="auto"/>
        <w:ind w:right="39"/>
        <w:jc w:val="both"/>
        <w:rPr>
          <w:rFonts w:ascii="Palatino Linotype" w:eastAsia="Palatino Linotype" w:hAnsi="Palatino Linotype" w:cs="Palatino Linotype"/>
          <w:b/>
        </w:rPr>
      </w:pPr>
      <w:r w:rsidRPr="001E01E9">
        <w:rPr>
          <w:rFonts w:ascii="Palatino Linotype" w:eastAsia="Palatino Linotype" w:hAnsi="Palatino Linotype" w:cs="Palatino Linotype"/>
          <w:bCs/>
        </w:rPr>
        <w:t xml:space="preserve">Así, del contenido de ambos criterios se ha concluido que </w:t>
      </w:r>
      <w:r w:rsidRPr="001E01E9">
        <w:rPr>
          <w:rFonts w:ascii="Palatino Linotype" w:eastAsia="Palatino Linotype" w:hAnsi="Palatino Linotype" w:cs="Palatino Linotype"/>
          <w:b/>
        </w:rPr>
        <w:t>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26063998" w14:textId="77777777" w:rsidR="00272E4F" w:rsidRPr="001E01E9" w:rsidRDefault="00272E4F" w:rsidP="00272E4F">
      <w:pPr>
        <w:spacing w:line="360" w:lineRule="auto"/>
        <w:ind w:right="39"/>
        <w:jc w:val="both"/>
        <w:rPr>
          <w:rFonts w:ascii="Palatino Linotype" w:eastAsia="Palatino Linotype" w:hAnsi="Palatino Linotype" w:cs="Palatino Linotype"/>
          <w:bCs/>
        </w:rPr>
      </w:pPr>
    </w:p>
    <w:p w14:paraId="57DC3503" w14:textId="77777777" w:rsidR="00272E4F" w:rsidRPr="001E01E9" w:rsidRDefault="00272E4F" w:rsidP="00272E4F">
      <w:pPr>
        <w:spacing w:line="360" w:lineRule="auto"/>
        <w:ind w:right="39"/>
        <w:jc w:val="both"/>
        <w:rPr>
          <w:rFonts w:ascii="Palatino Linotype" w:eastAsia="Palatino Linotype" w:hAnsi="Palatino Linotype" w:cs="Palatino Linotype"/>
          <w:lang w:val="es-ES"/>
        </w:rPr>
      </w:pPr>
      <w:r w:rsidRPr="001E01E9">
        <w:rPr>
          <w:rFonts w:ascii="Palatino Linotype" w:eastAsia="Palatino Linotype" w:hAnsi="Palatino Linotype" w:cs="Palatino Linotype"/>
          <w:lang w:val="es-ES"/>
        </w:rPr>
        <w:t xml:space="preserve">En conclusión, </w:t>
      </w:r>
      <w:r w:rsidRPr="001E01E9">
        <w:rPr>
          <w:rFonts w:ascii="Palatino Linotype" w:eastAsia="Palatino Linotype" w:hAnsi="Palatino Linotype" w:cs="Palatino Linotype"/>
          <w:bCs/>
          <w:lang w:val="es-ES"/>
        </w:rPr>
        <w:t xml:space="preserve">se estima que el acuerdo del Comité de Transparencia </w:t>
      </w:r>
      <w:r w:rsidRPr="001E01E9">
        <w:rPr>
          <w:rFonts w:ascii="Palatino Linotype" w:eastAsia="Palatino Linotype" w:hAnsi="Palatino Linotype" w:cs="Palatino Linotype"/>
          <w:bCs/>
          <w:u w:val="single"/>
          <w:lang w:val="es-ES"/>
        </w:rPr>
        <w:t>sólo debe ser ordenado</w:t>
      </w:r>
      <w:r w:rsidRPr="001E01E9">
        <w:rPr>
          <w:rFonts w:ascii="Palatino Linotype" w:eastAsia="Palatino Linotype" w:hAnsi="Palatino Linotype" w:cs="Palatino Linotype"/>
          <w:bCs/>
          <w:lang w:val="es-ES"/>
        </w:rPr>
        <w:t xml:space="preserve"> cuando la incompetencia no sea notoria, o bien, cuando mediante el estudio correspondiente del caso en concreto se determine que existen facultades concurrentes entre dos o más sujetos obligados para generar, poseer o administrar la información solicitada</w:t>
      </w:r>
      <w:r w:rsidRPr="001E01E9">
        <w:rPr>
          <w:rFonts w:ascii="Palatino Linotype" w:eastAsia="Palatino Linotype" w:hAnsi="Palatino Linotype" w:cs="Palatino Linotype"/>
          <w:lang w:val="es-ES"/>
        </w:rPr>
        <w:t xml:space="preserve">, por lo que precisado lo anterior se deben dejar a salvo los derechos del recurrente para realizar una nueva solicitud de información al Sujeto Obligado que administra, genera o posee la información requerida. </w:t>
      </w:r>
    </w:p>
    <w:p w14:paraId="0430D66D" w14:textId="77777777" w:rsidR="00F30F65" w:rsidRPr="001E01E9" w:rsidRDefault="00F30F65" w:rsidP="00C31811">
      <w:pPr>
        <w:spacing w:line="360" w:lineRule="auto"/>
        <w:jc w:val="both"/>
        <w:rPr>
          <w:rFonts w:ascii="Palatino Linotype" w:eastAsia="MS Mincho" w:hAnsi="Palatino Linotype"/>
          <w:lang w:eastAsia="es-MX"/>
        </w:rPr>
      </w:pPr>
    </w:p>
    <w:p w14:paraId="6F60F7A3" w14:textId="4DB72BE5" w:rsidR="00C94B65" w:rsidRPr="001E01E9" w:rsidRDefault="00BA49FB" w:rsidP="00E44C71">
      <w:pPr>
        <w:spacing w:line="360" w:lineRule="auto"/>
        <w:jc w:val="both"/>
        <w:rPr>
          <w:rFonts w:ascii="Palatino Linotype" w:eastAsia="Calibri" w:hAnsi="Palatino Linotype" w:cs="Tahoma"/>
          <w:bCs/>
          <w:szCs w:val="22"/>
          <w:lang w:val="es-MX" w:eastAsia="en-US"/>
        </w:rPr>
      </w:pPr>
      <w:r w:rsidRPr="001E01E9">
        <w:rPr>
          <w:rFonts w:ascii="Palatino Linotype" w:eastAsia="Calibri" w:hAnsi="Palatino Linotype" w:cs="Tahoma"/>
          <w:bCs/>
          <w:szCs w:val="22"/>
          <w:lang w:val="es-MX" w:eastAsia="en-US"/>
        </w:rPr>
        <w:t xml:space="preserve">Por otro lado, </w:t>
      </w:r>
      <w:r w:rsidR="00BA3574" w:rsidRPr="001E01E9">
        <w:rPr>
          <w:rFonts w:ascii="Palatino Linotype" w:eastAsia="Calibri" w:hAnsi="Palatino Linotype" w:cs="Tahoma"/>
          <w:bCs/>
          <w:szCs w:val="22"/>
          <w:lang w:val="es-MX" w:eastAsia="en-US"/>
        </w:rPr>
        <w:t xml:space="preserve">de la información que se ordena </w:t>
      </w:r>
      <w:r w:rsidR="00E44C71" w:rsidRPr="001E01E9">
        <w:rPr>
          <w:rFonts w:ascii="Palatino Linotype" w:eastAsia="Calibri" w:hAnsi="Palatino Linotype" w:cs="Tahoma"/>
          <w:b/>
          <w:bCs/>
          <w:szCs w:val="22"/>
          <w:lang w:val="es-MX" w:eastAsia="en-US"/>
        </w:rPr>
        <w:t xml:space="preserve"> </w:t>
      </w:r>
      <w:r w:rsidR="00E44C71" w:rsidRPr="001E01E9">
        <w:rPr>
          <w:rFonts w:ascii="Palatino Linotype" w:eastAsia="Calibri" w:hAnsi="Palatino Linotype" w:cs="Tahoma"/>
          <w:bCs/>
          <w:szCs w:val="22"/>
          <w:lang w:val="es-MX" w:eastAsia="en-U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7AF7FCE5" w14:textId="77777777" w:rsidR="00BA49FB" w:rsidRPr="001E01E9" w:rsidRDefault="00BA49FB" w:rsidP="00E44C71">
      <w:pPr>
        <w:spacing w:line="360" w:lineRule="auto"/>
        <w:jc w:val="both"/>
        <w:rPr>
          <w:rFonts w:ascii="Palatino Linotype" w:eastAsia="Calibri" w:hAnsi="Palatino Linotype" w:cs="Tahoma"/>
          <w:bCs/>
          <w:lang w:val="es-MX" w:eastAsia="en-US"/>
        </w:rPr>
      </w:pPr>
    </w:p>
    <w:p w14:paraId="7609209F" w14:textId="77777777" w:rsidR="00C94B65" w:rsidRPr="001E01E9" w:rsidRDefault="00C94B65" w:rsidP="00F30F65">
      <w:pPr>
        <w:tabs>
          <w:tab w:val="left" w:pos="709"/>
        </w:tabs>
        <w:spacing w:after="160" w:line="360" w:lineRule="auto"/>
        <w:ind w:left="360"/>
        <w:jc w:val="both"/>
        <w:rPr>
          <w:rFonts w:ascii="Palatino Linotype" w:hAnsi="Palatino Linotype" w:cs="Arial"/>
          <w:b/>
          <w:i/>
          <w:sz w:val="28"/>
        </w:rPr>
      </w:pPr>
      <w:r w:rsidRPr="001E01E9">
        <w:rPr>
          <w:rFonts w:ascii="Palatino Linotype" w:hAnsi="Palatino Linotype" w:cs="Arial"/>
          <w:b/>
          <w:i/>
          <w:sz w:val="28"/>
        </w:rPr>
        <w:t>De la versión pública</w:t>
      </w:r>
    </w:p>
    <w:p w14:paraId="3207BAF0" w14:textId="77777777" w:rsidR="00BA3574" w:rsidRPr="001E01E9" w:rsidRDefault="00BA3574" w:rsidP="00BA3574">
      <w:pPr>
        <w:spacing w:line="360" w:lineRule="auto"/>
        <w:jc w:val="both"/>
        <w:rPr>
          <w:rFonts w:ascii="Palatino Linotype" w:eastAsia="Arial Unicode MS" w:hAnsi="Palatino Linotype"/>
        </w:rPr>
      </w:pPr>
      <w:r w:rsidRPr="001E01E9">
        <w:rPr>
          <w:rFonts w:ascii="Palatino Linotype" w:eastAsia="Arial Unicode MS" w:hAnsi="Palatino Linotype"/>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6D9B5F94" w14:textId="77777777" w:rsidR="00BA3574" w:rsidRPr="001E01E9" w:rsidRDefault="00BA3574" w:rsidP="00BA3574">
      <w:pPr>
        <w:spacing w:line="360" w:lineRule="auto"/>
        <w:jc w:val="both"/>
        <w:rPr>
          <w:rFonts w:ascii="Palatino Linotype" w:hAnsi="Palatino Linotype"/>
          <w:bCs/>
        </w:rPr>
      </w:pPr>
    </w:p>
    <w:p w14:paraId="7CAE9B29"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bCs/>
        </w:rPr>
        <w:t>A este respecto, los</w:t>
      </w:r>
      <w:r w:rsidRPr="001E01E9">
        <w:rPr>
          <w:rFonts w:ascii="Palatino Linotype" w:hAnsi="Palatino Linotype"/>
        </w:rPr>
        <w:t xml:space="preserve"> artículos 3, fracciones IX, XX, XXI y XLV; 51 y 52de la Ley de Transparencia y Acceso a la Información Pública del Estado de México y Municipios establecen:</w:t>
      </w:r>
    </w:p>
    <w:p w14:paraId="51837166" w14:textId="77777777" w:rsidR="00BA3574" w:rsidRPr="001E01E9" w:rsidRDefault="00BA3574" w:rsidP="00BA3574">
      <w:pPr>
        <w:spacing w:line="360" w:lineRule="auto"/>
        <w:rPr>
          <w:rFonts w:ascii="Palatino Linotype" w:hAnsi="Palatino Linotype"/>
          <w:noProof/>
        </w:rPr>
      </w:pPr>
    </w:p>
    <w:p w14:paraId="3AA2397C"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cs="Arial"/>
          <w:b/>
          <w:bCs/>
          <w:i/>
        </w:rPr>
        <w:t xml:space="preserve">Artículo 3. </w:t>
      </w:r>
      <w:r w:rsidRPr="001E01E9">
        <w:rPr>
          <w:rFonts w:ascii="Palatino Linotype" w:hAnsi="Palatino Linotype"/>
          <w:i/>
        </w:rPr>
        <w:t xml:space="preserve">Para los efectos de la presente Ley se entenderá por: </w:t>
      </w:r>
    </w:p>
    <w:p w14:paraId="7C84254E"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cs="Arial"/>
          <w:i/>
        </w:rPr>
        <w:t>(…</w:t>
      </w:r>
      <w:r w:rsidRPr="001E01E9">
        <w:rPr>
          <w:rFonts w:ascii="Palatino Linotype" w:hAnsi="Palatino Linotype"/>
          <w:i/>
        </w:rPr>
        <w:t>)</w:t>
      </w:r>
    </w:p>
    <w:p w14:paraId="74982AAD" w14:textId="77777777" w:rsidR="00BA3574" w:rsidRPr="001E01E9" w:rsidRDefault="00BA3574" w:rsidP="00BA3574">
      <w:pPr>
        <w:ind w:left="567" w:right="616"/>
        <w:jc w:val="both"/>
        <w:rPr>
          <w:rFonts w:ascii="Palatino Linotype" w:hAnsi="Palatino Linotype" w:cs="Arial"/>
          <w:i/>
        </w:rPr>
      </w:pPr>
      <w:r w:rsidRPr="001E01E9">
        <w:rPr>
          <w:rFonts w:ascii="Palatino Linotype" w:hAnsi="Palatino Linotype" w:cs="Arial"/>
          <w:b/>
          <w:i/>
        </w:rPr>
        <w:lastRenderedPageBreak/>
        <w:t>IX.</w:t>
      </w:r>
      <w:r w:rsidRPr="001E01E9">
        <w:rPr>
          <w:rFonts w:ascii="Palatino Linotype" w:hAnsi="Palatino Linotype" w:cs="Arial"/>
          <w:i/>
        </w:rPr>
        <w:t xml:space="preserve"> </w:t>
      </w:r>
      <w:r w:rsidRPr="001E01E9">
        <w:rPr>
          <w:rFonts w:ascii="Palatino Linotype" w:hAnsi="Palatino Linotype" w:cs="Arial"/>
          <w:b/>
          <w:i/>
        </w:rPr>
        <w:t xml:space="preserve">Datos personales: </w:t>
      </w:r>
      <w:r w:rsidRPr="001E01E9">
        <w:rPr>
          <w:rFonts w:ascii="Palatino Linotype" w:hAnsi="Palatino Linotype" w:cs="Arial"/>
          <w:i/>
        </w:rPr>
        <w:t xml:space="preserve">La información concerniente a una persona, identificada o identificable según lo dispuesto por la Ley de Protección de Datos Personales del Estado de México; </w:t>
      </w:r>
    </w:p>
    <w:p w14:paraId="0CAA2D1B" w14:textId="77777777" w:rsidR="00BA3574" w:rsidRPr="001E01E9" w:rsidRDefault="00BA3574" w:rsidP="00BA3574">
      <w:pPr>
        <w:ind w:left="567" w:right="616"/>
        <w:jc w:val="both"/>
        <w:rPr>
          <w:rFonts w:ascii="Palatino Linotype" w:hAnsi="Palatino Linotype" w:cs="Arial"/>
          <w:i/>
        </w:rPr>
      </w:pPr>
      <w:r w:rsidRPr="001E01E9">
        <w:rPr>
          <w:rFonts w:ascii="Palatino Linotype" w:hAnsi="Palatino Linotype" w:cs="Arial"/>
          <w:i/>
        </w:rPr>
        <w:t>(…)</w:t>
      </w:r>
    </w:p>
    <w:p w14:paraId="77911AD4" w14:textId="77777777" w:rsidR="00BA3574" w:rsidRPr="001E01E9" w:rsidRDefault="00BA3574" w:rsidP="00BA3574">
      <w:pPr>
        <w:ind w:left="567" w:right="616"/>
        <w:jc w:val="both"/>
        <w:rPr>
          <w:rFonts w:ascii="Palatino Linotype" w:hAnsi="Palatino Linotype" w:cs="Arial"/>
          <w:i/>
        </w:rPr>
      </w:pPr>
      <w:r w:rsidRPr="001E01E9">
        <w:rPr>
          <w:rFonts w:ascii="Palatino Linotype" w:hAnsi="Palatino Linotype" w:cs="Arial"/>
          <w:b/>
          <w:i/>
        </w:rPr>
        <w:t>XX.</w:t>
      </w:r>
      <w:r w:rsidRPr="001E01E9">
        <w:rPr>
          <w:rFonts w:ascii="Palatino Linotype" w:hAnsi="Palatino Linotype" w:cs="Arial"/>
          <w:i/>
        </w:rPr>
        <w:t xml:space="preserve"> </w:t>
      </w:r>
      <w:r w:rsidRPr="001E01E9">
        <w:rPr>
          <w:rFonts w:ascii="Palatino Linotype" w:hAnsi="Palatino Linotype" w:cs="Arial"/>
          <w:b/>
          <w:i/>
        </w:rPr>
        <w:t>Información clasificada:</w:t>
      </w:r>
      <w:r w:rsidRPr="001E01E9">
        <w:rPr>
          <w:rFonts w:ascii="Palatino Linotype" w:hAnsi="Palatino Linotype" w:cs="Arial"/>
          <w:i/>
        </w:rPr>
        <w:t xml:space="preserve"> Aquella considerada por la presente Ley como reservada o confidencial; </w:t>
      </w:r>
    </w:p>
    <w:p w14:paraId="14BF35CC" w14:textId="77777777" w:rsidR="00BA3574" w:rsidRPr="001E01E9" w:rsidRDefault="00BA3574" w:rsidP="00BA3574">
      <w:pPr>
        <w:ind w:left="567" w:right="616"/>
        <w:jc w:val="both"/>
        <w:rPr>
          <w:rFonts w:ascii="Palatino Linotype" w:hAnsi="Palatino Linotype" w:cs="Arial"/>
          <w:i/>
        </w:rPr>
      </w:pPr>
      <w:r w:rsidRPr="001E01E9">
        <w:rPr>
          <w:rFonts w:ascii="Palatino Linotype" w:hAnsi="Palatino Linotype" w:cs="Arial"/>
          <w:b/>
          <w:i/>
        </w:rPr>
        <w:t>XXI.</w:t>
      </w:r>
      <w:r w:rsidRPr="001E01E9">
        <w:rPr>
          <w:rFonts w:ascii="Palatino Linotype" w:hAnsi="Palatino Linotype" w:cs="Arial"/>
          <w:i/>
        </w:rPr>
        <w:t xml:space="preserve"> </w:t>
      </w:r>
      <w:r w:rsidRPr="001E01E9">
        <w:rPr>
          <w:rFonts w:ascii="Palatino Linotype" w:hAnsi="Palatino Linotype" w:cs="Arial"/>
          <w:b/>
          <w:i/>
        </w:rPr>
        <w:t>Información confidencial</w:t>
      </w:r>
      <w:r w:rsidRPr="001E01E9">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67F937A" w14:textId="77777777" w:rsidR="00BA3574" w:rsidRPr="001E01E9" w:rsidRDefault="00BA3574" w:rsidP="00BA3574">
      <w:pPr>
        <w:ind w:left="567" w:right="616"/>
        <w:jc w:val="both"/>
        <w:rPr>
          <w:rFonts w:ascii="Palatino Linotype" w:hAnsi="Palatino Linotype" w:cs="Arial"/>
          <w:i/>
        </w:rPr>
      </w:pPr>
      <w:r w:rsidRPr="001E01E9">
        <w:rPr>
          <w:rFonts w:ascii="Palatino Linotype" w:hAnsi="Palatino Linotype" w:cs="Arial"/>
          <w:i/>
        </w:rPr>
        <w:t>(…)</w:t>
      </w:r>
    </w:p>
    <w:p w14:paraId="674963EB" w14:textId="77777777" w:rsidR="00BA3574" w:rsidRPr="001E01E9" w:rsidRDefault="00BA3574" w:rsidP="00BA3574">
      <w:pPr>
        <w:ind w:left="567" w:right="616"/>
        <w:jc w:val="both"/>
        <w:rPr>
          <w:rFonts w:ascii="Palatino Linotype" w:hAnsi="Palatino Linotype" w:cs="Arial"/>
          <w:i/>
        </w:rPr>
      </w:pPr>
      <w:r w:rsidRPr="001E01E9">
        <w:rPr>
          <w:rFonts w:ascii="Palatino Linotype" w:hAnsi="Palatino Linotype" w:cs="Arial"/>
          <w:b/>
          <w:i/>
        </w:rPr>
        <w:t>XLV. Versión pública:</w:t>
      </w:r>
      <w:r w:rsidRPr="001E01E9">
        <w:rPr>
          <w:rFonts w:ascii="Palatino Linotype" w:hAnsi="Palatino Linotype" w:cs="Arial"/>
          <w:i/>
        </w:rPr>
        <w:t xml:space="preserve"> Documento en el que se elimine, suprime o borra la información clasificada como reservada o confidencial para permitir su acceso. </w:t>
      </w:r>
    </w:p>
    <w:p w14:paraId="058B1BD8" w14:textId="77777777" w:rsidR="00BA3574" w:rsidRPr="001E01E9" w:rsidRDefault="00BA3574" w:rsidP="00BA3574">
      <w:pPr>
        <w:ind w:left="567" w:right="616"/>
        <w:jc w:val="both"/>
        <w:rPr>
          <w:rFonts w:ascii="Palatino Linotype" w:hAnsi="Palatino Linotype" w:cs="Arial"/>
          <w:i/>
        </w:rPr>
      </w:pPr>
    </w:p>
    <w:p w14:paraId="44B7EF68" w14:textId="77777777" w:rsidR="00BA3574" w:rsidRPr="001E01E9" w:rsidRDefault="00BA3574" w:rsidP="00BA3574">
      <w:pPr>
        <w:ind w:left="567" w:right="616"/>
        <w:jc w:val="both"/>
        <w:rPr>
          <w:rFonts w:ascii="Palatino Linotype" w:hAnsi="Palatino Linotype" w:cs="Arial"/>
          <w:i/>
        </w:rPr>
      </w:pPr>
      <w:r w:rsidRPr="001E01E9">
        <w:rPr>
          <w:rFonts w:ascii="Palatino Linotype" w:hAnsi="Palatino Linotype" w:cs="Arial"/>
          <w:b/>
          <w:i/>
        </w:rPr>
        <w:t>Artículo 51.</w:t>
      </w:r>
      <w:r w:rsidRPr="001E01E9">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E01E9">
        <w:rPr>
          <w:rFonts w:ascii="Palatino Linotype" w:hAnsi="Palatino Linotype" w:cs="Arial"/>
          <w:b/>
          <w:i/>
        </w:rPr>
        <w:t xml:space="preserve">y tendrá la responsabilidad de verificar en cada caso que la misma no sea confidencial o reservada. </w:t>
      </w:r>
      <w:r w:rsidRPr="001E01E9">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5F683CA0" w14:textId="77777777" w:rsidR="00BA3574" w:rsidRPr="001E01E9" w:rsidRDefault="00BA3574" w:rsidP="00BA3574">
      <w:pPr>
        <w:ind w:left="567" w:right="616"/>
        <w:jc w:val="both"/>
        <w:rPr>
          <w:rFonts w:ascii="Palatino Linotype" w:hAnsi="Palatino Linotype" w:cs="Arial"/>
          <w:i/>
        </w:rPr>
      </w:pPr>
    </w:p>
    <w:p w14:paraId="3CEAA9C8" w14:textId="77777777" w:rsidR="00BA3574" w:rsidRPr="001E01E9" w:rsidRDefault="00BA3574" w:rsidP="00BA3574">
      <w:pPr>
        <w:ind w:left="567" w:right="616"/>
        <w:jc w:val="both"/>
        <w:rPr>
          <w:rFonts w:ascii="Palatino Linotype" w:hAnsi="Palatino Linotype" w:cs="Arial"/>
          <w:bCs/>
          <w:i/>
          <w:noProof/>
        </w:rPr>
      </w:pPr>
      <w:r w:rsidRPr="001E01E9">
        <w:rPr>
          <w:rFonts w:ascii="Palatino Linotype" w:hAnsi="Palatino Linotype" w:cs="Arial"/>
          <w:b/>
          <w:i/>
        </w:rPr>
        <w:t>Artículo 52.</w:t>
      </w:r>
      <w:r w:rsidRPr="001E01E9">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1802777" w14:textId="77777777" w:rsidR="00BA3574" w:rsidRPr="001E01E9" w:rsidRDefault="00BA3574" w:rsidP="00BA3574">
      <w:pPr>
        <w:spacing w:line="360" w:lineRule="auto"/>
        <w:rPr>
          <w:rFonts w:ascii="Palatino Linotype" w:hAnsi="Palatino Linotype"/>
          <w:noProof/>
        </w:rPr>
      </w:pPr>
    </w:p>
    <w:p w14:paraId="7C76B07B"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w:t>
      </w:r>
      <w:r w:rsidRPr="001E01E9">
        <w:rPr>
          <w:rFonts w:ascii="Palatino Linotype" w:hAnsi="Palatino Linotype"/>
        </w:rPr>
        <w:lastRenderedPageBreak/>
        <w:t xml:space="preserve">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705D5DFC" w14:textId="77777777" w:rsidR="00BA3574" w:rsidRPr="001E01E9" w:rsidRDefault="00BA3574" w:rsidP="00BA3574">
      <w:pPr>
        <w:spacing w:line="360" w:lineRule="auto"/>
        <w:ind w:left="567" w:right="616"/>
        <w:jc w:val="both"/>
        <w:rPr>
          <w:rFonts w:ascii="Palatino Linotype" w:hAnsi="Palatino Linotype"/>
        </w:rPr>
      </w:pPr>
    </w:p>
    <w:p w14:paraId="48EB7DC3" w14:textId="77777777" w:rsidR="00BA3574" w:rsidRPr="001E01E9" w:rsidRDefault="00BA3574" w:rsidP="00BA3574">
      <w:pPr>
        <w:ind w:left="567" w:right="616"/>
        <w:jc w:val="both"/>
        <w:rPr>
          <w:rFonts w:ascii="Palatino Linotype" w:eastAsia="Arial Unicode MS" w:hAnsi="Palatino Linotype" w:cs="Arial"/>
          <w:i/>
        </w:rPr>
      </w:pPr>
      <w:r w:rsidRPr="001E01E9">
        <w:rPr>
          <w:rFonts w:ascii="Palatino Linotype" w:eastAsia="Arial Unicode MS" w:hAnsi="Palatino Linotype" w:cs="Arial"/>
          <w:b/>
          <w:i/>
        </w:rPr>
        <w:t>Artículo</w:t>
      </w:r>
      <w:r w:rsidRPr="001E01E9">
        <w:rPr>
          <w:rFonts w:ascii="Palatino Linotype" w:eastAsia="Arial Unicode MS" w:hAnsi="Palatino Linotype" w:cs="Arial"/>
          <w:i/>
        </w:rPr>
        <w:t xml:space="preserve"> </w:t>
      </w:r>
      <w:r w:rsidRPr="001E01E9">
        <w:rPr>
          <w:rFonts w:ascii="Palatino Linotype" w:eastAsia="Arial Unicode MS" w:hAnsi="Palatino Linotype" w:cs="Arial"/>
          <w:b/>
          <w:i/>
        </w:rPr>
        <w:t>22</w:t>
      </w:r>
      <w:r w:rsidRPr="001E01E9">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0D448D5E" w14:textId="77777777" w:rsidR="00BA3574" w:rsidRPr="001E01E9" w:rsidRDefault="00BA3574" w:rsidP="00BA3574">
      <w:pPr>
        <w:ind w:left="567" w:right="616"/>
        <w:jc w:val="both"/>
        <w:rPr>
          <w:rFonts w:ascii="Palatino Linotype" w:eastAsia="Arial Unicode MS" w:hAnsi="Palatino Linotype" w:cs="Arial"/>
          <w:i/>
        </w:rPr>
      </w:pPr>
    </w:p>
    <w:p w14:paraId="19EFF55D" w14:textId="77777777" w:rsidR="00BA3574" w:rsidRPr="001E01E9" w:rsidRDefault="00BA3574" w:rsidP="00BA3574">
      <w:pPr>
        <w:ind w:left="567" w:right="616"/>
        <w:jc w:val="both"/>
        <w:rPr>
          <w:rFonts w:ascii="Palatino Linotype" w:eastAsia="Arial Unicode MS" w:hAnsi="Palatino Linotype" w:cs="Arial"/>
          <w:i/>
        </w:rPr>
      </w:pPr>
      <w:r w:rsidRPr="001E01E9">
        <w:rPr>
          <w:rFonts w:ascii="Palatino Linotype" w:eastAsia="Arial Unicode MS" w:hAnsi="Palatino Linotype" w:cs="Arial"/>
          <w:i/>
        </w:rPr>
        <w:t>El responsable podrá tratar datos personales para finalidades distintas a aquéllas establecidas en el aviso de privacidad, en los casos siguientes:</w:t>
      </w:r>
    </w:p>
    <w:p w14:paraId="25A4BCB0" w14:textId="77777777" w:rsidR="00BA3574" w:rsidRPr="001E01E9" w:rsidRDefault="00BA3574" w:rsidP="00BA3574">
      <w:pPr>
        <w:ind w:left="567" w:right="616"/>
        <w:jc w:val="both"/>
        <w:rPr>
          <w:rFonts w:ascii="Palatino Linotype" w:eastAsia="Arial Unicode MS" w:hAnsi="Palatino Linotype" w:cs="Arial"/>
          <w:i/>
        </w:rPr>
      </w:pPr>
    </w:p>
    <w:p w14:paraId="3BE785DA" w14:textId="77777777" w:rsidR="00BA3574" w:rsidRPr="001E01E9" w:rsidRDefault="00BA3574" w:rsidP="00BA3574">
      <w:pPr>
        <w:ind w:left="567" w:right="616"/>
        <w:jc w:val="both"/>
        <w:rPr>
          <w:rFonts w:ascii="Palatino Linotype" w:eastAsia="Arial Unicode MS" w:hAnsi="Palatino Linotype" w:cs="Arial"/>
          <w:i/>
        </w:rPr>
      </w:pPr>
      <w:r w:rsidRPr="001E01E9">
        <w:rPr>
          <w:rFonts w:ascii="Palatino Linotype" w:eastAsia="Arial Unicode MS" w:hAnsi="Palatino Linotype" w:cs="Arial"/>
          <w:i/>
        </w:rPr>
        <w:t>I. Cuente con atribuciones conferidas en ley y medie el consentimiento del titular.</w:t>
      </w:r>
    </w:p>
    <w:p w14:paraId="3C06D4D6" w14:textId="77777777" w:rsidR="00BA3574" w:rsidRPr="001E01E9" w:rsidRDefault="00BA3574" w:rsidP="00BA3574">
      <w:pPr>
        <w:ind w:left="567" w:right="616"/>
        <w:jc w:val="both"/>
        <w:rPr>
          <w:rFonts w:ascii="Palatino Linotype" w:eastAsia="Arial Unicode MS" w:hAnsi="Palatino Linotype" w:cs="Arial"/>
          <w:i/>
        </w:rPr>
      </w:pPr>
      <w:r w:rsidRPr="001E01E9">
        <w:rPr>
          <w:rFonts w:ascii="Palatino Linotype" w:eastAsia="Arial Unicode MS" w:hAnsi="Palatino Linotype" w:cs="Arial"/>
          <w:i/>
        </w:rPr>
        <w:t>II. Se trate de una persona reportada como desaparecida, en los términos previstos en la presente Ley y demás disposiciones legales aplicables...</w:t>
      </w:r>
    </w:p>
    <w:p w14:paraId="6D1FEB02" w14:textId="77777777" w:rsidR="00BA3574" w:rsidRPr="001E01E9" w:rsidRDefault="00BA3574" w:rsidP="00BA3574">
      <w:pPr>
        <w:ind w:left="567" w:right="616"/>
        <w:jc w:val="both"/>
        <w:rPr>
          <w:rFonts w:ascii="Palatino Linotype" w:eastAsia="Arial Unicode MS" w:hAnsi="Palatino Linotype" w:cs="Arial"/>
          <w:i/>
        </w:rPr>
      </w:pPr>
    </w:p>
    <w:p w14:paraId="7C87A0B0" w14:textId="77777777" w:rsidR="00BA3574" w:rsidRPr="001E01E9" w:rsidRDefault="00BA3574" w:rsidP="00BA3574">
      <w:pPr>
        <w:ind w:left="567" w:right="616"/>
        <w:jc w:val="both"/>
        <w:rPr>
          <w:rFonts w:ascii="Palatino Linotype" w:eastAsia="Arial Unicode MS" w:hAnsi="Palatino Linotype" w:cs="Arial"/>
          <w:i/>
        </w:rPr>
      </w:pPr>
      <w:r w:rsidRPr="001E01E9">
        <w:rPr>
          <w:rFonts w:ascii="Palatino Linotype" w:eastAsia="Arial Unicode MS" w:hAnsi="Palatino Linotype" w:cs="Arial"/>
          <w:b/>
          <w:i/>
        </w:rPr>
        <w:t>Artículo</w:t>
      </w:r>
      <w:r w:rsidRPr="001E01E9">
        <w:rPr>
          <w:rFonts w:ascii="Palatino Linotype" w:eastAsia="Arial Unicode MS" w:hAnsi="Palatino Linotype" w:cs="Arial"/>
          <w:i/>
        </w:rPr>
        <w:t xml:space="preserve"> </w:t>
      </w:r>
      <w:r w:rsidRPr="001E01E9">
        <w:rPr>
          <w:rFonts w:ascii="Palatino Linotype" w:eastAsia="Arial Unicode MS" w:hAnsi="Palatino Linotype" w:cs="Arial"/>
          <w:b/>
          <w:i/>
        </w:rPr>
        <w:t>38</w:t>
      </w:r>
      <w:r w:rsidRPr="001E01E9">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7A2C6E9A" w14:textId="77777777" w:rsidR="00BA3574" w:rsidRPr="001E01E9" w:rsidRDefault="00BA3574" w:rsidP="00BA3574">
      <w:pPr>
        <w:spacing w:line="360" w:lineRule="auto"/>
        <w:ind w:left="567" w:right="616"/>
        <w:jc w:val="both"/>
        <w:rPr>
          <w:rFonts w:ascii="Palatino Linotype" w:eastAsia="Arial Unicode MS" w:hAnsi="Palatino Linotype" w:cs="Arial"/>
          <w:i/>
        </w:rPr>
      </w:pPr>
    </w:p>
    <w:p w14:paraId="159C1517"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w:t>
      </w:r>
      <w:r w:rsidRPr="001E01E9">
        <w:rPr>
          <w:rFonts w:ascii="Palatino Linotype" w:hAnsi="Palatino Linotype"/>
        </w:rPr>
        <w:lastRenderedPageBreak/>
        <w:t xml:space="preserve">datos personales, entendiéndose por tales, aquéllos que hacen identificable a una persona. </w:t>
      </w:r>
    </w:p>
    <w:p w14:paraId="1FE1D2AC" w14:textId="77777777" w:rsidR="00BA3574" w:rsidRPr="001E01E9" w:rsidRDefault="00BA3574" w:rsidP="00BA3574">
      <w:pPr>
        <w:spacing w:line="360" w:lineRule="auto"/>
        <w:jc w:val="both"/>
        <w:rPr>
          <w:rFonts w:ascii="Palatino Linotype" w:hAnsi="Palatino Linotype"/>
        </w:rPr>
      </w:pPr>
    </w:p>
    <w:p w14:paraId="355BD69E" w14:textId="77777777" w:rsidR="00BA3574" w:rsidRPr="001E01E9" w:rsidRDefault="00BA3574" w:rsidP="00BA3574">
      <w:pPr>
        <w:spacing w:line="360" w:lineRule="auto"/>
        <w:jc w:val="both"/>
        <w:rPr>
          <w:rFonts w:ascii="Palatino Linotype" w:eastAsia="Arial Unicode MS" w:hAnsi="Palatino Linotype"/>
        </w:rPr>
      </w:pPr>
      <w:r w:rsidRPr="001E01E9">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E01E9">
        <w:rPr>
          <w:rFonts w:ascii="Palatino Linotype" w:eastAsia="Arial Unicode MS" w:hAnsi="Palatino Linotype"/>
          <w:color w:val="000000"/>
        </w:rPr>
        <w:t>el Sujeto Obligado</w:t>
      </w:r>
      <w:r w:rsidRPr="001E01E9">
        <w:rPr>
          <w:rFonts w:ascii="Palatino Linotype" w:eastAsia="Arial Unicode MS" w:hAnsi="Palatino Linotype"/>
        </w:rPr>
        <w:t xml:space="preserve">, en ese contexto, todo dato personal susceptible de clasificación debe ser protegido. </w:t>
      </w:r>
    </w:p>
    <w:p w14:paraId="1F4545D7" w14:textId="77777777" w:rsidR="00BA3574" w:rsidRPr="001E01E9" w:rsidRDefault="00BA3574" w:rsidP="00BA3574">
      <w:pPr>
        <w:spacing w:line="360" w:lineRule="auto"/>
        <w:jc w:val="both"/>
        <w:rPr>
          <w:rFonts w:ascii="Palatino Linotype" w:eastAsia="Arial Unicode MS" w:hAnsi="Palatino Linotype"/>
        </w:rPr>
      </w:pPr>
    </w:p>
    <w:p w14:paraId="3F9505CC" w14:textId="77777777" w:rsidR="00BA3574" w:rsidRPr="001E01E9" w:rsidRDefault="00BA3574" w:rsidP="00BA3574">
      <w:pPr>
        <w:spacing w:line="360" w:lineRule="auto"/>
        <w:jc w:val="both"/>
        <w:rPr>
          <w:rFonts w:ascii="Palatino Linotype" w:eastAsia="Arial Unicode MS" w:hAnsi="Palatino Linotype"/>
        </w:rPr>
      </w:pPr>
      <w:r w:rsidRPr="001E01E9">
        <w:rPr>
          <w:rFonts w:ascii="Palatino Linotype" w:eastAsia="Arial Unicode MS" w:hAnsi="Palatino Linotype"/>
        </w:rPr>
        <w:t>Asimismo, de la versión pública deberá dejarse a la vista del Recurrente</w:t>
      </w:r>
      <w:r w:rsidRPr="001E01E9">
        <w:rPr>
          <w:rFonts w:ascii="Palatino Linotype" w:eastAsia="Arial Unicode MS" w:hAnsi="Palatino Linotype"/>
          <w:b/>
        </w:rPr>
        <w:t xml:space="preserve"> </w:t>
      </w:r>
      <w:r w:rsidRPr="001E01E9">
        <w:rPr>
          <w:rFonts w:ascii="Palatino Linotype" w:eastAsia="Arial Unicode MS" w:hAnsi="Palatino Linotype"/>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530C41E5" w14:textId="77777777" w:rsidR="00BA3574" w:rsidRPr="001E01E9" w:rsidRDefault="00BA3574" w:rsidP="00BA3574">
      <w:pPr>
        <w:spacing w:line="360" w:lineRule="auto"/>
        <w:jc w:val="both"/>
        <w:rPr>
          <w:rFonts w:ascii="Palatino Linotype" w:hAnsi="Palatino Linotype"/>
        </w:rPr>
      </w:pPr>
    </w:p>
    <w:p w14:paraId="1848BF6B"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39E41B74" w14:textId="77777777" w:rsidR="00BA3574" w:rsidRPr="001E01E9" w:rsidRDefault="00BA3574" w:rsidP="00BA3574">
      <w:pPr>
        <w:spacing w:line="360" w:lineRule="auto"/>
        <w:rPr>
          <w:rFonts w:ascii="Palatino Linotype" w:hAnsi="Palatino Linotype"/>
        </w:rPr>
      </w:pPr>
    </w:p>
    <w:p w14:paraId="7EFDF1BA" w14:textId="77777777" w:rsidR="00BA3574" w:rsidRPr="001E01E9" w:rsidRDefault="00BA3574" w:rsidP="00BA3574">
      <w:pPr>
        <w:ind w:left="567" w:right="567"/>
        <w:jc w:val="both"/>
        <w:rPr>
          <w:rFonts w:ascii="Palatino Linotype" w:hAnsi="Palatino Linotype"/>
          <w:b/>
          <w:i/>
        </w:rPr>
      </w:pPr>
      <w:r w:rsidRPr="001E01E9">
        <w:rPr>
          <w:rFonts w:ascii="Palatino Linotype" w:hAnsi="Palatino Linotype"/>
          <w:b/>
          <w:i/>
        </w:rPr>
        <w:t xml:space="preserve">TRANSPARENCIA Y ACCESO A LA INFORMACIÓN PÚBLICA GUBERNAMENTAL. LOS ARTÍCULOS 3o., FRACCIÓN II, Y 18, FRACCIÓN II, DE LA LEY FEDERAL RELATIVA, NO VIOLAN LA </w:t>
      </w:r>
      <w:r w:rsidRPr="001E01E9">
        <w:rPr>
          <w:rFonts w:ascii="Palatino Linotype" w:hAnsi="Palatino Linotype"/>
          <w:b/>
          <w:i/>
        </w:rPr>
        <w:lastRenderedPageBreak/>
        <w:t xml:space="preserve">GARANTÍA DE IGUALDAD, AL TUTELAR EL DERECHO A LA PROTECCIÓN DE DATOS PERSONALES SÓLO DE LAS PERSONAS FÍSICAS. </w:t>
      </w:r>
    </w:p>
    <w:p w14:paraId="6F2F5C70" w14:textId="77777777" w:rsidR="00BA3574" w:rsidRPr="001E01E9" w:rsidRDefault="00BA3574" w:rsidP="00BA3574">
      <w:pPr>
        <w:ind w:left="567" w:right="567"/>
        <w:jc w:val="both"/>
        <w:rPr>
          <w:rFonts w:ascii="Palatino Linotype" w:hAnsi="Palatino Linotype"/>
          <w:i/>
        </w:rPr>
      </w:pPr>
      <w:r w:rsidRPr="001E01E9">
        <w:rPr>
          <w:rFonts w:ascii="Palatino Linotype" w:hAnsi="Palatino Linotype"/>
          <w:i/>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6FA15E0" w14:textId="77777777" w:rsidR="00BA3574" w:rsidRPr="001E01E9" w:rsidRDefault="00BA3574" w:rsidP="00BA3574">
      <w:pPr>
        <w:spacing w:line="360" w:lineRule="auto"/>
        <w:jc w:val="both"/>
        <w:rPr>
          <w:rFonts w:ascii="Palatino Linotype" w:hAnsi="Palatino Linotype"/>
        </w:rPr>
      </w:pPr>
    </w:p>
    <w:p w14:paraId="4325D61E"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1E01E9">
        <w:rPr>
          <w:rFonts w:ascii="Palatino Linotype" w:hAnsi="Palatino Linotype"/>
          <w:b/>
        </w:rPr>
        <w:t>Lineamientos Generales en Materia de Clasificación y Desclasificación de la Información, así como para la Elaboración de Versiones Públicas</w:t>
      </w:r>
      <w:r w:rsidRPr="001E01E9">
        <w:rPr>
          <w:rFonts w:ascii="Palatino Linotype" w:hAnsi="Palatino Linotype"/>
        </w:rPr>
        <w:t xml:space="preserve">, publicados en el Diario Oficial de la Federación en fecha quince de abril del </w:t>
      </w:r>
      <w:r w:rsidRPr="001E01E9">
        <w:rPr>
          <w:rFonts w:ascii="Palatino Linotype" w:hAnsi="Palatino Linotype"/>
        </w:rPr>
        <w:lastRenderedPageBreak/>
        <w:t>año dos mil dieciséis, mediante Acuerdo del Consejo Nacional del Sistema Nacional de Transparencia, Acceso a la Información Pública y Protección de Datos Personales.</w:t>
      </w:r>
    </w:p>
    <w:p w14:paraId="1D940907" w14:textId="77777777" w:rsidR="00BA3574" w:rsidRPr="001E01E9" w:rsidRDefault="00BA3574" w:rsidP="00BA3574">
      <w:pPr>
        <w:spacing w:line="360" w:lineRule="auto"/>
        <w:jc w:val="both"/>
        <w:rPr>
          <w:rFonts w:ascii="Palatino Linotype" w:hAnsi="Palatino Linotype"/>
        </w:rPr>
      </w:pPr>
    </w:p>
    <w:p w14:paraId="532B19FF" w14:textId="77777777" w:rsidR="00BA3574" w:rsidRPr="001E01E9" w:rsidRDefault="00BA3574" w:rsidP="00BA3574">
      <w:pPr>
        <w:spacing w:line="360" w:lineRule="auto"/>
        <w:jc w:val="both"/>
        <w:rPr>
          <w:rFonts w:ascii="Palatino Linotype" w:hAnsi="Palatino Linotype" w:cs="Arial"/>
        </w:rPr>
      </w:pPr>
      <w:r w:rsidRPr="001E01E9">
        <w:rPr>
          <w:rFonts w:ascii="Palatino Linotype" w:hAnsi="Palatino Linotype"/>
        </w:rPr>
        <w:t xml:space="preserve">Cabe señalar que también deberá considerarse lo dispuesto por </w:t>
      </w:r>
      <w:r w:rsidRPr="001E01E9">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14:paraId="37913E47" w14:textId="77777777" w:rsidR="00BA3574" w:rsidRPr="001E01E9" w:rsidRDefault="00BA3574" w:rsidP="00BA3574">
      <w:pPr>
        <w:spacing w:line="360" w:lineRule="auto"/>
        <w:jc w:val="both"/>
        <w:rPr>
          <w:rFonts w:ascii="Palatino Linotype" w:hAnsi="Palatino Linotype" w:cs="Arial"/>
        </w:rPr>
      </w:pPr>
    </w:p>
    <w:p w14:paraId="5A0F002F" w14:textId="238A254D" w:rsidR="00BA3574" w:rsidRPr="001E01E9" w:rsidRDefault="00BA3574" w:rsidP="00BA3574">
      <w:pPr>
        <w:spacing w:line="360" w:lineRule="auto"/>
        <w:jc w:val="both"/>
        <w:rPr>
          <w:rFonts w:ascii="Palatino Linotype" w:hAnsi="Palatino Linotype"/>
        </w:rPr>
      </w:pPr>
      <w:r w:rsidRPr="001E01E9">
        <w:rPr>
          <w:rFonts w:ascii="Palatino Linotype" w:hAnsi="Palatino Linotype" w:cs="Arial"/>
        </w:rPr>
        <w:t xml:space="preserve">En el mismo sentido, en el </w:t>
      </w:r>
      <w:r w:rsidRPr="001E01E9">
        <w:rPr>
          <w:rFonts w:ascii="Palatino Linotype" w:hAnsi="Palatino Linotype"/>
        </w:rPr>
        <w:t xml:space="preserve">caso específico, </w:t>
      </w:r>
      <w:r w:rsidRPr="001E01E9">
        <w:rPr>
          <w:rFonts w:ascii="Palatino Linotype" w:hAnsi="Palatino Linotype" w:cs="Arial"/>
        </w:rPr>
        <w:t xml:space="preserve">se advierte que </w:t>
      </w:r>
      <w:r w:rsidRPr="001E01E9">
        <w:rPr>
          <w:rFonts w:ascii="Palatino Linotype" w:hAnsi="Palatino Linotype"/>
        </w:rPr>
        <w:t xml:space="preserve">en los documentos solicitados obran datos que son considerados confidenciales, cuyo acceso debe ser restringido, los cuales deben testarse al momento de la elaboración de versiones públicas, como es el caso del </w:t>
      </w:r>
      <w:r w:rsidRPr="001E01E9">
        <w:rPr>
          <w:rFonts w:ascii="Palatino Linotype" w:hAnsi="Palatino Linotype"/>
          <w:b/>
        </w:rPr>
        <w:t>Registro Federal de Contribuyentes</w:t>
      </w:r>
      <w:r w:rsidRPr="001E01E9">
        <w:rPr>
          <w:rFonts w:ascii="Palatino Linotype" w:hAnsi="Palatino Linotype"/>
        </w:rPr>
        <w:t xml:space="preserve"> (RFC)</w:t>
      </w:r>
      <w:r w:rsidR="00A12345" w:rsidRPr="001E01E9">
        <w:rPr>
          <w:rFonts w:ascii="Palatino Linotype" w:hAnsi="Palatino Linotype"/>
        </w:rPr>
        <w:t xml:space="preserve"> y</w:t>
      </w:r>
      <w:r w:rsidRPr="001E01E9">
        <w:rPr>
          <w:rFonts w:ascii="Palatino Linotype" w:hAnsi="Palatino Linotype"/>
        </w:rPr>
        <w:t xml:space="preserve"> la </w:t>
      </w:r>
      <w:r w:rsidRPr="001E01E9">
        <w:rPr>
          <w:rFonts w:ascii="Palatino Linotype" w:hAnsi="Palatino Linotype"/>
          <w:b/>
        </w:rPr>
        <w:t>Clave Única de Registro de Población</w:t>
      </w:r>
      <w:r w:rsidRPr="001E01E9">
        <w:rPr>
          <w:rFonts w:ascii="Palatino Linotype" w:hAnsi="Palatino Linotype"/>
        </w:rPr>
        <w:t xml:space="preserve"> (CURP)</w:t>
      </w:r>
      <w:r w:rsidR="00A12345" w:rsidRPr="001E01E9">
        <w:rPr>
          <w:rFonts w:ascii="Palatino Linotype" w:hAnsi="Palatino Linotype"/>
        </w:rPr>
        <w:t>.</w:t>
      </w:r>
    </w:p>
    <w:p w14:paraId="521E7470" w14:textId="77777777" w:rsidR="00BA3574" w:rsidRPr="001E01E9" w:rsidRDefault="00BA3574" w:rsidP="00BA3574">
      <w:pPr>
        <w:spacing w:line="360" w:lineRule="auto"/>
        <w:jc w:val="both"/>
        <w:rPr>
          <w:rFonts w:ascii="Palatino Linotype" w:hAnsi="Palatino Linotype"/>
        </w:rPr>
      </w:pPr>
    </w:p>
    <w:p w14:paraId="7565C0FB"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Por cuanto hace al </w:t>
      </w:r>
      <w:r w:rsidRPr="001E01E9">
        <w:rPr>
          <w:rFonts w:ascii="Palatino Linotype" w:hAnsi="Palatino Linotype"/>
          <w:b/>
        </w:rPr>
        <w:t>Registro Federal de Contribuyentes</w:t>
      </w:r>
      <w:r w:rsidRPr="001E01E9">
        <w:rPr>
          <w:rFonts w:ascii="Palatino Linotype" w:hAnsi="Palatino Linotype"/>
        </w:rPr>
        <w:t xml:space="preserve"> </w:t>
      </w:r>
      <w:r w:rsidRPr="001E01E9">
        <w:rPr>
          <w:rFonts w:ascii="Palatino Linotype" w:hAnsi="Palatino Linotype"/>
          <w:b/>
        </w:rPr>
        <w:t>de las personas físicas</w:t>
      </w:r>
      <w:r w:rsidRPr="001E01E9">
        <w:rPr>
          <w:rFonts w:ascii="Palatino Linotype" w:hAnsi="Palatino Linotype"/>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5BA94449" w14:textId="77777777" w:rsidR="00BA3574" w:rsidRPr="001E01E9" w:rsidRDefault="00BA3574" w:rsidP="00BA3574">
      <w:pPr>
        <w:spacing w:line="360" w:lineRule="auto"/>
        <w:jc w:val="both"/>
        <w:rPr>
          <w:rFonts w:ascii="Palatino Linotype" w:hAnsi="Palatino Linotype"/>
        </w:rPr>
      </w:pPr>
    </w:p>
    <w:p w14:paraId="07AD7BF7"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lastRenderedPageBreak/>
        <w:t>Al respecto, el Instituto Nacional Transparencia, Acceso a la Información y Protección de Datos Personales (INAI) a través del Criterio 19/17, señala literalmente lo siguiente:</w:t>
      </w:r>
    </w:p>
    <w:p w14:paraId="2579653C" w14:textId="77777777" w:rsidR="00BA3574" w:rsidRPr="001E01E9" w:rsidRDefault="00BA3574" w:rsidP="00BA3574">
      <w:pPr>
        <w:spacing w:line="360" w:lineRule="auto"/>
        <w:ind w:left="567" w:right="616"/>
        <w:jc w:val="both"/>
        <w:rPr>
          <w:rFonts w:ascii="Palatino Linotype" w:hAnsi="Palatino Linotype"/>
          <w:i/>
        </w:rPr>
      </w:pPr>
    </w:p>
    <w:p w14:paraId="3D2D729C"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Registro Federal de Contribuyentes (RFC) de personas físicas</w:t>
      </w:r>
      <w:r w:rsidRPr="001E01E9">
        <w:rPr>
          <w:rFonts w:ascii="Palatino Linotype" w:hAnsi="Palatino Linotype"/>
          <w:i/>
        </w:rPr>
        <w:t>. El RFC es una clave de carácter fiscal, única e irrepetible, que permite identificar al titular, su edad y fecha de nacimiento, por lo que es un dato personal de carácter confidencial.</w:t>
      </w:r>
    </w:p>
    <w:p w14:paraId="13928CE9" w14:textId="77777777" w:rsidR="00BA3574" w:rsidRPr="001E01E9" w:rsidRDefault="00BA3574" w:rsidP="00BA3574">
      <w:pPr>
        <w:spacing w:line="360" w:lineRule="auto"/>
        <w:rPr>
          <w:rFonts w:ascii="Palatino Linotype" w:hAnsi="Palatino Linotype"/>
        </w:rPr>
      </w:pPr>
    </w:p>
    <w:p w14:paraId="78348FFF"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1E01E9">
        <w:rPr>
          <w:rFonts w:ascii="Palatino Linotype" w:eastAsia="Arial Unicode MS" w:hAnsi="Palatino Linotype"/>
        </w:rPr>
        <w:t>4 fracción XI de la Ley de Protección de Datos Personales en Posesión de los Sujetos Obligados del Estado de México y Municipios</w:t>
      </w:r>
      <w:r w:rsidRPr="001E01E9">
        <w:rPr>
          <w:rFonts w:ascii="Palatino Linotype" w:hAnsi="Palatino Linotype"/>
        </w:rPr>
        <w:t>.</w:t>
      </w:r>
    </w:p>
    <w:p w14:paraId="1385232C" w14:textId="77777777" w:rsidR="00BA3574" w:rsidRPr="001E01E9" w:rsidRDefault="00BA3574" w:rsidP="00BA3574">
      <w:pPr>
        <w:spacing w:line="360" w:lineRule="auto"/>
        <w:jc w:val="both"/>
        <w:rPr>
          <w:rFonts w:ascii="Palatino Linotype" w:hAnsi="Palatino Linotype"/>
        </w:rPr>
      </w:pPr>
    </w:p>
    <w:p w14:paraId="75A31A49"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Por cuanto hace a la </w:t>
      </w:r>
      <w:r w:rsidRPr="001E01E9">
        <w:rPr>
          <w:rFonts w:ascii="Palatino Linotype" w:hAnsi="Palatino Linotype"/>
          <w:b/>
        </w:rPr>
        <w:t xml:space="preserve">Clave Única de Registro de Población, </w:t>
      </w:r>
      <w:r w:rsidRPr="001E01E9">
        <w:rPr>
          <w:rFonts w:ascii="Palatino Linotype" w:hAnsi="Palatino Linotype"/>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D34516B" w14:textId="77777777" w:rsidR="00BA3574" w:rsidRPr="001E01E9" w:rsidRDefault="00BA3574" w:rsidP="00BA3574">
      <w:pPr>
        <w:spacing w:line="360" w:lineRule="auto"/>
        <w:rPr>
          <w:rFonts w:ascii="Palatino Linotype" w:hAnsi="Palatino Linotype"/>
        </w:rPr>
      </w:pPr>
    </w:p>
    <w:p w14:paraId="2B2422C1"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Lo anterior, tiene sustento en los artículos 86 y 91, de la Ley General de Población, la cual señala lo siguiente:</w:t>
      </w:r>
    </w:p>
    <w:p w14:paraId="24561863" w14:textId="77777777" w:rsidR="00BA3574" w:rsidRPr="001E01E9" w:rsidRDefault="00BA3574" w:rsidP="00BA3574">
      <w:pPr>
        <w:spacing w:line="360" w:lineRule="auto"/>
        <w:ind w:left="709" w:right="757"/>
        <w:jc w:val="both"/>
        <w:rPr>
          <w:rFonts w:ascii="Palatino Linotype" w:hAnsi="Palatino Linotype" w:cs="Arial,Bold"/>
          <w:b/>
          <w:bCs/>
          <w:i/>
        </w:rPr>
      </w:pPr>
    </w:p>
    <w:p w14:paraId="15F25261" w14:textId="77777777" w:rsidR="00BA3574" w:rsidRPr="001E01E9" w:rsidRDefault="00BA3574" w:rsidP="00BA3574">
      <w:pPr>
        <w:ind w:left="709" w:right="757"/>
        <w:jc w:val="both"/>
        <w:rPr>
          <w:rFonts w:ascii="Palatino Linotype" w:hAnsi="Palatino Linotype" w:cs="Arial"/>
          <w:i/>
        </w:rPr>
      </w:pPr>
      <w:r w:rsidRPr="001E01E9">
        <w:rPr>
          <w:rFonts w:ascii="Palatino Linotype" w:hAnsi="Palatino Linotype" w:cs="Arial,Bold"/>
          <w:b/>
          <w:bCs/>
          <w:i/>
        </w:rPr>
        <w:lastRenderedPageBreak/>
        <w:t xml:space="preserve">Artículo 86. </w:t>
      </w:r>
      <w:r w:rsidRPr="001E01E9">
        <w:rPr>
          <w:rFonts w:ascii="Palatino Linotype" w:hAnsi="Palatino Linotype" w:cs="Arial"/>
          <w:i/>
        </w:rPr>
        <w:t>El Registro Nacional de Población tiene como finalidad registrar a cada una de las personas que integran la población del país, con los datos que permitan certificar y acreditar fehacientemente su identidad.</w:t>
      </w:r>
    </w:p>
    <w:p w14:paraId="0C4F0080" w14:textId="77777777" w:rsidR="00BA3574" w:rsidRPr="001E01E9" w:rsidRDefault="00BA3574" w:rsidP="00BA3574">
      <w:pPr>
        <w:ind w:left="709" w:right="757"/>
        <w:jc w:val="both"/>
        <w:rPr>
          <w:rFonts w:ascii="Palatino Linotype" w:hAnsi="Palatino Linotype" w:cs="Arial"/>
          <w:i/>
        </w:rPr>
      </w:pPr>
    </w:p>
    <w:p w14:paraId="4DD2D6E3" w14:textId="77777777" w:rsidR="00BA3574" w:rsidRPr="001E01E9" w:rsidRDefault="00BA3574" w:rsidP="00BA3574">
      <w:pPr>
        <w:ind w:left="709" w:right="757"/>
        <w:jc w:val="both"/>
        <w:rPr>
          <w:rFonts w:ascii="Palatino Linotype" w:hAnsi="Palatino Linotype" w:cs="Arial"/>
          <w:i/>
        </w:rPr>
      </w:pPr>
      <w:r w:rsidRPr="001E01E9">
        <w:rPr>
          <w:rFonts w:ascii="Palatino Linotype" w:hAnsi="Palatino Linotype" w:cs="Arial,Bold"/>
          <w:b/>
          <w:bCs/>
          <w:i/>
        </w:rPr>
        <w:t xml:space="preserve">Artículo 91. </w:t>
      </w:r>
      <w:r w:rsidRPr="001E01E9">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2C8A98A2" w14:textId="77777777" w:rsidR="00BA3574" w:rsidRPr="001E01E9" w:rsidRDefault="00BA3574" w:rsidP="00BA3574">
      <w:pPr>
        <w:spacing w:line="360" w:lineRule="auto"/>
        <w:rPr>
          <w:rFonts w:ascii="Palatino Linotype" w:hAnsi="Palatino Linotype"/>
        </w:rPr>
      </w:pPr>
    </w:p>
    <w:p w14:paraId="5C0E5458"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CC6977A" w14:textId="77777777" w:rsidR="00BA3574" w:rsidRPr="001E01E9" w:rsidRDefault="00BA3574" w:rsidP="00BA3574">
      <w:pPr>
        <w:spacing w:line="360" w:lineRule="auto"/>
        <w:jc w:val="both"/>
        <w:rPr>
          <w:rFonts w:ascii="Palatino Linotype" w:hAnsi="Palatino Linotype"/>
        </w:rPr>
      </w:pPr>
    </w:p>
    <w:p w14:paraId="59ADDF30"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Al respecto, el Instituto Nacional de Transparencia, Acceso a la Información y Protección de Datos Personales (INAI) a través del Criterio 18/17, señala literalmente lo siguiente:</w:t>
      </w:r>
    </w:p>
    <w:p w14:paraId="7E58134B" w14:textId="77777777" w:rsidR="00BA3574" w:rsidRPr="001E01E9" w:rsidRDefault="00BA3574" w:rsidP="00BA3574">
      <w:pPr>
        <w:spacing w:line="360" w:lineRule="auto"/>
        <w:rPr>
          <w:rFonts w:ascii="Palatino Linotype" w:hAnsi="Palatino Linotype"/>
        </w:rPr>
      </w:pPr>
    </w:p>
    <w:p w14:paraId="13E922CE"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Clave Única de Registro de Población (CURP)</w:t>
      </w:r>
      <w:r w:rsidRPr="001E01E9">
        <w:rPr>
          <w:rFonts w:ascii="Palatino Linotype"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1E8E45E" w14:textId="77777777" w:rsidR="00BA3574" w:rsidRPr="001E01E9" w:rsidRDefault="00BA3574" w:rsidP="00BA3574">
      <w:pPr>
        <w:spacing w:line="360" w:lineRule="auto"/>
        <w:ind w:right="616"/>
        <w:jc w:val="both"/>
        <w:rPr>
          <w:rFonts w:ascii="Palatino Linotype" w:hAnsi="Palatino Linotype" w:cs="Arial"/>
          <w:bCs/>
          <w:i/>
        </w:rPr>
      </w:pPr>
    </w:p>
    <w:p w14:paraId="0E8DD872"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46A65E1" w14:textId="77777777" w:rsidR="00BA3574" w:rsidRPr="001E01E9" w:rsidRDefault="00BA3574" w:rsidP="00BA3574">
      <w:pPr>
        <w:spacing w:line="360" w:lineRule="auto"/>
        <w:jc w:val="both"/>
        <w:rPr>
          <w:rFonts w:ascii="Palatino Linotype" w:hAnsi="Palatino Linotype"/>
        </w:rPr>
      </w:pPr>
    </w:p>
    <w:p w14:paraId="00D329B5"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Por lo que hace a la </w:t>
      </w:r>
      <w:r w:rsidRPr="001E01E9">
        <w:rPr>
          <w:rFonts w:ascii="Palatino Linotype" w:hAnsi="Palatino Linotype"/>
          <w:b/>
          <w:bCs/>
          <w:u w:val="single"/>
        </w:rPr>
        <w:t>fotografía de los servidores públicos</w:t>
      </w:r>
      <w:r w:rsidRPr="001E01E9">
        <w:rPr>
          <w:rFonts w:ascii="Palatino Linotype" w:hAnsi="Palatino Linotype"/>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3FF3A460" w14:textId="77777777" w:rsidR="00BA3574" w:rsidRPr="001E01E9" w:rsidRDefault="00BA3574" w:rsidP="00BA3574">
      <w:pPr>
        <w:spacing w:line="360" w:lineRule="auto"/>
        <w:jc w:val="both"/>
        <w:rPr>
          <w:rFonts w:ascii="Palatino Linotype" w:hAnsi="Palatino Linotype"/>
        </w:rPr>
      </w:pPr>
    </w:p>
    <w:p w14:paraId="00F5C362"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Conforme a lo anterior, resulta necesario señalar que el Pleno de este Instituto emitió el criterio 03/2019 cuyo rubro dispone lo siguiente: </w:t>
      </w:r>
      <w:r w:rsidRPr="001E01E9">
        <w:rPr>
          <w:rFonts w:ascii="Palatino Linotype" w:hAnsi="Palatino Linotype"/>
          <w:b/>
          <w:bCs/>
        </w:rPr>
        <w:t>“Servidores públicos con categoría de mando medio y superior. La fotografía de aquellos es de carácter público”</w:t>
      </w:r>
      <w:r w:rsidRPr="001E01E9">
        <w:rPr>
          <w:rFonts w:ascii="Palatino Linotype" w:hAnsi="Palatino Linotype"/>
        </w:rPr>
        <w:t>; no obstante, dicho criterio fue interrumpido en términos del artículo 9, fracción XXVII del Reglamento Interior del Instituto de Transparencia, Acceso a la Información Pública y Protección de Datos Personales del Estado de México y Municipios.</w:t>
      </w:r>
    </w:p>
    <w:p w14:paraId="6F5530A2" w14:textId="77777777" w:rsidR="00BA3574" w:rsidRPr="001E01E9" w:rsidRDefault="00BA3574" w:rsidP="00BA3574">
      <w:pPr>
        <w:spacing w:line="360" w:lineRule="auto"/>
        <w:jc w:val="both"/>
        <w:rPr>
          <w:rFonts w:ascii="Palatino Linotype" w:hAnsi="Palatino Linotype"/>
        </w:rPr>
      </w:pPr>
    </w:p>
    <w:p w14:paraId="3237B33C"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Debido a lo anterior, </w:t>
      </w:r>
      <w:r w:rsidRPr="001E01E9">
        <w:rPr>
          <w:rFonts w:ascii="Palatino Linotype" w:hAnsi="Palatino Linotype"/>
          <w:b/>
          <w:bCs/>
        </w:rPr>
        <w:t>las fotografías de servidores públicos sin importar el nivel o rango guardan la naturaleza de públicas</w:t>
      </w:r>
      <w:r w:rsidRPr="001E01E9">
        <w:rPr>
          <w:rFonts w:ascii="Palatino Linotype" w:hAnsi="Palatino Linotype"/>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1DE3D7E5" w14:textId="77777777" w:rsidR="00BA3574" w:rsidRPr="001E01E9" w:rsidRDefault="00BA3574" w:rsidP="00BA3574">
      <w:pPr>
        <w:spacing w:line="360" w:lineRule="auto"/>
        <w:jc w:val="both"/>
        <w:rPr>
          <w:rFonts w:ascii="Palatino Linotype" w:hAnsi="Palatino Linotype"/>
        </w:rPr>
      </w:pPr>
    </w:p>
    <w:p w14:paraId="48DE3087"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0EF877B3" w14:textId="77777777" w:rsidR="00BA3574" w:rsidRPr="001E01E9" w:rsidRDefault="00BA3574" w:rsidP="00BA3574">
      <w:pPr>
        <w:spacing w:line="360" w:lineRule="auto"/>
        <w:jc w:val="both"/>
        <w:rPr>
          <w:rFonts w:ascii="Palatino Linotype" w:hAnsi="Palatino Linotype"/>
        </w:rPr>
      </w:pPr>
    </w:p>
    <w:p w14:paraId="6D14BA88" w14:textId="77777777" w:rsidR="00BA3574" w:rsidRPr="001E01E9" w:rsidRDefault="00BA3574" w:rsidP="00BA3574">
      <w:pPr>
        <w:ind w:left="567" w:right="567"/>
        <w:jc w:val="both"/>
        <w:rPr>
          <w:rFonts w:cs="Palatino Linotype"/>
          <w:i/>
          <w:color w:val="000000"/>
        </w:rPr>
      </w:pPr>
      <w:r w:rsidRPr="001E01E9">
        <w:rPr>
          <w:rFonts w:cs="Palatino Linotype"/>
          <w:b/>
          <w:i/>
          <w:color w:val="000000"/>
        </w:rPr>
        <w:t>Firma y rúbrica de servidores públicos.</w:t>
      </w:r>
      <w:r w:rsidRPr="001E01E9">
        <w:rPr>
          <w:rFonts w:cs="Palatino Linotype"/>
          <w:i/>
          <w:color w:val="00000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F44EF90" w14:textId="77777777" w:rsidR="00BA3574" w:rsidRPr="001E01E9" w:rsidRDefault="00BA3574" w:rsidP="00BA3574">
      <w:pPr>
        <w:spacing w:line="360" w:lineRule="auto"/>
        <w:jc w:val="both"/>
        <w:rPr>
          <w:rFonts w:ascii="Palatino Linotype" w:hAnsi="Palatino Linotype"/>
        </w:rPr>
      </w:pPr>
    </w:p>
    <w:p w14:paraId="22A74068"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En ese tenor, dado que al plasmar la firma en dichos documentos no se cumple ninguna de las hipótesis previstas en el criterio en cita, se debe entender que las firmas contenidas en estos deben tenerse como datos de naturaleza confidencial.</w:t>
      </w:r>
    </w:p>
    <w:p w14:paraId="055E8823" w14:textId="77777777" w:rsidR="00BA3574" w:rsidRPr="001E01E9" w:rsidRDefault="00BA3574" w:rsidP="00BA3574">
      <w:pPr>
        <w:spacing w:line="360" w:lineRule="auto"/>
        <w:jc w:val="both"/>
        <w:rPr>
          <w:rFonts w:ascii="Palatino Linotype" w:hAnsi="Palatino Linotype"/>
        </w:rPr>
      </w:pPr>
    </w:p>
    <w:p w14:paraId="16995C97"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w:t>
      </w:r>
      <w:r w:rsidRPr="001E01E9">
        <w:rPr>
          <w:rFonts w:ascii="Palatino Linotype" w:hAnsi="Palatino Linotype"/>
        </w:rPr>
        <w:lastRenderedPageBreak/>
        <w:t>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481D756" w14:textId="77777777" w:rsidR="00BA3574" w:rsidRPr="001E01E9" w:rsidRDefault="00BA3574" w:rsidP="00BA3574">
      <w:pPr>
        <w:spacing w:line="360" w:lineRule="auto"/>
        <w:jc w:val="both"/>
        <w:rPr>
          <w:rFonts w:ascii="Palatino Linotype" w:hAnsi="Palatino Linotype"/>
        </w:rPr>
      </w:pPr>
    </w:p>
    <w:p w14:paraId="542EC6D9"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18F4D0C" w14:textId="77777777" w:rsidR="00BA3574" w:rsidRPr="001E01E9" w:rsidRDefault="00BA3574" w:rsidP="00BA3574">
      <w:pPr>
        <w:spacing w:line="360" w:lineRule="auto"/>
        <w:jc w:val="both"/>
        <w:rPr>
          <w:rFonts w:ascii="Palatino Linotype" w:hAnsi="Palatino Linotype"/>
        </w:rPr>
      </w:pPr>
    </w:p>
    <w:p w14:paraId="118B9383"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w:t>
      </w:r>
      <w:r w:rsidRPr="001E01E9">
        <w:rPr>
          <w:rFonts w:ascii="Palatino Linotype" w:hAnsi="Palatino Linotype"/>
        </w:rPr>
        <w:lastRenderedPageBreak/>
        <w:t>y Desclasificación de la Información, así como para la elaboración de Versiones Públicas, que literalmente establecen lo siguiente:</w:t>
      </w:r>
    </w:p>
    <w:p w14:paraId="32A6CD60" w14:textId="77777777" w:rsidR="00BA3574" w:rsidRPr="001E01E9" w:rsidRDefault="00BA3574" w:rsidP="00BA3574">
      <w:pPr>
        <w:spacing w:line="360" w:lineRule="auto"/>
        <w:rPr>
          <w:rFonts w:ascii="Palatino Linotype" w:hAnsi="Palatino Linotype"/>
        </w:rPr>
      </w:pPr>
    </w:p>
    <w:p w14:paraId="4421ABF9"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 xml:space="preserve">Artículo 49. </w:t>
      </w:r>
      <w:r w:rsidRPr="001E01E9">
        <w:rPr>
          <w:rFonts w:ascii="Palatino Linotype" w:hAnsi="Palatino Linotype"/>
          <w:i/>
        </w:rPr>
        <w:t>Los Comités de Transparencia tendrán las siguientes atribuciones:</w:t>
      </w:r>
    </w:p>
    <w:p w14:paraId="5ACF4FF7" w14:textId="77777777" w:rsidR="00BA3574" w:rsidRPr="001E01E9" w:rsidRDefault="00BA3574" w:rsidP="00BA3574">
      <w:pPr>
        <w:ind w:left="567" w:right="616"/>
        <w:jc w:val="both"/>
        <w:rPr>
          <w:rFonts w:ascii="Palatino Linotype" w:hAnsi="Palatino Linotype"/>
          <w:bCs/>
          <w:i/>
        </w:rPr>
      </w:pPr>
      <w:r w:rsidRPr="001E01E9">
        <w:rPr>
          <w:rFonts w:ascii="Palatino Linotype" w:hAnsi="Palatino Linotype"/>
          <w:bCs/>
          <w:i/>
        </w:rPr>
        <w:t>(…)</w:t>
      </w:r>
    </w:p>
    <w:p w14:paraId="5E3B8EC5"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VIII.</w:t>
      </w:r>
      <w:r w:rsidRPr="001E01E9">
        <w:rPr>
          <w:rFonts w:ascii="Palatino Linotype" w:hAnsi="Palatino Linotype"/>
          <w:i/>
        </w:rPr>
        <w:t xml:space="preserve"> Aprobar, modificar o revocar la clasificación de la información;</w:t>
      </w:r>
    </w:p>
    <w:p w14:paraId="2DE105D1" w14:textId="77777777" w:rsidR="00BA3574" w:rsidRPr="001E01E9" w:rsidRDefault="00BA3574" w:rsidP="00BA3574">
      <w:pPr>
        <w:ind w:left="567" w:right="616"/>
        <w:jc w:val="both"/>
        <w:rPr>
          <w:rFonts w:ascii="Palatino Linotype" w:hAnsi="Palatino Linotype"/>
          <w:bCs/>
          <w:i/>
        </w:rPr>
      </w:pPr>
      <w:r w:rsidRPr="001E01E9">
        <w:rPr>
          <w:rFonts w:ascii="Palatino Linotype" w:hAnsi="Palatino Linotype"/>
          <w:bCs/>
          <w:i/>
        </w:rPr>
        <w:t>(…)</w:t>
      </w:r>
    </w:p>
    <w:p w14:paraId="2CA8EC22" w14:textId="77777777" w:rsidR="00BA3574" w:rsidRPr="001E01E9" w:rsidRDefault="00BA3574" w:rsidP="00BA3574">
      <w:pPr>
        <w:ind w:left="567" w:right="616"/>
        <w:jc w:val="both"/>
        <w:rPr>
          <w:rFonts w:ascii="Palatino Linotype" w:hAnsi="Palatino Linotype"/>
          <w:i/>
        </w:rPr>
      </w:pPr>
    </w:p>
    <w:p w14:paraId="67779995"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Artículo 132.</w:t>
      </w:r>
      <w:r w:rsidRPr="001E01E9">
        <w:rPr>
          <w:rFonts w:ascii="Palatino Linotype" w:hAnsi="Palatino Linotype"/>
          <w:i/>
        </w:rPr>
        <w:t xml:space="preserve"> La clasificación de la información se llevará a cabo en el momento en que:</w:t>
      </w:r>
    </w:p>
    <w:p w14:paraId="724BE309" w14:textId="77777777" w:rsidR="00BA3574" w:rsidRPr="001E01E9" w:rsidRDefault="00BA3574" w:rsidP="00BA3574">
      <w:pPr>
        <w:ind w:left="567" w:right="616"/>
        <w:jc w:val="both"/>
        <w:rPr>
          <w:rFonts w:ascii="Palatino Linotype" w:hAnsi="Palatino Linotype"/>
          <w:b/>
          <w:i/>
        </w:rPr>
      </w:pPr>
    </w:p>
    <w:p w14:paraId="6451BE6A"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I.</w:t>
      </w:r>
      <w:r w:rsidRPr="001E01E9">
        <w:rPr>
          <w:rFonts w:ascii="Palatino Linotype" w:hAnsi="Palatino Linotype"/>
          <w:i/>
        </w:rPr>
        <w:t xml:space="preserve"> Se reciba una solicitud de acceso a la información;</w:t>
      </w:r>
    </w:p>
    <w:p w14:paraId="2F02C2CC"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II.</w:t>
      </w:r>
      <w:r w:rsidRPr="001E01E9">
        <w:rPr>
          <w:rFonts w:ascii="Palatino Linotype" w:hAnsi="Palatino Linotype"/>
          <w:i/>
        </w:rPr>
        <w:t xml:space="preserve"> Se determine mediante resolución de autoridad competente; o</w:t>
      </w:r>
    </w:p>
    <w:p w14:paraId="17F7E13B" w14:textId="77777777" w:rsidR="00BA3574" w:rsidRPr="001E01E9" w:rsidRDefault="00BA3574" w:rsidP="00BA3574">
      <w:pPr>
        <w:ind w:left="567" w:right="616"/>
        <w:jc w:val="both"/>
        <w:rPr>
          <w:rFonts w:ascii="Palatino Linotype" w:hAnsi="Palatino Linotype"/>
          <w:b/>
          <w:i/>
        </w:rPr>
      </w:pPr>
      <w:r w:rsidRPr="001E01E9">
        <w:rPr>
          <w:rFonts w:ascii="Palatino Linotype" w:hAnsi="Palatino Linotype"/>
          <w:b/>
          <w:bCs/>
          <w:i/>
        </w:rPr>
        <w:t>III.</w:t>
      </w:r>
      <w:r w:rsidRPr="001E01E9">
        <w:rPr>
          <w:rFonts w:ascii="Palatino Linotype" w:hAnsi="Palatino Linotype"/>
          <w:i/>
        </w:rPr>
        <w:t xml:space="preserve"> Se generen versiones públicas para dar cumplimiento a las obligaciones de transparencia previstas en esta Ley.</w:t>
      </w:r>
      <w:r w:rsidRPr="001E01E9">
        <w:rPr>
          <w:rFonts w:ascii="Palatino Linotype" w:hAnsi="Palatino Linotype"/>
          <w:b/>
          <w:i/>
        </w:rPr>
        <w:t>”</w:t>
      </w:r>
    </w:p>
    <w:p w14:paraId="1B885519" w14:textId="77777777" w:rsidR="00BA3574" w:rsidRPr="001E01E9" w:rsidRDefault="00BA3574" w:rsidP="00BA3574">
      <w:pPr>
        <w:ind w:left="567" w:right="616"/>
        <w:jc w:val="both"/>
        <w:rPr>
          <w:rFonts w:ascii="Palatino Linotype" w:hAnsi="Palatino Linotype"/>
          <w:b/>
          <w:i/>
        </w:rPr>
      </w:pPr>
    </w:p>
    <w:p w14:paraId="5835708E"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Segundo.-</w:t>
      </w:r>
      <w:r w:rsidRPr="001E01E9">
        <w:rPr>
          <w:rFonts w:ascii="Palatino Linotype" w:hAnsi="Palatino Linotype"/>
          <w:i/>
        </w:rPr>
        <w:t xml:space="preserve"> Para efectos de los presentes Lineamientos Generales, se entenderá por:</w:t>
      </w:r>
    </w:p>
    <w:p w14:paraId="152BD493"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w:t>
      </w:r>
    </w:p>
    <w:p w14:paraId="4D86CED6"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XVIII.</w:t>
      </w:r>
      <w:r w:rsidRPr="001E01E9">
        <w:rPr>
          <w:rFonts w:ascii="Palatino Linotype" w:hAnsi="Palatino Linotype"/>
          <w:i/>
        </w:rPr>
        <w:t xml:space="preserve"> </w:t>
      </w:r>
      <w:r w:rsidRPr="001E01E9">
        <w:rPr>
          <w:rFonts w:ascii="Palatino Linotype" w:hAnsi="Palatino Linotype"/>
          <w:b/>
          <w:i/>
        </w:rPr>
        <w:t>Versión pública:</w:t>
      </w:r>
      <w:r w:rsidRPr="001E01E9">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7B9D3DD" w14:textId="77777777" w:rsidR="00BA3574" w:rsidRPr="001E01E9" w:rsidRDefault="00BA3574" w:rsidP="00BA3574">
      <w:pPr>
        <w:ind w:left="567" w:right="616"/>
        <w:jc w:val="both"/>
        <w:rPr>
          <w:rFonts w:ascii="Palatino Linotype" w:hAnsi="Palatino Linotype"/>
          <w:b/>
          <w:i/>
        </w:rPr>
      </w:pPr>
    </w:p>
    <w:p w14:paraId="3F01A33F"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Cuarto.</w:t>
      </w:r>
      <w:r w:rsidRPr="001E01E9">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CE0792F" w14:textId="77777777" w:rsidR="00BA3574" w:rsidRPr="001E01E9" w:rsidRDefault="00BA3574" w:rsidP="00BA3574">
      <w:pPr>
        <w:ind w:left="567" w:right="616"/>
        <w:jc w:val="both"/>
        <w:rPr>
          <w:rFonts w:ascii="Palatino Linotype" w:hAnsi="Palatino Linotype"/>
          <w:i/>
        </w:rPr>
      </w:pPr>
    </w:p>
    <w:p w14:paraId="0A95DCFD"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Los sujetos obligados deberán aplicar, de manera estricta, las excepciones al derecho de acceso a la información y sólo podrán invocarlas cuando acrediten su procedencia.</w:t>
      </w:r>
    </w:p>
    <w:p w14:paraId="324B9261" w14:textId="77777777" w:rsidR="00BA3574" w:rsidRPr="001E01E9" w:rsidRDefault="00BA3574" w:rsidP="00BA3574">
      <w:pPr>
        <w:ind w:left="567" w:right="616"/>
        <w:jc w:val="both"/>
        <w:rPr>
          <w:rFonts w:ascii="Palatino Linotype" w:hAnsi="Palatino Linotype"/>
          <w:b/>
          <w:i/>
        </w:rPr>
      </w:pPr>
    </w:p>
    <w:p w14:paraId="183B5D1F"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Quinto.</w:t>
      </w:r>
      <w:r w:rsidRPr="001E01E9">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870257C" w14:textId="77777777" w:rsidR="00BA3574" w:rsidRPr="001E01E9" w:rsidRDefault="00BA3574" w:rsidP="00BA3574">
      <w:pPr>
        <w:ind w:left="567" w:right="616"/>
        <w:jc w:val="both"/>
        <w:rPr>
          <w:rFonts w:ascii="Palatino Linotype" w:hAnsi="Palatino Linotype"/>
          <w:b/>
          <w:i/>
        </w:rPr>
      </w:pPr>
    </w:p>
    <w:p w14:paraId="415ADADE"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Séptimo.</w:t>
      </w:r>
      <w:r w:rsidRPr="001E01E9">
        <w:rPr>
          <w:rFonts w:ascii="Palatino Linotype" w:hAnsi="Palatino Linotype"/>
          <w:i/>
        </w:rPr>
        <w:t xml:space="preserve"> La clasificación de la información se llevará a cabo en el momento en que:</w:t>
      </w:r>
    </w:p>
    <w:p w14:paraId="558B41CD"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I.</w:t>
      </w:r>
      <w:r w:rsidRPr="001E01E9">
        <w:rPr>
          <w:rFonts w:ascii="Palatino Linotype" w:hAnsi="Palatino Linotype"/>
          <w:i/>
        </w:rPr>
        <w:t xml:space="preserve"> Se reciba una solicitud de acceso a la información;</w:t>
      </w:r>
    </w:p>
    <w:p w14:paraId="5A68366E"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II.</w:t>
      </w:r>
      <w:r w:rsidRPr="001E01E9">
        <w:rPr>
          <w:rFonts w:ascii="Palatino Linotype" w:hAnsi="Palatino Linotype"/>
          <w:i/>
        </w:rPr>
        <w:t xml:space="preserve"> Se determine mediante resolución del Comité de Transparnecia, el órgano garante competente, o en cumplimiento a una sentencia del Poder Judicial; o</w:t>
      </w:r>
    </w:p>
    <w:p w14:paraId="6AFCF572"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III.</w:t>
      </w:r>
      <w:r w:rsidRPr="001E01E9">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05610E4E" w14:textId="77777777" w:rsidR="00BA3574" w:rsidRPr="001E01E9" w:rsidRDefault="00BA3574" w:rsidP="00BA3574">
      <w:pPr>
        <w:ind w:left="567" w:right="616"/>
        <w:jc w:val="both"/>
        <w:rPr>
          <w:rFonts w:ascii="Palatino Linotype" w:hAnsi="Palatino Linotype"/>
          <w:i/>
        </w:rPr>
      </w:pPr>
    </w:p>
    <w:p w14:paraId="776E6B6C"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Los titulares de las áreas deberán revisar la información requerida al momento de la recepción de una solicitud de acceso, para verificar si encuadra en una causal de reserva o de confidencialidad.</w:t>
      </w:r>
    </w:p>
    <w:p w14:paraId="621C0B10" w14:textId="77777777" w:rsidR="00BA3574" w:rsidRPr="001E01E9" w:rsidRDefault="00BA3574" w:rsidP="00BA3574">
      <w:pPr>
        <w:ind w:left="567" w:right="616"/>
        <w:jc w:val="both"/>
        <w:rPr>
          <w:rFonts w:ascii="Palatino Linotype" w:hAnsi="Palatino Linotype"/>
          <w:b/>
          <w:i/>
        </w:rPr>
      </w:pPr>
    </w:p>
    <w:p w14:paraId="68E1562D"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Octavo.</w:t>
      </w:r>
      <w:r w:rsidRPr="001E01E9">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7B3F5BC" w14:textId="77777777" w:rsidR="00BA3574" w:rsidRPr="001E01E9" w:rsidRDefault="00BA3574" w:rsidP="00BA3574">
      <w:pPr>
        <w:ind w:left="567" w:right="616"/>
        <w:jc w:val="both"/>
        <w:rPr>
          <w:rFonts w:ascii="Palatino Linotype" w:hAnsi="Palatino Linotype"/>
          <w:i/>
        </w:rPr>
      </w:pPr>
    </w:p>
    <w:p w14:paraId="3DE6EAAA"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5EC54C87" w14:textId="77777777" w:rsidR="00BA3574" w:rsidRPr="001E01E9" w:rsidRDefault="00BA3574" w:rsidP="00BA3574">
      <w:pPr>
        <w:ind w:left="567" w:right="616"/>
        <w:jc w:val="both"/>
        <w:rPr>
          <w:rFonts w:ascii="Palatino Linotype" w:hAnsi="Palatino Linotype"/>
          <w:i/>
        </w:rPr>
      </w:pPr>
    </w:p>
    <w:p w14:paraId="5215CFE7"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29D5AA3C" w14:textId="77777777" w:rsidR="00BA3574" w:rsidRPr="001E01E9" w:rsidRDefault="00BA3574" w:rsidP="00BA3574">
      <w:pPr>
        <w:ind w:left="567" w:right="616"/>
        <w:jc w:val="both"/>
        <w:rPr>
          <w:rFonts w:ascii="Palatino Linotype" w:hAnsi="Palatino Linotype"/>
          <w:b/>
          <w:i/>
        </w:rPr>
      </w:pPr>
    </w:p>
    <w:p w14:paraId="04F0870F"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lastRenderedPageBreak/>
        <w:t>Noveno.</w:t>
      </w:r>
      <w:r w:rsidRPr="001E01E9">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A79F3F6" w14:textId="77777777" w:rsidR="00BA3574" w:rsidRPr="001E01E9" w:rsidRDefault="00BA3574" w:rsidP="00BA3574">
      <w:pPr>
        <w:ind w:left="567" w:right="616"/>
        <w:jc w:val="both"/>
        <w:rPr>
          <w:rFonts w:ascii="Palatino Linotype" w:hAnsi="Palatino Linotype"/>
          <w:b/>
          <w:i/>
        </w:rPr>
      </w:pPr>
    </w:p>
    <w:p w14:paraId="5390EFF8"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Décimo.</w:t>
      </w:r>
      <w:r w:rsidRPr="001E01E9">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A52E17F" w14:textId="77777777" w:rsidR="00BA3574" w:rsidRPr="001E01E9" w:rsidRDefault="00BA3574" w:rsidP="00BA3574">
      <w:pPr>
        <w:ind w:left="567" w:right="616"/>
        <w:jc w:val="both"/>
        <w:rPr>
          <w:rFonts w:ascii="Palatino Linotype" w:hAnsi="Palatino Linotype"/>
          <w:i/>
        </w:rPr>
      </w:pPr>
    </w:p>
    <w:p w14:paraId="58A1AE43"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4DA7142F" w14:textId="77777777" w:rsidR="00BA3574" w:rsidRPr="001E01E9" w:rsidRDefault="00BA3574" w:rsidP="00BA3574">
      <w:pPr>
        <w:ind w:left="567" w:right="616"/>
        <w:jc w:val="both"/>
        <w:rPr>
          <w:rFonts w:ascii="Palatino Linotype" w:hAnsi="Palatino Linotype"/>
          <w:b/>
          <w:i/>
        </w:rPr>
      </w:pPr>
    </w:p>
    <w:p w14:paraId="1DBE32BB" w14:textId="77777777" w:rsidR="00BA3574" w:rsidRPr="001E01E9" w:rsidRDefault="00BA3574" w:rsidP="00BA3574">
      <w:pPr>
        <w:ind w:left="567" w:right="616"/>
        <w:jc w:val="both"/>
        <w:rPr>
          <w:rFonts w:ascii="Palatino Linotype" w:hAnsi="Palatino Linotype"/>
          <w:b/>
        </w:rPr>
      </w:pPr>
      <w:r w:rsidRPr="001E01E9">
        <w:rPr>
          <w:rFonts w:ascii="Palatino Linotype" w:hAnsi="Palatino Linotype"/>
          <w:b/>
          <w:i/>
        </w:rPr>
        <w:t>Décimo primero.</w:t>
      </w:r>
      <w:r w:rsidRPr="001E01E9">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4ACF9BD" w14:textId="77777777" w:rsidR="00BA3574" w:rsidRPr="001E01E9" w:rsidRDefault="00BA3574" w:rsidP="00BA3574">
      <w:pPr>
        <w:spacing w:line="360" w:lineRule="auto"/>
        <w:jc w:val="both"/>
        <w:rPr>
          <w:rFonts w:ascii="Palatino Linotype" w:hAnsi="Palatino Linotype" w:cs="Arial"/>
          <w:i/>
        </w:rPr>
      </w:pPr>
    </w:p>
    <w:p w14:paraId="1AF59E48"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w:t>
      </w:r>
      <w:r w:rsidRPr="001E01E9">
        <w:rPr>
          <w:rFonts w:ascii="Palatino Linotype" w:hAnsi="Palatino Linotype"/>
        </w:rPr>
        <w:lastRenderedPageBreak/>
        <w:t>no hacerlas valer de manera general. Es importante señalar que, para acreditar dichos supuestos jurídicos se debe fundar y motivar correctamente la categorización de la información.</w:t>
      </w:r>
    </w:p>
    <w:p w14:paraId="5BC5E2BB" w14:textId="77777777" w:rsidR="00BA3574" w:rsidRPr="001E01E9" w:rsidRDefault="00BA3574" w:rsidP="00BA3574">
      <w:pPr>
        <w:spacing w:line="360" w:lineRule="auto"/>
        <w:rPr>
          <w:rFonts w:ascii="Palatino Linotype" w:hAnsi="Palatino Linotype"/>
        </w:rPr>
      </w:pPr>
    </w:p>
    <w:p w14:paraId="51981113"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51D3EA61" w14:textId="77777777" w:rsidR="00BA3574" w:rsidRPr="001E01E9" w:rsidRDefault="00BA3574" w:rsidP="00BA3574">
      <w:pPr>
        <w:spacing w:line="360" w:lineRule="auto"/>
        <w:rPr>
          <w:rFonts w:ascii="Palatino Linotype" w:hAnsi="Palatino Linotype"/>
        </w:rPr>
      </w:pPr>
    </w:p>
    <w:p w14:paraId="49D37B55"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Al respecto, el máximo tribunal del país ha establecido jurisprudencia respecto a qué debe entenderse por fundamentación y motivación, en los siguientes términos:</w:t>
      </w:r>
    </w:p>
    <w:p w14:paraId="512F3B87" w14:textId="77777777" w:rsidR="00BA3574" w:rsidRPr="001E01E9" w:rsidRDefault="00BA3574" w:rsidP="00BA3574">
      <w:pPr>
        <w:spacing w:line="360" w:lineRule="auto"/>
        <w:rPr>
          <w:rFonts w:ascii="Palatino Linotype" w:hAnsi="Palatino Linotype"/>
        </w:rPr>
      </w:pPr>
    </w:p>
    <w:p w14:paraId="1C0B871B" w14:textId="77777777" w:rsidR="00BA3574" w:rsidRPr="001E01E9" w:rsidRDefault="00BA3574" w:rsidP="00BA3574">
      <w:pPr>
        <w:ind w:left="567" w:right="616"/>
        <w:jc w:val="both"/>
        <w:rPr>
          <w:rFonts w:ascii="Palatino Linotype" w:hAnsi="Palatino Linotype"/>
          <w:b/>
          <w:i/>
        </w:rPr>
      </w:pPr>
      <w:r w:rsidRPr="001E01E9">
        <w:rPr>
          <w:rFonts w:ascii="Palatino Linotype" w:hAnsi="Palatino Linotype"/>
          <w:b/>
          <w:i/>
        </w:rPr>
        <w:t xml:space="preserve">FUNDAMENTACIÓN Y MOTIVACIÓN. </w:t>
      </w:r>
    </w:p>
    <w:p w14:paraId="014AE137"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0AEBC9E" w14:textId="77777777" w:rsidR="00BA3574" w:rsidRPr="001E01E9" w:rsidRDefault="00BA3574" w:rsidP="00BA3574">
      <w:pPr>
        <w:spacing w:line="360" w:lineRule="auto"/>
        <w:rPr>
          <w:rFonts w:ascii="Palatino Linotype" w:hAnsi="Palatino Linotype"/>
        </w:rPr>
      </w:pPr>
    </w:p>
    <w:p w14:paraId="3A86D7BC"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20F2092" w14:textId="77777777" w:rsidR="00BA3574" w:rsidRPr="001E01E9" w:rsidRDefault="00BA3574" w:rsidP="00BA3574">
      <w:pPr>
        <w:spacing w:line="360" w:lineRule="auto"/>
        <w:jc w:val="both"/>
        <w:rPr>
          <w:rFonts w:ascii="Palatino Linotype" w:hAnsi="Palatino Linotype"/>
        </w:rPr>
      </w:pPr>
    </w:p>
    <w:p w14:paraId="79617E64"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C3ABE1C" w14:textId="77777777" w:rsidR="00BA3574" w:rsidRPr="001E01E9" w:rsidRDefault="00BA3574" w:rsidP="00BA3574">
      <w:pPr>
        <w:spacing w:line="360" w:lineRule="auto"/>
        <w:rPr>
          <w:rFonts w:ascii="Palatino Linotype" w:hAnsi="Palatino Linotype"/>
        </w:rPr>
      </w:pPr>
    </w:p>
    <w:p w14:paraId="649C14B5"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b/>
          <w:i/>
        </w:rPr>
        <w:t>FUNDAMENTACIÓN Y MOTIVACIÓN. EL ASPECTO FORMAL DE LA GARANTÍA Y SU FINALIDAD SE TRADUCEN EN EXPLICAR, JUSTIFICAR, POSIBILITAR LA DEFENSA Y COMUNICAR LA DECISIÓN</w:t>
      </w:r>
      <w:r w:rsidRPr="001E01E9">
        <w:rPr>
          <w:rFonts w:ascii="Palatino Linotype" w:hAnsi="Palatino Linotype"/>
          <w:i/>
        </w:rPr>
        <w:t xml:space="preserve">. </w:t>
      </w:r>
    </w:p>
    <w:p w14:paraId="52D34A1B" w14:textId="77777777" w:rsidR="00BA3574" w:rsidRPr="001E01E9" w:rsidRDefault="00BA3574" w:rsidP="00BA3574">
      <w:pPr>
        <w:ind w:left="567" w:right="616"/>
        <w:jc w:val="both"/>
        <w:rPr>
          <w:rFonts w:ascii="Palatino Linotype" w:hAnsi="Palatino Linotype"/>
          <w:i/>
        </w:rPr>
      </w:pPr>
      <w:r w:rsidRPr="001E01E9">
        <w:rPr>
          <w:rFonts w:ascii="Palatino Linotype" w:hAnsi="Palatino Linotype"/>
          <w:i/>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ECECC4C" w14:textId="77777777" w:rsidR="00BA3574" w:rsidRPr="001E01E9" w:rsidRDefault="00BA3574" w:rsidP="00BA3574">
      <w:pPr>
        <w:spacing w:line="360" w:lineRule="auto"/>
        <w:jc w:val="both"/>
        <w:rPr>
          <w:rFonts w:ascii="Palatino Linotype" w:hAnsi="Palatino Linotype"/>
        </w:rPr>
      </w:pPr>
    </w:p>
    <w:p w14:paraId="2E8034F6"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77C816F" w14:textId="77777777" w:rsidR="00BA3574" w:rsidRPr="001E01E9" w:rsidRDefault="00BA3574" w:rsidP="00BA3574">
      <w:pPr>
        <w:spacing w:line="360" w:lineRule="auto"/>
        <w:jc w:val="both"/>
        <w:rPr>
          <w:rFonts w:ascii="Palatino Linotype" w:hAnsi="Palatino Linotype"/>
        </w:rPr>
      </w:pPr>
    </w:p>
    <w:p w14:paraId="4E7E3E6A" w14:textId="77777777" w:rsidR="00BA3574" w:rsidRPr="001E01E9" w:rsidRDefault="00BA3574" w:rsidP="00BA3574">
      <w:pPr>
        <w:spacing w:line="360" w:lineRule="auto"/>
        <w:jc w:val="both"/>
        <w:rPr>
          <w:rFonts w:ascii="Palatino Linotype" w:hAnsi="Palatino Linotype"/>
        </w:rPr>
      </w:pPr>
      <w:r w:rsidRPr="001E01E9">
        <w:rPr>
          <w:rFonts w:ascii="Palatino Linotype" w:hAnsi="Palatino Linotype"/>
        </w:rPr>
        <w:t>Por lo tanto, la entrega de documentos en su versión pública debe acompañarse necesariamente del Acuerdo del Comité de Transparencia del Sujeto Obligado</w:t>
      </w:r>
      <w:r w:rsidRPr="001E01E9">
        <w:rPr>
          <w:rFonts w:ascii="Palatino Linotype" w:hAnsi="Palatino Linotype"/>
          <w:b/>
        </w:rPr>
        <w:t xml:space="preserve"> </w:t>
      </w:r>
      <w:r w:rsidRPr="001E01E9">
        <w:rPr>
          <w:rFonts w:ascii="Palatino Linotype" w:hAnsi="Palatino Linotype"/>
        </w:rPr>
        <w:t xml:space="preserve">que la </w:t>
      </w:r>
      <w:r w:rsidRPr="001E01E9">
        <w:rPr>
          <w:rFonts w:ascii="Palatino Linotype" w:hAnsi="Palatino Linotype"/>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BAA508A" w14:textId="77777777" w:rsidR="00B57B32" w:rsidRPr="001E01E9" w:rsidRDefault="00B57B32" w:rsidP="00B57B32">
      <w:pPr>
        <w:spacing w:after="120" w:line="360" w:lineRule="auto"/>
        <w:jc w:val="both"/>
        <w:rPr>
          <w:rFonts w:ascii="Palatino Linotype" w:hAnsi="Palatino Linotype" w:cs="Arial"/>
        </w:rPr>
      </w:pPr>
    </w:p>
    <w:p w14:paraId="2FE09FD7" w14:textId="19AEC919" w:rsidR="00B57B32" w:rsidRPr="001E01E9" w:rsidRDefault="000A5A65" w:rsidP="00B57B32">
      <w:pPr>
        <w:spacing w:line="360" w:lineRule="auto"/>
        <w:jc w:val="both"/>
        <w:rPr>
          <w:rFonts w:ascii="Palatino Linotype" w:eastAsia="Calibri" w:hAnsi="Palatino Linotype"/>
        </w:rPr>
      </w:pPr>
      <w:r w:rsidRPr="001E01E9">
        <w:rPr>
          <w:rFonts w:ascii="Palatino Linotype" w:eastAsia="Calibri" w:hAnsi="Palatino Linotype" w:cs="Arial"/>
          <w:lang w:eastAsia="es-MX"/>
        </w:rPr>
        <w:t>Final</w:t>
      </w:r>
      <w:r w:rsidRPr="001E01E9">
        <w:rPr>
          <w:rFonts w:ascii="Palatino Linotype" w:eastAsia="Calibri" w:hAnsi="Palatino Linotype"/>
        </w:rPr>
        <w:t>mente,</w:t>
      </w:r>
      <w:r w:rsidR="00B57B32" w:rsidRPr="001E01E9">
        <w:rPr>
          <w:rFonts w:ascii="Palatino Linotype" w:eastAsia="Calibri" w:hAnsi="Palatino Linotype"/>
        </w:rPr>
        <w:t xml:space="preserve"> y en mérito de lo expuesto en líneas anteriores, resultan fundados los motivos de inconformidad vertidos por </w:t>
      </w:r>
      <w:r w:rsidR="0041263C" w:rsidRPr="001E01E9">
        <w:rPr>
          <w:rFonts w:ascii="Palatino Linotype" w:eastAsia="Calibri" w:hAnsi="Palatino Linotype"/>
          <w:b/>
          <w:bCs/>
        </w:rPr>
        <w:t>la</w:t>
      </w:r>
      <w:r w:rsidR="00B57B32" w:rsidRPr="001E01E9">
        <w:rPr>
          <w:rFonts w:ascii="Palatino Linotype" w:eastAsia="Calibri" w:hAnsi="Palatino Linotype"/>
        </w:rPr>
        <w:t xml:space="preserve"> </w:t>
      </w:r>
      <w:r w:rsidR="00B57B32" w:rsidRPr="001E01E9">
        <w:rPr>
          <w:rFonts w:ascii="Palatino Linotype" w:eastAsia="Calibri" w:hAnsi="Palatino Linotype"/>
          <w:b/>
        </w:rPr>
        <w:t>Recurrente</w:t>
      </w:r>
      <w:r w:rsidR="00B57B32" w:rsidRPr="001E01E9">
        <w:rPr>
          <w:rFonts w:ascii="Palatino Linotype" w:eastAsia="Calibri" w:hAnsi="Palatino Linotype"/>
        </w:rPr>
        <w:t xml:space="preserve">, por ello con fundamento en el artículo 186 fracción III de la Ley de Transparencia y Acceso a la Información Pública del Estado de México y Municipios, se </w:t>
      </w:r>
      <w:r w:rsidR="00B57B32" w:rsidRPr="001E01E9">
        <w:rPr>
          <w:rFonts w:ascii="Palatino Linotype" w:eastAsia="Calibri" w:hAnsi="Palatino Linotype"/>
          <w:b/>
        </w:rPr>
        <w:t xml:space="preserve">MODIFICA </w:t>
      </w:r>
      <w:r w:rsidR="00B57B32" w:rsidRPr="001E01E9">
        <w:rPr>
          <w:rFonts w:ascii="Palatino Linotype" w:eastAsia="Calibri" w:hAnsi="Palatino Linotype"/>
        </w:rPr>
        <w:t xml:space="preserve">la respuesta a la solicitud de información </w:t>
      </w:r>
      <w:r w:rsidR="00BA3574" w:rsidRPr="001E01E9">
        <w:rPr>
          <w:rFonts w:ascii="Palatino Linotype" w:eastAsia="Calibri" w:hAnsi="Palatino Linotype" w:cs="Arial"/>
          <w:b/>
          <w:bCs/>
        </w:rPr>
        <w:t>00255/SMOV/IP/2024</w:t>
      </w:r>
      <w:r w:rsidR="00B57B32" w:rsidRPr="001E01E9">
        <w:rPr>
          <w:rFonts w:ascii="Palatino Linotype" w:eastAsia="Calibri" w:hAnsi="Palatino Linotype" w:cs="Arial"/>
          <w:b/>
        </w:rPr>
        <w:t xml:space="preserve">, </w:t>
      </w:r>
      <w:r w:rsidR="00B57B32" w:rsidRPr="001E01E9">
        <w:rPr>
          <w:rFonts w:ascii="Palatino Linotype" w:eastAsia="Calibri" w:hAnsi="Palatino Linotype"/>
        </w:rPr>
        <w:t>que ha sido materia del presente fallo.</w:t>
      </w:r>
    </w:p>
    <w:p w14:paraId="48568F33" w14:textId="77777777" w:rsidR="00140DDF" w:rsidRPr="001E01E9" w:rsidRDefault="00140DDF" w:rsidP="00F457C8">
      <w:pPr>
        <w:autoSpaceDE w:val="0"/>
        <w:autoSpaceDN w:val="0"/>
        <w:adjustRightInd w:val="0"/>
        <w:spacing w:line="360" w:lineRule="auto"/>
        <w:jc w:val="both"/>
        <w:rPr>
          <w:rFonts w:ascii="Palatino Linotype" w:hAnsi="Palatino Linotype" w:cs="Arial"/>
        </w:rPr>
      </w:pPr>
    </w:p>
    <w:p w14:paraId="7111D109" w14:textId="014A159F" w:rsidR="006A2320" w:rsidRPr="001E01E9" w:rsidRDefault="00B57B32" w:rsidP="009205D4">
      <w:pPr>
        <w:spacing w:after="120" w:line="360" w:lineRule="auto"/>
        <w:jc w:val="both"/>
        <w:rPr>
          <w:rFonts w:ascii="Palatino Linotype" w:eastAsia="Calibri" w:hAnsi="Palatino Linotype"/>
        </w:rPr>
      </w:pPr>
      <w:r w:rsidRPr="001E01E9">
        <w:rPr>
          <w:rFonts w:ascii="Palatino Linotype" w:eastAsia="Calibri" w:hAnsi="Palatino Linotype"/>
        </w:rPr>
        <w:t xml:space="preserve">Por lo antes expuesto y fundado. </w:t>
      </w:r>
    </w:p>
    <w:p w14:paraId="538D4592" w14:textId="77777777" w:rsidR="006A2320" w:rsidRPr="001E01E9" w:rsidRDefault="006A2320" w:rsidP="006A2320">
      <w:pPr>
        <w:spacing w:line="360" w:lineRule="auto"/>
        <w:jc w:val="center"/>
        <w:rPr>
          <w:rFonts w:ascii="Palatino Linotype" w:eastAsia="Calibri" w:hAnsi="Palatino Linotype"/>
          <w:b/>
          <w:sz w:val="28"/>
          <w:lang w:val="pt-BR"/>
        </w:rPr>
      </w:pPr>
      <w:r w:rsidRPr="001E01E9">
        <w:rPr>
          <w:rFonts w:ascii="Palatino Linotype" w:eastAsia="Calibri" w:hAnsi="Palatino Linotype"/>
          <w:b/>
          <w:sz w:val="28"/>
          <w:lang w:val="pt-BR"/>
        </w:rPr>
        <w:t>S E   R E S U E L V E</w:t>
      </w:r>
    </w:p>
    <w:p w14:paraId="6DB2E341" w14:textId="77777777" w:rsidR="006A2320" w:rsidRPr="001E01E9" w:rsidRDefault="006A2320" w:rsidP="006A2320">
      <w:pPr>
        <w:spacing w:line="360" w:lineRule="auto"/>
        <w:jc w:val="center"/>
        <w:rPr>
          <w:rFonts w:ascii="Palatino Linotype" w:eastAsia="Calibri" w:hAnsi="Palatino Linotype"/>
          <w:b/>
          <w:lang w:val="pt-BR"/>
        </w:rPr>
      </w:pPr>
    </w:p>
    <w:p w14:paraId="79A03E86" w14:textId="6848A5E2" w:rsidR="00B57B32" w:rsidRPr="001E01E9" w:rsidRDefault="006A2320" w:rsidP="00B57B32">
      <w:pPr>
        <w:autoSpaceDE w:val="0"/>
        <w:autoSpaceDN w:val="0"/>
        <w:adjustRightInd w:val="0"/>
        <w:spacing w:line="360" w:lineRule="auto"/>
        <w:ind w:right="49"/>
        <w:jc w:val="both"/>
        <w:rPr>
          <w:rFonts w:ascii="Palatino Linotype" w:eastAsia="Calibri" w:hAnsi="Palatino Linotype" w:cs="Arial"/>
        </w:rPr>
      </w:pPr>
      <w:r w:rsidRPr="001E01E9">
        <w:rPr>
          <w:rFonts w:ascii="Palatino Linotype" w:eastAsia="Calibri" w:hAnsi="Palatino Linotype" w:cs="Arial"/>
          <w:b/>
          <w:sz w:val="28"/>
        </w:rPr>
        <w:t>PRIMERO</w:t>
      </w:r>
      <w:r w:rsidRPr="001E01E9">
        <w:rPr>
          <w:rFonts w:ascii="Palatino Linotype" w:eastAsia="Calibri" w:hAnsi="Palatino Linotype" w:cs="Arial"/>
          <w:b/>
        </w:rPr>
        <w:t xml:space="preserve">. </w:t>
      </w:r>
      <w:r w:rsidR="00B57B32" w:rsidRPr="001E01E9">
        <w:rPr>
          <w:rFonts w:ascii="Palatino Linotype" w:eastAsia="Calibri" w:hAnsi="Palatino Linotype" w:cs="Arial"/>
        </w:rPr>
        <w:t>Se</w:t>
      </w:r>
      <w:r w:rsidR="00B57B32" w:rsidRPr="001E01E9">
        <w:rPr>
          <w:rFonts w:ascii="Palatino Linotype" w:eastAsia="Calibri" w:hAnsi="Palatino Linotype" w:cs="Arial"/>
          <w:b/>
        </w:rPr>
        <w:t xml:space="preserve"> MODIFICA </w:t>
      </w:r>
      <w:r w:rsidR="00B57B32" w:rsidRPr="001E01E9">
        <w:rPr>
          <w:rFonts w:ascii="Palatino Linotype" w:eastAsia="Calibri" w:hAnsi="Palatino Linotype" w:cs="Arial"/>
        </w:rPr>
        <w:t xml:space="preserve">la respuesta entregada por </w:t>
      </w:r>
      <w:r w:rsidR="00B57B32" w:rsidRPr="001E01E9">
        <w:rPr>
          <w:rFonts w:ascii="Palatino Linotype" w:eastAsia="Calibri" w:hAnsi="Palatino Linotype" w:cs="Arial"/>
          <w:b/>
          <w:bCs/>
        </w:rPr>
        <w:t>El</w:t>
      </w:r>
      <w:r w:rsidR="00B57B32" w:rsidRPr="001E01E9">
        <w:rPr>
          <w:rFonts w:ascii="Palatino Linotype" w:eastAsia="Calibri" w:hAnsi="Palatino Linotype" w:cs="Arial"/>
        </w:rPr>
        <w:t xml:space="preserve"> </w:t>
      </w:r>
      <w:r w:rsidR="00B57B32" w:rsidRPr="001E01E9">
        <w:rPr>
          <w:rFonts w:ascii="Palatino Linotype" w:eastAsia="Calibri" w:hAnsi="Palatino Linotype" w:cs="Arial"/>
          <w:b/>
        </w:rPr>
        <w:t>Sujeto Obligado</w:t>
      </w:r>
      <w:r w:rsidR="00B57B32" w:rsidRPr="001E01E9">
        <w:rPr>
          <w:rFonts w:ascii="Palatino Linotype" w:eastAsia="Calibri" w:hAnsi="Palatino Linotype" w:cs="Arial"/>
        </w:rPr>
        <w:t>,</w:t>
      </w:r>
      <w:r w:rsidR="00B57B32" w:rsidRPr="001E01E9">
        <w:rPr>
          <w:rFonts w:ascii="Palatino Linotype" w:hAnsi="Palatino Linotype" w:cs="Arial"/>
        </w:rPr>
        <w:t xml:space="preserve"> a la solicitud de información número </w:t>
      </w:r>
      <w:r w:rsidR="00BA3574" w:rsidRPr="001E01E9">
        <w:rPr>
          <w:rFonts w:ascii="Palatino Linotype" w:hAnsi="Palatino Linotype" w:cs="Arial"/>
          <w:b/>
          <w:bCs/>
        </w:rPr>
        <w:t>00255/SMOV/IP/2024</w:t>
      </w:r>
      <w:r w:rsidR="00B57B32" w:rsidRPr="001E01E9">
        <w:rPr>
          <w:rFonts w:ascii="Palatino Linotype" w:hAnsi="Palatino Linotype" w:cs="Arial"/>
          <w:b/>
        </w:rPr>
        <w:t>,</w:t>
      </w:r>
      <w:r w:rsidR="00B57B32" w:rsidRPr="001E01E9">
        <w:rPr>
          <w:rFonts w:ascii="Palatino Linotype" w:eastAsia="Calibri" w:hAnsi="Palatino Linotype" w:cs="Arial"/>
        </w:rPr>
        <w:t xml:space="preserve"> por resultar parcialmente fundados los motivos de inconformidad que arguye </w:t>
      </w:r>
      <w:r w:rsidR="00BA3574" w:rsidRPr="001E01E9">
        <w:rPr>
          <w:rFonts w:ascii="Palatino Linotype" w:eastAsia="Calibri" w:hAnsi="Palatino Linotype" w:cs="Arial"/>
        </w:rPr>
        <w:t>el</w:t>
      </w:r>
      <w:r w:rsidR="00B57B32" w:rsidRPr="001E01E9">
        <w:rPr>
          <w:rFonts w:ascii="Palatino Linotype" w:eastAsia="Calibri" w:hAnsi="Palatino Linotype" w:cs="Arial"/>
        </w:rPr>
        <w:t xml:space="preserve"> Recurrente, en términos del Considerando </w:t>
      </w:r>
      <w:r w:rsidR="00304134" w:rsidRPr="001E01E9">
        <w:rPr>
          <w:rFonts w:ascii="Palatino Linotype" w:eastAsia="Calibri" w:hAnsi="Palatino Linotype" w:cs="Arial"/>
          <w:b/>
        </w:rPr>
        <w:t>QUINTO</w:t>
      </w:r>
      <w:r w:rsidR="00B57B32" w:rsidRPr="001E01E9">
        <w:rPr>
          <w:rFonts w:ascii="Palatino Linotype" w:eastAsia="Calibri" w:hAnsi="Palatino Linotype" w:cs="Arial"/>
        </w:rPr>
        <w:t xml:space="preserve"> de la presente resolución.</w:t>
      </w:r>
    </w:p>
    <w:p w14:paraId="5F6BCB92" w14:textId="138B987D" w:rsidR="006A2320" w:rsidRPr="001E01E9" w:rsidRDefault="006A2320" w:rsidP="006A2320">
      <w:pPr>
        <w:tabs>
          <w:tab w:val="left" w:pos="8647"/>
        </w:tabs>
        <w:spacing w:line="360" w:lineRule="auto"/>
        <w:jc w:val="both"/>
        <w:rPr>
          <w:rFonts w:ascii="Palatino Linotype" w:eastAsia="Calibri" w:hAnsi="Palatino Linotype" w:cs="Arial"/>
        </w:rPr>
      </w:pPr>
    </w:p>
    <w:p w14:paraId="4DA2050A" w14:textId="09DFA333" w:rsidR="00B57B32" w:rsidRPr="001E01E9" w:rsidRDefault="00B57B32" w:rsidP="00B57B32">
      <w:pPr>
        <w:pStyle w:val="Sinespaciado"/>
        <w:spacing w:line="360" w:lineRule="auto"/>
        <w:jc w:val="both"/>
        <w:rPr>
          <w:rFonts w:ascii="Palatino Linotype" w:hAnsi="Palatino Linotype"/>
          <w:lang w:val="es-ES_tradnl"/>
        </w:rPr>
      </w:pPr>
      <w:r w:rsidRPr="001E01E9">
        <w:rPr>
          <w:rFonts w:ascii="Palatino Linotype" w:eastAsia="Calibri" w:hAnsi="Palatino Linotype" w:cs="Arial"/>
          <w:b/>
          <w:sz w:val="28"/>
          <w:szCs w:val="28"/>
        </w:rPr>
        <w:t>SEGUNDO.</w:t>
      </w:r>
      <w:r w:rsidRPr="001E01E9">
        <w:rPr>
          <w:rFonts w:ascii="Palatino Linotype" w:eastAsia="Calibri" w:hAnsi="Palatino Linotype" w:cs="Arial"/>
        </w:rPr>
        <w:t xml:space="preserve"> Se </w:t>
      </w:r>
      <w:r w:rsidRPr="001E01E9">
        <w:rPr>
          <w:rFonts w:ascii="Palatino Linotype" w:eastAsia="Calibri" w:hAnsi="Palatino Linotype" w:cs="Arial"/>
          <w:b/>
        </w:rPr>
        <w:t xml:space="preserve">ORDENA </w:t>
      </w:r>
      <w:r w:rsidRPr="001E01E9">
        <w:rPr>
          <w:rFonts w:ascii="Palatino Linotype" w:eastAsia="Calibri" w:hAnsi="Palatino Linotype" w:cs="Arial"/>
        </w:rPr>
        <w:t xml:space="preserve">al </w:t>
      </w:r>
      <w:r w:rsidRPr="001E01E9">
        <w:rPr>
          <w:rFonts w:ascii="Palatino Linotype" w:eastAsia="Calibri" w:hAnsi="Palatino Linotype" w:cs="Arial"/>
          <w:b/>
        </w:rPr>
        <w:t xml:space="preserve">Sujeto Obligado </w:t>
      </w:r>
      <w:r w:rsidRPr="001E01E9">
        <w:rPr>
          <w:rFonts w:ascii="Palatino Linotype" w:eastAsia="Calibri" w:hAnsi="Palatino Linotype" w:cs="Arial"/>
        </w:rPr>
        <w:t>haga entrega a</w:t>
      </w:r>
      <w:r w:rsidR="00BA3574" w:rsidRPr="001E01E9">
        <w:rPr>
          <w:rFonts w:ascii="Palatino Linotype" w:eastAsia="Calibri" w:hAnsi="Palatino Linotype" w:cs="Arial"/>
        </w:rPr>
        <w:t>l</w:t>
      </w:r>
      <w:r w:rsidR="00FE5B53" w:rsidRPr="001E01E9">
        <w:rPr>
          <w:rFonts w:ascii="Palatino Linotype" w:eastAsia="Calibri" w:hAnsi="Palatino Linotype" w:cs="Arial"/>
        </w:rPr>
        <w:t xml:space="preserve"> </w:t>
      </w:r>
      <w:r w:rsidRPr="001E01E9">
        <w:rPr>
          <w:rFonts w:ascii="Palatino Linotype" w:eastAsia="Calibri" w:hAnsi="Palatino Linotype" w:cs="Arial"/>
          <w:b/>
        </w:rPr>
        <w:t xml:space="preserve">Recurrente, </w:t>
      </w:r>
      <w:r w:rsidRPr="001E01E9">
        <w:rPr>
          <w:rFonts w:ascii="Palatino Linotype" w:eastAsia="Calibri" w:hAnsi="Palatino Linotype" w:cs="Arial"/>
        </w:rPr>
        <w:t>a través del</w:t>
      </w:r>
      <w:r w:rsidR="00690103" w:rsidRPr="001E01E9">
        <w:rPr>
          <w:rFonts w:ascii="Palatino Linotype" w:eastAsia="Calibri" w:hAnsi="Palatino Linotype" w:cs="Arial"/>
        </w:rPr>
        <w:t xml:space="preserve"> Sistema de Acceso a la Información Mexiquense (</w:t>
      </w:r>
      <w:r w:rsidRPr="001E01E9">
        <w:rPr>
          <w:rFonts w:ascii="Palatino Linotype" w:eastAsia="Calibri" w:hAnsi="Palatino Linotype" w:cs="Arial"/>
        </w:rPr>
        <w:t>SAIMEX</w:t>
      </w:r>
      <w:r w:rsidR="00690103" w:rsidRPr="001E01E9">
        <w:rPr>
          <w:rFonts w:ascii="Palatino Linotype" w:eastAsia="Calibri" w:hAnsi="Palatino Linotype" w:cs="Arial"/>
        </w:rPr>
        <w:t>)</w:t>
      </w:r>
      <w:r w:rsidRPr="001E01E9">
        <w:rPr>
          <w:rFonts w:ascii="Palatino Linotype" w:hAnsi="Palatino Linotype"/>
          <w:lang w:val="es-ES_tradnl"/>
        </w:rPr>
        <w:t xml:space="preserve">, en términos del </w:t>
      </w:r>
      <w:r w:rsidRPr="001E01E9">
        <w:rPr>
          <w:rFonts w:ascii="Palatino Linotype" w:hAnsi="Palatino Linotype"/>
          <w:bCs/>
          <w:lang w:val="es-ES_tradnl"/>
        </w:rPr>
        <w:t>Considerando</w:t>
      </w:r>
      <w:r w:rsidRPr="001E01E9">
        <w:rPr>
          <w:rFonts w:ascii="Palatino Linotype" w:hAnsi="Palatino Linotype"/>
          <w:b/>
          <w:lang w:val="es-ES_tradnl"/>
        </w:rPr>
        <w:t xml:space="preserve"> </w:t>
      </w:r>
      <w:r w:rsidR="00304134" w:rsidRPr="001E01E9">
        <w:rPr>
          <w:rFonts w:ascii="Palatino Linotype" w:hAnsi="Palatino Linotype"/>
          <w:b/>
          <w:lang w:val="es-ES_tradnl"/>
        </w:rPr>
        <w:t>QUINTO</w:t>
      </w:r>
      <w:r w:rsidRPr="001E01E9">
        <w:rPr>
          <w:rFonts w:ascii="Palatino Linotype" w:hAnsi="Palatino Linotype"/>
        </w:rPr>
        <w:t xml:space="preserve"> de la presente resolución</w:t>
      </w:r>
      <w:r w:rsidR="00E314B4" w:rsidRPr="001E01E9">
        <w:rPr>
          <w:rFonts w:ascii="Palatino Linotype" w:hAnsi="Palatino Linotype"/>
          <w:lang w:val="es-ES_tradnl"/>
        </w:rPr>
        <w:t>,</w:t>
      </w:r>
      <w:r w:rsidRPr="001E01E9">
        <w:rPr>
          <w:rFonts w:ascii="Palatino Linotype" w:hAnsi="Palatino Linotype"/>
          <w:lang w:val="es-ES_tradnl"/>
        </w:rPr>
        <w:t xml:space="preserve"> </w:t>
      </w:r>
      <w:r w:rsidR="00F23C36" w:rsidRPr="001E01E9">
        <w:rPr>
          <w:rFonts w:ascii="Palatino Linotype" w:hAnsi="Palatino Linotype"/>
          <w:lang w:val="es-ES_tradnl"/>
        </w:rPr>
        <w:t xml:space="preserve">de </w:t>
      </w:r>
      <w:r w:rsidRPr="001E01E9">
        <w:rPr>
          <w:rFonts w:ascii="Palatino Linotype" w:hAnsi="Palatino Linotype"/>
          <w:lang w:val="es-ES_tradnl"/>
        </w:rPr>
        <w:t xml:space="preserve">lo siguiente: </w:t>
      </w:r>
    </w:p>
    <w:p w14:paraId="5BA82E4B" w14:textId="77777777" w:rsidR="00B57B32" w:rsidRPr="001E01E9" w:rsidRDefault="00B57B32" w:rsidP="00B57B32">
      <w:pPr>
        <w:autoSpaceDE w:val="0"/>
        <w:autoSpaceDN w:val="0"/>
        <w:adjustRightInd w:val="0"/>
        <w:spacing w:after="120" w:line="360" w:lineRule="auto"/>
        <w:ind w:right="51"/>
        <w:jc w:val="both"/>
        <w:rPr>
          <w:rFonts w:ascii="Palatino Linotype" w:hAnsi="Palatino Linotype"/>
          <w:lang w:eastAsia="es-MX"/>
        </w:rPr>
      </w:pPr>
    </w:p>
    <w:p w14:paraId="12DBA342" w14:textId="1F2A9AEE" w:rsidR="00BA3574" w:rsidRPr="001E01E9" w:rsidRDefault="00BA3574" w:rsidP="00BA3574">
      <w:pPr>
        <w:numPr>
          <w:ilvl w:val="0"/>
          <w:numId w:val="19"/>
        </w:numPr>
        <w:spacing w:before="240" w:after="240" w:line="360" w:lineRule="auto"/>
        <w:jc w:val="both"/>
        <w:rPr>
          <w:rFonts w:ascii="Palatino Linotype" w:hAnsi="Palatino Linotype"/>
          <w:bCs/>
          <w:i/>
          <w:iCs/>
          <w:lang w:val="es-ES"/>
        </w:rPr>
      </w:pPr>
      <w:r w:rsidRPr="001E01E9">
        <w:rPr>
          <w:rFonts w:ascii="Palatino Linotype" w:hAnsi="Palatino Linotype"/>
          <w:bCs/>
          <w:i/>
          <w:iCs/>
        </w:rPr>
        <w:t xml:space="preserve">Currículum Vitae, ficha curricular o documento análogo </w:t>
      </w:r>
      <w:r w:rsidRPr="001E01E9">
        <w:rPr>
          <w:rFonts w:ascii="Palatino Linotype" w:hAnsi="Palatino Linotype"/>
          <w:bCs/>
          <w:i/>
          <w:iCs/>
          <w:lang w:val="es-ES"/>
        </w:rPr>
        <w:t xml:space="preserve">y Título de Grado de Estudios </w:t>
      </w:r>
      <w:r w:rsidRPr="001E01E9">
        <w:rPr>
          <w:rFonts w:ascii="Palatino Linotype" w:hAnsi="Palatino Linotype"/>
          <w:bCs/>
          <w:i/>
          <w:iCs/>
          <w:lang w:val="es-MX"/>
        </w:rPr>
        <w:t xml:space="preserve">del </w:t>
      </w:r>
      <w:r w:rsidR="00425097" w:rsidRPr="001E01E9">
        <w:rPr>
          <w:rFonts w:ascii="Palatino Linotype" w:hAnsi="Palatino Linotype"/>
          <w:bCs/>
          <w:i/>
          <w:iCs/>
        </w:rPr>
        <w:t>Director General de Asuntos Jurídicos e Igualdad de Género</w:t>
      </w:r>
      <w:r w:rsidRPr="001E01E9">
        <w:rPr>
          <w:rFonts w:ascii="Palatino Linotype" w:hAnsi="Palatino Linotype"/>
          <w:bCs/>
          <w:i/>
          <w:iCs/>
        </w:rPr>
        <w:t xml:space="preserve"> y del </w:t>
      </w:r>
      <w:r w:rsidR="00425097" w:rsidRPr="001E01E9">
        <w:rPr>
          <w:rFonts w:ascii="Palatino Linotype" w:hAnsi="Palatino Linotype"/>
          <w:bCs/>
          <w:i/>
          <w:iCs/>
        </w:rPr>
        <w:t>Director General del Registro Estatal de Transporte Público</w:t>
      </w:r>
      <w:r w:rsidRPr="001E01E9">
        <w:rPr>
          <w:rFonts w:ascii="Palatino Linotype" w:hAnsi="Palatino Linotype"/>
          <w:bCs/>
          <w:i/>
          <w:iCs/>
        </w:rPr>
        <w:t>, adscritos</w:t>
      </w:r>
      <w:r w:rsidRPr="001E01E9">
        <w:rPr>
          <w:rFonts w:ascii="Palatino Linotype" w:hAnsi="Palatino Linotype"/>
          <w:bCs/>
          <w:i/>
          <w:iCs/>
          <w:lang w:val="es-ES"/>
        </w:rPr>
        <w:t xml:space="preserve"> al 08 de abril de 2024</w:t>
      </w:r>
      <w:r w:rsidR="00D71D58" w:rsidRPr="001E01E9">
        <w:rPr>
          <w:rFonts w:ascii="Palatino Linotype" w:hAnsi="Palatino Linotype"/>
          <w:bCs/>
          <w:i/>
          <w:iCs/>
          <w:lang w:val="es-ES"/>
        </w:rPr>
        <w:t>, e</w:t>
      </w:r>
      <w:r w:rsidR="00D71D58" w:rsidRPr="001E01E9">
        <w:rPr>
          <w:rFonts w:ascii="Palatino Linotype" w:hAnsi="Palatino Linotype"/>
          <w:bCs/>
          <w:i/>
          <w:iCs/>
        </w:rPr>
        <w:t>n versión pública de ser procedente.</w:t>
      </w:r>
    </w:p>
    <w:p w14:paraId="6E542098" w14:textId="14317AE9" w:rsidR="00BA49FB" w:rsidRPr="001E01E9" w:rsidRDefault="00BA3574" w:rsidP="00BA3574">
      <w:pPr>
        <w:numPr>
          <w:ilvl w:val="0"/>
          <w:numId w:val="19"/>
        </w:numPr>
        <w:spacing w:before="240" w:after="240" w:line="360" w:lineRule="auto"/>
        <w:jc w:val="both"/>
        <w:rPr>
          <w:rFonts w:ascii="Palatino Linotype" w:hAnsi="Palatino Linotype"/>
          <w:bCs/>
          <w:i/>
          <w:iCs/>
        </w:rPr>
      </w:pPr>
      <w:r w:rsidRPr="001E01E9">
        <w:rPr>
          <w:rFonts w:ascii="Palatino Linotype" w:hAnsi="Palatino Linotype"/>
          <w:bCs/>
          <w:i/>
          <w:iCs/>
        </w:rPr>
        <w:t xml:space="preserve">El Acuerdo del Comité de Transparencia por medio del cual clasifique en su totalidad como </w:t>
      </w:r>
      <w:r w:rsidRPr="001E01E9">
        <w:rPr>
          <w:rFonts w:ascii="Palatino Linotype" w:hAnsi="Palatino Linotype"/>
          <w:b/>
          <w:bCs/>
          <w:i/>
          <w:iCs/>
        </w:rPr>
        <w:t>CONFIDENCIAL</w:t>
      </w:r>
      <w:r w:rsidRPr="001E01E9">
        <w:rPr>
          <w:rFonts w:ascii="Palatino Linotype" w:hAnsi="Palatino Linotype"/>
          <w:bCs/>
          <w:i/>
          <w:iCs/>
        </w:rPr>
        <w:t xml:space="preserve">, </w:t>
      </w:r>
      <w:r w:rsidRPr="001E01E9">
        <w:rPr>
          <w:rFonts w:ascii="Palatino Linotype" w:hAnsi="Palatino Linotype"/>
          <w:bCs/>
          <w:i/>
          <w:iCs/>
          <w:lang w:val="es-MX"/>
        </w:rPr>
        <w:t xml:space="preserve">los documentos en donde consten la </w:t>
      </w:r>
      <w:r w:rsidR="001E26C7" w:rsidRPr="001E01E9">
        <w:rPr>
          <w:rFonts w:ascii="Palatino Linotype" w:hAnsi="Palatino Linotype"/>
          <w:bCs/>
          <w:i/>
          <w:iCs/>
        </w:rPr>
        <w:t>CURP, INE, comprobante de domicilio y número de cuenta bancaria de los directores generales y Subsecretario</w:t>
      </w:r>
      <w:r w:rsidRPr="001E01E9">
        <w:rPr>
          <w:rFonts w:ascii="Palatino Linotype" w:hAnsi="Palatino Linotype"/>
          <w:bCs/>
          <w:i/>
          <w:iCs/>
        </w:rPr>
        <w:t>, adscritos a la Secretaría</w:t>
      </w:r>
      <w:r w:rsidR="001E26C7" w:rsidRPr="001E01E9">
        <w:rPr>
          <w:rFonts w:ascii="Palatino Linotype" w:hAnsi="Palatino Linotype"/>
          <w:bCs/>
          <w:i/>
          <w:iCs/>
        </w:rPr>
        <w:t xml:space="preserve"> de Movilidad</w:t>
      </w:r>
      <w:r w:rsidRPr="001E01E9">
        <w:rPr>
          <w:rFonts w:ascii="Palatino Linotype" w:hAnsi="Palatino Linotype"/>
          <w:bCs/>
          <w:i/>
          <w:iCs/>
          <w:lang w:val="es-MX"/>
        </w:rPr>
        <w:t xml:space="preserve"> al 8 de abril de 2024</w:t>
      </w:r>
      <w:r w:rsidRPr="001E01E9">
        <w:rPr>
          <w:rFonts w:ascii="Palatino Linotype" w:hAnsi="Palatino Linotype"/>
          <w:bCs/>
          <w:i/>
          <w:iCs/>
        </w:rPr>
        <w:t xml:space="preserve">, así como en el que </w:t>
      </w:r>
      <w:r w:rsidRPr="001E01E9">
        <w:rPr>
          <w:rFonts w:ascii="Palatino Linotype" w:hAnsi="Palatino Linotype"/>
          <w:b/>
          <w:i/>
          <w:iCs/>
          <w:u w:val="single"/>
          <w:lang w:val="es-MX"/>
        </w:rPr>
        <w:t xml:space="preserve">se apruebe la versión pública de las documentales remitidas en respuesta a la solicitud de información </w:t>
      </w:r>
      <w:r w:rsidRPr="001E01E9">
        <w:rPr>
          <w:rFonts w:ascii="Palatino Linotype" w:hAnsi="Palatino Linotype"/>
          <w:b/>
          <w:bCs/>
          <w:i/>
          <w:iCs/>
          <w:u w:val="single"/>
        </w:rPr>
        <w:t>00255/SMOV/IP/2024.</w:t>
      </w:r>
    </w:p>
    <w:p w14:paraId="16A4E9E8" w14:textId="77777777" w:rsidR="003C3E0A" w:rsidRPr="001E01E9" w:rsidRDefault="00B57B32" w:rsidP="003C3E0A">
      <w:pPr>
        <w:pStyle w:val="Prrafodelista"/>
        <w:spacing w:before="240" w:after="360"/>
        <w:ind w:left="567" w:right="567"/>
        <w:contextualSpacing/>
        <w:jc w:val="both"/>
        <w:rPr>
          <w:rFonts w:ascii="Palatino Linotype" w:hAnsi="Palatino Linotype" w:cs="Arial"/>
          <w:i/>
        </w:rPr>
      </w:pPr>
      <w:r w:rsidRPr="001E01E9">
        <w:rPr>
          <w:rFonts w:ascii="Palatino Linotype" w:hAnsi="Palatino Linotype" w:cs="Arial"/>
          <w:i/>
        </w:rPr>
        <w:t xml:space="preserve">Como sustento de la versión pública, se deberá </w:t>
      </w:r>
      <w:r w:rsidR="003C3E0A" w:rsidRPr="001E01E9">
        <w:rPr>
          <w:rFonts w:ascii="Palatino Linotype" w:hAnsi="Palatino Linotype" w:cs="Arial"/>
          <w:i/>
        </w:rPr>
        <w:t>fundar y motivar en el</w:t>
      </w:r>
      <w:r w:rsidRPr="001E01E9">
        <w:rPr>
          <w:rFonts w:ascii="Palatino Linotype" w:hAnsi="Palatino Linotype" w:cs="Arial"/>
          <w:i/>
        </w:rPr>
        <w:t xml:space="preserve"> Acuerdo del Comité de Transparencia </w:t>
      </w:r>
      <w:r w:rsidR="003C3E0A" w:rsidRPr="001E01E9">
        <w:rPr>
          <w:rFonts w:ascii="Palatino Linotype" w:hAnsi="Palatino Linotype" w:cs="Arial"/>
          <w:i/>
        </w:rPr>
        <w:t>referido en el punto 2 del presente Resolutivo, las razones sobre los datos que se supriman o eliminen dentro del soporte documental respectivo</w:t>
      </w:r>
      <w:r w:rsidRPr="001E01E9">
        <w:rPr>
          <w:rFonts w:ascii="Palatino Linotype" w:hAnsi="Palatino Linotype" w:cs="Arial"/>
          <w:i/>
        </w:rPr>
        <w:t>, en términos del artículo 49 fracción VIII y 132 fracción II de la Ley de Transparencia y Acceso a la Información Pública del Estado de México y Municipios.</w:t>
      </w:r>
    </w:p>
    <w:p w14:paraId="644A5EE4" w14:textId="77777777" w:rsidR="003C3E0A" w:rsidRPr="001E01E9" w:rsidRDefault="003C3E0A" w:rsidP="003C3E0A">
      <w:pPr>
        <w:pStyle w:val="Prrafodelista"/>
        <w:spacing w:before="240" w:after="360"/>
        <w:ind w:left="567" w:right="567"/>
        <w:contextualSpacing/>
        <w:jc w:val="both"/>
        <w:rPr>
          <w:rFonts w:ascii="Palatino Linotype" w:hAnsi="Palatino Linotype" w:cs="Arial"/>
          <w:i/>
        </w:rPr>
      </w:pPr>
    </w:p>
    <w:p w14:paraId="210C3493" w14:textId="2B7ECD9F" w:rsidR="00E314B4" w:rsidRPr="001E01E9" w:rsidRDefault="003C3E0A" w:rsidP="00A12345">
      <w:pPr>
        <w:pStyle w:val="Prrafodelista"/>
        <w:spacing w:before="240" w:after="360"/>
        <w:ind w:left="567" w:right="567"/>
        <w:contextualSpacing/>
        <w:jc w:val="both"/>
        <w:rPr>
          <w:rFonts w:ascii="Palatino Linotype" w:hAnsi="Palatino Linotype" w:cs="Arial"/>
          <w:i/>
        </w:rPr>
      </w:pPr>
      <w:r w:rsidRPr="001E01E9">
        <w:rPr>
          <w:rFonts w:ascii="Palatino Linotype" w:hAnsi="Palatino Linotype" w:cs="Arial"/>
          <w:bCs/>
          <w:i/>
          <w:iCs/>
          <w:lang w:val="es-ES"/>
        </w:rPr>
        <w:t xml:space="preserve">En el supuesto de que la información que se ordena su entrega en el presente resolutivo correspondiente a los </w:t>
      </w:r>
      <w:r w:rsidRPr="001E01E9">
        <w:rPr>
          <w:rFonts w:ascii="Palatino Linotype" w:hAnsi="Palatino Linotype" w:cs="Arial"/>
          <w:b/>
          <w:i/>
          <w:iCs/>
          <w:lang w:val="es-ES"/>
        </w:rPr>
        <w:t xml:space="preserve">Títulos </w:t>
      </w:r>
      <w:r w:rsidRPr="001E01E9">
        <w:rPr>
          <w:rFonts w:ascii="Palatino Linotype" w:hAnsi="Palatino Linotype" w:cs="Arial"/>
          <w:b/>
          <w:bCs/>
          <w:i/>
          <w:iCs/>
          <w:lang w:val="es-ES"/>
        </w:rPr>
        <w:t>de Grado de Estudios</w:t>
      </w:r>
      <w:r w:rsidRPr="001E01E9">
        <w:rPr>
          <w:rFonts w:ascii="Palatino Linotype" w:hAnsi="Palatino Linotype" w:cs="Arial"/>
          <w:bCs/>
          <w:i/>
          <w:iCs/>
          <w:lang w:val="es-ES"/>
        </w:rPr>
        <w:t xml:space="preserve"> no haya sido poseída o administrada por El Sujeto Obligado, bastará con que así lo manifieste al momento de dar cumplimiento a la presente resolución. </w:t>
      </w:r>
    </w:p>
    <w:p w14:paraId="40053DAA" w14:textId="64E6075A" w:rsidR="00C44243" w:rsidRPr="001E01E9" w:rsidRDefault="00C44243" w:rsidP="00C44243">
      <w:pPr>
        <w:spacing w:line="360" w:lineRule="auto"/>
        <w:jc w:val="both"/>
        <w:rPr>
          <w:rFonts w:ascii="Palatino Linotype" w:eastAsiaTheme="minorHAnsi" w:hAnsi="Palatino Linotype" w:cstheme="minorBidi"/>
          <w:szCs w:val="22"/>
          <w:lang w:val="es-MX" w:eastAsia="en-US"/>
        </w:rPr>
      </w:pPr>
      <w:r w:rsidRPr="001E01E9">
        <w:rPr>
          <w:rFonts w:ascii="Palatino Linotype" w:eastAsiaTheme="minorHAnsi" w:hAnsi="Palatino Linotype" w:cs="Arial"/>
          <w:b/>
          <w:lang w:eastAsia="en-US"/>
        </w:rPr>
        <w:lastRenderedPageBreak/>
        <w:t xml:space="preserve">TERCERO. </w:t>
      </w:r>
      <w:r w:rsidRPr="001E01E9">
        <w:rPr>
          <w:rFonts w:ascii="Palatino Linotype" w:eastAsiaTheme="minorHAnsi" w:hAnsi="Palatino Linotype" w:cstheme="minorBidi"/>
          <w:b/>
          <w:lang w:val="es-MX" w:eastAsia="en-US"/>
        </w:rPr>
        <w:t>NOTIFÍQUESE</w:t>
      </w:r>
      <w:r w:rsidRPr="001E01E9">
        <w:rPr>
          <w:rFonts w:ascii="Palatino Linotype" w:eastAsiaTheme="minorHAnsi" w:hAnsi="Palatino Linotype" w:cstheme="minorBidi"/>
          <w:szCs w:val="22"/>
          <w:lang w:val="es-MX" w:eastAsia="en-US"/>
        </w:rPr>
        <w:t xml:space="preserve"> la presente resolución al Titular de la Unidad de Transparencia del Sujeto Obligado</w:t>
      </w:r>
      <w:r w:rsidR="00632CEB" w:rsidRPr="001E01E9">
        <w:rPr>
          <w:rFonts w:ascii="Palatino Linotype" w:hAnsi="Palatino Linotype" w:cs="Arial"/>
        </w:rPr>
        <w:t xml:space="preserve"> a través del Sistema de Acceso a la Información Mexiquense </w:t>
      </w:r>
      <w:r w:rsidR="00632CEB" w:rsidRPr="001E01E9">
        <w:rPr>
          <w:rFonts w:ascii="Palatino Linotype" w:hAnsi="Palatino Linotype" w:cs="Arial"/>
          <w:b/>
        </w:rPr>
        <w:t>(SAIMEX)</w:t>
      </w:r>
      <w:r w:rsidRPr="001E01E9">
        <w:rPr>
          <w:rFonts w:ascii="Palatino Linotype" w:eastAsiaTheme="minorHAnsi" w:hAnsi="Palatino Linotype" w:cstheme="minorBidi"/>
          <w:szCs w:val="22"/>
          <w:lang w:val="es-MX" w:eastAsia="en-U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1B6C57" w14:textId="77777777" w:rsidR="00C44243" w:rsidRPr="001E01E9" w:rsidRDefault="00C44243" w:rsidP="00C44243">
      <w:pPr>
        <w:autoSpaceDE w:val="0"/>
        <w:autoSpaceDN w:val="0"/>
        <w:adjustRightInd w:val="0"/>
        <w:spacing w:line="360" w:lineRule="auto"/>
        <w:ind w:right="49"/>
        <w:jc w:val="both"/>
        <w:rPr>
          <w:rFonts w:ascii="Palatino Linotype" w:eastAsiaTheme="minorHAnsi" w:hAnsi="Palatino Linotype" w:cs="Arial"/>
          <w:szCs w:val="28"/>
          <w:lang w:eastAsia="en-US"/>
        </w:rPr>
      </w:pPr>
    </w:p>
    <w:p w14:paraId="4B180751" w14:textId="77777777" w:rsidR="00C44243" w:rsidRPr="001E01E9" w:rsidRDefault="00C44243" w:rsidP="00C44243">
      <w:pPr>
        <w:spacing w:line="360" w:lineRule="auto"/>
        <w:jc w:val="both"/>
        <w:rPr>
          <w:rFonts w:ascii="Palatino Linotype" w:eastAsiaTheme="minorHAnsi" w:hAnsi="Palatino Linotype" w:cs="Arial"/>
          <w:bCs/>
          <w:szCs w:val="28"/>
          <w:lang w:val="es-MX" w:eastAsia="en-US"/>
        </w:rPr>
      </w:pPr>
      <w:r w:rsidRPr="001E01E9">
        <w:rPr>
          <w:rFonts w:ascii="Palatino Linotype" w:eastAsiaTheme="minorHAnsi" w:hAnsi="Palatino Linotype" w:cs="Arial"/>
          <w:b/>
          <w:bCs/>
          <w:lang w:val="es-MX" w:eastAsia="en-US"/>
        </w:rPr>
        <w:t>CUARTO.</w:t>
      </w:r>
      <w:r w:rsidRPr="001E01E9">
        <w:rPr>
          <w:rFonts w:ascii="Palatino Linotype" w:eastAsiaTheme="minorHAnsi" w:hAnsi="Palatino Linotype" w:cs="Arial"/>
          <w:bCs/>
          <w:szCs w:val="28"/>
          <w:lang w:val="es-MX" w:eastAsia="en-US"/>
        </w:rPr>
        <w:t xml:space="preserve"> De conformidad con el artículo 198, de la Ley de Transparencia y Acceso a la Información Pública del Estado de México y Municipios, de considerarlo procedente, el </w:t>
      </w:r>
      <w:r w:rsidRPr="001E01E9">
        <w:rPr>
          <w:rFonts w:ascii="Palatino Linotype" w:eastAsiaTheme="minorHAnsi" w:hAnsi="Palatino Linotype" w:cs="Arial"/>
          <w:b/>
          <w:bCs/>
          <w:szCs w:val="28"/>
          <w:lang w:val="es-MX" w:eastAsia="en-US"/>
        </w:rPr>
        <w:t>Sujeto Obligado</w:t>
      </w:r>
      <w:r w:rsidRPr="001E01E9">
        <w:rPr>
          <w:rFonts w:ascii="Palatino Linotype" w:eastAsiaTheme="minorHAnsi" w:hAnsi="Palatino Linotype" w:cs="Arial"/>
          <w:bCs/>
          <w:szCs w:val="28"/>
          <w:lang w:val="es-MX" w:eastAsia="en-US"/>
        </w:rPr>
        <w:t xml:space="preserve"> de manera fundada y motivada, podrá solicitar una ampliación de plazo para el cumplimiento de la presente resolución.</w:t>
      </w:r>
    </w:p>
    <w:p w14:paraId="73DD93BA" w14:textId="77777777" w:rsidR="00C44243" w:rsidRPr="001E01E9" w:rsidRDefault="00C44243" w:rsidP="00C44243">
      <w:pPr>
        <w:spacing w:line="360" w:lineRule="auto"/>
        <w:jc w:val="both"/>
        <w:rPr>
          <w:rFonts w:ascii="Palatino Linotype" w:eastAsiaTheme="minorHAnsi" w:hAnsi="Palatino Linotype" w:cs="Arial"/>
          <w:bCs/>
          <w:szCs w:val="28"/>
          <w:lang w:val="es-MX" w:eastAsia="en-US"/>
        </w:rPr>
      </w:pPr>
    </w:p>
    <w:p w14:paraId="3A19F321" w14:textId="67B4F7C9" w:rsidR="00B21190" w:rsidRPr="001E01E9" w:rsidRDefault="00C44243" w:rsidP="00632CEB">
      <w:pPr>
        <w:pBdr>
          <w:top w:val="nil"/>
          <w:left w:val="nil"/>
          <w:bottom w:val="nil"/>
          <w:right w:val="nil"/>
          <w:between w:val="nil"/>
        </w:pBdr>
        <w:spacing w:line="360" w:lineRule="auto"/>
        <w:jc w:val="both"/>
        <w:rPr>
          <w:rFonts w:ascii="Palatino Linotype" w:eastAsia="Palatino Linotype" w:hAnsi="Palatino Linotype" w:cs="Palatino Linotype"/>
          <w:color w:val="000000"/>
          <w:lang w:val="es-MX" w:eastAsia="es-MX"/>
        </w:rPr>
      </w:pPr>
      <w:r w:rsidRPr="001E01E9">
        <w:rPr>
          <w:rFonts w:ascii="Palatino Linotype" w:eastAsiaTheme="minorHAnsi" w:hAnsi="Palatino Linotype" w:cs="Arial"/>
          <w:b/>
          <w:lang w:val="es-MX" w:eastAsia="en-US"/>
        </w:rPr>
        <w:t xml:space="preserve">QUINTO. </w:t>
      </w:r>
      <w:r w:rsidR="002D3DFF" w:rsidRPr="001E01E9">
        <w:rPr>
          <w:rFonts w:ascii="Palatino Linotype" w:hAnsi="Palatino Linotype" w:cs="Arial"/>
          <w:b/>
        </w:rPr>
        <w:t>NOTIFÍQUESE</w:t>
      </w:r>
      <w:r w:rsidR="002D3DFF" w:rsidRPr="001E01E9">
        <w:rPr>
          <w:rFonts w:ascii="Palatino Linotype" w:hAnsi="Palatino Linotype" w:cs="Arial"/>
        </w:rPr>
        <w:t xml:space="preserve"> la presente resolución a la</w:t>
      </w:r>
      <w:r w:rsidR="002D3DFF" w:rsidRPr="001E01E9">
        <w:rPr>
          <w:rFonts w:ascii="Palatino Linotype" w:hAnsi="Palatino Linotype" w:cs="Arial"/>
          <w:b/>
        </w:rPr>
        <w:t xml:space="preserve"> Recurrente </w:t>
      </w:r>
      <w:r w:rsidR="002D3DFF" w:rsidRPr="001E01E9">
        <w:rPr>
          <w:rFonts w:ascii="Palatino Linotype" w:hAnsi="Palatino Linotype" w:cs="Arial"/>
        </w:rPr>
        <w:t xml:space="preserve">a través del Sistema de Acceso a la Información Mexiquense </w:t>
      </w:r>
      <w:r w:rsidR="002D3DFF" w:rsidRPr="001E01E9">
        <w:rPr>
          <w:rFonts w:ascii="Palatino Linotype" w:hAnsi="Palatino Linotype" w:cs="Arial"/>
          <w:b/>
        </w:rPr>
        <w:t>(SAIMEX)</w:t>
      </w:r>
      <w:r w:rsidR="002D3DFF" w:rsidRPr="001E01E9">
        <w:rPr>
          <w:rFonts w:ascii="Palatino Linotype" w:hAnsi="Palatino Linotype" w:cs="Arial"/>
        </w:rPr>
        <w:t xml:space="preserve">, y hágase del conocimiento,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w:t>
      </w:r>
      <w:r w:rsidR="002D3DFF" w:rsidRPr="001E01E9">
        <w:rPr>
          <w:rFonts w:ascii="Palatino Linotype" w:hAnsi="Palatino Linotype" w:cs="Arial"/>
        </w:rPr>
        <w:lastRenderedPageBreak/>
        <w:t>Transparencia, Acceso a la Información y Protección de Datos Personales, o bien, vía Juicio de Amparo en los términos de las leyes aplicables.</w:t>
      </w:r>
    </w:p>
    <w:p w14:paraId="2CA59F8D" w14:textId="2C59A32F" w:rsidR="009F74E7" w:rsidRPr="001E01E9" w:rsidRDefault="008B5C47" w:rsidP="00925243">
      <w:pPr>
        <w:spacing w:before="240" w:line="360" w:lineRule="auto"/>
        <w:jc w:val="both"/>
        <w:rPr>
          <w:rFonts w:ascii="Palatino Linotype" w:hAnsi="Palatino Linotype" w:cs="Arial"/>
        </w:rPr>
      </w:pPr>
      <w:r w:rsidRPr="001E01E9">
        <w:rPr>
          <w:rFonts w:ascii="Palatino Linotype" w:hAnsi="Palatino Linotype"/>
        </w:rPr>
        <w:t>ASÍ LO ACORDÓ, POR UNANIMIDAD DE VOTOS, EL PLENO DEL INSTITUTO DE TRANSPARENCIA, ACCESO A LA INFORMACIÓN PÚBLICA Y PROTECCIÓN DE DATOS PERSONALES DEL ESTADO DE MÉXICO Y MUNICIPIOS, CONFORMADO POR LOS COMISIONADOS JOSÉ MARTÍNEZ VILCHIS</w:t>
      </w:r>
      <w:r w:rsidR="001E01E9" w:rsidRPr="001E01E9">
        <w:rPr>
          <w:rFonts w:ascii="Palatino Linotype" w:hAnsi="Palatino Linotype"/>
        </w:rPr>
        <w:t xml:space="preserve"> (</w:t>
      </w:r>
      <w:r w:rsidR="007E2D14">
        <w:rPr>
          <w:rFonts w:ascii="Palatino Linotype" w:hAnsi="Palatino Linotype"/>
        </w:rPr>
        <w:t xml:space="preserve">EMITIENDO </w:t>
      </w:r>
      <w:r w:rsidR="001E01E9" w:rsidRPr="001E01E9">
        <w:rPr>
          <w:rFonts w:ascii="Palatino Linotype" w:hAnsi="Palatino Linotype"/>
        </w:rPr>
        <w:t>VOTO PARTICULAR)</w:t>
      </w:r>
      <w:r w:rsidRPr="001E01E9">
        <w:rPr>
          <w:rFonts w:ascii="Palatino Linotype" w:hAnsi="Palatino Linotype"/>
        </w:rPr>
        <w:t>, MARÍA DEL ROSARIO MEJÍA AYALA</w:t>
      </w:r>
      <w:r w:rsidR="001E01E9" w:rsidRPr="001E01E9">
        <w:rPr>
          <w:rFonts w:ascii="Palatino Linotype" w:hAnsi="Palatino Linotype"/>
        </w:rPr>
        <w:t xml:space="preserve"> </w:t>
      </w:r>
      <w:r w:rsidR="007E2D14">
        <w:rPr>
          <w:rFonts w:ascii="Palatino Linotype" w:hAnsi="Palatino Linotype"/>
        </w:rPr>
        <w:t xml:space="preserve">EMITIENDO </w:t>
      </w:r>
      <w:r w:rsidR="001E01E9" w:rsidRPr="001E01E9">
        <w:rPr>
          <w:rFonts w:ascii="Palatino Linotype" w:hAnsi="Palatino Linotype"/>
        </w:rPr>
        <w:t>(VOTO PARTICULAR)</w:t>
      </w:r>
      <w:r w:rsidRPr="001E01E9">
        <w:rPr>
          <w:rFonts w:ascii="Palatino Linotype" w:hAnsi="Palatino Linotype"/>
        </w:rPr>
        <w:t xml:space="preserve">, SHARON CRISTINA MORALES MARTÍNEZ, LUIS GUSTAVO PARRA NORIEGA </w:t>
      </w:r>
      <w:r w:rsidR="001E01E9" w:rsidRPr="001E01E9">
        <w:rPr>
          <w:rFonts w:ascii="Palatino Linotype" w:hAnsi="Palatino Linotype"/>
        </w:rPr>
        <w:t>(</w:t>
      </w:r>
      <w:r w:rsidR="007E2D14">
        <w:rPr>
          <w:rFonts w:ascii="Palatino Linotype" w:hAnsi="Palatino Linotype"/>
        </w:rPr>
        <w:t xml:space="preserve">EMITIENDO </w:t>
      </w:r>
      <w:r w:rsidR="001E01E9" w:rsidRPr="001E01E9">
        <w:rPr>
          <w:rFonts w:ascii="Palatino Linotype" w:hAnsi="Palatino Linotype"/>
        </w:rPr>
        <w:t xml:space="preserve">VOTO PARTICULAR) </w:t>
      </w:r>
      <w:r w:rsidRPr="001E01E9">
        <w:rPr>
          <w:rFonts w:ascii="Palatino Linotype" w:hAnsi="Palatino Linotype"/>
        </w:rPr>
        <w:t>Y GUADALUPE RAMÍREZ PEÑA</w:t>
      </w:r>
      <w:r w:rsidR="001E01E9">
        <w:rPr>
          <w:rFonts w:ascii="Palatino Linotype" w:hAnsi="Palatino Linotype"/>
        </w:rPr>
        <w:t xml:space="preserve"> (AUSENCIA JUSTIFICADA)</w:t>
      </w:r>
      <w:r w:rsidRPr="001E01E9">
        <w:rPr>
          <w:rFonts w:ascii="Palatino Linotype" w:hAnsi="Palatino Linotype"/>
        </w:rPr>
        <w:t xml:space="preserve">; EN LA </w:t>
      </w:r>
      <w:r w:rsidR="00F30F65" w:rsidRPr="001E01E9">
        <w:rPr>
          <w:rFonts w:ascii="Palatino Linotype" w:hAnsi="Palatino Linotype"/>
        </w:rPr>
        <w:t xml:space="preserve">TRIGÉSIMA </w:t>
      </w:r>
      <w:r w:rsidR="00B046AA" w:rsidRPr="001E01E9">
        <w:rPr>
          <w:rFonts w:ascii="Palatino Linotype" w:hAnsi="Palatino Linotype"/>
        </w:rPr>
        <w:t>TERCERA</w:t>
      </w:r>
      <w:r w:rsidRPr="001E01E9">
        <w:rPr>
          <w:rFonts w:ascii="Palatino Linotype" w:hAnsi="Palatino Linotype"/>
        </w:rPr>
        <w:t xml:space="preserve"> SESIÓN ORDINARIA CELEBRADA EL </w:t>
      </w:r>
      <w:r w:rsidR="00B046AA" w:rsidRPr="001E01E9">
        <w:rPr>
          <w:rFonts w:ascii="Palatino Linotype" w:hAnsi="Palatino Linotype"/>
        </w:rPr>
        <w:t>DIECINUEVE DE SEPTIEMBRE DE DOS MIL VEINTICUATRO</w:t>
      </w:r>
      <w:r w:rsidRPr="001E01E9">
        <w:rPr>
          <w:rFonts w:ascii="Palatino Linotype" w:hAnsi="Palatino Linotype"/>
        </w:rPr>
        <w:t>, ANTE EL SECRETARIO TÉCNICO DEL PLENO, ALEXIS TAPIA RAMÍREZ</w:t>
      </w:r>
      <w:r w:rsidR="009F74E7" w:rsidRPr="001E01E9">
        <w:rPr>
          <w:rFonts w:ascii="Palatino Linotype" w:hAnsi="Palatino Linotype" w:cs="Arial"/>
        </w:rPr>
        <w:t>.</w:t>
      </w:r>
      <w:r w:rsidR="00117E65" w:rsidRPr="001E01E9">
        <w:rPr>
          <w:rFonts w:ascii="Palatino Linotype" w:hAnsi="Palatino Linotype" w:cs="Arial"/>
        </w:rPr>
        <w:t>-----------------------------</w:t>
      </w:r>
      <w:r w:rsidR="00AB0C41" w:rsidRPr="001E01E9">
        <w:rPr>
          <w:rFonts w:ascii="Palatino Linotype" w:hAnsi="Palatino Linotype" w:cs="Arial"/>
        </w:rPr>
        <w:t>------------</w:t>
      </w:r>
      <w:r w:rsidR="006301EC" w:rsidRPr="001E01E9">
        <w:rPr>
          <w:rFonts w:ascii="Palatino Linotype" w:hAnsi="Palatino Linotype" w:cs="Arial"/>
        </w:rPr>
        <w:t>-----------------------------------------------------------------------------------------------------------------------------------------------------</w:t>
      </w:r>
      <w:r w:rsidR="00A12345" w:rsidRPr="001E01E9">
        <w:rPr>
          <w:rFonts w:ascii="Palatino Linotype" w:hAnsi="Palatino Linotype" w:cs="Arial"/>
        </w:rPr>
        <w:t>------------------------------------------------------------------------------------------------------------------------------------------------------------------------------------------------------------------------------------------------------------------------------------------------------------------------------------------------------------------------------------------------------------------------------------------------------------------------------------------------------------------------------------------------------------------------------------------------------------------------------------------------------------------------------------------------------------------------------------------------------------------------------------------------------------------------------------------------------------------------------------------------------------------------------------------------------------------------------------------------------------------------------------------------------------------------------</w:t>
      </w:r>
    </w:p>
    <w:p w14:paraId="4F9A9958" w14:textId="0885EBF7" w:rsidR="00DD13E2" w:rsidRDefault="008B5C47" w:rsidP="00FE459F">
      <w:pPr>
        <w:spacing w:line="276" w:lineRule="auto"/>
        <w:rPr>
          <w:rFonts w:ascii="Palatino Linotype" w:hAnsi="Palatino Linotype"/>
          <w:sz w:val="14"/>
          <w:szCs w:val="16"/>
        </w:rPr>
      </w:pPr>
      <w:r w:rsidRPr="001E01E9">
        <w:rPr>
          <w:rFonts w:ascii="Palatino Linotype" w:hAnsi="Palatino Linotype"/>
          <w:sz w:val="14"/>
          <w:szCs w:val="16"/>
        </w:rPr>
        <w:t>JMV/CCR</w:t>
      </w:r>
      <w:r w:rsidR="00841CCD" w:rsidRPr="001E01E9">
        <w:rPr>
          <w:rFonts w:ascii="Palatino Linotype" w:hAnsi="Palatino Linotype"/>
          <w:sz w:val="14"/>
          <w:szCs w:val="16"/>
        </w:rPr>
        <w:t>/</w:t>
      </w:r>
      <w:r w:rsidR="009126FE" w:rsidRPr="001E01E9">
        <w:rPr>
          <w:rFonts w:ascii="Palatino Linotype" w:hAnsi="Palatino Linotype"/>
          <w:sz w:val="14"/>
          <w:szCs w:val="16"/>
        </w:rPr>
        <w:t>EJDG</w:t>
      </w:r>
    </w:p>
    <w:p w14:paraId="77D863CA" w14:textId="410BC72B" w:rsidR="001B7694" w:rsidRDefault="001B7694" w:rsidP="00FE459F">
      <w:pPr>
        <w:spacing w:line="276" w:lineRule="auto"/>
        <w:rPr>
          <w:sz w:val="20"/>
        </w:rPr>
      </w:pPr>
    </w:p>
    <w:p w14:paraId="7BE48393" w14:textId="77777777" w:rsidR="00C812E3" w:rsidRPr="00755A9B" w:rsidRDefault="00C812E3" w:rsidP="00FE459F">
      <w:pPr>
        <w:spacing w:line="276" w:lineRule="auto"/>
        <w:rPr>
          <w:sz w:val="20"/>
        </w:rPr>
      </w:pPr>
    </w:p>
    <w:sectPr w:rsidR="00C812E3" w:rsidRPr="00755A9B" w:rsidSect="00564DB2">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CCD1" w14:textId="77777777" w:rsidR="00C848BA" w:rsidRDefault="00C848BA" w:rsidP="00D34057">
      <w:r>
        <w:separator/>
      </w:r>
    </w:p>
  </w:endnote>
  <w:endnote w:type="continuationSeparator" w:id="0">
    <w:p w14:paraId="11EEDEE9" w14:textId="77777777" w:rsidR="00C848BA" w:rsidRDefault="00C848BA" w:rsidP="00D3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E527A" w14:textId="77777777" w:rsidR="00A01730" w:rsidRPr="000B69FA" w:rsidRDefault="00A01730" w:rsidP="00564DB2">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D7C5E">
      <w:rPr>
        <w:rFonts w:ascii="Palatino Linotype" w:hAnsi="Palatino Linotype"/>
        <w:bCs/>
        <w:noProof/>
        <w:sz w:val="20"/>
      </w:rPr>
      <w:t>3</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D7C5E">
      <w:rPr>
        <w:rFonts w:ascii="Palatino Linotype" w:hAnsi="Palatino Linotype"/>
        <w:bCs/>
        <w:noProof/>
        <w:sz w:val="20"/>
      </w:rPr>
      <w:t>77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55C8" w14:textId="77777777" w:rsidR="00A01730" w:rsidRPr="008171C2" w:rsidRDefault="00A01730" w:rsidP="00564DB2">
    <w:pPr>
      <w:pStyle w:val="Piedepgina"/>
      <w:jc w:val="right"/>
      <w:rPr>
        <w:rFonts w:ascii="Palatino Linotype" w:hAnsi="Palatino Linotype"/>
        <w:b/>
        <w:sz w:val="20"/>
      </w:rPr>
    </w:pPr>
    <w:r w:rsidRPr="008171C2">
      <w:rPr>
        <w:rFonts w:ascii="Palatino Linotype" w:hAnsi="Palatino Linotype"/>
        <w:b/>
        <w:sz w:val="20"/>
      </w:rPr>
      <w:t xml:space="preserve">Página </w:t>
    </w:r>
    <w:r w:rsidRPr="008171C2">
      <w:rPr>
        <w:rFonts w:ascii="Palatino Linotype" w:hAnsi="Palatino Linotype"/>
        <w:b/>
        <w:bCs/>
        <w:sz w:val="20"/>
      </w:rPr>
      <w:fldChar w:fldCharType="begin"/>
    </w:r>
    <w:r w:rsidRPr="008171C2">
      <w:rPr>
        <w:rFonts w:ascii="Palatino Linotype" w:hAnsi="Palatino Linotype"/>
        <w:b/>
        <w:bCs/>
        <w:sz w:val="20"/>
      </w:rPr>
      <w:instrText>PAGE  \* Arabic  \* MERGEFORMAT</w:instrText>
    </w:r>
    <w:r w:rsidRPr="008171C2">
      <w:rPr>
        <w:rFonts w:ascii="Palatino Linotype" w:hAnsi="Palatino Linotype"/>
        <w:b/>
        <w:bCs/>
        <w:sz w:val="20"/>
      </w:rPr>
      <w:fldChar w:fldCharType="separate"/>
    </w:r>
    <w:r w:rsidR="004D7C5E">
      <w:rPr>
        <w:rFonts w:ascii="Palatino Linotype" w:hAnsi="Palatino Linotype"/>
        <w:b/>
        <w:bCs/>
        <w:noProof/>
        <w:sz w:val="20"/>
      </w:rPr>
      <w:t>1</w:t>
    </w:r>
    <w:r w:rsidRPr="008171C2">
      <w:rPr>
        <w:rFonts w:ascii="Palatino Linotype" w:hAnsi="Palatino Linotype"/>
        <w:b/>
        <w:bCs/>
        <w:sz w:val="20"/>
      </w:rPr>
      <w:fldChar w:fldCharType="end"/>
    </w:r>
    <w:r w:rsidRPr="008171C2">
      <w:rPr>
        <w:rFonts w:ascii="Palatino Linotype" w:hAnsi="Palatino Linotype"/>
        <w:b/>
        <w:sz w:val="20"/>
      </w:rPr>
      <w:t xml:space="preserve"> de </w:t>
    </w:r>
    <w:r w:rsidRPr="008171C2">
      <w:rPr>
        <w:rFonts w:ascii="Palatino Linotype" w:hAnsi="Palatino Linotype"/>
        <w:b/>
        <w:bCs/>
        <w:sz w:val="20"/>
      </w:rPr>
      <w:fldChar w:fldCharType="begin"/>
    </w:r>
    <w:r w:rsidRPr="008171C2">
      <w:rPr>
        <w:rFonts w:ascii="Palatino Linotype" w:hAnsi="Palatino Linotype"/>
        <w:b/>
        <w:bCs/>
        <w:sz w:val="20"/>
      </w:rPr>
      <w:instrText>NUMPAGES  \* Arabic  \* MERGEFORMAT</w:instrText>
    </w:r>
    <w:r w:rsidRPr="008171C2">
      <w:rPr>
        <w:rFonts w:ascii="Palatino Linotype" w:hAnsi="Palatino Linotype"/>
        <w:b/>
        <w:bCs/>
        <w:sz w:val="20"/>
      </w:rPr>
      <w:fldChar w:fldCharType="separate"/>
    </w:r>
    <w:r w:rsidR="004D7C5E">
      <w:rPr>
        <w:rFonts w:ascii="Palatino Linotype" w:hAnsi="Palatino Linotype"/>
        <w:b/>
        <w:bCs/>
        <w:noProof/>
        <w:sz w:val="20"/>
      </w:rPr>
      <w:t>77</w:t>
    </w:r>
    <w:r w:rsidRPr="008171C2">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03AA3" w14:textId="77777777" w:rsidR="00C848BA" w:rsidRDefault="00C848BA" w:rsidP="00D34057">
      <w:r>
        <w:separator/>
      </w:r>
    </w:p>
  </w:footnote>
  <w:footnote w:type="continuationSeparator" w:id="0">
    <w:p w14:paraId="599FD2F4" w14:textId="77777777" w:rsidR="00C848BA" w:rsidRDefault="00C848BA" w:rsidP="00D34057">
      <w:r>
        <w:continuationSeparator/>
      </w:r>
    </w:p>
  </w:footnote>
  <w:footnote w:id="1">
    <w:p w14:paraId="4A7DCFA5" w14:textId="77777777" w:rsidR="00A01730" w:rsidRPr="00EE06B0" w:rsidRDefault="00A01730" w:rsidP="00912A21">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793B70B" w14:textId="77777777" w:rsidR="00A01730" w:rsidRPr="00EE06B0" w:rsidRDefault="00A01730" w:rsidP="00912A21">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CFA4131" w14:textId="77777777" w:rsidR="00C31811" w:rsidRDefault="00C31811" w:rsidP="00C31811">
      <w:pPr>
        <w:pStyle w:val="Textonotapie"/>
        <w:rPr>
          <w:rFonts w:ascii="Palatino Linotype" w:hAnsi="Palatino Linotype"/>
        </w:rPr>
      </w:pPr>
      <w:r>
        <w:rPr>
          <w:rStyle w:val="Refdenotaalpie"/>
          <w:rFonts w:ascii="Palatino Linotype" w:hAnsi="Palatino Linotype"/>
        </w:rPr>
        <w:t>37</w:t>
      </w:r>
      <w:r>
        <w:rPr>
          <w:rFonts w:ascii="Palatino Linotype" w:hAnsi="Palatino Linotype"/>
        </w:rPr>
        <w:t xml:space="preserve"> </w:t>
      </w:r>
      <w:r>
        <w:rPr>
          <w:rFonts w:ascii="Palatino Linotype" w:hAnsi="Palatino Linotype"/>
          <w:i/>
        </w:rPr>
        <w:t>Se deberá observar lo establecido en el numeral décimo segundo, fracción IX de estos Lineamientos.</w:t>
      </w:r>
    </w:p>
  </w:footnote>
  <w:footnote w:id="3">
    <w:p w14:paraId="35EAA828" w14:textId="77777777" w:rsidR="00272E4F" w:rsidRPr="003F6950" w:rsidRDefault="00272E4F" w:rsidP="00272E4F">
      <w:pPr>
        <w:pStyle w:val="Textonotapie"/>
        <w:rPr>
          <w:rFonts w:ascii="Palatino Linotype" w:hAnsi="Palatino Linotype"/>
        </w:rPr>
      </w:pPr>
      <w:r w:rsidRPr="003F6950">
        <w:rPr>
          <w:rStyle w:val="Refdenotaalpie"/>
          <w:rFonts w:ascii="Palatino Linotype" w:eastAsiaTheme="majorEastAsia" w:hAnsi="Palatino Linotype"/>
        </w:rPr>
        <w:footnoteRef/>
      </w:r>
      <w:r w:rsidRPr="003F6950">
        <w:rPr>
          <w:rFonts w:ascii="Palatino Linotype" w:hAnsi="Palatino Linotype"/>
        </w:rPr>
        <w:t xml:space="preserve"> Publicada en Gaceta de Gobierno en fecha 11 de septiembre de 2023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2D19" w14:textId="147B7F01" w:rsidR="00A01730" w:rsidRDefault="004D7C5E">
    <w:pPr>
      <w:pStyle w:val="Encabezado"/>
    </w:pPr>
    <w:r>
      <w:rPr>
        <w:noProof/>
      </w:rPr>
      <w:pict w14:anchorId="561D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6" type="#_x0000_t75" alt="" style="position:absolute;margin-left:-85.35pt;margin-top:-131.5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A01730" w14:paraId="3EBBCCA0" w14:textId="77777777" w:rsidTr="00E31501">
      <w:trPr>
        <w:trHeight w:val="227"/>
      </w:trPr>
      <w:tc>
        <w:tcPr>
          <w:tcW w:w="5529" w:type="dxa"/>
          <w:hideMark/>
        </w:tcPr>
        <w:p w14:paraId="5F4AF24B"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93E1BC2" w14:textId="557A7B4E" w:rsidR="00A01730" w:rsidRDefault="003E192F" w:rsidP="00564DB2">
          <w:pPr>
            <w:spacing w:after="120" w:line="256" w:lineRule="auto"/>
            <w:ind w:left="-486" w:right="214" w:firstLine="1585"/>
            <w:jc w:val="right"/>
            <w:rPr>
              <w:rFonts w:ascii="Palatino Linotype" w:hAnsi="Palatino Linotype" w:cs="Arial"/>
              <w:szCs w:val="20"/>
            </w:rPr>
          </w:pPr>
          <w:r w:rsidRPr="003E192F">
            <w:rPr>
              <w:rFonts w:ascii="Palatino Linotype" w:hAnsi="Palatino Linotype" w:cs="Arial"/>
              <w:lang w:eastAsia="es-MX"/>
            </w:rPr>
            <w:t>02995/INFOEM/IP/RR/2024</w:t>
          </w:r>
        </w:p>
      </w:tc>
    </w:tr>
    <w:tr w:rsidR="00A01730" w14:paraId="05B82912" w14:textId="77777777" w:rsidTr="00E31501">
      <w:trPr>
        <w:trHeight w:val="242"/>
      </w:trPr>
      <w:tc>
        <w:tcPr>
          <w:tcW w:w="5529" w:type="dxa"/>
          <w:hideMark/>
        </w:tcPr>
        <w:p w14:paraId="45A5E639"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3CE8B05" w14:textId="70A0F835" w:rsidR="00A01730" w:rsidRDefault="003E192F" w:rsidP="00E31501">
          <w:pPr>
            <w:spacing w:line="256" w:lineRule="auto"/>
            <w:ind w:left="-72" w:right="214" w:firstLine="284"/>
            <w:jc w:val="right"/>
            <w:rPr>
              <w:rFonts w:ascii="Palatino Linotype" w:hAnsi="Palatino Linotype" w:cs="Arial"/>
              <w:szCs w:val="20"/>
            </w:rPr>
          </w:pPr>
          <w:r w:rsidRPr="003E192F">
            <w:rPr>
              <w:rFonts w:ascii="Palatino Linotype" w:hAnsi="Palatino Linotype" w:cs="Arial"/>
              <w:szCs w:val="20"/>
            </w:rPr>
            <w:t>Secretaría de Movilidad</w:t>
          </w:r>
        </w:p>
      </w:tc>
    </w:tr>
    <w:tr w:rsidR="00A01730" w14:paraId="4AC99349" w14:textId="77777777" w:rsidTr="00E31501">
      <w:trPr>
        <w:trHeight w:val="342"/>
      </w:trPr>
      <w:tc>
        <w:tcPr>
          <w:tcW w:w="5529" w:type="dxa"/>
          <w:hideMark/>
        </w:tcPr>
        <w:p w14:paraId="050C3A62" w14:textId="2269D921" w:rsidR="00A01730" w:rsidRDefault="00A01730"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F0629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12886D6" w14:textId="2F7A3DA2" w:rsidR="00A01730" w:rsidRDefault="00F06299"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322445AA" w14:textId="77777777" w:rsidR="00A01730" w:rsidRDefault="00A017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A01730" w14:paraId="393A0417" w14:textId="77777777" w:rsidTr="00564DB2">
      <w:trPr>
        <w:trHeight w:val="227"/>
      </w:trPr>
      <w:tc>
        <w:tcPr>
          <w:tcW w:w="5529" w:type="dxa"/>
          <w:hideMark/>
        </w:tcPr>
        <w:p w14:paraId="1D809BCF" w14:textId="294A4220"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9E60AD2" w14:textId="21813925" w:rsidR="00A01730" w:rsidRPr="003E192F" w:rsidRDefault="003E192F" w:rsidP="004558D1">
          <w:pPr>
            <w:spacing w:after="120" w:line="256" w:lineRule="auto"/>
            <w:ind w:left="-486" w:right="214" w:firstLine="1408"/>
            <w:jc w:val="right"/>
            <w:rPr>
              <w:rFonts w:ascii="Palatino Linotype" w:hAnsi="Palatino Linotype" w:cs="Arial"/>
              <w:szCs w:val="20"/>
            </w:rPr>
          </w:pPr>
          <w:r w:rsidRPr="003E192F">
            <w:rPr>
              <w:rFonts w:ascii="Palatino Linotype" w:hAnsi="Palatino Linotype" w:cs="Arial"/>
              <w:lang w:eastAsia="es-MX"/>
            </w:rPr>
            <w:t>02995/INFOEM/IP/RR/2024</w:t>
          </w:r>
        </w:p>
      </w:tc>
    </w:tr>
    <w:tr w:rsidR="00A01730" w14:paraId="3CBA8370" w14:textId="77777777" w:rsidTr="00564DB2">
      <w:trPr>
        <w:trHeight w:val="196"/>
      </w:trPr>
      <w:tc>
        <w:tcPr>
          <w:tcW w:w="5529" w:type="dxa"/>
          <w:hideMark/>
        </w:tcPr>
        <w:p w14:paraId="01BBAC1E" w14:textId="77777777" w:rsidR="00A01730" w:rsidRDefault="00A01730" w:rsidP="00564DB2">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7C6B27F" w14:textId="73E29E3E" w:rsidR="00A01730" w:rsidRPr="00F06FED" w:rsidRDefault="004D7C5E" w:rsidP="00564DB2">
          <w:pPr>
            <w:spacing w:after="120" w:line="256" w:lineRule="auto"/>
            <w:ind w:left="-486" w:right="214" w:firstLine="567"/>
            <w:jc w:val="right"/>
            <w:rPr>
              <w:rFonts w:ascii="Palatino Linotype" w:hAnsi="Palatino Linotype" w:cs="Arial"/>
            </w:rPr>
          </w:pPr>
          <w:r>
            <w:rPr>
              <w:rFonts w:ascii="Palatino Linotype" w:hAnsi="Palatino Linotype" w:cs="Arial"/>
            </w:rPr>
            <w:t>xxxx</w:t>
          </w:r>
        </w:p>
      </w:tc>
    </w:tr>
    <w:tr w:rsidR="00A01730" w14:paraId="3016720F" w14:textId="77777777" w:rsidTr="00564DB2">
      <w:trPr>
        <w:trHeight w:val="242"/>
      </w:trPr>
      <w:tc>
        <w:tcPr>
          <w:tcW w:w="5529" w:type="dxa"/>
          <w:hideMark/>
        </w:tcPr>
        <w:p w14:paraId="5A512D3D" w14:textId="77777777" w:rsidR="00A01730" w:rsidRDefault="00A01730" w:rsidP="008171C2">
          <w:pPr>
            <w:spacing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0B08CCE" w14:textId="6AB0262C" w:rsidR="00A01730" w:rsidRPr="003E192F" w:rsidRDefault="003E192F" w:rsidP="008171C2">
          <w:pPr>
            <w:spacing w:line="256" w:lineRule="auto"/>
            <w:ind w:left="-495" w:right="214" w:firstLine="567"/>
            <w:jc w:val="right"/>
            <w:rPr>
              <w:rFonts w:ascii="Palatino Linotype" w:hAnsi="Palatino Linotype" w:cs="Arial"/>
              <w:szCs w:val="20"/>
            </w:rPr>
          </w:pPr>
          <w:r w:rsidRPr="003E192F">
            <w:rPr>
              <w:rFonts w:ascii="Palatino Linotype" w:hAnsi="Palatino Linotype" w:cs="Arial"/>
              <w:szCs w:val="20"/>
            </w:rPr>
            <w:t>Secretaría de Movilidad</w:t>
          </w:r>
        </w:p>
      </w:tc>
    </w:tr>
    <w:tr w:rsidR="00A01730" w14:paraId="1DA38D4E" w14:textId="77777777" w:rsidTr="00564DB2">
      <w:trPr>
        <w:trHeight w:val="342"/>
      </w:trPr>
      <w:tc>
        <w:tcPr>
          <w:tcW w:w="5529" w:type="dxa"/>
          <w:hideMark/>
        </w:tcPr>
        <w:p w14:paraId="68227E44" w14:textId="493ED142" w:rsidR="00A01730" w:rsidRDefault="00A01730" w:rsidP="00564DB2">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F0629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0E52E839" w14:textId="05C6E02C" w:rsidR="00A01730" w:rsidRDefault="00F06299" w:rsidP="00564DB2">
          <w:pPr>
            <w:spacing w:after="120" w:line="256" w:lineRule="auto"/>
            <w:ind w:left="-486" w:right="214" w:firstLine="567"/>
            <w:jc w:val="right"/>
            <w:rPr>
              <w:rFonts w:ascii="Palatino Linotype" w:hAnsi="Palatino Linotype" w:cs="Arial"/>
              <w:szCs w:val="20"/>
            </w:rPr>
          </w:pPr>
          <w:r w:rsidRPr="00F06299">
            <w:rPr>
              <w:rFonts w:ascii="Palatino Linotype" w:hAnsi="Palatino Linotype" w:cs="Arial"/>
              <w:szCs w:val="20"/>
            </w:rPr>
            <w:t>José Martínez Vilchis</w:t>
          </w:r>
        </w:p>
      </w:tc>
    </w:tr>
  </w:tbl>
  <w:p w14:paraId="26709E76" w14:textId="20D788EA" w:rsidR="00A01730" w:rsidRPr="00FF74F5" w:rsidRDefault="004D7C5E">
    <w:pPr>
      <w:pStyle w:val="Encabezado"/>
      <w:rPr>
        <w:sz w:val="2"/>
      </w:rPr>
    </w:pPr>
    <w:r>
      <w:rPr>
        <w:rFonts w:ascii="Palatino Linotype" w:hAnsi="Palatino Linotype" w:cs="Arial"/>
        <w:b/>
        <w:noProof/>
        <w:szCs w:val="20"/>
      </w:rPr>
      <w:pict w14:anchorId="58B7F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6385" type="#_x0000_t75" alt="" style="position:absolute;margin-left:-87.3pt;margin-top:-124.3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F041D9"/>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08683A06"/>
    <w:multiLevelType w:val="hybridMultilevel"/>
    <w:tmpl w:val="F87C4C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11301C"/>
    <w:multiLevelType w:val="hybridMultilevel"/>
    <w:tmpl w:val="D8A033E6"/>
    <w:lvl w:ilvl="0" w:tplc="A5F8CA70">
      <w:start w:val="1"/>
      <w:numFmt w:val="decimal"/>
      <w:lvlText w:val="%1."/>
      <w:lvlJc w:val="left"/>
      <w:pPr>
        <w:ind w:left="1211" w:hanging="360"/>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 w15:restartNumberingAfterBreak="0">
    <w:nsid w:val="0B4164F0"/>
    <w:multiLevelType w:val="hybridMultilevel"/>
    <w:tmpl w:val="0192BE78"/>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2B6F91"/>
    <w:multiLevelType w:val="hybridMultilevel"/>
    <w:tmpl w:val="8CB6CBCA"/>
    <w:lvl w:ilvl="0" w:tplc="A1B04C88">
      <w:start w:val="5010"/>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5728F2"/>
    <w:multiLevelType w:val="multilevel"/>
    <w:tmpl w:val="E6248A58"/>
    <w:lvl w:ilvl="0">
      <w:start w:val="2"/>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0F7A7E69"/>
    <w:multiLevelType w:val="hybridMultilevel"/>
    <w:tmpl w:val="8ADE0DF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14B133B"/>
    <w:multiLevelType w:val="hybridMultilevel"/>
    <w:tmpl w:val="E64CA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6307C8"/>
    <w:multiLevelType w:val="hybridMultilevel"/>
    <w:tmpl w:val="DEFE45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87912"/>
    <w:multiLevelType w:val="hybridMultilevel"/>
    <w:tmpl w:val="B2D06340"/>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B05448"/>
    <w:multiLevelType w:val="hybridMultilevel"/>
    <w:tmpl w:val="F4CA8170"/>
    <w:lvl w:ilvl="0" w:tplc="7974F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6A18B1"/>
    <w:multiLevelType w:val="hybridMultilevel"/>
    <w:tmpl w:val="DEFE4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740CF2"/>
    <w:multiLevelType w:val="hybridMultilevel"/>
    <w:tmpl w:val="0E227470"/>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014DE"/>
    <w:multiLevelType w:val="hybridMultilevel"/>
    <w:tmpl w:val="685C0FA6"/>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C6F6414"/>
    <w:multiLevelType w:val="hybridMultilevel"/>
    <w:tmpl w:val="2454F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E8673F3"/>
    <w:multiLevelType w:val="hybridMultilevel"/>
    <w:tmpl w:val="C9E62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D546C6"/>
    <w:multiLevelType w:val="hybridMultilevel"/>
    <w:tmpl w:val="A55647BA"/>
    <w:lvl w:ilvl="0" w:tplc="93F82A6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2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4" w15:restartNumberingAfterBreak="0">
    <w:nsid w:val="397D42FB"/>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F52996"/>
    <w:multiLevelType w:val="hybridMultilevel"/>
    <w:tmpl w:val="DEFE45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F13D38"/>
    <w:multiLevelType w:val="hybridMultilevel"/>
    <w:tmpl w:val="C50E61C6"/>
    <w:lvl w:ilvl="0" w:tplc="5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CCD0962"/>
    <w:multiLevelType w:val="hybridMultilevel"/>
    <w:tmpl w:val="BCBCFB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06321C"/>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7A3DBA"/>
    <w:multiLevelType w:val="hybridMultilevel"/>
    <w:tmpl w:val="93CA5A9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AE5205"/>
    <w:multiLevelType w:val="hybridMultilevel"/>
    <w:tmpl w:val="DDD285DC"/>
    <w:lvl w:ilvl="0" w:tplc="FD88E084">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3" w15:restartNumberingAfterBreak="0">
    <w:nsid w:val="59B3751F"/>
    <w:multiLevelType w:val="hybridMultilevel"/>
    <w:tmpl w:val="998C0392"/>
    <w:lvl w:ilvl="0" w:tplc="4B78BD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C63E13"/>
    <w:multiLevelType w:val="hybridMultilevel"/>
    <w:tmpl w:val="E354ACDA"/>
    <w:lvl w:ilvl="0" w:tplc="54BC04D6">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60573145"/>
    <w:multiLevelType w:val="hybridMultilevel"/>
    <w:tmpl w:val="3E64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8B6535"/>
    <w:multiLevelType w:val="hybridMultilevel"/>
    <w:tmpl w:val="C574AFCE"/>
    <w:lvl w:ilvl="0" w:tplc="19E852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6157F"/>
    <w:multiLevelType w:val="hybridMultilevel"/>
    <w:tmpl w:val="A5AAE784"/>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6B932E1D"/>
    <w:multiLevelType w:val="hybridMultilevel"/>
    <w:tmpl w:val="FE849520"/>
    <w:lvl w:ilvl="0" w:tplc="7F543C6E">
      <w:start w:val="1"/>
      <w:numFmt w:val="decimal"/>
      <w:lvlText w:val="%1."/>
      <w:lvlJc w:val="left"/>
      <w:pPr>
        <w:ind w:left="720" w:hanging="360"/>
      </w:pPr>
      <w:rPr>
        <w:lang w:val="es-MX"/>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E356FE"/>
    <w:multiLevelType w:val="hybridMultilevel"/>
    <w:tmpl w:val="747C32C8"/>
    <w:lvl w:ilvl="0" w:tplc="080A0017">
      <w:start w:val="1"/>
      <w:numFmt w:val="lowerLetter"/>
      <w:lvlText w:val="%1)"/>
      <w:lvlJc w:val="left"/>
      <w:pPr>
        <w:ind w:left="9008" w:hanging="360"/>
      </w:pPr>
      <w:rPr>
        <w:rFonts w:hint="default"/>
      </w:rPr>
    </w:lvl>
    <w:lvl w:ilvl="1" w:tplc="080A0019">
      <w:start w:val="1"/>
      <w:numFmt w:val="lowerLetter"/>
      <w:lvlText w:val="%2."/>
      <w:lvlJc w:val="left"/>
      <w:pPr>
        <w:ind w:left="9728" w:hanging="360"/>
      </w:pPr>
    </w:lvl>
    <w:lvl w:ilvl="2" w:tplc="080A001B" w:tentative="1">
      <w:start w:val="1"/>
      <w:numFmt w:val="lowerRoman"/>
      <w:lvlText w:val="%3."/>
      <w:lvlJc w:val="right"/>
      <w:pPr>
        <w:ind w:left="10448" w:hanging="180"/>
      </w:pPr>
    </w:lvl>
    <w:lvl w:ilvl="3" w:tplc="080A000F" w:tentative="1">
      <w:start w:val="1"/>
      <w:numFmt w:val="decimal"/>
      <w:lvlText w:val="%4."/>
      <w:lvlJc w:val="left"/>
      <w:pPr>
        <w:ind w:left="11168" w:hanging="360"/>
      </w:pPr>
    </w:lvl>
    <w:lvl w:ilvl="4" w:tplc="080A0019" w:tentative="1">
      <w:start w:val="1"/>
      <w:numFmt w:val="lowerLetter"/>
      <w:lvlText w:val="%5."/>
      <w:lvlJc w:val="left"/>
      <w:pPr>
        <w:ind w:left="11888" w:hanging="360"/>
      </w:pPr>
    </w:lvl>
    <w:lvl w:ilvl="5" w:tplc="080A001B" w:tentative="1">
      <w:start w:val="1"/>
      <w:numFmt w:val="lowerRoman"/>
      <w:lvlText w:val="%6."/>
      <w:lvlJc w:val="right"/>
      <w:pPr>
        <w:ind w:left="12608" w:hanging="180"/>
      </w:pPr>
    </w:lvl>
    <w:lvl w:ilvl="6" w:tplc="080A000F" w:tentative="1">
      <w:start w:val="1"/>
      <w:numFmt w:val="decimal"/>
      <w:lvlText w:val="%7."/>
      <w:lvlJc w:val="left"/>
      <w:pPr>
        <w:ind w:left="13328" w:hanging="360"/>
      </w:pPr>
    </w:lvl>
    <w:lvl w:ilvl="7" w:tplc="080A0019" w:tentative="1">
      <w:start w:val="1"/>
      <w:numFmt w:val="lowerLetter"/>
      <w:lvlText w:val="%8."/>
      <w:lvlJc w:val="left"/>
      <w:pPr>
        <w:ind w:left="14048" w:hanging="360"/>
      </w:pPr>
    </w:lvl>
    <w:lvl w:ilvl="8" w:tplc="080A001B" w:tentative="1">
      <w:start w:val="1"/>
      <w:numFmt w:val="lowerRoman"/>
      <w:lvlText w:val="%9."/>
      <w:lvlJc w:val="right"/>
      <w:pPr>
        <w:ind w:left="14768" w:hanging="180"/>
      </w:pPr>
    </w:lvl>
  </w:abstractNum>
  <w:abstractNum w:abstractNumId="40" w15:restartNumberingAfterBreak="0">
    <w:nsid w:val="7C15181F"/>
    <w:multiLevelType w:val="hybridMultilevel"/>
    <w:tmpl w:val="494EA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4"/>
  </w:num>
  <w:num w:numId="3">
    <w:abstractNumId w:val="29"/>
  </w:num>
  <w:num w:numId="4">
    <w:abstractNumId w:val="28"/>
  </w:num>
  <w:num w:numId="5">
    <w:abstractNumId w:val="41"/>
  </w:num>
  <w:num w:numId="6">
    <w:abstractNumId w:val="32"/>
  </w:num>
  <w:num w:numId="7">
    <w:abstractNumId w:val="24"/>
  </w:num>
  <w:num w:numId="8">
    <w:abstractNumId w:val="36"/>
  </w:num>
  <w:num w:numId="9">
    <w:abstractNumId w:val="23"/>
  </w:num>
  <w:num w:numId="10">
    <w:abstractNumId w:val="22"/>
  </w:num>
  <w:num w:numId="11">
    <w:abstractNumId w:val="0"/>
  </w:num>
  <w:num w:numId="12">
    <w:abstractNumId w:val="21"/>
  </w:num>
  <w:num w:numId="13">
    <w:abstractNumId w:val="16"/>
  </w:num>
  <w:num w:numId="14">
    <w:abstractNumId w:val="20"/>
  </w:num>
  <w:num w:numId="15">
    <w:abstractNumId w:val="40"/>
  </w:num>
  <w:num w:numId="16">
    <w:abstractNumId w:val="34"/>
  </w:num>
  <w:num w:numId="17">
    <w:abstractNumId w:val="10"/>
  </w:num>
  <w:num w:numId="18">
    <w:abstractNumId w:val="18"/>
  </w:num>
  <w:num w:numId="19">
    <w:abstractNumId w:val="12"/>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27"/>
  </w:num>
  <w:num w:numId="29">
    <w:abstractNumId w:val="19"/>
  </w:num>
  <w:num w:numId="30">
    <w:abstractNumId w:val="37"/>
  </w:num>
  <w:num w:numId="31">
    <w:abstractNumId w:val="31"/>
  </w:num>
  <w:num w:numId="32">
    <w:abstractNumId w:val="9"/>
  </w:num>
  <w:num w:numId="33">
    <w:abstractNumId w:val="3"/>
  </w:num>
  <w:num w:numId="34">
    <w:abstractNumId w:val="5"/>
  </w:num>
  <w:num w:numId="35">
    <w:abstractNumId w:val="35"/>
  </w:num>
  <w:num w:numId="36">
    <w:abstractNumId w:val="15"/>
  </w:num>
  <w:num w:numId="37">
    <w:abstractNumId w:val="30"/>
  </w:num>
  <w:num w:numId="38">
    <w:abstractNumId w:val="4"/>
  </w:num>
  <w:num w:numId="39">
    <w:abstractNumId w:val="38"/>
  </w:num>
  <w:num w:numId="40">
    <w:abstractNumId w:val="11"/>
  </w:num>
  <w:num w:numId="41">
    <w:abstractNumId w:val="26"/>
  </w:num>
  <w:num w:numId="42">
    <w:abstractNumId w:val="6"/>
  </w:num>
  <w:num w:numId="43">
    <w:abstractNumId w:val="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7"/>
    <w:rsid w:val="000038DD"/>
    <w:rsid w:val="000077EB"/>
    <w:rsid w:val="00013A05"/>
    <w:rsid w:val="00016BB6"/>
    <w:rsid w:val="00017B86"/>
    <w:rsid w:val="00020B6A"/>
    <w:rsid w:val="00024196"/>
    <w:rsid w:val="000267F5"/>
    <w:rsid w:val="00026EB1"/>
    <w:rsid w:val="0003144D"/>
    <w:rsid w:val="00041A17"/>
    <w:rsid w:val="00050780"/>
    <w:rsid w:val="00055AB9"/>
    <w:rsid w:val="00097942"/>
    <w:rsid w:val="000A5A65"/>
    <w:rsid w:val="000B1582"/>
    <w:rsid w:val="000C12EB"/>
    <w:rsid w:val="000C77C2"/>
    <w:rsid w:val="000C7DA1"/>
    <w:rsid w:val="000D006F"/>
    <w:rsid w:val="000D37D7"/>
    <w:rsid w:val="000D4CB2"/>
    <w:rsid w:val="000D6FBA"/>
    <w:rsid w:val="000E269D"/>
    <w:rsid w:val="000E7C06"/>
    <w:rsid w:val="000F31C1"/>
    <w:rsid w:val="000F43D7"/>
    <w:rsid w:val="000F5CBE"/>
    <w:rsid w:val="000F6CA6"/>
    <w:rsid w:val="0011505D"/>
    <w:rsid w:val="00117E65"/>
    <w:rsid w:val="00120096"/>
    <w:rsid w:val="0012374B"/>
    <w:rsid w:val="00123D11"/>
    <w:rsid w:val="00123ECE"/>
    <w:rsid w:val="00134DCA"/>
    <w:rsid w:val="00135F23"/>
    <w:rsid w:val="0014089B"/>
    <w:rsid w:val="00140DDF"/>
    <w:rsid w:val="00141116"/>
    <w:rsid w:val="00143708"/>
    <w:rsid w:val="00143843"/>
    <w:rsid w:val="00146720"/>
    <w:rsid w:val="00152971"/>
    <w:rsid w:val="001545AD"/>
    <w:rsid w:val="00154E6B"/>
    <w:rsid w:val="00155F3D"/>
    <w:rsid w:val="00156FA5"/>
    <w:rsid w:val="00157778"/>
    <w:rsid w:val="001615BA"/>
    <w:rsid w:val="00161EC1"/>
    <w:rsid w:val="001679F1"/>
    <w:rsid w:val="001705F4"/>
    <w:rsid w:val="00174621"/>
    <w:rsid w:val="00181245"/>
    <w:rsid w:val="001942B5"/>
    <w:rsid w:val="00194E28"/>
    <w:rsid w:val="001A5871"/>
    <w:rsid w:val="001A6DD5"/>
    <w:rsid w:val="001A7973"/>
    <w:rsid w:val="001B0A88"/>
    <w:rsid w:val="001B7694"/>
    <w:rsid w:val="001C027B"/>
    <w:rsid w:val="001C0E3D"/>
    <w:rsid w:val="001C2774"/>
    <w:rsid w:val="001D1FE3"/>
    <w:rsid w:val="001D2D06"/>
    <w:rsid w:val="001D36D0"/>
    <w:rsid w:val="001D40B1"/>
    <w:rsid w:val="001D6B18"/>
    <w:rsid w:val="001E01E9"/>
    <w:rsid w:val="001E111C"/>
    <w:rsid w:val="001E26C7"/>
    <w:rsid w:val="001E2FDA"/>
    <w:rsid w:val="001E725C"/>
    <w:rsid w:val="001E7A89"/>
    <w:rsid w:val="00202BB5"/>
    <w:rsid w:val="00215429"/>
    <w:rsid w:val="00226E72"/>
    <w:rsid w:val="00234D61"/>
    <w:rsid w:val="002379F2"/>
    <w:rsid w:val="00240238"/>
    <w:rsid w:val="002468A3"/>
    <w:rsid w:val="0025394E"/>
    <w:rsid w:val="00256703"/>
    <w:rsid w:val="00257352"/>
    <w:rsid w:val="0025795D"/>
    <w:rsid w:val="00267078"/>
    <w:rsid w:val="002673DA"/>
    <w:rsid w:val="00272D2A"/>
    <w:rsid w:val="00272E4F"/>
    <w:rsid w:val="0027663F"/>
    <w:rsid w:val="0028416A"/>
    <w:rsid w:val="00286BF3"/>
    <w:rsid w:val="00286CA9"/>
    <w:rsid w:val="00286E29"/>
    <w:rsid w:val="00293EFD"/>
    <w:rsid w:val="00295210"/>
    <w:rsid w:val="002A6EFB"/>
    <w:rsid w:val="002A7856"/>
    <w:rsid w:val="002B0B95"/>
    <w:rsid w:val="002B1BB7"/>
    <w:rsid w:val="002B2253"/>
    <w:rsid w:val="002B2B95"/>
    <w:rsid w:val="002B49B5"/>
    <w:rsid w:val="002C732D"/>
    <w:rsid w:val="002D0A06"/>
    <w:rsid w:val="002D1630"/>
    <w:rsid w:val="002D2D32"/>
    <w:rsid w:val="002D310B"/>
    <w:rsid w:val="002D3DFF"/>
    <w:rsid w:val="002D66D5"/>
    <w:rsid w:val="002D7107"/>
    <w:rsid w:val="002D794C"/>
    <w:rsid w:val="002E02D0"/>
    <w:rsid w:val="002E2DFB"/>
    <w:rsid w:val="002E60D6"/>
    <w:rsid w:val="002E7D0A"/>
    <w:rsid w:val="002F33A9"/>
    <w:rsid w:val="002F5CA8"/>
    <w:rsid w:val="002F62E0"/>
    <w:rsid w:val="002F7BA4"/>
    <w:rsid w:val="00302504"/>
    <w:rsid w:val="00302D2F"/>
    <w:rsid w:val="00303385"/>
    <w:rsid w:val="00304134"/>
    <w:rsid w:val="00306441"/>
    <w:rsid w:val="003073EB"/>
    <w:rsid w:val="00311AA7"/>
    <w:rsid w:val="00313226"/>
    <w:rsid w:val="00314334"/>
    <w:rsid w:val="00322948"/>
    <w:rsid w:val="00322DC7"/>
    <w:rsid w:val="003242C7"/>
    <w:rsid w:val="00344F6E"/>
    <w:rsid w:val="00346625"/>
    <w:rsid w:val="00354DDE"/>
    <w:rsid w:val="003559E1"/>
    <w:rsid w:val="00360BBA"/>
    <w:rsid w:val="00362E23"/>
    <w:rsid w:val="003708E1"/>
    <w:rsid w:val="0037182D"/>
    <w:rsid w:val="003726C0"/>
    <w:rsid w:val="003756A5"/>
    <w:rsid w:val="0038131F"/>
    <w:rsid w:val="00382978"/>
    <w:rsid w:val="00384F3D"/>
    <w:rsid w:val="00386220"/>
    <w:rsid w:val="00386844"/>
    <w:rsid w:val="00392DE1"/>
    <w:rsid w:val="003A1A28"/>
    <w:rsid w:val="003A5AE4"/>
    <w:rsid w:val="003B38F1"/>
    <w:rsid w:val="003B3DD4"/>
    <w:rsid w:val="003B4022"/>
    <w:rsid w:val="003B68F3"/>
    <w:rsid w:val="003B6A9D"/>
    <w:rsid w:val="003C0538"/>
    <w:rsid w:val="003C3E0A"/>
    <w:rsid w:val="003C49D6"/>
    <w:rsid w:val="003D002D"/>
    <w:rsid w:val="003D0754"/>
    <w:rsid w:val="003E1227"/>
    <w:rsid w:val="003E192F"/>
    <w:rsid w:val="003E1B9D"/>
    <w:rsid w:val="003E5198"/>
    <w:rsid w:val="003F0D40"/>
    <w:rsid w:val="003F3CC8"/>
    <w:rsid w:val="003F66C2"/>
    <w:rsid w:val="004001C3"/>
    <w:rsid w:val="0040778F"/>
    <w:rsid w:val="0041263C"/>
    <w:rsid w:val="0041558F"/>
    <w:rsid w:val="00416CE7"/>
    <w:rsid w:val="004204BB"/>
    <w:rsid w:val="0042060D"/>
    <w:rsid w:val="00420D92"/>
    <w:rsid w:val="00425097"/>
    <w:rsid w:val="00427E53"/>
    <w:rsid w:val="004302BF"/>
    <w:rsid w:val="004308D7"/>
    <w:rsid w:val="00431689"/>
    <w:rsid w:val="0044308F"/>
    <w:rsid w:val="0044703B"/>
    <w:rsid w:val="00450A1F"/>
    <w:rsid w:val="004558D1"/>
    <w:rsid w:val="00457A19"/>
    <w:rsid w:val="00460121"/>
    <w:rsid w:val="00467861"/>
    <w:rsid w:val="00473A6A"/>
    <w:rsid w:val="00475335"/>
    <w:rsid w:val="00477598"/>
    <w:rsid w:val="004805B8"/>
    <w:rsid w:val="00480FEA"/>
    <w:rsid w:val="0048372A"/>
    <w:rsid w:val="004838E7"/>
    <w:rsid w:val="00490AAB"/>
    <w:rsid w:val="004A2087"/>
    <w:rsid w:val="004A2EA2"/>
    <w:rsid w:val="004A451E"/>
    <w:rsid w:val="004B2123"/>
    <w:rsid w:val="004B3A7C"/>
    <w:rsid w:val="004B6B78"/>
    <w:rsid w:val="004C177A"/>
    <w:rsid w:val="004C191E"/>
    <w:rsid w:val="004C5393"/>
    <w:rsid w:val="004D498F"/>
    <w:rsid w:val="004D55BA"/>
    <w:rsid w:val="004D7C5E"/>
    <w:rsid w:val="004E7A5E"/>
    <w:rsid w:val="004F3954"/>
    <w:rsid w:val="004F577F"/>
    <w:rsid w:val="004F5B18"/>
    <w:rsid w:val="004F643D"/>
    <w:rsid w:val="004F77EA"/>
    <w:rsid w:val="005035F7"/>
    <w:rsid w:val="0050427F"/>
    <w:rsid w:val="005107A4"/>
    <w:rsid w:val="005151C4"/>
    <w:rsid w:val="00517C9B"/>
    <w:rsid w:val="005219ED"/>
    <w:rsid w:val="00525C26"/>
    <w:rsid w:val="0052740B"/>
    <w:rsid w:val="0053007F"/>
    <w:rsid w:val="005414FD"/>
    <w:rsid w:val="00544ADD"/>
    <w:rsid w:val="0055620B"/>
    <w:rsid w:val="00557B3B"/>
    <w:rsid w:val="00564DB2"/>
    <w:rsid w:val="0057150B"/>
    <w:rsid w:val="005733EB"/>
    <w:rsid w:val="00573B4F"/>
    <w:rsid w:val="00574BF4"/>
    <w:rsid w:val="00585BF1"/>
    <w:rsid w:val="00594FEE"/>
    <w:rsid w:val="005A14A4"/>
    <w:rsid w:val="005B0651"/>
    <w:rsid w:val="005B0F07"/>
    <w:rsid w:val="005B201D"/>
    <w:rsid w:val="005B4D50"/>
    <w:rsid w:val="005B5976"/>
    <w:rsid w:val="005B7C1F"/>
    <w:rsid w:val="005C3D98"/>
    <w:rsid w:val="005E1C1B"/>
    <w:rsid w:val="005E50F1"/>
    <w:rsid w:val="005F4AAF"/>
    <w:rsid w:val="006002BC"/>
    <w:rsid w:val="006004A4"/>
    <w:rsid w:val="00601482"/>
    <w:rsid w:val="0060187D"/>
    <w:rsid w:val="006054E7"/>
    <w:rsid w:val="00620A1D"/>
    <w:rsid w:val="00622C8D"/>
    <w:rsid w:val="0062301B"/>
    <w:rsid w:val="00627C77"/>
    <w:rsid w:val="006300E9"/>
    <w:rsid w:val="006301EC"/>
    <w:rsid w:val="00630FBE"/>
    <w:rsid w:val="00632CEB"/>
    <w:rsid w:val="00633AB9"/>
    <w:rsid w:val="00640746"/>
    <w:rsid w:val="00646183"/>
    <w:rsid w:val="00646421"/>
    <w:rsid w:val="00646635"/>
    <w:rsid w:val="00654C45"/>
    <w:rsid w:val="006567EC"/>
    <w:rsid w:val="00656B46"/>
    <w:rsid w:val="00657723"/>
    <w:rsid w:val="00662B52"/>
    <w:rsid w:val="0066554A"/>
    <w:rsid w:val="00666716"/>
    <w:rsid w:val="00666B5B"/>
    <w:rsid w:val="00674D6A"/>
    <w:rsid w:val="0067790D"/>
    <w:rsid w:val="006802F0"/>
    <w:rsid w:val="00680DC7"/>
    <w:rsid w:val="00687C03"/>
    <w:rsid w:val="00690103"/>
    <w:rsid w:val="006A2320"/>
    <w:rsid w:val="006A66EE"/>
    <w:rsid w:val="006C2453"/>
    <w:rsid w:val="006D566D"/>
    <w:rsid w:val="006E19D9"/>
    <w:rsid w:val="006F612C"/>
    <w:rsid w:val="007017C7"/>
    <w:rsid w:val="0070231E"/>
    <w:rsid w:val="00703D66"/>
    <w:rsid w:val="00706E31"/>
    <w:rsid w:val="007165A4"/>
    <w:rsid w:val="00722BF3"/>
    <w:rsid w:val="00725027"/>
    <w:rsid w:val="007250E5"/>
    <w:rsid w:val="00725339"/>
    <w:rsid w:val="00727C75"/>
    <w:rsid w:val="0073045F"/>
    <w:rsid w:val="00730A9F"/>
    <w:rsid w:val="007353A7"/>
    <w:rsid w:val="0073583C"/>
    <w:rsid w:val="007358E0"/>
    <w:rsid w:val="0074253E"/>
    <w:rsid w:val="00742B13"/>
    <w:rsid w:val="0074301E"/>
    <w:rsid w:val="007476C5"/>
    <w:rsid w:val="0075184E"/>
    <w:rsid w:val="00751C25"/>
    <w:rsid w:val="0075245B"/>
    <w:rsid w:val="00755A9B"/>
    <w:rsid w:val="00757DBC"/>
    <w:rsid w:val="00760FCC"/>
    <w:rsid w:val="0076305A"/>
    <w:rsid w:val="0076744D"/>
    <w:rsid w:val="0076759C"/>
    <w:rsid w:val="0078004C"/>
    <w:rsid w:val="00783FD2"/>
    <w:rsid w:val="00793527"/>
    <w:rsid w:val="007B1512"/>
    <w:rsid w:val="007B6ACC"/>
    <w:rsid w:val="007B6F4C"/>
    <w:rsid w:val="007C07B0"/>
    <w:rsid w:val="007C20F7"/>
    <w:rsid w:val="007C4C2E"/>
    <w:rsid w:val="007D0A9E"/>
    <w:rsid w:val="007D7483"/>
    <w:rsid w:val="007E1970"/>
    <w:rsid w:val="007E2D14"/>
    <w:rsid w:val="007E47E1"/>
    <w:rsid w:val="007F2A5E"/>
    <w:rsid w:val="00803FC8"/>
    <w:rsid w:val="008058B1"/>
    <w:rsid w:val="00805DE1"/>
    <w:rsid w:val="00806692"/>
    <w:rsid w:val="008067B5"/>
    <w:rsid w:val="0080743D"/>
    <w:rsid w:val="00812043"/>
    <w:rsid w:val="0081573E"/>
    <w:rsid w:val="00816560"/>
    <w:rsid w:val="008171C2"/>
    <w:rsid w:val="00820DE3"/>
    <w:rsid w:val="00822EDE"/>
    <w:rsid w:val="00827428"/>
    <w:rsid w:val="00827C8B"/>
    <w:rsid w:val="0083125A"/>
    <w:rsid w:val="00841CCD"/>
    <w:rsid w:val="0084347C"/>
    <w:rsid w:val="00847043"/>
    <w:rsid w:val="00853D04"/>
    <w:rsid w:val="00855E9B"/>
    <w:rsid w:val="008622C0"/>
    <w:rsid w:val="00871E5C"/>
    <w:rsid w:val="008740B7"/>
    <w:rsid w:val="008746A2"/>
    <w:rsid w:val="0087697C"/>
    <w:rsid w:val="00877448"/>
    <w:rsid w:val="00881E67"/>
    <w:rsid w:val="00882B8D"/>
    <w:rsid w:val="008852D8"/>
    <w:rsid w:val="008A38A0"/>
    <w:rsid w:val="008A42CC"/>
    <w:rsid w:val="008B2EF8"/>
    <w:rsid w:val="008B5C47"/>
    <w:rsid w:val="008C5F81"/>
    <w:rsid w:val="008D612D"/>
    <w:rsid w:val="008D6D96"/>
    <w:rsid w:val="008D7CE1"/>
    <w:rsid w:val="008E40A8"/>
    <w:rsid w:val="008E5AAE"/>
    <w:rsid w:val="008E5D5B"/>
    <w:rsid w:val="008F2868"/>
    <w:rsid w:val="008F4C6F"/>
    <w:rsid w:val="00902C13"/>
    <w:rsid w:val="009050DE"/>
    <w:rsid w:val="009118E2"/>
    <w:rsid w:val="009126FE"/>
    <w:rsid w:val="00912A21"/>
    <w:rsid w:val="0091562A"/>
    <w:rsid w:val="00916EEF"/>
    <w:rsid w:val="00917CAA"/>
    <w:rsid w:val="009205D4"/>
    <w:rsid w:val="009232E7"/>
    <w:rsid w:val="00925243"/>
    <w:rsid w:val="00926051"/>
    <w:rsid w:val="00933132"/>
    <w:rsid w:val="00940A28"/>
    <w:rsid w:val="009440E4"/>
    <w:rsid w:val="00951B8F"/>
    <w:rsid w:val="0095372B"/>
    <w:rsid w:val="009547D6"/>
    <w:rsid w:val="00970D40"/>
    <w:rsid w:val="00970E3E"/>
    <w:rsid w:val="00972636"/>
    <w:rsid w:val="009825E6"/>
    <w:rsid w:val="00984A8F"/>
    <w:rsid w:val="00993420"/>
    <w:rsid w:val="00993A72"/>
    <w:rsid w:val="00995F88"/>
    <w:rsid w:val="00996492"/>
    <w:rsid w:val="00997491"/>
    <w:rsid w:val="009A00AB"/>
    <w:rsid w:val="009A02FC"/>
    <w:rsid w:val="009A2AEC"/>
    <w:rsid w:val="009A3EDE"/>
    <w:rsid w:val="009A58C5"/>
    <w:rsid w:val="009B26E5"/>
    <w:rsid w:val="009B6F8C"/>
    <w:rsid w:val="009C304A"/>
    <w:rsid w:val="009C3C39"/>
    <w:rsid w:val="009C717B"/>
    <w:rsid w:val="009D1003"/>
    <w:rsid w:val="009D5884"/>
    <w:rsid w:val="009D5B53"/>
    <w:rsid w:val="009D62BD"/>
    <w:rsid w:val="009D7AB0"/>
    <w:rsid w:val="009D7D7B"/>
    <w:rsid w:val="009E13EE"/>
    <w:rsid w:val="009E4086"/>
    <w:rsid w:val="009E6C93"/>
    <w:rsid w:val="009E71C1"/>
    <w:rsid w:val="009F0B6D"/>
    <w:rsid w:val="009F14B6"/>
    <w:rsid w:val="009F3DA1"/>
    <w:rsid w:val="009F42F3"/>
    <w:rsid w:val="009F46A9"/>
    <w:rsid w:val="009F47DC"/>
    <w:rsid w:val="009F74E7"/>
    <w:rsid w:val="00A01730"/>
    <w:rsid w:val="00A01C97"/>
    <w:rsid w:val="00A10127"/>
    <w:rsid w:val="00A12134"/>
    <w:rsid w:val="00A12345"/>
    <w:rsid w:val="00A1645D"/>
    <w:rsid w:val="00A1684F"/>
    <w:rsid w:val="00A17DC9"/>
    <w:rsid w:val="00A25FA1"/>
    <w:rsid w:val="00A35B6F"/>
    <w:rsid w:val="00A37185"/>
    <w:rsid w:val="00A41464"/>
    <w:rsid w:val="00A414F0"/>
    <w:rsid w:val="00A45E2B"/>
    <w:rsid w:val="00A4797B"/>
    <w:rsid w:val="00A47E40"/>
    <w:rsid w:val="00A54243"/>
    <w:rsid w:val="00A56017"/>
    <w:rsid w:val="00A56F06"/>
    <w:rsid w:val="00A573AC"/>
    <w:rsid w:val="00A57715"/>
    <w:rsid w:val="00A618C1"/>
    <w:rsid w:val="00A63FFB"/>
    <w:rsid w:val="00A7407A"/>
    <w:rsid w:val="00A74EA8"/>
    <w:rsid w:val="00A76C35"/>
    <w:rsid w:val="00A81DC7"/>
    <w:rsid w:val="00A8418B"/>
    <w:rsid w:val="00A864B6"/>
    <w:rsid w:val="00A87485"/>
    <w:rsid w:val="00A93170"/>
    <w:rsid w:val="00AA0796"/>
    <w:rsid w:val="00AA2D91"/>
    <w:rsid w:val="00AA4F99"/>
    <w:rsid w:val="00AB0C41"/>
    <w:rsid w:val="00AB0F1D"/>
    <w:rsid w:val="00AB1B2E"/>
    <w:rsid w:val="00AB2C4C"/>
    <w:rsid w:val="00AB76DF"/>
    <w:rsid w:val="00AC1823"/>
    <w:rsid w:val="00AC3DFF"/>
    <w:rsid w:val="00AC3F77"/>
    <w:rsid w:val="00AC4340"/>
    <w:rsid w:val="00AD283D"/>
    <w:rsid w:val="00AD3CDE"/>
    <w:rsid w:val="00AE5F6D"/>
    <w:rsid w:val="00AF0750"/>
    <w:rsid w:val="00AF1B80"/>
    <w:rsid w:val="00AF5AFA"/>
    <w:rsid w:val="00B046AA"/>
    <w:rsid w:val="00B0487B"/>
    <w:rsid w:val="00B12105"/>
    <w:rsid w:val="00B1449D"/>
    <w:rsid w:val="00B16194"/>
    <w:rsid w:val="00B21190"/>
    <w:rsid w:val="00B21516"/>
    <w:rsid w:val="00B235E2"/>
    <w:rsid w:val="00B26EBF"/>
    <w:rsid w:val="00B32668"/>
    <w:rsid w:val="00B35972"/>
    <w:rsid w:val="00B35ADE"/>
    <w:rsid w:val="00B42E2D"/>
    <w:rsid w:val="00B453B2"/>
    <w:rsid w:val="00B468C8"/>
    <w:rsid w:val="00B47551"/>
    <w:rsid w:val="00B506F8"/>
    <w:rsid w:val="00B52B1E"/>
    <w:rsid w:val="00B53702"/>
    <w:rsid w:val="00B57B32"/>
    <w:rsid w:val="00B61E37"/>
    <w:rsid w:val="00B66344"/>
    <w:rsid w:val="00B71192"/>
    <w:rsid w:val="00B72016"/>
    <w:rsid w:val="00B727AB"/>
    <w:rsid w:val="00B75B02"/>
    <w:rsid w:val="00B9730E"/>
    <w:rsid w:val="00BA06F7"/>
    <w:rsid w:val="00BA3574"/>
    <w:rsid w:val="00BA49FB"/>
    <w:rsid w:val="00BB0BEB"/>
    <w:rsid w:val="00BB4154"/>
    <w:rsid w:val="00BB7570"/>
    <w:rsid w:val="00BB796F"/>
    <w:rsid w:val="00BC73E3"/>
    <w:rsid w:val="00BD28E3"/>
    <w:rsid w:val="00BD6588"/>
    <w:rsid w:val="00BE3B14"/>
    <w:rsid w:val="00BF390A"/>
    <w:rsid w:val="00BF41CB"/>
    <w:rsid w:val="00BF5311"/>
    <w:rsid w:val="00C06C9A"/>
    <w:rsid w:val="00C07D77"/>
    <w:rsid w:val="00C156B4"/>
    <w:rsid w:val="00C20508"/>
    <w:rsid w:val="00C31811"/>
    <w:rsid w:val="00C31842"/>
    <w:rsid w:val="00C34327"/>
    <w:rsid w:val="00C42C80"/>
    <w:rsid w:val="00C44243"/>
    <w:rsid w:val="00C44875"/>
    <w:rsid w:val="00C50BBC"/>
    <w:rsid w:val="00C526F3"/>
    <w:rsid w:val="00C531E1"/>
    <w:rsid w:val="00C57CB5"/>
    <w:rsid w:val="00C61705"/>
    <w:rsid w:val="00C6304A"/>
    <w:rsid w:val="00C63C00"/>
    <w:rsid w:val="00C65677"/>
    <w:rsid w:val="00C6788F"/>
    <w:rsid w:val="00C761AE"/>
    <w:rsid w:val="00C77741"/>
    <w:rsid w:val="00C812E3"/>
    <w:rsid w:val="00C81700"/>
    <w:rsid w:val="00C82261"/>
    <w:rsid w:val="00C848BA"/>
    <w:rsid w:val="00C90E54"/>
    <w:rsid w:val="00C92FAC"/>
    <w:rsid w:val="00C93295"/>
    <w:rsid w:val="00C935DE"/>
    <w:rsid w:val="00C94B65"/>
    <w:rsid w:val="00CA261F"/>
    <w:rsid w:val="00CA2B5E"/>
    <w:rsid w:val="00CA3D77"/>
    <w:rsid w:val="00CB1908"/>
    <w:rsid w:val="00CB5255"/>
    <w:rsid w:val="00CB5D12"/>
    <w:rsid w:val="00CB7DC4"/>
    <w:rsid w:val="00CC279E"/>
    <w:rsid w:val="00CC416B"/>
    <w:rsid w:val="00CC5DBE"/>
    <w:rsid w:val="00CC6F3C"/>
    <w:rsid w:val="00CD0423"/>
    <w:rsid w:val="00CD51C8"/>
    <w:rsid w:val="00CE02B6"/>
    <w:rsid w:val="00CE4919"/>
    <w:rsid w:val="00CE7764"/>
    <w:rsid w:val="00CF5BD6"/>
    <w:rsid w:val="00CF70A0"/>
    <w:rsid w:val="00CF74A7"/>
    <w:rsid w:val="00D03E90"/>
    <w:rsid w:val="00D0788F"/>
    <w:rsid w:val="00D10308"/>
    <w:rsid w:val="00D106BD"/>
    <w:rsid w:val="00D10F02"/>
    <w:rsid w:val="00D20C1D"/>
    <w:rsid w:val="00D25134"/>
    <w:rsid w:val="00D27E5B"/>
    <w:rsid w:val="00D34057"/>
    <w:rsid w:val="00D34A5A"/>
    <w:rsid w:val="00D36682"/>
    <w:rsid w:val="00D536F1"/>
    <w:rsid w:val="00D53DDC"/>
    <w:rsid w:val="00D623CE"/>
    <w:rsid w:val="00D64AF1"/>
    <w:rsid w:val="00D65EC0"/>
    <w:rsid w:val="00D67A0D"/>
    <w:rsid w:val="00D67BEC"/>
    <w:rsid w:val="00D71D58"/>
    <w:rsid w:val="00D74B7C"/>
    <w:rsid w:val="00D800F2"/>
    <w:rsid w:val="00D84FE7"/>
    <w:rsid w:val="00D9171F"/>
    <w:rsid w:val="00D91C5E"/>
    <w:rsid w:val="00D93767"/>
    <w:rsid w:val="00D942BD"/>
    <w:rsid w:val="00D95458"/>
    <w:rsid w:val="00D96EF8"/>
    <w:rsid w:val="00DA323F"/>
    <w:rsid w:val="00DA43AD"/>
    <w:rsid w:val="00DC3447"/>
    <w:rsid w:val="00DC357D"/>
    <w:rsid w:val="00DC4417"/>
    <w:rsid w:val="00DC6151"/>
    <w:rsid w:val="00DD13E2"/>
    <w:rsid w:val="00DD23D5"/>
    <w:rsid w:val="00DD6010"/>
    <w:rsid w:val="00DD7C88"/>
    <w:rsid w:val="00DE2F9E"/>
    <w:rsid w:val="00E017CE"/>
    <w:rsid w:val="00E024BE"/>
    <w:rsid w:val="00E02FE0"/>
    <w:rsid w:val="00E04321"/>
    <w:rsid w:val="00E11D05"/>
    <w:rsid w:val="00E127E6"/>
    <w:rsid w:val="00E131A8"/>
    <w:rsid w:val="00E1740E"/>
    <w:rsid w:val="00E20F55"/>
    <w:rsid w:val="00E213F7"/>
    <w:rsid w:val="00E2616D"/>
    <w:rsid w:val="00E26437"/>
    <w:rsid w:val="00E27B09"/>
    <w:rsid w:val="00E314B4"/>
    <w:rsid w:val="00E31501"/>
    <w:rsid w:val="00E3262B"/>
    <w:rsid w:val="00E36016"/>
    <w:rsid w:val="00E41748"/>
    <w:rsid w:val="00E43997"/>
    <w:rsid w:val="00E44452"/>
    <w:rsid w:val="00E44C71"/>
    <w:rsid w:val="00E45777"/>
    <w:rsid w:val="00E53540"/>
    <w:rsid w:val="00E53C06"/>
    <w:rsid w:val="00E70940"/>
    <w:rsid w:val="00E746BE"/>
    <w:rsid w:val="00E76183"/>
    <w:rsid w:val="00E82F11"/>
    <w:rsid w:val="00E91313"/>
    <w:rsid w:val="00E91EE4"/>
    <w:rsid w:val="00E9595C"/>
    <w:rsid w:val="00EA3297"/>
    <w:rsid w:val="00EA3EE4"/>
    <w:rsid w:val="00EA53C7"/>
    <w:rsid w:val="00EA6CEA"/>
    <w:rsid w:val="00EB231C"/>
    <w:rsid w:val="00EB5A3A"/>
    <w:rsid w:val="00EB6735"/>
    <w:rsid w:val="00EC208A"/>
    <w:rsid w:val="00EC2430"/>
    <w:rsid w:val="00EC35CD"/>
    <w:rsid w:val="00EC61B4"/>
    <w:rsid w:val="00ED224E"/>
    <w:rsid w:val="00ED27AB"/>
    <w:rsid w:val="00ED33BB"/>
    <w:rsid w:val="00ED5CA3"/>
    <w:rsid w:val="00ED660D"/>
    <w:rsid w:val="00ED6C96"/>
    <w:rsid w:val="00ED72E2"/>
    <w:rsid w:val="00EE5D6D"/>
    <w:rsid w:val="00EF02C2"/>
    <w:rsid w:val="00EF5088"/>
    <w:rsid w:val="00EF738F"/>
    <w:rsid w:val="00F06299"/>
    <w:rsid w:val="00F11AD3"/>
    <w:rsid w:val="00F16EF8"/>
    <w:rsid w:val="00F21527"/>
    <w:rsid w:val="00F23C36"/>
    <w:rsid w:val="00F30F65"/>
    <w:rsid w:val="00F321A3"/>
    <w:rsid w:val="00F3632E"/>
    <w:rsid w:val="00F36BA8"/>
    <w:rsid w:val="00F457C8"/>
    <w:rsid w:val="00F46230"/>
    <w:rsid w:val="00F50059"/>
    <w:rsid w:val="00F550B6"/>
    <w:rsid w:val="00F57746"/>
    <w:rsid w:val="00F60ECB"/>
    <w:rsid w:val="00F735E8"/>
    <w:rsid w:val="00F74451"/>
    <w:rsid w:val="00F80A3C"/>
    <w:rsid w:val="00F912B7"/>
    <w:rsid w:val="00F91528"/>
    <w:rsid w:val="00F96E94"/>
    <w:rsid w:val="00FA216A"/>
    <w:rsid w:val="00FA2497"/>
    <w:rsid w:val="00FA4896"/>
    <w:rsid w:val="00FA751D"/>
    <w:rsid w:val="00FB3270"/>
    <w:rsid w:val="00FB4951"/>
    <w:rsid w:val="00FB503B"/>
    <w:rsid w:val="00FC28CC"/>
    <w:rsid w:val="00FC3BBC"/>
    <w:rsid w:val="00FC423F"/>
    <w:rsid w:val="00FD1200"/>
    <w:rsid w:val="00FD6E4E"/>
    <w:rsid w:val="00FE23C7"/>
    <w:rsid w:val="00FE343A"/>
    <w:rsid w:val="00FE459F"/>
    <w:rsid w:val="00FE5B53"/>
    <w:rsid w:val="00FF14FE"/>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05A91CE2"/>
  <w15:chartTrackingRefBased/>
  <w15:docId w15:val="{5C810458-6993-430F-80B8-643C2F38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5A"/>
    <w:pPr>
      <w:spacing w:after="0" w:line="240" w:lineRule="auto"/>
    </w:pPr>
    <w:rPr>
      <w:rFonts w:ascii="Times New Roman" w:eastAsia="Times New Roman" w:hAnsi="Times New Roman" w:cs="Times New Roman"/>
      <w:sz w:val="24"/>
      <w:szCs w:val="24"/>
      <w:lang w:val="es-ES_tradnl" w:eastAsia="es-ES"/>
    </w:rPr>
  </w:style>
  <w:style w:type="paragraph" w:styleId="Ttulo3">
    <w:name w:val="heading 3"/>
    <w:basedOn w:val="Normal"/>
    <w:link w:val="Ttulo3Car"/>
    <w:uiPriority w:val="9"/>
    <w:qFormat/>
    <w:rsid w:val="00D34057"/>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4057"/>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3405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D340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3405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D340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3405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340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3405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34057"/>
    <w:rPr>
      <w:vertAlign w:val="superscript"/>
    </w:rPr>
  </w:style>
  <w:style w:type="character" w:styleId="Hipervnculo">
    <w:name w:val="Hyperlink"/>
    <w:basedOn w:val="Fuentedeprrafopredeter"/>
    <w:uiPriority w:val="99"/>
    <w:unhideWhenUsed/>
    <w:rsid w:val="00D34057"/>
    <w:rPr>
      <w:color w:val="0563C1" w:themeColor="hyperlink"/>
      <w:u w:val="single"/>
    </w:rPr>
  </w:style>
  <w:style w:type="paragraph" w:styleId="Sinespaciado">
    <w:name w:val="No Spacing"/>
    <w:aliases w:val="Francesa,INAI"/>
    <w:link w:val="SinespaciadoCar"/>
    <w:uiPriority w:val="1"/>
    <w:qFormat/>
    <w:rsid w:val="00D34057"/>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D34057"/>
    <w:rPr>
      <w:b/>
      <w:bCs/>
    </w:rPr>
  </w:style>
  <w:style w:type="character" w:customStyle="1" w:styleId="SinespaciadoCar">
    <w:name w:val="Sin espaciado Car"/>
    <w:aliases w:val="Francesa Car,INAI Car"/>
    <w:link w:val="Sinespaciado"/>
    <w:uiPriority w:val="1"/>
    <w:locked/>
    <w:rsid w:val="00D34057"/>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D34057"/>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62E23"/>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362E23"/>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802F0"/>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802F0"/>
    <w:rPr>
      <w:sz w:val="20"/>
      <w:szCs w:val="20"/>
    </w:rPr>
  </w:style>
  <w:style w:type="table" w:styleId="Tablaconcuadrcula">
    <w:name w:val="Table Grid"/>
    <w:basedOn w:val="Tablanormal"/>
    <w:uiPriority w:val="59"/>
    <w:rsid w:val="00B3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F14FE"/>
  </w:style>
  <w:style w:type="table" w:customStyle="1" w:styleId="Tablaconcuadrcula1">
    <w:name w:val="Tabla con cuadrícula1"/>
    <w:basedOn w:val="Tablanormal"/>
    <w:next w:val="Tablaconcuadrcula"/>
    <w:uiPriority w:val="39"/>
    <w:rsid w:val="00A8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C8B"/>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141116"/>
    <w:rPr>
      <w:color w:val="605E5C"/>
      <w:shd w:val="clear" w:color="auto" w:fill="E1DFDD"/>
    </w:rPr>
  </w:style>
  <w:style w:type="character" w:styleId="Hipervnculovisitado">
    <w:name w:val="FollowedHyperlink"/>
    <w:basedOn w:val="Fuentedeprrafopredeter"/>
    <w:uiPriority w:val="99"/>
    <w:semiHidden/>
    <w:unhideWhenUsed/>
    <w:rsid w:val="00141116"/>
    <w:rPr>
      <w:color w:val="954F72" w:themeColor="followedHyperlink"/>
      <w:u w:val="single"/>
    </w:rPr>
  </w:style>
  <w:style w:type="character" w:customStyle="1" w:styleId="UnresolvedMention">
    <w:name w:val="Unresolved Mention"/>
    <w:basedOn w:val="Fuentedeprrafopredeter"/>
    <w:uiPriority w:val="99"/>
    <w:semiHidden/>
    <w:unhideWhenUsed/>
    <w:rsid w:val="002B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094">
      <w:bodyDiv w:val="1"/>
      <w:marLeft w:val="0"/>
      <w:marRight w:val="0"/>
      <w:marTop w:val="0"/>
      <w:marBottom w:val="0"/>
      <w:divBdr>
        <w:top w:val="none" w:sz="0" w:space="0" w:color="auto"/>
        <w:left w:val="none" w:sz="0" w:space="0" w:color="auto"/>
        <w:bottom w:val="none" w:sz="0" w:space="0" w:color="auto"/>
        <w:right w:val="none" w:sz="0" w:space="0" w:color="auto"/>
      </w:divBdr>
    </w:div>
    <w:div w:id="95640051">
      <w:bodyDiv w:val="1"/>
      <w:marLeft w:val="0"/>
      <w:marRight w:val="0"/>
      <w:marTop w:val="0"/>
      <w:marBottom w:val="0"/>
      <w:divBdr>
        <w:top w:val="none" w:sz="0" w:space="0" w:color="auto"/>
        <w:left w:val="none" w:sz="0" w:space="0" w:color="auto"/>
        <w:bottom w:val="none" w:sz="0" w:space="0" w:color="auto"/>
        <w:right w:val="none" w:sz="0" w:space="0" w:color="auto"/>
      </w:divBdr>
    </w:div>
    <w:div w:id="161239969">
      <w:bodyDiv w:val="1"/>
      <w:marLeft w:val="0"/>
      <w:marRight w:val="0"/>
      <w:marTop w:val="0"/>
      <w:marBottom w:val="0"/>
      <w:divBdr>
        <w:top w:val="none" w:sz="0" w:space="0" w:color="auto"/>
        <w:left w:val="none" w:sz="0" w:space="0" w:color="auto"/>
        <w:bottom w:val="none" w:sz="0" w:space="0" w:color="auto"/>
        <w:right w:val="none" w:sz="0" w:space="0" w:color="auto"/>
      </w:divBdr>
    </w:div>
    <w:div w:id="161816341">
      <w:bodyDiv w:val="1"/>
      <w:marLeft w:val="0"/>
      <w:marRight w:val="0"/>
      <w:marTop w:val="0"/>
      <w:marBottom w:val="0"/>
      <w:divBdr>
        <w:top w:val="none" w:sz="0" w:space="0" w:color="auto"/>
        <w:left w:val="none" w:sz="0" w:space="0" w:color="auto"/>
        <w:bottom w:val="none" w:sz="0" w:space="0" w:color="auto"/>
        <w:right w:val="none" w:sz="0" w:space="0" w:color="auto"/>
      </w:divBdr>
    </w:div>
    <w:div w:id="234828413">
      <w:bodyDiv w:val="1"/>
      <w:marLeft w:val="0"/>
      <w:marRight w:val="0"/>
      <w:marTop w:val="0"/>
      <w:marBottom w:val="0"/>
      <w:divBdr>
        <w:top w:val="none" w:sz="0" w:space="0" w:color="auto"/>
        <w:left w:val="none" w:sz="0" w:space="0" w:color="auto"/>
        <w:bottom w:val="none" w:sz="0" w:space="0" w:color="auto"/>
        <w:right w:val="none" w:sz="0" w:space="0" w:color="auto"/>
      </w:divBdr>
    </w:div>
    <w:div w:id="235895814">
      <w:bodyDiv w:val="1"/>
      <w:marLeft w:val="0"/>
      <w:marRight w:val="0"/>
      <w:marTop w:val="0"/>
      <w:marBottom w:val="0"/>
      <w:divBdr>
        <w:top w:val="none" w:sz="0" w:space="0" w:color="auto"/>
        <w:left w:val="none" w:sz="0" w:space="0" w:color="auto"/>
        <w:bottom w:val="none" w:sz="0" w:space="0" w:color="auto"/>
        <w:right w:val="none" w:sz="0" w:space="0" w:color="auto"/>
      </w:divBdr>
    </w:div>
    <w:div w:id="407575053">
      <w:bodyDiv w:val="1"/>
      <w:marLeft w:val="0"/>
      <w:marRight w:val="0"/>
      <w:marTop w:val="0"/>
      <w:marBottom w:val="0"/>
      <w:divBdr>
        <w:top w:val="none" w:sz="0" w:space="0" w:color="auto"/>
        <w:left w:val="none" w:sz="0" w:space="0" w:color="auto"/>
        <w:bottom w:val="none" w:sz="0" w:space="0" w:color="auto"/>
        <w:right w:val="none" w:sz="0" w:space="0" w:color="auto"/>
      </w:divBdr>
    </w:div>
    <w:div w:id="598829289">
      <w:bodyDiv w:val="1"/>
      <w:marLeft w:val="0"/>
      <w:marRight w:val="0"/>
      <w:marTop w:val="0"/>
      <w:marBottom w:val="0"/>
      <w:divBdr>
        <w:top w:val="none" w:sz="0" w:space="0" w:color="auto"/>
        <w:left w:val="none" w:sz="0" w:space="0" w:color="auto"/>
        <w:bottom w:val="none" w:sz="0" w:space="0" w:color="auto"/>
        <w:right w:val="none" w:sz="0" w:space="0" w:color="auto"/>
      </w:divBdr>
    </w:div>
    <w:div w:id="666516215">
      <w:bodyDiv w:val="1"/>
      <w:marLeft w:val="0"/>
      <w:marRight w:val="0"/>
      <w:marTop w:val="0"/>
      <w:marBottom w:val="0"/>
      <w:divBdr>
        <w:top w:val="none" w:sz="0" w:space="0" w:color="auto"/>
        <w:left w:val="none" w:sz="0" w:space="0" w:color="auto"/>
        <w:bottom w:val="none" w:sz="0" w:space="0" w:color="auto"/>
        <w:right w:val="none" w:sz="0" w:space="0" w:color="auto"/>
      </w:divBdr>
    </w:div>
    <w:div w:id="1142768252">
      <w:bodyDiv w:val="1"/>
      <w:marLeft w:val="0"/>
      <w:marRight w:val="0"/>
      <w:marTop w:val="0"/>
      <w:marBottom w:val="0"/>
      <w:divBdr>
        <w:top w:val="none" w:sz="0" w:space="0" w:color="auto"/>
        <w:left w:val="none" w:sz="0" w:space="0" w:color="auto"/>
        <w:bottom w:val="none" w:sz="0" w:space="0" w:color="auto"/>
        <w:right w:val="none" w:sz="0" w:space="0" w:color="auto"/>
      </w:divBdr>
    </w:div>
    <w:div w:id="1284843200">
      <w:bodyDiv w:val="1"/>
      <w:marLeft w:val="0"/>
      <w:marRight w:val="0"/>
      <w:marTop w:val="0"/>
      <w:marBottom w:val="0"/>
      <w:divBdr>
        <w:top w:val="none" w:sz="0" w:space="0" w:color="auto"/>
        <w:left w:val="none" w:sz="0" w:space="0" w:color="auto"/>
        <w:bottom w:val="none" w:sz="0" w:space="0" w:color="auto"/>
        <w:right w:val="none" w:sz="0" w:space="0" w:color="auto"/>
      </w:divBdr>
    </w:div>
    <w:div w:id="1386833383">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597010530">
      <w:bodyDiv w:val="1"/>
      <w:marLeft w:val="0"/>
      <w:marRight w:val="0"/>
      <w:marTop w:val="0"/>
      <w:marBottom w:val="0"/>
      <w:divBdr>
        <w:top w:val="none" w:sz="0" w:space="0" w:color="auto"/>
        <w:left w:val="none" w:sz="0" w:space="0" w:color="auto"/>
        <w:bottom w:val="none" w:sz="0" w:space="0" w:color="auto"/>
        <w:right w:val="none" w:sz="0" w:space="0" w:color="auto"/>
      </w:divBdr>
    </w:div>
    <w:div w:id="1841432460">
      <w:bodyDiv w:val="1"/>
      <w:marLeft w:val="0"/>
      <w:marRight w:val="0"/>
      <w:marTop w:val="0"/>
      <w:marBottom w:val="0"/>
      <w:divBdr>
        <w:top w:val="none" w:sz="0" w:space="0" w:color="auto"/>
        <w:left w:val="none" w:sz="0" w:space="0" w:color="auto"/>
        <w:bottom w:val="none" w:sz="0" w:space="0" w:color="auto"/>
        <w:right w:val="none" w:sz="0" w:space="0" w:color="auto"/>
      </w:divBdr>
    </w:div>
    <w:div w:id="2079282641">
      <w:bodyDiv w:val="1"/>
      <w:marLeft w:val="0"/>
      <w:marRight w:val="0"/>
      <w:marTop w:val="0"/>
      <w:marBottom w:val="0"/>
      <w:divBdr>
        <w:top w:val="none" w:sz="0" w:space="0" w:color="auto"/>
        <w:left w:val="none" w:sz="0" w:space="0" w:color="auto"/>
        <w:bottom w:val="none" w:sz="0" w:space="0" w:color="auto"/>
        <w:right w:val="none" w:sz="0" w:space="0" w:color="auto"/>
      </w:divBdr>
    </w:div>
    <w:div w:id="2132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718F2-EDAB-400B-9588-DB22295C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77</Pages>
  <Words>19396</Words>
  <Characters>106679</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21</cp:revision>
  <cp:lastPrinted>2018-04-05T14:31:00Z</cp:lastPrinted>
  <dcterms:created xsi:type="dcterms:W3CDTF">2024-09-05T20:33:00Z</dcterms:created>
  <dcterms:modified xsi:type="dcterms:W3CDTF">2024-11-08T18:22:00Z</dcterms:modified>
</cp:coreProperties>
</file>