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6C19104B" w:rsidR="00A73678" w:rsidRPr="00022892" w:rsidRDefault="00457BB8" w:rsidP="00022892">
      <w:pPr>
        <w:spacing w:line="360" w:lineRule="auto"/>
        <w:jc w:val="both"/>
        <w:rPr>
          <w:rFonts w:ascii="Palatino Linotype" w:hAnsi="Palatino Linotype"/>
        </w:rPr>
      </w:pPr>
      <w:r w:rsidRPr="00022892">
        <w:rPr>
          <w:rFonts w:ascii="Palatino Linotype" w:hAnsi="Palatino Linotype"/>
        </w:rPr>
        <w:t xml:space="preserve">Resolución del Pleno del Instituto de Transparencia, Acceso a la </w:t>
      </w:r>
      <w:r w:rsidR="00D86297" w:rsidRPr="00022892">
        <w:rPr>
          <w:rFonts w:ascii="Palatino Linotype" w:hAnsi="Palatino Linotype"/>
        </w:rPr>
        <w:t>Información Pública</w:t>
      </w:r>
      <w:r w:rsidRPr="00022892">
        <w:rPr>
          <w:rFonts w:ascii="Palatino Linotype" w:hAnsi="Palatino Linotype"/>
        </w:rPr>
        <w:t xml:space="preserve"> y Protección de Datos Personales del Estado de México y Municipios, con domicilio en Metepec, Estado de México, </w:t>
      </w:r>
      <w:r w:rsidR="00A73678" w:rsidRPr="00022892">
        <w:rPr>
          <w:rFonts w:ascii="Palatino Linotype" w:hAnsi="Palatino Linotype"/>
          <w:b/>
          <w:bCs/>
        </w:rPr>
        <w:t>el</w:t>
      </w:r>
      <w:r w:rsidR="00B342F3" w:rsidRPr="00022892">
        <w:rPr>
          <w:rFonts w:ascii="Palatino Linotype" w:hAnsi="Palatino Linotype"/>
          <w:b/>
          <w:bCs/>
        </w:rPr>
        <w:t xml:space="preserve"> </w:t>
      </w:r>
      <w:r w:rsidR="00A82AE5" w:rsidRPr="00022892">
        <w:rPr>
          <w:rFonts w:ascii="Palatino Linotype" w:hAnsi="Palatino Linotype"/>
          <w:b/>
          <w:bCs/>
        </w:rPr>
        <w:t>trece de marzo</w:t>
      </w:r>
      <w:r w:rsidR="00866E9B" w:rsidRPr="00022892">
        <w:rPr>
          <w:rFonts w:ascii="Palatino Linotype" w:hAnsi="Palatino Linotype"/>
          <w:b/>
          <w:bCs/>
        </w:rPr>
        <w:t xml:space="preserve"> de dos mil veinticuatro.</w:t>
      </w:r>
    </w:p>
    <w:p w14:paraId="28464D58" w14:textId="47E9DFB4" w:rsidR="00457BB8" w:rsidRPr="00022892" w:rsidRDefault="00A73678" w:rsidP="00022892">
      <w:pPr>
        <w:spacing w:line="360" w:lineRule="auto"/>
        <w:jc w:val="both"/>
        <w:rPr>
          <w:rFonts w:ascii="Palatino Linotype" w:hAnsi="Palatino Linotype"/>
        </w:rPr>
      </w:pPr>
      <w:r w:rsidRPr="00022892">
        <w:rPr>
          <w:rFonts w:ascii="Palatino Linotype" w:hAnsi="Palatino Linotype"/>
        </w:rPr>
        <w:t xml:space="preserve"> </w:t>
      </w:r>
    </w:p>
    <w:p w14:paraId="2C11FACB" w14:textId="0E68474A" w:rsidR="00457BB8" w:rsidRPr="00022892" w:rsidRDefault="00457BB8" w:rsidP="00022892">
      <w:pPr>
        <w:spacing w:line="360" w:lineRule="auto"/>
        <w:jc w:val="both"/>
        <w:rPr>
          <w:rFonts w:ascii="Palatino Linotype" w:hAnsi="Palatino Linotype"/>
          <w:b/>
        </w:rPr>
      </w:pPr>
      <w:r w:rsidRPr="00022892">
        <w:rPr>
          <w:rFonts w:ascii="Palatino Linotype" w:hAnsi="Palatino Linotype"/>
          <w:b/>
        </w:rPr>
        <w:t>VISTO</w:t>
      </w:r>
      <w:r w:rsidRPr="00022892">
        <w:rPr>
          <w:rFonts w:ascii="Palatino Linotype" w:hAnsi="Palatino Linotype"/>
        </w:rPr>
        <w:t xml:space="preserve"> el exp</w:t>
      </w:r>
      <w:r w:rsidR="00CB5585" w:rsidRPr="00022892">
        <w:rPr>
          <w:rFonts w:ascii="Palatino Linotype" w:hAnsi="Palatino Linotype"/>
        </w:rPr>
        <w:t xml:space="preserve">ediente formado con motivo del </w:t>
      </w:r>
      <w:r w:rsidR="00D86297" w:rsidRPr="00022892">
        <w:rPr>
          <w:rFonts w:ascii="Palatino Linotype" w:hAnsi="Palatino Linotype"/>
        </w:rPr>
        <w:t>Recurso Revisión</w:t>
      </w:r>
      <w:r w:rsidRPr="00022892">
        <w:rPr>
          <w:rFonts w:ascii="Palatino Linotype" w:hAnsi="Palatino Linotype"/>
        </w:rPr>
        <w:t xml:space="preserve"> </w:t>
      </w:r>
      <w:r w:rsidR="00D31006" w:rsidRPr="00022892">
        <w:rPr>
          <w:rFonts w:ascii="Palatino Linotype" w:hAnsi="Palatino Linotype"/>
          <w:b/>
        </w:rPr>
        <w:t>0</w:t>
      </w:r>
      <w:r w:rsidR="00D55B7B" w:rsidRPr="00022892">
        <w:rPr>
          <w:rFonts w:ascii="Palatino Linotype" w:hAnsi="Palatino Linotype"/>
          <w:b/>
        </w:rPr>
        <w:t>0662</w:t>
      </w:r>
      <w:r w:rsidR="00A73678" w:rsidRPr="00022892">
        <w:rPr>
          <w:rFonts w:ascii="Palatino Linotype" w:hAnsi="Palatino Linotype"/>
          <w:b/>
        </w:rPr>
        <w:t>/INFOEM/IP/RR/202</w:t>
      </w:r>
      <w:r w:rsidR="00D55B7B" w:rsidRPr="00022892">
        <w:rPr>
          <w:rFonts w:ascii="Palatino Linotype" w:hAnsi="Palatino Linotype"/>
          <w:b/>
        </w:rPr>
        <w:t>4</w:t>
      </w:r>
      <w:r w:rsidR="00A82AE5" w:rsidRPr="00022892">
        <w:rPr>
          <w:rFonts w:ascii="Palatino Linotype" w:hAnsi="Palatino Linotype"/>
          <w:b/>
        </w:rPr>
        <w:t xml:space="preserve"> y 00663/INFOEM/IP/RR/2024</w:t>
      </w:r>
      <w:r w:rsidRPr="00022892">
        <w:rPr>
          <w:rFonts w:ascii="Palatino Linotype" w:hAnsi="Palatino Linotype"/>
        </w:rPr>
        <w:t xml:space="preserve">, </w:t>
      </w:r>
      <w:r w:rsidR="005C4976" w:rsidRPr="00022892">
        <w:rPr>
          <w:rFonts w:ascii="Palatino Linotype" w:hAnsi="Palatino Linotype"/>
        </w:rPr>
        <w:t>promovido</w:t>
      </w:r>
      <w:r w:rsidR="00A82AE5" w:rsidRPr="00022892">
        <w:rPr>
          <w:rFonts w:ascii="Palatino Linotype" w:hAnsi="Palatino Linotype"/>
        </w:rPr>
        <w:t>s</w:t>
      </w:r>
      <w:r w:rsidR="005C4976" w:rsidRPr="00022892">
        <w:rPr>
          <w:rFonts w:ascii="Palatino Linotype" w:hAnsi="Palatino Linotype"/>
        </w:rPr>
        <w:t xml:space="preserve"> </w:t>
      </w:r>
      <w:r w:rsidR="000509CB" w:rsidRPr="00022892">
        <w:rPr>
          <w:rFonts w:ascii="Palatino Linotype" w:hAnsi="Palatino Linotype"/>
        </w:rPr>
        <w:t>de manera anónima</w:t>
      </w:r>
      <w:r w:rsidR="005C250B" w:rsidRPr="00022892">
        <w:rPr>
          <w:rFonts w:ascii="Palatino Linotype" w:hAnsi="Palatino Linotype"/>
          <w:b/>
        </w:rPr>
        <w:t>,</w:t>
      </w:r>
      <w:r w:rsidR="005C250B" w:rsidRPr="00022892">
        <w:rPr>
          <w:rFonts w:ascii="Palatino Linotype" w:hAnsi="Palatino Linotype" w:cs="Arial"/>
          <w:b/>
          <w:lang w:val="es-ES"/>
        </w:rPr>
        <w:t xml:space="preserve"> </w:t>
      </w:r>
      <w:r w:rsidR="000109C6" w:rsidRPr="00022892">
        <w:rPr>
          <w:rFonts w:ascii="Palatino Linotype" w:hAnsi="Palatino Linotype"/>
          <w:lang w:val="es-ES"/>
        </w:rPr>
        <w:t>a quien</w:t>
      </w:r>
      <w:r w:rsidR="005C250B" w:rsidRPr="00022892">
        <w:rPr>
          <w:rFonts w:ascii="Palatino Linotype" w:hAnsi="Palatino Linotype" w:cs="Arial"/>
          <w:b/>
          <w:lang w:val="es-ES"/>
        </w:rPr>
        <w:t xml:space="preserve"> </w:t>
      </w:r>
      <w:r w:rsidR="005C250B" w:rsidRPr="00022892">
        <w:rPr>
          <w:rFonts w:ascii="Palatino Linotype" w:hAnsi="Palatino Linotype"/>
        </w:rPr>
        <w:t xml:space="preserve">en lo sucesivo se denominará </w:t>
      </w:r>
      <w:r w:rsidR="00D31006" w:rsidRPr="00022892">
        <w:rPr>
          <w:rFonts w:ascii="Palatino Linotype" w:hAnsi="Palatino Linotype" w:cs="Arial"/>
          <w:b/>
        </w:rPr>
        <w:t>EL RECURRENTE</w:t>
      </w:r>
      <w:r w:rsidR="005C250B" w:rsidRPr="00022892">
        <w:rPr>
          <w:rFonts w:ascii="Palatino Linotype" w:hAnsi="Palatino Linotype"/>
        </w:rPr>
        <w:t>,</w:t>
      </w:r>
      <w:r w:rsidRPr="00022892">
        <w:rPr>
          <w:rFonts w:ascii="Palatino Linotype" w:hAnsi="Palatino Linotype"/>
        </w:rPr>
        <w:t xml:space="preserve"> </w:t>
      </w:r>
      <w:r w:rsidR="00E24730" w:rsidRPr="00022892">
        <w:rPr>
          <w:rFonts w:ascii="Palatino Linotype" w:hAnsi="Palatino Linotype"/>
        </w:rPr>
        <w:t xml:space="preserve">en contra de </w:t>
      </w:r>
      <w:r w:rsidR="00D25291" w:rsidRPr="00022892">
        <w:rPr>
          <w:rFonts w:ascii="Palatino Linotype" w:hAnsi="Palatino Linotype" w:cs="Arial"/>
          <w:lang w:val="es-ES"/>
        </w:rPr>
        <w:t xml:space="preserve">la </w:t>
      </w:r>
      <w:r w:rsidR="00E24730" w:rsidRPr="00022892">
        <w:rPr>
          <w:rFonts w:ascii="Palatino Linotype" w:hAnsi="Palatino Linotype" w:cs="Arial"/>
          <w:lang w:val="es-ES"/>
        </w:rPr>
        <w:t>respuesta</w:t>
      </w:r>
      <w:r w:rsidR="00F74502" w:rsidRPr="00022892">
        <w:rPr>
          <w:rFonts w:ascii="Palatino Linotype" w:hAnsi="Palatino Linotype" w:cs="Arial"/>
          <w:lang w:val="es-ES"/>
        </w:rPr>
        <w:t xml:space="preserve"> </w:t>
      </w:r>
      <w:r w:rsidR="00A72E56" w:rsidRPr="00022892">
        <w:rPr>
          <w:rFonts w:ascii="Palatino Linotype" w:hAnsi="Palatino Linotype" w:cs="Arial"/>
          <w:lang w:val="es-ES"/>
        </w:rPr>
        <w:t>emitida por</w:t>
      </w:r>
      <w:r w:rsidR="00600825" w:rsidRPr="00022892">
        <w:rPr>
          <w:rFonts w:ascii="Palatino Linotype" w:hAnsi="Palatino Linotype"/>
        </w:rPr>
        <w:t xml:space="preserve"> </w:t>
      </w:r>
      <w:r w:rsidR="00866E9B" w:rsidRPr="00022892">
        <w:rPr>
          <w:rFonts w:ascii="Palatino Linotype" w:hAnsi="Palatino Linotype"/>
        </w:rPr>
        <w:t>el</w:t>
      </w:r>
      <w:r w:rsidR="000509CB" w:rsidRPr="00022892">
        <w:rPr>
          <w:rFonts w:ascii="Palatino Linotype" w:hAnsi="Palatino Linotype"/>
        </w:rPr>
        <w:t xml:space="preserve"> </w:t>
      </w:r>
      <w:r w:rsidR="00D55B7B" w:rsidRPr="00022892">
        <w:rPr>
          <w:rFonts w:ascii="Palatino Linotype" w:hAnsi="Palatino Linotype"/>
          <w:b/>
          <w:bCs/>
        </w:rPr>
        <w:t>Ayuntamiento de Ixtapaluca</w:t>
      </w:r>
      <w:r w:rsidRPr="00022892">
        <w:rPr>
          <w:rFonts w:ascii="Palatino Linotype" w:hAnsi="Palatino Linotype"/>
          <w:b/>
        </w:rPr>
        <w:t xml:space="preserve">, </w:t>
      </w:r>
      <w:r w:rsidR="000109C6" w:rsidRPr="00022892">
        <w:rPr>
          <w:rFonts w:ascii="Palatino Linotype" w:hAnsi="Palatino Linotype"/>
        </w:rPr>
        <w:t>que</w:t>
      </w:r>
      <w:r w:rsidR="00A606B9" w:rsidRPr="00022892">
        <w:rPr>
          <w:rFonts w:ascii="Palatino Linotype" w:hAnsi="Palatino Linotype"/>
          <w:b/>
          <w:lang w:val="es-419"/>
        </w:rPr>
        <w:t xml:space="preserve"> </w:t>
      </w:r>
      <w:r w:rsidRPr="00022892">
        <w:rPr>
          <w:rFonts w:ascii="Palatino Linotype" w:hAnsi="Palatino Linotype"/>
        </w:rPr>
        <w:t xml:space="preserve">en lo sucesivo </w:t>
      </w:r>
      <w:r w:rsidR="009E2E2C" w:rsidRPr="00022892">
        <w:rPr>
          <w:rFonts w:ascii="Palatino Linotype" w:hAnsi="Palatino Linotype"/>
        </w:rPr>
        <w:t xml:space="preserve">se denominará </w:t>
      </w:r>
      <w:r w:rsidRPr="00022892">
        <w:rPr>
          <w:rFonts w:ascii="Palatino Linotype" w:hAnsi="Palatino Linotype"/>
          <w:b/>
        </w:rPr>
        <w:t>EL SUJETO OBLIGADO</w:t>
      </w:r>
      <w:r w:rsidRPr="00022892">
        <w:rPr>
          <w:rFonts w:ascii="Palatino Linotype" w:hAnsi="Palatino Linotype"/>
        </w:rPr>
        <w:t xml:space="preserve">, se procede a dictar la presente resolución con base en lo siguiente: </w:t>
      </w:r>
    </w:p>
    <w:p w14:paraId="6B4CC40D" w14:textId="77777777" w:rsidR="00336D3F" w:rsidRPr="00022892" w:rsidRDefault="00336D3F" w:rsidP="00022892">
      <w:pPr>
        <w:jc w:val="center"/>
        <w:rPr>
          <w:rFonts w:ascii="Palatino Linotype" w:hAnsi="Palatino Linotype"/>
        </w:rPr>
      </w:pPr>
    </w:p>
    <w:p w14:paraId="480E521A" w14:textId="77777777" w:rsidR="00457BB8" w:rsidRPr="00022892" w:rsidRDefault="00457BB8" w:rsidP="00022892">
      <w:pPr>
        <w:jc w:val="center"/>
        <w:rPr>
          <w:rFonts w:ascii="Palatino Linotype" w:hAnsi="Palatino Linotype"/>
          <w:b/>
          <w:bCs/>
          <w:spacing w:val="40"/>
          <w:sz w:val="28"/>
        </w:rPr>
      </w:pPr>
      <w:r w:rsidRPr="00022892">
        <w:rPr>
          <w:rFonts w:ascii="Palatino Linotype" w:hAnsi="Palatino Linotype"/>
          <w:b/>
          <w:bCs/>
          <w:spacing w:val="40"/>
          <w:sz w:val="28"/>
        </w:rPr>
        <w:t>RESULTANDO</w:t>
      </w:r>
    </w:p>
    <w:p w14:paraId="68707BF2" w14:textId="7B0A16AA" w:rsidR="00457BB8" w:rsidRPr="00022892" w:rsidRDefault="00457BB8" w:rsidP="00022892">
      <w:pPr>
        <w:jc w:val="center"/>
        <w:rPr>
          <w:rFonts w:ascii="Palatino Linotype" w:hAnsi="Palatino Linotype"/>
          <w:b/>
          <w:bCs/>
          <w:spacing w:val="40"/>
        </w:rPr>
      </w:pPr>
    </w:p>
    <w:p w14:paraId="4D145FFC" w14:textId="77777777" w:rsidR="00336D3F" w:rsidRPr="00022892" w:rsidRDefault="00336D3F" w:rsidP="00022892">
      <w:pPr>
        <w:jc w:val="center"/>
        <w:rPr>
          <w:rFonts w:ascii="Palatino Linotype" w:hAnsi="Palatino Linotype"/>
          <w:b/>
          <w:bCs/>
          <w:spacing w:val="40"/>
        </w:rPr>
      </w:pPr>
    </w:p>
    <w:p w14:paraId="27A028CA" w14:textId="32CFF71D" w:rsidR="0046481A" w:rsidRPr="00022892" w:rsidRDefault="00457BB8" w:rsidP="00022892">
      <w:pPr>
        <w:spacing w:line="360" w:lineRule="auto"/>
        <w:jc w:val="both"/>
        <w:rPr>
          <w:rFonts w:ascii="Palatino Linotype" w:hAnsi="Palatino Linotype"/>
          <w:b/>
          <w:sz w:val="28"/>
          <w:szCs w:val="28"/>
        </w:rPr>
      </w:pPr>
      <w:r w:rsidRPr="00022892">
        <w:rPr>
          <w:rFonts w:ascii="Palatino Linotype" w:hAnsi="Palatino Linotype"/>
          <w:b/>
          <w:sz w:val="28"/>
          <w:szCs w:val="28"/>
        </w:rPr>
        <w:t xml:space="preserve">I. </w:t>
      </w:r>
      <w:r w:rsidR="00747069" w:rsidRPr="00022892">
        <w:rPr>
          <w:rFonts w:ascii="Palatino Linotype" w:hAnsi="Palatino Linotype"/>
          <w:b/>
          <w:sz w:val="28"/>
          <w:szCs w:val="28"/>
        </w:rPr>
        <w:t>De la Solicitud de Información</w:t>
      </w:r>
    </w:p>
    <w:p w14:paraId="0DBAE98C" w14:textId="06F83C27" w:rsidR="005C1F01" w:rsidRPr="00022892" w:rsidRDefault="002E6A16" w:rsidP="00022892">
      <w:pPr>
        <w:spacing w:line="360" w:lineRule="auto"/>
        <w:jc w:val="both"/>
        <w:rPr>
          <w:rFonts w:ascii="Palatino Linotype" w:hAnsi="Palatino Linotype" w:cs="Arial"/>
          <w:lang w:val="es-ES"/>
        </w:rPr>
      </w:pPr>
      <w:r w:rsidRPr="00022892">
        <w:rPr>
          <w:rFonts w:ascii="Palatino Linotype" w:hAnsi="Palatino Linotype" w:cs="Arial"/>
        </w:rPr>
        <w:t>E</w:t>
      </w:r>
      <w:r w:rsidR="00055D41" w:rsidRPr="00022892">
        <w:rPr>
          <w:rFonts w:ascii="Palatino Linotype" w:hAnsi="Palatino Linotype" w:cs="Arial"/>
        </w:rPr>
        <w:t>l</w:t>
      </w:r>
      <w:r w:rsidRPr="00022892">
        <w:rPr>
          <w:rFonts w:ascii="Palatino Linotype" w:hAnsi="Palatino Linotype"/>
          <w:lang w:val="es-ES"/>
        </w:rPr>
        <w:t xml:space="preserve"> </w:t>
      </w:r>
      <w:r w:rsidR="008E634F" w:rsidRPr="00022892">
        <w:rPr>
          <w:rFonts w:ascii="Palatino Linotype" w:hAnsi="Palatino Linotype"/>
          <w:b/>
          <w:lang w:val="es-ES"/>
        </w:rPr>
        <w:t>once</w:t>
      </w:r>
      <w:r w:rsidR="00D55B7B" w:rsidRPr="00022892">
        <w:rPr>
          <w:rFonts w:ascii="Palatino Linotype" w:hAnsi="Palatino Linotype"/>
          <w:b/>
          <w:lang w:val="es-ES"/>
        </w:rPr>
        <w:t xml:space="preserve"> de enero de dos mil veinticuatro</w:t>
      </w:r>
      <w:r w:rsidR="0018662A" w:rsidRPr="00022892">
        <w:rPr>
          <w:rStyle w:val="Refdenotaalpie"/>
          <w:rFonts w:ascii="Palatino Linotype" w:hAnsi="Palatino Linotype"/>
          <w:b/>
          <w:lang w:val="es-ES"/>
        </w:rPr>
        <w:footnoteReference w:id="1"/>
      </w:r>
      <w:r w:rsidRPr="00022892">
        <w:rPr>
          <w:rFonts w:ascii="Palatino Linotype" w:hAnsi="Palatino Linotype"/>
          <w:lang w:val="es-ES"/>
        </w:rPr>
        <w:t xml:space="preserve">, </w:t>
      </w:r>
      <w:r w:rsidR="00D31006" w:rsidRPr="00022892">
        <w:rPr>
          <w:rFonts w:ascii="Palatino Linotype" w:hAnsi="Palatino Linotype" w:cs="Arial"/>
          <w:b/>
          <w:lang w:val="es-ES"/>
        </w:rPr>
        <w:t>EL RECURRENTE</w:t>
      </w:r>
      <w:r w:rsidRPr="00022892">
        <w:rPr>
          <w:rFonts w:ascii="Palatino Linotype" w:hAnsi="Palatino Linotype"/>
          <w:b/>
          <w:lang w:val="es-ES"/>
        </w:rPr>
        <w:t xml:space="preserve"> </w:t>
      </w:r>
      <w:r w:rsidRPr="00022892">
        <w:rPr>
          <w:rFonts w:ascii="Palatino Linotype" w:hAnsi="Palatino Linotype" w:cs="Arial"/>
        </w:rPr>
        <w:t>presentó a través del Sistema de Acceso a la Información Mexiquense</w:t>
      </w:r>
      <w:r w:rsidRPr="00022892">
        <w:rPr>
          <w:rFonts w:ascii="Palatino Linotype" w:hAnsi="Palatino Linotype"/>
        </w:rPr>
        <w:t xml:space="preserve">, </w:t>
      </w:r>
      <w:r w:rsidRPr="00022892">
        <w:rPr>
          <w:rFonts w:ascii="Palatino Linotype" w:hAnsi="Palatino Linotype"/>
          <w:lang w:val="es-419"/>
        </w:rPr>
        <w:t xml:space="preserve">que </w:t>
      </w:r>
      <w:r w:rsidRPr="00022892">
        <w:rPr>
          <w:rFonts w:ascii="Palatino Linotype" w:hAnsi="Palatino Linotype"/>
        </w:rPr>
        <w:t>en lo subsecuente</w:t>
      </w:r>
      <w:r w:rsidRPr="00022892">
        <w:rPr>
          <w:rFonts w:ascii="Palatino Linotype" w:hAnsi="Palatino Linotype"/>
          <w:lang w:val="es-419"/>
        </w:rPr>
        <w:t xml:space="preserve"> se denominara</w:t>
      </w:r>
      <w:r w:rsidRPr="00022892">
        <w:rPr>
          <w:rFonts w:ascii="Palatino Linotype" w:hAnsi="Palatino Linotype"/>
        </w:rPr>
        <w:t xml:space="preserve"> </w:t>
      </w:r>
      <w:r w:rsidRPr="00022892">
        <w:rPr>
          <w:rFonts w:ascii="Palatino Linotype" w:hAnsi="Palatino Linotype" w:cs="Arial"/>
          <w:b/>
        </w:rPr>
        <w:t>EL SAIMEX</w:t>
      </w:r>
      <w:r w:rsidRPr="00022892">
        <w:rPr>
          <w:rFonts w:ascii="Palatino Linotype" w:hAnsi="Palatino Linotype" w:cs="Arial"/>
        </w:rPr>
        <w:t xml:space="preserve"> ante </w:t>
      </w:r>
      <w:r w:rsidRPr="00022892">
        <w:rPr>
          <w:rFonts w:ascii="Palatino Linotype" w:hAnsi="Palatino Linotype" w:cs="Arial"/>
          <w:b/>
        </w:rPr>
        <w:t>EL SUJETO OBLIGADO</w:t>
      </w:r>
      <w:r w:rsidRPr="00022892">
        <w:rPr>
          <w:rFonts w:ascii="Palatino Linotype" w:hAnsi="Palatino Linotype" w:cs="Arial"/>
          <w:lang w:val="es-ES"/>
        </w:rPr>
        <w:t xml:space="preserve">, </w:t>
      </w:r>
      <w:r w:rsidR="005C1F01" w:rsidRPr="00022892">
        <w:rPr>
          <w:rFonts w:ascii="Palatino Linotype" w:hAnsi="Palatino Linotype" w:cs="Arial"/>
          <w:lang w:val="es-ES"/>
        </w:rPr>
        <w:t xml:space="preserve">solicitudes de información a las cuales se les </w:t>
      </w:r>
      <w:r w:rsidRPr="00022892">
        <w:rPr>
          <w:rFonts w:ascii="Palatino Linotype" w:hAnsi="Palatino Linotype" w:cs="Arial"/>
          <w:lang w:val="es-ES"/>
        </w:rPr>
        <w:t xml:space="preserve">asignó </w:t>
      </w:r>
      <w:r w:rsidR="005C1F01" w:rsidRPr="00022892">
        <w:rPr>
          <w:rFonts w:ascii="Palatino Linotype" w:hAnsi="Palatino Linotype" w:cs="Arial"/>
          <w:lang w:val="es-ES"/>
        </w:rPr>
        <w:t>los</w:t>
      </w:r>
      <w:r w:rsidRPr="00022892">
        <w:rPr>
          <w:rFonts w:ascii="Palatino Linotype" w:hAnsi="Palatino Linotype" w:cs="Arial"/>
          <w:lang w:val="es-ES"/>
        </w:rPr>
        <w:t xml:space="preserve"> número</w:t>
      </w:r>
      <w:r w:rsidR="005C1F01" w:rsidRPr="00022892">
        <w:rPr>
          <w:rFonts w:ascii="Palatino Linotype" w:hAnsi="Palatino Linotype" w:cs="Arial"/>
          <w:lang w:val="es-ES"/>
        </w:rPr>
        <w:t>s</w:t>
      </w:r>
      <w:r w:rsidRPr="00022892">
        <w:rPr>
          <w:rFonts w:ascii="Palatino Linotype" w:hAnsi="Palatino Linotype" w:cs="Arial"/>
          <w:lang w:val="es-ES"/>
        </w:rPr>
        <w:t xml:space="preserve"> de </w:t>
      </w:r>
      <w:r w:rsidR="00FA6020" w:rsidRPr="00022892">
        <w:rPr>
          <w:rFonts w:ascii="Palatino Linotype" w:hAnsi="Palatino Linotype" w:cs="Arial"/>
          <w:lang w:val="es-ES"/>
        </w:rPr>
        <w:t>expediente</w:t>
      </w:r>
      <w:r w:rsidR="005C1F01" w:rsidRPr="00022892">
        <w:rPr>
          <w:rFonts w:ascii="Palatino Linotype" w:hAnsi="Palatino Linotype" w:cs="Arial"/>
          <w:lang w:val="es-ES"/>
        </w:rPr>
        <w:t>s siguientes:</w:t>
      </w:r>
    </w:p>
    <w:p w14:paraId="153761AA" w14:textId="77777777" w:rsidR="005C1F01" w:rsidRPr="00022892" w:rsidRDefault="005C1F01" w:rsidP="00022892">
      <w:pPr>
        <w:spacing w:line="360" w:lineRule="auto"/>
        <w:jc w:val="both"/>
        <w:rPr>
          <w:rFonts w:ascii="Palatino Linotype" w:hAnsi="Palatino Linotype" w:cs="Arial"/>
          <w:lang w:val="es-ES"/>
        </w:rPr>
      </w:pPr>
    </w:p>
    <w:p w14:paraId="4DB7B57B" w14:textId="29D59495" w:rsidR="00B41543" w:rsidRPr="00022892" w:rsidRDefault="00D55B7B" w:rsidP="00022892">
      <w:pPr>
        <w:spacing w:line="360" w:lineRule="auto"/>
        <w:jc w:val="both"/>
        <w:rPr>
          <w:rFonts w:ascii="Palatino Linotype" w:hAnsi="Palatino Linotype" w:cs="Arial"/>
          <w:b/>
          <w:bCs/>
          <w:lang w:val="es-ES"/>
        </w:rPr>
      </w:pPr>
      <w:r w:rsidRPr="00022892">
        <w:rPr>
          <w:rFonts w:ascii="Palatino Linotype" w:hAnsi="Palatino Linotype" w:cs="Arial"/>
          <w:b/>
          <w:bCs/>
        </w:rPr>
        <w:t>00021/IXTAPALU/IP/2024</w:t>
      </w:r>
      <w:r w:rsidR="005C1F01" w:rsidRPr="00022892">
        <w:rPr>
          <w:rFonts w:ascii="Palatino Linotype" w:hAnsi="Palatino Linotype" w:cs="Arial"/>
          <w:lang w:val="es-ES"/>
        </w:rPr>
        <w:t>:</w:t>
      </w:r>
      <w:r w:rsidR="005C1F01" w:rsidRPr="00022892">
        <w:t xml:space="preserve"> </w:t>
      </w:r>
    </w:p>
    <w:p w14:paraId="38A40AAE" w14:textId="40CF8385" w:rsidR="00112F35" w:rsidRPr="00022892" w:rsidRDefault="00112F35" w:rsidP="00022892">
      <w:pPr>
        <w:tabs>
          <w:tab w:val="left" w:pos="851"/>
        </w:tabs>
        <w:ind w:left="851" w:right="901"/>
        <w:jc w:val="both"/>
        <w:rPr>
          <w:rFonts w:ascii="Palatino Linotype" w:hAnsi="Palatino Linotype" w:cs="Arial"/>
          <w:i/>
          <w:sz w:val="22"/>
          <w:szCs w:val="22"/>
        </w:rPr>
      </w:pPr>
    </w:p>
    <w:p w14:paraId="2673E2E6" w14:textId="77777777" w:rsidR="00A82AE5" w:rsidRPr="00022892" w:rsidRDefault="00E11C4F" w:rsidP="00022892">
      <w:pPr>
        <w:ind w:left="851" w:right="899"/>
        <w:jc w:val="both"/>
        <w:rPr>
          <w:rFonts w:ascii="Palatino Linotype" w:hAnsi="Palatino Linotype" w:cs="Arial"/>
          <w:i/>
          <w:sz w:val="22"/>
          <w:szCs w:val="22"/>
        </w:rPr>
      </w:pPr>
      <w:r w:rsidRPr="00022892">
        <w:rPr>
          <w:rFonts w:ascii="Palatino Linotype" w:hAnsi="Palatino Linotype" w:cs="Arial"/>
          <w:i/>
          <w:sz w:val="22"/>
          <w:szCs w:val="22"/>
        </w:rPr>
        <w:lastRenderedPageBreak/>
        <w:t>“</w:t>
      </w:r>
      <w:r w:rsidR="00D55B7B" w:rsidRPr="00022892">
        <w:rPr>
          <w:rFonts w:ascii="Palatino Linotype" w:hAnsi="Palatino Linotype" w:cs="Arial"/>
          <w:i/>
          <w:sz w:val="22"/>
          <w:szCs w:val="22"/>
        </w:rPr>
        <w:t xml:space="preserve">Solicito la información de todos los artistas y grupos musicales que se presentaron y participaron en la </w:t>
      </w:r>
      <w:r w:rsidR="00D55B7B" w:rsidRPr="00022892">
        <w:rPr>
          <w:rFonts w:ascii="Palatino Linotype" w:hAnsi="Palatino Linotype" w:cs="Arial"/>
          <w:b/>
          <w:bCs/>
          <w:i/>
          <w:sz w:val="22"/>
          <w:szCs w:val="22"/>
        </w:rPr>
        <w:t>FENAIX 2022</w:t>
      </w:r>
      <w:r w:rsidR="00D55B7B" w:rsidRPr="00022892">
        <w:rPr>
          <w:rFonts w:ascii="Palatino Linotype" w:hAnsi="Palatino Linotype" w:cs="Arial"/>
          <w:i/>
          <w:sz w:val="22"/>
          <w:szCs w:val="22"/>
        </w:rPr>
        <w:t xml:space="preserve"> </w:t>
      </w:r>
      <w:proofErr w:type="spellStart"/>
      <w:r w:rsidR="00D55B7B" w:rsidRPr="00022892">
        <w:rPr>
          <w:rFonts w:ascii="Palatino Linotype" w:hAnsi="Palatino Linotype" w:cs="Arial"/>
          <w:i/>
          <w:sz w:val="22"/>
          <w:szCs w:val="22"/>
        </w:rPr>
        <w:t>asi</w:t>
      </w:r>
      <w:proofErr w:type="spellEnd"/>
      <w:r w:rsidR="00D55B7B" w:rsidRPr="00022892">
        <w:rPr>
          <w:rFonts w:ascii="Palatino Linotype" w:hAnsi="Palatino Linotype" w:cs="Arial"/>
          <w:i/>
          <w:sz w:val="22"/>
          <w:szCs w:val="22"/>
        </w:rPr>
        <w:t xml:space="preserve"> como los contratos y copia de las facturas de lo que cobraron estos artistas y grupos en versión pública</w:t>
      </w:r>
      <w:r w:rsidR="00103720" w:rsidRPr="00022892">
        <w:rPr>
          <w:rFonts w:ascii="Palatino Linotype" w:hAnsi="Palatino Linotype" w:cs="Arial"/>
          <w:i/>
          <w:sz w:val="22"/>
          <w:szCs w:val="22"/>
        </w:rPr>
        <w:t>.</w:t>
      </w:r>
      <w:r w:rsidR="00B342F3" w:rsidRPr="00022892">
        <w:rPr>
          <w:rFonts w:ascii="Palatino Linotype" w:hAnsi="Palatino Linotype" w:cs="Arial"/>
          <w:i/>
          <w:sz w:val="22"/>
          <w:szCs w:val="22"/>
        </w:rPr>
        <w:t>”</w:t>
      </w:r>
      <w:r w:rsidR="00A82AE5" w:rsidRPr="00022892">
        <w:rPr>
          <w:rFonts w:ascii="Palatino Linotype" w:hAnsi="Palatino Linotype" w:cs="Arial"/>
          <w:i/>
          <w:sz w:val="22"/>
          <w:szCs w:val="22"/>
        </w:rPr>
        <w:t xml:space="preserve"> </w:t>
      </w:r>
    </w:p>
    <w:p w14:paraId="4D1CD4EE" w14:textId="77777777" w:rsidR="008E634F" w:rsidRPr="00022892" w:rsidRDefault="008E634F" w:rsidP="00022892">
      <w:pPr>
        <w:ind w:left="851" w:right="899"/>
        <w:jc w:val="both"/>
        <w:rPr>
          <w:rFonts w:ascii="Palatino Linotype" w:hAnsi="Palatino Linotype" w:cs="Arial"/>
          <w:i/>
          <w:sz w:val="22"/>
          <w:szCs w:val="22"/>
        </w:rPr>
      </w:pPr>
    </w:p>
    <w:p w14:paraId="5B3A951E" w14:textId="77777777" w:rsidR="00A82AE5" w:rsidRPr="00022892" w:rsidRDefault="00A82AE5" w:rsidP="00022892">
      <w:pPr>
        <w:ind w:left="851" w:right="899"/>
        <w:jc w:val="both"/>
        <w:rPr>
          <w:rFonts w:ascii="Palatino Linotype" w:hAnsi="Palatino Linotype" w:cs="Arial"/>
          <w:i/>
          <w:sz w:val="22"/>
          <w:szCs w:val="22"/>
        </w:rPr>
      </w:pPr>
    </w:p>
    <w:p w14:paraId="0FAB77A7" w14:textId="01B1CF35" w:rsidR="00A82AE5" w:rsidRPr="00022892" w:rsidRDefault="005C1F01" w:rsidP="00022892">
      <w:pPr>
        <w:ind w:right="899"/>
        <w:jc w:val="both"/>
        <w:rPr>
          <w:rFonts w:ascii="Palatino Linotype" w:hAnsi="Palatino Linotype" w:cs="Arial"/>
          <w:b/>
          <w:bCs/>
          <w:i/>
          <w:sz w:val="22"/>
          <w:szCs w:val="22"/>
        </w:rPr>
      </w:pPr>
      <w:r w:rsidRPr="00022892">
        <w:rPr>
          <w:rFonts w:ascii="Palatino Linotype" w:hAnsi="Palatino Linotype" w:cs="Arial"/>
          <w:b/>
          <w:bCs/>
          <w:lang w:val="es-ES"/>
        </w:rPr>
        <w:t>00022/IXTAPALU/IP/2024:</w:t>
      </w:r>
    </w:p>
    <w:p w14:paraId="27548C81" w14:textId="430087D1" w:rsidR="00F53E3E" w:rsidRPr="00022892" w:rsidRDefault="00A82AE5" w:rsidP="00022892">
      <w:pPr>
        <w:ind w:left="851" w:right="899"/>
        <w:jc w:val="both"/>
        <w:rPr>
          <w:rFonts w:ascii="Palatino Linotype" w:hAnsi="Palatino Linotype" w:cs="Arial"/>
          <w:b/>
        </w:rPr>
      </w:pPr>
      <w:r w:rsidRPr="00022892">
        <w:rPr>
          <w:rFonts w:ascii="Palatino Linotype" w:hAnsi="Palatino Linotype" w:cs="Arial"/>
          <w:i/>
          <w:sz w:val="22"/>
          <w:szCs w:val="22"/>
        </w:rPr>
        <w:t xml:space="preserve">“Solicito la información de todos los artistas y grupos musicales que se presentaron y participaron en la </w:t>
      </w:r>
      <w:r w:rsidRPr="00022892">
        <w:rPr>
          <w:rFonts w:ascii="Palatino Linotype" w:hAnsi="Palatino Linotype" w:cs="Arial"/>
          <w:b/>
          <w:bCs/>
          <w:i/>
          <w:sz w:val="22"/>
          <w:szCs w:val="22"/>
        </w:rPr>
        <w:t>FENAIX 2023</w:t>
      </w:r>
      <w:r w:rsidRPr="00022892">
        <w:rPr>
          <w:rFonts w:ascii="Palatino Linotype" w:hAnsi="Palatino Linotype" w:cs="Arial"/>
          <w:i/>
          <w:sz w:val="22"/>
          <w:szCs w:val="22"/>
        </w:rPr>
        <w:t xml:space="preserve"> </w:t>
      </w:r>
      <w:proofErr w:type="spellStart"/>
      <w:r w:rsidRPr="00022892">
        <w:rPr>
          <w:rFonts w:ascii="Palatino Linotype" w:hAnsi="Palatino Linotype" w:cs="Arial"/>
          <w:i/>
          <w:sz w:val="22"/>
          <w:szCs w:val="22"/>
        </w:rPr>
        <w:t>asi</w:t>
      </w:r>
      <w:proofErr w:type="spellEnd"/>
      <w:r w:rsidRPr="00022892">
        <w:rPr>
          <w:rFonts w:ascii="Palatino Linotype" w:hAnsi="Palatino Linotype" w:cs="Arial"/>
          <w:i/>
          <w:sz w:val="22"/>
          <w:szCs w:val="22"/>
        </w:rPr>
        <w:t xml:space="preserve"> como los contratos y copia de las facturas de lo que cobraron estos artistas y grupos, en versión pública.”</w:t>
      </w:r>
    </w:p>
    <w:p w14:paraId="54D83AB1" w14:textId="77777777" w:rsidR="00A82AE5" w:rsidRPr="00022892" w:rsidRDefault="00A82AE5" w:rsidP="00022892">
      <w:pPr>
        <w:spacing w:line="360" w:lineRule="auto"/>
        <w:jc w:val="both"/>
        <w:rPr>
          <w:rFonts w:ascii="Palatino Linotype" w:hAnsi="Palatino Linotype" w:cs="Arial"/>
          <w:b/>
        </w:rPr>
      </w:pPr>
    </w:p>
    <w:p w14:paraId="33E0243E" w14:textId="077E7D0D" w:rsidR="00457BB8" w:rsidRPr="00022892" w:rsidRDefault="00457BB8" w:rsidP="00022892">
      <w:pPr>
        <w:spacing w:line="360" w:lineRule="auto"/>
        <w:jc w:val="both"/>
        <w:rPr>
          <w:rFonts w:ascii="Palatino Linotype" w:hAnsi="Palatino Linotype" w:cs="Arial"/>
          <w:b/>
        </w:rPr>
      </w:pPr>
      <w:r w:rsidRPr="00022892">
        <w:rPr>
          <w:rFonts w:ascii="Palatino Linotype" w:hAnsi="Palatino Linotype" w:cs="Arial"/>
          <w:b/>
        </w:rPr>
        <w:t>MODALIDAD DE ENTREGA:</w:t>
      </w:r>
      <w:r w:rsidRPr="00022892">
        <w:rPr>
          <w:rFonts w:ascii="Palatino Linotype" w:hAnsi="Palatino Linotype" w:cs="Arial"/>
        </w:rPr>
        <w:t xml:space="preserve"> Vía </w:t>
      </w:r>
      <w:r w:rsidRPr="00022892">
        <w:rPr>
          <w:rFonts w:ascii="Palatino Linotype" w:hAnsi="Palatino Linotype" w:cs="Arial"/>
          <w:b/>
        </w:rPr>
        <w:t>SAIMEX.</w:t>
      </w:r>
    </w:p>
    <w:p w14:paraId="5790FB49" w14:textId="056FE463" w:rsidR="004D34C4" w:rsidRPr="00022892" w:rsidRDefault="004D34C4" w:rsidP="00022892">
      <w:pPr>
        <w:spacing w:line="360" w:lineRule="auto"/>
        <w:jc w:val="both"/>
        <w:rPr>
          <w:rFonts w:ascii="Palatino Linotype" w:hAnsi="Palatino Linotype" w:cs="Arial"/>
          <w:b/>
        </w:rPr>
      </w:pPr>
    </w:p>
    <w:p w14:paraId="566BFD3C" w14:textId="77777777" w:rsidR="000509CB" w:rsidRPr="00022892" w:rsidRDefault="000509CB" w:rsidP="00022892">
      <w:pPr>
        <w:spacing w:line="360" w:lineRule="auto"/>
        <w:jc w:val="both"/>
        <w:rPr>
          <w:rFonts w:ascii="Palatino Linotype" w:hAnsi="Palatino Linotype"/>
          <w:b/>
          <w:sz w:val="28"/>
          <w:szCs w:val="28"/>
        </w:rPr>
      </w:pPr>
      <w:r w:rsidRPr="00022892">
        <w:rPr>
          <w:rFonts w:ascii="Palatino Linotype" w:hAnsi="Palatino Linotype" w:cs="Tahoma"/>
          <w:b/>
          <w:sz w:val="28"/>
          <w:szCs w:val="28"/>
        </w:rPr>
        <w:t>II.</w:t>
      </w:r>
      <w:r w:rsidRPr="00022892">
        <w:rPr>
          <w:rFonts w:ascii="Palatino Linotype" w:hAnsi="Palatino Linotype"/>
          <w:b/>
          <w:sz w:val="28"/>
          <w:szCs w:val="28"/>
        </w:rPr>
        <w:t xml:space="preserve"> Turno de requerimiento del Sujeto Obligado</w:t>
      </w:r>
    </w:p>
    <w:p w14:paraId="07DEBB2B" w14:textId="2E58D6B0" w:rsidR="000509CB" w:rsidRPr="00022892" w:rsidRDefault="008E634F" w:rsidP="00022892">
      <w:pPr>
        <w:spacing w:line="360" w:lineRule="auto"/>
        <w:jc w:val="both"/>
        <w:rPr>
          <w:rFonts w:ascii="Palatino Linotype" w:hAnsi="Palatino Linotype"/>
        </w:rPr>
      </w:pPr>
      <w:r w:rsidRPr="00022892">
        <w:rPr>
          <w:rFonts w:ascii="Palatino Linotype" w:hAnsi="Palatino Linotype"/>
        </w:rPr>
        <w:t xml:space="preserve">El </w:t>
      </w:r>
      <w:r w:rsidR="00D55B7B" w:rsidRPr="00022892">
        <w:rPr>
          <w:rFonts w:ascii="Palatino Linotype" w:hAnsi="Palatino Linotype"/>
        </w:rPr>
        <w:t>doce de enero de dos mil veinticuatro</w:t>
      </w:r>
      <w:r w:rsidR="000509CB" w:rsidRPr="00022892">
        <w:rPr>
          <w:rFonts w:ascii="Palatino Linotype" w:hAnsi="Palatino Linotype"/>
        </w:rPr>
        <w:t xml:space="preserve">, el Titular de la Unidad de Transparencia del </w:t>
      </w:r>
      <w:r w:rsidR="000509CB" w:rsidRPr="00022892">
        <w:rPr>
          <w:rFonts w:ascii="Palatino Linotype" w:hAnsi="Palatino Linotype"/>
          <w:b/>
        </w:rPr>
        <w:t>SUJETO OBLIGADO</w:t>
      </w:r>
      <w:r w:rsidR="000509CB" w:rsidRPr="00022892">
        <w:rPr>
          <w:rFonts w:ascii="Palatino Linotype" w:hAnsi="Palatino Linotype"/>
        </w:rPr>
        <w:t>, turnó el requerimiento de información al servidor público habilitado que estimó pertinente, a fin de colmar la</w:t>
      </w:r>
      <w:r w:rsidR="005C1F01" w:rsidRPr="00022892">
        <w:rPr>
          <w:rFonts w:ascii="Palatino Linotype" w:hAnsi="Palatino Linotype"/>
        </w:rPr>
        <w:t>s</w:t>
      </w:r>
      <w:r w:rsidR="000509CB" w:rsidRPr="00022892">
        <w:rPr>
          <w:rFonts w:ascii="Palatino Linotype" w:hAnsi="Palatino Linotype"/>
        </w:rPr>
        <w:t xml:space="preserve"> solicitud</w:t>
      </w:r>
      <w:r w:rsidR="005C1F01" w:rsidRPr="00022892">
        <w:rPr>
          <w:rFonts w:ascii="Palatino Linotype" w:hAnsi="Palatino Linotype"/>
        </w:rPr>
        <w:t>es</w:t>
      </w:r>
      <w:r w:rsidR="000509CB" w:rsidRPr="00022892">
        <w:rPr>
          <w:rFonts w:ascii="Palatino Linotype" w:hAnsi="Palatino Linotype"/>
        </w:rPr>
        <w:t xml:space="preserve"> de Acceso a la Información Pública</w:t>
      </w:r>
      <w:r w:rsidRPr="00022892">
        <w:rPr>
          <w:rFonts w:ascii="Palatino Linotype" w:hAnsi="Palatino Linotype"/>
        </w:rPr>
        <w:t>.</w:t>
      </w:r>
    </w:p>
    <w:p w14:paraId="6E7AF1D5" w14:textId="77777777" w:rsidR="000509CB" w:rsidRPr="00022892" w:rsidRDefault="000509CB" w:rsidP="00022892">
      <w:pPr>
        <w:spacing w:line="360" w:lineRule="auto"/>
        <w:jc w:val="both"/>
        <w:rPr>
          <w:rFonts w:ascii="Palatino Linotype" w:hAnsi="Palatino Linotype"/>
        </w:rPr>
      </w:pPr>
    </w:p>
    <w:p w14:paraId="7D9C77FA" w14:textId="77777777" w:rsidR="000509CB" w:rsidRPr="00022892" w:rsidRDefault="000509CB" w:rsidP="00022892">
      <w:pPr>
        <w:spacing w:line="360" w:lineRule="auto"/>
        <w:jc w:val="both"/>
        <w:rPr>
          <w:rFonts w:ascii="Palatino Linotype" w:hAnsi="Palatino Linotype" w:cs="Arial"/>
          <w:b/>
          <w:sz w:val="28"/>
          <w:szCs w:val="28"/>
        </w:rPr>
      </w:pPr>
      <w:r w:rsidRPr="00022892">
        <w:rPr>
          <w:rFonts w:ascii="Palatino Linotype" w:hAnsi="Palatino Linotype" w:cs="Tahoma"/>
          <w:b/>
          <w:sz w:val="28"/>
          <w:szCs w:val="28"/>
        </w:rPr>
        <w:t>III.</w:t>
      </w:r>
      <w:r w:rsidRPr="00022892">
        <w:rPr>
          <w:rFonts w:ascii="Palatino Linotype" w:hAnsi="Palatino Linotype"/>
          <w:b/>
          <w:sz w:val="28"/>
          <w:szCs w:val="28"/>
        </w:rPr>
        <w:t xml:space="preserve"> </w:t>
      </w:r>
      <w:r w:rsidRPr="00022892">
        <w:rPr>
          <w:rFonts w:ascii="Palatino Linotype" w:hAnsi="Palatino Linotype" w:cs="Arial"/>
          <w:b/>
          <w:sz w:val="28"/>
          <w:szCs w:val="28"/>
        </w:rPr>
        <w:t>Respuesta del Sujeto Obligado</w:t>
      </w:r>
    </w:p>
    <w:p w14:paraId="76B3BEE8" w14:textId="03BEA1EC" w:rsidR="000509CB" w:rsidRPr="00022892" w:rsidRDefault="000509CB" w:rsidP="00022892">
      <w:pPr>
        <w:spacing w:line="360" w:lineRule="auto"/>
        <w:jc w:val="both"/>
        <w:rPr>
          <w:rFonts w:ascii="Palatino Linotype" w:hAnsi="Palatino Linotype" w:cs="Arial"/>
        </w:rPr>
      </w:pPr>
      <w:r w:rsidRPr="00022892">
        <w:rPr>
          <w:rFonts w:ascii="Palatino Linotype" w:hAnsi="Palatino Linotype" w:cs="Arial"/>
        </w:rPr>
        <w:t xml:space="preserve">Del expediente electrónico conformado en el </w:t>
      </w:r>
      <w:r w:rsidRPr="00022892">
        <w:rPr>
          <w:rFonts w:ascii="Palatino Linotype" w:hAnsi="Palatino Linotype" w:cs="Arial"/>
          <w:b/>
        </w:rPr>
        <w:t>SAIMEX</w:t>
      </w:r>
      <w:r w:rsidRPr="00022892">
        <w:rPr>
          <w:rFonts w:ascii="Palatino Linotype" w:hAnsi="Palatino Linotype" w:cs="Arial"/>
        </w:rPr>
        <w:t xml:space="preserve">, del Recurso de Revisión materia del presente estudio, se advierte el </w:t>
      </w:r>
      <w:r w:rsidR="00D55B7B" w:rsidRPr="00022892">
        <w:rPr>
          <w:rFonts w:ascii="Palatino Linotype" w:hAnsi="Palatino Linotype" w:cs="Arial"/>
          <w:b/>
          <w:bCs/>
        </w:rPr>
        <w:t>treinta y uno de enero de dos mil veinticuatro</w:t>
      </w:r>
      <w:r w:rsidRPr="00022892">
        <w:rPr>
          <w:rFonts w:ascii="Palatino Linotype" w:hAnsi="Palatino Linotype" w:cs="Arial"/>
        </w:rPr>
        <w:t xml:space="preserve">, </w:t>
      </w:r>
      <w:r w:rsidRPr="00022892">
        <w:rPr>
          <w:rFonts w:ascii="Palatino Linotype" w:hAnsi="Palatino Linotype" w:cs="Arial"/>
          <w:b/>
        </w:rPr>
        <w:t xml:space="preserve">EL SUJETO OBLIGADO </w:t>
      </w:r>
      <w:r w:rsidRPr="00022892">
        <w:rPr>
          <w:rFonts w:ascii="Palatino Linotype" w:hAnsi="Palatino Linotype" w:cs="Arial"/>
        </w:rPr>
        <w:t>dio respuesta en los siguientes términos:</w:t>
      </w:r>
    </w:p>
    <w:p w14:paraId="43568358" w14:textId="68F9B20A" w:rsidR="005C1F01" w:rsidRPr="00022892" w:rsidRDefault="005C1F01" w:rsidP="00022892">
      <w:pPr>
        <w:spacing w:line="360" w:lineRule="auto"/>
        <w:jc w:val="both"/>
        <w:rPr>
          <w:rFonts w:ascii="Palatino Linotype" w:hAnsi="Palatino Linotype" w:cs="Arial"/>
        </w:rPr>
      </w:pPr>
    </w:p>
    <w:p w14:paraId="21B55F91" w14:textId="77777777" w:rsidR="005C1F01" w:rsidRPr="00022892" w:rsidRDefault="005C1F01" w:rsidP="00022892">
      <w:pPr>
        <w:spacing w:line="360" w:lineRule="auto"/>
        <w:jc w:val="both"/>
        <w:rPr>
          <w:rFonts w:ascii="Palatino Linotype" w:hAnsi="Palatino Linotype" w:cs="Arial"/>
          <w:b/>
          <w:bCs/>
          <w:lang w:val="es-ES"/>
        </w:rPr>
      </w:pPr>
      <w:r w:rsidRPr="00022892">
        <w:rPr>
          <w:rFonts w:ascii="Palatino Linotype" w:hAnsi="Palatino Linotype" w:cs="Arial"/>
          <w:b/>
          <w:bCs/>
        </w:rPr>
        <w:t>00021/IXTAPALU/IP/2024</w:t>
      </w:r>
      <w:r w:rsidRPr="00022892">
        <w:rPr>
          <w:rFonts w:ascii="Palatino Linotype" w:hAnsi="Palatino Linotype" w:cs="Arial"/>
          <w:lang w:val="es-ES"/>
        </w:rPr>
        <w:t>:</w:t>
      </w:r>
      <w:r w:rsidRPr="00022892">
        <w:t xml:space="preserve"> </w:t>
      </w:r>
    </w:p>
    <w:p w14:paraId="4E301920" w14:textId="77777777" w:rsidR="005C1F01" w:rsidRPr="00022892" w:rsidRDefault="005C1F01" w:rsidP="00022892">
      <w:pPr>
        <w:spacing w:line="360" w:lineRule="auto"/>
        <w:jc w:val="both"/>
        <w:rPr>
          <w:rFonts w:ascii="Palatino Linotype" w:hAnsi="Palatino Linotype" w:cs="Arial"/>
        </w:rPr>
      </w:pPr>
    </w:p>
    <w:p w14:paraId="68AFCBAE" w14:textId="77777777" w:rsidR="000509CB" w:rsidRPr="00022892" w:rsidRDefault="000509CB" w:rsidP="00022892">
      <w:pPr>
        <w:spacing w:line="360" w:lineRule="auto"/>
        <w:jc w:val="both"/>
        <w:rPr>
          <w:rFonts w:ascii="Palatino Linotype" w:hAnsi="Palatino Linotype" w:cs="Arial"/>
          <w:sz w:val="16"/>
          <w:szCs w:val="16"/>
          <w:lang w:val="es-ES_tradnl"/>
        </w:rPr>
      </w:pPr>
    </w:p>
    <w:p w14:paraId="5D76D358" w14:textId="77777777" w:rsidR="00C1254E" w:rsidRPr="00022892" w:rsidRDefault="000509CB" w:rsidP="00022892">
      <w:pPr>
        <w:ind w:left="851" w:right="899"/>
        <w:jc w:val="right"/>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w:t>
      </w:r>
      <w:r w:rsidR="00C1254E" w:rsidRPr="00022892">
        <w:rPr>
          <w:rFonts w:ascii="Palatino Linotype" w:eastAsia="Palatino Linotype" w:hAnsi="Palatino Linotype" w:cs="Palatino Linotype"/>
          <w:i/>
          <w:sz w:val="22"/>
          <w:szCs w:val="22"/>
          <w:lang w:eastAsia="es-MX"/>
        </w:rPr>
        <w:t>Ixtapaluca, México a 31 de Enero de 2024</w:t>
      </w:r>
    </w:p>
    <w:p w14:paraId="3296B05C" w14:textId="77777777" w:rsidR="00C1254E" w:rsidRPr="00022892" w:rsidRDefault="00C1254E" w:rsidP="00022892">
      <w:pPr>
        <w:ind w:left="851" w:right="899"/>
        <w:jc w:val="right"/>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Nombre del solicitante: C. Solicitante</w:t>
      </w:r>
    </w:p>
    <w:p w14:paraId="59F887A5" w14:textId="77777777" w:rsidR="00C1254E" w:rsidRPr="00022892" w:rsidRDefault="00C1254E" w:rsidP="00022892">
      <w:pPr>
        <w:ind w:left="851" w:right="899"/>
        <w:jc w:val="right"/>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lastRenderedPageBreak/>
        <w:t>Folio de la solicitud: 00021/IXTAPALU/IP/2024</w:t>
      </w:r>
    </w:p>
    <w:p w14:paraId="7940FB88" w14:textId="77777777" w:rsidR="00C1254E" w:rsidRPr="00022892" w:rsidRDefault="00C1254E" w:rsidP="00022892">
      <w:pPr>
        <w:ind w:left="851" w:right="899"/>
        <w:jc w:val="both"/>
        <w:rPr>
          <w:rFonts w:ascii="Palatino Linotype" w:eastAsia="Palatino Linotype" w:hAnsi="Palatino Linotype" w:cs="Palatino Linotype"/>
          <w:i/>
          <w:sz w:val="22"/>
          <w:szCs w:val="22"/>
          <w:lang w:eastAsia="es-MX"/>
        </w:rPr>
      </w:pPr>
    </w:p>
    <w:p w14:paraId="2E78B70F" w14:textId="66021733" w:rsidR="00C1254E" w:rsidRPr="00022892" w:rsidRDefault="00C1254E" w:rsidP="00022892">
      <w:pPr>
        <w:ind w:left="851" w:right="899"/>
        <w:jc w:val="both"/>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0C7D29" w14:textId="5018E47B" w:rsidR="000509CB" w:rsidRPr="00022892" w:rsidRDefault="00C1254E" w:rsidP="00022892">
      <w:pPr>
        <w:ind w:left="851" w:right="899"/>
        <w:jc w:val="both"/>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EN RELACIÓN A LA SOLICITUD CON FOLIO 00021/IXTAPALU/IP/2024 ANEXO RESPUESTA</w:t>
      </w:r>
      <w:r w:rsidR="000509CB" w:rsidRPr="00022892">
        <w:rPr>
          <w:rFonts w:ascii="Palatino Linotype" w:eastAsia="Palatino Linotype" w:hAnsi="Palatino Linotype" w:cs="Palatino Linotype"/>
          <w:i/>
          <w:sz w:val="22"/>
          <w:szCs w:val="22"/>
          <w:lang w:eastAsia="es-MX"/>
        </w:rPr>
        <w:t>.”</w:t>
      </w:r>
    </w:p>
    <w:p w14:paraId="6A51DE02" w14:textId="19BFEA00" w:rsidR="002C7489" w:rsidRPr="00022892" w:rsidRDefault="002C7489" w:rsidP="00022892">
      <w:pPr>
        <w:pStyle w:val="Prrafodelista"/>
        <w:tabs>
          <w:tab w:val="left" w:pos="709"/>
        </w:tabs>
        <w:spacing w:line="360" w:lineRule="auto"/>
        <w:ind w:left="0"/>
        <w:jc w:val="both"/>
        <w:rPr>
          <w:rFonts w:ascii="Palatino Linotype" w:hAnsi="Palatino Linotype" w:cs="Arial"/>
          <w:bCs/>
        </w:rPr>
      </w:pPr>
    </w:p>
    <w:p w14:paraId="4E5A3F85" w14:textId="77777777" w:rsidR="005C1F01" w:rsidRPr="00022892" w:rsidRDefault="005C1F01" w:rsidP="00022892">
      <w:pPr>
        <w:pStyle w:val="Prrafodelista"/>
        <w:tabs>
          <w:tab w:val="left" w:pos="709"/>
        </w:tabs>
        <w:spacing w:line="360" w:lineRule="auto"/>
        <w:ind w:left="0"/>
        <w:jc w:val="both"/>
        <w:rPr>
          <w:rFonts w:ascii="Palatino Linotype" w:hAnsi="Palatino Linotype" w:cs="Arial"/>
          <w:bCs/>
        </w:rPr>
      </w:pPr>
      <w:r w:rsidRPr="00022892">
        <w:rPr>
          <w:rFonts w:ascii="Palatino Linotype" w:hAnsi="Palatino Linotype" w:cs="Arial"/>
          <w:bCs/>
        </w:rPr>
        <w:t>A la respuesta otorgada, adjuntó el siguiente archivo electrónico:</w:t>
      </w:r>
    </w:p>
    <w:p w14:paraId="7280B2DA" w14:textId="77777777" w:rsidR="005C1F01" w:rsidRPr="00022892" w:rsidRDefault="005C1F01" w:rsidP="00022892">
      <w:pPr>
        <w:pStyle w:val="Prrafodelista"/>
        <w:tabs>
          <w:tab w:val="left" w:pos="709"/>
        </w:tabs>
        <w:spacing w:line="360" w:lineRule="auto"/>
        <w:ind w:left="0"/>
        <w:jc w:val="both"/>
        <w:rPr>
          <w:rFonts w:ascii="Palatino Linotype" w:hAnsi="Palatino Linotype" w:cs="Arial"/>
          <w:bCs/>
        </w:rPr>
      </w:pPr>
    </w:p>
    <w:p w14:paraId="3F5A0929" w14:textId="1534A862" w:rsidR="002C7489" w:rsidRPr="00022892" w:rsidRDefault="002C7489" w:rsidP="00022892">
      <w:pPr>
        <w:pStyle w:val="Prrafodelista"/>
        <w:tabs>
          <w:tab w:val="left" w:pos="709"/>
        </w:tabs>
        <w:spacing w:line="360" w:lineRule="auto"/>
        <w:ind w:left="0"/>
        <w:jc w:val="both"/>
        <w:rPr>
          <w:rFonts w:ascii="Palatino Linotype" w:hAnsi="Palatino Linotype"/>
        </w:rPr>
      </w:pPr>
      <w:r w:rsidRPr="00022892">
        <w:rPr>
          <w:rFonts w:ascii="Palatino Linotype" w:hAnsi="Palatino Linotype"/>
          <w:b/>
          <w:bCs/>
        </w:rPr>
        <w:t>-</w:t>
      </w:r>
      <w:r w:rsidR="00C1254E" w:rsidRPr="00022892">
        <w:t xml:space="preserve"> </w:t>
      </w:r>
      <w:r w:rsidR="00C1254E" w:rsidRPr="00022892">
        <w:rPr>
          <w:rFonts w:ascii="Palatino Linotype" w:hAnsi="Palatino Linotype"/>
          <w:b/>
          <w:bCs/>
        </w:rPr>
        <w:t>Respuesta 21 Económico.pdf</w:t>
      </w:r>
      <w:r w:rsidRPr="00022892">
        <w:rPr>
          <w:rFonts w:ascii="Palatino Linotype" w:hAnsi="Palatino Linotype"/>
          <w:b/>
          <w:bCs/>
        </w:rPr>
        <w:t xml:space="preserve">. – </w:t>
      </w:r>
      <w:r w:rsidRPr="00022892">
        <w:rPr>
          <w:rFonts w:ascii="Palatino Linotype" w:hAnsi="Palatino Linotype"/>
        </w:rPr>
        <w:t xml:space="preserve">Oficio firmado por </w:t>
      </w:r>
      <w:r w:rsidR="00C1254E" w:rsidRPr="00022892">
        <w:rPr>
          <w:rFonts w:ascii="Palatino Linotype" w:hAnsi="Palatino Linotype"/>
        </w:rPr>
        <w:t xml:space="preserve">el Director de Fomento y Desarrollo Económico, mediante el cual hace del conocimiento que la información solicitada, no </w:t>
      </w:r>
      <w:r w:rsidR="008E634F" w:rsidRPr="00022892">
        <w:rPr>
          <w:rFonts w:ascii="Palatino Linotype" w:hAnsi="Palatino Linotype"/>
        </w:rPr>
        <w:t xml:space="preserve">es competencia de esa </w:t>
      </w:r>
      <w:r w:rsidR="00C1254E" w:rsidRPr="00022892">
        <w:rPr>
          <w:rFonts w:ascii="Palatino Linotype" w:hAnsi="Palatino Linotype"/>
        </w:rPr>
        <w:t>dirección, así como tampoco la contratación de los mismos.</w:t>
      </w:r>
    </w:p>
    <w:p w14:paraId="3919A70B" w14:textId="0AB7941A" w:rsidR="002C7489" w:rsidRPr="00022892" w:rsidRDefault="002C7489" w:rsidP="00022892">
      <w:pPr>
        <w:pStyle w:val="Prrafodelista"/>
        <w:tabs>
          <w:tab w:val="left" w:pos="709"/>
        </w:tabs>
        <w:spacing w:line="360" w:lineRule="auto"/>
        <w:ind w:left="0"/>
        <w:jc w:val="both"/>
        <w:rPr>
          <w:rFonts w:ascii="Palatino Linotype" w:hAnsi="Palatino Linotype"/>
        </w:rPr>
      </w:pPr>
    </w:p>
    <w:p w14:paraId="444E657E" w14:textId="77777777" w:rsidR="005C1F01" w:rsidRPr="00022892" w:rsidRDefault="005C1F01" w:rsidP="00022892">
      <w:pPr>
        <w:ind w:right="899"/>
        <w:jc w:val="both"/>
        <w:rPr>
          <w:rFonts w:ascii="Palatino Linotype" w:hAnsi="Palatino Linotype" w:cs="Arial"/>
          <w:b/>
          <w:bCs/>
          <w:i/>
          <w:sz w:val="22"/>
          <w:szCs w:val="22"/>
        </w:rPr>
      </w:pPr>
      <w:r w:rsidRPr="00022892">
        <w:rPr>
          <w:rFonts w:ascii="Palatino Linotype" w:hAnsi="Palatino Linotype" w:cs="Arial"/>
          <w:b/>
          <w:bCs/>
          <w:lang w:val="es-ES"/>
        </w:rPr>
        <w:t>00022/IXTAPALU/IP/2024:</w:t>
      </w:r>
    </w:p>
    <w:p w14:paraId="3FB95714" w14:textId="77777777" w:rsidR="005C1F01" w:rsidRPr="00022892" w:rsidRDefault="005C1F01" w:rsidP="00022892">
      <w:pPr>
        <w:pStyle w:val="Prrafodelista"/>
        <w:tabs>
          <w:tab w:val="left" w:pos="709"/>
        </w:tabs>
        <w:spacing w:line="360" w:lineRule="auto"/>
        <w:ind w:left="0"/>
        <w:jc w:val="both"/>
        <w:rPr>
          <w:rFonts w:ascii="Palatino Linotype" w:hAnsi="Palatino Linotype"/>
        </w:rPr>
      </w:pPr>
    </w:p>
    <w:p w14:paraId="572D9B9A" w14:textId="77777777" w:rsidR="005C1F01" w:rsidRPr="00022892" w:rsidRDefault="005C1F01" w:rsidP="00022892">
      <w:pPr>
        <w:ind w:left="851" w:right="899"/>
        <w:jc w:val="right"/>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“…Ixtapaluca, México a 31 de Enero de 2024</w:t>
      </w:r>
    </w:p>
    <w:p w14:paraId="0BB74BEC" w14:textId="77777777" w:rsidR="005C1F01" w:rsidRPr="00022892" w:rsidRDefault="005C1F01" w:rsidP="00022892">
      <w:pPr>
        <w:ind w:left="851" w:right="899"/>
        <w:jc w:val="right"/>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Nombre del solicitante: C. Solicitante</w:t>
      </w:r>
    </w:p>
    <w:p w14:paraId="11E86292" w14:textId="77777777" w:rsidR="005C1F01" w:rsidRPr="00022892" w:rsidRDefault="005C1F01" w:rsidP="00022892">
      <w:pPr>
        <w:ind w:left="851" w:right="899"/>
        <w:jc w:val="right"/>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Folio de la solicitud: 00022/IXTAPALU/IP/2024</w:t>
      </w:r>
    </w:p>
    <w:p w14:paraId="1B1A399B" w14:textId="77777777" w:rsidR="005C1F01" w:rsidRPr="00022892" w:rsidRDefault="005C1F01" w:rsidP="00022892">
      <w:pPr>
        <w:ind w:left="851" w:right="899"/>
        <w:jc w:val="both"/>
        <w:rPr>
          <w:rFonts w:ascii="Palatino Linotype" w:eastAsia="Palatino Linotype" w:hAnsi="Palatino Linotype" w:cs="Palatino Linotype"/>
          <w:i/>
          <w:sz w:val="22"/>
          <w:szCs w:val="22"/>
          <w:lang w:eastAsia="es-MX"/>
        </w:rPr>
      </w:pPr>
    </w:p>
    <w:p w14:paraId="5820BC7C" w14:textId="77777777" w:rsidR="005C1F01" w:rsidRPr="00022892" w:rsidRDefault="005C1F01" w:rsidP="00022892">
      <w:pPr>
        <w:ind w:left="851" w:right="899"/>
        <w:jc w:val="both"/>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EBBE54" w14:textId="77777777" w:rsidR="005C1F01" w:rsidRPr="00022892" w:rsidRDefault="005C1F01" w:rsidP="00022892">
      <w:pPr>
        <w:ind w:left="851" w:right="899"/>
        <w:jc w:val="both"/>
        <w:rPr>
          <w:rFonts w:ascii="Palatino Linotype" w:eastAsia="Palatino Linotype" w:hAnsi="Palatino Linotype" w:cs="Palatino Linotype"/>
          <w:i/>
          <w:sz w:val="22"/>
          <w:szCs w:val="22"/>
          <w:lang w:eastAsia="es-MX"/>
        </w:rPr>
      </w:pPr>
      <w:r w:rsidRPr="00022892">
        <w:rPr>
          <w:rFonts w:ascii="Palatino Linotype" w:eastAsia="Palatino Linotype" w:hAnsi="Palatino Linotype" w:cs="Palatino Linotype"/>
          <w:i/>
          <w:sz w:val="22"/>
          <w:szCs w:val="22"/>
          <w:lang w:eastAsia="es-MX"/>
        </w:rPr>
        <w:t>EN RELACIÓN A LA SOLICITUD CON FOLIO 00022/IXTAPALU/IP/2024 ANEXO RESPUESTA.”</w:t>
      </w:r>
    </w:p>
    <w:p w14:paraId="40F1A230" w14:textId="77777777" w:rsidR="005C1F01" w:rsidRPr="00022892" w:rsidRDefault="005C1F01" w:rsidP="00022892">
      <w:pPr>
        <w:pStyle w:val="Prrafodelista"/>
        <w:tabs>
          <w:tab w:val="left" w:pos="709"/>
        </w:tabs>
        <w:spacing w:line="360" w:lineRule="auto"/>
        <w:ind w:left="0"/>
        <w:jc w:val="both"/>
        <w:rPr>
          <w:rFonts w:ascii="Palatino Linotype" w:hAnsi="Palatino Linotype" w:cs="Arial"/>
          <w:bCs/>
        </w:rPr>
      </w:pPr>
    </w:p>
    <w:p w14:paraId="10E7E714" w14:textId="77777777" w:rsidR="005C1F01" w:rsidRPr="00022892" w:rsidRDefault="005C1F01" w:rsidP="00022892">
      <w:pPr>
        <w:pStyle w:val="Prrafodelista"/>
        <w:tabs>
          <w:tab w:val="left" w:pos="709"/>
        </w:tabs>
        <w:spacing w:line="360" w:lineRule="auto"/>
        <w:ind w:left="0"/>
        <w:jc w:val="both"/>
        <w:rPr>
          <w:rFonts w:ascii="Palatino Linotype" w:hAnsi="Palatino Linotype" w:cs="Arial"/>
          <w:bCs/>
        </w:rPr>
      </w:pPr>
      <w:r w:rsidRPr="00022892">
        <w:rPr>
          <w:rFonts w:ascii="Palatino Linotype" w:hAnsi="Palatino Linotype" w:cs="Arial"/>
          <w:bCs/>
        </w:rPr>
        <w:t>A la respuesta otorgada, adjuntó el siguiente archivo electrónico:</w:t>
      </w:r>
    </w:p>
    <w:p w14:paraId="7A1B772B" w14:textId="77777777" w:rsidR="005C1F01" w:rsidRPr="00022892" w:rsidRDefault="005C1F01" w:rsidP="00022892">
      <w:pPr>
        <w:pStyle w:val="Prrafodelista"/>
        <w:tabs>
          <w:tab w:val="left" w:pos="709"/>
        </w:tabs>
        <w:spacing w:line="360" w:lineRule="auto"/>
        <w:ind w:left="0"/>
        <w:jc w:val="both"/>
        <w:rPr>
          <w:rFonts w:ascii="Palatino Linotype" w:hAnsi="Palatino Linotype"/>
        </w:rPr>
      </w:pPr>
    </w:p>
    <w:p w14:paraId="7899FFC1" w14:textId="6EB73D81" w:rsidR="005C1F01" w:rsidRPr="00022892" w:rsidRDefault="005C1F01" w:rsidP="00022892">
      <w:pPr>
        <w:pStyle w:val="Prrafodelista"/>
        <w:tabs>
          <w:tab w:val="left" w:pos="709"/>
        </w:tabs>
        <w:spacing w:line="360" w:lineRule="auto"/>
        <w:ind w:left="0"/>
        <w:jc w:val="both"/>
        <w:rPr>
          <w:rFonts w:ascii="Palatino Linotype" w:hAnsi="Palatino Linotype"/>
        </w:rPr>
      </w:pPr>
      <w:r w:rsidRPr="00022892">
        <w:rPr>
          <w:rFonts w:ascii="Palatino Linotype" w:hAnsi="Palatino Linotype"/>
          <w:b/>
          <w:bCs/>
        </w:rPr>
        <w:lastRenderedPageBreak/>
        <w:t>-</w:t>
      </w:r>
      <w:r w:rsidRPr="00022892">
        <w:t xml:space="preserve"> </w:t>
      </w:r>
      <w:r w:rsidRPr="00022892">
        <w:rPr>
          <w:rFonts w:ascii="Palatino Linotype" w:hAnsi="Palatino Linotype"/>
          <w:b/>
          <w:bCs/>
        </w:rPr>
        <w:t xml:space="preserve">Respuesta 21 Económico.pdf. – </w:t>
      </w:r>
      <w:r w:rsidRPr="00022892">
        <w:rPr>
          <w:rFonts w:ascii="Palatino Linotype" w:hAnsi="Palatino Linotype"/>
        </w:rPr>
        <w:t xml:space="preserve">Oficio firmado por el Director de Fomento y Desarrollo Económico, mediante el cual hace del conocimiento que la información solicitada, </w:t>
      </w:r>
      <w:r w:rsidR="008E634F" w:rsidRPr="00022892">
        <w:rPr>
          <w:rFonts w:ascii="Palatino Linotype" w:hAnsi="Palatino Linotype"/>
        </w:rPr>
        <w:t>no es competencia de esa dirección</w:t>
      </w:r>
      <w:r w:rsidRPr="00022892">
        <w:rPr>
          <w:rFonts w:ascii="Palatino Linotype" w:hAnsi="Palatino Linotype"/>
        </w:rPr>
        <w:t>, así como tampoco a la contratación de los mismos.</w:t>
      </w:r>
    </w:p>
    <w:p w14:paraId="7D9F9BB2" w14:textId="77777777" w:rsidR="005C1F01" w:rsidRPr="00022892" w:rsidRDefault="005C1F01" w:rsidP="00022892">
      <w:pPr>
        <w:pStyle w:val="Prrafodelista"/>
        <w:tabs>
          <w:tab w:val="left" w:pos="709"/>
        </w:tabs>
        <w:spacing w:line="360" w:lineRule="auto"/>
        <w:ind w:left="0"/>
        <w:jc w:val="both"/>
        <w:rPr>
          <w:rFonts w:ascii="Palatino Linotype" w:hAnsi="Palatino Linotype"/>
        </w:rPr>
      </w:pPr>
    </w:p>
    <w:p w14:paraId="5AF077F6" w14:textId="67FBD622" w:rsidR="007D38BB" w:rsidRPr="00022892" w:rsidRDefault="00BA1AD3" w:rsidP="00022892">
      <w:pPr>
        <w:pStyle w:val="Prrafodelista"/>
        <w:tabs>
          <w:tab w:val="left" w:pos="709"/>
        </w:tabs>
        <w:spacing w:line="360" w:lineRule="auto"/>
        <w:ind w:left="0"/>
        <w:jc w:val="both"/>
        <w:rPr>
          <w:rFonts w:ascii="Palatino Linotype" w:hAnsi="Palatino Linotype" w:cs="Arial"/>
          <w:b/>
          <w:bCs/>
        </w:rPr>
      </w:pPr>
      <w:r w:rsidRPr="00022892">
        <w:rPr>
          <w:rFonts w:ascii="Palatino Linotype" w:hAnsi="Palatino Linotype" w:cs="Arial"/>
          <w:b/>
          <w:sz w:val="28"/>
        </w:rPr>
        <w:t>I</w:t>
      </w:r>
      <w:r w:rsidR="008E634F" w:rsidRPr="00022892">
        <w:rPr>
          <w:rFonts w:ascii="Palatino Linotype" w:hAnsi="Palatino Linotype" w:cs="Arial"/>
          <w:b/>
          <w:sz w:val="28"/>
        </w:rPr>
        <w:t>V</w:t>
      </w:r>
      <w:r w:rsidR="00E24730" w:rsidRPr="00022892">
        <w:rPr>
          <w:rFonts w:ascii="Palatino Linotype" w:hAnsi="Palatino Linotype" w:cs="Arial"/>
          <w:b/>
          <w:sz w:val="28"/>
        </w:rPr>
        <w:t>.</w:t>
      </w:r>
      <w:r w:rsidR="000171D8" w:rsidRPr="00022892">
        <w:rPr>
          <w:rFonts w:ascii="Palatino Linotype" w:hAnsi="Palatino Linotype" w:cs="Arial"/>
          <w:b/>
          <w:sz w:val="28"/>
        </w:rPr>
        <w:t xml:space="preserve"> </w:t>
      </w:r>
      <w:r w:rsidR="007D38BB" w:rsidRPr="00022892">
        <w:rPr>
          <w:rFonts w:ascii="Palatino Linotype" w:hAnsi="Palatino Linotype" w:cs="Arial"/>
          <w:b/>
          <w:bCs/>
          <w:sz w:val="28"/>
          <w:szCs w:val="28"/>
        </w:rPr>
        <w:t xml:space="preserve">Del </w:t>
      </w:r>
      <w:r w:rsidR="00D86297" w:rsidRPr="00022892">
        <w:rPr>
          <w:rFonts w:ascii="Palatino Linotype" w:hAnsi="Palatino Linotype" w:cs="Arial"/>
          <w:b/>
          <w:bCs/>
          <w:sz w:val="28"/>
          <w:szCs w:val="28"/>
        </w:rPr>
        <w:t>Recurso Revisión</w:t>
      </w:r>
    </w:p>
    <w:p w14:paraId="0FB4B266" w14:textId="32CDB158" w:rsidR="00A608A5" w:rsidRPr="00022892" w:rsidRDefault="008E634F" w:rsidP="00022892">
      <w:pPr>
        <w:spacing w:line="360" w:lineRule="auto"/>
        <w:jc w:val="both"/>
        <w:rPr>
          <w:rFonts w:ascii="Palatino Linotype" w:hAnsi="Palatino Linotype" w:cs="Arial"/>
        </w:rPr>
      </w:pPr>
      <w:r w:rsidRPr="00022892">
        <w:rPr>
          <w:rFonts w:ascii="Palatino Linotype" w:hAnsi="Palatino Linotype" w:cs="Arial"/>
        </w:rPr>
        <w:t>E</w:t>
      </w:r>
      <w:r w:rsidR="00EE6248" w:rsidRPr="00022892">
        <w:rPr>
          <w:rFonts w:ascii="Palatino Linotype" w:hAnsi="Palatino Linotype" w:cs="Arial"/>
        </w:rPr>
        <w:t>l</w:t>
      </w:r>
      <w:r w:rsidR="000171D8" w:rsidRPr="00022892">
        <w:rPr>
          <w:rFonts w:ascii="Palatino Linotype" w:hAnsi="Palatino Linotype" w:cs="Arial"/>
        </w:rPr>
        <w:t xml:space="preserve"> </w:t>
      </w:r>
      <w:r w:rsidR="00553DAD" w:rsidRPr="00022892">
        <w:rPr>
          <w:rFonts w:ascii="Palatino Linotype" w:hAnsi="Palatino Linotype" w:cs="Arial"/>
        </w:rPr>
        <w:t>siete de febrero de dos mil veinticuatro</w:t>
      </w:r>
      <w:r w:rsidR="00F22751" w:rsidRPr="00022892">
        <w:rPr>
          <w:rFonts w:ascii="Palatino Linotype" w:hAnsi="Palatino Linotype" w:cs="Arial"/>
        </w:rPr>
        <w:t>,</w:t>
      </w:r>
      <w:r w:rsidR="000171D8" w:rsidRPr="00022892">
        <w:rPr>
          <w:rFonts w:ascii="Palatino Linotype" w:hAnsi="Palatino Linotype" w:cs="Arial"/>
        </w:rPr>
        <w:t xml:space="preserve"> </w:t>
      </w:r>
      <w:r w:rsidR="00D31006" w:rsidRPr="00022892">
        <w:rPr>
          <w:rFonts w:ascii="Palatino Linotype" w:hAnsi="Palatino Linotype" w:cs="Arial"/>
          <w:b/>
          <w:lang w:val="es-ES"/>
        </w:rPr>
        <w:t>EL RECURRENTE</w:t>
      </w:r>
      <w:r w:rsidR="00E5139C" w:rsidRPr="00022892">
        <w:rPr>
          <w:rFonts w:ascii="Palatino Linotype" w:hAnsi="Palatino Linotype" w:cs="Arial"/>
          <w:b/>
        </w:rPr>
        <w:t xml:space="preserve"> </w:t>
      </w:r>
      <w:r w:rsidR="000171D8" w:rsidRPr="00022892">
        <w:rPr>
          <w:rFonts w:ascii="Palatino Linotype" w:hAnsi="Palatino Linotype" w:cs="Arial"/>
        </w:rPr>
        <w:t xml:space="preserve">interpuso </w:t>
      </w:r>
      <w:r w:rsidR="00A608A5" w:rsidRPr="00022892">
        <w:rPr>
          <w:rFonts w:ascii="Palatino Linotype" w:hAnsi="Palatino Linotype" w:cs="Arial"/>
        </w:rPr>
        <w:t>los</w:t>
      </w:r>
      <w:r w:rsidR="000171D8" w:rsidRPr="00022892">
        <w:rPr>
          <w:rFonts w:ascii="Palatino Linotype" w:hAnsi="Palatino Linotype" w:cs="Arial"/>
        </w:rPr>
        <w:t xml:space="preserve"> </w:t>
      </w:r>
      <w:r w:rsidR="00D86297" w:rsidRPr="00022892">
        <w:rPr>
          <w:rFonts w:ascii="Palatino Linotype" w:hAnsi="Palatino Linotype" w:cs="Arial"/>
        </w:rPr>
        <w:t>Recurso</w:t>
      </w:r>
      <w:r w:rsidR="00A608A5" w:rsidRPr="00022892">
        <w:rPr>
          <w:rFonts w:ascii="Palatino Linotype" w:hAnsi="Palatino Linotype" w:cs="Arial"/>
        </w:rPr>
        <w:t>s</w:t>
      </w:r>
      <w:r w:rsidR="00D86297" w:rsidRPr="00022892">
        <w:rPr>
          <w:rFonts w:ascii="Palatino Linotype" w:hAnsi="Palatino Linotype" w:cs="Arial"/>
        </w:rPr>
        <w:t xml:space="preserve"> Revisión</w:t>
      </w:r>
      <w:r w:rsidR="000171D8" w:rsidRPr="00022892">
        <w:rPr>
          <w:rFonts w:ascii="Palatino Linotype" w:hAnsi="Palatino Linotype" w:cs="Arial"/>
        </w:rPr>
        <w:t xml:space="preserve"> del presente estudio, </w:t>
      </w:r>
      <w:r w:rsidR="00A608A5" w:rsidRPr="00022892">
        <w:rPr>
          <w:rFonts w:ascii="Palatino Linotype" w:hAnsi="Palatino Linotype" w:cs="Arial"/>
        </w:rPr>
        <w:t>los</w:t>
      </w:r>
      <w:r w:rsidR="000171D8" w:rsidRPr="00022892">
        <w:rPr>
          <w:rFonts w:ascii="Palatino Linotype" w:hAnsi="Palatino Linotype" w:cs="Arial"/>
        </w:rPr>
        <w:t xml:space="preserve"> cual</w:t>
      </w:r>
      <w:r w:rsidR="00A608A5" w:rsidRPr="00022892">
        <w:rPr>
          <w:rFonts w:ascii="Palatino Linotype" w:hAnsi="Palatino Linotype" w:cs="Arial"/>
        </w:rPr>
        <w:t>es</w:t>
      </w:r>
      <w:r w:rsidR="000171D8" w:rsidRPr="00022892">
        <w:rPr>
          <w:rFonts w:ascii="Palatino Linotype" w:hAnsi="Palatino Linotype" w:cs="Arial"/>
        </w:rPr>
        <w:t xml:space="preserve"> fue</w:t>
      </w:r>
      <w:r w:rsidR="00A608A5" w:rsidRPr="00022892">
        <w:rPr>
          <w:rFonts w:ascii="Palatino Linotype" w:hAnsi="Palatino Linotype" w:cs="Arial"/>
        </w:rPr>
        <w:t>ron</w:t>
      </w:r>
      <w:r w:rsidR="000171D8" w:rsidRPr="00022892">
        <w:rPr>
          <w:rFonts w:ascii="Palatino Linotype" w:hAnsi="Palatino Linotype" w:cs="Arial"/>
        </w:rPr>
        <w:t xml:space="preserve"> </w:t>
      </w:r>
      <w:proofErr w:type="gramStart"/>
      <w:r w:rsidR="000171D8" w:rsidRPr="00022892">
        <w:rPr>
          <w:rFonts w:ascii="Palatino Linotype" w:hAnsi="Palatino Linotype" w:cs="Arial"/>
        </w:rPr>
        <w:t>registrado</w:t>
      </w:r>
      <w:proofErr w:type="gramEnd"/>
      <w:r w:rsidR="000171D8" w:rsidRPr="00022892">
        <w:rPr>
          <w:rFonts w:ascii="Palatino Linotype" w:hAnsi="Palatino Linotype" w:cs="Arial"/>
        </w:rPr>
        <w:t xml:space="preserve"> en </w:t>
      </w:r>
      <w:r w:rsidR="000171D8" w:rsidRPr="00022892">
        <w:rPr>
          <w:rFonts w:ascii="Palatino Linotype" w:hAnsi="Palatino Linotype" w:cs="Arial"/>
          <w:b/>
        </w:rPr>
        <w:t xml:space="preserve">EL SAIMEX, </w:t>
      </w:r>
      <w:r w:rsidR="000171D8" w:rsidRPr="00022892">
        <w:rPr>
          <w:rFonts w:ascii="Palatino Linotype" w:hAnsi="Palatino Linotype" w:cs="Arial"/>
          <w:bCs/>
        </w:rPr>
        <w:t>y</w:t>
      </w:r>
      <w:r w:rsidR="000171D8" w:rsidRPr="00022892">
        <w:rPr>
          <w:rFonts w:ascii="Palatino Linotype" w:hAnsi="Palatino Linotype" w:cs="Arial"/>
        </w:rPr>
        <w:t xml:space="preserve"> se le</w:t>
      </w:r>
      <w:r w:rsidR="00A608A5" w:rsidRPr="00022892">
        <w:rPr>
          <w:rFonts w:ascii="Palatino Linotype" w:hAnsi="Palatino Linotype" w:cs="Arial"/>
        </w:rPr>
        <w:t>s</w:t>
      </w:r>
      <w:r w:rsidR="000171D8" w:rsidRPr="00022892">
        <w:rPr>
          <w:rFonts w:ascii="Palatino Linotype" w:hAnsi="Palatino Linotype" w:cs="Arial"/>
        </w:rPr>
        <w:t xml:space="preserve"> asignó </w:t>
      </w:r>
      <w:r w:rsidR="00A608A5" w:rsidRPr="00022892">
        <w:rPr>
          <w:rFonts w:ascii="Palatino Linotype" w:hAnsi="Palatino Linotype" w:cs="Arial"/>
        </w:rPr>
        <w:t>los</w:t>
      </w:r>
      <w:r w:rsidR="000171D8" w:rsidRPr="00022892">
        <w:rPr>
          <w:rFonts w:ascii="Palatino Linotype" w:hAnsi="Palatino Linotype" w:cs="Arial"/>
        </w:rPr>
        <w:t xml:space="preserve"> número</w:t>
      </w:r>
      <w:r w:rsidR="00A608A5" w:rsidRPr="00022892">
        <w:rPr>
          <w:rFonts w:ascii="Palatino Linotype" w:hAnsi="Palatino Linotype" w:cs="Arial"/>
        </w:rPr>
        <w:t>s</w:t>
      </w:r>
      <w:r w:rsidR="000171D8" w:rsidRPr="00022892">
        <w:rPr>
          <w:rFonts w:ascii="Palatino Linotype" w:hAnsi="Palatino Linotype" w:cs="Arial"/>
        </w:rPr>
        <w:t xml:space="preserve"> de expediente</w:t>
      </w:r>
      <w:r w:rsidR="00A608A5" w:rsidRPr="00022892">
        <w:rPr>
          <w:rFonts w:ascii="Palatino Linotype" w:hAnsi="Palatino Linotype" w:cs="Arial"/>
        </w:rPr>
        <w:t xml:space="preserve"> siguientes:</w:t>
      </w:r>
    </w:p>
    <w:p w14:paraId="24375583" w14:textId="77777777" w:rsidR="00A608A5" w:rsidRPr="00022892" w:rsidRDefault="00A608A5" w:rsidP="00022892">
      <w:pPr>
        <w:spacing w:line="360" w:lineRule="auto"/>
        <w:jc w:val="both"/>
        <w:rPr>
          <w:rFonts w:ascii="Palatino Linotype" w:hAnsi="Palatino Linotype" w:cs="Arial"/>
        </w:rPr>
      </w:pPr>
    </w:p>
    <w:p w14:paraId="4415E1EC" w14:textId="0F79F84B" w:rsidR="006425E8" w:rsidRPr="00022892" w:rsidRDefault="00CD2CAD" w:rsidP="00022892">
      <w:pPr>
        <w:spacing w:line="360" w:lineRule="auto"/>
        <w:jc w:val="both"/>
        <w:rPr>
          <w:rFonts w:ascii="Palatino Linotype" w:hAnsi="Palatino Linotype" w:cs="Arial"/>
        </w:rPr>
      </w:pPr>
      <w:r w:rsidRPr="00022892">
        <w:rPr>
          <w:rFonts w:ascii="Palatino Linotype" w:hAnsi="Palatino Linotype" w:cs="Arial"/>
          <w:b/>
          <w:bCs/>
        </w:rPr>
        <w:t>0</w:t>
      </w:r>
      <w:r w:rsidR="00553DAD" w:rsidRPr="00022892">
        <w:rPr>
          <w:rFonts w:ascii="Palatino Linotype" w:hAnsi="Palatino Linotype" w:cs="Arial"/>
          <w:b/>
          <w:bCs/>
        </w:rPr>
        <w:t>0662</w:t>
      </w:r>
      <w:r w:rsidR="00BA4599" w:rsidRPr="00022892">
        <w:rPr>
          <w:rFonts w:ascii="Palatino Linotype" w:hAnsi="Palatino Linotype" w:cs="Arial"/>
          <w:b/>
          <w:bCs/>
        </w:rPr>
        <w:t>/INFOEM/IP/RR/202</w:t>
      </w:r>
      <w:r w:rsidR="00553DAD" w:rsidRPr="00022892">
        <w:rPr>
          <w:rFonts w:ascii="Palatino Linotype" w:hAnsi="Palatino Linotype" w:cs="Arial"/>
          <w:b/>
          <w:bCs/>
        </w:rPr>
        <w:t>4</w:t>
      </w:r>
      <w:r w:rsidR="00A608A5" w:rsidRPr="00022892">
        <w:rPr>
          <w:rFonts w:ascii="Palatino Linotype" w:hAnsi="Palatino Linotype" w:cs="Arial"/>
          <w:b/>
        </w:rPr>
        <w:t>:</w:t>
      </w:r>
    </w:p>
    <w:p w14:paraId="333E1296" w14:textId="2165B6BB" w:rsidR="00202BFE" w:rsidRPr="00022892" w:rsidRDefault="00202BFE" w:rsidP="0002289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022892">
        <w:rPr>
          <w:rFonts w:ascii="Palatino Linotype" w:hAnsi="Palatino Linotype" w:cs="Arial"/>
          <w:b/>
          <w:bCs/>
        </w:rPr>
        <w:t xml:space="preserve">Acto Impugnado: </w:t>
      </w:r>
    </w:p>
    <w:p w14:paraId="6F5BC095" w14:textId="64F6D183" w:rsidR="00202BFE" w:rsidRPr="00022892" w:rsidRDefault="00202BFE" w:rsidP="00022892">
      <w:pPr>
        <w:tabs>
          <w:tab w:val="left" w:pos="7936"/>
        </w:tabs>
        <w:ind w:left="851" w:right="902"/>
        <w:jc w:val="both"/>
        <w:rPr>
          <w:rFonts w:ascii="Palatino Linotype" w:hAnsi="Palatino Linotype" w:cs="Arial"/>
          <w:i/>
          <w:sz w:val="22"/>
          <w:szCs w:val="22"/>
          <w:lang w:eastAsia="es-MX"/>
        </w:rPr>
      </w:pPr>
      <w:r w:rsidRPr="00022892">
        <w:rPr>
          <w:rFonts w:ascii="Palatino Linotype" w:hAnsi="Palatino Linotype" w:cs="Arial"/>
          <w:i/>
          <w:sz w:val="22"/>
          <w:szCs w:val="22"/>
          <w:lang w:eastAsia="es-MX"/>
        </w:rPr>
        <w:t>“</w:t>
      </w:r>
      <w:r w:rsidR="00553DAD" w:rsidRPr="00022892">
        <w:rPr>
          <w:rFonts w:ascii="Palatino Linotype" w:hAnsi="Palatino Linotype" w:cs="Arial"/>
          <w:i/>
          <w:sz w:val="22"/>
          <w:szCs w:val="22"/>
          <w:lang w:eastAsia="es-MX"/>
        </w:rPr>
        <w:t xml:space="preserve">Solicito la información de todos los artistas y grupos musicales que se presentaron y participaron en la FENAIX 2022 </w:t>
      </w:r>
      <w:proofErr w:type="spellStart"/>
      <w:r w:rsidR="00553DAD" w:rsidRPr="00022892">
        <w:rPr>
          <w:rFonts w:ascii="Palatino Linotype" w:hAnsi="Palatino Linotype" w:cs="Arial"/>
          <w:i/>
          <w:sz w:val="22"/>
          <w:szCs w:val="22"/>
          <w:lang w:eastAsia="es-MX"/>
        </w:rPr>
        <w:t>asi</w:t>
      </w:r>
      <w:proofErr w:type="spellEnd"/>
      <w:r w:rsidR="00553DAD" w:rsidRPr="00022892">
        <w:rPr>
          <w:rFonts w:ascii="Palatino Linotype" w:hAnsi="Palatino Linotype" w:cs="Arial"/>
          <w:i/>
          <w:sz w:val="22"/>
          <w:szCs w:val="22"/>
          <w:lang w:eastAsia="es-MX"/>
        </w:rPr>
        <w:t xml:space="preserve"> como los contratos y copia de las facturas de lo que cobraron estos artistas y grupos en versión pública </w:t>
      </w:r>
      <w:r w:rsidR="0063608B" w:rsidRPr="00022892">
        <w:rPr>
          <w:rFonts w:ascii="Palatino Linotype" w:hAnsi="Palatino Linotype" w:cs="Arial"/>
          <w:i/>
          <w:sz w:val="22"/>
          <w:szCs w:val="22"/>
          <w:lang w:eastAsia="es-MX"/>
        </w:rPr>
        <w:t>"</w:t>
      </w:r>
      <w:r w:rsidRPr="00022892">
        <w:rPr>
          <w:rFonts w:ascii="Palatino Linotype" w:hAnsi="Palatino Linotype" w:cs="Arial"/>
          <w:i/>
          <w:sz w:val="22"/>
          <w:szCs w:val="22"/>
          <w:lang w:eastAsia="es-MX"/>
        </w:rPr>
        <w:t xml:space="preserve"> (Sic)</w:t>
      </w:r>
    </w:p>
    <w:p w14:paraId="2DF807E5" w14:textId="469EE824" w:rsidR="00202BFE" w:rsidRPr="00022892" w:rsidRDefault="00202BFE" w:rsidP="00022892">
      <w:pPr>
        <w:pStyle w:val="Prrafodelista"/>
        <w:spacing w:before="100" w:beforeAutospacing="1" w:after="100" w:afterAutospacing="1" w:line="360" w:lineRule="auto"/>
        <w:ind w:left="0"/>
        <w:jc w:val="both"/>
        <w:rPr>
          <w:rFonts w:ascii="Palatino Linotype" w:hAnsi="Palatino Linotype"/>
        </w:rPr>
      </w:pPr>
      <w:r w:rsidRPr="00022892">
        <w:rPr>
          <w:rFonts w:ascii="Palatino Linotype" w:hAnsi="Palatino Linotype"/>
          <w:b/>
          <w:bCs/>
        </w:rPr>
        <w:t>Así como Razones o Motivos de Inconformidad:</w:t>
      </w:r>
    </w:p>
    <w:p w14:paraId="4940C934" w14:textId="43C52E87" w:rsidR="00202BFE" w:rsidRPr="00022892" w:rsidRDefault="00202BFE" w:rsidP="00022892">
      <w:pPr>
        <w:ind w:left="851" w:right="899"/>
        <w:jc w:val="both"/>
        <w:rPr>
          <w:rFonts w:ascii="Palatino Linotype" w:hAnsi="Palatino Linotype" w:cs="Arial"/>
        </w:rPr>
      </w:pPr>
      <w:r w:rsidRPr="00022892">
        <w:rPr>
          <w:rFonts w:ascii="Palatino Linotype" w:hAnsi="Palatino Linotype" w:cs="Arial"/>
          <w:i/>
          <w:sz w:val="22"/>
          <w:szCs w:val="22"/>
          <w:lang w:eastAsia="es-MX"/>
        </w:rPr>
        <w:t>“</w:t>
      </w:r>
      <w:r w:rsidR="00553DAD" w:rsidRPr="00022892">
        <w:rPr>
          <w:rFonts w:ascii="Palatino Linotype" w:hAnsi="Palatino Linotype" w:cs="Arial"/>
          <w:i/>
          <w:sz w:val="22"/>
          <w:szCs w:val="22"/>
          <w:lang w:eastAsia="es-MX"/>
        </w:rPr>
        <w:t>Negativa de información violando mis derechos a la información</w:t>
      </w:r>
      <w:r w:rsidR="007571EA" w:rsidRPr="00022892">
        <w:rPr>
          <w:rFonts w:ascii="Palatino Linotype" w:hAnsi="Palatino Linotype" w:cs="Arial"/>
          <w:i/>
          <w:sz w:val="22"/>
          <w:szCs w:val="22"/>
          <w:lang w:eastAsia="es-MX"/>
        </w:rPr>
        <w:t>.</w:t>
      </w:r>
      <w:r w:rsidR="00B106CF" w:rsidRPr="00022892">
        <w:rPr>
          <w:rFonts w:ascii="Palatino Linotype" w:hAnsi="Palatino Linotype" w:cs="Arial"/>
          <w:i/>
          <w:sz w:val="22"/>
          <w:szCs w:val="22"/>
          <w:lang w:eastAsia="es-MX"/>
        </w:rPr>
        <w:t>”</w:t>
      </w:r>
      <w:r w:rsidRPr="00022892">
        <w:rPr>
          <w:rFonts w:ascii="Palatino Linotype" w:hAnsi="Palatino Linotype" w:cs="Arial"/>
          <w:i/>
          <w:sz w:val="22"/>
          <w:szCs w:val="22"/>
          <w:lang w:eastAsia="es-MX"/>
        </w:rPr>
        <w:t xml:space="preserve"> (Sic)</w:t>
      </w:r>
    </w:p>
    <w:p w14:paraId="03C0D9DA" w14:textId="3BDD8CCD" w:rsidR="00202BFE" w:rsidRPr="00022892" w:rsidRDefault="00202BFE" w:rsidP="00022892">
      <w:pPr>
        <w:spacing w:line="360" w:lineRule="auto"/>
        <w:jc w:val="both"/>
        <w:rPr>
          <w:rFonts w:ascii="Palatino Linotype" w:hAnsi="Palatino Linotype" w:cs="Arial"/>
          <w:i/>
          <w:sz w:val="22"/>
          <w:szCs w:val="22"/>
        </w:rPr>
      </w:pPr>
    </w:p>
    <w:p w14:paraId="768EA8BE" w14:textId="6ED8C504" w:rsidR="00A608A5" w:rsidRPr="00022892" w:rsidRDefault="00A608A5" w:rsidP="00022892">
      <w:pPr>
        <w:spacing w:line="360" w:lineRule="auto"/>
        <w:jc w:val="both"/>
        <w:rPr>
          <w:rFonts w:ascii="Palatino Linotype" w:hAnsi="Palatino Linotype" w:cs="Arial"/>
        </w:rPr>
      </w:pPr>
      <w:r w:rsidRPr="00022892">
        <w:rPr>
          <w:rFonts w:ascii="Palatino Linotype" w:hAnsi="Palatino Linotype" w:cs="Arial"/>
          <w:b/>
          <w:bCs/>
        </w:rPr>
        <w:t>00663/INFOEM/IP/RR/2024</w:t>
      </w:r>
      <w:r w:rsidRPr="00022892">
        <w:rPr>
          <w:rFonts w:ascii="Palatino Linotype" w:hAnsi="Palatino Linotype" w:cs="Arial"/>
          <w:b/>
        </w:rPr>
        <w:t>:</w:t>
      </w:r>
    </w:p>
    <w:p w14:paraId="357AA817" w14:textId="77777777" w:rsidR="00A608A5" w:rsidRPr="00022892" w:rsidRDefault="00A608A5" w:rsidP="0002289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022892">
        <w:rPr>
          <w:rFonts w:ascii="Palatino Linotype" w:hAnsi="Palatino Linotype" w:cs="Arial"/>
          <w:b/>
          <w:bCs/>
        </w:rPr>
        <w:t xml:space="preserve">Acto Impugnado: </w:t>
      </w:r>
    </w:p>
    <w:p w14:paraId="3D8F56D1" w14:textId="42F60BC1" w:rsidR="00A608A5" w:rsidRPr="00022892" w:rsidRDefault="00A608A5" w:rsidP="00022892">
      <w:pPr>
        <w:tabs>
          <w:tab w:val="left" w:pos="7936"/>
        </w:tabs>
        <w:ind w:left="851" w:right="902"/>
        <w:jc w:val="both"/>
        <w:rPr>
          <w:rFonts w:ascii="Palatino Linotype" w:hAnsi="Palatino Linotype" w:cs="Arial"/>
          <w:i/>
          <w:sz w:val="22"/>
          <w:szCs w:val="22"/>
          <w:lang w:eastAsia="es-MX"/>
        </w:rPr>
      </w:pPr>
      <w:r w:rsidRPr="00022892">
        <w:rPr>
          <w:rFonts w:ascii="Palatino Linotype" w:hAnsi="Palatino Linotype" w:cs="Arial"/>
          <w:i/>
          <w:sz w:val="22"/>
          <w:szCs w:val="22"/>
          <w:lang w:eastAsia="es-MX"/>
        </w:rPr>
        <w:t>“</w:t>
      </w:r>
      <w:r w:rsidR="004D23CA" w:rsidRPr="00022892">
        <w:rPr>
          <w:rFonts w:ascii="Palatino Linotype" w:hAnsi="Palatino Linotype" w:cs="Arial"/>
          <w:i/>
          <w:sz w:val="22"/>
          <w:szCs w:val="22"/>
          <w:lang w:eastAsia="es-MX"/>
        </w:rPr>
        <w:t xml:space="preserve">Solicito la información de todos los artistas y grupos musicales que se presentaron y participaron en la FENAIX 2023 </w:t>
      </w:r>
      <w:proofErr w:type="spellStart"/>
      <w:r w:rsidR="004D23CA" w:rsidRPr="00022892">
        <w:rPr>
          <w:rFonts w:ascii="Palatino Linotype" w:hAnsi="Palatino Linotype" w:cs="Arial"/>
          <w:i/>
          <w:sz w:val="22"/>
          <w:szCs w:val="22"/>
          <w:lang w:eastAsia="es-MX"/>
        </w:rPr>
        <w:t>asi</w:t>
      </w:r>
      <w:proofErr w:type="spellEnd"/>
      <w:r w:rsidR="004D23CA" w:rsidRPr="00022892">
        <w:rPr>
          <w:rFonts w:ascii="Palatino Linotype" w:hAnsi="Palatino Linotype" w:cs="Arial"/>
          <w:i/>
          <w:sz w:val="22"/>
          <w:szCs w:val="22"/>
          <w:lang w:eastAsia="es-MX"/>
        </w:rPr>
        <w:t xml:space="preserve"> como los contratos y copia de las facturas de lo que cobraron estos artistas y grupos, en versión pública</w:t>
      </w:r>
      <w:r w:rsidRPr="00022892">
        <w:rPr>
          <w:rFonts w:ascii="Palatino Linotype" w:hAnsi="Palatino Linotype" w:cs="Arial"/>
          <w:i/>
          <w:sz w:val="22"/>
          <w:szCs w:val="22"/>
          <w:lang w:eastAsia="es-MX"/>
        </w:rPr>
        <w:t>" (Sic)</w:t>
      </w:r>
    </w:p>
    <w:p w14:paraId="3F026F4F" w14:textId="77777777" w:rsidR="00A608A5" w:rsidRPr="00022892" w:rsidRDefault="00A608A5" w:rsidP="00022892">
      <w:pPr>
        <w:pStyle w:val="Prrafodelista"/>
        <w:spacing w:before="100" w:beforeAutospacing="1" w:after="100" w:afterAutospacing="1" w:line="360" w:lineRule="auto"/>
        <w:ind w:left="0"/>
        <w:jc w:val="both"/>
        <w:rPr>
          <w:rFonts w:ascii="Palatino Linotype" w:hAnsi="Palatino Linotype"/>
        </w:rPr>
      </w:pPr>
      <w:r w:rsidRPr="00022892">
        <w:rPr>
          <w:rFonts w:ascii="Palatino Linotype" w:hAnsi="Palatino Linotype"/>
          <w:b/>
          <w:bCs/>
        </w:rPr>
        <w:lastRenderedPageBreak/>
        <w:t>Así como Razones o Motivos de Inconformidad:</w:t>
      </w:r>
    </w:p>
    <w:p w14:paraId="5B750C4E" w14:textId="5C80D6AB" w:rsidR="00A608A5" w:rsidRPr="00022892" w:rsidRDefault="00A608A5" w:rsidP="00022892">
      <w:pPr>
        <w:ind w:left="851" w:right="899"/>
        <w:jc w:val="both"/>
        <w:rPr>
          <w:rFonts w:ascii="Palatino Linotype" w:hAnsi="Palatino Linotype" w:cs="Arial"/>
        </w:rPr>
      </w:pPr>
      <w:r w:rsidRPr="00022892">
        <w:rPr>
          <w:rFonts w:ascii="Palatino Linotype" w:hAnsi="Palatino Linotype" w:cs="Arial"/>
          <w:i/>
          <w:sz w:val="22"/>
          <w:szCs w:val="22"/>
          <w:lang w:eastAsia="es-MX"/>
        </w:rPr>
        <w:t>“</w:t>
      </w:r>
      <w:r w:rsidR="004D23CA" w:rsidRPr="00022892">
        <w:rPr>
          <w:rFonts w:ascii="Palatino Linotype" w:hAnsi="Palatino Linotype" w:cs="Arial"/>
          <w:i/>
          <w:sz w:val="22"/>
          <w:szCs w:val="22"/>
          <w:lang w:eastAsia="es-MX"/>
        </w:rPr>
        <w:t>Evaden las preguntas argumentando que no es de su competencia, violando así mi derecho a la información.</w:t>
      </w:r>
      <w:r w:rsidRPr="00022892">
        <w:rPr>
          <w:rFonts w:ascii="Palatino Linotype" w:hAnsi="Palatino Linotype" w:cs="Arial"/>
          <w:i/>
          <w:sz w:val="22"/>
          <w:szCs w:val="22"/>
          <w:lang w:eastAsia="es-MX"/>
        </w:rPr>
        <w:t>” (Sic)</w:t>
      </w:r>
    </w:p>
    <w:p w14:paraId="3465E7AD" w14:textId="77777777" w:rsidR="00A608A5" w:rsidRPr="00022892" w:rsidRDefault="00A608A5" w:rsidP="00022892">
      <w:pPr>
        <w:spacing w:line="360" w:lineRule="auto"/>
        <w:jc w:val="both"/>
        <w:rPr>
          <w:rFonts w:ascii="Palatino Linotype" w:hAnsi="Palatino Linotype" w:cs="Arial"/>
          <w:i/>
          <w:sz w:val="22"/>
          <w:szCs w:val="22"/>
        </w:rPr>
      </w:pPr>
    </w:p>
    <w:p w14:paraId="11CDF804" w14:textId="7FDF2671" w:rsidR="007D38BB" w:rsidRPr="00022892" w:rsidRDefault="00BA1AD3" w:rsidP="00022892">
      <w:pPr>
        <w:spacing w:line="360" w:lineRule="auto"/>
        <w:jc w:val="both"/>
        <w:rPr>
          <w:rFonts w:ascii="Palatino Linotype" w:hAnsi="Palatino Linotype" w:cs="Arial"/>
          <w:b/>
          <w:sz w:val="28"/>
          <w:szCs w:val="28"/>
        </w:rPr>
      </w:pPr>
      <w:r w:rsidRPr="00022892">
        <w:rPr>
          <w:rFonts w:ascii="Palatino Linotype" w:hAnsi="Palatino Linotype" w:cs="Arial"/>
          <w:b/>
          <w:sz w:val="28"/>
          <w:szCs w:val="28"/>
        </w:rPr>
        <w:t>V</w:t>
      </w:r>
      <w:r w:rsidR="000171D8" w:rsidRPr="00022892">
        <w:rPr>
          <w:rFonts w:ascii="Palatino Linotype" w:hAnsi="Palatino Linotype" w:cs="Arial"/>
          <w:b/>
          <w:sz w:val="28"/>
          <w:szCs w:val="28"/>
        </w:rPr>
        <w:t xml:space="preserve">. </w:t>
      </w:r>
      <w:r w:rsidR="007D38BB" w:rsidRPr="00022892">
        <w:rPr>
          <w:rFonts w:ascii="Palatino Linotype" w:hAnsi="Palatino Linotype" w:cs="Arial"/>
          <w:b/>
          <w:sz w:val="28"/>
          <w:szCs w:val="28"/>
        </w:rPr>
        <w:t xml:space="preserve">Del turno del </w:t>
      </w:r>
      <w:r w:rsidR="00D86297" w:rsidRPr="00022892">
        <w:rPr>
          <w:rFonts w:ascii="Palatino Linotype" w:hAnsi="Palatino Linotype" w:cs="Arial"/>
          <w:b/>
          <w:sz w:val="28"/>
          <w:szCs w:val="28"/>
        </w:rPr>
        <w:t>Recurso Revisión</w:t>
      </w:r>
    </w:p>
    <w:p w14:paraId="353A46BA" w14:textId="236A3B85" w:rsidR="00AC1231" w:rsidRPr="00022892" w:rsidRDefault="006A59F1" w:rsidP="00022892">
      <w:pPr>
        <w:spacing w:line="360" w:lineRule="auto"/>
        <w:jc w:val="both"/>
      </w:pPr>
      <w:r w:rsidRPr="00022892">
        <w:rPr>
          <w:rFonts w:ascii="Palatino Linotype" w:hAnsi="Palatino Linotype" w:cs="Arial"/>
        </w:rPr>
        <w:t>E</w:t>
      </w:r>
      <w:r w:rsidR="00EE6248" w:rsidRPr="00022892">
        <w:rPr>
          <w:rFonts w:ascii="Palatino Linotype" w:hAnsi="Palatino Linotype" w:cs="Arial"/>
        </w:rPr>
        <w:t>l</w:t>
      </w:r>
      <w:r w:rsidRPr="00022892">
        <w:rPr>
          <w:rFonts w:ascii="Palatino Linotype" w:hAnsi="Palatino Linotype" w:cs="Arial"/>
        </w:rPr>
        <w:t xml:space="preserve"> </w:t>
      </w:r>
      <w:r w:rsidR="003A168F" w:rsidRPr="00022892">
        <w:rPr>
          <w:rFonts w:ascii="Palatino Linotype" w:hAnsi="Palatino Linotype" w:cs="Arial"/>
        </w:rPr>
        <w:t>siete de febrero de dos mil veinticuatro</w:t>
      </w:r>
      <w:r w:rsidR="00CD2CAD" w:rsidRPr="00022892">
        <w:rPr>
          <w:rFonts w:ascii="Palatino Linotype" w:hAnsi="Palatino Linotype" w:cs="Arial"/>
        </w:rPr>
        <w:t>,</w:t>
      </w:r>
      <w:r w:rsidRPr="00022892">
        <w:rPr>
          <w:rFonts w:ascii="Palatino Linotype" w:hAnsi="Palatino Linotype" w:cs="Arial"/>
        </w:rPr>
        <w:t xml:space="preserve"> </w:t>
      </w:r>
      <w:r w:rsidR="00AC1231" w:rsidRPr="00022892">
        <w:rPr>
          <w:rFonts w:ascii="Palatino Linotype" w:hAnsi="Palatino Linotype"/>
        </w:rPr>
        <w:t>los</w:t>
      </w:r>
      <w:r w:rsidR="00AC1231" w:rsidRPr="00022892">
        <w:rPr>
          <w:rFonts w:ascii="Palatino Linotype" w:hAnsi="Palatino Linotype" w:cs="Arial"/>
        </w:rPr>
        <w:t xml:space="preserve"> Recursos de Revisión </w:t>
      </w:r>
      <w:r w:rsidR="00AC1231" w:rsidRPr="00022892">
        <w:rPr>
          <w:rFonts w:ascii="Palatino Linotype" w:hAnsi="Palatino Linotype" w:cs="Arial"/>
          <w:lang w:val="es-ES_tradnl"/>
        </w:rPr>
        <w:t xml:space="preserve">materia del presente estudio, se enviaron electrónicamente al Instituto de </w:t>
      </w:r>
      <w:r w:rsidR="00AC1231" w:rsidRPr="00022892">
        <w:rPr>
          <w:rFonts w:ascii="Palatino Linotype" w:eastAsia="Arial Unicode MS" w:hAnsi="Palatino Linotype" w:cs="Arial"/>
        </w:rPr>
        <w:t>Transparencia</w:t>
      </w:r>
      <w:r w:rsidR="00AC1231" w:rsidRPr="00022892">
        <w:rPr>
          <w:rFonts w:ascii="Palatino Linotype" w:hAnsi="Palatino Linotype" w:cs="Arial"/>
          <w:lang w:val="es-ES_tradnl"/>
        </w:rPr>
        <w:t xml:space="preserve">, Acceso a la Información Pública y Protección de Datos Personales del Estado de México y Municipios, por lo que con fundamento en el artículo 185, fracción I de la </w:t>
      </w:r>
      <w:r w:rsidR="00AC1231" w:rsidRPr="00022892">
        <w:rPr>
          <w:rFonts w:ascii="Palatino Linotype" w:hAnsi="Palatino Linotype"/>
        </w:rPr>
        <w:t>Ley de Transparencia y Acceso a la Información Pública del Estado de México y Municipios</w:t>
      </w:r>
      <w:r w:rsidR="00AC1231" w:rsidRPr="00022892">
        <w:rPr>
          <w:rFonts w:ascii="Palatino Linotype" w:hAnsi="Palatino Linotype" w:cs="Arial"/>
          <w:lang w:val="es-ES_tradnl"/>
        </w:rPr>
        <w:t>, se turnaron, a través del</w:t>
      </w:r>
      <w:r w:rsidR="00AC1231" w:rsidRPr="00022892">
        <w:rPr>
          <w:rFonts w:ascii="Palatino Linotype" w:eastAsia="Arial Unicode MS" w:hAnsi="Palatino Linotype" w:cs="Arial"/>
          <w:lang w:val="es-ES_tradnl"/>
        </w:rPr>
        <w:t xml:space="preserve"> </w:t>
      </w:r>
      <w:r w:rsidR="00AC1231" w:rsidRPr="00022892">
        <w:rPr>
          <w:rFonts w:ascii="Palatino Linotype" w:eastAsia="Arial Unicode MS" w:hAnsi="Palatino Linotype" w:cs="Arial"/>
          <w:b/>
          <w:lang w:val="es-ES_tradnl"/>
        </w:rPr>
        <w:t>SAIMEX</w:t>
      </w:r>
      <w:r w:rsidR="00AC1231" w:rsidRPr="00022892">
        <w:rPr>
          <w:rFonts w:ascii="Palatino Linotype" w:hAnsi="Palatino Linotype"/>
        </w:rPr>
        <w:t>, los Recursos</w:t>
      </w:r>
      <w:r w:rsidR="00AC1231" w:rsidRPr="00022892">
        <w:rPr>
          <w:rFonts w:ascii="Palatino Linotype" w:hAnsi="Palatino Linotype" w:cs="Arial"/>
          <w:szCs w:val="20"/>
        </w:rPr>
        <w:t xml:space="preserve"> de Revisión </w:t>
      </w:r>
      <w:r w:rsidR="00AC1231" w:rsidRPr="00022892">
        <w:rPr>
          <w:rFonts w:ascii="Palatino Linotype" w:hAnsi="Palatino Linotype" w:cs="Arial"/>
          <w:b/>
          <w:bCs/>
        </w:rPr>
        <w:t xml:space="preserve">00662/INFOEM/IP/RR/2024 </w:t>
      </w:r>
      <w:r w:rsidR="00AC1231" w:rsidRPr="00022892">
        <w:rPr>
          <w:rFonts w:ascii="Palatino Linotype" w:hAnsi="Palatino Linotype"/>
        </w:rPr>
        <w:t>a</w:t>
      </w:r>
      <w:r w:rsidR="00AC1231" w:rsidRPr="00022892">
        <w:rPr>
          <w:rFonts w:ascii="Palatino Linotype" w:hAnsi="Palatino Linotype"/>
          <w:lang w:val="es-419"/>
        </w:rPr>
        <w:t xml:space="preserve"> </w:t>
      </w:r>
      <w:r w:rsidR="00AC1231" w:rsidRPr="00022892">
        <w:rPr>
          <w:rFonts w:ascii="Palatino Linotype" w:hAnsi="Palatino Linotype"/>
        </w:rPr>
        <w:t>l</w:t>
      </w:r>
      <w:r w:rsidR="00AC1231" w:rsidRPr="00022892">
        <w:rPr>
          <w:rFonts w:ascii="Palatino Linotype" w:hAnsi="Palatino Linotype"/>
          <w:lang w:val="es-419"/>
        </w:rPr>
        <w:t xml:space="preserve">a </w:t>
      </w:r>
      <w:r w:rsidR="00AC1231" w:rsidRPr="00022892">
        <w:rPr>
          <w:rFonts w:ascii="Palatino Linotype" w:hAnsi="Palatino Linotype"/>
          <w:b/>
          <w:lang w:val="es-419"/>
        </w:rPr>
        <w:t>Comisionada Sharon Cristina Morales Martínez</w:t>
      </w:r>
      <w:r w:rsidR="00AC1231" w:rsidRPr="00022892">
        <w:rPr>
          <w:rFonts w:ascii="Palatino Linotype" w:hAnsi="Palatino Linotype"/>
        </w:rPr>
        <w:t xml:space="preserve">, y el Recurso de Revisión </w:t>
      </w:r>
      <w:r w:rsidR="00AC1231" w:rsidRPr="00022892">
        <w:rPr>
          <w:rFonts w:ascii="Palatino Linotype" w:hAnsi="Palatino Linotype" w:cs="Arial"/>
          <w:b/>
          <w:bCs/>
        </w:rPr>
        <w:t>00663/INFOEM/IP/RR/2024</w:t>
      </w:r>
      <w:r w:rsidR="00AC1231" w:rsidRPr="00022892">
        <w:rPr>
          <w:rFonts w:ascii="Palatino Linotype" w:hAnsi="Palatino Linotype"/>
          <w:b/>
        </w:rPr>
        <w:t xml:space="preserve"> </w:t>
      </w:r>
      <w:r w:rsidR="00AC1231" w:rsidRPr="00022892">
        <w:rPr>
          <w:rFonts w:ascii="Palatino Linotype" w:hAnsi="Palatino Linotype"/>
        </w:rPr>
        <w:t>al</w:t>
      </w:r>
      <w:r w:rsidR="00AC1231" w:rsidRPr="00022892">
        <w:rPr>
          <w:rFonts w:ascii="Palatino Linotype" w:hAnsi="Palatino Linotype"/>
          <w:b/>
        </w:rPr>
        <w:t xml:space="preserve"> Comisionada María del Rosario Mejía Ayala, </w:t>
      </w:r>
      <w:r w:rsidR="00AC1231" w:rsidRPr="00022892">
        <w:rPr>
          <w:rFonts w:ascii="Palatino Linotype" w:hAnsi="Palatino Linotype"/>
        </w:rPr>
        <w:t xml:space="preserve">a </w:t>
      </w:r>
      <w:r w:rsidR="00AC1231" w:rsidRPr="00022892">
        <w:rPr>
          <w:rFonts w:ascii="Palatino Linotype" w:hAnsi="Palatino Linotype" w:cs="Arial"/>
          <w:lang w:val="es-ES_tradnl"/>
        </w:rPr>
        <w:t xml:space="preserve">efecto de que decretaran su admisión o </w:t>
      </w:r>
      <w:proofErr w:type="spellStart"/>
      <w:r w:rsidR="00AC1231" w:rsidRPr="00022892">
        <w:rPr>
          <w:rFonts w:ascii="Palatino Linotype" w:hAnsi="Palatino Linotype" w:cs="Arial"/>
          <w:lang w:val="es-ES_tradnl"/>
        </w:rPr>
        <w:t>desechamiento</w:t>
      </w:r>
      <w:proofErr w:type="spellEnd"/>
      <w:r w:rsidR="00AC1231" w:rsidRPr="00022892">
        <w:rPr>
          <w:rFonts w:ascii="Palatino Linotype" w:hAnsi="Palatino Linotype" w:cs="Arial"/>
          <w:lang w:val="es-ES_tradnl"/>
        </w:rPr>
        <w:t>.</w:t>
      </w:r>
    </w:p>
    <w:p w14:paraId="685E837C" w14:textId="77777777" w:rsidR="00AC1231" w:rsidRPr="00022892" w:rsidRDefault="00AC1231" w:rsidP="00022892">
      <w:pPr>
        <w:spacing w:line="360" w:lineRule="auto"/>
        <w:jc w:val="both"/>
        <w:rPr>
          <w:rFonts w:ascii="Palatino Linotype" w:hAnsi="Palatino Linotype" w:cs="Arial"/>
        </w:rPr>
      </w:pPr>
    </w:p>
    <w:p w14:paraId="6E2E972C" w14:textId="326D50B8" w:rsidR="007D38BB" w:rsidRPr="00022892" w:rsidRDefault="007D38BB" w:rsidP="00022892">
      <w:pPr>
        <w:tabs>
          <w:tab w:val="center" w:pos="4252"/>
          <w:tab w:val="right" w:pos="8504"/>
        </w:tabs>
        <w:spacing w:line="360" w:lineRule="auto"/>
        <w:jc w:val="both"/>
        <w:rPr>
          <w:rFonts w:ascii="Palatino Linotype" w:hAnsi="Palatino Linotype" w:cs="Arial"/>
          <w:b/>
        </w:rPr>
      </w:pPr>
      <w:r w:rsidRPr="00022892">
        <w:rPr>
          <w:rFonts w:ascii="Palatino Linotype" w:hAnsi="Palatino Linotype" w:cs="Arial"/>
          <w:b/>
        </w:rPr>
        <w:t xml:space="preserve">a) Admisión del </w:t>
      </w:r>
      <w:r w:rsidR="00D86297" w:rsidRPr="00022892">
        <w:rPr>
          <w:rFonts w:ascii="Palatino Linotype" w:hAnsi="Palatino Linotype" w:cs="Arial"/>
          <w:b/>
        </w:rPr>
        <w:t>Recurso Revisión</w:t>
      </w:r>
    </w:p>
    <w:p w14:paraId="7B625BB9" w14:textId="2A056BD1" w:rsidR="000171D8" w:rsidRPr="00022892" w:rsidRDefault="000171D8" w:rsidP="00022892">
      <w:pPr>
        <w:tabs>
          <w:tab w:val="center" w:pos="4252"/>
          <w:tab w:val="right" w:pos="8504"/>
        </w:tabs>
        <w:spacing w:line="360" w:lineRule="auto"/>
        <w:jc w:val="both"/>
        <w:rPr>
          <w:rFonts w:ascii="Palatino Linotype" w:hAnsi="Palatino Linotype" w:cs="Arial"/>
        </w:rPr>
      </w:pPr>
      <w:r w:rsidRPr="00022892">
        <w:rPr>
          <w:rFonts w:ascii="Palatino Linotype" w:hAnsi="Palatino Linotype" w:cs="Arial"/>
        </w:rPr>
        <w:t>De las constancias del expediente electrónico del</w:t>
      </w:r>
      <w:r w:rsidRPr="00022892">
        <w:rPr>
          <w:rFonts w:ascii="Palatino Linotype" w:hAnsi="Palatino Linotype" w:cs="Arial"/>
          <w:b/>
        </w:rPr>
        <w:t xml:space="preserve"> SAIMEX</w:t>
      </w:r>
      <w:r w:rsidRPr="00022892">
        <w:rPr>
          <w:rFonts w:ascii="Palatino Linotype" w:hAnsi="Palatino Linotype" w:cs="Arial"/>
        </w:rPr>
        <w:t xml:space="preserve">, se advierte que </w:t>
      </w:r>
      <w:r w:rsidR="00727578" w:rsidRPr="00022892">
        <w:rPr>
          <w:rFonts w:ascii="Palatino Linotype" w:hAnsi="Palatino Linotype" w:cs="Arial"/>
          <w:b/>
          <w:bCs/>
        </w:rPr>
        <w:t>el</w:t>
      </w:r>
      <w:r w:rsidRPr="00022892">
        <w:rPr>
          <w:rFonts w:ascii="Palatino Linotype" w:hAnsi="Palatino Linotype" w:cs="Arial"/>
          <w:b/>
          <w:bCs/>
        </w:rPr>
        <w:t xml:space="preserve"> </w:t>
      </w:r>
      <w:r w:rsidR="003A168F" w:rsidRPr="00022892">
        <w:rPr>
          <w:rFonts w:ascii="Palatino Linotype" w:hAnsi="Palatino Linotype" w:cs="Arial"/>
          <w:b/>
          <w:bCs/>
        </w:rPr>
        <w:t>doce</w:t>
      </w:r>
      <w:r w:rsidR="002F3BE7" w:rsidRPr="00022892">
        <w:rPr>
          <w:rFonts w:ascii="Palatino Linotype" w:hAnsi="Palatino Linotype" w:cs="Arial"/>
          <w:b/>
          <w:bCs/>
        </w:rPr>
        <w:t xml:space="preserve"> y catorce</w:t>
      </w:r>
      <w:r w:rsidR="003A168F" w:rsidRPr="00022892">
        <w:rPr>
          <w:rFonts w:ascii="Palatino Linotype" w:hAnsi="Palatino Linotype" w:cs="Arial"/>
          <w:b/>
          <w:bCs/>
        </w:rPr>
        <w:t xml:space="preserve"> de febrero de dos mil veinticuatro</w:t>
      </w:r>
      <w:r w:rsidRPr="00022892">
        <w:rPr>
          <w:rFonts w:ascii="Palatino Linotype" w:hAnsi="Palatino Linotype" w:cs="Arial"/>
        </w:rPr>
        <w:t>, se acordó la admisión a trámite de</w:t>
      </w:r>
      <w:r w:rsidR="002F3BE7" w:rsidRPr="00022892">
        <w:rPr>
          <w:rFonts w:ascii="Palatino Linotype" w:hAnsi="Palatino Linotype" w:cs="Arial"/>
        </w:rPr>
        <w:t xml:space="preserve"> </w:t>
      </w:r>
      <w:r w:rsidRPr="00022892">
        <w:rPr>
          <w:rFonts w:ascii="Palatino Linotype" w:hAnsi="Palatino Linotype" w:cs="Arial"/>
        </w:rPr>
        <w:t>l</w:t>
      </w:r>
      <w:r w:rsidR="002F3BE7" w:rsidRPr="00022892">
        <w:rPr>
          <w:rFonts w:ascii="Palatino Linotype" w:hAnsi="Palatino Linotype" w:cs="Arial"/>
        </w:rPr>
        <w:t>os</w:t>
      </w:r>
      <w:r w:rsidRPr="00022892">
        <w:rPr>
          <w:rFonts w:ascii="Palatino Linotype" w:hAnsi="Palatino Linotype" w:cs="Arial"/>
        </w:rPr>
        <w:t xml:space="preserve"> </w:t>
      </w:r>
      <w:r w:rsidR="00D86297" w:rsidRPr="00022892">
        <w:rPr>
          <w:rFonts w:ascii="Palatino Linotype" w:hAnsi="Palatino Linotype" w:cs="Arial"/>
        </w:rPr>
        <w:t>Recurso</w:t>
      </w:r>
      <w:r w:rsidR="002F3BE7" w:rsidRPr="00022892">
        <w:rPr>
          <w:rFonts w:ascii="Palatino Linotype" w:hAnsi="Palatino Linotype" w:cs="Arial"/>
        </w:rPr>
        <w:t>s</w:t>
      </w:r>
      <w:r w:rsidR="003D7628" w:rsidRPr="00022892">
        <w:rPr>
          <w:rFonts w:ascii="Palatino Linotype" w:hAnsi="Palatino Linotype" w:cs="Arial"/>
        </w:rPr>
        <w:t xml:space="preserve"> de</w:t>
      </w:r>
      <w:r w:rsidR="00D86297" w:rsidRPr="00022892">
        <w:rPr>
          <w:rFonts w:ascii="Palatino Linotype" w:hAnsi="Palatino Linotype" w:cs="Arial"/>
        </w:rPr>
        <w:t xml:space="preserve"> Revisión</w:t>
      </w:r>
      <w:r w:rsidRPr="00022892">
        <w:rPr>
          <w:rFonts w:ascii="Palatino Linotype" w:hAnsi="Palatino Linotype" w:cs="Arial"/>
        </w:rPr>
        <w:t xml:space="preserve"> que nos ocupa</w:t>
      </w:r>
      <w:r w:rsidR="002F3BE7" w:rsidRPr="00022892">
        <w:rPr>
          <w:rFonts w:ascii="Palatino Linotype" w:hAnsi="Palatino Linotype" w:cs="Arial"/>
        </w:rPr>
        <w:t>n</w:t>
      </w:r>
      <w:r w:rsidRPr="00022892">
        <w:rPr>
          <w:rFonts w:ascii="Palatino Linotype" w:hAnsi="Palatino Linotype" w:cs="Arial"/>
        </w:rPr>
        <w:t>; así como la integración de</w:t>
      </w:r>
      <w:r w:rsidR="002F3BE7" w:rsidRPr="00022892">
        <w:rPr>
          <w:rFonts w:ascii="Palatino Linotype" w:hAnsi="Palatino Linotype" w:cs="Arial"/>
        </w:rPr>
        <w:t xml:space="preserve"> </w:t>
      </w:r>
      <w:r w:rsidRPr="00022892">
        <w:rPr>
          <w:rFonts w:ascii="Palatino Linotype" w:hAnsi="Palatino Linotype" w:cs="Arial"/>
        </w:rPr>
        <w:t>l</w:t>
      </w:r>
      <w:r w:rsidR="002F3BE7" w:rsidRPr="00022892">
        <w:rPr>
          <w:rFonts w:ascii="Palatino Linotype" w:hAnsi="Palatino Linotype" w:cs="Arial"/>
        </w:rPr>
        <w:t>os</w:t>
      </w:r>
      <w:r w:rsidRPr="00022892">
        <w:rPr>
          <w:rFonts w:ascii="Palatino Linotype" w:hAnsi="Palatino Linotype" w:cs="Arial"/>
        </w:rPr>
        <w:t xml:space="preserve"> expediente</w:t>
      </w:r>
      <w:r w:rsidR="002F3BE7" w:rsidRPr="00022892">
        <w:rPr>
          <w:rFonts w:ascii="Palatino Linotype" w:hAnsi="Palatino Linotype" w:cs="Arial"/>
        </w:rPr>
        <w:t>s</w:t>
      </w:r>
      <w:r w:rsidRPr="00022892">
        <w:rPr>
          <w:rFonts w:ascii="Palatino Linotype" w:hAnsi="Palatino Linotype" w:cs="Arial"/>
        </w:rPr>
        <w:t xml:space="preserve"> respectivo</w:t>
      </w:r>
      <w:r w:rsidR="002F3BE7" w:rsidRPr="00022892">
        <w:rPr>
          <w:rFonts w:ascii="Palatino Linotype" w:hAnsi="Palatino Linotype" w:cs="Arial"/>
        </w:rPr>
        <w:t>s</w:t>
      </w:r>
      <w:r w:rsidRPr="00022892">
        <w:rPr>
          <w:rFonts w:ascii="Palatino Linotype" w:hAnsi="Palatino Linotype" w:cs="Arial"/>
        </w:rPr>
        <w:t>, mismo</w:t>
      </w:r>
      <w:r w:rsidR="002F3BE7" w:rsidRPr="00022892">
        <w:rPr>
          <w:rFonts w:ascii="Palatino Linotype" w:hAnsi="Palatino Linotype" w:cs="Arial"/>
        </w:rPr>
        <w:t>s</w:t>
      </w:r>
      <w:r w:rsidRPr="00022892">
        <w:rPr>
          <w:rFonts w:ascii="Palatino Linotype" w:hAnsi="Palatino Linotype" w:cs="Arial"/>
        </w:rPr>
        <w:t xml:space="preserve"> que se pus</w:t>
      </w:r>
      <w:r w:rsidR="002F3BE7" w:rsidRPr="00022892">
        <w:rPr>
          <w:rFonts w:ascii="Palatino Linotype" w:hAnsi="Palatino Linotype" w:cs="Arial"/>
        </w:rPr>
        <w:t>ieron</w:t>
      </w:r>
      <w:r w:rsidRPr="00022892">
        <w:rPr>
          <w:rFonts w:ascii="Palatino Linotype" w:hAnsi="Palatino Linotype" w:cs="Arial"/>
        </w:rPr>
        <w:t xml:space="preserve"> a disposición de las partes, para que en un plazo máximo de siete días hábiles conforme a lo dispuesto por el artículo 185 de la Ley de Transparencia y Acceso a la </w:t>
      </w:r>
      <w:r w:rsidR="00D86297" w:rsidRPr="00022892">
        <w:rPr>
          <w:rFonts w:ascii="Palatino Linotype" w:hAnsi="Palatino Linotype" w:cs="Arial"/>
        </w:rPr>
        <w:t>Información Pública</w:t>
      </w:r>
      <w:r w:rsidRPr="00022892">
        <w:rPr>
          <w:rFonts w:ascii="Palatino Linotype" w:hAnsi="Palatino Linotype" w:cs="Arial"/>
        </w:rPr>
        <w:t xml:space="preserve"> del Estado de México y Municipios</w:t>
      </w:r>
      <w:r w:rsidR="00F74A05" w:rsidRPr="00022892">
        <w:rPr>
          <w:rFonts w:ascii="Palatino Linotype" w:hAnsi="Palatino Linotype" w:cs="Arial"/>
        </w:rPr>
        <w:t>;</w:t>
      </w:r>
      <w:r w:rsidRPr="00022892">
        <w:rPr>
          <w:rFonts w:ascii="Palatino Linotype" w:hAnsi="Palatino Linotype" w:cs="Arial"/>
        </w:rPr>
        <w:t xml:space="preserve"> </w:t>
      </w:r>
      <w:r w:rsidR="00D31006" w:rsidRPr="00022892">
        <w:rPr>
          <w:rFonts w:ascii="Palatino Linotype" w:hAnsi="Palatino Linotype" w:cs="Arial"/>
          <w:b/>
        </w:rPr>
        <w:t>EL RECURRENTE</w:t>
      </w:r>
      <w:r w:rsidR="00E5139C" w:rsidRPr="00022892">
        <w:rPr>
          <w:rFonts w:ascii="Palatino Linotype" w:hAnsi="Palatino Linotype" w:cs="Arial"/>
          <w:b/>
        </w:rPr>
        <w:t xml:space="preserve"> </w:t>
      </w:r>
      <w:r w:rsidRPr="00022892">
        <w:rPr>
          <w:rFonts w:ascii="Palatino Linotype" w:hAnsi="Palatino Linotype" w:cs="Arial"/>
        </w:rPr>
        <w:t>manifestara</w:t>
      </w:r>
      <w:r w:rsidR="002F3BE7" w:rsidRPr="00022892">
        <w:rPr>
          <w:rFonts w:ascii="Palatino Linotype" w:hAnsi="Palatino Linotype" w:cs="Arial"/>
        </w:rPr>
        <w:t>n</w:t>
      </w:r>
      <w:r w:rsidR="00F74A05" w:rsidRPr="00022892">
        <w:rPr>
          <w:rFonts w:ascii="Palatino Linotype" w:hAnsi="Palatino Linotype" w:cs="Arial"/>
        </w:rPr>
        <w:t xml:space="preserve"> </w:t>
      </w:r>
      <w:r w:rsidRPr="00022892">
        <w:rPr>
          <w:rFonts w:ascii="Palatino Linotype" w:hAnsi="Palatino Linotype" w:cs="Arial"/>
        </w:rPr>
        <w:t xml:space="preserve">lo que a su derecho conviniera, a efecto de presentar </w:t>
      </w:r>
      <w:r w:rsidRPr="00022892">
        <w:rPr>
          <w:rFonts w:ascii="Palatino Linotype" w:hAnsi="Palatino Linotype" w:cs="Arial"/>
        </w:rPr>
        <w:lastRenderedPageBreak/>
        <w:t xml:space="preserve">pruebas </w:t>
      </w:r>
      <w:r w:rsidR="00727578" w:rsidRPr="00022892">
        <w:rPr>
          <w:rFonts w:ascii="Palatino Linotype" w:hAnsi="Palatino Linotype" w:cs="Arial"/>
        </w:rPr>
        <w:t>o</w:t>
      </w:r>
      <w:r w:rsidRPr="00022892">
        <w:rPr>
          <w:rFonts w:ascii="Palatino Linotype" w:hAnsi="Palatino Linotype" w:cs="Arial"/>
        </w:rPr>
        <w:t xml:space="preserve"> alegatos</w:t>
      </w:r>
      <w:r w:rsidR="00727578" w:rsidRPr="00022892">
        <w:rPr>
          <w:rFonts w:ascii="Palatino Linotype" w:hAnsi="Palatino Linotype" w:cs="Arial"/>
        </w:rPr>
        <w:t xml:space="preserve"> y</w:t>
      </w:r>
      <w:r w:rsidR="00D5111B" w:rsidRPr="00022892">
        <w:rPr>
          <w:rFonts w:ascii="Palatino Linotype" w:hAnsi="Palatino Linotype" w:cs="Arial"/>
        </w:rPr>
        <w:t>,</w:t>
      </w:r>
      <w:r w:rsidR="00727578" w:rsidRPr="00022892">
        <w:rPr>
          <w:rFonts w:ascii="Palatino Linotype" w:hAnsi="Palatino Linotype" w:cs="Arial"/>
        </w:rPr>
        <w:t xml:space="preserve"> en su caso, </w:t>
      </w:r>
      <w:r w:rsidRPr="00022892">
        <w:rPr>
          <w:rFonts w:ascii="Palatino Linotype" w:hAnsi="Palatino Linotype" w:cs="Arial"/>
          <w:b/>
        </w:rPr>
        <w:t xml:space="preserve">EL SUJETO OBLIGADO </w:t>
      </w:r>
      <w:r w:rsidRPr="00022892">
        <w:rPr>
          <w:rFonts w:ascii="Palatino Linotype" w:hAnsi="Palatino Linotype" w:cs="Arial"/>
        </w:rPr>
        <w:t>rindiera su</w:t>
      </w:r>
      <w:r w:rsidR="00727578" w:rsidRPr="00022892">
        <w:rPr>
          <w:rFonts w:ascii="Palatino Linotype" w:hAnsi="Palatino Linotype" w:cs="Arial"/>
        </w:rPr>
        <w:t xml:space="preserve"> correspondiente </w:t>
      </w:r>
      <w:r w:rsidRPr="00022892">
        <w:rPr>
          <w:rFonts w:ascii="Palatino Linotype" w:hAnsi="Palatino Linotype" w:cs="Arial"/>
        </w:rPr>
        <w:t>Informe Justificado.</w:t>
      </w:r>
    </w:p>
    <w:p w14:paraId="26E316FD" w14:textId="11FD5585" w:rsidR="0054291E" w:rsidRPr="00022892" w:rsidRDefault="0054291E" w:rsidP="00022892">
      <w:pPr>
        <w:spacing w:line="360" w:lineRule="auto"/>
        <w:jc w:val="both"/>
        <w:rPr>
          <w:rFonts w:ascii="Palatino Linotype" w:eastAsia="Arial Unicode MS" w:hAnsi="Palatino Linotype" w:cs="Arial"/>
          <w:b/>
        </w:rPr>
      </w:pPr>
    </w:p>
    <w:p w14:paraId="28CF2940" w14:textId="245A197A" w:rsidR="00F74A05" w:rsidRPr="00022892" w:rsidRDefault="00F74A05" w:rsidP="00022892">
      <w:pPr>
        <w:spacing w:line="360" w:lineRule="auto"/>
        <w:jc w:val="both"/>
        <w:rPr>
          <w:rFonts w:ascii="Palatino Linotype" w:eastAsia="Arial Unicode MS" w:hAnsi="Palatino Linotype" w:cs="Arial"/>
          <w:b/>
        </w:rPr>
      </w:pPr>
      <w:r w:rsidRPr="00022892">
        <w:rPr>
          <w:rFonts w:ascii="Palatino Linotype" w:eastAsia="Arial Unicode MS" w:hAnsi="Palatino Linotype" w:cs="Arial"/>
          <w:b/>
        </w:rPr>
        <w:t xml:space="preserve">b) </w:t>
      </w:r>
      <w:r w:rsidR="00E97320" w:rsidRPr="00022892">
        <w:rPr>
          <w:rFonts w:ascii="Palatino Linotype" w:hAnsi="Palatino Linotype" w:cs="Arial"/>
          <w:b/>
          <w:bCs/>
        </w:rPr>
        <w:t xml:space="preserve">Manifestaciones </w:t>
      </w:r>
    </w:p>
    <w:p w14:paraId="30337017" w14:textId="6D5C57D5" w:rsidR="00676644" w:rsidRPr="00022892" w:rsidRDefault="004A54B2" w:rsidP="00022892">
      <w:pPr>
        <w:spacing w:line="360" w:lineRule="auto"/>
        <w:jc w:val="both"/>
        <w:rPr>
          <w:rFonts w:ascii="Palatino Linotype" w:eastAsia="Arial Unicode MS" w:hAnsi="Palatino Linotype" w:cs="Arial"/>
        </w:rPr>
      </w:pPr>
      <w:r w:rsidRPr="00022892">
        <w:rPr>
          <w:rFonts w:ascii="Palatino Linotype" w:eastAsia="Arial Unicode MS" w:hAnsi="Palatino Linotype" w:cs="Arial"/>
        </w:rPr>
        <w:t xml:space="preserve">De acuerdo a las constancias digitales que obran en </w:t>
      </w:r>
      <w:r w:rsidRPr="00022892">
        <w:rPr>
          <w:rFonts w:ascii="Palatino Linotype" w:eastAsia="Arial Unicode MS" w:hAnsi="Palatino Linotype" w:cs="Arial"/>
          <w:b/>
        </w:rPr>
        <w:t>EL</w:t>
      </w:r>
      <w:r w:rsidRPr="00022892">
        <w:rPr>
          <w:rFonts w:ascii="Palatino Linotype" w:eastAsia="Arial Unicode MS" w:hAnsi="Palatino Linotype" w:cs="Arial"/>
        </w:rPr>
        <w:t xml:space="preserve"> </w:t>
      </w:r>
      <w:r w:rsidRPr="00022892">
        <w:rPr>
          <w:rFonts w:ascii="Palatino Linotype" w:eastAsia="Arial Unicode MS" w:hAnsi="Palatino Linotype" w:cs="Arial"/>
          <w:b/>
        </w:rPr>
        <w:t>SAIMEX</w:t>
      </w:r>
      <w:r w:rsidRPr="00022892">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31006" w:rsidRPr="00022892">
        <w:rPr>
          <w:rFonts w:ascii="Palatino Linotype" w:eastAsia="Arial Unicode MS" w:hAnsi="Palatino Linotype" w:cs="Arial"/>
          <w:b/>
        </w:rPr>
        <w:t>EL RECURRENTE</w:t>
      </w:r>
      <w:r w:rsidR="002F3AC5" w:rsidRPr="00022892">
        <w:rPr>
          <w:rFonts w:ascii="Palatino Linotype" w:eastAsia="Arial Unicode MS" w:hAnsi="Palatino Linotype" w:cs="Arial"/>
          <w:b/>
        </w:rPr>
        <w:t xml:space="preserve">, </w:t>
      </w:r>
      <w:r w:rsidR="002F3AC5" w:rsidRPr="00022892">
        <w:rPr>
          <w:rFonts w:ascii="Palatino Linotype" w:eastAsia="Arial Unicode MS" w:hAnsi="Palatino Linotype" w:cs="Arial"/>
        </w:rPr>
        <w:t>este no realizó manifestaciones; p</w:t>
      </w:r>
      <w:r w:rsidR="00B245D7" w:rsidRPr="00022892">
        <w:rPr>
          <w:rFonts w:ascii="Palatino Linotype" w:eastAsia="Arial Unicode MS" w:hAnsi="Palatino Linotype" w:cs="Arial"/>
        </w:rPr>
        <w:t xml:space="preserve">or su parte el </w:t>
      </w:r>
      <w:r w:rsidR="00B245D7" w:rsidRPr="00022892">
        <w:rPr>
          <w:rFonts w:ascii="Palatino Linotype" w:eastAsia="Arial Unicode MS" w:hAnsi="Palatino Linotype" w:cs="Arial"/>
          <w:b/>
          <w:lang w:eastAsia="es-MX"/>
        </w:rPr>
        <w:t>SUJETO OBLIGADO</w:t>
      </w:r>
      <w:r w:rsidR="00B245D7" w:rsidRPr="00022892">
        <w:rPr>
          <w:rFonts w:ascii="Palatino Linotype" w:eastAsia="Arial Unicode MS" w:hAnsi="Palatino Linotype" w:cs="Arial"/>
        </w:rPr>
        <w:t xml:space="preserve"> </w:t>
      </w:r>
      <w:r w:rsidR="00676644" w:rsidRPr="00022892">
        <w:rPr>
          <w:rFonts w:ascii="Palatino Linotype" w:eastAsia="Arial Unicode MS" w:hAnsi="Palatino Linotype" w:cs="Arial"/>
        </w:rPr>
        <w:t>adjuntó el siguiente archivo en vía de informe justificado:</w:t>
      </w:r>
    </w:p>
    <w:p w14:paraId="393362B1" w14:textId="5BC693A6" w:rsidR="00676644" w:rsidRPr="00022892" w:rsidRDefault="00676644" w:rsidP="00022892">
      <w:pPr>
        <w:spacing w:line="360" w:lineRule="auto"/>
        <w:jc w:val="both"/>
        <w:rPr>
          <w:rFonts w:ascii="Palatino Linotype" w:eastAsia="Arial Unicode MS" w:hAnsi="Palatino Linotype" w:cs="Arial"/>
        </w:rPr>
      </w:pPr>
    </w:p>
    <w:p w14:paraId="6C1B396B" w14:textId="5EB40AD5" w:rsidR="002F3BE7" w:rsidRPr="00022892" w:rsidRDefault="002F3BE7" w:rsidP="00022892">
      <w:pPr>
        <w:spacing w:line="360" w:lineRule="auto"/>
        <w:jc w:val="both"/>
        <w:rPr>
          <w:rFonts w:ascii="Palatino Linotype" w:hAnsi="Palatino Linotype" w:cs="Arial"/>
          <w:b/>
          <w:bCs/>
        </w:rPr>
      </w:pPr>
      <w:r w:rsidRPr="00022892">
        <w:rPr>
          <w:rFonts w:ascii="Palatino Linotype" w:hAnsi="Palatino Linotype" w:cs="Arial"/>
          <w:b/>
          <w:bCs/>
        </w:rPr>
        <w:t>00662/INFOEM/IP/RR/2024:</w:t>
      </w:r>
    </w:p>
    <w:p w14:paraId="3C10881D" w14:textId="77777777" w:rsidR="002F3BE7" w:rsidRPr="00022892" w:rsidRDefault="002F3BE7" w:rsidP="00022892">
      <w:pPr>
        <w:spacing w:line="360" w:lineRule="auto"/>
        <w:jc w:val="both"/>
        <w:rPr>
          <w:rFonts w:ascii="Palatino Linotype" w:eastAsia="Arial Unicode MS" w:hAnsi="Palatino Linotype" w:cs="Arial"/>
        </w:rPr>
      </w:pPr>
    </w:p>
    <w:p w14:paraId="057F41B2" w14:textId="380F5D23" w:rsidR="00B232C1" w:rsidRPr="00022892" w:rsidRDefault="00676644" w:rsidP="00022892">
      <w:pPr>
        <w:pStyle w:val="Prrafodelista"/>
        <w:tabs>
          <w:tab w:val="left" w:pos="709"/>
        </w:tabs>
        <w:spacing w:line="360" w:lineRule="auto"/>
        <w:ind w:left="0"/>
        <w:jc w:val="both"/>
        <w:rPr>
          <w:rFonts w:ascii="Palatino Linotype" w:hAnsi="Palatino Linotype" w:cs="Arial"/>
        </w:rPr>
      </w:pPr>
      <w:r w:rsidRPr="00022892">
        <w:rPr>
          <w:rFonts w:ascii="Palatino Linotype" w:hAnsi="Palatino Linotype" w:cs="Arial"/>
          <w:b/>
          <w:bCs/>
        </w:rPr>
        <w:t>-</w:t>
      </w:r>
      <w:r w:rsidR="003A168F" w:rsidRPr="00022892">
        <w:t xml:space="preserve"> </w:t>
      </w:r>
      <w:r w:rsidR="003A168F" w:rsidRPr="00022892">
        <w:rPr>
          <w:rFonts w:ascii="Palatino Linotype" w:hAnsi="Palatino Linotype" w:cs="Arial"/>
          <w:b/>
          <w:bCs/>
        </w:rPr>
        <w:t>Respuesta 21 Económico</w:t>
      </w:r>
      <w:proofErr w:type="gramStart"/>
      <w:r w:rsidR="003A168F" w:rsidRPr="00022892">
        <w:rPr>
          <w:rFonts w:ascii="Palatino Linotype" w:hAnsi="Palatino Linotype" w:cs="Arial"/>
          <w:b/>
          <w:bCs/>
        </w:rPr>
        <w:t>..</w:t>
      </w:r>
      <w:proofErr w:type="spellStart"/>
      <w:r w:rsidR="003A168F" w:rsidRPr="00022892">
        <w:rPr>
          <w:rFonts w:ascii="Palatino Linotype" w:hAnsi="Palatino Linotype" w:cs="Arial"/>
          <w:b/>
          <w:bCs/>
        </w:rPr>
        <w:t>pdf</w:t>
      </w:r>
      <w:proofErr w:type="spellEnd"/>
      <w:proofErr w:type="gramEnd"/>
      <w:r w:rsidR="00133330" w:rsidRPr="00022892">
        <w:rPr>
          <w:rFonts w:ascii="Palatino Linotype" w:hAnsi="Palatino Linotype" w:cs="Arial"/>
          <w:b/>
          <w:bCs/>
        </w:rPr>
        <w:t xml:space="preserve"> - </w:t>
      </w:r>
      <w:r w:rsidR="00B232C1" w:rsidRPr="00022892">
        <w:rPr>
          <w:rFonts w:ascii="Palatino Linotype" w:hAnsi="Palatino Linotype" w:cs="Arial"/>
          <w:b/>
          <w:bCs/>
        </w:rPr>
        <w:t xml:space="preserve"> </w:t>
      </w:r>
      <w:r w:rsidR="00B232C1" w:rsidRPr="00022892">
        <w:rPr>
          <w:rFonts w:ascii="Palatino Linotype" w:hAnsi="Palatino Linotype" w:cs="Arial"/>
        </w:rPr>
        <w:t>Archivo</w:t>
      </w:r>
      <w:r w:rsidRPr="00022892">
        <w:rPr>
          <w:rFonts w:ascii="Palatino Linotype" w:hAnsi="Palatino Linotype" w:cs="Arial"/>
        </w:rPr>
        <w:t xml:space="preserve"> que </w:t>
      </w:r>
      <w:r w:rsidR="00B232C1" w:rsidRPr="00022892">
        <w:rPr>
          <w:rFonts w:ascii="Palatino Linotype" w:hAnsi="Palatino Linotype" w:cs="Arial"/>
        </w:rPr>
        <w:t xml:space="preserve">contiene </w:t>
      </w:r>
      <w:r w:rsidR="003A168F" w:rsidRPr="00022892">
        <w:rPr>
          <w:rFonts w:ascii="Palatino Linotype" w:hAnsi="Palatino Linotype" w:cs="Arial"/>
        </w:rPr>
        <w:t>la ratificación de la respuesta del Director de Fomento Económico.</w:t>
      </w:r>
    </w:p>
    <w:p w14:paraId="6821FF17" w14:textId="0BC55FC8" w:rsidR="00990E38" w:rsidRPr="00022892" w:rsidRDefault="00990E38" w:rsidP="00022892">
      <w:pPr>
        <w:pStyle w:val="Prrafodelista"/>
        <w:tabs>
          <w:tab w:val="left" w:pos="709"/>
        </w:tabs>
        <w:spacing w:line="360" w:lineRule="auto"/>
        <w:ind w:left="0"/>
        <w:jc w:val="both"/>
        <w:rPr>
          <w:rFonts w:ascii="Palatino Linotype" w:hAnsi="Palatino Linotype" w:cs="Arial"/>
        </w:rPr>
      </w:pPr>
    </w:p>
    <w:p w14:paraId="2304763E" w14:textId="33F67899" w:rsidR="002F3BE7" w:rsidRPr="00022892" w:rsidRDefault="002F3BE7" w:rsidP="00022892">
      <w:pPr>
        <w:spacing w:line="360" w:lineRule="auto"/>
        <w:jc w:val="both"/>
        <w:rPr>
          <w:rFonts w:ascii="Palatino Linotype" w:hAnsi="Palatino Linotype" w:cs="Arial"/>
          <w:b/>
          <w:bCs/>
        </w:rPr>
      </w:pPr>
      <w:r w:rsidRPr="00022892">
        <w:rPr>
          <w:rFonts w:ascii="Palatino Linotype" w:hAnsi="Palatino Linotype" w:cs="Arial"/>
          <w:b/>
          <w:bCs/>
        </w:rPr>
        <w:t>00663/INFOEM/IP/RR/2024:</w:t>
      </w:r>
    </w:p>
    <w:p w14:paraId="7D38FFE3" w14:textId="77777777" w:rsidR="002F3BE7" w:rsidRPr="00022892" w:rsidRDefault="002F3BE7" w:rsidP="00022892">
      <w:pPr>
        <w:spacing w:line="360" w:lineRule="auto"/>
        <w:jc w:val="both"/>
        <w:rPr>
          <w:rFonts w:ascii="Palatino Linotype" w:eastAsia="Arial Unicode MS" w:hAnsi="Palatino Linotype" w:cs="Arial"/>
        </w:rPr>
      </w:pPr>
    </w:p>
    <w:p w14:paraId="0EBD9FBA" w14:textId="0F332165" w:rsidR="002F3BE7" w:rsidRPr="00022892" w:rsidRDefault="002F3BE7" w:rsidP="00022892">
      <w:pPr>
        <w:pStyle w:val="Prrafodelista"/>
        <w:tabs>
          <w:tab w:val="left" w:pos="709"/>
        </w:tabs>
        <w:spacing w:line="360" w:lineRule="auto"/>
        <w:ind w:left="0"/>
        <w:jc w:val="both"/>
        <w:rPr>
          <w:rFonts w:ascii="Palatino Linotype" w:hAnsi="Palatino Linotype" w:cs="Arial"/>
        </w:rPr>
      </w:pPr>
      <w:r w:rsidRPr="00022892">
        <w:rPr>
          <w:rFonts w:ascii="Palatino Linotype" w:hAnsi="Palatino Linotype" w:cs="Arial"/>
          <w:b/>
          <w:bCs/>
        </w:rPr>
        <w:t>-</w:t>
      </w:r>
      <w:r w:rsidRPr="00022892">
        <w:t xml:space="preserve"> </w:t>
      </w:r>
      <w:r w:rsidRPr="00022892">
        <w:rPr>
          <w:rFonts w:ascii="Palatino Linotype" w:hAnsi="Palatino Linotype" w:cs="Arial"/>
          <w:b/>
          <w:bCs/>
        </w:rPr>
        <w:t>Respuesta 22 Económico</w:t>
      </w:r>
      <w:proofErr w:type="gramStart"/>
      <w:r w:rsidRPr="00022892">
        <w:rPr>
          <w:rFonts w:ascii="Palatino Linotype" w:hAnsi="Palatino Linotype" w:cs="Arial"/>
          <w:b/>
          <w:bCs/>
        </w:rPr>
        <w:t>..</w:t>
      </w:r>
      <w:proofErr w:type="spellStart"/>
      <w:r w:rsidRPr="00022892">
        <w:rPr>
          <w:rFonts w:ascii="Palatino Linotype" w:hAnsi="Palatino Linotype" w:cs="Arial"/>
          <w:b/>
          <w:bCs/>
        </w:rPr>
        <w:t>pdf</w:t>
      </w:r>
      <w:proofErr w:type="spellEnd"/>
      <w:proofErr w:type="gramEnd"/>
      <w:r w:rsidRPr="00022892">
        <w:rPr>
          <w:rFonts w:ascii="Palatino Linotype" w:hAnsi="Palatino Linotype" w:cs="Arial"/>
          <w:b/>
          <w:bCs/>
        </w:rPr>
        <w:t xml:space="preserve"> -  </w:t>
      </w:r>
      <w:r w:rsidRPr="00022892">
        <w:rPr>
          <w:rFonts w:ascii="Palatino Linotype" w:hAnsi="Palatino Linotype" w:cs="Arial"/>
        </w:rPr>
        <w:t>Archivo que contiene la ratificación de la respuesta del Director de Fomento Económico.</w:t>
      </w:r>
    </w:p>
    <w:p w14:paraId="2DF82086" w14:textId="77777777" w:rsidR="002F3BE7" w:rsidRPr="00022892" w:rsidRDefault="002F3BE7" w:rsidP="00022892">
      <w:pPr>
        <w:pStyle w:val="Prrafodelista"/>
        <w:tabs>
          <w:tab w:val="left" w:pos="709"/>
        </w:tabs>
        <w:spacing w:line="360" w:lineRule="auto"/>
        <w:ind w:left="0"/>
        <w:jc w:val="both"/>
        <w:rPr>
          <w:rFonts w:ascii="Palatino Linotype" w:hAnsi="Palatino Linotype" w:cs="Arial"/>
        </w:rPr>
      </w:pPr>
    </w:p>
    <w:p w14:paraId="2FF1C6EE" w14:textId="05AEFCBD" w:rsidR="00676644" w:rsidRPr="00022892" w:rsidRDefault="00676644" w:rsidP="00022892">
      <w:pPr>
        <w:pStyle w:val="Prrafodelista"/>
        <w:spacing w:line="360" w:lineRule="auto"/>
        <w:ind w:left="0"/>
        <w:jc w:val="both"/>
        <w:rPr>
          <w:rFonts w:ascii="Palatino Linotype" w:hAnsi="Palatino Linotype" w:cs="Arial"/>
        </w:rPr>
      </w:pPr>
      <w:r w:rsidRPr="00022892">
        <w:rPr>
          <w:rFonts w:ascii="Palatino Linotype" w:hAnsi="Palatino Linotype" w:cs="Arial"/>
        </w:rPr>
        <w:t>Archivo</w:t>
      </w:r>
      <w:r w:rsidR="002F3BE7" w:rsidRPr="00022892">
        <w:rPr>
          <w:rFonts w:ascii="Palatino Linotype" w:hAnsi="Palatino Linotype" w:cs="Arial"/>
        </w:rPr>
        <w:t>s</w:t>
      </w:r>
      <w:r w:rsidRPr="00022892">
        <w:rPr>
          <w:rFonts w:ascii="Palatino Linotype" w:hAnsi="Palatino Linotype" w:cs="Arial"/>
        </w:rPr>
        <w:t xml:space="preserve"> que </w:t>
      </w:r>
      <w:r w:rsidR="00B232C1" w:rsidRPr="00022892">
        <w:rPr>
          <w:rFonts w:ascii="Palatino Linotype" w:hAnsi="Palatino Linotype" w:cs="Arial"/>
        </w:rPr>
        <w:t xml:space="preserve">no se </w:t>
      </w:r>
      <w:r w:rsidR="00990E38" w:rsidRPr="00022892">
        <w:rPr>
          <w:rFonts w:ascii="Palatino Linotype" w:hAnsi="Palatino Linotype" w:cs="Arial"/>
        </w:rPr>
        <w:t>pus</w:t>
      </w:r>
      <w:r w:rsidR="002F3BE7" w:rsidRPr="00022892">
        <w:rPr>
          <w:rFonts w:ascii="Palatino Linotype" w:hAnsi="Palatino Linotype" w:cs="Arial"/>
        </w:rPr>
        <w:t>ieron</w:t>
      </w:r>
      <w:r w:rsidR="00B232C1" w:rsidRPr="00022892">
        <w:rPr>
          <w:rFonts w:ascii="Palatino Linotype" w:hAnsi="Palatino Linotype" w:cs="Arial"/>
        </w:rPr>
        <w:t xml:space="preserve"> a la vista del </w:t>
      </w:r>
      <w:r w:rsidR="00B232C1" w:rsidRPr="00022892">
        <w:rPr>
          <w:rFonts w:ascii="Palatino Linotype" w:hAnsi="Palatino Linotype" w:cs="Arial"/>
          <w:b/>
          <w:bCs/>
        </w:rPr>
        <w:t>RECURRENTE</w:t>
      </w:r>
      <w:r w:rsidR="00B232C1" w:rsidRPr="00022892">
        <w:rPr>
          <w:rFonts w:ascii="Palatino Linotype" w:hAnsi="Palatino Linotype" w:cs="Arial"/>
        </w:rPr>
        <w:t xml:space="preserve">, </w:t>
      </w:r>
      <w:r w:rsidR="00990E38" w:rsidRPr="00022892">
        <w:rPr>
          <w:rFonts w:ascii="Palatino Linotype" w:hAnsi="Palatino Linotype" w:cs="Arial"/>
        </w:rPr>
        <w:t>el veintiuno de febrero</w:t>
      </w:r>
      <w:r w:rsidR="002F3BE7" w:rsidRPr="00022892">
        <w:rPr>
          <w:rFonts w:ascii="Palatino Linotype" w:hAnsi="Palatino Linotype" w:cs="Arial"/>
        </w:rPr>
        <w:t xml:space="preserve"> y cuatro de marzo</w:t>
      </w:r>
      <w:r w:rsidR="00990E38" w:rsidRPr="00022892">
        <w:rPr>
          <w:rFonts w:ascii="Palatino Linotype" w:hAnsi="Palatino Linotype" w:cs="Arial"/>
        </w:rPr>
        <w:t xml:space="preserve"> de dos mil veinticuatro.</w:t>
      </w:r>
      <w:r w:rsidR="00B232C1" w:rsidRPr="00022892">
        <w:rPr>
          <w:rFonts w:ascii="Palatino Linotype" w:hAnsi="Palatino Linotype" w:cs="Arial"/>
        </w:rPr>
        <w:t xml:space="preserve"> </w:t>
      </w:r>
    </w:p>
    <w:p w14:paraId="6384061C" w14:textId="11C00C71" w:rsidR="00676644" w:rsidRPr="00022892" w:rsidRDefault="00676644" w:rsidP="00022892">
      <w:pPr>
        <w:pStyle w:val="Prrafodelista"/>
        <w:spacing w:line="360" w:lineRule="auto"/>
        <w:ind w:left="0"/>
        <w:jc w:val="both"/>
        <w:rPr>
          <w:rFonts w:ascii="Palatino Linotype" w:hAnsi="Palatino Linotype" w:cs="Arial"/>
          <w:b/>
          <w:bCs/>
        </w:rPr>
      </w:pPr>
    </w:p>
    <w:p w14:paraId="689D9CE5" w14:textId="77777777" w:rsidR="00AC1231" w:rsidRPr="00022892" w:rsidRDefault="00AC1231" w:rsidP="00022892">
      <w:pPr>
        <w:tabs>
          <w:tab w:val="center" w:pos="4252"/>
          <w:tab w:val="right" w:pos="8504"/>
        </w:tabs>
        <w:spacing w:line="360" w:lineRule="auto"/>
        <w:jc w:val="both"/>
        <w:rPr>
          <w:rFonts w:ascii="Palatino Linotype" w:hAnsi="Palatino Linotype" w:cs="Arial"/>
          <w:b/>
        </w:rPr>
      </w:pPr>
      <w:r w:rsidRPr="00022892">
        <w:rPr>
          <w:rFonts w:ascii="Palatino Linotype" w:hAnsi="Palatino Linotype" w:cs="Arial"/>
          <w:b/>
        </w:rPr>
        <w:lastRenderedPageBreak/>
        <w:t xml:space="preserve">c) De la acumulación de recursos </w:t>
      </w:r>
    </w:p>
    <w:p w14:paraId="0198F18F" w14:textId="3EDAAF7B" w:rsidR="00AC1231" w:rsidRPr="00022892" w:rsidRDefault="00AC1231" w:rsidP="00022892">
      <w:pPr>
        <w:spacing w:line="360" w:lineRule="auto"/>
        <w:jc w:val="both"/>
        <w:rPr>
          <w:rFonts w:ascii="Palatino Linotype" w:hAnsi="Palatino Linotype"/>
          <w:b/>
        </w:rPr>
      </w:pPr>
      <w:r w:rsidRPr="00022892">
        <w:rPr>
          <w:rFonts w:ascii="Palatino Linotype" w:hAnsi="Palatino Linotype" w:cs="Arial"/>
          <w:lang w:val="es-ES_tradnl"/>
        </w:rPr>
        <w:t xml:space="preserve">Por economía procesal y </w:t>
      </w:r>
      <w:r w:rsidRPr="00022892">
        <w:rPr>
          <w:rFonts w:ascii="Palatino Linotype" w:hAnsi="Palatino Linotype" w:cs="Arial"/>
        </w:rPr>
        <w:t>con la finalidad de evitar resoluciones contradictorias,</w:t>
      </w:r>
      <w:r w:rsidRPr="00022892">
        <w:rPr>
          <w:rFonts w:ascii="Palatino Linotype" w:hAnsi="Palatino Linotype"/>
          <w:b/>
          <w:lang w:val="es-419"/>
        </w:rPr>
        <w:t xml:space="preserve"> </w:t>
      </w:r>
      <w:r w:rsidRPr="00022892">
        <w:rPr>
          <w:rFonts w:ascii="Palatino Linotype" w:hAnsi="Palatino Linotype"/>
          <w:lang w:val="es-419"/>
        </w:rPr>
        <w:t>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w:t>
      </w:r>
      <w:r w:rsidRPr="00022892">
        <w:rPr>
          <w:rFonts w:ascii="Palatino Linotype" w:hAnsi="Palatino Linotype" w:cs="Arial"/>
          <w:lang w:val="es-419"/>
        </w:rPr>
        <w:t xml:space="preserve"> el Pleno de este instituto en</w:t>
      </w:r>
      <w:r w:rsidR="002F3BE7" w:rsidRPr="00022892">
        <w:rPr>
          <w:rFonts w:ascii="Palatino Linotype" w:hAnsi="Palatino Linotype" w:cs="Arial"/>
          <w:lang w:val="es-419"/>
        </w:rPr>
        <w:t xml:space="preserve"> la</w:t>
      </w:r>
      <w:r w:rsidRPr="00022892">
        <w:rPr>
          <w:rFonts w:ascii="Palatino Linotype" w:hAnsi="Palatino Linotype" w:cs="Arial"/>
          <w:lang w:val="es-419"/>
        </w:rPr>
        <w:t xml:space="preserve"> </w:t>
      </w:r>
      <w:r w:rsidR="002F3BE7" w:rsidRPr="00022892">
        <w:rPr>
          <w:rFonts w:ascii="Palatino Linotype" w:hAnsi="Palatino Linotype"/>
        </w:rPr>
        <w:t>Séptima Sesión ordinaria del Pleno de este Instituto de fecha veintiocho de febrero de dos mil veinticuatro acordó</w:t>
      </w:r>
      <w:r w:rsidRPr="00022892">
        <w:rPr>
          <w:rFonts w:ascii="Palatino Linotype" w:hAnsi="Palatino Linotype" w:cs="Arial"/>
          <w:lang w:val="es-419"/>
        </w:rPr>
        <w:t xml:space="preserve"> </w:t>
      </w:r>
      <w:r w:rsidRPr="00022892">
        <w:rPr>
          <w:rFonts w:ascii="Palatino Linotype" w:hAnsi="Palatino Linotype"/>
        </w:rPr>
        <w:t>acumular los Recursos de Revisión</w:t>
      </w:r>
      <w:r w:rsidRPr="00022892">
        <w:rPr>
          <w:rFonts w:ascii="Palatino Linotype" w:hAnsi="Palatino Linotype"/>
          <w:b/>
          <w:bCs/>
        </w:rPr>
        <w:t>,</w:t>
      </w:r>
      <w:r w:rsidRPr="00022892">
        <w:rPr>
          <w:rFonts w:ascii="Palatino Linotype" w:hAnsi="Palatino Linotype"/>
          <w:b/>
          <w:bCs/>
          <w:lang w:val="es-419"/>
        </w:rPr>
        <w:t xml:space="preserve"> </w:t>
      </w:r>
      <w:r w:rsidRPr="00022892">
        <w:rPr>
          <w:rFonts w:ascii="Palatino Linotype" w:hAnsi="Palatino Linotype"/>
        </w:rPr>
        <w:t>para su resolución</w:t>
      </w:r>
      <w:r w:rsidRPr="00022892">
        <w:rPr>
          <w:rFonts w:ascii="Palatino Linotype" w:hAnsi="Palatino Linotype"/>
          <w:lang w:val="es-419"/>
        </w:rPr>
        <w:t xml:space="preserve"> por parte de la </w:t>
      </w:r>
      <w:r w:rsidRPr="00022892">
        <w:rPr>
          <w:rFonts w:ascii="Palatino Linotype" w:hAnsi="Palatino Linotype"/>
          <w:b/>
          <w:lang w:val="es-419"/>
        </w:rPr>
        <w:t>Comisionada</w:t>
      </w:r>
      <w:r w:rsidRPr="00022892">
        <w:rPr>
          <w:rFonts w:ascii="Palatino Linotype" w:hAnsi="Palatino Linotype"/>
          <w:lang w:val="es-419"/>
        </w:rPr>
        <w:t xml:space="preserve"> </w:t>
      </w:r>
      <w:r w:rsidRPr="00022892">
        <w:rPr>
          <w:rFonts w:ascii="Palatino Linotype" w:hAnsi="Palatino Linotype"/>
          <w:b/>
          <w:lang w:val="es-ES_tradnl"/>
        </w:rPr>
        <w:t>Sharon Cristina Morales Martínez</w:t>
      </w:r>
      <w:r w:rsidRPr="00022892">
        <w:rPr>
          <w:rFonts w:ascii="Palatino Linotype" w:hAnsi="Palatino Linotype"/>
        </w:rPr>
        <w:t>.</w:t>
      </w:r>
    </w:p>
    <w:p w14:paraId="0FAA1562" w14:textId="77777777" w:rsidR="00AC1231" w:rsidRPr="00022892" w:rsidRDefault="00AC1231" w:rsidP="00022892">
      <w:pPr>
        <w:pStyle w:val="Prrafodelista"/>
        <w:spacing w:line="360" w:lineRule="auto"/>
        <w:ind w:left="0"/>
        <w:jc w:val="both"/>
        <w:rPr>
          <w:rFonts w:ascii="Palatino Linotype" w:hAnsi="Palatino Linotype" w:cs="Arial"/>
          <w:b/>
          <w:bCs/>
        </w:rPr>
      </w:pPr>
    </w:p>
    <w:p w14:paraId="49E94EF4" w14:textId="0DB18B71" w:rsidR="00F74A05" w:rsidRPr="00022892" w:rsidRDefault="009774D3" w:rsidP="00022892">
      <w:pPr>
        <w:pStyle w:val="Prrafodelista"/>
        <w:spacing w:line="360" w:lineRule="auto"/>
        <w:ind w:left="0"/>
        <w:jc w:val="both"/>
        <w:rPr>
          <w:rFonts w:ascii="Palatino Linotype" w:hAnsi="Palatino Linotype" w:cs="Arial"/>
          <w:b/>
          <w:bCs/>
        </w:rPr>
      </w:pPr>
      <w:r w:rsidRPr="00022892">
        <w:rPr>
          <w:rFonts w:ascii="Palatino Linotype" w:hAnsi="Palatino Linotype" w:cs="Arial"/>
          <w:b/>
          <w:bCs/>
        </w:rPr>
        <w:t>d</w:t>
      </w:r>
      <w:r w:rsidR="00F74A05" w:rsidRPr="00022892">
        <w:rPr>
          <w:rFonts w:ascii="Palatino Linotype" w:hAnsi="Palatino Linotype" w:cs="Arial"/>
          <w:b/>
          <w:bCs/>
        </w:rPr>
        <w:t>) Cierre de Instrucción</w:t>
      </w:r>
    </w:p>
    <w:p w14:paraId="1A9B19D0" w14:textId="6A62F1FD" w:rsidR="000C0B7F" w:rsidRPr="00022892" w:rsidRDefault="009E2E2C" w:rsidP="00022892">
      <w:pPr>
        <w:spacing w:line="360" w:lineRule="auto"/>
        <w:jc w:val="both"/>
        <w:rPr>
          <w:rFonts w:ascii="Palatino Linotype" w:hAnsi="Palatino Linotype"/>
        </w:rPr>
      </w:pPr>
      <w:r w:rsidRPr="00022892">
        <w:rPr>
          <w:rFonts w:ascii="Palatino Linotype" w:hAnsi="Palatino Linotype"/>
        </w:rPr>
        <w:t>Una vez analizado el estado procesal que guarda el expediente, el</w:t>
      </w:r>
      <w:r w:rsidR="00B73841" w:rsidRPr="00022892">
        <w:rPr>
          <w:rFonts w:ascii="Palatino Linotype" w:hAnsi="Palatino Linotype"/>
        </w:rPr>
        <w:t xml:space="preserve"> </w:t>
      </w:r>
      <w:r w:rsidR="002F3BE7" w:rsidRPr="00022892">
        <w:rPr>
          <w:rFonts w:ascii="Palatino Linotype" w:hAnsi="Palatino Linotype"/>
        </w:rPr>
        <w:t>doce de marzo</w:t>
      </w:r>
      <w:r w:rsidR="00605DF7" w:rsidRPr="00022892">
        <w:rPr>
          <w:rFonts w:ascii="Palatino Linotype" w:hAnsi="Palatino Linotype"/>
        </w:rPr>
        <w:t xml:space="preserve"> de dos mil veinticuatro</w:t>
      </w:r>
      <w:r w:rsidR="00B73841" w:rsidRPr="00022892">
        <w:rPr>
          <w:rFonts w:ascii="Palatino Linotype" w:hAnsi="Palatino Linotype"/>
        </w:rPr>
        <w:t>,</w:t>
      </w:r>
      <w:r w:rsidR="000171D8" w:rsidRPr="00022892">
        <w:rPr>
          <w:rFonts w:ascii="Palatino Linotype" w:hAnsi="Palatino Linotype"/>
        </w:rPr>
        <w:t xml:space="preserve"> </w:t>
      </w:r>
      <w:r w:rsidR="00CE22BE" w:rsidRPr="00022892">
        <w:rPr>
          <w:rFonts w:ascii="Palatino Linotype" w:hAnsi="Palatino Linotype"/>
        </w:rPr>
        <w:t>la</w:t>
      </w:r>
      <w:r w:rsidR="00F74502" w:rsidRPr="00022892">
        <w:rPr>
          <w:rFonts w:ascii="Palatino Linotype" w:hAnsi="Palatino Linotype"/>
        </w:rPr>
        <w:t xml:space="preserve"> </w:t>
      </w:r>
      <w:r w:rsidR="00C77536" w:rsidRPr="00022892">
        <w:rPr>
          <w:rFonts w:ascii="Palatino Linotype" w:hAnsi="Palatino Linotype"/>
          <w:b/>
        </w:rPr>
        <w:t>Comisionada Sharon Cristina Morales Martínez</w:t>
      </w:r>
      <w:r w:rsidR="00C77536" w:rsidRPr="00022892">
        <w:rPr>
          <w:rFonts w:ascii="Palatino Linotype" w:hAnsi="Palatino Linotype"/>
          <w:lang w:val="es-419"/>
        </w:rPr>
        <w:t xml:space="preserve"> </w:t>
      </w:r>
      <w:r w:rsidRPr="00022892">
        <w:rPr>
          <w:rFonts w:ascii="Palatino Linotype" w:hAnsi="Palatino Linotype"/>
        </w:rPr>
        <w:t>acordó el cierre de instrucción;</w:t>
      </w:r>
      <w:r w:rsidR="00C2778A" w:rsidRPr="00022892">
        <w:rPr>
          <w:rFonts w:ascii="Palatino Linotype" w:hAnsi="Palatino Linotype" w:cs="Arial"/>
        </w:rPr>
        <w:t xml:space="preserve"> así como</w:t>
      </w:r>
      <w:r w:rsidRPr="00022892">
        <w:rPr>
          <w:rFonts w:ascii="Palatino Linotype" w:hAnsi="Palatino Linotype" w:cs="Arial"/>
        </w:rPr>
        <w:t>,</w:t>
      </w:r>
      <w:r w:rsidR="00C2778A" w:rsidRPr="00022892">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022892">
        <w:rPr>
          <w:rFonts w:ascii="Palatino Linotype" w:hAnsi="Palatino Linotype" w:cs="Arial"/>
        </w:rPr>
        <w:t>Información Pública</w:t>
      </w:r>
      <w:r w:rsidR="00C2778A" w:rsidRPr="00022892">
        <w:rPr>
          <w:rFonts w:ascii="Palatino Linotype" w:hAnsi="Palatino Linotype" w:cs="Arial"/>
        </w:rPr>
        <w:t xml:space="preserve"> del Estado de México y Municipios</w:t>
      </w:r>
      <w:r w:rsidR="00F308F3" w:rsidRPr="00022892">
        <w:rPr>
          <w:rFonts w:ascii="Palatino Linotype" w:hAnsi="Palatino Linotype" w:cs="Arial"/>
        </w:rPr>
        <w:t>.</w:t>
      </w:r>
    </w:p>
    <w:p w14:paraId="0AC689BD" w14:textId="77777777" w:rsidR="00ED6154" w:rsidRPr="00022892" w:rsidRDefault="00ED6154" w:rsidP="00022892">
      <w:pPr>
        <w:spacing w:line="360" w:lineRule="auto"/>
        <w:jc w:val="both"/>
        <w:rPr>
          <w:rFonts w:ascii="Palatino Linotype" w:hAnsi="Palatino Linotype" w:cs="Arial"/>
        </w:rPr>
      </w:pPr>
    </w:p>
    <w:p w14:paraId="3AB9D768" w14:textId="77777777" w:rsidR="000171D8" w:rsidRPr="00022892" w:rsidRDefault="000171D8" w:rsidP="00022892">
      <w:pPr>
        <w:jc w:val="center"/>
        <w:rPr>
          <w:rFonts w:ascii="Palatino Linotype" w:hAnsi="Palatino Linotype" w:cs="Arial"/>
          <w:b/>
          <w:bCs/>
          <w:spacing w:val="60"/>
          <w:sz w:val="28"/>
        </w:rPr>
      </w:pPr>
      <w:r w:rsidRPr="00022892">
        <w:rPr>
          <w:rFonts w:ascii="Palatino Linotype" w:hAnsi="Palatino Linotype" w:cs="Arial"/>
          <w:b/>
          <w:bCs/>
          <w:spacing w:val="60"/>
          <w:sz w:val="28"/>
        </w:rPr>
        <w:t>CONSIDERANDO</w:t>
      </w:r>
    </w:p>
    <w:p w14:paraId="05A8171A" w14:textId="77777777" w:rsidR="00297119" w:rsidRPr="00022892" w:rsidRDefault="00297119" w:rsidP="00022892">
      <w:pPr>
        <w:spacing w:line="360" w:lineRule="auto"/>
        <w:ind w:right="50"/>
        <w:jc w:val="both"/>
        <w:rPr>
          <w:rFonts w:ascii="Palatino Linotype" w:hAnsi="Palatino Linotype"/>
          <w:b/>
          <w:sz w:val="28"/>
          <w:szCs w:val="28"/>
        </w:rPr>
      </w:pPr>
    </w:p>
    <w:p w14:paraId="109E4DF8" w14:textId="77777777" w:rsidR="00684C99" w:rsidRPr="00022892" w:rsidRDefault="000171D8" w:rsidP="00022892">
      <w:pPr>
        <w:spacing w:line="360" w:lineRule="auto"/>
        <w:ind w:right="50"/>
        <w:jc w:val="both"/>
        <w:rPr>
          <w:rFonts w:ascii="Palatino Linotype" w:hAnsi="Palatino Linotype"/>
          <w:b/>
        </w:rPr>
      </w:pPr>
      <w:r w:rsidRPr="00022892">
        <w:rPr>
          <w:rFonts w:ascii="Palatino Linotype" w:hAnsi="Palatino Linotype"/>
          <w:b/>
          <w:sz w:val="28"/>
          <w:szCs w:val="28"/>
        </w:rPr>
        <w:t>PRIMERO</w:t>
      </w:r>
      <w:r w:rsidRPr="00022892">
        <w:rPr>
          <w:rFonts w:ascii="Palatino Linotype" w:hAnsi="Palatino Linotype"/>
          <w:b/>
        </w:rPr>
        <w:t>.</w:t>
      </w:r>
      <w:r w:rsidRPr="00022892">
        <w:rPr>
          <w:rFonts w:ascii="Palatino Linotype" w:hAnsi="Palatino Linotype"/>
        </w:rPr>
        <w:t xml:space="preserve"> </w:t>
      </w:r>
      <w:r w:rsidRPr="00022892">
        <w:rPr>
          <w:rFonts w:ascii="Palatino Linotype" w:hAnsi="Palatino Linotype"/>
          <w:b/>
        </w:rPr>
        <w:t>Competencia</w:t>
      </w:r>
      <w:r w:rsidRPr="00022892">
        <w:rPr>
          <w:rFonts w:ascii="Palatino Linotype" w:hAnsi="Palatino Linotype"/>
        </w:rPr>
        <w:t>.</w:t>
      </w:r>
      <w:r w:rsidRPr="00022892">
        <w:rPr>
          <w:rFonts w:ascii="Palatino Linotype" w:hAnsi="Palatino Linotype"/>
          <w:b/>
        </w:rPr>
        <w:t xml:space="preserve"> </w:t>
      </w:r>
    </w:p>
    <w:p w14:paraId="07007E92" w14:textId="7ED6C6F3" w:rsidR="008B239D" w:rsidRPr="00022892" w:rsidRDefault="008B239D" w:rsidP="00022892">
      <w:pPr>
        <w:spacing w:line="360" w:lineRule="auto"/>
        <w:ind w:right="50"/>
        <w:jc w:val="both"/>
        <w:rPr>
          <w:rFonts w:ascii="Palatino Linotype" w:hAnsi="Palatino Linotype" w:cs="Arial"/>
        </w:rPr>
      </w:pPr>
      <w:r w:rsidRPr="00022892">
        <w:rPr>
          <w:rFonts w:ascii="Palatino Linotype" w:hAnsi="Palatino Linotype"/>
        </w:rPr>
        <w:t xml:space="preserve">Este Instituto de Transparencia, Acceso a la </w:t>
      </w:r>
      <w:r w:rsidR="00D86297" w:rsidRPr="00022892">
        <w:rPr>
          <w:rFonts w:ascii="Palatino Linotype" w:hAnsi="Palatino Linotype"/>
        </w:rPr>
        <w:t>Información Pública</w:t>
      </w:r>
      <w:r w:rsidRPr="00022892">
        <w:rPr>
          <w:rFonts w:ascii="Palatino Linotype" w:hAnsi="Palatino Linotype"/>
        </w:rPr>
        <w:t xml:space="preserve"> y Protección de Datos Personales del Estado de México y Municipios, es competente para </w:t>
      </w:r>
      <w:r w:rsidR="00CB5585" w:rsidRPr="00022892">
        <w:rPr>
          <w:rFonts w:ascii="Palatino Linotype" w:hAnsi="Palatino Linotype"/>
        </w:rPr>
        <w:t xml:space="preserve">conocer y resolver </w:t>
      </w:r>
      <w:r w:rsidR="00CB5585" w:rsidRPr="00022892">
        <w:rPr>
          <w:rFonts w:ascii="Palatino Linotype" w:hAnsi="Palatino Linotype"/>
        </w:rPr>
        <w:lastRenderedPageBreak/>
        <w:t xml:space="preserve">el presente </w:t>
      </w:r>
      <w:r w:rsidR="00D86297" w:rsidRPr="00022892">
        <w:rPr>
          <w:rFonts w:ascii="Palatino Linotype" w:hAnsi="Palatino Linotype"/>
        </w:rPr>
        <w:t>Recurso Revisión</w:t>
      </w:r>
      <w:r w:rsidRPr="00022892">
        <w:rPr>
          <w:rFonts w:ascii="Palatino Linotype" w:hAnsi="Palatino Linotype"/>
        </w:rPr>
        <w:t>, conforme a lo dispuesto en los artículos 6, Apartado A</w:t>
      </w:r>
      <w:r w:rsidR="00A069CD" w:rsidRPr="00022892">
        <w:rPr>
          <w:rFonts w:ascii="Palatino Linotype" w:hAnsi="Palatino Linotype"/>
        </w:rPr>
        <w:t xml:space="preserve"> fracción IV</w:t>
      </w:r>
      <w:r w:rsidRPr="00022892">
        <w:rPr>
          <w:rFonts w:ascii="Palatino Linotype" w:hAnsi="Palatino Linotype"/>
        </w:rPr>
        <w:t xml:space="preserve"> de la Constitución Política de los Estados Unidos Mexicanos; </w:t>
      </w:r>
      <w:r w:rsidR="00A069CD" w:rsidRPr="00022892">
        <w:rPr>
          <w:rFonts w:ascii="Palatino Linotype" w:hAnsi="Palatino Linotype" w:cs="Arial"/>
        </w:rPr>
        <w:t>5, párrafos trigésimo segundo</w:t>
      </w:r>
      <w:r w:rsidR="00067BBA" w:rsidRPr="00022892">
        <w:rPr>
          <w:rFonts w:ascii="Palatino Linotype" w:hAnsi="Palatino Linotype" w:cs="Arial"/>
        </w:rPr>
        <w:t>,</w:t>
      </w:r>
      <w:r w:rsidR="00A069CD" w:rsidRPr="00022892">
        <w:rPr>
          <w:rFonts w:ascii="Palatino Linotype" w:hAnsi="Palatino Linotype" w:cs="Arial"/>
        </w:rPr>
        <w:t xml:space="preserve"> trigésimo tercero</w:t>
      </w:r>
      <w:r w:rsidR="00067BBA" w:rsidRPr="00022892">
        <w:rPr>
          <w:rFonts w:ascii="Palatino Linotype" w:hAnsi="Palatino Linotype" w:cs="Arial"/>
        </w:rPr>
        <w:t xml:space="preserve"> y trigésimo cuarto</w:t>
      </w:r>
      <w:r w:rsidR="00A069CD" w:rsidRPr="00022892">
        <w:rPr>
          <w:rFonts w:ascii="Palatino Linotype" w:hAnsi="Palatino Linotype" w:cs="Arial"/>
        </w:rPr>
        <w:t>, fracciones IV y V, de la Constitución Política del Estado Libre y Soberano de México</w:t>
      </w:r>
      <w:r w:rsidRPr="00022892">
        <w:rPr>
          <w:rFonts w:ascii="Palatino Linotype" w:hAnsi="Palatino Linotype"/>
        </w:rPr>
        <w:t>;</w:t>
      </w:r>
      <w:r w:rsidR="00727578" w:rsidRPr="00022892">
        <w:rPr>
          <w:rFonts w:ascii="Palatino Linotype" w:hAnsi="Palatino Linotype"/>
        </w:rPr>
        <w:t xml:space="preserve"> ordinal</w:t>
      </w:r>
      <w:r w:rsidRPr="00022892">
        <w:rPr>
          <w:rFonts w:ascii="Palatino Linotype" w:hAnsi="Palatino Linotype"/>
        </w:rPr>
        <w:t xml:space="preserve"> 2</w:t>
      </w:r>
      <w:r w:rsidR="00727578" w:rsidRPr="00022892">
        <w:rPr>
          <w:rFonts w:ascii="Palatino Linotype" w:hAnsi="Palatino Linotype"/>
        </w:rPr>
        <w:t>,</w:t>
      </w:r>
      <w:r w:rsidRPr="00022892">
        <w:rPr>
          <w:rFonts w:ascii="Palatino Linotype" w:hAnsi="Palatino Linotype"/>
        </w:rPr>
        <w:t xml:space="preserve"> fracción II, 13, 29, 36, fracciones I y II, 176, 178, 179, 181 párrafo tercero y 185 de la Ley de Transparencia y Acceso a la </w:t>
      </w:r>
      <w:r w:rsidR="00D86297" w:rsidRPr="00022892">
        <w:rPr>
          <w:rFonts w:ascii="Palatino Linotype" w:hAnsi="Palatino Linotype"/>
        </w:rPr>
        <w:t>Información Pública</w:t>
      </w:r>
      <w:r w:rsidRPr="00022892">
        <w:rPr>
          <w:rFonts w:ascii="Palatino Linotype" w:hAnsi="Palatino Linotype"/>
        </w:rPr>
        <w:t xml:space="preserve"> del Estado de México y Municipios</w:t>
      </w:r>
      <w:r w:rsidRPr="00022892">
        <w:rPr>
          <w:rFonts w:ascii="Palatino Linotype" w:hAnsi="Palatino Linotype" w:cs="Arial"/>
        </w:rPr>
        <w:t>; y 9, fracciones I y XXI</w:t>
      </w:r>
      <w:r w:rsidR="00E11BA6" w:rsidRPr="00022892">
        <w:rPr>
          <w:rFonts w:ascii="Palatino Linotype" w:hAnsi="Palatino Linotype" w:cs="Arial"/>
        </w:rPr>
        <w:t>II</w:t>
      </w:r>
      <w:r w:rsidRPr="00022892">
        <w:rPr>
          <w:rFonts w:ascii="Palatino Linotype" w:hAnsi="Palatino Linotype" w:cs="Arial"/>
        </w:rPr>
        <w:t xml:space="preserve"> y 11 del Reglamento Interior del Instituto de Transparencia, Acceso a la </w:t>
      </w:r>
      <w:r w:rsidR="00D86297" w:rsidRPr="00022892">
        <w:rPr>
          <w:rFonts w:ascii="Palatino Linotype" w:hAnsi="Palatino Linotype" w:cs="Arial"/>
        </w:rPr>
        <w:t>Información Pública</w:t>
      </w:r>
      <w:r w:rsidRPr="00022892">
        <w:rPr>
          <w:rFonts w:ascii="Palatino Linotype" w:hAnsi="Palatino Linotype" w:cs="Arial"/>
        </w:rPr>
        <w:t xml:space="preserve"> y Protección de Datos Personales del Estado de México y Municipios.</w:t>
      </w:r>
    </w:p>
    <w:p w14:paraId="7C921926" w14:textId="77777777" w:rsidR="000A6CC7" w:rsidRPr="00022892" w:rsidRDefault="000A6CC7" w:rsidP="00022892">
      <w:pPr>
        <w:spacing w:line="360" w:lineRule="auto"/>
        <w:ind w:right="50"/>
        <w:jc w:val="both"/>
        <w:rPr>
          <w:rFonts w:ascii="Palatino Linotype" w:hAnsi="Palatino Linotype" w:cs="Arial"/>
        </w:rPr>
      </w:pPr>
    </w:p>
    <w:p w14:paraId="508C9D22" w14:textId="77777777" w:rsidR="004510AB" w:rsidRPr="00022892" w:rsidRDefault="000171D8" w:rsidP="00022892">
      <w:pPr>
        <w:spacing w:line="360" w:lineRule="auto"/>
        <w:jc w:val="both"/>
        <w:rPr>
          <w:rFonts w:ascii="Palatino Linotype" w:hAnsi="Palatino Linotype" w:cs="Arial"/>
          <w:b/>
        </w:rPr>
      </w:pPr>
      <w:r w:rsidRPr="00022892">
        <w:rPr>
          <w:rFonts w:ascii="Palatino Linotype" w:hAnsi="Palatino Linotype" w:cs="Arial"/>
          <w:b/>
          <w:sz w:val="28"/>
        </w:rPr>
        <w:t>SEGUNDO</w:t>
      </w:r>
      <w:r w:rsidRPr="00022892">
        <w:rPr>
          <w:rFonts w:ascii="Palatino Linotype" w:hAnsi="Palatino Linotype" w:cs="Arial"/>
          <w:b/>
        </w:rPr>
        <w:t xml:space="preserve">. Interés. </w:t>
      </w:r>
    </w:p>
    <w:p w14:paraId="62DE6AC3" w14:textId="145F1C2B" w:rsidR="005B5043" w:rsidRPr="00022892" w:rsidRDefault="000171D8" w:rsidP="00022892">
      <w:pPr>
        <w:spacing w:line="360" w:lineRule="auto"/>
        <w:jc w:val="both"/>
        <w:rPr>
          <w:rFonts w:ascii="Palatino Linotype" w:hAnsi="Palatino Linotype" w:cs="Arial"/>
          <w:b/>
          <w:bCs/>
        </w:rPr>
      </w:pPr>
      <w:r w:rsidRPr="00022892">
        <w:rPr>
          <w:rFonts w:ascii="Palatino Linotype" w:hAnsi="Palatino Linotype" w:cs="Arial"/>
          <w:bCs/>
        </w:rPr>
        <w:t xml:space="preserve">El </w:t>
      </w:r>
      <w:r w:rsidR="00D86297" w:rsidRPr="00022892">
        <w:rPr>
          <w:rFonts w:ascii="Palatino Linotype" w:hAnsi="Palatino Linotype" w:cs="Arial"/>
          <w:bCs/>
        </w:rPr>
        <w:t>Recurso Revisión</w:t>
      </w:r>
      <w:r w:rsidRPr="00022892">
        <w:rPr>
          <w:rFonts w:ascii="Palatino Linotype" w:hAnsi="Palatino Linotype" w:cs="Arial"/>
          <w:bCs/>
        </w:rPr>
        <w:t xml:space="preserve"> fue interpuesto por parte legítima, en atención a que se presentó por </w:t>
      </w:r>
      <w:r w:rsidR="00D667BF" w:rsidRPr="00022892">
        <w:rPr>
          <w:rFonts w:ascii="Palatino Linotype" w:hAnsi="Palatino Linotype" w:cs="Arial"/>
          <w:b/>
        </w:rPr>
        <w:t xml:space="preserve">EL </w:t>
      </w:r>
      <w:r w:rsidR="00022892" w:rsidRPr="00022892">
        <w:rPr>
          <w:rFonts w:ascii="Palatino Linotype" w:hAnsi="Palatino Linotype" w:cs="Arial"/>
          <w:b/>
        </w:rPr>
        <w:t>RECURRENTE</w:t>
      </w:r>
      <w:r w:rsidRPr="00022892">
        <w:rPr>
          <w:rFonts w:ascii="Palatino Linotype" w:hAnsi="Palatino Linotype" w:cs="Arial"/>
          <w:b/>
          <w:bCs/>
        </w:rPr>
        <w:t>,</w:t>
      </w:r>
      <w:r w:rsidRPr="00022892">
        <w:rPr>
          <w:rFonts w:ascii="Palatino Linotype" w:hAnsi="Palatino Linotype" w:cs="Arial"/>
          <w:bCs/>
        </w:rPr>
        <w:t xml:space="preserve"> quien es la misma persona que formuló la solicitud de acceso a la </w:t>
      </w:r>
      <w:r w:rsidR="00D86297" w:rsidRPr="00022892">
        <w:rPr>
          <w:rFonts w:ascii="Palatino Linotype" w:hAnsi="Palatino Linotype" w:cs="Arial"/>
          <w:bCs/>
        </w:rPr>
        <w:t>Información Pública</w:t>
      </w:r>
      <w:r w:rsidRPr="00022892">
        <w:rPr>
          <w:rFonts w:ascii="Palatino Linotype" w:hAnsi="Palatino Linotype" w:cs="Arial"/>
          <w:bCs/>
        </w:rPr>
        <w:t xml:space="preserve"> al </w:t>
      </w:r>
      <w:r w:rsidRPr="00022892">
        <w:rPr>
          <w:rFonts w:ascii="Palatino Linotype" w:hAnsi="Palatino Linotype" w:cs="Arial"/>
          <w:b/>
          <w:bCs/>
        </w:rPr>
        <w:t>SUJETO OBLIGADO</w:t>
      </w:r>
      <w:r w:rsidR="005B5043" w:rsidRPr="00022892">
        <w:rPr>
          <w:rFonts w:ascii="Palatino Linotype" w:hAnsi="Palatino Linotype" w:cs="Arial"/>
          <w:b/>
          <w:bCs/>
        </w:rPr>
        <w:t xml:space="preserve">, </w:t>
      </w:r>
      <w:r w:rsidR="005B5043" w:rsidRPr="00022892">
        <w:rPr>
          <w:rFonts w:ascii="Palatino Linotype" w:hAnsi="Palatino Linotype" w:cs="Arial"/>
          <w:bCs/>
        </w:rPr>
        <w:t xml:space="preserve">pues para ello, es </w:t>
      </w:r>
      <w:r w:rsidR="005B5043" w:rsidRPr="00022892">
        <w:rPr>
          <w:rFonts w:ascii="Palatino Linotype" w:hAnsi="Palatino Linotype" w:cs="Arial"/>
          <w:lang w:eastAsia="es-MX"/>
        </w:rPr>
        <w:t xml:space="preserve">necesario que el particular ingrese al </w:t>
      </w:r>
      <w:r w:rsidR="005B5043" w:rsidRPr="00022892">
        <w:rPr>
          <w:rFonts w:ascii="Palatino Linotype" w:hAnsi="Palatino Linotype" w:cs="Arial"/>
          <w:b/>
          <w:lang w:eastAsia="es-MX"/>
        </w:rPr>
        <w:t xml:space="preserve">SAIMEX </w:t>
      </w:r>
      <w:r w:rsidR="005B5043" w:rsidRPr="00022892">
        <w:rPr>
          <w:rFonts w:ascii="Palatino Linotype" w:hAnsi="Palatino Linotype" w:cs="Arial"/>
          <w:lang w:eastAsia="es-MX"/>
        </w:rPr>
        <w:t>mediante la utilización de su clave de usuario y contraseña.</w:t>
      </w:r>
    </w:p>
    <w:p w14:paraId="104423D5" w14:textId="77777777" w:rsidR="000171D8" w:rsidRPr="00022892" w:rsidRDefault="000171D8" w:rsidP="00022892">
      <w:pPr>
        <w:spacing w:line="360" w:lineRule="auto"/>
        <w:jc w:val="both"/>
        <w:rPr>
          <w:rFonts w:ascii="Palatino Linotype" w:hAnsi="Palatino Linotype" w:cs="Arial"/>
          <w:b/>
          <w:szCs w:val="28"/>
        </w:rPr>
      </w:pPr>
    </w:p>
    <w:p w14:paraId="5D2C0B1A" w14:textId="77777777" w:rsidR="00A15B8C" w:rsidRPr="00022892" w:rsidRDefault="00A15B8C" w:rsidP="00022892">
      <w:pPr>
        <w:autoSpaceDE w:val="0"/>
        <w:autoSpaceDN w:val="0"/>
        <w:adjustRightInd w:val="0"/>
        <w:spacing w:line="360" w:lineRule="auto"/>
        <w:ind w:right="49"/>
        <w:jc w:val="both"/>
        <w:rPr>
          <w:rFonts w:ascii="Palatino Linotype" w:hAnsi="Palatino Linotype" w:cs="Arial"/>
          <w:b/>
          <w:lang w:val="es-ES"/>
        </w:rPr>
      </w:pPr>
      <w:r w:rsidRPr="00022892">
        <w:rPr>
          <w:rFonts w:ascii="Palatino Linotype" w:hAnsi="Palatino Linotype" w:cs="Arial"/>
          <w:b/>
          <w:sz w:val="28"/>
          <w:szCs w:val="28"/>
        </w:rPr>
        <w:t xml:space="preserve">TERCERO. </w:t>
      </w:r>
      <w:r w:rsidRPr="00022892">
        <w:rPr>
          <w:rFonts w:ascii="Palatino Linotype" w:hAnsi="Palatino Linotype" w:cs="Arial"/>
          <w:b/>
          <w:lang w:val="es-ES"/>
        </w:rPr>
        <w:t xml:space="preserve">Oportunidad. </w:t>
      </w:r>
    </w:p>
    <w:p w14:paraId="7DB2C4CD" w14:textId="2EC7CCC8" w:rsidR="00A15B8C" w:rsidRPr="00022892" w:rsidRDefault="00A15B8C" w:rsidP="00022892">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022892">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022892">
        <w:rPr>
          <w:rFonts w:ascii="Palatino Linotype" w:eastAsia="Palatino Linotype" w:hAnsi="Palatino Linotype" w:cs="Palatino Linotype"/>
          <w:b/>
        </w:rPr>
        <w:t xml:space="preserve">EL </w:t>
      </w:r>
      <w:r w:rsidR="00022892" w:rsidRPr="00022892">
        <w:rPr>
          <w:rFonts w:ascii="Palatino Linotype" w:eastAsia="Palatino Linotype" w:hAnsi="Palatino Linotype" w:cs="Palatino Linotype"/>
          <w:b/>
        </w:rPr>
        <w:t>RECURRENTE</w:t>
      </w:r>
      <w:r w:rsidRPr="00022892">
        <w:rPr>
          <w:rFonts w:ascii="Palatino Linotype" w:eastAsia="Palatino Linotype" w:hAnsi="Palatino Linotype" w:cs="Palatino Linotype"/>
          <w:b/>
        </w:rPr>
        <w:t xml:space="preserve"> </w:t>
      </w:r>
      <w:r w:rsidRPr="00022892">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022892" w:rsidRDefault="00A15B8C" w:rsidP="00022892">
      <w:pPr>
        <w:ind w:left="720" w:right="709"/>
        <w:jc w:val="both"/>
        <w:rPr>
          <w:rFonts w:ascii="Palatino Linotype" w:eastAsia="Palatino Linotype" w:hAnsi="Palatino Linotype" w:cs="Palatino Linotype"/>
          <w:i/>
          <w:sz w:val="22"/>
          <w:szCs w:val="22"/>
        </w:rPr>
      </w:pPr>
    </w:p>
    <w:p w14:paraId="5D0CD5C0" w14:textId="77777777" w:rsidR="00A15B8C" w:rsidRPr="00022892" w:rsidRDefault="00A15B8C" w:rsidP="00022892">
      <w:pPr>
        <w:ind w:left="851" w:right="899"/>
        <w:jc w:val="both"/>
        <w:rPr>
          <w:rFonts w:ascii="Palatino Linotype" w:eastAsia="Palatino Linotype" w:hAnsi="Palatino Linotype" w:cs="Palatino Linotype"/>
          <w:i/>
          <w:sz w:val="22"/>
          <w:szCs w:val="22"/>
        </w:rPr>
      </w:pPr>
      <w:r w:rsidRPr="00022892">
        <w:rPr>
          <w:rFonts w:ascii="Palatino Linotype" w:eastAsia="Palatino Linotype" w:hAnsi="Palatino Linotype" w:cs="Palatino Linotype"/>
          <w:i/>
          <w:sz w:val="22"/>
          <w:szCs w:val="22"/>
        </w:rPr>
        <w:lastRenderedPageBreak/>
        <w:t>“</w:t>
      </w:r>
      <w:r w:rsidRPr="00022892">
        <w:rPr>
          <w:rFonts w:ascii="Palatino Linotype" w:eastAsia="Palatino Linotype" w:hAnsi="Palatino Linotype" w:cs="Palatino Linotype"/>
          <w:b/>
          <w:i/>
          <w:sz w:val="22"/>
          <w:szCs w:val="22"/>
        </w:rPr>
        <w:t>Artículo 178.</w:t>
      </w:r>
      <w:r w:rsidRPr="0002289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022892" w:rsidRDefault="00A15B8C" w:rsidP="00022892">
      <w:pPr>
        <w:ind w:left="851" w:right="899"/>
        <w:jc w:val="both"/>
        <w:rPr>
          <w:rFonts w:ascii="Palatino Linotype" w:eastAsia="Palatino Linotype" w:hAnsi="Palatino Linotype" w:cs="Palatino Linotype"/>
          <w:i/>
          <w:sz w:val="22"/>
          <w:szCs w:val="22"/>
        </w:rPr>
      </w:pPr>
    </w:p>
    <w:p w14:paraId="1E60A24B" w14:textId="77777777" w:rsidR="00A15B8C" w:rsidRPr="00022892" w:rsidRDefault="00A15B8C" w:rsidP="00022892">
      <w:pPr>
        <w:ind w:left="851" w:right="899"/>
        <w:jc w:val="both"/>
        <w:rPr>
          <w:rFonts w:ascii="Palatino Linotype" w:eastAsia="Palatino Linotype" w:hAnsi="Palatino Linotype" w:cs="Palatino Linotype"/>
          <w:i/>
          <w:sz w:val="22"/>
          <w:szCs w:val="22"/>
        </w:rPr>
      </w:pPr>
      <w:r w:rsidRPr="0002289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022892" w:rsidRDefault="00A15B8C" w:rsidP="00022892">
      <w:pPr>
        <w:ind w:left="851" w:right="899"/>
        <w:jc w:val="both"/>
        <w:rPr>
          <w:rFonts w:ascii="Palatino Linotype" w:eastAsia="Palatino Linotype" w:hAnsi="Palatino Linotype" w:cs="Palatino Linotype"/>
          <w:i/>
          <w:sz w:val="22"/>
          <w:szCs w:val="22"/>
        </w:rPr>
      </w:pPr>
    </w:p>
    <w:p w14:paraId="0F7E122F" w14:textId="77777777" w:rsidR="00A15B8C" w:rsidRPr="00022892" w:rsidRDefault="00A15B8C" w:rsidP="00022892">
      <w:pPr>
        <w:ind w:left="851" w:right="899"/>
        <w:jc w:val="both"/>
        <w:rPr>
          <w:rFonts w:ascii="Palatino Linotype" w:eastAsia="Palatino Linotype" w:hAnsi="Palatino Linotype" w:cs="Palatino Linotype"/>
          <w:i/>
          <w:sz w:val="22"/>
          <w:szCs w:val="22"/>
        </w:rPr>
      </w:pPr>
      <w:r w:rsidRPr="0002289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022892" w:rsidRDefault="00A15B8C" w:rsidP="00022892">
      <w:pPr>
        <w:ind w:left="720" w:right="709"/>
        <w:jc w:val="both"/>
        <w:rPr>
          <w:rFonts w:ascii="Palatino Linotype" w:eastAsia="Palatino Linotype" w:hAnsi="Palatino Linotype" w:cs="Palatino Linotype"/>
          <w:i/>
          <w:sz w:val="22"/>
          <w:szCs w:val="22"/>
        </w:rPr>
      </w:pPr>
    </w:p>
    <w:p w14:paraId="46095A40" w14:textId="4E64BFCD" w:rsidR="003B028A" w:rsidRPr="00022892" w:rsidRDefault="00A15B8C" w:rsidP="00022892">
      <w:pPr>
        <w:spacing w:line="360" w:lineRule="auto"/>
        <w:jc w:val="both"/>
        <w:rPr>
          <w:rFonts w:ascii="Palatino Linotype" w:hAnsi="Palatino Linotype" w:cs="Arial"/>
          <w:lang w:val="es-ES"/>
        </w:rPr>
      </w:pPr>
      <w:bookmarkStart w:id="0" w:name="_heading=h.2et92p0" w:colFirst="0" w:colLast="0"/>
      <w:bookmarkEnd w:id="0"/>
      <w:r w:rsidRPr="00022892">
        <w:rPr>
          <w:rFonts w:ascii="Palatino Linotype" w:eastAsia="Palatino Linotype" w:hAnsi="Palatino Linotype" w:cs="Palatino Linotype"/>
        </w:rPr>
        <w:t xml:space="preserve">En esa tesitura, atendiendo a que </w:t>
      </w:r>
      <w:r w:rsidRPr="00022892">
        <w:rPr>
          <w:rFonts w:ascii="Palatino Linotype" w:eastAsia="Palatino Linotype" w:hAnsi="Palatino Linotype" w:cs="Palatino Linotype"/>
          <w:b/>
        </w:rPr>
        <w:t>EL SUJETO OBLIGADO</w:t>
      </w:r>
      <w:r w:rsidRPr="00022892">
        <w:rPr>
          <w:rFonts w:ascii="Palatino Linotype" w:eastAsia="Palatino Linotype" w:hAnsi="Palatino Linotype" w:cs="Palatino Linotype"/>
        </w:rPr>
        <w:t xml:space="preserve"> </w:t>
      </w:r>
      <w:r w:rsidR="00C20C34" w:rsidRPr="00022892">
        <w:rPr>
          <w:rFonts w:ascii="Palatino Linotype" w:eastAsia="Palatino Linotype" w:hAnsi="Palatino Linotype" w:cs="Palatino Linotype"/>
        </w:rPr>
        <w:t xml:space="preserve">en ambos Recursos </w:t>
      </w:r>
      <w:r w:rsidRPr="00022892">
        <w:rPr>
          <w:rFonts w:ascii="Palatino Linotype" w:eastAsia="Palatino Linotype" w:hAnsi="Palatino Linotype" w:cs="Palatino Linotype"/>
        </w:rPr>
        <w:t>notificó la respuesta</w:t>
      </w:r>
      <w:r w:rsidR="00C37077" w:rsidRPr="00022892">
        <w:rPr>
          <w:rFonts w:ascii="Palatino Linotype" w:eastAsia="Palatino Linotype" w:hAnsi="Palatino Linotype" w:cs="Palatino Linotype"/>
        </w:rPr>
        <w:t xml:space="preserve"> de </w:t>
      </w:r>
      <w:r w:rsidR="000D4A1C" w:rsidRPr="00022892">
        <w:rPr>
          <w:rFonts w:ascii="Palatino Linotype" w:eastAsia="Palatino Linotype" w:hAnsi="Palatino Linotype" w:cs="Palatino Linotype"/>
        </w:rPr>
        <w:t>a</w:t>
      </w:r>
      <w:r w:rsidRPr="00022892">
        <w:rPr>
          <w:rFonts w:ascii="Palatino Linotype" w:eastAsia="Palatino Linotype" w:hAnsi="Palatino Linotype" w:cs="Palatino Linotype"/>
        </w:rPr>
        <w:t xml:space="preserve"> la solicitud de Acceso a la Información Pública el día</w:t>
      </w:r>
      <w:r w:rsidRPr="00022892">
        <w:rPr>
          <w:rFonts w:ascii="Palatino Linotype" w:eastAsia="Palatino Linotype" w:hAnsi="Palatino Linotype" w:cs="Palatino Linotype"/>
          <w:b/>
        </w:rPr>
        <w:t xml:space="preserve"> </w:t>
      </w:r>
      <w:r w:rsidR="005B54A4" w:rsidRPr="00022892">
        <w:rPr>
          <w:rFonts w:ascii="Palatino Linotype" w:eastAsia="Palatino Linotype" w:hAnsi="Palatino Linotype" w:cs="Palatino Linotype"/>
          <w:b/>
        </w:rPr>
        <w:t>treinta y uno de enero de dos mil veinticuatro</w:t>
      </w:r>
      <w:r w:rsidRPr="00022892">
        <w:rPr>
          <w:rFonts w:ascii="Palatino Linotype" w:eastAsia="Palatino Linotype" w:hAnsi="Palatino Linotype" w:cs="Palatino Linotype"/>
        </w:rPr>
        <w:t>; así, el plazo de quince días hábiles que el artículo 178 de la Ley de la materia otorga al</w:t>
      </w:r>
      <w:r w:rsidRPr="00022892">
        <w:rPr>
          <w:rFonts w:ascii="Palatino Linotype" w:eastAsia="Palatino Linotype" w:hAnsi="Palatino Linotype" w:cs="Palatino Linotype"/>
          <w:b/>
        </w:rPr>
        <w:t xml:space="preserve"> RECURRENTE</w:t>
      </w:r>
      <w:r w:rsidRPr="00022892">
        <w:rPr>
          <w:rFonts w:ascii="Palatino Linotype" w:eastAsia="Palatino Linotype" w:hAnsi="Palatino Linotype" w:cs="Palatino Linotype"/>
        </w:rPr>
        <w:t xml:space="preserve"> para presentar </w:t>
      </w:r>
      <w:r w:rsidR="008E2187" w:rsidRPr="00022892">
        <w:rPr>
          <w:rFonts w:ascii="Palatino Linotype" w:eastAsia="Palatino Linotype" w:hAnsi="Palatino Linotype" w:cs="Palatino Linotype"/>
        </w:rPr>
        <w:t>el</w:t>
      </w:r>
      <w:r w:rsidRPr="00022892">
        <w:rPr>
          <w:rFonts w:ascii="Palatino Linotype" w:eastAsia="Palatino Linotype" w:hAnsi="Palatino Linotype" w:cs="Palatino Linotype"/>
        </w:rPr>
        <w:t xml:space="preserve"> Recur</w:t>
      </w:r>
      <w:r w:rsidR="005764F9" w:rsidRPr="00022892">
        <w:rPr>
          <w:rFonts w:ascii="Palatino Linotype" w:eastAsia="Palatino Linotype" w:hAnsi="Palatino Linotype" w:cs="Palatino Linotype"/>
        </w:rPr>
        <w:t xml:space="preserve">so de Revisión, transcurrió del </w:t>
      </w:r>
      <w:r w:rsidR="005B54A4" w:rsidRPr="00022892">
        <w:rPr>
          <w:rFonts w:ascii="Palatino Linotype" w:eastAsia="Palatino Linotype" w:hAnsi="Palatino Linotype" w:cs="Palatino Linotype"/>
          <w:b/>
        </w:rPr>
        <w:t>uno al veintidós de febrero de dos mil veinticuatro</w:t>
      </w:r>
      <w:r w:rsidR="00E728B3" w:rsidRPr="00022892">
        <w:rPr>
          <w:rFonts w:ascii="Palatino Linotype" w:eastAsia="Palatino Linotype" w:hAnsi="Palatino Linotype" w:cs="Palatino Linotype"/>
        </w:rPr>
        <w:t xml:space="preserve">, </w:t>
      </w:r>
      <w:r w:rsidR="003B028A" w:rsidRPr="00022892">
        <w:rPr>
          <w:rFonts w:ascii="Palatino Linotype" w:hAnsi="Palatino Linotype" w:cs="Arial"/>
          <w:lang w:val="es-ES"/>
        </w:rPr>
        <w:t>sin contemplar en el cómputo los días</w:t>
      </w:r>
      <w:r w:rsidR="009774D3" w:rsidRPr="00022892">
        <w:rPr>
          <w:rFonts w:ascii="Palatino Linotype" w:hAnsi="Palatino Linotype" w:cs="Arial"/>
          <w:lang w:val="es-ES"/>
        </w:rPr>
        <w:t xml:space="preserve"> diez, </w:t>
      </w:r>
      <w:r w:rsidR="003B028A" w:rsidRPr="00022892">
        <w:rPr>
          <w:rFonts w:ascii="Palatino Linotype" w:hAnsi="Palatino Linotype" w:cs="Arial"/>
          <w:lang w:val="es-ES"/>
        </w:rPr>
        <w:t xml:space="preserve">sábados y domingos, considerados como días inhábiles, en términos del artículo 3, fracción X de la Ley de Transparencia y Acceso a la Información Pública del Estado de </w:t>
      </w:r>
      <w:r w:rsidR="000927CB" w:rsidRPr="00022892">
        <w:rPr>
          <w:rFonts w:ascii="Palatino Linotype" w:hAnsi="Palatino Linotype" w:cs="Arial"/>
          <w:lang w:val="es-ES"/>
        </w:rPr>
        <w:t>México y Municipios</w:t>
      </w:r>
      <w:r w:rsidR="00E80280" w:rsidRPr="00022892">
        <w:rPr>
          <w:rFonts w:ascii="Palatino Linotype" w:hAnsi="Palatino Linotype" w:cs="Arial"/>
          <w:lang w:val="es-ES"/>
        </w:rPr>
        <w:t>.</w:t>
      </w:r>
    </w:p>
    <w:p w14:paraId="5A595E40" w14:textId="77777777" w:rsidR="00B211B1" w:rsidRPr="00022892" w:rsidRDefault="00B211B1" w:rsidP="00022892">
      <w:pPr>
        <w:spacing w:line="360" w:lineRule="auto"/>
        <w:jc w:val="both"/>
        <w:rPr>
          <w:rFonts w:ascii="Palatino Linotype" w:eastAsia="Palatino Linotype" w:hAnsi="Palatino Linotype" w:cs="Palatino Linotype"/>
        </w:rPr>
      </w:pPr>
    </w:p>
    <w:p w14:paraId="536CC994" w14:textId="63476BB9" w:rsidR="005C250B" w:rsidRPr="00022892" w:rsidRDefault="00A15B8C" w:rsidP="00022892">
      <w:pPr>
        <w:spacing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 xml:space="preserve">En ese tenor, si </w:t>
      </w:r>
      <w:r w:rsidR="00C20C34" w:rsidRPr="00022892">
        <w:rPr>
          <w:rFonts w:ascii="Palatino Linotype" w:eastAsia="Palatino Linotype" w:hAnsi="Palatino Linotype" w:cs="Palatino Linotype"/>
        </w:rPr>
        <w:t>los</w:t>
      </w:r>
      <w:r w:rsidRPr="00022892">
        <w:rPr>
          <w:rFonts w:ascii="Palatino Linotype" w:eastAsia="Palatino Linotype" w:hAnsi="Palatino Linotype" w:cs="Palatino Linotype"/>
        </w:rPr>
        <w:t xml:space="preserve"> Recurso</w:t>
      </w:r>
      <w:r w:rsidR="00C20C34" w:rsidRPr="00022892">
        <w:rPr>
          <w:rFonts w:ascii="Palatino Linotype" w:eastAsia="Palatino Linotype" w:hAnsi="Palatino Linotype" w:cs="Palatino Linotype"/>
        </w:rPr>
        <w:t>s</w:t>
      </w:r>
      <w:r w:rsidRPr="00022892">
        <w:rPr>
          <w:rFonts w:ascii="Palatino Linotype" w:eastAsia="Palatino Linotype" w:hAnsi="Palatino Linotype" w:cs="Palatino Linotype"/>
        </w:rPr>
        <w:t xml:space="preserve"> de Revisión que nos ocupa</w:t>
      </w:r>
      <w:r w:rsidR="00C20C34" w:rsidRPr="00022892">
        <w:rPr>
          <w:rFonts w:ascii="Palatino Linotype" w:eastAsia="Palatino Linotype" w:hAnsi="Palatino Linotype" w:cs="Palatino Linotype"/>
        </w:rPr>
        <w:t>n</w:t>
      </w:r>
      <w:r w:rsidR="00D64C04" w:rsidRPr="00022892">
        <w:rPr>
          <w:rFonts w:ascii="Palatino Linotype" w:eastAsia="Palatino Linotype" w:hAnsi="Palatino Linotype" w:cs="Palatino Linotype"/>
        </w:rPr>
        <w:t>, se present</w:t>
      </w:r>
      <w:r w:rsidR="00C20C34" w:rsidRPr="00022892">
        <w:rPr>
          <w:rFonts w:ascii="Palatino Linotype" w:eastAsia="Palatino Linotype" w:hAnsi="Palatino Linotype" w:cs="Palatino Linotype"/>
        </w:rPr>
        <w:t>aron</w:t>
      </w:r>
      <w:r w:rsidRPr="00022892">
        <w:rPr>
          <w:rFonts w:ascii="Palatino Linotype" w:eastAsia="Palatino Linotype" w:hAnsi="Palatino Linotype" w:cs="Palatino Linotype"/>
        </w:rPr>
        <w:t xml:space="preserve"> el </w:t>
      </w:r>
      <w:r w:rsidR="005B54A4" w:rsidRPr="00022892">
        <w:rPr>
          <w:rFonts w:ascii="Palatino Linotype" w:eastAsia="Palatino Linotype" w:hAnsi="Palatino Linotype" w:cs="Palatino Linotype"/>
          <w:b/>
          <w:bCs/>
        </w:rPr>
        <w:t>siete de febrero de dos mil veinticuatro</w:t>
      </w:r>
      <w:r w:rsidRPr="00022892">
        <w:rPr>
          <w:rFonts w:ascii="Palatino Linotype" w:eastAsia="Palatino Linotype" w:hAnsi="Palatino Linotype" w:cs="Palatino Linotype"/>
          <w:b/>
        </w:rPr>
        <w:t xml:space="preserve"> </w:t>
      </w:r>
      <w:r w:rsidR="00D64C04" w:rsidRPr="00022892">
        <w:rPr>
          <w:rFonts w:ascii="Palatino Linotype" w:eastAsia="Palatino Linotype" w:hAnsi="Palatino Linotype" w:cs="Palatino Linotype"/>
        </w:rPr>
        <w:t>este</w:t>
      </w:r>
      <w:r w:rsidRPr="00022892">
        <w:rPr>
          <w:rFonts w:ascii="Palatino Linotype" w:eastAsia="Palatino Linotype" w:hAnsi="Palatino Linotype" w:cs="Palatino Linotype"/>
        </w:rPr>
        <w:t xml:space="preserve"> se encuentra</w:t>
      </w:r>
      <w:r w:rsidR="00C20C34" w:rsidRPr="00022892">
        <w:rPr>
          <w:rFonts w:ascii="Palatino Linotype" w:eastAsia="Palatino Linotype" w:hAnsi="Palatino Linotype" w:cs="Palatino Linotype"/>
        </w:rPr>
        <w:t>n</w:t>
      </w:r>
      <w:r w:rsidRPr="00022892">
        <w:rPr>
          <w:rFonts w:ascii="Palatino Linotype" w:eastAsia="Palatino Linotype" w:hAnsi="Palatino Linotype" w:cs="Palatino Linotype"/>
        </w:rPr>
        <w:t xml:space="preserve"> dentro de los márgenes temporales previstos en el citado precepto legal y, por tanto, se considera</w:t>
      </w:r>
      <w:r w:rsidR="00C20C34" w:rsidRPr="00022892">
        <w:rPr>
          <w:rFonts w:ascii="Palatino Linotype" w:eastAsia="Palatino Linotype" w:hAnsi="Palatino Linotype" w:cs="Palatino Linotype"/>
        </w:rPr>
        <w:t>n</w:t>
      </w:r>
      <w:r w:rsidRPr="00022892">
        <w:rPr>
          <w:rFonts w:ascii="Palatino Linotype" w:eastAsia="Palatino Linotype" w:hAnsi="Palatino Linotype" w:cs="Palatino Linotype"/>
        </w:rPr>
        <w:t xml:space="preserve"> oportuno</w:t>
      </w:r>
      <w:r w:rsidR="00C20C34" w:rsidRPr="00022892">
        <w:rPr>
          <w:rFonts w:ascii="Palatino Linotype" w:eastAsia="Palatino Linotype" w:hAnsi="Palatino Linotype" w:cs="Palatino Linotype"/>
        </w:rPr>
        <w:t>s</w:t>
      </w:r>
      <w:r w:rsidRPr="00022892">
        <w:rPr>
          <w:rFonts w:ascii="Palatino Linotype" w:eastAsia="Palatino Linotype" w:hAnsi="Palatino Linotype" w:cs="Palatino Linotype"/>
        </w:rPr>
        <w:t>.</w:t>
      </w:r>
    </w:p>
    <w:p w14:paraId="43485DFB" w14:textId="77777777" w:rsidR="00A52BE3" w:rsidRPr="00022892" w:rsidRDefault="00A52BE3" w:rsidP="00022892">
      <w:pPr>
        <w:autoSpaceDE w:val="0"/>
        <w:autoSpaceDN w:val="0"/>
        <w:adjustRightInd w:val="0"/>
        <w:spacing w:line="360" w:lineRule="auto"/>
        <w:ind w:right="49"/>
        <w:jc w:val="both"/>
        <w:rPr>
          <w:rFonts w:ascii="Palatino Linotype" w:hAnsi="Palatino Linotype"/>
          <w:b/>
          <w:lang w:val="es-ES_tradnl"/>
        </w:rPr>
      </w:pPr>
    </w:p>
    <w:p w14:paraId="44ECF719" w14:textId="77777777" w:rsidR="00C20C34" w:rsidRPr="00022892" w:rsidRDefault="005C250B" w:rsidP="00022892">
      <w:pPr>
        <w:widowControl w:val="0"/>
        <w:autoSpaceDE w:val="0"/>
        <w:autoSpaceDN w:val="0"/>
        <w:adjustRightInd w:val="0"/>
        <w:spacing w:line="360" w:lineRule="auto"/>
        <w:jc w:val="both"/>
        <w:rPr>
          <w:rFonts w:ascii="Palatino Linotype" w:hAnsi="Palatino Linotype" w:cs="Arial"/>
        </w:rPr>
      </w:pPr>
      <w:r w:rsidRPr="00022892">
        <w:rPr>
          <w:rFonts w:ascii="Palatino Linotype" w:hAnsi="Palatino Linotype" w:cs="Arial"/>
          <w:b/>
          <w:sz w:val="28"/>
          <w:szCs w:val="28"/>
        </w:rPr>
        <w:t>CUARTO</w:t>
      </w:r>
      <w:r w:rsidRPr="00022892">
        <w:rPr>
          <w:rFonts w:ascii="Palatino Linotype" w:hAnsi="Palatino Linotype"/>
          <w:b/>
          <w:sz w:val="28"/>
          <w:szCs w:val="28"/>
        </w:rPr>
        <w:t>.</w:t>
      </w:r>
      <w:r w:rsidRPr="00022892">
        <w:rPr>
          <w:rFonts w:ascii="Palatino Linotype" w:hAnsi="Palatino Linotype"/>
          <w:b/>
        </w:rPr>
        <w:t xml:space="preserve"> </w:t>
      </w:r>
      <w:r w:rsidR="00C20C34" w:rsidRPr="00022892">
        <w:rPr>
          <w:rFonts w:ascii="Palatino Linotype" w:hAnsi="Palatino Linotype" w:cs="Arial"/>
          <w:b/>
        </w:rPr>
        <w:t>Justificación de la Acumulación de los Recursos.</w:t>
      </w:r>
      <w:r w:rsidR="00C20C34" w:rsidRPr="00022892">
        <w:rPr>
          <w:rFonts w:ascii="Palatino Linotype" w:hAnsi="Palatino Linotype" w:cs="Arial"/>
        </w:rPr>
        <w:t xml:space="preserve"> </w:t>
      </w:r>
    </w:p>
    <w:p w14:paraId="51D05B43" w14:textId="77777777" w:rsidR="00C20C34" w:rsidRPr="00022892" w:rsidRDefault="00C20C34" w:rsidP="00022892">
      <w:pPr>
        <w:widowControl w:val="0"/>
        <w:autoSpaceDE w:val="0"/>
        <w:autoSpaceDN w:val="0"/>
        <w:adjustRightInd w:val="0"/>
        <w:spacing w:line="360" w:lineRule="auto"/>
        <w:jc w:val="both"/>
        <w:rPr>
          <w:rFonts w:ascii="Palatino Linotype" w:hAnsi="Palatino Linotype"/>
        </w:rPr>
      </w:pPr>
      <w:r w:rsidRPr="00022892">
        <w:rPr>
          <w:rFonts w:ascii="Palatino Linotype" w:hAnsi="Palatino Linotype" w:cs="Arial"/>
        </w:rPr>
        <w:t xml:space="preserve">De las constancias que obran en los expedientes, se advierte que los Recursos de </w:t>
      </w:r>
      <w:r w:rsidRPr="00022892">
        <w:rPr>
          <w:rFonts w:ascii="Palatino Linotype" w:hAnsi="Palatino Linotype" w:cs="Arial"/>
        </w:rPr>
        <w:lastRenderedPageBreak/>
        <w:t>Revisión</w:t>
      </w:r>
      <w:r w:rsidRPr="00022892">
        <w:rPr>
          <w:rFonts w:ascii="Palatino Linotype" w:hAnsi="Palatino Linotype"/>
        </w:rPr>
        <w:t xml:space="preserve"> </w:t>
      </w:r>
      <w:r w:rsidRPr="00022892">
        <w:rPr>
          <w:rFonts w:ascii="Palatino Linotype" w:hAnsi="Palatino Linotype" w:cs="Arial"/>
        </w:rPr>
        <w:t xml:space="preserve">fueron presentados por el mismo </w:t>
      </w:r>
      <w:r w:rsidRPr="00022892">
        <w:rPr>
          <w:rFonts w:ascii="Palatino Linotype" w:hAnsi="Palatino Linotype" w:cs="Arial"/>
          <w:b/>
        </w:rPr>
        <w:t xml:space="preserve">RECURRENTE </w:t>
      </w:r>
      <w:r w:rsidRPr="00022892">
        <w:rPr>
          <w:rFonts w:ascii="Palatino Linotype" w:hAnsi="Palatino Linotype" w:cs="Arial"/>
        </w:rPr>
        <w:t xml:space="preserve">ante el mismo </w:t>
      </w:r>
      <w:r w:rsidRPr="00022892">
        <w:rPr>
          <w:rFonts w:ascii="Palatino Linotype" w:hAnsi="Palatino Linotype" w:cs="Arial"/>
          <w:b/>
        </w:rPr>
        <w:t>SUJETO OBLIGADO</w:t>
      </w:r>
      <w:r w:rsidRPr="00022892">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022892">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414A09BC" w14:textId="77777777" w:rsidR="00C20C34" w:rsidRPr="00022892" w:rsidRDefault="00C20C34" w:rsidP="00022892">
      <w:pPr>
        <w:widowControl w:val="0"/>
        <w:autoSpaceDE w:val="0"/>
        <w:autoSpaceDN w:val="0"/>
        <w:adjustRightInd w:val="0"/>
        <w:spacing w:line="360" w:lineRule="auto"/>
        <w:jc w:val="both"/>
        <w:rPr>
          <w:rFonts w:ascii="Palatino Linotype" w:hAnsi="Palatino Linotype" w:cs="Arial"/>
        </w:rPr>
      </w:pPr>
    </w:p>
    <w:p w14:paraId="50643674" w14:textId="77777777" w:rsidR="00C20C34" w:rsidRPr="00022892" w:rsidRDefault="00C20C34" w:rsidP="00022892">
      <w:pPr>
        <w:tabs>
          <w:tab w:val="center" w:pos="4252"/>
          <w:tab w:val="right" w:pos="8504"/>
        </w:tabs>
        <w:spacing w:line="360" w:lineRule="auto"/>
        <w:jc w:val="both"/>
        <w:rPr>
          <w:rFonts w:ascii="Palatino Linotype" w:eastAsiaTheme="minorEastAsia" w:hAnsi="Palatino Linotype" w:cs="Arial"/>
        </w:rPr>
      </w:pPr>
      <w:r w:rsidRPr="00022892">
        <w:rPr>
          <w:rFonts w:ascii="Palatino Linotype" w:eastAsiaTheme="minorEastAsia" w:hAnsi="Palatino Linotype" w:cs="Arial"/>
          <w:sz w:val="22"/>
          <w:szCs w:val="22"/>
        </w:rPr>
        <w:t xml:space="preserve">De </w:t>
      </w:r>
      <w:r w:rsidRPr="00022892">
        <w:rPr>
          <w:rFonts w:ascii="Palatino Linotype" w:eastAsiaTheme="minorEastAsia" w:hAnsi="Palatino Linotype" w:cs="Arial"/>
        </w:rPr>
        <w:t>lo dispuesto en la normativa anterior, dicha acumulación procede cuando:</w:t>
      </w:r>
    </w:p>
    <w:p w14:paraId="2F89F315" w14:textId="77777777" w:rsidR="00C20C34" w:rsidRPr="00022892" w:rsidRDefault="00C20C34" w:rsidP="00022892">
      <w:pPr>
        <w:tabs>
          <w:tab w:val="center" w:pos="4252"/>
          <w:tab w:val="right" w:pos="8504"/>
        </w:tabs>
        <w:spacing w:line="360" w:lineRule="auto"/>
        <w:jc w:val="both"/>
        <w:rPr>
          <w:rFonts w:ascii="Palatino Linotype" w:eastAsiaTheme="minorEastAsia" w:hAnsi="Palatino Linotype" w:cs="Arial"/>
        </w:rPr>
      </w:pPr>
    </w:p>
    <w:p w14:paraId="5A3F3888" w14:textId="77777777" w:rsidR="00C20C34" w:rsidRPr="00022892" w:rsidRDefault="00C20C34" w:rsidP="00022892">
      <w:pPr>
        <w:numPr>
          <w:ilvl w:val="0"/>
          <w:numId w:val="20"/>
        </w:numPr>
        <w:tabs>
          <w:tab w:val="center" w:pos="4252"/>
          <w:tab w:val="right" w:pos="8504"/>
        </w:tabs>
        <w:spacing w:line="360" w:lineRule="auto"/>
        <w:ind w:left="851" w:right="757" w:hanging="142"/>
        <w:jc w:val="both"/>
        <w:rPr>
          <w:rFonts w:ascii="Palatino Linotype" w:eastAsiaTheme="minorEastAsia" w:hAnsi="Palatino Linotype" w:cs="Arial"/>
        </w:rPr>
      </w:pPr>
      <w:r w:rsidRPr="00022892">
        <w:rPr>
          <w:rFonts w:ascii="Palatino Linotype" w:eastAsiaTheme="minorEastAsia" w:hAnsi="Palatino Linotype" w:cs="Arial"/>
          <w:b/>
        </w:rPr>
        <w:t>El solicitante y la información referida sean las mismas</w:t>
      </w:r>
      <w:r w:rsidRPr="00022892">
        <w:rPr>
          <w:rFonts w:ascii="Palatino Linotype" w:eastAsiaTheme="minorEastAsia" w:hAnsi="Palatino Linotype" w:cs="Arial"/>
        </w:rPr>
        <w:t>;</w:t>
      </w:r>
    </w:p>
    <w:p w14:paraId="46689352" w14:textId="77777777" w:rsidR="00C20C34" w:rsidRPr="00022892" w:rsidRDefault="00C20C34" w:rsidP="00022892">
      <w:pPr>
        <w:numPr>
          <w:ilvl w:val="0"/>
          <w:numId w:val="20"/>
        </w:numPr>
        <w:tabs>
          <w:tab w:val="center" w:pos="4252"/>
          <w:tab w:val="right" w:pos="8504"/>
        </w:tabs>
        <w:spacing w:line="360" w:lineRule="auto"/>
        <w:ind w:left="851" w:right="757" w:hanging="142"/>
        <w:jc w:val="both"/>
        <w:rPr>
          <w:rFonts w:ascii="Palatino Linotype" w:eastAsiaTheme="minorEastAsia" w:hAnsi="Palatino Linotype" w:cs="Arial"/>
        </w:rPr>
      </w:pPr>
      <w:r w:rsidRPr="00022892">
        <w:rPr>
          <w:rFonts w:ascii="Palatino Linotype" w:eastAsiaTheme="minorEastAsia" w:hAnsi="Palatino Linotype" w:cs="Arial"/>
          <w:b/>
        </w:rPr>
        <w:t>Las partes o los actos impugnados sean iguales</w:t>
      </w:r>
      <w:r w:rsidRPr="00022892">
        <w:rPr>
          <w:rFonts w:ascii="Palatino Linotype" w:eastAsiaTheme="minorEastAsia" w:hAnsi="Palatino Linotype" w:cs="Arial"/>
        </w:rPr>
        <w:t>;</w:t>
      </w:r>
    </w:p>
    <w:p w14:paraId="34E8896E" w14:textId="77777777" w:rsidR="00C20C34" w:rsidRPr="00022892" w:rsidRDefault="00C20C34" w:rsidP="00022892">
      <w:pPr>
        <w:numPr>
          <w:ilvl w:val="0"/>
          <w:numId w:val="20"/>
        </w:numPr>
        <w:tabs>
          <w:tab w:val="center" w:pos="4252"/>
          <w:tab w:val="right" w:pos="8504"/>
        </w:tabs>
        <w:spacing w:line="360" w:lineRule="auto"/>
        <w:ind w:left="851" w:right="757" w:hanging="142"/>
        <w:jc w:val="both"/>
        <w:rPr>
          <w:rFonts w:ascii="Palatino Linotype" w:eastAsiaTheme="minorEastAsia" w:hAnsi="Palatino Linotype" w:cs="Arial"/>
        </w:rPr>
      </w:pPr>
      <w:r w:rsidRPr="00022892">
        <w:rPr>
          <w:rFonts w:ascii="Palatino Linotype" w:eastAsiaTheme="minorEastAsia" w:hAnsi="Palatino Linotype" w:cs="Arial"/>
          <w:b/>
        </w:rPr>
        <w:t>Cuando se trate del mismo solicitante</w:t>
      </w:r>
      <w:r w:rsidRPr="00022892">
        <w:rPr>
          <w:rFonts w:ascii="Palatino Linotype" w:eastAsiaTheme="minorEastAsia" w:hAnsi="Palatino Linotype" w:cs="Arial"/>
        </w:rPr>
        <w:t>, el mismo Sujeto Obligado, aunque se trate de solicitudes diversas; y,</w:t>
      </w:r>
    </w:p>
    <w:p w14:paraId="57ED163A" w14:textId="77777777" w:rsidR="00C20C34" w:rsidRPr="00022892" w:rsidRDefault="00C20C34" w:rsidP="00022892">
      <w:pPr>
        <w:numPr>
          <w:ilvl w:val="0"/>
          <w:numId w:val="20"/>
        </w:numPr>
        <w:tabs>
          <w:tab w:val="center" w:pos="4252"/>
          <w:tab w:val="right" w:pos="8504"/>
        </w:tabs>
        <w:spacing w:line="360" w:lineRule="auto"/>
        <w:ind w:left="851" w:right="757" w:hanging="142"/>
        <w:jc w:val="both"/>
        <w:rPr>
          <w:rFonts w:ascii="Palatino Linotype" w:eastAsiaTheme="minorEastAsia" w:hAnsi="Palatino Linotype" w:cs="Arial"/>
        </w:rPr>
      </w:pPr>
      <w:r w:rsidRPr="00022892">
        <w:rPr>
          <w:rFonts w:ascii="Palatino Linotype" w:eastAsiaTheme="minorEastAsia" w:hAnsi="Palatino Linotype" w:cs="Arial"/>
          <w:b/>
        </w:rPr>
        <w:t>Resulte conveniente la resolución unificada de los asuntos</w:t>
      </w:r>
      <w:r w:rsidRPr="00022892">
        <w:rPr>
          <w:rFonts w:ascii="Palatino Linotype" w:eastAsiaTheme="minorEastAsia" w:hAnsi="Palatino Linotype" w:cs="Arial"/>
          <w:i/>
        </w:rPr>
        <w:t>.</w:t>
      </w:r>
    </w:p>
    <w:p w14:paraId="3D7AA409" w14:textId="77777777" w:rsidR="00C20C34" w:rsidRPr="00022892" w:rsidRDefault="00C20C34" w:rsidP="00022892">
      <w:pPr>
        <w:tabs>
          <w:tab w:val="center" w:pos="4252"/>
          <w:tab w:val="right" w:pos="8504"/>
        </w:tabs>
        <w:spacing w:line="360" w:lineRule="auto"/>
        <w:jc w:val="both"/>
        <w:rPr>
          <w:rFonts w:ascii="Palatino Linotype" w:eastAsiaTheme="minorEastAsia" w:hAnsi="Palatino Linotype" w:cs="Arial"/>
        </w:rPr>
      </w:pPr>
    </w:p>
    <w:p w14:paraId="2E650CDD" w14:textId="24F3B581" w:rsidR="00C20C34" w:rsidRPr="00022892" w:rsidRDefault="00C20C34" w:rsidP="00022892">
      <w:pPr>
        <w:autoSpaceDE w:val="0"/>
        <w:autoSpaceDN w:val="0"/>
        <w:adjustRightInd w:val="0"/>
        <w:spacing w:line="360" w:lineRule="auto"/>
        <w:ind w:right="49"/>
        <w:jc w:val="both"/>
        <w:rPr>
          <w:rFonts w:ascii="Palatino Linotype" w:hAnsi="Palatino Linotype"/>
          <w:b/>
        </w:rPr>
      </w:pPr>
      <w:r w:rsidRPr="00022892">
        <w:rPr>
          <w:rFonts w:ascii="Palatino Linotype" w:eastAsiaTheme="minorEastAsia" w:hAnsi="Palatino Linotype" w:cs="Arial"/>
        </w:rPr>
        <w:t xml:space="preserve">Así, tal y como se mencionó anteriormente, los Recursos de Revisión que nos ocupan fueron interpuestos por el mismo </w:t>
      </w:r>
      <w:r w:rsidRPr="00022892">
        <w:rPr>
          <w:rFonts w:ascii="Palatino Linotype" w:eastAsiaTheme="minorEastAsia" w:hAnsi="Palatino Linotype" w:cs="Arial"/>
          <w:b/>
        </w:rPr>
        <w:t>RECURRENTE</w:t>
      </w:r>
      <w:r w:rsidRPr="00022892">
        <w:rPr>
          <w:rFonts w:ascii="Palatino Linotype" w:eastAsiaTheme="minorEastAsia" w:hAnsi="Palatino Linotype" w:cs="Arial"/>
        </w:rPr>
        <w:t xml:space="preserve"> ante el mismo </w:t>
      </w:r>
      <w:r w:rsidRPr="00022892">
        <w:rPr>
          <w:rFonts w:ascii="Palatino Linotype" w:eastAsiaTheme="minorEastAsia" w:hAnsi="Palatino Linotype" w:cs="Arial"/>
          <w:b/>
        </w:rPr>
        <w:t>SUJETO OBLIGADO</w:t>
      </w:r>
      <w:r w:rsidRPr="00022892">
        <w:rPr>
          <w:rFonts w:ascii="Palatino Linotype" w:eastAsiaTheme="minorEastAsia" w:hAnsi="Palatino Linotype" w:cs="Arial"/>
        </w:rPr>
        <w:t>; por lo que, resulta conveniente su resolución conjunta.</w:t>
      </w:r>
    </w:p>
    <w:p w14:paraId="4703D59A" w14:textId="77777777" w:rsidR="00C20C34" w:rsidRDefault="00C20C34" w:rsidP="00022892">
      <w:pPr>
        <w:autoSpaceDE w:val="0"/>
        <w:autoSpaceDN w:val="0"/>
        <w:adjustRightInd w:val="0"/>
        <w:spacing w:line="360" w:lineRule="auto"/>
        <w:ind w:right="49"/>
        <w:jc w:val="both"/>
        <w:rPr>
          <w:rFonts w:ascii="Palatino Linotype" w:hAnsi="Palatino Linotype"/>
          <w:b/>
        </w:rPr>
      </w:pPr>
    </w:p>
    <w:p w14:paraId="4207E607" w14:textId="77777777" w:rsidR="00022892" w:rsidRPr="00022892" w:rsidRDefault="00022892" w:rsidP="00022892">
      <w:pPr>
        <w:autoSpaceDE w:val="0"/>
        <w:autoSpaceDN w:val="0"/>
        <w:adjustRightInd w:val="0"/>
        <w:spacing w:line="360" w:lineRule="auto"/>
        <w:ind w:right="49"/>
        <w:jc w:val="both"/>
        <w:rPr>
          <w:rFonts w:ascii="Palatino Linotype" w:hAnsi="Palatino Linotype"/>
          <w:b/>
        </w:rPr>
      </w:pPr>
    </w:p>
    <w:p w14:paraId="71D326AF" w14:textId="69E41298" w:rsidR="005C250B" w:rsidRPr="00022892" w:rsidRDefault="00C20C34" w:rsidP="00022892">
      <w:pPr>
        <w:autoSpaceDE w:val="0"/>
        <w:autoSpaceDN w:val="0"/>
        <w:adjustRightInd w:val="0"/>
        <w:spacing w:line="360" w:lineRule="auto"/>
        <w:ind w:right="49"/>
        <w:jc w:val="both"/>
        <w:rPr>
          <w:rFonts w:ascii="Palatino Linotype" w:hAnsi="Palatino Linotype"/>
          <w:b/>
        </w:rPr>
      </w:pPr>
      <w:r w:rsidRPr="00022892">
        <w:rPr>
          <w:rFonts w:ascii="Palatino Linotype" w:hAnsi="Palatino Linotype"/>
          <w:b/>
          <w:sz w:val="28"/>
          <w:szCs w:val="28"/>
        </w:rPr>
        <w:lastRenderedPageBreak/>
        <w:t>QUINTO</w:t>
      </w:r>
      <w:r w:rsidRPr="00022892">
        <w:rPr>
          <w:rFonts w:ascii="Palatino Linotype" w:hAnsi="Palatino Linotype"/>
          <w:b/>
        </w:rPr>
        <w:t xml:space="preserve">. </w:t>
      </w:r>
      <w:proofErr w:type="spellStart"/>
      <w:r w:rsidR="005C250B" w:rsidRPr="00022892">
        <w:rPr>
          <w:rFonts w:ascii="Palatino Linotype" w:hAnsi="Palatino Linotype"/>
          <w:b/>
        </w:rPr>
        <w:t>Procedibilidad</w:t>
      </w:r>
      <w:proofErr w:type="spellEnd"/>
      <w:r w:rsidR="005C250B" w:rsidRPr="00022892">
        <w:rPr>
          <w:rFonts w:ascii="Palatino Linotype" w:hAnsi="Palatino Linotype"/>
          <w:b/>
        </w:rPr>
        <w:t xml:space="preserve">. </w:t>
      </w:r>
    </w:p>
    <w:p w14:paraId="7CAA974C" w14:textId="77777777" w:rsidR="00F7609B" w:rsidRPr="00022892" w:rsidRDefault="00F7609B" w:rsidP="00022892">
      <w:pPr>
        <w:autoSpaceDE w:val="0"/>
        <w:autoSpaceDN w:val="0"/>
        <w:adjustRightInd w:val="0"/>
        <w:spacing w:line="360" w:lineRule="auto"/>
        <w:ind w:right="49"/>
        <w:jc w:val="both"/>
        <w:rPr>
          <w:rFonts w:ascii="Palatino Linotype" w:hAnsi="Palatino Linotype" w:cs="Arial"/>
          <w:b/>
        </w:rPr>
      </w:pPr>
      <w:r w:rsidRPr="0002289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022892">
        <w:rPr>
          <w:rFonts w:ascii="Palatino Linotype" w:hAnsi="Palatino Linotype"/>
        </w:rPr>
        <w:t xml:space="preserve">Ley de Transparencia y Acceso a la Información Pública del Estado de México y Municipios, que a la letra señala: </w:t>
      </w:r>
    </w:p>
    <w:p w14:paraId="377B4927" w14:textId="77777777" w:rsidR="00F7609B" w:rsidRPr="00022892" w:rsidRDefault="00F7609B" w:rsidP="00022892">
      <w:pPr>
        <w:autoSpaceDE w:val="0"/>
        <w:autoSpaceDN w:val="0"/>
        <w:adjustRightInd w:val="0"/>
        <w:ind w:right="49"/>
        <w:jc w:val="both"/>
        <w:rPr>
          <w:rFonts w:ascii="Palatino Linotype" w:hAnsi="Palatino Linotype" w:cs="Arial"/>
          <w:lang w:val="es-ES"/>
        </w:rPr>
      </w:pPr>
    </w:p>
    <w:p w14:paraId="0FB23177"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 xml:space="preserve">“Artículo 180. </w:t>
      </w:r>
      <w:r w:rsidRPr="00022892">
        <w:rPr>
          <w:rFonts w:ascii="Palatino Linotype" w:hAnsi="Palatino Linotype"/>
          <w:i/>
          <w:sz w:val="22"/>
          <w:szCs w:val="22"/>
          <w:lang w:val="es-ES"/>
        </w:rPr>
        <w:t xml:space="preserve">El </w:t>
      </w:r>
      <w:r w:rsidRPr="00022892">
        <w:rPr>
          <w:rFonts w:ascii="Palatino Linotype" w:hAnsi="Palatino Linotype" w:cs="Arial"/>
          <w:i/>
          <w:sz w:val="22"/>
          <w:szCs w:val="22"/>
          <w:lang w:val="es-ES"/>
        </w:rPr>
        <w:t>recurso</w:t>
      </w:r>
      <w:r w:rsidRPr="00022892">
        <w:rPr>
          <w:rFonts w:ascii="Palatino Linotype" w:hAnsi="Palatino Linotype"/>
          <w:i/>
          <w:sz w:val="22"/>
          <w:szCs w:val="22"/>
          <w:lang w:val="es-ES"/>
        </w:rPr>
        <w:t xml:space="preserve"> </w:t>
      </w:r>
      <w:r w:rsidRPr="00022892">
        <w:rPr>
          <w:rFonts w:ascii="Palatino Linotype" w:hAnsi="Palatino Linotype" w:cs="Arial"/>
          <w:i/>
          <w:sz w:val="22"/>
          <w:szCs w:val="22"/>
          <w:lang w:val="es-ES" w:eastAsia="es-MX"/>
        </w:rPr>
        <w:t>de</w:t>
      </w:r>
      <w:r w:rsidRPr="00022892">
        <w:rPr>
          <w:rFonts w:ascii="Palatino Linotype" w:hAnsi="Palatino Linotype"/>
          <w:i/>
          <w:sz w:val="22"/>
          <w:szCs w:val="22"/>
          <w:lang w:val="es-ES"/>
        </w:rPr>
        <w:t xml:space="preserve"> revisión contendrá:</w:t>
      </w:r>
      <w:r w:rsidRPr="00022892">
        <w:rPr>
          <w:rFonts w:ascii="Palatino Linotype" w:hAnsi="Palatino Linotype"/>
          <w:b/>
          <w:i/>
          <w:sz w:val="22"/>
          <w:szCs w:val="22"/>
          <w:lang w:val="es-ES"/>
        </w:rPr>
        <w:t xml:space="preserve"> </w:t>
      </w:r>
    </w:p>
    <w:p w14:paraId="422062F8"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 xml:space="preserve">I. </w:t>
      </w:r>
      <w:r w:rsidRPr="00022892">
        <w:rPr>
          <w:rFonts w:ascii="Palatino Linotype" w:hAnsi="Palatino Linotype"/>
          <w:i/>
          <w:sz w:val="22"/>
          <w:szCs w:val="22"/>
          <w:lang w:val="es-ES"/>
        </w:rPr>
        <w:t xml:space="preserve">El sujeto obligado ante </w:t>
      </w:r>
      <w:r w:rsidRPr="00022892">
        <w:rPr>
          <w:rFonts w:ascii="Palatino Linotype" w:hAnsi="Palatino Linotype" w:cs="Arial"/>
          <w:i/>
          <w:sz w:val="22"/>
          <w:szCs w:val="22"/>
          <w:lang w:val="es-ES"/>
        </w:rPr>
        <w:t>la</w:t>
      </w:r>
      <w:r w:rsidRPr="00022892">
        <w:rPr>
          <w:rFonts w:ascii="Palatino Linotype" w:hAnsi="Palatino Linotype"/>
          <w:i/>
          <w:sz w:val="22"/>
          <w:szCs w:val="22"/>
          <w:lang w:val="es-ES"/>
        </w:rPr>
        <w:t xml:space="preserve"> cual </w:t>
      </w:r>
      <w:r w:rsidRPr="00022892">
        <w:rPr>
          <w:rFonts w:ascii="Palatino Linotype" w:hAnsi="Palatino Linotype" w:cs="Arial"/>
          <w:i/>
          <w:sz w:val="22"/>
          <w:szCs w:val="22"/>
          <w:lang w:val="es-ES" w:eastAsia="es-MX"/>
        </w:rPr>
        <w:t>se</w:t>
      </w:r>
      <w:r w:rsidRPr="00022892">
        <w:rPr>
          <w:rFonts w:ascii="Palatino Linotype" w:hAnsi="Palatino Linotype"/>
          <w:i/>
          <w:sz w:val="22"/>
          <w:szCs w:val="22"/>
          <w:lang w:val="es-ES"/>
        </w:rPr>
        <w:t xml:space="preserve"> presentó la solicitud;</w:t>
      </w:r>
      <w:r w:rsidRPr="00022892">
        <w:rPr>
          <w:rFonts w:ascii="Palatino Linotype" w:hAnsi="Palatino Linotype"/>
          <w:b/>
          <w:i/>
          <w:sz w:val="22"/>
          <w:szCs w:val="22"/>
          <w:lang w:val="es-ES"/>
        </w:rPr>
        <w:t xml:space="preserve"> </w:t>
      </w:r>
    </w:p>
    <w:p w14:paraId="6F819B88"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 xml:space="preserve">II. </w:t>
      </w:r>
      <w:r w:rsidRPr="00022892">
        <w:rPr>
          <w:rFonts w:ascii="Palatino Linotype" w:hAnsi="Palatino Linotype"/>
          <w:b/>
          <w:i/>
          <w:sz w:val="22"/>
          <w:szCs w:val="22"/>
          <w:u w:val="single"/>
          <w:lang w:val="es-ES"/>
        </w:rPr>
        <w:t xml:space="preserve">El nombre del solicitante </w:t>
      </w:r>
      <w:r w:rsidRPr="00022892">
        <w:rPr>
          <w:rFonts w:ascii="Palatino Linotype" w:hAnsi="Palatino Linotype" w:cs="Arial"/>
          <w:b/>
          <w:i/>
          <w:sz w:val="22"/>
          <w:szCs w:val="22"/>
          <w:u w:val="single"/>
          <w:lang w:val="es-ES" w:eastAsia="es-MX"/>
        </w:rPr>
        <w:t>que</w:t>
      </w:r>
      <w:r w:rsidRPr="00022892">
        <w:rPr>
          <w:rFonts w:ascii="Palatino Linotype" w:hAnsi="Palatino Linotype"/>
          <w:b/>
          <w:i/>
          <w:sz w:val="22"/>
          <w:szCs w:val="22"/>
          <w:u w:val="single"/>
          <w:lang w:val="es-ES"/>
        </w:rPr>
        <w:t xml:space="preserve"> recurre</w:t>
      </w:r>
      <w:r w:rsidRPr="00022892">
        <w:rPr>
          <w:rFonts w:ascii="Palatino Linotype" w:hAnsi="Palatino Linotype"/>
          <w:i/>
          <w:sz w:val="22"/>
          <w:szCs w:val="22"/>
          <w:lang w:val="es-ES"/>
        </w:rPr>
        <w:t xml:space="preserve"> o de su representante y, en su caso, del tercero interesado, así como la dirección o medio que señale para recibir notificaciones;</w:t>
      </w:r>
      <w:r w:rsidRPr="00022892">
        <w:rPr>
          <w:rFonts w:ascii="Palatino Linotype" w:hAnsi="Palatino Linotype"/>
          <w:b/>
          <w:i/>
          <w:sz w:val="22"/>
          <w:szCs w:val="22"/>
          <w:lang w:val="es-ES"/>
        </w:rPr>
        <w:t xml:space="preserve"> </w:t>
      </w:r>
    </w:p>
    <w:p w14:paraId="5A38AFA2"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 xml:space="preserve">III. </w:t>
      </w:r>
      <w:r w:rsidRPr="00022892">
        <w:rPr>
          <w:rFonts w:ascii="Palatino Linotype" w:hAnsi="Palatino Linotype"/>
          <w:i/>
          <w:sz w:val="22"/>
          <w:szCs w:val="22"/>
          <w:lang w:val="es-ES"/>
        </w:rPr>
        <w:t xml:space="preserve">El número de folio de </w:t>
      </w:r>
      <w:r w:rsidRPr="00022892">
        <w:rPr>
          <w:rFonts w:ascii="Palatino Linotype" w:hAnsi="Palatino Linotype" w:cs="Arial"/>
          <w:i/>
          <w:sz w:val="22"/>
          <w:szCs w:val="22"/>
          <w:lang w:val="es-ES" w:eastAsia="es-MX"/>
        </w:rPr>
        <w:t>respuesta</w:t>
      </w:r>
      <w:r w:rsidRPr="00022892">
        <w:rPr>
          <w:rFonts w:ascii="Palatino Linotype" w:hAnsi="Palatino Linotype"/>
          <w:i/>
          <w:sz w:val="22"/>
          <w:szCs w:val="22"/>
          <w:lang w:val="es-ES"/>
        </w:rPr>
        <w:t xml:space="preserve"> de la solicitud de acceso; </w:t>
      </w:r>
    </w:p>
    <w:p w14:paraId="4BB6C42D"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 xml:space="preserve">IV. </w:t>
      </w:r>
      <w:r w:rsidRPr="00022892">
        <w:rPr>
          <w:rFonts w:ascii="Palatino Linotype" w:hAnsi="Palatino Linotype"/>
          <w:i/>
          <w:sz w:val="22"/>
          <w:szCs w:val="22"/>
          <w:lang w:val="es-ES"/>
        </w:rPr>
        <w:t xml:space="preserve">La fecha en que fue </w:t>
      </w:r>
      <w:r w:rsidRPr="00022892">
        <w:rPr>
          <w:rFonts w:ascii="Palatino Linotype" w:hAnsi="Palatino Linotype" w:cs="Arial"/>
          <w:i/>
          <w:sz w:val="22"/>
          <w:szCs w:val="22"/>
          <w:lang w:val="es-ES" w:eastAsia="es-MX"/>
        </w:rPr>
        <w:t>notificada</w:t>
      </w:r>
      <w:r w:rsidRPr="0002289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22892">
        <w:rPr>
          <w:rFonts w:ascii="Palatino Linotype" w:hAnsi="Palatino Linotype"/>
          <w:b/>
          <w:i/>
          <w:sz w:val="22"/>
          <w:szCs w:val="22"/>
          <w:lang w:val="es-ES"/>
        </w:rPr>
        <w:t xml:space="preserve"> </w:t>
      </w:r>
    </w:p>
    <w:p w14:paraId="3D90C285"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 xml:space="preserve">V. </w:t>
      </w:r>
      <w:r w:rsidRPr="00022892">
        <w:rPr>
          <w:rFonts w:ascii="Palatino Linotype" w:hAnsi="Palatino Linotype"/>
          <w:i/>
          <w:sz w:val="22"/>
          <w:szCs w:val="22"/>
          <w:lang w:val="es-ES"/>
        </w:rPr>
        <w:t xml:space="preserve">El acto que se </w:t>
      </w:r>
      <w:r w:rsidRPr="00022892">
        <w:rPr>
          <w:rFonts w:ascii="Palatino Linotype" w:hAnsi="Palatino Linotype" w:cs="Arial"/>
          <w:i/>
          <w:sz w:val="22"/>
          <w:szCs w:val="22"/>
          <w:lang w:val="es-ES" w:eastAsia="es-MX"/>
        </w:rPr>
        <w:t>recurre</w:t>
      </w:r>
      <w:r w:rsidRPr="00022892">
        <w:rPr>
          <w:rFonts w:ascii="Palatino Linotype" w:hAnsi="Palatino Linotype"/>
          <w:i/>
          <w:sz w:val="22"/>
          <w:szCs w:val="22"/>
          <w:lang w:val="es-ES"/>
        </w:rPr>
        <w:t>;</w:t>
      </w:r>
      <w:r w:rsidRPr="00022892">
        <w:rPr>
          <w:rFonts w:ascii="Palatino Linotype" w:hAnsi="Palatino Linotype"/>
          <w:b/>
          <w:i/>
          <w:sz w:val="22"/>
          <w:szCs w:val="22"/>
          <w:lang w:val="es-ES"/>
        </w:rPr>
        <w:t xml:space="preserve"> </w:t>
      </w:r>
    </w:p>
    <w:p w14:paraId="75834FCA"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 xml:space="preserve">VI. </w:t>
      </w:r>
      <w:r w:rsidRPr="00022892">
        <w:rPr>
          <w:rFonts w:ascii="Palatino Linotype" w:hAnsi="Palatino Linotype"/>
          <w:i/>
          <w:sz w:val="22"/>
          <w:szCs w:val="22"/>
          <w:lang w:val="es-ES"/>
        </w:rPr>
        <w:t xml:space="preserve">Las razones o </w:t>
      </w:r>
      <w:r w:rsidRPr="00022892">
        <w:rPr>
          <w:rFonts w:ascii="Palatino Linotype" w:hAnsi="Palatino Linotype" w:cs="Arial"/>
          <w:i/>
          <w:sz w:val="22"/>
          <w:szCs w:val="22"/>
          <w:lang w:val="es-ES" w:eastAsia="es-MX"/>
        </w:rPr>
        <w:t>motivos</w:t>
      </w:r>
      <w:r w:rsidRPr="00022892">
        <w:rPr>
          <w:rFonts w:ascii="Palatino Linotype" w:hAnsi="Palatino Linotype"/>
          <w:i/>
          <w:sz w:val="22"/>
          <w:szCs w:val="22"/>
          <w:lang w:val="es-ES"/>
        </w:rPr>
        <w:t xml:space="preserve"> de inconformidad;</w:t>
      </w:r>
      <w:r w:rsidRPr="00022892">
        <w:rPr>
          <w:rFonts w:ascii="Palatino Linotype" w:hAnsi="Palatino Linotype"/>
          <w:b/>
          <w:i/>
          <w:sz w:val="22"/>
          <w:szCs w:val="22"/>
          <w:lang w:val="es-ES"/>
        </w:rPr>
        <w:t xml:space="preserve"> </w:t>
      </w:r>
    </w:p>
    <w:p w14:paraId="4998F2AA"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 xml:space="preserve">VII. </w:t>
      </w:r>
      <w:r w:rsidRPr="00022892">
        <w:rPr>
          <w:rFonts w:ascii="Palatino Linotype" w:hAnsi="Palatino Linotype"/>
          <w:i/>
          <w:sz w:val="22"/>
          <w:szCs w:val="22"/>
          <w:lang w:val="es-ES"/>
        </w:rPr>
        <w:t>La copia de la respuesta que se impugna y, en su caso, de la notificación correspondiente, en el caso de respuesta de la solicitud; y</w:t>
      </w:r>
      <w:r w:rsidRPr="00022892">
        <w:rPr>
          <w:rFonts w:ascii="Palatino Linotype" w:hAnsi="Palatino Linotype"/>
          <w:b/>
          <w:i/>
          <w:sz w:val="22"/>
          <w:szCs w:val="22"/>
          <w:lang w:val="es-ES"/>
        </w:rPr>
        <w:t xml:space="preserve"> </w:t>
      </w:r>
    </w:p>
    <w:p w14:paraId="0BA24E62" w14:textId="77777777" w:rsidR="00F7609B" w:rsidRPr="00022892" w:rsidRDefault="00F7609B" w:rsidP="00022892">
      <w:pPr>
        <w:tabs>
          <w:tab w:val="left" w:pos="851"/>
        </w:tabs>
        <w:ind w:left="851" w:right="901"/>
        <w:jc w:val="both"/>
        <w:rPr>
          <w:rFonts w:ascii="Palatino Linotype" w:hAnsi="Palatino Linotype"/>
          <w:i/>
          <w:sz w:val="22"/>
          <w:szCs w:val="22"/>
          <w:lang w:val="es-ES"/>
        </w:rPr>
      </w:pPr>
      <w:r w:rsidRPr="00022892">
        <w:rPr>
          <w:rFonts w:ascii="Palatino Linotype" w:hAnsi="Palatino Linotype"/>
          <w:b/>
          <w:i/>
          <w:sz w:val="22"/>
          <w:szCs w:val="22"/>
          <w:lang w:val="es-ES"/>
        </w:rPr>
        <w:t xml:space="preserve">VIII. </w:t>
      </w:r>
      <w:r w:rsidRPr="00022892">
        <w:rPr>
          <w:rFonts w:ascii="Palatino Linotype" w:hAnsi="Palatino Linotype"/>
          <w:i/>
          <w:sz w:val="22"/>
          <w:szCs w:val="22"/>
          <w:lang w:val="es-ES"/>
        </w:rPr>
        <w:t xml:space="preserve">Firma </w:t>
      </w:r>
      <w:proofErr w:type="spellStart"/>
      <w:r w:rsidRPr="00022892">
        <w:rPr>
          <w:rFonts w:ascii="Palatino Linotype" w:hAnsi="Palatino Linotype"/>
          <w:i/>
          <w:sz w:val="22"/>
          <w:szCs w:val="22"/>
          <w:lang w:val="es-ES"/>
        </w:rPr>
        <w:t>dEL</w:t>
      </w:r>
      <w:proofErr w:type="spellEnd"/>
      <w:r w:rsidRPr="00022892">
        <w:rPr>
          <w:rFonts w:ascii="Palatino Linotype" w:hAnsi="Palatino Linotype"/>
          <w:i/>
          <w:sz w:val="22"/>
          <w:szCs w:val="22"/>
          <w:lang w:val="es-ES"/>
        </w:rPr>
        <w:t xml:space="preserve"> RECURENTE, en su caso, cuando se presente por escrito, requisito sin el cual se dará trámite al recurso.</w:t>
      </w:r>
    </w:p>
    <w:p w14:paraId="6CA5CB48" w14:textId="77777777" w:rsidR="00F7609B" w:rsidRPr="00022892" w:rsidRDefault="00F7609B" w:rsidP="00022892">
      <w:pPr>
        <w:tabs>
          <w:tab w:val="left" w:pos="851"/>
        </w:tabs>
        <w:ind w:left="851" w:right="901"/>
        <w:jc w:val="both"/>
        <w:rPr>
          <w:rFonts w:ascii="Palatino Linotype" w:hAnsi="Palatino Linotype"/>
          <w:i/>
          <w:sz w:val="22"/>
          <w:szCs w:val="22"/>
          <w:lang w:val="es-ES"/>
        </w:rPr>
      </w:pPr>
      <w:r w:rsidRPr="00022892">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022892" w:rsidRDefault="00F7609B" w:rsidP="00022892">
      <w:pPr>
        <w:tabs>
          <w:tab w:val="left" w:pos="851"/>
        </w:tabs>
        <w:ind w:left="851" w:right="901"/>
        <w:jc w:val="both"/>
        <w:rPr>
          <w:rFonts w:ascii="Palatino Linotype" w:hAnsi="Palatino Linotype"/>
          <w:i/>
          <w:sz w:val="22"/>
          <w:szCs w:val="22"/>
          <w:lang w:val="es-ES"/>
        </w:rPr>
      </w:pPr>
      <w:r w:rsidRPr="00022892">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022892" w:rsidRDefault="00F7609B" w:rsidP="00022892">
      <w:pPr>
        <w:tabs>
          <w:tab w:val="left" w:pos="851"/>
        </w:tabs>
        <w:ind w:left="851" w:right="901"/>
        <w:jc w:val="both"/>
        <w:rPr>
          <w:rFonts w:ascii="Palatino Linotype" w:hAnsi="Palatino Linotype"/>
          <w:i/>
          <w:sz w:val="22"/>
          <w:szCs w:val="22"/>
          <w:lang w:val="es-ES"/>
        </w:rPr>
      </w:pPr>
      <w:r w:rsidRPr="00022892">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022892">
        <w:rPr>
          <w:rFonts w:ascii="Palatino Linotype" w:hAnsi="Palatino Linotype"/>
          <w:i/>
          <w:sz w:val="22"/>
          <w:szCs w:val="22"/>
          <w:lang w:val="es-ES"/>
        </w:rPr>
        <w:t>, IV, VII y VIII.”</w:t>
      </w:r>
    </w:p>
    <w:p w14:paraId="0AF07A23"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r w:rsidRPr="00022892">
        <w:rPr>
          <w:rFonts w:ascii="Palatino Linotype" w:hAnsi="Palatino Linotype"/>
          <w:b/>
          <w:i/>
          <w:sz w:val="22"/>
          <w:szCs w:val="22"/>
          <w:lang w:val="es-ES"/>
        </w:rPr>
        <w:t>(Énfasis añadido)</w:t>
      </w:r>
    </w:p>
    <w:p w14:paraId="468A4C95" w14:textId="77777777" w:rsidR="00F7609B" w:rsidRPr="00022892" w:rsidRDefault="00F7609B" w:rsidP="00022892">
      <w:pPr>
        <w:tabs>
          <w:tab w:val="left" w:pos="851"/>
        </w:tabs>
        <w:ind w:left="851" w:right="901"/>
        <w:jc w:val="both"/>
        <w:rPr>
          <w:rFonts w:ascii="Palatino Linotype" w:hAnsi="Palatino Linotype"/>
          <w:b/>
          <w:i/>
          <w:sz w:val="22"/>
          <w:szCs w:val="22"/>
          <w:lang w:val="es-ES"/>
        </w:rPr>
      </w:pPr>
    </w:p>
    <w:p w14:paraId="42A8CEFD" w14:textId="2B231978" w:rsidR="00F7609B" w:rsidRPr="00022892" w:rsidRDefault="00F7609B" w:rsidP="00022892">
      <w:pPr>
        <w:spacing w:line="360" w:lineRule="auto"/>
        <w:jc w:val="both"/>
        <w:rPr>
          <w:rFonts w:ascii="Palatino Linotype" w:hAnsi="Palatino Linotype"/>
          <w:b/>
          <w:lang w:val="es-ES"/>
        </w:rPr>
      </w:pPr>
      <w:r w:rsidRPr="00022892">
        <w:rPr>
          <w:rFonts w:ascii="Palatino Linotype" w:hAnsi="Palatino Linotype"/>
          <w:lang w:val="es-ES"/>
        </w:rPr>
        <w:t>Por lo que, derivado que el Recurso de Revisión materia del presente asunto, se interpuso de manera electrónica, no es necesario que contenga determinados requ</w:t>
      </w:r>
      <w:r w:rsidR="00496D6A" w:rsidRPr="00022892">
        <w:rPr>
          <w:rFonts w:ascii="Palatino Linotype" w:hAnsi="Palatino Linotype"/>
          <w:lang w:val="es-ES"/>
        </w:rPr>
        <w:t xml:space="preserve">isitos, entre ellos, el nombre </w:t>
      </w:r>
      <w:r w:rsidR="00D31006" w:rsidRPr="00022892">
        <w:rPr>
          <w:rFonts w:ascii="Palatino Linotype" w:hAnsi="Palatino Linotype"/>
          <w:lang w:val="es-ES"/>
        </w:rPr>
        <w:t>EL RECURRENTE</w:t>
      </w:r>
      <w:r w:rsidRPr="00022892">
        <w:rPr>
          <w:rFonts w:ascii="Palatino Linotype" w:hAnsi="Palatino Linotype" w:cs="Arial"/>
          <w:b/>
          <w:lang w:val="es-ES"/>
        </w:rPr>
        <w:t>;</w:t>
      </w:r>
      <w:r w:rsidRPr="00022892">
        <w:rPr>
          <w:rFonts w:ascii="Palatino Linotype" w:hAnsi="Palatino Linotype"/>
          <w:lang w:val="es-ES"/>
        </w:rPr>
        <w:t xml:space="preserve"> por lo que, en el presente caso, al </w:t>
      </w:r>
      <w:r w:rsidRPr="00022892">
        <w:rPr>
          <w:rFonts w:ascii="Palatino Linotype" w:hAnsi="Palatino Linotype"/>
          <w:lang w:val="es-ES"/>
        </w:rPr>
        <w:lastRenderedPageBreak/>
        <w:t xml:space="preserve">haber sido presentado el Recurso de Revisión vía </w:t>
      </w:r>
      <w:r w:rsidRPr="00022892">
        <w:rPr>
          <w:rFonts w:ascii="Palatino Linotype" w:hAnsi="Palatino Linotype"/>
          <w:b/>
          <w:lang w:val="es-ES"/>
        </w:rPr>
        <w:t>SAIMEX</w:t>
      </w:r>
      <w:r w:rsidRPr="00022892">
        <w:rPr>
          <w:rFonts w:ascii="Palatino Linotype" w:hAnsi="Palatino Linotype"/>
          <w:lang w:val="es-ES"/>
        </w:rPr>
        <w:t>, dicho requisito resulta innecesario.</w:t>
      </w:r>
    </w:p>
    <w:p w14:paraId="61199819" w14:textId="77777777" w:rsidR="00F7609B" w:rsidRPr="00022892" w:rsidRDefault="00F7609B" w:rsidP="00022892">
      <w:pPr>
        <w:spacing w:line="360" w:lineRule="auto"/>
        <w:jc w:val="both"/>
        <w:rPr>
          <w:rFonts w:ascii="Palatino Linotype" w:hAnsi="Palatino Linotype" w:cs="Arial"/>
          <w:lang w:val="es-ES"/>
        </w:rPr>
      </w:pPr>
    </w:p>
    <w:p w14:paraId="2DECEF45" w14:textId="77777777" w:rsidR="00F7609B" w:rsidRPr="00022892" w:rsidRDefault="00F7609B" w:rsidP="00022892">
      <w:pPr>
        <w:spacing w:line="360" w:lineRule="auto"/>
        <w:jc w:val="both"/>
        <w:rPr>
          <w:rFonts w:ascii="Palatino Linotype" w:hAnsi="Palatino Linotype"/>
          <w:lang w:val="es-ES"/>
        </w:rPr>
      </w:pPr>
      <w:r w:rsidRPr="0002289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022892" w:rsidRDefault="00F7609B" w:rsidP="00022892">
      <w:pPr>
        <w:spacing w:line="360" w:lineRule="auto"/>
        <w:jc w:val="both"/>
        <w:rPr>
          <w:rFonts w:ascii="Palatino Linotype" w:hAnsi="Palatino Linotype"/>
          <w:sz w:val="22"/>
          <w:szCs w:val="22"/>
          <w:lang w:val="es-ES"/>
        </w:rPr>
      </w:pPr>
    </w:p>
    <w:p w14:paraId="2C7C57E4" w14:textId="5F71AE19" w:rsidR="00F7609B" w:rsidRPr="00022892" w:rsidRDefault="00F7609B" w:rsidP="00022892">
      <w:pPr>
        <w:spacing w:line="360" w:lineRule="auto"/>
        <w:jc w:val="both"/>
        <w:rPr>
          <w:rFonts w:ascii="Palatino Linotype" w:hAnsi="Palatino Linotype"/>
          <w:lang w:val="es-ES"/>
        </w:rPr>
      </w:pPr>
      <w:r w:rsidRPr="00022892">
        <w:rPr>
          <w:rFonts w:ascii="Palatino Linotype" w:hAnsi="Palatino Linotype"/>
          <w:lang w:val="es-ES"/>
        </w:rPr>
        <w:t xml:space="preserve">Asimismo, se estima que el requisito relativo al nombre de </w:t>
      </w:r>
      <w:r w:rsidR="00D31006" w:rsidRPr="00022892">
        <w:rPr>
          <w:rFonts w:ascii="Palatino Linotype" w:hAnsi="Palatino Linotype"/>
          <w:lang w:val="es-ES"/>
        </w:rPr>
        <w:t>EL RECURRENTE</w:t>
      </w:r>
      <w:r w:rsidRPr="00022892">
        <w:rPr>
          <w:rFonts w:ascii="Palatino Linotype" w:hAnsi="Palatino Linotype"/>
          <w:lang w:val="es-ES"/>
        </w:rPr>
        <w:t xml:space="preserve"> no constituye un supuesto indispensable de </w:t>
      </w:r>
      <w:proofErr w:type="spellStart"/>
      <w:r w:rsidRPr="00022892">
        <w:rPr>
          <w:rFonts w:ascii="Palatino Linotype" w:hAnsi="Palatino Linotype"/>
          <w:lang w:val="es-ES"/>
        </w:rPr>
        <w:t>procedibilidad</w:t>
      </w:r>
      <w:proofErr w:type="spellEnd"/>
      <w:r w:rsidRPr="00022892">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D31006" w:rsidRPr="00022892">
        <w:rPr>
          <w:rFonts w:ascii="Palatino Linotype" w:hAnsi="Palatino Linotype" w:cs="Arial"/>
          <w:b/>
          <w:lang w:val="es-ES"/>
        </w:rPr>
        <w:t>EL RECURRENTE</w:t>
      </w:r>
      <w:r w:rsidRPr="00022892">
        <w:rPr>
          <w:rFonts w:ascii="Palatino Linotype" w:hAnsi="Palatino Linotype"/>
          <w:lang w:val="es-ES"/>
        </w:rPr>
        <w:t xml:space="preserve"> es la misma persona que realizó la solicitud de Acceso a la Información Pública que ahora se impugna.</w:t>
      </w:r>
    </w:p>
    <w:p w14:paraId="3944927B" w14:textId="77777777" w:rsidR="00F7609B" w:rsidRPr="00022892" w:rsidRDefault="00F7609B" w:rsidP="00022892">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022892" w:rsidRDefault="00F7609B" w:rsidP="00022892">
      <w:pPr>
        <w:spacing w:line="360" w:lineRule="auto"/>
        <w:jc w:val="both"/>
        <w:rPr>
          <w:rFonts w:ascii="Palatino Linotype" w:hAnsi="Palatino Linotype"/>
          <w:lang w:val="es-ES"/>
        </w:rPr>
      </w:pPr>
      <w:r w:rsidRPr="00022892">
        <w:rPr>
          <w:rFonts w:ascii="Palatino Linotype" w:hAnsi="Palatino Linotype"/>
          <w:lang w:val="es-ES"/>
        </w:rPr>
        <w:lastRenderedPageBreak/>
        <w:t xml:space="preserve">Es así que, para el estudio de la materia sobre la que se resuelve el presente Recurso de Revisión, resulta intrascendente conocer el nombre de la persona que lo hubiere promovido, en virtud de que tanto la </w:t>
      </w:r>
      <w:r w:rsidRPr="00022892">
        <w:rPr>
          <w:rFonts w:ascii="Palatino Linotype" w:hAnsi="Palatino Linotype"/>
        </w:rPr>
        <w:t>Constitución Política de los Estados Unidos Mexicanos</w:t>
      </w:r>
      <w:r w:rsidRPr="0002289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549F15E" w14:textId="77777777" w:rsidR="003324A3" w:rsidRPr="00022892" w:rsidRDefault="003324A3" w:rsidP="00022892">
      <w:pPr>
        <w:spacing w:before="240" w:after="240" w:line="360" w:lineRule="auto"/>
        <w:contextualSpacing/>
        <w:jc w:val="both"/>
        <w:rPr>
          <w:rFonts w:ascii="Palatino Linotype" w:hAnsi="Palatino Linotype" w:cs="Arial"/>
          <w:bCs/>
        </w:rPr>
      </w:pPr>
    </w:p>
    <w:p w14:paraId="73BE4C71" w14:textId="77777777" w:rsidR="003324A3" w:rsidRPr="00022892" w:rsidRDefault="003324A3" w:rsidP="00022892">
      <w:pPr>
        <w:spacing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Conocida la respuesta por la parte</w:t>
      </w:r>
      <w:r w:rsidRPr="00022892">
        <w:rPr>
          <w:rFonts w:ascii="Palatino Linotype" w:eastAsia="Palatino Linotype" w:hAnsi="Palatino Linotype" w:cs="Palatino Linotype"/>
          <w:b/>
        </w:rPr>
        <w:t xml:space="preserve"> RECURRENTE</w:t>
      </w:r>
      <w:r w:rsidRPr="00022892">
        <w:rPr>
          <w:rFonts w:ascii="Palatino Linotype" w:eastAsia="Palatino Linotype" w:hAnsi="Palatino Linotype" w:cs="Palatino Linotype"/>
        </w:rPr>
        <w:t>, al no estar conforme con los términos de la misma, interpuso el recurso de revisión que nos ocupa, donde señaló como razones o motivos de inconformidad la negativa de entrega de información, la cual encuadra en la fracción I del artículo 179 de la Ley de Transparencia y Acceso a la Información Pública del Estado de México y Municipios, como se advierte a continuación:</w:t>
      </w:r>
    </w:p>
    <w:p w14:paraId="668773A6" w14:textId="77777777" w:rsidR="003324A3" w:rsidRPr="00022892" w:rsidRDefault="003324A3" w:rsidP="00022892">
      <w:pPr>
        <w:ind w:right="49"/>
        <w:jc w:val="both"/>
        <w:rPr>
          <w:rFonts w:ascii="Palatino Linotype" w:eastAsia="Palatino Linotype" w:hAnsi="Palatino Linotype" w:cs="Palatino Linotype"/>
        </w:rPr>
      </w:pPr>
    </w:p>
    <w:p w14:paraId="756C9705" w14:textId="77777777" w:rsidR="003324A3" w:rsidRPr="00022892" w:rsidRDefault="003324A3" w:rsidP="00022892">
      <w:pPr>
        <w:ind w:left="851" w:right="899"/>
        <w:jc w:val="both"/>
        <w:rPr>
          <w:rFonts w:ascii="Palatino Linotype" w:eastAsia="Palatino Linotype" w:hAnsi="Palatino Linotype" w:cs="Palatino Linotype"/>
          <w:i/>
        </w:rPr>
      </w:pPr>
      <w:r w:rsidRPr="00022892">
        <w:rPr>
          <w:rFonts w:ascii="Palatino Linotype" w:eastAsia="Palatino Linotype" w:hAnsi="Palatino Linotype" w:cs="Palatino Linotype"/>
          <w:i/>
        </w:rPr>
        <w:t>Artículo 179. El recurso de revisión es un medio de protección que la Ley otorga a los particulares, para hacer valer su derecho de acceso a la información pública, y procederá en contra de las siguientes causas:</w:t>
      </w:r>
      <w:r w:rsidRPr="00022892">
        <w:rPr>
          <w:rFonts w:ascii="Palatino Linotype" w:eastAsia="Palatino Linotype" w:hAnsi="Palatino Linotype" w:cs="Palatino Linotype"/>
          <w:i/>
        </w:rPr>
        <w:br/>
        <w:t>(…)</w:t>
      </w:r>
    </w:p>
    <w:p w14:paraId="61EA9459" w14:textId="77777777" w:rsidR="003324A3" w:rsidRPr="00022892" w:rsidRDefault="003324A3" w:rsidP="00022892">
      <w:pPr>
        <w:ind w:left="851" w:right="899"/>
        <w:jc w:val="both"/>
        <w:rPr>
          <w:rFonts w:ascii="Palatino Linotype" w:eastAsia="Palatino Linotype" w:hAnsi="Palatino Linotype" w:cs="Palatino Linotype"/>
          <w:i/>
        </w:rPr>
      </w:pPr>
    </w:p>
    <w:p w14:paraId="4F3A558C" w14:textId="32612BA4" w:rsidR="003324A3" w:rsidRPr="00022892" w:rsidRDefault="003324A3" w:rsidP="00022892">
      <w:pPr>
        <w:ind w:left="851" w:right="899"/>
        <w:jc w:val="both"/>
        <w:rPr>
          <w:rFonts w:ascii="Palatino Linotype" w:eastAsia="Palatino Linotype" w:hAnsi="Palatino Linotype" w:cs="Palatino Linotype"/>
          <w:i/>
        </w:rPr>
      </w:pPr>
      <w:r w:rsidRPr="00022892">
        <w:rPr>
          <w:rFonts w:ascii="Palatino Linotype" w:eastAsia="Palatino Linotype" w:hAnsi="Palatino Linotype" w:cs="Palatino Linotype"/>
          <w:i/>
        </w:rPr>
        <w:t>I. La negativa a la información solicitada;</w:t>
      </w:r>
    </w:p>
    <w:p w14:paraId="0EEADDDF" w14:textId="77777777" w:rsidR="00E77686" w:rsidRPr="00022892" w:rsidRDefault="00E77686" w:rsidP="00022892">
      <w:pPr>
        <w:spacing w:line="360" w:lineRule="auto"/>
        <w:jc w:val="both"/>
        <w:textAlignment w:val="baseline"/>
        <w:rPr>
          <w:rFonts w:ascii="Palatino Linotype" w:hAnsi="Palatino Linotype"/>
          <w:b/>
          <w:sz w:val="22"/>
          <w:szCs w:val="22"/>
          <w:lang w:eastAsia="es-MX"/>
        </w:rPr>
      </w:pPr>
    </w:p>
    <w:p w14:paraId="1845814D" w14:textId="3A1079AE" w:rsidR="005B5043" w:rsidRPr="00022892" w:rsidRDefault="00C20C34" w:rsidP="00022892">
      <w:pPr>
        <w:spacing w:line="360" w:lineRule="auto"/>
        <w:jc w:val="both"/>
        <w:textAlignment w:val="baseline"/>
        <w:rPr>
          <w:rFonts w:ascii="Palatino Linotype" w:hAnsi="Palatino Linotype" w:cs="Arial"/>
          <w:b/>
          <w:lang w:val="es-ES" w:eastAsia="es-MX"/>
        </w:rPr>
      </w:pPr>
      <w:r w:rsidRPr="00022892">
        <w:rPr>
          <w:rFonts w:ascii="Palatino Linotype" w:hAnsi="Palatino Linotype"/>
          <w:b/>
          <w:sz w:val="28"/>
          <w:lang w:eastAsia="es-MX"/>
        </w:rPr>
        <w:t>SEXTO</w:t>
      </w:r>
      <w:r w:rsidR="000171D8" w:rsidRPr="00022892">
        <w:rPr>
          <w:rFonts w:ascii="Palatino Linotype" w:hAnsi="Palatino Linotype" w:cs="Arial"/>
          <w:b/>
          <w:lang w:eastAsia="es-MX"/>
        </w:rPr>
        <w:t xml:space="preserve">. </w:t>
      </w:r>
      <w:r w:rsidR="000171D8" w:rsidRPr="00022892">
        <w:rPr>
          <w:rFonts w:ascii="Palatino Linotype" w:hAnsi="Palatino Linotype" w:cs="Arial"/>
          <w:b/>
          <w:lang w:val="es-ES" w:eastAsia="es-MX"/>
        </w:rPr>
        <w:t>Estudio y resolución del asunto.</w:t>
      </w:r>
    </w:p>
    <w:p w14:paraId="45BBF725" w14:textId="577790FD" w:rsidR="00C662B1" w:rsidRPr="00022892" w:rsidRDefault="00C662B1" w:rsidP="00022892">
      <w:pPr>
        <w:spacing w:line="360" w:lineRule="auto"/>
        <w:jc w:val="both"/>
        <w:rPr>
          <w:rFonts w:ascii="Palatino Linotype" w:hAnsi="Palatino Linotype" w:cs="Arial"/>
        </w:rPr>
      </w:pPr>
      <w:r w:rsidRPr="00022892">
        <w:rPr>
          <w:rFonts w:ascii="Palatino Linotype" w:hAnsi="Palatino Linotype" w:cs="Arial"/>
        </w:rPr>
        <w:t xml:space="preserve">Este Órgano Garante basará el análisis del presente, en el contenido íntegro de las actuaciones que obran en el expediente electrónico en el SAIMEX, para dictar el fallo </w:t>
      </w:r>
      <w:r w:rsidRPr="00022892">
        <w:rPr>
          <w:rFonts w:ascii="Palatino Linotype" w:hAnsi="Palatino Linotype" w:cs="Arial"/>
        </w:rPr>
        <w:lastRenderedPageBreak/>
        <w:t xml:space="preserve">correspondiente conforme a derecho, tomando en consideración los elementos aportados por las partes y respetando en todo momento al principio de máxima publicidad consagrado en la </w:t>
      </w:r>
      <w:r w:rsidRPr="00022892">
        <w:rPr>
          <w:rFonts w:ascii="Palatino Linotype" w:hAnsi="Palatino Linotype"/>
        </w:rPr>
        <w:t>Constitución Política de los Estados Unidos Mexicanos, Constitución Política del Estado Libre y Soberano de México</w:t>
      </w:r>
      <w:r w:rsidRPr="00022892">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022892">
        <w:rPr>
          <w:rFonts w:ascii="Palatino Linotype" w:hAnsi="Palatino Linotype"/>
        </w:rPr>
        <w:t>Constitución Política de los Estados Unidos Mexicanos</w:t>
      </w:r>
      <w:r w:rsidRPr="00022892">
        <w:rPr>
          <w:rFonts w:ascii="Palatino Linotype" w:hAnsi="Palatino Linotype" w:cs="Arial"/>
        </w:rPr>
        <w:t xml:space="preserve"> y los numerales 8 y 9 de la Ley de Transparencia local.</w:t>
      </w:r>
    </w:p>
    <w:p w14:paraId="210227D5" w14:textId="77777777" w:rsidR="00470566" w:rsidRPr="00022892" w:rsidRDefault="00470566" w:rsidP="00022892">
      <w:pPr>
        <w:spacing w:line="360" w:lineRule="auto"/>
        <w:jc w:val="both"/>
        <w:rPr>
          <w:rFonts w:ascii="Palatino Linotype" w:hAnsi="Palatino Linotype" w:cs="Arial"/>
        </w:rPr>
      </w:pPr>
    </w:p>
    <w:p w14:paraId="5A01486F" w14:textId="4CF61D40" w:rsidR="001A35B3" w:rsidRPr="00022892" w:rsidRDefault="00C662B1" w:rsidP="00022892">
      <w:pPr>
        <w:pStyle w:val="Prrafodelista"/>
        <w:widowControl w:val="0"/>
        <w:autoSpaceDE w:val="0"/>
        <w:autoSpaceDN w:val="0"/>
        <w:adjustRightInd w:val="0"/>
        <w:spacing w:line="360" w:lineRule="auto"/>
        <w:ind w:left="0"/>
        <w:jc w:val="both"/>
        <w:rPr>
          <w:rFonts w:ascii="Palatino Linotype" w:hAnsi="Palatino Linotype" w:cs="Arial"/>
          <w:b/>
          <w:bCs/>
        </w:rPr>
      </w:pPr>
      <w:r w:rsidRPr="00022892">
        <w:rPr>
          <w:rFonts w:ascii="Palatino Linotype" w:hAnsi="Palatino Linotype" w:cs="Arial"/>
        </w:rPr>
        <w:t xml:space="preserve">Una vez precisado lo anterior, </w:t>
      </w:r>
      <w:r w:rsidRPr="00022892">
        <w:rPr>
          <w:rFonts w:ascii="Palatino Linotype" w:hAnsi="Palatino Linotype"/>
          <w:lang w:eastAsia="es-MX"/>
        </w:rPr>
        <w:t>se procede a realizar el análisis</w:t>
      </w:r>
      <w:r w:rsidR="00DC378C" w:rsidRPr="00022892">
        <w:rPr>
          <w:rFonts w:ascii="Palatino Linotype" w:hAnsi="Palatino Linotype"/>
          <w:lang w:eastAsia="es-MX"/>
        </w:rPr>
        <w:t xml:space="preserve"> del expediente, </w:t>
      </w:r>
      <w:r w:rsidRPr="00022892">
        <w:rPr>
          <w:rFonts w:ascii="Palatino Linotype" w:hAnsi="Palatino Linotype"/>
          <w:lang w:eastAsia="es-MX"/>
        </w:rPr>
        <w:t xml:space="preserve">a fin de determinar si cumple con los requisitos del derecho de Acceso a la Información Pública, por lo que en primer término debemos recordar que </w:t>
      </w:r>
      <w:r w:rsidRPr="00022892">
        <w:rPr>
          <w:rFonts w:ascii="Palatino Linotype" w:hAnsi="Palatino Linotype"/>
          <w:b/>
          <w:lang w:eastAsia="es-MX"/>
        </w:rPr>
        <w:t>EL RECURRENTE</w:t>
      </w:r>
      <w:r w:rsidRPr="00022892">
        <w:rPr>
          <w:rFonts w:ascii="Palatino Linotype" w:hAnsi="Palatino Linotype"/>
          <w:lang w:eastAsia="es-MX"/>
        </w:rPr>
        <w:t xml:space="preserve"> en el ejercicio de su derecho de Acceso a la Información solicitó</w:t>
      </w:r>
      <w:r w:rsidR="00470566" w:rsidRPr="00022892">
        <w:rPr>
          <w:rFonts w:ascii="Palatino Linotype" w:hAnsi="Palatino Linotype"/>
          <w:lang w:eastAsia="es-MX"/>
        </w:rPr>
        <w:t xml:space="preserve"> de manera similar lo siguiente</w:t>
      </w:r>
      <w:r w:rsidR="0035110D" w:rsidRPr="00022892">
        <w:rPr>
          <w:rFonts w:ascii="Palatino Linotype" w:hAnsi="Palatino Linotype"/>
          <w:lang w:eastAsia="es-MX"/>
        </w:rPr>
        <w:t xml:space="preserve"> </w:t>
      </w:r>
      <w:r w:rsidR="006E5451" w:rsidRPr="00022892">
        <w:rPr>
          <w:rFonts w:ascii="Palatino Linotype" w:hAnsi="Palatino Linotype"/>
          <w:lang w:eastAsia="es-MX"/>
        </w:rPr>
        <w:t xml:space="preserve">la </w:t>
      </w:r>
      <w:r w:rsidR="001A35B3" w:rsidRPr="00022892">
        <w:rPr>
          <w:rFonts w:ascii="Palatino Linotype" w:hAnsi="Palatino Linotype" w:cs="Arial"/>
          <w:b/>
          <w:bCs/>
        </w:rPr>
        <w:t>información de todos los artistas y grupos musicales que se presentaron y participaron en la FENAIX 2022</w:t>
      </w:r>
      <w:r w:rsidR="00470566" w:rsidRPr="00022892">
        <w:rPr>
          <w:rFonts w:ascii="Palatino Linotype" w:hAnsi="Palatino Linotype" w:cs="Arial"/>
          <w:b/>
          <w:bCs/>
        </w:rPr>
        <w:t xml:space="preserve"> y 2023</w:t>
      </w:r>
      <w:r w:rsidR="001A35B3" w:rsidRPr="00022892">
        <w:rPr>
          <w:rFonts w:ascii="Palatino Linotype" w:hAnsi="Palatino Linotype" w:cs="Arial"/>
          <w:b/>
          <w:bCs/>
        </w:rPr>
        <w:t xml:space="preserve"> </w:t>
      </w:r>
      <w:r w:rsidR="00965BAA" w:rsidRPr="00022892">
        <w:rPr>
          <w:rFonts w:ascii="Palatino Linotype" w:hAnsi="Palatino Linotype" w:cs="Arial"/>
          <w:b/>
          <w:bCs/>
        </w:rPr>
        <w:t>así</w:t>
      </w:r>
      <w:r w:rsidR="001A35B3" w:rsidRPr="00022892">
        <w:rPr>
          <w:rFonts w:ascii="Palatino Linotype" w:hAnsi="Palatino Linotype" w:cs="Arial"/>
          <w:b/>
          <w:bCs/>
        </w:rPr>
        <w:t xml:space="preserve"> como los contratos y copia de las facturas de lo que cobraron estos artistas en versión pública.</w:t>
      </w:r>
    </w:p>
    <w:p w14:paraId="21450C59" w14:textId="6E2B66A0" w:rsidR="006E5451" w:rsidRPr="00022892" w:rsidRDefault="006E5451" w:rsidP="00022892">
      <w:pPr>
        <w:pStyle w:val="Prrafodelista"/>
        <w:widowControl w:val="0"/>
        <w:autoSpaceDE w:val="0"/>
        <w:autoSpaceDN w:val="0"/>
        <w:adjustRightInd w:val="0"/>
        <w:spacing w:line="360" w:lineRule="auto"/>
        <w:ind w:left="0"/>
        <w:jc w:val="both"/>
        <w:rPr>
          <w:rFonts w:ascii="Palatino Linotype" w:hAnsi="Palatino Linotype"/>
          <w:lang w:eastAsia="es-MX"/>
        </w:rPr>
      </w:pPr>
    </w:p>
    <w:p w14:paraId="086C5B7D" w14:textId="646D5A3D" w:rsidR="00055C24" w:rsidRPr="00022892" w:rsidRDefault="00DC378C" w:rsidP="00022892">
      <w:pPr>
        <w:pStyle w:val="Prrafodelista"/>
        <w:widowControl w:val="0"/>
        <w:autoSpaceDE w:val="0"/>
        <w:autoSpaceDN w:val="0"/>
        <w:adjustRightInd w:val="0"/>
        <w:spacing w:line="360" w:lineRule="auto"/>
        <w:ind w:left="0"/>
        <w:jc w:val="both"/>
        <w:rPr>
          <w:rFonts w:ascii="Palatino Linotype" w:hAnsi="Palatino Linotype"/>
        </w:rPr>
      </w:pPr>
      <w:r w:rsidRPr="00022892">
        <w:rPr>
          <w:rFonts w:ascii="Palatino Linotype" w:hAnsi="Palatino Linotype"/>
          <w:lang w:eastAsia="es-MX"/>
        </w:rPr>
        <w:t xml:space="preserve">Ante </w:t>
      </w:r>
      <w:r w:rsidR="00470566" w:rsidRPr="00022892">
        <w:rPr>
          <w:rFonts w:ascii="Palatino Linotype" w:hAnsi="Palatino Linotype"/>
          <w:lang w:eastAsia="es-MX"/>
        </w:rPr>
        <w:t>las</w:t>
      </w:r>
      <w:r w:rsidRPr="00022892">
        <w:rPr>
          <w:rFonts w:ascii="Palatino Linotype" w:hAnsi="Palatino Linotype"/>
          <w:lang w:eastAsia="es-MX"/>
        </w:rPr>
        <w:t xml:space="preserve"> solicitud</w:t>
      </w:r>
      <w:r w:rsidR="00470566" w:rsidRPr="00022892">
        <w:rPr>
          <w:rFonts w:ascii="Palatino Linotype" w:hAnsi="Palatino Linotype"/>
          <w:lang w:eastAsia="es-MX"/>
        </w:rPr>
        <w:t>es</w:t>
      </w:r>
      <w:r w:rsidRPr="00022892">
        <w:rPr>
          <w:rFonts w:ascii="Palatino Linotype" w:hAnsi="Palatino Linotype"/>
          <w:lang w:eastAsia="es-MX"/>
        </w:rPr>
        <w:t xml:space="preserve"> </w:t>
      </w:r>
      <w:r w:rsidR="00561171" w:rsidRPr="00022892">
        <w:rPr>
          <w:rFonts w:ascii="Palatino Linotype" w:hAnsi="Palatino Linotype"/>
          <w:lang w:eastAsia="es-MX"/>
        </w:rPr>
        <w:t xml:space="preserve">el SUJETO </w:t>
      </w:r>
      <w:r w:rsidR="00470566" w:rsidRPr="00022892">
        <w:rPr>
          <w:rFonts w:ascii="Palatino Linotype" w:hAnsi="Palatino Linotype"/>
          <w:lang w:eastAsia="es-MX"/>
        </w:rPr>
        <w:t>OBLIGADO entregó</w:t>
      </w:r>
      <w:r w:rsidR="00561171" w:rsidRPr="00022892">
        <w:rPr>
          <w:rFonts w:ascii="Palatino Linotype" w:hAnsi="Palatino Linotype"/>
          <w:lang w:eastAsia="es-MX"/>
        </w:rPr>
        <w:t xml:space="preserve"> </w:t>
      </w:r>
      <w:r w:rsidR="00470566" w:rsidRPr="00022892">
        <w:rPr>
          <w:rFonts w:ascii="Palatino Linotype" w:hAnsi="Palatino Linotype"/>
          <w:lang w:eastAsia="es-MX"/>
        </w:rPr>
        <w:t>los</w:t>
      </w:r>
      <w:r w:rsidR="00055C24" w:rsidRPr="00022892">
        <w:rPr>
          <w:rFonts w:ascii="Palatino Linotype" w:hAnsi="Palatino Linotype"/>
          <w:lang w:eastAsia="es-MX"/>
        </w:rPr>
        <w:t xml:space="preserve"> archivo</w:t>
      </w:r>
      <w:r w:rsidR="00470566" w:rsidRPr="00022892">
        <w:rPr>
          <w:rFonts w:ascii="Palatino Linotype" w:hAnsi="Palatino Linotype"/>
          <w:lang w:eastAsia="es-MX"/>
        </w:rPr>
        <w:t>s</w:t>
      </w:r>
      <w:r w:rsidR="00055C24" w:rsidRPr="00022892">
        <w:rPr>
          <w:rFonts w:ascii="Palatino Linotype" w:hAnsi="Palatino Linotype"/>
          <w:lang w:eastAsia="es-MX"/>
        </w:rPr>
        <w:t xml:space="preserve"> denominado</w:t>
      </w:r>
      <w:r w:rsidR="00470566" w:rsidRPr="00022892">
        <w:rPr>
          <w:rFonts w:ascii="Palatino Linotype" w:hAnsi="Palatino Linotype"/>
          <w:lang w:eastAsia="es-MX"/>
        </w:rPr>
        <w:t>s</w:t>
      </w:r>
      <w:r w:rsidR="00055C24" w:rsidRPr="00022892">
        <w:t xml:space="preserve"> </w:t>
      </w:r>
      <w:r w:rsidR="00055C24" w:rsidRPr="00022892">
        <w:rPr>
          <w:rFonts w:ascii="Palatino Linotype" w:hAnsi="Palatino Linotype"/>
          <w:b/>
          <w:bCs/>
        </w:rPr>
        <w:t>Respuesta 21 Económico.pdf.</w:t>
      </w:r>
      <w:r w:rsidR="00470566" w:rsidRPr="00022892">
        <w:rPr>
          <w:rFonts w:ascii="Palatino Linotype" w:hAnsi="Palatino Linotype"/>
          <w:b/>
          <w:bCs/>
        </w:rPr>
        <w:t xml:space="preserve"> y Respuesta 22 Económico.pdf</w:t>
      </w:r>
      <w:r w:rsidR="00055C24" w:rsidRPr="00022892">
        <w:rPr>
          <w:rFonts w:ascii="Palatino Linotype" w:hAnsi="Palatino Linotype"/>
          <w:b/>
          <w:bCs/>
        </w:rPr>
        <w:t xml:space="preserve"> </w:t>
      </w:r>
      <w:r w:rsidR="00470566" w:rsidRPr="00022892">
        <w:rPr>
          <w:rFonts w:ascii="Palatino Linotype" w:hAnsi="Palatino Linotype"/>
          <w:b/>
          <w:bCs/>
        </w:rPr>
        <w:t>los</w:t>
      </w:r>
      <w:r w:rsidR="00055C24" w:rsidRPr="00022892">
        <w:rPr>
          <w:rFonts w:ascii="Palatino Linotype" w:hAnsi="Palatino Linotype"/>
          <w:bCs/>
        </w:rPr>
        <w:t xml:space="preserve"> cual</w:t>
      </w:r>
      <w:r w:rsidR="00470566" w:rsidRPr="00022892">
        <w:rPr>
          <w:rFonts w:ascii="Palatino Linotype" w:hAnsi="Palatino Linotype"/>
          <w:bCs/>
        </w:rPr>
        <w:t xml:space="preserve">es contienen diverso número de </w:t>
      </w:r>
      <w:r w:rsidR="0018662A" w:rsidRPr="00022892">
        <w:rPr>
          <w:rFonts w:ascii="Palatino Linotype" w:hAnsi="Palatino Linotype"/>
          <w:bCs/>
        </w:rPr>
        <w:t>oficio,</w:t>
      </w:r>
      <w:r w:rsidR="00470566" w:rsidRPr="00022892">
        <w:rPr>
          <w:rFonts w:ascii="Palatino Linotype" w:hAnsi="Palatino Linotype"/>
          <w:bCs/>
        </w:rPr>
        <w:t xml:space="preserve"> pero en su contenido es el </w:t>
      </w:r>
      <w:r w:rsidR="0018662A" w:rsidRPr="00022892">
        <w:rPr>
          <w:rFonts w:ascii="Palatino Linotype" w:hAnsi="Palatino Linotype"/>
          <w:bCs/>
        </w:rPr>
        <w:t>mismo,</w:t>
      </w:r>
      <w:r w:rsidR="00470566" w:rsidRPr="00022892">
        <w:rPr>
          <w:rFonts w:ascii="Palatino Linotype" w:hAnsi="Palatino Linotype"/>
          <w:bCs/>
        </w:rPr>
        <w:t xml:space="preserve"> el cual</w:t>
      </w:r>
      <w:r w:rsidR="00055C24" w:rsidRPr="00022892">
        <w:rPr>
          <w:rFonts w:ascii="Palatino Linotype" w:hAnsi="Palatino Linotype"/>
        </w:rPr>
        <w:t xml:space="preserve"> es firmado por el Director de Fomento y Desarrollo Económico, y hace del conocimiento que la información solicitada, no compete a esa dirección, así como tampoco a la contratación de los mismos, como se advierte a continuación:</w:t>
      </w:r>
    </w:p>
    <w:p w14:paraId="000C1ECD" w14:textId="77777777" w:rsidR="00055C24" w:rsidRPr="00022892" w:rsidRDefault="00055C24" w:rsidP="00022892">
      <w:pPr>
        <w:pStyle w:val="Prrafodelista"/>
        <w:widowControl w:val="0"/>
        <w:autoSpaceDE w:val="0"/>
        <w:autoSpaceDN w:val="0"/>
        <w:adjustRightInd w:val="0"/>
        <w:spacing w:line="360" w:lineRule="auto"/>
        <w:ind w:left="0"/>
        <w:jc w:val="both"/>
        <w:rPr>
          <w:rFonts w:ascii="Palatino Linotype" w:hAnsi="Palatino Linotype"/>
        </w:rPr>
      </w:pPr>
    </w:p>
    <w:p w14:paraId="6C06450F" w14:textId="7AC03705" w:rsidR="00055C24" w:rsidRPr="00022892" w:rsidRDefault="00620A03" w:rsidP="00022892">
      <w:pPr>
        <w:pStyle w:val="Prrafodelista"/>
        <w:widowControl w:val="0"/>
        <w:autoSpaceDE w:val="0"/>
        <w:autoSpaceDN w:val="0"/>
        <w:adjustRightInd w:val="0"/>
        <w:spacing w:line="360" w:lineRule="auto"/>
        <w:ind w:left="0"/>
        <w:jc w:val="center"/>
        <w:rPr>
          <w:rFonts w:ascii="Palatino Linotype" w:hAnsi="Palatino Linotype"/>
        </w:rPr>
      </w:pPr>
      <w:r w:rsidRPr="00022892">
        <w:rPr>
          <w:noProof/>
          <w:lang w:eastAsia="es-MX"/>
        </w:rPr>
        <w:lastRenderedPageBreak/>
        <w:drawing>
          <wp:inline distT="0" distB="0" distL="0" distR="0" wp14:anchorId="3B0BA4C4" wp14:editId="48BCC70C">
            <wp:extent cx="4991100" cy="4505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1100" cy="4505325"/>
                    </a:xfrm>
                    <a:prstGeom prst="rect">
                      <a:avLst/>
                    </a:prstGeom>
                  </pic:spPr>
                </pic:pic>
              </a:graphicData>
            </a:graphic>
          </wp:inline>
        </w:drawing>
      </w:r>
    </w:p>
    <w:p w14:paraId="03E1F7E7" w14:textId="3E45C498" w:rsidR="00652A14" w:rsidRPr="00022892" w:rsidRDefault="00652A14" w:rsidP="00022892">
      <w:pPr>
        <w:pStyle w:val="Prrafodelista"/>
        <w:widowControl w:val="0"/>
        <w:autoSpaceDE w:val="0"/>
        <w:autoSpaceDN w:val="0"/>
        <w:adjustRightInd w:val="0"/>
        <w:spacing w:line="360" w:lineRule="auto"/>
        <w:ind w:left="0"/>
        <w:jc w:val="center"/>
        <w:rPr>
          <w:rFonts w:ascii="Palatino Linotype" w:hAnsi="Palatino Linotype"/>
        </w:rPr>
      </w:pPr>
    </w:p>
    <w:p w14:paraId="1C327B40" w14:textId="43350F0D" w:rsidR="00055C24" w:rsidRPr="00022892" w:rsidRDefault="00055C24" w:rsidP="00022892">
      <w:pPr>
        <w:pStyle w:val="Prrafodelista"/>
        <w:widowControl w:val="0"/>
        <w:autoSpaceDE w:val="0"/>
        <w:autoSpaceDN w:val="0"/>
        <w:adjustRightInd w:val="0"/>
        <w:spacing w:line="360" w:lineRule="auto"/>
        <w:ind w:left="0"/>
        <w:jc w:val="both"/>
        <w:rPr>
          <w:rFonts w:ascii="Palatino Linotype" w:hAnsi="Palatino Linotype"/>
          <w:lang w:eastAsia="es-MX"/>
        </w:rPr>
      </w:pPr>
      <w:r w:rsidRPr="00022892">
        <w:rPr>
          <w:rFonts w:ascii="Palatino Linotype" w:hAnsi="Palatino Linotype"/>
          <w:lang w:eastAsia="es-MX"/>
        </w:rPr>
        <w:t xml:space="preserve">Derivado de la respuesta otorgada, </w:t>
      </w:r>
      <w:r w:rsidR="00652A14" w:rsidRPr="00022892">
        <w:rPr>
          <w:rFonts w:ascii="Palatino Linotype" w:hAnsi="Palatino Linotype"/>
          <w:lang w:eastAsia="es-MX"/>
        </w:rPr>
        <w:t>el RECURRENTE se inconformó exponiendo que la negativa a la entrega de información.</w:t>
      </w:r>
    </w:p>
    <w:p w14:paraId="39B1B056" w14:textId="77777777" w:rsidR="00055C24" w:rsidRPr="00022892" w:rsidRDefault="00055C24" w:rsidP="00022892">
      <w:pPr>
        <w:pStyle w:val="Prrafodelista"/>
        <w:widowControl w:val="0"/>
        <w:autoSpaceDE w:val="0"/>
        <w:autoSpaceDN w:val="0"/>
        <w:adjustRightInd w:val="0"/>
        <w:spacing w:line="360" w:lineRule="auto"/>
        <w:ind w:left="0"/>
        <w:jc w:val="both"/>
        <w:rPr>
          <w:rFonts w:ascii="Palatino Linotype" w:hAnsi="Palatino Linotype"/>
          <w:lang w:eastAsia="es-MX"/>
        </w:rPr>
      </w:pPr>
    </w:p>
    <w:p w14:paraId="5A9AE249" w14:textId="41563E16" w:rsidR="00217A24" w:rsidRPr="00022892" w:rsidRDefault="00217A24" w:rsidP="00022892">
      <w:pPr>
        <w:pStyle w:val="Prrafodelista"/>
        <w:tabs>
          <w:tab w:val="left" w:pos="709"/>
        </w:tabs>
        <w:spacing w:line="360" w:lineRule="auto"/>
        <w:ind w:left="0"/>
        <w:jc w:val="both"/>
        <w:rPr>
          <w:rFonts w:ascii="Palatino Linotype" w:hAnsi="Palatino Linotype" w:cs="Arial"/>
          <w:iCs/>
        </w:rPr>
      </w:pPr>
      <w:r w:rsidRPr="00022892">
        <w:rPr>
          <w:rFonts w:ascii="Palatino Linotype" w:hAnsi="Palatino Linotype" w:cs="Arial"/>
        </w:rPr>
        <w:t xml:space="preserve">Atento a lo anterior, conviene precisar la idoneidad de la respuesta otorgada a la presente solicitud de información, pues atendiendo al </w:t>
      </w:r>
      <w:r w:rsidR="0006591F" w:rsidRPr="00022892">
        <w:rPr>
          <w:rFonts w:ascii="Palatino Linotype" w:hAnsi="Palatino Linotype" w:cs="Arial"/>
        </w:rPr>
        <w:t>servidor público</w:t>
      </w:r>
      <w:r w:rsidRPr="00022892">
        <w:rPr>
          <w:rFonts w:ascii="Palatino Linotype" w:hAnsi="Palatino Linotype" w:cs="Arial"/>
        </w:rPr>
        <w:t xml:space="preserve"> habilitado que </w:t>
      </w:r>
      <w:r w:rsidR="0006591F" w:rsidRPr="00022892">
        <w:rPr>
          <w:rFonts w:ascii="Palatino Linotype" w:hAnsi="Palatino Linotype" w:cs="Arial"/>
        </w:rPr>
        <w:t>se pronunció</w:t>
      </w:r>
      <w:r w:rsidRPr="00022892">
        <w:rPr>
          <w:rFonts w:ascii="Palatino Linotype" w:hAnsi="Palatino Linotype" w:cs="Arial"/>
        </w:rPr>
        <w:t>, de acuerdo a lo estipulado</w:t>
      </w:r>
      <w:r w:rsidRPr="00022892">
        <w:rPr>
          <w:rFonts w:ascii="Palatino Linotype" w:hAnsi="Palatino Linotype" w:cs="Arial"/>
          <w:iCs/>
        </w:rPr>
        <w:t xml:space="preserve"> en el </w:t>
      </w:r>
      <w:r w:rsidR="00A0470B" w:rsidRPr="00022892">
        <w:rPr>
          <w:rFonts w:ascii="Palatino Linotype" w:hAnsi="Palatino Linotype" w:cs="Arial"/>
          <w:b/>
          <w:bCs/>
          <w:iCs/>
        </w:rPr>
        <w:t>Bando Municipal de Ixtapaluca</w:t>
      </w:r>
      <w:r w:rsidRPr="00022892">
        <w:rPr>
          <w:rFonts w:ascii="Palatino Linotype" w:hAnsi="Palatino Linotype" w:cs="Arial"/>
          <w:iCs/>
        </w:rPr>
        <w:t>, se advierte la existencia de la Dirección</w:t>
      </w:r>
      <w:r w:rsidR="00A0470B" w:rsidRPr="00022892">
        <w:rPr>
          <w:rFonts w:ascii="Palatino Linotype" w:hAnsi="Palatino Linotype" w:cs="Arial"/>
          <w:iCs/>
        </w:rPr>
        <w:t xml:space="preserve"> Fomento y Desarrollo Económico</w:t>
      </w:r>
      <w:r w:rsidRPr="00022892">
        <w:rPr>
          <w:rFonts w:ascii="Palatino Linotype" w:hAnsi="Palatino Linotype" w:cs="Arial"/>
          <w:iCs/>
        </w:rPr>
        <w:t xml:space="preserve"> como se advierte de su estructura orgánica:</w:t>
      </w:r>
    </w:p>
    <w:p w14:paraId="02E7E257" w14:textId="77777777" w:rsidR="00217A24" w:rsidRPr="00022892" w:rsidRDefault="00217A24" w:rsidP="00022892">
      <w:pPr>
        <w:pStyle w:val="Prrafodelista"/>
        <w:tabs>
          <w:tab w:val="left" w:pos="709"/>
        </w:tabs>
        <w:ind w:left="0"/>
        <w:jc w:val="both"/>
        <w:rPr>
          <w:rFonts w:ascii="Palatino Linotype" w:hAnsi="Palatino Linotype" w:cs="Arial"/>
          <w:iCs/>
        </w:rPr>
      </w:pPr>
    </w:p>
    <w:p w14:paraId="07B91CED" w14:textId="77777777" w:rsidR="000662C6" w:rsidRPr="00022892" w:rsidRDefault="000662C6" w:rsidP="00022892">
      <w:pPr>
        <w:ind w:left="851" w:right="902"/>
        <w:contextualSpacing/>
        <w:jc w:val="center"/>
        <w:rPr>
          <w:rFonts w:ascii="Palatino Linotype" w:eastAsiaTheme="minorEastAsia" w:hAnsi="Palatino Linotype" w:cs="Arial"/>
          <w:b/>
          <w:i/>
          <w:sz w:val="22"/>
          <w:szCs w:val="20"/>
          <w:lang w:val="es-ES_tradnl"/>
        </w:rPr>
      </w:pPr>
      <w:r w:rsidRPr="00022892">
        <w:rPr>
          <w:rFonts w:ascii="Palatino Linotype" w:eastAsiaTheme="minorEastAsia" w:hAnsi="Palatino Linotype" w:cs="Arial"/>
          <w:b/>
          <w:i/>
          <w:sz w:val="22"/>
          <w:szCs w:val="20"/>
          <w:lang w:val="es-ES_tradnl"/>
        </w:rPr>
        <w:t>CAPÍTULO II.</w:t>
      </w:r>
    </w:p>
    <w:p w14:paraId="42F34324" w14:textId="77777777" w:rsidR="000662C6" w:rsidRPr="00022892" w:rsidRDefault="000662C6" w:rsidP="00022892">
      <w:pPr>
        <w:ind w:left="851" w:right="902"/>
        <w:contextualSpacing/>
        <w:jc w:val="center"/>
        <w:rPr>
          <w:rFonts w:ascii="Palatino Linotype" w:eastAsiaTheme="minorEastAsia" w:hAnsi="Palatino Linotype" w:cs="Arial"/>
          <w:b/>
          <w:i/>
          <w:sz w:val="22"/>
          <w:szCs w:val="20"/>
          <w:lang w:val="es-ES_tradnl"/>
        </w:rPr>
      </w:pPr>
    </w:p>
    <w:p w14:paraId="1E4D51E6" w14:textId="77777777" w:rsidR="00A0470B" w:rsidRPr="00022892" w:rsidRDefault="000662C6" w:rsidP="00022892">
      <w:pPr>
        <w:ind w:left="851" w:right="902"/>
        <w:contextualSpacing/>
        <w:jc w:val="center"/>
        <w:rPr>
          <w:rFonts w:ascii="Palatino Linotype" w:eastAsiaTheme="minorEastAsia" w:hAnsi="Palatino Linotype" w:cs="Arial"/>
          <w:b/>
          <w:i/>
          <w:sz w:val="22"/>
          <w:szCs w:val="20"/>
          <w:lang w:val="es-ES_tradnl"/>
        </w:rPr>
      </w:pPr>
      <w:r w:rsidRPr="00022892">
        <w:rPr>
          <w:rFonts w:ascii="Palatino Linotype" w:eastAsiaTheme="minorEastAsia" w:hAnsi="Palatino Linotype" w:cs="Arial"/>
          <w:b/>
          <w:i/>
          <w:sz w:val="22"/>
          <w:szCs w:val="20"/>
          <w:lang w:val="es-ES_tradnl"/>
        </w:rPr>
        <w:t>DE LA ADMINISTRACIÓN PÚBLICA MUNICIPAL.</w:t>
      </w:r>
    </w:p>
    <w:p w14:paraId="4ABAF514" w14:textId="77777777" w:rsidR="00A0470B" w:rsidRPr="00022892" w:rsidRDefault="000662C6" w:rsidP="00022892">
      <w:pPr>
        <w:ind w:left="851" w:right="902"/>
        <w:contextualSpacing/>
        <w:jc w:val="center"/>
        <w:rPr>
          <w:rFonts w:ascii="Palatino Linotype" w:eastAsiaTheme="minorEastAsia" w:hAnsi="Palatino Linotype" w:cs="Arial"/>
          <w:b/>
          <w:i/>
          <w:sz w:val="22"/>
          <w:szCs w:val="20"/>
          <w:lang w:val="es-ES_tradnl"/>
        </w:rPr>
      </w:pPr>
      <w:r w:rsidRPr="00022892">
        <w:rPr>
          <w:rFonts w:ascii="Palatino Linotype" w:eastAsiaTheme="minorEastAsia" w:hAnsi="Palatino Linotype" w:cs="Arial"/>
          <w:b/>
          <w:i/>
          <w:sz w:val="22"/>
          <w:szCs w:val="20"/>
          <w:lang w:val="es-ES_tradnl"/>
        </w:rPr>
        <w:t xml:space="preserve"> SECCIÓN PRIMERA.</w:t>
      </w:r>
    </w:p>
    <w:p w14:paraId="7C13446D" w14:textId="0158D0D1" w:rsidR="000662C6" w:rsidRPr="00022892" w:rsidRDefault="000662C6" w:rsidP="00022892">
      <w:pPr>
        <w:ind w:left="851" w:right="902"/>
        <w:contextualSpacing/>
        <w:jc w:val="center"/>
        <w:rPr>
          <w:rFonts w:ascii="Palatino Linotype" w:eastAsiaTheme="minorEastAsia" w:hAnsi="Palatino Linotype" w:cs="Arial"/>
          <w:b/>
          <w:i/>
          <w:sz w:val="22"/>
          <w:szCs w:val="20"/>
          <w:lang w:val="es-ES_tradnl"/>
        </w:rPr>
      </w:pPr>
      <w:r w:rsidRPr="00022892">
        <w:rPr>
          <w:rFonts w:ascii="Palatino Linotype" w:eastAsiaTheme="minorEastAsia" w:hAnsi="Palatino Linotype" w:cs="Arial"/>
          <w:b/>
          <w:i/>
          <w:sz w:val="22"/>
          <w:szCs w:val="20"/>
          <w:lang w:val="es-ES_tradnl"/>
        </w:rPr>
        <w:t xml:space="preserve"> DE LA ADMINISTRACIÓN PÚBLICA CENTRALIZADA</w:t>
      </w:r>
    </w:p>
    <w:p w14:paraId="30780734" w14:textId="77777777" w:rsidR="000662C6" w:rsidRPr="00022892" w:rsidRDefault="000662C6" w:rsidP="00022892">
      <w:pPr>
        <w:ind w:left="851" w:right="902"/>
        <w:contextualSpacing/>
        <w:jc w:val="both"/>
        <w:rPr>
          <w:rFonts w:ascii="Palatino Linotype" w:eastAsiaTheme="minorEastAsia" w:hAnsi="Palatino Linotype" w:cs="Arial"/>
          <w:i/>
          <w:sz w:val="22"/>
          <w:szCs w:val="20"/>
          <w:lang w:val="es-ES_tradnl"/>
        </w:rPr>
      </w:pPr>
    </w:p>
    <w:p w14:paraId="474F9F84"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r w:rsidRPr="00022892">
        <w:rPr>
          <w:rFonts w:ascii="Palatino Linotype" w:eastAsiaTheme="minorEastAsia" w:hAnsi="Palatino Linotype" w:cs="Arial"/>
          <w:b/>
          <w:i/>
          <w:sz w:val="22"/>
          <w:szCs w:val="20"/>
          <w:lang w:val="es-ES_tradnl"/>
        </w:rPr>
        <w:t>ARTÍCULO 71.-</w:t>
      </w:r>
      <w:r w:rsidRPr="00022892">
        <w:rPr>
          <w:rFonts w:ascii="Palatino Linotype" w:eastAsiaTheme="minorEastAsia" w:hAnsi="Palatino Linotype" w:cs="Arial"/>
          <w:i/>
          <w:sz w:val="22"/>
          <w:szCs w:val="20"/>
          <w:lang w:val="es-ES_tradnl"/>
        </w:rPr>
        <w:t xml:space="preserve"> Para el despacho de los asuntos de la Administración Pública Municipal, el Presidente Municipal, se auxiliará de las dependencias de la administración pública municipal centralizada, mismas que estarán subordinadas directamente a ella, y son las siguientes:</w:t>
      </w:r>
    </w:p>
    <w:p w14:paraId="3698C873"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
    <w:p w14:paraId="4CB094E0"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I.Direcciones</w:t>
      </w:r>
      <w:proofErr w:type="spellEnd"/>
      <w:r w:rsidRPr="00022892">
        <w:rPr>
          <w:rFonts w:ascii="Palatino Linotype" w:eastAsiaTheme="minorEastAsia" w:hAnsi="Palatino Linotype" w:cs="Arial"/>
          <w:i/>
          <w:sz w:val="22"/>
          <w:szCs w:val="20"/>
          <w:lang w:val="es-ES_tradnl"/>
        </w:rPr>
        <w:t xml:space="preserve">: </w:t>
      </w:r>
    </w:p>
    <w:p w14:paraId="5C915B9C"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A.La</w:t>
      </w:r>
      <w:proofErr w:type="spellEnd"/>
      <w:r w:rsidRPr="00022892">
        <w:rPr>
          <w:rFonts w:ascii="Palatino Linotype" w:eastAsiaTheme="minorEastAsia" w:hAnsi="Palatino Linotype" w:cs="Arial"/>
          <w:i/>
          <w:sz w:val="22"/>
          <w:szCs w:val="20"/>
          <w:lang w:val="es-ES_tradnl"/>
        </w:rPr>
        <w:t xml:space="preserve"> Oficina de la Presidencia; </w:t>
      </w:r>
    </w:p>
    <w:p w14:paraId="3F59A88A"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B.</w:t>
      </w:r>
      <w:r w:rsidRPr="00022892">
        <w:rPr>
          <w:rFonts w:ascii="Palatino Linotype" w:eastAsiaTheme="minorEastAsia" w:hAnsi="Palatino Linotype" w:cs="Arial"/>
          <w:b/>
          <w:i/>
          <w:sz w:val="22"/>
          <w:szCs w:val="20"/>
          <w:lang w:val="es-ES_tradnl"/>
        </w:rPr>
        <w:t>La</w:t>
      </w:r>
      <w:proofErr w:type="spellEnd"/>
      <w:r w:rsidRPr="00022892">
        <w:rPr>
          <w:rFonts w:ascii="Palatino Linotype" w:eastAsiaTheme="minorEastAsia" w:hAnsi="Palatino Linotype" w:cs="Arial"/>
          <w:b/>
          <w:i/>
          <w:sz w:val="22"/>
          <w:szCs w:val="20"/>
          <w:lang w:val="es-ES_tradnl"/>
        </w:rPr>
        <w:t xml:space="preserve"> Secretaría del Ayuntamiento (en su función administrativa);</w:t>
      </w:r>
      <w:r w:rsidRPr="00022892">
        <w:rPr>
          <w:rFonts w:ascii="Palatino Linotype" w:eastAsiaTheme="minorEastAsia" w:hAnsi="Palatino Linotype" w:cs="Arial"/>
          <w:i/>
          <w:sz w:val="22"/>
          <w:szCs w:val="20"/>
          <w:lang w:val="es-ES_tradnl"/>
        </w:rPr>
        <w:t xml:space="preserve"> </w:t>
      </w:r>
    </w:p>
    <w:p w14:paraId="38D99DFB"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C.La</w:t>
      </w:r>
      <w:proofErr w:type="spellEnd"/>
      <w:r w:rsidRPr="00022892">
        <w:rPr>
          <w:rFonts w:ascii="Palatino Linotype" w:eastAsiaTheme="minorEastAsia" w:hAnsi="Palatino Linotype" w:cs="Arial"/>
          <w:i/>
          <w:sz w:val="22"/>
          <w:szCs w:val="20"/>
          <w:lang w:val="es-ES_tradnl"/>
        </w:rPr>
        <w:t xml:space="preserve"> Dirección de Gobierno. </w:t>
      </w:r>
    </w:p>
    <w:p w14:paraId="677387A1" w14:textId="7745C664"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D.</w:t>
      </w:r>
      <w:r w:rsidRPr="00022892">
        <w:rPr>
          <w:rFonts w:ascii="Palatino Linotype" w:eastAsiaTheme="minorEastAsia" w:hAnsi="Palatino Linotype" w:cs="Arial"/>
          <w:b/>
          <w:i/>
          <w:sz w:val="22"/>
          <w:szCs w:val="20"/>
          <w:lang w:val="es-ES_tradnl"/>
        </w:rPr>
        <w:t>La</w:t>
      </w:r>
      <w:proofErr w:type="spellEnd"/>
      <w:r w:rsidRPr="00022892">
        <w:rPr>
          <w:rFonts w:ascii="Palatino Linotype" w:eastAsiaTheme="minorEastAsia" w:hAnsi="Palatino Linotype" w:cs="Arial"/>
          <w:b/>
          <w:i/>
          <w:sz w:val="22"/>
          <w:szCs w:val="20"/>
          <w:lang w:val="es-ES_tradnl"/>
        </w:rPr>
        <w:t xml:space="preserve"> Dirección de Administración y Finanzas. (</w:t>
      </w:r>
      <w:r w:rsidR="00A0470B" w:rsidRPr="00022892">
        <w:rPr>
          <w:rFonts w:ascii="Palatino Linotype" w:eastAsiaTheme="minorEastAsia" w:hAnsi="Palatino Linotype" w:cs="Arial"/>
          <w:b/>
          <w:i/>
          <w:sz w:val="22"/>
          <w:szCs w:val="20"/>
          <w:lang w:val="es-ES_tradnl"/>
        </w:rPr>
        <w:t>Atribuciones</w:t>
      </w:r>
      <w:r w:rsidRPr="00022892">
        <w:rPr>
          <w:rFonts w:ascii="Palatino Linotype" w:eastAsiaTheme="minorEastAsia" w:hAnsi="Palatino Linotype" w:cs="Arial"/>
          <w:b/>
          <w:i/>
          <w:sz w:val="22"/>
          <w:szCs w:val="20"/>
          <w:lang w:val="es-ES_tradnl"/>
        </w:rPr>
        <w:t xml:space="preserve"> de Tesorería;</w:t>
      </w:r>
      <w:r w:rsidRPr="00022892">
        <w:rPr>
          <w:rFonts w:ascii="Palatino Linotype" w:eastAsiaTheme="minorEastAsia" w:hAnsi="Palatino Linotype" w:cs="Arial"/>
          <w:i/>
          <w:sz w:val="22"/>
          <w:szCs w:val="20"/>
          <w:lang w:val="es-ES_tradnl"/>
        </w:rPr>
        <w:t xml:space="preserve"> </w:t>
      </w:r>
    </w:p>
    <w:p w14:paraId="328E32FB"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E.El</w:t>
      </w:r>
      <w:proofErr w:type="spellEnd"/>
      <w:r w:rsidRPr="00022892">
        <w:rPr>
          <w:rFonts w:ascii="Palatino Linotype" w:eastAsiaTheme="minorEastAsia" w:hAnsi="Palatino Linotype" w:cs="Arial"/>
          <w:i/>
          <w:sz w:val="22"/>
          <w:szCs w:val="20"/>
          <w:lang w:val="es-ES_tradnl"/>
        </w:rPr>
        <w:t xml:space="preserve"> Órgano Interno de Control Municipal; </w:t>
      </w:r>
    </w:p>
    <w:p w14:paraId="73A4FFF9"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F.La</w:t>
      </w:r>
      <w:proofErr w:type="spellEnd"/>
      <w:r w:rsidRPr="00022892">
        <w:rPr>
          <w:rFonts w:ascii="Palatino Linotype" w:eastAsiaTheme="minorEastAsia" w:hAnsi="Palatino Linotype" w:cs="Arial"/>
          <w:i/>
          <w:sz w:val="22"/>
          <w:szCs w:val="20"/>
          <w:lang w:val="es-ES_tradnl"/>
        </w:rPr>
        <w:t xml:space="preserve"> Dirección de Comunicación Social y Eventos Institucionales; </w:t>
      </w:r>
    </w:p>
    <w:p w14:paraId="4DAA1F5B"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G.La</w:t>
      </w:r>
      <w:proofErr w:type="spellEnd"/>
      <w:r w:rsidRPr="00022892">
        <w:rPr>
          <w:rFonts w:ascii="Palatino Linotype" w:eastAsiaTheme="minorEastAsia" w:hAnsi="Palatino Linotype" w:cs="Arial"/>
          <w:i/>
          <w:sz w:val="22"/>
          <w:szCs w:val="20"/>
          <w:lang w:val="es-ES_tradnl"/>
        </w:rPr>
        <w:t xml:space="preserve"> Dirección General de Seguridad y Prevención Ciudadana; </w:t>
      </w:r>
    </w:p>
    <w:p w14:paraId="14FF5F80"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H.La</w:t>
      </w:r>
      <w:proofErr w:type="spellEnd"/>
      <w:r w:rsidRPr="00022892">
        <w:rPr>
          <w:rFonts w:ascii="Palatino Linotype" w:eastAsiaTheme="minorEastAsia" w:hAnsi="Palatino Linotype" w:cs="Arial"/>
          <w:i/>
          <w:sz w:val="22"/>
          <w:szCs w:val="20"/>
          <w:lang w:val="es-ES_tradnl"/>
        </w:rPr>
        <w:t xml:space="preserve"> Dirección de Desarrollo Territorial y Urbano; </w:t>
      </w:r>
    </w:p>
    <w:p w14:paraId="39E4259E" w14:textId="77777777" w:rsidR="00A0470B" w:rsidRPr="00022892" w:rsidRDefault="000662C6"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I.La</w:t>
      </w:r>
      <w:proofErr w:type="spellEnd"/>
      <w:r w:rsidRPr="00022892">
        <w:rPr>
          <w:rFonts w:ascii="Palatino Linotype" w:eastAsiaTheme="minorEastAsia" w:hAnsi="Palatino Linotype" w:cs="Arial"/>
          <w:i/>
          <w:sz w:val="22"/>
          <w:szCs w:val="20"/>
          <w:lang w:val="es-ES_tradnl"/>
        </w:rPr>
        <w:t xml:space="preserve"> Dirección de Ecología.</w:t>
      </w:r>
    </w:p>
    <w:p w14:paraId="419376CD"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J.</w:t>
      </w:r>
      <w:r w:rsidRPr="00022892">
        <w:rPr>
          <w:rFonts w:ascii="Palatino Linotype" w:eastAsiaTheme="minorEastAsia" w:hAnsi="Palatino Linotype" w:cs="Arial"/>
          <w:b/>
          <w:i/>
          <w:sz w:val="22"/>
          <w:szCs w:val="20"/>
          <w:lang w:val="es-ES_tradnl"/>
        </w:rPr>
        <w:t>La</w:t>
      </w:r>
      <w:proofErr w:type="spellEnd"/>
      <w:r w:rsidRPr="00022892">
        <w:rPr>
          <w:rFonts w:ascii="Palatino Linotype" w:eastAsiaTheme="minorEastAsia" w:hAnsi="Palatino Linotype" w:cs="Arial"/>
          <w:b/>
          <w:i/>
          <w:sz w:val="22"/>
          <w:szCs w:val="20"/>
          <w:lang w:val="es-ES_tradnl"/>
        </w:rPr>
        <w:t xml:space="preserve"> Dirección de Fomento y Desarrollo Económico;</w:t>
      </w:r>
      <w:r w:rsidRPr="00022892">
        <w:rPr>
          <w:rFonts w:ascii="Palatino Linotype" w:eastAsiaTheme="minorEastAsia" w:hAnsi="Palatino Linotype" w:cs="Arial"/>
          <w:i/>
          <w:sz w:val="22"/>
          <w:szCs w:val="20"/>
          <w:lang w:val="es-ES_tradnl"/>
        </w:rPr>
        <w:t xml:space="preserve"> </w:t>
      </w:r>
    </w:p>
    <w:p w14:paraId="53E39CBD"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K.La</w:t>
      </w:r>
      <w:proofErr w:type="spellEnd"/>
      <w:r w:rsidRPr="00022892">
        <w:rPr>
          <w:rFonts w:ascii="Palatino Linotype" w:eastAsiaTheme="minorEastAsia" w:hAnsi="Palatino Linotype" w:cs="Arial"/>
          <w:i/>
          <w:sz w:val="22"/>
          <w:szCs w:val="20"/>
          <w:lang w:val="es-ES_tradnl"/>
        </w:rPr>
        <w:t xml:space="preserve"> Dirección de Turismo </w:t>
      </w:r>
    </w:p>
    <w:p w14:paraId="60FA3E1F"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L.La</w:t>
      </w:r>
      <w:proofErr w:type="spellEnd"/>
      <w:r w:rsidRPr="00022892">
        <w:rPr>
          <w:rFonts w:ascii="Palatino Linotype" w:eastAsiaTheme="minorEastAsia" w:hAnsi="Palatino Linotype" w:cs="Arial"/>
          <w:i/>
          <w:sz w:val="22"/>
          <w:szCs w:val="20"/>
          <w:lang w:val="es-ES_tradnl"/>
        </w:rPr>
        <w:t xml:space="preserve"> Dirección de Infraestructura y Obras Públicas; </w:t>
      </w:r>
    </w:p>
    <w:p w14:paraId="2F1F0CC6"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M.</w:t>
      </w:r>
      <w:r w:rsidRPr="00022892">
        <w:rPr>
          <w:rFonts w:ascii="Palatino Linotype" w:eastAsiaTheme="minorEastAsia" w:hAnsi="Palatino Linotype" w:cs="Arial"/>
          <w:b/>
          <w:i/>
          <w:sz w:val="22"/>
          <w:szCs w:val="20"/>
          <w:lang w:val="es-ES_tradnl"/>
        </w:rPr>
        <w:t>La</w:t>
      </w:r>
      <w:proofErr w:type="spellEnd"/>
      <w:r w:rsidRPr="00022892">
        <w:rPr>
          <w:rFonts w:ascii="Palatino Linotype" w:eastAsiaTheme="minorEastAsia" w:hAnsi="Palatino Linotype" w:cs="Arial"/>
          <w:b/>
          <w:i/>
          <w:sz w:val="22"/>
          <w:szCs w:val="20"/>
          <w:lang w:val="es-ES_tradnl"/>
        </w:rPr>
        <w:t xml:space="preserve"> Dirección de Asuntos Jurídicos</w:t>
      </w:r>
      <w:r w:rsidRPr="00022892">
        <w:rPr>
          <w:rFonts w:ascii="Palatino Linotype" w:eastAsiaTheme="minorEastAsia" w:hAnsi="Palatino Linotype" w:cs="Arial"/>
          <w:i/>
          <w:sz w:val="22"/>
          <w:szCs w:val="20"/>
          <w:lang w:val="es-ES_tradnl"/>
        </w:rPr>
        <w:t xml:space="preserve">; </w:t>
      </w:r>
    </w:p>
    <w:p w14:paraId="27C81D8D"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N.La</w:t>
      </w:r>
      <w:proofErr w:type="spellEnd"/>
      <w:r w:rsidRPr="00022892">
        <w:rPr>
          <w:rFonts w:ascii="Palatino Linotype" w:eastAsiaTheme="minorEastAsia" w:hAnsi="Palatino Linotype" w:cs="Arial"/>
          <w:i/>
          <w:sz w:val="22"/>
          <w:szCs w:val="20"/>
          <w:lang w:val="es-ES_tradnl"/>
        </w:rPr>
        <w:t xml:space="preserve"> Dirección de Educación; </w:t>
      </w:r>
    </w:p>
    <w:p w14:paraId="1C98FDDA"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O.La</w:t>
      </w:r>
      <w:proofErr w:type="spellEnd"/>
      <w:r w:rsidRPr="00022892">
        <w:rPr>
          <w:rFonts w:ascii="Palatino Linotype" w:eastAsiaTheme="minorEastAsia" w:hAnsi="Palatino Linotype" w:cs="Arial"/>
          <w:i/>
          <w:sz w:val="22"/>
          <w:szCs w:val="20"/>
          <w:lang w:val="es-ES_tradnl"/>
        </w:rPr>
        <w:t xml:space="preserve"> Dirección de Cultura; </w:t>
      </w:r>
    </w:p>
    <w:p w14:paraId="61E1D31E"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P.La</w:t>
      </w:r>
      <w:proofErr w:type="spellEnd"/>
      <w:r w:rsidRPr="00022892">
        <w:rPr>
          <w:rFonts w:ascii="Palatino Linotype" w:eastAsiaTheme="minorEastAsia" w:hAnsi="Palatino Linotype" w:cs="Arial"/>
          <w:i/>
          <w:sz w:val="22"/>
          <w:szCs w:val="20"/>
          <w:lang w:val="es-ES_tradnl"/>
        </w:rPr>
        <w:t xml:space="preserve"> Dirección de Salud; </w:t>
      </w:r>
    </w:p>
    <w:p w14:paraId="0772DB1B"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Q.La</w:t>
      </w:r>
      <w:proofErr w:type="spellEnd"/>
      <w:r w:rsidRPr="00022892">
        <w:rPr>
          <w:rFonts w:ascii="Palatino Linotype" w:eastAsiaTheme="minorEastAsia" w:hAnsi="Palatino Linotype" w:cs="Arial"/>
          <w:i/>
          <w:sz w:val="22"/>
          <w:szCs w:val="20"/>
          <w:lang w:val="es-ES_tradnl"/>
        </w:rPr>
        <w:t xml:space="preserve"> Dirección de Bienestar e Inclusión Social; </w:t>
      </w:r>
    </w:p>
    <w:p w14:paraId="77D407A2"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R.La</w:t>
      </w:r>
      <w:proofErr w:type="spellEnd"/>
      <w:r w:rsidRPr="00022892">
        <w:rPr>
          <w:rFonts w:ascii="Palatino Linotype" w:eastAsiaTheme="minorEastAsia" w:hAnsi="Palatino Linotype" w:cs="Arial"/>
          <w:i/>
          <w:sz w:val="22"/>
          <w:szCs w:val="20"/>
          <w:lang w:val="es-ES_tradnl"/>
        </w:rPr>
        <w:t xml:space="preserve"> Dirección de Desarrollo Rural. </w:t>
      </w:r>
    </w:p>
    <w:p w14:paraId="5926E50E"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S.La</w:t>
      </w:r>
      <w:proofErr w:type="spellEnd"/>
      <w:r w:rsidRPr="00022892">
        <w:rPr>
          <w:rFonts w:ascii="Palatino Linotype" w:eastAsiaTheme="minorEastAsia" w:hAnsi="Palatino Linotype" w:cs="Arial"/>
          <w:i/>
          <w:sz w:val="22"/>
          <w:szCs w:val="20"/>
          <w:lang w:val="es-ES_tradnl"/>
        </w:rPr>
        <w:t xml:space="preserve"> Unidad de Transparencia y acceso a la Información Pública de Ixtapaluca; </w:t>
      </w:r>
    </w:p>
    <w:p w14:paraId="3983E881"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T.La</w:t>
      </w:r>
      <w:proofErr w:type="spellEnd"/>
      <w:r w:rsidRPr="00022892">
        <w:rPr>
          <w:rFonts w:ascii="Palatino Linotype" w:eastAsiaTheme="minorEastAsia" w:hAnsi="Palatino Linotype" w:cs="Arial"/>
          <w:i/>
          <w:sz w:val="22"/>
          <w:szCs w:val="20"/>
          <w:lang w:val="es-ES_tradnl"/>
        </w:rPr>
        <w:t xml:space="preserve"> Dirección de Planeación, Programación y Evaluación; </w:t>
      </w:r>
    </w:p>
    <w:p w14:paraId="5C526DEB"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U.La</w:t>
      </w:r>
      <w:proofErr w:type="spellEnd"/>
      <w:r w:rsidRPr="00022892">
        <w:rPr>
          <w:rFonts w:ascii="Palatino Linotype" w:eastAsiaTheme="minorEastAsia" w:hAnsi="Palatino Linotype" w:cs="Arial"/>
          <w:i/>
          <w:sz w:val="22"/>
          <w:szCs w:val="20"/>
          <w:lang w:val="es-ES_tradnl"/>
        </w:rPr>
        <w:t xml:space="preserve"> Dirección de Servicios Públicos. </w:t>
      </w:r>
    </w:p>
    <w:p w14:paraId="4BB9E354"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V.El</w:t>
      </w:r>
      <w:proofErr w:type="spellEnd"/>
      <w:r w:rsidRPr="00022892">
        <w:rPr>
          <w:rFonts w:ascii="Palatino Linotype" w:eastAsiaTheme="minorEastAsia" w:hAnsi="Palatino Linotype" w:cs="Arial"/>
          <w:i/>
          <w:sz w:val="22"/>
          <w:szCs w:val="20"/>
          <w:lang w:val="es-ES_tradnl"/>
        </w:rPr>
        <w:t xml:space="preserve"> Instituto Municipal para la Atención de la Juventud; </w:t>
      </w:r>
    </w:p>
    <w:p w14:paraId="47548D4F"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W.El</w:t>
      </w:r>
      <w:proofErr w:type="spellEnd"/>
      <w:r w:rsidRPr="00022892">
        <w:rPr>
          <w:rFonts w:ascii="Palatino Linotype" w:eastAsiaTheme="minorEastAsia" w:hAnsi="Palatino Linotype" w:cs="Arial"/>
          <w:i/>
          <w:sz w:val="22"/>
          <w:szCs w:val="20"/>
          <w:lang w:val="es-ES_tradnl"/>
        </w:rPr>
        <w:t xml:space="preserve"> Instituto de la Mujer para la Igualdad Sustantiva de Ixtapaluca; y </w:t>
      </w:r>
    </w:p>
    <w:p w14:paraId="3F3EF316"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X.La</w:t>
      </w:r>
      <w:proofErr w:type="spellEnd"/>
      <w:r w:rsidRPr="00022892">
        <w:rPr>
          <w:rFonts w:ascii="Palatino Linotype" w:eastAsiaTheme="minorEastAsia" w:hAnsi="Palatino Linotype" w:cs="Arial"/>
          <w:i/>
          <w:sz w:val="22"/>
          <w:szCs w:val="20"/>
          <w:lang w:val="es-ES_tradnl"/>
        </w:rPr>
        <w:t xml:space="preserve"> Defensoría Municipal de Derechos Humanos de Ixtapaluca. </w:t>
      </w:r>
    </w:p>
    <w:p w14:paraId="45EB8713" w14:textId="77777777" w:rsidR="00A0470B" w:rsidRPr="00022892" w:rsidRDefault="00A0470B" w:rsidP="00022892">
      <w:pPr>
        <w:ind w:left="851" w:right="902"/>
        <w:contextualSpacing/>
        <w:jc w:val="both"/>
        <w:rPr>
          <w:rFonts w:ascii="Palatino Linotype" w:eastAsiaTheme="minorEastAsia" w:hAnsi="Palatino Linotype" w:cs="Arial"/>
          <w:i/>
          <w:sz w:val="22"/>
          <w:szCs w:val="20"/>
          <w:lang w:val="es-ES_tradnl"/>
        </w:rPr>
      </w:pPr>
      <w:proofErr w:type="spellStart"/>
      <w:r w:rsidRPr="00022892">
        <w:rPr>
          <w:rFonts w:ascii="Palatino Linotype" w:eastAsiaTheme="minorEastAsia" w:hAnsi="Palatino Linotype" w:cs="Arial"/>
          <w:i/>
          <w:sz w:val="22"/>
          <w:szCs w:val="20"/>
          <w:lang w:val="es-ES_tradnl"/>
        </w:rPr>
        <w:t>Y.La</w:t>
      </w:r>
      <w:proofErr w:type="spellEnd"/>
      <w:r w:rsidRPr="00022892">
        <w:rPr>
          <w:rFonts w:ascii="Palatino Linotype" w:eastAsiaTheme="minorEastAsia" w:hAnsi="Palatino Linotype" w:cs="Arial"/>
          <w:i/>
          <w:sz w:val="22"/>
          <w:szCs w:val="20"/>
          <w:lang w:val="es-ES_tradnl"/>
        </w:rPr>
        <w:t xml:space="preserve"> Dirección de Asuntos Indígenas y Atención a la Población </w:t>
      </w:r>
      <w:proofErr w:type="spellStart"/>
      <w:r w:rsidRPr="00022892">
        <w:rPr>
          <w:rFonts w:ascii="Palatino Linotype" w:eastAsiaTheme="minorEastAsia" w:hAnsi="Palatino Linotype" w:cs="Arial"/>
          <w:i/>
          <w:sz w:val="22"/>
          <w:szCs w:val="20"/>
          <w:lang w:val="es-ES_tradnl"/>
        </w:rPr>
        <w:t>Afromexicana</w:t>
      </w:r>
      <w:proofErr w:type="spellEnd"/>
      <w:r w:rsidRPr="00022892">
        <w:rPr>
          <w:rFonts w:ascii="Palatino Linotype" w:eastAsiaTheme="minorEastAsia" w:hAnsi="Palatino Linotype" w:cs="Arial"/>
          <w:i/>
          <w:sz w:val="22"/>
          <w:szCs w:val="20"/>
          <w:lang w:val="es-ES_tradnl"/>
        </w:rPr>
        <w:t xml:space="preserve">. </w:t>
      </w:r>
      <w:proofErr w:type="spellStart"/>
      <w:r w:rsidRPr="00022892">
        <w:rPr>
          <w:rFonts w:ascii="Palatino Linotype" w:eastAsiaTheme="minorEastAsia" w:hAnsi="Palatino Linotype" w:cs="Arial"/>
          <w:i/>
          <w:sz w:val="22"/>
          <w:szCs w:val="20"/>
          <w:lang w:val="es-ES_tradnl"/>
        </w:rPr>
        <w:t>II.Coordinaciones</w:t>
      </w:r>
      <w:proofErr w:type="spellEnd"/>
      <w:r w:rsidRPr="00022892">
        <w:rPr>
          <w:rFonts w:ascii="Palatino Linotype" w:eastAsiaTheme="minorEastAsia" w:hAnsi="Palatino Linotype" w:cs="Arial"/>
          <w:i/>
          <w:sz w:val="22"/>
          <w:szCs w:val="20"/>
          <w:lang w:val="es-ES_tradnl"/>
        </w:rPr>
        <w:t>:</w:t>
      </w:r>
    </w:p>
    <w:p w14:paraId="52A0D2C6" w14:textId="77777777" w:rsidR="007B1C9F" w:rsidRPr="00022892" w:rsidRDefault="00A0470B" w:rsidP="00022892">
      <w:pPr>
        <w:ind w:left="851" w:right="902"/>
        <w:contextualSpacing/>
        <w:jc w:val="both"/>
      </w:pPr>
      <w:proofErr w:type="spellStart"/>
      <w:r w:rsidRPr="00022892">
        <w:rPr>
          <w:rFonts w:ascii="Palatino Linotype" w:eastAsiaTheme="minorEastAsia" w:hAnsi="Palatino Linotype" w:cs="Arial"/>
          <w:i/>
          <w:sz w:val="22"/>
          <w:szCs w:val="20"/>
          <w:lang w:val="es-ES_tradnl"/>
        </w:rPr>
        <w:lastRenderedPageBreak/>
        <w:t>A.Coordinación</w:t>
      </w:r>
      <w:proofErr w:type="spellEnd"/>
      <w:r w:rsidRPr="00022892">
        <w:rPr>
          <w:rFonts w:ascii="Palatino Linotype" w:eastAsiaTheme="minorEastAsia" w:hAnsi="Palatino Linotype" w:cs="Arial"/>
          <w:i/>
          <w:sz w:val="22"/>
          <w:szCs w:val="20"/>
          <w:lang w:val="es-ES_tradnl"/>
        </w:rPr>
        <w:t xml:space="preserve"> Municipal de Protección Civil y Atención a Riesgos; </w:t>
      </w:r>
      <w:proofErr w:type="spellStart"/>
      <w:r w:rsidRPr="00022892">
        <w:rPr>
          <w:rFonts w:ascii="Palatino Linotype" w:eastAsiaTheme="minorEastAsia" w:hAnsi="Palatino Linotype" w:cs="Arial"/>
          <w:i/>
          <w:sz w:val="22"/>
          <w:szCs w:val="20"/>
          <w:lang w:val="es-ES_tradnl"/>
        </w:rPr>
        <w:t>B.Coordinación</w:t>
      </w:r>
      <w:proofErr w:type="spellEnd"/>
      <w:r w:rsidRPr="00022892">
        <w:rPr>
          <w:rFonts w:ascii="Palatino Linotype" w:eastAsiaTheme="minorEastAsia" w:hAnsi="Palatino Linotype" w:cs="Arial"/>
          <w:i/>
          <w:sz w:val="22"/>
          <w:szCs w:val="20"/>
          <w:lang w:val="es-ES_tradnl"/>
        </w:rPr>
        <w:t xml:space="preserve"> Municipal de Mejora Regulatoria. Quienes tendrán las atribuciones y funciones que les otorgan las Leyes, el presente Bando, Reglamentos, Manuales y demás ordenamientos jurídicos, en el ámbito de su competencia.</w:t>
      </w:r>
      <w:r w:rsidR="007B1C9F" w:rsidRPr="00022892">
        <w:t xml:space="preserve"> </w:t>
      </w:r>
    </w:p>
    <w:p w14:paraId="141699D1" w14:textId="77777777" w:rsidR="007B1C9F" w:rsidRPr="00022892" w:rsidRDefault="007B1C9F" w:rsidP="00022892">
      <w:pPr>
        <w:ind w:left="851" w:right="902"/>
        <w:contextualSpacing/>
        <w:jc w:val="both"/>
      </w:pPr>
    </w:p>
    <w:p w14:paraId="4217A7BD" w14:textId="77777777" w:rsidR="007B1C9F" w:rsidRPr="00022892" w:rsidRDefault="007B1C9F" w:rsidP="00022892">
      <w:pPr>
        <w:ind w:left="851" w:right="902"/>
        <w:contextualSpacing/>
        <w:jc w:val="both"/>
      </w:pPr>
    </w:p>
    <w:p w14:paraId="208ADC12" w14:textId="0B0EE5BA" w:rsidR="007B1C9F" w:rsidRPr="00022892" w:rsidRDefault="007B1C9F" w:rsidP="00022892">
      <w:pPr>
        <w:spacing w:line="360" w:lineRule="auto"/>
        <w:ind w:right="49"/>
        <w:contextualSpacing/>
        <w:jc w:val="both"/>
        <w:rPr>
          <w:rFonts w:ascii="Palatino Linotype" w:hAnsi="Palatino Linotype" w:cs="Arial"/>
          <w:iCs/>
        </w:rPr>
      </w:pPr>
      <w:r w:rsidRPr="00022892">
        <w:rPr>
          <w:rFonts w:ascii="Palatino Linotype" w:hAnsi="Palatino Linotype"/>
        </w:rPr>
        <w:t xml:space="preserve">Ahora bien, relativo a las atribuciones con las que cuenta la Dirección de </w:t>
      </w:r>
      <w:r w:rsidRPr="00022892">
        <w:rPr>
          <w:rFonts w:ascii="Palatino Linotype" w:hAnsi="Palatino Linotype" w:cs="Arial"/>
          <w:iCs/>
        </w:rPr>
        <w:t>Fomento y Desarrollo Económico, se cuenta con el reglamento específico de esa Dirección, y vienen especificadas de la siguiente manera:</w:t>
      </w:r>
    </w:p>
    <w:p w14:paraId="0A297349" w14:textId="5B3F8650" w:rsidR="007B1C9F" w:rsidRPr="00022892" w:rsidRDefault="007B1C9F" w:rsidP="00022892">
      <w:pPr>
        <w:ind w:left="851" w:right="902"/>
        <w:contextualSpacing/>
        <w:jc w:val="both"/>
      </w:pPr>
    </w:p>
    <w:p w14:paraId="58EE8D78" w14:textId="77777777" w:rsidR="007B1C9F" w:rsidRPr="00022892" w:rsidRDefault="007B1C9F" w:rsidP="00022892">
      <w:pPr>
        <w:ind w:left="851" w:right="902"/>
        <w:contextualSpacing/>
        <w:jc w:val="both"/>
      </w:pPr>
    </w:p>
    <w:p w14:paraId="2F108F05" w14:textId="3B2FEB3B" w:rsidR="007B1C9F" w:rsidRPr="00022892" w:rsidRDefault="007B1C9F" w:rsidP="00022892">
      <w:pPr>
        <w:ind w:left="851" w:right="902"/>
        <w:contextualSpacing/>
        <w:jc w:val="center"/>
        <w:rPr>
          <w:rFonts w:ascii="Palatino Linotype" w:eastAsiaTheme="minorEastAsia" w:hAnsi="Palatino Linotype" w:cs="Arial"/>
          <w:b/>
          <w:i/>
          <w:sz w:val="22"/>
          <w:szCs w:val="20"/>
          <w:lang w:val="es-ES_tradnl"/>
        </w:rPr>
      </w:pPr>
      <w:r w:rsidRPr="00022892">
        <w:rPr>
          <w:rFonts w:ascii="Palatino Linotype" w:eastAsiaTheme="minorEastAsia" w:hAnsi="Palatino Linotype" w:cs="Arial"/>
          <w:b/>
          <w:i/>
          <w:sz w:val="22"/>
          <w:szCs w:val="20"/>
          <w:lang w:val="es-ES_tradnl"/>
        </w:rPr>
        <w:t>CAPÍTULO TERCERO</w:t>
      </w:r>
    </w:p>
    <w:p w14:paraId="4E66487C" w14:textId="386007A8" w:rsidR="007B1C9F" w:rsidRPr="00022892" w:rsidRDefault="007B1C9F" w:rsidP="00022892">
      <w:pPr>
        <w:ind w:left="851" w:right="902"/>
        <w:contextualSpacing/>
        <w:jc w:val="center"/>
        <w:rPr>
          <w:rFonts w:ascii="Palatino Linotype" w:eastAsiaTheme="minorEastAsia" w:hAnsi="Palatino Linotype" w:cs="Arial"/>
          <w:b/>
          <w:i/>
          <w:sz w:val="22"/>
          <w:szCs w:val="20"/>
          <w:lang w:val="es-ES_tradnl"/>
        </w:rPr>
      </w:pPr>
      <w:r w:rsidRPr="00022892">
        <w:rPr>
          <w:rFonts w:ascii="Palatino Linotype" w:eastAsiaTheme="minorEastAsia" w:hAnsi="Palatino Linotype" w:cs="Arial"/>
          <w:b/>
          <w:i/>
          <w:sz w:val="22"/>
          <w:szCs w:val="20"/>
          <w:lang w:val="es-ES_tradnl"/>
        </w:rPr>
        <w:t>De la Dirección de Fomento y Desarrollo Económico</w:t>
      </w:r>
    </w:p>
    <w:p w14:paraId="697B531A" w14:textId="77777777" w:rsidR="007B1C9F" w:rsidRPr="00022892" w:rsidRDefault="007B1C9F" w:rsidP="00022892">
      <w:pPr>
        <w:ind w:left="851" w:right="902"/>
        <w:contextualSpacing/>
        <w:jc w:val="both"/>
        <w:rPr>
          <w:rFonts w:ascii="Palatino Linotype" w:eastAsiaTheme="minorEastAsia" w:hAnsi="Palatino Linotype" w:cs="Arial"/>
          <w:i/>
          <w:sz w:val="22"/>
          <w:szCs w:val="20"/>
          <w:lang w:val="es-ES_tradnl"/>
        </w:rPr>
      </w:pPr>
    </w:p>
    <w:p w14:paraId="3DE432ED" w14:textId="6C958345" w:rsidR="00217A24" w:rsidRPr="00022892" w:rsidRDefault="007B1C9F" w:rsidP="00022892">
      <w:pPr>
        <w:ind w:left="851" w:right="902"/>
        <w:contextualSpacing/>
        <w:jc w:val="both"/>
        <w:rPr>
          <w:rFonts w:ascii="Palatino Linotype" w:eastAsiaTheme="minorEastAsia" w:hAnsi="Palatino Linotype" w:cs="Arial"/>
          <w:i/>
          <w:sz w:val="22"/>
          <w:szCs w:val="20"/>
          <w:lang w:val="es-ES_tradnl"/>
        </w:rPr>
      </w:pPr>
      <w:r w:rsidRPr="00022892">
        <w:rPr>
          <w:rFonts w:ascii="Palatino Linotype" w:eastAsiaTheme="minorEastAsia" w:hAnsi="Palatino Linotype" w:cs="Arial"/>
          <w:b/>
          <w:i/>
          <w:sz w:val="22"/>
          <w:szCs w:val="20"/>
          <w:lang w:val="es-ES_tradnl"/>
        </w:rPr>
        <w:t>Artículo 4.</w:t>
      </w:r>
      <w:r w:rsidRPr="00022892">
        <w:rPr>
          <w:rFonts w:ascii="Palatino Linotype" w:eastAsiaTheme="minorEastAsia" w:hAnsi="Palatino Linotype" w:cs="Arial"/>
          <w:i/>
          <w:sz w:val="22"/>
          <w:szCs w:val="20"/>
          <w:lang w:val="es-ES_tradnl"/>
        </w:rPr>
        <w:t xml:space="preserve"> La Dirección de Fomento y Desarrollo Económico es la Dependencia encargada de dirigir de manera óptima y efectiva, los esfuerzos y acciones de los diversos planes y programas derivados de las políticas públicas de la coordinación jurídica, desarrollo económico, turismo y movilidad; fortaleciendo e impulsando los sectores que generen al Municipio mayores recursos, explotando de manera racional  las condiciones naturales geográficas y de infraestructura con que cuenta el Municipio, para la facilitación de la inversión potencial de empresas y a su vez el crecimiento equilibrado y sostenido del municipio</w:t>
      </w:r>
      <w:r w:rsidR="00AD73B3" w:rsidRPr="00022892">
        <w:rPr>
          <w:rFonts w:ascii="Palatino Linotype" w:eastAsiaTheme="minorEastAsia" w:hAnsi="Palatino Linotype" w:cs="Arial"/>
          <w:i/>
          <w:sz w:val="22"/>
          <w:szCs w:val="20"/>
          <w:lang w:val="es-ES_tradnl"/>
        </w:rPr>
        <w:t xml:space="preserve"> en favor del bienestar social.</w:t>
      </w:r>
    </w:p>
    <w:p w14:paraId="76828323" w14:textId="77777777" w:rsidR="00217A24" w:rsidRPr="00022892" w:rsidRDefault="00217A24" w:rsidP="00022892">
      <w:pPr>
        <w:ind w:left="851" w:right="902"/>
        <w:contextualSpacing/>
        <w:jc w:val="both"/>
        <w:rPr>
          <w:rFonts w:ascii="Palatino Linotype" w:eastAsiaTheme="minorEastAsia" w:hAnsi="Palatino Linotype" w:cs="Arial"/>
          <w:i/>
          <w:sz w:val="22"/>
          <w:szCs w:val="20"/>
          <w:lang w:val="es-ES_tradnl"/>
        </w:rPr>
      </w:pPr>
    </w:p>
    <w:p w14:paraId="5E0D96B6" w14:textId="45E8D125" w:rsidR="00AD73B3" w:rsidRPr="00022892" w:rsidRDefault="00AD73B3" w:rsidP="00022892">
      <w:pPr>
        <w:spacing w:line="360" w:lineRule="auto"/>
        <w:contextualSpacing/>
        <w:jc w:val="both"/>
        <w:rPr>
          <w:rFonts w:ascii="Palatino Linotype" w:hAnsi="Palatino Linotype"/>
        </w:rPr>
      </w:pPr>
      <w:r w:rsidRPr="00022892">
        <w:rPr>
          <w:rFonts w:ascii="Palatino Linotype" w:hAnsi="Palatino Linotype"/>
        </w:rPr>
        <w:t>Atento a lo anterior, se puede ver que la Dirección de Fomento y Desarrollo Económico es la encargada de dar seguimiento a planes y programas de las políticas públicas en conjunto con las áreas jurídicas, desarrollo económico, turístico y movilidad, fortaleciendo los recursos del Municipio; por ello resulta idóneo para pronunciarse sobre la información de artistas y grupos que participaron en el FENAIX 2022</w:t>
      </w:r>
      <w:r w:rsidR="00620A03" w:rsidRPr="00022892">
        <w:rPr>
          <w:rFonts w:ascii="Palatino Linotype" w:hAnsi="Palatino Linotype"/>
        </w:rPr>
        <w:t xml:space="preserve"> y 2023</w:t>
      </w:r>
      <w:r w:rsidRPr="00022892">
        <w:rPr>
          <w:rFonts w:ascii="Palatino Linotype" w:hAnsi="Palatino Linotype"/>
        </w:rPr>
        <w:t>; no obstante ello, el RECURRENTE está solicitando de ese festival contratos y copias de factura del cobro por presentarse, por ello resulta evidente que diversas áreas pueden contener dicha información.</w:t>
      </w:r>
    </w:p>
    <w:p w14:paraId="6C84777F" w14:textId="77777777" w:rsidR="00AD73B3" w:rsidRPr="00022892" w:rsidRDefault="00AD73B3" w:rsidP="00022892">
      <w:pPr>
        <w:spacing w:line="360" w:lineRule="auto"/>
        <w:contextualSpacing/>
        <w:jc w:val="both"/>
        <w:rPr>
          <w:rFonts w:ascii="Palatino Linotype" w:hAnsi="Palatino Linotype"/>
        </w:rPr>
      </w:pPr>
    </w:p>
    <w:p w14:paraId="0715F082" w14:textId="13F44EFF" w:rsidR="00217A24" w:rsidRPr="00022892" w:rsidRDefault="00217A24" w:rsidP="00022892">
      <w:pPr>
        <w:spacing w:line="360" w:lineRule="auto"/>
        <w:contextualSpacing/>
        <w:jc w:val="both"/>
        <w:rPr>
          <w:rFonts w:ascii="Palatino Linotype" w:hAnsi="Palatino Linotype"/>
          <w:lang w:eastAsia="en-US"/>
        </w:rPr>
      </w:pPr>
      <w:r w:rsidRPr="00022892">
        <w:rPr>
          <w:rFonts w:ascii="Palatino Linotype" w:hAnsi="Palatino Linotype"/>
        </w:rPr>
        <w:lastRenderedPageBreak/>
        <w:t>Establecido lo anterior, es necesario precisar que de las constancias que obran en el expediente, se advierte que el Ente Recurrido turno</w:t>
      </w:r>
      <w:r w:rsidR="00AD73B3" w:rsidRPr="00022892">
        <w:rPr>
          <w:rFonts w:ascii="Palatino Linotype" w:hAnsi="Palatino Linotype"/>
        </w:rPr>
        <w:t xml:space="preserve"> únicamente</w:t>
      </w:r>
      <w:r w:rsidRPr="00022892">
        <w:rPr>
          <w:rFonts w:ascii="Palatino Linotype" w:hAnsi="Palatino Linotype"/>
        </w:rPr>
        <w:t xml:space="preserve"> la solicitud de información a la </w:t>
      </w:r>
      <w:r w:rsidR="00AD73B3" w:rsidRPr="00022892">
        <w:rPr>
          <w:rFonts w:ascii="Palatino Linotype" w:hAnsi="Palatino Linotype"/>
        </w:rPr>
        <w:t>Dirección de Fomento y Desarrollo Económico</w:t>
      </w:r>
      <w:r w:rsidRPr="00022892">
        <w:rPr>
          <w:rFonts w:ascii="Palatino Linotype" w:hAnsi="Palatino Linotype"/>
        </w:rPr>
        <w:t>;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6FB8515D" w14:textId="77777777" w:rsidR="00217A24" w:rsidRPr="00022892" w:rsidRDefault="00217A24" w:rsidP="00022892">
      <w:pPr>
        <w:spacing w:line="360" w:lineRule="auto"/>
        <w:contextualSpacing/>
        <w:rPr>
          <w:rFonts w:ascii="Palatino Linotype" w:hAnsi="Palatino Linotype"/>
          <w:lang w:eastAsia="en-US"/>
        </w:rPr>
      </w:pPr>
    </w:p>
    <w:p w14:paraId="0D164816" w14:textId="77777777" w:rsidR="00217A24" w:rsidRPr="00022892" w:rsidRDefault="00217A24" w:rsidP="00022892">
      <w:pPr>
        <w:pStyle w:val="Prrafodelista"/>
        <w:numPr>
          <w:ilvl w:val="0"/>
          <w:numId w:val="15"/>
        </w:numPr>
        <w:spacing w:line="360" w:lineRule="auto"/>
        <w:ind w:left="709"/>
        <w:contextualSpacing/>
        <w:jc w:val="both"/>
        <w:rPr>
          <w:rFonts w:ascii="Palatino Linotype" w:hAnsi="Palatino Linotype" w:cs="Tahoma"/>
          <w:lang w:val="es-ES"/>
        </w:rPr>
      </w:pPr>
      <w:r w:rsidRPr="00022892">
        <w:rPr>
          <w:rFonts w:ascii="Palatino Linotype" w:hAnsi="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AD82BAA" w14:textId="77777777" w:rsidR="00217A24" w:rsidRPr="00022892" w:rsidRDefault="00217A24" w:rsidP="00022892">
      <w:pPr>
        <w:spacing w:line="360" w:lineRule="auto"/>
        <w:ind w:left="709"/>
        <w:contextualSpacing/>
        <w:rPr>
          <w:rFonts w:ascii="Palatino Linotype" w:hAnsi="Palatino Linotype" w:cs="Tahoma"/>
          <w:lang w:val="es-ES"/>
        </w:rPr>
      </w:pPr>
    </w:p>
    <w:p w14:paraId="420FF106" w14:textId="77777777" w:rsidR="00217A24" w:rsidRPr="00022892" w:rsidRDefault="00217A24" w:rsidP="00022892">
      <w:pPr>
        <w:pStyle w:val="Prrafodelista"/>
        <w:numPr>
          <w:ilvl w:val="0"/>
          <w:numId w:val="15"/>
        </w:numPr>
        <w:spacing w:line="360" w:lineRule="auto"/>
        <w:ind w:left="709"/>
        <w:contextualSpacing/>
        <w:jc w:val="both"/>
        <w:rPr>
          <w:rFonts w:ascii="Palatino Linotype" w:hAnsi="Palatino Linotype"/>
          <w:szCs w:val="22"/>
        </w:rPr>
      </w:pPr>
      <w:r w:rsidRPr="00022892">
        <w:rPr>
          <w:rFonts w:ascii="Palatino Linotype" w:hAnsi="Palatino Linotype"/>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89E4BF7" w14:textId="77777777" w:rsidR="00217A24" w:rsidRPr="00022892" w:rsidRDefault="00217A24" w:rsidP="00022892">
      <w:pPr>
        <w:spacing w:line="360" w:lineRule="auto"/>
        <w:ind w:right="-28"/>
        <w:contextualSpacing/>
        <w:jc w:val="both"/>
        <w:rPr>
          <w:rFonts w:ascii="Palatino Linotype" w:hAnsi="Palatino Linotype" w:cs="Tahoma"/>
          <w:sz w:val="22"/>
          <w:szCs w:val="22"/>
          <w:lang w:val="es-ES"/>
        </w:rPr>
      </w:pPr>
    </w:p>
    <w:p w14:paraId="277C17AA" w14:textId="4CE1CF3D" w:rsidR="00F24CB2" w:rsidRPr="00022892" w:rsidRDefault="00217A24" w:rsidP="00022892">
      <w:pPr>
        <w:spacing w:line="360" w:lineRule="auto"/>
        <w:contextualSpacing/>
        <w:jc w:val="both"/>
        <w:rPr>
          <w:rFonts w:ascii="Palatino Linotype" w:eastAsiaTheme="minorEastAsia" w:hAnsi="Palatino Linotype" w:cs="Arial"/>
          <w:lang w:val="es-ES_tradnl"/>
        </w:rPr>
      </w:pPr>
      <w:r w:rsidRPr="00022892">
        <w:rPr>
          <w:rFonts w:ascii="Palatino Linotype" w:hAnsi="Palatino Linotype"/>
        </w:rPr>
        <w:t xml:space="preserve">Así, a efecto de determinar si el Sujeto Obligado cumplió con el procedimiento de búsqueda, resulta necesario traer a </w:t>
      </w:r>
      <w:r w:rsidR="00F24CB2" w:rsidRPr="00022892">
        <w:rPr>
          <w:rFonts w:ascii="Palatino Linotype" w:hAnsi="Palatino Linotype"/>
        </w:rPr>
        <w:t>lo atinente al artículo 71 del Bando Municipal de Ixtapaluca, el cual fue reseñado con anterioridad y del cual se desprende su estructura orgánica, advirtiendo que cuenta con diversas áreas, de las cuales se considera pudieran contar con la información peticionada</w:t>
      </w:r>
      <w:r w:rsidR="006143CC" w:rsidRPr="00022892">
        <w:rPr>
          <w:rFonts w:ascii="Palatino Linotype" w:hAnsi="Palatino Linotype"/>
        </w:rPr>
        <w:t xml:space="preserve"> de manera enunciativa mas no </w:t>
      </w:r>
      <w:r w:rsidR="006143CC" w:rsidRPr="00022892">
        <w:rPr>
          <w:rFonts w:ascii="Palatino Linotype" w:hAnsi="Palatino Linotype"/>
        </w:rPr>
        <w:lastRenderedPageBreak/>
        <w:t>limitativa</w:t>
      </w:r>
      <w:r w:rsidR="00F24CB2" w:rsidRPr="00022892">
        <w:rPr>
          <w:rFonts w:ascii="Palatino Linotype" w:hAnsi="Palatino Linotype"/>
        </w:rPr>
        <w:t xml:space="preserve"> como lo son </w:t>
      </w:r>
      <w:r w:rsidR="00F24CB2" w:rsidRPr="00022892">
        <w:rPr>
          <w:rFonts w:ascii="Palatino Linotype" w:eastAsiaTheme="minorEastAsia" w:hAnsi="Palatino Linotype" w:cs="Arial"/>
          <w:lang w:val="es-ES_tradnl"/>
        </w:rPr>
        <w:t>La Dirección de Administración y Finanzas. (Atribuciones de Tesorería) y La Dirección de Asuntos Jurídicos, pues de acuerdo a sus atribuciones</w:t>
      </w:r>
      <w:r w:rsidR="006143CC" w:rsidRPr="00022892">
        <w:rPr>
          <w:rFonts w:ascii="Palatino Linotype" w:eastAsiaTheme="minorEastAsia" w:hAnsi="Palatino Linotype" w:cs="Arial"/>
          <w:lang w:val="es-ES_tradnl"/>
        </w:rPr>
        <w:t xml:space="preserve"> estipuladas en sus reglamentos</w:t>
      </w:r>
      <w:r w:rsidR="00F24CB2" w:rsidRPr="00022892">
        <w:rPr>
          <w:rFonts w:ascii="Palatino Linotype" w:eastAsiaTheme="minorEastAsia" w:hAnsi="Palatino Linotype" w:cs="Arial"/>
          <w:lang w:val="es-ES_tradnl"/>
        </w:rPr>
        <w:t xml:space="preserve"> se advierte lo siguiente:</w:t>
      </w:r>
    </w:p>
    <w:p w14:paraId="5E71379E" w14:textId="77777777" w:rsidR="00F24CB2" w:rsidRPr="00022892" w:rsidRDefault="00F24CB2" w:rsidP="00022892">
      <w:pPr>
        <w:spacing w:line="360" w:lineRule="auto"/>
        <w:contextualSpacing/>
        <w:jc w:val="both"/>
        <w:rPr>
          <w:rFonts w:ascii="Palatino Linotype" w:hAnsi="Palatino Linotype" w:cs="Arial"/>
          <w:b/>
          <w:bCs/>
          <w:i/>
          <w:iCs/>
          <w:sz w:val="22"/>
          <w:szCs w:val="22"/>
        </w:rPr>
      </w:pPr>
    </w:p>
    <w:p w14:paraId="07EE409C" w14:textId="77777777" w:rsidR="006143CC" w:rsidRPr="00022892" w:rsidRDefault="00F24CB2" w:rsidP="00022892">
      <w:pPr>
        <w:ind w:left="851" w:right="899"/>
        <w:contextualSpacing/>
        <w:jc w:val="both"/>
      </w:pPr>
      <w:r w:rsidRPr="00022892">
        <w:rPr>
          <w:rFonts w:ascii="Palatino Linotype" w:hAnsi="Palatino Linotype" w:cs="Arial"/>
          <w:b/>
          <w:bCs/>
          <w:iCs/>
        </w:rPr>
        <w:t>Artículo 4.-</w:t>
      </w:r>
      <w:r w:rsidRPr="00022892">
        <w:rPr>
          <w:rFonts w:ascii="Palatino Linotype" w:hAnsi="Palatino Linotype" w:cs="Arial"/>
          <w:bCs/>
          <w:iCs/>
        </w:rPr>
        <w:t xml:space="preserve"> La </w:t>
      </w:r>
      <w:r w:rsidRPr="00022892">
        <w:rPr>
          <w:rFonts w:ascii="Palatino Linotype" w:hAnsi="Palatino Linotype" w:cs="Arial"/>
          <w:b/>
          <w:bCs/>
          <w:iCs/>
        </w:rPr>
        <w:t>Dirección de Administración y Finanzas</w:t>
      </w:r>
      <w:r w:rsidRPr="00022892">
        <w:rPr>
          <w:rFonts w:ascii="Palatino Linotype" w:hAnsi="Palatino Linotype" w:cs="Arial"/>
          <w:bCs/>
          <w:iCs/>
        </w:rPr>
        <w:t xml:space="preserve"> es una Dependencia de la Administración Pública Centralizada y a través de sus Unidades Administrativas y Ejecutoras, conducirá sus acciones en forma programada y con base en lo establecido en la Ley Orgánica Municipal del Estado de México; Código Financiero del Estado de México; Municipios, el Bando Municipal y el Plan de Desarrollo Municipal, los programas que de éste se deriven y sean de su competencia; así como las funciones en materia tributaria, gasto y deuda que sean  de su competencia, el presupuesto autorizado por el Ayuntamiento y las demás disposiciones legales aplicables, de igual forma por los acuerdos emitidos por el Presidente Municipal y el Cabildo; para el logro de sus objetivos y prioridades. Las actividades de las Dirección General y las Subdirecciones se conducirán bajo los criterios de eficiencia, racionalidad, austeridad y disciplina presupuestal, debiendo formular sus proyectos de presupuesto anual y calendario de gasto, con base en la normatividad vigente.</w:t>
      </w:r>
      <w:r w:rsidR="006143CC" w:rsidRPr="00022892">
        <w:t xml:space="preserve"> </w:t>
      </w:r>
    </w:p>
    <w:p w14:paraId="2F765E7F" w14:textId="77777777" w:rsidR="006143CC" w:rsidRPr="00022892" w:rsidRDefault="006143CC" w:rsidP="00022892">
      <w:pPr>
        <w:ind w:left="851" w:right="899"/>
        <w:contextualSpacing/>
        <w:jc w:val="both"/>
        <w:rPr>
          <w:rFonts w:ascii="Palatino Linotype" w:hAnsi="Palatino Linotype" w:cs="Arial"/>
          <w:bCs/>
          <w:iCs/>
        </w:rPr>
      </w:pPr>
    </w:p>
    <w:p w14:paraId="65EC9C81" w14:textId="77777777" w:rsidR="006143CC" w:rsidRPr="00022892" w:rsidRDefault="006143CC" w:rsidP="00022892">
      <w:pPr>
        <w:ind w:left="851" w:right="899"/>
        <w:contextualSpacing/>
        <w:jc w:val="center"/>
        <w:rPr>
          <w:rFonts w:ascii="Palatino Linotype" w:hAnsi="Palatino Linotype" w:cs="Arial"/>
          <w:b/>
          <w:bCs/>
          <w:iCs/>
        </w:rPr>
      </w:pPr>
      <w:r w:rsidRPr="00022892">
        <w:rPr>
          <w:rFonts w:ascii="Palatino Linotype" w:hAnsi="Palatino Linotype" w:cs="Arial"/>
          <w:b/>
          <w:bCs/>
          <w:iCs/>
        </w:rPr>
        <w:t xml:space="preserve">TITULO SEGUNDO  </w:t>
      </w:r>
    </w:p>
    <w:p w14:paraId="5AE62BCA" w14:textId="77777777" w:rsidR="006143CC" w:rsidRPr="00022892" w:rsidRDefault="006143CC" w:rsidP="00022892">
      <w:pPr>
        <w:ind w:left="851" w:right="899"/>
        <w:contextualSpacing/>
        <w:jc w:val="center"/>
        <w:rPr>
          <w:rFonts w:ascii="Palatino Linotype" w:hAnsi="Palatino Linotype" w:cs="Arial"/>
          <w:b/>
          <w:bCs/>
          <w:iCs/>
        </w:rPr>
      </w:pPr>
      <w:r w:rsidRPr="00022892">
        <w:rPr>
          <w:rFonts w:ascii="Palatino Linotype" w:hAnsi="Palatino Linotype" w:cs="Arial"/>
          <w:b/>
          <w:bCs/>
          <w:iCs/>
        </w:rPr>
        <w:t xml:space="preserve">CAPÍTULO PRIMERO </w:t>
      </w:r>
    </w:p>
    <w:p w14:paraId="6B140C2B" w14:textId="4B2AC08B" w:rsidR="006143CC" w:rsidRPr="00022892" w:rsidRDefault="006143CC" w:rsidP="00022892">
      <w:pPr>
        <w:ind w:left="851" w:right="899"/>
        <w:contextualSpacing/>
        <w:jc w:val="center"/>
        <w:rPr>
          <w:rFonts w:ascii="Palatino Linotype" w:hAnsi="Palatino Linotype" w:cs="Arial"/>
          <w:b/>
          <w:bCs/>
          <w:iCs/>
        </w:rPr>
      </w:pPr>
      <w:r w:rsidRPr="00022892">
        <w:rPr>
          <w:rFonts w:ascii="Palatino Linotype" w:hAnsi="Palatino Linotype" w:cs="Arial"/>
          <w:b/>
          <w:bCs/>
          <w:iCs/>
        </w:rPr>
        <w:t>DE LA DIRECCIÓN DE ASUNTOS JURIDICOS</w:t>
      </w:r>
    </w:p>
    <w:p w14:paraId="56E3381D" w14:textId="77777777" w:rsidR="006143CC" w:rsidRPr="00022892" w:rsidRDefault="006143CC" w:rsidP="00022892">
      <w:pPr>
        <w:ind w:left="851" w:right="899"/>
        <w:contextualSpacing/>
        <w:jc w:val="both"/>
        <w:rPr>
          <w:rFonts w:ascii="Palatino Linotype" w:hAnsi="Palatino Linotype" w:cs="Arial"/>
          <w:bCs/>
          <w:iCs/>
        </w:rPr>
      </w:pPr>
    </w:p>
    <w:p w14:paraId="009B89B4" w14:textId="12D2B6F5" w:rsidR="00F24CB2" w:rsidRPr="00022892" w:rsidRDefault="006143CC" w:rsidP="00022892">
      <w:pPr>
        <w:ind w:left="851" w:right="899"/>
        <w:contextualSpacing/>
        <w:jc w:val="both"/>
        <w:rPr>
          <w:rFonts w:ascii="Palatino Linotype" w:hAnsi="Palatino Linotype" w:cs="Arial"/>
          <w:bCs/>
          <w:iCs/>
        </w:rPr>
      </w:pPr>
      <w:r w:rsidRPr="00022892">
        <w:rPr>
          <w:rFonts w:ascii="Palatino Linotype" w:hAnsi="Palatino Linotype" w:cs="Arial"/>
          <w:b/>
          <w:bCs/>
          <w:iCs/>
        </w:rPr>
        <w:t>Artículo 4.-</w:t>
      </w:r>
      <w:r w:rsidRPr="00022892">
        <w:rPr>
          <w:rFonts w:ascii="Palatino Linotype" w:hAnsi="Palatino Linotype" w:cs="Arial"/>
          <w:bCs/>
          <w:iCs/>
        </w:rPr>
        <w:t xml:space="preserve"> La Dirección tendrá a cargo las Funciones, Atribuciones y Facultades de los asuntos que expresamente le confiere el Reglamento de la Administración Pública del Municipio, sus manuales de Organización y de Procedimientos, así como las Leyes, Reglamentos, Decretos, Acuerdos, Convenios de colaboración administrativa en materia Legal Federal, Estatal y Municipal y demás disposiciones de carácter general.</w:t>
      </w:r>
    </w:p>
    <w:p w14:paraId="38C192F8" w14:textId="77777777" w:rsidR="00620A03" w:rsidRPr="00022892" w:rsidRDefault="00620A03" w:rsidP="00022892">
      <w:pPr>
        <w:ind w:left="851" w:right="899"/>
        <w:contextualSpacing/>
        <w:jc w:val="both"/>
        <w:rPr>
          <w:rFonts w:ascii="Palatino Linotype" w:hAnsi="Palatino Linotype" w:cs="Arial"/>
          <w:bCs/>
          <w:iCs/>
        </w:rPr>
      </w:pPr>
    </w:p>
    <w:p w14:paraId="3BF7AFAC" w14:textId="238CBA1E" w:rsidR="006143CC" w:rsidRPr="00022892" w:rsidRDefault="006143CC" w:rsidP="00022892">
      <w:pPr>
        <w:spacing w:line="360" w:lineRule="auto"/>
        <w:contextualSpacing/>
        <w:jc w:val="both"/>
        <w:rPr>
          <w:rFonts w:ascii="Palatino Linotype" w:hAnsi="Palatino Linotype"/>
        </w:rPr>
      </w:pPr>
      <w:r w:rsidRPr="00022892">
        <w:rPr>
          <w:rFonts w:ascii="Palatino Linotype" w:hAnsi="Palatino Linotype"/>
        </w:rPr>
        <w:lastRenderedPageBreak/>
        <w:t xml:space="preserve">De tales circunstancias, se logra vislumbrar que el Ayuntamiento no cumplió con el procedimiento de búsqueda establecido en el artículo 162 de la Ley de Transparencia y Acceso a la Información Pública del Estado de México y Municipios, ya que si bien gestionó la solicitud de información a la Dirección de Fomento y Desarrollo Económico, omitió hacerlo de manera enunciativa más no limitativa a la </w:t>
      </w:r>
      <w:r w:rsidRPr="00022892">
        <w:rPr>
          <w:rFonts w:ascii="Palatino Linotype" w:eastAsiaTheme="minorEastAsia" w:hAnsi="Palatino Linotype" w:cs="Arial"/>
          <w:lang w:val="es-ES_tradnl"/>
        </w:rPr>
        <w:t>Dirección de Administración y Finanzas (Atribuciones de Tesorería) y La Dirección de Asuntos Jurídicos.</w:t>
      </w:r>
    </w:p>
    <w:p w14:paraId="009BC049" w14:textId="77777777" w:rsidR="006143CC" w:rsidRPr="00022892" w:rsidRDefault="006143CC" w:rsidP="00022892">
      <w:pPr>
        <w:spacing w:line="360" w:lineRule="auto"/>
        <w:contextualSpacing/>
        <w:jc w:val="both"/>
        <w:rPr>
          <w:rFonts w:ascii="Palatino Linotype" w:hAnsi="Palatino Linotype" w:cs="Arial"/>
          <w:b/>
          <w:bCs/>
          <w:i/>
          <w:iCs/>
          <w:sz w:val="22"/>
          <w:szCs w:val="22"/>
        </w:rPr>
      </w:pPr>
    </w:p>
    <w:p w14:paraId="22A4F0B2" w14:textId="5B00D09D" w:rsidR="00086585" w:rsidRPr="00022892" w:rsidRDefault="00FA1133" w:rsidP="0002289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022892">
        <w:rPr>
          <w:rFonts w:ascii="Palatino Linotype" w:hAnsi="Palatino Linotype" w:cs="Arial"/>
        </w:rPr>
        <w:t xml:space="preserve">Por otra </w:t>
      </w:r>
      <w:r w:rsidR="0018662A" w:rsidRPr="00022892">
        <w:rPr>
          <w:rFonts w:ascii="Palatino Linotype" w:hAnsi="Palatino Linotype" w:cs="Arial"/>
        </w:rPr>
        <w:t>parte,</w:t>
      </w:r>
      <w:r w:rsidRPr="00022892">
        <w:rPr>
          <w:rFonts w:ascii="Palatino Linotype" w:hAnsi="Palatino Linotype" w:cs="Arial"/>
        </w:rPr>
        <w:t xml:space="preserve"> por cuanto hace a la información solicitada, </w:t>
      </w:r>
      <w:r w:rsidR="009B30AC" w:rsidRPr="00022892">
        <w:rPr>
          <w:rFonts w:ascii="Palatino Linotype" w:hAnsi="Palatino Linotype" w:cs="Arial"/>
        </w:rPr>
        <w:t>conviene recordar la solicitud de información que es atinente a información, contratos y facturas de los artistas que se presentaron en el FENAIX 2022</w:t>
      </w:r>
      <w:r w:rsidR="00620A03" w:rsidRPr="00022892">
        <w:rPr>
          <w:rFonts w:ascii="Palatino Linotype" w:hAnsi="Palatino Linotype" w:cs="Arial"/>
        </w:rPr>
        <w:t xml:space="preserve"> y 2023</w:t>
      </w:r>
      <w:r w:rsidR="00086585" w:rsidRPr="00022892">
        <w:rPr>
          <w:rFonts w:ascii="Palatino Linotype" w:hAnsi="Palatino Linotype" w:cs="Arial"/>
        </w:rPr>
        <w:t>, que a saber es la feria nacional del Municipio de Ixtapaluca celebrada del 18 al 28 de mayo y para muestra se realizó la consulta en la página oficial de dicho evento siendo la siguiente:</w:t>
      </w:r>
    </w:p>
    <w:p w14:paraId="102C0453" w14:textId="77777777" w:rsidR="00086585" w:rsidRPr="00022892" w:rsidRDefault="00086585" w:rsidP="0002289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14:paraId="7611632F" w14:textId="48158878" w:rsidR="00652A14" w:rsidRPr="00022892" w:rsidRDefault="00CA4457" w:rsidP="0002289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hyperlink r:id="rId9" w:history="1">
        <w:r w:rsidR="00086585" w:rsidRPr="00022892">
          <w:rPr>
            <w:rStyle w:val="Hipervnculo"/>
            <w:rFonts w:ascii="Palatino Linotype" w:hAnsi="Palatino Linotype" w:cs="Arial"/>
            <w:color w:val="auto"/>
          </w:rPr>
          <w:t>https://www.fenaix.com/</w:t>
        </w:r>
      </w:hyperlink>
    </w:p>
    <w:p w14:paraId="1416FCA9" w14:textId="60A638BE" w:rsidR="00652A14" w:rsidRPr="00022892" w:rsidRDefault="00086585" w:rsidP="0002289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022892">
        <w:rPr>
          <w:rFonts w:ascii="Palatino Linotype" w:hAnsi="Palatino Linotype" w:cs="Arial"/>
          <w:noProof/>
          <w:lang w:eastAsia="es-MX"/>
        </w:rPr>
        <w:drawing>
          <wp:inline distT="0" distB="0" distL="0" distR="0" wp14:anchorId="63DBA9A9" wp14:editId="197DF4FB">
            <wp:extent cx="5790186" cy="24665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5480" cy="2477350"/>
                    </a:xfrm>
                    <a:prstGeom prst="rect">
                      <a:avLst/>
                    </a:prstGeom>
                  </pic:spPr>
                </pic:pic>
              </a:graphicData>
            </a:graphic>
          </wp:inline>
        </w:drawing>
      </w:r>
    </w:p>
    <w:p w14:paraId="03AE8E0B" w14:textId="77777777" w:rsidR="00086585" w:rsidRPr="00022892" w:rsidRDefault="00086585" w:rsidP="0002289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14:paraId="3171C7AA" w14:textId="059618FC" w:rsidR="002E0C8C" w:rsidRPr="00022892" w:rsidRDefault="00086585" w:rsidP="00022892">
      <w:pPr>
        <w:pStyle w:val="Prrafodelista"/>
        <w:widowControl w:val="0"/>
        <w:tabs>
          <w:tab w:val="left" w:pos="1701"/>
        </w:tabs>
        <w:autoSpaceDE w:val="0"/>
        <w:autoSpaceDN w:val="0"/>
        <w:adjustRightInd w:val="0"/>
        <w:spacing w:line="360" w:lineRule="auto"/>
        <w:ind w:left="0"/>
        <w:jc w:val="both"/>
        <w:rPr>
          <w:rFonts w:ascii="Palatino Linotype" w:eastAsia="Palatino Linotype" w:hAnsi="Palatino Linotype" w:cs="Palatino Linotype"/>
        </w:rPr>
      </w:pPr>
      <w:r w:rsidRPr="00022892">
        <w:rPr>
          <w:rFonts w:ascii="Palatino Linotype" w:hAnsi="Palatino Linotype" w:cs="Arial"/>
        </w:rPr>
        <w:lastRenderedPageBreak/>
        <w:t>De lo anterior queda evidente la existencia de dicho evento</w:t>
      </w:r>
      <w:r w:rsidR="002E0C8C" w:rsidRPr="00022892">
        <w:rPr>
          <w:rFonts w:ascii="Palatino Linotype" w:hAnsi="Palatino Linotype" w:cs="Arial"/>
        </w:rPr>
        <w:t>, y por ello atendiendo a que solicitó las facturas y contratos de cobro de los artistas que se presentaron, es necesario</w:t>
      </w:r>
      <w:r w:rsidR="002E0C8C" w:rsidRPr="00022892">
        <w:rPr>
          <w:rFonts w:ascii="Palatino Linotype" w:eastAsia="Palatino Linotype" w:hAnsi="Palatino Linotype" w:cs="Palatino Linotype"/>
        </w:rPr>
        <w:t xml:space="preserve">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7505A0D7"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i/>
        </w:rPr>
        <w:t>“</w:t>
      </w:r>
      <w:r w:rsidRPr="00022892">
        <w:rPr>
          <w:rFonts w:ascii="Palatino Linotype" w:eastAsia="Palatino Linotype" w:hAnsi="Palatino Linotype" w:cs="Palatino Linotype"/>
          <w:b/>
          <w:i/>
        </w:rPr>
        <w:t>Artículo 342.-</w:t>
      </w:r>
      <w:r w:rsidRPr="00022892">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w:t>
      </w:r>
      <w:proofErr w:type="spellStart"/>
      <w:r w:rsidRPr="00022892">
        <w:rPr>
          <w:rFonts w:ascii="Palatino Linotype" w:eastAsia="Palatino Linotype" w:hAnsi="Palatino Linotype" w:cs="Palatino Linotype"/>
          <w:i/>
        </w:rPr>
        <w:t>presupuestación</w:t>
      </w:r>
      <w:proofErr w:type="spellEnd"/>
      <w:r w:rsidRPr="00022892">
        <w:rPr>
          <w:rFonts w:ascii="Palatino Linotype" w:eastAsia="Palatino Linotype" w:hAnsi="Palatino Linotype" w:cs="Palatino Linotype"/>
          <w:i/>
        </w:rPr>
        <w:t>, evaluación y contabilidad gubernamental.</w:t>
      </w:r>
    </w:p>
    <w:p w14:paraId="73F8615F"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b/>
          <w:i/>
        </w:rPr>
        <w:t>En el caso de los municipios,</w:t>
      </w:r>
      <w:r w:rsidRPr="00022892">
        <w:rPr>
          <w:rFonts w:ascii="Palatino Linotype" w:eastAsia="Palatino Linotype" w:hAnsi="Palatino Linotype" w:cs="Palatino Linotype"/>
          <w:i/>
        </w:rPr>
        <w:t xml:space="preserve"> el registro a que se refiere el párrafo anterior, se realizará conforme al sistema y a las disposiciones en materia de </w:t>
      </w:r>
      <w:r w:rsidRPr="00022892">
        <w:rPr>
          <w:rFonts w:ascii="Palatino Linotype" w:eastAsia="Palatino Linotype" w:hAnsi="Palatino Linotype" w:cs="Palatino Linotype"/>
          <w:b/>
          <w:i/>
        </w:rPr>
        <w:t xml:space="preserve">planeación, programación, </w:t>
      </w:r>
      <w:proofErr w:type="spellStart"/>
      <w:r w:rsidRPr="00022892">
        <w:rPr>
          <w:rFonts w:ascii="Palatino Linotype" w:eastAsia="Palatino Linotype" w:hAnsi="Palatino Linotype" w:cs="Palatino Linotype"/>
          <w:b/>
          <w:i/>
        </w:rPr>
        <w:t>presupuestación</w:t>
      </w:r>
      <w:proofErr w:type="spellEnd"/>
      <w:r w:rsidRPr="00022892">
        <w:rPr>
          <w:rFonts w:ascii="Palatino Linotype" w:eastAsia="Palatino Linotype" w:hAnsi="Palatino Linotype" w:cs="Palatino Linotype"/>
          <w:b/>
          <w:i/>
        </w:rPr>
        <w:t>, evaluación y contabilidad gubernamental</w:t>
      </w:r>
      <w:r w:rsidRPr="00022892">
        <w:rPr>
          <w:rFonts w:ascii="Palatino Linotype" w:eastAsia="Palatino Linotype" w:hAnsi="Palatino Linotype" w:cs="Palatino Linotype"/>
          <w:i/>
        </w:rPr>
        <w:t>, que se aprueben en el marco del Sistema de Coordinación Hacendaria del Estado de México.</w:t>
      </w:r>
    </w:p>
    <w:p w14:paraId="1ABC70BA"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b/>
          <w:i/>
        </w:rPr>
        <w:t>Artículo 343.-</w:t>
      </w:r>
      <w:r w:rsidRPr="00022892">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4A3D42BF"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i/>
        </w:rPr>
        <w:t>El sistema de contabilidad sobre base acumulativa total, se sustentará en las normas emitidas por el Consejo Nacional de Armonización Contable.</w:t>
      </w:r>
    </w:p>
    <w:p w14:paraId="2B36758D"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b/>
          <w:i/>
        </w:rPr>
        <w:t xml:space="preserve">Artículo 344.- </w:t>
      </w:r>
      <w:r w:rsidRPr="00022892">
        <w:rPr>
          <w:rFonts w:ascii="Palatino Linotype" w:eastAsia="Palatino Linotype" w:hAnsi="Palatino Linotype" w:cs="Palatino Linotype"/>
          <w:i/>
        </w:rPr>
        <w:t xml:space="preserve">Los Entes Públicos, a través de cualquiera de sus unidades administrativas, de acuerdo con su naturaleza jurídica y según corresponda, registrarán contablemente el efecto patrimonial y presupuestal de las </w:t>
      </w:r>
      <w:r w:rsidRPr="00022892">
        <w:rPr>
          <w:rFonts w:ascii="Palatino Linotype" w:eastAsia="Palatino Linotype" w:hAnsi="Palatino Linotype" w:cs="Palatino Linotype"/>
          <w:i/>
        </w:rPr>
        <w:lastRenderedPageBreak/>
        <w:t>operaciones financieras que realicen, en el momento en que ocurran, con base en el sistema y políticas de registro establecidas, en el caso de los Municipios, se hará por la Tesorería.</w:t>
      </w:r>
    </w:p>
    <w:p w14:paraId="634865BB"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i/>
        </w:rPr>
        <w:t>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w:t>
      </w:r>
    </w:p>
    <w:p w14:paraId="6B73AA05"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i/>
        </w:rPr>
        <w:t>Tratándose de documentos de carácter histórico, se estará a lo dispuesto por la legislación de la materia.</w:t>
      </w:r>
    </w:p>
    <w:p w14:paraId="4F4E8205"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i/>
        </w:rPr>
        <w:t>Artículo 345.-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11DECB91"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i/>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022892">
        <w:rPr>
          <w:rFonts w:ascii="Palatino Linotype" w:eastAsia="Palatino Linotype" w:hAnsi="Palatino Linotype" w:cs="Palatino Linotype"/>
          <w:b/>
          <w:i/>
        </w:rPr>
        <w:t>deberán estar agregados en forma electrónica a cada póliza de registro contable</w:t>
      </w:r>
      <w:r w:rsidRPr="00022892">
        <w:rPr>
          <w:rFonts w:ascii="Palatino Linotype" w:eastAsia="Palatino Linotype" w:hAnsi="Palatino Linotype" w:cs="Palatino Linotype"/>
          <w:i/>
        </w:rPr>
        <w:t>.</w:t>
      </w:r>
    </w:p>
    <w:p w14:paraId="2B3433AC"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b/>
          <w:i/>
        </w:rPr>
      </w:pPr>
      <w:r w:rsidRPr="00022892">
        <w:rPr>
          <w:rFonts w:ascii="Palatino Linotype" w:eastAsia="Palatino Linotype" w:hAnsi="Palatino Linotype" w:cs="Palatino Linotype"/>
          <w:i/>
        </w:rPr>
        <w:lastRenderedPageBreak/>
        <w:t>El plazo señalado en este artículo empezará a contar a partir de la publicación en el Periódico Oficial, del decreto correspondiente.</w:t>
      </w:r>
      <w:r w:rsidRPr="00022892">
        <w:rPr>
          <w:rFonts w:ascii="Palatino Linotype" w:eastAsia="Palatino Linotype" w:hAnsi="Palatino Linotype" w:cs="Palatino Linotype"/>
          <w:b/>
          <w:i/>
        </w:rPr>
        <w:t>”</w:t>
      </w:r>
    </w:p>
    <w:p w14:paraId="0CAF1798" w14:textId="77777777"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022892">
        <w:rPr>
          <w:rFonts w:ascii="Palatino Linotype" w:eastAsia="Palatino Linotype" w:hAnsi="Palatino Linotype" w:cs="Palatino Linotype"/>
        </w:rPr>
        <w:t>presupuestación</w:t>
      </w:r>
      <w:proofErr w:type="spellEnd"/>
      <w:r w:rsidRPr="00022892">
        <w:rPr>
          <w:rFonts w:ascii="Palatino Linotype" w:eastAsia="Palatino Linotype" w:hAnsi="Palatino Linotype" w:cs="Palatino Linotype"/>
        </w:rPr>
        <w:t>, evaluación y contabilidad gubernamental.</w:t>
      </w:r>
    </w:p>
    <w:p w14:paraId="3428C7FC" w14:textId="77777777"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qué debemos entender por registro contable y presupuestal; sin embargo, el “Glosario de Términos para el Proceso de Planeación, Programación, </w:t>
      </w:r>
      <w:proofErr w:type="spellStart"/>
      <w:r w:rsidRPr="00022892">
        <w:rPr>
          <w:rFonts w:ascii="Palatino Linotype" w:eastAsia="Palatino Linotype" w:hAnsi="Palatino Linotype" w:cs="Palatino Linotype"/>
        </w:rPr>
        <w:t>Presupuestación</w:t>
      </w:r>
      <w:proofErr w:type="spellEnd"/>
      <w:r w:rsidRPr="00022892">
        <w:rPr>
          <w:rFonts w:ascii="Palatino Linotype" w:eastAsia="Palatino Linotype" w:hAnsi="Palatino Linotype" w:cs="Palatino Linotype"/>
        </w:rPr>
        <w:t xml:space="preserve"> y Evaluación en la Administración Pública”</w:t>
      </w:r>
      <w:r w:rsidRPr="00022892">
        <w:rPr>
          <w:rFonts w:ascii="Palatino Linotype" w:hAnsi="Palatino Linotype"/>
        </w:rPr>
        <w:t>, c</w:t>
      </w:r>
      <w:r w:rsidRPr="00022892">
        <w:rPr>
          <w:rFonts w:ascii="Palatino Linotype" w:eastAsia="Palatino Linotype" w:hAnsi="Palatino Linotype" w:cs="Palatino Linotype"/>
        </w:rPr>
        <w:t xml:space="preserve">onsultable en la dirección electrónica:  </w:t>
      </w:r>
      <w:hyperlink r:id="rId11" w:history="1">
        <w:r w:rsidRPr="00022892">
          <w:rPr>
            <w:rFonts w:ascii="Palatino Linotype" w:eastAsia="Palatino Linotype" w:hAnsi="Palatino Linotype" w:cs="Palatino Linotype"/>
          </w:rPr>
          <w:t>https://www.indetec.gob.mx/delivery?srv=0&amp;sl=3&amp;path=/biblioteca/Especiales/386_Glosario_Terminos_Proceso_Planeacion.pdf</w:t>
        </w:r>
      </w:hyperlink>
      <w:r w:rsidRPr="00022892">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1B8CD701" w14:textId="77777777" w:rsidR="002E0C8C" w:rsidRPr="00022892" w:rsidRDefault="002E0C8C" w:rsidP="00022892">
      <w:pPr>
        <w:ind w:left="851" w:right="900" w:hanging="9"/>
        <w:jc w:val="both"/>
        <w:rPr>
          <w:rFonts w:ascii="Palatino Linotype" w:eastAsia="Palatino Linotype" w:hAnsi="Palatino Linotype" w:cs="Palatino Linotype"/>
          <w:b/>
          <w:i/>
        </w:rPr>
      </w:pPr>
      <w:r w:rsidRPr="00022892">
        <w:rPr>
          <w:rFonts w:ascii="Palatino Linotype" w:eastAsia="Palatino Linotype" w:hAnsi="Palatino Linotype" w:cs="Palatino Linotype"/>
          <w:b/>
          <w:i/>
        </w:rPr>
        <w:t>“REGISTRO CONTABLE</w:t>
      </w:r>
    </w:p>
    <w:p w14:paraId="05210DA5" w14:textId="77777777" w:rsidR="002E0C8C" w:rsidRPr="00022892" w:rsidRDefault="002E0C8C" w:rsidP="00022892">
      <w:pPr>
        <w:ind w:left="851" w:right="900" w:hanging="9"/>
        <w:jc w:val="both"/>
        <w:rPr>
          <w:rFonts w:ascii="Palatino Linotype" w:eastAsia="Palatino Linotype" w:hAnsi="Palatino Linotype" w:cs="Palatino Linotype"/>
          <w:i/>
        </w:rPr>
      </w:pPr>
      <w:r w:rsidRPr="00022892">
        <w:rPr>
          <w:rFonts w:ascii="Palatino Linotype" w:eastAsia="Palatino Linotype" w:hAnsi="Palatino Linotype" w:cs="Palatino Linotype"/>
          <w:i/>
        </w:rPr>
        <w:t>Asiento que se realiza en los libros de contabilidad de las actividades relacionadas con el ingreso y egresos de un ente económico.”.</w:t>
      </w:r>
    </w:p>
    <w:p w14:paraId="601522F8" w14:textId="77777777" w:rsidR="002E0C8C" w:rsidRPr="00022892" w:rsidRDefault="002E0C8C" w:rsidP="00022892">
      <w:pPr>
        <w:ind w:left="851" w:right="900" w:hanging="9"/>
        <w:jc w:val="both"/>
        <w:rPr>
          <w:rFonts w:ascii="Palatino Linotype" w:eastAsia="Palatino Linotype" w:hAnsi="Palatino Linotype" w:cs="Palatino Linotype"/>
          <w:i/>
        </w:rPr>
      </w:pPr>
    </w:p>
    <w:p w14:paraId="25EB6E7E" w14:textId="77777777" w:rsidR="002E0C8C" w:rsidRPr="00022892" w:rsidRDefault="002E0C8C" w:rsidP="00022892">
      <w:pPr>
        <w:ind w:left="851" w:right="900" w:hanging="9"/>
        <w:jc w:val="both"/>
        <w:rPr>
          <w:rFonts w:ascii="Palatino Linotype" w:eastAsia="Palatino Linotype" w:hAnsi="Palatino Linotype" w:cs="Palatino Linotype"/>
          <w:b/>
          <w:i/>
        </w:rPr>
      </w:pPr>
      <w:r w:rsidRPr="00022892">
        <w:rPr>
          <w:rFonts w:ascii="Palatino Linotype" w:eastAsia="Palatino Linotype" w:hAnsi="Palatino Linotype" w:cs="Palatino Linotype"/>
          <w:b/>
          <w:i/>
        </w:rPr>
        <w:t>“REGISTRO PRESUPUESTARIO</w:t>
      </w:r>
    </w:p>
    <w:p w14:paraId="53FAAEEA" w14:textId="77777777" w:rsidR="002E0C8C" w:rsidRPr="00022892" w:rsidRDefault="002E0C8C" w:rsidP="00022892">
      <w:pPr>
        <w:ind w:left="851" w:right="900" w:hanging="9"/>
        <w:jc w:val="both"/>
        <w:rPr>
          <w:rFonts w:ascii="Palatino Linotype" w:eastAsia="Palatino Linotype" w:hAnsi="Palatino Linotype" w:cs="Palatino Linotype"/>
          <w:i/>
        </w:rPr>
      </w:pPr>
      <w:r w:rsidRPr="00022892">
        <w:rPr>
          <w:rFonts w:ascii="Palatino Linotype" w:eastAsia="Palatino Linotype" w:hAnsi="Palatino Linotype" w:cs="Palatino Linotype"/>
          <w:i/>
        </w:rPr>
        <w:lastRenderedPageBreak/>
        <w:t>Asiento contable de las erogaciones realizadas por las dependencias y entidades con relación a la asignación, modificación y ejercicio de los recursos presupuestarios que se les hayan autorizado.”</w:t>
      </w:r>
    </w:p>
    <w:p w14:paraId="53152A5D" w14:textId="77777777" w:rsidR="002E0C8C" w:rsidRPr="00022892" w:rsidRDefault="002E0C8C" w:rsidP="00022892">
      <w:pPr>
        <w:spacing w:before="100" w:beforeAutospacing="1" w:after="100" w:afterAutospacing="1" w:line="360" w:lineRule="auto"/>
        <w:ind w:right="51"/>
        <w:jc w:val="both"/>
        <w:rPr>
          <w:rFonts w:ascii="Palatino Linotype" w:eastAsia="Palatino Linotype" w:hAnsi="Palatino Linotype" w:cs="Palatino Linotype"/>
        </w:rPr>
      </w:pPr>
      <w:r w:rsidRPr="00022892">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6E070614" w14:textId="77777777"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Por lo tanto,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DB1E477" w14:textId="17287C64" w:rsidR="002E0C8C" w:rsidRPr="00022892" w:rsidRDefault="002E0C8C" w:rsidP="00022892">
      <w:pPr>
        <w:pStyle w:val="Prrafodelista"/>
        <w:widowControl w:val="0"/>
        <w:autoSpaceDE w:val="0"/>
        <w:autoSpaceDN w:val="0"/>
        <w:adjustRightInd w:val="0"/>
        <w:spacing w:line="360" w:lineRule="auto"/>
        <w:ind w:left="0"/>
        <w:jc w:val="both"/>
        <w:rPr>
          <w:rFonts w:ascii="Palatino Linotype" w:hAnsi="Palatino Linotype" w:cs="Arial"/>
        </w:rPr>
      </w:pPr>
      <w:r w:rsidRPr="00022892">
        <w:rPr>
          <w:rFonts w:ascii="Palatino Linotype" w:hAnsi="Palatino Linotype" w:cs="Arial"/>
        </w:rPr>
        <w:t xml:space="preserve">Por lo tanto, </w:t>
      </w:r>
      <w:r w:rsidRPr="00022892">
        <w:rPr>
          <w:rFonts w:ascii="Palatino Linotype" w:hAnsi="Palatino Linotype" w:cs="Arial"/>
          <w:b/>
        </w:rPr>
        <w:t>EL SUJETO OBLIGADO</w:t>
      </w:r>
      <w:r w:rsidRPr="00022892">
        <w:rPr>
          <w:rFonts w:ascii="Palatino Linotype" w:hAnsi="Palatino Linotype" w:cs="Arial"/>
        </w:rPr>
        <w:t xml:space="preserve"> </w:t>
      </w:r>
      <w:r w:rsidR="00620A03" w:rsidRPr="00022892">
        <w:rPr>
          <w:rFonts w:ascii="Palatino Linotype" w:hAnsi="Palatino Linotype" w:cs="Arial"/>
        </w:rPr>
        <w:t>debe dar</w:t>
      </w:r>
      <w:r w:rsidRPr="00022892">
        <w:rPr>
          <w:rFonts w:ascii="Palatino Linotype" w:hAnsi="Palatino Linotype" w:cs="Arial"/>
        </w:rPr>
        <w:t xml:space="preserve"> trámite oportuno a la</w:t>
      </w:r>
      <w:r w:rsidR="00620A03" w:rsidRPr="00022892">
        <w:rPr>
          <w:rFonts w:ascii="Palatino Linotype" w:hAnsi="Palatino Linotype" w:cs="Arial"/>
        </w:rPr>
        <w:t>s</w:t>
      </w:r>
      <w:r w:rsidRPr="00022892">
        <w:rPr>
          <w:rFonts w:ascii="Palatino Linotype" w:hAnsi="Palatino Linotype" w:cs="Arial"/>
        </w:rPr>
        <w:t xml:space="preserve"> solicitud</w:t>
      </w:r>
      <w:r w:rsidR="00620A03" w:rsidRPr="00022892">
        <w:rPr>
          <w:rFonts w:ascii="Palatino Linotype" w:hAnsi="Palatino Linotype" w:cs="Arial"/>
        </w:rPr>
        <w:t>es</w:t>
      </w:r>
      <w:r w:rsidRPr="00022892">
        <w:rPr>
          <w:rFonts w:ascii="Palatino Linotype" w:hAnsi="Palatino Linotype" w:cs="Arial"/>
        </w:rPr>
        <w:t xml:space="preserve"> de acceso a la información pública, realizando una búsqueda exhaustiva dentro de los archivos de las áreas que resulten competentes, por lo que, este Órgano Garante determina ordenar haga entrega del o los documentos donde consten la información, contratos y facturas de los artistas que se presentaron en el FENAIX 2022</w:t>
      </w:r>
      <w:r w:rsidR="00620A03" w:rsidRPr="00022892">
        <w:rPr>
          <w:rFonts w:ascii="Palatino Linotype" w:hAnsi="Palatino Linotype" w:cs="Arial"/>
        </w:rPr>
        <w:t xml:space="preserve"> y 2023</w:t>
      </w:r>
      <w:r w:rsidRPr="00022892">
        <w:rPr>
          <w:rFonts w:ascii="Palatino Linotype" w:hAnsi="Palatino Linotype" w:cs="Arial"/>
        </w:rPr>
        <w:t>, en versión publica de ser procedente.</w:t>
      </w:r>
    </w:p>
    <w:p w14:paraId="4C9673C9" w14:textId="77777777" w:rsidR="002E0C8C" w:rsidRPr="00022892" w:rsidRDefault="002E0C8C" w:rsidP="00022892">
      <w:pPr>
        <w:spacing w:before="100" w:beforeAutospacing="1" w:after="100" w:afterAutospacing="1" w:line="360" w:lineRule="auto"/>
        <w:jc w:val="both"/>
        <w:rPr>
          <w:rFonts w:ascii="Palatino Linotype" w:hAnsi="Palatino Linotype"/>
          <w:b/>
        </w:rPr>
      </w:pPr>
      <w:r w:rsidRPr="00022892">
        <w:rPr>
          <w:rFonts w:ascii="Palatino Linotype" w:hAnsi="Palatino Linotype"/>
          <w:b/>
        </w:rPr>
        <w:t xml:space="preserve">Versión Pública. </w:t>
      </w:r>
    </w:p>
    <w:p w14:paraId="42E4B598" w14:textId="77777777"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hAnsi="Palatino Linotype" w:cs="Arial"/>
        </w:rPr>
        <w:t xml:space="preserve">Ya precisado lo anterior, </w:t>
      </w:r>
      <w:r w:rsidRPr="00022892">
        <w:rPr>
          <w:rFonts w:ascii="Palatino Linotype" w:eastAsia="Palatino Linotype" w:hAnsi="Palatino Linotype" w:cs="Palatino Linotype"/>
        </w:rPr>
        <w:t xml:space="preserve">de acuerdo a la naturaleza de la información solicitada se concluye que ésta es de interés general y de alcance público, puesto que la ciudadanía tiene derecho a saber los datos de los proveedores, como lo son el nombre o razón social de personas físicas o morales; la matriz, ubicación, sucursal o dirección de los que se </w:t>
      </w:r>
      <w:r w:rsidRPr="00022892">
        <w:rPr>
          <w:rFonts w:ascii="Palatino Linotype" w:eastAsia="Palatino Linotype" w:hAnsi="Palatino Linotype" w:cs="Palatino Linotype"/>
        </w:rPr>
        <w:lastRenderedPageBreak/>
        <w:t>advierte que es su domicilio fiscal; el RFC es de carácter público esto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14:paraId="5B175E4F"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i/>
        </w:rPr>
        <w:t>“</w:t>
      </w:r>
      <w:r w:rsidRPr="00022892">
        <w:rPr>
          <w:rFonts w:ascii="Palatino Linotype" w:eastAsia="Palatino Linotype" w:hAnsi="Palatino Linotype" w:cs="Palatino Linotype"/>
          <w:b/>
          <w:i/>
        </w:rPr>
        <w:t>Artículo 24.</w:t>
      </w:r>
      <w:r w:rsidRPr="00022892">
        <w:rPr>
          <w:rFonts w:ascii="Palatino Linotype" w:eastAsia="Palatino Linotype" w:hAnsi="Palatino Linotype" w:cs="Palatino Linotype"/>
          <w:i/>
        </w:rPr>
        <w:t xml:space="preserve"> Para el cumplimiento de los objetivos de esta Ley, los sujetos obligados deberán cumplir con las siguientes obligaciones, según corresponda, de acuerdo a su naturaleza: </w:t>
      </w:r>
    </w:p>
    <w:p w14:paraId="2A89F197"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i/>
        </w:rPr>
        <w:t>(…)</w:t>
      </w:r>
    </w:p>
    <w:p w14:paraId="0905EF1F"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b/>
          <w:i/>
        </w:rPr>
      </w:pPr>
      <w:r w:rsidRPr="00022892">
        <w:rPr>
          <w:rFonts w:ascii="Palatino Linotype" w:eastAsia="Palatino Linotype" w:hAnsi="Palatino Linotype" w:cs="Palatino Linotype"/>
          <w:b/>
          <w:i/>
        </w:rPr>
        <w:t>XVIII. Hacer pública toda aquella información relativa a los montos y las personas a quienes entreguen, por cualquier motivo, recursos públicos, así como los informes que dichas personas les entreguen sobre el uso y destino de dichos recursos;</w:t>
      </w:r>
    </w:p>
    <w:p w14:paraId="43B333C1"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b/>
          <w:i/>
        </w:rPr>
        <w:t>(…)</w:t>
      </w:r>
      <w:r w:rsidRPr="00022892">
        <w:rPr>
          <w:rFonts w:ascii="Palatino Linotype" w:eastAsia="Palatino Linotype" w:hAnsi="Palatino Linotype" w:cs="Palatino Linotype"/>
          <w:i/>
        </w:rPr>
        <w:t>”</w:t>
      </w:r>
    </w:p>
    <w:p w14:paraId="4CD5557E" w14:textId="77777777" w:rsidR="002E0C8C" w:rsidRPr="00022892" w:rsidRDefault="002E0C8C" w:rsidP="00022892">
      <w:pPr>
        <w:spacing w:before="100" w:beforeAutospacing="1" w:after="100" w:afterAutospacing="1" w:line="276" w:lineRule="auto"/>
        <w:ind w:left="850" w:right="901"/>
        <w:jc w:val="both"/>
        <w:rPr>
          <w:rFonts w:ascii="Palatino Linotype" w:eastAsia="Palatino Linotype" w:hAnsi="Palatino Linotype" w:cs="Palatino Linotype"/>
          <w:i/>
        </w:rPr>
      </w:pPr>
      <w:r w:rsidRPr="00022892">
        <w:rPr>
          <w:rFonts w:ascii="Palatino Linotype" w:eastAsia="Palatino Linotype" w:hAnsi="Palatino Linotype" w:cs="Palatino Linotype"/>
          <w:b/>
          <w:i/>
        </w:rPr>
        <w:t>(Énfasis añadido)</w:t>
      </w:r>
    </w:p>
    <w:p w14:paraId="2F3DAF92" w14:textId="77777777" w:rsidR="002E0C8C" w:rsidRPr="00022892" w:rsidRDefault="002E0C8C" w:rsidP="00022892">
      <w:pPr>
        <w:spacing w:before="100" w:beforeAutospacing="1" w:after="100" w:afterAutospacing="1" w:line="360" w:lineRule="auto"/>
        <w:jc w:val="both"/>
        <w:rPr>
          <w:rFonts w:ascii="Palatino Linotype" w:hAnsi="Palatino Linotype" w:cs="Arial"/>
        </w:rPr>
      </w:pPr>
      <w:r w:rsidRPr="00022892">
        <w:rPr>
          <w:rFonts w:ascii="Palatino Linotype" w:hAnsi="Palatino Linotype" w:cs="Arial"/>
        </w:rPr>
        <w:t>Por lo que respecta a los RFC de personas físicas o morales proveedores, de acuerdo al criterio SO/004/2021, emitido por el Instituto Nacional de Transparencia, Acceso a la Información y Protección de Datos Personales, que establece lo siguiente:</w:t>
      </w:r>
    </w:p>
    <w:p w14:paraId="6C8543FC" w14:textId="77777777" w:rsidR="002E0C8C" w:rsidRPr="00022892" w:rsidRDefault="002E0C8C" w:rsidP="00022892">
      <w:pPr>
        <w:spacing w:before="100" w:beforeAutospacing="1" w:after="100" w:afterAutospacing="1" w:line="276" w:lineRule="auto"/>
        <w:ind w:left="850" w:right="901"/>
        <w:jc w:val="both"/>
        <w:rPr>
          <w:rFonts w:ascii="Palatino Linotype" w:hAnsi="Palatino Linotype" w:cs="Arial"/>
          <w:i/>
          <w:iCs/>
        </w:rPr>
      </w:pPr>
      <w:r w:rsidRPr="00022892">
        <w:rPr>
          <w:rFonts w:ascii="Palatino Linotype" w:hAnsi="Palatino Linotype" w:cs="Arial"/>
          <w:b/>
          <w:bCs/>
          <w:i/>
          <w:iCs/>
        </w:rPr>
        <w:lastRenderedPageBreak/>
        <w:t>Registro Federal de Contribuyentes (RFC) de personas físicas proveedores o contratistas</w:t>
      </w:r>
      <w:r w:rsidRPr="00022892">
        <w:rPr>
          <w:rFonts w:ascii="Palatino Linotype" w:hAnsi="Palatino Linotype" w:cs="Arial"/>
          <w:b/>
          <w:bCs/>
          <w:i/>
          <w:iCs/>
          <w:u w:val="single"/>
        </w:rPr>
        <w:t>.</w:t>
      </w:r>
      <w:r w:rsidRPr="00022892">
        <w:rPr>
          <w:rFonts w:ascii="Palatino Linotype" w:hAnsi="Palatino Linotype" w:cs="Arial"/>
          <w:i/>
          <w:iCs/>
          <w:u w:val="single"/>
        </w:rPr>
        <w:t xml:space="preserve"> </w:t>
      </w:r>
      <w:r w:rsidRPr="00022892">
        <w:rPr>
          <w:rFonts w:ascii="Palatino Linotype" w:hAnsi="Palatino Linotype" w:cs="Arial"/>
          <w:b/>
          <w:bCs/>
          <w:i/>
          <w:iCs/>
          <w:u w:val="single"/>
        </w:rPr>
        <w:t>El RFC de contratistas o proveedores de sujetos obligados debe ser público</w:t>
      </w:r>
      <w:r w:rsidRPr="00022892">
        <w:rPr>
          <w:rFonts w:ascii="Palatino Linotype" w:hAnsi="Palatino Linotype" w:cs="Arial"/>
          <w:b/>
          <w:bCs/>
          <w:i/>
          <w:iCs/>
        </w:rPr>
        <w:t>,</w:t>
      </w:r>
      <w:r w:rsidRPr="00022892">
        <w:rPr>
          <w:rFonts w:ascii="Palatino Linotype" w:hAnsi="Palatino Linotype" w:cs="Arial"/>
          <w:i/>
          <w:iCs/>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4F8E137B" w14:textId="70DA0A91" w:rsidR="002E0C8C" w:rsidRPr="00022892" w:rsidRDefault="002E0C8C" w:rsidP="0002289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2892">
        <w:rPr>
          <w:rFonts w:ascii="Palatino Linotype" w:hAnsi="Palatino Linotype" w:cs="Arial"/>
        </w:rPr>
        <w:t xml:space="preserve">Por cuanto hace a las cuentas bancarias y claves interbancarias es de precisar que dicha información es confidencial únicamente; por lo que, concierne a los particulares, y no así para los sujetos obligados que prevé el </w:t>
      </w:r>
      <w:r w:rsidR="001250E0" w:rsidRPr="00022892">
        <w:rPr>
          <w:rFonts w:ascii="Palatino Linotype" w:hAnsi="Palatino Linotype" w:cs="Arial"/>
        </w:rPr>
        <w:t>artículo</w:t>
      </w:r>
      <w:bookmarkStart w:id="1" w:name="_GoBack"/>
      <w:bookmarkEnd w:id="1"/>
      <w:r w:rsidRPr="00022892">
        <w:rPr>
          <w:rFonts w:ascii="Palatino Linotype" w:hAnsi="Palatino Linotype" w:cs="Arial"/>
        </w:rPr>
        <w:t xml:space="preserve"> 23, de la Ley de Transparencia y Acceso a la Información Pública del Estado de México y Municipios,</w:t>
      </w:r>
      <w:r w:rsidRPr="00022892">
        <w:rPr>
          <w:rFonts w:ascii="Palatino Linotype" w:hAnsi="Palatino Linotype" w:cs="Arial"/>
          <w:b/>
        </w:rPr>
        <w:t xml:space="preserve"> </w:t>
      </w:r>
      <w:r w:rsidRPr="00022892">
        <w:rPr>
          <w:rFonts w:ascii="Palatino Linotype" w:hAnsi="Palatino Linotype" w:cs="Arial"/>
        </w:rPr>
        <w:t>toda vez que su publicidad abona a la transparencia y a la rendición de cuentas.</w:t>
      </w:r>
    </w:p>
    <w:p w14:paraId="188E361E" w14:textId="77777777" w:rsidR="002E0C8C" w:rsidRPr="00022892" w:rsidRDefault="002E0C8C" w:rsidP="00022892">
      <w:pPr>
        <w:spacing w:before="100" w:beforeAutospacing="1" w:after="100" w:afterAutospacing="1" w:line="360" w:lineRule="auto"/>
        <w:jc w:val="both"/>
        <w:rPr>
          <w:rFonts w:ascii="Palatino Linotype" w:eastAsia="Calibri" w:hAnsi="Palatino Linotype"/>
        </w:rPr>
      </w:pPr>
      <w:r w:rsidRPr="00022892">
        <w:rPr>
          <w:rFonts w:ascii="Palatino Linotype" w:eastAsia="Calibri" w:hAnsi="Palatino Linotype"/>
        </w:rPr>
        <w:t xml:space="preserve">En este sentido, es importante precisar que de acuerdo al </w:t>
      </w:r>
      <w:r w:rsidRPr="00022892">
        <w:rPr>
          <w:rFonts w:ascii="Palatino Linotype" w:eastAsia="Calibri" w:hAnsi="Palatino Linotype"/>
          <w:b/>
        </w:rPr>
        <w:t>criterio 11/17</w:t>
      </w:r>
      <w:r w:rsidRPr="00022892">
        <w:rPr>
          <w:rFonts w:ascii="Palatino Linotype" w:eastAsia="Calibri" w:hAnsi="Palatino Linotype"/>
        </w:rPr>
        <w:t xml:space="preserve"> emitido por el INAI, las cuentas bancarias y/o clave interbancaria de los Sujetos Obligados es información de carácter público. </w:t>
      </w:r>
    </w:p>
    <w:p w14:paraId="22BEEDF9" w14:textId="77777777" w:rsidR="002E0C8C" w:rsidRPr="00022892" w:rsidRDefault="002E0C8C" w:rsidP="00022892">
      <w:pPr>
        <w:tabs>
          <w:tab w:val="left" w:pos="8222"/>
        </w:tabs>
        <w:spacing w:before="100" w:beforeAutospacing="1" w:after="100" w:afterAutospacing="1"/>
        <w:ind w:left="851" w:right="902"/>
        <w:contextualSpacing/>
        <w:jc w:val="center"/>
        <w:rPr>
          <w:rFonts w:ascii="Palatino Linotype" w:hAnsi="Palatino Linotype" w:cs="Arial"/>
          <w:b/>
        </w:rPr>
      </w:pPr>
      <w:r w:rsidRPr="00022892">
        <w:rPr>
          <w:rFonts w:ascii="Palatino Linotype" w:hAnsi="Palatino Linotype" w:cs="Arial"/>
        </w:rPr>
        <w:t>“</w:t>
      </w:r>
      <w:r w:rsidRPr="00022892">
        <w:rPr>
          <w:rFonts w:ascii="Palatino Linotype" w:hAnsi="Palatino Linotype" w:cs="Arial"/>
          <w:b/>
        </w:rPr>
        <w:t>Criterio 11/17</w:t>
      </w:r>
    </w:p>
    <w:p w14:paraId="11BC3177" w14:textId="77777777" w:rsidR="002E0C8C" w:rsidRPr="00022892" w:rsidRDefault="002E0C8C" w:rsidP="00022892">
      <w:pPr>
        <w:tabs>
          <w:tab w:val="left" w:pos="8222"/>
        </w:tabs>
        <w:spacing w:before="100" w:beforeAutospacing="1" w:after="100" w:afterAutospacing="1" w:line="276" w:lineRule="auto"/>
        <w:ind w:left="851" w:right="902"/>
        <w:contextualSpacing/>
        <w:jc w:val="both"/>
        <w:rPr>
          <w:rFonts w:ascii="Palatino Linotype" w:hAnsi="Palatino Linotype"/>
          <w:i/>
        </w:rPr>
      </w:pPr>
      <w:r w:rsidRPr="00022892">
        <w:rPr>
          <w:rFonts w:ascii="Palatino Linotype" w:hAnsi="Palatino Linotype"/>
          <w:b/>
          <w:i/>
        </w:rPr>
        <w:t>Cuentas bancarias y/o CLABE interbancaria de sujetos obligados que reciben y/o transfieren recursos públicos, son información pública.</w:t>
      </w:r>
      <w:r w:rsidRPr="00022892">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BC26B0F" w14:textId="77777777" w:rsidR="002E0C8C" w:rsidRPr="00022892" w:rsidRDefault="002E0C8C" w:rsidP="00022892">
      <w:pPr>
        <w:tabs>
          <w:tab w:val="left" w:pos="8222"/>
        </w:tabs>
        <w:spacing w:before="100" w:beforeAutospacing="1" w:after="100" w:afterAutospacing="1"/>
        <w:ind w:left="851" w:right="902"/>
        <w:contextualSpacing/>
        <w:jc w:val="both"/>
        <w:rPr>
          <w:rFonts w:ascii="Palatino Linotype" w:hAnsi="Palatino Linotype"/>
          <w:i/>
        </w:rPr>
      </w:pPr>
    </w:p>
    <w:p w14:paraId="6C920D91" w14:textId="77777777" w:rsidR="002E0C8C" w:rsidRPr="00022892" w:rsidRDefault="002E0C8C" w:rsidP="00022892">
      <w:pPr>
        <w:spacing w:before="100" w:beforeAutospacing="1" w:after="100" w:afterAutospacing="1" w:line="360" w:lineRule="auto"/>
        <w:ind w:right="49"/>
        <w:contextualSpacing/>
        <w:jc w:val="both"/>
        <w:rPr>
          <w:rFonts w:ascii="Palatino Linotype" w:hAnsi="Palatino Linotype" w:cs="Arial"/>
          <w:lang w:val="es-ES_tradnl"/>
        </w:rPr>
      </w:pPr>
      <w:r w:rsidRPr="00022892">
        <w:rPr>
          <w:rFonts w:ascii="Palatino Linotype" w:hAnsi="Palatino Linotype" w:cs="Arial"/>
          <w:lang w:val="es-ES_tradnl"/>
        </w:rPr>
        <w:t xml:space="preserve">Caso contrario a los particulares, como lo refiere el </w:t>
      </w:r>
      <w:r w:rsidRPr="00022892">
        <w:rPr>
          <w:rFonts w:ascii="Palatino Linotype" w:eastAsia="Calibri" w:hAnsi="Palatino Linotype"/>
          <w:b/>
        </w:rPr>
        <w:t>criterio 10/17</w:t>
      </w:r>
      <w:r w:rsidRPr="00022892">
        <w:rPr>
          <w:rFonts w:ascii="Palatino Linotype" w:eastAsia="Calibri" w:hAnsi="Palatino Linotype"/>
        </w:rPr>
        <w:t xml:space="preserve"> emitido por el INAI, que es del tenor literal siguiente:</w:t>
      </w:r>
    </w:p>
    <w:p w14:paraId="3A1F5BE7" w14:textId="77777777" w:rsidR="002E0C8C" w:rsidRPr="00022892" w:rsidRDefault="002E0C8C" w:rsidP="00022892">
      <w:pPr>
        <w:spacing w:before="100" w:beforeAutospacing="1" w:after="100" w:afterAutospacing="1"/>
        <w:ind w:left="851" w:right="902"/>
        <w:contextualSpacing/>
        <w:jc w:val="both"/>
        <w:rPr>
          <w:rFonts w:ascii="Palatino Linotype" w:hAnsi="Palatino Linotype" w:cs="Arial"/>
          <w:b/>
          <w:i/>
          <w:lang w:val="es-ES_tradnl"/>
        </w:rPr>
      </w:pPr>
    </w:p>
    <w:p w14:paraId="601579DE" w14:textId="77777777" w:rsidR="002E0C8C" w:rsidRPr="00022892" w:rsidRDefault="002E0C8C" w:rsidP="00022892">
      <w:pPr>
        <w:spacing w:before="100" w:beforeAutospacing="1" w:after="100" w:afterAutospacing="1" w:line="276" w:lineRule="auto"/>
        <w:ind w:left="851" w:right="902"/>
        <w:contextualSpacing/>
        <w:jc w:val="both"/>
        <w:rPr>
          <w:rFonts w:ascii="Palatino Linotype" w:hAnsi="Palatino Linotype" w:cs="Arial"/>
          <w:i/>
          <w:lang w:val="es-ES_tradnl"/>
        </w:rPr>
      </w:pPr>
      <w:r w:rsidRPr="00022892">
        <w:rPr>
          <w:rFonts w:ascii="Palatino Linotype" w:hAnsi="Palatino Linotype" w:cs="Arial"/>
          <w:b/>
          <w:i/>
          <w:lang w:val="es-ES_tradnl"/>
        </w:rPr>
        <w:lastRenderedPageBreak/>
        <w:t>Cuentas bancarias y/o CLABE interbancaria de personas físicas y morales privadas. El número de cuenta bancaria y/o CLABE interbancaria de particulares es información confidencial</w:t>
      </w:r>
      <w:r w:rsidRPr="00022892">
        <w:rPr>
          <w:rFonts w:ascii="Palatino Linotype" w:hAnsi="Palatino Linotype" w:cs="Arial"/>
          <w:i/>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32F12865" w14:textId="77777777" w:rsidR="002E0C8C" w:rsidRPr="00022892" w:rsidRDefault="002E0C8C" w:rsidP="00022892">
      <w:pPr>
        <w:spacing w:before="100" w:beforeAutospacing="1" w:after="100" w:afterAutospacing="1"/>
        <w:ind w:left="851" w:right="902"/>
        <w:contextualSpacing/>
        <w:jc w:val="both"/>
        <w:rPr>
          <w:rFonts w:ascii="Palatino Linotype" w:hAnsi="Palatino Linotype" w:cs="Arial"/>
          <w:i/>
          <w:lang w:val="es-ES_tradnl"/>
        </w:rPr>
      </w:pPr>
    </w:p>
    <w:p w14:paraId="68A76FFF"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val="es-ES" w:eastAsia="en-US"/>
        </w:rPr>
      </w:pPr>
      <w:r w:rsidRPr="00022892">
        <w:rPr>
          <w:rFonts w:ascii="Palatino Linotype" w:hAnsi="Palatino Linotype" w:cs="Arial"/>
        </w:rPr>
        <w:t xml:space="preserve">En ese sentido, referente al QR, </w:t>
      </w:r>
      <w:r w:rsidRPr="00022892">
        <w:rPr>
          <w:rFonts w:ascii="Palatino Linotype" w:hAnsi="Palatino Linotype" w:cs="Arial"/>
          <w:b/>
        </w:rPr>
        <w:t>f</w:t>
      </w:r>
      <w:r w:rsidRPr="00022892">
        <w:rPr>
          <w:rFonts w:ascii="Palatino Linotype" w:hAnsi="Palatino Linotype"/>
          <w:b/>
          <w:noProof/>
        </w:rPr>
        <w:t xml:space="preserve">olio fiscal, número de serie del certificado del emisor, </w:t>
      </w:r>
      <w:r w:rsidRPr="00022892">
        <w:rPr>
          <w:rFonts w:ascii="Palatino Linotype" w:eastAsia="Calibri" w:hAnsi="Palatino Linotype" w:cs="Arial"/>
          <w:b/>
        </w:rPr>
        <w:t>sello digital Comprobante Fiscal Digital por Internet (CFDI)</w:t>
      </w:r>
      <w:r w:rsidRPr="00022892">
        <w:rPr>
          <w:rFonts w:ascii="Palatino Linotype" w:hAnsi="Palatino Linotype"/>
          <w:b/>
          <w:noProof/>
        </w:rPr>
        <w:t xml:space="preserve">, sello digital del SAT, Cadena Original del SAT, número de serie del certificado del SAT, </w:t>
      </w:r>
      <w:r w:rsidRPr="00022892">
        <w:rPr>
          <w:rFonts w:ascii="Palatino Linotype" w:hAnsi="Palatino Linotype"/>
          <w:noProof/>
        </w:rPr>
        <w:t xml:space="preserve">es preciso señlar que si de </w:t>
      </w:r>
      <w:r w:rsidRPr="00022892">
        <w:rPr>
          <w:rFonts w:ascii="Palatino Linotype" w:eastAsia="Calibri" w:hAnsi="Palatino Linotype" w:cs="Tahoma"/>
          <w:bCs/>
          <w:lang w:val="es-ES" w:eastAsia="en-US"/>
        </w:rPr>
        <w:t xml:space="preserve">la secuencia de números y letras, se advierte el Registro Federal de Contribuyentes o una Clave Única de Registro de Población, que pueda hacer </w:t>
      </w:r>
      <w:r w:rsidRPr="00022892">
        <w:rPr>
          <w:rFonts w:ascii="Palatino Linotype" w:eastAsia="Calibri" w:hAnsi="Palatino Linotype" w:cs="Arial"/>
        </w:rPr>
        <w:t>identificable</w:t>
      </w:r>
      <w:r w:rsidRPr="00022892">
        <w:rPr>
          <w:rFonts w:ascii="Palatino Linotype" w:eastAsia="Calibri" w:hAnsi="Palatino Linotype" w:cs="Tahoma"/>
          <w:bCs/>
          <w:lang w:val="es-ES" w:eastAsia="en-US"/>
        </w:rPr>
        <w:t xml:space="preserv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dichas cadenas derivan información personal de los contribuyentes, esta se encuentra encriptada como se verá a continuación.</w:t>
      </w:r>
    </w:p>
    <w:p w14:paraId="5A8360D1" w14:textId="77777777" w:rsidR="0018662A" w:rsidRPr="00022892" w:rsidRDefault="0018662A" w:rsidP="00022892">
      <w:pPr>
        <w:spacing w:before="100" w:beforeAutospacing="1" w:after="100" w:afterAutospacing="1" w:line="360" w:lineRule="auto"/>
        <w:jc w:val="both"/>
        <w:rPr>
          <w:rFonts w:ascii="Palatino Linotype" w:eastAsia="Calibri" w:hAnsi="Palatino Linotype" w:cs="Tahoma"/>
          <w:bCs/>
          <w:lang w:val="es-ES" w:eastAsia="en-US"/>
        </w:rPr>
      </w:pPr>
    </w:p>
    <w:p w14:paraId="7A808A83"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eastAsia="en-US"/>
        </w:rPr>
      </w:pPr>
      <w:r w:rsidRPr="00022892">
        <w:rPr>
          <w:rFonts w:ascii="Palatino Linotype" w:eastAsia="Calibri" w:hAnsi="Palatino Linotype" w:cs="Tahoma"/>
          <w:bCs/>
          <w:lang w:eastAsia="en-US"/>
        </w:rPr>
        <w:lastRenderedPageBreak/>
        <w:t xml:space="preserve">• </w:t>
      </w:r>
      <w:r w:rsidRPr="00022892">
        <w:rPr>
          <w:rFonts w:ascii="Palatino Linotype" w:eastAsia="Calibri" w:hAnsi="Palatino Linotype" w:cs="Tahoma"/>
          <w:b/>
          <w:bCs/>
          <w:lang w:eastAsia="en-US"/>
        </w:rPr>
        <w:t>Código Bidimensional o QR.</w:t>
      </w:r>
      <w:r w:rsidRPr="00022892">
        <w:rPr>
          <w:rFonts w:ascii="Palatino Linotype" w:eastAsia="Calibri" w:hAnsi="Palatino Linotype" w:cs="Tahoma"/>
          <w:bCs/>
          <w:lang w:eastAsia="en-US"/>
        </w:rPr>
        <w:t xml:space="preserve"> </w:t>
      </w:r>
    </w:p>
    <w:p w14:paraId="304EAD9D"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eastAsia="en-US"/>
        </w:rPr>
      </w:pPr>
      <w:r w:rsidRPr="00022892">
        <w:rPr>
          <w:rFonts w:ascii="Palatino Linotype" w:eastAsia="Calibri" w:hAnsi="Palatino Linotype" w:cs="Tahoma"/>
          <w:bCs/>
          <w:lang w:eastAsia="en-US"/>
        </w:rPr>
        <w:t xml:space="preserve">En principio, resulta necesario señalar que los comprobantes fiscales digitales por Internet, deben de incluir un código bidimensional conforme al formato QR </w:t>
      </w:r>
      <w:proofErr w:type="spellStart"/>
      <w:r w:rsidRPr="00022892">
        <w:rPr>
          <w:rFonts w:ascii="Palatino Linotype" w:eastAsia="Calibri" w:hAnsi="Palatino Linotype" w:cs="Tahoma"/>
          <w:bCs/>
          <w:lang w:eastAsia="en-US"/>
        </w:rPr>
        <w:t>Code</w:t>
      </w:r>
      <w:proofErr w:type="spellEnd"/>
      <w:r w:rsidRPr="00022892">
        <w:rPr>
          <w:rFonts w:ascii="Palatino Linotype" w:eastAsia="Calibri" w:hAnsi="Palatino Linotype" w:cs="Tahoma"/>
          <w:bCs/>
          <w:lang w:eastAsia="en-US"/>
        </w:rPr>
        <w:t xml:space="preserve"> (Quick Response </w:t>
      </w:r>
      <w:proofErr w:type="spellStart"/>
      <w:r w:rsidRPr="00022892">
        <w:rPr>
          <w:rFonts w:ascii="Palatino Linotype" w:eastAsia="Calibri" w:hAnsi="Palatino Linotype" w:cs="Tahoma"/>
          <w:bCs/>
          <w:lang w:eastAsia="en-US"/>
        </w:rPr>
        <w:t>Code</w:t>
      </w:r>
      <w:proofErr w:type="spellEnd"/>
      <w:r w:rsidRPr="00022892">
        <w:rPr>
          <w:rFonts w:ascii="Palatino Linotype" w:eastAsia="Calibri" w:hAnsi="Palatino Linotype" w:cs="Tahoma"/>
          <w:bCs/>
          <w:lang w:eastAsia="en-U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2" w:history="1">
        <w:r w:rsidRPr="00022892">
          <w:rPr>
            <w:rStyle w:val="Hipervnculo"/>
            <w:rFonts w:ascii="Palatino Linotype" w:eastAsia="Calibri" w:hAnsi="Palatino Linotype" w:cs="Tahoma"/>
            <w:bCs/>
            <w:color w:val="auto"/>
            <w:lang w:eastAsia="en-US"/>
          </w:rPr>
          <w:t>http://dof.gob.mx/nota_detalle.php?codigo=5492254&amp;fecha=28/07/2017</w:t>
        </w:r>
      </w:hyperlink>
      <w:r w:rsidRPr="00022892">
        <w:rPr>
          <w:rFonts w:ascii="Palatino Linotype" w:eastAsia="Calibri" w:hAnsi="Palatino Linotype" w:cs="Tahoma"/>
          <w:bCs/>
          <w:lang w:eastAsia="en-US"/>
        </w:rPr>
        <w:t xml:space="preserve">. Incluso con la captura de dicho código, a través de la aplicación móvil del Servicio de Administración Tributaria, permite el acceso al Registro Federal de Contribuyentes, como del Sujeto Obligado, como del proveedor, persona física o moral. </w:t>
      </w:r>
    </w:p>
    <w:p w14:paraId="55673AC6"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eastAsia="en-US"/>
        </w:rPr>
      </w:pPr>
      <w:r w:rsidRPr="00022892">
        <w:rPr>
          <w:rFonts w:ascii="Palatino Linotype" w:eastAsia="Calibri" w:hAnsi="Palatino Linotype" w:cs="Tahoma"/>
          <w:bCs/>
          <w:lang w:eastAsia="en-US"/>
        </w:rPr>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w:t>
      </w:r>
    </w:p>
    <w:p w14:paraId="53085470" w14:textId="7D261940" w:rsidR="002E0C8C" w:rsidRPr="00022892" w:rsidRDefault="002E0C8C" w:rsidP="00022892">
      <w:pPr>
        <w:spacing w:before="100" w:beforeAutospacing="1" w:after="100" w:afterAutospacing="1" w:line="360" w:lineRule="auto"/>
        <w:jc w:val="both"/>
        <w:rPr>
          <w:rFonts w:ascii="Palatino Linotype" w:eastAsia="Calibri" w:hAnsi="Palatino Linotype" w:cs="Tahoma"/>
          <w:b/>
          <w:bCs/>
          <w:lang w:val="es-ES" w:eastAsia="en-US"/>
        </w:rPr>
      </w:pPr>
      <w:r w:rsidRPr="00022892">
        <w:rPr>
          <w:rFonts w:ascii="Palatino Linotype" w:eastAsia="Calibri" w:hAnsi="Palatino Linotype" w:cs="Tahoma"/>
          <w:b/>
          <w:bCs/>
          <w:lang w:val="es-ES" w:eastAsia="en-US"/>
        </w:rPr>
        <w:t>Folio Fiscal</w:t>
      </w:r>
    </w:p>
    <w:p w14:paraId="019C1F7D"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val="es-ES" w:eastAsia="en-US"/>
        </w:rPr>
      </w:pPr>
      <w:r w:rsidRPr="00022892">
        <w:rPr>
          <w:rFonts w:ascii="Palatino Linotype" w:eastAsia="Calibri" w:hAnsi="Palatino Linotype" w:cs="Tahoma"/>
          <w:bCs/>
          <w:lang w:val="es-ES" w:eastAsia="en-US"/>
        </w:rPr>
        <w:t xml:space="preserve">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w:t>
      </w:r>
      <w:r w:rsidRPr="00022892">
        <w:rPr>
          <w:rFonts w:ascii="Palatino Linotype" w:eastAsia="Calibri" w:hAnsi="Palatino Linotype" w:cs="Tahoma"/>
          <w:bCs/>
          <w:lang w:val="es-ES" w:eastAsia="en-US"/>
        </w:rPr>
        <w:lastRenderedPageBreak/>
        <w:t>identificación del comprobante fiscal. Es un número consecutivo contenido en los comprobantes fiscales digitales, compuesto por 5 grupos de números y letras separados por guiones, tal como se muestra a continuación:</w:t>
      </w:r>
    </w:p>
    <w:p w14:paraId="5D70A6DF" w14:textId="77777777" w:rsidR="002E0C8C" w:rsidRPr="00022892" w:rsidRDefault="002E0C8C" w:rsidP="00022892">
      <w:pPr>
        <w:spacing w:before="100" w:beforeAutospacing="1" w:after="100" w:afterAutospacing="1" w:line="360" w:lineRule="auto"/>
        <w:jc w:val="center"/>
        <w:rPr>
          <w:rFonts w:ascii="Palatino Linotype" w:eastAsia="Calibri" w:hAnsi="Palatino Linotype" w:cs="Tahoma"/>
          <w:bCs/>
          <w:lang w:val="es-ES" w:eastAsia="en-US"/>
        </w:rPr>
      </w:pPr>
      <w:r w:rsidRPr="00022892">
        <w:rPr>
          <w:rFonts w:ascii="Palatino Linotype" w:hAnsi="Palatino Linotype"/>
          <w:noProof/>
          <w:lang w:eastAsia="es-MX"/>
        </w:rPr>
        <w:drawing>
          <wp:inline distT="0" distB="0" distL="0" distR="0" wp14:anchorId="3CF94744" wp14:editId="422FD0AC">
            <wp:extent cx="4667250" cy="1333500"/>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b="32787"/>
                    <a:stretch>
                      <a:fillRect/>
                    </a:stretch>
                  </pic:blipFill>
                  <pic:spPr bwMode="auto">
                    <a:xfrm>
                      <a:off x="0" y="0"/>
                      <a:ext cx="4667250" cy="1333500"/>
                    </a:xfrm>
                    <a:prstGeom prst="rect">
                      <a:avLst/>
                    </a:prstGeom>
                    <a:noFill/>
                    <a:ln>
                      <a:noFill/>
                    </a:ln>
                  </pic:spPr>
                </pic:pic>
              </a:graphicData>
            </a:graphic>
          </wp:inline>
        </w:drawing>
      </w:r>
    </w:p>
    <w:p w14:paraId="45BE9626" w14:textId="77777777" w:rsidR="002E0C8C" w:rsidRPr="00022892" w:rsidRDefault="002E0C8C" w:rsidP="00022892">
      <w:pPr>
        <w:spacing w:before="100" w:beforeAutospacing="1" w:after="100" w:afterAutospacing="1" w:line="360" w:lineRule="auto"/>
        <w:jc w:val="both"/>
        <w:rPr>
          <w:rFonts w:ascii="Palatino Linotype" w:hAnsi="Palatino Linotype"/>
          <w:lang w:val="es-ES"/>
        </w:rPr>
      </w:pPr>
      <w:r w:rsidRPr="00022892">
        <w:rPr>
          <w:rFonts w:ascii="Palatino Linotype" w:hAnsi="Palatino Linotype"/>
          <w:lang w:val="es-ES"/>
        </w:rPr>
        <w:t xml:space="preserve">En ese contexto, el folio fiscal, no contiene datos personales del emisor y tampoco se puede obtener información confidencial con el mismo, pues solamente es un identificador del emisor, del cual su </w:t>
      </w:r>
      <w:r w:rsidRPr="00022892">
        <w:rPr>
          <w:rFonts w:ascii="Palatino Linotype" w:eastAsia="Calibri" w:hAnsi="Palatino Linotype" w:cs="Tahoma"/>
          <w:bCs/>
          <w:lang w:val="es-ES" w:eastAsia="en-US"/>
        </w:rPr>
        <w:t>transparencia</w:t>
      </w:r>
      <w:r w:rsidRPr="00022892">
        <w:rPr>
          <w:rFonts w:ascii="Palatino Linotype" w:hAnsi="Palatino Linotype"/>
          <w:lang w:val="es-ES"/>
        </w:rPr>
        <w:t xml:space="preserve"> ayuda a legitimar que el documento cumple con </w:t>
      </w:r>
      <w:r w:rsidRPr="00022892">
        <w:rPr>
          <w:rFonts w:ascii="Palatino Linotype" w:eastAsia="Calibri" w:hAnsi="Palatino Linotype" w:cs="Tahoma"/>
          <w:bCs/>
          <w:lang w:val="es-ES" w:eastAsia="en-US"/>
        </w:rPr>
        <w:t>todos</w:t>
      </w:r>
      <w:r w:rsidRPr="00022892">
        <w:rPr>
          <w:rFonts w:ascii="Palatino Linotype" w:hAnsi="Palatino Linotype"/>
          <w:lang w:val="es-ES"/>
        </w:rPr>
        <w:t xml:space="preserve"> los requisitos establecidos en la normatividad aplicable, sin necesidad algún dato personal, por lo que, </w:t>
      </w:r>
      <w:r w:rsidRPr="00022892">
        <w:rPr>
          <w:rFonts w:ascii="Palatino Linotype" w:hAnsi="Palatino Linotype"/>
          <w:b/>
          <w:lang w:val="es-ES"/>
        </w:rPr>
        <w:t>no se actualiza la clasificación</w:t>
      </w:r>
      <w:r w:rsidRPr="00022892">
        <w:rPr>
          <w:rFonts w:ascii="Palatino Linotype" w:hAnsi="Palatino Linotype"/>
          <w:lang w:val="es-ES"/>
        </w:rPr>
        <w:t>, en términos del artículo 143, fracción I de la Ley de la materia.</w:t>
      </w:r>
    </w:p>
    <w:p w14:paraId="3B930CA4" w14:textId="77777777" w:rsidR="002E0C8C" w:rsidRPr="00022892" w:rsidRDefault="002E0C8C" w:rsidP="00022892">
      <w:pPr>
        <w:numPr>
          <w:ilvl w:val="0"/>
          <w:numId w:val="18"/>
        </w:numPr>
        <w:spacing w:before="100" w:beforeAutospacing="1" w:after="100" w:afterAutospacing="1"/>
        <w:ind w:right="-91"/>
        <w:contextualSpacing/>
        <w:jc w:val="both"/>
        <w:rPr>
          <w:rFonts w:ascii="Palatino Linotype" w:eastAsia="Calibri" w:hAnsi="Palatino Linotype" w:cs="Tahoma"/>
          <w:b/>
          <w:bCs/>
          <w:lang w:val="es-ES" w:eastAsia="en-US"/>
        </w:rPr>
      </w:pPr>
      <w:r w:rsidRPr="00022892">
        <w:rPr>
          <w:rFonts w:ascii="Palatino Linotype" w:eastAsia="Calibri" w:hAnsi="Palatino Linotype" w:cs="Tahoma"/>
          <w:b/>
          <w:bCs/>
          <w:lang w:val="es-ES" w:eastAsia="en-US"/>
        </w:rPr>
        <w:t>Cadenas originales y sellos.</w:t>
      </w:r>
    </w:p>
    <w:p w14:paraId="1358CB71" w14:textId="77777777" w:rsidR="002E0C8C" w:rsidRPr="00022892" w:rsidRDefault="002E0C8C" w:rsidP="00022892">
      <w:pPr>
        <w:spacing w:before="100" w:beforeAutospacing="1" w:after="100" w:afterAutospacing="1"/>
        <w:ind w:left="708" w:right="-91"/>
        <w:jc w:val="both"/>
        <w:rPr>
          <w:rFonts w:ascii="Palatino Linotype" w:eastAsia="Calibri" w:hAnsi="Palatino Linotype" w:cs="Tahoma"/>
          <w:b/>
          <w:bCs/>
          <w:lang w:val="es-ES" w:eastAsia="en-US"/>
        </w:rPr>
      </w:pPr>
    </w:p>
    <w:p w14:paraId="50817C0D"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val="es-ES" w:eastAsia="en-US"/>
        </w:rPr>
      </w:pPr>
      <w:r w:rsidRPr="00022892">
        <w:rPr>
          <w:rFonts w:ascii="Palatino Linotype" w:eastAsia="Calibri" w:hAnsi="Palatino Linotype" w:cs="Tahoma"/>
          <w:b/>
          <w:bCs/>
          <w:lang w:val="es-ES" w:eastAsia="en-US"/>
        </w:rPr>
        <w:t>Las cadenas originales y sellos</w:t>
      </w:r>
      <w:r w:rsidRPr="00022892">
        <w:rPr>
          <w:rFonts w:ascii="Palatino Linotype" w:eastAsia="Calibri" w:hAnsi="Palatino Linotype" w:cs="Tahoma"/>
          <w:bCs/>
          <w:lang w:val="es-ES" w:eastAsia="en-US"/>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280DBF0" w14:textId="77777777" w:rsidR="002E0C8C" w:rsidRPr="00022892" w:rsidRDefault="002E0C8C" w:rsidP="00022892">
      <w:pPr>
        <w:spacing w:before="100" w:beforeAutospacing="1" w:after="100" w:afterAutospacing="1"/>
        <w:ind w:left="851" w:right="992"/>
        <w:jc w:val="both"/>
        <w:rPr>
          <w:rFonts w:ascii="Palatino Linotype" w:eastAsia="Calibri" w:hAnsi="Palatino Linotype" w:cs="Tahoma"/>
          <w:bCs/>
          <w:i/>
          <w:lang w:val="es-ES" w:eastAsia="en-US"/>
        </w:rPr>
      </w:pPr>
      <w:r w:rsidRPr="00022892">
        <w:rPr>
          <w:rFonts w:ascii="Palatino Linotype" w:eastAsia="Calibri" w:hAnsi="Palatino Linotype" w:cs="Tahoma"/>
          <w:bCs/>
          <w:i/>
          <w:lang w:val="es-ES" w:eastAsia="en-US"/>
        </w:rPr>
        <w:lastRenderedPageBreak/>
        <w:t>“Elementos utilizados en la generación de Sellos Digitales:</w:t>
      </w:r>
    </w:p>
    <w:p w14:paraId="74823829" w14:textId="77777777" w:rsidR="002E0C8C" w:rsidRPr="00022892" w:rsidRDefault="002E0C8C" w:rsidP="00022892">
      <w:pPr>
        <w:spacing w:before="100" w:beforeAutospacing="1" w:after="100" w:afterAutospacing="1"/>
        <w:ind w:left="851" w:right="992"/>
        <w:jc w:val="both"/>
        <w:rPr>
          <w:rFonts w:ascii="Palatino Linotype" w:eastAsia="Calibri" w:hAnsi="Palatino Linotype" w:cs="Tahoma"/>
          <w:bCs/>
          <w:i/>
          <w:lang w:val="es-ES" w:eastAsia="en-US"/>
        </w:rPr>
      </w:pPr>
      <w:r w:rsidRPr="00022892">
        <w:rPr>
          <w:rFonts w:ascii="Palatino Linotype" w:eastAsia="Calibri" w:hAnsi="Palatino Linotype" w:cs="Tahoma"/>
          <w:bCs/>
          <w:i/>
          <w:lang w:val="es-ES" w:eastAsia="en-US"/>
        </w:rPr>
        <w:t>•</w:t>
      </w:r>
      <w:r w:rsidRPr="00022892">
        <w:rPr>
          <w:rFonts w:ascii="Palatino Linotype" w:eastAsia="Calibri" w:hAnsi="Palatino Linotype" w:cs="Tahoma"/>
          <w:bCs/>
          <w:i/>
          <w:lang w:val="es-ES" w:eastAsia="en-US"/>
        </w:rPr>
        <w:tab/>
        <w:t>Cadena Original, el elemento a sellar, en este caso de un comprobante fiscal digital a través de Internet.</w:t>
      </w:r>
    </w:p>
    <w:p w14:paraId="42B18304" w14:textId="77777777" w:rsidR="002E0C8C" w:rsidRPr="00022892" w:rsidRDefault="002E0C8C" w:rsidP="00022892">
      <w:pPr>
        <w:spacing w:before="100" w:beforeAutospacing="1" w:after="100" w:afterAutospacing="1"/>
        <w:ind w:left="851" w:right="992"/>
        <w:jc w:val="both"/>
        <w:rPr>
          <w:rFonts w:ascii="Palatino Linotype" w:eastAsia="Calibri" w:hAnsi="Palatino Linotype" w:cs="Tahoma"/>
          <w:bCs/>
          <w:i/>
          <w:lang w:val="es-ES" w:eastAsia="en-US"/>
        </w:rPr>
      </w:pPr>
      <w:r w:rsidRPr="00022892">
        <w:rPr>
          <w:rFonts w:ascii="Palatino Linotype" w:eastAsia="Calibri" w:hAnsi="Palatino Linotype" w:cs="Tahoma"/>
          <w:bCs/>
          <w:i/>
          <w:lang w:val="es-ES" w:eastAsia="en-US"/>
        </w:rPr>
        <w:t>•</w:t>
      </w:r>
      <w:r w:rsidRPr="00022892">
        <w:rPr>
          <w:rFonts w:ascii="Palatino Linotype" w:eastAsia="Calibri" w:hAnsi="Palatino Linotype" w:cs="Tahoma"/>
          <w:bCs/>
          <w:i/>
          <w:lang w:val="es-ES" w:eastAsia="en-US"/>
        </w:rPr>
        <w:tab/>
        <w:t>Certificado de Sello Digital y su correspondiente clave privada.</w:t>
      </w:r>
    </w:p>
    <w:p w14:paraId="2EFC0FB0" w14:textId="77777777" w:rsidR="002E0C8C" w:rsidRPr="00022892" w:rsidRDefault="002E0C8C" w:rsidP="00022892">
      <w:pPr>
        <w:spacing w:before="100" w:beforeAutospacing="1" w:after="100" w:afterAutospacing="1"/>
        <w:ind w:left="851" w:right="992"/>
        <w:jc w:val="both"/>
        <w:rPr>
          <w:rFonts w:ascii="Palatino Linotype" w:eastAsia="Calibri" w:hAnsi="Palatino Linotype" w:cs="Tahoma"/>
          <w:bCs/>
          <w:i/>
          <w:lang w:val="es-ES" w:eastAsia="en-US"/>
        </w:rPr>
      </w:pPr>
      <w:r w:rsidRPr="00022892">
        <w:rPr>
          <w:rFonts w:ascii="Palatino Linotype" w:eastAsia="Calibri" w:hAnsi="Palatino Linotype" w:cs="Tahoma"/>
          <w:bCs/>
          <w:i/>
          <w:lang w:val="es-ES" w:eastAsia="en-US"/>
        </w:rPr>
        <w:t>•</w:t>
      </w:r>
      <w:r w:rsidRPr="00022892">
        <w:rPr>
          <w:rFonts w:ascii="Palatino Linotype" w:eastAsia="Calibri" w:hAnsi="Palatino Linotype" w:cs="Tahoma"/>
          <w:bCs/>
          <w:i/>
          <w:lang w:val="es-ES" w:eastAsia="en-US"/>
        </w:rPr>
        <w:tab/>
        <w:t>Algoritmos de criptografía de clave pública para firma electrónica avanzada.</w:t>
      </w:r>
    </w:p>
    <w:p w14:paraId="16F2A79C" w14:textId="77777777" w:rsidR="002E0C8C" w:rsidRPr="00022892" w:rsidRDefault="002E0C8C" w:rsidP="00022892">
      <w:pPr>
        <w:spacing w:before="100" w:beforeAutospacing="1" w:after="100" w:afterAutospacing="1"/>
        <w:ind w:left="851" w:right="992"/>
        <w:jc w:val="both"/>
        <w:rPr>
          <w:rFonts w:ascii="Palatino Linotype" w:eastAsia="Calibri" w:hAnsi="Palatino Linotype" w:cs="Tahoma"/>
          <w:bCs/>
          <w:i/>
          <w:lang w:val="es-ES" w:eastAsia="en-US"/>
        </w:rPr>
      </w:pPr>
      <w:r w:rsidRPr="00022892">
        <w:rPr>
          <w:rFonts w:ascii="Palatino Linotype" w:eastAsia="Calibri" w:hAnsi="Palatino Linotype" w:cs="Tahoma"/>
          <w:bCs/>
          <w:i/>
          <w:lang w:val="es-ES" w:eastAsia="en-US"/>
        </w:rPr>
        <w:t>•</w:t>
      </w:r>
      <w:r w:rsidRPr="00022892">
        <w:rPr>
          <w:rFonts w:ascii="Palatino Linotype" w:eastAsia="Calibri" w:hAnsi="Palatino Linotype" w:cs="Tahoma"/>
          <w:bCs/>
          <w:i/>
          <w:lang w:val="es-ES" w:eastAsia="en-US"/>
        </w:rPr>
        <w:tab/>
        <w:t>Especificaciones de conversión de la firma electrónica avanzada a Base 64.</w:t>
      </w:r>
    </w:p>
    <w:p w14:paraId="7614C8E3" w14:textId="77777777" w:rsidR="002E0C8C" w:rsidRPr="00022892" w:rsidRDefault="002E0C8C" w:rsidP="00022892">
      <w:pPr>
        <w:spacing w:before="100" w:beforeAutospacing="1" w:after="100" w:afterAutospacing="1"/>
        <w:ind w:left="851" w:right="992"/>
        <w:jc w:val="both"/>
        <w:rPr>
          <w:rFonts w:ascii="Palatino Linotype" w:eastAsia="Calibri" w:hAnsi="Palatino Linotype" w:cs="Tahoma"/>
          <w:bCs/>
          <w:i/>
          <w:lang w:val="es-ES" w:eastAsia="en-US"/>
        </w:rPr>
      </w:pPr>
      <w:r w:rsidRPr="00022892">
        <w:rPr>
          <w:rFonts w:ascii="Palatino Linotype" w:eastAsia="Calibri" w:hAnsi="Palatino Linotype" w:cs="Tahoma"/>
          <w:bCs/>
          <w:i/>
          <w:lang w:val="es-ES" w:eastAsia="en-US"/>
        </w:rPr>
        <w:t>Para la generación de sellos digitales se utiliza criptografía de clave pública aplicada a una cadena original.</w:t>
      </w:r>
    </w:p>
    <w:p w14:paraId="166B95AB" w14:textId="77777777" w:rsidR="002E0C8C" w:rsidRPr="00022892" w:rsidRDefault="002E0C8C" w:rsidP="00022892">
      <w:pPr>
        <w:spacing w:before="100" w:beforeAutospacing="1" w:after="100" w:afterAutospacing="1"/>
        <w:ind w:left="851" w:right="992"/>
        <w:jc w:val="both"/>
        <w:rPr>
          <w:rFonts w:ascii="Palatino Linotype" w:eastAsia="Calibri" w:hAnsi="Palatino Linotype" w:cs="Tahoma"/>
          <w:bCs/>
          <w:i/>
          <w:lang w:val="es-ES" w:eastAsia="en-US"/>
        </w:rPr>
      </w:pPr>
      <w:r w:rsidRPr="00022892">
        <w:rPr>
          <w:rFonts w:ascii="Palatino Linotype" w:eastAsia="Calibri" w:hAnsi="Palatino Linotype" w:cs="Tahoma"/>
          <w:bCs/>
          <w:i/>
          <w:lang w:val="es-ES" w:eastAsia="en-US"/>
        </w:rPr>
        <w:t>Criptografía de la Clave Pública</w:t>
      </w:r>
    </w:p>
    <w:p w14:paraId="3859757F" w14:textId="77777777" w:rsidR="002E0C8C" w:rsidRPr="00022892" w:rsidRDefault="002E0C8C" w:rsidP="00022892">
      <w:pPr>
        <w:spacing w:before="100" w:beforeAutospacing="1" w:after="100" w:afterAutospacing="1"/>
        <w:ind w:left="851" w:right="992"/>
        <w:jc w:val="both"/>
        <w:rPr>
          <w:rFonts w:ascii="Palatino Linotype" w:eastAsia="Calibri" w:hAnsi="Palatino Linotype" w:cs="Tahoma"/>
          <w:bCs/>
          <w:i/>
          <w:lang w:val="es-ES" w:eastAsia="en-US"/>
        </w:rPr>
      </w:pPr>
      <w:r w:rsidRPr="00022892">
        <w:rPr>
          <w:rFonts w:ascii="Palatino Linotype" w:eastAsia="Calibri" w:hAnsi="Palatino Linotype" w:cs="Tahoma"/>
          <w:bCs/>
          <w:i/>
          <w:lang w:val="es-ES" w:eastAsia="en-US"/>
        </w:rPr>
        <w:t xml:space="preserve">La criptografía de Clave Pública se basa en la generación de una pareja de números muy grandes relacionados íntimamente entre sí, de tal manera que una operación de </w:t>
      </w:r>
      <w:proofErr w:type="spellStart"/>
      <w:r w:rsidRPr="00022892">
        <w:rPr>
          <w:rFonts w:ascii="Palatino Linotype" w:eastAsia="Calibri" w:hAnsi="Palatino Linotype" w:cs="Tahoma"/>
          <w:bCs/>
          <w:i/>
          <w:lang w:val="es-ES" w:eastAsia="en-US"/>
        </w:rPr>
        <w:t>encripción</w:t>
      </w:r>
      <w:proofErr w:type="spellEnd"/>
      <w:r w:rsidRPr="00022892">
        <w:rPr>
          <w:rFonts w:ascii="Palatino Linotype" w:eastAsia="Calibri" w:hAnsi="Palatino Linotype" w:cs="Tahoma"/>
          <w:bCs/>
          <w:i/>
          <w:lang w:val="es-ES" w:eastAsia="en-US"/>
        </w:rPr>
        <w:t xml:space="preserve"> sobre un mensaje tomando como clave de </w:t>
      </w:r>
      <w:proofErr w:type="spellStart"/>
      <w:r w:rsidRPr="00022892">
        <w:rPr>
          <w:rFonts w:ascii="Palatino Linotype" w:eastAsia="Calibri" w:hAnsi="Palatino Linotype" w:cs="Tahoma"/>
          <w:bCs/>
          <w:i/>
          <w:lang w:val="es-ES" w:eastAsia="en-US"/>
        </w:rPr>
        <w:t>encripción</w:t>
      </w:r>
      <w:proofErr w:type="spellEnd"/>
      <w:r w:rsidRPr="00022892">
        <w:rPr>
          <w:rFonts w:ascii="Palatino Linotype" w:eastAsia="Calibri" w:hAnsi="Palatino Linotype" w:cs="Tahoma"/>
          <w:bCs/>
          <w:i/>
          <w:lang w:val="es-ES" w:eastAsia="en-US"/>
        </w:rPr>
        <w:t xml:space="preserve"> a uno de los dos números, produce un mensaje alterado en su significado que solo puede ser devuelto a su estado original mediante la operación de </w:t>
      </w:r>
      <w:proofErr w:type="spellStart"/>
      <w:r w:rsidRPr="00022892">
        <w:rPr>
          <w:rFonts w:ascii="Palatino Linotype" w:eastAsia="Calibri" w:hAnsi="Palatino Linotype" w:cs="Tahoma"/>
          <w:bCs/>
          <w:i/>
          <w:lang w:val="es-ES" w:eastAsia="en-US"/>
        </w:rPr>
        <w:t>desencripción</w:t>
      </w:r>
      <w:proofErr w:type="spellEnd"/>
      <w:r w:rsidRPr="00022892">
        <w:rPr>
          <w:rFonts w:ascii="Palatino Linotype" w:eastAsia="Calibri" w:hAnsi="Palatino Linotype" w:cs="Tahoma"/>
          <w:bCs/>
          <w:i/>
          <w:lang w:val="es-ES" w:eastAsia="en-US"/>
        </w:rPr>
        <w:t xml:space="preserve"> correspondiente tomando como clave de </w:t>
      </w:r>
      <w:proofErr w:type="spellStart"/>
      <w:r w:rsidRPr="00022892">
        <w:rPr>
          <w:rFonts w:ascii="Palatino Linotype" w:eastAsia="Calibri" w:hAnsi="Palatino Linotype" w:cs="Tahoma"/>
          <w:bCs/>
          <w:i/>
          <w:lang w:val="es-ES" w:eastAsia="en-US"/>
        </w:rPr>
        <w:t>desencripción</w:t>
      </w:r>
      <w:proofErr w:type="spellEnd"/>
      <w:r w:rsidRPr="00022892">
        <w:rPr>
          <w:rFonts w:ascii="Palatino Linotype" w:eastAsia="Calibri" w:hAnsi="Palatino Linotype" w:cs="Tahoma"/>
          <w:bCs/>
          <w:i/>
          <w:lang w:val="es-ES" w:eastAsia="en-US"/>
        </w:rPr>
        <w:t xml:space="preserve"> al otro número de la pareja.”</w:t>
      </w:r>
    </w:p>
    <w:p w14:paraId="5AFD61B3"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val="es-ES" w:eastAsia="en-US"/>
        </w:rPr>
      </w:pPr>
      <w:r w:rsidRPr="00022892">
        <w:rPr>
          <w:rFonts w:ascii="Palatino Linotype" w:eastAsia="Calibri" w:hAnsi="Palatino Linotype" w:cs="Tahoma"/>
          <w:bCs/>
          <w:lang w:val="es-ES" w:eastAsia="en-US"/>
        </w:rPr>
        <w:t xml:space="preserve">Es decir, por sí solos las cadenas originales y los sellos originales no contienen datos personales confidenciales, por lo que se considera que </w:t>
      </w:r>
      <w:r w:rsidRPr="00022892">
        <w:rPr>
          <w:rFonts w:ascii="Palatino Linotype" w:eastAsia="Calibri" w:hAnsi="Palatino Linotype" w:cs="Tahoma"/>
          <w:b/>
          <w:bCs/>
          <w:lang w:val="es-ES" w:eastAsia="en-US"/>
        </w:rPr>
        <w:t>no actualizan en supuesto de confidencialidad</w:t>
      </w:r>
      <w:r w:rsidRPr="00022892">
        <w:rPr>
          <w:rFonts w:ascii="Palatino Linotype" w:eastAsia="Calibri" w:hAnsi="Palatino Linotype" w:cs="Tahoma"/>
          <w:bCs/>
          <w:lang w:val="es-ES" w:eastAsia="en-U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421F23C" w14:textId="77777777" w:rsidR="0018662A" w:rsidRPr="00022892" w:rsidRDefault="0018662A" w:rsidP="00022892">
      <w:pPr>
        <w:spacing w:before="100" w:beforeAutospacing="1" w:after="100" w:afterAutospacing="1" w:line="360" w:lineRule="auto"/>
        <w:jc w:val="both"/>
        <w:rPr>
          <w:rFonts w:ascii="Palatino Linotype" w:eastAsia="Calibri" w:hAnsi="Palatino Linotype" w:cs="Tahoma"/>
          <w:bCs/>
          <w:lang w:val="es-ES" w:eastAsia="en-US"/>
        </w:rPr>
      </w:pPr>
    </w:p>
    <w:p w14:paraId="459A04B1" w14:textId="77777777" w:rsidR="002E0C8C" w:rsidRPr="00022892" w:rsidRDefault="002E0C8C" w:rsidP="00022892">
      <w:pPr>
        <w:numPr>
          <w:ilvl w:val="0"/>
          <w:numId w:val="18"/>
        </w:numPr>
        <w:spacing w:before="100" w:beforeAutospacing="1" w:after="100" w:afterAutospacing="1"/>
        <w:contextualSpacing/>
        <w:jc w:val="both"/>
        <w:rPr>
          <w:rFonts w:ascii="Palatino Linotype" w:eastAsia="Calibri" w:hAnsi="Palatino Linotype" w:cs="Tahoma"/>
          <w:b/>
          <w:bCs/>
          <w:lang w:val="es-ES" w:eastAsia="en-US"/>
        </w:rPr>
      </w:pPr>
      <w:r w:rsidRPr="00022892">
        <w:rPr>
          <w:rFonts w:ascii="Palatino Linotype" w:eastAsia="Calibri" w:hAnsi="Palatino Linotype" w:cs="Tahoma"/>
          <w:b/>
          <w:bCs/>
          <w:lang w:val="es-ES" w:eastAsia="en-US"/>
        </w:rPr>
        <w:lastRenderedPageBreak/>
        <w:t xml:space="preserve">Número de serie del emisor y/o CSD y </w:t>
      </w:r>
      <w:r w:rsidRPr="00022892">
        <w:rPr>
          <w:rFonts w:ascii="Palatino Linotype" w:hAnsi="Palatino Linotype"/>
          <w:b/>
          <w:noProof/>
          <w:lang w:eastAsia="es-MX"/>
        </w:rPr>
        <w:t>número de certificado del SAT</w:t>
      </w:r>
    </w:p>
    <w:p w14:paraId="40B2CD06" w14:textId="77777777" w:rsidR="002E0C8C" w:rsidRPr="00022892" w:rsidRDefault="002E0C8C" w:rsidP="00022892">
      <w:pPr>
        <w:spacing w:before="100" w:beforeAutospacing="1" w:after="100" w:afterAutospacing="1"/>
        <w:ind w:left="720"/>
        <w:contextualSpacing/>
        <w:jc w:val="both"/>
        <w:rPr>
          <w:rFonts w:ascii="Palatino Linotype" w:eastAsia="Calibri" w:hAnsi="Palatino Linotype" w:cs="Tahoma"/>
          <w:b/>
          <w:bCs/>
          <w:lang w:val="es-ES" w:eastAsia="en-US"/>
        </w:rPr>
      </w:pPr>
    </w:p>
    <w:p w14:paraId="2670270A"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val="es-ES" w:eastAsia="en-US"/>
        </w:rPr>
      </w:pPr>
      <w:r w:rsidRPr="00022892">
        <w:rPr>
          <w:rFonts w:ascii="Palatino Linotype" w:eastAsia="Calibri" w:hAnsi="Palatino Linotype" w:cs="Tahoma"/>
          <w:bCs/>
          <w:lang w:val="es-ES" w:eastAsia="en-US"/>
        </w:rPr>
        <w:t xml:space="preserve">Por otra parte, por lo que hace </w:t>
      </w:r>
      <w:r w:rsidRPr="00022892">
        <w:rPr>
          <w:rFonts w:ascii="Palatino Linotype" w:eastAsia="Calibri" w:hAnsi="Palatino Linotype" w:cs="Tahoma"/>
          <w:b/>
          <w:bCs/>
          <w:lang w:val="es-ES" w:eastAsia="en-US"/>
        </w:rPr>
        <w:t>al número de serie de los certificados de Sello Digitales del emisor y del Servicio de Administración Tributaria,</w:t>
      </w:r>
      <w:r w:rsidRPr="00022892">
        <w:rPr>
          <w:rFonts w:ascii="Palatino Linotype" w:eastAsia="Calibri" w:hAnsi="Palatino Linotype" w:cs="Tahoma"/>
          <w:bCs/>
          <w:lang w:val="es-ES" w:eastAsia="en-U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14" w:history="1">
        <w:r w:rsidRPr="00022892">
          <w:rPr>
            <w:rFonts w:ascii="Palatino Linotype" w:eastAsia="Calibri" w:hAnsi="Palatino Linotype" w:cs="Tahoma"/>
            <w:bCs/>
            <w:lang w:eastAsia="en-US"/>
          </w:rPr>
          <w:t>https://portalanterior.ine.mx/archivos2/tutoriales/sistemas/ApoyoInstitucional/SIF/docs/candidatos/folioFiscalFactura.pdf</w:t>
        </w:r>
      </w:hyperlink>
      <w:r w:rsidRPr="00022892">
        <w:rPr>
          <w:rFonts w:ascii="Palatino Linotype" w:eastAsia="Calibri" w:hAnsi="Palatino Linotype" w:cs="Tahoma"/>
          <w:bCs/>
          <w:lang w:val="es-ES" w:eastAsia="en-US"/>
        </w:rPr>
        <w:t>, en la cual se advierte que únicamente se encuentra conformado por números, se muestra a continuación:</w:t>
      </w:r>
    </w:p>
    <w:p w14:paraId="37966587" w14:textId="77777777" w:rsidR="002E0C8C" w:rsidRPr="00022892" w:rsidRDefault="002E0C8C" w:rsidP="00022892">
      <w:pPr>
        <w:spacing w:before="100" w:beforeAutospacing="1" w:after="100" w:afterAutospacing="1" w:line="360" w:lineRule="auto"/>
        <w:jc w:val="center"/>
        <w:rPr>
          <w:rFonts w:ascii="Palatino Linotype" w:eastAsia="Calibri" w:hAnsi="Palatino Linotype" w:cs="Tahoma"/>
          <w:bCs/>
          <w:lang w:val="es-ES" w:eastAsia="en-US"/>
        </w:rPr>
      </w:pPr>
      <w:r w:rsidRPr="00022892">
        <w:rPr>
          <w:noProof/>
          <w:lang w:eastAsia="es-MX"/>
        </w:rPr>
        <mc:AlternateContent>
          <mc:Choice Requires="wps">
            <w:drawing>
              <wp:anchor distT="0" distB="0" distL="114300" distR="114300" simplePos="0" relativeHeight="251664384" behindDoc="0" locked="0" layoutInCell="1" allowOverlap="1" wp14:anchorId="3F652F93" wp14:editId="27DEF31F">
                <wp:simplePos x="0" y="0"/>
                <wp:positionH relativeFrom="column">
                  <wp:posOffset>315595</wp:posOffset>
                </wp:positionH>
                <wp:positionV relativeFrom="paragraph">
                  <wp:posOffset>837565</wp:posOffset>
                </wp:positionV>
                <wp:extent cx="3457575" cy="219075"/>
                <wp:effectExtent l="19050" t="19050" r="28575" b="28575"/>
                <wp:wrapNone/>
                <wp:docPr id="36" name="Rectángulo 3"/>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0C022F" id="Rectángulo 3" o:spid="_x0000_s1026" style="position:absolute;margin-left:24.85pt;margin-top:65.95pt;width:272.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" filled="f" strokecolor="windowText" strokeweight="2.25pt"/>
            </w:pict>
          </mc:Fallback>
        </mc:AlternateContent>
      </w:r>
      <w:r w:rsidRPr="00022892">
        <w:rPr>
          <w:rFonts w:ascii="Palatino Linotype" w:hAnsi="Palatino Linotype"/>
          <w:noProof/>
          <w:lang w:eastAsia="es-MX"/>
        </w:rPr>
        <w:drawing>
          <wp:inline distT="0" distB="0" distL="0" distR="0" wp14:anchorId="2F21A223" wp14:editId="3855E332">
            <wp:extent cx="5191125" cy="1009650"/>
            <wp:effectExtent l="0" t="0" r="952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1009650"/>
                    </a:xfrm>
                    <a:prstGeom prst="rect">
                      <a:avLst/>
                    </a:prstGeom>
                    <a:noFill/>
                    <a:ln>
                      <a:noFill/>
                    </a:ln>
                  </pic:spPr>
                </pic:pic>
              </a:graphicData>
            </a:graphic>
          </wp:inline>
        </w:drawing>
      </w:r>
    </w:p>
    <w:p w14:paraId="1FC1BD0B"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Cs/>
          <w:lang w:val="es-ES" w:eastAsia="en-US"/>
        </w:rPr>
      </w:pPr>
    </w:p>
    <w:p w14:paraId="667E1008" w14:textId="77777777" w:rsidR="002E0C8C" w:rsidRPr="00022892" w:rsidRDefault="002E0C8C" w:rsidP="00022892">
      <w:pPr>
        <w:spacing w:before="100" w:beforeAutospacing="1" w:after="100" w:afterAutospacing="1" w:line="360" w:lineRule="auto"/>
        <w:jc w:val="both"/>
        <w:rPr>
          <w:rFonts w:ascii="Palatino Linotype" w:eastAsia="Calibri" w:hAnsi="Palatino Linotype" w:cs="Tahoma"/>
          <w:b/>
          <w:bCs/>
          <w:lang w:val="es-ES" w:eastAsia="en-US"/>
        </w:rPr>
      </w:pPr>
      <w:r w:rsidRPr="00022892">
        <w:rPr>
          <w:rFonts w:ascii="Palatino Linotype" w:eastAsia="Calibri" w:hAnsi="Palatino Linotype" w:cs="Tahoma"/>
          <w:bCs/>
          <w:lang w:val="es-ES" w:eastAsia="en-US"/>
        </w:rPr>
        <w:t xml:space="preserve">Como se logra observar, los números de serie del certificado de sello digital no contiene datos personales y con dichos dígitos tampoco se puede obtener información de carácter confidencial, por lo que, </w:t>
      </w:r>
      <w:r w:rsidRPr="00022892">
        <w:rPr>
          <w:rFonts w:ascii="Palatino Linotype" w:eastAsia="Calibri" w:hAnsi="Palatino Linotype" w:cs="Tahoma"/>
          <w:b/>
          <w:bCs/>
          <w:lang w:val="es-ES" w:eastAsia="en-US"/>
        </w:rPr>
        <w:t>tampoco actualizan la causal de clasificación</w:t>
      </w:r>
      <w:r w:rsidRPr="00022892">
        <w:rPr>
          <w:rFonts w:ascii="Palatino Linotype" w:eastAsia="Calibri" w:hAnsi="Palatino Linotype" w:cs="Tahoma"/>
          <w:bCs/>
          <w:lang w:val="es-ES" w:eastAsia="en-US"/>
        </w:rPr>
        <w:t xml:space="preserve">, establecida en el artículo 143, fracción I, de la Ley de Transparencia y Acceso a la Información Pública del Estado de México y Municipios. </w:t>
      </w:r>
      <w:r w:rsidRPr="00022892">
        <w:rPr>
          <w:rFonts w:ascii="Palatino Linotype" w:eastAsia="Calibri" w:hAnsi="Palatino Linotype" w:cs="Tahoma"/>
          <w:b/>
          <w:bCs/>
          <w:lang w:val="es-ES" w:eastAsia="en-US"/>
        </w:rPr>
        <w:t>Máxime que permite corroborar la legitimidad a los CDFI, pues amparan la utilización de los certificados de sellos digitales válidos.</w:t>
      </w:r>
    </w:p>
    <w:p w14:paraId="3950B4CA" w14:textId="191D4F37" w:rsidR="00EF1A45" w:rsidRPr="00022892" w:rsidRDefault="00EF1A45" w:rsidP="00022892">
      <w:pPr>
        <w:spacing w:line="360" w:lineRule="auto"/>
        <w:ind w:right="49"/>
        <w:contextualSpacing/>
        <w:jc w:val="both"/>
        <w:rPr>
          <w:rFonts w:ascii="Palatino Linotype" w:eastAsia="MS Gothic" w:hAnsi="Palatino Linotype" w:cstheme="majorBidi"/>
          <w:lang w:val="es-ES_tradnl"/>
        </w:rPr>
      </w:pPr>
      <w:r w:rsidRPr="00022892">
        <w:rPr>
          <w:rFonts w:ascii="Palatino Linotype" w:eastAsia="MS Gothic" w:hAnsi="Palatino Linotype" w:cstheme="majorBidi"/>
          <w:lang w:val="es-ES_tradnl"/>
        </w:rPr>
        <w:lastRenderedPageBreak/>
        <w:t xml:space="preserve">Por otra parte, no pasa desapercibido para este Órgano Garante que en la información que se ordena puede obrar la credencial de elector, documento que contiene información como fotografía, banda magnética, identificación holográfica, domicilio,  CURP, huella dactilar, por lo que es procedente su clasificación como confidencial en su totalidad.  Al respecto </w:t>
      </w:r>
      <w:r w:rsidRPr="00022892">
        <w:rPr>
          <w:rFonts w:ascii="Palatino Linotype" w:eastAsia="MS Gothic" w:hAnsi="Palatino Linotype" w:cstheme="majorBidi"/>
        </w:rPr>
        <w:t>el artículo 156 numeral 1, incisos d), g) e i) de la Ley General de Instituciones y Procedimientos Electorales enlista los datos que, cuando menos, debe contener la credencial para votar:</w:t>
      </w:r>
    </w:p>
    <w:p w14:paraId="68348039" w14:textId="77777777" w:rsidR="00EF1A45" w:rsidRPr="00022892" w:rsidRDefault="00EF1A45" w:rsidP="00022892">
      <w:pPr>
        <w:spacing w:line="360" w:lineRule="auto"/>
        <w:ind w:right="49"/>
        <w:contextualSpacing/>
        <w:jc w:val="both"/>
        <w:rPr>
          <w:rFonts w:ascii="Palatino Linotype" w:eastAsia="MS Gothic" w:hAnsi="Palatino Linotype" w:cstheme="majorBidi"/>
        </w:rPr>
      </w:pPr>
    </w:p>
    <w:p w14:paraId="4127F88D"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“Artículo 156. </w:t>
      </w:r>
    </w:p>
    <w:p w14:paraId="35771E01"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1. La credencial para votar deberá contener, cuando menos, los siguientes datos del elector: </w:t>
      </w:r>
    </w:p>
    <w:p w14:paraId="35C6CB9B"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267DB87A"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b) Sección electoral en donde deberá votar el ciudadano. En el caso de los ciudadanos residentes en el extranjero no será necesario incluir este requisito; </w:t>
      </w:r>
    </w:p>
    <w:p w14:paraId="401AD884"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c) Apellido paterno, apellido materno y nombre completo; </w:t>
      </w:r>
    </w:p>
    <w:p w14:paraId="60F122A2"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d) Domicilio; </w:t>
      </w:r>
    </w:p>
    <w:p w14:paraId="1DCA8329"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e) Sexo; </w:t>
      </w:r>
    </w:p>
    <w:p w14:paraId="7D167B5B"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f) Edad y año de registro; </w:t>
      </w:r>
    </w:p>
    <w:p w14:paraId="62874C7D"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 xml:space="preserve">g) Firma, huella digital y fotografía del elector; </w:t>
      </w:r>
    </w:p>
    <w:p w14:paraId="7B8E501E"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t>h) Clave de registro, y</w:t>
      </w:r>
    </w:p>
    <w:p w14:paraId="1DA480A4" w14:textId="77777777" w:rsidR="00EF1A45" w:rsidRPr="00022892" w:rsidRDefault="00EF1A45" w:rsidP="00022892">
      <w:pPr>
        <w:spacing w:line="360" w:lineRule="auto"/>
        <w:ind w:left="851" w:right="822"/>
        <w:contextualSpacing/>
        <w:jc w:val="both"/>
        <w:rPr>
          <w:rFonts w:ascii="Palatino Linotype" w:hAnsi="Palatino Linotype"/>
          <w:i/>
          <w:sz w:val="22"/>
        </w:rPr>
      </w:pPr>
      <w:r w:rsidRPr="00022892">
        <w:rPr>
          <w:rFonts w:ascii="Palatino Linotype" w:hAnsi="Palatino Linotype"/>
          <w:i/>
          <w:sz w:val="22"/>
        </w:rPr>
        <w:lastRenderedPageBreak/>
        <w:t>i) Clave Única del Registro de Población.” (Sic)</w:t>
      </w:r>
    </w:p>
    <w:p w14:paraId="4AE7E33A" w14:textId="77777777" w:rsidR="00EF1A45" w:rsidRPr="00022892" w:rsidRDefault="00EF1A45" w:rsidP="00022892">
      <w:pPr>
        <w:spacing w:line="360" w:lineRule="auto"/>
        <w:ind w:right="49"/>
        <w:contextualSpacing/>
        <w:jc w:val="both"/>
        <w:rPr>
          <w:rFonts w:ascii="Palatino Linotype" w:eastAsia="MS Gothic" w:hAnsi="Palatino Linotype" w:cstheme="majorBidi"/>
          <w:lang w:val="es-ES_tradnl"/>
        </w:rPr>
      </w:pPr>
    </w:p>
    <w:p w14:paraId="3D050522" w14:textId="77777777" w:rsidR="00EF1A45" w:rsidRPr="00022892" w:rsidRDefault="00EF1A45" w:rsidP="00022892">
      <w:pPr>
        <w:numPr>
          <w:ilvl w:val="0"/>
          <w:numId w:val="9"/>
        </w:numPr>
        <w:spacing w:line="360" w:lineRule="auto"/>
        <w:ind w:left="0" w:right="49" w:firstLine="0"/>
        <w:contextualSpacing/>
        <w:jc w:val="both"/>
        <w:rPr>
          <w:rFonts w:ascii="Palatino Linotype" w:eastAsia="MS Gothic" w:hAnsi="Palatino Linotype" w:cstheme="majorBidi"/>
          <w:lang w:val="es-ES_tradnl"/>
        </w:rPr>
      </w:pPr>
      <w:r w:rsidRPr="00022892">
        <w:rPr>
          <w:rFonts w:ascii="Palatino Linotype" w:eastAsia="MS Gothic" w:hAnsi="Palatino Linotype" w:cstheme="majorBidi"/>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w:t>
      </w:r>
    </w:p>
    <w:p w14:paraId="04A2B3C2" w14:textId="77777777" w:rsidR="00EF1A45" w:rsidRPr="00022892" w:rsidRDefault="00EF1A45" w:rsidP="00022892">
      <w:pPr>
        <w:spacing w:line="360" w:lineRule="auto"/>
        <w:ind w:right="49"/>
        <w:contextualSpacing/>
        <w:jc w:val="both"/>
        <w:rPr>
          <w:rFonts w:ascii="Palatino Linotype" w:eastAsia="MS Gothic" w:hAnsi="Palatino Linotype" w:cstheme="majorBidi"/>
          <w:lang w:val="es-ES_tradnl"/>
        </w:rPr>
      </w:pPr>
    </w:p>
    <w:p w14:paraId="70D6DB1C" w14:textId="77777777" w:rsidR="00EF1A45" w:rsidRPr="00022892" w:rsidRDefault="00EF1A45" w:rsidP="00022892">
      <w:pPr>
        <w:numPr>
          <w:ilvl w:val="0"/>
          <w:numId w:val="9"/>
        </w:numPr>
        <w:spacing w:line="360" w:lineRule="auto"/>
        <w:ind w:left="0" w:right="49" w:firstLine="0"/>
        <w:contextualSpacing/>
        <w:jc w:val="both"/>
        <w:rPr>
          <w:rFonts w:ascii="Palatino Linotype" w:eastAsia="MS Gothic" w:hAnsi="Palatino Linotype" w:cstheme="majorBidi"/>
          <w:lang w:val="es-ES_tradnl"/>
        </w:rPr>
      </w:pPr>
      <w:r w:rsidRPr="00022892">
        <w:rPr>
          <w:rFonts w:ascii="Palatino Linotype" w:eastAsia="MS Gothic" w:hAnsi="Palatino Linotype" w:cstheme="majorBidi"/>
        </w:rPr>
        <w:t xml:space="preserve">Por lo que se refiere a la CURP, el artículo 86 y 91 de la Ley General de Población, la cual señala lo siguiente: </w:t>
      </w:r>
    </w:p>
    <w:p w14:paraId="7DA0C5DE" w14:textId="77777777" w:rsidR="00EF1A45" w:rsidRPr="00022892" w:rsidRDefault="00EF1A45" w:rsidP="00022892">
      <w:pPr>
        <w:spacing w:line="360" w:lineRule="auto"/>
        <w:ind w:right="49"/>
        <w:contextualSpacing/>
        <w:jc w:val="both"/>
        <w:rPr>
          <w:rFonts w:ascii="Palatino Linotype" w:eastAsia="MS Gothic" w:hAnsi="Palatino Linotype" w:cstheme="majorBidi"/>
          <w:lang w:val="es-ES_tradnl"/>
        </w:rPr>
      </w:pPr>
    </w:p>
    <w:p w14:paraId="1BD3C9DD" w14:textId="77777777" w:rsidR="00EF1A45" w:rsidRPr="00022892" w:rsidRDefault="00EF1A45" w:rsidP="00022892">
      <w:pPr>
        <w:spacing w:line="360" w:lineRule="auto"/>
        <w:ind w:left="851" w:right="822"/>
        <w:contextualSpacing/>
        <w:jc w:val="both"/>
        <w:rPr>
          <w:rFonts w:ascii="Palatino Linotype" w:eastAsia="MS Gothic" w:hAnsi="Palatino Linotype" w:cstheme="majorBidi"/>
          <w:i/>
          <w:sz w:val="22"/>
        </w:rPr>
      </w:pPr>
      <w:r w:rsidRPr="00022892">
        <w:rPr>
          <w:rFonts w:ascii="Palatino Linotype" w:eastAsia="MS Gothic" w:hAnsi="Palatino Linotype" w:cstheme="majorBidi"/>
          <w:i/>
          <w:sz w:val="22"/>
        </w:rPr>
        <w:t xml:space="preserve">“Artículo 86. El Registro Nacional de Población tiene como finalidad registrar a cada una de las personas que integran la población del país, con los datos que permitan certificar y acreditar fehacientemente su identidad. </w:t>
      </w:r>
    </w:p>
    <w:p w14:paraId="26F3F2A3" w14:textId="77777777" w:rsidR="00EF1A45" w:rsidRPr="00022892" w:rsidRDefault="00EF1A45" w:rsidP="00022892">
      <w:pPr>
        <w:spacing w:line="360" w:lineRule="auto"/>
        <w:ind w:left="851" w:right="822"/>
        <w:contextualSpacing/>
        <w:jc w:val="both"/>
        <w:rPr>
          <w:rFonts w:ascii="Palatino Linotype" w:eastAsia="MS Gothic" w:hAnsi="Palatino Linotype" w:cstheme="majorBidi"/>
          <w:i/>
          <w:sz w:val="22"/>
        </w:rPr>
      </w:pPr>
    </w:p>
    <w:p w14:paraId="77B01866" w14:textId="77777777" w:rsidR="00EF1A45" w:rsidRPr="00022892" w:rsidRDefault="00EF1A45" w:rsidP="00022892">
      <w:pPr>
        <w:spacing w:line="360" w:lineRule="auto"/>
        <w:ind w:left="851" w:right="822"/>
        <w:contextualSpacing/>
        <w:jc w:val="both"/>
        <w:rPr>
          <w:rFonts w:ascii="Palatino Linotype" w:eastAsia="MS Gothic" w:hAnsi="Palatino Linotype" w:cstheme="majorBidi"/>
          <w:i/>
          <w:sz w:val="22"/>
          <w:lang w:val="es-ES_tradnl"/>
        </w:rPr>
      </w:pPr>
      <w:r w:rsidRPr="00022892">
        <w:rPr>
          <w:rFonts w:ascii="Palatino Linotype" w:eastAsia="MS Gothic" w:hAnsi="Palatino Linotype" w:cstheme="majorBidi"/>
          <w:i/>
          <w:sz w:val="22"/>
        </w:rPr>
        <w:t>Artículo 91. Al incorporar a una persona en el Registro Nacional de Población, se le asignará una clave que se denominará Clave Única de Registro de Población. Esta servirá para registrarla e identificarla en forma individual.”</w:t>
      </w:r>
    </w:p>
    <w:p w14:paraId="39A5024F" w14:textId="77777777" w:rsidR="00EF1A45" w:rsidRPr="00022892" w:rsidRDefault="00EF1A45" w:rsidP="00022892">
      <w:pPr>
        <w:spacing w:line="360" w:lineRule="auto"/>
        <w:ind w:right="49"/>
        <w:contextualSpacing/>
        <w:jc w:val="both"/>
        <w:rPr>
          <w:rFonts w:ascii="Palatino Linotype" w:eastAsia="MS Gothic" w:hAnsi="Palatino Linotype" w:cstheme="majorBidi"/>
          <w:lang w:val="es-ES_tradnl"/>
        </w:rPr>
      </w:pPr>
    </w:p>
    <w:p w14:paraId="0A5650EB" w14:textId="77777777" w:rsidR="00EF1A45" w:rsidRPr="00022892" w:rsidRDefault="00EF1A45" w:rsidP="00022892">
      <w:pPr>
        <w:numPr>
          <w:ilvl w:val="0"/>
          <w:numId w:val="9"/>
        </w:numPr>
        <w:spacing w:line="360" w:lineRule="auto"/>
        <w:ind w:left="0" w:right="49" w:firstLine="0"/>
        <w:contextualSpacing/>
        <w:jc w:val="both"/>
        <w:rPr>
          <w:rFonts w:ascii="Palatino Linotype" w:eastAsia="MS Gothic" w:hAnsi="Palatino Linotype" w:cstheme="majorBidi"/>
          <w:lang w:val="es-ES_tradnl"/>
        </w:rPr>
      </w:pPr>
      <w:r w:rsidRPr="00022892">
        <w:rPr>
          <w:rFonts w:ascii="Palatino Linotype" w:eastAsia="MS Gothic" w:hAnsi="Palatino Linotype" w:cstheme="majorBidi"/>
        </w:rPr>
        <w:t xml:space="preserve">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w:t>
      </w:r>
      <w:r w:rsidRPr="00022892">
        <w:rPr>
          <w:rFonts w:ascii="Palatino Linotype" w:eastAsia="MS Gothic" w:hAnsi="Palatino Linotype" w:cstheme="majorBidi"/>
        </w:rPr>
        <w:lastRenderedPageBreak/>
        <w:t xml:space="preserve">último la primera letra del nombre; fecha de nacimiento año/mes/día; sexo; Entidad Federativa de nacimiento; consonantes internas del nombre y apellidos; un diferenciador de homonimia y siglo; y un digito verificador, que garantizan la correcta integración. Por los datos que contiene la CURP, se advierte que constituye un dato personal que hace identificable a una persona, por lo que es un dato personal. </w:t>
      </w:r>
    </w:p>
    <w:p w14:paraId="2C6AEE09" w14:textId="77777777" w:rsidR="00EF1A45" w:rsidRPr="00022892" w:rsidRDefault="00EF1A45" w:rsidP="00022892">
      <w:pPr>
        <w:spacing w:line="360" w:lineRule="auto"/>
        <w:ind w:right="49"/>
        <w:contextualSpacing/>
        <w:jc w:val="both"/>
        <w:rPr>
          <w:rFonts w:ascii="Palatino Linotype" w:eastAsia="MS Gothic" w:hAnsi="Palatino Linotype" w:cstheme="majorBidi"/>
          <w:lang w:val="es-ES_tradnl"/>
        </w:rPr>
      </w:pPr>
    </w:p>
    <w:p w14:paraId="1D3A9E9F" w14:textId="77777777" w:rsidR="00EF1A45" w:rsidRPr="00022892" w:rsidRDefault="00EF1A45" w:rsidP="00022892">
      <w:pPr>
        <w:numPr>
          <w:ilvl w:val="0"/>
          <w:numId w:val="9"/>
        </w:numPr>
        <w:spacing w:line="360" w:lineRule="auto"/>
        <w:ind w:left="0" w:right="49" w:firstLine="0"/>
        <w:contextualSpacing/>
        <w:jc w:val="both"/>
        <w:rPr>
          <w:rFonts w:ascii="Palatino Linotype" w:eastAsia="MS Gothic" w:hAnsi="Palatino Linotype" w:cstheme="majorBidi"/>
          <w:lang w:val="es-ES_tradnl"/>
        </w:rPr>
      </w:pPr>
      <w:r w:rsidRPr="00022892">
        <w:rPr>
          <w:rFonts w:ascii="Palatino Linotype" w:eastAsia="MS Gothic" w:hAnsi="Palatino Linotype" w:cstheme="majorBidi"/>
        </w:rPr>
        <w:t xml:space="preserve">El domicilio particular, de acuerdo a lo señalado en los artículos 2.3 y 2.5 del Código Civil del Estado de México, el domicilio es un atributo de la personalidad y un derecho de las personas, </w:t>
      </w:r>
      <w:r w:rsidRPr="00022892">
        <w:rPr>
          <w:rFonts w:ascii="Palatino Linotype" w:hAnsi="Palatino Linotype"/>
        </w:rPr>
        <w:t xml:space="preserve">tiene como propósito que una persona pueda establecerse temporal o permanentemente en un lugar determinado, para habitar, establecer su centro de trabajo o negocios, lo que puede hacer identificable a una persona, por lo que debe ser clasificado como confidencial. </w:t>
      </w:r>
    </w:p>
    <w:p w14:paraId="0D39F639" w14:textId="323006CB"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w:t>
      </w:r>
      <w:r w:rsidRPr="00022892">
        <w:rPr>
          <w:rFonts w:ascii="Palatino Linotype" w:eastAsia="Palatino Linotype" w:hAnsi="Palatino Linotype" w:cs="Palatino Linotype"/>
          <w:b/>
          <w:bCs/>
        </w:rPr>
        <w:t>EL</w:t>
      </w:r>
      <w:r w:rsidRPr="00022892">
        <w:rPr>
          <w:rFonts w:ascii="Palatino Linotype" w:eastAsia="Palatino Linotype" w:hAnsi="Palatino Linotype" w:cs="Palatino Linotype"/>
        </w:rPr>
        <w:t xml:space="preserve"> </w:t>
      </w:r>
      <w:r w:rsidRPr="00022892">
        <w:rPr>
          <w:rFonts w:ascii="Palatino Linotype" w:eastAsia="Palatino Linotype" w:hAnsi="Palatino Linotype" w:cs="Palatino Linotype"/>
          <w:b/>
        </w:rPr>
        <w:t>SUJETO OBLIGADO</w:t>
      </w:r>
      <w:r w:rsidRPr="00022892">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022892">
        <w:rPr>
          <w:rFonts w:ascii="Palatino Linotype" w:eastAsia="Palatino Linotype" w:hAnsi="Palatino Linotype" w:cs="Palatino Linotype"/>
          <w:b/>
        </w:rPr>
        <w:t>RECURRENTE</w:t>
      </w:r>
      <w:r w:rsidRPr="00022892">
        <w:rPr>
          <w:rFonts w:ascii="Palatino Linotype" w:eastAsia="Palatino Linotype" w:hAnsi="Palatino Linotype" w:cs="Palatino Linotype"/>
        </w:rPr>
        <w:t xml:space="preserve"> sin menoscabo al derecho a la protección de los datos personales de terceros.</w:t>
      </w:r>
    </w:p>
    <w:p w14:paraId="03A7B117" w14:textId="77777777"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022892">
        <w:rPr>
          <w:rFonts w:ascii="Palatino Linotype" w:eastAsia="Palatino Linotype" w:hAnsi="Palatino Linotype" w:cs="Palatino Linotype"/>
        </w:rPr>
        <w:t>fracción</w:t>
      </w:r>
      <w:proofErr w:type="gramEnd"/>
      <w:r w:rsidRPr="00022892">
        <w:rPr>
          <w:rFonts w:ascii="Palatino Linotype" w:eastAsia="Palatino Linotype" w:hAnsi="Palatino Linotype" w:cs="Palatino Linotype"/>
        </w:rPr>
        <w:t xml:space="preserve"> I de la Ley de Transparencia y Acceso a la Información Pública del Estado de México y Municipios que establecen:</w:t>
      </w:r>
    </w:p>
    <w:p w14:paraId="534184AA"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i/>
        </w:rPr>
        <w:lastRenderedPageBreak/>
        <w:t>“</w:t>
      </w:r>
      <w:r w:rsidRPr="00022892">
        <w:rPr>
          <w:rFonts w:ascii="Palatino Linotype" w:eastAsia="Palatino Linotype" w:hAnsi="Palatino Linotype" w:cs="Palatino Linotype"/>
          <w:b/>
          <w:i/>
        </w:rPr>
        <w:t>Artículo 3</w:t>
      </w:r>
      <w:r w:rsidRPr="00022892">
        <w:rPr>
          <w:rFonts w:ascii="Palatino Linotype" w:eastAsia="Palatino Linotype" w:hAnsi="Palatino Linotype" w:cs="Palatino Linotype"/>
          <w:i/>
        </w:rPr>
        <w:t>. Para los efectos de la presente Ley se entenderá por:</w:t>
      </w:r>
    </w:p>
    <w:p w14:paraId="138B4846"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i/>
        </w:rPr>
        <w:t>[…]</w:t>
      </w:r>
    </w:p>
    <w:p w14:paraId="61606917"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IX. Datos personales</w:t>
      </w:r>
      <w:r w:rsidRPr="00022892">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4AAC7205"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XX. Información clasificada</w:t>
      </w:r>
      <w:r w:rsidRPr="00022892">
        <w:rPr>
          <w:rFonts w:ascii="Palatino Linotype" w:eastAsia="Palatino Linotype" w:hAnsi="Palatino Linotype" w:cs="Palatino Linotype"/>
          <w:i/>
        </w:rPr>
        <w:t>: Aquella considerada por la presente Ley como reservada o confidencial;</w:t>
      </w:r>
    </w:p>
    <w:p w14:paraId="549EFB6A"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XXI. Información confidencial</w:t>
      </w:r>
      <w:r w:rsidRPr="00022892">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1FE3ED"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XLV. Versión pública</w:t>
      </w:r>
      <w:r w:rsidRPr="00022892">
        <w:rPr>
          <w:rFonts w:ascii="Palatino Linotype" w:eastAsia="Palatino Linotype" w:hAnsi="Palatino Linotype" w:cs="Palatino Linotype"/>
          <w:i/>
        </w:rPr>
        <w:t>: Documento en el que se elimine, suprime o borra la información clasificada como reservada o confidencial para permitir su acceso.</w:t>
      </w:r>
    </w:p>
    <w:p w14:paraId="4C77F3CF"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i/>
        </w:rPr>
        <w:t>[…]</w:t>
      </w:r>
    </w:p>
    <w:p w14:paraId="30D117A7"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Artículo 91.</w:t>
      </w:r>
      <w:r w:rsidRPr="0002289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0853822"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Artículo 132</w:t>
      </w:r>
      <w:r w:rsidRPr="00022892">
        <w:rPr>
          <w:rFonts w:ascii="Palatino Linotype" w:eastAsia="Palatino Linotype" w:hAnsi="Palatino Linotype" w:cs="Palatino Linotype"/>
          <w:i/>
        </w:rPr>
        <w:t>. La clasificación de la información se llevará a cabo en el momento en que:</w:t>
      </w:r>
    </w:p>
    <w:p w14:paraId="71C761B7"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I.</w:t>
      </w:r>
      <w:r w:rsidRPr="00022892">
        <w:rPr>
          <w:rFonts w:ascii="Palatino Linotype" w:eastAsia="Palatino Linotype" w:hAnsi="Palatino Linotype" w:cs="Palatino Linotype"/>
          <w:i/>
        </w:rPr>
        <w:t xml:space="preserve"> Se reciba una solicitud de acceso a la información;</w:t>
      </w:r>
    </w:p>
    <w:p w14:paraId="08FCA2DE"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II.</w:t>
      </w:r>
      <w:r w:rsidRPr="00022892">
        <w:rPr>
          <w:rFonts w:ascii="Palatino Linotype" w:eastAsia="Palatino Linotype" w:hAnsi="Palatino Linotype" w:cs="Palatino Linotype"/>
          <w:i/>
        </w:rPr>
        <w:t xml:space="preserve"> Se determine mediante resolución de autoridad competente; o</w:t>
      </w:r>
    </w:p>
    <w:p w14:paraId="5F00DC03"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III.</w:t>
      </w:r>
      <w:r w:rsidRPr="00022892">
        <w:rPr>
          <w:rFonts w:ascii="Palatino Linotype" w:eastAsia="Palatino Linotype" w:hAnsi="Palatino Linotype" w:cs="Palatino Linotype"/>
          <w:i/>
        </w:rPr>
        <w:t xml:space="preserve"> Se generen versiones públicas para dar cumplimiento a las obligaciones de transparencia previstas en esta Ley.</w:t>
      </w:r>
    </w:p>
    <w:p w14:paraId="3F05563A"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i/>
        </w:rPr>
        <w:t>[…]</w:t>
      </w:r>
    </w:p>
    <w:p w14:paraId="4AC9C191"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lastRenderedPageBreak/>
        <w:t>Artículo 143.</w:t>
      </w:r>
      <w:r w:rsidRPr="00022892">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3913B0FE"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I.</w:t>
      </w:r>
      <w:r w:rsidRPr="00022892">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022892">
        <w:rPr>
          <w:rFonts w:ascii="Palatino Linotype" w:eastAsia="Palatino Linotype" w:hAnsi="Palatino Linotype" w:cs="Palatino Linotype"/>
          <w:i/>
        </w:rPr>
        <w:t>jurídico</w:t>
      </w:r>
      <w:proofErr w:type="gramEnd"/>
      <w:r w:rsidRPr="00022892">
        <w:rPr>
          <w:rFonts w:ascii="Palatino Linotype" w:eastAsia="Palatino Linotype" w:hAnsi="Palatino Linotype" w:cs="Palatino Linotype"/>
          <w:i/>
        </w:rPr>
        <w:t xml:space="preserve"> colectiva identificada o identificable;</w:t>
      </w:r>
    </w:p>
    <w:p w14:paraId="4379C788"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II.</w:t>
      </w:r>
      <w:r w:rsidRPr="00022892">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1E87C48"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b/>
          <w:i/>
        </w:rPr>
        <w:t>III.</w:t>
      </w:r>
      <w:r w:rsidRPr="00022892">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EF4A1C2"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49EE73E1" w14:textId="77777777" w:rsidR="002E0C8C" w:rsidRPr="00022892" w:rsidRDefault="002E0C8C" w:rsidP="00022892">
      <w:pPr>
        <w:spacing w:before="100" w:beforeAutospacing="1" w:after="100" w:afterAutospacing="1"/>
        <w:ind w:left="850" w:right="902"/>
        <w:jc w:val="both"/>
        <w:rPr>
          <w:rFonts w:ascii="Palatino Linotype" w:eastAsia="Palatino Linotype" w:hAnsi="Palatino Linotype" w:cs="Palatino Linotype"/>
          <w:i/>
        </w:rPr>
      </w:pPr>
      <w:r w:rsidRPr="0002289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BE067DC" w14:textId="77777777"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AFD5D0E" w14:textId="77777777"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14:paraId="74E7BEC5" w14:textId="77777777" w:rsidR="002E0C8C" w:rsidRPr="00022892" w:rsidRDefault="002E0C8C" w:rsidP="00022892">
      <w:pPr>
        <w:spacing w:before="100" w:beforeAutospacing="1" w:after="100" w:afterAutospacing="1" w:line="360" w:lineRule="auto"/>
        <w:jc w:val="both"/>
        <w:rPr>
          <w:rFonts w:ascii="Palatino Linotype" w:eastAsia="Palatino Linotype" w:hAnsi="Palatino Linotype" w:cs="Palatino Linotype"/>
        </w:rPr>
      </w:pPr>
      <w:r w:rsidRPr="00022892">
        <w:rPr>
          <w:rFonts w:ascii="Palatino Linotype" w:eastAsia="Palatino Linotype" w:hAnsi="Palatino Linotype" w:cs="Palatino Linotype"/>
        </w:rPr>
        <w:t xml:space="preserve">Asimismo, se destaca que la versión pública que elabore </w:t>
      </w:r>
      <w:r w:rsidRPr="00022892">
        <w:rPr>
          <w:rFonts w:ascii="Palatino Linotype" w:eastAsia="Palatino Linotype" w:hAnsi="Palatino Linotype" w:cs="Palatino Linotype"/>
          <w:b/>
          <w:bCs/>
        </w:rPr>
        <w:t>EL SUJETO OBLIGADO</w:t>
      </w:r>
      <w:r w:rsidRPr="00022892">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022892">
        <w:rPr>
          <w:rFonts w:ascii="Palatino Linotype" w:eastAsia="Palatino Linotype" w:hAnsi="Palatino Linotype" w:cs="Palatino Linotype"/>
          <w:b/>
          <w:bCs/>
        </w:rPr>
        <w:t>RECURRENTE</w:t>
      </w:r>
      <w:r w:rsidRPr="00022892">
        <w:rPr>
          <w:rFonts w:ascii="Palatino Linotype" w:eastAsia="Palatino Linotype" w:hAnsi="Palatino Linotype" w:cs="Palatino Linotype"/>
        </w:rPr>
        <w:t>.</w:t>
      </w:r>
    </w:p>
    <w:p w14:paraId="798E7FDA" w14:textId="77777777" w:rsidR="002E0C8C" w:rsidRPr="00022892" w:rsidRDefault="002E0C8C" w:rsidP="00022892">
      <w:pPr>
        <w:spacing w:before="100" w:beforeAutospacing="1" w:after="100" w:afterAutospacing="1" w:line="360" w:lineRule="auto"/>
        <w:jc w:val="both"/>
        <w:rPr>
          <w:rFonts w:ascii="Palatino Linotype" w:hAnsi="Palatino Linotype" w:cs="Arial"/>
        </w:rPr>
      </w:pPr>
      <w:r w:rsidRPr="00022892">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w:t>
      </w:r>
      <w:r w:rsidRPr="00022892">
        <w:rPr>
          <w:rFonts w:ascii="Palatino Linotype" w:hAnsi="Palatino Linotype" w:cs="Arial"/>
        </w:rPr>
        <w:lastRenderedPageBreak/>
        <w:t>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ACBCACC" w14:textId="77777777" w:rsidR="002E0C8C" w:rsidRPr="00022892" w:rsidRDefault="002E0C8C" w:rsidP="00022892">
      <w:pPr>
        <w:spacing w:before="100" w:beforeAutospacing="1" w:after="100" w:afterAutospacing="1"/>
        <w:ind w:left="850" w:right="901"/>
        <w:jc w:val="center"/>
        <w:rPr>
          <w:rFonts w:ascii="Palatino Linotype" w:hAnsi="Palatino Linotype" w:cs="Arial"/>
          <w:b/>
          <w:bCs/>
          <w:i/>
        </w:rPr>
      </w:pPr>
      <w:r w:rsidRPr="00022892">
        <w:rPr>
          <w:rFonts w:ascii="Palatino Linotype" w:hAnsi="Palatino Linotype" w:cs="Arial"/>
          <w:bCs/>
          <w:i/>
        </w:rPr>
        <w:t>“</w:t>
      </w:r>
      <w:r w:rsidRPr="00022892">
        <w:rPr>
          <w:rFonts w:ascii="Palatino Linotype" w:hAnsi="Palatino Linotype" w:cs="Arial"/>
          <w:b/>
          <w:bCs/>
          <w:i/>
        </w:rPr>
        <w:t>Ley de Transparencia y Acceso a la Información Pública del Estado de México y Municipios</w:t>
      </w:r>
    </w:p>
    <w:p w14:paraId="272FF703"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Artículo 49.</w:t>
      </w:r>
      <w:r w:rsidRPr="00022892">
        <w:rPr>
          <w:rFonts w:ascii="Palatino Linotype" w:hAnsi="Palatino Linotype" w:cs="Arial"/>
          <w:bCs/>
          <w:i/>
        </w:rPr>
        <w:t xml:space="preserve"> Los Comités de Transparencia tendrán las siguientes atribuciones:</w:t>
      </w:r>
    </w:p>
    <w:p w14:paraId="7623EE27"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VIII</w:t>
      </w:r>
      <w:r w:rsidRPr="00022892">
        <w:rPr>
          <w:rFonts w:ascii="Palatino Linotype" w:hAnsi="Palatino Linotype" w:cs="Arial"/>
          <w:bCs/>
          <w:i/>
        </w:rPr>
        <w:t>. Aprobar, modificar o revocar la clasificación de la información;</w:t>
      </w:r>
    </w:p>
    <w:p w14:paraId="5B74339F"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Artículo 132.</w:t>
      </w:r>
      <w:r w:rsidRPr="00022892">
        <w:rPr>
          <w:rFonts w:ascii="Palatino Linotype" w:hAnsi="Palatino Linotype" w:cs="Arial"/>
          <w:bCs/>
          <w:i/>
        </w:rPr>
        <w:t xml:space="preserve"> La clasificación de la información se llevará a cabo en el momento en que:</w:t>
      </w:r>
    </w:p>
    <w:p w14:paraId="13ED3281"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I.</w:t>
      </w:r>
      <w:r w:rsidRPr="00022892">
        <w:rPr>
          <w:rFonts w:ascii="Palatino Linotype" w:hAnsi="Palatino Linotype" w:cs="Arial"/>
          <w:bCs/>
          <w:i/>
        </w:rPr>
        <w:t xml:space="preserve"> Se reciba una solicitud de acceso a la información;</w:t>
      </w:r>
    </w:p>
    <w:p w14:paraId="0DB74D3E"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II.</w:t>
      </w:r>
      <w:r w:rsidRPr="00022892">
        <w:rPr>
          <w:rFonts w:ascii="Palatino Linotype" w:hAnsi="Palatino Linotype" w:cs="Arial"/>
          <w:bCs/>
          <w:i/>
        </w:rPr>
        <w:t xml:space="preserve"> Se determine mediante resolución de autoridad competente; o</w:t>
      </w:r>
    </w:p>
    <w:p w14:paraId="4C1AF6D9"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III</w:t>
      </w:r>
      <w:r w:rsidRPr="00022892">
        <w:rPr>
          <w:rFonts w:ascii="Palatino Linotype" w:hAnsi="Palatino Linotype" w:cs="Arial"/>
          <w:bCs/>
          <w:i/>
        </w:rPr>
        <w:t>. Se generen versiones públicas para dar cumplimiento a las obligaciones de transparencia previstas en esta Ley.”</w:t>
      </w:r>
    </w:p>
    <w:p w14:paraId="417CCCEE" w14:textId="77777777" w:rsidR="002E0C8C" w:rsidRPr="00022892" w:rsidRDefault="002E0C8C" w:rsidP="00022892">
      <w:pPr>
        <w:spacing w:before="100" w:beforeAutospacing="1" w:after="100" w:afterAutospacing="1"/>
        <w:ind w:left="850" w:right="901"/>
        <w:jc w:val="center"/>
        <w:rPr>
          <w:rFonts w:ascii="Palatino Linotype" w:hAnsi="Palatino Linotype" w:cs="Arial"/>
          <w:b/>
          <w:bCs/>
          <w:i/>
        </w:rPr>
      </w:pPr>
      <w:r w:rsidRPr="00022892">
        <w:rPr>
          <w:rFonts w:ascii="Palatino Linotype" w:hAnsi="Palatino Linotype" w:cs="Arial"/>
          <w:bCs/>
          <w:i/>
        </w:rPr>
        <w:t>“</w:t>
      </w:r>
      <w:r w:rsidRPr="00022892">
        <w:rPr>
          <w:rFonts w:ascii="Palatino Linotype" w:hAnsi="Palatino Linotype" w:cs="Arial"/>
          <w:b/>
          <w:bCs/>
          <w:i/>
        </w:rPr>
        <w:t>Lineamientos Generales en materia de Clasificación y Desclasificación de la Información, así como para la elaboración de Versiones Públicas</w:t>
      </w:r>
    </w:p>
    <w:p w14:paraId="6BCEA817"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Segundo.-</w:t>
      </w:r>
      <w:r w:rsidRPr="00022892">
        <w:rPr>
          <w:rFonts w:ascii="Palatino Linotype" w:hAnsi="Palatino Linotype" w:cs="Arial"/>
          <w:bCs/>
          <w:i/>
        </w:rPr>
        <w:t xml:space="preserve"> Para efectos de los presentes Lineamientos Generales, se entenderá por:</w:t>
      </w:r>
    </w:p>
    <w:p w14:paraId="72136E31"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XVIII.</w:t>
      </w:r>
      <w:r w:rsidRPr="00022892">
        <w:rPr>
          <w:rFonts w:ascii="Palatino Linotype" w:hAnsi="Palatino Linotype" w:cs="Arial"/>
          <w:bCs/>
          <w:i/>
        </w:rPr>
        <w:t xml:space="preserve">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E77471B"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lastRenderedPageBreak/>
        <w:t>Cuarto.</w:t>
      </w:r>
      <w:r w:rsidRPr="00022892">
        <w:rPr>
          <w:rFonts w:ascii="Palatino Linotype" w:hAnsi="Palatino Linotype" w:cs="Arial"/>
          <w:bCs/>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0EFDA01"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Cs/>
          <w:i/>
        </w:rPr>
        <w:t>Los sujetos obligados deberán aplicar, de manera estricta, las excepciones al derecho de acceso a la información y sólo podrán invocarlas cuando acrediten su procedencia.</w:t>
      </w:r>
    </w:p>
    <w:p w14:paraId="3C8B5AAA"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Quinto.</w:t>
      </w:r>
      <w:r w:rsidRPr="00022892">
        <w:rPr>
          <w:rFonts w:ascii="Palatino Linotype" w:hAnsi="Palatino Linotype" w:cs="Arial"/>
          <w:bCs/>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2200CD"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Séptimo</w:t>
      </w:r>
      <w:r w:rsidRPr="00022892">
        <w:rPr>
          <w:rFonts w:ascii="Palatino Linotype" w:hAnsi="Palatino Linotype" w:cs="Arial"/>
          <w:bCs/>
          <w:i/>
        </w:rPr>
        <w:t>. La clasificaci6n de la informaci6n se llevara a cabo en el momento en que:</w:t>
      </w:r>
    </w:p>
    <w:p w14:paraId="38859888"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I.</w:t>
      </w:r>
      <w:r w:rsidRPr="00022892">
        <w:rPr>
          <w:rFonts w:ascii="Palatino Linotype" w:hAnsi="Palatino Linotype" w:cs="Arial"/>
          <w:bCs/>
          <w:i/>
        </w:rPr>
        <w:t xml:space="preserve"> Se reciba una solicitud de acceso a la información;</w:t>
      </w:r>
    </w:p>
    <w:p w14:paraId="78396DFF"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II</w:t>
      </w:r>
      <w:r w:rsidRPr="00022892">
        <w:rPr>
          <w:rFonts w:ascii="Palatino Linotype" w:hAnsi="Palatino Linotype" w:cs="Arial"/>
          <w:bCs/>
          <w:i/>
        </w:rPr>
        <w:t xml:space="preserve">. Se determine mediante resolución del Comité de Transparencia, el Órgano Garante competente, o en cumplimiento a una sentencia del Poder Judicial; </w:t>
      </w:r>
    </w:p>
    <w:p w14:paraId="4E3DD29C"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III.</w:t>
      </w:r>
      <w:r w:rsidRPr="00022892">
        <w:rPr>
          <w:rFonts w:ascii="Palatino Linotype" w:hAnsi="Palatino Linotype" w:cs="Arial"/>
          <w:bCs/>
          <w:i/>
        </w:rPr>
        <w:t xml:space="preserve"> Se generen versiones públicas para dar cumplimiento a las obligaciones de transparencia previstas en la Ley General, la Ley Federal y las correspondientes de las entidades federativas.</w:t>
      </w:r>
    </w:p>
    <w:p w14:paraId="34C597FE"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Cs/>
          <w:i/>
        </w:rPr>
        <w:t xml:space="preserve">Los titulares de las áreas deberán revisar la informaci6n requerida al momento de la recepci6n de una solicitud de acceso, para verificar, conforme a su naturaleza, si encuadra en una causal de reserva o de confidencialidad </w:t>
      </w:r>
    </w:p>
    <w:p w14:paraId="1B64C5A4"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b/>
          <w:bCs/>
        </w:rPr>
        <w:lastRenderedPageBreak/>
        <w:t xml:space="preserve"> </w:t>
      </w:r>
      <w:r w:rsidRPr="00022892">
        <w:rPr>
          <w:rFonts w:ascii="Palatino Linotype" w:hAnsi="Palatino Linotype" w:cs="Arial"/>
          <w:b/>
          <w:bCs/>
          <w:i/>
        </w:rPr>
        <w:t>Octavo.</w:t>
      </w:r>
      <w:r w:rsidRPr="00022892">
        <w:rPr>
          <w:rFonts w:ascii="Palatino Linotype" w:hAnsi="Palatino Linotype" w:cs="Arial"/>
          <w:bCs/>
          <w:i/>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03FEDA4E"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Cs/>
          <w:i/>
        </w:rPr>
        <w:t>Para motivar la clasificaci6n se deberán señalar las razones o circunstancias especiales que lo llevaron a concluir que el caso particular se ajusta al supuesto previsto por la norma legal invocada como fundamento.</w:t>
      </w:r>
    </w:p>
    <w:p w14:paraId="63099EE0"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Cs/>
          <w:i/>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320EE97"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Noveno.</w:t>
      </w:r>
      <w:r w:rsidRPr="00022892">
        <w:rPr>
          <w:rFonts w:ascii="Palatino Linotype" w:hAnsi="Palatino Linotype" w:cs="Arial"/>
          <w:bCs/>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6DC9F5"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Decimo.</w:t>
      </w:r>
      <w:r w:rsidRPr="00022892">
        <w:rPr>
          <w:rFonts w:ascii="Palatino Linotype" w:hAnsi="Palatino Linotype" w:cs="Arial"/>
          <w:bCs/>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BE99134"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Cs/>
          <w:i/>
        </w:rPr>
        <w:t>En ausencia de los titulares de las áreas, la información será clasificada o desclasificada por la persona que lo supla, en términos de la normativa que rija la actuación del sujeto obligado.</w:t>
      </w:r>
    </w:p>
    <w:p w14:paraId="1A74302A"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r w:rsidRPr="00022892">
        <w:rPr>
          <w:rFonts w:ascii="Palatino Linotype" w:hAnsi="Palatino Linotype" w:cs="Arial"/>
          <w:b/>
          <w:bCs/>
          <w:i/>
        </w:rPr>
        <w:t>Décimo primero.</w:t>
      </w:r>
      <w:r w:rsidRPr="00022892">
        <w:rPr>
          <w:rFonts w:ascii="Palatino Linotype" w:hAnsi="Palatino Linotype" w:cs="Arial"/>
          <w:bCs/>
          <w:i/>
        </w:rPr>
        <w:t xml:space="preserve"> En el intercambio de información entre sujetos obligados para el ejercicio de sus atribuciones, los documentos que se encuentren </w:t>
      </w:r>
      <w:r w:rsidRPr="00022892">
        <w:rPr>
          <w:rFonts w:ascii="Palatino Linotype" w:hAnsi="Palatino Linotype" w:cs="Arial"/>
          <w:bCs/>
          <w:i/>
        </w:rPr>
        <w:lastRenderedPageBreak/>
        <w:t>clasificados deberán llevar la leyenda correspondiente de conformidad con lo dispuesto en el Capítulo VIII de los presentes lineamientos.”</w:t>
      </w:r>
    </w:p>
    <w:p w14:paraId="76687E8A" w14:textId="77777777" w:rsidR="002E0C8C" w:rsidRPr="00022892" w:rsidRDefault="002E0C8C" w:rsidP="00022892">
      <w:pPr>
        <w:spacing w:before="100" w:beforeAutospacing="1" w:after="100" w:afterAutospacing="1"/>
        <w:ind w:left="850" w:right="901"/>
        <w:jc w:val="both"/>
        <w:rPr>
          <w:rFonts w:ascii="Palatino Linotype" w:hAnsi="Palatino Linotype" w:cs="Arial"/>
          <w:bCs/>
          <w:i/>
        </w:rPr>
      </w:pPr>
    </w:p>
    <w:p w14:paraId="21CB78AF" w14:textId="77777777" w:rsidR="002E0C8C" w:rsidRPr="00022892" w:rsidRDefault="002E0C8C" w:rsidP="00022892">
      <w:pPr>
        <w:spacing w:before="100" w:beforeAutospacing="1" w:after="100" w:afterAutospacing="1" w:line="360" w:lineRule="auto"/>
        <w:jc w:val="both"/>
        <w:rPr>
          <w:rFonts w:ascii="Palatino Linotype" w:hAnsi="Palatino Linotype" w:cs="Arial"/>
        </w:rPr>
      </w:pPr>
      <w:r w:rsidRPr="00022892">
        <w:rPr>
          <w:rFonts w:ascii="Palatino Linotype" w:hAnsi="Palatino Linotype" w:cs="Arial"/>
        </w:rPr>
        <w:t>Por lo tanto,</w:t>
      </w:r>
      <w:r w:rsidRPr="00022892">
        <w:rPr>
          <w:rFonts w:ascii="Palatino Linotype" w:hAnsi="Palatino Linotype"/>
        </w:rPr>
        <w:t xml:space="preserve"> es importante referir que </w:t>
      </w:r>
      <w:r w:rsidRPr="00022892">
        <w:rPr>
          <w:rFonts w:ascii="Palatino Linotype" w:hAnsi="Palatino Linotype"/>
          <w:b/>
        </w:rPr>
        <w:t>EL SUJETO OBLIGADO</w:t>
      </w:r>
      <w:r w:rsidRPr="00022892">
        <w:rPr>
          <w:rFonts w:ascii="Palatino Linotype" w:hAnsi="Palatino Linotype"/>
        </w:rPr>
        <w:t xml:space="preserve"> deberá seguir el procedimiento legal establecido para su </w:t>
      </w:r>
      <w:r w:rsidRPr="00022892">
        <w:rPr>
          <w:rFonts w:ascii="Palatino Linotype" w:hAnsi="Palatino Linotype"/>
          <w:lang w:eastAsia="es-MX"/>
        </w:rPr>
        <w:t>clasificación</w:t>
      </w:r>
      <w:r w:rsidRPr="00022892">
        <w:rPr>
          <w:rFonts w:ascii="Palatino Linotype" w:hAnsi="Palatino Linotype"/>
        </w:rPr>
        <w:t>, esto es, que su Comité de</w:t>
      </w:r>
      <w:r w:rsidRPr="00022892">
        <w:rPr>
          <w:rFonts w:ascii="Palatino Linotype" w:hAnsi="Palatino Linotype" w:cs="Arial"/>
        </w:rPr>
        <w:t xml:space="preserve"> Transparencia emita </w:t>
      </w:r>
      <w:r w:rsidRPr="00022892">
        <w:rPr>
          <w:rFonts w:ascii="Palatino Linotype" w:hAnsi="Palatino Linotype" w:cs="Arial"/>
          <w:lang w:val="es-ES_tradnl"/>
        </w:rPr>
        <w:t>un</w:t>
      </w:r>
      <w:r w:rsidRPr="00022892">
        <w:rPr>
          <w:rFonts w:ascii="Palatino Linotype" w:hAnsi="Palatino Linotype" w:cs="Arial"/>
        </w:rPr>
        <w:t xml:space="preserve"> Acuerdo de Clasificación que cumpla con las formalidades previstas, antes citadas</w:t>
      </w:r>
      <w:r w:rsidRPr="00022892">
        <w:rPr>
          <w:rFonts w:ascii="Palatino Linotype" w:hAnsi="Palatino Linotype" w:cs="Arial"/>
          <w:b/>
        </w:rPr>
        <w:t xml:space="preserve"> </w:t>
      </w:r>
      <w:r w:rsidRPr="00022892">
        <w:rPr>
          <w:rFonts w:ascii="Palatino Linotype" w:hAnsi="Palatino Linotype" w:cs="Arial"/>
        </w:rPr>
        <w:t xml:space="preserve">que la sustente, en el </w:t>
      </w:r>
      <w:r w:rsidRPr="00022892">
        <w:rPr>
          <w:rFonts w:ascii="Palatino Linotype" w:hAnsi="Palatino Linotype" w:cs="Arial"/>
          <w:lang w:eastAsia="es-MX"/>
        </w:rPr>
        <w:t>que</w:t>
      </w:r>
      <w:r w:rsidRPr="0002289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5E1917E" w14:textId="77777777" w:rsidR="002E0C8C" w:rsidRPr="00022892" w:rsidRDefault="002E0C8C" w:rsidP="00022892">
      <w:pPr>
        <w:spacing w:before="100" w:beforeAutospacing="1" w:after="100" w:afterAutospacing="1" w:line="360" w:lineRule="auto"/>
        <w:jc w:val="both"/>
        <w:rPr>
          <w:rFonts w:ascii="Palatino Linotype" w:hAnsi="Palatino Linotype" w:cs="Arial"/>
        </w:rPr>
      </w:pPr>
      <w:r w:rsidRPr="00022892">
        <w:rPr>
          <w:rFonts w:ascii="Palatino Linotype" w:hAnsi="Palatino Linotype" w:cs="Arial"/>
        </w:rPr>
        <w:t xml:space="preserve">Debido a lo </w:t>
      </w:r>
      <w:r w:rsidRPr="00022892">
        <w:rPr>
          <w:rFonts w:ascii="Palatino Linotype" w:hAnsi="Palatino Linotype" w:cs="Arial"/>
          <w:lang w:eastAsia="es-CO"/>
        </w:rPr>
        <w:t>anteriormente</w:t>
      </w:r>
      <w:r w:rsidRPr="00022892">
        <w:rPr>
          <w:rFonts w:ascii="Palatino Linotype" w:hAnsi="Palatino Linotype" w:cs="Arial"/>
        </w:rPr>
        <w:t xml:space="preserve"> expuesto, este Instituto estima que las razones o motivos de inconformidad hechos valer por </w:t>
      </w:r>
      <w:r w:rsidRPr="00022892">
        <w:rPr>
          <w:rFonts w:ascii="Palatino Linotype" w:hAnsi="Palatino Linotype" w:cs="Arial"/>
          <w:b/>
        </w:rPr>
        <w:t>EL RECURRENTE</w:t>
      </w:r>
      <w:r w:rsidRPr="00022892">
        <w:rPr>
          <w:rFonts w:ascii="Palatino Linotype" w:hAnsi="Palatino Linotype" w:cs="Arial"/>
        </w:rPr>
        <w:t xml:space="preserve"> devienen </w:t>
      </w:r>
      <w:r w:rsidRPr="00022892">
        <w:rPr>
          <w:rFonts w:ascii="Palatino Linotype" w:hAnsi="Palatino Linotype" w:cs="Arial"/>
          <w:b/>
        </w:rPr>
        <w:t>fundadas</w:t>
      </w:r>
      <w:r w:rsidRPr="00022892">
        <w:rPr>
          <w:rFonts w:ascii="Palatino Linotype" w:hAnsi="Palatino Linotype" w:cs="Arial"/>
        </w:rPr>
        <w:t xml:space="preserve"> y suficientes para</w:t>
      </w:r>
      <w:r w:rsidRPr="00022892">
        <w:rPr>
          <w:rFonts w:ascii="Palatino Linotype" w:hAnsi="Palatino Linotype" w:cs="Arial"/>
          <w:b/>
        </w:rPr>
        <w:t xml:space="preserve"> MODIFICAR</w:t>
      </w:r>
      <w:r w:rsidRPr="00022892">
        <w:rPr>
          <w:rFonts w:ascii="Palatino Linotype" w:hAnsi="Palatino Linotype" w:cs="Arial"/>
        </w:rPr>
        <w:t xml:space="preserve"> la respuesta del </w:t>
      </w:r>
      <w:r w:rsidRPr="00022892">
        <w:rPr>
          <w:rFonts w:ascii="Palatino Linotype" w:hAnsi="Palatino Linotype" w:cs="Arial"/>
          <w:b/>
        </w:rPr>
        <w:t>SUJETO OBLIGADO</w:t>
      </w:r>
      <w:r w:rsidRPr="00022892">
        <w:rPr>
          <w:rFonts w:ascii="Palatino Linotype" w:hAnsi="Palatino Linotype" w:cs="Arial"/>
        </w:rPr>
        <w:t xml:space="preserve"> y ordenarle haga entrega de la información descrita en el presente Considerando.</w:t>
      </w:r>
    </w:p>
    <w:p w14:paraId="09973FEE" w14:textId="3556BAAB" w:rsidR="002E0C8C" w:rsidRDefault="002E0C8C" w:rsidP="00022892">
      <w:pPr>
        <w:spacing w:before="100" w:beforeAutospacing="1" w:after="100" w:afterAutospacing="1" w:line="360" w:lineRule="auto"/>
        <w:jc w:val="both"/>
        <w:rPr>
          <w:rFonts w:ascii="Palatino Linotype" w:eastAsia="Calibri" w:hAnsi="Palatino Linotype" w:cs="Arial"/>
        </w:rPr>
      </w:pPr>
      <w:r w:rsidRPr="00022892">
        <w:rPr>
          <w:rFonts w:ascii="Palatino Linotype" w:eastAsia="Calibri" w:hAnsi="Palatino Linotype" w:cs="Arial"/>
        </w:rPr>
        <w:t xml:space="preserve">Así, con fundamento en lo previsto en los artículos 5, </w:t>
      </w:r>
      <w:r w:rsidRPr="00022892">
        <w:rPr>
          <w:rFonts w:ascii="Palatino Linotype" w:hAnsi="Palatino Linotype"/>
        </w:rPr>
        <w:t xml:space="preserve">párrafo </w:t>
      </w:r>
      <w:r w:rsidRPr="00022892">
        <w:rPr>
          <w:rFonts w:ascii="Palatino Linotype" w:eastAsia="Calibri" w:hAnsi="Palatino Linotype" w:cs="Arial"/>
          <w:lang w:val="es-ES_tradnl"/>
        </w:rPr>
        <w:t>trigésimo segundo, trigésimo tercero y trigésimo cuarto</w:t>
      </w:r>
      <w:r w:rsidRPr="00022892">
        <w:rPr>
          <w:rFonts w:ascii="Palatino Linotype" w:eastAsia="Calibri" w:hAnsi="Palatino Linotype" w:cs="Arial"/>
        </w:rPr>
        <w:t xml:space="preserve">, fracciones IV y V de la Constitución Política del Estado Libre y Soberano de México; </w:t>
      </w:r>
      <w:r w:rsidRPr="00022892">
        <w:rPr>
          <w:rFonts w:ascii="Palatino Linotype" w:hAnsi="Palatino Linotype" w:cs="Arial"/>
        </w:rPr>
        <w:t xml:space="preserve">2, fracción II, 29, 36, fracciones I y II, 176, 178, 179, </w:t>
      </w:r>
      <w:r w:rsidRPr="00022892">
        <w:rPr>
          <w:rFonts w:ascii="Palatino Linotype" w:hAnsi="Palatino Linotype" w:cs="Arial"/>
        </w:rPr>
        <w:lastRenderedPageBreak/>
        <w:t>181, 185 fracción I, 186 y 188</w:t>
      </w:r>
      <w:r w:rsidRPr="00022892">
        <w:rPr>
          <w:rFonts w:ascii="Palatino Linotype" w:eastAsia="Calibri" w:hAnsi="Palatino Linotype" w:cs="Arial"/>
        </w:rPr>
        <w:t xml:space="preserve"> de la Ley de Transparencia y Acceso a la Información Pública del Estado de México y Municipios, este Pleno: </w:t>
      </w:r>
    </w:p>
    <w:p w14:paraId="0A7C46EF" w14:textId="77777777" w:rsidR="002E0C8C" w:rsidRPr="00022892" w:rsidRDefault="002E0C8C" w:rsidP="00022892">
      <w:pPr>
        <w:spacing w:before="100" w:beforeAutospacing="1" w:after="100" w:afterAutospacing="1" w:line="360" w:lineRule="auto"/>
        <w:jc w:val="center"/>
        <w:rPr>
          <w:rFonts w:ascii="Palatino Linotype" w:hAnsi="Palatino Linotype"/>
          <w:b/>
          <w:spacing w:val="60"/>
          <w:sz w:val="28"/>
        </w:rPr>
      </w:pPr>
      <w:r w:rsidRPr="00022892">
        <w:rPr>
          <w:rFonts w:ascii="Palatino Linotype" w:hAnsi="Palatino Linotype"/>
          <w:b/>
          <w:spacing w:val="60"/>
          <w:sz w:val="28"/>
        </w:rPr>
        <w:t>RESUELVE</w:t>
      </w:r>
    </w:p>
    <w:p w14:paraId="5CB9FE83" w14:textId="6ACA2D71" w:rsidR="002E0C8C" w:rsidRPr="00022892" w:rsidRDefault="002E0C8C" w:rsidP="0002289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2892">
        <w:rPr>
          <w:rFonts w:ascii="Palatino Linotype" w:hAnsi="Palatino Linotype" w:cs="Arial"/>
          <w:b/>
        </w:rPr>
        <w:t>PRIMERO.</w:t>
      </w:r>
      <w:r w:rsidRPr="00022892">
        <w:rPr>
          <w:rFonts w:ascii="Palatino Linotype" w:hAnsi="Palatino Linotype" w:cs="Arial"/>
        </w:rPr>
        <w:t xml:space="preserve"> Resultan </w:t>
      </w:r>
      <w:r w:rsidRPr="00022892">
        <w:rPr>
          <w:rFonts w:ascii="Palatino Linotype" w:hAnsi="Palatino Linotype" w:cs="Arial"/>
          <w:b/>
          <w:bCs/>
        </w:rPr>
        <w:t xml:space="preserve">fundadas </w:t>
      </w:r>
      <w:r w:rsidRPr="00022892">
        <w:rPr>
          <w:rFonts w:ascii="Palatino Linotype" w:hAnsi="Palatino Linotype" w:cs="Arial"/>
        </w:rPr>
        <w:t xml:space="preserve">las razones o motivos de inconformidad planteadas por </w:t>
      </w:r>
      <w:r w:rsidRPr="00022892">
        <w:rPr>
          <w:rFonts w:ascii="Palatino Linotype" w:hAnsi="Palatino Linotype" w:cs="Arial"/>
          <w:b/>
          <w:lang w:eastAsia="es-MX"/>
        </w:rPr>
        <w:t>EL RECURRENTE</w:t>
      </w:r>
      <w:r w:rsidRPr="00022892">
        <w:rPr>
          <w:rFonts w:ascii="Palatino Linotype" w:hAnsi="Palatino Linotype" w:cs="Arial"/>
        </w:rPr>
        <w:t xml:space="preserve"> en l</w:t>
      </w:r>
      <w:r w:rsidR="008A2ED3" w:rsidRPr="00022892">
        <w:rPr>
          <w:rFonts w:ascii="Palatino Linotype" w:hAnsi="Palatino Linotype" w:cs="Arial"/>
        </w:rPr>
        <w:t>os</w:t>
      </w:r>
      <w:r w:rsidRPr="00022892">
        <w:rPr>
          <w:rFonts w:ascii="Palatino Linotype" w:hAnsi="Palatino Linotype" w:cs="Arial"/>
        </w:rPr>
        <w:t xml:space="preserve"> Recurso</w:t>
      </w:r>
      <w:r w:rsidR="008A2ED3" w:rsidRPr="00022892">
        <w:rPr>
          <w:rFonts w:ascii="Palatino Linotype" w:hAnsi="Palatino Linotype" w:cs="Arial"/>
        </w:rPr>
        <w:t>s</w:t>
      </w:r>
      <w:r w:rsidRPr="00022892">
        <w:rPr>
          <w:rFonts w:ascii="Palatino Linotype" w:hAnsi="Palatino Linotype" w:cs="Arial"/>
        </w:rPr>
        <w:t xml:space="preserve"> de Revisión </w:t>
      </w:r>
      <w:r w:rsidR="00A56721" w:rsidRPr="00022892">
        <w:rPr>
          <w:rFonts w:ascii="Palatino Linotype" w:hAnsi="Palatino Linotype" w:cs="Arial"/>
          <w:b/>
          <w:bCs/>
        </w:rPr>
        <w:t>00662</w:t>
      </w:r>
      <w:r w:rsidRPr="00022892">
        <w:rPr>
          <w:rFonts w:ascii="Palatino Linotype" w:hAnsi="Palatino Linotype" w:cs="Arial"/>
          <w:b/>
          <w:lang w:val="es-ES_tradnl"/>
        </w:rPr>
        <w:t>/INFOEM/IP/RR/202</w:t>
      </w:r>
      <w:r w:rsidR="00A56721" w:rsidRPr="00022892">
        <w:rPr>
          <w:rFonts w:ascii="Palatino Linotype" w:hAnsi="Palatino Linotype" w:cs="Arial"/>
          <w:b/>
          <w:lang w:val="es-ES_tradnl"/>
        </w:rPr>
        <w:t>4</w:t>
      </w:r>
      <w:r w:rsidRPr="00022892">
        <w:rPr>
          <w:rFonts w:ascii="Palatino Linotype" w:hAnsi="Palatino Linotype" w:cs="Arial"/>
        </w:rPr>
        <w:t xml:space="preserve"> y</w:t>
      </w:r>
      <w:r w:rsidR="008A2ED3" w:rsidRPr="00022892">
        <w:rPr>
          <w:rFonts w:ascii="Palatino Linotype" w:hAnsi="Palatino Linotype" w:cs="Arial"/>
        </w:rPr>
        <w:t xml:space="preserve"> </w:t>
      </w:r>
      <w:r w:rsidR="008A2ED3" w:rsidRPr="00022892">
        <w:rPr>
          <w:rFonts w:ascii="Palatino Linotype" w:hAnsi="Palatino Linotype"/>
          <w:b/>
        </w:rPr>
        <w:t>00663/INFOEM/IP/RR/2024,</w:t>
      </w:r>
      <w:r w:rsidRPr="00022892">
        <w:rPr>
          <w:rFonts w:ascii="Palatino Linotype" w:hAnsi="Palatino Linotype" w:cs="Arial"/>
        </w:rPr>
        <w:t xml:space="preserve"> analizadas en el </w:t>
      </w:r>
      <w:r w:rsidRPr="00022892">
        <w:rPr>
          <w:rFonts w:ascii="Palatino Linotype" w:hAnsi="Palatino Linotype" w:cs="Arial"/>
          <w:bCs/>
        </w:rPr>
        <w:t>Considerando</w:t>
      </w:r>
      <w:r w:rsidRPr="00022892">
        <w:rPr>
          <w:rFonts w:ascii="Palatino Linotype" w:hAnsi="Palatino Linotype" w:cs="Arial"/>
          <w:b/>
          <w:bCs/>
        </w:rPr>
        <w:t xml:space="preserve"> </w:t>
      </w:r>
      <w:r w:rsidR="00BA302B" w:rsidRPr="00022892">
        <w:rPr>
          <w:rFonts w:ascii="Palatino Linotype" w:hAnsi="Palatino Linotype" w:cs="Arial"/>
          <w:b/>
          <w:bCs/>
        </w:rPr>
        <w:t>SEXTO</w:t>
      </w:r>
      <w:r w:rsidR="00BA302B" w:rsidRPr="00022892">
        <w:rPr>
          <w:rFonts w:ascii="Palatino Linotype" w:hAnsi="Palatino Linotype" w:cs="Arial"/>
        </w:rPr>
        <w:t xml:space="preserve"> </w:t>
      </w:r>
      <w:r w:rsidRPr="00022892">
        <w:rPr>
          <w:rFonts w:ascii="Palatino Linotype" w:hAnsi="Palatino Linotype" w:cs="Arial"/>
        </w:rPr>
        <w:t>de esta Resolución.</w:t>
      </w:r>
    </w:p>
    <w:p w14:paraId="6665D090" w14:textId="0DE40E39" w:rsidR="002E0C8C" w:rsidRPr="00022892" w:rsidRDefault="002E0C8C" w:rsidP="00022892">
      <w:pPr>
        <w:widowControl w:val="0"/>
        <w:autoSpaceDE w:val="0"/>
        <w:autoSpaceDN w:val="0"/>
        <w:adjustRightInd w:val="0"/>
        <w:spacing w:line="360" w:lineRule="auto"/>
        <w:ind w:right="-57"/>
        <w:jc w:val="both"/>
        <w:rPr>
          <w:rFonts w:ascii="Palatino Linotype" w:hAnsi="Palatino Linotype" w:cs="Arial"/>
          <w:bCs/>
          <w:lang w:val="es-ES"/>
        </w:rPr>
      </w:pPr>
      <w:r w:rsidRPr="00022892">
        <w:rPr>
          <w:rFonts w:ascii="Palatino Linotype" w:hAnsi="Palatino Linotype" w:cs="Arial"/>
          <w:b/>
        </w:rPr>
        <w:t xml:space="preserve">SEGUNDO. </w:t>
      </w:r>
      <w:r w:rsidRPr="00022892">
        <w:rPr>
          <w:rFonts w:ascii="Palatino Linotype" w:eastAsia="Calibri" w:hAnsi="Palatino Linotype" w:cs="Arial"/>
        </w:rPr>
        <w:t xml:space="preserve">Se </w:t>
      </w:r>
      <w:r w:rsidRPr="00022892">
        <w:rPr>
          <w:rFonts w:ascii="Palatino Linotype" w:eastAsia="Calibri" w:hAnsi="Palatino Linotype" w:cs="Arial"/>
          <w:b/>
        </w:rPr>
        <w:t>MODIFICA</w:t>
      </w:r>
      <w:r w:rsidR="00D7797E" w:rsidRPr="00022892">
        <w:rPr>
          <w:rFonts w:ascii="Palatino Linotype" w:eastAsia="Calibri" w:hAnsi="Palatino Linotype" w:cs="Arial"/>
          <w:b/>
        </w:rPr>
        <w:t>N</w:t>
      </w:r>
      <w:r w:rsidRPr="00022892">
        <w:rPr>
          <w:rFonts w:ascii="Palatino Linotype" w:eastAsia="Calibri" w:hAnsi="Palatino Linotype" w:cs="Arial"/>
          <w:b/>
        </w:rPr>
        <w:t xml:space="preserve"> </w:t>
      </w:r>
      <w:r w:rsidRPr="00022892">
        <w:rPr>
          <w:rFonts w:ascii="Palatino Linotype" w:eastAsia="Calibri" w:hAnsi="Palatino Linotype" w:cs="Arial"/>
        </w:rPr>
        <w:t>la</w:t>
      </w:r>
      <w:r w:rsidR="00D7797E" w:rsidRPr="00022892">
        <w:rPr>
          <w:rFonts w:ascii="Palatino Linotype" w:eastAsia="Calibri" w:hAnsi="Palatino Linotype" w:cs="Arial"/>
        </w:rPr>
        <w:t>s</w:t>
      </w:r>
      <w:r w:rsidRPr="00022892">
        <w:rPr>
          <w:rFonts w:ascii="Palatino Linotype" w:eastAsia="Calibri" w:hAnsi="Palatino Linotype" w:cs="Arial"/>
        </w:rPr>
        <w:t xml:space="preserve"> respuesta</w:t>
      </w:r>
      <w:r w:rsidR="00D7797E" w:rsidRPr="00022892">
        <w:rPr>
          <w:rFonts w:ascii="Palatino Linotype" w:eastAsia="Calibri" w:hAnsi="Palatino Linotype" w:cs="Arial"/>
        </w:rPr>
        <w:t>s</w:t>
      </w:r>
      <w:r w:rsidRPr="00022892">
        <w:rPr>
          <w:rFonts w:ascii="Palatino Linotype" w:eastAsia="Calibri" w:hAnsi="Palatino Linotype" w:cs="Arial"/>
        </w:rPr>
        <w:t xml:space="preserve"> proporcionada</w:t>
      </w:r>
      <w:r w:rsidR="00D7797E" w:rsidRPr="00022892">
        <w:rPr>
          <w:rFonts w:ascii="Palatino Linotype" w:eastAsia="Calibri" w:hAnsi="Palatino Linotype" w:cs="Arial"/>
        </w:rPr>
        <w:t>s</w:t>
      </w:r>
      <w:r w:rsidRPr="00022892">
        <w:rPr>
          <w:rFonts w:ascii="Palatino Linotype" w:eastAsia="Calibri" w:hAnsi="Palatino Linotype" w:cs="Arial"/>
        </w:rPr>
        <w:t xml:space="preserve"> por </w:t>
      </w:r>
      <w:r w:rsidRPr="00022892">
        <w:rPr>
          <w:rFonts w:ascii="Palatino Linotype" w:eastAsia="Calibri" w:hAnsi="Palatino Linotype" w:cs="Arial"/>
          <w:b/>
        </w:rPr>
        <w:t>EL SUJETO OBLIGADO</w:t>
      </w:r>
      <w:r w:rsidRPr="00022892">
        <w:rPr>
          <w:rFonts w:ascii="Palatino Linotype" w:eastAsia="Calibri" w:hAnsi="Palatino Linotype" w:cs="Arial"/>
          <w:b/>
          <w:bCs/>
        </w:rPr>
        <w:t xml:space="preserve"> </w:t>
      </w:r>
      <w:r w:rsidRPr="00022892">
        <w:rPr>
          <w:rFonts w:ascii="Palatino Linotype" w:eastAsia="Calibri" w:hAnsi="Palatino Linotype" w:cs="Arial"/>
          <w:bCs/>
          <w:lang w:val="es-ES"/>
        </w:rPr>
        <w:t xml:space="preserve">y </w:t>
      </w:r>
      <w:r w:rsidRPr="00022892">
        <w:rPr>
          <w:rFonts w:ascii="Palatino Linotype" w:hAnsi="Palatino Linotype" w:cs="Arial"/>
          <w:bCs/>
          <w:lang w:val="es-ES"/>
        </w:rPr>
        <w:t>se</w:t>
      </w:r>
      <w:r w:rsidRPr="00022892">
        <w:rPr>
          <w:rFonts w:ascii="Palatino Linotype" w:hAnsi="Palatino Linotype" w:cs="Arial"/>
          <w:lang w:val="es-ES"/>
        </w:rPr>
        <w:t xml:space="preserve"> </w:t>
      </w:r>
      <w:r w:rsidRPr="00022892">
        <w:rPr>
          <w:rFonts w:ascii="Palatino Linotype" w:hAnsi="Palatino Linotype" w:cs="Arial"/>
          <w:b/>
          <w:bCs/>
          <w:lang w:val="es-ES"/>
        </w:rPr>
        <w:t>ORDENA</w:t>
      </w:r>
      <w:r w:rsidRPr="00022892">
        <w:rPr>
          <w:rFonts w:ascii="Palatino Linotype" w:hAnsi="Palatino Linotype" w:cs="Arial"/>
          <w:lang w:val="es-ES"/>
        </w:rPr>
        <w:t xml:space="preserve"> haga entrega al </w:t>
      </w:r>
      <w:r w:rsidRPr="00022892">
        <w:rPr>
          <w:rFonts w:ascii="Palatino Linotype" w:hAnsi="Palatino Linotype" w:cs="Arial"/>
          <w:b/>
          <w:lang w:val="es-ES"/>
        </w:rPr>
        <w:t>RECURRENTE</w:t>
      </w:r>
      <w:r w:rsidRPr="00022892">
        <w:rPr>
          <w:rFonts w:ascii="Palatino Linotype" w:hAnsi="Palatino Linotype" w:cs="Arial"/>
          <w:lang w:val="es-ES"/>
        </w:rPr>
        <w:t>, vía el Sistema de Acceso a la Información Mexiquense (</w:t>
      </w:r>
      <w:r w:rsidRPr="00022892">
        <w:rPr>
          <w:rFonts w:ascii="Palatino Linotype" w:hAnsi="Palatino Linotype" w:cs="Arial"/>
          <w:b/>
          <w:lang w:val="es-ES"/>
        </w:rPr>
        <w:t>SAIMEX</w:t>
      </w:r>
      <w:r w:rsidRPr="00022892">
        <w:rPr>
          <w:rFonts w:ascii="Palatino Linotype" w:hAnsi="Palatino Linotype" w:cs="Arial"/>
          <w:lang w:val="es-ES"/>
        </w:rPr>
        <w:t>)</w:t>
      </w:r>
      <w:r w:rsidRPr="00022892">
        <w:rPr>
          <w:rFonts w:ascii="Palatino Linotype" w:eastAsia="Palatino Linotype" w:hAnsi="Palatino Linotype" w:cs="Palatino Linotype"/>
        </w:rPr>
        <w:t xml:space="preserve">, </w:t>
      </w:r>
      <w:r w:rsidRPr="00022892">
        <w:rPr>
          <w:rFonts w:ascii="Palatino Linotype" w:hAnsi="Palatino Linotype" w:cs="Arial"/>
          <w:lang w:val="es-ES"/>
        </w:rPr>
        <w:t xml:space="preserve">previa </w:t>
      </w:r>
      <w:r w:rsidRPr="00022892">
        <w:rPr>
          <w:rFonts w:ascii="Palatino Linotype" w:hAnsi="Palatino Linotype"/>
          <w:b/>
          <w:lang w:val="es-ES"/>
        </w:rPr>
        <w:t>búsqueda exhaustiva y razonable</w:t>
      </w:r>
      <w:r w:rsidRPr="00022892">
        <w:rPr>
          <w:rFonts w:ascii="Palatino Linotype" w:hAnsi="Palatino Linotype"/>
          <w:lang w:val="es-ES"/>
        </w:rPr>
        <w:t xml:space="preserve">, en </w:t>
      </w:r>
      <w:r w:rsidRPr="00022892">
        <w:rPr>
          <w:rFonts w:ascii="Palatino Linotype" w:hAnsi="Palatino Linotype"/>
          <w:b/>
          <w:lang w:val="es-ES"/>
        </w:rPr>
        <w:t>versión publica</w:t>
      </w:r>
      <w:r w:rsidRPr="00022892">
        <w:rPr>
          <w:rFonts w:ascii="Palatino Linotype" w:hAnsi="Palatino Linotype"/>
          <w:lang w:val="es-ES"/>
        </w:rPr>
        <w:t xml:space="preserve"> de ser procedente, los documentos donde consten </w:t>
      </w:r>
      <w:r w:rsidRPr="00022892">
        <w:rPr>
          <w:rFonts w:ascii="Palatino Linotype" w:hAnsi="Palatino Linotype" w:cs="Arial"/>
          <w:bCs/>
          <w:lang w:val="es-ES"/>
        </w:rPr>
        <w:t>lo siguiente:</w:t>
      </w:r>
    </w:p>
    <w:p w14:paraId="7986C983" w14:textId="74DF21EC" w:rsidR="00A56721" w:rsidRPr="00022892" w:rsidRDefault="00A56721" w:rsidP="00022892">
      <w:pPr>
        <w:pStyle w:val="Prrafodelista"/>
        <w:numPr>
          <w:ilvl w:val="0"/>
          <w:numId w:val="18"/>
        </w:numPr>
        <w:spacing w:before="100" w:beforeAutospacing="1" w:after="100" w:afterAutospacing="1" w:line="276" w:lineRule="auto"/>
        <w:ind w:right="757"/>
        <w:jc w:val="both"/>
        <w:rPr>
          <w:rFonts w:ascii="Palatino Linotype" w:hAnsi="Palatino Linotype" w:cs="Arial"/>
        </w:rPr>
      </w:pPr>
      <w:r w:rsidRPr="00022892">
        <w:rPr>
          <w:rFonts w:ascii="Palatino Linotype" w:hAnsi="Palatino Linotype" w:cs="Arial"/>
        </w:rPr>
        <w:t>Los contratos y facturas de los artistas que se presentaron en el FENAIX 2022</w:t>
      </w:r>
      <w:r w:rsidR="00620A03" w:rsidRPr="00022892">
        <w:rPr>
          <w:rFonts w:ascii="Palatino Linotype" w:hAnsi="Palatino Linotype" w:cs="Arial"/>
        </w:rPr>
        <w:t xml:space="preserve"> y 2023.</w:t>
      </w:r>
    </w:p>
    <w:p w14:paraId="56293027" w14:textId="77777777" w:rsidR="002E0C8C" w:rsidRPr="00022892" w:rsidRDefault="002E0C8C" w:rsidP="00022892">
      <w:pPr>
        <w:spacing w:before="100" w:beforeAutospacing="1" w:after="100" w:afterAutospacing="1" w:line="276" w:lineRule="auto"/>
        <w:ind w:left="850" w:right="757"/>
        <w:jc w:val="both"/>
        <w:rPr>
          <w:rFonts w:ascii="Palatino Linotype" w:hAnsi="Palatino Linotype"/>
          <w:i/>
        </w:rPr>
      </w:pPr>
      <w:r w:rsidRPr="00022892">
        <w:rPr>
          <w:rFonts w:ascii="Palatino Linotype" w:hAnsi="Palatino Linotype"/>
          <w:i/>
        </w:rPr>
        <w:t xml:space="preserve">Debiendo notificar al </w:t>
      </w:r>
      <w:r w:rsidRPr="00022892">
        <w:rPr>
          <w:rFonts w:ascii="Palatino Linotype" w:hAnsi="Palatino Linotype"/>
          <w:b/>
          <w:i/>
        </w:rPr>
        <w:t>RECURRENTE</w:t>
      </w:r>
      <w:r w:rsidRPr="00022892">
        <w:rPr>
          <w:rFonts w:ascii="Palatino Linotype" w:hAnsi="Palatino Linotype"/>
          <w:i/>
        </w:rPr>
        <w:t xml:space="preserve"> el Acuerdo de Clasificación de la información que emita el Comité de Transparencia con motivo de la versión pública.”</w:t>
      </w:r>
    </w:p>
    <w:p w14:paraId="05293BC9" w14:textId="77777777" w:rsidR="002E0C8C" w:rsidRPr="00022892" w:rsidRDefault="002E0C8C" w:rsidP="00022892">
      <w:pPr>
        <w:spacing w:before="100" w:beforeAutospacing="1" w:after="100" w:afterAutospacing="1" w:line="360" w:lineRule="auto"/>
        <w:jc w:val="both"/>
        <w:rPr>
          <w:rFonts w:ascii="Palatino Linotype" w:hAnsi="Palatino Linotype" w:cs="Arial"/>
          <w:lang w:val="es-ES"/>
        </w:rPr>
      </w:pPr>
      <w:r w:rsidRPr="00022892">
        <w:rPr>
          <w:rFonts w:ascii="Palatino Linotype" w:eastAsia="Palatino Linotype" w:hAnsi="Palatino Linotype" w:cs="Palatino Linotype"/>
          <w:b/>
          <w:lang w:eastAsia="es-MX"/>
        </w:rPr>
        <w:t>TERCERO.</w:t>
      </w:r>
      <w:r w:rsidRPr="00022892">
        <w:rPr>
          <w:rFonts w:ascii="Palatino Linotype" w:eastAsia="Palatino Linotype" w:hAnsi="Palatino Linotype" w:cs="Palatino Linotype"/>
          <w:lang w:eastAsia="es-MX"/>
        </w:rPr>
        <w:t xml:space="preserve"> </w:t>
      </w:r>
      <w:r w:rsidRPr="00022892">
        <w:rPr>
          <w:rFonts w:ascii="Palatino Linotype" w:eastAsia="Palatino Linotype" w:hAnsi="Palatino Linotype" w:cs="Palatino Linotype"/>
          <w:b/>
          <w:lang w:eastAsia="es-MX"/>
        </w:rPr>
        <w:t xml:space="preserve">Notifíquese </w:t>
      </w:r>
      <w:r w:rsidRPr="00022892">
        <w:rPr>
          <w:rFonts w:ascii="Palatino Linotype" w:hAnsi="Palatino Linotype" w:cs="Arial"/>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022892">
        <w:rPr>
          <w:rFonts w:ascii="Palatino Linotype" w:hAnsi="Palatino Linotype" w:cs="Arial"/>
          <w:b/>
          <w:bCs/>
          <w:lang w:val="es-ES"/>
        </w:rPr>
        <w:t>diez días hábiles</w:t>
      </w:r>
      <w:r w:rsidRPr="00022892">
        <w:rPr>
          <w:rFonts w:ascii="Palatino Linotype" w:hAnsi="Palatino Linotype" w:cs="Arial"/>
          <w:lang w:val="es-ES"/>
        </w:rPr>
        <w:t xml:space="preserve">, e informe a este Instituto en un plazo de tres días hábiles </w:t>
      </w:r>
      <w:r w:rsidRPr="00022892">
        <w:rPr>
          <w:rFonts w:ascii="Palatino Linotype" w:hAnsi="Palatino Linotype" w:cs="Arial"/>
          <w:lang w:val="es-ES"/>
        </w:rPr>
        <w:lastRenderedPageBreak/>
        <w:t>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E74BEA" w14:textId="77777777" w:rsidR="002E0C8C" w:rsidRPr="00022892" w:rsidRDefault="002E0C8C" w:rsidP="00022892">
      <w:pPr>
        <w:tabs>
          <w:tab w:val="left" w:pos="709"/>
        </w:tabs>
        <w:spacing w:before="100" w:beforeAutospacing="1" w:after="100" w:afterAutospacing="1" w:line="360" w:lineRule="auto"/>
        <w:ind w:right="51"/>
        <w:jc w:val="both"/>
        <w:rPr>
          <w:rFonts w:ascii="Palatino Linotype" w:hAnsi="Palatino Linotype"/>
          <w:b/>
          <w:lang w:eastAsia="es-ES_tradnl"/>
        </w:rPr>
      </w:pPr>
      <w:r w:rsidRPr="00022892">
        <w:rPr>
          <w:rFonts w:ascii="Palatino Linotype" w:hAnsi="Palatino Linotype" w:cs="Arial"/>
          <w:b/>
          <w:bCs/>
        </w:rPr>
        <w:t>CUARTO.</w:t>
      </w:r>
      <w:r w:rsidRPr="00022892">
        <w:rPr>
          <w:rFonts w:ascii="Palatino Linotype" w:hAnsi="Palatino Linotype"/>
          <w:lang w:eastAsia="es-ES_tradnl"/>
        </w:rPr>
        <w:t xml:space="preserve"> </w:t>
      </w:r>
      <w:r w:rsidRPr="00022892">
        <w:rPr>
          <w:rFonts w:ascii="Palatino Linotype" w:hAnsi="Palatino Linotype"/>
          <w:b/>
          <w:lang w:eastAsia="es-ES_tradnl"/>
        </w:rPr>
        <w:t>Notifíquese</w:t>
      </w:r>
      <w:r w:rsidRPr="00022892">
        <w:rPr>
          <w:rFonts w:ascii="Palatino Linotype" w:hAnsi="Palatino Linotype"/>
          <w:lang w:eastAsia="es-ES_tradnl"/>
        </w:rPr>
        <w:t xml:space="preserve"> al </w:t>
      </w:r>
      <w:r w:rsidRPr="00022892">
        <w:rPr>
          <w:rFonts w:ascii="Palatino Linotype" w:hAnsi="Palatino Linotype"/>
          <w:b/>
          <w:lang w:eastAsia="es-ES_tradnl"/>
        </w:rPr>
        <w:t>RECURRENTE</w:t>
      </w:r>
      <w:r w:rsidRPr="00022892">
        <w:rPr>
          <w:rFonts w:ascii="Palatino Linotype" w:hAnsi="Palatino Linotype"/>
          <w:lang w:eastAsia="es-ES_tradnl"/>
        </w:rPr>
        <w:t xml:space="preserve"> la presente resolución vía </w:t>
      </w:r>
      <w:r w:rsidRPr="00022892">
        <w:rPr>
          <w:rFonts w:ascii="Palatino Linotype" w:hAnsi="Palatino Linotype" w:cs="Arial"/>
        </w:rPr>
        <w:t xml:space="preserve">Sistema de Acceso a la Información Mexiquense </w:t>
      </w:r>
      <w:r w:rsidRPr="00022892">
        <w:rPr>
          <w:rFonts w:ascii="Palatino Linotype" w:hAnsi="Palatino Linotype" w:cs="Arial"/>
          <w:b/>
          <w:bCs/>
        </w:rPr>
        <w:t>SAIMEX</w:t>
      </w:r>
      <w:r w:rsidRPr="00022892">
        <w:rPr>
          <w:rFonts w:ascii="Palatino Linotype" w:hAnsi="Palatino Linotype" w:cs="Arial"/>
        </w:rPr>
        <w:t>.</w:t>
      </w:r>
    </w:p>
    <w:p w14:paraId="595804D5" w14:textId="77777777" w:rsidR="002E0C8C" w:rsidRPr="00022892" w:rsidRDefault="002E0C8C" w:rsidP="00022892">
      <w:pPr>
        <w:tabs>
          <w:tab w:val="left" w:pos="709"/>
        </w:tabs>
        <w:spacing w:before="100" w:beforeAutospacing="1" w:after="100" w:afterAutospacing="1" w:line="360" w:lineRule="auto"/>
        <w:ind w:right="51"/>
        <w:jc w:val="both"/>
        <w:rPr>
          <w:rFonts w:ascii="Palatino Linotype" w:hAnsi="Palatino Linotype"/>
          <w:lang w:eastAsia="es-ES_tradnl"/>
        </w:rPr>
      </w:pPr>
      <w:r w:rsidRPr="00022892">
        <w:rPr>
          <w:rFonts w:ascii="Palatino Linotype" w:hAnsi="Palatino Linotype" w:cs="Arial"/>
          <w:b/>
          <w:bCs/>
        </w:rPr>
        <w:t>QUINTO.</w:t>
      </w:r>
      <w:r w:rsidRPr="00022892">
        <w:rPr>
          <w:rFonts w:ascii="Palatino Linotype" w:hAnsi="Palatino Linotype"/>
          <w:lang w:eastAsia="es-ES_tradnl"/>
        </w:rPr>
        <w:t xml:space="preserve"> Hágase del conocimiento al </w:t>
      </w:r>
      <w:r w:rsidRPr="00022892">
        <w:rPr>
          <w:rFonts w:ascii="Palatino Linotype" w:hAnsi="Palatino Linotype"/>
          <w:b/>
          <w:lang w:eastAsia="es-ES_tradnl"/>
        </w:rPr>
        <w:t>RECURRENTE</w:t>
      </w:r>
      <w:r w:rsidRPr="00022892">
        <w:rPr>
          <w:rFonts w:ascii="Palatino Linotype" w:hAnsi="Palatino Linotype"/>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4107E6C" w14:textId="25BA6E6A" w:rsidR="00022892" w:rsidRDefault="002E0C8C" w:rsidP="00022892">
      <w:pPr>
        <w:tabs>
          <w:tab w:val="left" w:pos="709"/>
        </w:tabs>
        <w:spacing w:before="100" w:beforeAutospacing="1" w:after="100" w:afterAutospacing="1" w:line="360" w:lineRule="auto"/>
        <w:ind w:right="51"/>
        <w:jc w:val="both"/>
        <w:rPr>
          <w:rFonts w:ascii="Palatino Linotype" w:hAnsi="Palatino Linotype"/>
          <w:lang w:eastAsia="es-ES_tradnl"/>
        </w:rPr>
      </w:pPr>
      <w:r w:rsidRPr="00022892">
        <w:rPr>
          <w:rFonts w:ascii="Palatino Linotype" w:hAnsi="Palatino Linotype"/>
          <w:b/>
          <w:lang w:eastAsia="es-ES_tradnl"/>
        </w:rPr>
        <w:t>SEXTO.</w:t>
      </w:r>
      <w:r w:rsidRPr="00022892">
        <w:rPr>
          <w:rFonts w:ascii="Palatino Linotype" w:hAnsi="Palatino Linotype"/>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7B5C817" w14:textId="77777777" w:rsidR="00C004CE" w:rsidRDefault="00C004CE" w:rsidP="00022892">
      <w:pPr>
        <w:tabs>
          <w:tab w:val="left" w:pos="709"/>
        </w:tabs>
        <w:spacing w:before="100" w:beforeAutospacing="1" w:after="100" w:afterAutospacing="1" w:line="360" w:lineRule="auto"/>
        <w:ind w:right="51"/>
        <w:jc w:val="both"/>
        <w:rPr>
          <w:rFonts w:ascii="Palatino Linotype" w:hAnsi="Palatino Linotype"/>
          <w:lang w:eastAsia="es-ES_tradnl"/>
        </w:rPr>
      </w:pPr>
    </w:p>
    <w:p w14:paraId="33C9E702" w14:textId="77777777" w:rsidR="00C004CE" w:rsidRDefault="00C004CE" w:rsidP="00022892">
      <w:pPr>
        <w:tabs>
          <w:tab w:val="left" w:pos="709"/>
        </w:tabs>
        <w:spacing w:before="100" w:beforeAutospacing="1" w:after="100" w:afterAutospacing="1" w:line="360" w:lineRule="auto"/>
        <w:ind w:right="51"/>
        <w:jc w:val="both"/>
        <w:rPr>
          <w:rFonts w:ascii="Palatino Linotype" w:hAnsi="Palatino Linotype"/>
          <w:lang w:eastAsia="es-ES_tradnl"/>
        </w:rPr>
      </w:pPr>
    </w:p>
    <w:p w14:paraId="63B00A98" w14:textId="77777777" w:rsidR="00C004CE" w:rsidRDefault="00C004CE" w:rsidP="00022892">
      <w:pPr>
        <w:tabs>
          <w:tab w:val="left" w:pos="709"/>
        </w:tabs>
        <w:spacing w:before="100" w:beforeAutospacing="1" w:after="100" w:afterAutospacing="1" w:line="360" w:lineRule="auto"/>
        <w:ind w:right="51"/>
        <w:jc w:val="both"/>
        <w:rPr>
          <w:rFonts w:ascii="Palatino Linotype" w:hAnsi="Palatino Linotype"/>
          <w:lang w:eastAsia="es-ES_tradnl"/>
        </w:rPr>
      </w:pPr>
    </w:p>
    <w:p w14:paraId="6A20B893" w14:textId="77777777" w:rsidR="00C004CE" w:rsidRDefault="00C004CE" w:rsidP="00022892">
      <w:pPr>
        <w:tabs>
          <w:tab w:val="left" w:pos="709"/>
        </w:tabs>
        <w:spacing w:before="100" w:beforeAutospacing="1" w:after="100" w:afterAutospacing="1" w:line="360" w:lineRule="auto"/>
        <w:ind w:right="51"/>
        <w:jc w:val="both"/>
        <w:rPr>
          <w:rFonts w:ascii="Palatino Linotype" w:hAnsi="Palatino Linotype"/>
          <w:lang w:eastAsia="es-ES_tradnl"/>
        </w:rPr>
      </w:pPr>
    </w:p>
    <w:p w14:paraId="6FA4C5CA" w14:textId="12ECA3DC" w:rsidR="00E16CB3" w:rsidRPr="00022892" w:rsidRDefault="00BF186F" w:rsidP="00022892">
      <w:pPr>
        <w:tabs>
          <w:tab w:val="left" w:pos="709"/>
        </w:tabs>
        <w:spacing w:before="100" w:beforeAutospacing="1" w:after="100" w:afterAutospacing="1" w:line="360" w:lineRule="auto"/>
        <w:ind w:right="51"/>
        <w:jc w:val="both"/>
        <w:rPr>
          <w:rFonts w:ascii="Palatino Linotype" w:hAnsi="Palatino Linotype" w:cs="Arial"/>
        </w:rPr>
      </w:pPr>
      <w:r w:rsidRPr="00022892">
        <w:rPr>
          <w:rFonts w:ascii="Palatino Linotype" w:hAnsi="Palatino Linotype" w:cs="Arial"/>
        </w:rPr>
        <w:lastRenderedPageBreak/>
        <w:t>A</w:t>
      </w:r>
      <w:r w:rsidR="005D1CB5" w:rsidRPr="00022892">
        <w:rPr>
          <w:rFonts w:ascii="Palatino Linotype" w:hAnsi="Palatino Linotype" w:cs="Arial"/>
        </w:rPr>
        <w:t>SÍ LO RESUELVE, POR UNANIMIDAD</w:t>
      </w:r>
      <w:r w:rsidR="00E16CB3" w:rsidRPr="00022892">
        <w:rPr>
          <w:rFonts w:ascii="Palatino Linotype" w:hAnsi="Palatino Linotype" w:cs="Arial"/>
        </w:rPr>
        <w:t xml:space="preserve"> DE VOTOS EL PLENO DEL INSTITUTO DE TRANSPARENCIA, ACCESO A LA </w:t>
      </w:r>
      <w:r w:rsidR="00D86297" w:rsidRPr="00022892">
        <w:rPr>
          <w:rFonts w:ascii="Palatino Linotype" w:hAnsi="Palatino Linotype" w:cs="Arial"/>
        </w:rPr>
        <w:t>INFORMACIÓN PÚBLICA</w:t>
      </w:r>
      <w:r w:rsidR="00E16CB3" w:rsidRPr="00022892">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w:t>
      </w:r>
      <w:r w:rsidR="00A655B5" w:rsidRPr="00022892">
        <w:rPr>
          <w:rFonts w:ascii="Palatino Linotype" w:hAnsi="Palatino Linotype" w:cs="Arial"/>
        </w:rPr>
        <w:t xml:space="preserve"> </w:t>
      </w:r>
      <w:r w:rsidR="00022892">
        <w:rPr>
          <w:rFonts w:ascii="Palatino Linotype" w:hAnsi="Palatino Linotype" w:cs="Arial"/>
        </w:rPr>
        <w:t>NOVENA</w:t>
      </w:r>
      <w:r w:rsidR="00A655B5" w:rsidRPr="00022892">
        <w:rPr>
          <w:rFonts w:ascii="Palatino Linotype" w:hAnsi="Palatino Linotype" w:cs="Arial"/>
        </w:rPr>
        <w:t xml:space="preserve"> </w:t>
      </w:r>
      <w:r w:rsidR="00302FC0" w:rsidRPr="00022892">
        <w:rPr>
          <w:rFonts w:ascii="Palatino Linotype" w:hAnsi="Palatino Linotype" w:cs="Arial"/>
        </w:rPr>
        <w:t xml:space="preserve">SESIÓN </w:t>
      </w:r>
      <w:r w:rsidR="00E16CB3" w:rsidRPr="00022892">
        <w:rPr>
          <w:rFonts w:ascii="Palatino Linotype" w:hAnsi="Palatino Linotype" w:cs="Arial"/>
        </w:rPr>
        <w:t xml:space="preserve">ORDINARIA CELEBRADA EL </w:t>
      </w:r>
      <w:r w:rsidR="00022892">
        <w:rPr>
          <w:rFonts w:ascii="Palatino Linotype" w:hAnsi="Palatino Linotype" w:cs="Arial"/>
        </w:rPr>
        <w:t xml:space="preserve">TRECE DE MARZO </w:t>
      </w:r>
      <w:r w:rsidR="00A655B5" w:rsidRPr="00022892">
        <w:rPr>
          <w:rFonts w:ascii="Palatino Linotype" w:hAnsi="Palatino Linotype" w:cs="Arial"/>
        </w:rPr>
        <w:t>DE DOS MIL VEINTICUATRO</w:t>
      </w:r>
      <w:r w:rsidR="00E16CB3" w:rsidRPr="00022892">
        <w:rPr>
          <w:rFonts w:ascii="Palatino Linotype" w:hAnsi="Palatino Linotype" w:cs="Arial"/>
        </w:rPr>
        <w:t xml:space="preserve">, ANTE EL SECRETARIO TÉCNICO DEL PLENO, ALEXIS TAPIA RAMÍREZ. </w:t>
      </w:r>
    </w:p>
    <w:p w14:paraId="1C4D1F5D" w14:textId="19EC4B1D" w:rsidR="00EE52D0" w:rsidRPr="00022892" w:rsidRDefault="00AE4392" w:rsidP="00022892">
      <w:pPr>
        <w:spacing w:line="360" w:lineRule="auto"/>
        <w:jc w:val="both"/>
        <w:rPr>
          <w:rFonts w:ascii="Palatino Linotype" w:eastAsiaTheme="minorEastAsia" w:hAnsi="Palatino Linotype"/>
          <w:sz w:val="16"/>
          <w:szCs w:val="16"/>
          <w:lang w:val="es-419"/>
        </w:rPr>
      </w:pPr>
      <w:r w:rsidRPr="00022892">
        <w:rPr>
          <w:rFonts w:ascii="Palatino Linotype" w:eastAsiaTheme="minorEastAsia" w:hAnsi="Palatino Linotype"/>
          <w:sz w:val="16"/>
          <w:szCs w:val="16"/>
          <w:lang w:val="es-ES_tradnl"/>
        </w:rPr>
        <w:t>SCMM</w:t>
      </w:r>
      <w:r w:rsidR="00993225" w:rsidRPr="00022892">
        <w:rPr>
          <w:rFonts w:ascii="Palatino Linotype" w:eastAsiaTheme="minorEastAsia" w:hAnsi="Palatino Linotype"/>
          <w:sz w:val="16"/>
          <w:szCs w:val="16"/>
          <w:lang w:val="es-ES_tradnl"/>
        </w:rPr>
        <w:t>/</w:t>
      </w:r>
      <w:r w:rsidR="00C662B1" w:rsidRPr="00022892">
        <w:rPr>
          <w:rFonts w:ascii="Palatino Linotype" w:eastAsiaTheme="minorEastAsia" w:hAnsi="Palatino Linotype"/>
          <w:sz w:val="16"/>
          <w:szCs w:val="16"/>
          <w:lang w:val="es-ES_tradnl"/>
        </w:rPr>
        <w:t>AGZ</w:t>
      </w:r>
      <w:r w:rsidR="00993225" w:rsidRPr="00022892">
        <w:rPr>
          <w:rFonts w:ascii="Palatino Linotype" w:eastAsiaTheme="minorEastAsia" w:hAnsi="Palatino Linotype"/>
          <w:sz w:val="16"/>
          <w:szCs w:val="16"/>
          <w:lang w:val="es-ES_tradnl"/>
        </w:rPr>
        <w:t>/DEMF/</w:t>
      </w:r>
      <w:r w:rsidR="00513744" w:rsidRPr="00022892">
        <w:rPr>
          <w:rFonts w:ascii="Palatino Linotype" w:eastAsiaTheme="minorEastAsia" w:hAnsi="Palatino Linotype"/>
          <w:sz w:val="16"/>
          <w:szCs w:val="16"/>
          <w:lang w:val="es-419"/>
        </w:rPr>
        <w:t>AGE</w:t>
      </w:r>
    </w:p>
    <w:p w14:paraId="718AD180" w14:textId="759410D6" w:rsidR="00161CD8" w:rsidRPr="00022892" w:rsidRDefault="00161CD8" w:rsidP="00022892">
      <w:pPr>
        <w:spacing w:line="360" w:lineRule="auto"/>
        <w:jc w:val="both"/>
        <w:rPr>
          <w:rFonts w:ascii="Palatino Linotype" w:eastAsiaTheme="minorEastAsia" w:hAnsi="Palatino Linotype"/>
          <w:sz w:val="20"/>
          <w:lang w:val="es-419"/>
        </w:rPr>
      </w:pPr>
    </w:p>
    <w:p w14:paraId="4C56CCF7" w14:textId="3901F6DF" w:rsidR="00161CD8" w:rsidRPr="00022892" w:rsidRDefault="00161CD8" w:rsidP="00022892">
      <w:pPr>
        <w:spacing w:line="360" w:lineRule="auto"/>
        <w:jc w:val="both"/>
        <w:rPr>
          <w:rFonts w:ascii="Palatino Linotype" w:eastAsiaTheme="minorEastAsia" w:hAnsi="Palatino Linotype"/>
          <w:sz w:val="20"/>
          <w:lang w:val="es-419"/>
        </w:rPr>
      </w:pPr>
    </w:p>
    <w:p w14:paraId="1B68AC5F" w14:textId="19A96672" w:rsidR="00161CD8" w:rsidRPr="00022892" w:rsidRDefault="00161CD8" w:rsidP="00022892">
      <w:pPr>
        <w:spacing w:line="360" w:lineRule="auto"/>
        <w:jc w:val="both"/>
        <w:rPr>
          <w:rFonts w:ascii="Palatino Linotype" w:eastAsiaTheme="minorEastAsia" w:hAnsi="Palatino Linotype"/>
          <w:sz w:val="20"/>
          <w:lang w:val="es-419"/>
        </w:rPr>
      </w:pPr>
    </w:p>
    <w:p w14:paraId="12CBE428" w14:textId="32FC839C" w:rsidR="00161CD8" w:rsidRPr="00022892" w:rsidRDefault="00161CD8" w:rsidP="00022892">
      <w:pPr>
        <w:spacing w:line="360" w:lineRule="auto"/>
        <w:jc w:val="both"/>
        <w:rPr>
          <w:rFonts w:ascii="Palatino Linotype" w:eastAsiaTheme="minorEastAsia" w:hAnsi="Palatino Linotype"/>
          <w:sz w:val="20"/>
          <w:lang w:val="es-419"/>
        </w:rPr>
      </w:pPr>
    </w:p>
    <w:p w14:paraId="1C51D08A" w14:textId="09BA01F2" w:rsidR="00161CD8" w:rsidRPr="00022892" w:rsidRDefault="00161CD8" w:rsidP="00022892">
      <w:pPr>
        <w:spacing w:line="360" w:lineRule="auto"/>
        <w:jc w:val="both"/>
        <w:rPr>
          <w:rFonts w:ascii="Palatino Linotype" w:eastAsiaTheme="minorEastAsia" w:hAnsi="Palatino Linotype"/>
          <w:sz w:val="20"/>
          <w:lang w:val="es-419"/>
        </w:rPr>
      </w:pPr>
    </w:p>
    <w:p w14:paraId="3FE96327" w14:textId="778D9885" w:rsidR="00161CD8" w:rsidRPr="00022892" w:rsidRDefault="00161CD8" w:rsidP="00022892">
      <w:pPr>
        <w:spacing w:line="360" w:lineRule="auto"/>
        <w:jc w:val="both"/>
        <w:rPr>
          <w:rFonts w:ascii="Palatino Linotype" w:eastAsiaTheme="minorEastAsia" w:hAnsi="Palatino Linotype"/>
          <w:sz w:val="20"/>
          <w:lang w:val="es-419"/>
        </w:rPr>
      </w:pPr>
    </w:p>
    <w:p w14:paraId="0E211FDA" w14:textId="27CFB9A6" w:rsidR="00161CD8" w:rsidRPr="00022892" w:rsidRDefault="00161CD8" w:rsidP="00022892">
      <w:pPr>
        <w:spacing w:line="360" w:lineRule="auto"/>
        <w:jc w:val="both"/>
        <w:rPr>
          <w:rFonts w:ascii="Palatino Linotype" w:eastAsiaTheme="minorEastAsia" w:hAnsi="Palatino Linotype"/>
          <w:sz w:val="20"/>
          <w:lang w:val="es-419"/>
        </w:rPr>
      </w:pPr>
    </w:p>
    <w:p w14:paraId="6711EBC5" w14:textId="358ED5EF" w:rsidR="00161CD8" w:rsidRPr="00022892" w:rsidRDefault="00161CD8" w:rsidP="00022892">
      <w:pPr>
        <w:spacing w:line="360" w:lineRule="auto"/>
        <w:jc w:val="both"/>
        <w:rPr>
          <w:rFonts w:ascii="Palatino Linotype" w:eastAsiaTheme="minorEastAsia" w:hAnsi="Palatino Linotype"/>
          <w:sz w:val="20"/>
          <w:lang w:val="es-419"/>
        </w:rPr>
      </w:pPr>
    </w:p>
    <w:p w14:paraId="43B204D8" w14:textId="1F70B633" w:rsidR="00161CD8" w:rsidRPr="00022892" w:rsidRDefault="00161CD8" w:rsidP="00022892">
      <w:pPr>
        <w:spacing w:line="360" w:lineRule="auto"/>
        <w:jc w:val="both"/>
        <w:rPr>
          <w:rFonts w:ascii="Palatino Linotype" w:eastAsiaTheme="minorEastAsia" w:hAnsi="Palatino Linotype"/>
          <w:sz w:val="20"/>
          <w:lang w:val="es-419"/>
        </w:rPr>
      </w:pPr>
    </w:p>
    <w:p w14:paraId="420A934D" w14:textId="2AC1C378" w:rsidR="00161CD8" w:rsidRPr="00022892" w:rsidRDefault="00161CD8" w:rsidP="00022892">
      <w:pPr>
        <w:spacing w:line="360" w:lineRule="auto"/>
        <w:jc w:val="both"/>
        <w:rPr>
          <w:rFonts w:ascii="Palatino Linotype" w:eastAsiaTheme="minorEastAsia" w:hAnsi="Palatino Linotype"/>
          <w:sz w:val="20"/>
          <w:lang w:val="es-419"/>
        </w:rPr>
      </w:pPr>
    </w:p>
    <w:p w14:paraId="6674ABE8" w14:textId="24F3D0E7" w:rsidR="00161CD8" w:rsidRPr="00022892" w:rsidRDefault="00161CD8" w:rsidP="00022892">
      <w:pPr>
        <w:spacing w:line="360" w:lineRule="auto"/>
        <w:jc w:val="both"/>
        <w:rPr>
          <w:rFonts w:ascii="Palatino Linotype" w:eastAsiaTheme="minorEastAsia" w:hAnsi="Palatino Linotype"/>
          <w:sz w:val="20"/>
          <w:lang w:val="es-419"/>
        </w:rPr>
      </w:pPr>
    </w:p>
    <w:p w14:paraId="38A1FDCB" w14:textId="39922059" w:rsidR="00161CD8" w:rsidRPr="00022892" w:rsidRDefault="00161CD8" w:rsidP="00022892">
      <w:pPr>
        <w:spacing w:line="360" w:lineRule="auto"/>
        <w:jc w:val="both"/>
        <w:rPr>
          <w:rFonts w:ascii="Palatino Linotype" w:eastAsiaTheme="minorEastAsia" w:hAnsi="Palatino Linotype"/>
          <w:sz w:val="20"/>
          <w:lang w:val="es-419"/>
        </w:rPr>
      </w:pPr>
    </w:p>
    <w:p w14:paraId="35EFDABD" w14:textId="4DA7476C" w:rsidR="00161CD8" w:rsidRPr="00022892" w:rsidRDefault="00161CD8" w:rsidP="00022892">
      <w:pPr>
        <w:spacing w:line="360" w:lineRule="auto"/>
        <w:jc w:val="both"/>
        <w:rPr>
          <w:rFonts w:ascii="Palatino Linotype" w:eastAsiaTheme="minorEastAsia" w:hAnsi="Palatino Linotype"/>
          <w:sz w:val="20"/>
          <w:lang w:val="es-419"/>
        </w:rPr>
      </w:pPr>
    </w:p>
    <w:p w14:paraId="256BCE02" w14:textId="33CAD90D" w:rsidR="00161CD8" w:rsidRPr="00022892" w:rsidRDefault="00161CD8" w:rsidP="00022892">
      <w:pPr>
        <w:spacing w:line="360" w:lineRule="auto"/>
        <w:jc w:val="both"/>
        <w:rPr>
          <w:rFonts w:ascii="Palatino Linotype" w:eastAsiaTheme="minorEastAsia" w:hAnsi="Palatino Linotype"/>
          <w:sz w:val="20"/>
          <w:lang w:val="es-419"/>
        </w:rPr>
      </w:pPr>
    </w:p>
    <w:p w14:paraId="07F595A7" w14:textId="737AD78B" w:rsidR="00161CD8" w:rsidRPr="00022892" w:rsidRDefault="00161CD8" w:rsidP="00022892">
      <w:pPr>
        <w:spacing w:line="360" w:lineRule="auto"/>
        <w:jc w:val="both"/>
        <w:rPr>
          <w:rFonts w:ascii="Palatino Linotype" w:eastAsiaTheme="minorEastAsia" w:hAnsi="Palatino Linotype"/>
          <w:sz w:val="20"/>
          <w:lang w:val="es-419"/>
        </w:rPr>
      </w:pPr>
    </w:p>
    <w:p w14:paraId="4AABF252" w14:textId="77777777" w:rsidR="00161CD8" w:rsidRPr="00022892" w:rsidRDefault="00161CD8" w:rsidP="00022892">
      <w:pPr>
        <w:spacing w:line="360" w:lineRule="auto"/>
        <w:jc w:val="both"/>
        <w:rPr>
          <w:rFonts w:ascii="Palatino Linotype" w:eastAsiaTheme="minorEastAsia" w:hAnsi="Palatino Linotype"/>
          <w:sz w:val="20"/>
          <w:lang w:val="es-419"/>
        </w:rPr>
      </w:pPr>
    </w:p>
    <w:p w14:paraId="0F9119AB" w14:textId="77777777" w:rsidR="0086430F" w:rsidRPr="00022892" w:rsidRDefault="0086430F" w:rsidP="00022892">
      <w:pPr>
        <w:spacing w:line="360" w:lineRule="auto"/>
        <w:jc w:val="both"/>
        <w:rPr>
          <w:rFonts w:ascii="Palatino Linotype" w:eastAsiaTheme="minorEastAsia" w:hAnsi="Palatino Linotype"/>
          <w:sz w:val="20"/>
          <w:lang w:val="es-419"/>
        </w:rPr>
      </w:pPr>
    </w:p>
    <w:p w14:paraId="4C927E67" w14:textId="77777777" w:rsidR="0086430F" w:rsidRPr="00022892" w:rsidRDefault="0086430F" w:rsidP="00022892">
      <w:pPr>
        <w:spacing w:line="360" w:lineRule="auto"/>
        <w:jc w:val="both"/>
        <w:rPr>
          <w:rFonts w:ascii="Palatino Linotype" w:eastAsiaTheme="minorEastAsia" w:hAnsi="Palatino Linotype"/>
          <w:sz w:val="20"/>
          <w:lang w:val="es-419"/>
        </w:rPr>
      </w:pPr>
    </w:p>
    <w:p w14:paraId="2B08019F" w14:textId="77777777" w:rsidR="0086430F" w:rsidRPr="00022892" w:rsidRDefault="0086430F" w:rsidP="00022892">
      <w:pPr>
        <w:spacing w:line="360" w:lineRule="auto"/>
        <w:jc w:val="both"/>
        <w:rPr>
          <w:rFonts w:ascii="Palatino Linotype" w:eastAsiaTheme="minorEastAsia" w:hAnsi="Palatino Linotype"/>
          <w:sz w:val="20"/>
          <w:lang w:val="es-419"/>
        </w:rPr>
      </w:pPr>
    </w:p>
    <w:p w14:paraId="6D33002F" w14:textId="77777777" w:rsidR="0086430F" w:rsidRPr="00022892" w:rsidRDefault="0086430F" w:rsidP="00022892">
      <w:pPr>
        <w:spacing w:line="360" w:lineRule="auto"/>
        <w:jc w:val="both"/>
        <w:rPr>
          <w:rFonts w:ascii="Palatino Linotype" w:eastAsiaTheme="minorEastAsia" w:hAnsi="Palatino Linotype"/>
          <w:sz w:val="20"/>
          <w:lang w:val="es-419"/>
        </w:rPr>
      </w:pPr>
    </w:p>
    <w:p w14:paraId="589AF998" w14:textId="77777777" w:rsidR="0086430F" w:rsidRPr="00022892" w:rsidRDefault="0086430F" w:rsidP="00022892">
      <w:pPr>
        <w:spacing w:line="360" w:lineRule="auto"/>
        <w:jc w:val="both"/>
        <w:rPr>
          <w:rFonts w:ascii="Palatino Linotype" w:eastAsiaTheme="minorEastAsia" w:hAnsi="Palatino Linotype"/>
          <w:sz w:val="20"/>
          <w:lang w:val="es-419"/>
        </w:rPr>
      </w:pPr>
    </w:p>
    <w:p w14:paraId="4C66130F" w14:textId="77777777" w:rsidR="0086430F" w:rsidRPr="00022892" w:rsidRDefault="0086430F" w:rsidP="00022892">
      <w:pPr>
        <w:spacing w:line="360" w:lineRule="auto"/>
        <w:jc w:val="both"/>
        <w:rPr>
          <w:rFonts w:ascii="Palatino Linotype" w:eastAsiaTheme="minorEastAsia" w:hAnsi="Palatino Linotype"/>
          <w:sz w:val="20"/>
          <w:lang w:val="es-419"/>
        </w:rPr>
      </w:pPr>
    </w:p>
    <w:p w14:paraId="02F6144C" w14:textId="77777777" w:rsidR="0086430F" w:rsidRPr="00022892" w:rsidRDefault="0086430F" w:rsidP="00022892">
      <w:pPr>
        <w:spacing w:line="360" w:lineRule="auto"/>
        <w:jc w:val="both"/>
        <w:rPr>
          <w:rFonts w:ascii="Palatino Linotype" w:eastAsiaTheme="minorEastAsia" w:hAnsi="Palatino Linotype"/>
          <w:sz w:val="20"/>
          <w:lang w:val="es-419"/>
        </w:rPr>
      </w:pPr>
    </w:p>
    <w:p w14:paraId="35756607" w14:textId="77777777" w:rsidR="0086430F" w:rsidRPr="00022892" w:rsidRDefault="0086430F" w:rsidP="00022892">
      <w:pPr>
        <w:spacing w:line="360" w:lineRule="auto"/>
        <w:jc w:val="both"/>
        <w:rPr>
          <w:rFonts w:ascii="Palatino Linotype" w:eastAsiaTheme="minorEastAsia" w:hAnsi="Palatino Linotype"/>
          <w:sz w:val="20"/>
          <w:lang w:val="es-419"/>
        </w:rPr>
      </w:pPr>
    </w:p>
    <w:p w14:paraId="73D7D9C8" w14:textId="77777777" w:rsidR="0086430F" w:rsidRPr="00022892" w:rsidRDefault="0086430F" w:rsidP="00022892">
      <w:pPr>
        <w:spacing w:line="360" w:lineRule="auto"/>
        <w:jc w:val="both"/>
        <w:rPr>
          <w:rFonts w:ascii="Palatino Linotype" w:eastAsiaTheme="minorEastAsia" w:hAnsi="Palatino Linotype"/>
          <w:sz w:val="20"/>
          <w:lang w:val="es-419"/>
        </w:rPr>
      </w:pPr>
    </w:p>
    <w:p w14:paraId="3ACACA30" w14:textId="77777777" w:rsidR="0086430F" w:rsidRPr="00022892" w:rsidRDefault="0086430F" w:rsidP="00022892">
      <w:pPr>
        <w:spacing w:line="360" w:lineRule="auto"/>
        <w:jc w:val="both"/>
        <w:rPr>
          <w:rFonts w:ascii="Palatino Linotype" w:hAnsi="Palatino Linotype"/>
          <w:b/>
          <w:sz w:val="28"/>
          <w:szCs w:val="28"/>
        </w:rPr>
      </w:pPr>
    </w:p>
    <w:sectPr w:rsidR="0086430F" w:rsidRPr="00022892"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07908" w14:textId="77777777" w:rsidR="00CA4457" w:rsidRDefault="00CA4457" w:rsidP="00C80F8C">
      <w:r>
        <w:separator/>
      </w:r>
    </w:p>
  </w:endnote>
  <w:endnote w:type="continuationSeparator" w:id="0">
    <w:p w14:paraId="54C32A4F" w14:textId="77777777" w:rsidR="00CA4457" w:rsidRDefault="00CA44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191E3D" w:rsidRPr="0010196A" w:rsidRDefault="00191E3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250E0">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250E0">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191E3D" w:rsidRPr="0010196A" w:rsidRDefault="00191E3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250E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250E0">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46235" w14:textId="77777777" w:rsidR="00CA4457" w:rsidRDefault="00CA4457" w:rsidP="00C80F8C">
      <w:r>
        <w:separator/>
      </w:r>
    </w:p>
  </w:footnote>
  <w:footnote w:type="continuationSeparator" w:id="0">
    <w:p w14:paraId="27C52BE4" w14:textId="77777777" w:rsidR="00CA4457" w:rsidRDefault="00CA4457" w:rsidP="00C80F8C">
      <w:r>
        <w:continuationSeparator/>
      </w:r>
    </w:p>
  </w:footnote>
  <w:footnote w:id="1">
    <w:p w14:paraId="7C28474E" w14:textId="52AFD8F7" w:rsidR="0018662A" w:rsidRPr="0018662A" w:rsidRDefault="0018662A">
      <w:pPr>
        <w:pStyle w:val="Textonotapie"/>
      </w:pPr>
      <w:r>
        <w:rPr>
          <w:rStyle w:val="Refdenotaalpie"/>
        </w:rPr>
        <w:footnoteRef/>
      </w:r>
      <w:r>
        <w:t xml:space="preserve"> </w:t>
      </w:r>
      <w:r w:rsidRPr="0018662A">
        <w:t>La fecha de presentación es el diecisiete de junio de dos mil veintitrés, sin embargo, al corresponder a un día inhábil se tiene por presentada al día hábil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91E3D" w:rsidRDefault="00CA445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0AD6FD66" w:rsidR="00191E3D" w:rsidRPr="0010196A" w:rsidRDefault="00CA445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91E3D" w:rsidRPr="008F2CCC" w14:paraId="1F097D8A" w14:textId="77777777" w:rsidTr="00DA50F6">
      <w:tc>
        <w:tcPr>
          <w:tcW w:w="3261" w:type="dxa"/>
          <w:vMerge w:val="restart"/>
        </w:tcPr>
        <w:p w14:paraId="1F780A0C" w14:textId="1EFF25F4" w:rsidR="00191E3D" w:rsidRPr="008F2CCC" w:rsidRDefault="00191E3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91E3D" w:rsidRPr="00664658" w:rsidRDefault="00191E3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AE2B159" w:rsidR="00191E3D" w:rsidRPr="00664658" w:rsidRDefault="00D55B7B" w:rsidP="000B7680">
          <w:pPr>
            <w:jc w:val="both"/>
            <w:rPr>
              <w:rFonts w:ascii="Palatino Linotype" w:hAnsi="Palatino Linotype"/>
              <w:b/>
              <w:sz w:val="22"/>
              <w:szCs w:val="22"/>
              <w:lang w:val="es-ES_tradnl"/>
            </w:rPr>
          </w:pPr>
          <w:r w:rsidRPr="00D55B7B">
            <w:rPr>
              <w:rFonts w:ascii="Palatino Linotype" w:hAnsi="Palatino Linotype"/>
              <w:b/>
              <w:sz w:val="22"/>
              <w:szCs w:val="22"/>
              <w:lang w:val="es-ES_tradnl"/>
            </w:rPr>
            <w:t>00662/INFOEM/IP/RR/2024</w:t>
          </w:r>
          <w:r w:rsidR="00B94478">
            <w:rPr>
              <w:rFonts w:ascii="Palatino Linotype" w:hAnsi="Palatino Linotype"/>
              <w:b/>
              <w:sz w:val="22"/>
              <w:szCs w:val="22"/>
              <w:lang w:val="es-ES_tradnl"/>
            </w:rPr>
            <w:t xml:space="preserve"> y acumulado</w:t>
          </w:r>
        </w:p>
      </w:tc>
    </w:tr>
    <w:tr w:rsidR="00191E3D" w:rsidRPr="008F2CCC" w14:paraId="049677A3" w14:textId="77777777" w:rsidTr="00DA50F6">
      <w:tc>
        <w:tcPr>
          <w:tcW w:w="3261" w:type="dxa"/>
          <w:vMerge/>
        </w:tcPr>
        <w:p w14:paraId="4A21EAC1" w14:textId="5C1F145E" w:rsidR="00191E3D" w:rsidRPr="008F2CCC" w:rsidRDefault="00191E3D" w:rsidP="00D41D47">
          <w:pPr>
            <w:rPr>
              <w:rFonts w:ascii="Palatino Linotype" w:hAnsi="Palatino Linotype"/>
              <w:b/>
              <w:sz w:val="22"/>
              <w:szCs w:val="22"/>
              <w:lang w:val="es-ES_tradnl"/>
            </w:rPr>
          </w:pPr>
        </w:p>
      </w:tc>
      <w:tc>
        <w:tcPr>
          <w:tcW w:w="2551" w:type="dxa"/>
          <w:shd w:val="clear" w:color="auto" w:fill="auto"/>
        </w:tcPr>
        <w:p w14:paraId="1237BCDE" w14:textId="77777777" w:rsidR="00191E3D" w:rsidRPr="00664658" w:rsidRDefault="00191E3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5418BD5" w:rsidR="00191E3D" w:rsidRPr="0084218C" w:rsidRDefault="00D55B7B" w:rsidP="008E1B6C">
          <w:pPr>
            <w:jc w:val="both"/>
            <w:rPr>
              <w:rFonts w:ascii="Palatino Linotype" w:hAnsi="Palatino Linotype"/>
              <w:b/>
              <w:bCs/>
              <w:lang w:val="es-419"/>
            </w:rPr>
          </w:pPr>
          <w:r w:rsidRPr="00D55B7B">
            <w:rPr>
              <w:rFonts w:ascii="Palatino Linotype" w:hAnsi="Palatino Linotype"/>
              <w:b/>
              <w:bCs/>
              <w:lang w:val="es-419"/>
            </w:rPr>
            <w:t>Ayuntamiento de Ixtapaluca</w:t>
          </w:r>
        </w:p>
      </w:tc>
    </w:tr>
    <w:tr w:rsidR="00191E3D" w:rsidRPr="008F2CCC" w14:paraId="72CD087D" w14:textId="77777777" w:rsidTr="00DA50F6">
      <w:trPr>
        <w:trHeight w:val="228"/>
      </w:trPr>
      <w:tc>
        <w:tcPr>
          <w:tcW w:w="3261" w:type="dxa"/>
          <w:vMerge/>
        </w:tcPr>
        <w:p w14:paraId="1B78656F" w14:textId="01E6F6F6" w:rsidR="00191E3D" w:rsidRPr="008F2CCC" w:rsidRDefault="00191E3D" w:rsidP="00070856">
          <w:pPr>
            <w:rPr>
              <w:rFonts w:ascii="Palatino Linotype" w:hAnsi="Palatino Linotype"/>
              <w:b/>
              <w:sz w:val="22"/>
              <w:szCs w:val="22"/>
              <w:lang w:val="es-ES_tradnl"/>
            </w:rPr>
          </w:pPr>
        </w:p>
      </w:tc>
      <w:tc>
        <w:tcPr>
          <w:tcW w:w="2551" w:type="dxa"/>
          <w:shd w:val="clear" w:color="auto" w:fill="auto"/>
        </w:tcPr>
        <w:p w14:paraId="74D81628" w14:textId="3839B3E6" w:rsidR="00191E3D" w:rsidRPr="00664658" w:rsidRDefault="00191E3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191E3D" w:rsidRPr="00664658" w:rsidRDefault="00191E3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191E3D" w:rsidRPr="0010196A" w:rsidRDefault="00191E3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A980D21" w:rsidR="00191E3D" w:rsidRPr="0010196A" w:rsidRDefault="00CA445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91E3D" w:rsidRPr="008F2CCC" w14:paraId="6ABABA57" w14:textId="77777777" w:rsidTr="005B5501">
      <w:tc>
        <w:tcPr>
          <w:tcW w:w="4253" w:type="dxa"/>
          <w:vMerge w:val="restart"/>
          <w:shd w:val="clear" w:color="auto" w:fill="auto"/>
        </w:tcPr>
        <w:p w14:paraId="6AA376CC" w14:textId="1E62217E" w:rsidR="00191E3D" w:rsidRPr="008F2CCC" w:rsidRDefault="00191E3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B187081" w:rsidR="00191E3D" w:rsidRPr="008F2CCC" w:rsidRDefault="00D55B7B" w:rsidP="000475B8">
          <w:pPr>
            <w:jc w:val="both"/>
            <w:rPr>
              <w:rFonts w:ascii="Palatino Linotype" w:hAnsi="Palatino Linotype"/>
              <w:b/>
              <w:sz w:val="22"/>
              <w:szCs w:val="22"/>
              <w:lang w:val="es-ES_tradnl"/>
            </w:rPr>
          </w:pPr>
          <w:r w:rsidRPr="00D55B7B">
            <w:rPr>
              <w:rFonts w:ascii="Palatino Linotype" w:hAnsi="Palatino Linotype"/>
              <w:b/>
              <w:sz w:val="22"/>
              <w:szCs w:val="22"/>
              <w:lang w:val="es-ES_tradnl"/>
            </w:rPr>
            <w:t>00662/INFOEM/IP/RR/2024</w:t>
          </w:r>
          <w:r w:rsidR="00A82AE5">
            <w:rPr>
              <w:rFonts w:ascii="Palatino Linotype" w:hAnsi="Palatino Linotype"/>
              <w:b/>
              <w:sz w:val="22"/>
              <w:szCs w:val="22"/>
              <w:lang w:val="es-ES_tradnl"/>
            </w:rPr>
            <w:t xml:space="preserve"> y acum</w:t>
          </w:r>
          <w:r w:rsidR="00B94478">
            <w:rPr>
              <w:rFonts w:ascii="Palatino Linotype" w:hAnsi="Palatino Linotype"/>
              <w:b/>
              <w:sz w:val="22"/>
              <w:szCs w:val="22"/>
              <w:lang w:val="es-ES_tradnl"/>
            </w:rPr>
            <w:t>ulado</w:t>
          </w:r>
        </w:p>
      </w:tc>
    </w:tr>
    <w:tr w:rsidR="00191E3D" w:rsidRPr="008F2CCC" w14:paraId="3B45FB53" w14:textId="77777777" w:rsidTr="005B5501">
      <w:tc>
        <w:tcPr>
          <w:tcW w:w="4253" w:type="dxa"/>
          <w:vMerge/>
          <w:shd w:val="clear" w:color="auto" w:fill="auto"/>
        </w:tcPr>
        <w:p w14:paraId="188B82EF"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B2AD0CF" w14:textId="77777777" w:rsidR="00191E3D" w:rsidRPr="008F2CCC" w:rsidRDefault="00191E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D59C122" w:rsidR="00191E3D" w:rsidRPr="000475B8" w:rsidRDefault="00191E3D" w:rsidP="00495809">
          <w:pPr>
            <w:jc w:val="both"/>
            <w:rPr>
              <w:rFonts w:ascii="Palatino Linotype" w:hAnsi="Palatino Linotype"/>
              <w:b/>
              <w:sz w:val="22"/>
              <w:szCs w:val="22"/>
              <w:lang w:val="es-419"/>
            </w:rPr>
          </w:pPr>
        </w:p>
      </w:tc>
    </w:tr>
    <w:tr w:rsidR="00191E3D" w:rsidRPr="008F2CCC" w14:paraId="28A493EB" w14:textId="77777777" w:rsidTr="005B5501">
      <w:trPr>
        <w:trHeight w:val="228"/>
      </w:trPr>
      <w:tc>
        <w:tcPr>
          <w:tcW w:w="4253" w:type="dxa"/>
          <w:vMerge/>
          <w:shd w:val="clear" w:color="auto" w:fill="auto"/>
        </w:tcPr>
        <w:p w14:paraId="06C77D31" w14:textId="77777777" w:rsidR="00191E3D" w:rsidRPr="008F2CCC" w:rsidRDefault="00191E3D" w:rsidP="00E37C88">
          <w:pPr>
            <w:rPr>
              <w:rFonts w:ascii="Palatino Linotype" w:hAnsi="Palatino Linotype"/>
              <w:b/>
              <w:sz w:val="22"/>
              <w:szCs w:val="22"/>
              <w:lang w:val="es-ES_tradnl"/>
            </w:rPr>
          </w:pPr>
        </w:p>
      </w:tc>
      <w:tc>
        <w:tcPr>
          <w:tcW w:w="2552" w:type="dxa"/>
          <w:shd w:val="clear" w:color="auto" w:fill="auto"/>
        </w:tcPr>
        <w:p w14:paraId="2E1A72B4" w14:textId="77777777" w:rsidR="00191E3D" w:rsidRPr="008F2CCC" w:rsidRDefault="00191E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2A87AD0" w:rsidR="00191E3D" w:rsidRPr="00603914" w:rsidRDefault="00D55B7B" w:rsidP="00E55A5D">
          <w:pPr>
            <w:jc w:val="both"/>
            <w:rPr>
              <w:rFonts w:ascii="Palatino Linotype" w:hAnsi="Palatino Linotype"/>
              <w:b/>
              <w:bCs/>
              <w:lang w:val="es-419"/>
            </w:rPr>
          </w:pPr>
          <w:r w:rsidRPr="00D55B7B">
            <w:rPr>
              <w:rFonts w:ascii="Palatino Linotype" w:hAnsi="Palatino Linotype"/>
              <w:b/>
              <w:bCs/>
              <w:lang w:val="es-419"/>
            </w:rPr>
            <w:t>Ayuntamiento de Ixtapaluca</w:t>
          </w:r>
        </w:p>
      </w:tc>
    </w:tr>
    <w:tr w:rsidR="00191E3D" w:rsidRPr="008F2CCC" w14:paraId="0F114FF0" w14:textId="77777777" w:rsidTr="005B5501">
      <w:tc>
        <w:tcPr>
          <w:tcW w:w="4253" w:type="dxa"/>
          <w:vMerge/>
          <w:shd w:val="clear" w:color="auto" w:fill="auto"/>
        </w:tcPr>
        <w:p w14:paraId="4CCB64BA"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1E422EA" w14:textId="63649A07"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191E3D" w:rsidRPr="008F2CCC" w:rsidRDefault="00191E3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191E3D" w:rsidRPr="0010196A" w:rsidRDefault="00191E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6588E"/>
    <w:multiLevelType w:val="multilevel"/>
    <w:tmpl w:val="F500C1B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BE3BFD"/>
    <w:multiLevelType w:val="hybridMultilevel"/>
    <w:tmpl w:val="4232E4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 w15:restartNumberingAfterBreak="0">
    <w:nsid w:val="1EEC6CB5"/>
    <w:multiLevelType w:val="multilevel"/>
    <w:tmpl w:val="512EB20C"/>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1" w15:restartNumberingAfterBreak="0">
    <w:nsid w:val="53180F32"/>
    <w:multiLevelType w:val="hybridMultilevel"/>
    <w:tmpl w:val="3322E5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3" w15:restartNumberingAfterBreak="0">
    <w:nsid w:val="601016D0"/>
    <w:multiLevelType w:val="hybridMultilevel"/>
    <w:tmpl w:val="CCC0812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60FD12AD"/>
    <w:multiLevelType w:val="hybridMultilevel"/>
    <w:tmpl w:val="5A000A44"/>
    <w:lvl w:ilvl="0" w:tplc="5A5E2FB6">
      <w:start w:val="1"/>
      <w:numFmt w:val="decimal"/>
      <w:lvlText w:val="%1."/>
      <w:lvlJc w:val="left"/>
      <w:pPr>
        <w:ind w:left="106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67FD1BA5"/>
    <w:multiLevelType w:val="multilevel"/>
    <w:tmpl w:val="801E8EB6"/>
    <w:lvl w:ilvl="0">
      <w:start w:val="1"/>
      <w:numFmt w:val="bullet"/>
      <w:pStyle w:val="Listaconvietas2"/>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76F30DD6"/>
    <w:multiLevelType w:val="multilevel"/>
    <w:tmpl w:val="F87C35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6F909D3"/>
    <w:multiLevelType w:val="hybridMultilevel"/>
    <w:tmpl w:val="6D6400EE"/>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8"/>
  </w:num>
  <w:num w:numId="9">
    <w:abstractNumId w:val="7"/>
  </w:num>
  <w:num w:numId="10">
    <w:abstractNumId w:val="0"/>
  </w:num>
  <w:num w:numId="11">
    <w:abstractNumId w:val="15"/>
  </w:num>
  <w:num w:numId="12">
    <w:abstractNumId w:val="4"/>
  </w:num>
  <w:num w:numId="13">
    <w:abstractNumId w:val="16"/>
  </w:num>
  <w:num w:numId="14">
    <w:abstractNumId w:val="1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3"/>
  </w:num>
  <w:num w:numId="18">
    <w:abstractNumId w:val="11"/>
  </w:num>
  <w:num w:numId="19">
    <w:abstractNumId w:val="9"/>
  </w:num>
  <w:num w:numId="2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7CF"/>
    <w:rsid w:val="00003AB8"/>
    <w:rsid w:val="000041B5"/>
    <w:rsid w:val="000046A7"/>
    <w:rsid w:val="00004C7A"/>
    <w:rsid w:val="000054EA"/>
    <w:rsid w:val="000055BD"/>
    <w:rsid w:val="0000588F"/>
    <w:rsid w:val="00005BA5"/>
    <w:rsid w:val="000060C2"/>
    <w:rsid w:val="0000633D"/>
    <w:rsid w:val="00006728"/>
    <w:rsid w:val="00006EC0"/>
    <w:rsid w:val="00006F2F"/>
    <w:rsid w:val="00007558"/>
    <w:rsid w:val="000075A8"/>
    <w:rsid w:val="0000793B"/>
    <w:rsid w:val="00007AF1"/>
    <w:rsid w:val="00007FD8"/>
    <w:rsid w:val="000104F0"/>
    <w:rsid w:val="00010730"/>
    <w:rsid w:val="000109C6"/>
    <w:rsid w:val="000109F4"/>
    <w:rsid w:val="000116F9"/>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892"/>
    <w:rsid w:val="00022A73"/>
    <w:rsid w:val="00022DCF"/>
    <w:rsid w:val="00022E8B"/>
    <w:rsid w:val="00023233"/>
    <w:rsid w:val="000244C6"/>
    <w:rsid w:val="0002471C"/>
    <w:rsid w:val="00024A5F"/>
    <w:rsid w:val="00024E68"/>
    <w:rsid w:val="000254C2"/>
    <w:rsid w:val="00025DB0"/>
    <w:rsid w:val="000265D5"/>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7111"/>
    <w:rsid w:val="000475B8"/>
    <w:rsid w:val="00047A25"/>
    <w:rsid w:val="00047E38"/>
    <w:rsid w:val="00047E9E"/>
    <w:rsid w:val="00047ED4"/>
    <w:rsid w:val="000509CB"/>
    <w:rsid w:val="00050EB7"/>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C24"/>
    <w:rsid w:val="00055D41"/>
    <w:rsid w:val="00055E68"/>
    <w:rsid w:val="00055FCD"/>
    <w:rsid w:val="00056469"/>
    <w:rsid w:val="000568EF"/>
    <w:rsid w:val="00057476"/>
    <w:rsid w:val="00057716"/>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91F"/>
    <w:rsid w:val="00065B50"/>
    <w:rsid w:val="000662C6"/>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585"/>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3399"/>
    <w:rsid w:val="000A3D63"/>
    <w:rsid w:val="000A3F1E"/>
    <w:rsid w:val="000A4495"/>
    <w:rsid w:val="000A4664"/>
    <w:rsid w:val="000A46C0"/>
    <w:rsid w:val="000A4AAE"/>
    <w:rsid w:val="000A4E74"/>
    <w:rsid w:val="000A52A9"/>
    <w:rsid w:val="000A5580"/>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68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4A1C"/>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7A5"/>
    <w:rsid w:val="000F3899"/>
    <w:rsid w:val="000F3904"/>
    <w:rsid w:val="000F3A92"/>
    <w:rsid w:val="000F4A5C"/>
    <w:rsid w:val="000F4AC2"/>
    <w:rsid w:val="000F4C20"/>
    <w:rsid w:val="000F4C9D"/>
    <w:rsid w:val="000F4F47"/>
    <w:rsid w:val="000F54D4"/>
    <w:rsid w:val="000F55B8"/>
    <w:rsid w:val="000F55EC"/>
    <w:rsid w:val="000F5B87"/>
    <w:rsid w:val="000F62F8"/>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3377"/>
    <w:rsid w:val="00103720"/>
    <w:rsid w:val="001045F1"/>
    <w:rsid w:val="00104977"/>
    <w:rsid w:val="00104BFE"/>
    <w:rsid w:val="00104CCD"/>
    <w:rsid w:val="00104E56"/>
    <w:rsid w:val="0010553A"/>
    <w:rsid w:val="00105A7E"/>
    <w:rsid w:val="00106268"/>
    <w:rsid w:val="001063BB"/>
    <w:rsid w:val="00106452"/>
    <w:rsid w:val="00106A20"/>
    <w:rsid w:val="00106B41"/>
    <w:rsid w:val="00106D64"/>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0E0"/>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330"/>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95"/>
    <w:rsid w:val="00147FCE"/>
    <w:rsid w:val="00150B44"/>
    <w:rsid w:val="00150BAE"/>
    <w:rsid w:val="00150CF7"/>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74F"/>
    <w:rsid w:val="00171E23"/>
    <w:rsid w:val="00172245"/>
    <w:rsid w:val="00172612"/>
    <w:rsid w:val="00172EC4"/>
    <w:rsid w:val="001731F5"/>
    <w:rsid w:val="001737DF"/>
    <w:rsid w:val="00173926"/>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62A"/>
    <w:rsid w:val="00186EDD"/>
    <w:rsid w:val="00187106"/>
    <w:rsid w:val="0018725D"/>
    <w:rsid w:val="0018726A"/>
    <w:rsid w:val="00187682"/>
    <w:rsid w:val="001877EE"/>
    <w:rsid w:val="00187EFD"/>
    <w:rsid w:val="001900D7"/>
    <w:rsid w:val="001902F6"/>
    <w:rsid w:val="001903ED"/>
    <w:rsid w:val="00190687"/>
    <w:rsid w:val="00190B1B"/>
    <w:rsid w:val="00190BFD"/>
    <w:rsid w:val="00190D00"/>
    <w:rsid w:val="00190F09"/>
    <w:rsid w:val="0019130A"/>
    <w:rsid w:val="00191B16"/>
    <w:rsid w:val="00191E3D"/>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0D27"/>
    <w:rsid w:val="001A1027"/>
    <w:rsid w:val="001A12F5"/>
    <w:rsid w:val="001A14F4"/>
    <w:rsid w:val="001A19AF"/>
    <w:rsid w:val="001A1D0F"/>
    <w:rsid w:val="001A23A1"/>
    <w:rsid w:val="001A2717"/>
    <w:rsid w:val="001A280D"/>
    <w:rsid w:val="001A2917"/>
    <w:rsid w:val="001A2C39"/>
    <w:rsid w:val="001A2CBD"/>
    <w:rsid w:val="001A3095"/>
    <w:rsid w:val="001A328E"/>
    <w:rsid w:val="001A35B3"/>
    <w:rsid w:val="001A3890"/>
    <w:rsid w:val="001A397C"/>
    <w:rsid w:val="001A3E99"/>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04E"/>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AFB"/>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61B"/>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A24"/>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684"/>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90E"/>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675F3"/>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436"/>
    <w:rsid w:val="002A157A"/>
    <w:rsid w:val="002A16E7"/>
    <w:rsid w:val="002A1B5B"/>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489"/>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9A"/>
    <w:rsid w:val="002D51F7"/>
    <w:rsid w:val="002D52A2"/>
    <w:rsid w:val="002D5962"/>
    <w:rsid w:val="002D5D07"/>
    <w:rsid w:val="002D7159"/>
    <w:rsid w:val="002D773B"/>
    <w:rsid w:val="002D7957"/>
    <w:rsid w:val="002D79D3"/>
    <w:rsid w:val="002E0326"/>
    <w:rsid w:val="002E0AF3"/>
    <w:rsid w:val="002E0C8C"/>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BE7"/>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6F"/>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4A3"/>
    <w:rsid w:val="003328F2"/>
    <w:rsid w:val="00332BD1"/>
    <w:rsid w:val="00333541"/>
    <w:rsid w:val="0033371A"/>
    <w:rsid w:val="0033392B"/>
    <w:rsid w:val="003343F4"/>
    <w:rsid w:val="003347AD"/>
    <w:rsid w:val="00334840"/>
    <w:rsid w:val="00335A01"/>
    <w:rsid w:val="00335D6D"/>
    <w:rsid w:val="00335EB8"/>
    <w:rsid w:val="00336276"/>
    <w:rsid w:val="00336310"/>
    <w:rsid w:val="0033635E"/>
    <w:rsid w:val="00336D3F"/>
    <w:rsid w:val="003373C1"/>
    <w:rsid w:val="003377C0"/>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BE5"/>
    <w:rsid w:val="00350FCE"/>
    <w:rsid w:val="0035110D"/>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E5D"/>
    <w:rsid w:val="00357310"/>
    <w:rsid w:val="00357421"/>
    <w:rsid w:val="003576E8"/>
    <w:rsid w:val="00357994"/>
    <w:rsid w:val="003579AB"/>
    <w:rsid w:val="0036004B"/>
    <w:rsid w:val="003604BD"/>
    <w:rsid w:val="003604F7"/>
    <w:rsid w:val="003605BA"/>
    <w:rsid w:val="00360675"/>
    <w:rsid w:val="0036196A"/>
    <w:rsid w:val="003622CB"/>
    <w:rsid w:val="003628F4"/>
    <w:rsid w:val="0036306A"/>
    <w:rsid w:val="00363A3E"/>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249"/>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422"/>
    <w:rsid w:val="003A168F"/>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840"/>
    <w:rsid w:val="00417988"/>
    <w:rsid w:val="00417DEC"/>
    <w:rsid w:val="00420E57"/>
    <w:rsid w:val="00420F39"/>
    <w:rsid w:val="00421067"/>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67F"/>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553"/>
    <w:rsid w:val="0046061D"/>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D5F"/>
    <w:rsid w:val="00466005"/>
    <w:rsid w:val="0046628D"/>
    <w:rsid w:val="0046663F"/>
    <w:rsid w:val="00466E30"/>
    <w:rsid w:val="0046718C"/>
    <w:rsid w:val="004672B1"/>
    <w:rsid w:val="004678F1"/>
    <w:rsid w:val="00467E42"/>
    <w:rsid w:val="00467FDD"/>
    <w:rsid w:val="00470566"/>
    <w:rsid w:val="004718FD"/>
    <w:rsid w:val="00471C89"/>
    <w:rsid w:val="00472203"/>
    <w:rsid w:val="004723B8"/>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650"/>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20E"/>
    <w:rsid w:val="004D227C"/>
    <w:rsid w:val="004D22AD"/>
    <w:rsid w:val="004D23CA"/>
    <w:rsid w:val="004D251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01A"/>
    <w:rsid w:val="004F4789"/>
    <w:rsid w:val="004F47A8"/>
    <w:rsid w:val="004F4901"/>
    <w:rsid w:val="004F4C74"/>
    <w:rsid w:val="004F542F"/>
    <w:rsid w:val="004F5C0F"/>
    <w:rsid w:val="004F6D48"/>
    <w:rsid w:val="004F73FB"/>
    <w:rsid w:val="004F758D"/>
    <w:rsid w:val="004F763E"/>
    <w:rsid w:val="004F768B"/>
    <w:rsid w:val="004F7BFF"/>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BC1"/>
    <w:rsid w:val="00543CC6"/>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DAD"/>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171"/>
    <w:rsid w:val="0056137D"/>
    <w:rsid w:val="00561B68"/>
    <w:rsid w:val="00561EFF"/>
    <w:rsid w:val="00561FC0"/>
    <w:rsid w:val="00561FDC"/>
    <w:rsid w:val="00562849"/>
    <w:rsid w:val="005628B0"/>
    <w:rsid w:val="0056290A"/>
    <w:rsid w:val="00564311"/>
    <w:rsid w:val="00564773"/>
    <w:rsid w:val="0056486B"/>
    <w:rsid w:val="00564BED"/>
    <w:rsid w:val="00564E58"/>
    <w:rsid w:val="005651EF"/>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C5B"/>
    <w:rsid w:val="00587DB7"/>
    <w:rsid w:val="00590436"/>
    <w:rsid w:val="005905BE"/>
    <w:rsid w:val="00590B67"/>
    <w:rsid w:val="00591EBB"/>
    <w:rsid w:val="005925F3"/>
    <w:rsid w:val="0059283C"/>
    <w:rsid w:val="00592C49"/>
    <w:rsid w:val="005931D7"/>
    <w:rsid w:val="0059325B"/>
    <w:rsid w:val="005933D6"/>
    <w:rsid w:val="00593535"/>
    <w:rsid w:val="00593857"/>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4A4"/>
    <w:rsid w:val="005B5501"/>
    <w:rsid w:val="005B62FE"/>
    <w:rsid w:val="005B6571"/>
    <w:rsid w:val="005B690A"/>
    <w:rsid w:val="005B6913"/>
    <w:rsid w:val="005B6AFF"/>
    <w:rsid w:val="005B6C71"/>
    <w:rsid w:val="005B70A2"/>
    <w:rsid w:val="005B7AD1"/>
    <w:rsid w:val="005C0DCA"/>
    <w:rsid w:val="005C1653"/>
    <w:rsid w:val="005C1F01"/>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42C"/>
    <w:rsid w:val="005E296B"/>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825"/>
    <w:rsid w:val="006008D9"/>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5DF7"/>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3CC"/>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0A03"/>
    <w:rsid w:val="0062208D"/>
    <w:rsid w:val="00622581"/>
    <w:rsid w:val="00622C67"/>
    <w:rsid w:val="00622FD8"/>
    <w:rsid w:val="006238C9"/>
    <w:rsid w:val="00623C2A"/>
    <w:rsid w:val="00623D81"/>
    <w:rsid w:val="00623E0D"/>
    <w:rsid w:val="0062405C"/>
    <w:rsid w:val="0062454D"/>
    <w:rsid w:val="00624FE2"/>
    <w:rsid w:val="006253A5"/>
    <w:rsid w:val="00625D6F"/>
    <w:rsid w:val="00625FD4"/>
    <w:rsid w:val="0062602A"/>
    <w:rsid w:val="0062608C"/>
    <w:rsid w:val="006269D2"/>
    <w:rsid w:val="00626B48"/>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08B"/>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2A14"/>
    <w:rsid w:val="00652A27"/>
    <w:rsid w:val="0065382F"/>
    <w:rsid w:val="0065388C"/>
    <w:rsid w:val="00653CF4"/>
    <w:rsid w:val="00653D49"/>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D3E"/>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644"/>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0EA0"/>
    <w:rsid w:val="00691932"/>
    <w:rsid w:val="00692F31"/>
    <w:rsid w:val="00692F64"/>
    <w:rsid w:val="006930D5"/>
    <w:rsid w:val="00693490"/>
    <w:rsid w:val="00693878"/>
    <w:rsid w:val="00693A79"/>
    <w:rsid w:val="00693E86"/>
    <w:rsid w:val="00694012"/>
    <w:rsid w:val="0069473D"/>
    <w:rsid w:val="00695533"/>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BA"/>
    <w:rsid w:val="006A1AF4"/>
    <w:rsid w:val="006A1BFC"/>
    <w:rsid w:val="006A1FD3"/>
    <w:rsid w:val="006A29B9"/>
    <w:rsid w:val="006A30E8"/>
    <w:rsid w:val="006A313B"/>
    <w:rsid w:val="006A497F"/>
    <w:rsid w:val="006A59F1"/>
    <w:rsid w:val="006A5B63"/>
    <w:rsid w:val="006A641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B37"/>
    <w:rsid w:val="006E2C76"/>
    <w:rsid w:val="006E33F7"/>
    <w:rsid w:val="006E3C33"/>
    <w:rsid w:val="006E410B"/>
    <w:rsid w:val="006E4335"/>
    <w:rsid w:val="006E44EB"/>
    <w:rsid w:val="006E4C49"/>
    <w:rsid w:val="006E5451"/>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BE3"/>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71"/>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4366"/>
    <w:rsid w:val="0076517B"/>
    <w:rsid w:val="00766985"/>
    <w:rsid w:val="00766C69"/>
    <w:rsid w:val="00766D0D"/>
    <w:rsid w:val="00766F36"/>
    <w:rsid w:val="00767A22"/>
    <w:rsid w:val="00767B3E"/>
    <w:rsid w:val="00770272"/>
    <w:rsid w:val="00770379"/>
    <w:rsid w:val="00770433"/>
    <w:rsid w:val="007707A0"/>
    <w:rsid w:val="00770A6A"/>
    <w:rsid w:val="00770BC0"/>
    <w:rsid w:val="00770E25"/>
    <w:rsid w:val="00771077"/>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45E"/>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C9F"/>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21A3"/>
    <w:rsid w:val="007E2227"/>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3C7"/>
    <w:rsid w:val="007F380E"/>
    <w:rsid w:val="007F414D"/>
    <w:rsid w:val="007F46C0"/>
    <w:rsid w:val="007F4D6F"/>
    <w:rsid w:val="007F4DA5"/>
    <w:rsid w:val="007F502F"/>
    <w:rsid w:val="007F53AA"/>
    <w:rsid w:val="007F5596"/>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766"/>
    <w:rsid w:val="008117CC"/>
    <w:rsid w:val="00811E51"/>
    <w:rsid w:val="00812866"/>
    <w:rsid w:val="008141B5"/>
    <w:rsid w:val="00814411"/>
    <w:rsid w:val="00814680"/>
    <w:rsid w:val="00814897"/>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89A"/>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9E4"/>
    <w:rsid w:val="00836B16"/>
    <w:rsid w:val="00836C64"/>
    <w:rsid w:val="00836EA5"/>
    <w:rsid w:val="00837418"/>
    <w:rsid w:val="00837884"/>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3"/>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BAB"/>
    <w:rsid w:val="00866DBF"/>
    <w:rsid w:val="00866E9B"/>
    <w:rsid w:val="00867787"/>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D9B"/>
    <w:rsid w:val="00886E26"/>
    <w:rsid w:val="008875A6"/>
    <w:rsid w:val="008876FD"/>
    <w:rsid w:val="00887A19"/>
    <w:rsid w:val="00890136"/>
    <w:rsid w:val="00890641"/>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2D0D"/>
    <w:rsid w:val="008A2ED3"/>
    <w:rsid w:val="008A3331"/>
    <w:rsid w:val="008A353E"/>
    <w:rsid w:val="008A36B4"/>
    <w:rsid w:val="008A3B8A"/>
    <w:rsid w:val="008A3E74"/>
    <w:rsid w:val="008A3FF9"/>
    <w:rsid w:val="008A4488"/>
    <w:rsid w:val="008A4574"/>
    <w:rsid w:val="008A4873"/>
    <w:rsid w:val="008A5B0A"/>
    <w:rsid w:val="008A622A"/>
    <w:rsid w:val="008A6446"/>
    <w:rsid w:val="008A78C5"/>
    <w:rsid w:val="008B0019"/>
    <w:rsid w:val="008B00B8"/>
    <w:rsid w:val="008B0908"/>
    <w:rsid w:val="008B11CC"/>
    <w:rsid w:val="008B1339"/>
    <w:rsid w:val="008B1CB9"/>
    <w:rsid w:val="008B1DD6"/>
    <w:rsid w:val="008B225B"/>
    <w:rsid w:val="008B239D"/>
    <w:rsid w:val="008B2966"/>
    <w:rsid w:val="008B34DD"/>
    <w:rsid w:val="008B39BD"/>
    <w:rsid w:val="008B5001"/>
    <w:rsid w:val="008B63C9"/>
    <w:rsid w:val="008B6925"/>
    <w:rsid w:val="008B6FF9"/>
    <w:rsid w:val="008B700A"/>
    <w:rsid w:val="008B71B5"/>
    <w:rsid w:val="008B7526"/>
    <w:rsid w:val="008C01A1"/>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5D4D"/>
    <w:rsid w:val="008E60EA"/>
    <w:rsid w:val="008E6201"/>
    <w:rsid w:val="008E628A"/>
    <w:rsid w:val="008E634F"/>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26"/>
    <w:rsid w:val="008F5EEB"/>
    <w:rsid w:val="008F6701"/>
    <w:rsid w:val="008F6A7E"/>
    <w:rsid w:val="008F6D10"/>
    <w:rsid w:val="008F6E71"/>
    <w:rsid w:val="008F73C7"/>
    <w:rsid w:val="008F7770"/>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841"/>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1772"/>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02A"/>
    <w:rsid w:val="0093020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970"/>
    <w:rsid w:val="00960B9B"/>
    <w:rsid w:val="00960B9C"/>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BAA"/>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4D3"/>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0C5"/>
    <w:rsid w:val="009861A9"/>
    <w:rsid w:val="0098667C"/>
    <w:rsid w:val="00986820"/>
    <w:rsid w:val="00986CF0"/>
    <w:rsid w:val="00986F93"/>
    <w:rsid w:val="00987ACA"/>
    <w:rsid w:val="00987B0D"/>
    <w:rsid w:val="00990AF2"/>
    <w:rsid w:val="00990BC0"/>
    <w:rsid w:val="00990E33"/>
    <w:rsid w:val="00990E38"/>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0AC"/>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229"/>
    <w:rsid w:val="009D6335"/>
    <w:rsid w:val="009D6755"/>
    <w:rsid w:val="009D6B5A"/>
    <w:rsid w:val="009D6D10"/>
    <w:rsid w:val="009D7256"/>
    <w:rsid w:val="009D7303"/>
    <w:rsid w:val="009D78BD"/>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D3B"/>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70B"/>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EF5"/>
    <w:rsid w:val="00A21103"/>
    <w:rsid w:val="00A2148F"/>
    <w:rsid w:val="00A21640"/>
    <w:rsid w:val="00A2167C"/>
    <w:rsid w:val="00A21711"/>
    <w:rsid w:val="00A21B39"/>
    <w:rsid w:val="00A21C1C"/>
    <w:rsid w:val="00A21CFC"/>
    <w:rsid w:val="00A2220E"/>
    <w:rsid w:val="00A22542"/>
    <w:rsid w:val="00A2270F"/>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22A"/>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1B"/>
    <w:rsid w:val="00A56129"/>
    <w:rsid w:val="00A56197"/>
    <w:rsid w:val="00A563E0"/>
    <w:rsid w:val="00A56442"/>
    <w:rsid w:val="00A56721"/>
    <w:rsid w:val="00A56AE1"/>
    <w:rsid w:val="00A57335"/>
    <w:rsid w:val="00A5736A"/>
    <w:rsid w:val="00A57AD7"/>
    <w:rsid w:val="00A57C21"/>
    <w:rsid w:val="00A57CBA"/>
    <w:rsid w:val="00A57EAE"/>
    <w:rsid w:val="00A60552"/>
    <w:rsid w:val="00A606B9"/>
    <w:rsid w:val="00A608A5"/>
    <w:rsid w:val="00A60B7A"/>
    <w:rsid w:val="00A615FC"/>
    <w:rsid w:val="00A61848"/>
    <w:rsid w:val="00A61970"/>
    <w:rsid w:val="00A62001"/>
    <w:rsid w:val="00A6216D"/>
    <w:rsid w:val="00A62F19"/>
    <w:rsid w:val="00A6338B"/>
    <w:rsid w:val="00A63505"/>
    <w:rsid w:val="00A63567"/>
    <w:rsid w:val="00A635DE"/>
    <w:rsid w:val="00A63958"/>
    <w:rsid w:val="00A640E4"/>
    <w:rsid w:val="00A6429F"/>
    <w:rsid w:val="00A651C5"/>
    <w:rsid w:val="00A655B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49B"/>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AE5"/>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231"/>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8EC"/>
    <w:rsid w:val="00AD6AAF"/>
    <w:rsid w:val="00AD73B3"/>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0821"/>
    <w:rsid w:val="00AF1159"/>
    <w:rsid w:val="00AF156F"/>
    <w:rsid w:val="00AF1B03"/>
    <w:rsid w:val="00AF2340"/>
    <w:rsid w:val="00AF2575"/>
    <w:rsid w:val="00AF2BAE"/>
    <w:rsid w:val="00AF2E33"/>
    <w:rsid w:val="00AF320B"/>
    <w:rsid w:val="00AF3EAB"/>
    <w:rsid w:val="00AF42BB"/>
    <w:rsid w:val="00AF5032"/>
    <w:rsid w:val="00AF51C8"/>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5DB"/>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6F03"/>
    <w:rsid w:val="00B172FD"/>
    <w:rsid w:val="00B17371"/>
    <w:rsid w:val="00B1748C"/>
    <w:rsid w:val="00B17BDF"/>
    <w:rsid w:val="00B20602"/>
    <w:rsid w:val="00B20BC5"/>
    <w:rsid w:val="00B211B1"/>
    <w:rsid w:val="00B221DD"/>
    <w:rsid w:val="00B2226C"/>
    <w:rsid w:val="00B2230B"/>
    <w:rsid w:val="00B2247C"/>
    <w:rsid w:val="00B2286E"/>
    <w:rsid w:val="00B22D81"/>
    <w:rsid w:val="00B23010"/>
    <w:rsid w:val="00B232C1"/>
    <w:rsid w:val="00B240D0"/>
    <w:rsid w:val="00B244BD"/>
    <w:rsid w:val="00B245D7"/>
    <w:rsid w:val="00B24740"/>
    <w:rsid w:val="00B24C8D"/>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437"/>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FCF"/>
    <w:rsid w:val="00B61367"/>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70D"/>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478"/>
    <w:rsid w:val="00B94653"/>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AD3"/>
    <w:rsid w:val="00BA1C82"/>
    <w:rsid w:val="00BA20C4"/>
    <w:rsid w:val="00BA2445"/>
    <w:rsid w:val="00BA2582"/>
    <w:rsid w:val="00BA2714"/>
    <w:rsid w:val="00BA302B"/>
    <w:rsid w:val="00BA33EC"/>
    <w:rsid w:val="00BA35C1"/>
    <w:rsid w:val="00BA40E9"/>
    <w:rsid w:val="00BA4599"/>
    <w:rsid w:val="00BA5D6E"/>
    <w:rsid w:val="00BA7149"/>
    <w:rsid w:val="00BA723D"/>
    <w:rsid w:val="00BA7298"/>
    <w:rsid w:val="00BA76B6"/>
    <w:rsid w:val="00BA7C98"/>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183"/>
    <w:rsid w:val="00BC07E0"/>
    <w:rsid w:val="00BC0A60"/>
    <w:rsid w:val="00BC1900"/>
    <w:rsid w:val="00BC1BA3"/>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91A"/>
    <w:rsid w:val="00BD1E82"/>
    <w:rsid w:val="00BD23E1"/>
    <w:rsid w:val="00BD261F"/>
    <w:rsid w:val="00BD26D7"/>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213"/>
    <w:rsid w:val="00BE3446"/>
    <w:rsid w:val="00BE45C6"/>
    <w:rsid w:val="00BE48D7"/>
    <w:rsid w:val="00BE4C50"/>
    <w:rsid w:val="00BE53F7"/>
    <w:rsid w:val="00BE6432"/>
    <w:rsid w:val="00BE6516"/>
    <w:rsid w:val="00BE6C6B"/>
    <w:rsid w:val="00BE6CA4"/>
    <w:rsid w:val="00BE7A84"/>
    <w:rsid w:val="00BE7C2A"/>
    <w:rsid w:val="00BE7D70"/>
    <w:rsid w:val="00BE7E7B"/>
    <w:rsid w:val="00BF010E"/>
    <w:rsid w:val="00BF0125"/>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6B76"/>
    <w:rsid w:val="00BF6E95"/>
    <w:rsid w:val="00BF714F"/>
    <w:rsid w:val="00BF77F3"/>
    <w:rsid w:val="00BF7800"/>
    <w:rsid w:val="00BF780D"/>
    <w:rsid w:val="00BF7837"/>
    <w:rsid w:val="00BF7944"/>
    <w:rsid w:val="00BF7D64"/>
    <w:rsid w:val="00BF7F89"/>
    <w:rsid w:val="00C003F2"/>
    <w:rsid w:val="00C004CE"/>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4E"/>
    <w:rsid w:val="00C125A7"/>
    <w:rsid w:val="00C12D95"/>
    <w:rsid w:val="00C1393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C34"/>
    <w:rsid w:val="00C20FE9"/>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DD8"/>
    <w:rsid w:val="00C27064"/>
    <w:rsid w:val="00C2731F"/>
    <w:rsid w:val="00C2778A"/>
    <w:rsid w:val="00C27EFE"/>
    <w:rsid w:val="00C30866"/>
    <w:rsid w:val="00C30DCA"/>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B70"/>
    <w:rsid w:val="00C662B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FBA"/>
    <w:rsid w:val="00C92FC4"/>
    <w:rsid w:val="00C9333A"/>
    <w:rsid w:val="00C934EE"/>
    <w:rsid w:val="00C93D6E"/>
    <w:rsid w:val="00C93F05"/>
    <w:rsid w:val="00C93FD5"/>
    <w:rsid w:val="00C94744"/>
    <w:rsid w:val="00C9571F"/>
    <w:rsid w:val="00C95979"/>
    <w:rsid w:val="00C95B7B"/>
    <w:rsid w:val="00C95EE4"/>
    <w:rsid w:val="00C967C2"/>
    <w:rsid w:val="00CA0E4C"/>
    <w:rsid w:val="00CA0FD7"/>
    <w:rsid w:val="00CA0FFF"/>
    <w:rsid w:val="00CA1AF4"/>
    <w:rsid w:val="00CA217B"/>
    <w:rsid w:val="00CA2D89"/>
    <w:rsid w:val="00CA3215"/>
    <w:rsid w:val="00CA328C"/>
    <w:rsid w:val="00CA40D9"/>
    <w:rsid w:val="00CA421E"/>
    <w:rsid w:val="00CA4457"/>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1E9"/>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490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59"/>
    <w:rsid w:val="00D14501"/>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9A1"/>
    <w:rsid w:val="00D20A11"/>
    <w:rsid w:val="00D212DF"/>
    <w:rsid w:val="00D21D91"/>
    <w:rsid w:val="00D22638"/>
    <w:rsid w:val="00D22B05"/>
    <w:rsid w:val="00D23C5B"/>
    <w:rsid w:val="00D2486D"/>
    <w:rsid w:val="00D24B37"/>
    <w:rsid w:val="00D25291"/>
    <w:rsid w:val="00D253F8"/>
    <w:rsid w:val="00D255A8"/>
    <w:rsid w:val="00D255F5"/>
    <w:rsid w:val="00D25733"/>
    <w:rsid w:val="00D25D8E"/>
    <w:rsid w:val="00D26144"/>
    <w:rsid w:val="00D278B8"/>
    <w:rsid w:val="00D30461"/>
    <w:rsid w:val="00D30561"/>
    <w:rsid w:val="00D308D7"/>
    <w:rsid w:val="00D30DB1"/>
    <w:rsid w:val="00D31006"/>
    <w:rsid w:val="00D31070"/>
    <w:rsid w:val="00D31BB0"/>
    <w:rsid w:val="00D31DB2"/>
    <w:rsid w:val="00D33A00"/>
    <w:rsid w:val="00D33E8C"/>
    <w:rsid w:val="00D34313"/>
    <w:rsid w:val="00D34366"/>
    <w:rsid w:val="00D34690"/>
    <w:rsid w:val="00D348AC"/>
    <w:rsid w:val="00D34FEF"/>
    <w:rsid w:val="00D35447"/>
    <w:rsid w:val="00D35470"/>
    <w:rsid w:val="00D36506"/>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5B7B"/>
    <w:rsid w:val="00D5610C"/>
    <w:rsid w:val="00D566DF"/>
    <w:rsid w:val="00D57CB6"/>
    <w:rsid w:val="00D60074"/>
    <w:rsid w:val="00D60251"/>
    <w:rsid w:val="00D607A2"/>
    <w:rsid w:val="00D611EE"/>
    <w:rsid w:val="00D61478"/>
    <w:rsid w:val="00D61554"/>
    <w:rsid w:val="00D61DE5"/>
    <w:rsid w:val="00D61E6C"/>
    <w:rsid w:val="00D62461"/>
    <w:rsid w:val="00D62A02"/>
    <w:rsid w:val="00D64204"/>
    <w:rsid w:val="00D642C4"/>
    <w:rsid w:val="00D64C04"/>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74E5"/>
    <w:rsid w:val="00D7766D"/>
    <w:rsid w:val="00D77927"/>
    <w:rsid w:val="00D7797E"/>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78C"/>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86A"/>
    <w:rsid w:val="00DD0A94"/>
    <w:rsid w:val="00DD0D57"/>
    <w:rsid w:val="00DD1658"/>
    <w:rsid w:val="00DD1CC3"/>
    <w:rsid w:val="00DD1F1E"/>
    <w:rsid w:val="00DD242C"/>
    <w:rsid w:val="00DD298D"/>
    <w:rsid w:val="00DD2B60"/>
    <w:rsid w:val="00DD2BC1"/>
    <w:rsid w:val="00DD2FDC"/>
    <w:rsid w:val="00DD3521"/>
    <w:rsid w:val="00DD3673"/>
    <w:rsid w:val="00DD3741"/>
    <w:rsid w:val="00DD3ACD"/>
    <w:rsid w:val="00DD463E"/>
    <w:rsid w:val="00DD4F0B"/>
    <w:rsid w:val="00DD5205"/>
    <w:rsid w:val="00DD589B"/>
    <w:rsid w:val="00DD58C9"/>
    <w:rsid w:val="00DD5F58"/>
    <w:rsid w:val="00DD611E"/>
    <w:rsid w:val="00DD642E"/>
    <w:rsid w:val="00DD6881"/>
    <w:rsid w:val="00DD6DED"/>
    <w:rsid w:val="00DD7161"/>
    <w:rsid w:val="00DD72E4"/>
    <w:rsid w:val="00DD739D"/>
    <w:rsid w:val="00DD777D"/>
    <w:rsid w:val="00DD7D12"/>
    <w:rsid w:val="00DE0088"/>
    <w:rsid w:val="00DE0132"/>
    <w:rsid w:val="00DE0781"/>
    <w:rsid w:val="00DE121A"/>
    <w:rsid w:val="00DE143F"/>
    <w:rsid w:val="00DE1D5C"/>
    <w:rsid w:val="00DE271F"/>
    <w:rsid w:val="00DE2B54"/>
    <w:rsid w:val="00DE3177"/>
    <w:rsid w:val="00DE355D"/>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2A"/>
    <w:rsid w:val="00DF6CCB"/>
    <w:rsid w:val="00DF73B1"/>
    <w:rsid w:val="00DF7501"/>
    <w:rsid w:val="00DF7A96"/>
    <w:rsid w:val="00DF7AD5"/>
    <w:rsid w:val="00DF7B6F"/>
    <w:rsid w:val="00DF7CD7"/>
    <w:rsid w:val="00DF7E17"/>
    <w:rsid w:val="00DF7F40"/>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22"/>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EF4"/>
    <w:rsid w:val="00E34F74"/>
    <w:rsid w:val="00E35660"/>
    <w:rsid w:val="00E35C63"/>
    <w:rsid w:val="00E36139"/>
    <w:rsid w:val="00E3626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2B4E"/>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D37"/>
    <w:rsid w:val="00E72105"/>
    <w:rsid w:val="00E728B3"/>
    <w:rsid w:val="00E72B1C"/>
    <w:rsid w:val="00E72C63"/>
    <w:rsid w:val="00E73552"/>
    <w:rsid w:val="00E736AA"/>
    <w:rsid w:val="00E73A3B"/>
    <w:rsid w:val="00E75068"/>
    <w:rsid w:val="00E7586C"/>
    <w:rsid w:val="00E759B9"/>
    <w:rsid w:val="00E76B3A"/>
    <w:rsid w:val="00E76BC6"/>
    <w:rsid w:val="00E77686"/>
    <w:rsid w:val="00E77CB9"/>
    <w:rsid w:val="00E80280"/>
    <w:rsid w:val="00E80488"/>
    <w:rsid w:val="00E808C7"/>
    <w:rsid w:val="00E80B7F"/>
    <w:rsid w:val="00E80C5D"/>
    <w:rsid w:val="00E81572"/>
    <w:rsid w:val="00E8164A"/>
    <w:rsid w:val="00E816E0"/>
    <w:rsid w:val="00E81912"/>
    <w:rsid w:val="00E81E5C"/>
    <w:rsid w:val="00E82180"/>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F74"/>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2AB"/>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3EB"/>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EE"/>
    <w:rsid w:val="00EC715C"/>
    <w:rsid w:val="00EC761D"/>
    <w:rsid w:val="00ED059D"/>
    <w:rsid w:val="00ED089F"/>
    <w:rsid w:val="00ED0A62"/>
    <w:rsid w:val="00ED0D7E"/>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086"/>
    <w:rsid w:val="00EE4801"/>
    <w:rsid w:val="00EE4CD3"/>
    <w:rsid w:val="00EE4D66"/>
    <w:rsid w:val="00EE50D3"/>
    <w:rsid w:val="00EE52D0"/>
    <w:rsid w:val="00EE566D"/>
    <w:rsid w:val="00EE5AB7"/>
    <w:rsid w:val="00EE6248"/>
    <w:rsid w:val="00EE6E35"/>
    <w:rsid w:val="00EE76EB"/>
    <w:rsid w:val="00EE77DC"/>
    <w:rsid w:val="00EE7A5A"/>
    <w:rsid w:val="00EE7AD7"/>
    <w:rsid w:val="00EE7D66"/>
    <w:rsid w:val="00EE7F79"/>
    <w:rsid w:val="00EF06BF"/>
    <w:rsid w:val="00EF06C6"/>
    <w:rsid w:val="00EF101D"/>
    <w:rsid w:val="00EF1A45"/>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C30"/>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989"/>
    <w:rsid w:val="00F15FC2"/>
    <w:rsid w:val="00F15FED"/>
    <w:rsid w:val="00F1614C"/>
    <w:rsid w:val="00F164F8"/>
    <w:rsid w:val="00F16ADE"/>
    <w:rsid w:val="00F17345"/>
    <w:rsid w:val="00F17AC9"/>
    <w:rsid w:val="00F212DD"/>
    <w:rsid w:val="00F218FF"/>
    <w:rsid w:val="00F2244C"/>
    <w:rsid w:val="00F22751"/>
    <w:rsid w:val="00F235BC"/>
    <w:rsid w:val="00F238F9"/>
    <w:rsid w:val="00F23A32"/>
    <w:rsid w:val="00F24CB2"/>
    <w:rsid w:val="00F25009"/>
    <w:rsid w:val="00F25738"/>
    <w:rsid w:val="00F25B91"/>
    <w:rsid w:val="00F261E6"/>
    <w:rsid w:val="00F262D4"/>
    <w:rsid w:val="00F266B1"/>
    <w:rsid w:val="00F26CDA"/>
    <w:rsid w:val="00F27831"/>
    <w:rsid w:val="00F27ADA"/>
    <w:rsid w:val="00F27D1B"/>
    <w:rsid w:val="00F30154"/>
    <w:rsid w:val="00F308F3"/>
    <w:rsid w:val="00F30B2E"/>
    <w:rsid w:val="00F30B5A"/>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558"/>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133"/>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020"/>
    <w:rsid w:val="00FA6EF0"/>
    <w:rsid w:val="00FA7341"/>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22CB"/>
    <w:rsid w:val="00FD241D"/>
    <w:rsid w:val="00FD28E7"/>
    <w:rsid w:val="00FD37A4"/>
    <w:rsid w:val="00FD387E"/>
    <w:rsid w:val="00FD3CA5"/>
    <w:rsid w:val="00FD3CB1"/>
    <w:rsid w:val="00FD41F6"/>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paragraph" w:styleId="Listaconvietas2">
    <w:name w:val="List Bullet 2"/>
    <w:basedOn w:val="Normal"/>
    <w:uiPriority w:val="99"/>
    <w:unhideWhenUsed/>
    <w:rsid w:val="00626B48"/>
    <w:pPr>
      <w:numPr>
        <w:numId w:val="11"/>
      </w:numPr>
      <w:contextualSpacing/>
    </w:pPr>
    <w:rPr>
      <w:lang w:val="es-ES" w:eastAsia="es-MX"/>
    </w:rPr>
  </w:style>
  <w:style w:type="character" w:customStyle="1" w:styleId="Mencinsinresolver13">
    <w:name w:val="Mención sin resolver13"/>
    <w:basedOn w:val="Fuentedeprrafopredeter"/>
    <w:uiPriority w:val="99"/>
    <w:semiHidden/>
    <w:unhideWhenUsed/>
    <w:rsid w:val="00561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351">
      <w:bodyDiv w:val="1"/>
      <w:marLeft w:val="0"/>
      <w:marRight w:val="0"/>
      <w:marTop w:val="0"/>
      <w:marBottom w:val="0"/>
      <w:divBdr>
        <w:top w:val="none" w:sz="0" w:space="0" w:color="auto"/>
        <w:left w:val="none" w:sz="0" w:space="0" w:color="auto"/>
        <w:bottom w:val="none" w:sz="0" w:space="0" w:color="auto"/>
        <w:right w:val="none" w:sz="0" w:space="0" w:color="auto"/>
      </w:divBdr>
    </w:div>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818692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798759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0052052">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48101455">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5546939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1491964">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7061603">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24949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713721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060056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339354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29016015">
      <w:bodyDiv w:val="1"/>
      <w:marLeft w:val="0"/>
      <w:marRight w:val="0"/>
      <w:marTop w:val="0"/>
      <w:marBottom w:val="0"/>
      <w:divBdr>
        <w:top w:val="none" w:sz="0" w:space="0" w:color="auto"/>
        <w:left w:val="none" w:sz="0" w:space="0" w:color="auto"/>
        <w:bottom w:val="none" w:sz="0" w:space="0" w:color="auto"/>
        <w:right w:val="none" w:sz="0" w:space="0" w:color="auto"/>
      </w:divBdr>
    </w:div>
    <w:div w:id="134239749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47291113">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724057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0428013">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607409">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35924">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03759513">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763863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0684775">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287117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f.gob.mx/nota_detalle.php?codigo=5492254&amp;fecha=28/07/201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detec.gob.mx/delivery?srv=0&amp;sl=3&amp;path=/biblioteca/Especiales/386_Glosario_Terminos_Proceso_Planeacion.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fenaix.com/" TargetMode="External"/><Relationship Id="rId14" Type="http://schemas.openxmlformats.org/officeDocument/2006/relationships/hyperlink" Target="https://portalanterior.ine.mx/archivos2/tutoriales/sistemas/ApoyoInstitucional/SIF/docs/candidatos/folioFiscalFactura.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333E3-41F8-4053-AFCA-021ABDA74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9951</Words>
  <Characters>54734</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7</cp:revision>
  <cp:lastPrinted>2024-03-15T16:28:00Z</cp:lastPrinted>
  <dcterms:created xsi:type="dcterms:W3CDTF">2024-03-12T02:49:00Z</dcterms:created>
  <dcterms:modified xsi:type="dcterms:W3CDTF">2024-04-11T00:20:00Z</dcterms:modified>
</cp:coreProperties>
</file>