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2240" w14:textId="77777777" w:rsidR="00B7315A" w:rsidRDefault="00B7315A" w:rsidP="004C33BB">
      <w:pPr>
        <w:tabs>
          <w:tab w:val="left" w:pos="8931"/>
        </w:tabs>
        <w:spacing w:after="0" w:line="360" w:lineRule="auto"/>
        <w:rPr>
          <w:rFonts w:cs="Tahoma"/>
          <w:bCs/>
        </w:rPr>
      </w:pPr>
    </w:p>
    <w:p w14:paraId="63E834DF" w14:textId="5CA7C64A" w:rsidR="00EC77D9" w:rsidRPr="00AA7202" w:rsidRDefault="00EC77D9" w:rsidP="004C33BB">
      <w:pPr>
        <w:tabs>
          <w:tab w:val="left" w:pos="8931"/>
        </w:tabs>
        <w:spacing w:after="0" w:line="360" w:lineRule="auto"/>
        <w:rPr>
          <w:rFonts w:eastAsia="Calibri" w:cs="Tahoma"/>
          <w:lang w:val="es-ES"/>
        </w:rPr>
      </w:pPr>
      <w:r w:rsidRPr="00AA7202">
        <w:rPr>
          <w:rFonts w:cs="Tahoma"/>
          <w:bCs/>
        </w:rPr>
        <w:t xml:space="preserve">Resolución del Pleno del Instituto de Transparencia, Acceso a la Información Pública y Protección de Datos Personales del Estado de México y Municipios, con domicilio en Metepec, </w:t>
      </w:r>
      <w:r w:rsidRPr="00AA7202">
        <w:rPr>
          <w:rFonts w:eastAsia="Calibri" w:cs="Tahoma"/>
          <w:lang w:val="es-ES"/>
        </w:rPr>
        <w:t xml:space="preserve">Estado de México, de fecha </w:t>
      </w:r>
      <w:r w:rsidR="00B02B54" w:rsidRPr="00AA7202">
        <w:rPr>
          <w:rFonts w:eastAsia="Calibri" w:cs="Tahoma"/>
          <w:lang w:val="es-ES"/>
        </w:rPr>
        <w:t>veintisiete de noviembre</w:t>
      </w:r>
      <w:r w:rsidRPr="00AA7202">
        <w:rPr>
          <w:rFonts w:eastAsia="Calibri" w:cs="Tahoma"/>
          <w:lang w:val="es-ES"/>
        </w:rPr>
        <w:t xml:space="preserve"> de dos mil veint</w:t>
      </w:r>
      <w:r w:rsidR="001E478B" w:rsidRPr="00AA7202">
        <w:rPr>
          <w:rFonts w:eastAsia="Calibri" w:cs="Tahoma"/>
          <w:lang w:val="es-ES"/>
        </w:rPr>
        <w:t>i</w:t>
      </w:r>
      <w:r w:rsidR="00DB31D6" w:rsidRPr="00AA7202">
        <w:rPr>
          <w:rFonts w:eastAsia="Calibri" w:cs="Tahoma"/>
          <w:lang w:val="es-ES"/>
        </w:rPr>
        <w:t>cuatro</w:t>
      </w:r>
      <w:r w:rsidRPr="00AA7202">
        <w:rPr>
          <w:rFonts w:eastAsia="Calibri" w:cs="Tahoma"/>
          <w:lang w:val="es-ES"/>
        </w:rPr>
        <w:t xml:space="preserve">. </w:t>
      </w:r>
    </w:p>
    <w:p w14:paraId="5E4128C6" w14:textId="77777777" w:rsidR="00EC77D9" w:rsidRPr="00AA7202" w:rsidRDefault="00EC77D9" w:rsidP="004C33BB">
      <w:pPr>
        <w:spacing w:after="0" w:line="360" w:lineRule="auto"/>
        <w:rPr>
          <w:rFonts w:eastAsia="Calibri" w:cs="Tahoma"/>
          <w:b/>
          <w:bCs/>
          <w:lang w:val="es-ES"/>
        </w:rPr>
      </w:pPr>
    </w:p>
    <w:p w14:paraId="04C62500" w14:textId="38D61EF0" w:rsidR="00EC77D9" w:rsidRPr="00AA7202" w:rsidRDefault="00EC77D9" w:rsidP="004C33BB">
      <w:pPr>
        <w:spacing w:after="0" w:line="360" w:lineRule="auto"/>
        <w:rPr>
          <w:rFonts w:cs="Tahoma"/>
          <w:color w:val="0D0D0D" w:themeColor="text1" w:themeTint="F2"/>
        </w:rPr>
      </w:pPr>
      <w:r w:rsidRPr="00AA7202">
        <w:rPr>
          <w:rFonts w:eastAsia="Calibri" w:cs="Tahoma"/>
          <w:b/>
          <w:bCs/>
          <w:lang w:val="es-ES"/>
        </w:rPr>
        <w:t xml:space="preserve">VISTO </w:t>
      </w:r>
      <w:r w:rsidRPr="00AA7202">
        <w:rPr>
          <w:rFonts w:eastAsia="Calibri" w:cs="Tahoma"/>
          <w:lang w:val="es-ES"/>
        </w:rPr>
        <w:t xml:space="preserve">el expediente conformado con motivo del Recurso de Revisión </w:t>
      </w:r>
      <w:bookmarkStart w:id="0" w:name="_Hlk168055842"/>
      <w:r w:rsidR="00C67EF9" w:rsidRPr="003071CC">
        <w:rPr>
          <w:rFonts w:eastAsia="Calibri" w:cs="Tahoma"/>
          <w:b/>
        </w:rPr>
        <w:t>0</w:t>
      </w:r>
      <w:r w:rsidR="00B02B54" w:rsidRPr="003071CC">
        <w:rPr>
          <w:rFonts w:eastAsia="Calibri" w:cs="Tahoma"/>
          <w:b/>
        </w:rPr>
        <w:t>7051</w:t>
      </w:r>
      <w:r w:rsidR="00C67EF9" w:rsidRPr="003071CC">
        <w:rPr>
          <w:rFonts w:eastAsia="Calibri" w:cs="Tahoma"/>
          <w:b/>
        </w:rPr>
        <w:t>/INFOEM/IP/RR/2024</w:t>
      </w:r>
      <w:bookmarkEnd w:id="0"/>
      <w:r w:rsidRPr="00AA7202">
        <w:rPr>
          <w:rFonts w:eastAsia="Calibri" w:cs="Tahoma"/>
        </w:rPr>
        <w:t>, interpuesto</w:t>
      </w:r>
      <w:r w:rsidR="00780B8A" w:rsidRPr="00AA7202">
        <w:rPr>
          <w:rFonts w:eastAsia="Calibri" w:cs="Tahoma"/>
        </w:rPr>
        <w:t xml:space="preserve"> por</w:t>
      </w:r>
      <w:r w:rsidR="00242B8A">
        <w:rPr>
          <w:rFonts w:eastAsia="Calibri" w:cs="Tahoma"/>
          <w:b/>
        </w:rPr>
        <w:t xml:space="preserve"> </w:t>
      </w:r>
      <w:r w:rsidR="00242B8A" w:rsidRPr="00242B8A">
        <w:rPr>
          <w:rFonts w:eastAsia="Calibri" w:cs="Tahoma"/>
          <w:b/>
          <w:highlight w:val="black"/>
        </w:rPr>
        <w:t>XXXXXXXXXXXXXXXXXXXXXXXXX</w:t>
      </w:r>
      <w:r w:rsidR="00B02B54" w:rsidRPr="00AA7202">
        <w:rPr>
          <w:rFonts w:eastAsia="Calibri" w:cs="Tahoma"/>
        </w:rPr>
        <w:t xml:space="preserve">, en lo sucesivo, </w:t>
      </w:r>
      <w:r w:rsidR="00C67EF9" w:rsidRPr="00AA7202">
        <w:rPr>
          <w:rFonts w:eastAsia="Calibri" w:cs="Tahoma"/>
        </w:rPr>
        <w:t>la persona</w:t>
      </w:r>
      <w:r w:rsidRPr="00AA7202">
        <w:rPr>
          <w:rFonts w:cs="Tahoma"/>
          <w:color w:val="0D0D0D" w:themeColor="text1" w:themeTint="F2"/>
        </w:rPr>
        <w:t xml:space="preserve"> Recurrente o Particular, en contra</w:t>
      </w:r>
      <w:r w:rsidR="00C67EF9" w:rsidRPr="00AA7202">
        <w:rPr>
          <w:rFonts w:cs="Tahoma"/>
          <w:color w:val="0D0D0D" w:themeColor="text1" w:themeTint="F2"/>
        </w:rPr>
        <w:t xml:space="preserve"> </w:t>
      </w:r>
      <w:r w:rsidRPr="00AA7202">
        <w:rPr>
          <w:rFonts w:cs="Tahoma"/>
          <w:color w:val="0D0D0D" w:themeColor="text1" w:themeTint="F2"/>
        </w:rPr>
        <w:t xml:space="preserve">de </w:t>
      </w:r>
      <w:r w:rsidR="00C67EF9" w:rsidRPr="00AA7202">
        <w:rPr>
          <w:rFonts w:cs="Tahoma"/>
          <w:color w:val="0D0D0D" w:themeColor="text1" w:themeTint="F2"/>
        </w:rPr>
        <w:t xml:space="preserve">la </w:t>
      </w:r>
      <w:r w:rsidRPr="00AA7202">
        <w:rPr>
          <w:rFonts w:cs="Tahoma"/>
          <w:color w:val="0D0D0D" w:themeColor="text1" w:themeTint="F2"/>
        </w:rPr>
        <w:t xml:space="preserve">respuesta del Sujeto Obligado, </w:t>
      </w:r>
      <w:r w:rsidR="00615D0C" w:rsidRPr="003071CC">
        <w:rPr>
          <w:b/>
        </w:rPr>
        <w:t xml:space="preserve">Ayuntamiento de </w:t>
      </w:r>
      <w:r w:rsidR="00B7315A" w:rsidRPr="003071CC">
        <w:rPr>
          <w:b/>
        </w:rPr>
        <w:t>Ocoyoacac</w:t>
      </w:r>
      <w:r w:rsidRPr="00AA7202">
        <w:rPr>
          <w:rFonts w:cs="Tahoma"/>
          <w:color w:val="0D0D0D" w:themeColor="text1" w:themeTint="F2"/>
        </w:rPr>
        <w:t>, a la solicitud de acceso a la información pública</w:t>
      </w:r>
      <w:r w:rsidRPr="00AA7202">
        <w:rPr>
          <w:b/>
          <w:bCs/>
          <w:color w:val="FF0000"/>
        </w:rPr>
        <w:t> </w:t>
      </w:r>
      <w:bookmarkStart w:id="1" w:name="_Hlk168055894"/>
      <w:r w:rsidR="00C67EF9" w:rsidRPr="00AA7202">
        <w:t>00</w:t>
      </w:r>
      <w:r w:rsidR="00B7315A" w:rsidRPr="00AA7202">
        <w:t>1</w:t>
      </w:r>
      <w:r w:rsidR="00B02B54" w:rsidRPr="00AA7202">
        <w:t>58</w:t>
      </w:r>
      <w:r w:rsidR="00C67EF9" w:rsidRPr="00AA7202">
        <w:t>/</w:t>
      </w:r>
      <w:r w:rsidR="00B7315A" w:rsidRPr="00AA7202">
        <w:t>OCOYOAC</w:t>
      </w:r>
      <w:r w:rsidR="00C67EF9" w:rsidRPr="00AA7202">
        <w:t>/IP/2024</w:t>
      </w:r>
      <w:bookmarkEnd w:id="1"/>
      <w:r w:rsidRPr="00AA7202">
        <w:rPr>
          <w:rFonts w:cs="Tahoma"/>
          <w:iCs/>
          <w:color w:val="0D0D0D" w:themeColor="text1" w:themeTint="F2"/>
        </w:rPr>
        <w:t>,</w:t>
      </w:r>
      <w:r w:rsidRPr="00AA7202">
        <w:rPr>
          <w:rFonts w:cs="Tahoma"/>
          <w:color w:val="0D0D0D" w:themeColor="text1" w:themeTint="F2"/>
        </w:rPr>
        <w:t xml:space="preserve"> se emite</w:t>
      </w:r>
      <w:r w:rsidRPr="00AA7202">
        <w:rPr>
          <w:rFonts w:cs="Tahoma"/>
          <w:bCs/>
          <w:color w:val="0D0D0D" w:themeColor="text1" w:themeTint="F2"/>
        </w:rPr>
        <w:t xml:space="preserve"> la presente Resolución, con base en los Antecedentes y Considerandos que se exponen a continuación:</w:t>
      </w:r>
    </w:p>
    <w:p w14:paraId="40862826" w14:textId="77777777" w:rsidR="00EC77D9" w:rsidRPr="00AA7202" w:rsidRDefault="00EC77D9" w:rsidP="004C33BB">
      <w:pPr>
        <w:spacing w:after="0" w:line="360" w:lineRule="auto"/>
        <w:rPr>
          <w:rFonts w:eastAsia="Calibri" w:cs="Tahoma"/>
          <w:b/>
          <w:bCs/>
          <w:lang w:val="es-ES"/>
        </w:rPr>
      </w:pPr>
    </w:p>
    <w:p w14:paraId="75BF07A7" w14:textId="7BAB4760" w:rsidR="00EC77D9" w:rsidRPr="00AA7202" w:rsidRDefault="00EC77D9" w:rsidP="004C33BB">
      <w:pPr>
        <w:spacing w:after="0" w:line="360" w:lineRule="auto"/>
        <w:jc w:val="center"/>
        <w:rPr>
          <w:rFonts w:eastAsia="Calibri" w:cs="Tahoma"/>
          <w:b/>
          <w:bCs/>
          <w:lang w:val="es-ES"/>
        </w:rPr>
      </w:pPr>
      <w:r w:rsidRPr="00AA7202">
        <w:rPr>
          <w:rFonts w:eastAsia="Calibri" w:cs="Tahoma"/>
          <w:b/>
          <w:bCs/>
          <w:lang w:val="es-ES"/>
        </w:rPr>
        <w:t>A N T E C E D E N T E S</w:t>
      </w:r>
    </w:p>
    <w:p w14:paraId="3C95874E" w14:textId="77777777" w:rsidR="00EC77D9" w:rsidRPr="00AA7202" w:rsidRDefault="00EC77D9" w:rsidP="004C33BB">
      <w:pPr>
        <w:spacing w:after="0" w:line="360" w:lineRule="auto"/>
        <w:rPr>
          <w:lang w:val="es-ES"/>
        </w:rPr>
      </w:pPr>
    </w:p>
    <w:p w14:paraId="4F749C11" w14:textId="2D586938" w:rsidR="00EC77D9" w:rsidRPr="00AA7202" w:rsidRDefault="00EC77D9" w:rsidP="004C33BB">
      <w:pPr>
        <w:spacing w:after="0" w:line="360" w:lineRule="auto"/>
        <w:rPr>
          <w:rFonts w:eastAsia="Calibri" w:cs="Tahoma"/>
          <w:b/>
          <w:bCs/>
          <w:lang w:val="es-ES"/>
        </w:rPr>
      </w:pPr>
      <w:r w:rsidRPr="00AA7202">
        <w:rPr>
          <w:rFonts w:eastAsia="Calibri" w:cs="Tahoma"/>
          <w:b/>
          <w:bCs/>
          <w:lang w:val="es-ES"/>
        </w:rPr>
        <w:t>I. Presentación de la solicitud de información</w:t>
      </w:r>
    </w:p>
    <w:p w14:paraId="2856D2CB" w14:textId="77777777" w:rsidR="000F08D4" w:rsidRPr="00AA7202" w:rsidRDefault="000F08D4" w:rsidP="004C33BB">
      <w:pPr>
        <w:spacing w:after="0" w:line="360" w:lineRule="auto"/>
        <w:rPr>
          <w:rFonts w:cs="Tahoma"/>
        </w:rPr>
      </w:pPr>
    </w:p>
    <w:p w14:paraId="46A55CEB" w14:textId="40B37BC8" w:rsidR="00D17D14" w:rsidRPr="00AA7202" w:rsidRDefault="00EA79A8" w:rsidP="004C33BB">
      <w:pPr>
        <w:spacing w:after="0" w:line="360" w:lineRule="auto"/>
        <w:rPr>
          <w:rFonts w:cs="Tahoma"/>
        </w:rPr>
      </w:pPr>
      <w:r w:rsidRPr="00AA7202">
        <w:rPr>
          <w:rFonts w:eastAsia="Calibri" w:cs="Tahoma"/>
        </w:rPr>
        <w:t>El</w:t>
      </w:r>
      <w:r w:rsidR="000F08D4" w:rsidRPr="00AA7202">
        <w:rPr>
          <w:rFonts w:eastAsia="Calibri" w:cs="Tahoma"/>
          <w:lang w:val="es-ES"/>
        </w:rPr>
        <w:t xml:space="preserve"> </w:t>
      </w:r>
      <w:r w:rsidR="00B02B54" w:rsidRPr="00AA7202">
        <w:rPr>
          <w:rFonts w:eastAsia="Calibri" w:cs="Tahoma"/>
          <w:lang w:val="es-ES"/>
        </w:rPr>
        <w:t>treinta y uno de octubre</w:t>
      </w:r>
      <w:r w:rsidR="000F08D4" w:rsidRPr="00AA7202">
        <w:rPr>
          <w:rFonts w:eastAsia="Calibri" w:cs="Tahoma"/>
          <w:lang w:val="es-ES"/>
        </w:rPr>
        <w:t xml:space="preserve"> de dos mil veinti</w:t>
      </w:r>
      <w:r w:rsidR="00C67EF9" w:rsidRPr="00AA7202">
        <w:rPr>
          <w:rFonts w:eastAsia="Calibri" w:cs="Tahoma"/>
          <w:lang w:val="es-ES"/>
        </w:rPr>
        <w:t>cuatro</w:t>
      </w:r>
      <w:r w:rsidR="000F08D4" w:rsidRPr="00AA7202">
        <w:rPr>
          <w:rFonts w:eastAsia="Calibri" w:cs="Tahoma"/>
          <w:lang w:val="es-ES"/>
        </w:rPr>
        <w:t xml:space="preserve">, se presentó una solicitud de información </w:t>
      </w:r>
      <w:r w:rsidR="009C1D2E" w:rsidRPr="00AA7202">
        <w:rPr>
          <w:rFonts w:eastAsia="Calibri" w:cs="Tahoma"/>
          <w:lang w:val="es-ES"/>
        </w:rPr>
        <w:t>por la persona Recurrente</w:t>
      </w:r>
      <w:r w:rsidR="000F08D4" w:rsidRPr="00AA7202">
        <w:rPr>
          <w:rFonts w:eastAsia="Calibri" w:cs="Tahoma"/>
          <w:lang w:val="es-ES"/>
        </w:rPr>
        <w:t>, a través del Sistema de Acceso a la Información Mexiquense (SAIMEX),</w:t>
      </w:r>
      <w:r w:rsidR="000F08D4" w:rsidRPr="00AA7202">
        <w:rPr>
          <w:rFonts w:eastAsia="Calibri" w:cs="Times New Roman"/>
          <w:b/>
          <w:bCs/>
        </w:rPr>
        <w:t xml:space="preserve"> </w:t>
      </w:r>
      <w:r w:rsidR="000F08D4" w:rsidRPr="00AA7202">
        <w:rPr>
          <w:rFonts w:eastAsia="Calibri" w:cs="Tahoma"/>
          <w:lang w:val="es-ES"/>
        </w:rPr>
        <w:t>ante el</w:t>
      </w:r>
      <w:r w:rsidR="00615D0C" w:rsidRPr="00AA7202">
        <w:t xml:space="preserve"> Ayuntamiento de </w:t>
      </w:r>
      <w:r w:rsidR="00F53D05" w:rsidRPr="00AA7202">
        <w:t>Ocoyoacac</w:t>
      </w:r>
      <w:r w:rsidR="00F53D05" w:rsidRPr="00AA7202">
        <w:rPr>
          <w:rFonts w:eastAsia="Calibri" w:cs="Times New Roman"/>
        </w:rPr>
        <w:t>,</w:t>
      </w:r>
      <w:r w:rsidR="00F53D05" w:rsidRPr="00AA7202">
        <w:rPr>
          <w:rFonts w:eastAsia="Calibri" w:cs="Tahoma"/>
        </w:rPr>
        <w:t xml:space="preserve"> </w:t>
      </w:r>
      <w:r w:rsidR="000F08D4" w:rsidRPr="00AA7202">
        <w:rPr>
          <w:rFonts w:cs="Tahoma"/>
        </w:rPr>
        <w:t>en los siguientes términos</w:t>
      </w:r>
      <w:r w:rsidR="00F53D05" w:rsidRPr="00AA7202">
        <w:rPr>
          <w:rFonts w:cs="Tahoma"/>
        </w:rPr>
        <w:t>:</w:t>
      </w:r>
    </w:p>
    <w:p w14:paraId="50EA853A" w14:textId="77777777" w:rsidR="00D17D14" w:rsidRPr="00AA7202" w:rsidRDefault="00D17D14" w:rsidP="004C33BB">
      <w:pPr>
        <w:spacing w:after="0" w:line="360" w:lineRule="auto"/>
        <w:rPr>
          <w:rFonts w:cs="Tahoma"/>
        </w:rPr>
      </w:pPr>
    </w:p>
    <w:p w14:paraId="3C749962" w14:textId="40A085FE" w:rsidR="00EC77D9" w:rsidRPr="00AA7202" w:rsidRDefault="00EC77D9" w:rsidP="004C33BB">
      <w:pPr>
        <w:tabs>
          <w:tab w:val="left" w:pos="4667"/>
        </w:tabs>
        <w:spacing w:after="0" w:line="360" w:lineRule="auto"/>
        <w:ind w:left="567" w:right="567"/>
        <w:rPr>
          <w:rFonts w:cs="Tahoma"/>
          <w:b/>
          <w:bCs/>
          <w:i/>
          <w:sz w:val="20"/>
          <w:szCs w:val="20"/>
        </w:rPr>
      </w:pPr>
      <w:r w:rsidRPr="00AA7202">
        <w:rPr>
          <w:rFonts w:cs="Tahoma"/>
          <w:b/>
          <w:bCs/>
          <w:i/>
          <w:sz w:val="20"/>
          <w:szCs w:val="20"/>
        </w:rPr>
        <w:t>DESCRIPCIÓN CLARA Y PRECISA DE LA INFORMACIÓN SOLICITADA</w:t>
      </w:r>
    </w:p>
    <w:p w14:paraId="58218D87" w14:textId="10AC4A39" w:rsidR="00E90E82" w:rsidRPr="00AA7202" w:rsidRDefault="00B02B54" w:rsidP="004C33BB">
      <w:pPr>
        <w:spacing w:after="0" w:line="360" w:lineRule="auto"/>
        <w:ind w:left="567" w:right="567"/>
        <w:rPr>
          <w:i/>
          <w:iCs/>
          <w:color w:val="000000"/>
          <w:sz w:val="20"/>
          <w:szCs w:val="20"/>
        </w:rPr>
      </w:pPr>
      <w:r w:rsidRPr="00AA7202">
        <w:rPr>
          <w:rFonts w:cs="Tahoma"/>
          <w:bCs/>
          <w:i/>
          <w:iCs/>
          <w:sz w:val="20"/>
          <w:szCs w:val="20"/>
        </w:rPr>
        <w:t xml:space="preserve">Se me informe si la cuenta en la red social Facebook "Samuel Verdeja" es manejada por el propio Presidente Municipal, o, si esta es gestionada por otra persona servidora pública. Se acompaña un </w:t>
      </w:r>
      <w:proofErr w:type="spellStart"/>
      <w:r w:rsidRPr="00AA7202">
        <w:rPr>
          <w:rFonts w:cs="Tahoma"/>
          <w:bCs/>
          <w:i/>
          <w:iCs/>
          <w:sz w:val="20"/>
          <w:szCs w:val="20"/>
        </w:rPr>
        <w:t>pdf</w:t>
      </w:r>
      <w:proofErr w:type="spellEnd"/>
      <w:r w:rsidRPr="00AA7202">
        <w:rPr>
          <w:rFonts w:cs="Tahoma"/>
          <w:bCs/>
          <w:i/>
          <w:iCs/>
          <w:sz w:val="20"/>
          <w:szCs w:val="20"/>
        </w:rPr>
        <w:t xml:space="preserve"> con imágenes de algunas interacciones desde esa cuenta. en el caso de que no sea manejada por el mismo Samuel Verdeja, se informe si ha implementado alguna medida que sancione las faltas de respeto que hace su equipo de </w:t>
      </w:r>
      <w:proofErr w:type="spellStart"/>
      <w:r w:rsidRPr="00AA7202">
        <w:rPr>
          <w:rFonts w:cs="Tahoma"/>
          <w:bCs/>
          <w:i/>
          <w:iCs/>
          <w:sz w:val="20"/>
          <w:szCs w:val="20"/>
        </w:rPr>
        <w:t>comunicacion</w:t>
      </w:r>
      <w:proofErr w:type="spellEnd"/>
      <w:r w:rsidRPr="00AA7202">
        <w:rPr>
          <w:rFonts w:cs="Tahoma"/>
          <w:bCs/>
          <w:i/>
          <w:iCs/>
          <w:sz w:val="20"/>
          <w:szCs w:val="20"/>
        </w:rPr>
        <w:t xml:space="preserve"> en redes sociales.</w:t>
      </w:r>
      <w:r w:rsidR="00EC77D9" w:rsidRPr="00AA7202">
        <w:rPr>
          <w:rFonts w:cs="Tahoma"/>
          <w:bCs/>
          <w:i/>
          <w:iCs/>
          <w:sz w:val="20"/>
          <w:szCs w:val="20"/>
        </w:rPr>
        <w:t xml:space="preserve">” </w:t>
      </w:r>
      <w:r w:rsidR="00EC77D9" w:rsidRPr="00AA7202">
        <w:rPr>
          <w:rFonts w:eastAsia="Times New Roman" w:cs="Arial"/>
          <w:bCs/>
          <w:i/>
          <w:iCs/>
          <w:sz w:val="20"/>
          <w:szCs w:val="20"/>
          <w:lang w:eastAsia="es-ES"/>
        </w:rPr>
        <w:t>(Sic)</w:t>
      </w:r>
      <w:r w:rsidR="00FB38E0" w:rsidRPr="00AA7202">
        <w:rPr>
          <w:rFonts w:eastAsia="Times New Roman" w:cs="Arial"/>
          <w:bCs/>
          <w:i/>
          <w:iCs/>
          <w:sz w:val="20"/>
          <w:szCs w:val="20"/>
          <w:lang w:eastAsia="es-ES"/>
        </w:rPr>
        <w:t>.</w:t>
      </w:r>
    </w:p>
    <w:p w14:paraId="3F4037DA" w14:textId="0A19B38F" w:rsidR="00EC77D9" w:rsidRPr="00AA7202" w:rsidRDefault="00EC77D9" w:rsidP="004C33BB">
      <w:pPr>
        <w:tabs>
          <w:tab w:val="left" w:pos="4667"/>
        </w:tabs>
        <w:spacing w:after="0" w:line="360" w:lineRule="auto"/>
        <w:ind w:left="567" w:right="567"/>
        <w:rPr>
          <w:rFonts w:cs="Tahoma"/>
          <w:bCs/>
          <w:i/>
          <w:sz w:val="20"/>
          <w:szCs w:val="20"/>
        </w:rPr>
      </w:pPr>
      <w:bookmarkStart w:id="2" w:name="_Hlk168055945"/>
    </w:p>
    <w:p w14:paraId="6083A880" w14:textId="77777777" w:rsidR="005651B0" w:rsidRPr="00AA7202" w:rsidRDefault="005651B0" w:rsidP="004C33BB">
      <w:pPr>
        <w:tabs>
          <w:tab w:val="left" w:pos="4667"/>
        </w:tabs>
        <w:spacing w:after="0" w:line="360" w:lineRule="auto"/>
        <w:ind w:left="567" w:right="567"/>
        <w:rPr>
          <w:rFonts w:cs="Tahoma"/>
          <w:bCs/>
          <w:i/>
          <w:sz w:val="20"/>
          <w:szCs w:val="20"/>
        </w:rPr>
      </w:pPr>
    </w:p>
    <w:p w14:paraId="2C6BD950" w14:textId="740AC73E" w:rsidR="00572C6E" w:rsidRPr="00AA7202" w:rsidRDefault="00EC77D9" w:rsidP="00FB38E0">
      <w:pPr>
        <w:tabs>
          <w:tab w:val="left" w:pos="4667"/>
        </w:tabs>
        <w:spacing w:after="0" w:line="360" w:lineRule="auto"/>
        <w:ind w:left="567" w:right="567"/>
        <w:rPr>
          <w:rFonts w:eastAsia="Times New Roman" w:cs="Tahoma"/>
          <w:b/>
          <w:bCs/>
          <w:i/>
          <w:iCs/>
          <w:color w:val="auto"/>
          <w:sz w:val="20"/>
          <w:szCs w:val="20"/>
          <w:lang w:eastAsia="es-ES"/>
        </w:rPr>
      </w:pPr>
      <w:r w:rsidRPr="00AA7202">
        <w:rPr>
          <w:rFonts w:eastAsia="Times New Roman" w:cs="Tahoma"/>
          <w:b/>
          <w:bCs/>
          <w:i/>
          <w:iCs/>
          <w:color w:val="auto"/>
          <w:sz w:val="20"/>
          <w:szCs w:val="20"/>
          <w:lang w:eastAsia="es-ES"/>
        </w:rPr>
        <w:lastRenderedPageBreak/>
        <w:t>MODALIDAD DE ENTREGA</w:t>
      </w:r>
      <w:r w:rsidR="00FB38E0" w:rsidRPr="00AA7202">
        <w:rPr>
          <w:rFonts w:eastAsia="Times New Roman" w:cs="Tahoma"/>
          <w:b/>
          <w:bCs/>
          <w:i/>
          <w:iCs/>
          <w:color w:val="auto"/>
          <w:sz w:val="20"/>
          <w:szCs w:val="20"/>
          <w:lang w:eastAsia="es-ES"/>
        </w:rPr>
        <w:t xml:space="preserve"> </w:t>
      </w:r>
    </w:p>
    <w:p w14:paraId="55422320" w14:textId="3DF2F348" w:rsidR="00EC77D9" w:rsidRPr="00AA7202" w:rsidRDefault="00EC77D9" w:rsidP="00FB38E0">
      <w:pPr>
        <w:tabs>
          <w:tab w:val="left" w:pos="4667"/>
        </w:tabs>
        <w:spacing w:after="0" w:line="360" w:lineRule="auto"/>
        <w:ind w:left="567" w:right="567"/>
        <w:rPr>
          <w:rFonts w:eastAsia="Times New Roman" w:cs="Arial"/>
          <w:bCs/>
          <w:i/>
          <w:iCs/>
          <w:color w:val="auto"/>
          <w:sz w:val="20"/>
          <w:szCs w:val="20"/>
          <w:lang w:eastAsia="es-ES"/>
        </w:rPr>
      </w:pPr>
      <w:r w:rsidRPr="00AA7202">
        <w:rPr>
          <w:rFonts w:eastAsia="Times New Roman" w:cs="Arial"/>
          <w:bCs/>
          <w:i/>
          <w:iCs/>
          <w:color w:val="auto"/>
          <w:sz w:val="20"/>
          <w:szCs w:val="20"/>
          <w:lang w:eastAsia="es-ES"/>
        </w:rPr>
        <w:t>A través del SAIMEX”</w:t>
      </w:r>
    </w:p>
    <w:bookmarkEnd w:id="2"/>
    <w:p w14:paraId="3744EF76" w14:textId="77777777" w:rsidR="000D4DC9" w:rsidRPr="00AA7202" w:rsidRDefault="000D4DC9" w:rsidP="004C33BB">
      <w:pPr>
        <w:tabs>
          <w:tab w:val="left" w:pos="4667"/>
        </w:tabs>
        <w:spacing w:after="0" w:line="360" w:lineRule="auto"/>
        <w:ind w:right="567"/>
        <w:rPr>
          <w:rFonts w:eastAsia="Times New Roman" w:cs="Tahoma"/>
          <w:b/>
          <w:bCs/>
          <w:color w:val="auto"/>
          <w:szCs w:val="24"/>
          <w:lang w:eastAsia="es-ES"/>
        </w:rPr>
      </w:pPr>
    </w:p>
    <w:p w14:paraId="7ABF991B" w14:textId="52D371C0" w:rsidR="00C67EF9" w:rsidRPr="00AA7202" w:rsidRDefault="000D4DC9" w:rsidP="004C33BB">
      <w:pPr>
        <w:tabs>
          <w:tab w:val="left" w:pos="4667"/>
        </w:tabs>
        <w:spacing w:after="0" w:line="360" w:lineRule="auto"/>
        <w:ind w:right="567"/>
        <w:rPr>
          <w:rFonts w:eastAsia="Times New Roman" w:cs="Tahoma"/>
          <w:color w:val="auto"/>
          <w:szCs w:val="24"/>
          <w:lang w:eastAsia="es-ES"/>
        </w:rPr>
      </w:pPr>
      <w:r w:rsidRPr="00AA7202">
        <w:rPr>
          <w:rFonts w:eastAsia="Times New Roman" w:cs="Tahoma"/>
          <w:color w:val="auto"/>
          <w:szCs w:val="24"/>
          <w:lang w:eastAsia="es-ES"/>
        </w:rPr>
        <w:t>El Particular adjuntó d</w:t>
      </w:r>
      <w:r w:rsidR="00F7054F" w:rsidRPr="00AA7202">
        <w:rPr>
          <w:rFonts w:eastAsia="Times New Roman" w:cs="Tahoma"/>
          <w:color w:val="auto"/>
          <w:szCs w:val="24"/>
          <w:lang w:eastAsia="es-ES"/>
        </w:rPr>
        <w:t xml:space="preserve">iversas capturas de pantalla de </w:t>
      </w:r>
      <w:r w:rsidR="009F613C" w:rsidRPr="00AA7202">
        <w:rPr>
          <w:rFonts w:eastAsia="Times New Roman" w:cs="Tahoma"/>
          <w:color w:val="auto"/>
          <w:szCs w:val="24"/>
          <w:lang w:eastAsia="es-ES"/>
        </w:rPr>
        <w:t>una</w:t>
      </w:r>
      <w:r w:rsidR="00F7054F" w:rsidRPr="00AA7202">
        <w:rPr>
          <w:rFonts w:eastAsia="Times New Roman" w:cs="Tahoma"/>
          <w:color w:val="auto"/>
          <w:szCs w:val="24"/>
          <w:lang w:eastAsia="es-ES"/>
        </w:rPr>
        <w:t xml:space="preserve"> red social Facebook. </w:t>
      </w:r>
    </w:p>
    <w:p w14:paraId="4B236826" w14:textId="77777777" w:rsidR="000D4DC9" w:rsidRPr="00AA7202" w:rsidRDefault="000D4DC9" w:rsidP="000D4DC9">
      <w:pPr>
        <w:tabs>
          <w:tab w:val="left" w:pos="4667"/>
        </w:tabs>
        <w:spacing w:after="0" w:line="360" w:lineRule="auto"/>
        <w:ind w:right="567"/>
        <w:jc w:val="center"/>
        <w:rPr>
          <w:rFonts w:eastAsia="Times New Roman" w:cs="Tahoma"/>
          <w:color w:val="auto"/>
          <w:szCs w:val="24"/>
          <w:lang w:eastAsia="es-ES"/>
        </w:rPr>
      </w:pPr>
    </w:p>
    <w:p w14:paraId="34F9ADE6" w14:textId="4D8F245B" w:rsidR="001756F2" w:rsidRPr="00AA7202" w:rsidRDefault="001756F2" w:rsidP="004C33BB">
      <w:pPr>
        <w:tabs>
          <w:tab w:val="left" w:pos="4667"/>
        </w:tabs>
        <w:spacing w:after="0" w:line="360" w:lineRule="auto"/>
        <w:ind w:right="567"/>
        <w:rPr>
          <w:rFonts w:eastAsia="Times New Roman" w:cs="Tahoma"/>
          <w:b/>
          <w:bCs/>
          <w:color w:val="auto"/>
          <w:szCs w:val="24"/>
          <w:lang w:eastAsia="es-ES"/>
        </w:rPr>
      </w:pPr>
      <w:r w:rsidRPr="00AA7202">
        <w:rPr>
          <w:rFonts w:eastAsia="Times New Roman" w:cs="Tahoma"/>
          <w:b/>
          <w:bCs/>
          <w:color w:val="auto"/>
          <w:szCs w:val="24"/>
          <w:lang w:eastAsia="es-ES"/>
        </w:rPr>
        <w:t>I</w:t>
      </w:r>
      <w:r w:rsidR="00265193" w:rsidRPr="00AA7202">
        <w:rPr>
          <w:rFonts w:eastAsia="Times New Roman" w:cs="Tahoma"/>
          <w:b/>
          <w:bCs/>
          <w:color w:val="auto"/>
          <w:szCs w:val="24"/>
          <w:lang w:eastAsia="es-ES"/>
        </w:rPr>
        <w:t>I</w:t>
      </w:r>
      <w:r w:rsidRPr="00AA7202">
        <w:rPr>
          <w:rFonts w:eastAsia="Times New Roman" w:cs="Tahoma"/>
          <w:b/>
          <w:bCs/>
          <w:color w:val="auto"/>
          <w:szCs w:val="24"/>
          <w:lang w:eastAsia="es-ES"/>
        </w:rPr>
        <w:t xml:space="preserve">. </w:t>
      </w:r>
      <w:r w:rsidRPr="00AA7202">
        <w:rPr>
          <w:rFonts w:eastAsia="Times New Roman" w:cs="Tahoma"/>
          <w:b/>
          <w:color w:val="auto"/>
          <w:szCs w:val="24"/>
          <w:lang w:eastAsia="es-ES"/>
        </w:rPr>
        <w:t>Respuesta</w:t>
      </w:r>
      <w:r w:rsidRPr="00AA7202">
        <w:rPr>
          <w:rFonts w:eastAsia="Times New Roman" w:cs="Tahoma"/>
          <w:b/>
          <w:bCs/>
          <w:color w:val="auto"/>
          <w:szCs w:val="24"/>
          <w:lang w:eastAsia="es-ES"/>
        </w:rPr>
        <w:t xml:space="preserve"> del Sujeto Obligado</w:t>
      </w:r>
    </w:p>
    <w:p w14:paraId="13FDC87E" w14:textId="77777777" w:rsidR="008E4F87" w:rsidRPr="00AA7202" w:rsidRDefault="008E4F87" w:rsidP="004C33BB">
      <w:pPr>
        <w:autoSpaceDE w:val="0"/>
        <w:autoSpaceDN w:val="0"/>
        <w:adjustRightInd w:val="0"/>
        <w:spacing w:after="0" w:line="360" w:lineRule="auto"/>
        <w:rPr>
          <w:rFonts w:eastAsia="Calibri" w:cs="Tahoma"/>
          <w:color w:val="000000"/>
        </w:rPr>
      </w:pPr>
    </w:p>
    <w:p w14:paraId="58619B9B" w14:textId="35219DFB" w:rsidR="00F7054F" w:rsidRPr="00AA7202" w:rsidRDefault="00E6783D" w:rsidP="004C33BB">
      <w:pPr>
        <w:autoSpaceDE w:val="0"/>
        <w:autoSpaceDN w:val="0"/>
        <w:adjustRightInd w:val="0"/>
        <w:spacing w:after="0" w:line="360" w:lineRule="auto"/>
        <w:contextualSpacing/>
        <w:rPr>
          <w:rFonts w:eastAsia="Times New Roman" w:cs="Tahoma"/>
          <w:color w:val="auto"/>
          <w:lang w:eastAsia="es-ES"/>
        </w:rPr>
      </w:pPr>
      <w:r w:rsidRPr="00AA7202">
        <w:rPr>
          <w:rFonts w:eastAsia="Calibri" w:cs="Tahoma"/>
          <w:color w:val="000000"/>
        </w:rPr>
        <w:t xml:space="preserve">El </w:t>
      </w:r>
      <w:r w:rsidR="00F53D05" w:rsidRPr="00AA7202">
        <w:rPr>
          <w:rFonts w:eastAsia="Calibri" w:cs="Tahoma"/>
          <w:color w:val="000000"/>
        </w:rPr>
        <w:t xml:space="preserve">cuatro de </w:t>
      </w:r>
      <w:r w:rsidR="00F7054F" w:rsidRPr="00AA7202">
        <w:rPr>
          <w:rFonts w:eastAsia="Calibri" w:cs="Tahoma"/>
          <w:color w:val="000000"/>
        </w:rPr>
        <w:t>noviembre</w:t>
      </w:r>
      <w:r w:rsidRPr="00AA7202">
        <w:rPr>
          <w:rFonts w:eastAsia="Calibri" w:cs="Tahoma"/>
          <w:color w:val="000000"/>
        </w:rPr>
        <w:t xml:space="preserve"> de dos mil veinti</w:t>
      </w:r>
      <w:r w:rsidR="0091577C" w:rsidRPr="00AA7202">
        <w:rPr>
          <w:rFonts w:eastAsia="Calibri" w:cs="Tahoma"/>
          <w:color w:val="000000"/>
        </w:rPr>
        <w:t>cuatro</w:t>
      </w:r>
      <w:r w:rsidRPr="00AA7202">
        <w:rPr>
          <w:rFonts w:eastAsia="Calibri" w:cs="Tahoma"/>
          <w:color w:val="000000"/>
        </w:rPr>
        <w:t xml:space="preserve">, el Sujeto Obligado notificó al Particular, mediante el </w:t>
      </w:r>
      <w:r w:rsidRPr="00AA7202">
        <w:rPr>
          <w:rFonts w:eastAsia="Times New Roman" w:cs="Tahoma"/>
          <w:color w:val="auto"/>
          <w:lang w:eastAsia="es-ES"/>
        </w:rPr>
        <w:t xml:space="preserve">Sistema de Acceso a la Información Mexiquense (SAIMEX), la respuesta a la solicitud de acceso a la información, </w:t>
      </w:r>
      <w:r w:rsidR="00346366" w:rsidRPr="00AA7202">
        <w:rPr>
          <w:rFonts w:eastAsia="Times New Roman" w:cs="Tahoma"/>
          <w:color w:val="auto"/>
          <w:lang w:eastAsia="es-ES"/>
        </w:rPr>
        <w:t xml:space="preserve">mediante </w:t>
      </w:r>
      <w:r w:rsidR="00F7054F" w:rsidRPr="00AA7202">
        <w:rPr>
          <w:rFonts w:eastAsia="Times New Roman" w:cs="Tahoma"/>
          <w:color w:val="auto"/>
          <w:lang w:eastAsia="es-ES"/>
        </w:rPr>
        <w:t>el oficio número PMO/UT/453/2024, del cuatro de noviembre de dos mil veinticuatro, suscrito por el Titular de la Unidad de Transparencia y dirigido al Solicitante, por medio del cual mencionó lo siguiente:</w:t>
      </w:r>
    </w:p>
    <w:p w14:paraId="24E17D49" w14:textId="77777777" w:rsidR="00F7054F" w:rsidRPr="00AA7202" w:rsidRDefault="00F7054F" w:rsidP="004C33BB">
      <w:pPr>
        <w:autoSpaceDE w:val="0"/>
        <w:autoSpaceDN w:val="0"/>
        <w:adjustRightInd w:val="0"/>
        <w:spacing w:after="0" w:line="360" w:lineRule="auto"/>
        <w:contextualSpacing/>
        <w:rPr>
          <w:rFonts w:eastAsia="Times New Roman" w:cs="Tahoma"/>
          <w:color w:val="auto"/>
          <w:lang w:eastAsia="es-ES"/>
        </w:rPr>
      </w:pPr>
    </w:p>
    <w:p w14:paraId="5628B38B" w14:textId="77777777" w:rsidR="00F7054F" w:rsidRPr="00AA7202" w:rsidRDefault="00F7054F" w:rsidP="005651B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A7202">
        <w:rPr>
          <w:rFonts w:eastAsia="Times New Roman" w:cs="Tahoma"/>
          <w:i/>
          <w:iCs/>
          <w:color w:val="auto"/>
          <w:sz w:val="20"/>
          <w:szCs w:val="20"/>
          <w:lang w:eastAsia="es-ES"/>
        </w:rPr>
        <w:t xml:space="preserve">“…Ahora bien, del análisis de la solicitud se puede advertir, que el solicitante requiere saber información acerca de una red social que atañe a una cuenta privada, sobre la cual, este sujeto obligado no tiene facultad o atribución reservada para su manejo, en virtud de que la referida cuenta no se encuentra asociada a un perfil institucional del sujeto obligado y por lo tanto escapa del ámbito de nuestra competencia. </w:t>
      </w:r>
    </w:p>
    <w:p w14:paraId="369E6665" w14:textId="77777777" w:rsidR="00F7054F" w:rsidRPr="00AA7202" w:rsidRDefault="00F7054F" w:rsidP="005651B0">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292F4334" w14:textId="727CBE53" w:rsidR="00F7054F" w:rsidRPr="00AA7202" w:rsidRDefault="00F7054F" w:rsidP="005651B0">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A7202">
        <w:rPr>
          <w:rFonts w:eastAsia="Times New Roman" w:cs="Tahoma"/>
          <w:i/>
          <w:iCs/>
          <w:color w:val="auto"/>
          <w:sz w:val="20"/>
          <w:szCs w:val="20"/>
          <w:lang w:eastAsia="es-ES"/>
        </w:rPr>
        <w:t>Es así que, atendiendo al sentido literal de la solicitud, el solo hecho de turnar la presente, equivaldría a realizar actos de investigación que contraponen el marco normativo.</w:t>
      </w:r>
    </w:p>
    <w:p w14:paraId="09F54E5B" w14:textId="4BA3A7BA" w:rsidR="00F7054F" w:rsidRPr="00AA7202" w:rsidRDefault="005651B0" w:rsidP="005651B0">
      <w:pPr>
        <w:autoSpaceDE w:val="0"/>
        <w:autoSpaceDN w:val="0"/>
        <w:adjustRightInd w:val="0"/>
        <w:spacing w:after="0" w:line="360" w:lineRule="auto"/>
        <w:ind w:left="567" w:right="567"/>
        <w:contextualSpacing/>
        <w:rPr>
          <w:rFonts w:eastAsia="Times New Roman" w:cs="Tahoma"/>
          <w:color w:val="auto"/>
          <w:lang w:eastAsia="es-ES"/>
        </w:rPr>
      </w:pPr>
      <w:r w:rsidRPr="00AA7202">
        <w:rPr>
          <w:rFonts w:eastAsia="Times New Roman" w:cs="Tahoma"/>
          <w:i/>
          <w:iCs/>
          <w:color w:val="auto"/>
          <w:sz w:val="20"/>
          <w:szCs w:val="20"/>
          <w:lang w:eastAsia="es-ES"/>
        </w:rPr>
        <w:t>…</w:t>
      </w:r>
      <w:r w:rsidR="00F7054F" w:rsidRPr="00AA7202">
        <w:rPr>
          <w:rFonts w:eastAsia="Times New Roman" w:cs="Tahoma"/>
          <w:i/>
          <w:iCs/>
          <w:color w:val="auto"/>
          <w:sz w:val="20"/>
          <w:szCs w:val="20"/>
          <w:lang w:eastAsia="es-ES"/>
        </w:rPr>
        <w:t>”</w:t>
      </w:r>
    </w:p>
    <w:p w14:paraId="1D7C1EDF" w14:textId="77777777" w:rsidR="0072267D" w:rsidRPr="00AA7202" w:rsidRDefault="0072267D" w:rsidP="004C33BB">
      <w:pPr>
        <w:autoSpaceDE w:val="0"/>
        <w:autoSpaceDN w:val="0"/>
        <w:adjustRightInd w:val="0"/>
        <w:spacing w:after="0" w:line="360" w:lineRule="auto"/>
        <w:contextualSpacing/>
        <w:rPr>
          <w:rFonts w:eastAsia="Times New Roman" w:cs="Tahoma"/>
          <w:color w:val="auto"/>
          <w:lang w:eastAsia="es-ES"/>
        </w:rPr>
      </w:pPr>
    </w:p>
    <w:p w14:paraId="56912486" w14:textId="07729CAA" w:rsidR="00EC77D9" w:rsidRPr="00AA7202" w:rsidRDefault="00EC77D9" w:rsidP="004C33BB">
      <w:pPr>
        <w:autoSpaceDE w:val="0"/>
        <w:autoSpaceDN w:val="0"/>
        <w:adjustRightInd w:val="0"/>
        <w:spacing w:after="0" w:line="360" w:lineRule="auto"/>
        <w:rPr>
          <w:rFonts w:eastAsia="Calibri" w:cs="Tahoma"/>
          <w:b/>
          <w:color w:val="000000"/>
        </w:rPr>
      </w:pPr>
      <w:r w:rsidRPr="00AA7202">
        <w:rPr>
          <w:rFonts w:eastAsia="Calibri" w:cs="Tahoma"/>
          <w:b/>
          <w:color w:val="000000"/>
        </w:rPr>
        <w:t>I</w:t>
      </w:r>
      <w:r w:rsidR="00615D0C" w:rsidRPr="00AA7202">
        <w:rPr>
          <w:rFonts w:eastAsia="Calibri" w:cs="Tahoma"/>
          <w:b/>
          <w:color w:val="000000"/>
        </w:rPr>
        <w:t>II</w:t>
      </w:r>
      <w:r w:rsidRPr="00AA7202">
        <w:rPr>
          <w:rFonts w:eastAsia="Calibri" w:cs="Tahoma"/>
          <w:b/>
          <w:color w:val="000000"/>
        </w:rPr>
        <w:t>. Interposición del Recurso de Revisión.</w:t>
      </w:r>
    </w:p>
    <w:p w14:paraId="193305E5" w14:textId="77777777" w:rsidR="00EC77D9" w:rsidRPr="00AA7202" w:rsidRDefault="00EC77D9" w:rsidP="004C33BB">
      <w:pPr>
        <w:spacing w:after="0" w:line="360" w:lineRule="auto"/>
        <w:rPr>
          <w:rFonts w:eastAsia="Times New Roman" w:cs="Tahoma"/>
          <w:bCs/>
          <w:color w:val="auto"/>
          <w:lang w:eastAsia="es-ES"/>
        </w:rPr>
      </w:pPr>
    </w:p>
    <w:p w14:paraId="24595562" w14:textId="2A910B04" w:rsidR="00EC77D9" w:rsidRPr="00AA7202" w:rsidRDefault="00F1768D" w:rsidP="004C33BB">
      <w:pPr>
        <w:spacing w:after="0" w:line="360" w:lineRule="auto"/>
        <w:rPr>
          <w:rFonts w:eastAsia="Times New Roman" w:cs="Tahoma"/>
          <w:bCs/>
          <w:color w:val="auto"/>
          <w:lang w:eastAsia="es-ES"/>
        </w:rPr>
      </w:pPr>
      <w:r w:rsidRPr="00AA7202">
        <w:rPr>
          <w:rFonts w:eastAsia="Times New Roman" w:cs="Tahoma"/>
          <w:bCs/>
          <w:color w:val="auto"/>
          <w:lang w:val="es-ES" w:eastAsia="es-ES"/>
        </w:rPr>
        <w:t xml:space="preserve">El </w:t>
      </w:r>
      <w:r w:rsidR="00DC02AB" w:rsidRPr="00AA7202">
        <w:rPr>
          <w:rFonts w:eastAsia="Times New Roman" w:cs="Tahoma"/>
          <w:bCs/>
          <w:color w:val="auto"/>
          <w:lang w:val="es-ES" w:eastAsia="es-ES"/>
        </w:rPr>
        <w:t xml:space="preserve">cinco de noviembre </w:t>
      </w:r>
      <w:r w:rsidR="00EE6AAF" w:rsidRPr="00AA7202">
        <w:rPr>
          <w:rFonts w:eastAsia="Times New Roman" w:cs="Tahoma"/>
          <w:bCs/>
          <w:color w:val="auto"/>
          <w:lang w:val="es-ES" w:eastAsia="es-ES"/>
        </w:rPr>
        <w:t>de dos mil veinti</w:t>
      </w:r>
      <w:r w:rsidRPr="00AA7202">
        <w:rPr>
          <w:rFonts w:eastAsia="Times New Roman" w:cs="Tahoma"/>
          <w:bCs/>
          <w:color w:val="auto"/>
          <w:lang w:val="es-ES" w:eastAsia="es-ES"/>
        </w:rPr>
        <w:t>cuatro</w:t>
      </w:r>
      <w:r w:rsidR="00EE6AAF" w:rsidRPr="00AA7202">
        <w:rPr>
          <w:rFonts w:eastAsia="Times New Roman" w:cs="Tahoma"/>
          <w:bCs/>
          <w:color w:val="auto"/>
          <w:lang w:val="es-ES" w:eastAsia="es-ES"/>
        </w:rPr>
        <w:t xml:space="preserve">, </w:t>
      </w:r>
      <w:r w:rsidR="00EE6AAF" w:rsidRPr="00AA7202">
        <w:rPr>
          <w:rFonts w:eastAsia="Times New Roman" w:cs="Tahoma"/>
          <w:bCs/>
          <w:color w:val="auto"/>
          <w:lang w:eastAsia="es-ES"/>
        </w:rPr>
        <w:t xml:space="preserve">se recibió en este Instituto, a través del </w:t>
      </w:r>
      <w:r w:rsidR="00EE6AAF" w:rsidRPr="00AA7202">
        <w:rPr>
          <w:rFonts w:eastAsia="Times New Roman" w:cs="Tahoma"/>
          <w:bCs/>
          <w:color w:val="auto"/>
          <w:lang w:val="es-ES" w:eastAsia="es-ES"/>
        </w:rPr>
        <w:t>Sistema de Acceso a la Información Mexiquense (SAIMEX)</w:t>
      </w:r>
      <w:r w:rsidR="00EE6AAF" w:rsidRPr="00AA7202">
        <w:rPr>
          <w:rFonts w:eastAsia="Times New Roman" w:cs="Tahoma"/>
          <w:bCs/>
          <w:color w:val="auto"/>
          <w:lang w:eastAsia="es-ES"/>
        </w:rPr>
        <w:t xml:space="preserve">, el Recurso de Revisión interpuesto por </w:t>
      </w:r>
      <w:r w:rsidR="00EE6AAF" w:rsidRPr="00AA7202">
        <w:rPr>
          <w:rFonts w:eastAsia="Times New Roman" w:cs="Tahoma"/>
          <w:bCs/>
          <w:color w:val="auto"/>
          <w:lang w:eastAsia="es-ES"/>
        </w:rPr>
        <w:lastRenderedPageBreak/>
        <w:t>la p</w:t>
      </w:r>
      <w:r w:rsidR="00D55E2F" w:rsidRPr="00AA7202">
        <w:rPr>
          <w:rFonts w:eastAsia="Times New Roman" w:cs="Tahoma"/>
          <w:bCs/>
          <w:color w:val="auto"/>
          <w:lang w:eastAsia="es-ES"/>
        </w:rPr>
        <w:t>ersona</w:t>
      </w:r>
      <w:r w:rsidR="00EE6AAF" w:rsidRPr="00AA7202">
        <w:rPr>
          <w:rFonts w:eastAsia="Times New Roman" w:cs="Tahoma"/>
          <w:bCs/>
          <w:color w:val="auto"/>
          <w:lang w:eastAsia="es-ES"/>
        </w:rPr>
        <w:t xml:space="preserve"> Recurrente, en contra</w:t>
      </w:r>
      <w:r w:rsidR="0068447E" w:rsidRPr="00AA7202">
        <w:rPr>
          <w:rFonts w:eastAsia="Times New Roman" w:cs="Tahoma"/>
          <w:bCs/>
          <w:color w:val="auto"/>
          <w:lang w:eastAsia="es-ES"/>
        </w:rPr>
        <w:t xml:space="preserve"> </w:t>
      </w:r>
      <w:r w:rsidR="00EE6AAF" w:rsidRPr="00AA7202">
        <w:rPr>
          <w:rFonts w:eastAsia="Times New Roman" w:cs="Tahoma"/>
          <w:bCs/>
          <w:color w:val="auto"/>
          <w:lang w:eastAsia="es-ES"/>
        </w:rPr>
        <w:t>de</w:t>
      </w:r>
      <w:r w:rsidR="0068447E" w:rsidRPr="00AA7202">
        <w:rPr>
          <w:rFonts w:eastAsia="Times New Roman" w:cs="Tahoma"/>
          <w:bCs/>
          <w:color w:val="auto"/>
          <w:lang w:eastAsia="es-ES"/>
        </w:rPr>
        <w:t xml:space="preserve"> la</w:t>
      </w:r>
      <w:r w:rsidR="00EE6AAF" w:rsidRPr="00AA7202">
        <w:rPr>
          <w:rFonts w:eastAsia="Times New Roman" w:cs="Tahoma"/>
          <w:bCs/>
          <w:color w:val="auto"/>
          <w:lang w:eastAsia="es-ES"/>
        </w:rPr>
        <w:t xml:space="preserve"> respuesta del Sujeto Obligado</w:t>
      </w:r>
      <w:r w:rsidR="0029541F" w:rsidRPr="00AA7202">
        <w:rPr>
          <w:rFonts w:eastAsia="Calibri" w:cs="Times New Roman"/>
        </w:rPr>
        <w:t xml:space="preserve">, </w:t>
      </w:r>
      <w:r w:rsidR="00EE6AAF" w:rsidRPr="00AA7202">
        <w:rPr>
          <w:rFonts w:eastAsia="Times New Roman" w:cs="Tahoma"/>
          <w:bCs/>
          <w:color w:val="auto"/>
          <w:lang w:eastAsia="es-ES"/>
        </w:rPr>
        <w:t>en los siguientes términos:</w:t>
      </w:r>
    </w:p>
    <w:p w14:paraId="6E6C98B4" w14:textId="77777777" w:rsidR="00EE6AAF" w:rsidRPr="00AA7202" w:rsidRDefault="00EE6AAF" w:rsidP="004C33BB">
      <w:pPr>
        <w:spacing w:after="0" w:line="360" w:lineRule="auto"/>
        <w:rPr>
          <w:rFonts w:eastAsia="Times New Roman" w:cs="Tahoma"/>
          <w:bCs/>
          <w:color w:val="auto"/>
          <w:lang w:eastAsia="es-ES"/>
        </w:rPr>
      </w:pPr>
    </w:p>
    <w:p w14:paraId="122D4953" w14:textId="7EDA3538" w:rsidR="00EC77D9" w:rsidRPr="00AA7202" w:rsidRDefault="00EC77D9" w:rsidP="004C33BB">
      <w:pPr>
        <w:spacing w:after="0" w:line="360" w:lineRule="auto"/>
        <w:ind w:left="567" w:right="567"/>
        <w:rPr>
          <w:rFonts w:eastAsia="Times New Roman" w:cs="Tahoma"/>
          <w:b/>
          <w:bCs/>
          <w:i/>
          <w:color w:val="auto"/>
          <w:sz w:val="20"/>
          <w:szCs w:val="20"/>
          <w:lang w:eastAsia="es-ES"/>
        </w:rPr>
      </w:pPr>
      <w:r w:rsidRPr="00AA7202">
        <w:rPr>
          <w:rFonts w:eastAsia="Times New Roman" w:cs="Tahoma"/>
          <w:b/>
          <w:bCs/>
          <w:i/>
          <w:color w:val="auto"/>
          <w:sz w:val="20"/>
          <w:szCs w:val="20"/>
          <w:lang w:eastAsia="es-ES"/>
        </w:rPr>
        <w:t>ACTO IMPUGNADO</w:t>
      </w:r>
    </w:p>
    <w:p w14:paraId="6E62BBE2" w14:textId="39B47753" w:rsidR="00EC77D9" w:rsidRPr="00AA7202" w:rsidRDefault="00DC02AB" w:rsidP="004C33BB">
      <w:pPr>
        <w:spacing w:after="0" w:line="360" w:lineRule="auto"/>
        <w:ind w:left="567" w:right="567"/>
        <w:rPr>
          <w:rFonts w:eastAsia="Times New Roman" w:cs="Tahoma"/>
          <w:bCs/>
          <w:i/>
          <w:iCs/>
          <w:color w:val="auto"/>
          <w:sz w:val="20"/>
          <w:szCs w:val="20"/>
          <w:lang w:eastAsia="es-ES"/>
        </w:rPr>
      </w:pPr>
      <w:r w:rsidRPr="00AA7202">
        <w:rPr>
          <w:i/>
          <w:iCs/>
          <w:color w:val="000000"/>
          <w:sz w:val="20"/>
          <w:szCs w:val="20"/>
        </w:rPr>
        <w:t>La respuesta recaída a la solicitud número PMO/UT/453/2024 en el que, bajo el argumento de que, la información solicitada se trata de una "cuenta personal" niegan la entrega de la información.</w:t>
      </w:r>
      <w:r w:rsidR="009955C1" w:rsidRPr="00AA7202">
        <w:rPr>
          <w:i/>
          <w:iCs/>
          <w:color w:val="000000"/>
          <w:sz w:val="20"/>
          <w:szCs w:val="20"/>
        </w:rPr>
        <w:t>”</w:t>
      </w:r>
    </w:p>
    <w:p w14:paraId="5CCEB8EC" w14:textId="200EAB7C" w:rsidR="00EC77D9" w:rsidRPr="00AA7202" w:rsidRDefault="00EC77D9" w:rsidP="004C33BB">
      <w:pPr>
        <w:spacing w:after="0" w:line="360" w:lineRule="auto"/>
        <w:ind w:left="567" w:right="567"/>
        <w:rPr>
          <w:rFonts w:eastAsia="Times New Roman" w:cs="Tahoma"/>
          <w:bCs/>
          <w:i/>
          <w:color w:val="auto"/>
          <w:sz w:val="20"/>
          <w:szCs w:val="20"/>
          <w:lang w:eastAsia="es-ES"/>
        </w:rPr>
      </w:pPr>
    </w:p>
    <w:p w14:paraId="01991E43" w14:textId="1438A27A" w:rsidR="00EC77D9" w:rsidRPr="00AA7202" w:rsidRDefault="00EC77D9" w:rsidP="004C33BB">
      <w:pPr>
        <w:spacing w:after="0" w:line="360" w:lineRule="auto"/>
        <w:ind w:left="567" w:right="567"/>
        <w:rPr>
          <w:rFonts w:eastAsia="Times New Roman" w:cs="Tahoma"/>
          <w:b/>
          <w:bCs/>
          <w:i/>
          <w:color w:val="auto"/>
          <w:sz w:val="20"/>
          <w:szCs w:val="20"/>
          <w:lang w:eastAsia="es-ES"/>
        </w:rPr>
      </w:pPr>
      <w:r w:rsidRPr="00AA7202">
        <w:rPr>
          <w:rFonts w:eastAsia="Times New Roman" w:cs="Tahoma"/>
          <w:b/>
          <w:bCs/>
          <w:i/>
          <w:color w:val="auto"/>
          <w:sz w:val="20"/>
          <w:szCs w:val="20"/>
          <w:lang w:eastAsia="es-ES"/>
        </w:rPr>
        <w:t>RAZONES O MOTIVOS DE LA INCONFORMIDAD</w:t>
      </w:r>
    </w:p>
    <w:p w14:paraId="6A2AB2B9" w14:textId="6CDB9302" w:rsidR="00EC77D9" w:rsidRPr="00AA7202" w:rsidRDefault="00DC02AB" w:rsidP="004C33BB">
      <w:pPr>
        <w:spacing w:after="0" w:line="360" w:lineRule="auto"/>
        <w:ind w:left="567" w:right="567"/>
        <w:rPr>
          <w:rFonts w:eastAsia="Times New Roman" w:cs="Tahoma"/>
          <w:bCs/>
          <w:color w:val="auto"/>
          <w:sz w:val="20"/>
          <w:szCs w:val="20"/>
          <w:lang w:eastAsia="es-ES"/>
        </w:rPr>
      </w:pPr>
      <w:r w:rsidRPr="00AA7202">
        <w:rPr>
          <w:i/>
          <w:color w:val="000000"/>
          <w:sz w:val="20"/>
          <w:szCs w:val="20"/>
        </w:rPr>
        <w:t>Si bien es cierto que la cuenta de Samuel Verdeja en Facebook es de índole personal, también es cierto que dicha cuenta ha sido un medio que el Presidente Municipal Constitucional de Ocoyoacac ha utilizado para la difusión de información de interés general de la población, por ello, el que, se niegue dicha información es una vulneración y una restricción al suscrito para acceder a la información pública, ya que, sin duda alguna, Samuel Verdeja como titular del derecho a la libre expresión también ha expresado en su red social información y de actividades que se vinculan directamente con sus actos de gobierno. Por ello, se considera que, sí deberían entregar dicha información.</w:t>
      </w:r>
      <w:r w:rsidR="00EC77D9" w:rsidRPr="00AA7202">
        <w:rPr>
          <w:i/>
          <w:color w:val="000000"/>
          <w:sz w:val="20"/>
          <w:szCs w:val="20"/>
        </w:rPr>
        <w:t>”</w:t>
      </w:r>
    </w:p>
    <w:p w14:paraId="1F3A0669" w14:textId="77777777" w:rsidR="00703C07" w:rsidRPr="00AA7202" w:rsidRDefault="00703C07" w:rsidP="004C33BB">
      <w:pPr>
        <w:spacing w:after="0" w:line="360" w:lineRule="auto"/>
        <w:rPr>
          <w:rFonts w:eastAsia="Calibri" w:cs="Tahoma"/>
          <w:bCs/>
          <w:color w:val="000000"/>
        </w:rPr>
      </w:pPr>
    </w:p>
    <w:p w14:paraId="3B70B525" w14:textId="25566CA0" w:rsidR="00B95DA7" w:rsidRPr="00AA7202" w:rsidRDefault="00B95DA7" w:rsidP="00B95DA7">
      <w:pPr>
        <w:tabs>
          <w:tab w:val="left" w:pos="4667"/>
        </w:tabs>
        <w:spacing w:after="0" w:line="360" w:lineRule="auto"/>
        <w:ind w:right="567"/>
        <w:rPr>
          <w:rFonts w:eastAsia="Times New Roman" w:cs="Tahoma"/>
          <w:color w:val="auto"/>
          <w:szCs w:val="24"/>
          <w:lang w:eastAsia="es-ES"/>
        </w:rPr>
      </w:pPr>
      <w:r w:rsidRPr="00AA7202">
        <w:rPr>
          <w:rFonts w:eastAsia="Times New Roman" w:cs="Tahoma"/>
          <w:color w:val="auto"/>
          <w:szCs w:val="24"/>
          <w:lang w:eastAsia="es-ES"/>
        </w:rPr>
        <w:t xml:space="preserve">El Particular adjuntó diversas capturas de pantalla de </w:t>
      </w:r>
      <w:r w:rsidR="00B0578D" w:rsidRPr="00AA7202">
        <w:rPr>
          <w:rFonts w:eastAsia="Times New Roman" w:cs="Tahoma"/>
          <w:color w:val="auto"/>
          <w:szCs w:val="24"/>
          <w:lang w:eastAsia="es-ES"/>
        </w:rPr>
        <w:t>una</w:t>
      </w:r>
      <w:r w:rsidRPr="00AA7202">
        <w:rPr>
          <w:rFonts w:eastAsia="Times New Roman" w:cs="Tahoma"/>
          <w:color w:val="auto"/>
          <w:szCs w:val="24"/>
          <w:lang w:eastAsia="es-ES"/>
        </w:rPr>
        <w:t xml:space="preserve"> red social Facebook. </w:t>
      </w:r>
    </w:p>
    <w:p w14:paraId="5DB8BA06" w14:textId="77777777" w:rsidR="00B95DA7" w:rsidRPr="00AA7202" w:rsidRDefault="00B95DA7" w:rsidP="004C33BB">
      <w:pPr>
        <w:spacing w:after="0" w:line="360" w:lineRule="auto"/>
        <w:rPr>
          <w:rFonts w:eastAsia="Calibri" w:cs="Tahoma"/>
          <w:bCs/>
          <w:color w:val="000000"/>
        </w:rPr>
      </w:pPr>
    </w:p>
    <w:p w14:paraId="32EBD4AE" w14:textId="7B84EC45" w:rsidR="00EC77D9" w:rsidRPr="00AA7202" w:rsidRDefault="00615D0C" w:rsidP="004C33BB">
      <w:pPr>
        <w:spacing w:after="0" w:line="360" w:lineRule="auto"/>
        <w:rPr>
          <w:rFonts w:eastAsia="Batang" w:cs="Tahoma"/>
          <w:b/>
          <w:bCs/>
          <w:color w:val="000000"/>
        </w:rPr>
      </w:pPr>
      <w:r w:rsidRPr="00AA7202">
        <w:rPr>
          <w:rFonts w:eastAsia="Calibri" w:cs="Tahoma"/>
          <w:b/>
          <w:color w:val="000000"/>
        </w:rPr>
        <w:t>I</w:t>
      </w:r>
      <w:r w:rsidR="00EC77D9" w:rsidRPr="00AA7202">
        <w:rPr>
          <w:rFonts w:eastAsia="Calibri" w:cs="Tahoma"/>
          <w:b/>
          <w:color w:val="000000"/>
        </w:rPr>
        <w:t xml:space="preserve">V. </w:t>
      </w:r>
      <w:r w:rsidR="00EC77D9" w:rsidRPr="00AA7202">
        <w:rPr>
          <w:rFonts w:eastAsia="Batang" w:cs="Tahoma"/>
          <w:b/>
          <w:bCs/>
          <w:color w:val="000000"/>
        </w:rPr>
        <w:t>Trámite del Recurso de Revisión</w:t>
      </w:r>
      <w:r w:rsidR="00EC77D9" w:rsidRPr="00AA7202">
        <w:rPr>
          <w:rFonts w:eastAsia="Calibri" w:cs="Tahoma"/>
          <w:b/>
          <w:color w:val="000000"/>
        </w:rPr>
        <w:t xml:space="preserve"> </w:t>
      </w:r>
      <w:r w:rsidR="00EC77D9" w:rsidRPr="00AA7202">
        <w:rPr>
          <w:rFonts w:eastAsia="Batang" w:cs="Tahoma"/>
          <w:b/>
          <w:bCs/>
          <w:color w:val="000000"/>
        </w:rPr>
        <w:t>ante este Instituto</w:t>
      </w:r>
    </w:p>
    <w:p w14:paraId="1C4ADB40" w14:textId="77777777" w:rsidR="00EC77D9" w:rsidRPr="00AA7202" w:rsidRDefault="00EC77D9" w:rsidP="004C33BB">
      <w:pPr>
        <w:spacing w:after="0" w:line="360" w:lineRule="auto"/>
        <w:rPr>
          <w:rFonts w:eastAsia="Batang" w:cs="Tahoma"/>
          <w:bCs/>
          <w:color w:val="000000"/>
        </w:rPr>
      </w:pPr>
    </w:p>
    <w:p w14:paraId="7EC9EE07" w14:textId="4CEAA64A" w:rsidR="00EC77D9" w:rsidRPr="00AA7202" w:rsidRDefault="00EC77D9" w:rsidP="004C33BB">
      <w:pPr>
        <w:spacing w:after="0" w:line="360" w:lineRule="auto"/>
        <w:rPr>
          <w:rFonts w:eastAsia="Batang" w:cs="Tahoma"/>
          <w:b/>
          <w:bCs/>
          <w:color w:val="000000"/>
        </w:rPr>
      </w:pPr>
      <w:r w:rsidRPr="00AA7202">
        <w:rPr>
          <w:rFonts w:eastAsia="Batang" w:cs="Tahoma"/>
          <w:b/>
          <w:bCs/>
          <w:color w:val="000000"/>
        </w:rPr>
        <w:t xml:space="preserve">a) Turno del Medio de Impugnación. </w:t>
      </w:r>
      <w:r w:rsidRPr="00AA7202">
        <w:rPr>
          <w:rFonts w:eastAsia="Batang" w:cs="Tahoma"/>
          <w:bCs/>
          <w:color w:val="000000"/>
        </w:rPr>
        <w:t>El</w:t>
      </w:r>
      <w:r w:rsidR="00054D31" w:rsidRPr="00AA7202">
        <w:rPr>
          <w:rFonts w:eastAsia="Batang" w:cs="Tahoma"/>
          <w:bCs/>
          <w:color w:val="000000"/>
        </w:rPr>
        <w:t xml:space="preserve"> </w:t>
      </w:r>
      <w:r w:rsidR="00005939" w:rsidRPr="00AA7202">
        <w:rPr>
          <w:rFonts w:eastAsia="Times New Roman" w:cs="Tahoma"/>
          <w:bCs/>
          <w:color w:val="auto"/>
          <w:lang w:val="es-ES" w:eastAsia="es-ES"/>
        </w:rPr>
        <w:t>cinco de noviembre</w:t>
      </w:r>
      <w:r w:rsidR="0068447E" w:rsidRPr="00AA7202">
        <w:rPr>
          <w:rFonts w:eastAsia="Times New Roman" w:cs="Tahoma"/>
          <w:bCs/>
          <w:color w:val="auto"/>
          <w:lang w:val="es-ES" w:eastAsia="es-ES"/>
        </w:rPr>
        <w:t xml:space="preserve"> de dos mil veinticuatro</w:t>
      </w:r>
      <w:r w:rsidRPr="00AA7202">
        <w:rPr>
          <w:rFonts w:eastAsia="Batang" w:cs="Tahoma"/>
          <w:bCs/>
          <w:color w:val="000000"/>
        </w:rPr>
        <w:t xml:space="preserve">, el </w:t>
      </w:r>
      <w:r w:rsidRPr="00AA7202">
        <w:rPr>
          <w:rFonts w:eastAsia="Calibri" w:cs="Tahoma"/>
          <w:color w:val="000000"/>
          <w:lang w:val="es-ES"/>
        </w:rPr>
        <w:t>Sistema de Acceso a la Información Mexiquense (SAIMEX),</w:t>
      </w:r>
      <w:r w:rsidRPr="00AA7202">
        <w:rPr>
          <w:rFonts w:eastAsia="Batang" w:cs="Tahoma"/>
          <w:bCs/>
          <w:color w:val="000000"/>
        </w:rPr>
        <w:t xml:space="preserve"> asignó el número de expediente</w:t>
      </w:r>
      <w:r w:rsidR="00394EBC" w:rsidRPr="00AA7202">
        <w:t xml:space="preserve"> </w:t>
      </w:r>
      <w:r w:rsidR="00394EBC" w:rsidRPr="00AA7202">
        <w:rPr>
          <w:rFonts w:eastAsia="Calibri" w:cs="Tahoma"/>
        </w:rPr>
        <w:t>0</w:t>
      </w:r>
      <w:r w:rsidR="00005939" w:rsidRPr="00AA7202">
        <w:rPr>
          <w:rFonts w:eastAsia="Calibri" w:cs="Tahoma"/>
        </w:rPr>
        <w:t>7051</w:t>
      </w:r>
      <w:r w:rsidR="00394EBC" w:rsidRPr="00AA7202">
        <w:rPr>
          <w:rFonts w:eastAsia="Calibri" w:cs="Tahoma"/>
        </w:rPr>
        <w:t>/INFOEM/IP/RR/2024</w:t>
      </w:r>
      <w:r w:rsidRPr="00AA7202">
        <w:rPr>
          <w:rFonts w:eastAsia="Batang" w:cs="Tahoma"/>
          <w:bCs/>
          <w:color w:val="000000"/>
        </w:rPr>
        <w:t xml:space="preserve">, al Medio de Impugnación que nos ocupa, con base en el sistema aprobado por el Pleno de este </w:t>
      </w:r>
      <w:r w:rsidR="00394EBC" w:rsidRPr="00AA7202">
        <w:rPr>
          <w:rFonts w:eastAsia="Batang" w:cs="Tahoma"/>
          <w:bCs/>
          <w:color w:val="000000"/>
        </w:rPr>
        <w:t>Organismo</w:t>
      </w:r>
      <w:r w:rsidRPr="00AA7202">
        <w:rPr>
          <w:rFonts w:eastAsia="Batang" w:cs="Tahoma"/>
          <w:bCs/>
          <w:color w:val="000000"/>
        </w:rPr>
        <w:t xml:space="preserve"> Garante y lo turnó al Comisionado Ponente Luis </w:t>
      </w:r>
      <w:r w:rsidRPr="00AA7202">
        <w:rPr>
          <w:rFonts w:eastAsia="Batang" w:cs="Tahoma"/>
          <w:bCs/>
          <w:color w:val="000000"/>
        </w:rPr>
        <w:lastRenderedPageBreak/>
        <w:t>Gustavo Parra Noriega, para los efectos del artículo 185, fracción I de la Ley de Transparencia y Acceso a la Información Pública del Estado de México y Municipios.</w:t>
      </w:r>
    </w:p>
    <w:p w14:paraId="23BD8332" w14:textId="77777777" w:rsidR="00EC77D9" w:rsidRPr="00AA7202" w:rsidRDefault="00EC77D9" w:rsidP="004C33BB">
      <w:pPr>
        <w:spacing w:after="0" w:line="360" w:lineRule="auto"/>
        <w:rPr>
          <w:rFonts w:eastAsia="Batang" w:cs="Tahoma"/>
          <w:bCs/>
          <w:color w:val="000000"/>
        </w:rPr>
      </w:pPr>
    </w:p>
    <w:p w14:paraId="385EEA5C" w14:textId="4AD7F3C6" w:rsidR="00EC77D9" w:rsidRPr="00AA7202" w:rsidRDefault="00EC77D9" w:rsidP="004C33BB">
      <w:pPr>
        <w:spacing w:after="0" w:line="360" w:lineRule="auto"/>
        <w:rPr>
          <w:rFonts w:eastAsia="Times New Roman" w:cs="Tahoma"/>
          <w:b/>
          <w:bCs/>
          <w:color w:val="auto"/>
          <w:lang w:eastAsia="es-ES"/>
        </w:rPr>
      </w:pPr>
      <w:r w:rsidRPr="00AA7202">
        <w:rPr>
          <w:rFonts w:eastAsia="Times New Roman" w:cs="Tahoma"/>
          <w:b/>
          <w:bCs/>
          <w:color w:val="auto"/>
          <w:lang w:eastAsia="es-ES"/>
        </w:rPr>
        <w:t>b) Admisión del Recurso de Revisión</w:t>
      </w:r>
      <w:r w:rsidRPr="00AA7202">
        <w:rPr>
          <w:rFonts w:eastAsia="Times New Roman" w:cs="Tahoma"/>
          <w:b/>
          <w:bCs/>
          <w:color w:val="auto"/>
          <w:lang w:val="es-ES_tradnl" w:eastAsia="es-ES"/>
        </w:rPr>
        <w:t xml:space="preserve">. </w:t>
      </w:r>
      <w:r w:rsidRPr="00AA7202">
        <w:rPr>
          <w:rFonts w:eastAsia="Batang" w:cs="Tahoma"/>
          <w:bCs/>
          <w:color w:val="000000"/>
        </w:rPr>
        <w:t>El</w:t>
      </w:r>
      <w:r w:rsidR="00A37D74" w:rsidRPr="00AA7202">
        <w:rPr>
          <w:rFonts w:eastAsia="Batang" w:cs="Tahoma"/>
          <w:bCs/>
          <w:color w:val="000000"/>
        </w:rPr>
        <w:t xml:space="preserve"> </w:t>
      </w:r>
      <w:r w:rsidR="00005939" w:rsidRPr="00AA7202">
        <w:rPr>
          <w:rFonts w:eastAsia="Batang" w:cs="Tahoma"/>
          <w:bCs/>
          <w:color w:val="000000"/>
        </w:rPr>
        <w:t>ocho de noviembre</w:t>
      </w:r>
      <w:r w:rsidRPr="00AA7202">
        <w:rPr>
          <w:rFonts w:eastAsia="Batang" w:cs="Tahoma"/>
          <w:bCs/>
          <w:color w:val="000000"/>
        </w:rPr>
        <w:t xml:space="preserve"> de dos mil veinti</w:t>
      </w:r>
      <w:r w:rsidR="00C50335" w:rsidRPr="00AA7202">
        <w:rPr>
          <w:rFonts w:eastAsia="Batang" w:cs="Tahoma"/>
          <w:bCs/>
          <w:color w:val="000000"/>
        </w:rPr>
        <w:t>cuatro</w:t>
      </w:r>
      <w:r w:rsidRPr="00AA7202">
        <w:rPr>
          <w:rFonts w:eastAsia="Times New Roman" w:cs="Tahoma"/>
          <w:bCs/>
          <w:color w:val="auto"/>
          <w:lang w:val="es-ES_tradnl" w:eastAsia="es-ES"/>
        </w:rPr>
        <w:t xml:space="preserve">, se acordó la admisión del Recurso de Revisión interpuesto por </w:t>
      </w:r>
      <w:r w:rsidR="00B064A4" w:rsidRPr="00AA7202">
        <w:rPr>
          <w:rFonts w:eastAsia="Times New Roman" w:cs="Tahoma"/>
          <w:bCs/>
          <w:color w:val="auto"/>
          <w:lang w:val="es-ES_tradnl" w:eastAsia="es-ES"/>
        </w:rPr>
        <w:t>la persona</w:t>
      </w:r>
      <w:r w:rsidRPr="00AA7202">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AA7202">
        <w:rPr>
          <w:rFonts w:eastAsia="Times New Roman" w:cs="Tahoma"/>
          <w:bCs/>
          <w:color w:val="auto"/>
          <w:lang w:val="es-ES_tradnl" w:eastAsia="es-ES"/>
        </w:rPr>
        <w:t xml:space="preserve"> </w:t>
      </w:r>
      <w:r w:rsidR="001756F2" w:rsidRPr="00AA7202">
        <w:rPr>
          <w:rFonts w:eastAsia="Times New Roman" w:cs="Tahoma"/>
          <w:bCs/>
          <w:color w:val="auto"/>
          <w:lang w:val="es-ES_tradnl" w:eastAsia="es-ES"/>
        </w:rPr>
        <w:t xml:space="preserve">el </w:t>
      </w:r>
      <w:r w:rsidR="00005939" w:rsidRPr="00AA7202">
        <w:rPr>
          <w:rFonts w:eastAsia="Times New Roman" w:cs="Tahoma"/>
          <w:bCs/>
          <w:color w:val="auto"/>
          <w:lang w:val="es-ES_tradnl" w:eastAsia="es-ES"/>
        </w:rPr>
        <w:t>ocho</w:t>
      </w:r>
      <w:r w:rsidR="00207C6F" w:rsidRPr="00AA7202">
        <w:rPr>
          <w:rFonts w:eastAsia="Times New Roman" w:cs="Tahoma"/>
          <w:bCs/>
          <w:color w:val="auto"/>
          <w:lang w:val="es-ES_tradnl" w:eastAsia="es-ES"/>
        </w:rPr>
        <w:t xml:space="preserve"> </w:t>
      </w:r>
      <w:r w:rsidR="00A01721" w:rsidRPr="00AA7202">
        <w:rPr>
          <w:rFonts w:eastAsia="Times New Roman" w:cs="Tahoma"/>
          <w:bCs/>
          <w:color w:val="auto"/>
          <w:lang w:val="es-ES_tradnl" w:eastAsia="es-ES"/>
        </w:rPr>
        <w:t>de</w:t>
      </w:r>
      <w:r w:rsidR="0068447E" w:rsidRPr="00AA7202">
        <w:rPr>
          <w:rFonts w:eastAsia="Times New Roman" w:cs="Tahoma"/>
          <w:bCs/>
          <w:color w:val="auto"/>
          <w:lang w:val="es-ES_tradnl" w:eastAsia="es-ES"/>
        </w:rPr>
        <w:t xml:space="preserve"> dicho</w:t>
      </w:r>
      <w:r w:rsidR="00A01721" w:rsidRPr="00AA7202">
        <w:rPr>
          <w:rFonts w:eastAsia="Times New Roman" w:cs="Tahoma"/>
          <w:bCs/>
          <w:color w:val="auto"/>
          <w:lang w:val="es-ES_tradnl" w:eastAsia="es-ES"/>
        </w:rPr>
        <w:t xml:space="preserve"> mes y año</w:t>
      </w:r>
      <w:r w:rsidR="00CB7980" w:rsidRPr="00AA7202">
        <w:rPr>
          <w:rFonts w:eastAsia="Times New Roman" w:cs="Tahoma"/>
          <w:bCs/>
          <w:color w:val="auto"/>
          <w:lang w:val="es-ES_tradnl" w:eastAsia="es-ES"/>
        </w:rPr>
        <w:t xml:space="preserve">, </w:t>
      </w:r>
      <w:r w:rsidRPr="00AA7202">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C51930E" w14:textId="77777777" w:rsidR="00EC77D9" w:rsidRPr="00AA7202" w:rsidRDefault="00EC77D9" w:rsidP="004C33BB">
      <w:pPr>
        <w:spacing w:after="0" w:line="360" w:lineRule="auto"/>
        <w:rPr>
          <w:rFonts w:cs="Tahoma"/>
        </w:rPr>
      </w:pPr>
    </w:p>
    <w:p w14:paraId="463BAB2A" w14:textId="5AF8F3CC" w:rsidR="00005939" w:rsidRPr="00AA7202" w:rsidRDefault="00EC77D9" w:rsidP="004C33BB">
      <w:pPr>
        <w:spacing w:after="0" w:line="360" w:lineRule="auto"/>
        <w:rPr>
          <w:rFonts w:cs="Tahoma"/>
          <w:bCs/>
          <w:lang w:val="es-ES_tradnl"/>
        </w:rPr>
      </w:pPr>
      <w:r w:rsidRPr="00AA7202">
        <w:rPr>
          <w:rFonts w:eastAsia="Times New Roman" w:cs="Tahoma"/>
          <w:b/>
          <w:bCs/>
          <w:color w:val="auto"/>
          <w:lang w:eastAsia="es-ES"/>
        </w:rPr>
        <w:t xml:space="preserve">c) </w:t>
      </w:r>
      <w:r w:rsidR="00005939" w:rsidRPr="00AA7202">
        <w:rPr>
          <w:rFonts w:cs="Tahoma"/>
          <w:b/>
          <w:lang w:val="es-ES_tradnl"/>
        </w:rPr>
        <w:t xml:space="preserve">Manifestaciones. </w:t>
      </w:r>
      <w:r w:rsidR="00005939" w:rsidRPr="00AA7202">
        <w:rPr>
          <w:rFonts w:cs="Tahoma"/>
          <w:iCs/>
          <w:lang w:val="es-ES"/>
        </w:rPr>
        <w:t xml:space="preserve">El </w:t>
      </w:r>
      <w:r w:rsidR="00F6647A" w:rsidRPr="00AA7202">
        <w:rPr>
          <w:rFonts w:cs="Tahoma"/>
          <w:iCs/>
          <w:lang w:val="es-ES"/>
        </w:rPr>
        <w:t>catorce de noviembre</w:t>
      </w:r>
      <w:r w:rsidR="00005939" w:rsidRPr="00AA7202">
        <w:rPr>
          <w:rFonts w:cs="Tahoma"/>
          <w:iCs/>
          <w:lang w:val="es-ES"/>
        </w:rPr>
        <w:t xml:space="preserve"> de dos mil veinticuatro, </w:t>
      </w:r>
      <w:r w:rsidR="00005939" w:rsidRPr="00AA7202">
        <w:rPr>
          <w:rFonts w:cs="Tahoma"/>
          <w:bCs/>
          <w:lang w:val="es-ES_tradnl"/>
        </w:rPr>
        <w:t>se recibió en este Instituto, a través del Sistema de Acceso a la Información Mexiquense (SAIMEX), las manifestaciones de la persona Recurrente,</w:t>
      </w:r>
      <w:r w:rsidR="00F6647A" w:rsidRPr="00AA7202">
        <w:rPr>
          <w:rFonts w:cs="Tahoma"/>
          <w:bCs/>
          <w:lang w:val="es-ES_tradnl"/>
        </w:rPr>
        <w:t xml:space="preserve"> a través de un escrito libre donde mencionó lo siguiente:</w:t>
      </w:r>
    </w:p>
    <w:p w14:paraId="73E77831" w14:textId="77777777" w:rsidR="00F6647A" w:rsidRPr="00AA7202" w:rsidRDefault="00F6647A" w:rsidP="004C33BB">
      <w:pPr>
        <w:spacing w:after="0" w:line="360" w:lineRule="auto"/>
        <w:rPr>
          <w:rFonts w:cs="Tahoma"/>
          <w:bCs/>
          <w:lang w:val="es-ES_tradnl"/>
        </w:rPr>
      </w:pPr>
    </w:p>
    <w:p w14:paraId="775C4DE7" w14:textId="77777777" w:rsidR="00F6647A" w:rsidRPr="00AA7202" w:rsidRDefault="00F6647A" w:rsidP="00F6647A">
      <w:pPr>
        <w:spacing w:after="0" w:line="360" w:lineRule="auto"/>
        <w:ind w:left="360"/>
        <w:rPr>
          <w:rFonts w:cs="Tahoma"/>
          <w:bCs/>
          <w:i/>
          <w:iCs/>
          <w:sz w:val="20"/>
          <w:szCs w:val="20"/>
        </w:rPr>
      </w:pPr>
      <w:r w:rsidRPr="00AA7202">
        <w:rPr>
          <w:rFonts w:cs="Tahoma"/>
          <w:bCs/>
          <w:i/>
          <w:iCs/>
          <w:sz w:val="20"/>
          <w:szCs w:val="20"/>
          <w:lang w:val="es-ES_tradnl"/>
        </w:rPr>
        <w:t>“…</w:t>
      </w:r>
      <w:r w:rsidRPr="00AA7202">
        <w:rPr>
          <w:rFonts w:cs="Tahoma"/>
          <w:bCs/>
          <w:i/>
          <w:iCs/>
          <w:sz w:val="20"/>
          <w:szCs w:val="20"/>
        </w:rPr>
        <w:t xml:space="preserve">El Sujeto Obligado se pronuncia con el carácter de Incompetente para dar atención a la solicitud de información cuya respuesta se somete a revisión; sin embargo, el sujeto obligado si es competente, en virtud de lo siguiente: </w:t>
      </w:r>
    </w:p>
    <w:p w14:paraId="58A27A5B" w14:textId="77777777" w:rsidR="00F6647A" w:rsidRPr="00AA7202" w:rsidRDefault="00F6647A" w:rsidP="00F6647A">
      <w:pPr>
        <w:spacing w:after="0" w:line="360" w:lineRule="auto"/>
        <w:ind w:left="360"/>
        <w:rPr>
          <w:rFonts w:cs="Tahoma"/>
          <w:bCs/>
          <w:i/>
          <w:iCs/>
          <w:sz w:val="20"/>
          <w:szCs w:val="20"/>
        </w:rPr>
      </w:pPr>
    </w:p>
    <w:p w14:paraId="77CB11D4" w14:textId="4477FD28" w:rsidR="00F6647A" w:rsidRPr="00AA7202" w:rsidRDefault="00F6647A" w:rsidP="00F6647A">
      <w:pPr>
        <w:pStyle w:val="Prrafodelista"/>
        <w:numPr>
          <w:ilvl w:val="0"/>
          <w:numId w:val="31"/>
        </w:numPr>
        <w:spacing w:after="0" w:line="360" w:lineRule="auto"/>
        <w:ind w:left="1080"/>
        <w:rPr>
          <w:rFonts w:cs="Tahoma"/>
          <w:bCs/>
          <w:i/>
          <w:iCs/>
          <w:sz w:val="20"/>
          <w:szCs w:val="20"/>
        </w:rPr>
      </w:pPr>
      <w:r w:rsidRPr="00AA7202">
        <w:rPr>
          <w:rFonts w:cs="Tahoma"/>
          <w:bCs/>
          <w:i/>
          <w:iCs/>
          <w:sz w:val="20"/>
          <w:szCs w:val="20"/>
        </w:rPr>
        <w:t xml:space="preserve">La cuenta personal del C. Samuel Verdeja Ruíz en la red social Facebook, donde sí bien es cierto que ésta seguramente fue creada antes del inicio de su encargo como Presidente Municipal de Ocoyoacac, dicha cuenta ha sido utilizada para difundir acciones del Ayuntamiento de Ocoyoacac de donde es Presidente Municipal. </w:t>
      </w:r>
    </w:p>
    <w:p w14:paraId="35D86464" w14:textId="77777777" w:rsidR="00F6647A" w:rsidRPr="00AA7202" w:rsidRDefault="00F6647A" w:rsidP="00F6647A">
      <w:pPr>
        <w:pStyle w:val="Prrafodelista"/>
        <w:spacing w:after="0" w:line="360" w:lineRule="auto"/>
        <w:ind w:left="1080"/>
        <w:rPr>
          <w:rFonts w:cs="Tahoma"/>
          <w:bCs/>
          <w:i/>
          <w:iCs/>
          <w:sz w:val="20"/>
          <w:szCs w:val="20"/>
        </w:rPr>
      </w:pPr>
    </w:p>
    <w:p w14:paraId="66B20B3D" w14:textId="77777777" w:rsidR="00F6647A" w:rsidRPr="00AA7202" w:rsidRDefault="00F6647A" w:rsidP="00F6647A">
      <w:pPr>
        <w:pStyle w:val="Prrafodelista"/>
        <w:spacing w:after="0" w:line="360" w:lineRule="auto"/>
        <w:ind w:left="1080"/>
        <w:rPr>
          <w:rFonts w:cs="Tahoma"/>
          <w:bCs/>
          <w:i/>
          <w:iCs/>
          <w:sz w:val="20"/>
          <w:szCs w:val="20"/>
        </w:rPr>
      </w:pPr>
      <w:r w:rsidRPr="00AA7202">
        <w:rPr>
          <w:rFonts w:cs="Tahoma"/>
          <w:bCs/>
          <w:i/>
          <w:iCs/>
          <w:sz w:val="20"/>
          <w:szCs w:val="20"/>
        </w:rPr>
        <w:t xml:space="preserve">Consecuentemente el que, dicha cuenta “personal” sea utilizada por su titular, es decir, el servidor público, en aras de proporcionar y difundir información relativa a ese municipio, en su carácter de </w:t>
      </w:r>
      <w:r w:rsidRPr="00AA7202">
        <w:rPr>
          <w:rFonts w:cs="Tahoma"/>
          <w:bCs/>
          <w:i/>
          <w:iCs/>
          <w:sz w:val="20"/>
          <w:szCs w:val="20"/>
        </w:rPr>
        <w:lastRenderedPageBreak/>
        <w:t>presidente municipal, le da un matiz de mecanismo por el que se puede acceder a información que es relevante y de trascendencia social.</w:t>
      </w:r>
    </w:p>
    <w:p w14:paraId="1C9C2763" w14:textId="77777777" w:rsidR="00F6647A" w:rsidRPr="00AA7202" w:rsidRDefault="00F6647A" w:rsidP="00F6647A">
      <w:pPr>
        <w:pStyle w:val="Prrafodelista"/>
        <w:spacing w:after="0" w:line="360" w:lineRule="auto"/>
        <w:ind w:left="1080"/>
        <w:rPr>
          <w:rFonts w:cs="Tahoma"/>
          <w:bCs/>
          <w:i/>
          <w:iCs/>
          <w:sz w:val="20"/>
          <w:szCs w:val="20"/>
        </w:rPr>
      </w:pPr>
    </w:p>
    <w:p w14:paraId="642D5576" w14:textId="77777777" w:rsidR="00F6647A" w:rsidRPr="00AA7202" w:rsidRDefault="00F6647A" w:rsidP="00F6647A">
      <w:pPr>
        <w:pStyle w:val="Prrafodelista"/>
        <w:numPr>
          <w:ilvl w:val="0"/>
          <w:numId w:val="31"/>
        </w:numPr>
        <w:spacing w:after="0" w:line="360" w:lineRule="auto"/>
        <w:ind w:left="1080"/>
        <w:rPr>
          <w:i/>
          <w:iCs/>
          <w:sz w:val="18"/>
          <w:szCs w:val="18"/>
        </w:rPr>
      </w:pPr>
      <w:r w:rsidRPr="00AA7202">
        <w:rPr>
          <w:rFonts w:cs="Tahoma"/>
          <w:bCs/>
          <w:i/>
          <w:iCs/>
          <w:sz w:val="20"/>
          <w:szCs w:val="20"/>
        </w:rPr>
        <w:t xml:space="preserve">El municipio y particularmente su titular de la Unidad de Información de ese Municipio no puede alegar que se vulnera el derecho a la intimidad del C. Samuel Verdeja, pues la información que contiene esa cuenta de Facebook del Presidente Municipal es de interés público para la sociedad del Municipio de Ocoyoacac, y cualquier ciudadano o usuario de dicha red social debe estar en condiciones de acceder a ella y también a conocer el nombre de la o las personas que gestionan dicha cuenta, y no sólo por la información que transmite, sino también, por la interacción (comentarios y respuestas) que genera en dicha red social con otros usuarios. </w:t>
      </w:r>
    </w:p>
    <w:p w14:paraId="099401BD" w14:textId="77777777" w:rsidR="00F6647A" w:rsidRPr="00AA7202" w:rsidRDefault="00F6647A" w:rsidP="00F6647A">
      <w:pPr>
        <w:pStyle w:val="Prrafodelista"/>
        <w:spacing w:after="0" w:line="360" w:lineRule="auto"/>
        <w:ind w:left="1080"/>
        <w:rPr>
          <w:i/>
          <w:iCs/>
          <w:sz w:val="18"/>
          <w:szCs w:val="18"/>
        </w:rPr>
      </w:pPr>
    </w:p>
    <w:p w14:paraId="04D583A3" w14:textId="199D830E" w:rsidR="00F6647A" w:rsidRPr="00AA7202" w:rsidRDefault="00F6647A" w:rsidP="00F6647A">
      <w:pPr>
        <w:pStyle w:val="Prrafodelista"/>
        <w:numPr>
          <w:ilvl w:val="0"/>
          <w:numId w:val="31"/>
        </w:numPr>
        <w:spacing w:after="0" w:line="360" w:lineRule="auto"/>
        <w:ind w:left="1080"/>
        <w:rPr>
          <w:i/>
          <w:iCs/>
          <w:sz w:val="18"/>
          <w:szCs w:val="18"/>
        </w:rPr>
      </w:pPr>
      <w:r w:rsidRPr="00AA7202">
        <w:rPr>
          <w:rFonts w:cs="Tahoma"/>
          <w:bCs/>
          <w:i/>
          <w:iCs/>
          <w:sz w:val="20"/>
          <w:szCs w:val="20"/>
        </w:rPr>
        <w:t>La cuenta en Facebook del Presidente Municipal es usada para comunicar tanto información personal, como información de sus actividades como servidor público. Al compartir Samuel Verdeja Ruiz este último tipo de información por este medio, el Presidente Municipal decidió de manera tácita hacer uso de su cuenta personal en Facebook para informar cotidianamente a la sociedad sobre sus actividades como servidor público razón.”</w:t>
      </w:r>
    </w:p>
    <w:p w14:paraId="3D97913E" w14:textId="77777777" w:rsidR="00005939" w:rsidRPr="00AA7202" w:rsidRDefault="00005939" w:rsidP="004C33BB">
      <w:pPr>
        <w:spacing w:after="0" w:line="360" w:lineRule="auto"/>
        <w:rPr>
          <w:rFonts w:eastAsia="Times New Roman" w:cs="Tahoma"/>
          <w:b/>
          <w:bCs/>
          <w:color w:val="auto"/>
          <w:lang w:eastAsia="es-ES"/>
        </w:rPr>
      </w:pPr>
    </w:p>
    <w:p w14:paraId="50834C70" w14:textId="29A9FB04" w:rsidR="00EC77D9" w:rsidRPr="00AA7202" w:rsidRDefault="00005939" w:rsidP="004C33BB">
      <w:pPr>
        <w:spacing w:after="0" w:line="360" w:lineRule="auto"/>
      </w:pPr>
      <w:r w:rsidRPr="00AA7202">
        <w:rPr>
          <w:rFonts w:eastAsia="Times New Roman" w:cs="Tahoma"/>
          <w:b/>
          <w:bCs/>
          <w:color w:val="auto"/>
          <w:lang w:eastAsia="es-ES"/>
        </w:rPr>
        <w:t xml:space="preserve">d) </w:t>
      </w:r>
      <w:r w:rsidR="00EC77D9" w:rsidRPr="00AA7202">
        <w:rPr>
          <w:rFonts w:cs="Tahoma"/>
          <w:b/>
          <w:lang w:val="es-ES_tradnl"/>
        </w:rPr>
        <w:t>Informe Justificado.</w:t>
      </w:r>
      <w:r w:rsidRPr="00AA7202">
        <w:rPr>
          <w:rFonts w:cs="Tahoma"/>
          <w:b/>
          <w:lang w:val="es-ES_tradnl"/>
        </w:rPr>
        <w:t xml:space="preserve"> </w:t>
      </w:r>
      <w:r w:rsidR="00487923" w:rsidRPr="00AA7202">
        <w:rPr>
          <w:rFonts w:cs="Tahoma"/>
          <w:bCs/>
          <w:lang w:val="es-ES_tradnl"/>
        </w:rPr>
        <w:t xml:space="preserve">El veinticinco de noviembre de dos mil veinticuatro, </w:t>
      </w:r>
      <w:r w:rsidR="00487923" w:rsidRPr="00AA7202">
        <w:t>a través del Sistema de Acceso a la Información Mexiquense (SAIMEX), se recibió en este Instituto el informe justificado por parte del Sujeto Obligado por medio del oficio número PMO/UT/535/2024, suscrito por el Titular de la Unidad de Transparencia y dirigido al Comisionado Ponente, por medio del cual ratifico su respuesta.</w:t>
      </w:r>
    </w:p>
    <w:p w14:paraId="5818420C" w14:textId="77777777" w:rsidR="00EC77D9" w:rsidRPr="00AA7202" w:rsidRDefault="00EC77D9" w:rsidP="004C33BB">
      <w:pPr>
        <w:widowControl w:val="0"/>
        <w:spacing w:after="0" w:line="360" w:lineRule="auto"/>
        <w:rPr>
          <w:rFonts w:eastAsia="Times New Roman" w:cs="Tahoma"/>
          <w:b/>
          <w:color w:val="auto"/>
          <w:lang w:eastAsia="es-ES"/>
        </w:rPr>
      </w:pPr>
    </w:p>
    <w:p w14:paraId="35AAACA3" w14:textId="6711BBE1" w:rsidR="00EC77D9" w:rsidRPr="00AA7202" w:rsidRDefault="00EC77D9" w:rsidP="004C33BB">
      <w:pPr>
        <w:widowControl w:val="0"/>
        <w:spacing w:after="0" w:line="360" w:lineRule="auto"/>
        <w:rPr>
          <w:rFonts w:eastAsia="Times New Roman" w:cs="Tahoma"/>
          <w:color w:val="auto"/>
          <w:lang w:val="es-ES" w:eastAsia="es-ES"/>
        </w:rPr>
      </w:pPr>
      <w:r w:rsidRPr="00AA7202">
        <w:rPr>
          <w:rFonts w:eastAsia="Times New Roman" w:cs="Tahoma"/>
          <w:b/>
          <w:color w:val="auto"/>
          <w:lang w:eastAsia="es-ES"/>
        </w:rPr>
        <w:t>d) Cierre de instrucción.</w:t>
      </w:r>
      <w:r w:rsidRPr="00AA7202">
        <w:rPr>
          <w:rFonts w:eastAsia="Times New Roman" w:cs="Tahoma"/>
          <w:color w:val="auto"/>
          <w:lang w:eastAsia="es-ES"/>
        </w:rPr>
        <w:t xml:space="preserve"> El </w:t>
      </w:r>
      <w:r w:rsidR="00AA26AD" w:rsidRPr="00AA7202">
        <w:rPr>
          <w:rFonts w:eastAsia="Times New Roman" w:cs="Tahoma"/>
          <w:color w:val="auto"/>
          <w:lang w:eastAsia="es-ES"/>
        </w:rPr>
        <w:t>veinti</w:t>
      </w:r>
      <w:r w:rsidR="00E87EA6" w:rsidRPr="00AA7202">
        <w:rPr>
          <w:rFonts w:eastAsia="Times New Roman" w:cs="Tahoma"/>
          <w:color w:val="auto"/>
          <w:lang w:eastAsia="es-ES"/>
        </w:rPr>
        <w:t>séis</w:t>
      </w:r>
      <w:r w:rsidR="00F37A18" w:rsidRPr="00AA7202">
        <w:rPr>
          <w:rFonts w:eastAsia="Times New Roman" w:cs="Tahoma"/>
          <w:color w:val="auto"/>
          <w:lang w:eastAsia="es-ES"/>
        </w:rPr>
        <w:t xml:space="preserve"> de noviembre</w:t>
      </w:r>
      <w:r w:rsidR="00502FA9" w:rsidRPr="00AA7202">
        <w:rPr>
          <w:rFonts w:eastAsia="Times New Roman" w:cs="Tahoma"/>
          <w:color w:val="auto"/>
          <w:lang w:eastAsia="es-ES"/>
        </w:rPr>
        <w:t xml:space="preserve"> </w:t>
      </w:r>
      <w:r w:rsidRPr="00AA7202">
        <w:rPr>
          <w:rFonts w:eastAsia="Times New Roman" w:cs="Tahoma"/>
          <w:color w:val="auto"/>
          <w:lang w:eastAsia="es-ES"/>
        </w:rPr>
        <w:t>de dos mil veinti</w:t>
      </w:r>
      <w:r w:rsidR="00C50335" w:rsidRPr="00AA7202">
        <w:rPr>
          <w:rFonts w:eastAsia="Times New Roman" w:cs="Tahoma"/>
          <w:color w:val="auto"/>
          <w:lang w:eastAsia="es-ES"/>
        </w:rPr>
        <w:t>cuatro</w:t>
      </w:r>
      <w:r w:rsidRPr="00AA7202">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w:t>
      </w:r>
      <w:r w:rsidRPr="00AA7202">
        <w:rPr>
          <w:rFonts w:eastAsia="Times New Roman" w:cs="Tahoma"/>
          <w:color w:val="auto"/>
          <w:lang w:eastAsia="es-ES"/>
        </w:rPr>
        <w:lastRenderedPageBreak/>
        <w:t xml:space="preserve">partes el </w:t>
      </w:r>
      <w:r w:rsidR="00886CD4" w:rsidRPr="00AA7202">
        <w:rPr>
          <w:rFonts w:eastAsia="Times New Roman" w:cs="Tahoma"/>
          <w:color w:val="auto"/>
          <w:lang w:eastAsia="es-ES"/>
        </w:rPr>
        <w:t>mismo día</w:t>
      </w:r>
      <w:r w:rsidRPr="00AA7202">
        <w:rPr>
          <w:rFonts w:eastAsia="Times New Roman" w:cs="Tahoma"/>
          <w:color w:val="auto"/>
          <w:lang w:eastAsia="es-ES"/>
        </w:rPr>
        <w:t xml:space="preserve">, a través del </w:t>
      </w:r>
      <w:r w:rsidRPr="00AA7202">
        <w:rPr>
          <w:rFonts w:eastAsia="Times New Roman" w:cs="Tahoma"/>
          <w:color w:val="auto"/>
          <w:lang w:val="es-ES" w:eastAsia="es-ES"/>
        </w:rPr>
        <w:t>Sistema de Acceso a la Información Mexiquense (SAIMEX)</w:t>
      </w:r>
      <w:r w:rsidRPr="00AA7202">
        <w:rPr>
          <w:rFonts w:eastAsia="Times New Roman" w:cs="Tahoma"/>
          <w:color w:val="auto"/>
          <w:lang w:eastAsia="es-ES"/>
        </w:rPr>
        <w:t xml:space="preserve">. </w:t>
      </w:r>
    </w:p>
    <w:p w14:paraId="5AB5C251" w14:textId="77777777" w:rsidR="00232DCC" w:rsidRPr="00AA7202" w:rsidRDefault="00232DCC" w:rsidP="004C33BB">
      <w:pPr>
        <w:spacing w:after="0" w:line="360" w:lineRule="auto"/>
        <w:rPr>
          <w:rFonts w:eastAsia="Times New Roman" w:cs="Tahoma"/>
          <w:color w:val="000000"/>
          <w:lang w:eastAsia="es-ES"/>
        </w:rPr>
      </w:pPr>
    </w:p>
    <w:p w14:paraId="77C7A5C4" w14:textId="77777777" w:rsidR="00EC77D9" w:rsidRPr="00AA7202" w:rsidRDefault="00EC77D9" w:rsidP="004C33BB">
      <w:pPr>
        <w:spacing w:after="0" w:line="360" w:lineRule="auto"/>
        <w:rPr>
          <w:rFonts w:eastAsia="Times New Roman" w:cs="Tahoma"/>
          <w:color w:val="000000"/>
          <w:lang w:eastAsia="es-ES"/>
        </w:rPr>
      </w:pPr>
      <w:r w:rsidRPr="00AA7202">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2055A43A" w14:textId="77777777" w:rsidR="00FB38E0" w:rsidRPr="00AA7202" w:rsidRDefault="00FB38E0" w:rsidP="00584DD2">
      <w:pPr>
        <w:spacing w:after="0" w:line="360" w:lineRule="auto"/>
        <w:rPr>
          <w:rFonts w:eastAsia="Times New Roman" w:cs="Tahoma"/>
          <w:b/>
          <w:color w:val="auto"/>
          <w:lang w:val="es-ES" w:eastAsia="es-ES"/>
        </w:rPr>
      </w:pPr>
    </w:p>
    <w:p w14:paraId="4B442488" w14:textId="1089F780" w:rsidR="00EC77D9" w:rsidRPr="00AA7202" w:rsidRDefault="00EC77D9" w:rsidP="004C33BB">
      <w:pPr>
        <w:spacing w:after="0" w:line="360" w:lineRule="auto"/>
        <w:jc w:val="center"/>
        <w:rPr>
          <w:rFonts w:eastAsia="Times New Roman" w:cs="Tahoma"/>
          <w:b/>
          <w:color w:val="auto"/>
          <w:lang w:val="es-ES" w:eastAsia="es-ES"/>
        </w:rPr>
      </w:pPr>
      <w:r w:rsidRPr="00AA7202">
        <w:rPr>
          <w:rFonts w:eastAsia="Times New Roman" w:cs="Tahoma"/>
          <w:b/>
          <w:color w:val="auto"/>
          <w:lang w:val="es-ES" w:eastAsia="es-ES"/>
        </w:rPr>
        <w:t>C O N S I D E R A N D O S</w:t>
      </w:r>
    </w:p>
    <w:p w14:paraId="7A8CFE1B" w14:textId="77777777" w:rsidR="008E4F87" w:rsidRPr="00AA7202" w:rsidRDefault="008E4F87" w:rsidP="004C33BB">
      <w:pPr>
        <w:spacing w:after="0" w:line="360" w:lineRule="auto"/>
        <w:jc w:val="center"/>
        <w:rPr>
          <w:rFonts w:eastAsia="Times New Roman" w:cs="Tahoma"/>
          <w:b/>
          <w:color w:val="auto"/>
          <w:lang w:val="es-ES" w:eastAsia="es-ES"/>
        </w:rPr>
      </w:pPr>
    </w:p>
    <w:p w14:paraId="2B2C70F6" w14:textId="3568FF30" w:rsidR="00EC77D9" w:rsidRPr="00AA7202" w:rsidRDefault="00EC77D9" w:rsidP="004C33BB">
      <w:pPr>
        <w:autoSpaceDE w:val="0"/>
        <w:autoSpaceDN w:val="0"/>
        <w:adjustRightInd w:val="0"/>
        <w:spacing w:after="0" w:line="360" w:lineRule="auto"/>
        <w:rPr>
          <w:rFonts w:eastAsia="Times New Roman" w:cs="Tahoma"/>
          <w:b/>
          <w:color w:val="auto"/>
          <w:lang w:val="es-ES" w:eastAsia="es-ES"/>
        </w:rPr>
      </w:pPr>
      <w:r w:rsidRPr="00AA7202">
        <w:rPr>
          <w:rFonts w:eastAsia="Calibri" w:cs="Tahoma"/>
          <w:b/>
          <w:color w:val="000000"/>
          <w:lang w:val="es-ES" w:eastAsia="es-MX"/>
        </w:rPr>
        <w:t>PRIMERO</w:t>
      </w:r>
      <w:r w:rsidRPr="00AA7202">
        <w:rPr>
          <w:rFonts w:eastAsia="Calibri" w:cs="Tahoma"/>
          <w:color w:val="000000"/>
          <w:lang w:val="es-ES" w:eastAsia="es-MX"/>
        </w:rPr>
        <w:t xml:space="preserve">. </w:t>
      </w:r>
      <w:r w:rsidRPr="00AA7202">
        <w:rPr>
          <w:rFonts w:eastAsia="Times New Roman" w:cs="Tahoma"/>
          <w:b/>
          <w:color w:val="auto"/>
          <w:lang w:val="es-ES" w:eastAsia="es-ES"/>
        </w:rPr>
        <w:t>Competencia</w:t>
      </w:r>
    </w:p>
    <w:p w14:paraId="62F65765" w14:textId="77777777" w:rsidR="00EC77D9" w:rsidRPr="00AA7202" w:rsidRDefault="00EC77D9" w:rsidP="004C33BB">
      <w:pPr>
        <w:autoSpaceDE w:val="0"/>
        <w:autoSpaceDN w:val="0"/>
        <w:adjustRightInd w:val="0"/>
        <w:spacing w:after="0" w:line="360" w:lineRule="auto"/>
        <w:rPr>
          <w:rFonts w:eastAsia="Times New Roman" w:cs="Tahoma"/>
          <w:b/>
          <w:color w:val="auto"/>
          <w:lang w:val="es-ES" w:eastAsia="es-ES"/>
        </w:rPr>
      </w:pPr>
    </w:p>
    <w:p w14:paraId="1F83A937" w14:textId="6138A09B" w:rsidR="00EC77D9" w:rsidRPr="00AA7202" w:rsidRDefault="00EC77D9" w:rsidP="004C33BB">
      <w:pPr>
        <w:spacing w:after="0" w:line="360" w:lineRule="auto"/>
        <w:rPr>
          <w:rFonts w:eastAsia="Times New Roman" w:cs="Tahoma"/>
          <w:bCs/>
          <w:color w:val="auto"/>
          <w:lang w:eastAsia="es-ES"/>
        </w:rPr>
      </w:pPr>
      <w:bookmarkStart w:id="3" w:name="_Hlk63334754"/>
      <w:r w:rsidRPr="00AA7202">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AA7202">
        <w:rPr>
          <w:rFonts w:eastAsia="Times New Roman" w:cs="Tahoma"/>
          <w:bCs/>
          <w:color w:val="auto"/>
          <w:lang w:eastAsia="es-ES"/>
        </w:rPr>
        <w:t>ersona</w:t>
      </w:r>
      <w:r w:rsidRPr="00AA7202">
        <w:rPr>
          <w:rFonts w:eastAsia="Times New Roman" w:cs="Tahoma"/>
          <w:bCs/>
          <w:color w:val="auto"/>
          <w:lang w:eastAsia="es-ES"/>
        </w:rPr>
        <w:t xml:space="preserve"> recurrente, conforme a lo dispuesto en los artículos 6°, apartado A, de la Constitución Política de los Estados Unidos Mexicanos; 5°, párrafos</w:t>
      </w:r>
      <w:r w:rsidR="00B12193" w:rsidRPr="00AA7202">
        <w:rPr>
          <w:rFonts w:eastAsia="Times New Roman" w:cs="Tahoma"/>
          <w:bCs/>
          <w:color w:val="auto"/>
          <w:lang w:eastAsia="es-ES"/>
        </w:rPr>
        <w:t xml:space="preserve"> trigésimo segundo, trigésimo tercero y trigésimo cuarto</w:t>
      </w:r>
      <w:r w:rsidRPr="00AA7202">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A7202">
        <w:rPr>
          <w:rFonts w:eastAsia="Times New Roman" w:cs="Times New Roman"/>
          <w:bCs/>
          <w:color w:val="auto"/>
          <w:lang w:eastAsia="es-ES"/>
        </w:rPr>
        <w:t xml:space="preserve"> 7°, </w:t>
      </w:r>
      <w:r w:rsidR="00ED609B" w:rsidRPr="00AA7202">
        <w:rPr>
          <w:rFonts w:eastAsia="Times New Roman" w:cs="Tahoma"/>
          <w:bCs/>
          <w:color w:val="auto"/>
          <w:lang w:eastAsia="es-ES"/>
        </w:rPr>
        <w:t>9°, fracciones I y XXIII</w:t>
      </w:r>
      <w:r w:rsidRPr="00AA7202">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3"/>
    </w:p>
    <w:p w14:paraId="18FF6F8F" w14:textId="77777777" w:rsidR="00EC77D9" w:rsidRPr="00AA7202" w:rsidRDefault="00EC77D9" w:rsidP="004C33BB">
      <w:pPr>
        <w:spacing w:after="0" w:line="360" w:lineRule="auto"/>
      </w:pPr>
    </w:p>
    <w:p w14:paraId="1A678CDB" w14:textId="53424453" w:rsidR="00EC77D9" w:rsidRPr="00AA7202" w:rsidRDefault="00EC77D9" w:rsidP="004C33BB">
      <w:pPr>
        <w:autoSpaceDE w:val="0"/>
        <w:autoSpaceDN w:val="0"/>
        <w:adjustRightInd w:val="0"/>
        <w:spacing w:after="0" w:line="360" w:lineRule="auto"/>
        <w:rPr>
          <w:rFonts w:eastAsia="Times New Roman" w:cs="Tahoma"/>
          <w:color w:val="auto"/>
          <w:lang w:val="es-ES" w:eastAsia="es-ES"/>
        </w:rPr>
      </w:pPr>
      <w:r w:rsidRPr="00AA7202">
        <w:rPr>
          <w:rFonts w:eastAsia="Calibri" w:cs="Tahoma"/>
          <w:b/>
          <w:color w:val="000000"/>
          <w:lang w:val="es-ES" w:eastAsia="es-MX"/>
        </w:rPr>
        <w:t>SEGUNDO</w:t>
      </w:r>
      <w:r w:rsidRPr="00AA7202">
        <w:rPr>
          <w:rFonts w:eastAsia="Calibri" w:cs="Tahoma"/>
          <w:color w:val="000000"/>
          <w:lang w:val="es-ES" w:eastAsia="es-MX"/>
        </w:rPr>
        <w:t xml:space="preserve">. </w:t>
      </w:r>
      <w:r w:rsidRPr="00AA7202">
        <w:rPr>
          <w:rFonts w:eastAsia="Times New Roman" w:cs="Tahoma"/>
          <w:b/>
          <w:color w:val="auto"/>
          <w:lang w:val="es-ES" w:eastAsia="es-ES"/>
        </w:rPr>
        <w:t>Causales de improcedencia y sobreseimiento</w:t>
      </w:r>
    </w:p>
    <w:p w14:paraId="53A4CC85" w14:textId="77777777" w:rsidR="007F20F1" w:rsidRPr="00AA7202" w:rsidRDefault="007F20F1" w:rsidP="004C33BB">
      <w:pPr>
        <w:autoSpaceDE w:val="0"/>
        <w:autoSpaceDN w:val="0"/>
        <w:adjustRightInd w:val="0"/>
        <w:spacing w:after="0" w:line="360" w:lineRule="auto"/>
        <w:rPr>
          <w:rFonts w:eastAsia="Times New Roman" w:cs="Tahoma"/>
          <w:color w:val="auto"/>
          <w:lang w:val="es-ES" w:eastAsia="es-ES"/>
        </w:rPr>
      </w:pPr>
    </w:p>
    <w:p w14:paraId="5E0147CF" w14:textId="77777777" w:rsidR="00EC77D9" w:rsidRPr="00AA7202" w:rsidRDefault="00EC77D9" w:rsidP="004C33BB">
      <w:pPr>
        <w:autoSpaceDE w:val="0"/>
        <w:autoSpaceDN w:val="0"/>
        <w:adjustRightInd w:val="0"/>
        <w:spacing w:after="0" w:line="360" w:lineRule="auto"/>
        <w:rPr>
          <w:rFonts w:eastAsia="Times New Roman" w:cs="Tahoma"/>
          <w:color w:val="auto"/>
          <w:lang w:val="es-ES" w:eastAsia="es-ES"/>
        </w:rPr>
      </w:pPr>
      <w:r w:rsidRPr="00AA7202">
        <w:rPr>
          <w:rFonts w:eastAsia="Times New Roman" w:cs="Tahoma"/>
          <w:color w:val="auto"/>
          <w:lang w:val="es-ES" w:eastAsia="es-ES"/>
        </w:rPr>
        <w:lastRenderedPageBreak/>
        <w:t xml:space="preserve">De las constancias que forma parte del Recurso de Revisión que se analiza, se advierte que previo al estudio del fondo de la </w:t>
      </w:r>
      <w:r w:rsidRPr="00AA7202">
        <w:rPr>
          <w:rFonts w:eastAsia="Times New Roman" w:cs="Tahoma"/>
          <w:i/>
          <w:color w:val="auto"/>
          <w:lang w:val="es-ES" w:eastAsia="es-ES"/>
        </w:rPr>
        <w:t>litis</w:t>
      </w:r>
      <w:r w:rsidRPr="00AA7202">
        <w:rPr>
          <w:rFonts w:eastAsia="Times New Roman" w:cs="Tahoma"/>
          <w:color w:val="auto"/>
          <w:lang w:val="es-ES" w:eastAsia="es-ES"/>
        </w:rPr>
        <w:t>, es necesario estudiar las causales de improcedencia y sobreseimiento que se adviertan, para determinar lo que en Derecho proceda.</w:t>
      </w:r>
    </w:p>
    <w:p w14:paraId="3B9478FB" w14:textId="77777777" w:rsidR="00EC77D9" w:rsidRPr="00AA7202" w:rsidRDefault="00EC77D9" w:rsidP="004C33BB">
      <w:pPr>
        <w:spacing w:after="0" w:line="360" w:lineRule="auto"/>
        <w:rPr>
          <w:b/>
          <w:lang w:val="es-ES"/>
        </w:rPr>
      </w:pPr>
      <w:r w:rsidRPr="00AA7202">
        <w:rPr>
          <w:b/>
          <w:lang w:val="es-ES"/>
        </w:rPr>
        <w:t>Causales de improcedencia</w:t>
      </w:r>
    </w:p>
    <w:p w14:paraId="49F1FD7D" w14:textId="77777777" w:rsidR="00EC77D9" w:rsidRPr="00AA7202" w:rsidRDefault="00EC77D9" w:rsidP="004C33BB">
      <w:pPr>
        <w:spacing w:after="0" w:line="360" w:lineRule="auto"/>
      </w:pPr>
    </w:p>
    <w:p w14:paraId="16D4B38A" w14:textId="77777777" w:rsidR="00EC1C03" w:rsidRPr="00AA7202" w:rsidRDefault="00EC1C03" w:rsidP="004C33BB">
      <w:pPr>
        <w:spacing w:after="0" w:line="360" w:lineRule="auto"/>
        <w:rPr>
          <w:color w:val="000000"/>
        </w:rPr>
      </w:pPr>
      <w:r w:rsidRPr="00AA7202">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AA7202" w:rsidRDefault="00EC1C03" w:rsidP="004C33BB">
      <w:pPr>
        <w:spacing w:after="0" w:line="360" w:lineRule="auto"/>
        <w:rPr>
          <w:color w:val="000000"/>
        </w:rPr>
      </w:pPr>
    </w:p>
    <w:p w14:paraId="6DA990A4" w14:textId="77777777" w:rsidR="00EC1C03" w:rsidRPr="00AA7202" w:rsidRDefault="00EC1C03" w:rsidP="004C33BB">
      <w:pPr>
        <w:spacing w:after="0" w:line="360" w:lineRule="auto"/>
        <w:rPr>
          <w:color w:val="000000"/>
        </w:rPr>
      </w:pPr>
      <w:r w:rsidRPr="00AA7202">
        <w:rPr>
          <w:color w:val="000000"/>
        </w:rPr>
        <w:t>En el presente caso, </w:t>
      </w:r>
      <w:r w:rsidRPr="00AA7202">
        <w:rPr>
          <w:b/>
          <w:color w:val="000000"/>
        </w:rPr>
        <w:t>no se actualiza ninguna de las causales de improcedencia</w:t>
      </w:r>
      <w:r w:rsidRPr="00AA7202">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AA7202" w:rsidRDefault="00EC1C03" w:rsidP="004C33BB">
      <w:pPr>
        <w:spacing w:after="0" w:line="360" w:lineRule="auto"/>
        <w:rPr>
          <w:color w:val="000000"/>
        </w:rPr>
      </w:pPr>
    </w:p>
    <w:p w14:paraId="09400D35" w14:textId="04092D30" w:rsidR="00DD5123" w:rsidRPr="00AA7202" w:rsidRDefault="00EC1C03" w:rsidP="004C33BB">
      <w:pPr>
        <w:spacing w:after="0" w:line="360" w:lineRule="auto"/>
        <w:rPr>
          <w:rFonts w:eastAsia="Calibri" w:cs="Tahoma"/>
          <w:color w:val="000000"/>
        </w:rPr>
      </w:pPr>
      <w:r w:rsidRPr="00AA7202">
        <w:rPr>
          <w:rFonts w:eastAsia="Times New Roman" w:cs="Tahoma"/>
          <w:lang w:eastAsia="es-ES"/>
        </w:rPr>
        <w:t xml:space="preserve">Asimismo, se actualiza la causal de procedencia del Recurso de Revisión señalada en el artículo 179, fracción </w:t>
      </w:r>
      <w:r w:rsidR="005651B0" w:rsidRPr="00AA7202">
        <w:rPr>
          <w:rFonts w:eastAsia="Times New Roman" w:cs="Tahoma"/>
          <w:lang w:eastAsia="es-ES"/>
        </w:rPr>
        <w:t>V</w:t>
      </w:r>
      <w:r w:rsidRPr="00AA7202">
        <w:rPr>
          <w:rFonts w:eastAsia="Times New Roman" w:cs="Tahoma"/>
          <w:lang w:eastAsia="es-ES"/>
        </w:rPr>
        <w:t xml:space="preserve">I, de la Ley en cita, </w:t>
      </w:r>
      <w:r w:rsidRPr="00AA7202">
        <w:rPr>
          <w:rFonts w:eastAsia="Calibri" w:cs="Tahoma"/>
          <w:color w:val="000000"/>
        </w:rPr>
        <w:t xml:space="preserve">pues la persona Recurrente se inconformó con la </w:t>
      </w:r>
      <w:r w:rsidR="005651B0" w:rsidRPr="00AA7202">
        <w:rPr>
          <w:rFonts w:eastAsia="Calibri" w:cs="Tahoma"/>
          <w:color w:val="000000"/>
        </w:rPr>
        <w:t>entrega de información que no corresponde con lo solicitado</w:t>
      </w:r>
      <w:r w:rsidR="005373A4" w:rsidRPr="00AA7202">
        <w:rPr>
          <w:rFonts w:eastAsia="Calibri" w:cs="Tahoma"/>
          <w:color w:val="000000"/>
        </w:rPr>
        <w:t>.</w:t>
      </w:r>
    </w:p>
    <w:p w14:paraId="087490CC" w14:textId="77777777" w:rsidR="00EC1C03" w:rsidRPr="00AA7202" w:rsidRDefault="00EC1C03" w:rsidP="004C33BB">
      <w:pPr>
        <w:spacing w:after="0" w:line="360" w:lineRule="auto"/>
        <w:rPr>
          <w:rFonts w:eastAsia="Calibri" w:cs="Tahoma"/>
          <w:color w:val="000000"/>
        </w:rPr>
      </w:pPr>
    </w:p>
    <w:p w14:paraId="7B14536E" w14:textId="052E35EE" w:rsidR="00EC77D9" w:rsidRPr="00AA7202" w:rsidRDefault="00EC77D9" w:rsidP="004C33BB">
      <w:pPr>
        <w:spacing w:after="0" w:line="360" w:lineRule="auto"/>
        <w:rPr>
          <w:rFonts w:eastAsia="Times New Roman" w:cs="Tahoma"/>
          <w:b/>
          <w:bCs/>
          <w:color w:val="0D0D0D" w:themeColor="text1" w:themeTint="F2"/>
          <w:lang w:eastAsia="es-ES"/>
        </w:rPr>
      </w:pPr>
      <w:r w:rsidRPr="00AA7202">
        <w:rPr>
          <w:rFonts w:eastAsia="Times New Roman" w:cs="Tahoma"/>
          <w:b/>
          <w:bCs/>
          <w:color w:val="0D0D0D" w:themeColor="text1" w:themeTint="F2"/>
          <w:lang w:eastAsia="es-ES"/>
        </w:rPr>
        <w:t>Causales de sobreseimiento</w:t>
      </w:r>
    </w:p>
    <w:p w14:paraId="535575C5" w14:textId="77777777" w:rsidR="008E4F87" w:rsidRPr="00AA7202" w:rsidRDefault="008E4F87" w:rsidP="004C33BB">
      <w:pPr>
        <w:spacing w:after="0" w:line="360" w:lineRule="auto"/>
        <w:rPr>
          <w:rFonts w:eastAsia="Times New Roman" w:cs="Tahoma"/>
          <w:bCs/>
          <w:color w:val="0D0D0D" w:themeColor="text1" w:themeTint="F2"/>
          <w:lang w:eastAsia="es-ES"/>
        </w:rPr>
      </w:pPr>
    </w:p>
    <w:p w14:paraId="63CB641D" w14:textId="21D3BF0F" w:rsidR="006607EA" w:rsidRPr="00AA7202" w:rsidRDefault="00EC77D9" w:rsidP="004C33BB">
      <w:pPr>
        <w:spacing w:after="0" w:line="360" w:lineRule="auto"/>
        <w:rPr>
          <w:rFonts w:eastAsia="Times New Roman" w:cs="Tahoma"/>
          <w:bCs/>
          <w:color w:val="0D0D0D" w:themeColor="text1" w:themeTint="F2"/>
          <w:lang w:eastAsia="es-ES"/>
        </w:rPr>
      </w:pPr>
      <w:r w:rsidRPr="00AA7202">
        <w:rPr>
          <w:rFonts w:eastAsia="Times New Roman" w:cs="Tahoma"/>
          <w:bCs/>
          <w:color w:val="0D0D0D" w:themeColor="text1" w:themeTint="F2"/>
          <w:lang w:eastAsia="es-ES"/>
        </w:rPr>
        <w:t>Por ser de previo y especial pronunciamiento, este Instituto analiza si se actualiza alguna causal de sobreseimiento.</w:t>
      </w:r>
      <w:r w:rsidR="00B61BF0" w:rsidRPr="00AA7202">
        <w:rPr>
          <w:rFonts w:eastAsia="Times New Roman" w:cs="Tahoma"/>
          <w:bCs/>
          <w:color w:val="0D0D0D" w:themeColor="text1" w:themeTint="F2"/>
          <w:lang w:eastAsia="es-ES"/>
        </w:rPr>
        <w:t xml:space="preserve"> </w:t>
      </w:r>
    </w:p>
    <w:p w14:paraId="7BC97F12" w14:textId="77777777" w:rsidR="00BA5EC9" w:rsidRPr="00AA7202" w:rsidRDefault="00BA5EC9" w:rsidP="004C33BB">
      <w:pPr>
        <w:spacing w:after="0" w:line="360" w:lineRule="auto"/>
        <w:rPr>
          <w:rFonts w:eastAsia="Times New Roman" w:cs="Tahoma"/>
          <w:bCs/>
          <w:color w:val="0D0D0D" w:themeColor="text1" w:themeTint="F2"/>
          <w:lang w:eastAsia="es-ES"/>
        </w:rPr>
      </w:pPr>
    </w:p>
    <w:p w14:paraId="0D0171D0" w14:textId="5BFAD7EA" w:rsidR="00EC77D9" w:rsidRPr="00AA7202" w:rsidRDefault="00EC77D9" w:rsidP="004C33BB">
      <w:pPr>
        <w:spacing w:after="0" w:line="360" w:lineRule="auto"/>
        <w:rPr>
          <w:rFonts w:eastAsia="Times New Roman" w:cs="Tahoma"/>
          <w:color w:val="auto"/>
          <w:lang w:eastAsia="es-ES"/>
        </w:rPr>
      </w:pPr>
      <w:r w:rsidRPr="00AA7202">
        <w:rPr>
          <w:rFonts w:eastAsia="Times New Roman" w:cs="Tahoma"/>
          <w:bCs/>
          <w:color w:val="0D0D0D" w:themeColor="text1" w:themeTint="F2"/>
          <w:lang w:eastAsia="es-ES"/>
        </w:rPr>
        <w:t>Sobre el tema, e</w:t>
      </w:r>
      <w:r w:rsidRPr="00AA7202">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AA7202">
        <w:rPr>
          <w:rFonts w:eastAsia="Times New Roman" w:cs="Tahoma"/>
          <w:color w:val="auto"/>
          <w:lang w:eastAsia="es-ES"/>
        </w:rPr>
        <w:t xml:space="preserve">persona </w:t>
      </w:r>
      <w:r w:rsidRPr="00AA7202">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AA7202" w:rsidRDefault="00EC77D9" w:rsidP="004C33BB">
      <w:pPr>
        <w:spacing w:after="0" w:line="360" w:lineRule="auto"/>
        <w:rPr>
          <w:rFonts w:eastAsia="Times New Roman" w:cs="Tahoma"/>
          <w:color w:val="auto"/>
          <w:lang w:eastAsia="es-ES"/>
        </w:rPr>
      </w:pPr>
    </w:p>
    <w:p w14:paraId="453748E2" w14:textId="5E3E0CC7" w:rsidR="00DC6ABD" w:rsidRPr="00AA7202" w:rsidRDefault="00EC77D9" w:rsidP="004C33BB">
      <w:pPr>
        <w:spacing w:after="0" w:line="360" w:lineRule="auto"/>
        <w:rPr>
          <w:rFonts w:eastAsia="Times New Roman" w:cs="Tahoma"/>
          <w:bCs/>
          <w:color w:val="0D0D0D" w:themeColor="text1" w:themeTint="F2"/>
          <w:lang w:eastAsia="es-ES"/>
        </w:rPr>
      </w:pPr>
      <w:r w:rsidRPr="00AA7202">
        <w:rPr>
          <w:rFonts w:eastAsia="Times New Roman" w:cs="Tahoma"/>
          <w:bCs/>
          <w:color w:val="0D0D0D" w:themeColor="text1" w:themeTint="F2"/>
          <w:lang w:eastAsia="es-ES"/>
        </w:rPr>
        <w:t xml:space="preserve">Por tales motivos, se considera procedente entrar al fondo del presente asunto. </w:t>
      </w:r>
    </w:p>
    <w:p w14:paraId="74B892DC" w14:textId="77777777" w:rsidR="00584DD2" w:rsidRPr="00AA7202" w:rsidRDefault="00584DD2" w:rsidP="004C33BB">
      <w:pPr>
        <w:spacing w:after="0" w:line="360" w:lineRule="auto"/>
        <w:rPr>
          <w:rFonts w:eastAsia="Times New Roman" w:cs="Tahoma"/>
          <w:bCs/>
          <w:color w:val="0D0D0D" w:themeColor="text1" w:themeTint="F2"/>
          <w:lang w:eastAsia="es-ES"/>
        </w:rPr>
      </w:pPr>
    </w:p>
    <w:p w14:paraId="2AEBE5D0" w14:textId="58D78BC1" w:rsidR="00A2050F" w:rsidRPr="00AA7202" w:rsidRDefault="00EC77D9" w:rsidP="004C33BB">
      <w:pPr>
        <w:spacing w:after="0" w:line="360" w:lineRule="auto"/>
        <w:rPr>
          <w:rFonts w:eastAsia="Times New Roman" w:cs="Tahoma"/>
          <w:b/>
          <w:bCs/>
          <w:iCs/>
          <w:color w:val="auto"/>
          <w:lang w:val="es-ES" w:eastAsia="es-ES"/>
        </w:rPr>
      </w:pPr>
      <w:r w:rsidRPr="00AA7202">
        <w:rPr>
          <w:rFonts w:eastAsia="Times New Roman" w:cs="Tahoma"/>
          <w:b/>
          <w:bCs/>
          <w:iCs/>
          <w:color w:val="auto"/>
          <w:lang w:val="es-ES" w:eastAsia="es-ES"/>
        </w:rPr>
        <w:t xml:space="preserve">TERCERO. Determinación de la Controversia </w:t>
      </w:r>
    </w:p>
    <w:p w14:paraId="66946365" w14:textId="65B5F57A" w:rsidR="00A2050F" w:rsidRPr="00AA7202" w:rsidRDefault="00A2050F" w:rsidP="004C33BB">
      <w:pPr>
        <w:spacing w:after="0" w:line="360" w:lineRule="auto"/>
        <w:rPr>
          <w:rFonts w:eastAsia="Times New Roman" w:cs="Tahoma"/>
          <w:b/>
          <w:bCs/>
          <w:iCs/>
          <w:color w:val="auto"/>
          <w:lang w:val="es-ES" w:eastAsia="es-ES"/>
        </w:rPr>
      </w:pPr>
    </w:p>
    <w:p w14:paraId="68F94F37" w14:textId="5DC28C02" w:rsidR="00584DD2" w:rsidRPr="00AA7202" w:rsidRDefault="00A2050F" w:rsidP="004C33BB">
      <w:pPr>
        <w:spacing w:after="0" w:line="360" w:lineRule="auto"/>
        <w:rPr>
          <w:rFonts w:cs="Tahoma"/>
        </w:rPr>
      </w:pPr>
      <w:r w:rsidRPr="00AA7202">
        <w:rPr>
          <w:rFonts w:cs="Tahoma"/>
        </w:rPr>
        <w:t xml:space="preserve">Con el objetivo de ilustrar la controversia planteada, resulta conveniente precisar, que una vez realizado el estudio de las constancias que integran el expediente en el que se actúa, se desprende que el Particular </w:t>
      </w:r>
      <w:r w:rsidR="00D17D14" w:rsidRPr="00AA7202">
        <w:rPr>
          <w:rFonts w:cs="Tahoma"/>
        </w:rPr>
        <w:t>requirió</w:t>
      </w:r>
      <w:r w:rsidR="00573015" w:rsidRPr="00AA7202">
        <w:rPr>
          <w:rFonts w:cs="Tahoma"/>
        </w:rPr>
        <w:t xml:space="preserve"> información sobre </w:t>
      </w:r>
      <w:r w:rsidR="00584DD2" w:rsidRPr="00AA7202">
        <w:rPr>
          <w:rFonts w:cs="Tahoma"/>
        </w:rPr>
        <w:t xml:space="preserve">si la cuenta </w:t>
      </w:r>
      <w:r w:rsidR="00573015" w:rsidRPr="00AA7202">
        <w:rPr>
          <w:rFonts w:cs="Tahoma"/>
        </w:rPr>
        <w:t>de</w:t>
      </w:r>
      <w:r w:rsidR="00584DD2" w:rsidRPr="00AA7202">
        <w:rPr>
          <w:rFonts w:cs="Tahoma"/>
        </w:rPr>
        <w:t xml:space="preserve"> la red social Facebook "Samuel Verdeja" es manejada por el Presidente Municipal</w:t>
      </w:r>
      <w:r w:rsidR="00573015" w:rsidRPr="00AA7202">
        <w:rPr>
          <w:rFonts w:cs="Tahoma"/>
        </w:rPr>
        <w:t xml:space="preserve"> o</w:t>
      </w:r>
      <w:r w:rsidR="00584DD2" w:rsidRPr="00AA7202">
        <w:rPr>
          <w:rFonts w:cs="Tahoma"/>
        </w:rPr>
        <w:t xml:space="preserve"> </w:t>
      </w:r>
      <w:r w:rsidR="00573015" w:rsidRPr="00AA7202">
        <w:rPr>
          <w:rFonts w:cs="Tahoma"/>
        </w:rPr>
        <w:t xml:space="preserve">si </w:t>
      </w:r>
      <w:r w:rsidR="005651B0" w:rsidRPr="00AA7202">
        <w:rPr>
          <w:rFonts w:cs="Tahoma"/>
        </w:rPr>
        <w:t>era</w:t>
      </w:r>
      <w:r w:rsidR="00584DD2" w:rsidRPr="00AA7202">
        <w:rPr>
          <w:rFonts w:cs="Tahoma"/>
        </w:rPr>
        <w:t xml:space="preserve"> gestionada por </w:t>
      </w:r>
      <w:r w:rsidR="005651B0" w:rsidRPr="00AA7202">
        <w:rPr>
          <w:rFonts w:cs="Tahoma"/>
        </w:rPr>
        <w:t>otro servidor público, y en caso, de ser gestionada por un trabajador gubernamental, conocer si se</w:t>
      </w:r>
      <w:r w:rsidR="00584DD2" w:rsidRPr="00AA7202">
        <w:rPr>
          <w:rFonts w:cs="Tahoma"/>
        </w:rPr>
        <w:t xml:space="preserve"> ha</w:t>
      </w:r>
      <w:r w:rsidR="005651B0" w:rsidRPr="00AA7202">
        <w:rPr>
          <w:rFonts w:cs="Tahoma"/>
        </w:rPr>
        <w:t>bía</w:t>
      </w:r>
      <w:r w:rsidR="00584DD2" w:rsidRPr="00AA7202">
        <w:rPr>
          <w:rFonts w:cs="Tahoma"/>
        </w:rPr>
        <w:t xml:space="preserve"> implementado alguna medida que sancione las faltas de respeto que hace su equipo de </w:t>
      </w:r>
      <w:r w:rsidR="00A94D11" w:rsidRPr="00AA7202">
        <w:rPr>
          <w:rFonts w:cs="Tahoma"/>
        </w:rPr>
        <w:t>comunicación</w:t>
      </w:r>
      <w:r w:rsidR="00584DD2" w:rsidRPr="00AA7202">
        <w:rPr>
          <w:rFonts w:cs="Tahoma"/>
        </w:rPr>
        <w:t xml:space="preserve"> en redes sociales.</w:t>
      </w:r>
    </w:p>
    <w:p w14:paraId="123D91E8" w14:textId="77777777" w:rsidR="00AA26AD" w:rsidRPr="00AA7202" w:rsidRDefault="00AA26AD" w:rsidP="004C33BB">
      <w:pPr>
        <w:spacing w:after="0" w:line="360" w:lineRule="auto"/>
        <w:rPr>
          <w:rFonts w:cs="Tahoma"/>
        </w:rPr>
      </w:pPr>
    </w:p>
    <w:p w14:paraId="791B5261" w14:textId="6F76A238" w:rsidR="00953F07" w:rsidRPr="00AA7202" w:rsidRDefault="00953F07" w:rsidP="004C33BB">
      <w:pPr>
        <w:spacing w:after="0" w:line="360" w:lineRule="auto"/>
        <w:rPr>
          <w:color w:val="000000"/>
        </w:rPr>
      </w:pPr>
      <w:r w:rsidRPr="00AA7202">
        <w:rPr>
          <w:color w:val="000000"/>
        </w:rPr>
        <w:lastRenderedPageBreak/>
        <w:t xml:space="preserve">En respuesta, el Sujeto Obligado, </w:t>
      </w:r>
      <w:r w:rsidR="00AB302E" w:rsidRPr="00AA7202">
        <w:rPr>
          <w:color w:val="000000"/>
        </w:rPr>
        <w:t xml:space="preserve">precisó que </w:t>
      </w:r>
      <w:r w:rsidR="005651B0" w:rsidRPr="00AA7202">
        <w:rPr>
          <w:color w:val="000000"/>
        </w:rPr>
        <w:t>se trataba de</w:t>
      </w:r>
      <w:r w:rsidR="00AB302E" w:rsidRPr="00AA7202">
        <w:rPr>
          <w:color w:val="000000"/>
        </w:rPr>
        <w:t xml:space="preserve"> una cuenta privada por lo que </w:t>
      </w:r>
      <w:r w:rsidR="0089728A" w:rsidRPr="00AA7202">
        <w:rPr>
          <w:color w:val="000000"/>
        </w:rPr>
        <w:t>no t</w:t>
      </w:r>
      <w:r w:rsidR="005651B0" w:rsidRPr="00AA7202">
        <w:rPr>
          <w:color w:val="000000"/>
        </w:rPr>
        <w:t xml:space="preserve">enía </w:t>
      </w:r>
      <w:r w:rsidR="0089728A" w:rsidRPr="00AA7202">
        <w:rPr>
          <w:color w:val="000000"/>
        </w:rPr>
        <w:t>facultad o atribución para su manejo, en virtud de que no se enc</w:t>
      </w:r>
      <w:r w:rsidR="005651B0" w:rsidRPr="00AA7202">
        <w:rPr>
          <w:color w:val="000000"/>
        </w:rPr>
        <w:t>ontrab</w:t>
      </w:r>
      <w:r w:rsidR="0089728A" w:rsidRPr="00AA7202">
        <w:rPr>
          <w:color w:val="000000"/>
        </w:rPr>
        <w:t xml:space="preserve">a asociada a un perfil institucional y por lo tanto </w:t>
      </w:r>
      <w:r w:rsidR="00501D59" w:rsidRPr="00AA7202">
        <w:rPr>
          <w:color w:val="000000"/>
        </w:rPr>
        <w:t xml:space="preserve">no está dentro de su </w:t>
      </w:r>
      <w:r w:rsidR="0089728A" w:rsidRPr="00AA7202">
        <w:rPr>
          <w:color w:val="000000"/>
        </w:rPr>
        <w:t>competencia</w:t>
      </w:r>
      <w:r w:rsidRPr="00AA7202">
        <w:rPr>
          <w:rFonts w:cs="Tahoma"/>
        </w:rPr>
        <w:t>;</w:t>
      </w:r>
      <w:r w:rsidR="00A864C8" w:rsidRPr="00AA7202">
        <w:t xml:space="preserve"> </w:t>
      </w:r>
      <w:r w:rsidRPr="00AA7202">
        <w:rPr>
          <w:rFonts w:cs="Tahoma"/>
          <w:lang w:val="es-ES"/>
        </w:rPr>
        <w:t>ante dicha circunstancia, el Particular se inconformó de</w:t>
      </w:r>
      <w:r w:rsidR="005373A4" w:rsidRPr="00AA7202">
        <w:rPr>
          <w:rFonts w:cs="Tahoma"/>
          <w:lang w:val="es-ES"/>
        </w:rPr>
        <w:t xml:space="preserve"> la respuesta donde se manifestó no tener facultad o atribución para el manejo de la cuenta de red social</w:t>
      </w:r>
      <w:r w:rsidRPr="00AA7202">
        <w:rPr>
          <w:rFonts w:cs="Tahoma"/>
          <w:lang w:val="es-ES"/>
        </w:rPr>
        <w:t xml:space="preserve">, lo cual </w:t>
      </w:r>
      <w:r w:rsidRPr="00AA7202">
        <w:rPr>
          <w:rFonts w:eastAsia="Calibri" w:cs="Tahoma"/>
        </w:rPr>
        <w:t xml:space="preserve">actualiza la causal de procedencia prevista en la fracción </w:t>
      </w:r>
      <w:r w:rsidR="005651B0" w:rsidRPr="00AA7202">
        <w:rPr>
          <w:rFonts w:eastAsia="Calibri" w:cs="Tahoma"/>
        </w:rPr>
        <w:t>V</w:t>
      </w:r>
      <w:r w:rsidRPr="00AA7202">
        <w:rPr>
          <w:rFonts w:eastAsia="Calibri" w:cs="Tahoma"/>
        </w:rPr>
        <w:t>I, del artículo 179 de la Ley de Transparencia y Acceso a la Información Pública del Estado de México y Municipios</w:t>
      </w:r>
      <w:r w:rsidRPr="00AA7202">
        <w:rPr>
          <w:color w:val="0D0D0D"/>
        </w:rPr>
        <w:t xml:space="preserve">. </w:t>
      </w:r>
      <w:r w:rsidRPr="00AA7202">
        <w:rPr>
          <w:rFonts w:eastAsia="Calibri" w:cs="Tahoma"/>
        </w:rPr>
        <w:t xml:space="preserve">Así, las cosas, una vez admitido y notificado el Recurso de Revisión a las partes, </w:t>
      </w:r>
      <w:r w:rsidR="00501D59" w:rsidRPr="00AA7202">
        <w:rPr>
          <w:rFonts w:eastAsia="Calibri" w:cs="Tahoma"/>
        </w:rPr>
        <w:t xml:space="preserve">el Particular manifestó su inconformidad y el Sujeto Obligado fue omiso </w:t>
      </w:r>
      <w:r w:rsidRPr="00AA7202">
        <w:rPr>
          <w:rFonts w:eastAsia="Calibri" w:cs="Tahoma"/>
        </w:rPr>
        <w:t xml:space="preserve">en emitir manifestaciones o alegatos. </w:t>
      </w:r>
    </w:p>
    <w:p w14:paraId="52D2C92E" w14:textId="77777777" w:rsidR="00BE75BB" w:rsidRPr="00AA7202" w:rsidRDefault="00BE75BB" w:rsidP="004C33BB">
      <w:pPr>
        <w:pStyle w:val="NormalWeb"/>
        <w:spacing w:after="0" w:line="360" w:lineRule="auto"/>
        <w:ind w:right="-28"/>
        <w:rPr>
          <w:rFonts w:ascii="Palatino Linotype" w:hAnsi="Palatino Linotype" w:cs="Tahoma"/>
          <w:bCs/>
          <w:iCs/>
          <w:color w:val="auto"/>
          <w:sz w:val="22"/>
          <w:szCs w:val="22"/>
          <w:lang w:val="es-ES" w:eastAsia="es-ES"/>
        </w:rPr>
      </w:pPr>
    </w:p>
    <w:p w14:paraId="6F1CFCEB" w14:textId="77777777" w:rsidR="00EC77D9" w:rsidRPr="00AA7202" w:rsidRDefault="00EC77D9" w:rsidP="004C33BB">
      <w:pPr>
        <w:tabs>
          <w:tab w:val="left" w:pos="4962"/>
        </w:tabs>
        <w:spacing w:after="0" w:line="360" w:lineRule="auto"/>
        <w:rPr>
          <w:rFonts w:eastAsia="Calibri" w:cs="Tahoma"/>
          <w:bCs/>
        </w:rPr>
      </w:pPr>
      <w:r w:rsidRPr="00AA7202">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AA7202">
        <w:rPr>
          <w:rFonts w:eastAsia="Calibri" w:cs="Tahoma"/>
          <w:iCs/>
          <w:lang w:eastAsia="es-ES_tradnl"/>
        </w:rPr>
        <w:t xml:space="preserve">y el escrito recursal; </w:t>
      </w:r>
      <w:r w:rsidRPr="00AA7202">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AA7202" w:rsidRDefault="00EC77D9" w:rsidP="004C33BB">
      <w:pPr>
        <w:spacing w:after="0" w:line="360" w:lineRule="auto"/>
        <w:rPr>
          <w:rFonts w:eastAsia="Calibri" w:cs="Tahoma"/>
          <w:color w:val="auto"/>
          <w:lang w:eastAsia="es-ES_tradnl"/>
        </w:rPr>
      </w:pPr>
    </w:p>
    <w:p w14:paraId="4AC719C6" w14:textId="60194FF7" w:rsidR="00EC77D9" w:rsidRPr="00AA7202" w:rsidRDefault="00EC77D9" w:rsidP="004C33BB">
      <w:pPr>
        <w:spacing w:after="0" w:line="360" w:lineRule="auto"/>
        <w:rPr>
          <w:rFonts w:eastAsia="Times New Roman" w:cs="Tahoma"/>
          <w:b/>
          <w:bCs/>
          <w:iCs/>
          <w:color w:val="auto"/>
          <w:lang w:eastAsia="es-ES"/>
        </w:rPr>
      </w:pPr>
      <w:r w:rsidRPr="00AA7202">
        <w:rPr>
          <w:rFonts w:eastAsia="Times New Roman" w:cs="Tahoma"/>
          <w:b/>
          <w:bCs/>
          <w:iCs/>
          <w:color w:val="auto"/>
          <w:lang w:val="es-ES" w:eastAsia="es-ES"/>
        </w:rPr>
        <w:t xml:space="preserve">CUARTO. </w:t>
      </w:r>
      <w:r w:rsidRPr="00AA7202">
        <w:rPr>
          <w:rFonts w:eastAsia="Times New Roman" w:cs="Tahoma"/>
          <w:b/>
          <w:bCs/>
          <w:iCs/>
          <w:color w:val="auto"/>
          <w:lang w:eastAsia="es-ES"/>
        </w:rPr>
        <w:t>Marco normativo aplicable en materia de transparencia y acceso a la información pública</w:t>
      </w:r>
    </w:p>
    <w:p w14:paraId="53349C7E" w14:textId="77777777" w:rsidR="00EC77D9" w:rsidRPr="00AA7202" w:rsidRDefault="00EC77D9" w:rsidP="004C33BB">
      <w:pPr>
        <w:autoSpaceDE w:val="0"/>
        <w:autoSpaceDN w:val="0"/>
        <w:adjustRightInd w:val="0"/>
        <w:spacing w:after="0" w:line="360" w:lineRule="auto"/>
        <w:rPr>
          <w:rFonts w:eastAsia="Times New Roman" w:cs="Tahoma"/>
          <w:bCs/>
          <w:iCs/>
          <w:color w:val="auto"/>
          <w:lang w:val="es-ES" w:eastAsia="es-ES"/>
        </w:rPr>
      </w:pPr>
    </w:p>
    <w:p w14:paraId="24646644" w14:textId="77777777" w:rsidR="00EC77D9" w:rsidRPr="00AA7202" w:rsidRDefault="00EC77D9" w:rsidP="004C33BB">
      <w:pPr>
        <w:spacing w:after="0" w:line="360" w:lineRule="auto"/>
        <w:rPr>
          <w:rFonts w:eastAsia="Times New Roman" w:cs="Tahoma"/>
          <w:bCs/>
          <w:iCs/>
          <w:color w:val="auto"/>
          <w:lang w:eastAsia="es-ES"/>
        </w:rPr>
      </w:pPr>
      <w:r w:rsidRPr="00AA7202">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AA7202" w:rsidRDefault="00B61BF0" w:rsidP="004C33BB">
      <w:pPr>
        <w:spacing w:after="0" w:line="360" w:lineRule="auto"/>
        <w:rPr>
          <w:rFonts w:eastAsia="Times New Roman" w:cs="Tahoma"/>
          <w:bCs/>
          <w:iCs/>
          <w:color w:val="auto"/>
          <w:lang w:eastAsia="es-ES"/>
        </w:rPr>
      </w:pPr>
    </w:p>
    <w:p w14:paraId="27585E1D" w14:textId="6CD8436B" w:rsidR="00EC77D9" w:rsidRPr="00AA7202" w:rsidRDefault="00EC77D9" w:rsidP="004C33BB">
      <w:pPr>
        <w:spacing w:after="0" w:line="360" w:lineRule="auto"/>
        <w:rPr>
          <w:rFonts w:eastAsia="Times New Roman" w:cs="Tahoma"/>
          <w:bCs/>
          <w:iCs/>
          <w:color w:val="auto"/>
          <w:lang w:eastAsia="es-ES"/>
        </w:rPr>
      </w:pPr>
      <w:r w:rsidRPr="00AA7202">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AA7202" w:rsidRDefault="00EC77D9" w:rsidP="004C33BB">
      <w:pPr>
        <w:spacing w:after="0" w:line="360" w:lineRule="auto"/>
        <w:rPr>
          <w:rFonts w:eastAsia="Times New Roman" w:cs="Tahoma"/>
          <w:bCs/>
          <w:iCs/>
          <w:color w:val="auto"/>
          <w:lang w:eastAsia="es-ES"/>
        </w:rPr>
      </w:pPr>
    </w:p>
    <w:p w14:paraId="3ECDEC3B" w14:textId="77777777" w:rsidR="00EC77D9" w:rsidRPr="00AA7202" w:rsidRDefault="00EC77D9" w:rsidP="004C33BB">
      <w:pPr>
        <w:spacing w:after="0" w:line="360" w:lineRule="auto"/>
        <w:rPr>
          <w:rFonts w:eastAsia="Times New Roman" w:cs="Tahoma"/>
          <w:bCs/>
          <w:iCs/>
          <w:color w:val="auto"/>
          <w:lang w:eastAsia="es-ES"/>
        </w:rPr>
      </w:pPr>
      <w:r w:rsidRPr="00AA7202">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AA7202" w:rsidRDefault="00EC77D9" w:rsidP="004C33BB">
      <w:pPr>
        <w:spacing w:after="0" w:line="360" w:lineRule="auto"/>
        <w:rPr>
          <w:rFonts w:eastAsia="Times New Roman" w:cs="Tahoma"/>
          <w:bCs/>
          <w:iCs/>
          <w:color w:val="auto"/>
          <w:lang w:eastAsia="es-ES"/>
        </w:rPr>
      </w:pPr>
    </w:p>
    <w:p w14:paraId="16EC33CD" w14:textId="77777777" w:rsidR="00EC77D9" w:rsidRPr="00AA7202" w:rsidRDefault="00EC77D9" w:rsidP="004C33BB">
      <w:pPr>
        <w:spacing w:after="0" w:line="360" w:lineRule="auto"/>
        <w:rPr>
          <w:rFonts w:eastAsia="Times New Roman" w:cs="Tahoma"/>
          <w:bCs/>
          <w:iCs/>
          <w:color w:val="auto"/>
          <w:lang w:eastAsia="es-ES"/>
        </w:rPr>
      </w:pPr>
      <w:r w:rsidRPr="00AA7202">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AA7202" w:rsidRDefault="00EC77D9" w:rsidP="004C33BB">
      <w:pPr>
        <w:spacing w:after="0" w:line="360" w:lineRule="auto"/>
        <w:rPr>
          <w:rFonts w:eastAsia="Times New Roman" w:cs="Tahoma"/>
          <w:bCs/>
          <w:iCs/>
          <w:color w:val="auto"/>
          <w:lang w:eastAsia="es-ES"/>
        </w:rPr>
      </w:pPr>
    </w:p>
    <w:p w14:paraId="5AAC1DAC" w14:textId="77777777" w:rsidR="00EC77D9" w:rsidRPr="00AA7202" w:rsidRDefault="00EC77D9" w:rsidP="004C33BB">
      <w:pPr>
        <w:spacing w:after="0" w:line="360" w:lineRule="auto"/>
        <w:rPr>
          <w:rFonts w:eastAsia="Times New Roman" w:cs="Tahoma"/>
          <w:bCs/>
          <w:iCs/>
          <w:color w:val="auto"/>
          <w:lang w:eastAsia="es-ES"/>
        </w:rPr>
      </w:pPr>
      <w:r w:rsidRPr="00AA7202">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AA7202" w:rsidRDefault="00EC77D9" w:rsidP="004C33BB">
      <w:pPr>
        <w:spacing w:after="0" w:line="360" w:lineRule="auto"/>
        <w:rPr>
          <w:rFonts w:eastAsia="Times New Roman" w:cs="Tahoma"/>
          <w:bCs/>
          <w:iCs/>
          <w:color w:val="auto"/>
          <w:lang w:eastAsia="es-ES"/>
        </w:rPr>
      </w:pPr>
    </w:p>
    <w:p w14:paraId="1A199F11" w14:textId="77777777" w:rsidR="00EC77D9" w:rsidRPr="00AA7202" w:rsidRDefault="00EC77D9" w:rsidP="004C33BB">
      <w:pPr>
        <w:widowControl w:val="0"/>
        <w:spacing w:after="0" w:line="360" w:lineRule="auto"/>
        <w:rPr>
          <w:rFonts w:eastAsia="Times New Roman" w:cs="Tahoma"/>
          <w:bCs/>
          <w:iCs/>
          <w:color w:val="auto"/>
          <w:lang w:eastAsia="es-ES"/>
        </w:rPr>
      </w:pPr>
      <w:r w:rsidRPr="00AA7202">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6DDB7BEB" w14:textId="77777777" w:rsidR="0028245D" w:rsidRPr="00AA7202" w:rsidRDefault="0028245D" w:rsidP="004C33BB">
      <w:pPr>
        <w:widowControl w:val="0"/>
        <w:spacing w:after="0" w:line="360" w:lineRule="auto"/>
        <w:rPr>
          <w:rFonts w:eastAsia="Times New Roman" w:cs="Tahoma"/>
          <w:bCs/>
          <w:iCs/>
          <w:color w:val="auto"/>
          <w:lang w:eastAsia="es-ES"/>
        </w:rPr>
      </w:pPr>
    </w:p>
    <w:p w14:paraId="6B93EA99" w14:textId="2691E2CA" w:rsidR="00EC77D9" w:rsidRPr="00AA7202" w:rsidRDefault="00EC77D9" w:rsidP="004C33BB">
      <w:pPr>
        <w:spacing w:after="0" w:line="360" w:lineRule="auto"/>
        <w:rPr>
          <w:rFonts w:eastAsia="Times New Roman" w:cs="Tahoma"/>
          <w:bCs/>
          <w:iCs/>
          <w:color w:val="auto"/>
          <w:lang w:eastAsia="es-ES"/>
        </w:rPr>
      </w:pPr>
      <w:r w:rsidRPr="00AA7202">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AA7202" w:rsidRDefault="006A52AF" w:rsidP="004C33BB">
      <w:pPr>
        <w:spacing w:after="0" w:line="360" w:lineRule="auto"/>
        <w:rPr>
          <w:rFonts w:eastAsia="Times New Roman" w:cs="Tahoma"/>
          <w:bCs/>
          <w:iCs/>
          <w:color w:val="auto"/>
          <w:lang w:eastAsia="es-ES"/>
        </w:rPr>
      </w:pPr>
    </w:p>
    <w:p w14:paraId="5F7D7557" w14:textId="461DA34D" w:rsidR="00EC77D9" w:rsidRPr="00AA7202" w:rsidRDefault="00EC77D9" w:rsidP="004C33BB">
      <w:pPr>
        <w:spacing w:after="0" w:line="360" w:lineRule="auto"/>
        <w:rPr>
          <w:rFonts w:eastAsia="Times New Roman" w:cs="Tahoma"/>
          <w:b/>
          <w:bCs/>
          <w:iCs/>
          <w:color w:val="auto"/>
          <w:lang w:val="es-ES" w:eastAsia="es-ES"/>
        </w:rPr>
      </w:pPr>
      <w:r w:rsidRPr="00AA7202">
        <w:rPr>
          <w:rFonts w:eastAsia="Times New Roman" w:cs="Tahoma"/>
          <w:b/>
          <w:bCs/>
          <w:iCs/>
          <w:color w:val="auto"/>
          <w:lang w:val="es-ES" w:eastAsia="es-ES"/>
        </w:rPr>
        <w:t>QUINTO. Estudio de Fondo</w:t>
      </w:r>
    </w:p>
    <w:p w14:paraId="438CA9E5" w14:textId="77777777" w:rsidR="009B3229" w:rsidRPr="00AA7202" w:rsidRDefault="009B3229" w:rsidP="004C33BB">
      <w:pPr>
        <w:spacing w:after="0" w:line="360" w:lineRule="auto"/>
        <w:rPr>
          <w:rFonts w:eastAsia="Times New Roman" w:cs="Tahoma"/>
          <w:b/>
          <w:bCs/>
          <w:iCs/>
          <w:color w:val="auto"/>
          <w:lang w:val="es-ES" w:eastAsia="es-ES"/>
        </w:rPr>
      </w:pPr>
    </w:p>
    <w:p w14:paraId="2780AE85" w14:textId="77777777" w:rsidR="00DA63A1" w:rsidRPr="00AA7202" w:rsidRDefault="009B4F07" w:rsidP="004C33BB">
      <w:pPr>
        <w:widowControl w:val="0"/>
        <w:autoSpaceDE w:val="0"/>
        <w:autoSpaceDN w:val="0"/>
        <w:adjustRightInd w:val="0"/>
        <w:spacing w:after="0" w:line="360" w:lineRule="auto"/>
        <w:contextualSpacing/>
        <w:rPr>
          <w:rFonts w:eastAsia="Times New Roman" w:cs="Times New Roman"/>
          <w:color w:val="auto"/>
          <w:lang w:eastAsia="es-ES"/>
        </w:rPr>
      </w:pPr>
      <w:r w:rsidRPr="00AA7202">
        <w:rPr>
          <w:rFonts w:eastAsia="Times New Roman" w:cs="Tahoma"/>
          <w:bCs/>
          <w:iCs/>
          <w:color w:val="auto"/>
          <w:lang w:eastAsia="es-ES"/>
        </w:rPr>
        <w:t xml:space="preserve">Expuestas las posturas de las partes, se procede al análisis del agravio hecho valer por </w:t>
      </w:r>
      <w:r w:rsidR="00D55E2F" w:rsidRPr="00AA7202">
        <w:rPr>
          <w:rFonts w:eastAsia="Times New Roman" w:cs="Tahoma"/>
          <w:bCs/>
          <w:iCs/>
          <w:color w:val="auto"/>
          <w:lang w:eastAsia="es-ES"/>
        </w:rPr>
        <w:t>la persona</w:t>
      </w:r>
      <w:r w:rsidRPr="00AA7202">
        <w:rPr>
          <w:rFonts w:eastAsia="Times New Roman" w:cs="Tahoma"/>
          <w:bCs/>
          <w:iCs/>
          <w:color w:val="auto"/>
          <w:lang w:eastAsia="es-ES"/>
        </w:rPr>
        <w:t xml:space="preserve"> Recurrente, concerniente </w:t>
      </w:r>
      <w:r w:rsidRPr="00AA7202">
        <w:rPr>
          <w:rFonts w:eastAsia="Times New Roman" w:cs="Tahoma"/>
        </w:rPr>
        <w:t xml:space="preserve">a la entrega de información que no corresponde con lo </w:t>
      </w:r>
      <w:r w:rsidRPr="00AA7202">
        <w:rPr>
          <w:rFonts w:eastAsia="Times New Roman" w:cs="Tahoma"/>
        </w:rPr>
        <w:lastRenderedPageBreak/>
        <w:t>solicitado</w:t>
      </w:r>
      <w:r w:rsidRPr="00AA7202">
        <w:rPr>
          <w:rFonts w:eastAsia="Times New Roman" w:cs="Times New Roman"/>
          <w:color w:val="auto"/>
          <w:lang w:eastAsia="es-ES"/>
        </w:rPr>
        <w:t>, para lo cual, en principio es necesario contextualizar la solicitud de información.</w:t>
      </w:r>
    </w:p>
    <w:p w14:paraId="26B4BE0A" w14:textId="77777777" w:rsidR="00DA63A1" w:rsidRPr="00AA7202" w:rsidRDefault="00DA63A1" w:rsidP="004C33BB">
      <w:pPr>
        <w:widowControl w:val="0"/>
        <w:autoSpaceDE w:val="0"/>
        <w:autoSpaceDN w:val="0"/>
        <w:adjustRightInd w:val="0"/>
        <w:spacing w:after="0" w:line="360" w:lineRule="auto"/>
        <w:contextualSpacing/>
        <w:rPr>
          <w:rFonts w:eastAsia="Times New Roman" w:cs="Times New Roman"/>
          <w:color w:val="auto"/>
          <w:lang w:eastAsia="es-ES"/>
        </w:rPr>
      </w:pPr>
    </w:p>
    <w:p w14:paraId="16BB5D78" w14:textId="4720B3ED" w:rsidR="009B4F07" w:rsidRPr="00AA7202" w:rsidRDefault="00680DCB" w:rsidP="004C33BB">
      <w:pPr>
        <w:widowControl w:val="0"/>
        <w:autoSpaceDE w:val="0"/>
        <w:autoSpaceDN w:val="0"/>
        <w:adjustRightInd w:val="0"/>
        <w:spacing w:after="0" w:line="360" w:lineRule="auto"/>
        <w:contextualSpacing/>
        <w:rPr>
          <w:rFonts w:eastAsia="Times New Roman" w:cs="Times New Roman"/>
          <w:color w:val="auto"/>
          <w:lang w:eastAsia="es-ES"/>
        </w:rPr>
      </w:pPr>
      <w:r w:rsidRPr="00AA7202">
        <w:rPr>
          <w:rFonts w:eastAsia="Times New Roman" w:cs="Times New Roman"/>
          <w:color w:val="auto"/>
          <w:lang w:eastAsia="es-ES"/>
        </w:rPr>
        <w:t xml:space="preserve">Al respecto, el Instituto Nacional de Estadística y Geografía de México (INEGI) en la Encuesta Nacional sobre Disponibilidad y Uso de Tecnologías de la Información en los Hogares (ENDUTIH) 202015 define a las </w:t>
      </w:r>
      <w:r w:rsidRPr="00AA7202">
        <w:rPr>
          <w:rFonts w:eastAsia="Times New Roman" w:cs="Times New Roman"/>
          <w:b/>
          <w:bCs/>
          <w:color w:val="auto"/>
          <w:lang w:eastAsia="es-ES"/>
        </w:rPr>
        <w:t>redes sociales</w:t>
      </w:r>
      <w:r w:rsidRPr="00AA7202">
        <w:rPr>
          <w:rFonts w:eastAsia="Times New Roman" w:cs="Times New Roman"/>
          <w:color w:val="auto"/>
          <w:lang w:eastAsia="es-ES"/>
        </w:rPr>
        <w:t xml:space="preserve"> como los sitios de Internet en donde los usuarios establecen una identidad que los identifica de manera única, y con la que pueden interactuar con otros usuarios participantes de la misma red. La información que el usuario puede difundir puede ser (imágenes, video, texto, voz) dependiendo del tipo de red, aunque se encuentra sujeta a las regulaciones establecidas por los administradores de la red y las normas jurídicas aplicables. Las redes sociales más conocidas son: Facebook, Twitter, Instagram y YouTube.</w:t>
      </w:r>
    </w:p>
    <w:p w14:paraId="3555667D" w14:textId="77777777" w:rsidR="00680DCB" w:rsidRPr="00AA7202" w:rsidRDefault="00680DCB" w:rsidP="004C33BB">
      <w:pPr>
        <w:widowControl w:val="0"/>
        <w:autoSpaceDE w:val="0"/>
        <w:autoSpaceDN w:val="0"/>
        <w:adjustRightInd w:val="0"/>
        <w:spacing w:after="0" w:line="360" w:lineRule="auto"/>
        <w:contextualSpacing/>
        <w:rPr>
          <w:rFonts w:eastAsia="Times New Roman" w:cs="Times New Roman"/>
          <w:color w:val="auto"/>
          <w:lang w:eastAsia="es-ES"/>
        </w:rPr>
      </w:pPr>
    </w:p>
    <w:p w14:paraId="4D7646F5" w14:textId="616B2232" w:rsidR="00FF0826" w:rsidRPr="00AA7202" w:rsidRDefault="00680DCB" w:rsidP="00FF0826">
      <w:pPr>
        <w:widowControl w:val="0"/>
        <w:autoSpaceDE w:val="0"/>
        <w:autoSpaceDN w:val="0"/>
        <w:adjustRightInd w:val="0"/>
        <w:spacing w:after="0" w:line="360" w:lineRule="auto"/>
        <w:contextualSpacing/>
        <w:rPr>
          <w:rFonts w:eastAsia="Times New Roman" w:cs="Times New Roman"/>
          <w:color w:val="auto"/>
          <w:lang w:eastAsia="es-ES"/>
        </w:rPr>
      </w:pPr>
      <w:r w:rsidRPr="00AA7202">
        <w:rPr>
          <w:rFonts w:eastAsia="Times New Roman" w:cs="Times New Roman"/>
          <w:color w:val="auto"/>
          <w:lang w:eastAsia="es-ES"/>
        </w:rPr>
        <w:t xml:space="preserve">Ahora bien, el Instituto Nacional para el Federalismo y el Desarrollo Municipal, </w:t>
      </w:r>
      <w:r w:rsidR="00FF0826" w:rsidRPr="00AA7202">
        <w:rPr>
          <w:rFonts w:eastAsia="Times New Roman" w:cs="Times New Roman"/>
          <w:color w:val="auto"/>
          <w:lang w:eastAsia="es-ES"/>
        </w:rPr>
        <w:t xml:space="preserve">establece la importancia de la redes sociales en los gobiernos locales, en la página electrónica </w:t>
      </w:r>
      <w:hyperlink r:id="rId8" w:history="1">
        <w:r w:rsidR="00FF0826" w:rsidRPr="00AA7202">
          <w:rPr>
            <w:rStyle w:val="Hipervnculo"/>
            <w:rFonts w:eastAsia="Times New Roman" w:cs="Times New Roman"/>
            <w:lang w:eastAsia="es-ES"/>
          </w:rPr>
          <w:t>https://www.gob.mx/inafed/articulos/la-importancia-de-las-redes-sociales-en-los-gobiernos-locales</w:t>
        </w:r>
      </w:hyperlink>
      <w:r w:rsidR="00FF0826" w:rsidRPr="00AA7202">
        <w:rPr>
          <w:rFonts w:eastAsia="Times New Roman" w:cs="Times New Roman"/>
          <w:color w:val="auto"/>
          <w:lang w:eastAsia="es-ES"/>
        </w:rPr>
        <w:t>, donde precisa que, las páginas oficiales de internet son solo una de las posibilidades que tienen los Ayuntamientos para transformar la gestión municipal, sin embargo, a través de las Redes Sociales existe una enorme diversidad de herramientas que introducen, por una parte, agilidad en la comunicación, y por otra, mayor transparencia en la información, pues las redes sociales digitales permiten una conversación continua con la ciudadanía que facilita la consolidación de nexos con el entorno, así como nuevas pautas de relación con las Administraciones Públicas, asimismo, ofrecen una gran variedad de alternativas para realizar seguimiento y control de gestión y en términos de gobernabilidad, la introducción de Facebook y Twitter en la gestión municipal, implica dar comienzo a un cambio en relación con las posibilidades de participación y comunicación, tanto en el ámbito institucional, como en la cultura ciudadana.</w:t>
      </w:r>
    </w:p>
    <w:p w14:paraId="06363FF0" w14:textId="77777777" w:rsidR="00315CDF" w:rsidRPr="00AA7202" w:rsidRDefault="00315CDF" w:rsidP="005373A4">
      <w:pPr>
        <w:spacing w:after="0" w:line="360" w:lineRule="auto"/>
        <w:rPr>
          <w:color w:val="000000"/>
        </w:rPr>
      </w:pPr>
    </w:p>
    <w:p w14:paraId="30A4836A" w14:textId="55EFE712" w:rsidR="005373A4" w:rsidRPr="00AA7202" w:rsidRDefault="007D3602" w:rsidP="005373A4">
      <w:pPr>
        <w:spacing w:after="0" w:line="360" w:lineRule="auto"/>
        <w:rPr>
          <w:rFonts w:cs="Tahoma"/>
        </w:rPr>
      </w:pPr>
      <w:r w:rsidRPr="00AA7202">
        <w:rPr>
          <w:color w:val="000000"/>
        </w:rPr>
        <w:t xml:space="preserve">Conforme a lo anterior, se logra vislumbrar que la pretensión de la persona recurrente es </w:t>
      </w:r>
      <w:r w:rsidR="005373A4" w:rsidRPr="00AA7202">
        <w:rPr>
          <w:color w:val="000000"/>
        </w:rPr>
        <w:t xml:space="preserve">obtener información </w:t>
      </w:r>
      <w:r w:rsidR="005373A4" w:rsidRPr="00AA7202">
        <w:rPr>
          <w:rFonts w:cs="Tahoma"/>
        </w:rPr>
        <w:t>sobre si la cuenta de la red social Facebook "Samuel Verdeja" es manejada por el Presidente Municipal o si es gestionada por otra persona servidora pública y si ha implementado alguna medida que sancione las faltas de respeto que hace su equipo de comunicación en redes sociales, por lo que, e</w:t>
      </w:r>
      <w:r w:rsidR="005373A4" w:rsidRPr="00AA7202">
        <w:rPr>
          <w:color w:val="000000"/>
        </w:rPr>
        <w:t>n respuesta, el Sujeto Obligado, informó que</w:t>
      </w:r>
      <w:r w:rsidR="00692EA8" w:rsidRPr="00AA7202">
        <w:rPr>
          <w:color w:val="000000"/>
        </w:rPr>
        <w:t xml:space="preserve"> derivado a que </w:t>
      </w:r>
      <w:r w:rsidR="00AE63FB" w:rsidRPr="00AA7202">
        <w:rPr>
          <w:color w:val="000000"/>
        </w:rPr>
        <w:t>la cuenta referida era</w:t>
      </w:r>
      <w:r w:rsidR="00692EA8" w:rsidRPr="00AA7202">
        <w:rPr>
          <w:color w:val="000000"/>
        </w:rPr>
        <w:t xml:space="preserve"> privada</w:t>
      </w:r>
      <w:r w:rsidR="005373A4" w:rsidRPr="00AA7202">
        <w:rPr>
          <w:color w:val="000000"/>
        </w:rPr>
        <w:t xml:space="preserve"> no </w:t>
      </w:r>
      <w:r w:rsidR="005651B0" w:rsidRPr="00AA7202">
        <w:rPr>
          <w:color w:val="000000"/>
        </w:rPr>
        <w:t>tení</w:t>
      </w:r>
      <w:r w:rsidR="00AE63FB" w:rsidRPr="00AA7202">
        <w:rPr>
          <w:color w:val="000000"/>
        </w:rPr>
        <w:t>a</w:t>
      </w:r>
      <w:r w:rsidR="005373A4" w:rsidRPr="00AA7202">
        <w:rPr>
          <w:color w:val="000000"/>
        </w:rPr>
        <w:t xml:space="preserve"> facultad o atribución para su manejo, en virtud de que no se </w:t>
      </w:r>
      <w:r w:rsidR="00AE63FB" w:rsidRPr="00AA7202">
        <w:rPr>
          <w:color w:val="000000"/>
        </w:rPr>
        <w:t>encontraba</w:t>
      </w:r>
      <w:r w:rsidR="005373A4" w:rsidRPr="00AA7202">
        <w:rPr>
          <w:color w:val="000000"/>
        </w:rPr>
        <w:t xml:space="preserve"> asociada a un perfil institucional y por lo tanto no está dentro de su competencia</w:t>
      </w:r>
      <w:r w:rsidR="005373A4" w:rsidRPr="00AA7202">
        <w:rPr>
          <w:rFonts w:cs="Tahoma"/>
        </w:rPr>
        <w:t>.</w:t>
      </w:r>
    </w:p>
    <w:p w14:paraId="67D37D05" w14:textId="77777777" w:rsidR="00490C7B" w:rsidRPr="00AA7202" w:rsidRDefault="00490C7B" w:rsidP="004C33BB">
      <w:pPr>
        <w:spacing w:after="0" w:line="360" w:lineRule="auto"/>
        <w:ind w:right="-93"/>
        <w:rPr>
          <w:color w:val="000000"/>
        </w:rPr>
      </w:pPr>
    </w:p>
    <w:p w14:paraId="3216CBE1" w14:textId="2456C298" w:rsidR="00AE63FB" w:rsidRPr="00AA7202" w:rsidRDefault="00AE63FB" w:rsidP="004C33BB">
      <w:pPr>
        <w:spacing w:after="0" w:line="360" w:lineRule="auto"/>
        <w:ind w:right="-93"/>
        <w:rPr>
          <w:color w:val="000000"/>
        </w:rPr>
      </w:pPr>
      <w:r w:rsidRPr="00AA7202">
        <w:rPr>
          <w:color w:val="000000"/>
        </w:rPr>
        <w:t xml:space="preserve">En otras palabras, refirió que la cuenta le pertenecía y era administrada por el propio Presidente Municipal, en calidad de particular, al ser creada por dicho funcionario y únicamente este tiene control de la misma, sin que existe interferencia del personal del Ayuntamiento. Lo anterior, toma relevancia, pues se revisó a red social referida y se advierte que si bien se difunde información de las actividades realizadas por el Ayuntamiento y Organismos Descentralizados, </w:t>
      </w:r>
      <w:r w:rsidR="001E2DCF" w:rsidRPr="00AA7202">
        <w:rPr>
          <w:color w:val="000000"/>
        </w:rPr>
        <w:t>también</w:t>
      </w:r>
      <w:r w:rsidRPr="00AA7202">
        <w:rPr>
          <w:color w:val="000000"/>
        </w:rPr>
        <w:t xml:space="preserve"> se difunde información en su calidad de particular al realizar publicaciones con manifestaciones y pensamientos personales.</w:t>
      </w:r>
    </w:p>
    <w:p w14:paraId="01CB0A45" w14:textId="77777777" w:rsidR="00AE63FB" w:rsidRPr="00AA7202" w:rsidRDefault="00AE63FB" w:rsidP="004C33BB">
      <w:pPr>
        <w:spacing w:after="0" w:line="360" w:lineRule="auto"/>
        <w:ind w:right="-93"/>
        <w:rPr>
          <w:color w:val="000000"/>
        </w:rPr>
      </w:pPr>
    </w:p>
    <w:p w14:paraId="4C4332CA" w14:textId="70D08EA9" w:rsidR="00490C7B" w:rsidRPr="00AA7202" w:rsidRDefault="00490C7B" w:rsidP="00490C7B">
      <w:pPr>
        <w:spacing w:after="0" w:line="360" w:lineRule="auto"/>
        <w:rPr>
          <w:rFonts w:eastAsia="Times New Roman" w:cs="Tahoma"/>
          <w:color w:val="auto"/>
          <w:lang w:val="es-ES" w:eastAsia="es-ES"/>
        </w:rPr>
      </w:pPr>
      <w:r w:rsidRPr="00AA7202">
        <w:rPr>
          <w:rFonts w:eastAsia="Times New Roman" w:cs="Times New Roman"/>
          <w:iCs/>
          <w:color w:val="auto"/>
          <w:szCs w:val="20"/>
          <w:lang w:eastAsia="es-ES"/>
        </w:rPr>
        <w:t xml:space="preserve">Conforme a lo anterior, se logra vislumbrar que el Sujeto Obligado </w:t>
      </w:r>
      <w:r w:rsidR="00CC4CD8" w:rsidRPr="00AA7202">
        <w:rPr>
          <w:rFonts w:eastAsia="Times New Roman" w:cs="Times New Roman"/>
          <w:iCs/>
          <w:color w:val="auto"/>
          <w:szCs w:val="20"/>
          <w:lang w:eastAsia="es-ES"/>
        </w:rPr>
        <w:t xml:space="preserve">atendió el primer requerimiento de información, al precisar quién era el que utilizaba la cuenta de la red social, a saber, su titular y, por lo tanto, no se habían implementado sanciones por el uso de la cuenta, ya que no era </w:t>
      </w:r>
      <w:r w:rsidR="001E2DCF" w:rsidRPr="00AA7202">
        <w:rPr>
          <w:rFonts w:eastAsia="Times New Roman" w:cs="Times New Roman"/>
          <w:iCs/>
          <w:color w:val="auto"/>
          <w:szCs w:val="20"/>
          <w:lang w:eastAsia="es-ES"/>
        </w:rPr>
        <w:t>institucional</w:t>
      </w:r>
      <w:r w:rsidR="00CC4CD8" w:rsidRPr="00AA7202">
        <w:rPr>
          <w:rFonts w:eastAsia="Times New Roman" w:cs="Times New Roman"/>
          <w:iCs/>
          <w:color w:val="auto"/>
          <w:szCs w:val="20"/>
          <w:lang w:eastAsia="es-ES"/>
        </w:rPr>
        <w:t xml:space="preserve"> y era de uso persona;</w:t>
      </w:r>
      <w:r w:rsidRPr="00AA7202">
        <w:rPr>
          <w:rFonts w:eastAsia="Times New Roman" w:cs="Times New Roman"/>
          <w:iCs/>
          <w:color w:val="auto"/>
          <w:szCs w:val="20"/>
          <w:lang w:eastAsia="es-ES"/>
        </w:rPr>
        <w:t xml:space="preserve"> </w:t>
      </w:r>
      <w:r w:rsidRPr="00AA7202">
        <w:rPr>
          <w:rFonts w:eastAsia="Calibri" w:cs="Tahoma"/>
          <w:bCs/>
          <w:color w:val="auto"/>
        </w:rPr>
        <w:t>sobre el tema</w:t>
      </w:r>
      <w:r w:rsidRPr="00AA7202">
        <w:rPr>
          <w:rFonts w:eastAsia="Times New Roman" w:cs="Tahoma"/>
          <w:bCs/>
          <w:color w:val="auto"/>
          <w:lang w:eastAsia="es-ES"/>
        </w:rPr>
        <w:t xml:space="preserve">, </w:t>
      </w:r>
      <w:r w:rsidRPr="00AA7202">
        <w:rPr>
          <w:rFonts w:eastAsia="Times New Roman" w:cs="Tahoma"/>
          <w:color w:val="auto"/>
          <w:lang w:eastAsia="es-ES"/>
        </w:rPr>
        <w:t xml:space="preserve">el </w:t>
      </w:r>
      <w:r w:rsidRPr="00AA7202">
        <w:rPr>
          <w:rFonts w:eastAsia="Calibri" w:cs="Tahoma"/>
          <w:bCs/>
          <w:lang w:val="es-ES"/>
        </w:rPr>
        <w:t>Criterio de Interpretación</w:t>
      </w:r>
      <w:r w:rsidRPr="00AA7202">
        <w:rPr>
          <w:rFonts w:eastAsia="Calibri" w:cs="Tahoma"/>
          <w:bCs/>
          <w:lang w:val="x-none"/>
        </w:rPr>
        <w:t xml:space="preserve">, con clave de control SO/014/2017, de la Segunda </w:t>
      </w:r>
      <w:r w:rsidRPr="00AA7202">
        <w:rPr>
          <w:rFonts w:eastAsia="Calibri" w:cs="Tahoma"/>
          <w:bCs/>
          <w:lang w:val="es-ES_tradnl"/>
        </w:rPr>
        <w:t>Época,</w:t>
      </w:r>
      <w:r w:rsidRPr="00AA7202">
        <w:rPr>
          <w:rFonts w:eastAsia="Calibri" w:cs="Tahoma"/>
          <w:bCs/>
          <w:lang w:val="x-none"/>
        </w:rPr>
        <w:t xml:space="preserve"> </w:t>
      </w:r>
      <w:r w:rsidRPr="00AA7202">
        <w:rPr>
          <w:rFonts w:eastAsia="Calibri" w:cs="Tahoma"/>
          <w:bCs/>
          <w:lang w:val="es-ES"/>
        </w:rPr>
        <w:t>emitido por el Instituto Nacional de Transparencia, Acceso a la Información y Protección de Datos Personales</w:t>
      </w:r>
      <w:r w:rsidRPr="00AA7202">
        <w:rPr>
          <w:rFonts w:eastAsia="Times New Roman" w:cs="Tahoma"/>
          <w:color w:val="auto"/>
          <w:lang w:eastAsia="es-ES"/>
        </w:rPr>
        <w:t>, señala que la inexistencia de la información, es una cuestión de hecho que se le atribuye a la misma, cuando ésta no se encuentra en los archivos del Sujeto Obligado.</w:t>
      </w:r>
      <w:r w:rsidR="00572C6E" w:rsidRPr="00AA7202">
        <w:rPr>
          <w:rFonts w:eastAsia="Times New Roman" w:cs="Tahoma"/>
          <w:color w:val="auto"/>
          <w:lang w:eastAsia="es-ES"/>
        </w:rPr>
        <w:t xml:space="preserve"> </w:t>
      </w:r>
      <w:r w:rsidRPr="00AA7202">
        <w:rPr>
          <w:rFonts w:eastAsia="Times New Roman" w:cs="Tahoma"/>
          <w:color w:val="auto"/>
          <w:lang w:val="es-ES" w:eastAsia="es-ES"/>
        </w:rPr>
        <w:t xml:space="preserve">En ese </w:t>
      </w:r>
      <w:r w:rsidRPr="00AA7202">
        <w:rPr>
          <w:rFonts w:eastAsia="Times New Roman" w:cs="Tahoma"/>
          <w:color w:val="auto"/>
          <w:lang w:val="es-ES" w:eastAsia="es-ES"/>
        </w:rPr>
        <w:lastRenderedPageBreak/>
        <w:t>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2F740076" w14:textId="77777777" w:rsidR="001E2DCF" w:rsidRPr="00AA7202" w:rsidRDefault="001E2DCF" w:rsidP="00490C7B">
      <w:pPr>
        <w:spacing w:after="0" w:line="360" w:lineRule="auto"/>
        <w:rPr>
          <w:rFonts w:eastAsia="Times New Roman" w:cs="Tahoma"/>
          <w:color w:val="auto"/>
          <w:lang w:eastAsia="es-ES"/>
        </w:rPr>
      </w:pPr>
    </w:p>
    <w:p w14:paraId="1E0626C4" w14:textId="0F3976AE" w:rsidR="001A5CCD" w:rsidRPr="00AA7202" w:rsidRDefault="00490C7B" w:rsidP="00490C7B">
      <w:pPr>
        <w:spacing w:after="0" w:line="360" w:lineRule="auto"/>
        <w:rPr>
          <w:rFonts w:eastAsia="Calibri" w:cs="Times New Roman"/>
          <w:color w:val="000000"/>
        </w:rPr>
      </w:pPr>
      <w:r w:rsidRPr="00AA7202">
        <w:rPr>
          <w:rFonts w:eastAsia="Times New Roman" w:cs="Tahoma"/>
          <w:color w:val="auto"/>
          <w:lang w:val="es-ES" w:eastAsia="es-ES"/>
        </w:rPr>
        <w:t>Así</w:t>
      </w:r>
      <w:r w:rsidRPr="00AA7202">
        <w:rPr>
          <w:rFonts w:eastAsia="Times New Roman" w:cs="Tahoma"/>
          <w:color w:val="auto"/>
          <w:lang w:eastAsia="es-ES"/>
        </w:rPr>
        <w:t xml:space="preserve">, es posible concluir que la </w:t>
      </w:r>
      <w:r w:rsidRPr="00AA7202">
        <w:rPr>
          <w:rFonts w:eastAsia="Times New Roman" w:cs="Tahoma"/>
          <w:b/>
          <w:color w:val="auto"/>
          <w:lang w:eastAsia="es-ES"/>
        </w:rPr>
        <w:t>inexistencia</w:t>
      </w:r>
      <w:r w:rsidRPr="00AA7202">
        <w:rPr>
          <w:rFonts w:eastAsia="Times New Roman" w:cs="Tahoma"/>
          <w:color w:val="auto"/>
          <w:lang w:eastAsia="es-ES"/>
        </w:rPr>
        <w:t xml:space="preserve"> presupone la competencia del sujeto obligado para conocer de la información, pero por alguna circunstancia, la documentación solicitada no obra en sus archivos; sin embargo, </w:t>
      </w:r>
      <w:r w:rsidRPr="00AA7202">
        <w:rPr>
          <w:rFonts w:eastAsia="Times New Roman" w:cs="Tahoma"/>
          <w:bCs/>
          <w:color w:val="auto"/>
          <w:lang w:eastAsia="es-ES"/>
        </w:rPr>
        <w:t>no basta con que los sujetos obligados señalen dicha circunstancia, sino que también debe de señalar las razones por las cuales no cuentan con lo peticionado, es decir, las circunstancias que dan lugar a la inexistencia,</w:t>
      </w:r>
      <w:r w:rsidRPr="00AA7202">
        <w:rPr>
          <w:rFonts w:eastAsia="Calibri" w:cs="Times New Roman"/>
          <w:color w:val="000000"/>
        </w:rPr>
        <w:t xml:space="preserve"> lo cual aconteció, en el presente caso, </w:t>
      </w:r>
      <w:r w:rsidR="001A5CCD" w:rsidRPr="00AA7202">
        <w:rPr>
          <w:rFonts w:eastAsia="Calibri" w:cs="Times New Roman"/>
          <w:color w:val="000000"/>
        </w:rPr>
        <w:t xml:space="preserve">pues informó que </w:t>
      </w:r>
      <w:r w:rsidR="004C23AC" w:rsidRPr="00AA7202">
        <w:rPr>
          <w:rFonts w:eastAsia="Times New Roman" w:cs="Times New Roman"/>
          <w:iCs/>
          <w:color w:val="auto"/>
          <w:szCs w:val="20"/>
          <w:lang w:eastAsia="es-ES"/>
        </w:rPr>
        <w:t>no tiene facultad o atribución para el manejo de la cuenta de red social Facebook mencionada al no encontrarse asociada a un perfil institucional.</w:t>
      </w:r>
    </w:p>
    <w:p w14:paraId="474E6DA3" w14:textId="77777777" w:rsidR="00490C7B" w:rsidRPr="00AA7202" w:rsidRDefault="00490C7B" w:rsidP="00490C7B">
      <w:pPr>
        <w:spacing w:after="0" w:line="360" w:lineRule="auto"/>
        <w:rPr>
          <w:rFonts w:eastAsia="Times New Roman" w:cs="Tahoma"/>
          <w:color w:val="auto"/>
          <w:lang w:eastAsia="es-ES"/>
        </w:rPr>
      </w:pPr>
    </w:p>
    <w:p w14:paraId="7D849DC4" w14:textId="77A8C89E" w:rsidR="004C23AC" w:rsidRPr="00AA7202" w:rsidRDefault="00CC4CD8" w:rsidP="004C23AC">
      <w:pPr>
        <w:widowControl w:val="0"/>
        <w:autoSpaceDE w:val="0"/>
        <w:autoSpaceDN w:val="0"/>
        <w:adjustRightInd w:val="0"/>
        <w:spacing w:after="0" w:line="360" w:lineRule="auto"/>
        <w:contextualSpacing/>
        <w:rPr>
          <w:rFonts w:eastAsia="Times New Roman" w:cs="Times New Roman"/>
          <w:color w:val="auto"/>
          <w:lang w:eastAsia="es-ES"/>
        </w:rPr>
      </w:pPr>
      <w:r w:rsidRPr="00AA7202">
        <w:rPr>
          <w:rFonts w:eastAsia="Times New Roman" w:cs="Tahoma"/>
          <w:color w:val="auto"/>
          <w:lang w:eastAsia="es-ES"/>
        </w:rPr>
        <w:t>Lo anterior se robustece</w:t>
      </w:r>
      <w:r w:rsidR="00572C6E" w:rsidRPr="00AA7202">
        <w:rPr>
          <w:rFonts w:eastAsia="Times New Roman" w:cs="Tahoma"/>
          <w:color w:val="auto"/>
          <w:lang w:eastAsia="es-ES"/>
        </w:rPr>
        <w:t xml:space="preserve">, </w:t>
      </w:r>
      <w:r w:rsidRPr="00AA7202">
        <w:rPr>
          <w:rFonts w:eastAsia="Times New Roman" w:cs="Times New Roman"/>
          <w:color w:val="auto"/>
          <w:lang w:eastAsia="es-ES"/>
        </w:rPr>
        <w:t xml:space="preserve">de que el Sujeto Obligado cuenta con cuentas </w:t>
      </w:r>
      <w:proofErr w:type="spellStart"/>
      <w:r w:rsidRPr="00AA7202">
        <w:rPr>
          <w:rFonts w:eastAsia="Times New Roman" w:cs="Times New Roman"/>
          <w:color w:val="auto"/>
          <w:lang w:eastAsia="es-ES"/>
        </w:rPr>
        <w:t>institucionaes</w:t>
      </w:r>
      <w:proofErr w:type="spellEnd"/>
      <w:r w:rsidR="004C23AC" w:rsidRPr="00AA7202">
        <w:rPr>
          <w:rFonts w:eastAsia="Times New Roman" w:cs="Times New Roman"/>
          <w:color w:val="auto"/>
          <w:lang w:eastAsia="es-ES"/>
        </w:rPr>
        <w:t xml:space="preserve">, </w:t>
      </w:r>
      <w:r w:rsidRPr="00AA7202">
        <w:rPr>
          <w:rFonts w:eastAsia="Times New Roman" w:cs="Times New Roman"/>
          <w:color w:val="auto"/>
          <w:lang w:eastAsia="es-ES"/>
        </w:rPr>
        <w:t>tanto del Ayuntamiento, como Organismos Descentralizados, se muestra a continuación un ejemplo:</w:t>
      </w:r>
    </w:p>
    <w:p w14:paraId="63A56362" w14:textId="77777777" w:rsidR="004C23AC" w:rsidRPr="00AA7202" w:rsidRDefault="004C23AC" w:rsidP="004C23AC">
      <w:pPr>
        <w:widowControl w:val="0"/>
        <w:autoSpaceDE w:val="0"/>
        <w:autoSpaceDN w:val="0"/>
        <w:adjustRightInd w:val="0"/>
        <w:spacing w:after="0" w:line="360" w:lineRule="auto"/>
        <w:contextualSpacing/>
        <w:rPr>
          <w:rFonts w:eastAsia="Times New Roman" w:cs="Times New Roman"/>
          <w:color w:val="auto"/>
          <w:lang w:eastAsia="es-ES"/>
        </w:rPr>
      </w:pPr>
    </w:p>
    <w:p w14:paraId="5AE2981E" w14:textId="77777777" w:rsidR="004C23AC" w:rsidRPr="00AA7202" w:rsidRDefault="004C23AC" w:rsidP="004C23AC">
      <w:pPr>
        <w:widowControl w:val="0"/>
        <w:autoSpaceDE w:val="0"/>
        <w:autoSpaceDN w:val="0"/>
        <w:adjustRightInd w:val="0"/>
        <w:spacing w:after="0" w:line="360" w:lineRule="auto"/>
        <w:contextualSpacing/>
        <w:jc w:val="center"/>
        <w:rPr>
          <w:rFonts w:eastAsia="Times New Roman" w:cs="Times New Roman"/>
          <w:color w:val="auto"/>
          <w:lang w:eastAsia="es-ES"/>
        </w:rPr>
      </w:pPr>
      <w:r w:rsidRPr="00AA7202">
        <w:rPr>
          <w:rFonts w:eastAsia="Times New Roman" w:cs="Times New Roman"/>
          <w:noProof/>
          <w:color w:val="auto"/>
          <w:lang w:eastAsia="es-MX"/>
        </w:rPr>
        <w:drawing>
          <wp:inline distT="0" distB="0" distL="0" distR="0" wp14:anchorId="4C4805E2" wp14:editId="57BDA4CD">
            <wp:extent cx="4476307" cy="906374"/>
            <wp:effectExtent l="0" t="0" r="0" b="0"/>
            <wp:docPr id="1943840557"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4033" name="Imagen 1" descr="Interfaz de usuario gráfica, Texto, Aplicación, Chat o mensaje de texto&#10;&#10;Descripción generada automáticamente"/>
                    <pic:cNvPicPr/>
                  </pic:nvPicPr>
                  <pic:blipFill rotWithShape="1">
                    <a:blip r:embed="rId9" cstate="print">
                      <a:extLst>
                        <a:ext uri="{28A0092B-C50C-407E-A947-70E740481C1C}">
                          <a14:useLocalDpi xmlns:a14="http://schemas.microsoft.com/office/drawing/2010/main" val="0"/>
                        </a:ext>
                      </a:extLst>
                    </a:blip>
                    <a:srcRect b="69881"/>
                    <a:stretch/>
                  </pic:blipFill>
                  <pic:spPr bwMode="auto">
                    <a:xfrm>
                      <a:off x="0" y="0"/>
                      <a:ext cx="4604736" cy="932379"/>
                    </a:xfrm>
                    <a:prstGeom prst="rect">
                      <a:avLst/>
                    </a:prstGeom>
                    <a:ln>
                      <a:noFill/>
                    </a:ln>
                    <a:extLst>
                      <a:ext uri="{53640926-AAD7-44D8-BBD7-CCE9431645EC}">
                        <a14:shadowObscured xmlns:a14="http://schemas.microsoft.com/office/drawing/2010/main"/>
                      </a:ext>
                    </a:extLst>
                  </pic:spPr>
                </pic:pic>
              </a:graphicData>
            </a:graphic>
          </wp:inline>
        </w:drawing>
      </w:r>
    </w:p>
    <w:p w14:paraId="55C394E0" w14:textId="77777777" w:rsidR="00572C6E" w:rsidRPr="00AA7202" w:rsidRDefault="00572C6E" w:rsidP="00490C7B">
      <w:pPr>
        <w:spacing w:after="0" w:line="360" w:lineRule="auto"/>
        <w:rPr>
          <w:rFonts w:eastAsia="Times New Roman" w:cs="Tahoma"/>
          <w:color w:val="auto"/>
          <w:lang w:eastAsia="es-ES"/>
        </w:rPr>
      </w:pPr>
    </w:p>
    <w:p w14:paraId="26D0DC9C" w14:textId="12FC5B0C" w:rsidR="00490C7B" w:rsidRPr="00AA7202" w:rsidRDefault="00CC4CD8" w:rsidP="00490C7B">
      <w:pPr>
        <w:spacing w:after="0" w:line="360" w:lineRule="auto"/>
        <w:rPr>
          <w:rFonts w:eastAsia="Calibri" w:cs="Times New Roman"/>
          <w:color w:val="000000"/>
        </w:rPr>
      </w:pPr>
      <w:r w:rsidRPr="00AA7202">
        <w:rPr>
          <w:rFonts w:eastAsia="Times New Roman" w:cs="Tahoma"/>
          <w:color w:val="auto"/>
          <w:lang w:val="es-ES" w:eastAsia="es-ES"/>
        </w:rPr>
        <w:t>Conforme a lo anterior, el Sujeto Obligado atendió de manera correcta la solicitud de información, pues señaló que persona administraba la cuenta referida en la solicitud y precisó que no existían sanciones, al no ser una cuenta institucional;</w:t>
      </w:r>
      <w:r w:rsidR="00490C7B" w:rsidRPr="00AA7202">
        <w:rPr>
          <w:rFonts w:eastAsia="Calibri" w:cs="Times New Roman"/>
          <w:color w:val="000000"/>
        </w:rPr>
        <w:t xml:space="preserve"> al respecto, se trae a colación, el artículo 19, segundo párrafo, de la Ley de Transparencia y Acceso a la Información Pública del Estado de México y Municipios, que establece que en el caso de que </w:t>
      </w:r>
      <w:r w:rsidR="00490C7B" w:rsidRPr="00AA7202">
        <w:rPr>
          <w:rFonts w:eastAsia="Calibri" w:cs="Times New Roman"/>
          <w:color w:val="000000"/>
        </w:rPr>
        <w:lastRenderedPageBreak/>
        <w:t xml:space="preserve">ciertas facultades, competencias o funciones no se hayan ejercido, se debe motivar la respuesta en función de las causas que motiven tal circunstancia. </w:t>
      </w:r>
    </w:p>
    <w:p w14:paraId="35AC10B5" w14:textId="77777777" w:rsidR="00490C7B" w:rsidRPr="00AA7202" w:rsidRDefault="00490C7B" w:rsidP="00490C7B">
      <w:pPr>
        <w:widowControl w:val="0"/>
        <w:spacing w:after="0" w:line="360" w:lineRule="auto"/>
        <w:rPr>
          <w:rFonts w:eastAsia="Calibri" w:cs="Times New Roman"/>
          <w:color w:val="000000"/>
        </w:rPr>
      </w:pPr>
    </w:p>
    <w:p w14:paraId="2509C6E6" w14:textId="77777777" w:rsidR="00490C7B" w:rsidRPr="00AA7202" w:rsidRDefault="00490C7B" w:rsidP="00490C7B">
      <w:pPr>
        <w:spacing w:after="0" w:line="360" w:lineRule="auto"/>
        <w:rPr>
          <w:rFonts w:eastAsia="Times New Roman" w:cs="Tahoma"/>
          <w:bCs/>
          <w:color w:val="auto"/>
          <w:lang w:eastAsia="es-ES"/>
        </w:rPr>
      </w:pPr>
      <w:r w:rsidRPr="00AA7202">
        <w:rPr>
          <w:rFonts w:eastAsia="Times New Roman" w:cs="Tahoma"/>
          <w:color w:val="auto"/>
          <w:lang w:val="es-ES" w:eastAsia="es-ES"/>
        </w:rPr>
        <w:t xml:space="preserve">De la misma manera, </w:t>
      </w:r>
      <w:r w:rsidRPr="00AA7202">
        <w:rPr>
          <w:rFonts w:eastAsia="Times New Roman" w:cs="Tahoma"/>
          <w:bCs/>
          <w:color w:val="auto"/>
          <w:lang w:eastAsia="es-ES"/>
        </w:rPr>
        <w:t xml:space="preserve">el </w:t>
      </w:r>
      <w:r w:rsidRPr="00AA7202">
        <w:rPr>
          <w:rFonts w:eastAsia="Calibri" w:cs="Tahoma"/>
          <w:bCs/>
          <w:lang w:val="es-ES"/>
        </w:rPr>
        <w:t>Criterio de Interpretación</w:t>
      </w:r>
      <w:r w:rsidRPr="00AA7202">
        <w:rPr>
          <w:rFonts w:eastAsia="Calibri" w:cs="Tahoma"/>
          <w:bCs/>
          <w:lang w:val="x-none"/>
        </w:rPr>
        <w:t xml:space="preserve">, con clave de control SO/007/2017, de la Segunda </w:t>
      </w:r>
      <w:r w:rsidRPr="00AA7202">
        <w:rPr>
          <w:rFonts w:eastAsia="Calibri" w:cs="Tahoma"/>
          <w:bCs/>
          <w:lang w:val="es-ES_tradnl"/>
        </w:rPr>
        <w:t>Época,</w:t>
      </w:r>
      <w:r w:rsidRPr="00AA7202">
        <w:rPr>
          <w:rFonts w:eastAsia="Calibri" w:cs="Tahoma"/>
          <w:bCs/>
          <w:lang w:val="x-none"/>
        </w:rPr>
        <w:t xml:space="preserve"> </w:t>
      </w:r>
      <w:r w:rsidRPr="00AA7202">
        <w:rPr>
          <w:rFonts w:eastAsia="Calibri" w:cs="Tahoma"/>
          <w:bCs/>
          <w:lang w:val="es-ES"/>
        </w:rPr>
        <w:t>emitido por el Instituto Nacional de Transparencia, Acceso a la Información y Protección de Datos Personales</w:t>
      </w:r>
      <w:r w:rsidRPr="00AA7202">
        <w:rPr>
          <w:rFonts w:eastAsia="Times New Roman" w:cs="Tahoma"/>
          <w:bCs/>
          <w:color w:val="auto"/>
          <w:lang w:eastAsia="es-ES"/>
        </w:rPr>
        <w:t>,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0320228D" w14:textId="77777777" w:rsidR="00490C7B" w:rsidRPr="00AA7202" w:rsidRDefault="00490C7B" w:rsidP="00490C7B">
      <w:pPr>
        <w:spacing w:after="0" w:line="360" w:lineRule="auto"/>
        <w:rPr>
          <w:rFonts w:eastAsia="Times New Roman" w:cs="Tahoma"/>
          <w:color w:val="auto"/>
          <w:lang w:val="es-ES" w:eastAsia="es-ES"/>
        </w:rPr>
      </w:pPr>
    </w:p>
    <w:p w14:paraId="1F7073A1" w14:textId="39AE3A68" w:rsidR="00A96314" w:rsidRPr="00AA7202" w:rsidRDefault="00490C7B" w:rsidP="004C33BB">
      <w:pPr>
        <w:spacing w:after="0" w:line="360" w:lineRule="auto"/>
        <w:rPr>
          <w:rFonts w:eastAsia="Times New Roman" w:cs="Tahoma"/>
          <w:color w:val="000000"/>
          <w:lang w:eastAsia="es-ES"/>
        </w:rPr>
      </w:pPr>
      <w:r w:rsidRPr="00AA7202">
        <w:rPr>
          <w:rFonts w:eastAsia="Times New Roman" w:cs="Tahoma"/>
          <w:color w:val="000000"/>
          <w:lang w:eastAsia="es-ES"/>
        </w:rPr>
        <w:t>Al respecto, dicho criterio aplica al caso en concreto,</w:t>
      </w:r>
      <w:r w:rsidR="003C5FB4" w:rsidRPr="00AA7202">
        <w:rPr>
          <w:rFonts w:eastAsia="Times New Roman" w:cs="Tahoma"/>
          <w:color w:val="000000"/>
          <w:lang w:eastAsia="es-ES"/>
        </w:rPr>
        <w:t xml:space="preserve"> pues el Sujeto Obligado precisó que </w:t>
      </w:r>
      <w:r w:rsidR="00CC4CD8" w:rsidRPr="00AA7202">
        <w:rPr>
          <w:rFonts w:eastAsia="Times New Roman" w:cs="Tahoma"/>
          <w:color w:val="auto"/>
          <w:lang w:val="es-ES" w:eastAsia="es-ES"/>
        </w:rPr>
        <w:t xml:space="preserve">era </w:t>
      </w:r>
      <w:r w:rsidR="003C5FB4" w:rsidRPr="00AA7202">
        <w:rPr>
          <w:rFonts w:eastAsia="Times New Roman" w:cs="Tahoma"/>
          <w:color w:val="auto"/>
          <w:lang w:val="es-ES" w:eastAsia="es-ES"/>
        </w:rPr>
        <w:t xml:space="preserve">una cuenta privada de la cual </w:t>
      </w:r>
      <w:r w:rsidR="003C5FB4" w:rsidRPr="00AA7202">
        <w:rPr>
          <w:rFonts w:eastAsia="Times New Roman" w:cs="Times New Roman"/>
          <w:iCs/>
          <w:color w:val="auto"/>
          <w:szCs w:val="20"/>
          <w:lang w:eastAsia="es-ES"/>
        </w:rPr>
        <w:t xml:space="preserve">no </w:t>
      </w:r>
      <w:r w:rsidR="00CC4CD8" w:rsidRPr="00AA7202">
        <w:rPr>
          <w:rFonts w:eastAsia="Times New Roman" w:cs="Times New Roman"/>
          <w:iCs/>
          <w:color w:val="auto"/>
          <w:szCs w:val="20"/>
          <w:lang w:eastAsia="es-ES"/>
        </w:rPr>
        <w:t>tenía injerencia</w:t>
      </w:r>
      <w:r w:rsidR="003C5FB4" w:rsidRPr="00AA7202">
        <w:rPr>
          <w:rFonts w:eastAsia="Times New Roman" w:cs="Times New Roman"/>
          <w:iCs/>
          <w:color w:val="auto"/>
          <w:szCs w:val="20"/>
          <w:lang w:eastAsia="es-ES"/>
        </w:rPr>
        <w:t xml:space="preserve"> para su manejo</w:t>
      </w:r>
      <w:r w:rsidR="00995891" w:rsidRPr="00AA7202">
        <w:rPr>
          <w:rFonts w:eastAsia="Times New Roman" w:cs="Times New Roman"/>
          <w:iCs/>
          <w:color w:val="auto"/>
          <w:szCs w:val="20"/>
          <w:lang w:eastAsia="es-ES"/>
        </w:rPr>
        <w:t xml:space="preserve"> al no encontrarse asociada a un perfil institucional</w:t>
      </w:r>
      <w:r w:rsidR="00431C89" w:rsidRPr="00AA7202">
        <w:rPr>
          <w:rFonts w:eastAsia="Times New Roman" w:cs="Tahoma"/>
          <w:color w:val="auto"/>
          <w:lang w:eastAsia="es-ES"/>
        </w:rPr>
        <w:t xml:space="preserve">; </w:t>
      </w:r>
      <w:r w:rsidRPr="00AA7202">
        <w:rPr>
          <w:rFonts w:eastAsia="Times New Roman" w:cs="Tahoma"/>
          <w:color w:val="000000"/>
          <w:lang w:eastAsia="es-ES"/>
        </w:rPr>
        <w:t xml:space="preserve">por lo que, </w:t>
      </w:r>
      <w:r w:rsidRPr="00AA7202">
        <w:rPr>
          <w:rFonts w:eastAsia="Calibri" w:cs="Tahoma"/>
          <w:iCs/>
          <w:color w:val="auto"/>
          <w:lang w:eastAsia="es-ES_tradnl"/>
        </w:rPr>
        <w:t>se considera que desde respuesta el Sujeto Obligado precisó las razones por las cuales no contaba con la información peticionada, en términos del artículo 19, párrafo segundo de la Ley de Transparencia y Acceso a la Información Pública del Estado de México y Municipios</w:t>
      </w:r>
      <w:r w:rsidR="00A96314" w:rsidRPr="00AA7202">
        <w:rPr>
          <w:rFonts w:eastAsia="Times New Roman" w:cs="Tahoma"/>
          <w:color w:val="auto"/>
          <w:lang w:eastAsia="es-ES"/>
        </w:rPr>
        <w:t xml:space="preserve">, lo cual da como resultado que el agravio sea </w:t>
      </w:r>
      <w:r w:rsidR="00A96314" w:rsidRPr="00AA7202">
        <w:rPr>
          <w:rFonts w:eastAsia="Times New Roman" w:cs="Tahoma"/>
          <w:b/>
          <w:bCs/>
          <w:color w:val="auto"/>
          <w:lang w:eastAsia="es-ES"/>
        </w:rPr>
        <w:t>INFUNDADO.</w:t>
      </w:r>
      <w:r w:rsidR="00A96314" w:rsidRPr="00AA7202">
        <w:rPr>
          <w:rFonts w:eastAsia="Times New Roman" w:cs="Tahoma"/>
          <w:color w:val="auto"/>
          <w:lang w:eastAsia="es-ES"/>
        </w:rPr>
        <w:t xml:space="preserve"> </w:t>
      </w:r>
    </w:p>
    <w:p w14:paraId="5FFAB074" w14:textId="77777777" w:rsidR="006A7D41" w:rsidRPr="00AA7202" w:rsidRDefault="006A7D41" w:rsidP="004C33BB">
      <w:pPr>
        <w:spacing w:after="0" w:line="360" w:lineRule="auto"/>
        <w:rPr>
          <w:rFonts w:eastAsia="Times New Roman" w:cs="Tahoma"/>
          <w:color w:val="auto"/>
          <w:lang w:eastAsia="es-ES"/>
        </w:rPr>
      </w:pPr>
    </w:p>
    <w:p w14:paraId="5BAA997A" w14:textId="3556C6F4" w:rsidR="006A7D41" w:rsidRPr="00AA7202" w:rsidRDefault="001E2DCF" w:rsidP="004C33BB">
      <w:pPr>
        <w:spacing w:after="0" w:line="360" w:lineRule="auto"/>
        <w:contextualSpacing/>
        <w:rPr>
          <w:rFonts w:eastAsia="Calibri" w:cs="Tahoma"/>
          <w:b/>
        </w:rPr>
      </w:pPr>
      <w:r w:rsidRPr="00AA7202">
        <w:rPr>
          <w:rFonts w:eastAsia="Calibri" w:cs="Tahoma"/>
          <w:b/>
        </w:rPr>
        <w:t>SEXTO. Decisión</w:t>
      </w:r>
    </w:p>
    <w:p w14:paraId="3ACECCAA" w14:textId="77777777" w:rsidR="006A7D41" w:rsidRPr="00AA7202" w:rsidRDefault="006A7D41" w:rsidP="004C33BB">
      <w:pPr>
        <w:spacing w:after="0" w:line="360" w:lineRule="auto"/>
        <w:contextualSpacing/>
        <w:rPr>
          <w:rFonts w:eastAsia="Calibri" w:cs="Tahoma"/>
          <w:b/>
        </w:rPr>
      </w:pPr>
    </w:p>
    <w:p w14:paraId="2A8E6C74" w14:textId="77777777" w:rsidR="006A7D41" w:rsidRPr="00AA7202" w:rsidRDefault="006A7D41" w:rsidP="004C33BB">
      <w:pPr>
        <w:spacing w:after="0" w:line="360" w:lineRule="auto"/>
        <w:contextualSpacing/>
        <w:rPr>
          <w:rFonts w:cs="Tahoma"/>
        </w:rPr>
      </w:pPr>
      <w:r w:rsidRPr="00AA7202">
        <w:rPr>
          <w:rFonts w:cs="Tahoma"/>
        </w:rPr>
        <w:t xml:space="preserve">Con fundamento en el artículo 186, fracción II, de la Ley de Transparencia y Acceso a la Información Pública del Estado de México y Municipios, este Instituto considera procedente </w:t>
      </w:r>
      <w:r w:rsidRPr="00AA7202">
        <w:rPr>
          <w:rFonts w:cs="Tahoma"/>
          <w:b/>
        </w:rPr>
        <w:t xml:space="preserve">CONFIRMAR </w:t>
      </w:r>
      <w:r w:rsidRPr="00AA7202">
        <w:rPr>
          <w:rFonts w:cs="Tahoma"/>
        </w:rPr>
        <w:t xml:space="preserve">la respuesta otorgada por el Sujeto Obligado. </w:t>
      </w:r>
    </w:p>
    <w:p w14:paraId="34E357B0" w14:textId="77777777" w:rsidR="006A7D41" w:rsidRPr="00AA7202" w:rsidRDefault="006A7D41" w:rsidP="004C33BB">
      <w:pPr>
        <w:spacing w:after="0" w:line="360" w:lineRule="auto"/>
        <w:ind w:right="-28"/>
        <w:rPr>
          <w:rFonts w:eastAsia="Times New Roman" w:cs="Tahoma"/>
          <w:bCs/>
          <w:color w:val="auto"/>
          <w:szCs w:val="24"/>
          <w:lang w:eastAsia="es-ES"/>
        </w:rPr>
      </w:pPr>
    </w:p>
    <w:p w14:paraId="10A7C199" w14:textId="77777777" w:rsidR="006A7D41" w:rsidRPr="00AA7202" w:rsidRDefault="006A7D41" w:rsidP="004C33BB">
      <w:pPr>
        <w:spacing w:after="0" w:line="360" w:lineRule="auto"/>
        <w:ind w:right="-28"/>
        <w:rPr>
          <w:rFonts w:eastAsia="Times New Roman" w:cs="Tahoma"/>
          <w:b/>
          <w:bCs/>
          <w:iCs/>
          <w:color w:val="auto"/>
          <w:szCs w:val="24"/>
          <w:lang w:eastAsia="es-ES"/>
        </w:rPr>
      </w:pPr>
      <w:r w:rsidRPr="00AA7202">
        <w:rPr>
          <w:rFonts w:eastAsia="Times New Roman" w:cs="Tahoma"/>
          <w:b/>
          <w:bCs/>
          <w:iCs/>
          <w:color w:val="auto"/>
          <w:szCs w:val="24"/>
          <w:lang w:eastAsia="es-ES"/>
        </w:rPr>
        <w:t>Términos de la Resolución para conocimiento del Particular</w:t>
      </w:r>
    </w:p>
    <w:p w14:paraId="0EBAC913" w14:textId="77777777" w:rsidR="006A7D41" w:rsidRPr="00AA7202" w:rsidRDefault="006A7D41" w:rsidP="004C33BB">
      <w:pPr>
        <w:spacing w:after="0" w:line="360" w:lineRule="auto"/>
        <w:ind w:right="-28"/>
        <w:rPr>
          <w:rFonts w:eastAsia="Times New Roman" w:cs="Tahoma"/>
          <w:bCs/>
          <w:iCs/>
          <w:color w:val="auto"/>
          <w:szCs w:val="24"/>
          <w:lang w:eastAsia="es-ES"/>
        </w:rPr>
      </w:pPr>
    </w:p>
    <w:p w14:paraId="437DB7B3" w14:textId="68F1755D" w:rsidR="006A7D41" w:rsidRPr="00AA7202" w:rsidRDefault="006A7D41" w:rsidP="004C33BB">
      <w:pPr>
        <w:widowControl w:val="0"/>
        <w:spacing w:after="0" w:line="360" w:lineRule="auto"/>
        <w:contextualSpacing/>
        <w:rPr>
          <w:rFonts w:eastAsia="Calibri" w:cs="Tahoma"/>
          <w:bCs/>
          <w:iCs/>
          <w:color w:val="auto"/>
        </w:rPr>
      </w:pPr>
      <w:r w:rsidRPr="00AA7202">
        <w:rPr>
          <w:rFonts w:eastAsia="Calibri" w:cs="Tahoma"/>
          <w:bCs/>
          <w:iCs/>
          <w:color w:val="000000"/>
        </w:rPr>
        <w:t xml:space="preserve">Se le hace del conocimiento al Particular, que, en el presente caso, no se le </w:t>
      </w:r>
      <w:r w:rsidR="009B3229" w:rsidRPr="00AA7202">
        <w:rPr>
          <w:rFonts w:eastAsia="Calibri" w:cs="Tahoma"/>
          <w:bCs/>
          <w:iCs/>
          <w:color w:val="000000"/>
        </w:rPr>
        <w:t>da</w:t>
      </w:r>
      <w:r w:rsidRPr="00AA7202">
        <w:rPr>
          <w:rFonts w:eastAsia="Calibri" w:cs="Tahoma"/>
          <w:bCs/>
          <w:iCs/>
          <w:color w:val="000000"/>
        </w:rPr>
        <w:t xml:space="preserve"> la </w:t>
      </w:r>
      <w:r w:rsidR="00137A79" w:rsidRPr="00AA7202">
        <w:rPr>
          <w:rFonts w:eastAsia="Calibri" w:cs="Tahoma"/>
          <w:bCs/>
          <w:iCs/>
          <w:color w:val="000000"/>
        </w:rPr>
        <w:t>razón contraria</w:t>
      </w:r>
      <w:r w:rsidR="009B3229" w:rsidRPr="00AA7202">
        <w:rPr>
          <w:rFonts w:eastAsia="Calibri" w:cs="Tahoma"/>
          <w:bCs/>
          <w:iCs/>
          <w:color w:val="000000"/>
        </w:rPr>
        <w:t xml:space="preserve"> a lo referido </w:t>
      </w:r>
      <w:r w:rsidRPr="00AA7202">
        <w:rPr>
          <w:rFonts w:eastAsia="Calibri" w:cs="Tahoma"/>
          <w:bCs/>
          <w:iCs/>
          <w:color w:val="000000"/>
        </w:rPr>
        <w:t>el Sujeto Obligado</w:t>
      </w:r>
      <w:r w:rsidR="00FF5236" w:rsidRPr="00AA7202">
        <w:rPr>
          <w:rFonts w:eastAsia="Calibri" w:cs="Tahoma"/>
          <w:bCs/>
          <w:iCs/>
          <w:color w:val="000000"/>
        </w:rPr>
        <w:t>, en respuesta,</w:t>
      </w:r>
      <w:r w:rsidRPr="00AA7202">
        <w:rPr>
          <w:rFonts w:eastAsia="Calibri" w:cs="Tahoma"/>
          <w:bCs/>
          <w:iCs/>
          <w:color w:val="000000"/>
        </w:rPr>
        <w:t xml:space="preserve"> </w:t>
      </w:r>
      <w:r w:rsidR="0069527D" w:rsidRPr="00AA7202">
        <w:rPr>
          <w:rFonts w:eastAsia="Times New Roman" w:cs="Tahoma"/>
          <w:bCs/>
          <w:iCs/>
          <w:color w:val="auto"/>
          <w:szCs w:val="24"/>
          <w:lang w:val="es-ES" w:eastAsia="es-ES"/>
        </w:rPr>
        <w:t>precisó las circunstancias por las cuales</w:t>
      </w:r>
      <w:r w:rsidR="00FF5236" w:rsidRPr="00AA7202">
        <w:rPr>
          <w:rFonts w:eastAsia="Times New Roman" w:cs="Tahoma"/>
          <w:bCs/>
          <w:iCs/>
          <w:color w:val="auto"/>
          <w:szCs w:val="24"/>
          <w:lang w:val="es-ES" w:eastAsia="es-ES"/>
        </w:rPr>
        <w:t xml:space="preserve"> no contaba con la información</w:t>
      </w:r>
      <w:r w:rsidRPr="00AA7202">
        <w:rPr>
          <w:rFonts w:eastAsia="Calibri" w:cs="Tahoma"/>
          <w:bCs/>
          <w:iCs/>
          <w:color w:val="000000"/>
        </w:rPr>
        <w:t>.</w:t>
      </w:r>
      <w:r w:rsidR="009B3229" w:rsidRPr="00AA7202">
        <w:rPr>
          <w:rFonts w:eastAsia="Calibri" w:cs="Tahoma"/>
          <w:bCs/>
          <w:iCs/>
          <w:color w:val="000000"/>
        </w:rPr>
        <w:t xml:space="preserve"> </w:t>
      </w:r>
      <w:r w:rsidR="009B3229" w:rsidRPr="00AA7202">
        <w:rPr>
          <w:rFonts w:eastAsia="Calibri" w:cs="Tahoma"/>
          <w:bCs/>
          <w:iCs/>
          <w:color w:val="auto"/>
        </w:rPr>
        <w:t>La</w:t>
      </w:r>
      <w:r w:rsidRPr="00AA7202">
        <w:rPr>
          <w:rFonts w:eastAsia="Calibri" w:cs="Tahoma"/>
          <w:bCs/>
          <w:iCs/>
          <w:color w:val="auto"/>
        </w:rPr>
        <w:t xml:space="preserve"> labor </w:t>
      </w:r>
      <w:r w:rsidR="009B3229" w:rsidRPr="00AA7202">
        <w:rPr>
          <w:rFonts w:eastAsia="Calibri" w:cs="Tahoma"/>
          <w:bCs/>
          <w:iCs/>
          <w:color w:val="auto"/>
        </w:rPr>
        <w:t>del</w:t>
      </w:r>
      <w:r w:rsidRPr="00AA7202">
        <w:rPr>
          <w:rFonts w:eastAsia="Calibri" w:cs="Tahoma"/>
          <w:bCs/>
          <w:iCs/>
          <w:color w:val="auto"/>
        </w:rPr>
        <w:t xml:space="preserve"> Instituto, es apoyar a la población a acceder a la información pública y garantizar la protección de los datos personales.</w:t>
      </w:r>
    </w:p>
    <w:p w14:paraId="30F43750" w14:textId="77777777" w:rsidR="00AA7202" w:rsidRPr="00AA7202" w:rsidRDefault="00AA7202" w:rsidP="004C33BB">
      <w:pPr>
        <w:widowControl w:val="0"/>
        <w:spacing w:after="0" w:line="360" w:lineRule="auto"/>
        <w:contextualSpacing/>
        <w:rPr>
          <w:rFonts w:eastAsia="Calibri" w:cs="Tahoma"/>
          <w:bCs/>
          <w:iCs/>
          <w:color w:val="auto"/>
        </w:rPr>
      </w:pPr>
    </w:p>
    <w:p w14:paraId="33BB5824" w14:textId="77777777" w:rsidR="006A7D41" w:rsidRPr="00AA7202" w:rsidRDefault="006A7D41" w:rsidP="004C33BB">
      <w:pPr>
        <w:spacing w:after="0" w:line="360" w:lineRule="auto"/>
        <w:rPr>
          <w:rFonts w:eastAsia="Calibri" w:cs="Tahoma"/>
          <w:bCs/>
          <w:color w:val="auto"/>
        </w:rPr>
      </w:pPr>
      <w:r w:rsidRPr="00AA7202">
        <w:t>Por</w:t>
      </w:r>
      <w:r w:rsidRPr="00AA7202">
        <w:rPr>
          <w:rFonts w:eastAsia="Calibri" w:cs="Tahoma"/>
          <w:bCs/>
          <w:color w:val="auto"/>
        </w:rPr>
        <w:t xml:space="preserve"> lo expuesto y fundado, este Pleno:</w:t>
      </w:r>
    </w:p>
    <w:p w14:paraId="35311E6B" w14:textId="77777777" w:rsidR="006A7D41" w:rsidRPr="00AA7202" w:rsidRDefault="006A7D41" w:rsidP="004C33BB">
      <w:pPr>
        <w:spacing w:after="0" w:line="360" w:lineRule="auto"/>
        <w:rPr>
          <w:rFonts w:eastAsia="Calibri" w:cs="Tahoma"/>
          <w:bCs/>
          <w:color w:val="auto"/>
        </w:rPr>
      </w:pPr>
    </w:p>
    <w:p w14:paraId="3868B155" w14:textId="1A5D04DC" w:rsidR="006A7D41" w:rsidRPr="00AA7202" w:rsidRDefault="006A7D41" w:rsidP="004C33BB">
      <w:pPr>
        <w:spacing w:after="0" w:line="360" w:lineRule="auto"/>
        <w:jc w:val="center"/>
        <w:rPr>
          <w:rFonts w:eastAsia="Calibri" w:cs="Tahoma"/>
          <w:b/>
          <w:bCs/>
          <w:iCs/>
          <w:color w:val="auto"/>
        </w:rPr>
      </w:pPr>
      <w:r w:rsidRPr="00AA7202">
        <w:rPr>
          <w:rFonts w:eastAsia="Calibri" w:cs="Tahoma"/>
          <w:b/>
          <w:bCs/>
          <w:iCs/>
          <w:color w:val="auto"/>
        </w:rPr>
        <w:t>R E S U E L V E</w:t>
      </w:r>
    </w:p>
    <w:p w14:paraId="2367E824" w14:textId="77777777" w:rsidR="006A7D41" w:rsidRPr="00AA7202" w:rsidRDefault="006A7D41" w:rsidP="004C33BB">
      <w:pPr>
        <w:spacing w:after="0" w:line="360" w:lineRule="auto"/>
        <w:rPr>
          <w:rFonts w:eastAsia="Calibri" w:cs="Tahoma"/>
          <w:b/>
          <w:bCs/>
          <w:iCs/>
          <w:color w:val="auto"/>
        </w:rPr>
      </w:pPr>
    </w:p>
    <w:p w14:paraId="644173E2" w14:textId="1252CD93" w:rsidR="006A7D41" w:rsidRPr="00AA7202" w:rsidRDefault="006A7D41" w:rsidP="004C33BB">
      <w:pPr>
        <w:spacing w:after="0" w:line="360" w:lineRule="auto"/>
        <w:contextualSpacing/>
        <w:rPr>
          <w:rFonts w:eastAsia="Calibri" w:cs="Tahoma"/>
          <w:iCs/>
        </w:rPr>
      </w:pPr>
      <w:r w:rsidRPr="00AA7202">
        <w:rPr>
          <w:rFonts w:eastAsia="Calibri" w:cs="Tahoma"/>
          <w:b/>
          <w:iCs/>
        </w:rPr>
        <w:t>PRIMERO.</w:t>
      </w:r>
      <w:r w:rsidRPr="00AA7202">
        <w:rPr>
          <w:rFonts w:eastAsia="Calibri" w:cs="Tahoma"/>
          <w:bCs/>
          <w:iCs/>
        </w:rPr>
        <w:t xml:space="preserve"> Se </w:t>
      </w:r>
      <w:r w:rsidRPr="00AA7202">
        <w:rPr>
          <w:rFonts w:eastAsia="Calibri" w:cs="Tahoma"/>
          <w:b/>
          <w:bCs/>
          <w:iCs/>
        </w:rPr>
        <w:t xml:space="preserve">CONFIRMA </w:t>
      </w:r>
      <w:r w:rsidRPr="00AA7202">
        <w:rPr>
          <w:rFonts w:eastAsia="Calibri" w:cs="Tahoma"/>
          <w:iCs/>
        </w:rPr>
        <w:t xml:space="preserve">la respuesta entregada por el Sujeto Obligado a la solicitud de acceso a la información </w:t>
      </w:r>
      <w:r w:rsidRPr="00AA7202">
        <w:rPr>
          <w:rFonts w:cs="Tahoma"/>
          <w:color w:val="0D0D0D" w:themeColor="text1" w:themeTint="F2"/>
        </w:rPr>
        <w:t>con número de folio</w:t>
      </w:r>
      <w:r w:rsidRPr="00AA7202">
        <w:rPr>
          <w:b/>
          <w:bCs/>
          <w:color w:val="FF0000"/>
        </w:rPr>
        <w:t> </w:t>
      </w:r>
      <w:r w:rsidRPr="00AA7202">
        <w:rPr>
          <w:rFonts w:eastAsia="Calibri" w:cs="Times New Roman"/>
          <w:b/>
          <w:bCs/>
          <w:color w:val="auto"/>
          <w:lang w:eastAsia="es-ES"/>
        </w:rPr>
        <w:t>00</w:t>
      </w:r>
      <w:r w:rsidR="00EC2615" w:rsidRPr="00AA7202">
        <w:rPr>
          <w:rFonts w:eastAsia="Calibri" w:cs="Times New Roman"/>
          <w:b/>
          <w:bCs/>
          <w:color w:val="auto"/>
          <w:lang w:eastAsia="es-ES"/>
        </w:rPr>
        <w:t>1</w:t>
      </w:r>
      <w:r w:rsidR="00FF5236" w:rsidRPr="00AA7202">
        <w:rPr>
          <w:rFonts w:eastAsia="Calibri" w:cs="Times New Roman"/>
          <w:b/>
          <w:bCs/>
          <w:color w:val="auto"/>
          <w:lang w:eastAsia="es-ES"/>
        </w:rPr>
        <w:t>58</w:t>
      </w:r>
      <w:r w:rsidRPr="00AA7202">
        <w:rPr>
          <w:rFonts w:eastAsia="Calibri" w:cs="Times New Roman"/>
          <w:b/>
          <w:bCs/>
          <w:color w:val="auto"/>
          <w:lang w:eastAsia="es-ES"/>
        </w:rPr>
        <w:t>/</w:t>
      </w:r>
      <w:r w:rsidR="0061716A" w:rsidRPr="00AA7202">
        <w:rPr>
          <w:rFonts w:eastAsia="Calibri" w:cs="Times New Roman"/>
          <w:b/>
          <w:bCs/>
          <w:color w:val="auto"/>
          <w:lang w:eastAsia="es-ES"/>
        </w:rPr>
        <w:tab/>
      </w:r>
      <w:r w:rsidR="00EC2615" w:rsidRPr="00AA7202">
        <w:rPr>
          <w:rFonts w:eastAsia="Calibri" w:cs="Times New Roman"/>
          <w:b/>
          <w:bCs/>
          <w:color w:val="auto"/>
          <w:lang w:eastAsia="es-ES"/>
        </w:rPr>
        <w:t>OCOYOAC</w:t>
      </w:r>
      <w:r w:rsidRPr="00AA7202">
        <w:rPr>
          <w:rFonts w:eastAsia="Calibri" w:cs="Times New Roman"/>
          <w:b/>
          <w:bCs/>
          <w:color w:val="auto"/>
          <w:lang w:eastAsia="es-ES"/>
        </w:rPr>
        <w:t>/IP/202</w:t>
      </w:r>
      <w:r w:rsidR="00D06A1A" w:rsidRPr="00AA7202">
        <w:rPr>
          <w:rFonts w:eastAsia="Calibri" w:cs="Times New Roman"/>
          <w:b/>
          <w:bCs/>
          <w:color w:val="auto"/>
          <w:lang w:eastAsia="es-ES"/>
        </w:rPr>
        <w:t>4</w:t>
      </w:r>
      <w:r w:rsidRPr="00AA7202">
        <w:rPr>
          <w:rFonts w:cs="Tahoma"/>
          <w:bCs/>
          <w:color w:val="0D0D0D" w:themeColor="text1" w:themeTint="F2"/>
        </w:rPr>
        <w:t>,</w:t>
      </w:r>
      <w:r w:rsidR="00FF5236" w:rsidRPr="00AA7202">
        <w:rPr>
          <w:rFonts w:cs="Tahoma"/>
          <w:bCs/>
          <w:color w:val="0D0D0D" w:themeColor="text1" w:themeTint="F2"/>
        </w:rPr>
        <w:t xml:space="preserve"> </w:t>
      </w:r>
      <w:r w:rsidRPr="00AA7202">
        <w:rPr>
          <w:rFonts w:eastAsia="Calibri" w:cs="Tahoma"/>
          <w:bCs/>
          <w:iCs/>
        </w:rPr>
        <w:t>por</w:t>
      </w:r>
      <w:r w:rsidR="00FB38E0" w:rsidRPr="00AA7202">
        <w:rPr>
          <w:rFonts w:eastAsia="Calibri" w:cs="Tahoma"/>
          <w:bCs/>
          <w:iCs/>
        </w:rPr>
        <w:t xml:space="preserve"> </w:t>
      </w:r>
      <w:r w:rsidRPr="00AA7202">
        <w:rPr>
          <w:rFonts w:eastAsia="Calibri" w:cs="Tahoma"/>
          <w:bCs/>
          <w:iCs/>
        </w:rPr>
        <w:t xml:space="preserve">resultar </w:t>
      </w:r>
      <w:r w:rsidRPr="00AA7202">
        <w:rPr>
          <w:rFonts w:eastAsia="Calibri" w:cs="Tahoma"/>
          <w:b/>
          <w:bCs/>
          <w:iCs/>
        </w:rPr>
        <w:t>INFUNDADAS</w:t>
      </w:r>
      <w:r w:rsidRPr="00AA7202">
        <w:rPr>
          <w:rFonts w:eastAsia="Calibri" w:cs="Tahoma"/>
          <w:bCs/>
          <w:iCs/>
        </w:rPr>
        <w:t xml:space="preserve"> las razones o motivos de inconformidad hechas valer por </w:t>
      </w:r>
      <w:r w:rsidR="00D06A1A" w:rsidRPr="00AA7202">
        <w:rPr>
          <w:rFonts w:eastAsia="Calibri" w:cs="Tahoma"/>
          <w:bCs/>
          <w:iCs/>
        </w:rPr>
        <w:t>la persona</w:t>
      </w:r>
      <w:r w:rsidRPr="00AA7202">
        <w:rPr>
          <w:rFonts w:eastAsia="Calibri" w:cs="Tahoma"/>
          <w:bCs/>
          <w:iCs/>
        </w:rPr>
        <w:t xml:space="preserve"> Recurrente, en términos de los Considerandos </w:t>
      </w:r>
      <w:r w:rsidRPr="00AA7202">
        <w:rPr>
          <w:rFonts w:eastAsia="Calibri" w:cs="Tahoma"/>
          <w:iCs/>
        </w:rPr>
        <w:t>QUINTO y SEXTO de esta Resolución.</w:t>
      </w:r>
    </w:p>
    <w:p w14:paraId="3E0797E4" w14:textId="77777777" w:rsidR="006A7D41" w:rsidRPr="00AA7202" w:rsidRDefault="006A7D41" w:rsidP="004C33BB">
      <w:pPr>
        <w:spacing w:after="0" w:line="360" w:lineRule="auto"/>
        <w:rPr>
          <w:rFonts w:eastAsia="Calibri" w:cs="Tahoma"/>
          <w:b/>
          <w:bCs/>
          <w:iCs/>
          <w:color w:val="auto"/>
        </w:rPr>
      </w:pPr>
    </w:p>
    <w:p w14:paraId="445AEA28" w14:textId="57EBA969" w:rsidR="006A7D41" w:rsidRPr="00AA7202" w:rsidRDefault="006A7D41" w:rsidP="004C33BB">
      <w:pPr>
        <w:spacing w:after="0" w:line="360" w:lineRule="auto"/>
        <w:rPr>
          <w:rFonts w:eastAsia="Calibri" w:cs="Tahoma"/>
          <w:b/>
          <w:bCs/>
          <w:iCs/>
          <w:color w:val="auto"/>
        </w:rPr>
      </w:pPr>
      <w:r w:rsidRPr="00AA7202">
        <w:rPr>
          <w:rFonts w:eastAsia="Calibri" w:cs="Tahoma"/>
          <w:b/>
          <w:bCs/>
          <w:iCs/>
          <w:color w:val="auto"/>
        </w:rPr>
        <w:t>SEGUNDO. NOTIFÍQUESE</w:t>
      </w:r>
      <w:r w:rsidR="009B3229" w:rsidRPr="00AA7202">
        <w:rPr>
          <w:rFonts w:eastAsia="Calibri" w:cs="Tahoma"/>
          <w:b/>
          <w:bCs/>
          <w:iCs/>
          <w:color w:val="auto"/>
        </w:rPr>
        <w:t xml:space="preserve"> POR SAIMEX</w:t>
      </w:r>
      <w:r w:rsidRPr="00AA7202">
        <w:rPr>
          <w:rFonts w:eastAsia="Calibri" w:cs="Tahoma"/>
          <w:b/>
          <w:bCs/>
          <w:iCs/>
          <w:color w:val="auto"/>
        </w:rPr>
        <w:t xml:space="preserve"> </w:t>
      </w:r>
      <w:r w:rsidRPr="00AA7202">
        <w:rPr>
          <w:rFonts w:eastAsia="Calibri" w:cs="Tahoma"/>
          <w:iCs/>
          <w:color w:val="auto"/>
        </w:rPr>
        <w:t>la presente Resolución</w:t>
      </w:r>
      <w:r w:rsidR="009B3229" w:rsidRPr="00AA7202">
        <w:rPr>
          <w:rFonts w:eastAsia="Calibri" w:cs="Tahoma"/>
          <w:iCs/>
          <w:color w:val="auto"/>
        </w:rPr>
        <w:t xml:space="preserve">, </w:t>
      </w:r>
      <w:r w:rsidRPr="00AA7202">
        <w:rPr>
          <w:rFonts w:eastAsia="Calibri" w:cs="Tahoma"/>
          <w:iCs/>
          <w:color w:val="auto"/>
        </w:rPr>
        <w:t>al Titular de la Unidad de Transparencia del Sujeto Obligado.</w:t>
      </w:r>
    </w:p>
    <w:p w14:paraId="6ED5E2AF" w14:textId="77777777" w:rsidR="006A7D41" w:rsidRPr="00AA7202" w:rsidRDefault="006A7D41" w:rsidP="004C33BB">
      <w:pPr>
        <w:spacing w:after="0" w:line="360" w:lineRule="auto"/>
        <w:rPr>
          <w:rFonts w:eastAsia="Calibri" w:cs="Tahoma"/>
          <w:b/>
          <w:bCs/>
          <w:i/>
          <w:iCs/>
          <w:color w:val="auto"/>
        </w:rPr>
      </w:pPr>
    </w:p>
    <w:p w14:paraId="1E6651D5" w14:textId="4A925E2F" w:rsidR="006A7D41" w:rsidRPr="00AA7202" w:rsidRDefault="006A7D41" w:rsidP="004C33BB">
      <w:pPr>
        <w:spacing w:after="0" w:line="360" w:lineRule="auto"/>
        <w:rPr>
          <w:rFonts w:eastAsia="Calibri" w:cs="Tahoma"/>
          <w:b/>
          <w:bCs/>
          <w:iCs/>
          <w:color w:val="auto"/>
        </w:rPr>
      </w:pPr>
      <w:r w:rsidRPr="00AA7202">
        <w:rPr>
          <w:rFonts w:eastAsia="Calibri" w:cs="Tahoma"/>
          <w:b/>
          <w:bCs/>
          <w:iCs/>
          <w:color w:val="auto"/>
        </w:rPr>
        <w:t xml:space="preserve">TERCERO. </w:t>
      </w:r>
      <w:r w:rsidR="009B3229" w:rsidRPr="00AA7202">
        <w:rPr>
          <w:rFonts w:eastAsia="Calibri" w:cs="Tahoma"/>
          <w:b/>
          <w:bCs/>
          <w:iCs/>
          <w:color w:val="auto"/>
        </w:rPr>
        <w:t>NOTIFÍQUESE POR SAIMEX</w:t>
      </w:r>
      <w:r w:rsidRPr="00AA7202">
        <w:rPr>
          <w:rFonts w:eastAsia="Calibri" w:cs="Tahoma"/>
          <w:b/>
          <w:bCs/>
          <w:iCs/>
          <w:color w:val="auto"/>
        </w:rPr>
        <w:t xml:space="preserve"> </w:t>
      </w:r>
      <w:r w:rsidRPr="00AA7202">
        <w:rPr>
          <w:rFonts w:eastAsia="Calibri" w:cs="Tahoma"/>
          <w:iCs/>
          <w:color w:val="auto"/>
        </w:rPr>
        <w:t>a</w:t>
      </w:r>
      <w:r w:rsidR="00D06A1A" w:rsidRPr="00AA7202">
        <w:rPr>
          <w:rFonts w:eastAsia="Calibri" w:cs="Tahoma"/>
          <w:iCs/>
          <w:color w:val="auto"/>
        </w:rPr>
        <w:t xml:space="preserve"> la persona </w:t>
      </w:r>
      <w:r w:rsidRPr="00AA7202">
        <w:rPr>
          <w:rFonts w:eastAsia="Calibri" w:cs="Tahoma"/>
          <w:iCs/>
          <w:color w:val="auto"/>
        </w:rPr>
        <w:t>Recurrente</w:t>
      </w:r>
      <w:r w:rsidR="009B3229" w:rsidRPr="00AA7202">
        <w:rPr>
          <w:rFonts w:eastAsia="Calibri" w:cs="Tahoma"/>
          <w:iCs/>
          <w:color w:val="auto"/>
        </w:rPr>
        <w:t>,</w:t>
      </w:r>
      <w:r w:rsidRPr="00AA7202">
        <w:rPr>
          <w:rFonts w:eastAsia="Calibri" w:cs="Tahoma"/>
          <w:iCs/>
          <w:color w:val="auto"/>
        </w:rPr>
        <w:t xml:space="preserve"> la presente Resolución</w:t>
      </w:r>
      <w:r w:rsidR="00D06A1A" w:rsidRPr="00AA7202">
        <w:rPr>
          <w:rFonts w:eastAsia="Calibri" w:cs="Tahoma"/>
          <w:lang w:val="es-ES"/>
        </w:rPr>
        <w:t>,</w:t>
      </w:r>
      <w:r w:rsidRPr="00AA7202">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65E0E67" w14:textId="77777777" w:rsidR="006A7D41" w:rsidRPr="00AA7202" w:rsidRDefault="006A7D41" w:rsidP="004C33BB">
      <w:pPr>
        <w:spacing w:after="0" w:line="360" w:lineRule="auto"/>
        <w:rPr>
          <w:rFonts w:eastAsia="Calibri" w:cs="Tahoma"/>
          <w:bCs/>
        </w:rPr>
      </w:pPr>
    </w:p>
    <w:p w14:paraId="715B5DD5" w14:textId="660045D8" w:rsidR="006A7D41" w:rsidRPr="001F4A28" w:rsidRDefault="006A7D41" w:rsidP="004C33BB">
      <w:pPr>
        <w:spacing w:after="0" w:line="360" w:lineRule="auto"/>
        <w:rPr>
          <w:rFonts w:eastAsia="Calibri" w:cs="Tahoma"/>
          <w:bCs/>
        </w:rPr>
      </w:pPr>
      <w:r w:rsidRPr="00AA7202">
        <w:rPr>
          <w:rFonts w:eastAsia="Calibri" w:cs="Tahoma"/>
          <w:bCs/>
        </w:rPr>
        <w:t xml:space="preserve">ASÍ LO RESUELVE, POR </w:t>
      </w:r>
      <w:r w:rsidRPr="00AA7202">
        <w:rPr>
          <w:rFonts w:eastAsia="Calibri" w:cs="Tahoma"/>
          <w:b/>
        </w:rPr>
        <w:t>UNANIMIDAD</w:t>
      </w:r>
      <w:r w:rsidRPr="00AA7202">
        <w:rPr>
          <w:rFonts w:eastAsia="Calibri" w:cs="Tahoma"/>
          <w:bCs/>
        </w:rPr>
        <w:t xml:space="preserve"> DE VOTOS EL PLENO DEL INSTITUTO DE TRANSPARENCIA, ACCESO A LA INFORMACIÓN PÚBLICA Y PROTECCIÓN DE DATOS PERSONALES DEL ESTADO DE MÉXICO Y MUNICIPIOS, CONFORMADO POR </w:t>
      </w:r>
      <w:r w:rsidRPr="00AA7202">
        <w:rPr>
          <w:rFonts w:eastAsia="Calibri" w:cs="Tahoma"/>
          <w:bCs/>
        </w:rPr>
        <w:lastRenderedPageBreak/>
        <w:t xml:space="preserve">LOS COMISIONADOS JOSÉ MARTÍNEZ VILCHIS, MARÍA DEL ROSARIO MEJÍA AYALA, SHARON CRISTINA MORALES MARTÍNEZ, LUIS GUSTAVO PARRA NORIEGA Y GUADALUPE RAMÍREZ PEÑA, EN LA </w:t>
      </w:r>
      <w:r w:rsidR="00FF5236" w:rsidRPr="00AA7202">
        <w:rPr>
          <w:rFonts w:eastAsia="Calibri" w:cs="Tahoma"/>
          <w:bCs/>
        </w:rPr>
        <w:t>CUADRAGÉSIMA PRIMERA</w:t>
      </w:r>
      <w:r w:rsidRPr="00AA7202">
        <w:rPr>
          <w:rFonts w:eastAsia="Calibri" w:cs="Tahoma"/>
          <w:bCs/>
        </w:rPr>
        <w:t xml:space="preserve"> SESIÓN ORDINARIA, CELEBRADA EL </w:t>
      </w:r>
      <w:r w:rsidR="00FF5236" w:rsidRPr="00AA7202">
        <w:rPr>
          <w:rFonts w:eastAsia="Calibri" w:cs="Tahoma"/>
          <w:bCs/>
        </w:rPr>
        <w:t>VEINTISIETE DE NOVIEMBRE</w:t>
      </w:r>
      <w:r w:rsidR="00D06A1A" w:rsidRPr="00AA7202">
        <w:rPr>
          <w:rFonts w:eastAsia="Calibri" w:cs="Tahoma"/>
          <w:bCs/>
        </w:rPr>
        <w:t xml:space="preserve"> </w:t>
      </w:r>
      <w:r w:rsidRPr="00AA7202">
        <w:rPr>
          <w:rFonts w:eastAsia="Calibri" w:cs="Tahoma"/>
          <w:bCs/>
        </w:rPr>
        <w:t>DE DOS MIL VEINTICUATRO, ANTE EL SECRETARIO TÉCNICO DEL PLENO, ALEXIS TAPIA RAMÍREZ.</w:t>
      </w:r>
    </w:p>
    <w:p w14:paraId="318BCFAB" w14:textId="77777777" w:rsidR="006A7D41" w:rsidRPr="0072533E" w:rsidRDefault="006A7D41" w:rsidP="004C33BB">
      <w:pPr>
        <w:spacing w:after="0" w:line="360" w:lineRule="auto"/>
        <w:rPr>
          <w:rFonts w:cs="Tahoma"/>
        </w:rPr>
      </w:pPr>
    </w:p>
    <w:p w14:paraId="5ED8E719" w14:textId="1A6B9952" w:rsidR="00C56B8B" w:rsidRPr="00A96314" w:rsidRDefault="00C56B8B" w:rsidP="004C33BB">
      <w:pPr>
        <w:widowControl w:val="0"/>
        <w:tabs>
          <w:tab w:val="center" w:pos="4522"/>
        </w:tabs>
        <w:spacing w:after="0" w:line="360" w:lineRule="auto"/>
        <w:contextualSpacing/>
        <w:rPr>
          <w:rFonts w:eastAsia="Calibri" w:cs="Tahoma"/>
          <w:bCs/>
        </w:rPr>
      </w:pPr>
    </w:p>
    <w:p w14:paraId="14676EB8" w14:textId="77777777" w:rsidR="00C56B8B" w:rsidRPr="00C56B8B" w:rsidRDefault="00C56B8B" w:rsidP="004C33BB">
      <w:pPr>
        <w:spacing w:after="0" w:line="360" w:lineRule="auto"/>
        <w:ind w:right="-93"/>
        <w:rPr>
          <w:color w:val="000000"/>
          <w:lang w:val="es-ES"/>
        </w:rPr>
      </w:pPr>
    </w:p>
    <w:p w14:paraId="4AAC94A0" w14:textId="77777777" w:rsidR="000D3754" w:rsidRDefault="000D3754" w:rsidP="004C33BB">
      <w:pPr>
        <w:spacing w:after="0" w:line="360" w:lineRule="auto"/>
        <w:rPr>
          <w:rFonts w:cs="Tahoma"/>
        </w:rPr>
      </w:pPr>
    </w:p>
    <w:p w14:paraId="1950A4FE" w14:textId="145680F6" w:rsidR="00C50842" w:rsidRDefault="00C50842" w:rsidP="004C33BB">
      <w:pPr>
        <w:spacing w:after="0" w:line="360" w:lineRule="auto"/>
      </w:pPr>
    </w:p>
    <w:p w14:paraId="39B478E3" w14:textId="77777777" w:rsidR="00C54503" w:rsidRDefault="00C54503" w:rsidP="004C33BB">
      <w:pPr>
        <w:spacing w:after="0" w:line="360" w:lineRule="auto"/>
      </w:pPr>
    </w:p>
    <w:p w14:paraId="5B8E679E" w14:textId="77777777" w:rsidR="00C54503" w:rsidRDefault="00C54503" w:rsidP="004C33BB">
      <w:pPr>
        <w:spacing w:after="0" w:line="360" w:lineRule="auto"/>
      </w:pPr>
    </w:p>
    <w:p w14:paraId="0129F95C" w14:textId="77777777" w:rsidR="00C54503" w:rsidRDefault="00C54503" w:rsidP="004C33BB">
      <w:pPr>
        <w:spacing w:after="0" w:line="360" w:lineRule="auto"/>
      </w:pPr>
    </w:p>
    <w:p w14:paraId="424FF38C" w14:textId="77777777" w:rsidR="00C54503" w:rsidRDefault="00C54503" w:rsidP="004C33BB">
      <w:pPr>
        <w:spacing w:after="0" w:line="360" w:lineRule="auto"/>
      </w:pPr>
    </w:p>
    <w:p w14:paraId="103F1363" w14:textId="77777777" w:rsidR="00C54503" w:rsidRDefault="00C54503" w:rsidP="004C33BB">
      <w:pPr>
        <w:spacing w:after="0" w:line="360" w:lineRule="auto"/>
      </w:pPr>
    </w:p>
    <w:p w14:paraId="5ED76D84" w14:textId="77777777" w:rsidR="00C54503" w:rsidRDefault="00C54503" w:rsidP="004C33BB">
      <w:pPr>
        <w:spacing w:after="0" w:line="360" w:lineRule="auto"/>
      </w:pPr>
    </w:p>
    <w:p w14:paraId="099155C5" w14:textId="77777777" w:rsidR="00C54503" w:rsidRDefault="00C54503" w:rsidP="004C33BB">
      <w:pPr>
        <w:spacing w:after="0" w:line="360" w:lineRule="auto"/>
      </w:pPr>
    </w:p>
    <w:p w14:paraId="279420DD" w14:textId="77777777" w:rsidR="00C54503" w:rsidRDefault="00C54503" w:rsidP="004C33BB">
      <w:pPr>
        <w:spacing w:after="0" w:line="360" w:lineRule="auto"/>
      </w:pPr>
    </w:p>
    <w:p w14:paraId="78BD7DE5" w14:textId="77777777" w:rsidR="00C54503" w:rsidRDefault="00C54503" w:rsidP="004C33BB">
      <w:pPr>
        <w:spacing w:after="0" w:line="360" w:lineRule="auto"/>
      </w:pPr>
    </w:p>
    <w:p w14:paraId="1893C290" w14:textId="77777777" w:rsidR="00C54503" w:rsidRDefault="00C54503" w:rsidP="004C33BB">
      <w:pPr>
        <w:spacing w:after="0" w:line="360" w:lineRule="auto"/>
      </w:pPr>
    </w:p>
    <w:p w14:paraId="779BD843" w14:textId="77777777" w:rsidR="00C54503" w:rsidRDefault="00C54503" w:rsidP="004C33BB">
      <w:pPr>
        <w:spacing w:after="0" w:line="360" w:lineRule="auto"/>
      </w:pPr>
    </w:p>
    <w:p w14:paraId="30C48D42" w14:textId="77777777" w:rsidR="00C54503" w:rsidRDefault="00C54503" w:rsidP="004C33BB">
      <w:pPr>
        <w:spacing w:after="0" w:line="360" w:lineRule="auto"/>
      </w:pPr>
    </w:p>
    <w:p w14:paraId="7F6BEDD2" w14:textId="77777777" w:rsidR="00C54503" w:rsidRDefault="00C54503" w:rsidP="004C33BB">
      <w:pPr>
        <w:spacing w:after="0" w:line="360" w:lineRule="auto"/>
      </w:pPr>
    </w:p>
    <w:p w14:paraId="6A8F911D" w14:textId="77777777" w:rsidR="00C54503" w:rsidRDefault="00C54503" w:rsidP="004C33BB">
      <w:pPr>
        <w:spacing w:after="0" w:line="360" w:lineRule="auto"/>
      </w:pPr>
    </w:p>
    <w:p w14:paraId="338EC5D4" w14:textId="77777777" w:rsidR="00C54503" w:rsidRDefault="00C54503" w:rsidP="004C33BB">
      <w:pPr>
        <w:spacing w:after="0" w:line="360" w:lineRule="auto"/>
      </w:pPr>
      <w:bookmarkStart w:id="4" w:name="_GoBack"/>
      <w:bookmarkEnd w:id="4"/>
    </w:p>
    <w:sectPr w:rsidR="00C54503" w:rsidSect="009B3229">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B7707" w14:textId="77777777" w:rsidR="00FB06BF" w:rsidRDefault="00FB06BF" w:rsidP="00EC77D9">
      <w:pPr>
        <w:spacing w:after="0" w:line="240" w:lineRule="auto"/>
      </w:pPr>
      <w:r>
        <w:separator/>
      </w:r>
    </w:p>
  </w:endnote>
  <w:endnote w:type="continuationSeparator" w:id="0">
    <w:p w14:paraId="11D64975" w14:textId="77777777" w:rsidR="00FB06BF" w:rsidRDefault="00FB06BF"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022C">
              <w:rPr>
                <w:b/>
                <w:bCs/>
                <w:noProof/>
              </w:rPr>
              <w:t>17</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0D28">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0D28">
              <w:rPr>
                <w:b/>
                <w:bCs/>
                <w:noProof/>
              </w:rPr>
              <w:t>16</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0D2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0D28">
              <w:rPr>
                <w:b/>
                <w:bCs/>
                <w:noProof/>
              </w:rPr>
              <w:t>16</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8A813" w14:textId="77777777" w:rsidR="00FB06BF" w:rsidRDefault="00FB06BF" w:rsidP="00EC77D9">
      <w:pPr>
        <w:spacing w:after="0" w:line="240" w:lineRule="auto"/>
      </w:pPr>
      <w:r>
        <w:separator/>
      </w:r>
    </w:p>
  </w:footnote>
  <w:footnote w:type="continuationSeparator" w:id="0">
    <w:p w14:paraId="69893E61" w14:textId="77777777" w:rsidR="00FB06BF" w:rsidRDefault="00FB06BF"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FB06BF">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7643" w14:textId="5EFE13A6" w:rsidR="004C33BB" w:rsidRDefault="00FB06BF">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77.65pt;margin-top:-137.9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9B3229" w:rsidRPr="00E152D8" w14:paraId="62A5EE36" w14:textId="77777777" w:rsidTr="00615D0C">
      <w:trPr>
        <w:trHeight w:val="138"/>
      </w:trPr>
      <w:tc>
        <w:tcPr>
          <w:tcW w:w="2401" w:type="dxa"/>
          <w:vAlign w:val="center"/>
        </w:tcPr>
        <w:p w14:paraId="028A99F9" w14:textId="77777777"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7C89E814" w:rsidR="008E0E17" w:rsidRPr="00B7315A" w:rsidRDefault="00C67EF9" w:rsidP="00B93061">
          <w:pPr>
            <w:tabs>
              <w:tab w:val="right" w:pos="8838"/>
            </w:tabs>
            <w:ind w:right="-32"/>
            <w:rPr>
              <w:rFonts w:eastAsia="Calibri" w:cs="Tahoma"/>
              <w:lang w:val="es-MX"/>
            </w:rPr>
          </w:pPr>
          <w:r>
            <w:rPr>
              <w:rFonts w:eastAsia="Calibri" w:cs="Tahoma"/>
              <w:lang w:val="es-MX"/>
            </w:rPr>
            <w:t>0</w:t>
          </w:r>
          <w:r w:rsidR="00B02B54">
            <w:rPr>
              <w:rFonts w:eastAsia="Calibri" w:cs="Tahoma"/>
              <w:lang w:val="es-MX"/>
            </w:rPr>
            <w:t>7051</w:t>
          </w:r>
          <w:r>
            <w:rPr>
              <w:rFonts w:eastAsia="Calibri" w:cs="Tahoma"/>
              <w:lang w:val="es-MX"/>
            </w:rPr>
            <w:t>/INFOEM/IP/RR/2024</w:t>
          </w:r>
        </w:p>
      </w:tc>
    </w:tr>
    <w:tr w:rsidR="009B3229" w:rsidRPr="00E152D8" w14:paraId="25EB3B4F" w14:textId="77777777" w:rsidTr="00615D0C">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6F512E37" w:rsidR="009E6F8A" w:rsidRPr="00051642" w:rsidRDefault="00615D0C" w:rsidP="00ED609B">
          <w:pPr>
            <w:tabs>
              <w:tab w:val="right" w:pos="8838"/>
            </w:tabs>
            <w:ind w:left="-28" w:right="-32"/>
            <w:rPr>
              <w:rFonts w:eastAsia="Calibri" w:cs="Tahoma"/>
              <w:lang w:val="es-MX"/>
            </w:rPr>
          </w:pPr>
          <w:r>
            <w:t xml:space="preserve">Ayuntamiento de </w:t>
          </w:r>
          <w:r w:rsidR="00B7315A">
            <w:t>Ocoyoacac</w:t>
          </w:r>
        </w:p>
      </w:tc>
    </w:tr>
    <w:tr w:rsidR="009B3229" w:rsidRPr="00E152D8" w14:paraId="2B76E1FC" w14:textId="77777777" w:rsidTr="00615D0C">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3EACC5D4" w14:textId="77777777" w:rsidR="009E6F8A" w:rsidRDefault="009E6F8A" w:rsidP="009E6F8A">
          <w:pPr>
            <w:tabs>
              <w:tab w:val="right" w:pos="8838"/>
            </w:tabs>
            <w:ind w:left="-28" w:right="-32"/>
            <w:rPr>
              <w:rFonts w:eastAsia="Calibri" w:cs="Tahoma"/>
              <w:lang w:val="es-MX"/>
            </w:rPr>
          </w:pPr>
          <w:r w:rsidRPr="00E152D8">
            <w:rPr>
              <w:rFonts w:eastAsia="Calibri" w:cs="Tahoma"/>
              <w:lang w:val="es-MX"/>
            </w:rPr>
            <w:t>Luis Gustavo Parra Noriega</w:t>
          </w:r>
        </w:p>
        <w:p w14:paraId="103DBC8B" w14:textId="77777777" w:rsidR="00FB38E0" w:rsidRPr="00E152D8" w:rsidRDefault="00FB38E0" w:rsidP="009E6F8A">
          <w:pPr>
            <w:tabs>
              <w:tab w:val="right" w:pos="8838"/>
            </w:tabs>
            <w:ind w:left="-28" w:right="-32"/>
            <w:rPr>
              <w:rFonts w:eastAsia="Calibri" w:cs="Tahoma"/>
              <w:b/>
              <w:lang w:val="es-MX"/>
            </w:rPr>
          </w:pPr>
        </w:p>
      </w:tc>
    </w:tr>
  </w:tbl>
  <w:p w14:paraId="0AC850F3" w14:textId="7154D862"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5"/>
      <w:gridCol w:w="1559"/>
    </w:tblGrid>
    <w:tr w:rsidR="009B3229" w:rsidRPr="00E152D8" w14:paraId="03E85E0E" w14:textId="77777777" w:rsidTr="00B7315A">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6094" w:type="dxa"/>
          <w:gridSpan w:val="2"/>
        </w:tcPr>
        <w:p w14:paraId="1E6AD7E0" w14:textId="45AE4141" w:rsidR="008E0E17" w:rsidRPr="00051642" w:rsidRDefault="003459B3" w:rsidP="009B3229">
          <w:pPr>
            <w:tabs>
              <w:tab w:val="right" w:pos="8838"/>
            </w:tabs>
            <w:ind w:right="-32"/>
            <w:rPr>
              <w:rFonts w:eastAsia="Calibri" w:cs="Tahoma"/>
            </w:rPr>
          </w:pPr>
          <w:r>
            <w:rPr>
              <w:rFonts w:eastAsia="Calibri" w:cs="Tahoma"/>
              <w:lang w:val="es-MX"/>
            </w:rPr>
            <w:t>0</w:t>
          </w:r>
          <w:r w:rsidR="00B02B54">
            <w:rPr>
              <w:rFonts w:eastAsia="Calibri" w:cs="Tahoma"/>
              <w:lang w:val="es-MX"/>
            </w:rPr>
            <w:t>7051</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B7315A">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6094" w:type="dxa"/>
          <w:gridSpan w:val="2"/>
        </w:tcPr>
        <w:p w14:paraId="6517D3A9" w14:textId="77EF3A8C" w:rsidR="008E0E17" w:rsidRPr="00E152D8" w:rsidRDefault="00242B8A" w:rsidP="009B3229">
          <w:pPr>
            <w:tabs>
              <w:tab w:val="right" w:pos="8838"/>
            </w:tabs>
            <w:ind w:right="-48"/>
            <w:rPr>
              <w:rFonts w:eastAsia="Calibri" w:cs="Tahoma"/>
              <w:lang w:val="es-MX"/>
            </w:rPr>
          </w:pPr>
          <w:r w:rsidRPr="00242B8A">
            <w:rPr>
              <w:rFonts w:eastAsia="Calibri" w:cs="Tahoma"/>
              <w:highlight w:val="black"/>
              <w:lang w:val="es-MX"/>
            </w:rPr>
            <w:t>XXXXXXXXXXXXXXXXXXXX</w:t>
          </w:r>
        </w:p>
      </w:tc>
    </w:tr>
    <w:tr w:rsidR="009B3229" w:rsidRPr="00E152D8" w14:paraId="55B580D4" w14:textId="77777777" w:rsidTr="00B7315A">
      <w:trPr>
        <w:gridAfter w:val="1"/>
        <w:wAfter w:w="1559"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535" w:type="dxa"/>
        </w:tcPr>
        <w:p w14:paraId="58768412" w14:textId="0811A878" w:rsidR="008E0E17" w:rsidRPr="00C67EF9" w:rsidRDefault="00615D0C" w:rsidP="009B3229">
          <w:r>
            <w:t xml:space="preserve">Ayuntamiento de </w:t>
          </w:r>
          <w:r w:rsidR="00B7315A">
            <w:t>Ocoyoacac</w:t>
          </w:r>
        </w:p>
      </w:tc>
    </w:tr>
    <w:tr w:rsidR="009B3229" w:rsidRPr="00E152D8" w14:paraId="3EC166B6" w14:textId="77777777" w:rsidTr="00B7315A">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6094"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FB06BF"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3pt;margin-top:-121.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563F1"/>
    <w:multiLevelType w:val="hybridMultilevel"/>
    <w:tmpl w:val="CE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6D2A"/>
    <w:multiLevelType w:val="hybridMultilevel"/>
    <w:tmpl w:val="393644D0"/>
    <w:lvl w:ilvl="0" w:tplc="DA8A7252">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B507D"/>
    <w:multiLevelType w:val="hybridMultilevel"/>
    <w:tmpl w:val="C5EC7312"/>
    <w:lvl w:ilvl="0" w:tplc="55B45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017149"/>
    <w:multiLevelType w:val="hybridMultilevel"/>
    <w:tmpl w:val="7C4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8542B"/>
    <w:multiLevelType w:val="hybridMultilevel"/>
    <w:tmpl w:val="7A7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BD004B2"/>
    <w:multiLevelType w:val="hybridMultilevel"/>
    <w:tmpl w:val="8E8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57CF6"/>
    <w:multiLevelType w:val="hybridMultilevel"/>
    <w:tmpl w:val="7D4A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D7526"/>
    <w:multiLevelType w:val="hybridMultilevel"/>
    <w:tmpl w:val="E8C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B41A8"/>
    <w:multiLevelType w:val="hybridMultilevel"/>
    <w:tmpl w:val="314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A587107"/>
    <w:multiLevelType w:val="hybridMultilevel"/>
    <w:tmpl w:val="F5E29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478C5"/>
    <w:multiLevelType w:val="hybridMultilevel"/>
    <w:tmpl w:val="F0F8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86CC5"/>
    <w:multiLevelType w:val="hybridMultilevel"/>
    <w:tmpl w:val="1A8A7B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9661FAB"/>
    <w:multiLevelType w:val="hybridMultilevel"/>
    <w:tmpl w:val="3AC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D2E29"/>
    <w:multiLevelType w:val="hybridMultilevel"/>
    <w:tmpl w:val="0C8486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BE722B3"/>
    <w:multiLevelType w:val="hybridMultilevel"/>
    <w:tmpl w:val="F0F8E6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3D7624"/>
    <w:multiLevelType w:val="hybridMultilevel"/>
    <w:tmpl w:val="97480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3D27D4"/>
    <w:multiLevelType w:val="hybridMultilevel"/>
    <w:tmpl w:val="4A22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A56261B"/>
    <w:multiLevelType w:val="hybridMultilevel"/>
    <w:tmpl w:val="2AB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74038"/>
    <w:multiLevelType w:val="hybridMultilevel"/>
    <w:tmpl w:val="BC3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E764E"/>
    <w:multiLevelType w:val="hybridMultilevel"/>
    <w:tmpl w:val="19A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3"/>
  </w:num>
  <w:num w:numId="4">
    <w:abstractNumId w:val="11"/>
  </w:num>
  <w:num w:numId="5">
    <w:abstractNumId w:val="28"/>
  </w:num>
  <w:num w:numId="6">
    <w:abstractNumId w:val="7"/>
  </w:num>
  <w:num w:numId="7">
    <w:abstractNumId w:val="19"/>
  </w:num>
  <w:num w:numId="8">
    <w:abstractNumId w:val="7"/>
  </w:num>
  <w:num w:numId="9">
    <w:abstractNumId w:val="16"/>
  </w:num>
  <w:num w:numId="10">
    <w:abstractNumId w:val="25"/>
  </w:num>
  <w:num w:numId="11">
    <w:abstractNumId w:val="2"/>
  </w:num>
  <w:num w:numId="12">
    <w:abstractNumId w:val="12"/>
  </w:num>
  <w:num w:numId="13">
    <w:abstractNumId w:val="9"/>
  </w:num>
  <w:num w:numId="14">
    <w:abstractNumId w:val="26"/>
  </w:num>
  <w:num w:numId="15">
    <w:abstractNumId w:val="4"/>
  </w:num>
  <w:num w:numId="16">
    <w:abstractNumId w:val="24"/>
  </w:num>
  <w:num w:numId="17">
    <w:abstractNumId w:val="0"/>
  </w:num>
  <w:num w:numId="18">
    <w:abstractNumId w:val="1"/>
  </w:num>
  <w:num w:numId="19">
    <w:abstractNumId w:val="8"/>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 w:numId="28">
    <w:abstractNumId w:val="23"/>
  </w:num>
  <w:num w:numId="29">
    <w:abstractNumId w:val="3"/>
  </w:num>
  <w:num w:numId="30">
    <w:abstractNumId w:val="1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05939"/>
    <w:rsid w:val="0001164A"/>
    <w:rsid w:val="0001164D"/>
    <w:rsid w:val="0001218F"/>
    <w:rsid w:val="0001370F"/>
    <w:rsid w:val="00013F59"/>
    <w:rsid w:val="000144E2"/>
    <w:rsid w:val="00016654"/>
    <w:rsid w:val="00020AB8"/>
    <w:rsid w:val="000355E1"/>
    <w:rsid w:val="000374E9"/>
    <w:rsid w:val="0004033B"/>
    <w:rsid w:val="000408C7"/>
    <w:rsid w:val="00047686"/>
    <w:rsid w:val="000504BE"/>
    <w:rsid w:val="00051AB5"/>
    <w:rsid w:val="00051EE6"/>
    <w:rsid w:val="00054D31"/>
    <w:rsid w:val="00055ECC"/>
    <w:rsid w:val="00061DFC"/>
    <w:rsid w:val="00061E08"/>
    <w:rsid w:val="00063582"/>
    <w:rsid w:val="00064E21"/>
    <w:rsid w:val="00066FDF"/>
    <w:rsid w:val="00070CB0"/>
    <w:rsid w:val="000711BB"/>
    <w:rsid w:val="00072FAF"/>
    <w:rsid w:val="00077B14"/>
    <w:rsid w:val="00081C90"/>
    <w:rsid w:val="000823E5"/>
    <w:rsid w:val="00084522"/>
    <w:rsid w:val="00084933"/>
    <w:rsid w:val="00092121"/>
    <w:rsid w:val="00094453"/>
    <w:rsid w:val="000964A3"/>
    <w:rsid w:val="00096C42"/>
    <w:rsid w:val="000B5550"/>
    <w:rsid w:val="000B6867"/>
    <w:rsid w:val="000C006D"/>
    <w:rsid w:val="000C00CC"/>
    <w:rsid w:val="000C64B6"/>
    <w:rsid w:val="000D30AB"/>
    <w:rsid w:val="000D3754"/>
    <w:rsid w:val="000D4DC9"/>
    <w:rsid w:val="000D64A4"/>
    <w:rsid w:val="000E12E9"/>
    <w:rsid w:val="000F08D4"/>
    <w:rsid w:val="000F5705"/>
    <w:rsid w:val="000F6C3B"/>
    <w:rsid w:val="000F7477"/>
    <w:rsid w:val="000F7709"/>
    <w:rsid w:val="00104B20"/>
    <w:rsid w:val="00107737"/>
    <w:rsid w:val="001132A0"/>
    <w:rsid w:val="00122140"/>
    <w:rsid w:val="0013258E"/>
    <w:rsid w:val="001327F2"/>
    <w:rsid w:val="00135AC7"/>
    <w:rsid w:val="00137A79"/>
    <w:rsid w:val="001448D9"/>
    <w:rsid w:val="001570AC"/>
    <w:rsid w:val="001613C8"/>
    <w:rsid w:val="00165240"/>
    <w:rsid w:val="00165CC4"/>
    <w:rsid w:val="00167E25"/>
    <w:rsid w:val="001700C7"/>
    <w:rsid w:val="00170D28"/>
    <w:rsid w:val="00172038"/>
    <w:rsid w:val="00173914"/>
    <w:rsid w:val="001756F2"/>
    <w:rsid w:val="00182C11"/>
    <w:rsid w:val="00191FDE"/>
    <w:rsid w:val="001928BD"/>
    <w:rsid w:val="001952CF"/>
    <w:rsid w:val="00196794"/>
    <w:rsid w:val="00197E2A"/>
    <w:rsid w:val="001A5CCD"/>
    <w:rsid w:val="001A6395"/>
    <w:rsid w:val="001A7755"/>
    <w:rsid w:val="001B0790"/>
    <w:rsid w:val="001B6A39"/>
    <w:rsid w:val="001C2619"/>
    <w:rsid w:val="001D0453"/>
    <w:rsid w:val="001D3031"/>
    <w:rsid w:val="001E01FD"/>
    <w:rsid w:val="001E0CFE"/>
    <w:rsid w:val="001E1731"/>
    <w:rsid w:val="001E2DCF"/>
    <w:rsid w:val="001E478B"/>
    <w:rsid w:val="001E5E4A"/>
    <w:rsid w:val="001F55A5"/>
    <w:rsid w:val="001F560E"/>
    <w:rsid w:val="001F6AAF"/>
    <w:rsid w:val="001F7907"/>
    <w:rsid w:val="002031DD"/>
    <w:rsid w:val="002049A7"/>
    <w:rsid w:val="00206B4A"/>
    <w:rsid w:val="00207C6F"/>
    <w:rsid w:val="00220B1D"/>
    <w:rsid w:val="0022404C"/>
    <w:rsid w:val="0022774D"/>
    <w:rsid w:val="00232DCC"/>
    <w:rsid w:val="00242B8A"/>
    <w:rsid w:val="002552D9"/>
    <w:rsid w:val="00255743"/>
    <w:rsid w:val="00255DE0"/>
    <w:rsid w:val="00265193"/>
    <w:rsid w:val="00265B53"/>
    <w:rsid w:val="00270575"/>
    <w:rsid w:val="002711D3"/>
    <w:rsid w:val="002762F3"/>
    <w:rsid w:val="00281566"/>
    <w:rsid w:val="0028211E"/>
    <w:rsid w:val="0028245D"/>
    <w:rsid w:val="002847F1"/>
    <w:rsid w:val="0029016A"/>
    <w:rsid w:val="002912C0"/>
    <w:rsid w:val="00292591"/>
    <w:rsid w:val="002945EF"/>
    <w:rsid w:val="002951A5"/>
    <w:rsid w:val="0029541E"/>
    <w:rsid w:val="0029541F"/>
    <w:rsid w:val="0029791B"/>
    <w:rsid w:val="002A1135"/>
    <w:rsid w:val="002A5660"/>
    <w:rsid w:val="002A7380"/>
    <w:rsid w:val="002B3A15"/>
    <w:rsid w:val="002B67F9"/>
    <w:rsid w:val="002C2022"/>
    <w:rsid w:val="002C51BE"/>
    <w:rsid w:val="002D2283"/>
    <w:rsid w:val="002D4674"/>
    <w:rsid w:val="002E19CF"/>
    <w:rsid w:val="002E44C3"/>
    <w:rsid w:val="002E4A8F"/>
    <w:rsid w:val="002E4B22"/>
    <w:rsid w:val="002E6038"/>
    <w:rsid w:val="002F4C3B"/>
    <w:rsid w:val="003044BA"/>
    <w:rsid w:val="00304AD6"/>
    <w:rsid w:val="003071CC"/>
    <w:rsid w:val="00311C91"/>
    <w:rsid w:val="00315CDF"/>
    <w:rsid w:val="00320553"/>
    <w:rsid w:val="00324215"/>
    <w:rsid w:val="00324F7C"/>
    <w:rsid w:val="003318DB"/>
    <w:rsid w:val="0033742B"/>
    <w:rsid w:val="00341434"/>
    <w:rsid w:val="00341982"/>
    <w:rsid w:val="0034595E"/>
    <w:rsid w:val="003459B3"/>
    <w:rsid w:val="00346366"/>
    <w:rsid w:val="00351D2E"/>
    <w:rsid w:val="00355FC7"/>
    <w:rsid w:val="00356A74"/>
    <w:rsid w:val="003573E6"/>
    <w:rsid w:val="00361155"/>
    <w:rsid w:val="003644DC"/>
    <w:rsid w:val="00364B33"/>
    <w:rsid w:val="00372CF6"/>
    <w:rsid w:val="00375AEB"/>
    <w:rsid w:val="00377F05"/>
    <w:rsid w:val="00383F4C"/>
    <w:rsid w:val="00385844"/>
    <w:rsid w:val="00392B31"/>
    <w:rsid w:val="0039476D"/>
    <w:rsid w:val="00394EBC"/>
    <w:rsid w:val="003A1D06"/>
    <w:rsid w:val="003A280A"/>
    <w:rsid w:val="003A2DD8"/>
    <w:rsid w:val="003A3B80"/>
    <w:rsid w:val="003B121B"/>
    <w:rsid w:val="003B1CBE"/>
    <w:rsid w:val="003B66D4"/>
    <w:rsid w:val="003B7EAA"/>
    <w:rsid w:val="003C2F7C"/>
    <w:rsid w:val="003C39F9"/>
    <w:rsid w:val="003C5FB4"/>
    <w:rsid w:val="003D0090"/>
    <w:rsid w:val="003D0737"/>
    <w:rsid w:val="003D130A"/>
    <w:rsid w:val="003D3AD3"/>
    <w:rsid w:val="003D4253"/>
    <w:rsid w:val="003D4DFE"/>
    <w:rsid w:val="003D7C2C"/>
    <w:rsid w:val="003E3B2A"/>
    <w:rsid w:val="00405044"/>
    <w:rsid w:val="004061A3"/>
    <w:rsid w:val="004063F9"/>
    <w:rsid w:val="004100AC"/>
    <w:rsid w:val="00427609"/>
    <w:rsid w:val="00430E8A"/>
    <w:rsid w:val="00431452"/>
    <w:rsid w:val="00431C89"/>
    <w:rsid w:val="00434E89"/>
    <w:rsid w:val="00436C92"/>
    <w:rsid w:val="00437156"/>
    <w:rsid w:val="00443F0D"/>
    <w:rsid w:val="00451C54"/>
    <w:rsid w:val="00454CCA"/>
    <w:rsid w:val="00463532"/>
    <w:rsid w:val="00470FD1"/>
    <w:rsid w:val="004732B4"/>
    <w:rsid w:val="00484404"/>
    <w:rsid w:val="00487553"/>
    <w:rsid w:val="00487923"/>
    <w:rsid w:val="0049048A"/>
    <w:rsid w:val="00490C7B"/>
    <w:rsid w:val="00494A1F"/>
    <w:rsid w:val="00494ADB"/>
    <w:rsid w:val="004A5EC7"/>
    <w:rsid w:val="004B20E0"/>
    <w:rsid w:val="004B54D0"/>
    <w:rsid w:val="004B7612"/>
    <w:rsid w:val="004C2175"/>
    <w:rsid w:val="004C23AC"/>
    <w:rsid w:val="004C33BB"/>
    <w:rsid w:val="004D7869"/>
    <w:rsid w:val="004E44D2"/>
    <w:rsid w:val="004E5AED"/>
    <w:rsid w:val="004F6EA2"/>
    <w:rsid w:val="00501D59"/>
    <w:rsid w:val="00502FA9"/>
    <w:rsid w:val="0050747C"/>
    <w:rsid w:val="00515E34"/>
    <w:rsid w:val="00520569"/>
    <w:rsid w:val="00526532"/>
    <w:rsid w:val="00532996"/>
    <w:rsid w:val="00533430"/>
    <w:rsid w:val="0053490D"/>
    <w:rsid w:val="005373A4"/>
    <w:rsid w:val="00537966"/>
    <w:rsid w:val="0054037C"/>
    <w:rsid w:val="00541CD3"/>
    <w:rsid w:val="00543143"/>
    <w:rsid w:val="005439B3"/>
    <w:rsid w:val="0054421E"/>
    <w:rsid w:val="0054509E"/>
    <w:rsid w:val="00551348"/>
    <w:rsid w:val="00555330"/>
    <w:rsid w:val="00563865"/>
    <w:rsid w:val="005651B0"/>
    <w:rsid w:val="00572C6E"/>
    <w:rsid w:val="00573015"/>
    <w:rsid w:val="00584DD2"/>
    <w:rsid w:val="0058579C"/>
    <w:rsid w:val="005A0B5F"/>
    <w:rsid w:val="005A2DBB"/>
    <w:rsid w:val="005A452D"/>
    <w:rsid w:val="005B6354"/>
    <w:rsid w:val="005B709F"/>
    <w:rsid w:val="005B78CE"/>
    <w:rsid w:val="005C563F"/>
    <w:rsid w:val="005D1AB8"/>
    <w:rsid w:val="005D3BC9"/>
    <w:rsid w:val="005D6A89"/>
    <w:rsid w:val="005E310D"/>
    <w:rsid w:val="005E57A6"/>
    <w:rsid w:val="005E6021"/>
    <w:rsid w:val="005F4789"/>
    <w:rsid w:val="005F5459"/>
    <w:rsid w:val="005F71FE"/>
    <w:rsid w:val="005F7AB9"/>
    <w:rsid w:val="00601AF0"/>
    <w:rsid w:val="0060301A"/>
    <w:rsid w:val="00610BB9"/>
    <w:rsid w:val="00615D0C"/>
    <w:rsid w:val="006168A1"/>
    <w:rsid w:val="0061716A"/>
    <w:rsid w:val="00617C09"/>
    <w:rsid w:val="00617C0F"/>
    <w:rsid w:val="00634B59"/>
    <w:rsid w:val="00636809"/>
    <w:rsid w:val="006502FE"/>
    <w:rsid w:val="00657F1C"/>
    <w:rsid w:val="006607EA"/>
    <w:rsid w:val="006654FC"/>
    <w:rsid w:val="00666AA9"/>
    <w:rsid w:val="00667419"/>
    <w:rsid w:val="00667F19"/>
    <w:rsid w:val="00670BBA"/>
    <w:rsid w:val="006724BD"/>
    <w:rsid w:val="00680DCB"/>
    <w:rsid w:val="00681069"/>
    <w:rsid w:val="00683E00"/>
    <w:rsid w:val="0068447E"/>
    <w:rsid w:val="00686C69"/>
    <w:rsid w:val="00687A5B"/>
    <w:rsid w:val="00692EA8"/>
    <w:rsid w:val="0069527D"/>
    <w:rsid w:val="00695D3F"/>
    <w:rsid w:val="006A117F"/>
    <w:rsid w:val="006A271A"/>
    <w:rsid w:val="006A52AF"/>
    <w:rsid w:val="006A7D41"/>
    <w:rsid w:val="006B2DBE"/>
    <w:rsid w:val="006C291D"/>
    <w:rsid w:val="006C35BB"/>
    <w:rsid w:val="006C4C51"/>
    <w:rsid w:val="006C5476"/>
    <w:rsid w:val="006D607E"/>
    <w:rsid w:val="006E3C98"/>
    <w:rsid w:val="006E4169"/>
    <w:rsid w:val="006E4CE6"/>
    <w:rsid w:val="006F011A"/>
    <w:rsid w:val="006F0B2A"/>
    <w:rsid w:val="00703C07"/>
    <w:rsid w:val="00710557"/>
    <w:rsid w:val="007173BE"/>
    <w:rsid w:val="007202EE"/>
    <w:rsid w:val="007221BA"/>
    <w:rsid w:val="0072267D"/>
    <w:rsid w:val="00723618"/>
    <w:rsid w:val="0072567B"/>
    <w:rsid w:val="0072796F"/>
    <w:rsid w:val="0073646F"/>
    <w:rsid w:val="00737A6B"/>
    <w:rsid w:val="007505E8"/>
    <w:rsid w:val="00761DB1"/>
    <w:rsid w:val="007662D5"/>
    <w:rsid w:val="0076755B"/>
    <w:rsid w:val="007717A9"/>
    <w:rsid w:val="007727DE"/>
    <w:rsid w:val="00773098"/>
    <w:rsid w:val="00775A95"/>
    <w:rsid w:val="00775DBC"/>
    <w:rsid w:val="007779A0"/>
    <w:rsid w:val="00780243"/>
    <w:rsid w:val="00780B8A"/>
    <w:rsid w:val="00782DF8"/>
    <w:rsid w:val="007918D7"/>
    <w:rsid w:val="00792D79"/>
    <w:rsid w:val="00793831"/>
    <w:rsid w:val="007A0DC6"/>
    <w:rsid w:val="007A5636"/>
    <w:rsid w:val="007B02AA"/>
    <w:rsid w:val="007B4060"/>
    <w:rsid w:val="007B77CD"/>
    <w:rsid w:val="007B781E"/>
    <w:rsid w:val="007C7368"/>
    <w:rsid w:val="007D1ADE"/>
    <w:rsid w:val="007D32AF"/>
    <w:rsid w:val="007D3602"/>
    <w:rsid w:val="007D64DF"/>
    <w:rsid w:val="007D6E5D"/>
    <w:rsid w:val="007D71D0"/>
    <w:rsid w:val="007F20F1"/>
    <w:rsid w:val="007F316A"/>
    <w:rsid w:val="00804735"/>
    <w:rsid w:val="00806DB3"/>
    <w:rsid w:val="00807E43"/>
    <w:rsid w:val="008175CD"/>
    <w:rsid w:val="00817C75"/>
    <w:rsid w:val="0082362A"/>
    <w:rsid w:val="00823825"/>
    <w:rsid w:val="008263E3"/>
    <w:rsid w:val="00840587"/>
    <w:rsid w:val="00842C30"/>
    <w:rsid w:val="00844441"/>
    <w:rsid w:val="00845102"/>
    <w:rsid w:val="008462E0"/>
    <w:rsid w:val="00850E31"/>
    <w:rsid w:val="0085133C"/>
    <w:rsid w:val="00855CF6"/>
    <w:rsid w:val="00860287"/>
    <w:rsid w:val="0086489A"/>
    <w:rsid w:val="008718CB"/>
    <w:rsid w:val="00871A8D"/>
    <w:rsid w:val="008851B3"/>
    <w:rsid w:val="008866A4"/>
    <w:rsid w:val="00886CD4"/>
    <w:rsid w:val="00890243"/>
    <w:rsid w:val="008942CE"/>
    <w:rsid w:val="00894760"/>
    <w:rsid w:val="00894B74"/>
    <w:rsid w:val="00895475"/>
    <w:rsid w:val="0089728A"/>
    <w:rsid w:val="008A3936"/>
    <w:rsid w:val="008A52AA"/>
    <w:rsid w:val="008A6E52"/>
    <w:rsid w:val="008B3C50"/>
    <w:rsid w:val="008B4387"/>
    <w:rsid w:val="008B60E3"/>
    <w:rsid w:val="008C1A3E"/>
    <w:rsid w:val="008C576A"/>
    <w:rsid w:val="008C7A9D"/>
    <w:rsid w:val="008E0E17"/>
    <w:rsid w:val="008E12BC"/>
    <w:rsid w:val="008E4F87"/>
    <w:rsid w:val="008E558B"/>
    <w:rsid w:val="008E5F4B"/>
    <w:rsid w:val="008F1933"/>
    <w:rsid w:val="008F5178"/>
    <w:rsid w:val="00904745"/>
    <w:rsid w:val="00910469"/>
    <w:rsid w:val="00911580"/>
    <w:rsid w:val="009132F3"/>
    <w:rsid w:val="0091577C"/>
    <w:rsid w:val="00916765"/>
    <w:rsid w:val="0093261A"/>
    <w:rsid w:val="009337EE"/>
    <w:rsid w:val="009341FE"/>
    <w:rsid w:val="0093576C"/>
    <w:rsid w:val="00936C3A"/>
    <w:rsid w:val="00941D19"/>
    <w:rsid w:val="009428BC"/>
    <w:rsid w:val="00947A72"/>
    <w:rsid w:val="00953F07"/>
    <w:rsid w:val="009603B7"/>
    <w:rsid w:val="009711D8"/>
    <w:rsid w:val="0097492D"/>
    <w:rsid w:val="00975E93"/>
    <w:rsid w:val="00986064"/>
    <w:rsid w:val="009876BA"/>
    <w:rsid w:val="009933C5"/>
    <w:rsid w:val="009955C1"/>
    <w:rsid w:val="0099581C"/>
    <w:rsid w:val="00995891"/>
    <w:rsid w:val="009A07AE"/>
    <w:rsid w:val="009A3066"/>
    <w:rsid w:val="009A4596"/>
    <w:rsid w:val="009B22A3"/>
    <w:rsid w:val="009B3229"/>
    <w:rsid w:val="009B4AE7"/>
    <w:rsid w:val="009B4F07"/>
    <w:rsid w:val="009B568A"/>
    <w:rsid w:val="009B5FF8"/>
    <w:rsid w:val="009B6E9A"/>
    <w:rsid w:val="009C1D2E"/>
    <w:rsid w:val="009D3479"/>
    <w:rsid w:val="009E6F8A"/>
    <w:rsid w:val="009E7021"/>
    <w:rsid w:val="009F2BE0"/>
    <w:rsid w:val="009F51BE"/>
    <w:rsid w:val="009F613C"/>
    <w:rsid w:val="009F7EAA"/>
    <w:rsid w:val="00A01721"/>
    <w:rsid w:val="00A0338D"/>
    <w:rsid w:val="00A0396E"/>
    <w:rsid w:val="00A0453B"/>
    <w:rsid w:val="00A11601"/>
    <w:rsid w:val="00A176FB"/>
    <w:rsid w:val="00A2050F"/>
    <w:rsid w:val="00A21466"/>
    <w:rsid w:val="00A235FA"/>
    <w:rsid w:val="00A3022C"/>
    <w:rsid w:val="00A3160A"/>
    <w:rsid w:val="00A329C5"/>
    <w:rsid w:val="00A33BF8"/>
    <w:rsid w:val="00A37D74"/>
    <w:rsid w:val="00A424A7"/>
    <w:rsid w:val="00A47197"/>
    <w:rsid w:val="00A500EE"/>
    <w:rsid w:val="00A502CA"/>
    <w:rsid w:val="00A54574"/>
    <w:rsid w:val="00A54976"/>
    <w:rsid w:val="00A56556"/>
    <w:rsid w:val="00A568F2"/>
    <w:rsid w:val="00A62376"/>
    <w:rsid w:val="00A63A51"/>
    <w:rsid w:val="00A64BAC"/>
    <w:rsid w:val="00A66E98"/>
    <w:rsid w:val="00A67272"/>
    <w:rsid w:val="00A75C84"/>
    <w:rsid w:val="00A7744F"/>
    <w:rsid w:val="00A7785B"/>
    <w:rsid w:val="00A864C8"/>
    <w:rsid w:val="00A9167D"/>
    <w:rsid w:val="00A94D11"/>
    <w:rsid w:val="00A953B4"/>
    <w:rsid w:val="00A96314"/>
    <w:rsid w:val="00AA0825"/>
    <w:rsid w:val="00AA26AD"/>
    <w:rsid w:val="00AA2E44"/>
    <w:rsid w:val="00AA4DA6"/>
    <w:rsid w:val="00AA4DCE"/>
    <w:rsid w:val="00AA7202"/>
    <w:rsid w:val="00AA775E"/>
    <w:rsid w:val="00AB2B19"/>
    <w:rsid w:val="00AB302E"/>
    <w:rsid w:val="00AB5E61"/>
    <w:rsid w:val="00AB6E48"/>
    <w:rsid w:val="00AC66FF"/>
    <w:rsid w:val="00AD294A"/>
    <w:rsid w:val="00AD7BB9"/>
    <w:rsid w:val="00AE63FB"/>
    <w:rsid w:val="00AE68A4"/>
    <w:rsid w:val="00AF1426"/>
    <w:rsid w:val="00AF590D"/>
    <w:rsid w:val="00B0253B"/>
    <w:rsid w:val="00B02B54"/>
    <w:rsid w:val="00B03065"/>
    <w:rsid w:val="00B04C84"/>
    <w:rsid w:val="00B0578D"/>
    <w:rsid w:val="00B0598B"/>
    <w:rsid w:val="00B064A4"/>
    <w:rsid w:val="00B11CEA"/>
    <w:rsid w:val="00B12193"/>
    <w:rsid w:val="00B21155"/>
    <w:rsid w:val="00B2169F"/>
    <w:rsid w:val="00B2451A"/>
    <w:rsid w:val="00B24607"/>
    <w:rsid w:val="00B34B59"/>
    <w:rsid w:val="00B470E8"/>
    <w:rsid w:val="00B51483"/>
    <w:rsid w:val="00B53856"/>
    <w:rsid w:val="00B60911"/>
    <w:rsid w:val="00B614AA"/>
    <w:rsid w:val="00B617E5"/>
    <w:rsid w:val="00B61BF0"/>
    <w:rsid w:val="00B65594"/>
    <w:rsid w:val="00B66997"/>
    <w:rsid w:val="00B7100A"/>
    <w:rsid w:val="00B7315A"/>
    <w:rsid w:val="00B77668"/>
    <w:rsid w:val="00B936C7"/>
    <w:rsid w:val="00B956E6"/>
    <w:rsid w:val="00B95DA7"/>
    <w:rsid w:val="00B95F59"/>
    <w:rsid w:val="00BA5C25"/>
    <w:rsid w:val="00BA5EC9"/>
    <w:rsid w:val="00BB2153"/>
    <w:rsid w:val="00BB3910"/>
    <w:rsid w:val="00BB670F"/>
    <w:rsid w:val="00BB7194"/>
    <w:rsid w:val="00BB7A3E"/>
    <w:rsid w:val="00BC30E5"/>
    <w:rsid w:val="00BD5986"/>
    <w:rsid w:val="00BD7F30"/>
    <w:rsid w:val="00BE3B2E"/>
    <w:rsid w:val="00BE75BB"/>
    <w:rsid w:val="00BF1227"/>
    <w:rsid w:val="00BF3376"/>
    <w:rsid w:val="00BF59A6"/>
    <w:rsid w:val="00C0402C"/>
    <w:rsid w:val="00C11D49"/>
    <w:rsid w:val="00C12448"/>
    <w:rsid w:val="00C13E00"/>
    <w:rsid w:val="00C140F1"/>
    <w:rsid w:val="00C147F9"/>
    <w:rsid w:val="00C1531D"/>
    <w:rsid w:val="00C20BF0"/>
    <w:rsid w:val="00C238BB"/>
    <w:rsid w:val="00C27F4A"/>
    <w:rsid w:val="00C31A4B"/>
    <w:rsid w:val="00C478B8"/>
    <w:rsid w:val="00C47955"/>
    <w:rsid w:val="00C50335"/>
    <w:rsid w:val="00C50842"/>
    <w:rsid w:val="00C54503"/>
    <w:rsid w:val="00C555B3"/>
    <w:rsid w:val="00C5585E"/>
    <w:rsid w:val="00C56B8B"/>
    <w:rsid w:val="00C60547"/>
    <w:rsid w:val="00C67EF9"/>
    <w:rsid w:val="00C71C92"/>
    <w:rsid w:val="00C72E9C"/>
    <w:rsid w:val="00C77736"/>
    <w:rsid w:val="00C867B6"/>
    <w:rsid w:val="00C87D0E"/>
    <w:rsid w:val="00C90653"/>
    <w:rsid w:val="00C92269"/>
    <w:rsid w:val="00C97CAB"/>
    <w:rsid w:val="00CA0F19"/>
    <w:rsid w:val="00CA4B18"/>
    <w:rsid w:val="00CB14D9"/>
    <w:rsid w:val="00CB3D04"/>
    <w:rsid w:val="00CB7980"/>
    <w:rsid w:val="00CC313F"/>
    <w:rsid w:val="00CC4CD8"/>
    <w:rsid w:val="00CC519B"/>
    <w:rsid w:val="00CD5DD4"/>
    <w:rsid w:val="00CE0477"/>
    <w:rsid w:val="00CE5773"/>
    <w:rsid w:val="00CE6E93"/>
    <w:rsid w:val="00CF07FD"/>
    <w:rsid w:val="00CF5BEA"/>
    <w:rsid w:val="00D00C3E"/>
    <w:rsid w:val="00D01379"/>
    <w:rsid w:val="00D03703"/>
    <w:rsid w:val="00D06A1A"/>
    <w:rsid w:val="00D1670B"/>
    <w:rsid w:val="00D17D14"/>
    <w:rsid w:val="00D24FB2"/>
    <w:rsid w:val="00D26876"/>
    <w:rsid w:val="00D30E70"/>
    <w:rsid w:val="00D3330B"/>
    <w:rsid w:val="00D4257C"/>
    <w:rsid w:val="00D47421"/>
    <w:rsid w:val="00D502AB"/>
    <w:rsid w:val="00D55E2F"/>
    <w:rsid w:val="00D56F7F"/>
    <w:rsid w:val="00D629D6"/>
    <w:rsid w:val="00D646C1"/>
    <w:rsid w:val="00D759A8"/>
    <w:rsid w:val="00D76E10"/>
    <w:rsid w:val="00D84796"/>
    <w:rsid w:val="00D86083"/>
    <w:rsid w:val="00D96589"/>
    <w:rsid w:val="00DA4C87"/>
    <w:rsid w:val="00DA63A1"/>
    <w:rsid w:val="00DA74FF"/>
    <w:rsid w:val="00DB31D6"/>
    <w:rsid w:val="00DB5C3E"/>
    <w:rsid w:val="00DC02AB"/>
    <w:rsid w:val="00DC3802"/>
    <w:rsid w:val="00DC6ABD"/>
    <w:rsid w:val="00DD0465"/>
    <w:rsid w:val="00DD5123"/>
    <w:rsid w:val="00DD6872"/>
    <w:rsid w:val="00DD6E79"/>
    <w:rsid w:val="00DD7483"/>
    <w:rsid w:val="00DD7A69"/>
    <w:rsid w:val="00E000AA"/>
    <w:rsid w:val="00E003E9"/>
    <w:rsid w:val="00E0386E"/>
    <w:rsid w:val="00E075E2"/>
    <w:rsid w:val="00E10653"/>
    <w:rsid w:val="00E14EDC"/>
    <w:rsid w:val="00E15450"/>
    <w:rsid w:val="00E156EB"/>
    <w:rsid w:val="00E16503"/>
    <w:rsid w:val="00E17875"/>
    <w:rsid w:val="00E22B52"/>
    <w:rsid w:val="00E25189"/>
    <w:rsid w:val="00E35735"/>
    <w:rsid w:val="00E36E12"/>
    <w:rsid w:val="00E40057"/>
    <w:rsid w:val="00E40738"/>
    <w:rsid w:val="00E41269"/>
    <w:rsid w:val="00E4507A"/>
    <w:rsid w:val="00E45E43"/>
    <w:rsid w:val="00E5008F"/>
    <w:rsid w:val="00E511FA"/>
    <w:rsid w:val="00E529BB"/>
    <w:rsid w:val="00E57A08"/>
    <w:rsid w:val="00E61B48"/>
    <w:rsid w:val="00E6319B"/>
    <w:rsid w:val="00E635B7"/>
    <w:rsid w:val="00E6783D"/>
    <w:rsid w:val="00E70445"/>
    <w:rsid w:val="00E84509"/>
    <w:rsid w:val="00E84FAD"/>
    <w:rsid w:val="00E87EA6"/>
    <w:rsid w:val="00E90E82"/>
    <w:rsid w:val="00EA0E69"/>
    <w:rsid w:val="00EA1388"/>
    <w:rsid w:val="00EA35D9"/>
    <w:rsid w:val="00EA79A8"/>
    <w:rsid w:val="00EB466E"/>
    <w:rsid w:val="00EB6538"/>
    <w:rsid w:val="00EC1C03"/>
    <w:rsid w:val="00EC2615"/>
    <w:rsid w:val="00EC4A2E"/>
    <w:rsid w:val="00EC77D9"/>
    <w:rsid w:val="00ED276B"/>
    <w:rsid w:val="00ED3762"/>
    <w:rsid w:val="00ED609B"/>
    <w:rsid w:val="00EE3A9A"/>
    <w:rsid w:val="00EE6AAF"/>
    <w:rsid w:val="00EF077C"/>
    <w:rsid w:val="00EF2DE1"/>
    <w:rsid w:val="00F0085C"/>
    <w:rsid w:val="00F03558"/>
    <w:rsid w:val="00F108D1"/>
    <w:rsid w:val="00F10CB5"/>
    <w:rsid w:val="00F15472"/>
    <w:rsid w:val="00F1768D"/>
    <w:rsid w:val="00F21EE0"/>
    <w:rsid w:val="00F2667C"/>
    <w:rsid w:val="00F27576"/>
    <w:rsid w:val="00F27E6C"/>
    <w:rsid w:val="00F36F8C"/>
    <w:rsid w:val="00F37243"/>
    <w:rsid w:val="00F37A18"/>
    <w:rsid w:val="00F41B18"/>
    <w:rsid w:val="00F53AEA"/>
    <w:rsid w:val="00F53D05"/>
    <w:rsid w:val="00F60083"/>
    <w:rsid w:val="00F632F8"/>
    <w:rsid w:val="00F6647A"/>
    <w:rsid w:val="00F670F6"/>
    <w:rsid w:val="00F67477"/>
    <w:rsid w:val="00F7054F"/>
    <w:rsid w:val="00F70988"/>
    <w:rsid w:val="00F70D21"/>
    <w:rsid w:val="00F73369"/>
    <w:rsid w:val="00F75F69"/>
    <w:rsid w:val="00F84FF3"/>
    <w:rsid w:val="00F931F8"/>
    <w:rsid w:val="00F93351"/>
    <w:rsid w:val="00F967B1"/>
    <w:rsid w:val="00FA1E5E"/>
    <w:rsid w:val="00FA29C4"/>
    <w:rsid w:val="00FA65FF"/>
    <w:rsid w:val="00FA701C"/>
    <w:rsid w:val="00FA7798"/>
    <w:rsid w:val="00FB06BF"/>
    <w:rsid w:val="00FB38E0"/>
    <w:rsid w:val="00FB7385"/>
    <w:rsid w:val="00FC3921"/>
    <w:rsid w:val="00FD11C2"/>
    <w:rsid w:val="00FD2D2D"/>
    <w:rsid w:val="00FD569A"/>
    <w:rsid w:val="00FE4AB3"/>
    <w:rsid w:val="00FF0826"/>
    <w:rsid w:val="00FF5236"/>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AC"/>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282">
      <w:bodyDiv w:val="1"/>
      <w:marLeft w:val="0"/>
      <w:marRight w:val="0"/>
      <w:marTop w:val="0"/>
      <w:marBottom w:val="0"/>
      <w:divBdr>
        <w:top w:val="none" w:sz="0" w:space="0" w:color="auto"/>
        <w:left w:val="none" w:sz="0" w:space="0" w:color="auto"/>
        <w:bottom w:val="none" w:sz="0" w:space="0" w:color="auto"/>
        <w:right w:val="none" w:sz="0" w:space="0" w:color="auto"/>
      </w:divBdr>
    </w:div>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493251394">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afed/articulos/la-importancia-de-las-redes-sociales-en-los-gobiernos-loca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6457-6D27-40C7-9748-DD20589F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3937</Words>
  <Characters>21654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cp:lastModifiedBy>
  <cp:revision>5</cp:revision>
  <cp:lastPrinted>2024-11-29T16:25:00Z</cp:lastPrinted>
  <dcterms:created xsi:type="dcterms:W3CDTF">2024-11-29T16:25:00Z</dcterms:created>
  <dcterms:modified xsi:type="dcterms:W3CDTF">2025-02-05T17:03:00Z</dcterms:modified>
</cp:coreProperties>
</file>