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1BF621B6" w:rsidR="00662C69" w:rsidRPr="00E565BB" w:rsidRDefault="009B11D6" w:rsidP="00466C65">
      <w:pPr>
        <w:tabs>
          <w:tab w:val="left" w:pos="3465"/>
        </w:tabs>
        <w:spacing w:line="360" w:lineRule="auto"/>
        <w:jc w:val="both"/>
        <w:rPr>
          <w:rFonts w:ascii="Palatino Linotype" w:hAnsi="Palatino Linotype"/>
          <w:color w:val="000000" w:themeColor="text1"/>
          <w:sz w:val="22"/>
          <w:szCs w:val="22"/>
        </w:rPr>
      </w:pPr>
      <w:r w:rsidRPr="00E565BB">
        <w:rPr>
          <w:rFonts w:ascii="Palatino Linotype" w:hAnsi="Palatino Linotype"/>
          <w:color w:val="000000" w:themeColor="text1"/>
          <w:sz w:val="22"/>
          <w:szCs w:val="22"/>
        </w:rPr>
        <w:t>R</w:t>
      </w:r>
      <w:r w:rsidR="00662C69" w:rsidRPr="00E565BB">
        <w:rPr>
          <w:rFonts w:ascii="Palatino Linotype" w:hAnsi="Palatino Linotype"/>
          <w:color w:val="000000" w:themeColor="text1"/>
          <w:sz w:val="22"/>
          <w:szCs w:val="22"/>
        </w:rPr>
        <w:t>esolución del Pleno del Instituto de Transparencia, Acceso a la Información Pública y Protección de Datos Personales del Estado de México y Mun</w:t>
      </w:r>
      <w:r w:rsidR="000D5A1D" w:rsidRPr="00E565BB">
        <w:rPr>
          <w:rFonts w:ascii="Palatino Linotype" w:hAnsi="Palatino Linotype"/>
          <w:color w:val="000000" w:themeColor="text1"/>
          <w:sz w:val="22"/>
          <w:szCs w:val="22"/>
        </w:rPr>
        <w:t>icipios, con</w:t>
      </w:r>
      <w:r w:rsidR="00662C69" w:rsidRPr="00E565BB">
        <w:rPr>
          <w:rFonts w:ascii="Palatino Linotype" w:hAnsi="Palatino Linotype"/>
          <w:color w:val="000000" w:themeColor="text1"/>
          <w:sz w:val="22"/>
          <w:szCs w:val="22"/>
        </w:rPr>
        <w:t xml:space="preserve"> </w:t>
      </w:r>
      <w:r w:rsidR="00485DB6" w:rsidRPr="00E565BB">
        <w:rPr>
          <w:rFonts w:ascii="Palatino Linotype" w:hAnsi="Palatino Linotype"/>
          <w:color w:val="000000" w:themeColor="text1"/>
          <w:sz w:val="22"/>
          <w:szCs w:val="22"/>
        </w:rPr>
        <w:t xml:space="preserve">domicilio </w:t>
      </w:r>
      <w:r w:rsidR="00662C69" w:rsidRPr="00E565BB">
        <w:rPr>
          <w:rFonts w:ascii="Palatino Linotype" w:hAnsi="Palatino Linotype"/>
          <w:color w:val="000000" w:themeColor="text1"/>
          <w:sz w:val="22"/>
          <w:szCs w:val="22"/>
        </w:rPr>
        <w:t xml:space="preserve">en Metepec, Estado de México; de </w:t>
      </w:r>
      <w:r w:rsidR="00404412" w:rsidRPr="00E565BB">
        <w:rPr>
          <w:rFonts w:ascii="Palatino Linotype" w:hAnsi="Palatino Linotype"/>
          <w:color w:val="000000" w:themeColor="text1"/>
          <w:sz w:val="22"/>
          <w:szCs w:val="22"/>
        </w:rPr>
        <w:t xml:space="preserve">veintiocho </w:t>
      </w:r>
      <w:r w:rsidR="00B712F6">
        <w:rPr>
          <w:rFonts w:ascii="Palatino Linotype" w:hAnsi="Palatino Linotype"/>
          <w:color w:val="000000" w:themeColor="text1"/>
          <w:sz w:val="22"/>
          <w:szCs w:val="22"/>
        </w:rPr>
        <w:t xml:space="preserve">(28) </w:t>
      </w:r>
      <w:r w:rsidR="00404412" w:rsidRPr="00E565BB">
        <w:rPr>
          <w:rFonts w:ascii="Palatino Linotype" w:hAnsi="Palatino Linotype"/>
          <w:color w:val="000000" w:themeColor="text1"/>
          <w:sz w:val="22"/>
          <w:szCs w:val="22"/>
        </w:rPr>
        <w:t xml:space="preserve">de agosto de dos mil </w:t>
      </w:r>
      <w:r w:rsidR="00F64D72" w:rsidRPr="00E565BB">
        <w:rPr>
          <w:rFonts w:ascii="Palatino Linotype" w:hAnsi="Palatino Linotype"/>
          <w:color w:val="000000" w:themeColor="text1"/>
          <w:sz w:val="22"/>
          <w:szCs w:val="22"/>
        </w:rPr>
        <w:t>veinticuatro</w:t>
      </w:r>
      <w:r w:rsidR="00363740" w:rsidRPr="00E565BB">
        <w:rPr>
          <w:rFonts w:ascii="Palatino Linotype" w:hAnsi="Palatino Linotype"/>
          <w:color w:val="000000" w:themeColor="text1"/>
          <w:sz w:val="22"/>
          <w:szCs w:val="22"/>
        </w:rPr>
        <w:t>.</w:t>
      </w:r>
    </w:p>
    <w:p w14:paraId="1181C59D" w14:textId="77777777" w:rsidR="00B31E90" w:rsidRPr="00E565BB" w:rsidRDefault="00B31E90" w:rsidP="00466C65">
      <w:pPr>
        <w:tabs>
          <w:tab w:val="left" w:pos="3465"/>
        </w:tabs>
        <w:spacing w:line="360" w:lineRule="auto"/>
        <w:jc w:val="both"/>
        <w:rPr>
          <w:rFonts w:ascii="Palatino Linotype" w:hAnsi="Palatino Linotype"/>
          <w:color w:val="000000" w:themeColor="text1"/>
          <w:sz w:val="22"/>
          <w:szCs w:val="22"/>
        </w:rPr>
      </w:pPr>
    </w:p>
    <w:p w14:paraId="1736AC81" w14:textId="20DF2D28" w:rsidR="00363740" w:rsidRPr="00E565BB" w:rsidRDefault="00662C69" w:rsidP="00466C65">
      <w:pPr>
        <w:spacing w:line="360" w:lineRule="auto"/>
        <w:jc w:val="both"/>
        <w:rPr>
          <w:rFonts w:ascii="Palatino Linotype" w:eastAsia="Times New Roman" w:hAnsi="Palatino Linotype" w:cs="Times New Roman"/>
          <w:color w:val="000000" w:themeColor="text1"/>
          <w:sz w:val="22"/>
          <w:szCs w:val="22"/>
        </w:rPr>
      </w:pPr>
      <w:r w:rsidRPr="00E565BB">
        <w:rPr>
          <w:rFonts w:ascii="Palatino Linotype" w:hAnsi="Palatino Linotype"/>
          <w:b/>
          <w:color w:val="000000" w:themeColor="text1"/>
          <w:sz w:val="22"/>
          <w:szCs w:val="22"/>
        </w:rPr>
        <w:t>VISTO</w:t>
      </w:r>
      <w:r w:rsidRPr="00E565BB">
        <w:rPr>
          <w:rFonts w:ascii="Palatino Linotype" w:hAnsi="Palatino Linotype"/>
          <w:color w:val="000000" w:themeColor="text1"/>
          <w:sz w:val="22"/>
          <w:szCs w:val="22"/>
        </w:rPr>
        <w:t xml:space="preserve"> el expediente electrónico for</w:t>
      </w:r>
      <w:r w:rsidR="00D37494" w:rsidRPr="00E565BB">
        <w:rPr>
          <w:rFonts w:ascii="Palatino Linotype" w:hAnsi="Palatino Linotype"/>
          <w:color w:val="000000" w:themeColor="text1"/>
          <w:sz w:val="22"/>
          <w:szCs w:val="22"/>
        </w:rPr>
        <w:t>mado con motivo del</w:t>
      </w:r>
      <w:r w:rsidRPr="00E565BB">
        <w:rPr>
          <w:rFonts w:ascii="Palatino Linotype" w:hAnsi="Palatino Linotype"/>
          <w:color w:val="000000" w:themeColor="text1"/>
          <w:sz w:val="22"/>
          <w:szCs w:val="22"/>
        </w:rPr>
        <w:t xml:space="preserve"> recurso de revisión </w:t>
      </w:r>
      <w:r w:rsidR="00404412" w:rsidRPr="00E565BB">
        <w:rPr>
          <w:rFonts w:ascii="Palatino Linotype" w:hAnsi="Palatino Linotype"/>
          <w:b/>
          <w:sz w:val="22"/>
          <w:szCs w:val="22"/>
        </w:rPr>
        <w:t>08553</w:t>
      </w:r>
      <w:r w:rsidR="007F6232" w:rsidRPr="00E565BB">
        <w:rPr>
          <w:rFonts w:ascii="Palatino Linotype" w:hAnsi="Palatino Linotype"/>
          <w:b/>
          <w:sz w:val="22"/>
          <w:szCs w:val="22"/>
        </w:rPr>
        <w:t>/INFOEM/IP/RR/202</w:t>
      </w:r>
      <w:r w:rsidR="00404412" w:rsidRPr="00E565BB">
        <w:rPr>
          <w:rFonts w:ascii="Palatino Linotype" w:hAnsi="Palatino Linotype"/>
          <w:b/>
          <w:sz w:val="22"/>
          <w:szCs w:val="22"/>
        </w:rPr>
        <w:t>3</w:t>
      </w:r>
      <w:r w:rsidR="005F1362" w:rsidRPr="00E565BB">
        <w:rPr>
          <w:rFonts w:ascii="Palatino Linotype" w:eastAsia="Times New Roman" w:hAnsi="Palatino Linotype" w:cs="Arial"/>
          <w:bCs/>
          <w:color w:val="000000" w:themeColor="text1"/>
          <w:sz w:val="22"/>
          <w:szCs w:val="22"/>
        </w:rPr>
        <w:t xml:space="preserve">, </w:t>
      </w:r>
      <w:r w:rsidR="006B31E7" w:rsidRPr="00E565BB">
        <w:rPr>
          <w:rFonts w:ascii="Palatino Linotype" w:eastAsia="Times New Roman" w:hAnsi="Palatino Linotype" w:cs="Times New Roman"/>
          <w:color w:val="000000" w:themeColor="text1"/>
          <w:sz w:val="22"/>
          <w:szCs w:val="22"/>
        </w:rPr>
        <w:t xml:space="preserve">interpuesto </w:t>
      </w:r>
      <w:r w:rsidR="0062431E" w:rsidRPr="00E565BB">
        <w:rPr>
          <w:rFonts w:ascii="Palatino Linotype" w:eastAsia="Times New Roman" w:hAnsi="Palatino Linotype" w:cs="Times New Roman"/>
          <w:color w:val="000000" w:themeColor="text1"/>
          <w:sz w:val="22"/>
          <w:szCs w:val="22"/>
        </w:rPr>
        <w:t xml:space="preserve">por </w:t>
      </w:r>
      <w:r w:rsidR="007E22E6">
        <w:rPr>
          <w:rFonts w:ascii="Palatino Linotype" w:eastAsia="Times New Roman" w:hAnsi="Palatino Linotype" w:cs="Times New Roman"/>
          <w:b/>
          <w:color w:val="000000" w:themeColor="text1"/>
          <w:sz w:val="22"/>
          <w:szCs w:val="22"/>
        </w:rPr>
        <w:t xml:space="preserve">XXX </w:t>
      </w:r>
      <w:proofErr w:type="spellStart"/>
      <w:r w:rsidR="007E22E6">
        <w:rPr>
          <w:rFonts w:ascii="Palatino Linotype" w:eastAsia="Times New Roman" w:hAnsi="Palatino Linotype" w:cs="Times New Roman"/>
          <w:b/>
          <w:color w:val="000000" w:themeColor="text1"/>
          <w:sz w:val="22"/>
          <w:szCs w:val="22"/>
        </w:rPr>
        <w:t>XXX</w:t>
      </w:r>
      <w:proofErr w:type="spellEnd"/>
      <w:r w:rsidR="0062431E" w:rsidRPr="00E565BB">
        <w:rPr>
          <w:rFonts w:ascii="Palatino Linotype" w:eastAsia="Times New Roman" w:hAnsi="Palatino Linotype" w:cs="Times New Roman"/>
          <w:b/>
          <w:bCs/>
          <w:color w:val="000000" w:themeColor="text1"/>
          <w:sz w:val="22"/>
          <w:szCs w:val="22"/>
        </w:rPr>
        <w:t xml:space="preserve">, </w:t>
      </w:r>
      <w:r w:rsidR="007076C5" w:rsidRPr="00E565BB">
        <w:rPr>
          <w:rFonts w:ascii="Palatino Linotype" w:eastAsia="Times New Roman" w:hAnsi="Palatino Linotype" w:cs="Times New Roman"/>
          <w:color w:val="000000" w:themeColor="text1"/>
          <w:sz w:val="22"/>
          <w:szCs w:val="22"/>
        </w:rPr>
        <w:t>en</w:t>
      </w:r>
      <w:r w:rsidR="0062431E" w:rsidRPr="00E565BB">
        <w:rPr>
          <w:rFonts w:ascii="Palatino Linotype" w:eastAsia="Times New Roman" w:hAnsi="Palatino Linotype" w:cs="Times New Roman"/>
          <w:color w:val="000000" w:themeColor="text1"/>
          <w:sz w:val="22"/>
          <w:szCs w:val="22"/>
        </w:rPr>
        <w:t xml:space="preserve"> su calidad de </w:t>
      </w:r>
      <w:r w:rsidR="006B31E7" w:rsidRPr="00E565BB">
        <w:rPr>
          <w:rFonts w:ascii="Palatino Linotype" w:eastAsia="Times New Roman" w:hAnsi="Palatino Linotype" w:cs="Times New Roman"/>
          <w:b/>
          <w:bCs/>
          <w:color w:val="000000" w:themeColor="text1"/>
          <w:sz w:val="22"/>
          <w:szCs w:val="22"/>
        </w:rPr>
        <w:t>RECURRENTE</w:t>
      </w:r>
      <w:r w:rsidR="00E647FF" w:rsidRPr="00E565BB">
        <w:rPr>
          <w:rFonts w:ascii="Palatino Linotype" w:eastAsia="Times New Roman" w:hAnsi="Palatino Linotype" w:cs="Arial"/>
          <w:color w:val="000000" w:themeColor="text1"/>
          <w:sz w:val="22"/>
          <w:szCs w:val="22"/>
        </w:rPr>
        <w:t>;</w:t>
      </w:r>
      <w:r w:rsidR="005F1362" w:rsidRPr="00E565BB">
        <w:rPr>
          <w:rFonts w:ascii="Palatino Linotype" w:eastAsia="Times New Roman" w:hAnsi="Palatino Linotype" w:cs="Arial"/>
          <w:color w:val="000000" w:themeColor="text1"/>
          <w:sz w:val="22"/>
          <w:szCs w:val="22"/>
        </w:rPr>
        <w:t xml:space="preserve"> en contra de la respuesta de</w:t>
      </w:r>
      <w:r w:rsidR="00404412" w:rsidRPr="00E565BB">
        <w:rPr>
          <w:rFonts w:ascii="Palatino Linotype" w:eastAsia="Times New Roman" w:hAnsi="Palatino Linotype" w:cs="Arial"/>
          <w:color w:val="000000" w:themeColor="text1"/>
          <w:sz w:val="22"/>
          <w:szCs w:val="22"/>
        </w:rPr>
        <w:t xml:space="preserve">l </w:t>
      </w:r>
      <w:r w:rsidR="00404412" w:rsidRPr="00E565BB">
        <w:rPr>
          <w:rFonts w:ascii="Palatino Linotype" w:eastAsia="Times New Roman" w:hAnsi="Palatino Linotype" w:cs="Arial"/>
          <w:b/>
          <w:bCs/>
          <w:color w:val="000000" w:themeColor="text1"/>
          <w:sz w:val="22"/>
          <w:szCs w:val="22"/>
        </w:rPr>
        <w:t>Ayuntamiento de Atizapán de Zaragoza</w:t>
      </w:r>
      <w:r w:rsidR="009572EE" w:rsidRPr="00E565BB">
        <w:rPr>
          <w:rFonts w:ascii="Palatino Linotype" w:eastAsia="Calibri" w:hAnsi="Palatino Linotype" w:cs="Arial"/>
          <w:color w:val="000000" w:themeColor="text1"/>
          <w:sz w:val="22"/>
          <w:szCs w:val="22"/>
          <w:lang w:val="es-ES"/>
        </w:rPr>
        <w:t>,</w:t>
      </w:r>
      <w:r w:rsidR="005F1362" w:rsidRPr="00E565BB">
        <w:rPr>
          <w:rFonts w:ascii="Palatino Linotype" w:eastAsia="Calibri" w:hAnsi="Palatino Linotype" w:cs="Arial"/>
          <w:color w:val="000000" w:themeColor="text1"/>
          <w:sz w:val="22"/>
          <w:szCs w:val="22"/>
          <w:lang w:val="es-ES"/>
        </w:rPr>
        <w:t xml:space="preserve"> </w:t>
      </w:r>
      <w:r w:rsidR="005F1362" w:rsidRPr="00E565BB">
        <w:rPr>
          <w:rFonts w:ascii="Palatino Linotype" w:eastAsia="Times New Roman" w:hAnsi="Palatino Linotype" w:cs="Times New Roman"/>
          <w:color w:val="000000" w:themeColor="text1"/>
          <w:sz w:val="22"/>
          <w:szCs w:val="22"/>
        </w:rPr>
        <w:t>en lo sucesivo el</w:t>
      </w:r>
      <w:r w:rsidR="005F1362" w:rsidRPr="00E565BB">
        <w:rPr>
          <w:rFonts w:ascii="Palatino Linotype" w:eastAsia="Times New Roman" w:hAnsi="Palatino Linotype" w:cs="Times New Roman"/>
          <w:b/>
          <w:color w:val="000000" w:themeColor="text1"/>
          <w:sz w:val="22"/>
          <w:szCs w:val="22"/>
        </w:rPr>
        <w:t xml:space="preserve"> SUJETO OBLIGADO, </w:t>
      </w:r>
      <w:r w:rsidR="005F1362" w:rsidRPr="00E565BB">
        <w:rPr>
          <w:rFonts w:ascii="Palatino Linotype" w:eastAsia="Times New Roman" w:hAnsi="Palatino Linotype" w:cs="Times New Roman"/>
          <w:color w:val="000000" w:themeColor="text1"/>
          <w:sz w:val="22"/>
          <w:szCs w:val="22"/>
        </w:rPr>
        <w:t>se procede a dictar la presente resolución, con base en los siguientes:</w:t>
      </w:r>
    </w:p>
    <w:p w14:paraId="2BA2CD2F" w14:textId="77777777" w:rsidR="00363740" w:rsidRPr="00E565BB" w:rsidRDefault="00363740" w:rsidP="00466C65">
      <w:pPr>
        <w:spacing w:line="360" w:lineRule="auto"/>
        <w:jc w:val="both"/>
        <w:rPr>
          <w:rFonts w:ascii="Palatino Linotype" w:eastAsia="Times New Roman" w:hAnsi="Palatino Linotype" w:cs="Times New Roman"/>
          <w:color w:val="000000" w:themeColor="text1"/>
          <w:sz w:val="22"/>
          <w:szCs w:val="22"/>
        </w:rPr>
      </w:pPr>
    </w:p>
    <w:p w14:paraId="769E1410" w14:textId="77F45709" w:rsidR="00587366" w:rsidRPr="00E565BB" w:rsidRDefault="00662C69" w:rsidP="00466C65">
      <w:pPr>
        <w:pStyle w:val="Ttulo1"/>
        <w:spacing w:before="0" w:line="360" w:lineRule="auto"/>
        <w:jc w:val="center"/>
        <w:rPr>
          <w:b/>
          <w:color w:val="000000" w:themeColor="text1"/>
          <w:sz w:val="22"/>
          <w:szCs w:val="22"/>
        </w:rPr>
      </w:pPr>
      <w:bookmarkStart w:id="0" w:name="_Toc461555884"/>
      <w:bookmarkStart w:id="1" w:name="_Toc466371847"/>
      <w:bookmarkStart w:id="2" w:name="_Toc87456484"/>
      <w:r w:rsidRPr="00E565BB">
        <w:rPr>
          <w:b/>
          <w:color w:val="000000" w:themeColor="text1"/>
          <w:sz w:val="22"/>
          <w:szCs w:val="22"/>
        </w:rPr>
        <w:t>A</w:t>
      </w:r>
      <w:r w:rsidR="00C967DD" w:rsidRPr="00E565BB">
        <w:rPr>
          <w:b/>
          <w:color w:val="000000" w:themeColor="text1"/>
          <w:sz w:val="22"/>
          <w:szCs w:val="22"/>
        </w:rPr>
        <w:t xml:space="preserve"> </w:t>
      </w:r>
      <w:r w:rsidRPr="00E565BB">
        <w:rPr>
          <w:b/>
          <w:color w:val="000000" w:themeColor="text1"/>
          <w:sz w:val="22"/>
          <w:szCs w:val="22"/>
        </w:rPr>
        <w:t>N</w:t>
      </w:r>
      <w:r w:rsidR="00C967DD" w:rsidRPr="00E565BB">
        <w:rPr>
          <w:b/>
          <w:color w:val="000000" w:themeColor="text1"/>
          <w:sz w:val="22"/>
          <w:szCs w:val="22"/>
        </w:rPr>
        <w:t xml:space="preserve"> </w:t>
      </w:r>
      <w:r w:rsidRPr="00E565BB">
        <w:rPr>
          <w:b/>
          <w:color w:val="000000" w:themeColor="text1"/>
          <w:sz w:val="22"/>
          <w:szCs w:val="22"/>
        </w:rPr>
        <w:t>T</w:t>
      </w:r>
      <w:r w:rsidR="00C967DD" w:rsidRPr="00E565BB">
        <w:rPr>
          <w:b/>
          <w:color w:val="000000" w:themeColor="text1"/>
          <w:sz w:val="22"/>
          <w:szCs w:val="22"/>
        </w:rPr>
        <w:t xml:space="preserve"> </w:t>
      </w:r>
      <w:r w:rsidRPr="00E565BB">
        <w:rPr>
          <w:b/>
          <w:color w:val="000000" w:themeColor="text1"/>
          <w:sz w:val="22"/>
          <w:szCs w:val="22"/>
        </w:rPr>
        <w:t>E</w:t>
      </w:r>
      <w:r w:rsidR="00C967DD" w:rsidRPr="00E565BB">
        <w:rPr>
          <w:b/>
          <w:color w:val="000000" w:themeColor="text1"/>
          <w:sz w:val="22"/>
          <w:szCs w:val="22"/>
        </w:rPr>
        <w:t xml:space="preserve"> </w:t>
      </w:r>
      <w:r w:rsidRPr="00E565BB">
        <w:rPr>
          <w:b/>
          <w:color w:val="000000" w:themeColor="text1"/>
          <w:sz w:val="22"/>
          <w:szCs w:val="22"/>
        </w:rPr>
        <w:t>C</w:t>
      </w:r>
      <w:r w:rsidR="00C967DD" w:rsidRPr="00E565BB">
        <w:rPr>
          <w:b/>
          <w:color w:val="000000" w:themeColor="text1"/>
          <w:sz w:val="22"/>
          <w:szCs w:val="22"/>
        </w:rPr>
        <w:t xml:space="preserve"> </w:t>
      </w:r>
      <w:r w:rsidRPr="00E565BB">
        <w:rPr>
          <w:b/>
          <w:color w:val="000000" w:themeColor="text1"/>
          <w:sz w:val="22"/>
          <w:szCs w:val="22"/>
        </w:rPr>
        <w:t>E</w:t>
      </w:r>
      <w:r w:rsidR="00C967DD" w:rsidRPr="00E565BB">
        <w:rPr>
          <w:b/>
          <w:color w:val="000000" w:themeColor="text1"/>
          <w:sz w:val="22"/>
          <w:szCs w:val="22"/>
        </w:rPr>
        <w:t xml:space="preserve"> </w:t>
      </w:r>
      <w:r w:rsidRPr="00E565BB">
        <w:rPr>
          <w:b/>
          <w:color w:val="000000" w:themeColor="text1"/>
          <w:sz w:val="22"/>
          <w:szCs w:val="22"/>
        </w:rPr>
        <w:t>D</w:t>
      </w:r>
      <w:r w:rsidR="00C967DD" w:rsidRPr="00E565BB">
        <w:rPr>
          <w:b/>
          <w:color w:val="000000" w:themeColor="text1"/>
          <w:sz w:val="22"/>
          <w:szCs w:val="22"/>
        </w:rPr>
        <w:t xml:space="preserve"> </w:t>
      </w:r>
      <w:r w:rsidRPr="00E565BB">
        <w:rPr>
          <w:b/>
          <w:color w:val="000000" w:themeColor="text1"/>
          <w:sz w:val="22"/>
          <w:szCs w:val="22"/>
        </w:rPr>
        <w:t>E</w:t>
      </w:r>
      <w:r w:rsidR="00C967DD" w:rsidRPr="00E565BB">
        <w:rPr>
          <w:b/>
          <w:color w:val="000000" w:themeColor="text1"/>
          <w:sz w:val="22"/>
          <w:szCs w:val="22"/>
        </w:rPr>
        <w:t xml:space="preserve"> </w:t>
      </w:r>
      <w:r w:rsidRPr="00E565BB">
        <w:rPr>
          <w:b/>
          <w:color w:val="000000" w:themeColor="text1"/>
          <w:sz w:val="22"/>
          <w:szCs w:val="22"/>
        </w:rPr>
        <w:t>N</w:t>
      </w:r>
      <w:r w:rsidR="00C967DD" w:rsidRPr="00E565BB">
        <w:rPr>
          <w:b/>
          <w:color w:val="000000" w:themeColor="text1"/>
          <w:sz w:val="22"/>
          <w:szCs w:val="22"/>
        </w:rPr>
        <w:t xml:space="preserve"> </w:t>
      </w:r>
      <w:r w:rsidRPr="00E565BB">
        <w:rPr>
          <w:b/>
          <w:color w:val="000000" w:themeColor="text1"/>
          <w:sz w:val="22"/>
          <w:szCs w:val="22"/>
        </w:rPr>
        <w:t>T</w:t>
      </w:r>
      <w:r w:rsidR="00C967DD" w:rsidRPr="00E565BB">
        <w:rPr>
          <w:b/>
          <w:color w:val="000000" w:themeColor="text1"/>
          <w:sz w:val="22"/>
          <w:szCs w:val="22"/>
        </w:rPr>
        <w:t xml:space="preserve"> </w:t>
      </w:r>
      <w:r w:rsidRPr="00E565BB">
        <w:rPr>
          <w:b/>
          <w:color w:val="000000" w:themeColor="text1"/>
          <w:sz w:val="22"/>
          <w:szCs w:val="22"/>
        </w:rPr>
        <w:t>E</w:t>
      </w:r>
      <w:r w:rsidR="00C967DD" w:rsidRPr="00E565BB">
        <w:rPr>
          <w:b/>
          <w:color w:val="000000" w:themeColor="text1"/>
          <w:sz w:val="22"/>
          <w:szCs w:val="22"/>
        </w:rPr>
        <w:t xml:space="preserve"> </w:t>
      </w:r>
      <w:r w:rsidRPr="00E565BB">
        <w:rPr>
          <w:b/>
          <w:color w:val="000000" w:themeColor="text1"/>
          <w:sz w:val="22"/>
          <w:szCs w:val="22"/>
        </w:rPr>
        <w:t>S</w:t>
      </w:r>
      <w:bookmarkEnd w:id="0"/>
      <w:bookmarkEnd w:id="1"/>
      <w:bookmarkEnd w:id="2"/>
    </w:p>
    <w:p w14:paraId="402A4C0A" w14:textId="35FB494D" w:rsidR="00D9392E" w:rsidRPr="00E565BB" w:rsidRDefault="005F0007"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E565BB">
        <w:rPr>
          <w:rFonts w:ascii="Palatino Linotype" w:eastAsia="Calibri" w:hAnsi="Palatino Linotype" w:cs="Arial"/>
          <w:color w:val="000000" w:themeColor="text1"/>
          <w:sz w:val="22"/>
          <w:szCs w:val="22"/>
          <w:lang w:val="es-ES"/>
        </w:rPr>
        <w:t>El</w:t>
      </w:r>
      <w:r w:rsidR="00D9392E" w:rsidRPr="00E565BB">
        <w:rPr>
          <w:rFonts w:ascii="Palatino Linotype" w:eastAsia="Calibri" w:hAnsi="Palatino Linotype" w:cs="Arial"/>
          <w:color w:val="000000" w:themeColor="text1"/>
          <w:sz w:val="22"/>
          <w:szCs w:val="22"/>
          <w:lang w:val="es-ES"/>
        </w:rPr>
        <w:t xml:space="preserve"> </w:t>
      </w:r>
      <w:r w:rsidR="00404412" w:rsidRPr="00E565BB">
        <w:rPr>
          <w:rFonts w:ascii="Palatino Linotype" w:eastAsia="Calibri" w:hAnsi="Palatino Linotype" w:cs="Arial"/>
          <w:color w:val="000000" w:themeColor="text1"/>
          <w:sz w:val="22"/>
          <w:szCs w:val="22"/>
          <w:lang w:val="es-ES"/>
        </w:rPr>
        <w:t>veintitrés d</w:t>
      </w:r>
      <w:r w:rsidR="007076C5" w:rsidRPr="00E565BB">
        <w:rPr>
          <w:rFonts w:ascii="Palatino Linotype" w:eastAsia="Calibri" w:hAnsi="Palatino Linotype" w:cs="Arial"/>
          <w:color w:val="000000" w:themeColor="text1"/>
          <w:sz w:val="22"/>
          <w:szCs w:val="22"/>
          <w:lang w:val="es-ES"/>
        </w:rPr>
        <w:t xml:space="preserve">e </w:t>
      </w:r>
      <w:r w:rsidR="006E6AEE" w:rsidRPr="00E565BB">
        <w:rPr>
          <w:rFonts w:ascii="Palatino Linotype" w:eastAsia="Calibri" w:hAnsi="Palatino Linotype" w:cs="Arial"/>
          <w:color w:val="000000" w:themeColor="text1"/>
          <w:sz w:val="22"/>
          <w:szCs w:val="22"/>
          <w:lang w:val="es-ES"/>
        </w:rPr>
        <w:t>octubre</w:t>
      </w:r>
      <w:r w:rsidR="00B31E90" w:rsidRPr="00E565BB">
        <w:rPr>
          <w:rFonts w:ascii="Palatino Linotype" w:eastAsia="Calibri" w:hAnsi="Palatino Linotype" w:cs="Arial"/>
          <w:color w:val="000000" w:themeColor="text1"/>
          <w:sz w:val="22"/>
          <w:szCs w:val="22"/>
          <w:lang w:val="es-ES"/>
        </w:rPr>
        <w:t xml:space="preserve"> de dos mil veinti</w:t>
      </w:r>
      <w:r w:rsidR="00404412" w:rsidRPr="00E565BB">
        <w:rPr>
          <w:rFonts w:ascii="Palatino Linotype" w:eastAsia="Calibri" w:hAnsi="Palatino Linotype" w:cs="Arial"/>
          <w:color w:val="000000" w:themeColor="text1"/>
          <w:sz w:val="22"/>
          <w:szCs w:val="22"/>
          <w:lang w:val="es-ES"/>
        </w:rPr>
        <w:t>trés</w:t>
      </w:r>
      <w:r w:rsidR="005F1362" w:rsidRPr="00E565BB">
        <w:rPr>
          <w:rFonts w:ascii="Palatino Linotype" w:eastAsia="Calibri" w:hAnsi="Palatino Linotype" w:cs="Arial"/>
          <w:color w:val="000000" w:themeColor="text1"/>
          <w:sz w:val="22"/>
          <w:szCs w:val="22"/>
          <w:lang w:val="es-ES"/>
        </w:rPr>
        <w:t xml:space="preserve">, </w:t>
      </w:r>
      <w:r w:rsidR="004E197E" w:rsidRPr="00E565BB">
        <w:rPr>
          <w:rFonts w:ascii="Palatino Linotype" w:eastAsia="Calibri" w:hAnsi="Palatino Linotype" w:cs="Arial"/>
          <w:color w:val="000000" w:themeColor="text1"/>
          <w:sz w:val="22"/>
          <w:szCs w:val="22"/>
          <w:lang w:val="es-ES"/>
        </w:rPr>
        <w:t>el</w:t>
      </w:r>
      <w:r w:rsidR="00B31E90" w:rsidRPr="00E565BB">
        <w:rPr>
          <w:rFonts w:ascii="Palatino Linotype" w:hAnsi="Palatino Linotype"/>
          <w:color w:val="000000" w:themeColor="text1"/>
          <w:sz w:val="22"/>
          <w:szCs w:val="22"/>
        </w:rPr>
        <w:t xml:space="preserve"> </w:t>
      </w:r>
      <w:r w:rsidR="006E6AEE" w:rsidRPr="00E565BB">
        <w:rPr>
          <w:rFonts w:ascii="Palatino Linotype" w:hAnsi="Palatino Linotype"/>
          <w:color w:val="000000" w:themeColor="text1"/>
          <w:sz w:val="22"/>
          <w:szCs w:val="22"/>
        </w:rPr>
        <w:t>P</w:t>
      </w:r>
      <w:r w:rsidR="00B31E90" w:rsidRPr="00E565BB">
        <w:rPr>
          <w:rFonts w:ascii="Palatino Linotype" w:hAnsi="Palatino Linotype"/>
          <w:color w:val="000000" w:themeColor="text1"/>
          <w:sz w:val="22"/>
          <w:szCs w:val="22"/>
        </w:rPr>
        <w:t>articular</w:t>
      </w:r>
      <w:r w:rsidR="005F1362" w:rsidRPr="00E565BB">
        <w:rPr>
          <w:rFonts w:ascii="Palatino Linotype" w:hAnsi="Palatino Linotype"/>
          <w:color w:val="000000" w:themeColor="text1"/>
          <w:sz w:val="22"/>
          <w:szCs w:val="22"/>
        </w:rPr>
        <w:t xml:space="preserve"> presentó</w:t>
      </w:r>
      <w:r w:rsidR="005F1362" w:rsidRPr="00E565BB">
        <w:rPr>
          <w:rFonts w:ascii="Palatino Linotype" w:hAnsi="Palatino Linotype"/>
          <w:b/>
          <w:color w:val="000000" w:themeColor="text1"/>
          <w:sz w:val="22"/>
          <w:szCs w:val="22"/>
        </w:rPr>
        <w:t xml:space="preserve"> </w:t>
      </w:r>
      <w:r w:rsidR="00127E68" w:rsidRPr="00E565BB">
        <w:rPr>
          <w:rFonts w:ascii="Palatino Linotype" w:hAnsi="Palatino Linotype"/>
          <w:bCs/>
          <w:color w:val="000000" w:themeColor="text1"/>
          <w:sz w:val="22"/>
          <w:szCs w:val="22"/>
        </w:rPr>
        <w:t xml:space="preserve">a través </w:t>
      </w:r>
      <w:r w:rsidR="00DE4F75" w:rsidRPr="00E565BB">
        <w:rPr>
          <w:rFonts w:ascii="Palatino Linotype" w:hAnsi="Palatino Linotype"/>
          <w:bCs/>
          <w:color w:val="000000" w:themeColor="text1"/>
          <w:sz w:val="22"/>
          <w:szCs w:val="22"/>
        </w:rPr>
        <w:t>de</w:t>
      </w:r>
      <w:r w:rsidR="004863BC" w:rsidRPr="00E565BB">
        <w:rPr>
          <w:rFonts w:ascii="Palatino Linotype" w:hAnsi="Palatino Linotype"/>
          <w:bCs/>
          <w:color w:val="000000" w:themeColor="text1"/>
          <w:sz w:val="22"/>
          <w:szCs w:val="22"/>
        </w:rPr>
        <w:t xml:space="preserve">l </w:t>
      </w:r>
      <w:r w:rsidR="005F1362" w:rsidRPr="00E565BB">
        <w:rPr>
          <w:rFonts w:ascii="Palatino Linotype" w:eastAsia="Calibri" w:hAnsi="Palatino Linotype" w:cs="Arial"/>
          <w:color w:val="000000" w:themeColor="text1"/>
          <w:sz w:val="22"/>
          <w:szCs w:val="22"/>
          <w:lang w:val="es-ES"/>
        </w:rPr>
        <w:t xml:space="preserve">Sistema de Acceso a la Información Mexiquense </w:t>
      </w:r>
      <w:r w:rsidR="005F1362" w:rsidRPr="00E565BB">
        <w:rPr>
          <w:rFonts w:ascii="Palatino Linotype" w:eastAsia="Calibri" w:hAnsi="Palatino Linotype" w:cs="Arial"/>
          <w:bCs/>
          <w:color w:val="000000" w:themeColor="text1"/>
          <w:sz w:val="22"/>
          <w:szCs w:val="22"/>
          <w:lang w:val="es-ES"/>
        </w:rPr>
        <w:t>(SAIMEX)</w:t>
      </w:r>
      <w:r w:rsidR="005F1362" w:rsidRPr="00E565BB">
        <w:rPr>
          <w:rFonts w:ascii="Palatino Linotype" w:eastAsia="Calibri" w:hAnsi="Palatino Linotype" w:cs="Arial"/>
          <w:color w:val="000000" w:themeColor="text1"/>
          <w:sz w:val="22"/>
          <w:szCs w:val="22"/>
          <w:lang w:val="es-ES"/>
        </w:rPr>
        <w:t>, la solicitud de información pública registrada con el número</w:t>
      </w:r>
      <w:r w:rsidR="005F1362" w:rsidRPr="00E565BB">
        <w:rPr>
          <w:rFonts w:ascii="Palatino Linotype" w:hAnsi="Palatino Linotype"/>
          <w:b/>
          <w:bCs/>
          <w:color w:val="000000" w:themeColor="text1"/>
          <w:sz w:val="22"/>
          <w:szCs w:val="22"/>
        </w:rPr>
        <w:t xml:space="preserve"> </w:t>
      </w:r>
      <w:r w:rsidR="000544CE" w:rsidRPr="00E565BB">
        <w:rPr>
          <w:rFonts w:ascii="Palatino Linotype" w:hAnsi="Palatino Linotype"/>
          <w:b/>
          <w:bCs/>
          <w:color w:val="000000" w:themeColor="text1"/>
          <w:sz w:val="22"/>
          <w:szCs w:val="22"/>
        </w:rPr>
        <w:t>00</w:t>
      </w:r>
      <w:r w:rsidR="00404412" w:rsidRPr="00E565BB">
        <w:rPr>
          <w:rFonts w:ascii="Palatino Linotype" w:hAnsi="Palatino Linotype"/>
          <w:b/>
          <w:bCs/>
          <w:color w:val="000000" w:themeColor="text1"/>
          <w:sz w:val="22"/>
          <w:szCs w:val="22"/>
        </w:rPr>
        <w:t>570/ATIZARA</w:t>
      </w:r>
      <w:r w:rsidR="007B50DF" w:rsidRPr="00E565BB">
        <w:rPr>
          <w:rFonts w:ascii="Palatino Linotype" w:hAnsi="Palatino Linotype"/>
          <w:b/>
          <w:bCs/>
          <w:color w:val="000000" w:themeColor="text1"/>
          <w:sz w:val="22"/>
          <w:szCs w:val="22"/>
        </w:rPr>
        <w:t>/IP/202</w:t>
      </w:r>
      <w:r w:rsidR="00404412" w:rsidRPr="00E565BB">
        <w:rPr>
          <w:rFonts w:ascii="Palatino Linotype" w:hAnsi="Palatino Linotype"/>
          <w:b/>
          <w:bCs/>
          <w:color w:val="000000" w:themeColor="text1"/>
          <w:sz w:val="22"/>
          <w:szCs w:val="22"/>
        </w:rPr>
        <w:t>3</w:t>
      </w:r>
      <w:r w:rsidR="005F1362" w:rsidRPr="00E565BB">
        <w:rPr>
          <w:rFonts w:ascii="Palatino Linotype" w:hAnsi="Palatino Linotype"/>
          <w:b/>
          <w:bCs/>
          <w:color w:val="000000" w:themeColor="text1"/>
          <w:sz w:val="22"/>
          <w:szCs w:val="22"/>
        </w:rPr>
        <w:t>,</w:t>
      </w:r>
      <w:r w:rsidR="005F1362" w:rsidRPr="00E565BB">
        <w:rPr>
          <w:rFonts w:ascii="Palatino Linotype" w:eastAsia="Calibri" w:hAnsi="Palatino Linotype" w:cs="Arial"/>
          <w:color w:val="000000" w:themeColor="text1"/>
          <w:sz w:val="22"/>
          <w:szCs w:val="22"/>
          <w:lang w:val="es-ES"/>
        </w:rPr>
        <w:t xml:space="preserve"> mediante la cual requirió</w:t>
      </w:r>
      <w:r w:rsidR="00022D89" w:rsidRPr="00E565BB">
        <w:rPr>
          <w:rFonts w:ascii="Palatino Linotype" w:eastAsia="Calibri" w:hAnsi="Palatino Linotype" w:cs="Arial"/>
          <w:color w:val="000000" w:themeColor="text1"/>
          <w:sz w:val="22"/>
          <w:szCs w:val="22"/>
          <w:lang w:val="es-ES"/>
        </w:rPr>
        <w:t xml:space="preserve"> lo siguiente</w:t>
      </w:r>
      <w:r w:rsidR="005F1362" w:rsidRPr="00E565BB">
        <w:rPr>
          <w:rFonts w:ascii="Palatino Linotype" w:eastAsia="Calibri" w:hAnsi="Palatino Linotype" w:cs="Arial"/>
          <w:color w:val="000000" w:themeColor="text1"/>
          <w:sz w:val="22"/>
          <w:szCs w:val="22"/>
          <w:lang w:val="es-ES"/>
        </w:rPr>
        <w:t>:</w:t>
      </w:r>
    </w:p>
    <w:p w14:paraId="76EB7490" w14:textId="77777777" w:rsidR="00B31E90" w:rsidRPr="00E565BB" w:rsidRDefault="00B31E90" w:rsidP="00466C65">
      <w:pPr>
        <w:pStyle w:val="Prrafodelista"/>
        <w:spacing w:line="360" w:lineRule="auto"/>
        <w:ind w:left="567" w:right="567"/>
        <w:jc w:val="both"/>
        <w:rPr>
          <w:rFonts w:ascii="Palatino Linotype" w:hAnsi="Palatino Linotype"/>
          <w:i/>
          <w:color w:val="000000" w:themeColor="text1"/>
          <w:sz w:val="22"/>
          <w:szCs w:val="22"/>
        </w:rPr>
      </w:pPr>
    </w:p>
    <w:p w14:paraId="605C5067" w14:textId="7702F4F9" w:rsidR="0097210F" w:rsidRPr="00E565BB" w:rsidRDefault="005F1362" w:rsidP="00404412">
      <w:pPr>
        <w:pStyle w:val="Prrafodelista"/>
        <w:ind w:left="567" w:right="616"/>
        <w:jc w:val="both"/>
        <w:rPr>
          <w:rFonts w:ascii="Palatino Linotype" w:hAnsi="Palatino Linotype"/>
          <w:i/>
          <w:color w:val="000000" w:themeColor="text1"/>
          <w:sz w:val="22"/>
          <w:szCs w:val="22"/>
        </w:rPr>
      </w:pPr>
      <w:r w:rsidRPr="00E565BB">
        <w:rPr>
          <w:rFonts w:ascii="Palatino Linotype" w:hAnsi="Palatino Linotype"/>
          <w:i/>
          <w:color w:val="000000" w:themeColor="text1"/>
          <w:sz w:val="22"/>
          <w:szCs w:val="22"/>
        </w:rPr>
        <w:t>“</w:t>
      </w:r>
      <w:r w:rsidR="00404412" w:rsidRPr="00E565BB">
        <w:rPr>
          <w:rFonts w:ascii="Palatino Linotype" w:hAnsi="Palatino Linotype"/>
          <w:i/>
          <w:color w:val="000000"/>
          <w:sz w:val="22"/>
          <w:szCs w:val="22"/>
        </w:rPr>
        <w:t xml:space="preserve">Por este medio solicito que se me proporcione la siguiente información: 1. Copia simple del acuerdo de Cabildo (que contiene número y fecha) mediante el cual se designa a la C. Wendy Mariana Gómez Trejo Hernández como encargada de despacho de la Defensoría Municipal de Derechos Humanos, en caso de que no exista acuerdo de Cabildo, se proporcione copia simple del documento u oficio mediante por el cual la Comisión Edilicia de Derechos Humanos de Atizapán de Zaragoza la designa como encargada de despacho de la Defensoría Municipal de Derechos Humanos, y en caso de la nula existencia de estos dos documentos, se proporcione en copia mediante que documento se hace la designación de la </w:t>
      </w:r>
      <w:proofErr w:type="spellStart"/>
      <w:r w:rsidR="00404412" w:rsidRPr="00E565BB">
        <w:rPr>
          <w:rFonts w:ascii="Palatino Linotype" w:hAnsi="Palatino Linotype"/>
          <w:i/>
          <w:color w:val="000000"/>
          <w:sz w:val="22"/>
          <w:szCs w:val="22"/>
        </w:rPr>
        <w:t>supracitada</w:t>
      </w:r>
      <w:proofErr w:type="spellEnd"/>
      <w:r w:rsidR="00404412" w:rsidRPr="00E565BB">
        <w:rPr>
          <w:rFonts w:ascii="Palatino Linotype" w:hAnsi="Palatino Linotype"/>
          <w:i/>
          <w:color w:val="000000"/>
          <w:sz w:val="22"/>
          <w:szCs w:val="22"/>
        </w:rPr>
        <w:t xml:space="preserve"> como encargada de despacho. 2. Se entregue copia simple del último comprobante de estudios comprobable de la C. Wendy Mariana Gómez Trejo Hernández, del que sólo se tenga la certeza de haberse concluido, para el caso de que tenga la licenciatura trunca, no se requiere documentos que indique porcentaje de avance del estudio de la licenciatura o que </w:t>
      </w:r>
      <w:proofErr w:type="spellStart"/>
      <w:r w:rsidR="00404412" w:rsidRPr="00E565BB">
        <w:rPr>
          <w:rFonts w:ascii="Palatino Linotype" w:hAnsi="Palatino Linotype"/>
          <w:i/>
          <w:color w:val="000000"/>
          <w:sz w:val="22"/>
          <w:szCs w:val="22"/>
        </w:rPr>
        <w:t>esta</w:t>
      </w:r>
      <w:proofErr w:type="spellEnd"/>
      <w:r w:rsidR="00404412" w:rsidRPr="00E565BB">
        <w:rPr>
          <w:rFonts w:ascii="Palatino Linotype" w:hAnsi="Palatino Linotype"/>
          <w:i/>
          <w:color w:val="000000"/>
          <w:sz w:val="22"/>
          <w:szCs w:val="22"/>
        </w:rPr>
        <w:t xml:space="preserve"> en proceso, repito el último comprobante de estudios concluidos en su totalidad comprobable. 3. De la C. Wendy Mariana Gómez Trejo Hernández, se proporcione copia simple de los comprobantes de certificaciones, diplomados, cursos y/ alguna otra capacitación en materia de derechos humanos, reitero sólo de los documentos que se tengan comprobable. 4. Se indique cual es la remuneración neta mensual de la C. Wendy Mariana Gómez Trejo Hernández. 5. </w:t>
      </w:r>
      <w:r w:rsidR="00404412" w:rsidRPr="00E565BB">
        <w:rPr>
          <w:rFonts w:ascii="Palatino Linotype" w:hAnsi="Palatino Linotype"/>
          <w:i/>
          <w:color w:val="000000"/>
          <w:sz w:val="22"/>
          <w:szCs w:val="22"/>
        </w:rPr>
        <w:lastRenderedPageBreak/>
        <w:t xml:space="preserve">Se indique cual es el motivo, situación o circunstancia por la cual página oficial / red social en la plataformas de Facebook de la Defensoría Municipal de Derechos Humanos de Atizapán de Zaragoza, denominada “Derechos Humanos Atizapán Zaragoza” (https://www.facebook.com/people/Derechos-Humanos-Atizapan-de-Zaragoza/100064826195028/) no ha realizado publicaciones en materia de protección, atención, difusión y promoción de los derechos humanos, así como de sus actividades, funciones y / o aplicación de programas en beneficio de la ciudadanía de Atizapán de Zaragoza entre el periodo que comprende del 15 de septiembre de 2023 al 22 de octubre de 2023, fecha en la que se ingresa la presente solicitud de información. 6. Se indique cual es el motivo, situación o circunstancia por la cual página oficial / red social en la plataforma de Facebook de la Defensoría Municipal de Derechos Humanos de Atizapán de Zaragoza, denominada “Derechos Humanos Atizapán Zaragoza” (https://www.facebook.com/people/Derechos-Humanos-Atizapan-de-Zaragoza/100064826195028/) no se efectuó la publicación, difusión, promoción y/o comunicado de la actual “Convocatoria en proceso para la elección del próximo(a) Defensor(a) de Derechos Humanos de Atizapán de Zaragoza”. 7. Se proporcione el número exacto de pláticas/capacitaciones relacionadas a la difusión, promoción, protección y cuidado, entre otros temas diversos y relacionados en materia de derechos humanos se han impartidos en las primarias (educación básica) ubicadas en el territorio municipal de Atizapán de Zaragoza, entre el periodo que comprende del 15 de septiembre de 2023 al 22 de octubre de 2023, fecha en la que se ingresa la presente solicitud de información. 8. Se proporcione el número exacto de pláticas/capacitaciones relacionadas a la difusión, promoción, protección y cuidado, entre otros temas diversos y relacionados en materia de derechos humanos se han impartidos en las secundarias (educación básica) ubicadas en el territorio municipal de Atizapán de Zaragoza, entre el periodo que comprende del 15 de septiembre de 2023 al 22 de octubre de 2023, fecha en la que se ingresa la presente solicitud de información. 9. Se proporcione el número exacto de pláticas/capacitaciones, promoción, protección y cuidado, entre otros temas diversos y relacionados en materia de derechos humanos se han impartidos en las preparatorias, bachilleratos y/o escuelas técnicas (educación media superior) ubicadas en el territorio municipal de Atizapán de Zaragoza, entre el periodo que comprende del 15 de septiembre de 2023 al 22 de octubre de 2023, fecha en la que se ingresa la presente solicitud de información. 10. Se proporcione el número exacto de pláticas/capacitaciones, promoción, protección y cuidado, entre otros temas diversos y relacionados en materia de derechos humanos se han impartidos en las universidades (educación superior) ubicadas en el territorio municipal de Atizapán de Zaragoza, entre el periodo que comprende del 15 de septiembre de 2023 al 22 de octubre de 2023, fecha en la que se ingresa la presente solicitud de información. 11. Se proporcione el dato exacto de cuantas Asesorías Jurídicas ha proporcionado el personal de la Defensoría Municipal de Derechos Humanos de Atizapán de Zaragoza entre el periodo que comprende del 15 de </w:t>
      </w:r>
      <w:r w:rsidR="00404412" w:rsidRPr="00E565BB">
        <w:rPr>
          <w:rFonts w:ascii="Palatino Linotype" w:hAnsi="Palatino Linotype"/>
          <w:i/>
          <w:color w:val="000000"/>
          <w:sz w:val="22"/>
          <w:szCs w:val="22"/>
        </w:rPr>
        <w:lastRenderedPageBreak/>
        <w:t xml:space="preserve">septiembre de 2023 al 22 de octubre de 2023, fecha en la que se ingresa la presente solicitud de información. 12. Se proporcione cuantas pláticas, talleres y/o capacitaciones se han impartido en materia de derechos humanos para servidores públicos del H. Ayuntamiento de Atizapán de Zaragoza, entre el periodo que comprende del del 15 de septiembre de 2023 al 22 de octubre de 2023, fecha en la que se ingresa la presente solicitud de información. 13. Cuantos servidores públicos han sido capacitados en materia de derechos humanos y temas relacionados a violencia de género, así como de cualquier otro relacionado con la protección y cuidado de estos, por la Defensoría Municipal de Derechos Humanos de Atizapán de Zaragoza entre el periodo que comprende del 15 de septiembre de 2023 al 22 de octubre de 2023, fecha en la que se ingresa la presente solicitud de información. 14. Se proporcione a cuantos foros, reuniones públicas, congresos, eventos especiales, y/o cualquier otro evento organizado por el H. Ayuntamiento de Atizapán de Zaragoza, Gobierno del Estado de México, Asociaciones civiles, y/o cualquier otro ente gubernamental por invitación o designación ha acudido la C. Wendy Mariana Gómez Trejo Hernández entre el periodo que comprende del 15 de septiembre de 2023 al 22 de octubre de 2023, fecha en la que se ingresa la presente solicitud de información. 15. Se indique el número exacto de quejas que se han iniciado en la Defensoría Municipal de Atizapán de Zaragoza a petición de la ciudadanía entre el periodo que comprende del 15 de septiembre de 2023 al 22 de octubre de 2023, fecha en la que se ingresa la presente solicitud de información, se reitera que se debe proporcionar únicamente las que se han iniciado por conducto de la Defensoría Municipal de Derechos Humanos de Atizapán de Zaragoza, y no por otros medios, ni electrónicos u oficinas regionales especializadas en materia de derechos humanos. 16. Se proporcione en número de quejas en proceso y/o trámite que tiene en estudio o desahogo la Defensoría Municipal de Derechos Humanos de Atizapán de Zaragoza relacionas por actos, acciones, omisiones y/o supuestas violaciones a los Derechos Humanos por personal adscrito a la Dirección / Comisaría de Seguridad Pública y Tránsito de Atizapán de Zaragoza entre el periodo que comprende del 01 de enero de 2023 al 22 de octubre de 2023, fecha en la que se ingresa la presente solicitud de información. 17. Se indique si la C. Wendy Mariana Gómez Trejo Hernández a la fecha de esta publicación cuenta con la Certificación en Materia de Derechos Humanos que otorga la Comisión Estatal de Derechos Humanos del Estado de México, que acredita tener los conocimientos suficientes y necesarios para ocupar puesto de Titularidad en las Defensorías Municipales de Derechos Humanos de cualquiera de los 125 municipios del Estado de México, en el caso de que si cuente y esté vigente dicha certificación, se indique el año que la obtuvo y se requiere que se proporcione copia simple de la misma. 18. Se proporcione copia simple del certificado o acreditación que avala haber cursado el “diplomado en criminología, mentes y patentes psicópatas” obtenido a través del INACIPE, toda vez que la C. Wendy Mariana Gómez Trejo Hernández indico haberlo cursado en el año 2019, ya que dicha información se </w:t>
      </w:r>
      <w:r w:rsidR="00404412" w:rsidRPr="00E565BB">
        <w:rPr>
          <w:rFonts w:ascii="Palatino Linotype" w:hAnsi="Palatino Linotype"/>
          <w:i/>
          <w:color w:val="000000"/>
          <w:sz w:val="22"/>
          <w:szCs w:val="22"/>
        </w:rPr>
        <w:lastRenderedPageBreak/>
        <w:t xml:space="preserve">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 19. Se proporcione copia simple del certificado o acreditación que avala haber cursado el “diplomado en Derecho Penal Parte General en Dogmática Jurídica” obtenido a través del INACIPE, toda vez que la C. Wendy Mariana Gómez Trejo Hernández indico haberlo cursado en el año 2020, ya que dicha información se 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 20. Se indique si la C. Wendy Mariana Gómez Trejo Hernández al momento de la presente solicitud cuenta con cédula profesional de licenciada en derecho, primero; haber cursado la licenciatura en derecho de septiembre de 2018 a marzo de 2022 en la “Universidad </w:t>
      </w:r>
      <w:proofErr w:type="spellStart"/>
      <w:r w:rsidR="00404412" w:rsidRPr="00E565BB">
        <w:rPr>
          <w:rFonts w:ascii="Palatino Linotype" w:hAnsi="Palatino Linotype"/>
          <w:i/>
          <w:color w:val="000000"/>
          <w:sz w:val="22"/>
          <w:szCs w:val="22"/>
        </w:rPr>
        <w:t>Humanitas</w:t>
      </w:r>
      <w:proofErr w:type="spellEnd"/>
      <w:r w:rsidR="00404412" w:rsidRPr="00E565BB">
        <w:rPr>
          <w:rFonts w:ascii="Palatino Linotype" w:hAnsi="Palatino Linotype"/>
          <w:i/>
          <w:color w:val="000000"/>
          <w:sz w:val="22"/>
          <w:szCs w:val="22"/>
        </w:rPr>
        <w:t xml:space="preserve">” y segundo; se advierte que en la página del gobierno federal – REGISTRO NACIONAL DE PROFESIONISTAS- (https://www.cedulaprofesional.sep.gob.mx/cedula/presidencia/indexAvanzada.action), no existe registro de la expedición de una cédula de licenciatura en derecho (tipo C1) a favor de la C. Wendy Mariana Gómez Trejo Hernández, pero en caso de que el dato indicado en la página oficial de gobierno federal sea erróneo, y la C. Wendy Mariana Gómez Trejo Hernández si se cuente con cédula profesional de licenciada en derecho, se proporcione el número de cédula profesional y respectiva copia simple, lo anterior ya que dicha información se 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w:t>
      </w:r>
      <w:r w:rsidRPr="00E565BB">
        <w:rPr>
          <w:rFonts w:ascii="Palatino Linotype" w:hAnsi="Palatino Linotype"/>
          <w:i/>
          <w:color w:val="000000" w:themeColor="text1"/>
          <w:sz w:val="22"/>
          <w:szCs w:val="22"/>
        </w:rPr>
        <w:t>” (Sic)</w:t>
      </w:r>
    </w:p>
    <w:p w14:paraId="010F49EF" w14:textId="4293FA51" w:rsidR="004E197E" w:rsidRPr="00E565BB" w:rsidRDefault="004E197E" w:rsidP="00466C65">
      <w:pPr>
        <w:pStyle w:val="Prrafodelista"/>
        <w:spacing w:line="360" w:lineRule="auto"/>
        <w:ind w:left="567" w:right="567"/>
        <w:jc w:val="both"/>
        <w:rPr>
          <w:rFonts w:ascii="Palatino Linotype" w:hAnsi="Palatino Linotype"/>
          <w:i/>
          <w:color w:val="000000" w:themeColor="text1"/>
          <w:sz w:val="22"/>
          <w:szCs w:val="22"/>
        </w:rPr>
      </w:pPr>
    </w:p>
    <w:p w14:paraId="02234105" w14:textId="1180C939" w:rsidR="00363740" w:rsidRPr="00E565BB" w:rsidRDefault="00836FF4" w:rsidP="00404412">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sz w:val="22"/>
          <w:szCs w:val="22"/>
        </w:rPr>
      </w:pPr>
      <w:r w:rsidRPr="00E565BB">
        <w:rPr>
          <w:rFonts w:ascii="Palatino Linotype" w:hAnsi="Palatino Linotype" w:cs="Arial"/>
          <w:color w:val="000000" w:themeColor="text1"/>
          <w:sz w:val="22"/>
          <w:szCs w:val="22"/>
        </w:rPr>
        <w:t>Modalidad de entrega: A través d</w:t>
      </w:r>
      <w:r w:rsidR="009C0215" w:rsidRPr="00E565BB">
        <w:rPr>
          <w:rFonts w:ascii="Palatino Linotype" w:hAnsi="Palatino Linotype" w:cs="Arial"/>
          <w:color w:val="000000" w:themeColor="text1"/>
          <w:sz w:val="22"/>
          <w:szCs w:val="22"/>
        </w:rPr>
        <w:t>e</w:t>
      </w:r>
      <w:r w:rsidR="007F6232" w:rsidRPr="00E565BB">
        <w:rPr>
          <w:rFonts w:ascii="Palatino Linotype" w:hAnsi="Palatino Linotype" w:cs="Arial"/>
          <w:color w:val="000000" w:themeColor="text1"/>
          <w:sz w:val="22"/>
          <w:szCs w:val="22"/>
        </w:rPr>
        <w:t xml:space="preserve">l </w:t>
      </w:r>
      <w:r w:rsidR="007F6232" w:rsidRPr="00E565BB">
        <w:rPr>
          <w:rFonts w:ascii="Palatino Linotype" w:hAnsi="Palatino Linotype" w:cs="Arial"/>
          <w:b/>
          <w:bCs/>
          <w:color w:val="000000" w:themeColor="text1"/>
          <w:sz w:val="22"/>
          <w:szCs w:val="22"/>
        </w:rPr>
        <w:t>SAIMEX.</w:t>
      </w:r>
    </w:p>
    <w:p w14:paraId="1A2EE54F" w14:textId="77777777" w:rsidR="00963723" w:rsidRPr="00E565BB" w:rsidRDefault="00963723" w:rsidP="00466C65">
      <w:pPr>
        <w:pStyle w:val="Prrafodelista"/>
        <w:tabs>
          <w:tab w:val="left" w:pos="426"/>
        </w:tabs>
        <w:spacing w:line="360" w:lineRule="auto"/>
        <w:ind w:left="0"/>
        <w:jc w:val="both"/>
        <w:rPr>
          <w:rFonts w:ascii="Palatino Linotype" w:hAnsi="Palatino Linotype"/>
          <w:color w:val="000000" w:themeColor="text1"/>
          <w:sz w:val="22"/>
          <w:szCs w:val="22"/>
        </w:rPr>
      </w:pPr>
    </w:p>
    <w:p w14:paraId="61D5BB81" w14:textId="479DC966" w:rsidR="00404412" w:rsidRPr="00E565BB" w:rsidRDefault="00404412" w:rsidP="00466C65">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color w:val="000000" w:themeColor="text1"/>
          <w:sz w:val="22"/>
          <w:szCs w:val="22"/>
        </w:rPr>
        <w:t xml:space="preserve">El quince de noviembre de dos mil veintitrés, el </w:t>
      </w:r>
      <w:r w:rsidRPr="00E565BB">
        <w:rPr>
          <w:rFonts w:ascii="Palatino Linotype" w:hAnsi="Palatino Linotype"/>
          <w:b/>
          <w:bCs/>
          <w:color w:val="000000" w:themeColor="text1"/>
          <w:sz w:val="22"/>
          <w:szCs w:val="22"/>
        </w:rPr>
        <w:t>SUJETO OBLOGADO</w:t>
      </w:r>
      <w:r w:rsidRPr="00E565BB">
        <w:rPr>
          <w:rFonts w:ascii="Palatino Linotype" w:hAnsi="Palatino Linotype"/>
          <w:color w:val="000000" w:themeColor="text1"/>
          <w:sz w:val="22"/>
          <w:szCs w:val="22"/>
        </w:rPr>
        <w:t xml:space="preserve"> notificó una prórroga para dar respuesta a la solicitud de información, en los siguientes términos:</w:t>
      </w:r>
    </w:p>
    <w:p w14:paraId="0B4439E1" w14:textId="507BB408" w:rsidR="00404412" w:rsidRPr="00E565BB" w:rsidRDefault="00404412" w:rsidP="00404412">
      <w:pPr>
        <w:pStyle w:val="Prrafodelista"/>
        <w:tabs>
          <w:tab w:val="left" w:pos="426"/>
        </w:tabs>
        <w:ind w:left="567" w:right="616"/>
        <w:jc w:val="both"/>
        <w:rPr>
          <w:rFonts w:ascii="Palatino Linotype" w:hAnsi="Palatino Linotype"/>
          <w:i/>
          <w:iCs/>
          <w:color w:val="000000" w:themeColor="text1"/>
          <w:sz w:val="22"/>
          <w:szCs w:val="22"/>
        </w:rPr>
      </w:pPr>
    </w:p>
    <w:p w14:paraId="34B67F5B" w14:textId="70C60078" w:rsidR="00404412" w:rsidRPr="00E565BB" w:rsidRDefault="00404412" w:rsidP="00404412">
      <w:pPr>
        <w:pStyle w:val="Prrafodelista"/>
        <w:tabs>
          <w:tab w:val="left" w:pos="426"/>
        </w:tabs>
        <w:ind w:left="567" w:right="616"/>
        <w:jc w:val="both"/>
        <w:rPr>
          <w:rFonts w:ascii="Palatino Linotype" w:hAnsi="Palatino Linotype"/>
          <w:i/>
          <w:iCs/>
          <w:color w:val="000000" w:themeColor="text1"/>
          <w:sz w:val="22"/>
          <w:szCs w:val="22"/>
        </w:rPr>
      </w:pPr>
      <w:r w:rsidRPr="00E565BB">
        <w:rPr>
          <w:rFonts w:ascii="Palatino Linotype" w:hAnsi="Palatino Linotype"/>
          <w:i/>
          <w:iCs/>
          <w:color w:val="000000" w:themeColor="text1"/>
          <w:sz w:val="22"/>
          <w:szCs w:val="22"/>
        </w:rPr>
        <w:t>“</w:t>
      </w:r>
      <w:r w:rsidRPr="00E565BB">
        <w:rPr>
          <w:rFonts w:ascii="Palatino Linotype" w:hAnsi="Palatino Linotype"/>
          <w:i/>
          <w:iCs/>
          <w:color w:val="000000"/>
          <w:sz w:val="22"/>
          <w:szCs w:val="22"/>
        </w:rPr>
        <w:t>Con fundamento en los artículos 4, 23 fracción IV, 24 último párrafo, 53 fracción VI, 59, 160, 163 segundo párrafo y demás relativos de la Ley de Transparencia y Acceso a la Información Pública del Estado de México y Municipios, se solicita la prórroga para la entrega de la información, ya que la entrega de la misma requiere un procesamiento toda vez que contiene datos personales, respecto de los cuales resulta necesario realizar una versión pública de los mismos, máxime de señalar que el número de solicitudes recibidas por esta Dependencia retrasa la búsqueda de la información, por lo que resulta necesaria la ampliación de plazo legal para la correcta atención de dicha solicitud.” (Sic)</w:t>
      </w:r>
    </w:p>
    <w:p w14:paraId="5F872E56" w14:textId="77777777" w:rsidR="00404412" w:rsidRPr="00E565BB" w:rsidRDefault="00404412" w:rsidP="00404412">
      <w:pPr>
        <w:rPr>
          <w:rFonts w:ascii="Palatino Linotype" w:eastAsia="MS Mincho" w:hAnsi="Palatino Linotype" w:cs="Times New Roman"/>
          <w:color w:val="000000" w:themeColor="text1"/>
          <w:sz w:val="22"/>
          <w:szCs w:val="22"/>
        </w:rPr>
      </w:pPr>
    </w:p>
    <w:p w14:paraId="60DCDA4B" w14:textId="7D39EC18" w:rsidR="0022448D" w:rsidRPr="00E565BB" w:rsidRDefault="00B31E90" w:rsidP="00466C65">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eastAsia="MS Mincho" w:hAnsi="Palatino Linotype" w:cs="Times New Roman"/>
          <w:color w:val="000000" w:themeColor="text1"/>
          <w:sz w:val="22"/>
          <w:szCs w:val="22"/>
        </w:rPr>
        <w:t xml:space="preserve">El </w:t>
      </w:r>
      <w:proofErr w:type="spellStart"/>
      <w:r w:rsidR="00404412" w:rsidRPr="00E565BB">
        <w:rPr>
          <w:rFonts w:ascii="Palatino Linotype" w:eastAsia="MS Mincho" w:hAnsi="Palatino Linotype" w:cs="Times New Roman"/>
          <w:color w:val="000000" w:themeColor="text1"/>
          <w:sz w:val="22"/>
          <w:szCs w:val="22"/>
        </w:rPr>
        <w:t>el</w:t>
      </w:r>
      <w:proofErr w:type="spellEnd"/>
      <w:r w:rsidR="00404412" w:rsidRPr="00E565BB">
        <w:rPr>
          <w:rFonts w:ascii="Palatino Linotype" w:eastAsia="MS Mincho" w:hAnsi="Palatino Linotype" w:cs="Times New Roman"/>
          <w:color w:val="000000" w:themeColor="text1"/>
          <w:sz w:val="22"/>
          <w:szCs w:val="22"/>
        </w:rPr>
        <w:t xml:space="preserve"> veintisiete de noviembre de dos mil veinticuatro</w:t>
      </w:r>
      <w:r w:rsidR="00963723" w:rsidRPr="00E565BB">
        <w:rPr>
          <w:rFonts w:ascii="Palatino Linotype" w:eastAsia="MS Mincho" w:hAnsi="Palatino Linotype" w:cs="Times New Roman"/>
          <w:color w:val="000000" w:themeColor="text1"/>
          <w:sz w:val="22"/>
          <w:szCs w:val="22"/>
        </w:rPr>
        <w:t xml:space="preserve">, </w:t>
      </w:r>
      <w:r w:rsidR="007A5BFC" w:rsidRPr="00E565BB">
        <w:rPr>
          <w:rFonts w:ascii="Palatino Linotype" w:hAnsi="Palatino Linotype"/>
          <w:color w:val="000000" w:themeColor="text1"/>
          <w:sz w:val="22"/>
          <w:szCs w:val="22"/>
        </w:rPr>
        <w:t xml:space="preserve">el </w:t>
      </w:r>
      <w:r w:rsidR="00363740" w:rsidRPr="00E565BB">
        <w:rPr>
          <w:rFonts w:ascii="Palatino Linotype" w:hAnsi="Palatino Linotype"/>
          <w:b/>
          <w:bCs/>
          <w:color w:val="000000" w:themeColor="text1"/>
          <w:sz w:val="22"/>
          <w:szCs w:val="22"/>
        </w:rPr>
        <w:t>SUJETO OBLIGADO</w:t>
      </w:r>
      <w:r w:rsidR="00363740" w:rsidRPr="00E565BB">
        <w:rPr>
          <w:rFonts w:ascii="Palatino Linotype" w:hAnsi="Palatino Linotype"/>
          <w:color w:val="000000" w:themeColor="text1"/>
          <w:sz w:val="22"/>
          <w:szCs w:val="22"/>
        </w:rPr>
        <w:t xml:space="preserve"> </w:t>
      </w:r>
      <w:r w:rsidR="00B52BEE" w:rsidRPr="00E565BB">
        <w:rPr>
          <w:rFonts w:ascii="Palatino Linotype" w:hAnsi="Palatino Linotype"/>
          <w:color w:val="000000" w:themeColor="text1"/>
          <w:sz w:val="22"/>
          <w:szCs w:val="22"/>
        </w:rPr>
        <w:t xml:space="preserve">dio respuesta, </w:t>
      </w:r>
      <w:r w:rsidR="007076C5" w:rsidRPr="00E565BB">
        <w:rPr>
          <w:rFonts w:ascii="Palatino Linotype" w:hAnsi="Palatino Linotype"/>
          <w:color w:val="000000" w:themeColor="text1"/>
          <w:sz w:val="22"/>
          <w:szCs w:val="22"/>
        </w:rPr>
        <w:t>en los siguientes términos</w:t>
      </w:r>
      <w:r w:rsidR="005F1362" w:rsidRPr="00E565BB">
        <w:rPr>
          <w:rFonts w:ascii="Palatino Linotype" w:hAnsi="Palatino Linotype"/>
          <w:color w:val="000000" w:themeColor="text1"/>
          <w:sz w:val="22"/>
          <w:szCs w:val="22"/>
        </w:rPr>
        <w:t>:</w:t>
      </w:r>
    </w:p>
    <w:p w14:paraId="0E759FD5" w14:textId="77777777" w:rsidR="009A593A" w:rsidRPr="00E565BB" w:rsidRDefault="009A593A" w:rsidP="006E6AEE">
      <w:pPr>
        <w:pStyle w:val="Sinespaciado"/>
        <w:ind w:left="567" w:right="567"/>
        <w:rPr>
          <w:rFonts w:ascii="Palatino Linotype" w:hAnsi="Palatino Linotype"/>
          <w:i/>
          <w:noProof/>
          <w:color w:val="000000" w:themeColor="text1"/>
          <w:sz w:val="22"/>
          <w:szCs w:val="22"/>
          <w:lang w:eastAsia="es-MX"/>
        </w:rPr>
      </w:pPr>
    </w:p>
    <w:p w14:paraId="35A36DE0" w14:textId="1CE309F4" w:rsidR="0039142B" w:rsidRPr="00E565BB" w:rsidRDefault="005F1362" w:rsidP="00404412">
      <w:pPr>
        <w:pStyle w:val="Sinespaciado"/>
        <w:ind w:left="567" w:right="567"/>
        <w:jc w:val="both"/>
        <w:rPr>
          <w:rFonts w:ascii="Palatino Linotype" w:hAnsi="Palatino Linotype"/>
          <w:i/>
          <w:color w:val="000000"/>
          <w:sz w:val="22"/>
          <w:szCs w:val="22"/>
        </w:rPr>
      </w:pPr>
      <w:r w:rsidRPr="00E565BB">
        <w:rPr>
          <w:rFonts w:ascii="Palatino Linotype" w:hAnsi="Palatino Linotype"/>
          <w:i/>
          <w:noProof/>
          <w:color w:val="000000" w:themeColor="text1"/>
          <w:sz w:val="22"/>
          <w:szCs w:val="22"/>
          <w:lang w:val="es-MX" w:eastAsia="es-MX"/>
        </w:rPr>
        <w:t>“</w:t>
      </w:r>
      <w:r w:rsidR="00363740" w:rsidRPr="00E565BB">
        <w:rPr>
          <w:rFonts w:ascii="Palatino Linotype" w:hAnsi="Palatino Linotype"/>
          <w:i/>
          <w:noProof/>
          <w:color w:val="000000" w:themeColor="text1"/>
          <w:sz w:val="22"/>
          <w:szCs w:val="22"/>
          <w:lang w:val="es-MX" w:eastAsia="es-MX"/>
        </w:rPr>
        <w:t>…</w:t>
      </w:r>
      <w:r w:rsidR="00404412" w:rsidRPr="00E565BB">
        <w:rPr>
          <w:rFonts w:ascii="Palatino Linotype" w:hAnsi="Palatino Linotype"/>
          <w:i/>
          <w:color w:val="000000"/>
          <w:sz w:val="22"/>
          <w:szCs w:val="22"/>
        </w:rPr>
        <w:t xml:space="preserve">SE ANEXA RESPUESTA Sirva el presente para hacerle llegar un cordial saludo; asimismo y en atención a la solicitud de información ingresada a través del Sistema Acceso a la Información Mexiquense (SAIMEX), a la cual le recayó el número de folio 00570/ATIZARA/IP/2023, donde en su escrito anexo a su solicitud, cita lo siguiente: Por este medio solicito que se me proporcione la siguiente información: 1. Copia simple del acuerdo de Cabildo (que contiene número y fecha) mediante el cual se designa a la C. Wendy Mariana Gómez Trejo Hernández como encargada de despacho de la Defensoría Municipal de Derechos Humanos, en caso de que no exista acuerdo de Cabildo, se proporcione copia simple del documento u oficio mediante por el cual la Comisión Edilicia de Derechos Humanos de Atizapán de Zaragoza la designa como encargada de despacho de la Defensoría Municipal de Derechos Humanos, y en caso de la nula existencia de estos dos documentos, se proporcione en copia mediante que documento se hace la designación de la </w:t>
      </w:r>
      <w:proofErr w:type="spellStart"/>
      <w:r w:rsidR="00404412" w:rsidRPr="00E565BB">
        <w:rPr>
          <w:rFonts w:ascii="Palatino Linotype" w:hAnsi="Palatino Linotype"/>
          <w:i/>
          <w:color w:val="000000"/>
          <w:sz w:val="22"/>
          <w:szCs w:val="22"/>
        </w:rPr>
        <w:t>supracitada</w:t>
      </w:r>
      <w:proofErr w:type="spellEnd"/>
      <w:r w:rsidR="00404412" w:rsidRPr="00E565BB">
        <w:rPr>
          <w:rFonts w:ascii="Palatino Linotype" w:hAnsi="Palatino Linotype"/>
          <w:i/>
          <w:color w:val="000000"/>
          <w:sz w:val="22"/>
          <w:szCs w:val="22"/>
        </w:rPr>
        <w:t xml:space="preserve"> como encargada de despacho. 2. Se entregue copia simple del último comprobante de estudios comprobable de la C. Wendy Mariana Gómez Trejo Hernández, del que sólo se tenga la certeza de haberse concluido, para el caso de que tenga la licenciatura trunca, no se requiere documentos que indique porcentaje de avance del estudio de la licenciatura o que </w:t>
      </w:r>
      <w:proofErr w:type="spellStart"/>
      <w:r w:rsidR="00404412" w:rsidRPr="00E565BB">
        <w:rPr>
          <w:rFonts w:ascii="Palatino Linotype" w:hAnsi="Palatino Linotype"/>
          <w:i/>
          <w:color w:val="000000"/>
          <w:sz w:val="22"/>
          <w:szCs w:val="22"/>
        </w:rPr>
        <w:t>esta</w:t>
      </w:r>
      <w:proofErr w:type="spellEnd"/>
      <w:r w:rsidR="00404412" w:rsidRPr="00E565BB">
        <w:rPr>
          <w:rFonts w:ascii="Palatino Linotype" w:hAnsi="Palatino Linotype"/>
          <w:i/>
          <w:color w:val="000000"/>
          <w:sz w:val="22"/>
          <w:szCs w:val="22"/>
        </w:rPr>
        <w:t xml:space="preserve"> en proceso, repito el último comprobante de estudios concluidos en su totalidad comprobable. 3. De la C. Wendy Mariana Gómez Trejo Hernández, se proporcione copia simple de los comprobantes de certificaciones, diplomados, cursos y/ alguna otra capacitación en materia de derechos humanos, reitero sólo de los documentos que se tengan comprobable. 4. Se indique cual es la remuneración neta mensual de la C. Wendy Mariana Gómez Trejo Hernández. 5. Se indique cual es el motivo, situación o circunstancia por la cual página oficial / red social en la plataformas de Facebook de la Defensoría Municipal de Derechos Humanos de Atizapán de Zaragoza, denominada “Derechos Humanos Atizapán Zaragoza” (https://www.facebook.com/people/Derechos-Humanos-Atizapan-de-Zaragoza/100064826195028/) no ha realizado publicaciones en materia de protección, atención, difusión y promoción de los derechos humanos, así como de sus actividades, funciones y / o aplicación de programas en beneficio de la ciudadanía de Atizapán de Zaragoza entre el periodo que comprende del 15 de septiembre de 2023 al 22 de octubre de 2023, fecha en la que se ingresa la presente solicitud de información. 6. Se indique cual es el motivo, situación o circunstancia por la cual página oficial / red social en la plataforma de Facebook de la Defensoría Municipal de Derechos Humanos de Atizapán de Zaragoza, denominada “Derechos Humanos Atizapán Zaragoza” (https://www.facebook.com/people/Derechos-Humanos-Atizapan-de-Zaragoza/100064826195028/) no se efectuó la publicación, difusión, promoción y/o comunicado de la actual “Convocatoria en proceso para la elección del próximo(a) Defensor(a) de Derechos Humanos de Atizapán de Zaragoza”. 7. Se proporcione el número exacto de pláticas/capacitaciones relacionadas a la difusión, promoción, </w:t>
      </w:r>
      <w:r w:rsidR="00404412" w:rsidRPr="00E565BB">
        <w:rPr>
          <w:rFonts w:ascii="Palatino Linotype" w:hAnsi="Palatino Linotype"/>
          <w:i/>
          <w:color w:val="000000"/>
          <w:sz w:val="22"/>
          <w:szCs w:val="22"/>
        </w:rPr>
        <w:lastRenderedPageBreak/>
        <w:t xml:space="preserve">protección y cuidado, entre otros temas diversos y relacionados en materia de derechos humanos se han impartidos en las primarias (educación básica) ubicadas en el territorio municipal de Atizapán de Zaragoza, entre el periodo que comprende del 15 de septiembre de 2023 al 22 de octubre de 2023, fecha en la que se ingresa la presente solicitud de información. 8. Se proporcione el número exacto de pláticas/capacitaciones relacionadas a la difusión, promoción, protección y cuidado, entre otros temas diversos y relacionados en materia de derechos humanos se han impartidos en las secundarias (educación básica) ubicadas en el territorio municipal de Atizapán de Zaragoza, entre el periodo que comprende del 15 de septiembre de 2023 al 22 de octubre de 2023, fecha en la que se ingresa la presente solicitud de información. 9. Se proporcione el número exacto de pláticas/capacitaciones, promoción, protección y cuidado, entre otros temas diversos y relacionados en materia de derechos humanos se han impartidos en las preparatorias, bachilleratos y/o escuelas técnicas (educación media superior) ubicadas en el territorio municipal de Atizapán de Zaragoza, entre el periodo que comprende del 15 de septiembre de 2023 al 22 de octubre de 2023, fecha en la que se ingresa la presente solicitud de información. 10. Se proporcione el número exacto de pláticas/capacitaciones, promoción, protección y cuidado, entre otros temas diversos y relacionados en materia de derechos humanos se han impartidos en las universidades (educación superior) ubicadas en el territorio municipal de Atizapán de Zaragoza, entre el periodo que comprende del 15 de septiembre de 2023 al 22 de octubre de 2023, fecha en la que se ingresa la presente solicitud de información. 11. Se proporcione el dato exacto de cuantas Asesorías Jurídicas ha proporcionado el personal de la Defensoría Municipal de Derechos Humanos de Atizapán de Zaragoza entre el periodo que comprende del 15 de septiembre de 2023 al 22 de octubre de 2023, fecha en la que se ingresa la presente solicitud de información. 12. Se proporcione cuantas pláticas, talleres y/o capacitaciones se han impartido en materia de derechos humanos para servidores públicos del H. Ayuntamiento de Atizapán de Zaragoza, entre el periodo que comprende del del 15 de septiembre de 2023 al 22 de octubre de 2023, fecha en la que se ingresa la presente solicitud de información. 13. Cuantos servidores públicos han sido capacitados en materia de derechos humanos y temas relacionados a violencia de género, así como de cualquier otro relacionado con la protección y cuidado de estos, por la Defensoría Municipal de Derechos Humanos de Atizapán de Zaragoza entre el periodo que comprende del 15 de septiembre de 2023 al 22 de octubre de 2023, fecha en la que se ingresa la presente solicitud de información. 14. Se proporcione a cuantos foros, reuniones públicas, congresos, eventos especiales, y/o cualquier otro evento organizado por el H. Ayuntamiento de Atizapán de Zaragoza, Gobierno del Estado de México, Asociaciones civiles, y/o cualquier otro ente gubernamental por invitación o designación ha acudido la C. Wendy Mariana Gómez Trejo Hernández entre el periodo que comprende del 15 de septiembre de 2023 al 22 de octubre de 2023, fecha en la que se ingresa la presente solicitud de información. 15. Se indique el número exacto de quejas que se han iniciado en la Defensoría Municipal de </w:t>
      </w:r>
      <w:r w:rsidR="00404412" w:rsidRPr="00E565BB">
        <w:rPr>
          <w:rFonts w:ascii="Palatino Linotype" w:hAnsi="Palatino Linotype"/>
          <w:i/>
          <w:color w:val="000000"/>
          <w:sz w:val="22"/>
          <w:szCs w:val="22"/>
        </w:rPr>
        <w:lastRenderedPageBreak/>
        <w:t xml:space="preserve">Atizapán de Zaragoza a petición de la ciudadanía entre el periodo que comprende del 15 de septiembre de 2023 al 22 de octubre de 2023, fecha en la que se ingresa la presente solicitud de información, se reitera que se debe proporcionar únicamente las que se han iniciado por conducto de la Defensoría Municipal de Derechos Humanos de Atizapán de Zaragoza, y no por otros medios, ni electrónicos u oficinas regionales especializadas en materia de derechos humanos. 16. Se proporcione en número de quejas en proceso y/o trámite que tiene en estudio o desahogo la Defensoría Municipal de Derechos Humanos de Atizapán de Zaragoza relacionas por actos, acciones, omisiones y/o supuestas violaciones a los Derechos Humanos por personal adscrito a la Dirección / Comisaría de Seguridad Pública y Tránsito de Atizapán de Zaragoza entre el periodo que comprende del 01 de enero de 2023 al 22 de octubre de 2023, fecha en la que se ingresa la presente solicitud de información. 17. Se indique si la C. Wendy Mariana Gómez Trejo Hernández a la fecha de esta publicación cuenta con la Certificación en Materia de Derechos Humanos que otorga la Comisión Estatal de Derechos Humanos del Estado de México, que acredita tener los conocimientos suficientes y necesarios para ocupar puesto de Titularidad en las Defensorías Municipales de Derechos Humanos de cualquiera de los 125 municipios del Estado de México, en el caso de que si cuente y esté vigente dicha certificación, se indique el año que la obtuvo y se requiere que se proporcione copia simple de la misma. 18. Se proporcione copia simple del certificado o acreditación que avala haber cursado el “diplomado en criminología, mentes y patentes psicópatas” obtenido a través del INACIPE, toda vez que la C. Wendy Mariana Gómez Trejo Hernández indico haberlo cursado en el año 2019, ya que dicha información se 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 19. Se proporcione copia simple del certificado o acreditación que avala haber cursado el “diplomado en Derecho Penal Parte General en Dogmática Jurídica” obtenido a través del INACIPE, toda vez que la C. Wendy Mariana Gómez Trejo Hernández indico haberlo cursado en el año 2020, ya que dicha información se 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 20. Se indique si la C. Wendy Mariana Gómez Trejo Hernández al momento de la presente solicitud cuenta con cédula profesional de licenciada en derecho, primero; haber cursado la licenciatura en derecho de septiembre de 2018 a marzo de 2022 en la “Universidad </w:t>
      </w:r>
      <w:proofErr w:type="spellStart"/>
      <w:r w:rsidR="00404412" w:rsidRPr="00E565BB">
        <w:rPr>
          <w:rFonts w:ascii="Palatino Linotype" w:hAnsi="Palatino Linotype"/>
          <w:i/>
          <w:color w:val="000000"/>
          <w:sz w:val="22"/>
          <w:szCs w:val="22"/>
        </w:rPr>
        <w:t>Humanitas</w:t>
      </w:r>
      <w:proofErr w:type="spellEnd"/>
      <w:r w:rsidR="00404412" w:rsidRPr="00E565BB">
        <w:rPr>
          <w:rFonts w:ascii="Palatino Linotype" w:hAnsi="Palatino Linotype"/>
          <w:i/>
          <w:color w:val="000000"/>
          <w:sz w:val="22"/>
          <w:szCs w:val="22"/>
        </w:rPr>
        <w:t xml:space="preserve">” y segundo; se advierte que en la página del gobierno federal – REGISTRO NACIONAL DE PROFESIONISTAS- (https://www.cedulaprofesional.sep.gob.mx/cedula/presidencia/indexAvanzada.action), no existe registro de la expedición de una cédula de licenciatura en derecho (tipo C1) a favor de la C. Wendy Mariana Gómez Trejo Hernández, pero en caso de que el dato indicado en la página oficial de gobierno federal sea erróneo, y la C. Wendy Mariana Gómez Trejo Hernández si se cuente con cédula profesional de licenciada en derecho, se proporcione el número de cédula profesional y respectiva copia simple, lo anterior ya que </w:t>
      </w:r>
      <w:r w:rsidR="00404412" w:rsidRPr="00E565BB">
        <w:rPr>
          <w:rFonts w:ascii="Palatino Linotype" w:hAnsi="Palatino Linotype"/>
          <w:i/>
          <w:color w:val="000000"/>
          <w:sz w:val="22"/>
          <w:szCs w:val="22"/>
        </w:rPr>
        <w:lastRenderedPageBreak/>
        <w:t xml:space="preserve">dicha información se encuentra inscrita en su </w:t>
      </w:r>
      <w:proofErr w:type="spellStart"/>
      <w:r w:rsidR="00404412" w:rsidRPr="00E565BB">
        <w:rPr>
          <w:rFonts w:ascii="Palatino Linotype" w:hAnsi="Palatino Linotype"/>
          <w:i/>
          <w:color w:val="000000"/>
          <w:sz w:val="22"/>
          <w:szCs w:val="22"/>
        </w:rPr>
        <w:t>curriculum</w:t>
      </w:r>
      <w:proofErr w:type="spellEnd"/>
      <w:r w:rsidR="00404412" w:rsidRPr="00E565BB">
        <w:rPr>
          <w:rFonts w:ascii="Palatino Linotype" w:hAnsi="Palatino Linotype"/>
          <w:i/>
          <w:color w:val="000000"/>
          <w:sz w:val="22"/>
          <w:szCs w:val="22"/>
        </w:rPr>
        <w:t xml:space="preserve"> vitae en versión pública publicado por el H. Ayuntamiento de Atizapán de Zaragoza 2022 – 2024. En este tenor, luego del análisis de la solicitud que nos ocupa y dentro de las facultades, competencia y funciones que los ordenamientos jurídicos aplicables, otorgan a esta Secretaría del Ayuntamiento, me pronuncio en los siguientes términos. En referencia al primer párrafo de la pregunta marcada con el número 1, que a la letra dice: “…1.Copia simple del acuerdo de Cabildo (que contiene número y fecha) mediante el cual se designa a la C. Wendy Mariana Gómez Trejo Hernández como encargada de despacho de la Defensoría Municipal de Derechos Humanos…” (sic) En respuesta a lo anterior, se hace de conocimiento que no se ha generado acuerdo de cabildo, en el cual se designe a la C. Wendy Mariana Gómez Trejo Hernández, como encargada de despacho de la Defensoría Municipal de Derechos Humanos. En referencia al segundo párrafo de la pregunta marcada con el número 1, que a la letra dice lo siguiente: “en caso de que no exista acuerdo de Cabildo, se proporcione copia simple del documento u oficio mediante por el cual la Comisión Edilicia de Derechos Humanos de Atizapán de Zaragoza la designa como encargada de despacho de la Defensoría Municipal de Derechos Humanos”…(sic) Al respecto, se anexa oficio SM/495/2023 de fecha 08 de noviembre del año 2023, emitido por la Mtra. Silvia Márquez Velasco, Primer Síndico y Presidenta de la Comisión Municipal de Derechos Humanos, a través del cual da puntual respuesta a lo solicitado. Lo anterior con fundamento en el artículo 12 de la Ley de Transparencia y Acceso a la Información Pública del Estado de México y Municipios, que a la letra reza: “Que los sujetos obligados solo proporcionaran la información pública que se les requiera y que obre en sus archivos y en el estado en que esta se encuentre. La obligación de proporcionar la información no comprende el procesamiento de la misma ni el presentarla conforme al interés del solicitante; no estarán obligados a generarla, resumirla, efectuar cálculos o practicar investigaciones”. Atentamente Secretaría del Ayuntamiento. Se da atención mediante lo descrito en el MEMORÁNDUM SRH/220/2023, mismo que se anexa a la presente así como la evidencia. Por medio del presente, en atención a su Solicitud de Información con número de folio 00570/ATIZARA/IP/2023, está Dirección no cuenta con la información solicitada, ya que no se encuentra dentro de las facultades y atribuciones conferidas a esta Dirección, señaladas en los artículos 88 y 89 del Reglamento Orgánico de la Administración Pública Municipal de Atizapán de Zaragoza. Esto con fundamento en lo dispuesto por los artículos 12 segundo párrafo y 24 último párrafo de la Ley de Transparencia de Acceso a la Información Pública del Estado de México y Municipios, mismo que a la letra señalan: Artículo 12. ...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 Los sujetos obligados solo proporcionarán la </w:t>
      </w:r>
      <w:r w:rsidR="00404412" w:rsidRPr="00E565BB">
        <w:rPr>
          <w:rFonts w:ascii="Palatino Linotype" w:hAnsi="Palatino Linotype"/>
          <w:i/>
          <w:color w:val="000000"/>
          <w:sz w:val="22"/>
          <w:szCs w:val="22"/>
        </w:rPr>
        <w:lastRenderedPageBreak/>
        <w:t>información pública que generen, administren o posean en el ejercicio de sus atribuciones. Sin otro particular aprovecho la ocasión para enviarle un cordial saludo</w:t>
      </w:r>
      <w:r w:rsidR="00363740" w:rsidRPr="00E565BB">
        <w:rPr>
          <w:rFonts w:ascii="Palatino Linotype" w:hAnsi="Palatino Linotype"/>
          <w:i/>
          <w:color w:val="000000"/>
          <w:sz w:val="22"/>
          <w:szCs w:val="22"/>
        </w:rPr>
        <w:t>…” (Sic)</w:t>
      </w:r>
    </w:p>
    <w:p w14:paraId="169F0767" w14:textId="6DEBC5CB" w:rsidR="00262958" w:rsidRPr="00E565BB" w:rsidRDefault="00262958" w:rsidP="00262958">
      <w:pPr>
        <w:pStyle w:val="Sinespaciado"/>
        <w:ind w:right="567"/>
        <w:jc w:val="both"/>
        <w:rPr>
          <w:rFonts w:ascii="Palatino Linotype" w:hAnsi="Palatino Linotype"/>
          <w:i/>
          <w:noProof/>
          <w:color w:val="000000" w:themeColor="text1"/>
          <w:sz w:val="22"/>
          <w:szCs w:val="22"/>
          <w:lang w:val="es-MX" w:eastAsia="es-MX"/>
        </w:rPr>
      </w:pPr>
    </w:p>
    <w:p w14:paraId="7FA15442" w14:textId="55E2B8A4" w:rsidR="00B52BEE" w:rsidRPr="00E565BB" w:rsidRDefault="00262958" w:rsidP="008F4094">
      <w:pPr>
        <w:pStyle w:val="Sinespaciado"/>
        <w:ind w:right="49"/>
        <w:jc w:val="both"/>
        <w:rPr>
          <w:rFonts w:ascii="Palatino Linotype" w:hAnsi="Palatino Linotype"/>
          <w:iCs/>
          <w:noProof/>
          <w:color w:val="000000" w:themeColor="text1"/>
          <w:sz w:val="22"/>
          <w:szCs w:val="22"/>
          <w:lang w:val="es-MX" w:eastAsia="es-MX"/>
        </w:rPr>
      </w:pPr>
      <w:r w:rsidRPr="00E565BB">
        <w:rPr>
          <w:rFonts w:ascii="Palatino Linotype" w:hAnsi="Palatino Linotype"/>
          <w:iCs/>
          <w:noProof/>
          <w:color w:val="000000" w:themeColor="text1"/>
          <w:sz w:val="22"/>
          <w:szCs w:val="22"/>
          <w:lang w:val="es-MX" w:eastAsia="es-MX"/>
        </w:rPr>
        <w:t>Se adjunt</w:t>
      </w:r>
      <w:r w:rsidR="006E6AEE" w:rsidRPr="00E565BB">
        <w:rPr>
          <w:rFonts w:ascii="Palatino Linotype" w:hAnsi="Palatino Linotype"/>
          <w:iCs/>
          <w:noProof/>
          <w:color w:val="000000" w:themeColor="text1"/>
          <w:sz w:val="22"/>
          <w:szCs w:val="22"/>
          <w:lang w:val="es-MX" w:eastAsia="es-MX"/>
        </w:rPr>
        <w:t>aron los siguientes archivos electrónicos:</w:t>
      </w:r>
    </w:p>
    <w:p w14:paraId="5524FBDF" w14:textId="77777777" w:rsidR="00B52BEE" w:rsidRPr="00E565BB" w:rsidRDefault="00B52BEE" w:rsidP="008F4094">
      <w:pPr>
        <w:pStyle w:val="Sinespaciado"/>
        <w:ind w:right="49"/>
        <w:jc w:val="both"/>
        <w:rPr>
          <w:rFonts w:ascii="Palatino Linotype" w:hAnsi="Palatino Linotype"/>
          <w:iCs/>
          <w:noProof/>
          <w:color w:val="000000" w:themeColor="text1"/>
          <w:sz w:val="22"/>
          <w:szCs w:val="22"/>
          <w:lang w:val="es-MX" w:eastAsia="es-MX"/>
        </w:rPr>
      </w:pPr>
    </w:p>
    <w:p w14:paraId="3EC0F028" w14:textId="00C59275" w:rsidR="00404412" w:rsidRPr="00E565BB" w:rsidRDefault="0067336C" w:rsidP="005C47FE">
      <w:pPr>
        <w:pStyle w:val="Sinespaciado"/>
        <w:ind w:left="567" w:right="616"/>
        <w:jc w:val="both"/>
        <w:rPr>
          <w:rFonts w:ascii="Palatino Linotype" w:hAnsi="Palatino Linotype"/>
          <w:color w:val="000000" w:themeColor="text1"/>
          <w:sz w:val="22"/>
          <w:szCs w:val="22"/>
          <w:lang w:val="es-MX"/>
        </w:rPr>
      </w:pPr>
      <w:hyperlink r:id="rId8" w:tgtFrame="_blank" w:history="1">
        <w:r w:rsidR="00404412" w:rsidRPr="00E565BB">
          <w:rPr>
            <w:rStyle w:val="Hipervnculo"/>
            <w:rFonts w:ascii="Palatino Linotype" w:hAnsi="Palatino Linotype" w:cs="Arial"/>
            <w:b/>
            <w:bCs/>
            <w:color w:val="000000" w:themeColor="text1"/>
            <w:sz w:val="22"/>
            <w:szCs w:val="22"/>
            <w:u w:val="none"/>
            <w:lang w:val="es-MX"/>
          </w:rPr>
          <w:t>20231108123231147.pdf</w:t>
        </w:r>
      </w:hyperlink>
      <w:r w:rsidR="00404412" w:rsidRPr="00E565BB">
        <w:rPr>
          <w:rFonts w:ascii="Palatino Linotype" w:hAnsi="Palatino Linotype"/>
          <w:color w:val="000000" w:themeColor="text1"/>
          <w:sz w:val="22"/>
          <w:szCs w:val="22"/>
          <w:lang w:val="es-MX"/>
        </w:rPr>
        <w:t>:</w:t>
      </w:r>
      <w:r w:rsidR="005C47FE" w:rsidRPr="00E565BB">
        <w:rPr>
          <w:rFonts w:ascii="Palatino Linotype" w:hAnsi="Palatino Linotype"/>
          <w:color w:val="000000" w:themeColor="text1"/>
          <w:sz w:val="22"/>
          <w:szCs w:val="22"/>
          <w:lang w:val="es-MX"/>
        </w:rPr>
        <w:t xml:space="preserve"> Oficio DMDH/817/2023, suscrito por la Encargada de la Defensoría Municipal de los Derechos Humanos, por medio del cual, informó lo siguiente: </w:t>
      </w:r>
    </w:p>
    <w:p w14:paraId="36903D97" w14:textId="56978E57" w:rsidR="005C47FE" w:rsidRPr="00E565BB" w:rsidRDefault="005C47FE" w:rsidP="005C47FE">
      <w:pPr>
        <w:pStyle w:val="Sinespaciado"/>
        <w:ind w:left="567" w:right="616"/>
        <w:jc w:val="both"/>
        <w:rPr>
          <w:rFonts w:ascii="Palatino Linotype" w:hAnsi="Palatino Linotype"/>
          <w:color w:val="000000" w:themeColor="text1"/>
          <w:sz w:val="22"/>
          <w:szCs w:val="22"/>
          <w:lang w:val="es-MX"/>
        </w:rPr>
      </w:pPr>
    </w:p>
    <w:p w14:paraId="0F3C85A9" w14:textId="2B11574C"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Al respecto me permito informarle que la información que obra en la Defensoría Municipal de Derechos Humanos, es la siguiente:</w:t>
      </w:r>
    </w:p>
    <w:p w14:paraId="534ED41A" w14:textId="122BCCF4"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2F352F02" w14:textId="385B6F6E"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5: Se indique cual es el motivo, situación o circunstancia por la cual página oficial / red social en la plataformas de Facebook de la Defensoría Municipal de Derechos Humanos de Atizapán de Zaragoza, denominada "Derechos Humanos Atizapán Zaragoza" (https://www.facebook.com/people/Derechos-Humanos-Atizapan-deZaragoza/100064826195028/) no ha realizado publicaciones en materia de protección, atención, difusión y promoción de los derechos humanos, </w:t>
      </w:r>
      <w:proofErr w:type="spellStart"/>
      <w:r w:rsidRPr="00E565BB">
        <w:rPr>
          <w:rFonts w:ascii="Palatino Linotype" w:hAnsi="Palatino Linotype"/>
          <w:b/>
          <w:bCs/>
          <w:i/>
          <w:iCs/>
          <w:color w:val="000000" w:themeColor="text1"/>
          <w:sz w:val="22"/>
          <w:szCs w:val="22"/>
          <w:lang w:val="es-MX"/>
        </w:rPr>
        <w:t>asi</w:t>
      </w:r>
      <w:proofErr w:type="spellEnd"/>
      <w:r w:rsidRPr="00E565BB">
        <w:rPr>
          <w:rFonts w:ascii="Palatino Linotype" w:hAnsi="Palatino Linotype"/>
          <w:b/>
          <w:bCs/>
          <w:i/>
          <w:iCs/>
          <w:color w:val="000000" w:themeColor="text1"/>
          <w:sz w:val="22"/>
          <w:szCs w:val="22"/>
          <w:lang w:val="es-MX"/>
        </w:rPr>
        <w:t xml:space="preserve"> como de sus actividades, funciones y / o aplicación de programas en beneficio de la ciudadanía de Atizapán de Zaragoza entre el periodo que comprende del 15 de septiembre de 2023 al 22 de octubre de 2023, fecha en la que se ingresa la presente solicitud de información.</w:t>
      </w:r>
    </w:p>
    <w:p w14:paraId="2EE0FCCE" w14:textId="77777777"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4866DCD2" w14:textId="432EFC3B"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Esta defensoría municipal a mi digno cargo no tiene ninguna red social oficial, por lo que la información se pública directamente en la página oficial de H. Ayuntamiento de Atizapán de Zaragoza.</w:t>
      </w:r>
    </w:p>
    <w:p w14:paraId="7C8F3135" w14:textId="77777777"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31807C8E" w14:textId="3DF0B78A"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6. Se indique cual es el motivo, situación o circunstancia por la cual página oficial / red social en la plataforma de Facebook de la Defensoría Municipal de Derechos Humanos de Atizapán de Zaragoza, denominada "Derechos Humanos Atizapán de Zaragoza" (https://www.facebook.com/people/Derechos-Humanos-Atizapan-de-Zaragoza/100064826195028/) no se efectuó la publicación, difusión, promoción y/o comunicado de la actual "Convocatoria en proceso para la elección del próximo(a) Defensor(a) de Derechos Humanos de Atizapán de Zaragoza".</w:t>
      </w:r>
    </w:p>
    <w:p w14:paraId="6915E8F0" w14:textId="77777777"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35626882" w14:textId="04EB6EF6"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lastRenderedPageBreak/>
        <w:t xml:space="preserve">La publicación de la Convocatoria para la elección del Próximo Defensor o Defensora de Derechos Humanos fue publicada en la página Oficial del H. Ayuntamiento de Atizapán de Zaragoza en la siguiente liga: </w:t>
      </w:r>
      <w:hyperlink r:id="rId9" w:history="1">
        <w:r w:rsidR="00DF3DB9" w:rsidRPr="00E565BB">
          <w:rPr>
            <w:rStyle w:val="Hipervnculo"/>
            <w:rFonts w:ascii="Palatino Linotype" w:hAnsi="Palatino Linotype"/>
            <w:i/>
            <w:iCs/>
            <w:sz w:val="22"/>
            <w:szCs w:val="22"/>
            <w:lang w:val="es-MX"/>
          </w:rPr>
          <w:t>https://atizapan.gob.mx/wp-content/uploads/2023/09/CONVOCATORIA-DERHUM compressed.pdf</w:t>
        </w:r>
      </w:hyperlink>
    </w:p>
    <w:p w14:paraId="2CFF426C"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66D911DB" w14:textId="616950DF" w:rsidR="00DF3DB9"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20506EA1"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14D6B11F" w14:textId="0E400030"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Así como en la página de Facebook del H. Ayuntamiento de Atizapán de Zaragoza en la siguiente liga: </w:t>
      </w:r>
      <w:hyperlink r:id="rId10" w:history="1">
        <w:r w:rsidRPr="00E565BB">
          <w:rPr>
            <w:rStyle w:val="Hipervnculo"/>
            <w:rFonts w:ascii="Palatino Linotype" w:hAnsi="Palatino Linotype"/>
            <w:i/>
            <w:iCs/>
            <w:sz w:val="22"/>
            <w:szCs w:val="22"/>
            <w:lang w:val="es-MX"/>
          </w:rPr>
          <w:t>https://m.facebook.com/story.php?story_fbid=pfbid022@f3pW74HJN1hDyDV8uXLamJpfJmK4b44KBhFYDZKBPLRNs1Yab3RnCgYnH5g8Mp|&amp;id=100068943918378&amp;sfnsn=scwspwa&amp;mibextid=9R9pXO</w:t>
        </w:r>
      </w:hyperlink>
      <w:r w:rsidRPr="00E565BB">
        <w:rPr>
          <w:rFonts w:ascii="Palatino Linotype" w:hAnsi="Palatino Linotype"/>
          <w:i/>
          <w:iCs/>
          <w:color w:val="000000" w:themeColor="text1"/>
          <w:sz w:val="22"/>
          <w:szCs w:val="22"/>
          <w:lang w:val="es-MX"/>
        </w:rPr>
        <w:t xml:space="preserve"> </w:t>
      </w:r>
    </w:p>
    <w:p w14:paraId="4853F001"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780EFBDB" w14:textId="6775E4B6"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30D40770" w14:textId="512E2E0D"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25782679" w14:textId="58A22BEA"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Hacer mención que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a mi digno cargo no está obligada a ser acreedor de ninguna red social.</w:t>
      </w:r>
    </w:p>
    <w:p w14:paraId="607B99F4" w14:textId="77777777"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6245E7CE" w14:textId="02A3A0C0" w:rsidR="006B3FCA"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7. Se proporcione el número exacto de pláticas/capacitaciones </w:t>
      </w:r>
      <w:proofErr w:type="spellStart"/>
      <w:r w:rsidRPr="00E565BB">
        <w:rPr>
          <w:rFonts w:ascii="Palatino Linotype" w:hAnsi="Palatino Linotype"/>
          <w:b/>
          <w:bCs/>
          <w:i/>
          <w:iCs/>
          <w:color w:val="000000" w:themeColor="text1"/>
          <w:sz w:val="22"/>
          <w:szCs w:val="22"/>
          <w:lang w:val="es-MX"/>
        </w:rPr>
        <w:t>relacionadás</w:t>
      </w:r>
      <w:proofErr w:type="spellEnd"/>
      <w:r w:rsidRPr="00E565BB">
        <w:rPr>
          <w:rFonts w:ascii="Palatino Linotype" w:hAnsi="Palatino Linotype"/>
          <w:b/>
          <w:bCs/>
          <w:i/>
          <w:iCs/>
          <w:color w:val="000000" w:themeColor="text1"/>
          <w:sz w:val="22"/>
          <w:szCs w:val="22"/>
          <w:lang w:val="es-MX"/>
        </w:rPr>
        <w:t xml:space="preserve"> a la difusión,</w:t>
      </w:r>
      <w:r w:rsidR="006B3FCA" w:rsidRPr="00E565BB">
        <w:rPr>
          <w:rFonts w:ascii="Palatino Linotype" w:hAnsi="Palatino Linotype"/>
          <w:b/>
          <w:bCs/>
          <w:i/>
          <w:iCs/>
          <w:color w:val="000000" w:themeColor="text1"/>
          <w:sz w:val="22"/>
          <w:szCs w:val="22"/>
          <w:lang w:val="es-MX"/>
        </w:rPr>
        <w:t xml:space="preserve"> promoción, protección y cuidado, entre otros temas </w:t>
      </w:r>
      <w:proofErr w:type="spellStart"/>
      <w:r w:rsidR="006B3FCA" w:rsidRPr="00E565BB">
        <w:rPr>
          <w:rFonts w:ascii="Palatino Linotype" w:hAnsi="Palatino Linotype"/>
          <w:b/>
          <w:bCs/>
          <w:i/>
          <w:iCs/>
          <w:color w:val="000000" w:themeColor="text1"/>
          <w:sz w:val="22"/>
          <w:szCs w:val="22"/>
          <w:lang w:val="es-MX"/>
        </w:rPr>
        <w:t>diersos</w:t>
      </w:r>
      <w:proofErr w:type="spellEnd"/>
      <w:r w:rsidR="006B3FCA" w:rsidRPr="00E565BB">
        <w:rPr>
          <w:rFonts w:ascii="Palatino Linotype" w:hAnsi="Palatino Linotype"/>
          <w:b/>
          <w:bCs/>
          <w:i/>
          <w:iCs/>
          <w:color w:val="000000" w:themeColor="text1"/>
          <w:sz w:val="22"/>
          <w:szCs w:val="22"/>
          <w:lang w:val="es-MX"/>
        </w:rPr>
        <w:t xml:space="preserve"> y relacionados en materia de derechos humanos se han impartidos en las primarias (educación básica) ubicadas en el territorio municipal de Atizapán de Zaragoza, entre el periodo que comprende del 15</w:t>
      </w:r>
      <w:r w:rsidR="00DF3DB9" w:rsidRPr="00E565BB">
        <w:rPr>
          <w:rFonts w:ascii="Palatino Linotype" w:hAnsi="Palatino Linotype"/>
          <w:b/>
          <w:bCs/>
          <w:i/>
          <w:iCs/>
          <w:color w:val="000000" w:themeColor="text1"/>
          <w:sz w:val="22"/>
          <w:szCs w:val="22"/>
          <w:lang w:val="es-MX"/>
        </w:rPr>
        <w:t xml:space="preserve"> de septiembre del 2023 al 22 de octubre de 2023, fecha en l </w:t>
      </w:r>
      <w:proofErr w:type="spellStart"/>
      <w:r w:rsidR="00DF3DB9" w:rsidRPr="00E565BB">
        <w:rPr>
          <w:rFonts w:ascii="Palatino Linotype" w:hAnsi="Palatino Linotype"/>
          <w:b/>
          <w:bCs/>
          <w:i/>
          <w:iCs/>
          <w:color w:val="000000" w:themeColor="text1"/>
          <w:sz w:val="22"/>
          <w:szCs w:val="22"/>
          <w:lang w:val="es-MX"/>
        </w:rPr>
        <w:t>aque</w:t>
      </w:r>
      <w:proofErr w:type="spellEnd"/>
      <w:r w:rsidR="00DF3DB9" w:rsidRPr="00E565BB">
        <w:rPr>
          <w:rFonts w:ascii="Palatino Linotype" w:hAnsi="Palatino Linotype"/>
          <w:b/>
          <w:bCs/>
          <w:i/>
          <w:iCs/>
          <w:color w:val="000000" w:themeColor="text1"/>
          <w:sz w:val="22"/>
          <w:szCs w:val="22"/>
          <w:lang w:val="es-MX"/>
        </w:rPr>
        <w:t xml:space="preserve"> se ingresa la presente solicitud de información.</w:t>
      </w:r>
    </w:p>
    <w:p w14:paraId="0CB4F061"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1421C06C" w14:textId="5A5A9DDF"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en materia de derechos humanos en. primaria (educación </w:t>
      </w:r>
      <w:proofErr w:type="spellStart"/>
      <w:r w:rsidRPr="00E565BB">
        <w:rPr>
          <w:rFonts w:ascii="Palatino Linotype" w:hAnsi="Palatino Linotype"/>
          <w:i/>
          <w:iCs/>
          <w:color w:val="000000" w:themeColor="text1"/>
          <w:sz w:val="22"/>
          <w:szCs w:val="22"/>
          <w:lang w:val="es-MX"/>
        </w:rPr>
        <w:t>basica</w:t>
      </w:r>
      <w:proofErr w:type="spellEnd"/>
      <w:r w:rsidRPr="00E565BB">
        <w:rPr>
          <w:rFonts w:ascii="Palatino Linotype" w:hAnsi="Palatino Linotype"/>
          <w:i/>
          <w:iCs/>
          <w:color w:val="000000" w:themeColor="text1"/>
          <w:sz w:val="22"/>
          <w:szCs w:val="22"/>
          <w:lang w:val="es-MX"/>
        </w:rPr>
        <w:t>) en los periodos del 15 de septiembre del 2023 al 22 de octubre del 2023, esta defensoría a mi digno cargo realizo 13 platicas / capacitaciones en todo el territorio municipal.</w:t>
      </w:r>
    </w:p>
    <w:p w14:paraId="61674FB9"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6DDFA81A" w14:textId="536A69A3"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8. Se proporcione el número exacto de pláticas/capacitaciones relacionadas a la difusión, promoción, protección y cuidado, entre otros temas diversos y relacionados en materia de derechos humanos se han Impartidos en las primaria (educación básica) ubicadas en el territorio municipal de Atizapán de Zaragoza, entre el periodo que comprende del 15 de septiembre de 2023 al 22 de octubre de 2023, fecha en la que se ingresa la presente solicitud de información.</w:t>
      </w:r>
    </w:p>
    <w:p w14:paraId="34636E9A"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3840E87A" w14:textId="6596E25C"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lastRenderedPageBreak/>
        <w:t xml:space="preserve">En relación a las pláticas o capacitaciones relacionadas a la difusión, promoción, protección y cuidado, entre otros temas diversos y relacionados en materia de derechos humanos en primaria (educación básica) en los periodos del 15 de septiembre del 2023 al 22 de </w:t>
      </w:r>
      <w:proofErr w:type="spellStart"/>
      <w:r w:rsidRPr="00E565BB">
        <w:rPr>
          <w:rFonts w:ascii="Palatino Linotype" w:hAnsi="Palatino Linotype"/>
          <w:i/>
          <w:iCs/>
          <w:color w:val="000000" w:themeColor="text1"/>
          <w:sz w:val="22"/>
          <w:szCs w:val="22"/>
          <w:lang w:val="es-MX"/>
        </w:rPr>
        <w:t>octubre.del</w:t>
      </w:r>
      <w:proofErr w:type="spellEnd"/>
      <w:r w:rsidRPr="00E565BB">
        <w:rPr>
          <w:rFonts w:ascii="Palatino Linotype" w:hAnsi="Palatino Linotype"/>
          <w:i/>
          <w:iCs/>
          <w:color w:val="000000" w:themeColor="text1"/>
          <w:sz w:val="22"/>
          <w:szCs w:val="22"/>
          <w:lang w:val="es-MX"/>
        </w:rPr>
        <w:t xml:space="preserve"> 2023, está defensoría a mi digno cargo realizo 13 platicas o capacitaciones en todo el territorio municipal.</w:t>
      </w:r>
    </w:p>
    <w:p w14:paraId="6876CA25"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2D23740D" w14:textId="3035EEC5"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9. Se proporcione el número exacto de pláticas/capacitaciones, promoción, protección y cuidado, entre otros temas diversos y relacionados en materia de derechos humanos se han impartidos en las preparatorias, bachilleratos y/o escuelas técnicas (educación media superior) ubicadas en el territorio municipal de Atizapán de Zaragoza, entre el periodo que comprende del 15 de septiembre de 2023 al 22 de octubre de 2023, fecha en la que se ingresa la presente solicitud de información.</w:t>
      </w:r>
    </w:p>
    <w:p w14:paraId="2015C2AD"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49E8C5A2" w14:textId="4963F991"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w:t>
      </w:r>
      <w:proofErr w:type="spellStart"/>
      <w:r w:rsidRPr="00E565BB">
        <w:rPr>
          <w:rFonts w:ascii="Palatino Linotype" w:hAnsi="Palatino Linotype"/>
          <w:i/>
          <w:iCs/>
          <w:color w:val="000000" w:themeColor="text1"/>
          <w:sz w:val="22"/>
          <w:szCs w:val="22"/>
          <w:lang w:val="es-MX"/>
        </w:rPr>
        <w:t>jen</w:t>
      </w:r>
      <w:proofErr w:type="spellEnd"/>
      <w:r w:rsidRPr="00E565BB">
        <w:rPr>
          <w:rFonts w:ascii="Palatino Linotype" w:hAnsi="Palatino Linotype"/>
          <w:i/>
          <w:iCs/>
          <w:color w:val="000000" w:themeColor="text1"/>
          <w:sz w:val="22"/>
          <w:szCs w:val="22"/>
          <w:lang w:val="es-MX"/>
        </w:rPr>
        <w:t xml:space="preserve"> materia de derechos, 'humanos en preparatorias, bachilleratos y/o escuelas técnicas (educación media superior) en los periodos del</w:t>
      </w:r>
      <w:r w:rsidR="00DF3DB9" w:rsidRPr="00E565BB">
        <w:rPr>
          <w:rFonts w:ascii="Palatino Linotype" w:hAnsi="Palatino Linotype"/>
          <w:i/>
          <w:iCs/>
          <w:color w:val="000000" w:themeColor="text1"/>
          <w:sz w:val="22"/>
          <w:szCs w:val="22"/>
          <w:lang w:val="es-MX"/>
        </w:rPr>
        <w:t xml:space="preserve"> </w:t>
      </w:r>
      <w:r w:rsidRPr="00E565BB">
        <w:rPr>
          <w:rFonts w:ascii="Palatino Linotype" w:hAnsi="Palatino Linotype"/>
          <w:i/>
          <w:iCs/>
          <w:color w:val="000000" w:themeColor="text1"/>
          <w:sz w:val="22"/>
          <w:szCs w:val="22"/>
          <w:lang w:val="es-MX"/>
        </w:rPr>
        <w:t>15 de septiembre del 2023 al 22 de octubre del 2023, esta defensoría a mi digna cargo realizo 5 platicas / capacitaciones en todo el territorio municipal.</w:t>
      </w:r>
    </w:p>
    <w:p w14:paraId="1B6A08FE"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01F2B12C" w14:textId="4DE7BF88"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10. Se proporcione el número exacto de pláticas/capacitaciones, promoción, protección y cuidado, entre otros temas diversos y relacionados en materia de derechos humanos se han impartidos en las universidades (educación superior) ubicadas en el territorio municipal de Atizapán de Zaragoza, entre el periodo que comprende del 15 de septiembre de 2023 al 22 de octubre de 2023, fecha en la que se ingresa la presente solicitud de información.</w:t>
      </w:r>
    </w:p>
    <w:p w14:paraId="4EAB9447"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568385E0" w14:textId="77777777"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en materia de derechos humanos en las universidades (educación superior),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a mi digno cargo no tuvo ninguna actividad</w:t>
      </w:r>
    </w:p>
    <w:p w14:paraId="0EB3D89E" w14:textId="44EBF50E" w:rsidR="005C47FE"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R</w:t>
      </w:r>
      <w:r w:rsidR="005C47FE" w:rsidRPr="00E565BB">
        <w:rPr>
          <w:rFonts w:ascii="Palatino Linotype" w:hAnsi="Palatino Linotype"/>
          <w:i/>
          <w:iCs/>
          <w:color w:val="000000" w:themeColor="text1"/>
          <w:sz w:val="22"/>
          <w:szCs w:val="22"/>
          <w:lang w:val="es-MX"/>
        </w:rPr>
        <w:t>elacionada</w:t>
      </w:r>
    </w:p>
    <w:p w14:paraId="4FD44BE1"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73A984CF" w14:textId="2489E1A5" w:rsidR="005C47FE" w:rsidRPr="00E565BB" w:rsidRDefault="005C47FE"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11. Se proporcione el dato exacto de cuantas Asesorías Jurídicas ha proporcionado el personal de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de Atizapán de Zaragoza entre el periodo que comprende del 15 de septiembre de 2023 al 22 de octubre de 2023, fecha en la que se ingresa la presente solicitud de información.</w:t>
      </w:r>
    </w:p>
    <w:p w14:paraId="7100C8A7" w14:textId="2B24F6C6" w:rsidR="005C47FE" w:rsidRPr="00E565BB" w:rsidRDefault="005C47FE" w:rsidP="00DF3DB9">
      <w:pPr>
        <w:pStyle w:val="Sinespaciado"/>
        <w:ind w:left="567" w:right="616"/>
        <w:jc w:val="both"/>
        <w:rPr>
          <w:rFonts w:ascii="Palatino Linotype" w:hAnsi="Palatino Linotype"/>
          <w:i/>
          <w:iCs/>
          <w:color w:val="000000" w:themeColor="text1"/>
          <w:sz w:val="22"/>
          <w:szCs w:val="22"/>
          <w:lang w:val="es-MX"/>
        </w:rPr>
      </w:pPr>
    </w:p>
    <w:p w14:paraId="7C0FF93E" w14:textId="5B0D10DA"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lastRenderedPageBreak/>
        <w:t>En el mes de septiembre se realizaron 55 asesorías jurídicas y en el mes de octubre se realizaron 49 asesorías jurídicas</w:t>
      </w:r>
    </w:p>
    <w:p w14:paraId="1F4C71BC" w14:textId="3D172148"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3B64A3B1"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0BD9C007" w14:textId="1EE8A3A8" w:rsidR="00DF3DB9" w:rsidRPr="00E565BB" w:rsidRDefault="00DF3DB9"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12. Se proporcione cuantas pláticas, talleres yo capacitaciones se han impartido en materia de derechos humanos para servidores públicos del H. Ayuntamiento de Atizapán de Zaragoza, entre el periodo que comprende del 15 de septiembre de 2023 al 22 de octubre de 2023, fecha en la que </w:t>
      </w:r>
      <w:proofErr w:type="spellStart"/>
      <w:r w:rsidRPr="00E565BB">
        <w:rPr>
          <w:rFonts w:ascii="Palatino Linotype" w:hAnsi="Palatino Linotype"/>
          <w:b/>
          <w:bCs/>
          <w:i/>
          <w:iCs/>
          <w:color w:val="000000" w:themeColor="text1"/>
          <w:sz w:val="22"/>
          <w:szCs w:val="22"/>
          <w:lang w:val="es-MX"/>
        </w:rPr>
        <w:t>ae</w:t>
      </w:r>
      <w:proofErr w:type="spellEnd"/>
      <w:r w:rsidRPr="00E565BB">
        <w:rPr>
          <w:rFonts w:ascii="Palatino Linotype" w:hAnsi="Palatino Linotype"/>
          <w:b/>
          <w:bCs/>
          <w:i/>
          <w:iCs/>
          <w:color w:val="000000" w:themeColor="text1"/>
          <w:sz w:val="22"/>
          <w:szCs w:val="22"/>
          <w:lang w:val="es-MX"/>
        </w:rPr>
        <w:t xml:space="preserve"> ingresa la presente solicitud de información.</w:t>
      </w:r>
    </w:p>
    <w:p w14:paraId="5DDB1C27"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3BA893CD" w14:textId="39D3DFE2"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Septiembre no se realizaron pláticas ni capacitaciones a los servidores públicos, en el mes de Octubre se realizaron 3 pláticas y 48 Capacitaciones.</w:t>
      </w:r>
    </w:p>
    <w:p w14:paraId="1040A12B"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4D3AEF59" w14:textId="1A73ADB7" w:rsidR="00DF3DB9" w:rsidRPr="00E565BB" w:rsidRDefault="00DF3DB9"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13. Cuantos servidores públicos han sido capacitados en materia de derechos humanos y temas relacionados a violencia de género, así como de cualquier otro relacionado con la protección y cuidado de estos, por la Defensoría Municipal de Derechos Humanos de Atizapán de Zaragoza entre el periodo que comprende del 15 de septiembre de 2023 al 22 de octubre de 2023, fecha en la que se ingresa la presente solicitud de información.</w:t>
      </w:r>
    </w:p>
    <w:p w14:paraId="62DBF6B5"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68FCF4EF" w14:textId="2B94648F"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Septiembre no se realizaron pláticas ni capacitaciones a los servidores públicos, en el mes de Octubre se realizaron platicas de los temas de responsabilidades de los servidores públicos, le Olimpia y acoso laboral y no discriminación por orientación sexual.</w:t>
      </w:r>
    </w:p>
    <w:p w14:paraId="76E27D84"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4B4D593A" w14:textId="69F61A4D" w:rsidR="00DF3DB9" w:rsidRPr="00E565BB" w:rsidRDefault="00DF3DB9"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14. Se proporcione a cuantos foros, reuniones públicas, congresos, eventos especiales, y/o cualquier otro evento organizado por el H. Ayuntamiento de Atizapán de Zaragoza; Gobierno del Estado de México, Asociaciones civiles, y/o cualquier otro ente gubernamental por invitación o designación ha acudido la C. Wendy Mariana Gómez Trejo Hernández entre el periodo que comprende del 15 de septiembre de 2023 al 22 de octubre de 2023, fecha en la que se ingresa la presente solicitud de información.</w:t>
      </w:r>
    </w:p>
    <w:p w14:paraId="215BE4CD"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483924EF" w14:textId="4A11913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El 16 de septiembre del año en curso, asistió al desfile cívico realizado por el H: Ayuntamiento de Atizapán de Zaragoza, 18 de septiembre del año en curso, asistió al </w:t>
      </w:r>
      <w:proofErr w:type="spellStart"/>
      <w:r w:rsidRPr="00E565BB">
        <w:rPr>
          <w:rFonts w:ascii="Palatino Linotype" w:hAnsi="Palatino Linotype"/>
          <w:i/>
          <w:iCs/>
          <w:color w:val="000000" w:themeColor="text1"/>
          <w:sz w:val="22"/>
          <w:szCs w:val="22"/>
          <w:lang w:val="es-MX"/>
        </w:rPr>
        <w:t>Crit</w:t>
      </w:r>
      <w:proofErr w:type="spellEnd"/>
      <w:r w:rsidRPr="00E565BB">
        <w:rPr>
          <w:rFonts w:ascii="Palatino Linotype" w:hAnsi="Palatino Linotype"/>
          <w:i/>
          <w:iCs/>
          <w:color w:val="000000" w:themeColor="text1"/>
          <w:sz w:val="22"/>
          <w:szCs w:val="22"/>
          <w:lang w:val="es-MX"/>
        </w:rPr>
        <w:t xml:space="preserve"> Teletón, 19 de. septiembre del año en curso participo en una plática del DIF en las instalaciones del Teatro Zaragoza, 21 de septiembre del año en curso asistió a la sexta sesión ordinaria de </w:t>
      </w:r>
      <w:proofErr w:type="spellStart"/>
      <w:r w:rsidRPr="00E565BB">
        <w:rPr>
          <w:rFonts w:ascii="Palatino Linotype" w:hAnsi="Palatino Linotype"/>
          <w:i/>
          <w:iCs/>
          <w:color w:val="000000" w:themeColor="text1"/>
          <w:sz w:val="22"/>
          <w:szCs w:val="22"/>
          <w:lang w:val="es-MX"/>
        </w:rPr>
        <w:t>sipinna</w:t>
      </w:r>
      <w:proofErr w:type="spellEnd"/>
      <w:r w:rsidRPr="00E565BB">
        <w:rPr>
          <w:rFonts w:ascii="Palatino Linotype" w:hAnsi="Palatino Linotype"/>
          <w:i/>
          <w:iCs/>
          <w:color w:val="000000" w:themeColor="text1"/>
          <w:sz w:val="22"/>
          <w:szCs w:val="22"/>
          <w:lang w:val="es-MX"/>
        </w:rPr>
        <w:t xml:space="preserve">, 26 de septiembre del 2023 asistió a la apertura del teletón en el patio central del H. Ayuntamiento de Atizapán de Zaragoza, </w:t>
      </w:r>
      <w:proofErr w:type="spellStart"/>
      <w:r w:rsidRPr="00E565BB">
        <w:rPr>
          <w:rFonts w:ascii="Palatino Linotype" w:hAnsi="Palatino Linotype"/>
          <w:i/>
          <w:iCs/>
          <w:color w:val="000000" w:themeColor="text1"/>
          <w:sz w:val="22"/>
          <w:szCs w:val="22"/>
          <w:lang w:val="es-MX"/>
        </w:rPr>
        <w:t>asi</w:t>
      </w:r>
      <w:proofErr w:type="spellEnd"/>
      <w:r w:rsidRPr="00E565BB">
        <w:rPr>
          <w:rFonts w:ascii="Palatino Linotype" w:hAnsi="Palatino Linotype"/>
          <w:i/>
          <w:iCs/>
          <w:color w:val="000000" w:themeColor="text1"/>
          <w:sz w:val="22"/>
          <w:szCs w:val="22"/>
          <w:lang w:val="es-MX"/>
        </w:rPr>
        <w:t xml:space="preserve"> como a la Tercera Sesión de la Comisión de Mejora Regulatoria, 29 septiembre de año en curso, asistió a </w:t>
      </w:r>
      <w:r w:rsidRPr="00E565BB">
        <w:rPr>
          <w:rFonts w:ascii="Palatino Linotype" w:hAnsi="Palatino Linotype"/>
          <w:i/>
          <w:iCs/>
          <w:color w:val="000000" w:themeColor="text1"/>
          <w:sz w:val="22"/>
          <w:szCs w:val="22"/>
          <w:lang w:val="es-MX"/>
        </w:rPr>
        <w:lastRenderedPageBreak/>
        <w:t>una firma de convenio, 10 de octubre del año en curso asistió a la capacitación vía zoom de discriminación, 18 de octubre a año en curso, asistió a la Sesión del Sistema Municipal Ordinaria para erradicar la violencia contra las mujeres, 26 de octubre de año en curso asistió a la apertura de la oficina de pasaportes, así como al evento realizado por la CODEHM.</w:t>
      </w:r>
    </w:p>
    <w:p w14:paraId="1EFCCF50"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534AC1A9" w14:textId="63A9EBDA" w:rsidR="00DF3DB9" w:rsidRPr="00E565BB" w:rsidRDefault="00DF3DB9"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15. Se indique el número exacto de quejas que se han iniciado en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Atizapán de Zaragoza a petición de la </w:t>
      </w:r>
      <w:proofErr w:type="spellStart"/>
      <w:r w:rsidRPr="00E565BB">
        <w:rPr>
          <w:rFonts w:ascii="Palatino Linotype" w:hAnsi="Palatino Linotype"/>
          <w:b/>
          <w:bCs/>
          <w:i/>
          <w:iCs/>
          <w:color w:val="000000" w:themeColor="text1"/>
          <w:sz w:val="22"/>
          <w:szCs w:val="22"/>
          <w:lang w:val="es-MX"/>
        </w:rPr>
        <w:t>ciudadania</w:t>
      </w:r>
      <w:proofErr w:type="spellEnd"/>
      <w:r w:rsidRPr="00E565BB">
        <w:rPr>
          <w:rFonts w:ascii="Palatino Linotype" w:hAnsi="Palatino Linotype"/>
          <w:b/>
          <w:bCs/>
          <w:i/>
          <w:iCs/>
          <w:color w:val="000000" w:themeColor="text1"/>
          <w:sz w:val="22"/>
          <w:szCs w:val="22"/>
          <w:lang w:val="es-MX"/>
        </w:rPr>
        <w:t xml:space="preserve"> entre el periodo que comprende del 15 de septiembre de 2023 al 22 de octubre de 2023, fecha en la que se ingresa la presente solicitud de información, se reitera que se debe proporcionar únicamente las que se han iniciado por conducto de la Defensoría Municipal de Derechos Humanos de Atizapán de Zaragoza, y no por otros medios, ni electrónicos u oficinas regionales especializadas en materia de derechos humanos.</w:t>
      </w:r>
    </w:p>
    <w:p w14:paraId="08CA0874"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75F44C41" w14:textId="49B3001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el mes de septiembre ingresaron 07 quejas en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en el mes de octubre solo se tubo 3 quejas.</w:t>
      </w:r>
    </w:p>
    <w:p w14:paraId="731743CD"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6A0EF4CA" w14:textId="6E33908A" w:rsidR="00DF3DB9" w:rsidRPr="00E565BB" w:rsidRDefault="00DF3DB9" w:rsidP="00DF3DB9">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16. Se proporcione en número de quejas en proceso y/o trámite que tiene en estudio o desahogo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Atizapán de Zaragoza relacionas por actos, acciones, omisiones y/o supuestas violaciones a los Derechos Humanos por personal adscrito a la Dirección / Comisaría de Seguridad Pública y </w:t>
      </w:r>
      <w:proofErr w:type="spellStart"/>
      <w:r w:rsidRPr="00E565BB">
        <w:rPr>
          <w:rFonts w:ascii="Palatino Linotype" w:hAnsi="Palatino Linotype"/>
          <w:b/>
          <w:bCs/>
          <w:i/>
          <w:iCs/>
          <w:color w:val="000000" w:themeColor="text1"/>
          <w:sz w:val="22"/>
          <w:szCs w:val="22"/>
          <w:lang w:val="es-MX"/>
        </w:rPr>
        <w:t>Tránsitomde</w:t>
      </w:r>
      <w:proofErr w:type="spellEnd"/>
      <w:r w:rsidRPr="00E565BB">
        <w:rPr>
          <w:rFonts w:ascii="Palatino Linotype" w:hAnsi="Palatino Linotype"/>
          <w:b/>
          <w:bCs/>
          <w:i/>
          <w:iCs/>
          <w:color w:val="000000" w:themeColor="text1"/>
          <w:sz w:val="22"/>
          <w:szCs w:val="22"/>
          <w:lang w:val="es-MX"/>
        </w:rPr>
        <w:t xml:space="preserve"> Atizapán de Zaragoza entre el periodo que comprende del 01 de enero de 2023 al 22 de octubre de 2023, fecha en la que se ingresa la presente solicitud de información.</w:t>
      </w:r>
    </w:p>
    <w:p w14:paraId="4B3D01EF" w14:textId="77777777" w:rsidR="00DF3DB9" w:rsidRPr="00E565BB" w:rsidRDefault="00DF3DB9" w:rsidP="00DF3DB9">
      <w:pPr>
        <w:pStyle w:val="Sinespaciado"/>
        <w:ind w:left="567" w:right="616"/>
        <w:jc w:val="both"/>
        <w:rPr>
          <w:rFonts w:ascii="Palatino Linotype" w:hAnsi="Palatino Linotype"/>
          <w:i/>
          <w:iCs/>
          <w:color w:val="000000" w:themeColor="text1"/>
          <w:sz w:val="22"/>
          <w:szCs w:val="22"/>
          <w:lang w:val="es-MX"/>
        </w:rPr>
      </w:pPr>
    </w:p>
    <w:p w14:paraId="59931344" w14:textId="7E800051" w:rsidR="00DF3DB9" w:rsidRPr="00E565BB" w:rsidRDefault="00DF3DB9" w:rsidP="00681C60">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enero se recibieron 11, febrero 5, marzo 2, abril 4, mayo 4, junio 0, julio 3, agosto 0, septiembre 3 y en octubre 0.</w:t>
      </w:r>
    </w:p>
    <w:p w14:paraId="0F99231B" w14:textId="70808A21" w:rsidR="00DF3DB9" w:rsidRPr="00B712F6" w:rsidRDefault="00DF3DB9" w:rsidP="00681C60">
      <w:pPr>
        <w:pStyle w:val="Sinespaciado"/>
        <w:ind w:left="567" w:right="616"/>
        <w:jc w:val="both"/>
        <w:rPr>
          <w:rFonts w:ascii="Palatino Linotype" w:hAnsi="Palatino Linotype"/>
          <w:i/>
          <w:iCs/>
          <w:color w:val="000000" w:themeColor="text1"/>
          <w:sz w:val="22"/>
          <w:szCs w:val="22"/>
          <w:lang w:val="es-MX"/>
        </w:rPr>
      </w:pPr>
      <w:r w:rsidRPr="00B712F6">
        <w:rPr>
          <w:rFonts w:ascii="Palatino Linotype" w:hAnsi="Palatino Linotype"/>
          <w:i/>
          <w:iCs/>
          <w:color w:val="000000" w:themeColor="text1"/>
          <w:sz w:val="22"/>
          <w:szCs w:val="22"/>
          <w:lang w:val="es-MX"/>
        </w:rPr>
        <w:t>…” (Sic)</w:t>
      </w:r>
    </w:p>
    <w:p w14:paraId="32220EEF" w14:textId="12DD1F36" w:rsidR="00DF3DB9" w:rsidRPr="00B712F6" w:rsidRDefault="00DF3DB9" w:rsidP="00681C60">
      <w:pPr>
        <w:pStyle w:val="Sinespaciado"/>
        <w:ind w:left="567" w:right="616"/>
        <w:jc w:val="both"/>
        <w:rPr>
          <w:rFonts w:ascii="Palatino Linotype" w:hAnsi="Palatino Linotype"/>
          <w:color w:val="000000" w:themeColor="text1"/>
          <w:sz w:val="22"/>
          <w:szCs w:val="22"/>
          <w:lang w:val="es-MX"/>
        </w:rPr>
      </w:pPr>
    </w:p>
    <w:p w14:paraId="1B867C30" w14:textId="219FFFEC" w:rsidR="00404412" w:rsidRPr="00E565BB" w:rsidRDefault="0067336C" w:rsidP="00681C60">
      <w:pPr>
        <w:pStyle w:val="Sinespaciado"/>
        <w:ind w:left="567" w:right="616"/>
        <w:jc w:val="both"/>
        <w:rPr>
          <w:rFonts w:ascii="Palatino Linotype" w:hAnsi="Palatino Linotype"/>
          <w:color w:val="000000" w:themeColor="text1"/>
          <w:sz w:val="22"/>
          <w:szCs w:val="22"/>
          <w:lang w:val="es-MX"/>
        </w:rPr>
      </w:pPr>
      <w:hyperlink r:id="rId11" w:tgtFrame="_blank" w:history="1">
        <w:r w:rsidR="00404412" w:rsidRPr="00E565BB">
          <w:rPr>
            <w:rStyle w:val="Hipervnculo"/>
            <w:rFonts w:ascii="Palatino Linotype" w:hAnsi="Palatino Linotype" w:cs="Arial"/>
            <w:b/>
            <w:bCs/>
            <w:color w:val="000000" w:themeColor="text1"/>
            <w:sz w:val="22"/>
            <w:szCs w:val="22"/>
            <w:u w:val="none"/>
            <w:lang w:val="es-MX"/>
          </w:rPr>
          <w:t>ANEXO SAIMEX 570.pdf</w:t>
        </w:r>
      </w:hyperlink>
      <w:r w:rsidR="00404412" w:rsidRPr="00E565BB">
        <w:rPr>
          <w:rFonts w:ascii="Palatino Linotype" w:hAnsi="Palatino Linotype"/>
          <w:color w:val="000000" w:themeColor="text1"/>
          <w:sz w:val="22"/>
          <w:szCs w:val="22"/>
          <w:lang w:val="es-MX"/>
        </w:rPr>
        <w:t>:</w:t>
      </w:r>
      <w:r w:rsidR="00681C60" w:rsidRPr="00E565BB">
        <w:rPr>
          <w:rFonts w:ascii="Palatino Linotype" w:hAnsi="Palatino Linotype"/>
          <w:color w:val="000000" w:themeColor="text1"/>
          <w:sz w:val="22"/>
          <w:szCs w:val="22"/>
          <w:lang w:val="es-MX"/>
        </w:rPr>
        <w:t xml:space="preserve"> Oficio SM/495/2023, suscrito por la Primer Síndico Municipal, por medio del cual, respecto a </w:t>
      </w:r>
      <w:r w:rsidR="00681C60" w:rsidRPr="00E565BB">
        <w:rPr>
          <w:rFonts w:ascii="Palatino Linotype" w:hAnsi="Palatino Linotype"/>
          <w:i/>
          <w:iCs/>
          <w:color w:val="000000" w:themeColor="text1"/>
          <w:sz w:val="22"/>
          <w:szCs w:val="22"/>
          <w:lang w:val="es-MX"/>
        </w:rPr>
        <w:t>“… 1. Copia simple del acuerdo de Cabildo (que contiene número y fecha) mediante el cual se designa a la C. Wendy Mariano Gómez Trejo Hernández como encargada de despacho de la Defensoría Municipal de Derechos Humanos…” (Sic),</w:t>
      </w:r>
      <w:r w:rsidR="00681C60" w:rsidRPr="00E565BB">
        <w:rPr>
          <w:rFonts w:ascii="Palatino Linotype" w:hAnsi="Palatino Linotype"/>
          <w:color w:val="000000" w:themeColor="text1"/>
          <w:sz w:val="22"/>
          <w:szCs w:val="22"/>
          <w:lang w:val="es-MX"/>
        </w:rPr>
        <w:t xml:space="preserve"> refirió que en su carácter de Presidenta de la Comisión </w:t>
      </w:r>
      <w:proofErr w:type="spellStart"/>
      <w:r w:rsidR="00681C60" w:rsidRPr="00E565BB">
        <w:rPr>
          <w:rFonts w:ascii="Palatino Linotype" w:hAnsi="Palatino Linotype"/>
          <w:color w:val="000000" w:themeColor="text1"/>
          <w:sz w:val="22"/>
          <w:szCs w:val="22"/>
          <w:lang w:val="es-MX"/>
        </w:rPr>
        <w:t>Mnunicipal</w:t>
      </w:r>
      <w:proofErr w:type="spellEnd"/>
      <w:r w:rsidR="00681C60" w:rsidRPr="00E565BB">
        <w:rPr>
          <w:rFonts w:ascii="Palatino Linotype" w:hAnsi="Palatino Linotype"/>
          <w:color w:val="000000" w:themeColor="text1"/>
          <w:sz w:val="22"/>
          <w:szCs w:val="22"/>
          <w:lang w:val="es-MX"/>
        </w:rPr>
        <w:t xml:space="preserve"> de Derechos Humanos, </w:t>
      </w:r>
      <w:proofErr w:type="spellStart"/>
      <w:r w:rsidR="00681C60" w:rsidRPr="00E565BB">
        <w:rPr>
          <w:rFonts w:ascii="Palatino Linotype" w:hAnsi="Palatino Linotype"/>
          <w:color w:val="000000" w:themeColor="text1"/>
          <w:sz w:val="22"/>
          <w:szCs w:val="22"/>
          <w:lang w:val="es-MX"/>
        </w:rPr>
        <w:t>dica</w:t>
      </w:r>
      <w:proofErr w:type="spellEnd"/>
      <w:r w:rsidR="00681C60" w:rsidRPr="00E565BB">
        <w:rPr>
          <w:rFonts w:ascii="Palatino Linotype" w:hAnsi="Palatino Linotype"/>
          <w:color w:val="000000" w:themeColor="text1"/>
          <w:sz w:val="22"/>
          <w:szCs w:val="22"/>
          <w:lang w:val="es-MX"/>
        </w:rPr>
        <w:t xml:space="preserve"> Comisión no generó información al respecto, dado que no se </w:t>
      </w:r>
      <w:proofErr w:type="spellStart"/>
      <w:r w:rsidR="00681C60" w:rsidRPr="00E565BB">
        <w:rPr>
          <w:rFonts w:ascii="Palatino Linotype" w:hAnsi="Palatino Linotype"/>
          <w:color w:val="000000" w:themeColor="text1"/>
          <w:sz w:val="22"/>
          <w:szCs w:val="22"/>
          <w:lang w:val="es-MX"/>
        </w:rPr>
        <w:t>encuantra</w:t>
      </w:r>
      <w:proofErr w:type="spellEnd"/>
      <w:r w:rsidR="00681C60" w:rsidRPr="00E565BB">
        <w:rPr>
          <w:rFonts w:ascii="Palatino Linotype" w:hAnsi="Palatino Linotype"/>
          <w:color w:val="000000" w:themeColor="text1"/>
          <w:sz w:val="22"/>
          <w:szCs w:val="22"/>
          <w:lang w:val="es-MX"/>
        </w:rPr>
        <w:t xml:space="preserve"> dentro de sus facultades.</w:t>
      </w:r>
    </w:p>
    <w:p w14:paraId="5C43B47D" w14:textId="77777777" w:rsidR="005C47FE" w:rsidRPr="00E565BB" w:rsidRDefault="005C47FE" w:rsidP="005C47FE">
      <w:pPr>
        <w:pStyle w:val="Sinespaciado"/>
        <w:ind w:left="567" w:right="616"/>
        <w:jc w:val="both"/>
        <w:rPr>
          <w:rFonts w:ascii="Palatino Linotype" w:hAnsi="Palatino Linotype"/>
          <w:color w:val="000000" w:themeColor="text1"/>
          <w:sz w:val="22"/>
          <w:szCs w:val="22"/>
          <w:lang w:val="es-MX"/>
        </w:rPr>
      </w:pPr>
    </w:p>
    <w:p w14:paraId="0F15316C" w14:textId="16C9DFF4" w:rsidR="00233CCC" w:rsidRPr="00E565BB" w:rsidRDefault="0067336C" w:rsidP="00233CCC">
      <w:pPr>
        <w:pStyle w:val="Sinespaciado"/>
        <w:ind w:left="567" w:right="616"/>
        <w:jc w:val="both"/>
        <w:rPr>
          <w:rFonts w:ascii="Palatino Linotype" w:hAnsi="Palatino Linotype"/>
          <w:i/>
          <w:iCs/>
          <w:color w:val="000000" w:themeColor="text1"/>
          <w:sz w:val="22"/>
          <w:szCs w:val="22"/>
          <w:lang w:val="es-MX"/>
        </w:rPr>
      </w:pPr>
      <w:hyperlink r:id="rId12" w:tgtFrame="_blank" w:history="1">
        <w:r w:rsidR="00404412" w:rsidRPr="00E565BB">
          <w:rPr>
            <w:rStyle w:val="Hipervnculo"/>
            <w:rFonts w:ascii="Palatino Linotype" w:hAnsi="Palatino Linotype" w:cs="Arial"/>
            <w:b/>
            <w:bCs/>
            <w:color w:val="000000" w:themeColor="text1"/>
            <w:sz w:val="22"/>
            <w:szCs w:val="22"/>
            <w:u w:val="none"/>
            <w:lang w:val="es-MX"/>
          </w:rPr>
          <w:t>MEMORÁDUM SRH-220-2023.pdf</w:t>
        </w:r>
      </w:hyperlink>
      <w:r w:rsidR="00404412" w:rsidRPr="00E565BB">
        <w:rPr>
          <w:rFonts w:ascii="Palatino Linotype" w:hAnsi="Palatino Linotype"/>
          <w:color w:val="000000" w:themeColor="text1"/>
          <w:sz w:val="22"/>
          <w:szCs w:val="22"/>
          <w:lang w:val="es-MX"/>
        </w:rPr>
        <w:t>:</w:t>
      </w:r>
      <w:r w:rsidR="00233CCC" w:rsidRPr="00E565BB">
        <w:rPr>
          <w:rFonts w:ascii="Palatino Linotype" w:hAnsi="Palatino Linotype"/>
          <w:color w:val="000000" w:themeColor="text1"/>
          <w:sz w:val="22"/>
          <w:szCs w:val="22"/>
          <w:lang w:val="es-MX"/>
        </w:rPr>
        <w:t xml:space="preserve"> </w:t>
      </w:r>
      <w:proofErr w:type="spellStart"/>
      <w:r w:rsidR="00233CCC" w:rsidRPr="00E565BB">
        <w:rPr>
          <w:rFonts w:ascii="Palatino Linotype" w:hAnsi="Palatino Linotype"/>
          <w:color w:val="000000" w:themeColor="text1"/>
          <w:sz w:val="22"/>
          <w:szCs w:val="22"/>
          <w:lang w:val="es-MX"/>
        </w:rPr>
        <w:t>Memorandum</w:t>
      </w:r>
      <w:proofErr w:type="spellEnd"/>
      <w:r w:rsidR="00233CCC" w:rsidRPr="00E565BB">
        <w:rPr>
          <w:rFonts w:ascii="Palatino Linotype" w:hAnsi="Palatino Linotype"/>
          <w:color w:val="000000" w:themeColor="text1"/>
          <w:sz w:val="22"/>
          <w:szCs w:val="22"/>
          <w:lang w:val="es-MX"/>
        </w:rPr>
        <w:t xml:space="preserve"> suscrito por la Directora de Recursos Humanos, por medio del cual, informó lo siguiente: </w:t>
      </w:r>
      <w:r w:rsidR="00233CCC" w:rsidRPr="00E565BB">
        <w:rPr>
          <w:rFonts w:ascii="Palatino Linotype" w:hAnsi="Palatino Linotype"/>
          <w:i/>
          <w:iCs/>
          <w:color w:val="000000" w:themeColor="text1"/>
          <w:sz w:val="22"/>
          <w:szCs w:val="22"/>
          <w:lang w:val="es-MX"/>
        </w:rPr>
        <w:t>“La Subdirección de Recursos Humanos dependiente de la Dirección de Administración se manifiesta únicamente respecto de la información que es de su competencia y obra bajo el resguardo de esta, por lo anterior me permito informarle respecto de la C. Wendy Mariana Gómez Trejo Hernández:</w:t>
      </w:r>
    </w:p>
    <w:p w14:paraId="59A14C83" w14:textId="77777777" w:rsidR="00233CCC" w:rsidRPr="00E565BB" w:rsidRDefault="00233CCC" w:rsidP="00233CCC">
      <w:pPr>
        <w:pStyle w:val="Sinespaciado"/>
        <w:ind w:left="567" w:right="616"/>
        <w:jc w:val="both"/>
        <w:rPr>
          <w:rFonts w:ascii="Palatino Linotype" w:hAnsi="Palatino Linotype"/>
          <w:color w:val="000000" w:themeColor="text1"/>
          <w:sz w:val="22"/>
          <w:szCs w:val="22"/>
          <w:lang w:val="es-MX"/>
        </w:rPr>
      </w:pPr>
    </w:p>
    <w:p w14:paraId="05294848" w14:textId="40F4EC2C"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 Se anexa acuerdo de fecha seis de septiembre del año en curso, signado por el Lic. Pedro David Rodríguez Villegas en su carácter de Presidente Municipal Constitucional de Atizapán de Zaragoza, Estado de México, mediante el cual se le designa como encargada del de despacho de la Defensoría Municipal de Derechos Humanos del Ayuntamiento de Atizapán de Zaragoza.</w:t>
      </w:r>
    </w:p>
    <w:p w14:paraId="1BC6B080" w14:textId="77777777"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2. Se anexa comprobante de estudios el cual no contiene datos personales y se entrega de manera </w:t>
      </w:r>
      <w:proofErr w:type="spellStart"/>
      <w:r w:rsidRPr="00E565BB">
        <w:rPr>
          <w:rFonts w:ascii="Palatino Linotype" w:hAnsi="Palatino Linotype"/>
          <w:b/>
          <w:bCs/>
          <w:i/>
          <w:iCs/>
          <w:color w:val="000000" w:themeColor="text1"/>
          <w:sz w:val="22"/>
          <w:szCs w:val="22"/>
          <w:lang w:val="es-MX"/>
        </w:rPr>
        <w:t>integra</w:t>
      </w:r>
      <w:proofErr w:type="spellEnd"/>
      <w:r w:rsidRPr="00E565BB">
        <w:rPr>
          <w:rFonts w:ascii="Palatino Linotype" w:hAnsi="Palatino Linotype"/>
          <w:b/>
          <w:bCs/>
          <w:i/>
          <w:iCs/>
          <w:color w:val="000000" w:themeColor="text1"/>
          <w:sz w:val="22"/>
          <w:szCs w:val="22"/>
          <w:lang w:val="es-MX"/>
        </w:rPr>
        <w:t>.</w:t>
      </w:r>
    </w:p>
    <w:p w14:paraId="306DD6C6" w14:textId="77777777"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3. En los documentales que obran en el expediente laboral bajo el resguardo de esta Subdirección no se cuenta con registro de capacitaciones, diplomados o cursos en materia de Derechos Humanos.</w:t>
      </w:r>
    </w:p>
    <w:p w14:paraId="0D34752B" w14:textId="4CEB294B"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4. Cuenta con un salario neto mensual de $25,479.68 (veinticinco mil cuatrocientos setenta y nueve 68/100 M.N.).</w:t>
      </w:r>
    </w:p>
    <w:p w14:paraId="2DEE34EB" w14:textId="2016FEAC"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17. En los documentos que obran bajo el resguardo de esta Subdirección no se tiene registro de que la C. Wendy Mariana Gómez Trejo Hernández, cuente con la certificación en materia de Derechos Humanos, otorgada por la Comisión Estatal de Derechos Humanos del Estado de México, es importante mencionar que al ser Encargada del Despacho, no se encuentra obligada a contar con dicha certificación.</w:t>
      </w:r>
    </w:p>
    <w:p w14:paraId="547231C3" w14:textId="5919049F"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18. En los documentos que obran bajo el resguardo de esta Subdirección no se cuenta con el certificado respecto al diplomado en criminología, mentes y patentes psicópatas obtenido por el INACIPE, es importante mencionar que el mismo no es un requisito de ingreso o permanencia para ocupar el puesto por el cual fue contratada, es decir Coordinadora Administrativa de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por lo que no existe la obligación de contar con dicho documental.</w:t>
      </w:r>
    </w:p>
    <w:p w14:paraId="62DB58D0" w14:textId="53215294"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19. En los documentos que obran bajo el resguardo de esta Subdirección no se cuenta con el certificado respecto al diplomado en Derecho Penal Parte General en Dogmática Jurídica obtenido por el INACIPE, es importante mencionar que el mismo no es un requisito de ingreso o permanencia para ocupar el puesto por el cual fue contratada, es decir Coordinadora Administrativa de la Defensoría Municipal de Derechos Humanos, por lo que no existe la obligación de contar con dicho documental.</w:t>
      </w:r>
    </w:p>
    <w:p w14:paraId="4B60A846" w14:textId="40383781" w:rsidR="00233CCC" w:rsidRPr="00E565BB" w:rsidRDefault="00233CCC" w:rsidP="00233CCC">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lastRenderedPageBreak/>
        <w:t xml:space="preserve">20. En los documentos que obran bajo el resguardo de esta Subdirección no se cuenta con cédula profesional, es importante mencionar que el mismo no es un requisito de ingreso o permanencia para ocupar el puesto por el cual fue contratada, es decir Coordinadora Administrativa de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por lo que no existe la obligación de contar con dicho documental.” (Sic)</w:t>
      </w:r>
    </w:p>
    <w:p w14:paraId="5E975F79" w14:textId="77777777" w:rsidR="005C47FE" w:rsidRPr="00E565BB" w:rsidRDefault="005C47FE" w:rsidP="005C47FE">
      <w:pPr>
        <w:pStyle w:val="Sinespaciado"/>
        <w:ind w:left="567" w:right="616"/>
        <w:jc w:val="both"/>
        <w:rPr>
          <w:rFonts w:ascii="Palatino Linotype" w:hAnsi="Palatino Linotype"/>
          <w:color w:val="000000" w:themeColor="text1"/>
          <w:sz w:val="22"/>
          <w:szCs w:val="22"/>
          <w:lang w:val="es-MX"/>
        </w:rPr>
      </w:pPr>
    </w:p>
    <w:p w14:paraId="6E1C7D72" w14:textId="366AD4B5" w:rsidR="00404412" w:rsidRPr="00E565BB" w:rsidRDefault="0067336C" w:rsidP="005C47FE">
      <w:pPr>
        <w:pStyle w:val="Sinespaciado"/>
        <w:ind w:left="567" w:right="616"/>
        <w:jc w:val="both"/>
        <w:rPr>
          <w:rFonts w:ascii="Palatino Linotype" w:hAnsi="Palatino Linotype"/>
          <w:color w:val="000000" w:themeColor="text1"/>
          <w:sz w:val="22"/>
          <w:szCs w:val="22"/>
        </w:rPr>
      </w:pPr>
      <w:hyperlink r:id="rId13" w:tgtFrame="_blank" w:history="1">
        <w:r w:rsidR="00404412" w:rsidRPr="00E565BB">
          <w:rPr>
            <w:rStyle w:val="Hipervnculo"/>
            <w:rFonts w:ascii="Palatino Linotype" w:hAnsi="Palatino Linotype" w:cs="Arial"/>
            <w:b/>
            <w:bCs/>
            <w:color w:val="000000" w:themeColor="text1"/>
            <w:sz w:val="22"/>
            <w:szCs w:val="22"/>
            <w:u w:val="none"/>
          </w:rPr>
          <w:t>Desginación encargada del despacho.pdf</w:t>
        </w:r>
      </w:hyperlink>
      <w:r w:rsidR="00404412" w:rsidRPr="00E565BB">
        <w:rPr>
          <w:rFonts w:ascii="Palatino Linotype" w:hAnsi="Palatino Linotype"/>
          <w:color w:val="000000" w:themeColor="text1"/>
          <w:sz w:val="22"/>
          <w:szCs w:val="22"/>
        </w:rPr>
        <w:t>:</w:t>
      </w:r>
      <w:r w:rsidR="00233CCC" w:rsidRPr="00E565BB">
        <w:rPr>
          <w:rFonts w:ascii="Palatino Linotype" w:hAnsi="Palatino Linotype"/>
          <w:color w:val="000000" w:themeColor="text1"/>
          <w:sz w:val="22"/>
          <w:szCs w:val="22"/>
        </w:rPr>
        <w:t xml:space="preserve"> Contiene el Acuerdo mediante el cual se designó a la Servidora Pública referida en la solicitud de información como Encargada del Despacho de la Defensoría Municipal de Derechos Humanos del Ayuntamiento de Atizapán de Zaragoza</w:t>
      </w:r>
    </w:p>
    <w:p w14:paraId="7743576A" w14:textId="77777777" w:rsidR="005C47FE" w:rsidRPr="00E565BB" w:rsidRDefault="005C47FE" w:rsidP="005C47FE">
      <w:pPr>
        <w:pStyle w:val="Sinespaciado"/>
        <w:ind w:left="567" w:right="616"/>
        <w:jc w:val="both"/>
        <w:rPr>
          <w:rFonts w:ascii="Palatino Linotype" w:hAnsi="Palatino Linotype"/>
          <w:color w:val="000000" w:themeColor="text1"/>
          <w:sz w:val="22"/>
          <w:szCs w:val="22"/>
        </w:rPr>
      </w:pPr>
    </w:p>
    <w:p w14:paraId="375CA4E5" w14:textId="3C963265" w:rsidR="008B58C8" w:rsidRPr="00E565BB" w:rsidRDefault="0067336C" w:rsidP="00DC36DB">
      <w:pPr>
        <w:pStyle w:val="Sinespaciado"/>
        <w:ind w:left="567" w:right="616"/>
        <w:jc w:val="both"/>
        <w:rPr>
          <w:rFonts w:ascii="Palatino Linotype" w:hAnsi="Palatino Linotype"/>
          <w:i/>
          <w:noProof/>
          <w:color w:val="000000" w:themeColor="text1"/>
          <w:sz w:val="22"/>
          <w:szCs w:val="22"/>
          <w:lang w:val="es-MX" w:eastAsia="es-MX"/>
        </w:rPr>
      </w:pPr>
      <w:hyperlink r:id="rId14" w:tgtFrame="_blank" w:history="1">
        <w:r w:rsidR="00404412" w:rsidRPr="00E565BB">
          <w:rPr>
            <w:rStyle w:val="Hipervnculo"/>
            <w:rFonts w:ascii="Palatino Linotype" w:hAnsi="Palatino Linotype" w:cs="Arial"/>
            <w:b/>
            <w:bCs/>
            <w:color w:val="000000" w:themeColor="text1"/>
            <w:sz w:val="22"/>
            <w:szCs w:val="22"/>
            <w:u w:val="none"/>
          </w:rPr>
          <w:t>Comprobante de estudios.pdf</w:t>
        </w:r>
      </w:hyperlink>
      <w:r w:rsidR="00404412" w:rsidRPr="00E565BB">
        <w:rPr>
          <w:rFonts w:ascii="Palatino Linotype" w:hAnsi="Palatino Linotype"/>
          <w:color w:val="000000" w:themeColor="text1"/>
          <w:sz w:val="22"/>
          <w:szCs w:val="22"/>
        </w:rPr>
        <w:t>:</w:t>
      </w:r>
      <w:r w:rsidR="00233CCC" w:rsidRPr="00E565BB">
        <w:rPr>
          <w:rFonts w:ascii="Palatino Linotype" w:hAnsi="Palatino Linotype"/>
          <w:color w:val="000000" w:themeColor="text1"/>
          <w:sz w:val="22"/>
          <w:szCs w:val="22"/>
        </w:rPr>
        <w:t xml:space="preserve"> Reconocimiento</w:t>
      </w:r>
      <w:r w:rsidR="00DC36DB" w:rsidRPr="00E565BB">
        <w:rPr>
          <w:rFonts w:ascii="Palatino Linotype" w:hAnsi="Palatino Linotype"/>
          <w:color w:val="000000" w:themeColor="text1"/>
          <w:sz w:val="22"/>
          <w:szCs w:val="22"/>
        </w:rPr>
        <w:t xml:space="preserve"> a nombre de la Servidora Pública referida en la solicitud de información, </w:t>
      </w:r>
      <w:r w:rsidR="00233CCC" w:rsidRPr="00E565BB">
        <w:rPr>
          <w:rFonts w:ascii="Palatino Linotype" w:hAnsi="Palatino Linotype"/>
          <w:color w:val="000000" w:themeColor="text1"/>
          <w:sz w:val="22"/>
          <w:szCs w:val="22"/>
        </w:rPr>
        <w:t>como miembro de la Generación 2018-1 en la carrera de Derecho</w:t>
      </w:r>
      <w:r w:rsidR="00DC36DB" w:rsidRPr="00E565BB">
        <w:rPr>
          <w:rFonts w:ascii="Palatino Linotype" w:hAnsi="Palatino Linotype"/>
          <w:color w:val="000000" w:themeColor="text1"/>
          <w:sz w:val="22"/>
          <w:szCs w:val="22"/>
        </w:rPr>
        <w:t xml:space="preserve"> en la Universidad </w:t>
      </w:r>
      <w:proofErr w:type="spellStart"/>
      <w:r w:rsidR="00DC36DB" w:rsidRPr="00E565BB">
        <w:rPr>
          <w:rFonts w:ascii="Palatino Linotype" w:hAnsi="Palatino Linotype"/>
          <w:color w:val="000000" w:themeColor="text1"/>
          <w:sz w:val="22"/>
          <w:szCs w:val="22"/>
        </w:rPr>
        <w:t>Humanitas</w:t>
      </w:r>
      <w:proofErr w:type="spellEnd"/>
      <w:r w:rsidR="00DC36DB" w:rsidRPr="00E565BB">
        <w:rPr>
          <w:rFonts w:ascii="Palatino Linotype" w:hAnsi="Palatino Linotype"/>
          <w:color w:val="000000" w:themeColor="text1"/>
          <w:sz w:val="22"/>
          <w:szCs w:val="22"/>
        </w:rPr>
        <w:t>.</w:t>
      </w:r>
    </w:p>
    <w:p w14:paraId="3E918654" w14:textId="77777777" w:rsidR="006E6AEE" w:rsidRPr="00E565BB" w:rsidRDefault="006E6AEE" w:rsidP="00404412">
      <w:pPr>
        <w:pStyle w:val="Sinespaciado"/>
        <w:ind w:right="616"/>
        <w:jc w:val="both"/>
        <w:rPr>
          <w:rFonts w:ascii="Palatino Linotype" w:hAnsi="Palatino Linotype"/>
          <w:i/>
          <w:noProof/>
          <w:color w:val="000000" w:themeColor="text1"/>
          <w:sz w:val="22"/>
          <w:szCs w:val="22"/>
          <w:lang w:val="es-MX" w:eastAsia="es-MX"/>
        </w:rPr>
      </w:pPr>
    </w:p>
    <w:p w14:paraId="272B63B3" w14:textId="6549786A" w:rsidR="000D5A1D" w:rsidRPr="00E565BB" w:rsidRDefault="00FD7996" w:rsidP="00466C65">
      <w:pPr>
        <w:pStyle w:val="Prrafodelista"/>
        <w:numPr>
          <w:ilvl w:val="0"/>
          <w:numId w:val="1"/>
        </w:numPr>
        <w:tabs>
          <w:tab w:val="left" w:pos="284"/>
          <w:tab w:val="left" w:pos="426"/>
        </w:tabs>
        <w:spacing w:line="360" w:lineRule="auto"/>
        <w:jc w:val="both"/>
        <w:rPr>
          <w:rFonts w:ascii="Palatino Linotype" w:hAnsi="Palatino Linotype"/>
          <w:color w:val="000000" w:themeColor="text1"/>
          <w:sz w:val="22"/>
          <w:szCs w:val="22"/>
        </w:rPr>
      </w:pPr>
      <w:r w:rsidRPr="00E565BB">
        <w:rPr>
          <w:rFonts w:ascii="Palatino Linotype" w:eastAsia="Times New Roman" w:hAnsi="Palatino Linotype" w:cs="Arial"/>
          <w:color w:val="000000" w:themeColor="text1"/>
          <w:sz w:val="22"/>
          <w:szCs w:val="22"/>
          <w:lang w:val="es-ES"/>
        </w:rPr>
        <w:t>D</w:t>
      </w:r>
      <w:r w:rsidR="00561ED1" w:rsidRPr="00E565BB">
        <w:rPr>
          <w:rFonts w:ascii="Palatino Linotype" w:eastAsia="Times New Roman" w:hAnsi="Palatino Linotype" w:cs="Arial"/>
          <w:color w:val="000000" w:themeColor="text1"/>
          <w:sz w:val="22"/>
          <w:szCs w:val="22"/>
          <w:lang w:val="es-ES"/>
        </w:rPr>
        <w:t xml:space="preserve">erivado de la respuesta emitida por el </w:t>
      </w:r>
      <w:r w:rsidR="00561ED1" w:rsidRPr="00E565BB">
        <w:rPr>
          <w:rFonts w:ascii="Palatino Linotype" w:eastAsia="Times New Roman" w:hAnsi="Palatino Linotype" w:cs="Arial"/>
          <w:b/>
          <w:color w:val="000000" w:themeColor="text1"/>
          <w:sz w:val="22"/>
          <w:szCs w:val="22"/>
          <w:lang w:val="es-ES"/>
        </w:rPr>
        <w:t>SUJETO OBLIGADO</w:t>
      </w:r>
      <w:r w:rsidR="00561ED1" w:rsidRPr="00E565BB">
        <w:rPr>
          <w:rFonts w:ascii="Palatino Linotype" w:eastAsia="Times New Roman" w:hAnsi="Palatino Linotype" w:cs="Arial"/>
          <w:color w:val="000000" w:themeColor="text1"/>
          <w:sz w:val="22"/>
          <w:szCs w:val="22"/>
          <w:lang w:val="es-ES"/>
        </w:rPr>
        <w:t>, e</w:t>
      </w:r>
      <w:r w:rsidR="00FA1F9B" w:rsidRPr="00E565BB">
        <w:rPr>
          <w:rFonts w:ascii="Palatino Linotype" w:eastAsia="Times New Roman" w:hAnsi="Palatino Linotype" w:cs="Arial"/>
          <w:color w:val="000000" w:themeColor="text1"/>
          <w:sz w:val="22"/>
          <w:szCs w:val="22"/>
          <w:lang w:val="es-ES"/>
        </w:rPr>
        <w:t xml:space="preserve">l </w:t>
      </w:r>
      <w:r w:rsidR="00DC36DB" w:rsidRPr="00E565BB">
        <w:rPr>
          <w:rFonts w:ascii="Palatino Linotype" w:eastAsia="Times New Roman" w:hAnsi="Palatino Linotype" w:cs="Arial"/>
          <w:color w:val="000000" w:themeColor="text1"/>
          <w:sz w:val="22"/>
          <w:szCs w:val="22"/>
          <w:lang w:val="es-ES"/>
        </w:rPr>
        <w:t xml:space="preserve">quince de diciembre </w:t>
      </w:r>
      <w:r w:rsidR="00613655" w:rsidRPr="00E565BB">
        <w:rPr>
          <w:rFonts w:ascii="Palatino Linotype" w:eastAsia="Times New Roman" w:hAnsi="Palatino Linotype" w:cs="Arial"/>
          <w:color w:val="000000" w:themeColor="text1"/>
          <w:sz w:val="22"/>
          <w:szCs w:val="22"/>
          <w:lang w:val="es-ES"/>
        </w:rPr>
        <w:t>de dos mil veinti</w:t>
      </w:r>
      <w:r w:rsidR="00DC36DB" w:rsidRPr="00E565BB">
        <w:rPr>
          <w:rFonts w:ascii="Palatino Linotype" w:eastAsia="Times New Roman" w:hAnsi="Palatino Linotype" w:cs="Arial"/>
          <w:color w:val="000000" w:themeColor="text1"/>
          <w:sz w:val="22"/>
          <w:szCs w:val="22"/>
          <w:lang w:val="es-ES"/>
        </w:rPr>
        <w:t>trés</w:t>
      </w:r>
      <w:r w:rsidR="00FE49E3" w:rsidRPr="00E565BB">
        <w:rPr>
          <w:rFonts w:ascii="Palatino Linotype" w:eastAsia="Times New Roman" w:hAnsi="Palatino Linotype" w:cs="Arial"/>
          <w:color w:val="000000" w:themeColor="text1"/>
          <w:sz w:val="22"/>
          <w:szCs w:val="22"/>
          <w:lang w:val="es-ES"/>
        </w:rPr>
        <w:t xml:space="preserve">, </w:t>
      </w:r>
      <w:r w:rsidR="00363740" w:rsidRPr="00E565BB">
        <w:rPr>
          <w:rFonts w:ascii="Palatino Linotype" w:eastAsia="Times New Roman" w:hAnsi="Palatino Linotype" w:cs="Arial"/>
          <w:color w:val="000000" w:themeColor="text1"/>
          <w:sz w:val="22"/>
          <w:szCs w:val="22"/>
          <w:lang w:val="es-ES"/>
        </w:rPr>
        <w:t>el P</w:t>
      </w:r>
      <w:r w:rsidR="005F1362" w:rsidRPr="00E565BB">
        <w:rPr>
          <w:rFonts w:ascii="Palatino Linotype" w:eastAsia="Times New Roman" w:hAnsi="Palatino Linotype" w:cs="Arial"/>
          <w:color w:val="000000" w:themeColor="text1"/>
          <w:sz w:val="22"/>
          <w:szCs w:val="22"/>
          <w:lang w:val="es-ES"/>
        </w:rPr>
        <w:t>articular</w:t>
      </w:r>
      <w:r w:rsidR="00DB4BEF" w:rsidRPr="00E565BB">
        <w:rPr>
          <w:rFonts w:ascii="Palatino Linotype" w:eastAsia="Times New Roman" w:hAnsi="Palatino Linotype" w:cs="Arial"/>
          <w:color w:val="000000" w:themeColor="text1"/>
          <w:sz w:val="22"/>
          <w:szCs w:val="22"/>
          <w:lang w:val="es-ES"/>
        </w:rPr>
        <w:t xml:space="preserve"> interpuso</w:t>
      </w:r>
      <w:r w:rsidR="009316E9" w:rsidRPr="00E565BB">
        <w:rPr>
          <w:rFonts w:ascii="Palatino Linotype" w:eastAsia="Times New Roman" w:hAnsi="Palatino Linotype" w:cs="Arial"/>
          <w:color w:val="000000" w:themeColor="text1"/>
          <w:sz w:val="22"/>
          <w:szCs w:val="22"/>
          <w:lang w:val="es-ES"/>
        </w:rPr>
        <w:t xml:space="preserve"> </w:t>
      </w:r>
      <w:r w:rsidR="00102D65" w:rsidRPr="00E565BB">
        <w:rPr>
          <w:rFonts w:ascii="Palatino Linotype" w:eastAsia="Times New Roman" w:hAnsi="Palatino Linotype" w:cs="Arial"/>
          <w:color w:val="000000" w:themeColor="text1"/>
          <w:sz w:val="22"/>
          <w:szCs w:val="22"/>
          <w:lang w:val="es-ES"/>
        </w:rPr>
        <w:t>el</w:t>
      </w:r>
      <w:r w:rsidR="004D68F8" w:rsidRPr="00E565BB">
        <w:rPr>
          <w:rFonts w:ascii="Palatino Linotype" w:eastAsia="Times New Roman" w:hAnsi="Palatino Linotype" w:cs="Arial"/>
          <w:color w:val="000000" w:themeColor="text1"/>
          <w:sz w:val="22"/>
          <w:szCs w:val="22"/>
          <w:lang w:val="es-ES"/>
        </w:rPr>
        <w:t xml:space="preserve"> recurso de revisión </w:t>
      </w:r>
      <w:r w:rsidR="00DC36DB" w:rsidRPr="00E565BB">
        <w:rPr>
          <w:rFonts w:ascii="Palatino Linotype" w:hAnsi="Palatino Linotype"/>
          <w:b/>
          <w:sz w:val="22"/>
          <w:szCs w:val="22"/>
          <w:lang w:val="es-ES"/>
        </w:rPr>
        <w:t>08553/</w:t>
      </w:r>
      <w:r w:rsidR="007F6232" w:rsidRPr="00E565BB">
        <w:rPr>
          <w:rFonts w:ascii="Palatino Linotype" w:hAnsi="Palatino Linotype"/>
          <w:b/>
          <w:sz w:val="22"/>
          <w:szCs w:val="22"/>
        </w:rPr>
        <w:t>INFOEM/IP/RR/202</w:t>
      </w:r>
      <w:r w:rsidR="00DC36DB" w:rsidRPr="00E565BB">
        <w:rPr>
          <w:rFonts w:ascii="Palatino Linotype" w:hAnsi="Palatino Linotype"/>
          <w:b/>
          <w:sz w:val="22"/>
          <w:szCs w:val="22"/>
        </w:rPr>
        <w:t>3</w:t>
      </w:r>
      <w:r w:rsidR="009A0461" w:rsidRPr="00E565BB">
        <w:rPr>
          <w:rFonts w:ascii="Palatino Linotype" w:eastAsia="Calibri" w:hAnsi="Palatino Linotype" w:cs="Arial"/>
          <w:b/>
          <w:color w:val="000000" w:themeColor="text1"/>
          <w:sz w:val="22"/>
          <w:szCs w:val="22"/>
          <w:lang w:val="es-ES"/>
        </w:rPr>
        <w:t>;</w:t>
      </w:r>
      <w:r w:rsidR="00102D65" w:rsidRPr="00E565BB">
        <w:rPr>
          <w:rFonts w:ascii="Palatino Linotype" w:eastAsia="Times New Roman" w:hAnsi="Palatino Linotype" w:cs="Arial"/>
          <w:color w:val="000000" w:themeColor="text1"/>
          <w:sz w:val="22"/>
          <w:szCs w:val="22"/>
          <w:lang w:val="es-ES"/>
        </w:rPr>
        <w:t xml:space="preserve"> impugnación</w:t>
      </w:r>
      <w:r w:rsidR="004D68F8" w:rsidRPr="00E565BB">
        <w:rPr>
          <w:rFonts w:ascii="Palatino Linotype" w:eastAsia="Times New Roman" w:hAnsi="Palatino Linotype" w:cs="Arial"/>
          <w:color w:val="000000" w:themeColor="text1"/>
          <w:sz w:val="22"/>
          <w:szCs w:val="22"/>
          <w:lang w:val="es-ES"/>
        </w:rPr>
        <w:t xml:space="preserve"> </w:t>
      </w:r>
      <w:r w:rsidR="00A45546" w:rsidRPr="00E565BB">
        <w:rPr>
          <w:rFonts w:ascii="Palatino Linotype" w:eastAsia="Times New Roman" w:hAnsi="Palatino Linotype" w:cs="Arial"/>
          <w:color w:val="000000" w:themeColor="text1"/>
          <w:sz w:val="22"/>
          <w:szCs w:val="22"/>
          <w:lang w:val="es-ES"/>
        </w:rPr>
        <w:t xml:space="preserve">en </w:t>
      </w:r>
      <w:r w:rsidR="00977D37" w:rsidRPr="00E565BB">
        <w:rPr>
          <w:rFonts w:ascii="Palatino Linotype" w:eastAsia="Times New Roman" w:hAnsi="Palatino Linotype" w:cs="Arial"/>
          <w:color w:val="000000" w:themeColor="text1"/>
          <w:sz w:val="22"/>
          <w:szCs w:val="22"/>
          <w:lang w:val="es-ES"/>
        </w:rPr>
        <w:t>la</w:t>
      </w:r>
      <w:r w:rsidR="00A45546" w:rsidRPr="00E565BB">
        <w:rPr>
          <w:rFonts w:ascii="Palatino Linotype" w:eastAsia="Times New Roman" w:hAnsi="Palatino Linotype" w:cs="Arial"/>
          <w:color w:val="000000" w:themeColor="text1"/>
          <w:sz w:val="22"/>
          <w:szCs w:val="22"/>
          <w:lang w:val="es-ES"/>
        </w:rPr>
        <w:t xml:space="preserve"> que refirió </w:t>
      </w:r>
      <w:r w:rsidR="004D68F8" w:rsidRPr="00E565BB">
        <w:rPr>
          <w:rFonts w:ascii="Palatino Linotype" w:eastAsia="Times New Roman" w:hAnsi="Palatino Linotype" w:cs="Arial"/>
          <w:color w:val="000000" w:themeColor="text1"/>
          <w:sz w:val="22"/>
          <w:szCs w:val="22"/>
          <w:lang w:val="es-ES"/>
        </w:rPr>
        <w:t>lo siguiente:</w:t>
      </w:r>
    </w:p>
    <w:p w14:paraId="054906C6" w14:textId="77777777" w:rsidR="00E34622" w:rsidRPr="00E565BB" w:rsidRDefault="00E34622" w:rsidP="00466C65">
      <w:pPr>
        <w:pStyle w:val="Prrafodelista"/>
        <w:tabs>
          <w:tab w:val="left" w:pos="426"/>
        </w:tabs>
        <w:spacing w:line="360" w:lineRule="auto"/>
        <w:ind w:left="284"/>
        <w:jc w:val="both"/>
        <w:rPr>
          <w:rFonts w:ascii="Palatino Linotype" w:eastAsia="Times New Roman" w:hAnsi="Palatino Linotype" w:cs="Arial"/>
          <w:color w:val="000000" w:themeColor="text1"/>
          <w:sz w:val="22"/>
          <w:szCs w:val="22"/>
        </w:rPr>
      </w:pPr>
    </w:p>
    <w:p w14:paraId="5D958B88" w14:textId="13A9697C" w:rsidR="00E34622" w:rsidRPr="00E565BB" w:rsidRDefault="00E34622" w:rsidP="00DC36DB">
      <w:pPr>
        <w:ind w:left="567" w:right="616"/>
        <w:jc w:val="both"/>
        <w:rPr>
          <w:rFonts w:ascii="Palatino Linotype" w:eastAsia="Times New Roman" w:hAnsi="Palatino Linotype" w:cs="Arial"/>
          <w:i/>
          <w:color w:val="000000" w:themeColor="text1"/>
          <w:sz w:val="22"/>
          <w:szCs w:val="22"/>
          <w:lang w:val="es-ES"/>
        </w:rPr>
      </w:pPr>
      <w:r w:rsidRPr="00E565BB">
        <w:rPr>
          <w:rFonts w:ascii="Palatino Linotype" w:eastAsia="Times New Roman" w:hAnsi="Palatino Linotype" w:cs="Arial"/>
          <w:b/>
          <w:color w:val="000000" w:themeColor="text1"/>
          <w:sz w:val="22"/>
          <w:szCs w:val="22"/>
          <w:lang w:val="es-ES"/>
        </w:rPr>
        <w:t>Acto impugnado:</w:t>
      </w:r>
      <w:r w:rsidRPr="00E565BB">
        <w:rPr>
          <w:rFonts w:ascii="Palatino Linotype" w:eastAsia="Times New Roman" w:hAnsi="Palatino Linotype" w:cs="Arial"/>
          <w:color w:val="000000" w:themeColor="text1"/>
          <w:sz w:val="22"/>
          <w:szCs w:val="22"/>
          <w:lang w:val="es-ES"/>
        </w:rPr>
        <w:t xml:space="preserve"> </w:t>
      </w:r>
      <w:r w:rsidRPr="00E565BB">
        <w:rPr>
          <w:rFonts w:ascii="Palatino Linotype" w:eastAsia="Times New Roman" w:hAnsi="Palatino Linotype" w:cs="Arial"/>
          <w:i/>
          <w:color w:val="000000" w:themeColor="text1"/>
          <w:sz w:val="22"/>
          <w:szCs w:val="22"/>
          <w:lang w:val="es-ES"/>
        </w:rPr>
        <w:t>“</w:t>
      </w:r>
      <w:r w:rsidR="00DC36DB" w:rsidRPr="00E565BB">
        <w:rPr>
          <w:rFonts w:ascii="Palatino Linotype" w:eastAsia="Times New Roman" w:hAnsi="Palatino Linotype" w:cs="Times New Roman"/>
          <w:i/>
          <w:sz w:val="22"/>
          <w:szCs w:val="22"/>
          <w:lang w:eastAsia="es-MX"/>
        </w:rPr>
        <w:t xml:space="preserve">El </w:t>
      </w:r>
      <w:r w:rsidR="00DC36DB" w:rsidRPr="00E565BB">
        <w:rPr>
          <w:rFonts w:ascii="Palatino Linotype" w:hAnsi="Palatino Linotype"/>
          <w:color w:val="000000"/>
          <w:sz w:val="22"/>
          <w:szCs w:val="22"/>
        </w:rPr>
        <w:t>Ayuntamiento encubre y oculta información respecto a servidor público en el ejercicio de funciones y usurpación de profesión.</w:t>
      </w:r>
      <w:r w:rsidRPr="00E565BB">
        <w:rPr>
          <w:rFonts w:ascii="Palatino Linotype" w:eastAsia="Times New Roman" w:hAnsi="Palatino Linotype" w:cs="Arial"/>
          <w:i/>
          <w:color w:val="000000" w:themeColor="text1"/>
          <w:sz w:val="22"/>
          <w:szCs w:val="22"/>
          <w:lang w:val="es-ES"/>
        </w:rPr>
        <w:t>” (Sic).</w:t>
      </w:r>
    </w:p>
    <w:p w14:paraId="1CD94D04" w14:textId="77777777" w:rsidR="00B52BEE" w:rsidRPr="00E565BB" w:rsidRDefault="00B52BEE" w:rsidP="00DC36DB">
      <w:pPr>
        <w:ind w:left="567" w:right="616"/>
        <w:jc w:val="both"/>
        <w:rPr>
          <w:rFonts w:ascii="Palatino Linotype" w:eastAsia="Times New Roman" w:hAnsi="Palatino Linotype" w:cs="Times New Roman"/>
          <w:sz w:val="22"/>
          <w:szCs w:val="22"/>
          <w:lang w:eastAsia="es-MX"/>
        </w:rPr>
      </w:pPr>
    </w:p>
    <w:p w14:paraId="17F94CC8" w14:textId="6AC171FC" w:rsidR="00991FD9" w:rsidRPr="00E565BB" w:rsidRDefault="00901BB1" w:rsidP="00DC36DB">
      <w:pPr>
        <w:tabs>
          <w:tab w:val="left" w:pos="426"/>
        </w:tabs>
        <w:ind w:left="567" w:right="616"/>
        <w:jc w:val="both"/>
        <w:rPr>
          <w:rFonts w:ascii="Palatino Linotype" w:eastAsia="Times New Roman" w:hAnsi="Palatino Linotype" w:cs="Arial"/>
          <w:i/>
          <w:color w:val="000000" w:themeColor="text1"/>
          <w:sz w:val="22"/>
          <w:szCs w:val="22"/>
          <w:lang w:val="es-ES"/>
        </w:rPr>
      </w:pPr>
      <w:r w:rsidRPr="00E565BB">
        <w:rPr>
          <w:rFonts w:ascii="Palatino Linotype" w:eastAsia="Times New Roman" w:hAnsi="Palatino Linotype" w:cs="Arial"/>
          <w:b/>
          <w:color w:val="000000" w:themeColor="text1"/>
          <w:sz w:val="22"/>
          <w:szCs w:val="22"/>
          <w:lang w:val="es-ES"/>
        </w:rPr>
        <w:t>Motivos o razones de inconformidad:</w:t>
      </w:r>
      <w:r w:rsidRPr="00E565BB">
        <w:rPr>
          <w:rFonts w:ascii="Palatino Linotype" w:eastAsia="Times New Roman" w:hAnsi="Palatino Linotype" w:cs="Arial"/>
          <w:color w:val="000000" w:themeColor="text1"/>
          <w:sz w:val="22"/>
          <w:szCs w:val="22"/>
          <w:lang w:val="es-ES"/>
        </w:rPr>
        <w:t xml:space="preserve"> </w:t>
      </w:r>
      <w:r w:rsidR="00991FD9" w:rsidRPr="00E565BB">
        <w:rPr>
          <w:rFonts w:ascii="Palatino Linotype" w:eastAsia="Times New Roman" w:hAnsi="Palatino Linotype" w:cs="Arial"/>
          <w:i/>
          <w:color w:val="000000" w:themeColor="text1"/>
          <w:sz w:val="22"/>
          <w:szCs w:val="22"/>
          <w:lang w:val="es-ES"/>
        </w:rPr>
        <w:t>“</w:t>
      </w:r>
      <w:r w:rsidR="00DC36DB" w:rsidRPr="00E565BB">
        <w:rPr>
          <w:rFonts w:ascii="Palatino Linotype" w:eastAsia="Times New Roman" w:hAnsi="Palatino Linotype" w:cs="Arial"/>
          <w:i/>
          <w:color w:val="000000" w:themeColor="text1"/>
          <w:sz w:val="22"/>
          <w:szCs w:val="22"/>
          <w:lang w:val="es-ES"/>
        </w:rPr>
        <w:t>Por e</w:t>
      </w:r>
      <w:r w:rsidR="00DC36DB" w:rsidRPr="00E565BB">
        <w:rPr>
          <w:rFonts w:ascii="Palatino Linotype" w:hAnsi="Palatino Linotype"/>
          <w:i/>
          <w:color w:val="000000"/>
          <w:sz w:val="22"/>
          <w:szCs w:val="22"/>
        </w:rPr>
        <w:t xml:space="preserve"> </w:t>
      </w:r>
      <w:proofErr w:type="spellStart"/>
      <w:r w:rsidR="00DC36DB" w:rsidRPr="00E565BB">
        <w:rPr>
          <w:rFonts w:ascii="Palatino Linotype" w:hAnsi="Palatino Linotype"/>
          <w:i/>
          <w:color w:val="000000"/>
          <w:sz w:val="22"/>
          <w:szCs w:val="22"/>
        </w:rPr>
        <w:t>ste</w:t>
      </w:r>
      <w:proofErr w:type="spellEnd"/>
      <w:r w:rsidR="00DC36DB" w:rsidRPr="00E565BB">
        <w:rPr>
          <w:rFonts w:ascii="Palatino Linotype" w:hAnsi="Palatino Linotype"/>
          <w:i/>
          <w:color w:val="000000"/>
          <w:sz w:val="22"/>
          <w:szCs w:val="22"/>
        </w:rPr>
        <w:t xml:space="preserve"> medio presento formalmente mi inconformidad respecto a la respuesta emitida por H. Ayuntamiento de Atizapán de Zaragoza que va relacionada con funciones y actividades de la C. Wendy Mariana Gómez Trejo Hernández quien desempeño el cargo de encargada de despacho de la Defensoría Municipal de Derechos Humanos en Atizapán de Zaragoza bajo el siguiente contexto y fundamentos: Respecto al numeral 1 en el que se exhibe copia del acuerdo en el que se nombra a la C. Wendy Mariana Gómez Trejo Hernández Gómez como encargada de despacho de la Defensoría Municipal de Atizapán de Zaragoza, se exhibe un acuerdo en el que sólo interviene el C. Pedro David Rodríguez Villegas, en su calidad de Presidente Municipal Constitucional de Atizapán de Zaragoza, cuando el Acuerdo debió emitirse o generarse dentro de una Sesión Ordinaria o Extraordinaria en la que </w:t>
      </w:r>
      <w:r w:rsidR="00DC36DB" w:rsidRPr="00E565BB">
        <w:rPr>
          <w:rFonts w:ascii="Palatino Linotype" w:hAnsi="Palatino Linotype"/>
          <w:i/>
          <w:color w:val="000000"/>
          <w:sz w:val="22"/>
          <w:szCs w:val="22"/>
        </w:rPr>
        <w:lastRenderedPageBreak/>
        <w:t xml:space="preserve">participara el cuerpo edilicio de la demarcación de Atizapán de Zaragoza toda vez que la selección de la figura de Defensor Municipal o encargado de la Defensoría Municipal de Derechos Humanos debe ser a través de una decisión colegiada, repito en la que tuvieron que intervenir los miembros del Cabildo, por lo que el acuerdo emitido por la Presidencia Municipal es un documento a modo que simula que dicha determinación fue hecha bajo el amparo de la Ley, y sobre este mismo punto que indica o instruye que se le gire atento oficio a la Comisión de Derechos Humanos del Estado de México, se proporcione copia simple de dicho documento, con acuse de recibido por la Comisión de Derechos Humanos del Estado de México, y por último si en este caso se giró la circular en la que se hace del conocimiento a todas las áreas que la C. Wendy Mariana Gómez Trejo Hernández es la nueva encargada de la Defensoría Municipal de Derechos Humanos de Atizapán de Zaragoza, lo suscribe la </w:t>
      </w:r>
      <w:proofErr w:type="spellStart"/>
      <w:r w:rsidR="00DC36DB" w:rsidRPr="00E565BB">
        <w:rPr>
          <w:rFonts w:ascii="Palatino Linotype" w:hAnsi="Palatino Linotype"/>
          <w:i/>
          <w:color w:val="000000"/>
          <w:sz w:val="22"/>
          <w:szCs w:val="22"/>
        </w:rPr>
        <w:t>supracitada</w:t>
      </w:r>
      <w:proofErr w:type="spellEnd"/>
      <w:r w:rsidR="00DC36DB" w:rsidRPr="00E565BB">
        <w:rPr>
          <w:rFonts w:ascii="Palatino Linotype" w:hAnsi="Palatino Linotype"/>
          <w:i/>
          <w:color w:val="000000"/>
          <w:sz w:val="22"/>
          <w:szCs w:val="22"/>
        </w:rPr>
        <w:t xml:space="preserve">, toda vez que la Presidencia Municipal es la encargada de hacer del conocimiento esta información, ya que la Defensoría Municipal si bien es cierto está incorporada a la administración pública municipal, esta es un organismo desconcentrado, por lo cual no debería girar oficios o comunicados que infieran en otras áreas, sino en este caso tendría que haberse efectuado por la misma presidencia municipal. Respecto a numeral 2, se reitera, se insiste y que de manera contundente si la C. Wendy Mariana Gómez Trejo Hernández cuenta con el grado de LICENCIATURA, se reitera ya que la Lic. Elsa Paula Cruz Rodríguez, Subdirectora de Recursos Humanos exhibe una copia simple de un reconocimiento expedido por la Universidad </w:t>
      </w:r>
      <w:proofErr w:type="spellStart"/>
      <w:r w:rsidR="00DC36DB" w:rsidRPr="00E565BB">
        <w:rPr>
          <w:rFonts w:ascii="Palatino Linotype" w:hAnsi="Palatino Linotype"/>
          <w:i/>
          <w:color w:val="000000"/>
          <w:sz w:val="22"/>
          <w:szCs w:val="22"/>
        </w:rPr>
        <w:t>Humanitas</w:t>
      </w:r>
      <w:proofErr w:type="spellEnd"/>
      <w:r w:rsidR="00DC36DB" w:rsidRPr="00E565BB">
        <w:rPr>
          <w:rFonts w:ascii="Palatino Linotype" w:hAnsi="Palatino Linotype"/>
          <w:i/>
          <w:color w:val="000000"/>
          <w:sz w:val="22"/>
          <w:szCs w:val="22"/>
        </w:rPr>
        <w:t xml:space="preserve">, en la que dice a la letra “UNIVERSIDAD HUMANOTAS, OTORGA EL PRESENTE RECONOCIMIENTO A: WENDY MARIANA GÓMEZ TREJO, COMO MIEMBRO DE LA GENERACIÓN 2018 – 1 EN LA CARRERA DE: DERECHO, CIUDAD DE MÉXICO A 25 DE MARZO DE 2022”, siendo un claro ejemplo de que no se trata un documento meramente claro, no es una boleta, no es un certificado de conclusión de créditos, no es una constancia que avala que haya cursado la licenciatura en derecho, es más has el documento de abduce que se trata de un documento apócrifo ya que este indica que fue expedido a la C. Wendy Mariana Gómez Trejo, el cual carece de su segundo apellido siendo este “HERNÁNDEZ” por lo que ante este hecho se solicitara a las autoridades correspondientes se investigue si la servidora pública en funciones se sigue ostentando como Licenciada en Derecho, ya que se encuentra en el supuesto de usurpación de profesión, ya que se acredita con un grado académico que no tiene, por lo que amablemente se le vuelve a solicitar al Ayuntamiento de Atizapán de Zaragoza se pronuncie tajantemente, si la C. Wendy Mariana Gómez Trejo Hernández cuenta con el grado de Licenciada en Derecho y que en el caso de ser afirmativa la respuesta se proporcione copia simple de su título profesional en versión pública, y en su caso también copia simple en versión pública de su cédula profesional. En cuanto a los numerales 5 y 6, en atención a la respuesta emitida en la se indica que no cuentan con ninguna red social, en particular de la red social denominada “Facebook”, ni mucho </w:t>
      </w:r>
      <w:r w:rsidR="00DC36DB" w:rsidRPr="00E565BB">
        <w:rPr>
          <w:rFonts w:ascii="Palatino Linotype" w:hAnsi="Palatino Linotype"/>
          <w:i/>
          <w:color w:val="000000"/>
          <w:sz w:val="22"/>
          <w:szCs w:val="22"/>
        </w:rPr>
        <w:lastRenderedPageBreak/>
        <w:t xml:space="preserve">menos con el nombre Derechos Humanos de Atizapán de Zaragoza, se explique entonces porque desde el año 2016 a al mes de septiembre de 2023 esta fungió como una página de atención ciudadana y de difusión de actividades oficiales de la defensoría municipal de Atizapán de zaragoza y del mismo ayuntamiento, tan es así que ya durante la presente administración electa para el periodo 2022 – 2024 en fecha 07 de marzo de 2022 se publicó la anterior convocatoria para ocupar el cargo de defensor municipal de derechos humanos de Atizapán de zaragoza, siendo esta la liga: https://www.facebook.com/share/p/y592Y68VW5aRz9fV/?mibextid=zLoPMf, asimismo se reitera que en documentación oficial como la “cartilla de derechos humanos” viene impresa como red social ya la mencionada, y no solo se trata de un solo caso, sino de diversa documentación institucional que indica que su red social en Facebook de manera oficial es la de “DERECHOS HUMANOS ATIZAPÁN DE ZARAGOZA”, en caso de que la respuesta sea definitiva se proporcione en copia simple los oficios y/o documentales mediante las cuales el Ayuntamiento de Atizapán de Zaragoza ha tomado las medidas necesarias para pedir la baja o bloque de dicha página, ya que si su respuesta es que no se trata de un medio oficial por ley están obligados a presentar las denuncias correspondientes para evitar el quebrantamiento de la imagen del gobierno municipal en este caso, finalmente se pide seriedad al ayuntamiento en sus respuestas y se indique si se trata de un medio oficial o no, también reiterando que se indique el motivo por el cual no se han efectuado publicaciones en caso de recular en su respuesta inicial. Respecto a los numerales 7, 8, 9, 10, 11, 12, 13, 14, 15 y 16, se proporcione en versión pública y restringida, la lista de asistencia de los servidores públicos capacitados, las listas de asistencia de los alumnos que recibieron dichas capacitaciones, evidencia fotográfica de las actividades, así como de los reportes efectuados por los servidores públicos que efectuaron las capacitaciones, haciendo particular énfasis que deberán exhibir la copia simple en versión pública de las 55 asesorías brindadas en septiembre y de las 48 asesorías brindadas en octubre como se indica en la respuesta, reiterando que se pide se exhiban con las limitantes de ley para protección de datos personal. Por lo que la respuesta la solicito por este mismo medio digital para </w:t>
      </w:r>
      <w:proofErr w:type="spellStart"/>
      <w:r w:rsidR="00DC36DB" w:rsidRPr="00E565BB">
        <w:rPr>
          <w:rFonts w:ascii="Palatino Linotype" w:hAnsi="Palatino Linotype"/>
          <w:i/>
          <w:color w:val="000000"/>
          <w:sz w:val="22"/>
          <w:szCs w:val="22"/>
        </w:rPr>
        <w:t>lo</w:t>
      </w:r>
      <w:proofErr w:type="spellEnd"/>
      <w:r w:rsidR="00DC36DB" w:rsidRPr="00E565BB">
        <w:rPr>
          <w:rFonts w:ascii="Palatino Linotype" w:hAnsi="Palatino Linotype"/>
          <w:i/>
          <w:color w:val="000000"/>
          <w:sz w:val="22"/>
          <w:szCs w:val="22"/>
        </w:rPr>
        <w:t xml:space="preserve"> efectos conducentes.</w:t>
      </w:r>
      <w:r w:rsidR="00991FD9" w:rsidRPr="00E565BB">
        <w:rPr>
          <w:rFonts w:ascii="Palatino Linotype" w:eastAsia="Times New Roman" w:hAnsi="Palatino Linotype" w:cs="Arial"/>
          <w:i/>
          <w:color w:val="000000" w:themeColor="text1"/>
          <w:sz w:val="22"/>
          <w:szCs w:val="22"/>
          <w:lang w:val="es-ES"/>
        </w:rPr>
        <w:t>”</w:t>
      </w:r>
      <w:r w:rsidR="00363740" w:rsidRPr="00E565BB">
        <w:rPr>
          <w:rFonts w:ascii="Palatino Linotype" w:eastAsia="Times New Roman" w:hAnsi="Palatino Linotype" w:cs="Arial"/>
          <w:i/>
          <w:color w:val="000000" w:themeColor="text1"/>
          <w:sz w:val="22"/>
          <w:szCs w:val="22"/>
          <w:lang w:val="es-ES"/>
        </w:rPr>
        <w:t xml:space="preserve"> (Sic)</w:t>
      </w:r>
    </w:p>
    <w:p w14:paraId="3875A9E7" w14:textId="77777777" w:rsidR="00AD2900" w:rsidRPr="00E565BB" w:rsidRDefault="00AD2900" w:rsidP="00363740">
      <w:pPr>
        <w:tabs>
          <w:tab w:val="left" w:pos="426"/>
        </w:tabs>
        <w:spacing w:line="360" w:lineRule="auto"/>
        <w:jc w:val="both"/>
        <w:rPr>
          <w:rFonts w:ascii="Palatino Linotype" w:eastAsia="Times New Roman" w:hAnsi="Palatino Linotype" w:cs="Arial"/>
          <w:color w:val="000000" w:themeColor="text1"/>
          <w:sz w:val="22"/>
          <w:szCs w:val="22"/>
          <w:lang w:val="es-ES"/>
        </w:rPr>
      </w:pPr>
    </w:p>
    <w:p w14:paraId="65CB77BE" w14:textId="0DD25F33" w:rsidR="005F1362" w:rsidRPr="00E565BB" w:rsidRDefault="005F1362"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E565BB">
        <w:rPr>
          <w:rFonts w:ascii="Palatino Linotype" w:eastAsia="Times New Roman" w:hAnsi="Palatino Linotype" w:cs="Arial"/>
          <w:color w:val="000000" w:themeColor="text1"/>
          <w:sz w:val="22"/>
          <w:szCs w:val="22"/>
          <w:lang w:val="es-ES"/>
        </w:rPr>
        <w:t xml:space="preserve">Se registró el recurso de revisión bajo el número de expediente </w:t>
      </w:r>
      <w:r w:rsidR="004F785F" w:rsidRPr="00E565BB">
        <w:rPr>
          <w:rFonts w:ascii="Palatino Linotype" w:hAnsi="Palatino Linotype" w:cs="Arial"/>
          <w:bCs/>
          <w:color w:val="000000" w:themeColor="text1"/>
          <w:sz w:val="22"/>
          <w:szCs w:val="22"/>
        </w:rPr>
        <w:t>al rubro indicado, asi</w:t>
      </w:r>
      <w:r w:rsidRPr="00E565BB">
        <w:rPr>
          <w:rFonts w:ascii="Palatino Linotype" w:hAnsi="Palatino Linotype" w:cs="Arial"/>
          <w:bCs/>
          <w:color w:val="000000" w:themeColor="text1"/>
          <w:sz w:val="22"/>
          <w:szCs w:val="22"/>
        </w:rPr>
        <w:t xml:space="preserve">mismo, con fundamento en lo dispuesto por el </w:t>
      </w:r>
      <w:r w:rsidRPr="00E565BB">
        <w:rPr>
          <w:rFonts w:ascii="Palatino Linotype" w:eastAsia="Calibri" w:hAnsi="Palatino Linotype" w:cs="Arial"/>
          <w:bCs/>
          <w:color w:val="000000" w:themeColor="text1"/>
          <w:sz w:val="22"/>
          <w:szCs w:val="22"/>
          <w:lang w:val="es-ES"/>
        </w:rPr>
        <w:t xml:space="preserve">artículo 185 fracción I de la Ley de Transparencia y Acceso a la Información Pública del Estado de México y Municipios </w:t>
      </w:r>
      <w:r w:rsidRPr="00E565BB">
        <w:rPr>
          <w:rFonts w:ascii="Palatino Linotype" w:eastAsia="Times New Roman" w:hAnsi="Palatino Linotype" w:cs="Arial"/>
          <w:bCs/>
          <w:color w:val="000000" w:themeColor="text1"/>
          <w:sz w:val="22"/>
          <w:szCs w:val="22"/>
          <w:lang w:val="es-ES"/>
        </w:rPr>
        <w:t xml:space="preserve">se turnó </w:t>
      </w:r>
      <w:r w:rsidR="0096234B" w:rsidRPr="00E565BB">
        <w:rPr>
          <w:rFonts w:ascii="Palatino Linotype" w:eastAsia="Times New Roman" w:hAnsi="Palatino Linotype" w:cs="Arial"/>
          <w:bCs/>
          <w:color w:val="000000" w:themeColor="text1"/>
          <w:sz w:val="22"/>
          <w:szCs w:val="22"/>
          <w:lang w:val="es-ES"/>
        </w:rPr>
        <w:t xml:space="preserve">a la </w:t>
      </w:r>
      <w:r w:rsidR="0096234B" w:rsidRPr="00E565BB">
        <w:rPr>
          <w:rFonts w:ascii="Palatino Linotype" w:eastAsia="Times New Roman" w:hAnsi="Palatino Linotype" w:cs="Arial"/>
          <w:b/>
          <w:bCs/>
          <w:color w:val="000000" w:themeColor="text1"/>
          <w:sz w:val="22"/>
          <w:szCs w:val="22"/>
          <w:lang w:val="es-ES"/>
        </w:rPr>
        <w:t xml:space="preserve">Comisionada </w:t>
      </w:r>
      <w:r w:rsidR="00D12402" w:rsidRPr="00E565BB">
        <w:rPr>
          <w:rFonts w:ascii="Palatino Linotype" w:eastAsia="Times New Roman" w:hAnsi="Palatino Linotype" w:cs="Arial"/>
          <w:b/>
          <w:bCs/>
          <w:color w:val="000000" w:themeColor="text1"/>
          <w:sz w:val="22"/>
          <w:szCs w:val="22"/>
          <w:lang w:val="es-ES"/>
        </w:rPr>
        <w:t>María del Rosario Mejía Ayala</w:t>
      </w:r>
      <w:r w:rsidRPr="00E565BB">
        <w:rPr>
          <w:rFonts w:ascii="Palatino Linotype" w:eastAsia="Times New Roman" w:hAnsi="Palatino Linotype" w:cs="Arial"/>
          <w:bCs/>
          <w:color w:val="000000" w:themeColor="text1"/>
          <w:sz w:val="22"/>
          <w:szCs w:val="22"/>
          <w:lang w:val="es-ES"/>
        </w:rPr>
        <w:t xml:space="preserve">, con el objeto de </w:t>
      </w:r>
      <w:r w:rsidRPr="00E565BB">
        <w:rPr>
          <w:rFonts w:ascii="Palatino Linotype" w:eastAsia="Times New Roman" w:hAnsi="Palatino Linotype" w:cs="Arial"/>
          <w:bCs/>
          <w:color w:val="000000" w:themeColor="text1"/>
          <w:sz w:val="22"/>
          <w:szCs w:val="22"/>
        </w:rPr>
        <w:t>su análisis.</w:t>
      </w:r>
    </w:p>
    <w:p w14:paraId="2BDE682E" w14:textId="77777777" w:rsidR="005F1362" w:rsidRPr="00E565BB" w:rsidRDefault="005F1362" w:rsidP="00466C65">
      <w:pPr>
        <w:pStyle w:val="Prrafodelista"/>
        <w:tabs>
          <w:tab w:val="left" w:pos="426"/>
        </w:tabs>
        <w:spacing w:line="360" w:lineRule="auto"/>
        <w:ind w:left="0"/>
        <w:jc w:val="both"/>
        <w:rPr>
          <w:rFonts w:ascii="Palatino Linotype" w:eastAsia="Calibri" w:hAnsi="Palatino Linotype" w:cs="Arial"/>
          <w:color w:val="000000" w:themeColor="text1"/>
          <w:sz w:val="22"/>
          <w:szCs w:val="22"/>
          <w:lang w:val="es-ES"/>
        </w:rPr>
      </w:pPr>
    </w:p>
    <w:p w14:paraId="7DD2621B" w14:textId="4B028201" w:rsidR="007446C2" w:rsidRPr="00E565BB" w:rsidRDefault="0096234B"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E565BB">
        <w:rPr>
          <w:rFonts w:ascii="Palatino Linotype" w:eastAsia="Times New Roman" w:hAnsi="Palatino Linotype" w:cs="Arial"/>
          <w:color w:val="000000" w:themeColor="text1"/>
          <w:sz w:val="22"/>
          <w:szCs w:val="22"/>
          <w:lang w:val="es-ES"/>
        </w:rPr>
        <w:lastRenderedPageBreak/>
        <w:t>La</w:t>
      </w:r>
      <w:r w:rsidR="00E647FF" w:rsidRPr="00E565BB">
        <w:rPr>
          <w:rFonts w:ascii="Palatino Linotype" w:eastAsia="Times New Roman" w:hAnsi="Palatino Linotype" w:cs="Arial"/>
          <w:color w:val="000000" w:themeColor="text1"/>
          <w:sz w:val="22"/>
          <w:szCs w:val="22"/>
          <w:lang w:val="es-ES"/>
        </w:rPr>
        <w:t xml:space="preserve"> </w:t>
      </w:r>
      <w:r w:rsidR="0004686A" w:rsidRPr="00E565BB">
        <w:rPr>
          <w:rFonts w:ascii="Palatino Linotype" w:eastAsia="Calibri" w:hAnsi="Palatino Linotype" w:cs="Arial"/>
          <w:color w:val="000000" w:themeColor="text1"/>
          <w:sz w:val="22"/>
          <w:szCs w:val="22"/>
          <w:lang w:val="es-ES"/>
        </w:rPr>
        <w:t>Comisionad</w:t>
      </w:r>
      <w:r w:rsidRPr="00E565BB">
        <w:rPr>
          <w:rFonts w:ascii="Palatino Linotype" w:eastAsia="Calibri" w:hAnsi="Palatino Linotype" w:cs="Arial"/>
          <w:color w:val="000000" w:themeColor="text1"/>
          <w:sz w:val="22"/>
          <w:szCs w:val="22"/>
          <w:lang w:val="es-ES"/>
        </w:rPr>
        <w:t>a</w:t>
      </w:r>
      <w:r w:rsidR="0004686A" w:rsidRPr="00E565BB">
        <w:rPr>
          <w:rFonts w:ascii="Palatino Linotype" w:eastAsia="Calibri" w:hAnsi="Palatino Linotype" w:cs="Arial"/>
          <w:color w:val="000000" w:themeColor="text1"/>
          <w:sz w:val="22"/>
          <w:szCs w:val="22"/>
          <w:lang w:val="es-ES"/>
        </w:rPr>
        <w:t xml:space="preserve"> Ponente</w:t>
      </w:r>
      <w:r w:rsidR="006B31E7" w:rsidRPr="00E565BB">
        <w:rPr>
          <w:rFonts w:ascii="Palatino Linotype" w:eastAsia="Calibri" w:hAnsi="Palatino Linotype" w:cs="Arial"/>
          <w:color w:val="000000" w:themeColor="text1"/>
          <w:sz w:val="22"/>
          <w:szCs w:val="22"/>
          <w:lang w:val="es-ES"/>
        </w:rPr>
        <w:t>,</w:t>
      </w:r>
      <w:r w:rsidR="0004686A" w:rsidRPr="00E565BB">
        <w:rPr>
          <w:rFonts w:ascii="Palatino Linotype" w:eastAsia="Calibri" w:hAnsi="Palatino Linotype" w:cs="Arial"/>
          <w:color w:val="000000" w:themeColor="text1"/>
          <w:sz w:val="22"/>
          <w:szCs w:val="22"/>
          <w:lang w:val="es-ES"/>
        </w:rPr>
        <w:t xml:space="preserve"> con fundamento en lo dispuesto por el artículo 185 fracción II de la </w:t>
      </w:r>
      <w:r w:rsidR="00613655" w:rsidRPr="00E565BB">
        <w:rPr>
          <w:rFonts w:ascii="Palatino Linotype" w:eastAsia="Calibri" w:hAnsi="Palatino Linotype" w:cs="Arial"/>
          <w:color w:val="000000" w:themeColor="text1"/>
          <w:sz w:val="22"/>
          <w:szCs w:val="22"/>
          <w:lang w:val="es-ES"/>
        </w:rPr>
        <w:t>Ley de Transparencia y Acceso a la Información Pública del Estado de México y Municipios</w:t>
      </w:r>
      <w:r w:rsidR="0004686A" w:rsidRPr="00E565BB">
        <w:rPr>
          <w:rFonts w:ascii="Palatino Linotype" w:eastAsia="Calibri" w:hAnsi="Palatino Linotype" w:cs="Arial"/>
          <w:color w:val="000000" w:themeColor="text1"/>
          <w:sz w:val="22"/>
          <w:szCs w:val="22"/>
          <w:lang w:val="es-ES"/>
        </w:rPr>
        <w:t xml:space="preserve">, a través </w:t>
      </w:r>
      <w:r w:rsidR="006E4E2A" w:rsidRPr="00E565BB">
        <w:rPr>
          <w:rFonts w:ascii="Palatino Linotype" w:eastAsia="Calibri" w:hAnsi="Palatino Linotype" w:cs="Arial"/>
          <w:color w:val="000000" w:themeColor="text1"/>
          <w:sz w:val="22"/>
          <w:szCs w:val="22"/>
          <w:lang w:val="es-ES"/>
        </w:rPr>
        <w:t>del</w:t>
      </w:r>
      <w:r w:rsidR="0004686A" w:rsidRPr="00E565BB">
        <w:rPr>
          <w:rFonts w:ascii="Palatino Linotype" w:eastAsia="Calibri" w:hAnsi="Palatino Linotype" w:cs="Arial"/>
          <w:color w:val="000000" w:themeColor="text1"/>
          <w:sz w:val="22"/>
          <w:szCs w:val="22"/>
          <w:lang w:val="es-ES"/>
        </w:rPr>
        <w:t xml:space="preserve"> </w:t>
      </w:r>
      <w:r w:rsidR="00B81371" w:rsidRPr="00E565BB">
        <w:rPr>
          <w:rFonts w:ascii="Palatino Linotype" w:eastAsia="Calibri" w:hAnsi="Palatino Linotype" w:cs="Arial"/>
          <w:color w:val="000000" w:themeColor="text1"/>
          <w:sz w:val="22"/>
          <w:szCs w:val="22"/>
          <w:lang w:val="es-ES"/>
        </w:rPr>
        <w:t xml:space="preserve">acuerdo </w:t>
      </w:r>
      <w:r w:rsidR="00F147C6" w:rsidRPr="00E565BB">
        <w:rPr>
          <w:rFonts w:ascii="Palatino Linotype" w:eastAsia="Calibri" w:hAnsi="Palatino Linotype" w:cs="Arial"/>
          <w:color w:val="000000" w:themeColor="text1"/>
          <w:sz w:val="22"/>
          <w:szCs w:val="22"/>
          <w:lang w:val="es-ES"/>
        </w:rPr>
        <w:t xml:space="preserve">de admisión </w:t>
      </w:r>
      <w:r w:rsidR="00091F3E" w:rsidRPr="00E565BB">
        <w:rPr>
          <w:rFonts w:ascii="Palatino Linotype" w:eastAsia="Calibri" w:hAnsi="Palatino Linotype" w:cs="Arial"/>
          <w:color w:val="000000" w:themeColor="text1"/>
          <w:sz w:val="22"/>
          <w:szCs w:val="22"/>
          <w:lang w:val="es-ES"/>
        </w:rPr>
        <w:t xml:space="preserve">de fecha </w:t>
      </w:r>
      <w:r w:rsidR="00DC36DB" w:rsidRPr="00E565BB">
        <w:rPr>
          <w:rFonts w:ascii="Palatino Linotype" w:eastAsia="Calibri" w:hAnsi="Palatino Linotype" w:cs="Arial"/>
          <w:color w:val="000000" w:themeColor="text1"/>
          <w:sz w:val="22"/>
          <w:szCs w:val="22"/>
          <w:lang w:val="es-ES"/>
        </w:rPr>
        <w:t>dieciocho de diciembre de dos mil veintitrés</w:t>
      </w:r>
      <w:r w:rsidR="006A1047" w:rsidRPr="00E565BB">
        <w:rPr>
          <w:rFonts w:ascii="Palatino Linotype" w:eastAsia="Calibri" w:hAnsi="Palatino Linotype" w:cs="Arial"/>
          <w:color w:val="000000" w:themeColor="text1"/>
          <w:sz w:val="22"/>
          <w:szCs w:val="22"/>
          <w:lang w:val="es-ES"/>
        </w:rPr>
        <w:t xml:space="preserve">, </w:t>
      </w:r>
      <w:r w:rsidR="00B81371" w:rsidRPr="00E565BB">
        <w:rPr>
          <w:rFonts w:ascii="Palatino Linotype" w:eastAsia="Calibri" w:hAnsi="Palatino Linotype" w:cs="Arial"/>
          <w:color w:val="000000" w:themeColor="text1"/>
          <w:sz w:val="22"/>
          <w:szCs w:val="22"/>
          <w:lang w:val="es-ES"/>
        </w:rPr>
        <w:t xml:space="preserve">puso a </w:t>
      </w:r>
      <w:r w:rsidR="00875167" w:rsidRPr="00E565BB">
        <w:rPr>
          <w:rFonts w:ascii="Palatino Linotype" w:eastAsia="Calibri" w:hAnsi="Palatino Linotype" w:cs="Arial"/>
          <w:color w:val="000000" w:themeColor="text1"/>
          <w:sz w:val="22"/>
          <w:szCs w:val="22"/>
          <w:lang w:val="es-ES"/>
        </w:rPr>
        <w:t>disposición</w:t>
      </w:r>
      <w:r w:rsidR="00B81371" w:rsidRPr="00E565BB">
        <w:rPr>
          <w:rFonts w:ascii="Palatino Linotype" w:eastAsia="Calibri" w:hAnsi="Palatino Linotype" w:cs="Arial"/>
          <w:color w:val="000000" w:themeColor="text1"/>
          <w:sz w:val="22"/>
          <w:szCs w:val="22"/>
          <w:lang w:val="es-ES"/>
        </w:rPr>
        <w:t xml:space="preserve"> de las partes el expediente electrónico </w:t>
      </w:r>
      <w:r w:rsidR="00B81371" w:rsidRPr="00E565BB">
        <w:rPr>
          <w:rFonts w:ascii="Palatino Linotype" w:eastAsia="Calibri" w:hAnsi="Palatino Linotype" w:cs="Arial"/>
          <w:color w:val="000000" w:themeColor="text1"/>
          <w:sz w:val="22"/>
          <w:szCs w:val="22"/>
        </w:rPr>
        <w:t xml:space="preserve">vía </w:t>
      </w:r>
      <w:r w:rsidR="00B81371" w:rsidRPr="00E565BB">
        <w:rPr>
          <w:rFonts w:ascii="Palatino Linotype" w:eastAsia="Calibri" w:hAnsi="Palatino Linotype" w:cs="Arial"/>
          <w:color w:val="000000" w:themeColor="text1"/>
          <w:sz w:val="22"/>
          <w:szCs w:val="22"/>
          <w:lang w:val="es-ES"/>
        </w:rPr>
        <w:t xml:space="preserve">Sistema de Acceso a la Información Mexiquense </w:t>
      </w:r>
      <w:r w:rsidR="001468E9" w:rsidRPr="00E565BB">
        <w:rPr>
          <w:rFonts w:ascii="Palatino Linotype" w:eastAsia="Calibri" w:hAnsi="Palatino Linotype" w:cs="Arial"/>
          <w:color w:val="000000" w:themeColor="text1"/>
          <w:sz w:val="22"/>
          <w:szCs w:val="22"/>
          <w:lang w:val="es-ES"/>
        </w:rPr>
        <w:t>(</w:t>
      </w:r>
      <w:r w:rsidR="00B81371" w:rsidRPr="00E565BB">
        <w:rPr>
          <w:rFonts w:ascii="Palatino Linotype" w:eastAsia="Calibri" w:hAnsi="Palatino Linotype" w:cs="Arial"/>
          <w:b/>
          <w:i/>
          <w:color w:val="000000" w:themeColor="text1"/>
          <w:sz w:val="22"/>
          <w:szCs w:val="22"/>
          <w:lang w:val="es-ES"/>
        </w:rPr>
        <w:t>SAIMEX</w:t>
      </w:r>
      <w:r w:rsidR="001468E9" w:rsidRPr="00E565BB">
        <w:rPr>
          <w:rFonts w:ascii="Palatino Linotype" w:eastAsia="Calibri" w:hAnsi="Palatino Linotype" w:cs="Arial"/>
          <w:b/>
          <w:i/>
          <w:color w:val="000000" w:themeColor="text1"/>
          <w:sz w:val="22"/>
          <w:szCs w:val="22"/>
          <w:lang w:val="es-ES"/>
        </w:rPr>
        <w:t>)</w:t>
      </w:r>
      <w:r w:rsidR="00B81371" w:rsidRPr="00E565BB">
        <w:rPr>
          <w:rFonts w:ascii="Palatino Linotype" w:eastAsia="Calibri" w:hAnsi="Palatino Linotype" w:cs="Arial"/>
          <w:b/>
          <w:color w:val="000000" w:themeColor="text1"/>
          <w:sz w:val="22"/>
          <w:szCs w:val="22"/>
          <w:lang w:val="es-ES"/>
        </w:rPr>
        <w:t xml:space="preserve"> </w:t>
      </w:r>
      <w:r w:rsidR="00B81371" w:rsidRPr="00E565BB">
        <w:rPr>
          <w:rFonts w:ascii="Palatino Linotype" w:eastAsia="Calibri" w:hAnsi="Palatino Linotype" w:cs="Arial"/>
          <w:color w:val="000000" w:themeColor="text1"/>
          <w:sz w:val="22"/>
          <w:szCs w:val="22"/>
          <w:lang w:val="es-ES"/>
        </w:rPr>
        <w:t xml:space="preserve">a efecto de que en un plazo máximo de siete días </w:t>
      </w:r>
      <w:r w:rsidR="00875167" w:rsidRPr="00E565BB">
        <w:rPr>
          <w:rFonts w:ascii="Palatino Linotype" w:eastAsia="Calibri" w:hAnsi="Palatino Linotype" w:cs="Arial"/>
          <w:color w:val="000000" w:themeColor="text1"/>
          <w:sz w:val="22"/>
          <w:szCs w:val="22"/>
          <w:lang w:val="es-ES"/>
        </w:rPr>
        <w:t>manifestaran</w:t>
      </w:r>
      <w:r w:rsidR="00B81371" w:rsidRPr="00E565BB">
        <w:rPr>
          <w:rFonts w:ascii="Palatino Linotype" w:eastAsia="Calibri" w:hAnsi="Palatino Linotype" w:cs="Arial"/>
          <w:color w:val="000000" w:themeColor="text1"/>
          <w:sz w:val="22"/>
          <w:szCs w:val="22"/>
          <w:lang w:val="es-ES"/>
        </w:rPr>
        <w:t xml:space="preserve"> lo que a</w:t>
      </w:r>
      <w:r w:rsidR="003A2029" w:rsidRPr="00E565BB">
        <w:rPr>
          <w:rFonts w:ascii="Palatino Linotype" w:eastAsia="Calibri" w:hAnsi="Palatino Linotype" w:cs="Arial"/>
          <w:color w:val="000000" w:themeColor="text1"/>
          <w:sz w:val="22"/>
          <w:szCs w:val="22"/>
          <w:lang w:val="es-ES"/>
        </w:rPr>
        <w:t xml:space="preserve"> su</w:t>
      </w:r>
      <w:r w:rsidR="00B81371" w:rsidRPr="00E565BB">
        <w:rPr>
          <w:rFonts w:ascii="Palatino Linotype" w:eastAsia="Calibri" w:hAnsi="Palatino Linotype" w:cs="Arial"/>
          <w:color w:val="000000" w:themeColor="text1"/>
          <w:sz w:val="22"/>
          <w:szCs w:val="22"/>
          <w:lang w:val="es-ES"/>
        </w:rPr>
        <w:t xml:space="preserve"> derecho conviniera</w:t>
      </w:r>
      <w:r w:rsidR="00875167" w:rsidRPr="00E565BB">
        <w:rPr>
          <w:rFonts w:ascii="Palatino Linotype" w:eastAsia="Calibri" w:hAnsi="Palatino Linotype" w:cs="Arial"/>
          <w:color w:val="000000" w:themeColor="text1"/>
          <w:sz w:val="22"/>
          <w:szCs w:val="22"/>
          <w:lang w:val="es-ES"/>
        </w:rPr>
        <w:t>n</w:t>
      </w:r>
      <w:r w:rsidR="00032493" w:rsidRPr="00E565BB">
        <w:rPr>
          <w:rFonts w:ascii="Palatino Linotype" w:eastAsia="Calibri" w:hAnsi="Palatino Linotype" w:cs="Arial"/>
          <w:color w:val="000000" w:themeColor="text1"/>
          <w:sz w:val="22"/>
          <w:szCs w:val="22"/>
          <w:lang w:val="es-ES"/>
        </w:rPr>
        <w:t>,</w:t>
      </w:r>
      <w:r w:rsidR="00B81371" w:rsidRPr="00E565BB">
        <w:rPr>
          <w:rFonts w:ascii="Palatino Linotype" w:eastAsia="Calibri" w:hAnsi="Palatino Linotype" w:cs="Arial"/>
          <w:color w:val="000000" w:themeColor="text1"/>
          <w:sz w:val="22"/>
          <w:szCs w:val="22"/>
          <w:lang w:val="es-ES"/>
        </w:rPr>
        <w:t xml:space="preserve"> </w:t>
      </w:r>
      <w:r w:rsidR="00875167" w:rsidRPr="00E565BB">
        <w:rPr>
          <w:rFonts w:ascii="Palatino Linotype" w:eastAsia="Calibri" w:hAnsi="Palatino Linotype" w:cs="Arial"/>
          <w:color w:val="000000" w:themeColor="text1"/>
          <w:sz w:val="22"/>
          <w:szCs w:val="22"/>
          <w:lang w:val="es-ES"/>
        </w:rPr>
        <w:t>ofrecieran pruebas y</w:t>
      </w:r>
      <w:r w:rsidR="00132C06" w:rsidRPr="00E565BB">
        <w:rPr>
          <w:rFonts w:ascii="Palatino Linotype" w:eastAsia="Calibri" w:hAnsi="Palatino Linotype" w:cs="Arial"/>
          <w:color w:val="000000" w:themeColor="text1"/>
          <w:sz w:val="22"/>
          <w:szCs w:val="22"/>
          <w:lang w:val="es-ES"/>
        </w:rPr>
        <w:t xml:space="preserve"> </w:t>
      </w:r>
      <w:r w:rsidR="00875167" w:rsidRPr="00E565BB">
        <w:rPr>
          <w:rFonts w:ascii="Palatino Linotype" w:eastAsia="Calibri" w:hAnsi="Palatino Linotype" w:cs="Arial"/>
          <w:color w:val="000000" w:themeColor="text1"/>
          <w:sz w:val="22"/>
          <w:szCs w:val="22"/>
          <w:lang w:val="es-ES"/>
        </w:rPr>
        <w:t>alegatos según corresponda a</w:t>
      </w:r>
      <w:r w:rsidR="004C20F2" w:rsidRPr="00E565BB">
        <w:rPr>
          <w:rFonts w:ascii="Palatino Linotype" w:eastAsia="Calibri" w:hAnsi="Palatino Linotype" w:cs="Arial"/>
          <w:color w:val="000000" w:themeColor="text1"/>
          <w:sz w:val="22"/>
          <w:szCs w:val="22"/>
          <w:lang w:val="es-ES"/>
        </w:rPr>
        <w:t xml:space="preserve"> </w:t>
      </w:r>
      <w:r w:rsidR="00875167" w:rsidRPr="00E565BB">
        <w:rPr>
          <w:rFonts w:ascii="Palatino Linotype" w:eastAsia="Calibri" w:hAnsi="Palatino Linotype" w:cs="Arial"/>
          <w:color w:val="000000" w:themeColor="text1"/>
          <w:sz w:val="22"/>
          <w:szCs w:val="22"/>
          <w:lang w:val="es-ES"/>
        </w:rPr>
        <w:t>l</w:t>
      </w:r>
      <w:r w:rsidR="004C20F2" w:rsidRPr="00E565BB">
        <w:rPr>
          <w:rFonts w:ascii="Palatino Linotype" w:eastAsia="Calibri" w:hAnsi="Palatino Linotype" w:cs="Arial"/>
          <w:color w:val="000000" w:themeColor="text1"/>
          <w:sz w:val="22"/>
          <w:szCs w:val="22"/>
          <w:lang w:val="es-ES"/>
        </w:rPr>
        <w:t>os</w:t>
      </w:r>
      <w:r w:rsidR="00875167" w:rsidRPr="00E565BB">
        <w:rPr>
          <w:rFonts w:ascii="Palatino Linotype" w:eastAsia="Calibri" w:hAnsi="Palatino Linotype" w:cs="Arial"/>
          <w:color w:val="000000" w:themeColor="text1"/>
          <w:sz w:val="22"/>
          <w:szCs w:val="22"/>
          <w:lang w:val="es-ES"/>
        </w:rPr>
        <w:t xml:space="preserve"> caso</w:t>
      </w:r>
      <w:r w:rsidR="004C20F2" w:rsidRPr="00E565BB">
        <w:rPr>
          <w:rFonts w:ascii="Palatino Linotype" w:eastAsia="Calibri" w:hAnsi="Palatino Linotype" w:cs="Arial"/>
          <w:color w:val="000000" w:themeColor="text1"/>
          <w:sz w:val="22"/>
          <w:szCs w:val="22"/>
          <w:lang w:val="es-ES"/>
        </w:rPr>
        <w:t>s</w:t>
      </w:r>
      <w:r w:rsidR="00875167" w:rsidRPr="00E565BB">
        <w:rPr>
          <w:rFonts w:ascii="Palatino Linotype" w:eastAsia="Calibri" w:hAnsi="Palatino Linotype" w:cs="Arial"/>
          <w:color w:val="000000" w:themeColor="text1"/>
          <w:sz w:val="22"/>
          <w:szCs w:val="22"/>
          <w:lang w:val="es-ES"/>
        </w:rPr>
        <w:t xml:space="preserve"> concreto</w:t>
      </w:r>
      <w:r w:rsidR="004C20F2" w:rsidRPr="00E565BB">
        <w:rPr>
          <w:rFonts w:ascii="Palatino Linotype" w:eastAsia="Calibri" w:hAnsi="Palatino Linotype" w:cs="Arial"/>
          <w:color w:val="000000" w:themeColor="text1"/>
          <w:sz w:val="22"/>
          <w:szCs w:val="22"/>
          <w:lang w:val="es-ES"/>
        </w:rPr>
        <w:t>s</w:t>
      </w:r>
      <w:r w:rsidR="00875167" w:rsidRPr="00E565BB">
        <w:rPr>
          <w:rFonts w:ascii="Palatino Linotype" w:eastAsia="Calibri" w:hAnsi="Palatino Linotype" w:cs="Arial"/>
          <w:color w:val="000000" w:themeColor="text1"/>
          <w:sz w:val="22"/>
          <w:szCs w:val="22"/>
          <w:lang w:val="es-ES"/>
        </w:rPr>
        <w:t xml:space="preserve">, </w:t>
      </w:r>
      <w:r w:rsidR="00F147C6" w:rsidRPr="00E565BB">
        <w:rPr>
          <w:rFonts w:ascii="Palatino Linotype" w:eastAsia="Calibri" w:hAnsi="Palatino Linotype" w:cs="Arial"/>
          <w:color w:val="000000" w:themeColor="text1"/>
          <w:sz w:val="22"/>
          <w:szCs w:val="22"/>
          <w:lang w:val="es-ES"/>
        </w:rPr>
        <w:t>de esta forma</w:t>
      </w:r>
      <w:r w:rsidR="00875167" w:rsidRPr="00E565BB">
        <w:rPr>
          <w:rFonts w:ascii="Palatino Linotype" w:eastAsia="Calibri" w:hAnsi="Palatino Linotype" w:cs="Arial"/>
          <w:color w:val="000000" w:themeColor="text1"/>
          <w:sz w:val="22"/>
          <w:szCs w:val="22"/>
          <w:lang w:val="es-ES"/>
        </w:rPr>
        <w:t xml:space="preserve"> para que el </w:t>
      </w:r>
      <w:r w:rsidR="00875167" w:rsidRPr="00E565BB">
        <w:rPr>
          <w:rFonts w:ascii="Palatino Linotype" w:eastAsia="Calibri" w:hAnsi="Palatino Linotype" w:cs="Arial"/>
          <w:b/>
          <w:color w:val="000000" w:themeColor="text1"/>
          <w:sz w:val="22"/>
          <w:szCs w:val="22"/>
          <w:lang w:val="es-ES"/>
        </w:rPr>
        <w:t>SUJETO OBLIGADO</w:t>
      </w:r>
      <w:r w:rsidR="00875167" w:rsidRPr="00E565BB">
        <w:rPr>
          <w:rFonts w:ascii="Palatino Linotype" w:eastAsia="Calibri" w:hAnsi="Palatino Linotype" w:cs="Arial"/>
          <w:color w:val="000000" w:themeColor="text1"/>
          <w:sz w:val="22"/>
          <w:szCs w:val="22"/>
          <w:lang w:val="es-ES"/>
        </w:rPr>
        <w:t xml:space="preserve"> </w:t>
      </w:r>
      <w:r w:rsidR="00B81371" w:rsidRPr="00E565BB">
        <w:rPr>
          <w:rFonts w:ascii="Palatino Linotype" w:eastAsia="Calibri" w:hAnsi="Palatino Linotype" w:cs="Arial"/>
          <w:color w:val="000000" w:themeColor="text1"/>
          <w:sz w:val="22"/>
          <w:szCs w:val="22"/>
          <w:lang w:val="es-ES"/>
        </w:rPr>
        <w:t>presentar</w:t>
      </w:r>
      <w:r w:rsidR="003A03D0" w:rsidRPr="00E565BB">
        <w:rPr>
          <w:rFonts w:ascii="Palatino Linotype" w:eastAsia="Calibri" w:hAnsi="Palatino Linotype" w:cs="Arial"/>
          <w:color w:val="000000" w:themeColor="text1"/>
          <w:sz w:val="22"/>
          <w:szCs w:val="22"/>
          <w:lang w:val="es-ES"/>
        </w:rPr>
        <w:t>a</w:t>
      </w:r>
      <w:r w:rsidR="00B81371" w:rsidRPr="00E565BB">
        <w:rPr>
          <w:rFonts w:ascii="Palatino Linotype" w:eastAsia="Calibri" w:hAnsi="Palatino Linotype" w:cs="Arial"/>
          <w:color w:val="000000" w:themeColor="text1"/>
          <w:sz w:val="22"/>
          <w:szCs w:val="22"/>
          <w:lang w:val="es-ES"/>
        </w:rPr>
        <w:t xml:space="preserve"> el </w:t>
      </w:r>
      <w:r w:rsidR="00556F72" w:rsidRPr="00E565BB">
        <w:rPr>
          <w:rFonts w:ascii="Palatino Linotype" w:eastAsia="Calibri" w:hAnsi="Palatino Linotype" w:cs="Arial"/>
          <w:color w:val="000000" w:themeColor="text1"/>
          <w:sz w:val="22"/>
          <w:szCs w:val="22"/>
          <w:lang w:val="es-ES"/>
        </w:rPr>
        <w:t xml:space="preserve">informe justificado </w:t>
      </w:r>
      <w:r w:rsidR="00875167" w:rsidRPr="00E565BB">
        <w:rPr>
          <w:rFonts w:ascii="Palatino Linotype" w:eastAsia="Calibri" w:hAnsi="Palatino Linotype" w:cs="Arial"/>
          <w:color w:val="000000" w:themeColor="text1"/>
          <w:sz w:val="22"/>
          <w:szCs w:val="22"/>
          <w:lang w:val="es-ES"/>
        </w:rPr>
        <w:t>procedente</w:t>
      </w:r>
      <w:r w:rsidR="00787184" w:rsidRPr="00E565BB">
        <w:rPr>
          <w:rFonts w:ascii="Palatino Linotype" w:eastAsia="Calibri" w:hAnsi="Palatino Linotype" w:cs="Arial"/>
          <w:color w:val="000000" w:themeColor="text1"/>
          <w:sz w:val="22"/>
          <w:szCs w:val="22"/>
          <w:lang w:val="es-ES"/>
        </w:rPr>
        <w:t>.</w:t>
      </w:r>
    </w:p>
    <w:p w14:paraId="67D7209A" w14:textId="77777777" w:rsidR="001B32B2" w:rsidRPr="00E565BB" w:rsidRDefault="001B32B2" w:rsidP="00363740">
      <w:pPr>
        <w:spacing w:line="360" w:lineRule="auto"/>
        <w:rPr>
          <w:rFonts w:ascii="Palatino Linotype" w:eastAsia="Calibri" w:hAnsi="Palatino Linotype" w:cs="Arial"/>
          <w:color w:val="000000" w:themeColor="text1"/>
          <w:sz w:val="22"/>
          <w:szCs w:val="22"/>
          <w:lang w:val="es-ES"/>
        </w:rPr>
      </w:pPr>
    </w:p>
    <w:p w14:paraId="71399E52" w14:textId="59FDC841" w:rsidR="001B7D3F" w:rsidRPr="00E565BB" w:rsidRDefault="001B7D3F"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E565BB">
        <w:rPr>
          <w:rFonts w:ascii="Palatino Linotype" w:eastAsia="Calibri" w:hAnsi="Palatino Linotype" w:cs="Arial"/>
          <w:color w:val="000000" w:themeColor="text1"/>
          <w:sz w:val="22"/>
          <w:szCs w:val="22"/>
          <w:lang w:val="es-ES"/>
        </w:rPr>
        <w:t xml:space="preserve">El </w:t>
      </w:r>
      <w:r w:rsidR="00DC36DB" w:rsidRPr="00E565BB">
        <w:rPr>
          <w:rFonts w:ascii="Palatino Linotype" w:eastAsia="Calibri" w:hAnsi="Palatino Linotype" w:cs="Arial"/>
          <w:color w:val="000000" w:themeColor="text1"/>
          <w:sz w:val="22"/>
          <w:szCs w:val="22"/>
          <w:lang w:val="es-ES"/>
        </w:rPr>
        <w:t>diecinueve de enero de dos mil veinticuatro</w:t>
      </w:r>
      <w:r w:rsidRPr="00E565BB">
        <w:rPr>
          <w:rFonts w:ascii="Palatino Linotype" w:eastAsia="Calibri" w:hAnsi="Palatino Linotype" w:cs="Arial"/>
          <w:color w:val="000000" w:themeColor="text1"/>
          <w:sz w:val="22"/>
          <w:szCs w:val="22"/>
          <w:lang w:val="es-ES"/>
        </w:rPr>
        <w:t xml:space="preserve">, el </w:t>
      </w:r>
      <w:r w:rsidRPr="00E565BB">
        <w:rPr>
          <w:rFonts w:ascii="Palatino Linotype" w:eastAsia="Calibri" w:hAnsi="Palatino Linotype" w:cs="Arial"/>
          <w:b/>
          <w:bCs/>
          <w:color w:val="000000" w:themeColor="text1"/>
          <w:sz w:val="22"/>
          <w:szCs w:val="22"/>
          <w:lang w:val="es-ES"/>
        </w:rPr>
        <w:t>SUJETO OBLIGADO</w:t>
      </w:r>
      <w:r w:rsidRPr="00E565BB">
        <w:rPr>
          <w:rFonts w:ascii="Palatino Linotype" w:eastAsia="Calibri" w:hAnsi="Palatino Linotype" w:cs="Arial"/>
          <w:color w:val="000000" w:themeColor="text1"/>
          <w:sz w:val="22"/>
          <w:szCs w:val="22"/>
          <w:lang w:val="es-ES"/>
        </w:rPr>
        <w:t xml:space="preserve"> rindió el informe justificado correspondiente a través de los</w:t>
      </w:r>
      <w:r w:rsidR="00852E22" w:rsidRPr="00E565BB">
        <w:rPr>
          <w:rFonts w:ascii="Palatino Linotype" w:eastAsia="Calibri" w:hAnsi="Palatino Linotype" w:cs="Arial"/>
          <w:color w:val="000000" w:themeColor="text1"/>
          <w:sz w:val="22"/>
          <w:szCs w:val="22"/>
          <w:lang w:val="es-ES"/>
        </w:rPr>
        <w:t xml:space="preserve"> siguientes</w:t>
      </w:r>
      <w:r w:rsidRPr="00E565BB">
        <w:rPr>
          <w:rFonts w:ascii="Palatino Linotype" w:eastAsia="Calibri" w:hAnsi="Palatino Linotype" w:cs="Arial"/>
          <w:color w:val="000000" w:themeColor="text1"/>
          <w:sz w:val="22"/>
          <w:szCs w:val="22"/>
          <w:lang w:val="es-ES"/>
        </w:rPr>
        <w:t xml:space="preserve"> archivos electrónicos</w:t>
      </w:r>
      <w:r w:rsidR="00852E22" w:rsidRPr="00E565BB">
        <w:rPr>
          <w:rFonts w:ascii="Palatino Linotype" w:eastAsia="Calibri" w:hAnsi="Palatino Linotype" w:cs="Arial"/>
          <w:color w:val="000000" w:themeColor="text1"/>
          <w:sz w:val="22"/>
          <w:szCs w:val="22"/>
          <w:lang w:val="es-ES"/>
        </w:rPr>
        <w:t>:</w:t>
      </w:r>
    </w:p>
    <w:p w14:paraId="08B9F323" w14:textId="7421EBD9" w:rsidR="001B7D3F" w:rsidRPr="00E565BB" w:rsidRDefault="001B7D3F" w:rsidP="00DC36DB">
      <w:pPr>
        <w:ind w:right="616"/>
        <w:rPr>
          <w:rFonts w:ascii="Palatino Linotype" w:hAnsi="Palatino Linotype"/>
          <w:b/>
          <w:bCs/>
          <w:color w:val="000000" w:themeColor="text1"/>
          <w:sz w:val="22"/>
          <w:szCs w:val="22"/>
        </w:rPr>
      </w:pPr>
    </w:p>
    <w:p w14:paraId="5AED7C68" w14:textId="46E2F7C4" w:rsidR="00082CE1" w:rsidRPr="00E565BB" w:rsidRDefault="0067336C" w:rsidP="00082CE1">
      <w:pPr>
        <w:ind w:left="567" w:right="616"/>
        <w:rPr>
          <w:rFonts w:ascii="Palatino Linotype" w:hAnsi="Palatino Linotype"/>
          <w:b/>
          <w:bCs/>
          <w:color w:val="000000" w:themeColor="text1"/>
          <w:sz w:val="22"/>
          <w:szCs w:val="22"/>
        </w:rPr>
      </w:pPr>
      <w:hyperlink r:id="rId15" w:history="1">
        <w:r w:rsidR="00DC36DB" w:rsidRPr="00E565BB">
          <w:rPr>
            <w:rStyle w:val="Hipervnculo"/>
            <w:rFonts w:ascii="Palatino Linotype" w:hAnsi="Palatino Linotype"/>
            <w:b/>
            <w:bCs/>
            <w:color w:val="000000" w:themeColor="text1"/>
            <w:sz w:val="22"/>
            <w:szCs w:val="22"/>
            <w:u w:val="none"/>
          </w:rPr>
          <w:t>20240119171633423.pdf</w:t>
        </w:r>
      </w:hyperlink>
      <w:r w:rsidR="00082CE1" w:rsidRPr="00E565BB">
        <w:rPr>
          <w:rFonts w:ascii="Palatino Linotype" w:hAnsi="Palatino Linotype"/>
          <w:b/>
          <w:bCs/>
          <w:color w:val="000000" w:themeColor="text1"/>
          <w:sz w:val="22"/>
          <w:szCs w:val="22"/>
        </w:rPr>
        <w:t xml:space="preserve">: </w:t>
      </w:r>
      <w:r w:rsidR="00082CE1" w:rsidRPr="00E565BB">
        <w:rPr>
          <w:rFonts w:ascii="Palatino Linotype" w:hAnsi="Palatino Linotype"/>
          <w:color w:val="000000" w:themeColor="text1"/>
          <w:sz w:val="22"/>
          <w:szCs w:val="22"/>
        </w:rPr>
        <w:t xml:space="preserve">Oficio PMA/UTI/123/2024 suscrito por el Titular de la Unidad de Transparencia, por medio del cual, turnó el recurso de revisión a la </w:t>
      </w:r>
      <w:proofErr w:type="gramStart"/>
      <w:r w:rsidR="00082CE1" w:rsidRPr="00E565BB">
        <w:rPr>
          <w:rFonts w:ascii="Palatino Linotype" w:hAnsi="Palatino Linotype"/>
          <w:color w:val="000000" w:themeColor="text1"/>
          <w:sz w:val="22"/>
          <w:szCs w:val="22"/>
        </w:rPr>
        <w:t>Directora</w:t>
      </w:r>
      <w:proofErr w:type="gramEnd"/>
      <w:r w:rsidR="00082CE1" w:rsidRPr="00E565BB">
        <w:rPr>
          <w:rFonts w:ascii="Palatino Linotype" w:hAnsi="Palatino Linotype"/>
          <w:color w:val="000000" w:themeColor="text1"/>
          <w:sz w:val="22"/>
          <w:szCs w:val="22"/>
        </w:rPr>
        <w:t xml:space="preserve"> de Administración.</w:t>
      </w:r>
    </w:p>
    <w:p w14:paraId="11F9F713" w14:textId="77777777" w:rsidR="00082CE1" w:rsidRPr="00E565BB" w:rsidRDefault="00082CE1" w:rsidP="00DC36DB">
      <w:pPr>
        <w:ind w:left="567" w:right="616"/>
        <w:rPr>
          <w:rFonts w:ascii="Palatino Linotype" w:hAnsi="Palatino Linotype"/>
          <w:b/>
          <w:bCs/>
          <w:color w:val="000000" w:themeColor="text1"/>
          <w:sz w:val="22"/>
          <w:szCs w:val="22"/>
        </w:rPr>
      </w:pPr>
    </w:p>
    <w:p w14:paraId="33B1F74A" w14:textId="49CA1D9A" w:rsidR="00082CE1" w:rsidRPr="00E565BB" w:rsidRDefault="0067336C" w:rsidP="00082CE1">
      <w:pPr>
        <w:ind w:left="567" w:right="616"/>
        <w:jc w:val="both"/>
        <w:rPr>
          <w:rFonts w:ascii="Palatino Linotype" w:hAnsi="Palatino Linotype"/>
          <w:i/>
          <w:iCs/>
          <w:color w:val="000000" w:themeColor="text1"/>
          <w:sz w:val="22"/>
          <w:szCs w:val="22"/>
        </w:rPr>
      </w:pPr>
      <w:hyperlink r:id="rId16" w:history="1">
        <w:r w:rsidR="00DC36DB" w:rsidRPr="00E565BB">
          <w:rPr>
            <w:rStyle w:val="Hipervnculo"/>
            <w:rFonts w:ascii="Palatino Linotype" w:hAnsi="Palatino Linotype"/>
            <w:b/>
            <w:bCs/>
            <w:color w:val="000000" w:themeColor="text1"/>
            <w:sz w:val="22"/>
            <w:szCs w:val="22"/>
            <w:u w:val="none"/>
          </w:rPr>
          <w:t>DA-SRH-371-2024.pdf</w:t>
        </w:r>
      </w:hyperlink>
      <w:r w:rsidR="00DC36DB" w:rsidRPr="00E565BB">
        <w:rPr>
          <w:rFonts w:ascii="Palatino Linotype" w:hAnsi="Palatino Linotype"/>
          <w:b/>
          <w:bCs/>
          <w:color w:val="000000" w:themeColor="text1"/>
          <w:sz w:val="22"/>
          <w:szCs w:val="22"/>
        </w:rPr>
        <w:t>:</w:t>
      </w:r>
      <w:r w:rsidR="00082CE1" w:rsidRPr="00E565BB">
        <w:rPr>
          <w:rFonts w:ascii="Palatino Linotype" w:hAnsi="Palatino Linotype"/>
          <w:b/>
          <w:bCs/>
          <w:color w:val="000000" w:themeColor="text1"/>
          <w:sz w:val="22"/>
          <w:szCs w:val="22"/>
        </w:rPr>
        <w:t xml:space="preserve"> </w:t>
      </w:r>
      <w:r w:rsidR="00082CE1" w:rsidRPr="00E565BB">
        <w:rPr>
          <w:rFonts w:ascii="Palatino Linotype" w:hAnsi="Palatino Linotype"/>
          <w:color w:val="000000" w:themeColor="text1"/>
          <w:sz w:val="22"/>
          <w:szCs w:val="22"/>
        </w:rPr>
        <w:t xml:space="preserve">Oficio DA/SRH/371/2024 suscrito por la Directora de </w:t>
      </w:r>
      <w:proofErr w:type="spellStart"/>
      <w:r w:rsidR="00082CE1" w:rsidRPr="00E565BB">
        <w:rPr>
          <w:rFonts w:ascii="Palatino Linotype" w:hAnsi="Palatino Linotype"/>
          <w:color w:val="000000" w:themeColor="text1"/>
          <w:sz w:val="22"/>
          <w:szCs w:val="22"/>
        </w:rPr>
        <w:t>Administración,por</w:t>
      </w:r>
      <w:proofErr w:type="spellEnd"/>
      <w:r w:rsidR="00082CE1" w:rsidRPr="00E565BB">
        <w:rPr>
          <w:rFonts w:ascii="Palatino Linotype" w:hAnsi="Palatino Linotype"/>
          <w:color w:val="000000" w:themeColor="text1"/>
          <w:sz w:val="22"/>
          <w:szCs w:val="22"/>
        </w:rPr>
        <w:t xml:space="preserve"> medio del cual, refirió lo siguiente: </w:t>
      </w:r>
      <w:r w:rsidR="00082CE1" w:rsidRPr="00E565BB">
        <w:rPr>
          <w:rFonts w:ascii="Palatino Linotype" w:hAnsi="Palatino Linotype"/>
          <w:i/>
          <w:iCs/>
          <w:color w:val="000000" w:themeColor="text1"/>
          <w:sz w:val="22"/>
          <w:szCs w:val="22"/>
        </w:rPr>
        <w:t xml:space="preserve">“… </w:t>
      </w:r>
      <w:r w:rsidR="00082CE1" w:rsidRPr="00E565BB">
        <w:rPr>
          <w:rFonts w:ascii="Palatino Linotype" w:hAnsi="Palatino Linotype"/>
          <w:b/>
          <w:bCs/>
          <w:i/>
          <w:iCs/>
          <w:color w:val="000000" w:themeColor="text1"/>
          <w:sz w:val="22"/>
          <w:szCs w:val="22"/>
        </w:rPr>
        <w:t>Al respecto me permito ratificar la respuesta emitida a la solicitud 00570/ATIZARA/IF/2023</w:t>
      </w:r>
      <w:r w:rsidR="00082CE1" w:rsidRPr="00E565BB">
        <w:rPr>
          <w:rFonts w:ascii="Palatino Linotype" w:hAnsi="Palatino Linotype"/>
          <w:i/>
          <w:iCs/>
          <w:color w:val="000000" w:themeColor="text1"/>
          <w:sz w:val="22"/>
          <w:szCs w:val="22"/>
        </w:rPr>
        <w:t xml:space="preserve">, a través de lo </w:t>
      </w:r>
      <w:proofErr w:type="spellStart"/>
      <w:r w:rsidR="00082CE1" w:rsidRPr="00E565BB">
        <w:rPr>
          <w:rFonts w:ascii="Palatino Linotype" w:hAnsi="Palatino Linotype"/>
          <w:i/>
          <w:iCs/>
          <w:color w:val="000000" w:themeColor="text1"/>
          <w:sz w:val="22"/>
          <w:szCs w:val="22"/>
        </w:rPr>
        <w:t>deserito</w:t>
      </w:r>
      <w:proofErr w:type="spellEnd"/>
      <w:r w:rsidR="00082CE1" w:rsidRPr="00E565BB">
        <w:rPr>
          <w:rFonts w:ascii="Palatino Linotype" w:hAnsi="Palatino Linotype"/>
          <w:i/>
          <w:iCs/>
          <w:color w:val="000000" w:themeColor="text1"/>
          <w:sz w:val="22"/>
          <w:szCs w:val="22"/>
        </w:rPr>
        <w:t xml:space="preserve"> en el MEMORÁNDUM SRH/220/2023 ya que del análisis de la información proporcionada por la Subdirección de Recursos Humanos y que es competencia de la Dependencia a mi cargo, se advierte que se dio la debida atención a la solicitud de información y que en ningún momento se negó el derecho al acceso a la información pública, asegurando que se entregó la información solicitada por el peticionario, información que obra en los expedientes de la Subdirección en comento de conformidad con el </w:t>
      </w:r>
      <w:proofErr w:type="spellStart"/>
      <w:r w:rsidR="00082CE1" w:rsidRPr="00E565BB">
        <w:rPr>
          <w:rFonts w:ascii="Palatino Linotype" w:hAnsi="Palatino Linotype"/>
          <w:i/>
          <w:iCs/>
          <w:color w:val="000000" w:themeColor="text1"/>
          <w:sz w:val="22"/>
          <w:szCs w:val="22"/>
        </w:rPr>
        <w:t>articulo</w:t>
      </w:r>
      <w:proofErr w:type="spellEnd"/>
      <w:r w:rsidR="00082CE1" w:rsidRPr="00E565BB">
        <w:rPr>
          <w:rFonts w:ascii="Palatino Linotype" w:hAnsi="Palatino Linotype"/>
          <w:i/>
          <w:iCs/>
          <w:color w:val="000000" w:themeColor="text1"/>
          <w:sz w:val="22"/>
          <w:szCs w:val="22"/>
        </w:rPr>
        <w:t xml:space="preserve"> 12 de la Ley de Transparencia y Acceso de Información Pública del Estado de México y Municipios.” (Sic)</w:t>
      </w:r>
    </w:p>
    <w:p w14:paraId="2A31872C" w14:textId="77777777" w:rsidR="00082CE1" w:rsidRPr="00E565BB" w:rsidRDefault="00082CE1" w:rsidP="00DC36DB">
      <w:pPr>
        <w:ind w:left="567" w:right="616"/>
        <w:rPr>
          <w:rFonts w:ascii="Palatino Linotype" w:hAnsi="Palatino Linotype"/>
          <w:b/>
          <w:bCs/>
          <w:color w:val="000000" w:themeColor="text1"/>
          <w:sz w:val="22"/>
          <w:szCs w:val="22"/>
        </w:rPr>
      </w:pPr>
    </w:p>
    <w:p w14:paraId="2F62B319" w14:textId="434C2EDC" w:rsidR="00DC36DB" w:rsidRPr="00E565BB" w:rsidRDefault="0067336C" w:rsidP="00DC36DB">
      <w:pPr>
        <w:ind w:left="567" w:right="616"/>
        <w:jc w:val="both"/>
        <w:rPr>
          <w:rFonts w:ascii="Palatino Linotype" w:hAnsi="Palatino Linotype"/>
          <w:color w:val="000000" w:themeColor="text1"/>
          <w:sz w:val="22"/>
          <w:szCs w:val="22"/>
        </w:rPr>
      </w:pPr>
      <w:hyperlink r:id="rId17" w:history="1">
        <w:r w:rsidR="00DC36DB" w:rsidRPr="00E565BB">
          <w:rPr>
            <w:rStyle w:val="Hipervnculo"/>
            <w:rFonts w:ascii="Palatino Linotype" w:hAnsi="Palatino Linotype"/>
            <w:b/>
            <w:bCs/>
            <w:color w:val="000000" w:themeColor="text1"/>
            <w:sz w:val="22"/>
            <w:szCs w:val="22"/>
            <w:u w:val="none"/>
          </w:rPr>
          <w:t>20240119163036264.pdf</w:t>
        </w:r>
      </w:hyperlink>
      <w:r w:rsidR="00DC36DB" w:rsidRPr="00E565BB">
        <w:rPr>
          <w:rFonts w:ascii="Palatino Linotype" w:hAnsi="Palatino Linotype"/>
          <w:b/>
          <w:bCs/>
          <w:color w:val="000000" w:themeColor="text1"/>
          <w:sz w:val="22"/>
          <w:szCs w:val="22"/>
        </w:rPr>
        <w:t>:</w:t>
      </w:r>
      <w:r w:rsidR="00DC36DB" w:rsidRPr="00E565BB">
        <w:rPr>
          <w:rFonts w:ascii="Palatino Linotype" w:hAnsi="Palatino Linotype"/>
          <w:color w:val="000000" w:themeColor="text1"/>
          <w:sz w:val="22"/>
          <w:szCs w:val="22"/>
        </w:rPr>
        <w:t xml:space="preserve"> Oficio DMDH/CEA/29/2024 suscrito por el Defensor Municipal de los </w:t>
      </w:r>
      <w:r w:rsidR="00DC36DB" w:rsidRPr="00E565BB">
        <w:rPr>
          <w:rFonts w:ascii="Palatino Linotype" w:hAnsi="Palatino Linotype"/>
          <w:color w:val="000000" w:themeColor="text1"/>
          <w:sz w:val="22"/>
          <w:szCs w:val="22"/>
        </w:rPr>
        <w:lastRenderedPageBreak/>
        <w:t xml:space="preserve">Derechos Humanos, por medio del cual, refirió lo </w:t>
      </w:r>
      <w:proofErr w:type="spellStart"/>
      <w:r w:rsidR="00DC36DB" w:rsidRPr="00E565BB">
        <w:rPr>
          <w:rFonts w:ascii="Palatino Linotype" w:hAnsi="Palatino Linotype"/>
          <w:color w:val="000000" w:themeColor="text1"/>
          <w:sz w:val="22"/>
          <w:szCs w:val="22"/>
        </w:rPr>
        <w:t>siguinete</w:t>
      </w:r>
      <w:proofErr w:type="spellEnd"/>
      <w:r w:rsidR="00DC36DB" w:rsidRPr="00E565BB">
        <w:rPr>
          <w:rFonts w:ascii="Palatino Linotype" w:hAnsi="Palatino Linotype"/>
          <w:color w:val="000000" w:themeColor="text1"/>
          <w:sz w:val="22"/>
          <w:szCs w:val="22"/>
        </w:rPr>
        <w:t xml:space="preserve">: </w:t>
      </w:r>
      <w:r w:rsidR="00DC36DB" w:rsidRPr="00E565BB">
        <w:rPr>
          <w:rFonts w:ascii="Palatino Linotype" w:hAnsi="Palatino Linotype"/>
          <w:i/>
          <w:iCs/>
          <w:color w:val="000000" w:themeColor="text1"/>
          <w:sz w:val="22"/>
          <w:szCs w:val="22"/>
        </w:rPr>
        <w:t>“…</w:t>
      </w:r>
      <w:r w:rsidR="00DC36DB" w:rsidRPr="00E565BB">
        <w:rPr>
          <w:rFonts w:ascii="Palatino Linotype" w:hAnsi="Palatino Linotype"/>
          <w:b/>
          <w:bCs/>
          <w:i/>
          <w:iCs/>
          <w:color w:val="000000" w:themeColor="text1"/>
          <w:sz w:val="22"/>
          <w:szCs w:val="22"/>
        </w:rPr>
        <w:t>Al respecto me permito</w:t>
      </w:r>
      <w:r w:rsidR="00DC36DB" w:rsidRPr="00E565BB">
        <w:rPr>
          <w:rFonts w:ascii="Palatino Linotype" w:hAnsi="Palatino Linotype"/>
          <w:i/>
          <w:iCs/>
          <w:color w:val="000000" w:themeColor="text1"/>
          <w:sz w:val="22"/>
          <w:szCs w:val="22"/>
        </w:rPr>
        <w:t xml:space="preserve"> </w:t>
      </w:r>
      <w:r w:rsidR="00DC36DB" w:rsidRPr="00E565BB">
        <w:rPr>
          <w:rFonts w:ascii="Palatino Linotype" w:hAnsi="Palatino Linotype"/>
          <w:b/>
          <w:bCs/>
          <w:i/>
          <w:iCs/>
          <w:color w:val="000000" w:themeColor="text1"/>
          <w:sz w:val="22"/>
          <w:szCs w:val="22"/>
        </w:rPr>
        <w:t>ratificar la respuesta emitida a la solicitud 00570/ATIZARA/IP/2023,</w:t>
      </w:r>
      <w:r w:rsidR="00DC36DB" w:rsidRPr="00E565BB">
        <w:rPr>
          <w:rFonts w:ascii="Palatino Linotype" w:hAnsi="Palatino Linotype"/>
          <w:i/>
          <w:iCs/>
          <w:color w:val="000000" w:themeColor="text1"/>
          <w:sz w:val="22"/>
          <w:szCs w:val="22"/>
        </w:rPr>
        <w:t xml:space="preserve"> ya que se dio la debida atención a la solicitud de información y </w:t>
      </w:r>
      <w:proofErr w:type="spellStart"/>
      <w:r w:rsidR="00DC36DB" w:rsidRPr="00E565BB">
        <w:rPr>
          <w:rFonts w:ascii="Palatino Linotype" w:hAnsi="Palatino Linotype"/>
          <w:i/>
          <w:iCs/>
          <w:color w:val="000000" w:themeColor="text1"/>
          <w:sz w:val="22"/>
          <w:szCs w:val="22"/>
        </w:rPr>
        <w:t>aue</w:t>
      </w:r>
      <w:proofErr w:type="spellEnd"/>
      <w:r w:rsidR="00DC36DB" w:rsidRPr="00E565BB">
        <w:rPr>
          <w:rFonts w:ascii="Palatino Linotype" w:hAnsi="Palatino Linotype"/>
          <w:i/>
          <w:iCs/>
          <w:color w:val="000000" w:themeColor="text1"/>
          <w:sz w:val="22"/>
          <w:szCs w:val="22"/>
        </w:rPr>
        <w:t xml:space="preserve"> en ningún momento se negó el derecho al </w:t>
      </w:r>
      <w:proofErr w:type="spellStart"/>
      <w:r w:rsidR="00DC36DB" w:rsidRPr="00E565BB">
        <w:rPr>
          <w:rFonts w:ascii="Palatino Linotype" w:hAnsi="Palatino Linotype"/>
          <w:i/>
          <w:iCs/>
          <w:color w:val="000000" w:themeColor="text1"/>
          <w:sz w:val="22"/>
          <w:szCs w:val="22"/>
        </w:rPr>
        <w:t>accoco</w:t>
      </w:r>
      <w:proofErr w:type="spellEnd"/>
      <w:r w:rsidR="00DC36DB" w:rsidRPr="00E565BB">
        <w:rPr>
          <w:rFonts w:ascii="Palatino Linotype" w:hAnsi="Palatino Linotype"/>
          <w:i/>
          <w:iCs/>
          <w:color w:val="000000" w:themeColor="text1"/>
          <w:sz w:val="22"/>
          <w:szCs w:val="22"/>
        </w:rPr>
        <w:t xml:space="preserve"> a la información pública, asegurando que se entregó la información solicitada por el peticionario, aunado a lo anterior manifestado por el peticionario; por lo que </w:t>
      </w:r>
      <w:r w:rsidR="00DC36DB" w:rsidRPr="00E565BB">
        <w:rPr>
          <w:rFonts w:ascii="Palatino Linotype" w:hAnsi="Palatino Linotype"/>
          <w:b/>
          <w:bCs/>
          <w:i/>
          <w:iCs/>
          <w:color w:val="000000" w:themeColor="text1"/>
          <w:sz w:val="22"/>
          <w:szCs w:val="22"/>
        </w:rPr>
        <w:t>es improcedente ampliar las solicitudes de acceso a información, a través de la interposición del recurso de revisión.</w:t>
      </w:r>
      <w:r w:rsidR="00DC36DB" w:rsidRPr="00E565BB">
        <w:rPr>
          <w:rFonts w:ascii="Palatino Linotype" w:hAnsi="Palatino Linotype"/>
          <w:i/>
          <w:iCs/>
          <w:color w:val="000000" w:themeColor="text1"/>
          <w:sz w:val="22"/>
          <w:szCs w:val="22"/>
        </w:rPr>
        <w:t xml:space="preserve"> en términos de los artículos 155, fracción VII de la Ley General de Transparencia y Acceso a la Información Pública, y 161, fracción VII de la Ley Federal de Transparencia y Acceso a la Información Pública, donde en aquellos casos en que los recurrentes, mediante su recurso de revisión, </w:t>
      </w:r>
      <w:proofErr w:type="spellStart"/>
      <w:r w:rsidR="00DC36DB" w:rsidRPr="00E565BB">
        <w:rPr>
          <w:rFonts w:ascii="Palatino Linotype" w:hAnsi="Palatino Linotype"/>
          <w:i/>
          <w:iCs/>
          <w:color w:val="000000" w:themeColor="text1"/>
          <w:sz w:val="22"/>
          <w:szCs w:val="22"/>
        </w:rPr>
        <w:t>amplien</w:t>
      </w:r>
      <w:proofErr w:type="spellEnd"/>
      <w:r w:rsidR="00DC36DB" w:rsidRPr="00E565BB">
        <w:rPr>
          <w:rFonts w:ascii="Palatino Linotype" w:hAnsi="Palatino Linotype"/>
          <w:i/>
          <w:iCs/>
          <w:color w:val="000000" w:themeColor="text1"/>
          <w:sz w:val="22"/>
          <w:szCs w:val="22"/>
        </w:rPr>
        <w:t xml:space="preserve">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 en el criterio 01/17, por lo cual resulta infundada e improcedente, por lo que no existe inconformidad respecto a la información proporcionada.” (Sic)</w:t>
      </w:r>
    </w:p>
    <w:p w14:paraId="49D6E45B" w14:textId="77777777" w:rsidR="00DC36DB" w:rsidRPr="00E565BB" w:rsidRDefault="00DC36DB" w:rsidP="00DC36DB">
      <w:pPr>
        <w:ind w:left="567" w:right="616"/>
        <w:rPr>
          <w:rFonts w:ascii="Palatino Linotype" w:hAnsi="Palatino Linotype"/>
          <w:color w:val="000000" w:themeColor="text1"/>
          <w:sz w:val="22"/>
          <w:szCs w:val="22"/>
        </w:rPr>
      </w:pPr>
    </w:p>
    <w:p w14:paraId="38BCECD3" w14:textId="232F421A" w:rsidR="001B7D3F" w:rsidRPr="00E565BB" w:rsidRDefault="0067336C" w:rsidP="00082CE1">
      <w:pPr>
        <w:ind w:left="567" w:right="616"/>
        <w:jc w:val="both"/>
        <w:rPr>
          <w:rFonts w:ascii="Palatino Linotype" w:hAnsi="Palatino Linotype"/>
          <w:b/>
          <w:bCs/>
          <w:color w:val="000000" w:themeColor="text1"/>
          <w:sz w:val="22"/>
          <w:szCs w:val="22"/>
        </w:rPr>
      </w:pPr>
      <w:hyperlink r:id="rId18" w:history="1">
        <w:r w:rsidR="00DC36DB" w:rsidRPr="00E565BB">
          <w:rPr>
            <w:rStyle w:val="Hipervnculo"/>
            <w:rFonts w:ascii="Palatino Linotype" w:hAnsi="Palatino Linotype"/>
            <w:b/>
            <w:bCs/>
            <w:color w:val="000000" w:themeColor="text1"/>
            <w:sz w:val="22"/>
            <w:szCs w:val="22"/>
            <w:u w:val="none"/>
          </w:rPr>
          <w:t>PMA-UTI-122-2024.pdf</w:t>
        </w:r>
      </w:hyperlink>
      <w:r w:rsidR="00DC36DB" w:rsidRPr="00E565BB">
        <w:rPr>
          <w:rFonts w:ascii="Palatino Linotype" w:hAnsi="Palatino Linotype"/>
          <w:b/>
          <w:bCs/>
          <w:color w:val="000000" w:themeColor="text1"/>
          <w:sz w:val="22"/>
          <w:szCs w:val="22"/>
        </w:rPr>
        <w:t xml:space="preserve">: </w:t>
      </w:r>
      <w:r w:rsidR="00DC36DB" w:rsidRPr="00E565BB">
        <w:rPr>
          <w:rFonts w:ascii="Palatino Linotype" w:hAnsi="Palatino Linotype"/>
          <w:color w:val="000000" w:themeColor="text1"/>
          <w:sz w:val="22"/>
          <w:szCs w:val="22"/>
        </w:rPr>
        <w:t xml:space="preserve">Oficio PMA/UTI/122/2024 suscrito por el Titular de la Unidad de Transparencia, por medio del cual, turnó el recurso de revisión al </w:t>
      </w:r>
      <w:r w:rsidR="00082CE1" w:rsidRPr="00E565BB">
        <w:rPr>
          <w:rFonts w:ascii="Palatino Linotype" w:hAnsi="Palatino Linotype"/>
          <w:color w:val="000000" w:themeColor="text1"/>
          <w:sz w:val="22"/>
          <w:szCs w:val="22"/>
        </w:rPr>
        <w:t>Titular de la Defensoría Municipal de Derechos Humanos.</w:t>
      </w:r>
    </w:p>
    <w:p w14:paraId="7A665FEE" w14:textId="77777777" w:rsidR="00DC36DB" w:rsidRPr="00E565BB" w:rsidRDefault="00DC36DB" w:rsidP="001B7D3F">
      <w:pPr>
        <w:rPr>
          <w:rFonts w:ascii="Palatino Linotype" w:eastAsia="Calibri" w:hAnsi="Palatino Linotype" w:cs="Arial"/>
          <w:color w:val="000000" w:themeColor="text1"/>
          <w:sz w:val="22"/>
          <w:szCs w:val="22"/>
          <w:lang w:val="es-ES"/>
        </w:rPr>
      </w:pPr>
    </w:p>
    <w:p w14:paraId="5B2E3C69" w14:textId="2036EBDF" w:rsidR="00963723" w:rsidRPr="00E565BB" w:rsidRDefault="001B7D3F" w:rsidP="001B7D3F">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E565BB">
        <w:rPr>
          <w:rFonts w:ascii="Palatino Linotype" w:eastAsia="Calibri" w:hAnsi="Palatino Linotype" w:cs="Arial"/>
          <w:color w:val="000000" w:themeColor="text1"/>
          <w:sz w:val="22"/>
          <w:szCs w:val="22"/>
          <w:lang w:val="es-ES"/>
        </w:rPr>
        <w:t xml:space="preserve">Por su parte, </w:t>
      </w:r>
      <w:r w:rsidR="00963723" w:rsidRPr="00E565BB">
        <w:rPr>
          <w:rFonts w:ascii="Palatino Linotype" w:eastAsia="Calibri" w:hAnsi="Palatino Linotype" w:cs="Arial"/>
          <w:color w:val="000000" w:themeColor="text1"/>
          <w:sz w:val="22"/>
          <w:szCs w:val="22"/>
          <w:lang w:val="es-ES"/>
        </w:rPr>
        <w:t>el Recurrente fue</w:t>
      </w:r>
      <w:r w:rsidRPr="00E565BB">
        <w:rPr>
          <w:rFonts w:ascii="Palatino Linotype" w:eastAsia="Calibri" w:hAnsi="Palatino Linotype" w:cs="Arial"/>
          <w:color w:val="000000" w:themeColor="text1"/>
          <w:sz w:val="22"/>
          <w:szCs w:val="22"/>
          <w:lang w:val="es-ES"/>
        </w:rPr>
        <w:t xml:space="preserve"> </w:t>
      </w:r>
      <w:r w:rsidR="00963723" w:rsidRPr="00E565BB">
        <w:rPr>
          <w:rFonts w:ascii="Palatino Linotype" w:eastAsia="Calibri" w:hAnsi="Palatino Linotype" w:cs="Arial"/>
          <w:color w:val="000000" w:themeColor="text1"/>
          <w:sz w:val="22"/>
          <w:szCs w:val="22"/>
          <w:lang w:val="es-ES"/>
        </w:rPr>
        <w:t>omiso en realizar manifestaciones</w:t>
      </w:r>
      <w:r w:rsidRPr="00E565BB">
        <w:rPr>
          <w:rFonts w:ascii="Palatino Linotype" w:eastAsia="Calibri" w:hAnsi="Palatino Linotype" w:cs="Arial"/>
          <w:color w:val="000000" w:themeColor="text1"/>
          <w:sz w:val="22"/>
          <w:szCs w:val="22"/>
          <w:lang w:val="es-ES"/>
        </w:rPr>
        <w:t xml:space="preserve"> o </w:t>
      </w:r>
      <w:r w:rsidR="00963723" w:rsidRPr="00E565BB">
        <w:rPr>
          <w:rFonts w:ascii="Palatino Linotype" w:eastAsia="Calibri" w:hAnsi="Palatino Linotype" w:cs="Arial"/>
          <w:color w:val="000000" w:themeColor="text1"/>
          <w:sz w:val="22"/>
          <w:szCs w:val="22"/>
          <w:lang w:val="es-ES"/>
        </w:rPr>
        <w:t>presentar alega</w:t>
      </w:r>
      <w:r w:rsidR="00005877" w:rsidRPr="00E565BB">
        <w:rPr>
          <w:rFonts w:ascii="Palatino Linotype" w:eastAsia="Calibri" w:hAnsi="Palatino Linotype" w:cs="Arial"/>
          <w:color w:val="000000" w:themeColor="text1"/>
          <w:sz w:val="22"/>
          <w:szCs w:val="22"/>
          <w:lang w:val="es-ES"/>
        </w:rPr>
        <w:t>t</w:t>
      </w:r>
      <w:r w:rsidR="00963723" w:rsidRPr="00E565BB">
        <w:rPr>
          <w:rFonts w:ascii="Palatino Linotype" w:eastAsia="Calibri" w:hAnsi="Palatino Linotype" w:cs="Arial"/>
          <w:color w:val="000000" w:themeColor="text1"/>
          <w:sz w:val="22"/>
          <w:szCs w:val="22"/>
          <w:lang w:val="es-ES"/>
        </w:rPr>
        <w:t>os</w:t>
      </w:r>
      <w:r w:rsidRPr="00E565BB">
        <w:rPr>
          <w:rFonts w:ascii="Palatino Linotype" w:eastAsia="Calibri" w:hAnsi="Palatino Linotype" w:cs="Arial"/>
          <w:color w:val="000000" w:themeColor="text1"/>
          <w:sz w:val="22"/>
          <w:szCs w:val="22"/>
          <w:lang w:val="es-ES"/>
        </w:rPr>
        <w:t>.</w:t>
      </w:r>
    </w:p>
    <w:p w14:paraId="05D73555" w14:textId="77777777" w:rsidR="00963723" w:rsidRPr="00E565BB" w:rsidRDefault="00963723" w:rsidP="00466C65">
      <w:pPr>
        <w:pStyle w:val="Prrafodelista"/>
        <w:tabs>
          <w:tab w:val="left" w:pos="426"/>
        </w:tabs>
        <w:spacing w:line="360" w:lineRule="auto"/>
        <w:ind w:left="0"/>
        <w:jc w:val="both"/>
        <w:rPr>
          <w:rFonts w:ascii="Palatino Linotype" w:eastAsia="Calibri" w:hAnsi="Palatino Linotype" w:cs="Arial"/>
          <w:color w:val="000000" w:themeColor="text1"/>
          <w:sz w:val="22"/>
          <w:szCs w:val="22"/>
          <w:lang w:val="es-ES"/>
        </w:rPr>
      </w:pPr>
    </w:p>
    <w:p w14:paraId="3001AA57" w14:textId="5E02E574" w:rsidR="008965EF" w:rsidRPr="00E565BB" w:rsidRDefault="00963723" w:rsidP="00466C65">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bookmarkStart w:id="3" w:name="_Toc461555889"/>
      <w:bookmarkStart w:id="4" w:name="_Toc466371858"/>
      <w:r w:rsidRPr="00E565BB">
        <w:rPr>
          <w:rFonts w:ascii="Palatino Linotype" w:eastAsia="Calibri" w:hAnsi="Palatino Linotype" w:cs="Arial"/>
          <w:color w:val="000000" w:themeColor="text1"/>
          <w:sz w:val="22"/>
          <w:szCs w:val="22"/>
          <w:lang w:val="es-ES"/>
        </w:rPr>
        <w:t xml:space="preserve">El </w:t>
      </w:r>
      <w:r w:rsidR="00082CE1" w:rsidRPr="00E565BB">
        <w:rPr>
          <w:rFonts w:ascii="Palatino Linotype" w:eastAsia="Calibri" w:hAnsi="Palatino Linotype" w:cs="Arial"/>
          <w:color w:val="000000" w:themeColor="text1"/>
          <w:sz w:val="22"/>
          <w:szCs w:val="22"/>
          <w:lang w:val="es-ES"/>
        </w:rPr>
        <w:t>veintidós de agosto de dos mil veinticuatro</w:t>
      </w:r>
      <w:r w:rsidR="00316B09" w:rsidRPr="00E565BB">
        <w:rPr>
          <w:rFonts w:ascii="Palatino Linotype" w:eastAsia="Calibri" w:hAnsi="Palatino Linotype" w:cs="Arial"/>
          <w:color w:val="000000" w:themeColor="text1"/>
          <w:sz w:val="22"/>
          <w:szCs w:val="22"/>
          <w:lang w:val="es-ES"/>
        </w:rPr>
        <w:t>, se notificó el acuerdo mediante el cual se amplió el plazo para emitir resolución por un</w:t>
      </w:r>
      <w:r w:rsidRPr="00E565BB">
        <w:rPr>
          <w:rFonts w:ascii="Palatino Linotype" w:eastAsia="Calibri" w:hAnsi="Palatino Linotype" w:cs="Arial"/>
          <w:color w:val="000000" w:themeColor="text1"/>
          <w:sz w:val="22"/>
          <w:szCs w:val="22"/>
          <w:lang w:val="es-ES"/>
        </w:rPr>
        <w:t xml:space="preserve"> periodo de quince días hábiles</w:t>
      </w:r>
      <w:r w:rsidR="00C40021" w:rsidRPr="00E565BB">
        <w:rPr>
          <w:rFonts w:ascii="Palatino Linotype" w:eastAsia="Calibri" w:hAnsi="Palatino Linotype" w:cs="Arial"/>
          <w:color w:val="000000" w:themeColor="text1"/>
          <w:sz w:val="22"/>
          <w:szCs w:val="22"/>
          <w:lang w:val="es-ES"/>
        </w:rPr>
        <w:t>.</w:t>
      </w:r>
      <w:r w:rsidRPr="00E565BB">
        <w:rPr>
          <w:rFonts w:ascii="Palatino Linotype" w:eastAsia="Calibri" w:hAnsi="Palatino Linotype" w:cs="Arial"/>
          <w:color w:val="000000" w:themeColor="text1"/>
          <w:sz w:val="22"/>
          <w:szCs w:val="22"/>
          <w:lang w:val="es-ES"/>
        </w:rPr>
        <w:t xml:space="preserve"> </w:t>
      </w:r>
    </w:p>
    <w:p w14:paraId="195C573E" w14:textId="77777777" w:rsidR="00005877" w:rsidRPr="00E565BB" w:rsidRDefault="00005877" w:rsidP="00005877">
      <w:pPr>
        <w:pStyle w:val="Prrafodelista"/>
        <w:rPr>
          <w:rFonts w:ascii="Palatino Linotype" w:hAnsi="Palatino Linotype"/>
          <w:color w:val="000000" w:themeColor="text1"/>
          <w:sz w:val="22"/>
          <w:szCs w:val="22"/>
        </w:rPr>
      </w:pPr>
    </w:p>
    <w:p w14:paraId="6853A0F5" w14:textId="615F6700"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color w:val="000000" w:themeColor="text1"/>
          <w:sz w:val="22"/>
          <w:szCs w:val="22"/>
        </w:rPr>
        <w:t xml:space="preserve">Este </w:t>
      </w:r>
      <w:r w:rsidRPr="00E565BB">
        <w:rPr>
          <w:rFonts w:ascii="Palatino Linotype" w:hAnsi="Palatino Linotype"/>
          <w:sz w:val="22"/>
          <w:szCs w:val="22"/>
        </w:rPr>
        <w:t>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0353EC2" w14:textId="77777777"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E565BB">
        <w:rPr>
          <w:rFonts w:ascii="Palatino Linotype" w:hAnsi="Palatino Linotype"/>
          <w:sz w:val="22"/>
          <w:szCs w:val="22"/>
        </w:rPr>
        <w:lastRenderedPageBreak/>
        <w:t>asuntos conforme a los parámetros establecidos por diversos órganos jurisdiccionales federales, aplicables también en procedimientos análogos, como el que nos ocupa.</w:t>
      </w:r>
    </w:p>
    <w:p w14:paraId="450E9729" w14:textId="77777777" w:rsidR="00005877" w:rsidRPr="00E565BB" w:rsidRDefault="00005877" w:rsidP="00005877">
      <w:pPr>
        <w:pStyle w:val="Prrafodelista"/>
        <w:tabs>
          <w:tab w:val="left" w:pos="426"/>
        </w:tabs>
        <w:spacing w:line="360" w:lineRule="auto"/>
        <w:ind w:left="0"/>
        <w:jc w:val="both"/>
        <w:rPr>
          <w:rFonts w:ascii="Palatino Linotype" w:hAnsi="Palatino Linotype"/>
          <w:color w:val="000000" w:themeColor="text1"/>
          <w:sz w:val="22"/>
          <w:szCs w:val="22"/>
        </w:rPr>
      </w:pPr>
    </w:p>
    <w:p w14:paraId="76FAF12C" w14:textId="77777777"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2A4600" w14:textId="77777777" w:rsidR="00005877" w:rsidRPr="00E565BB" w:rsidRDefault="00005877" w:rsidP="00005877">
      <w:pPr>
        <w:pStyle w:val="Prrafodelista"/>
        <w:tabs>
          <w:tab w:val="left" w:pos="426"/>
        </w:tabs>
        <w:spacing w:line="360" w:lineRule="auto"/>
        <w:ind w:left="0"/>
        <w:jc w:val="both"/>
        <w:rPr>
          <w:rFonts w:ascii="Palatino Linotype" w:hAnsi="Palatino Linotype"/>
          <w:color w:val="000000" w:themeColor="text1"/>
          <w:sz w:val="22"/>
          <w:szCs w:val="22"/>
        </w:rPr>
      </w:pPr>
    </w:p>
    <w:p w14:paraId="7EDBAA93" w14:textId="77777777"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2BC87B" w14:textId="77777777" w:rsidR="00005877" w:rsidRPr="00E565BB" w:rsidRDefault="00005877" w:rsidP="00005877">
      <w:pPr>
        <w:pStyle w:val="Prrafodelista"/>
        <w:rPr>
          <w:rFonts w:ascii="Palatino Linotype" w:hAnsi="Palatino Linotype"/>
          <w:sz w:val="22"/>
          <w:szCs w:val="22"/>
        </w:rPr>
      </w:pPr>
    </w:p>
    <w:p w14:paraId="7F22204E" w14:textId="66C518D3"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2564CBE" w14:textId="77777777" w:rsidR="00005877" w:rsidRPr="00E565BB" w:rsidRDefault="00005877" w:rsidP="00005877">
      <w:pPr>
        <w:pStyle w:val="Prrafodelista"/>
        <w:tabs>
          <w:tab w:val="left" w:pos="426"/>
        </w:tabs>
        <w:spacing w:line="360" w:lineRule="auto"/>
        <w:ind w:left="0"/>
        <w:jc w:val="both"/>
        <w:rPr>
          <w:rFonts w:ascii="Palatino Linotype" w:hAnsi="Palatino Linotype"/>
          <w:color w:val="000000" w:themeColor="text1"/>
          <w:sz w:val="22"/>
          <w:szCs w:val="22"/>
        </w:rPr>
      </w:pPr>
    </w:p>
    <w:p w14:paraId="19000C6D" w14:textId="77777777" w:rsidR="00005877" w:rsidRPr="00E565BB" w:rsidRDefault="00005877" w:rsidP="00005877">
      <w:pPr>
        <w:pStyle w:val="Prrafodelista"/>
        <w:spacing w:before="240" w:after="240"/>
        <w:ind w:left="567" w:right="616"/>
        <w:jc w:val="both"/>
        <w:rPr>
          <w:rFonts w:ascii="Palatino Linotype" w:hAnsi="Palatino Linotype"/>
          <w:sz w:val="22"/>
          <w:szCs w:val="22"/>
        </w:rPr>
      </w:pPr>
      <w:r w:rsidRPr="00E565BB">
        <w:rPr>
          <w:rFonts w:ascii="Palatino Linotype" w:hAnsi="Palatino Linotype"/>
          <w:sz w:val="22"/>
          <w:szCs w:val="22"/>
        </w:rPr>
        <w:t>a)      Complejidad del asunto: La complejidad de la prueba, la pluralidad de sujetos procesales, el tiempo transcurrido, las características y contexto del recurso.</w:t>
      </w:r>
    </w:p>
    <w:p w14:paraId="31E96E71" w14:textId="77777777" w:rsidR="00005877" w:rsidRPr="00E565BB" w:rsidRDefault="00005877" w:rsidP="00005877">
      <w:pPr>
        <w:pStyle w:val="Prrafodelista"/>
        <w:spacing w:before="240" w:after="240"/>
        <w:ind w:left="567" w:right="616"/>
        <w:jc w:val="both"/>
        <w:rPr>
          <w:rFonts w:ascii="Palatino Linotype" w:hAnsi="Palatino Linotype"/>
          <w:sz w:val="22"/>
          <w:szCs w:val="22"/>
        </w:rPr>
      </w:pPr>
      <w:r w:rsidRPr="00E565BB">
        <w:rPr>
          <w:rFonts w:ascii="Palatino Linotype" w:hAnsi="Palatino Linotype"/>
          <w:sz w:val="22"/>
          <w:szCs w:val="22"/>
        </w:rPr>
        <w:t>b)     Actividad Procesal del interesado: Acciones u omisiones del interesado.</w:t>
      </w:r>
    </w:p>
    <w:p w14:paraId="633EAB68" w14:textId="77777777" w:rsidR="00005877" w:rsidRPr="00E565BB" w:rsidRDefault="00005877" w:rsidP="00005877">
      <w:pPr>
        <w:pStyle w:val="Prrafodelista"/>
        <w:spacing w:before="240" w:after="240"/>
        <w:ind w:left="567" w:right="616"/>
        <w:jc w:val="both"/>
        <w:rPr>
          <w:rFonts w:ascii="Palatino Linotype" w:hAnsi="Palatino Linotype"/>
          <w:sz w:val="22"/>
          <w:szCs w:val="22"/>
        </w:rPr>
      </w:pPr>
      <w:r w:rsidRPr="00E565BB">
        <w:rPr>
          <w:rFonts w:ascii="Palatino Linotype" w:hAnsi="Palatino Linotype"/>
          <w:sz w:val="22"/>
          <w:szCs w:val="22"/>
        </w:rPr>
        <w:t>c)      Conducta de la Autoridad: Las Acciones u omisiones realizadas en el procedimiento. Así como si la autoridad actuó con la debida diligencia.</w:t>
      </w:r>
    </w:p>
    <w:p w14:paraId="602A34F9" w14:textId="759F3650" w:rsidR="00005877" w:rsidRPr="00E565BB" w:rsidRDefault="00005877" w:rsidP="00005877">
      <w:pPr>
        <w:pStyle w:val="Prrafodelista"/>
        <w:spacing w:before="240" w:after="240"/>
        <w:ind w:left="567" w:right="616"/>
        <w:jc w:val="both"/>
        <w:rPr>
          <w:rFonts w:ascii="Palatino Linotype" w:hAnsi="Palatino Linotype"/>
          <w:sz w:val="22"/>
          <w:szCs w:val="22"/>
        </w:rPr>
      </w:pPr>
      <w:r w:rsidRPr="00E565BB">
        <w:rPr>
          <w:rFonts w:ascii="Palatino Linotype" w:hAnsi="Palatino Linotype"/>
          <w:sz w:val="22"/>
          <w:szCs w:val="22"/>
        </w:rPr>
        <w:t>d) La afectación generada en la situación jurídica de la persona involucrada en el proceso: Violación a sus derechos humanos.</w:t>
      </w:r>
    </w:p>
    <w:p w14:paraId="64B54409" w14:textId="77777777" w:rsidR="00005877" w:rsidRPr="00E565BB" w:rsidRDefault="00005877" w:rsidP="00005877">
      <w:pPr>
        <w:pStyle w:val="Prrafodelista"/>
        <w:tabs>
          <w:tab w:val="left" w:pos="426"/>
        </w:tabs>
        <w:spacing w:line="360" w:lineRule="auto"/>
        <w:ind w:left="0"/>
        <w:jc w:val="both"/>
        <w:rPr>
          <w:rFonts w:ascii="Palatino Linotype" w:hAnsi="Palatino Linotype"/>
          <w:color w:val="000000" w:themeColor="text1"/>
          <w:sz w:val="22"/>
          <w:szCs w:val="22"/>
        </w:rPr>
      </w:pPr>
    </w:p>
    <w:p w14:paraId="7B2955C4" w14:textId="77777777"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E565BB">
        <w:rPr>
          <w:rFonts w:ascii="Palatino Linotype" w:hAnsi="Palatino Linotype"/>
          <w:sz w:val="22"/>
          <w:szCs w:val="22"/>
        </w:rPr>
        <w:lastRenderedPageBreak/>
        <w:t>concluirse que es una excluyente de responsabilidad en relación con la actuación del funcionario, como ha acontecido en el caso que nos ocupa.</w:t>
      </w:r>
    </w:p>
    <w:p w14:paraId="65F225F9" w14:textId="77777777" w:rsidR="00005877" w:rsidRPr="00E565BB" w:rsidRDefault="00005877" w:rsidP="00005877">
      <w:pPr>
        <w:pStyle w:val="Prrafodelista"/>
        <w:tabs>
          <w:tab w:val="left" w:pos="426"/>
        </w:tabs>
        <w:spacing w:line="360" w:lineRule="auto"/>
        <w:ind w:left="0"/>
        <w:jc w:val="both"/>
        <w:rPr>
          <w:rFonts w:ascii="Palatino Linotype" w:hAnsi="Palatino Linotype"/>
          <w:color w:val="000000" w:themeColor="text1"/>
          <w:sz w:val="22"/>
          <w:szCs w:val="22"/>
        </w:rPr>
      </w:pPr>
    </w:p>
    <w:p w14:paraId="2CED4BD7" w14:textId="19CAC8A1" w:rsidR="00005877" w:rsidRPr="000A5B47" w:rsidRDefault="001669B3" w:rsidP="00082CE1">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4516C7D" w14:textId="77777777" w:rsidR="00005877"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BBC901" w14:textId="77777777" w:rsidR="00005877" w:rsidRPr="00E565BB" w:rsidRDefault="00005877" w:rsidP="00005877">
      <w:pPr>
        <w:rPr>
          <w:rFonts w:ascii="Palatino Linotype" w:hAnsi="Palatino Linotype"/>
          <w:sz w:val="22"/>
          <w:szCs w:val="22"/>
        </w:rPr>
      </w:pPr>
    </w:p>
    <w:p w14:paraId="673E4754" w14:textId="23F5B5F0" w:rsidR="001669B3" w:rsidRPr="00E565BB" w:rsidRDefault="001669B3" w:rsidP="0000587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5B434B20" w14:textId="77777777" w:rsidR="001669B3" w:rsidRPr="00E565BB" w:rsidRDefault="001669B3" w:rsidP="00082CE1">
      <w:pPr>
        <w:rPr>
          <w:rFonts w:ascii="Palatino Linotype" w:hAnsi="Palatino Linotype"/>
          <w:sz w:val="22"/>
          <w:szCs w:val="22"/>
        </w:rPr>
      </w:pPr>
    </w:p>
    <w:p w14:paraId="3FA5F878" w14:textId="77777777" w:rsidR="001669B3" w:rsidRPr="00E565BB" w:rsidRDefault="001669B3" w:rsidP="001669B3">
      <w:pPr>
        <w:pStyle w:val="Prrafodelista"/>
        <w:spacing w:before="240" w:after="240"/>
        <w:ind w:left="567"/>
        <w:jc w:val="both"/>
        <w:rPr>
          <w:rFonts w:ascii="Palatino Linotype" w:hAnsi="Palatino Linotype"/>
          <w:sz w:val="22"/>
          <w:szCs w:val="22"/>
        </w:rPr>
      </w:pPr>
      <w:r w:rsidRPr="00E565BB">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5D39F85F" w14:textId="1BD9B8CE" w:rsidR="001669B3" w:rsidRPr="00E565BB" w:rsidRDefault="001669B3" w:rsidP="001669B3">
      <w:pPr>
        <w:pStyle w:val="Prrafodelista"/>
        <w:spacing w:before="240" w:after="240"/>
        <w:ind w:left="567"/>
        <w:jc w:val="both"/>
        <w:rPr>
          <w:rFonts w:ascii="Palatino Linotype" w:hAnsi="Palatino Linotype"/>
          <w:sz w:val="22"/>
          <w:szCs w:val="22"/>
        </w:rPr>
      </w:pPr>
      <w:r w:rsidRPr="00E565BB">
        <w:rPr>
          <w:rFonts w:ascii="Palatino Linotype" w:hAnsi="Palatino Linotype"/>
          <w:sz w:val="22"/>
          <w:szCs w:val="22"/>
        </w:rPr>
        <w:t xml:space="preserve">“PLAZO RAZONABLE PARA RESOLVER. CONCEPTO Y ELEMENTOS QUE LO INTEGRAN A LA LUZ DEL DERECHO INTERNACIONAL DE LOS DERECHOS </w:t>
      </w:r>
      <w:r w:rsidRPr="00E565BB">
        <w:rPr>
          <w:rFonts w:ascii="Palatino Linotype" w:hAnsi="Palatino Linotype"/>
          <w:sz w:val="22"/>
          <w:szCs w:val="22"/>
        </w:rPr>
        <w:lastRenderedPageBreak/>
        <w:t>HUMANOS.”, visible en el Seminario Judicial de la Federación y su gaceta, con el registro digital 2002350.</w:t>
      </w:r>
    </w:p>
    <w:p w14:paraId="0A93855D" w14:textId="77777777" w:rsidR="001669B3" w:rsidRPr="00E565BB" w:rsidRDefault="001669B3" w:rsidP="00082CE1">
      <w:pPr>
        <w:spacing w:before="240" w:after="240" w:line="360" w:lineRule="auto"/>
        <w:jc w:val="both"/>
        <w:rPr>
          <w:rFonts w:ascii="Palatino Linotype" w:hAnsi="Palatino Linotype"/>
          <w:sz w:val="22"/>
          <w:szCs w:val="22"/>
        </w:rPr>
      </w:pPr>
    </w:p>
    <w:p w14:paraId="77998495" w14:textId="344DA75D" w:rsidR="001669B3" w:rsidRPr="00E565BB" w:rsidRDefault="001669B3" w:rsidP="001669B3">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r w:rsidR="00852E22" w:rsidRPr="00E565BB">
        <w:rPr>
          <w:rFonts w:ascii="Palatino Linotype" w:hAnsi="Palatino Linotype"/>
          <w:sz w:val="22"/>
          <w:szCs w:val="22"/>
        </w:rPr>
        <w:t>.</w:t>
      </w:r>
    </w:p>
    <w:p w14:paraId="221A7108" w14:textId="77777777" w:rsidR="00852E22" w:rsidRPr="00E565BB" w:rsidRDefault="00852E22" w:rsidP="00852E22">
      <w:pPr>
        <w:pStyle w:val="Prrafodelista"/>
        <w:tabs>
          <w:tab w:val="left" w:pos="426"/>
        </w:tabs>
        <w:spacing w:line="360" w:lineRule="auto"/>
        <w:ind w:left="0"/>
        <w:jc w:val="both"/>
        <w:rPr>
          <w:rFonts w:ascii="Palatino Linotype" w:hAnsi="Palatino Linotype"/>
          <w:color w:val="000000" w:themeColor="text1"/>
          <w:sz w:val="22"/>
          <w:szCs w:val="22"/>
        </w:rPr>
      </w:pPr>
    </w:p>
    <w:p w14:paraId="6F0BD740" w14:textId="332266B0" w:rsidR="00852E22" w:rsidRPr="00E565BB" w:rsidRDefault="00C40021" w:rsidP="001669B3">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E565BB">
        <w:rPr>
          <w:rFonts w:ascii="Palatino Linotype" w:hAnsi="Palatino Linotype"/>
          <w:color w:val="000000" w:themeColor="text1"/>
          <w:sz w:val="22"/>
          <w:szCs w:val="22"/>
        </w:rPr>
        <w:t xml:space="preserve">El </w:t>
      </w:r>
      <w:r w:rsidR="00082CE1" w:rsidRPr="00E565BB">
        <w:rPr>
          <w:rFonts w:ascii="Palatino Linotype" w:hAnsi="Palatino Linotype"/>
          <w:color w:val="000000" w:themeColor="text1"/>
          <w:sz w:val="22"/>
          <w:szCs w:val="22"/>
        </w:rPr>
        <w:t>veintidós de agosto de dos mil veinticuatro</w:t>
      </w:r>
      <w:r w:rsidRPr="00E565BB">
        <w:rPr>
          <w:rFonts w:ascii="Palatino Linotype" w:hAnsi="Palatino Linotype"/>
          <w:color w:val="000000" w:themeColor="text1"/>
          <w:sz w:val="22"/>
          <w:szCs w:val="22"/>
        </w:rPr>
        <w:t xml:space="preserve">, la </w:t>
      </w:r>
      <w:r w:rsidRPr="00E565BB">
        <w:rPr>
          <w:rFonts w:ascii="Palatino Linotype" w:eastAsia="Calibri" w:hAnsi="Palatino Linotype" w:cs="Arial"/>
          <w:color w:val="000000" w:themeColor="text1"/>
          <w:sz w:val="22"/>
          <w:szCs w:val="22"/>
          <w:lang w:val="es-ES"/>
        </w:rPr>
        <w:t>Comisionada Ponente decretó</w:t>
      </w:r>
      <w:r w:rsidRPr="00E565BB">
        <w:rPr>
          <w:rFonts w:ascii="Palatino Linotype" w:hAnsi="Palatino Linotype" w:cs="Arial"/>
          <w:color w:val="000000" w:themeColor="text1"/>
          <w:sz w:val="22"/>
          <w:szCs w:val="22"/>
        </w:rPr>
        <w:t xml:space="preserve"> el cierre del periodo de instrucción, por lo que ordenó turnar el expediente para su resolución</w:t>
      </w:r>
      <w:r w:rsidR="000A5B47">
        <w:rPr>
          <w:rFonts w:ascii="Palatino Linotype" w:hAnsi="Palatino Linotype" w:cs="Arial"/>
          <w:color w:val="000000" w:themeColor="text1"/>
          <w:sz w:val="22"/>
          <w:szCs w:val="22"/>
        </w:rPr>
        <w:t>, misma que ahora se pronuncia.</w:t>
      </w:r>
    </w:p>
    <w:p w14:paraId="5D4624E9" w14:textId="77777777" w:rsidR="00C40021" w:rsidRPr="00E565BB" w:rsidRDefault="00C40021" w:rsidP="00C40021">
      <w:pPr>
        <w:pStyle w:val="Prrafodelista"/>
        <w:tabs>
          <w:tab w:val="left" w:pos="426"/>
        </w:tabs>
        <w:spacing w:line="360" w:lineRule="auto"/>
        <w:ind w:left="0"/>
        <w:jc w:val="both"/>
        <w:rPr>
          <w:rFonts w:ascii="Palatino Linotype" w:hAnsi="Palatino Linotype"/>
          <w:color w:val="000000" w:themeColor="text1"/>
          <w:sz w:val="22"/>
          <w:szCs w:val="22"/>
        </w:rPr>
      </w:pPr>
    </w:p>
    <w:p w14:paraId="433D3DD8" w14:textId="7920A746" w:rsidR="003718A1" w:rsidRPr="00E565BB" w:rsidRDefault="003718A1" w:rsidP="00466C65">
      <w:pPr>
        <w:pStyle w:val="Prrafodelista"/>
        <w:tabs>
          <w:tab w:val="left" w:pos="426"/>
        </w:tabs>
        <w:spacing w:line="360" w:lineRule="auto"/>
        <w:ind w:left="0"/>
        <w:jc w:val="both"/>
        <w:rPr>
          <w:rFonts w:ascii="Palatino Linotype" w:hAnsi="Palatino Linotype"/>
          <w:color w:val="000000" w:themeColor="text1"/>
          <w:sz w:val="22"/>
          <w:szCs w:val="22"/>
        </w:rPr>
      </w:pPr>
    </w:p>
    <w:p w14:paraId="5CB47E4D" w14:textId="272D7EDF" w:rsidR="00C33279" w:rsidRPr="00E565BB" w:rsidRDefault="007C0013" w:rsidP="00466C65">
      <w:pPr>
        <w:pStyle w:val="Ttulo1"/>
        <w:spacing w:before="0" w:line="360" w:lineRule="auto"/>
        <w:jc w:val="center"/>
        <w:rPr>
          <w:b/>
          <w:color w:val="000000" w:themeColor="text1"/>
          <w:sz w:val="22"/>
          <w:szCs w:val="22"/>
        </w:rPr>
      </w:pPr>
      <w:bookmarkStart w:id="5" w:name="_Toc87456485"/>
      <w:r w:rsidRPr="00E565BB">
        <w:rPr>
          <w:b/>
          <w:color w:val="000000" w:themeColor="text1"/>
          <w:sz w:val="22"/>
          <w:szCs w:val="22"/>
        </w:rPr>
        <w:t>CONSIDERANDO</w:t>
      </w:r>
      <w:bookmarkEnd w:id="3"/>
      <w:bookmarkEnd w:id="4"/>
      <w:bookmarkEnd w:id="5"/>
    </w:p>
    <w:p w14:paraId="435CF9A4" w14:textId="77777777" w:rsidR="00FC1DA7" w:rsidRPr="00E565BB" w:rsidRDefault="00FC1DA7" w:rsidP="00466C65">
      <w:pPr>
        <w:spacing w:line="360" w:lineRule="auto"/>
        <w:rPr>
          <w:rFonts w:ascii="Palatino Linotype" w:hAnsi="Palatino Linotype"/>
          <w:color w:val="000000" w:themeColor="text1"/>
          <w:sz w:val="22"/>
          <w:szCs w:val="22"/>
          <w:lang w:eastAsia="en-US"/>
        </w:rPr>
      </w:pPr>
    </w:p>
    <w:p w14:paraId="629A5BE2" w14:textId="56C3E7D5" w:rsidR="007C0013" w:rsidRPr="00E565BB" w:rsidRDefault="007C0013" w:rsidP="00466C65">
      <w:pPr>
        <w:pStyle w:val="Ttulo2"/>
        <w:spacing w:before="0" w:line="360" w:lineRule="auto"/>
        <w:rPr>
          <w:rFonts w:ascii="Palatino Linotype" w:hAnsi="Palatino Linotype"/>
          <w:b/>
          <w:color w:val="000000" w:themeColor="text1"/>
          <w:sz w:val="22"/>
          <w:szCs w:val="22"/>
        </w:rPr>
      </w:pPr>
      <w:bookmarkStart w:id="6" w:name="_Toc461555890"/>
      <w:bookmarkStart w:id="7" w:name="_Toc466371859"/>
      <w:bookmarkStart w:id="8" w:name="_Toc87456486"/>
      <w:r w:rsidRPr="00E565BB">
        <w:rPr>
          <w:rFonts w:ascii="Palatino Linotype" w:hAnsi="Palatino Linotype"/>
          <w:b/>
          <w:color w:val="000000" w:themeColor="text1"/>
          <w:sz w:val="22"/>
          <w:szCs w:val="22"/>
        </w:rPr>
        <w:t>PRIMERO. De la competencia</w:t>
      </w:r>
      <w:bookmarkEnd w:id="6"/>
      <w:bookmarkEnd w:id="7"/>
      <w:bookmarkEnd w:id="8"/>
    </w:p>
    <w:p w14:paraId="60FBD8C7" w14:textId="77777777" w:rsidR="00FC1DA7" w:rsidRPr="00E565BB" w:rsidRDefault="00FC1DA7" w:rsidP="00466C65">
      <w:pPr>
        <w:spacing w:line="360" w:lineRule="auto"/>
        <w:rPr>
          <w:rFonts w:ascii="Palatino Linotype" w:hAnsi="Palatino Linotype"/>
          <w:color w:val="000000" w:themeColor="text1"/>
          <w:sz w:val="22"/>
          <w:szCs w:val="22"/>
          <w:lang w:eastAsia="en-US"/>
        </w:rPr>
      </w:pPr>
    </w:p>
    <w:p w14:paraId="67A0A8E3" w14:textId="59CFF66B" w:rsidR="002630E4" w:rsidRPr="00E565BB" w:rsidRDefault="00A45546" w:rsidP="00466C65">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sz w:val="22"/>
          <w:szCs w:val="22"/>
          <w:lang w:val="es-ES"/>
        </w:rPr>
      </w:pPr>
      <w:r w:rsidRPr="00E565BB">
        <w:rPr>
          <w:rFonts w:ascii="Palatino Linotype" w:eastAsia="Calibri" w:hAnsi="Palatino Linotype" w:cs="Times New Roman"/>
          <w:color w:val="000000" w:themeColor="text1"/>
          <w:sz w:val="22"/>
          <w:szCs w:val="22"/>
          <w:lang w:val="es-ES"/>
        </w:rPr>
        <w:t>Este Instituto de Transparencia, Acceso a la Información Pública y Protección de Datos Personales del Estado de México y Municipios, es comp</w:t>
      </w:r>
      <w:r w:rsidR="00D10AB0" w:rsidRPr="00E565BB">
        <w:rPr>
          <w:rFonts w:ascii="Palatino Linotype" w:eastAsia="Calibri" w:hAnsi="Palatino Linotype" w:cs="Times New Roman"/>
          <w:color w:val="000000" w:themeColor="text1"/>
          <w:sz w:val="22"/>
          <w:szCs w:val="22"/>
          <w:lang w:val="es-ES"/>
        </w:rPr>
        <w:t xml:space="preserve">etente para conocer y resolver </w:t>
      </w:r>
      <w:r w:rsidRPr="00E565BB">
        <w:rPr>
          <w:rFonts w:ascii="Palatino Linotype" w:eastAsia="Calibri" w:hAnsi="Palatino Linotype" w:cs="Times New Roman"/>
          <w:color w:val="000000" w:themeColor="text1"/>
          <w:sz w:val="22"/>
          <w:szCs w:val="22"/>
          <w:lang w:val="es-ES"/>
        </w:rPr>
        <w:t xml:space="preserve">el presente recurso de conformidad con el artículo: 6, apartado A, fracción IV de la Constitución Política de los Estados Unidos Mexicanos; 5, párrafos </w:t>
      </w:r>
      <w:r w:rsidR="000B7C4F" w:rsidRPr="00E565BB">
        <w:rPr>
          <w:rFonts w:ascii="Palatino Linotype" w:eastAsia="Calibri" w:hAnsi="Palatino Linotype" w:cs="Times New Roman"/>
          <w:color w:val="000000" w:themeColor="text1"/>
          <w:sz w:val="22"/>
          <w:szCs w:val="22"/>
          <w:lang w:val="es-ES"/>
        </w:rPr>
        <w:t>trigésimo, trigésimo primero y trigésimo segundo</w:t>
      </w:r>
      <w:r w:rsidR="004F785F" w:rsidRPr="00E565BB">
        <w:rPr>
          <w:rFonts w:ascii="Palatino Linotype" w:eastAsia="Calibri" w:hAnsi="Palatino Linotype" w:cs="Times New Roman"/>
          <w:color w:val="000000" w:themeColor="text1"/>
          <w:sz w:val="22"/>
          <w:szCs w:val="22"/>
          <w:lang w:val="es-ES"/>
        </w:rPr>
        <w:t>,</w:t>
      </w:r>
      <w:r w:rsidRPr="00E565BB">
        <w:rPr>
          <w:rFonts w:ascii="Palatino Linotype" w:eastAsia="Calibri" w:hAnsi="Palatino Linotype" w:cs="Times New Roman"/>
          <w:color w:val="000000" w:themeColor="text1"/>
          <w:sz w:val="22"/>
          <w:szCs w:val="22"/>
          <w:lang w:val="es-ES"/>
        </w:rPr>
        <w:t xml:space="preserve"> fracciones IV y V</w:t>
      </w:r>
      <w:r w:rsidR="004F785F" w:rsidRPr="00E565BB">
        <w:rPr>
          <w:rFonts w:ascii="Palatino Linotype" w:eastAsia="Calibri" w:hAnsi="Palatino Linotype" w:cs="Times New Roman"/>
          <w:color w:val="000000" w:themeColor="text1"/>
          <w:sz w:val="22"/>
          <w:szCs w:val="22"/>
          <w:lang w:val="es-ES"/>
        </w:rPr>
        <w:t>,</w:t>
      </w:r>
      <w:r w:rsidRPr="00E565BB">
        <w:rPr>
          <w:rFonts w:ascii="Palatino Linotype" w:eastAsia="Calibri" w:hAnsi="Palatino Linotype" w:cs="Times New Roman"/>
          <w:color w:val="000000" w:themeColor="text1"/>
          <w:sz w:val="22"/>
          <w:szCs w:val="22"/>
          <w:lang w:val="es-ES"/>
        </w:rPr>
        <w:t xml:space="preserve"> de la Constitución Política del Estado Libre y Soberano de México; artículos 1, 2 fracción II, 13, 29, 36 fracciones I y II, 176, 178, 179, 181 párrafo tercero y 185 </w:t>
      </w:r>
      <w:r w:rsidRPr="00E565BB">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A2D43C9" w14:textId="77777777" w:rsidR="008F4094" w:rsidRPr="00E565BB" w:rsidRDefault="008F4094" w:rsidP="008F4094">
      <w:pPr>
        <w:pStyle w:val="Prrafodelista"/>
        <w:tabs>
          <w:tab w:val="left" w:pos="426"/>
        </w:tabs>
        <w:spacing w:line="360" w:lineRule="auto"/>
        <w:ind w:left="0"/>
        <w:jc w:val="both"/>
        <w:rPr>
          <w:rFonts w:ascii="Palatino Linotype" w:eastAsia="Calibri" w:hAnsi="Palatino Linotype" w:cs="Times New Roman"/>
          <w:b/>
          <w:color w:val="000000" w:themeColor="text1"/>
          <w:sz w:val="22"/>
          <w:szCs w:val="22"/>
          <w:lang w:val="es-ES"/>
        </w:rPr>
      </w:pPr>
    </w:p>
    <w:p w14:paraId="753DC7A1" w14:textId="5E205177" w:rsidR="00C6440A" w:rsidRPr="00E565BB" w:rsidRDefault="007C0013" w:rsidP="00466C65">
      <w:pPr>
        <w:pStyle w:val="Ttulo2"/>
        <w:tabs>
          <w:tab w:val="left" w:pos="426"/>
        </w:tabs>
        <w:spacing w:before="0" w:line="360" w:lineRule="auto"/>
        <w:rPr>
          <w:rFonts w:ascii="Palatino Linotype" w:hAnsi="Palatino Linotype"/>
          <w:b/>
          <w:color w:val="000000" w:themeColor="text1"/>
          <w:sz w:val="22"/>
          <w:szCs w:val="22"/>
        </w:rPr>
      </w:pPr>
      <w:bookmarkStart w:id="9" w:name="_Toc461555891"/>
      <w:bookmarkStart w:id="10" w:name="_Toc466371860"/>
      <w:bookmarkStart w:id="11" w:name="_Toc87456487"/>
      <w:r w:rsidRPr="00E565BB">
        <w:rPr>
          <w:rFonts w:ascii="Palatino Linotype" w:hAnsi="Palatino Linotype"/>
          <w:b/>
          <w:color w:val="000000" w:themeColor="text1"/>
          <w:sz w:val="22"/>
          <w:szCs w:val="22"/>
        </w:rPr>
        <w:t>SEGUNDO. De la oportunidad y proced</w:t>
      </w:r>
      <w:r w:rsidR="00F35C44" w:rsidRPr="00E565BB">
        <w:rPr>
          <w:rFonts w:ascii="Palatino Linotype" w:hAnsi="Palatino Linotype"/>
          <w:b/>
          <w:color w:val="000000" w:themeColor="text1"/>
          <w:sz w:val="22"/>
          <w:szCs w:val="22"/>
        </w:rPr>
        <w:t>encia</w:t>
      </w:r>
      <w:r w:rsidRPr="00E565BB">
        <w:rPr>
          <w:rFonts w:ascii="Palatino Linotype" w:hAnsi="Palatino Linotype"/>
          <w:b/>
          <w:color w:val="000000" w:themeColor="text1"/>
          <w:sz w:val="22"/>
          <w:szCs w:val="22"/>
        </w:rPr>
        <w:t>.</w:t>
      </w:r>
      <w:bookmarkEnd w:id="9"/>
      <w:bookmarkEnd w:id="10"/>
      <w:bookmarkEnd w:id="11"/>
    </w:p>
    <w:p w14:paraId="18E22450" w14:textId="77777777" w:rsidR="00C6440A" w:rsidRPr="00E565BB" w:rsidRDefault="00C6440A" w:rsidP="00466C65">
      <w:pPr>
        <w:spacing w:line="360" w:lineRule="auto"/>
        <w:rPr>
          <w:rFonts w:ascii="Palatino Linotype" w:hAnsi="Palatino Linotype"/>
          <w:color w:val="000000" w:themeColor="text1"/>
          <w:sz w:val="22"/>
          <w:szCs w:val="22"/>
          <w:lang w:eastAsia="en-US"/>
        </w:rPr>
      </w:pPr>
    </w:p>
    <w:p w14:paraId="42D1643D" w14:textId="29F33D6C" w:rsidR="00262958" w:rsidRPr="00E565BB" w:rsidRDefault="003E6D0F" w:rsidP="002629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sz w:val="22"/>
          <w:szCs w:val="22"/>
          <w:lang w:eastAsia="es-MX"/>
        </w:rPr>
      </w:pPr>
      <w:r w:rsidRPr="00E565BB">
        <w:rPr>
          <w:rFonts w:ascii="Palatino Linotype" w:eastAsia="Calibri" w:hAnsi="Palatino Linotype" w:cs="Arial"/>
          <w:color w:val="000000" w:themeColor="text1"/>
          <w:sz w:val="22"/>
          <w:szCs w:val="22"/>
        </w:rPr>
        <w:t xml:space="preserve">El </w:t>
      </w:r>
      <w:r w:rsidR="00740BA4" w:rsidRPr="00E565BB">
        <w:rPr>
          <w:rFonts w:ascii="Palatino Linotype" w:eastAsia="Calibri" w:hAnsi="Palatino Linotype" w:cs="Arial"/>
          <w:color w:val="000000" w:themeColor="text1"/>
          <w:sz w:val="22"/>
          <w:szCs w:val="22"/>
        </w:rPr>
        <w:t xml:space="preserve">medio de impugnación fue presentado a través del </w:t>
      </w:r>
      <w:r w:rsidR="00740BA4" w:rsidRPr="00E565BB">
        <w:rPr>
          <w:rFonts w:ascii="Palatino Linotype" w:eastAsia="Calibri" w:hAnsi="Palatino Linotype" w:cs="Arial"/>
          <w:bCs/>
          <w:iCs/>
          <w:color w:val="000000" w:themeColor="text1"/>
          <w:sz w:val="22"/>
          <w:szCs w:val="22"/>
        </w:rPr>
        <w:t>SAIMEX</w:t>
      </w:r>
      <w:r w:rsidR="00740BA4" w:rsidRPr="00E565BB">
        <w:rPr>
          <w:rFonts w:ascii="Palatino Linotype" w:eastAsia="Calibri" w:hAnsi="Palatino Linotype" w:cs="Arial"/>
          <w:color w:val="000000" w:themeColor="text1"/>
          <w:sz w:val="22"/>
          <w:szCs w:val="22"/>
        </w:rPr>
        <w:t xml:space="preserve"> en el formato previamente aprobado para tal efecto y dentro del plazo legal de quince días hábiles otorgados; siendo así que el </w:t>
      </w:r>
      <w:r w:rsidR="00740BA4" w:rsidRPr="00E565BB">
        <w:rPr>
          <w:rFonts w:ascii="Palatino Linotype" w:eastAsia="Calibri" w:hAnsi="Palatino Linotype" w:cs="Arial"/>
          <w:b/>
          <w:color w:val="000000" w:themeColor="text1"/>
          <w:sz w:val="22"/>
          <w:szCs w:val="22"/>
        </w:rPr>
        <w:t>SUJETO OBLIGADO</w:t>
      </w:r>
      <w:r w:rsidR="00740BA4" w:rsidRPr="00E565BB">
        <w:rPr>
          <w:rFonts w:ascii="Palatino Linotype" w:eastAsia="Calibri" w:hAnsi="Palatino Linotype" w:cs="Arial"/>
          <w:color w:val="000000" w:themeColor="text1"/>
          <w:sz w:val="22"/>
          <w:szCs w:val="22"/>
        </w:rPr>
        <w:t xml:space="preserve"> entregó respuesta el </w:t>
      </w:r>
      <w:r w:rsidR="00082CE1" w:rsidRPr="00E565BB">
        <w:rPr>
          <w:rFonts w:ascii="Palatino Linotype" w:eastAsia="Calibri" w:hAnsi="Palatino Linotype" w:cs="Arial"/>
          <w:color w:val="000000" w:themeColor="text1"/>
          <w:sz w:val="22"/>
          <w:szCs w:val="22"/>
        </w:rPr>
        <w:t>veintisiete de noviembre de dos mil veintitrés</w:t>
      </w:r>
      <w:r w:rsidR="00740BA4" w:rsidRPr="00E565BB">
        <w:rPr>
          <w:rFonts w:ascii="Palatino Linotype" w:eastAsia="Calibri" w:hAnsi="Palatino Linotype" w:cs="Arial"/>
          <w:color w:val="000000" w:themeColor="text1"/>
          <w:sz w:val="22"/>
          <w:szCs w:val="22"/>
        </w:rPr>
        <w:t>, de tal forma que el plazo para interponer el recurso de revisión transcurrió del</w:t>
      </w:r>
      <w:r w:rsidR="005A3F61" w:rsidRPr="00E565BB">
        <w:rPr>
          <w:rFonts w:ascii="Palatino Linotype" w:eastAsia="Calibri" w:hAnsi="Palatino Linotype" w:cs="Arial"/>
          <w:color w:val="000000" w:themeColor="text1"/>
          <w:sz w:val="22"/>
          <w:szCs w:val="22"/>
        </w:rPr>
        <w:t xml:space="preserve"> </w:t>
      </w:r>
      <w:r w:rsidR="00082CE1" w:rsidRPr="00E565BB">
        <w:rPr>
          <w:rFonts w:ascii="Palatino Linotype" w:eastAsia="Calibri" w:hAnsi="Palatino Linotype" w:cs="Arial"/>
          <w:color w:val="000000" w:themeColor="text1"/>
          <w:sz w:val="22"/>
          <w:szCs w:val="22"/>
        </w:rPr>
        <w:t>veintiocho de noviembre al dieciocho de diciembre de dos mil veintitrés</w:t>
      </w:r>
      <w:r w:rsidR="00E95534" w:rsidRPr="00E565BB">
        <w:rPr>
          <w:rFonts w:ascii="Palatino Linotype" w:hAnsi="Palatino Linotype"/>
          <w:color w:val="000000" w:themeColor="text1"/>
          <w:sz w:val="22"/>
          <w:szCs w:val="22"/>
        </w:rPr>
        <w:t>,</w:t>
      </w:r>
      <w:r w:rsidR="00082CE1" w:rsidRPr="00E565BB">
        <w:rPr>
          <w:rFonts w:ascii="Palatino Linotype" w:hAnsi="Palatino Linotype"/>
          <w:color w:val="000000" w:themeColor="text1"/>
          <w:sz w:val="22"/>
          <w:szCs w:val="22"/>
        </w:rPr>
        <w:t xml:space="preserve"> en este sentido, se interpuso el recurso de revisión el quince de diciembre de dos mil veintitrés, por lo que, </w:t>
      </w:r>
      <w:r w:rsidR="00E95534" w:rsidRPr="00E565BB">
        <w:rPr>
          <w:rFonts w:ascii="Palatino Linotype" w:hAnsi="Palatino Linotype"/>
          <w:color w:val="000000" w:themeColor="text1"/>
          <w:sz w:val="22"/>
          <w:szCs w:val="22"/>
        </w:rPr>
        <w:t>éste</w:t>
      </w:r>
      <w:r w:rsidR="00E95534" w:rsidRPr="00E565BB">
        <w:rPr>
          <w:rFonts w:ascii="Palatino Linotype" w:hAnsi="Palatino Linotype" w:cs="Arial"/>
          <w:color w:val="000000" w:themeColor="text1"/>
          <w:sz w:val="22"/>
          <w:szCs w:val="22"/>
        </w:rPr>
        <w:t xml:space="preserve"> se encuentra dentro de los márgenes temporales previstos en el artículo 178 de la Ley de Transparencia y Acceso a la Información Pública del Estado de México y Municipios</w:t>
      </w:r>
      <w:r w:rsidR="00E95534" w:rsidRPr="00E565BB">
        <w:rPr>
          <w:rFonts w:ascii="Palatino Linotype" w:hAnsi="Palatino Linotype" w:cs="Arial"/>
          <w:b/>
          <w:color w:val="000000" w:themeColor="text1"/>
          <w:sz w:val="22"/>
          <w:szCs w:val="22"/>
        </w:rPr>
        <w:t xml:space="preserve"> </w:t>
      </w:r>
      <w:r w:rsidR="00E95534" w:rsidRPr="00E565BB">
        <w:rPr>
          <w:rFonts w:ascii="Palatino Linotype" w:hAnsi="Palatino Linotype" w:cs="Arial"/>
          <w:color w:val="000000" w:themeColor="text1"/>
          <w:sz w:val="22"/>
          <w:szCs w:val="22"/>
        </w:rPr>
        <w:t>vigente.</w:t>
      </w:r>
    </w:p>
    <w:p w14:paraId="5BE9155A" w14:textId="77777777" w:rsidR="00B52BEE" w:rsidRPr="00E565BB" w:rsidRDefault="00B52BEE" w:rsidP="00B52BEE">
      <w:pPr>
        <w:pStyle w:val="Prrafodelista"/>
        <w:tabs>
          <w:tab w:val="left" w:pos="426"/>
        </w:tabs>
        <w:spacing w:line="360" w:lineRule="auto"/>
        <w:ind w:left="0" w:right="49"/>
        <w:jc w:val="both"/>
        <w:rPr>
          <w:rFonts w:ascii="Palatino Linotype" w:eastAsia="Times New Roman" w:hAnsi="Palatino Linotype" w:cs="Arial"/>
          <w:bCs/>
          <w:color w:val="000000" w:themeColor="text1"/>
          <w:sz w:val="22"/>
          <w:szCs w:val="22"/>
          <w:lang w:eastAsia="es-MX"/>
        </w:rPr>
      </w:pPr>
    </w:p>
    <w:p w14:paraId="52DD5993" w14:textId="56B52F0C" w:rsidR="005F1362" w:rsidRPr="00E565BB" w:rsidRDefault="00C6440A" w:rsidP="00466C65">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sz w:val="22"/>
          <w:szCs w:val="22"/>
          <w:lang w:eastAsia="es-MX"/>
        </w:rPr>
      </w:pPr>
      <w:r w:rsidRPr="00E565BB">
        <w:rPr>
          <w:rFonts w:ascii="Palatino Linotype" w:eastAsia="Calibri" w:hAnsi="Palatino Linotype" w:cs="Arial"/>
          <w:color w:val="000000" w:themeColor="text1"/>
          <w:sz w:val="22"/>
          <w:szCs w:val="22"/>
        </w:rPr>
        <w:t>C</w:t>
      </w:r>
      <w:r w:rsidR="00AF6795" w:rsidRPr="00E565BB">
        <w:rPr>
          <w:rFonts w:ascii="Palatino Linotype" w:eastAsia="Calibri" w:hAnsi="Palatino Linotype" w:cs="Arial"/>
          <w:color w:val="000000" w:themeColor="text1"/>
          <w:sz w:val="22"/>
          <w:szCs w:val="22"/>
        </w:rPr>
        <w:t>onsecuencia de lo anterior, este</w:t>
      </w:r>
      <w:r w:rsidRPr="00E565BB">
        <w:rPr>
          <w:rFonts w:ascii="Palatino Linotype" w:eastAsia="Calibri" w:hAnsi="Palatino Linotype" w:cs="Arial"/>
          <w:color w:val="000000" w:themeColor="text1"/>
          <w:sz w:val="22"/>
          <w:szCs w:val="22"/>
        </w:rPr>
        <w:t xml:space="preserve"> </w:t>
      </w:r>
      <w:r w:rsidR="00AF6795" w:rsidRPr="00E565BB">
        <w:rPr>
          <w:rFonts w:ascii="Palatino Linotype" w:eastAsia="Calibri" w:hAnsi="Palatino Linotype" w:cs="Arial"/>
          <w:color w:val="000000" w:themeColor="text1"/>
          <w:sz w:val="22"/>
          <w:szCs w:val="22"/>
        </w:rPr>
        <w:t>Órgano Garante</w:t>
      </w:r>
      <w:r w:rsidRPr="00E565BB">
        <w:rPr>
          <w:rFonts w:ascii="Palatino Linotype" w:eastAsia="Calibri" w:hAnsi="Palatino Linotype" w:cs="Arial"/>
          <w:color w:val="000000" w:themeColor="text1"/>
          <w:sz w:val="22"/>
          <w:szCs w:val="22"/>
        </w:rPr>
        <w:t xml:space="preserve"> advierte que </w:t>
      </w:r>
      <w:r w:rsidR="00540208" w:rsidRPr="00E565BB">
        <w:rPr>
          <w:rFonts w:ascii="Palatino Linotype" w:eastAsia="Calibri" w:hAnsi="Palatino Linotype" w:cs="Arial"/>
          <w:color w:val="000000" w:themeColor="text1"/>
          <w:sz w:val="22"/>
          <w:szCs w:val="22"/>
        </w:rPr>
        <w:t xml:space="preserve">el escrito contiene las formalidades previstas por el artículo 180 último párrafo de la Ley </w:t>
      </w:r>
      <w:r w:rsidR="004911B6" w:rsidRPr="00E565BB">
        <w:rPr>
          <w:rFonts w:ascii="Palatino Linotype" w:eastAsia="Calibri" w:hAnsi="Palatino Linotype" w:cs="Arial"/>
          <w:color w:val="000000" w:themeColor="text1"/>
          <w:sz w:val="22"/>
          <w:szCs w:val="22"/>
        </w:rPr>
        <w:t>de Transparencia y Acceso a la Información Pública del Estado de México y Municipios</w:t>
      </w:r>
      <w:r w:rsidR="00540208" w:rsidRPr="00E565BB">
        <w:rPr>
          <w:rFonts w:ascii="Palatino Linotype" w:eastAsia="Calibri" w:hAnsi="Palatino Linotype" w:cs="Arial"/>
          <w:color w:val="000000" w:themeColor="text1"/>
          <w:sz w:val="22"/>
          <w:szCs w:val="22"/>
        </w:rPr>
        <w:t xml:space="preserve">, por lo que es procedente que </w:t>
      </w:r>
      <w:r w:rsidR="004911B6" w:rsidRPr="00E565BB">
        <w:rPr>
          <w:rFonts w:ascii="Palatino Linotype" w:eastAsia="Calibri" w:hAnsi="Palatino Linotype" w:cs="Arial"/>
          <w:color w:val="000000" w:themeColor="text1"/>
          <w:sz w:val="22"/>
          <w:szCs w:val="22"/>
        </w:rPr>
        <w:t>e</w:t>
      </w:r>
      <w:r w:rsidR="00540208" w:rsidRPr="00E565BB">
        <w:rPr>
          <w:rFonts w:ascii="Palatino Linotype" w:eastAsia="Calibri" w:hAnsi="Palatino Linotype" w:cs="Arial"/>
          <w:color w:val="000000" w:themeColor="text1"/>
          <w:sz w:val="22"/>
          <w:szCs w:val="22"/>
        </w:rPr>
        <w:t>ste Instituto de Transparencia, Acceso a la Información Pública y Protección de Datos Personales del Estado de México y Municipios, conozca y resuelva el presente recurso.</w:t>
      </w:r>
    </w:p>
    <w:p w14:paraId="0489D081" w14:textId="5D3896C2" w:rsidR="00AC2537" w:rsidRPr="00E565BB" w:rsidRDefault="00AC2537" w:rsidP="00AC2537">
      <w:pPr>
        <w:rPr>
          <w:rFonts w:ascii="Palatino Linotype" w:eastAsia="Times New Roman" w:hAnsi="Palatino Linotype" w:cs="Arial"/>
          <w:bCs/>
          <w:color w:val="000000" w:themeColor="text1"/>
          <w:sz w:val="22"/>
          <w:szCs w:val="22"/>
          <w:lang w:eastAsia="es-MX"/>
        </w:rPr>
      </w:pPr>
    </w:p>
    <w:p w14:paraId="306FE827" w14:textId="17E507DF" w:rsidR="00AC2537" w:rsidRPr="00E565BB" w:rsidRDefault="00AC2537" w:rsidP="00B52BEE">
      <w:pPr>
        <w:pStyle w:val="Ttulo1"/>
        <w:spacing w:line="360" w:lineRule="auto"/>
        <w:rPr>
          <w:b/>
          <w:sz w:val="22"/>
          <w:szCs w:val="22"/>
        </w:rPr>
      </w:pPr>
      <w:bookmarkStart w:id="12" w:name="_Toc82017149"/>
      <w:r w:rsidRPr="00E565BB">
        <w:rPr>
          <w:b/>
          <w:sz w:val="22"/>
          <w:szCs w:val="22"/>
        </w:rPr>
        <w:t>TERCERO. De las causales del sobreseimiento.</w:t>
      </w:r>
      <w:bookmarkEnd w:id="12"/>
    </w:p>
    <w:p w14:paraId="5029F729" w14:textId="77777777" w:rsidR="00AC2537" w:rsidRPr="00E565BB" w:rsidRDefault="00AC2537" w:rsidP="00AC2537">
      <w:pPr>
        <w:pStyle w:val="Ttulo2"/>
        <w:numPr>
          <w:ilvl w:val="0"/>
          <w:numId w:val="23"/>
        </w:numPr>
        <w:spacing w:line="360" w:lineRule="auto"/>
        <w:rPr>
          <w:rFonts w:ascii="Palatino Linotype" w:hAnsi="Palatino Linotype"/>
          <w:b/>
          <w:color w:val="auto"/>
          <w:sz w:val="22"/>
          <w:szCs w:val="22"/>
        </w:rPr>
      </w:pPr>
      <w:bookmarkStart w:id="13" w:name="_Toc26960595"/>
      <w:bookmarkStart w:id="14" w:name="_Toc82017150"/>
      <w:r w:rsidRPr="00E565BB">
        <w:rPr>
          <w:rFonts w:ascii="Palatino Linotype" w:hAnsi="Palatino Linotype"/>
          <w:b/>
          <w:color w:val="auto"/>
          <w:sz w:val="22"/>
          <w:szCs w:val="22"/>
        </w:rPr>
        <w:t>De las actuaciones de las partes.</w:t>
      </w:r>
      <w:bookmarkEnd w:id="13"/>
      <w:bookmarkEnd w:id="14"/>
    </w:p>
    <w:p w14:paraId="27493F99" w14:textId="77777777" w:rsidR="00AC2537" w:rsidRPr="00E565BB" w:rsidRDefault="00AC2537" w:rsidP="00AC2537">
      <w:pPr>
        <w:rPr>
          <w:rFonts w:ascii="Palatino Linotype" w:eastAsia="Times New Roman" w:hAnsi="Palatino Linotype" w:cs="Arial"/>
          <w:bCs/>
          <w:color w:val="000000" w:themeColor="text1"/>
          <w:sz w:val="22"/>
          <w:szCs w:val="22"/>
          <w:lang w:eastAsia="es-MX"/>
        </w:rPr>
      </w:pPr>
    </w:p>
    <w:p w14:paraId="2C6CEE1D" w14:textId="76E59BE4" w:rsidR="00E4135E" w:rsidRPr="00E565BB" w:rsidRDefault="009A64E9" w:rsidP="00E4135E">
      <w:pPr>
        <w:pStyle w:val="Prrafodelista"/>
        <w:numPr>
          <w:ilvl w:val="0"/>
          <w:numId w:val="1"/>
        </w:numPr>
        <w:tabs>
          <w:tab w:val="left" w:pos="426"/>
        </w:tabs>
        <w:spacing w:line="360" w:lineRule="auto"/>
        <w:ind w:right="49"/>
        <w:jc w:val="both"/>
        <w:rPr>
          <w:rFonts w:ascii="Palatino Linotype" w:eastAsia="Times New Roman" w:hAnsi="Palatino Linotype" w:cs="Arial"/>
          <w:bCs/>
          <w:iCs/>
          <w:color w:val="000000" w:themeColor="text1"/>
          <w:sz w:val="22"/>
          <w:szCs w:val="22"/>
          <w:lang w:eastAsia="es-MX"/>
        </w:rPr>
      </w:pPr>
      <w:bookmarkStart w:id="15" w:name="_Toc459174366"/>
      <w:bookmarkStart w:id="16" w:name="_Toc459659884"/>
      <w:bookmarkStart w:id="17" w:name="_Toc461687280"/>
      <w:bookmarkStart w:id="18" w:name="_Toc462771051"/>
      <w:bookmarkStart w:id="19" w:name="_Toc464139201"/>
      <w:bookmarkStart w:id="20" w:name="_Toc87456489"/>
      <w:r w:rsidRPr="00E565BB">
        <w:rPr>
          <w:rFonts w:ascii="Palatino Linotype" w:hAnsi="Palatino Linotype"/>
          <w:bCs/>
          <w:sz w:val="22"/>
          <w:szCs w:val="22"/>
        </w:rPr>
        <w:t xml:space="preserve">El </w:t>
      </w:r>
      <w:r w:rsidR="00C40021" w:rsidRPr="00E565BB">
        <w:rPr>
          <w:rFonts w:ascii="Palatino Linotype" w:hAnsi="Palatino Linotype"/>
          <w:bCs/>
          <w:sz w:val="22"/>
          <w:szCs w:val="22"/>
        </w:rPr>
        <w:t>R</w:t>
      </w:r>
      <w:r w:rsidRPr="00E565BB">
        <w:rPr>
          <w:rFonts w:ascii="Palatino Linotype" w:hAnsi="Palatino Linotype"/>
          <w:bCs/>
          <w:sz w:val="22"/>
          <w:szCs w:val="22"/>
        </w:rPr>
        <w:t>ecurrente solicitó l</w:t>
      </w:r>
      <w:r w:rsidR="00E4135E" w:rsidRPr="00E565BB">
        <w:rPr>
          <w:rFonts w:ascii="Palatino Linotype" w:hAnsi="Palatino Linotype"/>
          <w:bCs/>
          <w:sz w:val="22"/>
          <w:szCs w:val="22"/>
        </w:rPr>
        <w:t>o</w:t>
      </w:r>
      <w:r w:rsidRPr="00E565BB">
        <w:rPr>
          <w:rFonts w:ascii="Palatino Linotype" w:hAnsi="Palatino Linotype"/>
          <w:bCs/>
          <w:sz w:val="22"/>
          <w:szCs w:val="22"/>
        </w:rPr>
        <w:t xml:space="preserve"> siguiente</w:t>
      </w:r>
      <w:r w:rsidR="00E4135E" w:rsidRPr="00E565BB">
        <w:rPr>
          <w:rFonts w:ascii="Palatino Linotype" w:hAnsi="Palatino Linotype"/>
          <w:bCs/>
          <w:sz w:val="22"/>
          <w:szCs w:val="22"/>
        </w:rPr>
        <w:t xml:space="preserve">: </w:t>
      </w:r>
      <w:r w:rsidR="00E4135E" w:rsidRPr="00E565BB">
        <w:rPr>
          <w:rFonts w:ascii="Palatino Linotype" w:hAnsi="Palatino Linotype"/>
          <w:i/>
          <w:color w:val="000000" w:themeColor="text1"/>
          <w:sz w:val="22"/>
          <w:szCs w:val="22"/>
        </w:rPr>
        <w:t>“</w:t>
      </w:r>
      <w:r w:rsidR="00E4135E" w:rsidRPr="00E565BB">
        <w:rPr>
          <w:rFonts w:ascii="Palatino Linotype" w:hAnsi="Palatino Linotype"/>
          <w:i/>
          <w:color w:val="000000"/>
          <w:sz w:val="22"/>
          <w:szCs w:val="22"/>
        </w:rPr>
        <w:t xml:space="preserve">Por este medio solicito que se me proporcione la siguiente información: </w:t>
      </w:r>
      <w:r w:rsidR="00E4135E" w:rsidRPr="00E565BB">
        <w:rPr>
          <w:rFonts w:ascii="Palatino Linotype" w:hAnsi="Palatino Linotype"/>
          <w:b/>
          <w:bCs/>
          <w:i/>
          <w:color w:val="000000"/>
          <w:sz w:val="22"/>
          <w:szCs w:val="22"/>
          <w:u w:val="single"/>
        </w:rPr>
        <w:t>1.</w:t>
      </w:r>
      <w:r w:rsidR="00E4135E" w:rsidRPr="00E565BB">
        <w:rPr>
          <w:rFonts w:ascii="Palatino Linotype" w:hAnsi="Palatino Linotype"/>
          <w:i/>
          <w:color w:val="000000"/>
          <w:sz w:val="22"/>
          <w:szCs w:val="22"/>
        </w:rPr>
        <w:t xml:space="preserve"> Copia simple del acuerdo de Cabildo (que contiene número y fecha) mediante el cual se designa a la C. Wendy Mariana Gómez Trejo Hernández como encargada de despacho de la Defensoría Municipal de Derechos Humanos, en caso de que no exista acuerdo de Cabildo, se </w:t>
      </w:r>
      <w:r w:rsidR="00E4135E" w:rsidRPr="00E565BB">
        <w:rPr>
          <w:rFonts w:ascii="Palatino Linotype" w:hAnsi="Palatino Linotype"/>
          <w:i/>
          <w:color w:val="000000"/>
          <w:sz w:val="22"/>
          <w:szCs w:val="22"/>
        </w:rPr>
        <w:lastRenderedPageBreak/>
        <w:t xml:space="preserve">proporcione copia simple del documento u oficio mediante por el cual la Comisión Edilicia de Derechos Humanos de Atizapán de Zaragoza la designa como encargada de despacho de la Defensoría Municipal de Derechos Humanos, y en caso de la nula existencia de estos dos documentos, se proporcione en copia mediante que documento se hace la designación de la </w:t>
      </w:r>
      <w:proofErr w:type="spellStart"/>
      <w:r w:rsidR="00E4135E" w:rsidRPr="00E565BB">
        <w:rPr>
          <w:rFonts w:ascii="Palatino Linotype" w:hAnsi="Palatino Linotype"/>
          <w:i/>
          <w:color w:val="000000"/>
          <w:sz w:val="22"/>
          <w:szCs w:val="22"/>
        </w:rPr>
        <w:t>supracitada</w:t>
      </w:r>
      <w:proofErr w:type="spellEnd"/>
      <w:r w:rsidR="00E4135E" w:rsidRPr="00E565BB">
        <w:rPr>
          <w:rFonts w:ascii="Palatino Linotype" w:hAnsi="Palatino Linotype"/>
          <w:i/>
          <w:color w:val="000000"/>
          <w:sz w:val="22"/>
          <w:szCs w:val="22"/>
        </w:rPr>
        <w:t xml:space="preserve"> como encargada de despacho</w:t>
      </w:r>
      <w:r w:rsidR="00E4135E" w:rsidRPr="00E565BB">
        <w:rPr>
          <w:rFonts w:ascii="Palatino Linotype" w:hAnsi="Palatino Linotype"/>
          <w:b/>
          <w:bCs/>
          <w:i/>
          <w:color w:val="000000"/>
          <w:sz w:val="22"/>
          <w:szCs w:val="22"/>
          <w:u w:val="single"/>
        </w:rPr>
        <w:t>. 2.</w:t>
      </w:r>
      <w:r w:rsidR="00E4135E" w:rsidRPr="00E565BB">
        <w:rPr>
          <w:rFonts w:ascii="Palatino Linotype" w:hAnsi="Palatino Linotype"/>
          <w:i/>
          <w:color w:val="000000"/>
          <w:sz w:val="22"/>
          <w:szCs w:val="22"/>
        </w:rPr>
        <w:t xml:space="preserve"> Se entregue copia simple del último comprobante de estudios comprobable de la C. Wendy Mariana Gómez Trejo Hernández, del que sólo se tenga la certeza de haberse concluido, para el caso de que tenga la licenciatura trunca, no se requiere documentos que indique porcentaje de avance del estudio de la licenciatura o que </w:t>
      </w:r>
      <w:proofErr w:type="spellStart"/>
      <w:r w:rsidR="00E4135E" w:rsidRPr="00E565BB">
        <w:rPr>
          <w:rFonts w:ascii="Palatino Linotype" w:hAnsi="Palatino Linotype"/>
          <w:i/>
          <w:color w:val="000000"/>
          <w:sz w:val="22"/>
          <w:szCs w:val="22"/>
        </w:rPr>
        <w:t>esta</w:t>
      </w:r>
      <w:proofErr w:type="spellEnd"/>
      <w:r w:rsidR="00E4135E" w:rsidRPr="00E565BB">
        <w:rPr>
          <w:rFonts w:ascii="Palatino Linotype" w:hAnsi="Palatino Linotype"/>
          <w:i/>
          <w:color w:val="000000"/>
          <w:sz w:val="22"/>
          <w:szCs w:val="22"/>
        </w:rPr>
        <w:t xml:space="preserve"> en proceso, repito el último comprobante de estudios concluidos en su totalidad comprobable. </w:t>
      </w:r>
      <w:r w:rsidR="00E4135E" w:rsidRPr="00E565BB">
        <w:rPr>
          <w:rFonts w:ascii="Palatino Linotype" w:hAnsi="Palatino Linotype"/>
          <w:b/>
          <w:bCs/>
          <w:i/>
          <w:color w:val="000000"/>
          <w:sz w:val="22"/>
          <w:szCs w:val="22"/>
          <w:u w:val="single"/>
        </w:rPr>
        <w:t>3.</w:t>
      </w:r>
      <w:r w:rsidR="00E4135E" w:rsidRPr="00E565BB">
        <w:rPr>
          <w:rFonts w:ascii="Palatino Linotype" w:hAnsi="Palatino Linotype"/>
          <w:i/>
          <w:color w:val="000000"/>
          <w:sz w:val="22"/>
          <w:szCs w:val="22"/>
        </w:rPr>
        <w:t xml:space="preserve"> De la C. Wendy Mariana Gómez Trejo Hernández, se proporcione copia simple de los comprobantes de certificaciones, diplomados, cursos y/ alguna otra capacitación en materia de derechos humanos, reitero sólo de los documentos que se tengan comprobable. </w:t>
      </w:r>
      <w:r w:rsidR="00E4135E" w:rsidRPr="00E565BB">
        <w:rPr>
          <w:rFonts w:ascii="Palatino Linotype" w:hAnsi="Palatino Linotype"/>
          <w:b/>
          <w:bCs/>
          <w:i/>
          <w:color w:val="000000"/>
          <w:sz w:val="22"/>
          <w:szCs w:val="22"/>
          <w:u w:val="single"/>
        </w:rPr>
        <w:t>4.</w:t>
      </w:r>
      <w:r w:rsidR="00E4135E" w:rsidRPr="00E565BB">
        <w:rPr>
          <w:rFonts w:ascii="Palatino Linotype" w:hAnsi="Palatino Linotype"/>
          <w:i/>
          <w:color w:val="000000"/>
          <w:sz w:val="22"/>
          <w:szCs w:val="22"/>
        </w:rPr>
        <w:t xml:space="preserve"> Se indique cual es la remuneración neta mensual de la C. Wendy Mariana Gómez Trejo Hernández. </w:t>
      </w:r>
      <w:r w:rsidR="00E4135E" w:rsidRPr="00E565BB">
        <w:rPr>
          <w:rFonts w:ascii="Palatino Linotype" w:hAnsi="Palatino Linotype"/>
          <w:b/>
          <w:bCs/>
          <w:i/>
          <w:color w:val="000000"/>
          <w:sz w:val="22"/>
          <w:szCs w:val="22"/>
          <w:u w:val="single"/>
        </w:rPr>
        <w:t>5.</w:t>
      </w:r>
      <w:r w:rsidR="00E4135E" w:rsidRPr="00E565BB">
        <w:rPr>
          <w:rFonts w:ascii="Palatino Linotype" w:hAnsi="Palatino Linotype"/>
          <w:i/>
          <w:color w:val="000000"/>
          <w:sz w:val="22"/>
          <w:szCs w:val="22"/>
        </w:rPr>
        <w:t xml:space="preserve"> Se indique cual es el motivo, situación o circunstancia por la cual página oficial / red social en la plataformas de Facebook de la Defensoría Municipal de Derechos Humanos de Atizapán de Zaragoza, denominada “Derechos Humanos Atizapán Zaragoza” (https://www.facebook.com/people/Derechos-Humanos-Atizapan-de-Zaragoza/100064826195028/) no ha realizado publicaciones en materia de protección, atención, difusión y promoción de los derechos humanos, así como de sus actividades, funciones y / o aplicación de programas en beneficio de la ciudadanía de Atizapán de Zaragoza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6.</w:t>
      </w:r>
      <w:r w:rsidR="00E4135E" w:rsidRPr="00E565BB">
        <w:rPr>
          <w:rFonts w:ascii="Palatino Linotype" w:hAnsi="Palatino Linotype"/>
          <w:i/>
          <w:color w:val="000000"/>
          <w:sz w:val="22"/>
          <w:szCs w:val="22"/>
        </w:rPr>
        <w:t xml:space="preserve"> Se indique cual es el motivo, situación o circunstancia por la cual página oficial / red social en la plataforma de Facebook de la Defensoría Municipal de Derechos Humanos de Atizapán de Zaragoza, denominada “Derechos Humanos Atizapán Zaragoza” (https://www.facebook.com/people/Derechos-Humanos-Atizapan-de-Zaragoza/100064826195028/) no se efectuó la publicación, difusión, promoción y/o comunicado de la actual “Convocatoria en proceso para la elección del próximo(a) Defensor(a) de Derechos Humanos de Atizapán de Zaragoza</w:t>
      </w:r>
      <w:r w:rsidR="00E4135E" w:rsidRPr="00E565BB">
        <w:rPr>
          <w:rFonts w:ascii="Palatino Linotype" w:hAnsi="Palatino Linotype"/>
          <w:b/>
          <w:bCs/>
          <w:i/>
          <w:color w:val="000000"/>
          <w:sz w:val="22"/>
          <w:szCs w:val="22"/>
        </w:rPr>
        <w:t>”.</w:t>
      </w:r>
      <w:r w:rsidR="00E4135E" w:rsidRPr="00E565BB">
        <w:rPr>
          <w:rFonts w:ascii="Palatino Linotype" w:hAnsi="Palatino Linotype"/>
          <w:b/>
          <w:bCs/>
          <w:i/>
          <w:color w:val="000000"/>
          <w:sz w:val="22"/>
          <w:szCs w:val="22"/>
          <w:u w:val="single"/>
        </w:rPr>
        <w:t xml:space="preserve"> 7.</w:t>
      </w:r>
      <w:r w:rsidR="00E4135E" w:rsidRPr="00E565BB">
        <w:rPr>
          <w:rFonts w:ascii="Palatino Linotype" w:hAnsi="Palatino Linotype"/>
          <w:i/>
          <w:color w:val="000000"/>
          <w:sz w:val="22"/>
          <w:szCs w:val="22"/>
        </w:rPr>
        <w:t xml:space="preserve"> Se proporcione el número exacto de pláticas/capacitaciones relacionadas a la difusión, promoción, protección y cuidado, entre otros temas </w:t>
      </w:r>
      <w:r w:rsidR="00E4135E" w:rsidRPr="00E565BB">
        <w:rPr>
          <w:rFonts w:ascii="Palatino Linotype" w:hAnsi="Palatino Linotype"/>
          <w:i/>
          <w:color w:val="000000"/>
          <w:sz w:val="22"/>
          <w:szCs w:val="22"/>
        </w:rPr>
        <w:lastRenderedPageBreak/>
        <w:t xml:space="preserve">diversos y relacionados en materia de derechos humanos se han impartidos en las primarias (educación básica) ubicadas en el territorio municipal de Atizapán de Zaragoza,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8.</w:t>
      </w:r>
      <w:r w:rsidR="00E4135E" w:rsidRPr="00E565BB">
        <w:rPr>
          <w:rFonts w:ascii="Palatino Linotype" w:hAnsi="Palatino Linotype"/>
          <w:i/>
          <w:color w:val="000000"/>
          <w:sz w:val="22"/>
          <w:szCs w:val="22"/>
        </w:rPr>
        <w:t xml:space="preserve"> Se proporcione el número exacto de pláticas/capacitaciones relacionadas a la difusión, promoción, protección y cuidado, entre otros temas diversos y relacionados en materia de derechos humanos se han impartidos en las secundarias (educación básica) ubicadas en el territorio municipal de Atizapán de Zaragoza,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9.</w:t>
      </w:r>
      <w:r w:rsidR="00E4135E" w:rsidRPr="00E565BB">
        <w:rPr>
          <w:rFonts w:ascii="Palatino Linotype" w:hAnsi="Palatino Linotype"/>
          <w:i/>
          <w:color w:val="000000"/>
          <w:sz w:val="22"/>
          <w:szCs w:val="22"/>
        </w:rPr>
        <w:t xml:space="preserve"> Se proporcione el número exacto de pláticas/capacitaciones, promoción, protección y cuidado, entre otros temas diversos y relacionados en materia de derechos humanos se han impartidos en las preparatorias, bachilleratos y/o escuelas técnicas (educación media superior) ubicadas en el territorio municipal de Atizapán de Zaragoza, entre el periodo que comprende del 15 de septiembre de 2023 al 22 de octubre de 2023, fecha en la que se ingresa la presente solicitud de información</w:t>
      </w:r>
      <w:r w:rsidR="00E4135E" w:rsidRPr="00E565BB">
        <w:rPr>
          <w:rFonts w:ascii="Palatino Linotype" w:hAnsi="Palatino Linotype"/>
          <w:b/>
          <w:bCs/>
          <w:i/>
          <w:color w:val="000000"/>
          <w:sz w:val="22"/>
          <w:szCs w:val="22"/>
          <w:u w:val="single"/>
        </w:rPr>
        <w:t>. 10.</w:t>
      </w:r>
      <w:r w:rsidR="00E4135E" w:rsidRPr="00E565BB">
        <w:rPr>
          <w:rFonts w:ascii="Palatino Linotype" w:hAnsi="Palatino Linotype"/>
          <w:i/>
          <w:color w:val="000000"/>
          <w:sz w:val="22"/>
          <w:szCs w:val="22"/>
        </w:rPr>
        <w:t xml:space="preserve"> Se proporcione el número exacto de pláticas/capacitaciones, promoción, protección y cuidado, entre otros temas diversos y relacionados en materia de derechos humanos se han impartidos en las universidades (educación superior) ubicadas en el territorio municipal de Atizapán de Zaragoza,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11.</w:t>
      </w:r>
      <w:r w:rsidR="00E4135E" w:rsidRPr="00E565BB">
        <w:rPr>
          <w:rFonts w:ascii="Palatino Linotype" w:hAnsi="Palatino Linotype"/>
          <w:i/>
          <w:color w:val="000000"/>
          <w:sz w:val="22"/>
          <w:szCs w:val="22"/>
        </w:rPr>
        <w:t xml:space="preserve"> Se proporcione el dato exacto de cuantas Asesorías Jurídicas ha proporcionado el personal de la Defensoría Municipal de Derechos Humanos de Atizapán de Zaragoza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12.</w:t>
      </w:r>
      <w:r w:rsidR="00E4135E" w:rsidRPr="00E565BB">
        <w:rPr>
          <w:rFonts w:ascii="Palatino Linotype" w:hAnsi="Palatino Linotype"/>
          <w:i/>
          <w:color w:val="000000"/>
          <w:sz w:val="22"/>
          <w:szCs w:val="22"/>
        </w:rPr>
        <w:t xml:space="preserve"> Se proporcione cuantas pláticas, talleres y/o capacitaciones se han impartido en materia de derechos humanos para servidores públicos del H. Ayuntamiento de Atizapán de Zaragoza, entre el periodo que comprende del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13</w:t>
      </w:r>
      <w:r w:rsidR="00E4135E" w:rsidRPr="00E565BB">
        <w:rPr>
          <w:rFonts w:ascii="Palatino Linotype" w:hAnsi="Palatino Linotype"/>
          <w:i/>
          <w:color w:val="000000"/>
          <w:sz w:val="22"/>
          <w:szCs w:val="22"/>
        </w:rPr>
        <w:t xml:space="preserve">. Cuantos servidores públicos han sido capacitados en materia de derechos humanos y temas relacionados a violencia de género, así como de cualquier otro relacionado con la protección y cuidado de estos, por la Defensoría Municipal de Derechos Humanos de Atizapán de Zaragoza entre el </w:t>
      </w:r>
      <w:r w:rsidR="00E4135E" w:rsidRPr="00E565BB">
        <w:rPr>
          <w:rFonts w:ascii="Palatino Linotype" w:hAnsi="Palatino Linotype"/>
          <w:i/>
          <w:color w:val="000000"/>
          <w:sz w:val="22"/>
          <w:szCs w:val="22"/>
        </w:rPr>
        <w:lastRenderedPageBreak/>
        <w:t>periodo que comprende del 15 de septiembre de 2023 al 22 de octubre de 2023, fecha en la que se ingresa la presente solicitud de información</w:t>
      </w:r>
      <w:r w:rsidR="00E4135E" w:rsidRPr="00E565BB">
        <w:rPr>
          <w:rFonts w:ascii="Palatino Linotype" w:hAnsi="Palatino Linotype"/>
          <w:b/>
          <w:bCs/>
          <w:i/>
          <w:color w:val="000000"/>
          <w:sz w:val="22"/>
          <w:szCs w:val="22"/>
          <w:u w:val="single"/>
        </w:rPr>
        <w:t>. 14.</w:t>
      </w:r>
      <w:r w:rsidR="00E4135E" w:rsidRPr="00E565BB">
        <w:rPr>
          <w:rFonts w:ascii="Palatino Linotype" w:hAnsi="Palatino Linotype"/>
          <w:i/>
          <w:color w:val="000000"/>
          <w:sz w:val="22"/>
          <w:szCs w:val="22"/>
        </w:rPr>
        <w:t xml:space="preserve"> Se proporcione a cuantos foros, reuniones públicas, congresos, eventos especiales, y/o cualquier otro evento organizado por el H. Ayuntamiento de Atizapán de Zaragoza, Gobierno del Estado de México, Asociaciones civiles, y/o cualquier otro ente gubernamental por invitación o designación ha acudido la C. Wendy Mariana Gómez Trejo Hernández entre el periodo que comprende del 15 de septiembre de 2023 al 22 de octubre de 2023, fecha en la que se ingresa la presente solicitud de información. </w:t>
      </w:r>
      <w:r w:rsidR="00E4135E" w:rsidRPr="00E565BB">
        <w:rPr>
          <w:rFonts w:ascii="Palatino Linotype" w:hAnsi="Palatino Linotype"/>
          <w:b/>
          <w:bCs/>
          <w:i/>
          <w:color w:val="000000"/>
          <w:sz w:val="22"/>
          <w:szCs w:val="22"/>
          <w:u w:val="single"/>
        </w:rPr>
        <w:t>15.</w:t>
      </w:r>
      <w:r w:rsidR="00E4135E" w:rsidRPr="00E565BB">
        <w:rPr>
          <w:rFonts w:ascii="Palatino Linotype" w:hAnsi="Palatino Linotype"/>
          <w:i/>
          <w:color w:val="000000"/>
          <w:sz w:val="22"/>
          <w:szCs w:val="22"/>
        </w:rPr>
        <w:t xml:space="preserve"> Se indique el número exacto de quejas que se han iniciado en la Defensoría Municipal de Atizapán de Zaragoza a petición de la ciudadanía entre el periodo que comprende del 15 de septiembre de 2023 al 22 de octubre de 2023, fecha en la que se ingresa la presente solicitud de información, se reitera que se debe proporcionar únicamente las que se han iniciado por conducto de la Defensoría Municipal de Derechos Humanos de Atizapán de Zaragoza, y no por otros medios, ni electrónicos u oficinas regionales especializadas en materia de derechos humanos. </w:t>
      </w:r>
      <w:r w:rsidR="00E4135E" w:rsidRPr="00E565BB">
        <w:rPr>
          <w:rFonts w:ascii="Palatino Linotype" w:hAnsi="Palatino Linotype"/>
          <w:b/>
          <w:bCs/>
          <w:i/>
          <w:color w:val="000000"/>
          <w:sz w:val="22"/>
          <w:szCs w:val="22"/>
          <w:u w:val="single"/>
        </w:rPr>
        <w:t>16.</w:t>
      </w:r>
      <w:r w:rsidR="00E4135E" w:rsidRPr="00E565BB">
        <w:rPr>
          <w:rFonts w:ascii="Palatino Linotype" w:hAnsi="Palatino Linotype"/>
          <w:i/>
          <w:color w:val="000000"/>
          <w:sz w:val="22"/>
          <w:szCs w:val="22"/>
        </w:rPr>
        <w:t xml:space="preserve"> Se proporcione en número de quejas en proceso y/o trámite que tiene en estudio o desahogo la Defensoría Municipal de Derechos Humanos de Atizapán de Zaragoza relacionas por actos, acciones, omisiones y/o supuestas violaciones a los Derechos Humanos por personal adscrito a la Dirección / Comisaría de Seguridad Pública y Tránsito de Atizapán de Zaragoza entre el periodo que comprende del 01 de enero de 2023 al 22 de octubre de 2023, fecha en la que se ingresa la presente solicitud de información</w:t>
      </w:r>
      <w:r w:rsidR="00E4135E" w:rsidRPr="00E565BB">
        <w:rPr>
          <w:rFonts w:ascii="Palatino Linotype" w:hAnsi="Palatino Linotype"/>
          <w:b/>
          <w:bCs/>
          <w:i/>
          <w:color w:val="000000"/>
          <w:sz w:val="22"/>
          <w:szCs w:val="22"/>
          <w:u w:val="single"/>
        </w:rPr>
        <w:t>. 17.</w:t>
      </w:r>
      <w:r w:rsidR="00E4135E" w:rsidRPr="00E565BB">
        <w:rPr>
          <w:rFonts w:ascii="Palatino Linotype" w:hAnsi="Palatino Linotype"/>
          <w:i/>
          <w:color w:val="000000"/>
          <w:sz w:val="22"/>
          <w:szCs w:val="22"/>
        </w:rPr>
        <w:t xml:space="preserve"> Se indique si la C. Wendy Mariana Gómez Trejo Hernández a la fecha de esta publicación cuenta con la Certificación en Materia de Derechos Humanos que otorga la Comisión Estatal de Derechos Humanos del Estado de México, que acredita tener los conocimientos suficientes y necesarios para ocupar puesto de Titularidad en las Defensorías Municipales de Derechos Humanos de cualquiera de los 125 municipios del Estado de México, en el caso de que si cuente y esté vigente dicha certificación, se indique el año que la obtuvo y se requiere que se proporcione copia simple de la misma. </w:t>
      </w:r>
      <w:r w:rsidR="00E4135E" w:rsidRPr="00E565BB">
        <w:rPr>
          <w:rFonts w:ascii="Palatino Linotype" w:hAnsi="Palatino Linotype"/>
          <w:b/>
          <w:bCs/>
          <w:i/>
          <w:color w:val="000000"/>
          <w:sz w:val="22"/>
          <w:szCs w:val="22"/>
          <w:u w:val="single"/>
        </w:rPr>
        <w:t>18.</w:t>
      </w:r>
      <w:r w:rsidR="00E4135E" w:rsidRPr="00E565BB">
        <w:rPr>
          <w:rFonts w:ascii="Palatino Linotype" w:hAnsi="Palatino Linotype"/>
          <w:i/>
          <w:color w:val="000000"/>
          <w:sz w:val="22"/>
          <w:szCs w:val="22"/>
        </w:rPr>
        <w:t xml:space="preserve"> Se proporcione copia simple del certificado o acreditación que avala haber cursado el “diplomado en criminología, mentes y patentes psicópatas” obtenido a través del INACIPE, toda vez que la C. Wendy Mariana Gómez Trejo Hernández indico haberlo cursado en el año 2019, ya que dicha información se encuentra inscrita en su </w:t>
      </w:r>
      <w:proofErr w:type="spellStart"/>
      <w:r w:rsidR="00E4135E" w:rsidRPr="00E565BB">
        <w:rPr>
          <w:rFonts w:ascii="Palatino Linotype" w:hAnsi="Palatino Linotype"/>
          <w:i/>
          <w:color w:val="000000"/>
          <w:sz w:val="22"/>
          <w:szCs w:val="22"/>
        </w:rPr>
        <w:t>curriculum</w:t>
      </w:r>
      <w:proofErr w:type="spellEnd"/>
      <w:r w:rsidR="00E4135E" w:rsidRPr="00E565BB">
        <w:rPr>
          <w:rFonts w:ascii="Palatino Linotype" w:hAnsi="Palatino Linotype"/>
          <w:i/>
          <w:color w:val="000000"/>
          <w:sz w:val="22"/>
          <w:szCs w:val="22"/>
        </w:rPr>
        <w:t xml:space="preserve"> </w:t>
      </w:r>
      <w:r w:rsidR="00E4135E" w:rsidRPr="00E565BB">
        <w:rPr>
          <w:rFonts w:ascii="Palatino Linotype" w:hAnsi="Palatino Linotype"/>
          <w:i/>
          <w:color w:val="000000"/>
          <w:sz w:val="22"/>
          <w:szCs w:val="22"/>
        </w:rPr>
        <w:lastRenderedPageBreak/>
        <w:t xml:space="preserve">vitae en versión pública publicado por el H. Ayuntamiento de Atizapán de Zaragoza 2022 – 2024. </w:t>
      </w:r>
      <w:r w:rsidR="00E4135E" w:rsidRPr="00E565BB">
        <w:rPr>
          <w:rFonts w:ascii="Palatino Linotype" w:hAnsi="Palatino Linotype"/>
          <w:b/>
          <w:bCs/>
          <w:i/>
          <w:color w:val="000000"/>
          <w:sz w:val="22"/>
          <w:szCs w:val="22"/>
          <w:u w:val="single"/>
        </w:rPr>
        <w:t>19.</w:t>
      </w:r>
      <w:r w:rsidR="00E4135E" w:rsidRPr="00E565BB">
        <w:rPr>
          <w:rFonts w:ascii="Palatino Linotype" w:hAnsi="Palatino Linotype"/>
          <w:i/>
          <w:color w:val="000000"/>
          <w:sz w:val="22"/>
          <w:szCs w:val="22"/>
        </w:rPr>
        <w:t xml:space="preserve"> Se proporcione copia simple del certificado o acreditación que avala haber cursado el “diplomado en Derecho Penal Parte General en Dogmática Jurídica” obtenido a través del INACIPE, toda vez que la C. Wendy Mariana Gómez Trejo Hernández indico haberlo cursado en el año 2020, ya que dicha información se encuentra inscrita en su </w:t>
      </w:r>
      <w:proofErr w:type="spellStart"/>
      <w:r w:rsidR="00E4135E" w:rsidRPr="00E565BB">
        <w:rPr>
          <w:rFonts w:ascii="Palatino Linotype" w:hAnsi="Palatino Linotype"/>
          <w:i/>
          <w:color w:val="000000"/>
          <w:sz w:val="22"/>
          <w:szCs w:val="22"/>
        </w:rPr>
        <w:t>curriculum</w:t>
      </w:r>
      <w:proofErr w:type="spellEnd"/>
      <w:r w:rsidR="00E4135E" w:rsidRPr="00E565BB">
        <w:rPr>
          <w:rFonts w:ascii="Palatino Linotype" w:hAnsi="Palatino Linotype"/>
          <w:i/>
          <w:color w:val="000000"/>
          <w:sz w:val="22"/>
          <w:szCs w:val="22"/>
        </w:rPr>
        <w:t xml:space="preserve"> vitae en versión pública publicado por el H. Ayuntamiento de Atizapán de Zaragoza 2022 – 2024</w:t>
      </w:r>
      <w:r w:rsidR="00E4135E" w:rsidRPr="00E565BB">
        <w:rPr>
          <w:rFonts w:ascii="Palatino Linotype" w:hAnsi="Palatino Linotype"/>
          <w:b/>
          <w:bCs/>
          <w:i/>
          <w:color w:val="000000"/>
          <w:sz w:val="22"/>
          <w:szCs w:val="22"/>
          <w:u w:val="single"/>
        </w:rPr>
        <w:t>. 20.</w:t>
      </w:r>
      <w:r w:rsidR="00E4135E" w:rsidRPr="00E565BB">
        <w:rPr>
          <w:rFonts w:ascii="Palatino Linotype" w:hAnsi="Palatino Linotype"/>
          <w:i/>
          <w:color w:val="000000"/>
          <w:sz w:val="22"/>
          <w:szCs w:val="22"/>
        </w:rPr>
        <w:t xml:space="preserve"> Se indique si la C. Wendy Mariana Gómez Trejo Hernández al momento de la presente solicitud cuenta con cédula profesional de licenciada en derecho, primero; haber cursado la licenciatura en derecho de septiembre de 2018 a marzo de 2022 en la “Universidad </w:t>
      </w:r>
      <w:proofErr w:type="spellStart"/>
      <w:r w:rsidR="00E4135E" w:rsidRPr="00E565BB">
        <w:rPr>
          <w:rFonts w:ascii="Palatino Linotype" w:hAnsi="Palatino Linotype"/>
          <w:i/>
          <w:color w:val="000000"/>
          <w:sz w:val="22"/>
          <w:szCs w:val="22"/>
        </w:rPr>
        <w:t>Humanitas</w:t>
      </w:r>
      <w:proofErr w:type="spellEnd"/>
      <w:r w:rsidR="00E4135E" w:rsidRPr="00E565BB">
        <w:rPr>
          <w:rFonts w:ascii="Palatino Linotype" w:hAnsi="Palatino Linotype"/>
          <w:i/>
          <w:color w:val="000000"/>
          <w:sz w:val="22"/>
          <w:szCs w:val="22"/>
        </w:rPr>
        <w:t xml:space="preserve">” y segundo; se advierte que en la página del gobierno federal – REGISTRO NACIONAL DE PROFESIONISTAS- (https://www.cedulaprofesional.sep.gob.mx/cedula/presidencia/indexAvanzada.action), no existe registro de la expedición de una cédula de licenciatura en derecho (tipo C1) a favor de la C. Wendy Mariana Gómez Trejo Hernández, pero en caso de que el dato indicado en la página oficial de gobierno federal sea erróneo, y la C. Wendy Mariana Gómez Trejo Hernández si se cuente con cédula profesional de licenciada en derecho, se proporcione el número de cédula profesional y respectiva copia simple, lo anterior ya que dicha información se encuentra inscrita en su </w:t>
      </w:r>
      <w:proofErr w:type="spellStart"/>
      <w:r w:rsidR="00E4135E" w:rsidRPr="00E565BB">
        <w:rPr>
          <w:rFonts w:ascii="Palatino Linotype" w:hAnsi="Palatino Linotype"/>
          <w:i/>
          <w:color w:val="000000"/>
          <w:sz w:val="22"/>
          <w:szCs w:val="22"/>
        </w:rPr>
        <w:t>curriculum</w:t>
      </w:r>
      <w:proofErr w:type="spellEnd"/>
      <w:r w:rsidR="00E4135E" w:rsidRPr="00E565BB">
        <w:rPr>
          <w:rFonts w:ascii="Palatino Linotype" w:hAnsi="Palatino Linotype"/>
          <w:i/>
          <w:color w:val="000000"/>
          <w:sz w:val="22"/>
          <w:szCs w:val="22"/>
        </w:rPr>
        <w:t xml:space="preserve"> vitae en versión pública publicado por el H. Ayuntamiento de Atizapán de Zaragoza 2022 – 2024.</w:t>
      </w:r>
      <w:r w:rsidR="00E4135E" w:rsidRPr="00E565BB">
        <w:rPr>
          <w:rFonts w:ascii="Palatino Linotype" w:hAnsi="Palatino Linotype"/>
          <w:i/>
          <w:color w:val="000000" w:themeColor="text1"/>
          <w:sz w:val="22"/>
          <w:szCs w:val="22"/>
        </w:rPr>
        <w:t>” (Sic)</w:t>
      </w:r>
    </w:p>
    <w:p w14:paraId="4A661B0A" w14:textId="77777777" w:rsidR="00082CE1" w:rsidRPr="00E565BB" w:rsidRDefault="00082CE1" w:rsidP="00082CE1">
      <w:pPr>
        <w:pStyle w:val="Prrafodelista"/>
        <w:tabs>
          <w:tab w:val="left" w:pos="426"/>
        </w:tabs>
        <w:spacing w:line="360" w:lineRule="auto"/>
        <w:ind w:left="0" w:right="49"/>
        <w:jc w:val="both"/>
        <w:rPr>
          <w:rFonts w:ascii="Palatino Linotype" w:eastAsia="Times New Roman" w:hAnsi="Palatino Linotype" w:cs="Arial"/>
          <w:bCs/>
          <w:iCs/>
          <w:color w:val="000000" w:themeColor="text1"/>
          <w:sz w:val="22"/>
          <w:szCs w:val="22"/>
          <w:lang w:eastAsia="es-MX"/>
        </w:rPr>
      </w:pPr>
    </w:p>
    <w:p w14:paraId="5E2695D8" w14:textId="08F5B919" w:rsidR="000758D2" w:rsidRPr="00E565BB" w:rsidRDefault="009A64E9" w:rsidP="00C40021">
      <w:pPr>
        <w:pStyle w:val="Prrafodelista"/>
        <w:numPr>
          <w:ilvl w:val="0"/>
          <w:numId w:val="1"/>
        </w:numPr>
        <w:tabs>
          <w:tab w:val="left" w:pos="426"/>
        </w:tabs>
        <w:spacing w:line="360" w:lineRule="auto"/>
        <w:ind w:right="49"/>
        <w:jc w:val="both"/>
        <w:rPr>
          <w:rFonts w:ascii="Palatino Linotype" w:eastAsia="Times New Roman" w:hAnsi="Palatino Linotype" w:cs="Arial"/>
          <w:bCs/>
          <w:i/>
          <w:color w:val="000000" w:themeColor="text1"/>
          <w:sz w:val="22"/>
          <w:szCs w:val="22"/>
          <w:lang w:eastAsia="es-MX"/>
        </w:rPr>
      </w:pPr>
      <w:r w:rsidRPr="00E565BB">
        <w:rPr>
          <w:rFonts w:ascii="Palatino Linotype" w:hAnsi="Palatino Linotype"/>
          <w:sz w:val="22"/>
          <w:szCs w:val="22"/>
        </w:rPr>
        <w:t>E</w:t>
      </w:r>
      <w:r w:rsidR="009B40D7" w:rsidRPr="00E565BB">
        <w:rPr>
          <w:rFonts w:ascii="Palatino Linotype" w:hAnsi="Palatino Linotype"/>
          <w:sz w:val="22"/>
          <w:szCs w:val="22"/>
        </w:rPr>
        <w:t>n respuesta, e</w:t>
      </w:r>
      <w:r w:rsidRPr="00E565BB">
        <w:rPr>
          <w:rFonts w:ascii="Palatino Linotype" w:hAnsi="Palatino Linotype"/>
          <w:sz w:val="22"/>
          <w:szCs w:val="22"/>
        </w:rPr>
        <w:t xml:space="preserve">l </w:t>
      </w:r>
      <w:r w:rsidR="00262958" w:rsidRPr="00E565BB">
        <w:rPr>
          <w:rFonts w:ascii="Palatino Linotype" w:hAnsi="Palatino Linotype"/>
          <w:b/>
          <w:bCs/>
          <w:sz w:val="22"/>
          <w:szCs w:val="22"/>
        </w:rPr>
        <w:t>SUJETO OBLIGADO</w:t>
      </w:r>
      <w:r w:rsidR="009B40D7" w:rsidRPr="00E565BB">
        <w:rPr>
          <w:rFonts w:ascii="Palatino Linotype" w:hAnsi="Palatino Linotype"/>
          <w:b/>
          <w:bCs/>
          <w:sz w:val="22"/>
          <w:szCs w:val="22"/>
        </w:rPr>
        <w:t xml:space="preserve"> </w:t>
      </w:r>
      <w:r w:rsidR="000758D2" w:rsidRPr="00E565BB">
        <w:rPr>
          <w:rFonts w:ascii="Palatino Linotype" w:hAnsi="Palatino Linotype"/>
          <w:sz w:val="22"/>
          <w:szCs w:val="22"/>
        </w:rPr>
        <w:t xml:space="preserve">por medio de la </w:t>
      </w:r>
      <w:r w:rsidR="000758D2" w:rsidRPr="00E565BB">
        <w:rPr>
          <w:rFonts w:ascii="Palatino Linotype" w:hAnsi="Palatino Linotype"/>
          <w:b/>
          <w:bCs/>
          <w:sz w:val="22"/>
          <w:szCs w:val="22"/>
        </w:rPr>
        <w:t xml:space="preserve">Encargada de la Defensoría Municipal de los Derechos Humanos, </w:t>
      </w:r>
      <w:r w:rsidR="000758D2" w:rsidRPr="00E565BB">
        <w:rPr>
          <w:rFonts w:ascii="Palatino Linotype" w:hAnsi="Palatino Linotype"/>
          <w:sz w:val="22"/>
          <w:szCs w:val="22"/>
        </w:rPr>
        <w:t>dio atención a los requerimientos 5 a</w:t>
      </w:r>
      <w:r w:rsidR="00A55ACC" w:rsidRPr="00E565BB">
        <w:rPr>
          <w:rFonts w:ascii="Palatino Linotype" w:hAnsi="Palatino Linotype"/>
          <w:sz w:val="22"/>
          <w:szCs w:val="22"/>
        </w:rPr>
        <w:t xml:space="preserve"> </w:t>
      </w:r>
      <w:r w:rsidR="000758D2" w:rsidRPr="00E565BB">
        <w:rPr>
          <w:rFonts w:ascii="Palatino Linotype" w:hAnsi="Palatino Linotype"/>
          <w:sz w:val="22"/>
          <w:szCs w:val="22"/>
        </w:rPr>
        <w:t xml:space="preserve">16, en los </w:t>
      </w:r>
      <w:proofErr w:type="spellStart"/>
      <w:r w:rsidR="000758D2" w:rsidRPr="00E565BB">
        <w:rPr>
          <w:rFonts w:ascii="Palatino Linotype" w:hAnsi="Palatino Linotype"/>
          <w:sz w:val="22"/>
          <w:szCs w:val="22"/>
        </w:rPr>
        <w:t>siguinetes</w:t>
      </w:r>
      <w:proofErr w:type="spellEnd"/>
      <w:r w:rsidR="000758D2" w:rsidRPr="00E565BB">
        <w:rPr>
          <w:rFonts w:ascii="Palatino Linotype" w:hAnsi="Palatino Linotype"/>
          <w:sz w:val="22"/>
          <w:szCs w:val="22"/>
        </w:rPr>
        <w:t xml:space="preserve"> términos:</w:t>
      </w:r>
    </w:p>
    <w:p w14:paraId="094F78B5" w14:textId="4A3A06A5" w:rsidR="000758D2" w:rsidRPr="00E565BB" w:rsidRDefault="000758D2" w:rsidP="000758D2">
      <w:pPr>
        <w:rPr>
          <w:rFonts w:ascii="Palatino Linotype" w:hAnsi="Palatino Linotype"/>
          <w:sz w:val="22"/>
          <w:szCs w:val="22"/>
        </w:rPr>
      </w:pPr>
    </w:p>
    <w:p w14:paraId="1265A41B" w14:textId="7B1EFED9"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“5. Se indique cual es el motivo, situación o circunstancia por la cual página oficial / red social en la plataformas de Facebook de la Defensoría Municipal de Derechos Humanos de Atizapán de Zaragoza, denominada "Derechos Humanos Atizapán Zaragoza" (https://www.facebook.com/people/Derechos-Humanos-Atizapan-deZaragoza/100064826195028/) no ha realizado publicaciones en materia de protección, atención, difusión y promoción de los derechos humanos, </w:t>
      </w:r>
      <w:proofErr w:type="spellStart"/>
      <w:r w:rsidRPr="00E565BB">
        <w:rPr>
          <w:rFonts w:ascii="Palatino Linotype" w:hAnsi="Palatino Linotype"/>
          <w:b/>
          <w:bCs/>
          <w:i/>
          <w:iCs/>
          <w:color w:val="000000" w:themeColor="text1"/>
          <w:sz w:val="22"/>
          <w:szCs w:val="22"/>
          <w:lang w:val="es-MX"/>
        </w:rPr>
        <w:t>asi</w:t>
      </w:r>
      <w:proofErr w:type="spellEnd"/>
      <w:r w:rsidRPr="00E565BB">
        <w:rPr>
          <w:rFonts w:ascii="Palatino Linotype" w:hAnsi="Palatino Linotype"/>
          <w:b/>
          <w:bCs/>
          <w:i/>
          <w:iCs/>
          <w:color w:val="000000" w:themeColor="text1"/>
          <w:sz w:val="22"/>
          <w:szCs w:val="22"/>
          <w:lang w:val="es-MX"/>
        </w:rPr>
        <w:t xml:space="preserve"> como de sus actividades, funciones y / o aplicación de </w:t>
      </w:r>
      <w:r w:rsidRPr="00E565BB">
        <w:rPr>
          <w:rFonts w:ascii="Palatino Linotype" w:hAnsi="Palatino Linotype"/>
          <w:b/>
          <w:bCs/>
          <w:i/>
          <w:iCs/>
          <w:color w:val="000000" w:themeColor="text1"/>
          <w:sz w:val="22"/>
          <w:szCs w:val="22"/>
          <w:lang w:val="es-MX"/>
        </w:rPr>
        <w:lastRenderedPageBreak/>
        <w:t>programas en beneficio de la ciudadanía de Atizapán de Zaragoza entre el periodo que comprende del 15 de septiembre de 2023 al 22 de octubre de 2023, fecha en la que se ingresa la presente solicitud de información.</w:t>
      </w:r>
    </w:p>
    <w:p w14:paraId="60554C64"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43607517"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Esta defensoría municipal a mi digno cargo no tiene ninguna red social oficial, por lo que la información se pública directamente en la página oficial de H. Ayuntamiento de Atizapán de Zaragoza.</w:t>
      </w:r>
    </w:p>
    <w:p w14:paraId="6678C83F"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42A7115F"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6. Se indique cual es el motivo, situación o circunstancia por la cual página oficial / red social en la plataforma de Facebook de la Defensoría Municipal de Derechos Humanos de Atizapán de Zaragoza, denominada "Derechos Humanos Atizapán de Zaragoza" (https://www.facebook.com/people/Derechos-Humanos-Atizapan-de-Zaragoza/100064826195028/) no se efectuó la publicación, difusión, promoción y/o comunicado de la actual "Convocatoria en proceso para la elección del próximo(a) Defensor(a) de Derechos Humanos de Atizapán de Zaragoza".</w:t>
      </w:r>
    </w:p>
    <w:p w14:paraId="1E52465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5561A03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La publicación de la Convocatoria para la elección del Próximo Defensor o Defensora de Derechos Humanos fue publicada en la página Oficial del H. Ayuntamiento de Atizapán de Zaragoza en la siguiente liga: </w:t>
      </w:r>
      <w:hyperlink r:id="rId19" w:history="1">
        <w:r w:rsidRPr="00E565BB">
          <w:rPr>
            <w:rStyle w:val="Hipervnculo"/>
            <w:rFonts w:ascii="Palatino Linotype" w:hAnsi="Palatino Linotype"/>
            <w:i/>
            <w:iCs/>
            <w:sz w:val="22"/>
            <w:szCs w:val="22"/>
            <w:lang w:val="es-MX"/>
          </w:rPr>
          <w:t>https://atizapan.gob.mx/wp-content/uploads/2023/09/CONVOCATORIA-DERHUM compressed.pdf</w:t>
        </w:r>
      </w:hyperlink>
    </w:p>
    <w:p w14:paraId="1D4B6C2B"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71816477"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0BF827F0"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4A20DBA8"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Así como en la página de Facebook del H. Ayuntamiento de Atizapán de Zaragoza en la siguiente liga: </w:t>
      </w:r>
      <w:hyperlink r:id="rId20" w:history="1">
        <w:r w:rsidRPr="00E565BB">
          <w:rPr>
            <w:rStyle w:val="Hipervnculo"/>
            <w:rFonts w:ascii="Palatino Linotype" w:hAnsi="Palatino Linotype"/>
            <w:i/>
            <w:iCs/>
            <w:sz w:val="22"/>
            <w:szCs w:val="22"/>
            <w:lang w:val="es-MX"/>
          </w:rPr>
          <w:t>https://m.facebook.com/story.php?story_fbid=pfbid022@f3pW74HJN1hDyDV8uXLamJpfJmK4b44KBhFYDZKBPLRNs1Yab3RnCgYnH5g8Mp|&amp;id=100068943918378&amp;sfnsn=scwspwa&amp;mibextid=9R9pXO</w:t>
        </w:r>
      </w:hyperlink>
      <w:r w:rsidRPr="00E565BB">
        <w:rPr>
          <w:rFonts w:ascii="Palatino Linotype" w:hAnsi="Palatino Linotype"/>
          <w:i/>
          <w:iCs/>
          <w:color w:val="000000" w:themeColor="text1"/>
          <w:sz w:val="22"/>
          <w:szCs w:val="22"/>
          <w:lang w:val="es-MX"/>
        </w:rPr>
        <w:t xml:space="preserve"> </w:t>
      </w:r>
    </w:p>
    <w:p w14:paraId="6997A215"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7931E89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0AB54825"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679D720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Hacer mención que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a mi digno cargo no está obligada a ser acreedor de ninguna red social.</w:t>
      </w:r>
    </w:p>
    <w:p w14:paraId="1E2B83E8"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06701235"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7. Se proporcione el número exacto de pláticas/capacitaciones </w:t>
      </w:r>
      <w:proofErr w:type="spellStart"/>
      <w:r w:rsidRPr="00E565BB">
        <w:rPr>
          <w:rFonts w:ascii="Palatino Linotype" w:hAnsi="Palatino Linotype"/>
          <w:b/>
          <w:bCs/>
          <w:i/>
          <w:iCs/>
          <w:color w:val="000000" w:themeColor="text1"/>
          <w:sz w:val="22"/>
          <w:szCs w:val="22"/>
          <w:lang w:val="es-MX"/>
        </w:rPr>
        <w:t>relacionadás</w:t>
      </w:r>
      <w:proofErr w:type="spellEnd"/>
      <w:r w:rsidRPr="00E565BB">
        <w:rPr>
          <w:rFonts w:ascii="Palatino Linotype" w:hAnsi="Palatino Linotype"/>
          <w:b/>
          <w:bCs/>
          <w:i/>
          <w:iCs/>
          <w:color w:val="000000" w:themeColor="text1"/>
          <w:sz w:val="22"/>
          <w:szCs w:val="22"/>
          <w:lang w:val="es-MX"/>
        </w:rPr>
        <w:t xml:space="preserve"> a la difusión, promoción, protección y cuidado, entre otros temas </w:t>
      </w:r>
      <w:proofErr w:type="spellStart"/>
      <w:r w:rsidRPr="00E565BB">
        <w:rPr>
          <w:rFonts w:ascii="Palatino Linotype" w:hAnsi="Palatino Linotype"/>
          <w:b/>
          <w:bCs/>
          <w:i/>
          <w:iCs/>
          <w:color w:val="000000" w:themeColor="text1"/>
          <w:sz w:val="22"/>
          <w:szCs w:val="22"/>
          <w:lang w:val="es-MX"/>
        </w:rPr>
        <w:t>diersos</w:t>
      </w:r>
      <w:proofErr w:type="spellEnd"/>
      <w:r w:rsidRPr="00E565BB">
        <w:rPr>
          <w:rFonts w:ascii="Palatino Linotype" w:hAnsi="Palatino Linotype"/>
          <w:b/>
          <w:bCs/>
          <w:i/>
          <w:iCs/>
          <w:color w:val="000000" w:themeColor="text1"/>
          <w:sz w:val="22"/>
          <w:szCs w:val="22"/>
          <w:lang w:val="es-MX"/>
        </w:rPr>
        <w:t xml:space="preserve"> y relacionados en materia de derechos humanos se han impartidos en las primarias (educación básica) ubicadas en el territorio municipal de Atizapán </w:t>
      </w:r>
      <w:r w:rsidRPr="00E565BB">
        <w:rPr>
          <w:rFonts w:ascii="Palatino Linotype" w:hAnsi="Palatino Linotype"/>
          <w:b/>
          <w:bCs/>
          <w:i/>
          <w:iCs/>
          <w:color w:val="000000" w:themeColor="text1"/>
          <w:sz w:val="22"/>
          <w:szCs w:val="22"/>
          <w:lang w:val="es-MX"/>
        </w:rPr>
        <w:lastRenderedPageBreak/>
        <w:t xml:space="preserve">de Zaragoza, entre el periodo que comprende del 15 de septiembre del 2023 al 22 de octubre de 2023, fecha en l </w:t>
      </w:r>
      <w:proofErr w:type="spellStart"/>
      <w:r w:rsidRPr="00E565BB">
        <w:rPr>
          <w:rFonts w:ascii="Palatino Linotype" w:hAnsi="Palatino Linotype"/>
          <w:b/>
          <w:bCs/>
          <w:i/>
          <w:iCs/>
          <w:color w:val="000000" w:themeColor="text1"/>
          <w:sz w:val="22"/>
          <w:szCs w:val="22"/>
          <w:lang w:val="es-MX"/>
        </w:rPr>
        <w:t>aque</w:t>
      </w:r>
      <w:proofErr w:type="spellEnd"/>
      <w:r w:rsidRPr="00E565BB">
        <w:rPr>
          <w:rFonts w:ascii="Palatino Linotype" w:hAnsi="Palatino Linotype"/>
          <w:b/>
          <w:bCs/>
          <w:i/>
          <w:iCs/>
          <w:color w:val="000000" w:themeColor="text1"/>
          <w:sz w:val="22"/>
          <w:szCs w:val="22"/>
          <w:lang w:val="es-MX"/>
        </w:rPr>
        <w:t xml:space="preserve"> se ingresa la presente solicitud de información.</w:t>
      </w:r>
    </w:p>
    <w:p w14:paraId="14773434"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3C1A642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en materia de derechos humanos en. primaria (educación </w:t>
      </w:r>
      <w:proofErr w:type="spellStart"/>
      <w:r w:rsidRPr="00E565BB">
        <w:rPr>
          <w:rFonts w:ascii="Palatino Linotype" w:hAnsi="Palatino Linotype"/>
          <w:i/>
          <w:iCs/>
          <w:color w:val="000000" w:themeColor="text1"/>
          <w:sz w:val="22"/>
          <w:szCs w:val="22"/>
          <w:lang w:val="es-MX"/>
        </w:rPr>
        <w:t>basica</w:t>
      </w:r>
      <w:proofErr w:type="spellEnd"/>
      <w:r w:rsidRPr="00E565BB">
        <w:rPr>
          <w:rFonts w:ascii="Palatino Linotype" w:hAnsi="Palatino Linotype"/>
          <w:i/>
          <w:iCs/>
          <w:color w:val="000000" w:themeColor="text1"/>
          <w:sz w:val="22"/>
          <w:szCs w:val="22"/>
          <w:lang w:val="es-MX"/>
        </w:rPr>
        <w:t>) en los periodos del 15 de septiembre del 2023 al 22 de octubre del 2023, esta defensoría a mi digno cargo realizo 13 platicas / capacitaciones en todo el territorio municipal.</w:t>
      </w:r>
    </w:p>
    <w:p w14:paraId="5B817EB7"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11E71C0F"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8. Se proporcione el número exacto de pláticas/capacitaciones relacionadas a la difusión, promoción, protección y cuidado, entre otros temas diversos y relacionados en materia de derechos humanos se han Impartidos en las primaria (educación básica) ubicadas en el territorio municipal de Atizapán de Zaragoza, entre el periodo que comprende del 15 de septiembre de 2023 al 22 de octubre de 2023, fecha en la que se ingresa la presente solicitud de información.</w:t>
      </w:r>
    </w:p>
    <w:p w14:paraId="6A2C1C4D"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3946A04C"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en materia de derechos humanos en primaria (educación básica) en los periodos del 15 de septiembre del 2023 al 22 de </w:t>
      </w:r>
      <w:proofErr w:type="spellStart"/>
      <w:r w:rsidRPr="00E565BB">
        <w:rPr>
          <w:rFonts w:ascii="Palatino Linotype" w:hAnsi="Palatino Linotype"/>
          <w:i/>
          <w:iCs/>
          <w:color w:val="000000" w:themeColor="text1"/>
          <w:sz w:val="22"/>
          <w:szCs w:val="22"/>
          <w:lang w:val="es-MX"/>
        </w:rPr>
        <w:t>octubre.del</w:t>
      </w:r>
      <w:proofErr w:type="spellEnd"/>
      <w:r w:rsidRPr="00E565BB">
        <w:rPr>
          <w:rFonts w:ascii="Palatino Linotype" w:hAnsi="Palatino Linotype"/>
          <w:i/>
          <w:iCs/>
          <w:color w:val="000000" w:themeColor="text1"/>
          <w:sz w:val="22"/>
          <w:szCs w:val="22"/>
          <w:lang w:val="es-MX"/>
        </w:rPr>
        <w:t xml:space="preserve"> 2023, está defensoría a mi digno cargo realizo 13 platicas o capacitaciones en todo el territorio municipal.</w:t>
      </w:r>
    </w:p>
    <w:p w14:paraId="658053C8"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071B0723"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9. Se proporcione el número exacto de pláticas/capacitaciones, promoción, protección y cuidado, entre otros temas diversos y relacionados en materia de derechos humanos se han impartidos en las preparatorias, bachilleratos y/o escuelas técnicas (educación media superior) ubicadas en el territorio municipal de Atizapán de Zaragoza, entre el periodo que comprende del 15 de septiembre de 2023 al 22 de octubre de 2023, fecha en la que se ingresa la presente solicitud de información.</w:t>
      </w:r>
    </w:p>
    <w:p w14:paraId="32ED7746"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5B057CB0"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w:t>
      </w:r>
      <w:proofErr w:type="spellStart"/>
      <w:r w:rsidRPr="00E565BB">
        <w:rPr>
          <w:rFonts w:ascii="Palatino Linotype" w:hAnsi="Palatino Linotype"/>
          <w:i/>
          <w:iCs/>
          <w:color w:val="000000" w:themeColor="text1"/>
          <w:sz w:val="22"/>
          <w:szCs w:val="22"/>
          <w:lang w:val="es-MX"/>
        </w:rPr>
        <w:t>jen</w:t>
      </w:r>
      <w:proofErr w:type="spellEnd"/>
      <w:r w:rsidRPr="00E565BB">
        <w:rPr>
          <w:rFonts w:ascii="Palatino Linotype" w:hAnsi="Palatino Linotype"/>
          <w:i/>
          <w:iCs/>
          <w:color w:val="000000" w:themeColor="text1"/>
          <w:sz w:val="22"/>
          <w:szCs w:val="22"/>
          <w:lang w:val="es-MX"/>
        </w:rPr>
        <w:t xml:space="preserve"> materia de derechos, 'humanos en preparatorias, bachilleratos y/o escuelas técnicas (educación media superior) en los periodos del 15 de septiembre del 2023 al 22 de octubre del 2023, esta defensoría a mi digna cargo realizo 5 platicas / capacitaciones en todo el territorio municipal.</w:t>
      </w:r>
    </w:p>
    <w:p w14:paraId="7C8D57FB"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5575358A"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10. Se proporcione el número exacto de pláticas/capacitaciones, promoción, protección y cuidado, entre otros temas diversos y relacionados en materia de </w:t>
      </w:r>
      <w:r w:rsidRPr="00E565BB">
        <w:rPr>
          <w:rFonts w:ascii="Palatino Linotype" w:hAnsi="Palatino Linotype"/>
          <w:b/>
          <w:bCs/>
          <w:i/>
          <w:iCs/>
          <w:color w:val="000000" w:themeColor="text1"/>
          <w:sz w:val="22"/>
          <w:szCs w:val="22"/>
          <w:lang w:val="es-MX"/>
        </w:rPr>
        <w:lastRenderedPageBreak/>
        <w:t>derechos humanos se han impartidos en las universidades (educación superior) ubicadas en el territorio municipal de Atizapán de Zaragoza, entre el periodo que comprende del 15 de septiembre de 2023 al 22 de octubre de 2023, fecha en la que se ingresa la presente solicitud de información.</w:t>
      </w:r>
    </w:p>
    <w:p w14:paraId="0C93C4A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1BEB11A2"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relación a las pláticas o capacitaciones relacionadas a la difusión, promoción, protección y cuidado, entre otros temas diversos y relacionados en materia de derechos humanos en las universidades (educación superior),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a mi digno cargo no tuvo ninguna actividad</w:t>
      </w:r>
    </w:p>
    <w:p w14:paraId="24102FB9"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Relacionada</w:t>
      </w:r>
    </w:p>
    <w:p w14:paraId="1C0384B5"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4E06C595"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11. Se proporcione el dato exacto de cuantas Asesorías Jurídicas ha proporcionado el personal de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de Atizapán de Zaragoza entre el periodo que comprende del 15 de septiembre de 2023 al 22 de octubre de 2023, fecha en la que se ingresa la presente solicitud de información.</w:t>
      </w:r>
    </w:p>
    <w:p w14:paraId="74D6B6F3"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6C356F9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septiembre se realizaron 55 asesorías jurídicas y en el mes de octubre se realizaron 49 asesorías jurídicas</w:t>
      </w:r>
    </w:p>
    <w:p w14:paraId="5907535E"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w:t>
      </w:r>
    </w:p>
    <w:p w14:paraId="091610B2"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2E8B4472"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12. Se proporcione cuantas pláticas, talleres yo capacitaciones se han impartido en materia de derechos humanos para servidores públicos del H. Ayuntamiento de Atizapán de Zaragoza, entre el periodo que comprende del 15 de septiembre de 2023 al 22 de octubre de 2023, fecha en la que </w:t>
      </w:r>
      <w:proofErr w:type="spellStart"/>
      <w:r w:rsidRPr="00E565BB">
        <w:rPr>
          <w:rFonts w:ascii="Palatino Linotype" w:hAnsi="Palatino Linotype"/>
          <w:b/>
          <w:bCs/>
          <w:i/>
          <w:iCs/>
          <w:color w:val="000000" w:themeColor="text1"/>
          <w:sz w:val="22"/>
          <w:szCs w:val="22"/>
          <w:lang w:val="es-MX"/>
        </w:rPr>
        <w:t>ae</w:t>
      </w:r>
      <w:proofErr w:type="spellEnd"/>
      <w:r w:rsidRPr="00E565BB">
        <w:rPr>
          <w:rFonts w:ascii="Palatino Linotype" w:hAnsi="Palatino Linotype"/>
          <w:b/>
          <w:bCs/>
          <w:i/>
          <w:iCs/>
          <w:color w:val="000000" w:themeColor="text1"/>
          <w:sz w:val="22"/>
          <w:szCs w:val="22"/>
          <w:lang w:val="es-MX"/>
        </w:rPr>
        <w:t xml:space="preserve"> ingresa la presente solicitud de información.</w:t>
      </w:r>
    </w:p>
    <w:p w14:paraId="2FCDA3B4"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7F0E058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Septiembre no se realizaron pláticas ni capacitaciones a los servidores públicos, en el mes de Octubre se realizaron 3 pláticas y 48 Capacitaciones.</w:t>
      </w:r>
    </w:p>
    <w:p w14:paraId="57F63340"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1B19152A"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13. Cuantos servidores públicos han sido capacitados en materia de derechos humanos y temas relacionados a violencia de género, así como de cualquier otro relacionado con la protección y cuidado de estos, por la Defensoría Municipal de Derechos Humanos de Atizapán de Zaragoza entre el periodo que comprende del 15 de septiembre de 2023 al 22 de octubre de 2023, fecha en la que se ingresa la presente solicitud de información.</w:t>
      </w:r>
    </w:p>
    <w:p w14:paraId="2C4DA9D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3A79CF83"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el mes de Septiembre no se realizaron pláticas ni capacitaciones a los servidores públicos, en el mes de Octubre se realizaron platicas de los temas de responsabilidades </w:t>
      </w:r>
      <w:r w:rsidRPr="00E565BB">
        <w:rPr>
          <w:rFonts w:ascii="Palatino Linotype" w:hAnsi="Palatino Linotype"/>
          <w:i/>
          <w:iCs/>
          <w:color w:val="000000" w:themeColor="text1"/>
          <w:sz w:val="22"/>
          <w:szCs w:val="22"/>
          <w:lang w:val="es-MX"/>
        </w:rPr>
        <w:lastRenderedPageBreak/>
        <w:t>de los servidores públicos, le Olimpia y acoso laboral y no discriminación por orientación sexual.</w:t>
      </w:r>
    </w:p>
    <w:p w14:paraId="6E1A9AB8"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0DAE85A6"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14. Se proporcione a cuantos foros, reuniones públicas, congresos, eventos especiales, y/o cualquier otro evento organizado por el H. Ayuntamiento de Atizapán de Zaragoza; Gobierno del Estado de México, Asociaciones civiles, y/o cualquier otro ente gubernamental por invitación o designación ha acudido la C. Wendy Mariana Gómez Trejo Hernández entre el periodo que comprende del 15 de septiembre de 2023 al 22 de octubre de 2023, fecha en la que se ingresa la presente solicitud de información.</w:t>
      </w:r>
    </w:p>
    <w:p w14:paraId="7B49EE1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5E3F0E4A"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El 16 de septiembre del año en curso, asistió al desfile cívico realizado por el H: Ayuntamiento de Atizapán de Zaragoza, 18 de septiembre del año en curso, asistió al </w:t>
      </w:r>
      <w:proofErr w:type="spellStart"/>
      <w:r w:rsidRPr="00E565BB">
        <w:rPr>
          <w:rFonts w:ascii="Palatino Linotype" w:hAnsi="Palatino Linotype"/>
          <w:i/>
          <w:iCs/>
          <w:color w:val="000000" w:themeColor="text1"/>
          <w:sz w:val="22"/>
          <w:szCs w:val="22"/>
          <w:lang w:val="es-MX"/>
        </w:rPr>
        <w:t>Crit</w:t>
      </w:r>
      <w:proofErr w:type="spellEnd"/>
      <w:r w:rsidRPr="00E565BB">
        <w:rPr>
          <w:rFonts w:ascii="Palatino Linotype" w:hAnsi="Palatino Linotype"/>
          <w:i/>
          <w:iCs/>
          <w:color w:val="000000" w:themeColor="text1"/>
          <w:sz w:val="22"/>
          <w:szCs w:val="22"/>
          <w:lang w:val="es-MX"/>
        </w:rPr>
        <w:t xml:space="preserve"> Teletón, 19 de. septiembre del año en curso participo en una plática del DIF en las instalaciones del Teatro Zaragoza, 21 de septiembre del año en curso asistió a la sexta sesión ordinaria de </w:t>
      </w:r>
      <w:proofErr w:type="spellStart"/>
      <w:r w:rsidRPr="00E565BB">
        <w:rPr>
          <w:rFonts w:ascii="Palatino Linotype" w:hAnsi="Palatino Linotype"/>
          <w:i/>
          <w:iCs/>
          <w:color w:val="000000" w:themeColor="text1"/>
          <w:sz w:val="22"/>
          <w:szCs w:val="22"/>
          <w:lang w:val="es-MX"/>
        </w:rPr>
        <w:t>sipinna</w:t>
      </w:r>
      <w:proofErr w:type="spellEnd"/>
      <w:r w:rsidRPr="00E565BB">
        <w:rPr>
          <w:rFonts w:ascii="Palatino Linotype" w:hAnsi="Palatino Linotype"/>
          <w:i/>
          <w:iCs/>
          <w:color w:val="000000" w:themeColor="text1"/>
          <w:sz w:val="22"/>
          <w:szCs w:val="22"/>
          <w:lang w:val="es-MX"/>
        </w:rPr>
        <w:t xml:space="preserve">, 26 de septiembre del 2023 asistió a la apertura del teletón en el patio central del H. Ayuntamiento de Atizapán de Zaragoza, </w:t>
      </w:r>
      <w:proofErr w:type="spellStart"/>
      <w:r w:rsidRPr="00E565BB">
        <w:rPr>
          <w:rFonts w:ascii="Palatino Linotype" w:hAnsi="Palatino Linotype"/>
          <w:i/>
          <w:iCs/>
          <w:color w:val="000000" w:themeColor="text1"/>
          <w:sz w:val="22"/>
          <w:szCs w:val="22"/>
          <w:lang w:val="es-MX"/>
        </w:rPr>
        <w:t>asi</w:t>
      </w:r>
      <w:proofErr w:type="spellEnd"/>
      <w:r w:rsidRPr="00E565BB">
        <w:rPr>
          <w:rFonts w:ascii="Palatino Linotype" w:hAnsi="Palatino Linotype"/>
          <w:i/>
          <w:iCs/>
          <w:color w:val="000000" w:themeColor="text1"/>
          <w:sz w:val="22"/>
          <w:szCs w:val="22"/>
          <w:lang w:val="es-MX"/>
        </w:rPr>
        <w:t xml:space="preserve"> como a la Tercera Sesión de la Comisión de Mejora Regulatoria, 29 septiembre de año en curso, asistió a una firma de convenio, 10 de octubre del año en curso asistió a la capacitación vía zoom de discriminación, 18 de octubre a año en curso, asistió a la Sesión del Sistema Municipal Ordinaria para erradicar la violencia contra las mujeres, 26 de octubre de año en curso asistió a la apertura de la oficina de pasaportes, así como al evento realizado por la CODEHM.</w:t>
      </w:r>
    </w:p>
    <w:p w14:paraId="34142080"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032F8C65"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15. Se indique el número exacto de quejas que se han iniciado en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Atizapán de Zaragoza a petición de la </w:t>
      </w:r>
      <w:proofErr w:type="spellStart"/>
      <w:r w:rsidRPr="00E565BB">
        <w:rPr>
          <w:rFonts w:ascii="Palatino Linotype" w:hAnsi="Palatino Linotype"/>
          <w:b/>
          <w:bCs/>
          <w:i/>
          <w:iCs/>
          <w:color w:val="000000" w:themeColor="text1"/>
          <w:sz w:val="22"/>
          <w:szCs w:val="22"/>
          <w:lang w:val="es-MX"/>
        </w:rPr>
        <w:t>ciudadania</w:t>
      </w:r>
      <w:proofErr w:type="spellEnd"/>
      <w:r w:rsidRPr="00E565BB">
        <w:rPr>
          <w:rFonts w:ascii="Palatino Linotype" w:hAnsi="Palatino Linotype"/>
          <w:b/>
          <w:bCs/>
          <w:i/>
          <w:iCs/>
          <w:color w:val="000000" w:themeColor="text1"/>
          <w:sz w:val="22"/>
          <w:szCs w:val="22"/>
          <w:lang w:val="es-MX"/>
        </w:rPr>
        <w:t xml:space="preserve"> entre el periodo que comprende del 15 de septiembre de 2023 al 22 de octubre de 2023, fecha en la que se ingresa la presente solicitud de información, se reitera que se debe proporcionar únicamente las que se han iniciado por conducto de la Defensoría Municipal de Derechos Humanos de Atizapán de Zaragoza, y no por otros medios, ni electrónicos u oficinas regionales especializadas en materia de derechos humanos.</w:t>
      </w:r>
    </w:p>
    <w:p w14:paraId="5229B384"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24D8AAF8"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 xml:space="preserve">En el mes de septiembre ingresaron 07 quejas en esta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en el mes de octubre solo se tubo 3 quejas.</w:t>
      </w:r>
    </w:p>
    <w:p w14:paraId="2723B8AC"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20706A64"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16. Se proporcione en número de quejas en proceso y/o trámite que tiene en estudio o desahogo la </w:t>
      </w:r>
      <w:proofErr w:type="spellStart"/>
      <w:r w:rsidRPr="00E565BB">
        <w:rPr>
          <w:rFonts w:ascii="Palatino Linotype" w:hAnsi="Palatino Linotype"/>
          <w:b/>
          <w:bCs/>
          <w:i/>
          <w:iCs/>
          <w:color w:val="000000" w:themeColor="text1"/>
          <w:sz w:val="22"/>
          <w:szCs w:val="22"/>
          <w:lang w:val="es-MX"/>
        </w:rPr>
        <w:t>Defensoria</w:t>
      </w:r>
      <w:proofErr w:type="spellEnd"/>
      <w:r w:rsidRPr="00E565BB">
        <w:rPr>
          <w:rFonts w:ascii="Palatino Linotype" w:hAnsi="Palatino Linotype"/>
          <w:b/>
          <w:bCs/>
          <w:i/>
          <w:iCs/>
          <w:color w:val="000000" w:themeColor="text1"/>
          <w:sz w:val="22"/>
          <w:szCs w:val="22"/>
          <w:lang w:val="es-MX"/>
        </w:rPr>
        <w:t xml:space="preserve"> Municipal de Derechos Humanos Atizapán de Zaragoza relacionas por actos, acciones, omisiones y/o supuestas violaciones a los Derechos Humanos por personal adscrito a la Dirección / </w:t>
      </w:r>
      <w:r w:rsidRPr="00E565BB">
        <w:rPr>
          <w:rFonts w:ascii="Palatino Linotype" w:hAnsi="Palatino Linotype"/>
          <w:b/>
          <w:bCs/>
          <w:i/>
          <w:iCs/>
          <w:color w:val="000000" w:themeColor="text1"/>
          <w:sz w:val="22"/>
          <w:szCs w:val="22"/>
          <w:lang w:val="es-MX"/>
        </w:rPr>
        <w:lastRenderedPageBreak/>
        <w:t xml:space="preserve">Comisaría de Seguridad Pública y </w:t>
      </w:r>
      <w:proofErr w:type="spellStart"/>
      <w:r w:rsidRPr="00E565BB">
        <w:rPr>
          <w:rFonts w:ascii="Palatino Linotype" w:hAnsi="Palatino Linotype"/>
          <w:b/>
          <w:bCs/>
          <w:i/>
          <w:iCs/>
          <w:color w:val="000000" w:themeColor="text1"/>
          <w:sz w:val="22"/>
          <w:szCs w:val="22"/>
          <w:lang w:val="es-MX"/>
        </w:rPr>
        <w:t>Tránsitomde</w:t>
      </w:r>
      <w:proofErr w:type="spellEnd"/>
      <w:r w:rsidRPr="00E565BB">
        <w:rPr>
          <w:rFonts w:ascii="Palatino Linotype" w:hAnsi="Palatino Linotype"/>
          <w:b/>
          <w:bCs/>
          <w:i/>
          <w:iCs/>
          <w:color w:val="000000" w:themeColor="text1"/>
          <w:sz w:val="22"/>
          <w:szCs w:val="22"/>
          <w:lang w:val="es-MX"/>
        </w:rPr>
        <w:t xml:space="preserve"> Atizapán de Zaragoza entre el periodo que comprende del 01 de enero de 2023 al 22 de octubre de 2023, fecha en la que se ingresa la presente solicitud de información.</w:t>
      </w:r>
    </w:p>
    <w:p w14:paraId="13AE31E2"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p>
    <w:p w14:paraId="2F1DC1A2" w14:textId="51F40633"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i/>
          <w:iCs/>
          <w:color w:val="000000" w:themeColor="text1"/>
          <w:sz w:val="22"/>
          <w:szCs w:val="22"/>
          <w:lang w:val="es-MX"/>
        </w:rPr>
        <w:t>En el mes de enero se recibieron 11, febrero 5, marzo 2, abril 4, mayo 4, junio 0, julio 3, agosto 0, septiembre 3 y en octubre 0…” (Sic)</w:t>
      </w:r>
    </w:p>
    <w:p w14:paraId="6BED871F" w14:textId="77777777" w:rsidR="000758D2" w:rsidRPr="00E565BB" w:rsidRDefault="000758D2" w:rsidP="000758D2">
      <w:pPr>
        <w:rPr>
          <w:rFonts w:ascii="Palatino Linotype" w:hAnsi="Palatino Linotype"/>
          <w:sz w:val="22"/>
          <w:szCs w:val="22"/>
        </w:rPr>
      </w:pPr>
    </w:p>
    <w:p w14:paraId="4300320B" w14:textId="308373C9" w:rsidR="000758D2" w:rsidRPr="00E565BB" w:rsidRDefault="000758D2" w:rsidP="00E4135E">
      <w:pPr>
        <w:pStyle w:val="Prrafodelista"/>
        <w:numPr>
          <w:ilvl w:val="0"/>
          <w:numId w:val="1"/>
        </w:numPr>
        <w:tabs>
          <w:tab w:val="left" w:pos="426"/>
        </w:tabs>
        <w:spacing w:line="360" w:lineRule="auto"/>
        <w:ind w:right="49"/>
        <w:jc w:val="both"/>
        <w:rPr>
          <w:rFonts w:ascii="Palatino Linotype" w:eastAsia="Times New Roman" w:hAnsi="Palatino Linotype" w:cs="Arial"/>
          <w:bCs/>
          <w:iCs/>
          <w:color w:val="000000" w:themeColor="text1"/>
          <w:sz w:val="22"/>
          <w:szCs w:val="22"/>
          <w:lang w:eastAsia="es-MX"/>
        </w:rPr>
      </w:pPr>
      <w:r w:rsidRPr="00E565BB">
        <w:rPr>
          <w:rFonts w:ascii="Palatino Linotype" w:eastAsia="Times New Roman" w:hAnsi="Palatino Linotype" w:cs="Arial"/>
          <w:bCs/>
          <w:iCs/>
          <w:color w:val="000000" w:themeColor="text1"/>
          <w:sz w:val="22"/>
          <w:szCs w:val="22"/>
          <w:lang w:eastAsia="es-MX"/>
        </w:rPr>
        <w:t xml:space="preserve">Por su parte, </w:t>
      </w:r>
      <w:r w:rsidRPr="00E565BB">
        <w:rPr>
          <w:rFonts w:ascii="Palatino Linotype" w:eastAsia="Times New Roman" w:hAnsi="Palatino Linotype" w:cs="Arial"/>
          <w:b/>
          <w:iCs/>
          <w:color w:val="000000" w:themeColor="text1"/>
          <w:sz w:val="22"/>
          <w:szCs w:val="22"/>
          <w:lang w:eastAsia="es-MX"/>
        </w:rPr>
        <w:t>la Directora de Recursos Humanos</w:t>
      </w:r>
      <w:r w:rsidRPr="00E565BB">
        <w:rPr>
          <w:rFonts w:ascii="Palatino Linotype" w:eastAsia="Times New Roman" w:hAnsi="Palatino Linotype" w:cs="Arial"/>
          <w:bCs/>
          <w:iCs/>
          <w:color w:val="000000" w:themeColor="text1"/>
          <w:sz w:val="22"/>
          <w:szCs w:val="22"/>
          <w:lang w:eastAsia="es-MX"/>
        </w:rPr>
        <w:t xml:space="preserve"> </w:t>
      </w:r>
      <w:proofErr w:type="spellStart"/>
      <w:r w:rsidRPr="00E565BB">
        <w:rPr>
          <w:rFonts w:ascii="Palatino Linotype" w:eastAsia="Times New Roman" w:hAnsi="Palatino Linotype" w:cs="Arial"/>
          <w:bCs/>
          <w:iCs/>
          <w:color w:val="000000" w:themeColor="text1"/>
          <w:sz w:val="22"/>
          <w:szCs w:val="22"/>
          <w:lang w:eastAsia="es-MX"/>
        </w:rPr>
        <w:t>emitio</w:t>
      </w:r>
      <w:proofErr w:type="spellEnd"/>
      <w:r w:rsidRPr="00E565BB">
        <w:rPr>
          <w:rFonts w:ascii="Palatino Linotype" w:eastAsia="Times New Roman" w:hAnsi="Palatino Linotype" w:cs="Arial"/>
          <w:bCs/>
          <w:iCs/>
          <w:color w:val="000000" w:themeColor="text1"/>
          <w:sz w:val="22"/>
          <w:szCs w:val="22"/>
          <w:lang w:eastAsia="es-MX"/>
        </w:rPr>
        <w:t xml:space="preserve"> respuesta </w:t>
      </w:r>
      <w:r w:rsidR="00A55ACC" w:rsidRPr="00E565BB">
        <w:rPr>
          <w:rFonts w:ascii="Palatino Linotype" w:eastAsia="Times New Roman" w:hAnsi="Palatino Linotype" w:cs="Arial"/>
          <w:bCs/>
          <w:iCs/>
          <w:color w:val="000000" w:themeColor="text1"/>
          <w:sz w:val="22"/>
          <w:szCs w:val="22"/>
          <w:lang w:eastAsia="es-MX"/>
        </w:rPr>
        <w:t xml:space="preserve">a los requerimientos </w:t>
      </w:r>
      <w:r w:rsidRPr="00E565BB">
        <w:rPr>
          <w:rFonts w:ascii="Palatino Linotype" w:eastAsia="Times New Roman" w:hAnsi="Palatino Linotype" w:cs="Arial"/>
          <w:bCs/>
          <w:iCs/>
          <w:color w:val="000000" w:themeColor="text1"/>
          <w:sz w:val="22"/>
          <w:szCs w:val="22"/>
          <w:lang w:eastAsia="es-MX"/>
        </w:rPr>
        <w:t>1 a</w:t>
      </w:r>
      <w:r w:rsidR="00A55ACC" w:rsidRPr="00E565BB">
        <w:rPr>
          <w:rFonts w:ascii="Palatino Linotype" w:eastAsia="Times New Roman" w:hAnsi="Palatino Linotype" w:cs="Arial"/>
          <w:bCs/>
          <w:iCs/>
          <w:color w:val="000000" w:themeColor="text1"/>
          <w:sz w:val="22"/>
          <w:szCs w:val="22"/>
          <w:lang w:eastAsia="es-MX"/>
        </w:rPr>
        <w:t xml:space="preserve"> </w:t>
      </w:r>
      <w:r w:rsidRPr="00E565BB">
        <w:rPr>
          <w:rFonts w:ascii="Palatino Linotype" w:eastAsia="Times New Roman" w:hAnsi="Palatino Linotype" w:cs="Arial"/>
          <w:bCs/>
          <w:iCs/>
          <w:color w:val="000000" w:themeColor="text1"/>
          <w:sz w:val="22"/>
          <w:szCs w:val="22"/>
          <w:lang w:eastAsia="es-MX"/>
        </w:rPr>
        <w:t>4 y 17 a</w:t>
      </w:r>
      <w:r w:rsidR="00A55ACC" w:rsidRPr="00E565BB">
        <w:rPr>
          <w:rFonts w:ascii="Palatino Linotype" w:eastAsia="Times New Roman" w:hAnsi="Palatino Linotype" w:cs="Arial"/>
          <w:bCs/>
          <w:iCs/>
          <w:color w:val="000000" w:themeColor="text1"/>
          <w:sz w:val="22"/>
          <w:szCs w:val="22"/>
          <w:lang w:eastAsia="es-MX"/>
        </w:rPr>
        <w:t xml:space="preserve"> </w:t>
      </w:r>
      <w:r w:rsidRPr="00E565BB">
        <w:rPr>
          <w:rFonts w:ascii="Palatino Linotype" w:eastAsia="Times New Roman" w:hAnsi="Palatino Linotype" w:cs="Arial"/>
          <w:bCs/>
          <w:iCs/>
          <w:color w:val="000000" w:themeColor="text1"/>
          <w:sz w:val="22"/>
          <w:szCs w:val="22"/>
          <w:lang w:eastAsia="es-MX"/>
        </w:rPr>
        <w:t>20, en los siguientes términos:</w:t>
      </w:r>
    </w:p>
    <w:p w14:paraId="0C8CC1D2" w14:textId="0EF455F5" w:rsidR="000758D2" w:rsidRPr="00E565BB" w:rsidRDefault="000758D2" w:rsidP="000758D2">
      <w:pPr>
        <w:pStyle w:val="Prrafodelista"/>
        <w:tabs>
          <w:tab w:val="left" w:pos="426"/>
        </w:tabs>
        <w:spacing w:line="360" w:lineRule="auto"/>
        <w:ind w:left="0" w:right="49"/>
        <w:jc w:val="both"/>
        <w:rPr>
          <w:rFonts w:ascii="Palatino Linotype" w:eastAsia="Times New Roman" w:hAnsi="Palatino Linotype" w:cs="Arial"/>
          <w:bCs/>
          <w:iCs/>
          <w:color w:val="000000" w:themeColor="text1"/>
          <w:sz w:val="22"/>
          <w:szCs w:val="22"/>
          <w:lang w:eastAsia="es-MX"/>
        </w:rPr>
      </w:pPr>
    </w:p>
    <w:p w14:paraId="1FFB348E"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 </w:t>
      </w:r>
      <w:r w:rsidRPr="00E565BB">
        <w:rPr>
          <w:rFonts w:ascii="Palatino Linotype" w:hAnsi="Palatino Linotype"/>
          <w:i/>
          <w:iCs/>
          <w:color w:val="000000" w:themeColor="text1"/>
          <w:sz w:val="22"/>
          <w:szCs w:val="22"/>
          <w:lang w:val="es-MX"/>
        </w:rPr>
        <w:t>Se anexa acuerdo de fecha seis de septiembre del año en curso, signado por el Lic. Pedro David Rodríguez Villegas en su carácter de Presidente Municipal Constitucional de Atizapán de Zaragoza, Estado de México, mediante el cual se le designa como encargada del de despacho de la Defensoría Municipal de Derechos Humanos del Ayuntamiento de Atizapán de Zaragoza.</w:t>
      </w:r>
    </w:p>
    <w:p w14:paraId="031BE0B7"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2. </w:t>
      </w:r>
      <w:r w:rsidRPr="00E565BB">
        <w:rPr>
          <w:rFonts w:ascii="Palatino Linotype" w:hAnsi="Palatino Linotype"/>
          <w:i/>
          <w:iCs/>
          <w:color w:val="000000" w:themeColor="text1"/>
          <w:sz w:val="22"/>
          <w:szCs w:val="22"/>
          <w:lang w:val="es-MX"/>
        </w:rPr>
        <w:t xml:space="preserve">Se anexa comprobante de estudios el cual no contiene datos personales y se entrega de manera </w:t>
      </w:r>
      <w:proofErr w:type="spellStart"/>
      <w:r w:rsidRPr="00E565BB">
        <w:rPr>
          <w:rFonts w:ascii="Palatino Linotype" w:hAnsi="Palatino Linotype"/>
          <w:i/>
          <w:iCs/>
          <w:color w:val="000000" w:themeColor="text1"/>
          <w:sz w:val="22"/>
          <w:szCs w:val="22"/>
          <w:lang w:val="es-MX"/>
        </w:rPr>
        <w:t>integra</w:t>
      </w:r>
      <w:proofErr w:type="spellEnd"/>
      <w:r w:rsidRPr="00E565BB">
        <w:rPr>
          <w:rFonts w:ascii="Palatino Linotype" w:hAnsi="Palatino Linotype"/>
          <w:i/>
          <w:iCs/>
          <w:color w:val="000000" w:themeColor="text1"/>
          <w:sz w:val="22"/>
          <w:szCs w:val="22"/>
          <w:lang w:val="es-MX"/>
        </w:rPr>
        <w:t>.</w:t>
      </w:r>
    </w:p>
    <w:p w14:paraId="5F8877A3"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3. </w:t>
      </w:r>
      <w:r w:rsidRPr="00E565BB">
        <w:rPr>
          <w:rFonts w:ascii="Palatino Linotype" w:hAnsi="Palatino Linotype"/>
          <w:i/>
          <w:iCs/>
          <w:color w:val="000000" w:themeColor="text1"/>
          <w:sz w:val="22"/>
          <w:szCs w:val="22"/>
          <w:lang w:val="es-MX"/>
        </w:rPr>
        <w:t>En los documentales que obran en el expediente laboral bajo el resguardo de esta Subdirección no se cuenta con registro de capacitaciones, diplomados o cursos en materia de Derechos Humanos.</w:t>
      </w:r>
    </w:p>
    <w:p w14:paraId="11629A09"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4. </w:t>
      </w:r>
      <w:r w:rsidRPr="00E565BB">
        <w:rPr>
          <w:rFonts w:ascii="Palatino Linotype" w:hAnsi="Palatino Linotype"/>
          <w:i/>
          <w:iCs/>
          <w:color w:val="000000" w:themeColor="text1"/>
          <w:sz w:val="22"/>
          <w:szCs w:val="22"/>
          <w:lang w:val="es-MX"/>
        </w:rPr>
        <w:t>Cuenta con un salario neto mensual de $25,479.68 (veinticinco mil cuatrocientos setenta y nueve 68/100 M.N.).</w:t>
      </w:r>
    </w:p>
    <w:p w14:paraId="0EBC1261" w14:textId="77777777" w:rsidR="000758D2" w:rsidRPr="00E565BB" w:rsidRDefault="000758D2" w:rsidP="000758D2">
      <w:pPr>
        <w:pStyle w:val="Sinespaciado"/>
        <w:ind w:left="567" w:right="616"/>
        <w:jc w:val="both"/>
        <w:rPr>
          <w:rFonts w:ascii="Palatino Linotype" w:hAnsi="Palatino Linotype"/>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17. </w:t>
      </w:r>
      <w:r w:rsidRPr="00E565BB">
        <w:rPr>
          <w:rFonts w:ascii="Palatino Linotype" w:hAnsi="Palatino Linotype"/>
          <w:i/>
          <w:iCs/>
          <w:color w:val="000000" w:themeColor="text1"/>
          <w:sz w:val="22"/>
          <w:szCs w:val="22"/>
          <w:lang w:val="es-MX"/>
        </w:rPr>
        <w:t>En los documentos que obran bajo el resguardo de esta Subdirección no se tiene registro de que la C. Wendy Mariana Gómez Trejo Hernández, cuente con la certificación en materia de Derechos Humanos, otorgada por la Comisión Estatal de Derechos Humanos del Estado de México, es importante mencionar que al ser Encargada del Despacho, no se encuentra obligada a contar con dicha certificación.</w:t>
      </w:r>
    </w:p>
    <w:p w14:paraId="6019D52C"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18. </w:t>
      </w:r>
      <w:r w:rsidRPr="00E565BB">
        <w:rPr>
          <w:rFonts w:ascii="Palatino Linotype" w:hAnsi="Palatino Linotype"/>
          <w:i/>
          <w:iCs/>
          <w:color w:val="000000" w:themeColor="text1"/>
          <w:sz w:val="22"/>
          <w:szCs w:val="22"/>
          <w:lang w:val="es-MX"/>
        </w:rPr>
        <w:t xml:space="preserve">En los documentos que obran bajo el resguardo de esta Subdirección no se cuenta con el certificado respecto al diplomado en criminología, mentes y patentes psicópatas obtenido por el INACIPE, es importante mencionar que el mismo no es un requisito de ingreso o permanencia para ocupar el puesto por el cual fue contratada, es decir Coordinadora Administrativa de la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de Derechos Humanos, por lo que no existe la obligación de contar con dicho documental.</w:t>
      </w:r>
    </w:p>
    <w:p w14:paraId="5A13F331"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19. </w:t>
      </w:r>
      <w:r w:rsidRPr="00E565BB">
        <w:rPr>
          <w:rFonts w:ascii="Palatino Linotype" w:hAnsi="Palatino Linotype"/>
          <w:i/>
          <w:iCs/>
          <w:color w:val="000000" w:themeColor="text1"/>
          <w:sz w:val="22"/>
          <w:szCs w:val="22"/>
          <w:lang w:val="es-MX"/>
        </w:rPr>
        <w:t xml:space="preserve">En los documentos que obran bajo el resguardo de esta Subdirección no se cuenta con el certificado respecto al diplomado en Derecho Penal Parte General en Dogmática Jurídica obtenido por el INACIPE, es importante mencionar que el mismo no es un requisito de ingreso o permanencia para ocupar el puesto por el cual fue contratada, es </w:t>
      </w:r>
      <w:r w:rsidRPr="00E565BB">
        <w:rPr>
          <w:rFonts w:ascii="Palatino Linotype" w:hAnsi="Palatino Linotype"/>
          <w:i/>
          <w:iCs/>
          <w:color w:val="000000" w:themeColor="text1"/>
          <w:sz w:val="22"/>
          <w:szCs w:val="22"/>
          <w:lang w:val="es-MX"/>
        </w:rPr>
        <w:lastRenderedPageBreak/>
        <w:t>decir Coordinadora Administrativa de la Defensoría Municipal de Derechos Humanos, por lo que no existe la obligación de contar con dicho documental.</w:t>
      </w:r>
    </w:p>
    <w:p w14:paraId="4A658275" w14:textId="77777777" w:rsidR="000758D2" w:rsidRPr="00E565BB" w:rsidRDefault="000758D2" w:rsidP="000758D2">
      <w:pPr>
        <w:pStyle w:val="Sinespaciado"/>
        <w:ind w:left="567" w:right="616"/>
        <w:jc w:val="both"/>
        <w:rPr>
          <w:rFonts w:ascii="Palatino Linotype" w:hAnsi="Palatino Linotype"/>
          <w:b/>
          <w:bCs/>
          <w:i/>
          <w:iCs/>
          <w:color w:val="000000" w:themeColor="text1"/>
          <w:sz w:val="22"/>
          <w:szCs w:val="22"/>
          <w:lang w:val="es-MX"/>
        </w:rPr>
      </w:pPr>
      <w:r w:rsidRPr="00E565BB">
        <w:rPr>
          <w:rFonts w:ascii="Palatino Linotype" w:hAnsi="Palatino Linotype"/>
          <w:b/>
          <w:bCs/>
          <w:i/>
          <w:iCs/>
          <w:color w:val="000000" w:themeColor="text1"/>
          <w:sz w:val="22"/>
          <w:szCs w:val="22"/>
          <w:lang w:val="es-MX"/>
        </w:rPr>
        <w:t xml:space="preserve">20. </w:t>
      </w:r>
      <w:r w:rsidRPr="00E565BB">
        <w:rPr>
          <w:rFonts w:ascii="Palatino Linotype" w:hAnsi="Palatino Linotype"/>
          <w:i/>
          <w:iCs/>
          <w:color w:val="000000" w:themeColor="text1"/>
          <w:sz w:val="22"/>
          <w:szCs w:val="22"/>
          <w:lang w:val="es-MX"/>
        </w:rPr>
        <w:t xml:space="preserve">En los documentos que obran bajo el resguardo de esta Subdirección no se cuenta con cédula profesional, es importante mencionar que el mismo no es un requisito de ingreso o permanencia para ocupar el puesto por el cual fue contratada, es decir Coordinadora Administrativa de la </w:t>
      </w:r>
      <w:proofErr w:type="spellStart"/>
      <w:r w:rsidRPr="00E565BB">
        <w:rPr>
          <w:rFonts w:ascii="Palatino Linotype" w:hAnsi="Palatino Linotype"/>
          <w:i/>
          <w:iCs/>
          <w:color w:val="000000" w:themeColor="text1"/>
          <w:sz w:val="22"/>
          <w:szCs w:val="22"/>
          <w:lang w:val="es-MX"/>
        </w:rPr>
        <w:t>Defensoria</w:t>
      </w:r>
      <w:proofErr w:type="spellEnd"/>
      <w:r w:rsidRPr="00E565BB">
        <w:rPr>
          <w:rFonts w:ascii="Palatino Linotype" w:hAnsi="Palatino Linotype"/>
          <w:i/>
          <w:iCs/>
          <w:color w:val="000000" w:themeColor="text1"/>
          <w:sz w:val="22"/>
          <w:szCs w:val="22"/>
          <w:lang w:val="es-MX"/>
        </w:rPr>
        <w:t xml:space="preserve"> Municipal de Derechos Humanos, por lo que no existe la obligación de contar con dicho documental.” (Sic)</w:t>
      </w:r>
    </w:p>
    <w:p w14:paraId="26CEEC39" w14:textId="02637778" w:rsidR="000758D2" w:rsidRPr="00E565BB" w:rsidRDefault="000758D2" w:rsidP="000758D2">
      <w:pPr>
        <w:tabs>
          <w:tab w:val="left" w:pos="426"/>
        </w:tabs>
        <w:spacing w:line="360" w:lineRule="auto"/>
        <w:ind w:right="49"/>
        <w:jc w:val="both"/>
        <w:rPr>
          <w:rFonts w:ascii="Palatino Linotype" w:eastAsia="Times New Roman" w:hAnsi="Palatino Linotype" w:cs="Arial"/>
          <w:bCs/>
          <w:i/>
          <w:color w:val="000000" w:themeColor="text1"/>
          <w:sz w:val="22"/>
          <w:szCs w:val="22"/>
          <w:lang w:eastAsia="es-MX"/>
        </w:rPr>
      </w:pPr>
    </w:p>
    <w:p w14:paraId="396D4A9D" w14:textId="502058EA" w:rsidR="000758D2" w:rsidRPr="00E565BB" w:rsidRDefault="000758D2" w:rsidP="000758D2">
      <w:pPr>
        <w:pStyle w:val="Prrafodelista"/>
        <w:numPr>
          <w:ilvl w:val="0"/>
          <w:numId w:val="1"/>
        </w:numPr>
        <w:tabs>
          <w:tab w:val="left" w:pos="426"/>
        </w:tabs>
        <w:spacing w:line="360" w:lineRule="auto"/>
        <w:ind w:right="49"/>
        <w:jc w:val="both"/>
        <w:rPr>
          <w:rFonts w:ascii="Palatino Linotype" w:eastAsia="Times New Roman" w:hAnsi="Palatino Linotype" w:cs="Arial"/>
          <w:bCs/>
          <w:iCs/>
          <w:color w:val="000000" w:themeColor="text1"/>
          <w:sz w:val="22"/>
          <w:szCs w:val="22"/>
          <w:lang w:eastAsia="es-MX"/>
        </w:rPr>
      </w:pPr>
      <w:r w:rsidRPr="00E565BB">
        <w:rPr>
          <w:rFonts w:ascii="Palatino Linotype" w:eastAsia="Times New Roman" w:hAnsi="Palatino Linotype" w:cs="Arial"/>
          <w:bCs/>
          <w:iCs/>
          <w:color w:val="000000" w:themeColor="text1"/>
          <w:sz w:val="22"/>
          <w:szCs w:val="22"/>
          <w:lang w:eastAsia="es-MX"/>
        </w:rPr>
        <w:t xml:space="preserve">Aunado a lo anterior, la </w:t>
      </w:r>
      <w:r w:rsidRPr="000A5B47">
        <w:rPr>
          <w:rFonts w:ascii="Palatino Linotype" w:eastAsia="Times New Roman" w:hAnsi="Palatino Linotype" w:cs="Arial"/>
          <w:b/>
          <w:bCs/>
          <w:iCs/>
          <w:color w:val="000000" w:themeColor="text1"/>
          <w:sz w:val="22"/>
          <w:szCs w:val="22"/>
          <w:lang w:eastAsia="es-MX"/>
        </w:rPr>
        <w:t>Directora de Recursos Humano</w:t>
      </w:r>
      <w:r w:rsidRPr="00E565BB">
        <w:rPr>
          <w:rFonts w:ascii="Palatino Linotype" w:eastAsia="Times New Roman" w:hAnsi="Palatino Linotype" w:cs="Arial"/>
          <w:bCs/>
          <w:iCs/>
          <w:color w:val="000000" w:themeColor="text1"/>
          <w:sz w:val="22"/>
          <w:szCs w:val="22"/>
          <w:lang w:eastAsia="es-MX"/>
        </w:rPr>
        <w:t xml:space="preserve">, </w:t>
      </w:r>
      <w:r w:rsidR="00A55ACC" w:rsidRPr="00E565BB">
        <w:rPr>
          <w:rFonts w:ascii="Palatino Linotype" w:eastAsia="Times New Roman" w:hAnsi="Palatino Linotype" w:cs="Arial"/>
          <w:bCs/>
          <w:iCs/>
          <w:color w:val="000000" w:themeColor="text1"/>
          <w:sz w:val="22"/>
          <w:szCs w:val="22"/>
          <w:lang w:eastAsia="es-MX"/>
        </w:rPr>
        <w:t xml:space="preserve">adjuntó </w:t>
      </w:r>
      <w:r w:rsidRPr="00E565BB">
        <w:rPr>
          <w:rFonts w:ascii="Palatino Linotype" w:eastAsia="Times New Roman" w:hAnsi="Palatino Linotype" w:cs="Arial"/>
          <w:bCs/>
          <w:iCs/>
          <w:color w:val="000000" w:themeColor="text1"/>
          <w:sz w:val="22"/>
          <w:szCs w:val="22"/>
          <w:lang w:eastAsia="es-MX"/>
        </w:rPr>
        <w:t>de la Servidora Pública referida en la solicitud de información,</w:t>
      </w:r>
      <w:r w:rsidR="00A55ACC" w:rsidRPr="00E565BB">
        <w:rPr>
          <w:rFonts w:ascii="Palatino Linotype" w:eastAsia="Times New Roman" w:hAnsi="Palatino Linotype" w:cs="Arial"/>
          <w:bCs/>
          <w:iCs/>
          <w:color w:val="000000" w:themeColor="text1"/>
          <w:sz w:val="22"/>
          <w:szCs w:val="22"/>
          <w:lang w:eastAsia="es-MX"/>
        </w:rPr>
        <w:t xml:space="preserve"> </w:t>
      </w:r>
      <w:r w:rsidRPr="00E565BB">
        <w:rPr>
          <w:rFonts w:ascii="Palatino Linotype" w:eastAsia="Times New Roman" w:hAnsi="Palatino Linotype" w:cs="Arial"/>
          <w:bCs/>
          <w:iCs/>
          <w:color w:val="000000" w:themeColor="text1"/>
          <w:sz w:val="22"/>
          <w:szCs w:val="22"/>
          <w:lang w:eastAsia="es-MX"/>
        </w:rPr>
        <w:t xml:space="preserve">el </w:t>
      </w:r>
      <w:r w:rsidRPr="00E565BB">
        <w:rPr>
          <w:rFonts w:ascii="Palatino Linotype" w:hAnsi="Palatino Linotype"/>
          <w:iCs/>
          <w:color w:val="000000" w:themeColor="text1"/>
          <w:sz w:val="22"/>
          <w:szCs w:val="22"/>
        </w:rPr>
        <w:t xml:space="preserve">Acuerdo mediante el cual se designó como Encargada del Despacho de la Defensoría Municipal de Derechos Humanos del Ayuntamiento de Atizapán de Zaragoza; así como, </w:t>
      </w:r>
      <w:r w:rsidRPr="00E565BB">
        <w:rPr>
          <w:rFonts w:ascii="Palatino Linotype" w:hAnsi="Palatino Linotype"/>
          <w:color w:val="000000" w:themeColor="text1"/>
          <w:sz w:val="22"/>
          <w:szCs w:val="22"/>
        </w:rPr>
        <w:t xml:space="preserve">el reconocimiento como miembro de la Generación 2018-1 en la carrera de Derecho en la Universidad </w:t>
      </w:r>
      <w:proofErr w:type="spellStart"/>
      <w:r w:rsidRPr="00E565BB">
        <w:rPr>
          <w:rFonts w:ascii="Palatino Linotype" w:hAnsi="Palatino Linotype"/>
          <w:color w:val="000000" w:themeColor="text1"/>
          <w:sz w:val="22"/>
          <w:szCs w:val="22"/>
        </w:rPr>
        <w:t>Humanitas</w:t>
      </w:r>
      <w:proofErr w:type="spellEnd"/>
      <w:r w:rsidRPr="00E565BB">
        <w:rPr>
          <w:rFonts w:ascii="Palatino Linotype" w:hAnsi="Palatino Linotype"/>
          <w:color w:val="000000" w:themeColor="text1"/>
          <w:sz w:val="22"/>
          <w:szCs w:val="22"/>
        </w:rPr>
        <w:t>.</w:t>
      </w:r>
    </w:p>
    <w:p w14:paraId="57C637B0" w14:textId="77777777" w:rsidR="000758D2" w:rsidRPr="00E565BB" w:rsidRDefault="000758D2" w:rsidP="000758D2">
      <w:pPr>
        <w:pStyle w:val="Prrafodelista"/>
        <w:tabs>
          <w:tab w:val="left" w:pos="426"/>
        </w:tabs>
        <w:spacing w:line="360" w:lineRule="auto"/>
        <w:ind w:left="0" w:right="49"/>
        <w:jc w:val="both"/>
        <w:rPr>
          <w:rFonts w:ascii="Palatino Linotype" w:eastAsia="Times New Roman" w:hAnsi="Palatino Linotype" w:cs="Arial"/>
          <w:bCs/>
          <w:i/>
          <w:color w:val="000000" w:themeColor="text1"/>
          <w:sz w:val="22"/>
          <w:szCs w:val="22"/>
          <w:lang w:eastAsia="es-MX"/>
        </w:rPr>
      </w:pPr>
    </w:p>
    <w:p w14:paraId="4D7D2063" w14:textId="7A56026B" w:rsidR="00A55ACC" w:rsidRPr="00E565BB" w:rsidRDefault="00A55ACC" w:rsidP="00A55ACC">
      <w:pPr>
        <w:pStyle w:val="Prrafodelista"/>
        <w:numPr>
          <w:ilvl w:val="0"/>
          <w:numId w:val="1"/>
        </w:numPr>
        <w:tabs>
          <w:tab w:val="left" w:pos="426"/>
        </w:tabs>
        <w:spacing w:line="360" w:lineRule="auto"/>
        <w:ind w:right="49"/>
        <w:jc w:val="both"/>
        <w:rPr>
          <w:rFonts w:ascii="Palatino Linotype" w:eastAsia="Times New Roman" w:hAnsi="Palatino Linotype" w:cs="Arial"/>
          <w:bCs/>
          <w:i/>
          <w:color w:val="000000" w:themeColor="text1"/>
          <w:sz w:val="22"/>
          <w:szCs w:val="22"/>
          <w:lang w:eastAsia="es-MX"/>
        </w:rPr>
      </w:pPr>
      <w:r w:rsidRPr="00E565BB">
        <w:rPr>
          <w:rFonts w:ascii="Palatino Linotype" w:eastAsia="Times New Roman" w:hAnsi="Palatino Linotype" w:cs="Arial"/>
          <w:bCs/>
          <w:iCs/>
          <w:color w:val="000000" w:themeColor="text1"/>
          <w:sz w:val="22"/>
          <w:szCs w:val="22"/>
          <w:lang w:eastAsia="es-MX"/>
        </w:rPr>
        <w:t xml:space="preserve">No obstante, el </w:t>
      </w:r>
      <w:r w:rsidRPr="00E565BB">
        <w:rPr>
          <w:rFonts w:ascii="Palatino Linotype" w:eastAsia="Times New Roman" w:hAnsi="Palatino Linotype" w:cs="Arial"/>
          <w:b/>
          <w:iCs/>
          <w:color w:val="000000" w:themeColor="text1"/>
          <w:sz w:val="22"/>
          <w:szCs w:val="22"/>
          <w:lang w:eastAsia="es-MX"/>
        </w:rPr>
        <w:t>RECURRENTE</w:t>
      </w:r>
      <w:r w:rsidRPr="00E565BB">
        <w:rPr>
          <w:rFonts w:ascii="Palatino Linotype" w:eastAsia="Times New Roman" w:hAnsi="Palatino Linotype" w:cs="Arial"/>
          <w:bCs/>
          <w:iCs/>
          <w:color w:val="000000" w:themeColor="text1"/>
          <w:sz w:val="22"/>
          <w:szCs w:val="22"/>
          <w:lang w:eastAsia="es-MX"/>
        </w:rPr>
        <w:t xml:space="preserve"> interpuso el recurso de revisión mediante el cual se </w:t>
      </w:r>
      <w:proofErr w:type="spellStart"/>
      <w:r w:rsidRPr="00E565BB">
        <w:rPr>
          <w:rFonts w:ascii="Palatino Linotype" w:eastAsia="Times New Roman" w:hAnsi="Palatino Linotype" w:cs="Arial"/>
          <w:bCs/>
          <w:iCs/>
          <w:color w:val="000000" w:themeColor="text1"/>
          <w:sz w:val="22"/>
          <w:szCs w:val="22"/>
          <w:lang w:eastAsia="es-MX"/>
        </w:rPr>
        <w:t>inconfromó</w:t>
      </w:r>
      <w:proofErr w:type="spellEnd"/>
      <w:r w:rsidRPr="00E565BB">
        <w:rPr>
          <w:rFonts w:ascii="Palatino Linotype" w:eastAsia="Times New Roman" w:hAnsi="Palatino Linotype" w:cs="Arial"/>
          <w:bCs/>
          <w:iCs/>
          <w:color w:val="000000" w:themeColor="text1"/>
          <w:sz w:val="22"/>
          <w:szCs w:val="22"/>
          <w:lang w:eastAsia="es-MX"/>
        </w:rPr>
        <w:t xml:space="preserve"> en los </w:t>
      </w:r>
      <w:proofErr w:type="spellStart"/>
      <w:r w:rsidRPr="00E565BB">
        <w:rPr>
          <w:rFonts w:ascii="Palatino Linotype" w:eastAsia="Times New Roman" w:hAnsi="Palatino Linotype" w:cs="Arial"/>
          <w:bCs/>
          <w:iCs/>
          <w:color w:val="000000" w:themeColor="text1"/>
          <w:sz w:val="22"/>
          <w:szCs w:val="22"/>
          <w:lang w:eastAsia="es-MX"/>
        </w:rPr>
        <w:t>siguinetes</w:t>
      </w:r>
      <w:proofErr w:type="spellEnd"/>
      <w:r w:rsidRPr="00E565BB">
        <w:rPr>
          <w:rFonts w:ascii="Palatino Linotype" w:eastAsia="Times New Roman" w:hAnsi="Palatino Linotype" w:cs="Arial"/>
          <w:bCs/>
          <w:iCs/>
          <w:color w:val="000000" w:themeColor="text1"/>
          <w:sz w:val="22"/>
          <w:szCs w:val="22"/>
          <w:lang w:eastAsia="es-MX"/>
        </w:rPr>
        <w:t xml:space="preserve"> términos:</w:t>
      </w:r>
      <w:r w:rsidRPr="00E565BB">
        <w:rPr>
          <w:rFonts w:ascii="Palatino Linotype" w:eastAsia="Times New Roman" w:hAnsi="Palatino Linotype" w:cs="Arial"/>
          <w:bCs/>
          <w:i/>
          <w:color w:val="000000" w:themeColor="text1"/>
          <w:sz w:val="22"/>
          <w:szCs w:val="22"/>
          <w:lang w:eastAsia="es-MX"/>
        </w:rPr>
        <w:t xml:space="preserve"> </w:t>
      </w:r>
      <w:r w:rsidRPr="00E565BB">
        <w:rPr>
          <w:rFonts w:ascii="Palatino Linotype" w:eastAsia="Times New Roman" w:hAnsi="Palatino Linotype" w:cs="Arial"/>
          <w:i/>
          <w:color w:val="000000" w:themeColor="text1"/>
          <w:sz w:val="22"/>
          <w:szCs w:val="22"/>
          <w:lang w:val="es-ES"/>
        </w:rPr>
        <w:t>“Por e</w:t>
      </w:r>
      <w:r w:rsidRPr="00E565BB">
        <w:rPr>
          <w:rFonts w:ascii="Palatino Linotype" w:hAnsi="Palatino Linotype"/>
          <w:i/>
          <w:color w:val="000000"/>
          <w:sz w:val="22"/>
          <w:szCs w:val="22"/>
        </w:rPr>
        <w:t xml:space="preserve"> </w:t>
      </w:r>
      <w:proofErr w:type="spellStart"/>
      <w:r w:rsidRPr="00E565BB">
        <w:rPr>
          <w:rFonts w:ascii="Palatino Linotype" w:hAnsi="Palatino Linotype"/>
          <w:i/>
          <w:color w:val="000000"/>
          <w:sz w:val="22"/>
          <w:szCs w:val="22"/>
        </w:rPr>
        <w:t>ste</w:t>
      </w:r>
      <w:proofErr w:type="spellEnd"/>
      <w:r w:rsidRPr="00E565BB">
        <w:rPr>
          <w:rFonts w:ascii="Palatino Linotype" w:hAnsi="Palatino Linotype"/>
          <w:i/>
          <w:color w:val="000000"/>
          <w:sz w:val="22"/>
          <w:szCs w:val="22"/>
        </w:rPr>
        <w:t xml:space="preserve"> medio presento formalmente mi inconformidad respecto a la respuesta emitida por H. Ayuntamiento de Atizapán de Zaragoza que va relacionada con funciones y actividades de la C. Wendy Mariana Gómez Trejo Hernández quien desempeño el cargo de encargada de despacho de la Defensoría Municipal de Derechos Humanos en Atizapán de Zaragoza bajo el siguiente contexto y fundamentos: </w:t>
      </w:r>
      <w:r w:rsidRPr="00E565BB">
        <w:rPr>
          <w:rFonts w:ascii="Palatino Linotype" w:hAnsi="Palatino Linotype"/>
          <w:b/>
          <w:bCs/>
          <w:i/>
          <w:color w:val="000000"/>
          <w:sz w:val="22"/>
          <w:szCs w:val="22"/>
        </w:rPr>
        <w:t>Respecto al numeral 1</w:t>
      </w:r>
      <w:r w:rsidRPr="00E565BB">
        <w:rPr>
          <w:rFonts w:ascii="Palatino Linotype" w:hAnsi="Palatino Linotype"/>
          <w:i/>
          <w:color w:val="000000"/>
          <w:sz w:val="22"/>
          <w:szCs w:val="22"/>
        </w:rPr>
        <w:t xml:space="preserve"> en el que se exhibe copia del acuerdo en el que se nombra a la C. Wendy Mariana Gómez Trejo Hernández Gómez como encargada de despacho de la Defensoría Municipal de Atizapán de Zaragoza, </w:t>
      </w:r>
      <w:r w:rsidRPr="00E565BB">
        <w:rPr>
          <w:rFonts w:ascii="Palatino Linotype" w:hAnsi="Palatino Linotype"/>
          <w:b/>
          <w:bCs/>
          <w:i/>
          <w:color w:val="000000"/>
          <w:sz w:val="22"/>
          <w:szCs w:val="22"/>
          <w:u w:val="single"/>
        </w:rPr>
        <w:t xml:space="preserve">se exhibe un acuerdo en el que sólo interviene el C. Pedro David Rodríguez Villegas, en su calidad de Presidente Municipal Constitucional de Atizapán de Zaragoza, cuando el Acuerdo debió emitirse o generarse dentro de una Sesión Ordinaria o Extraordinaria en la que participara el cuerpo edilicio de la demarcación de Atizapán de Zaragoza toda vez que la selección de la figura de Defensor Municipal o encargado de la Defensoría Municipal de Derechos Humanos debe ser a través de una decisión colegiada, repito en la que tuvieron que intervenir los miembros del Cabildo, por lo que el acuerdo emitido por la Presidencia Municipal es un documento a </w:t>
      </w:r>
      <w:r w:rsidRPr="00E565BB">
        <w:rPr>
          <w:rFonts w:ascii="Palatino Linotype" w:hAnsi="Palatino Linotype"/>
          <w:b/>
          <w:bCs/>
          <w:i/>
          <w:color w:val="000000"/>
          <w:sz w:val="22"/>
          <w:szCs w:val="22"/>
          <w:u w:val="single"/>
        </w:rPr>
        <w:lastRenderedPageBreak/>
        <w:t xml:space="preserve">modo que simula que dicha determinación fue hecha bajo el amparo de la Ley, y sobre este mismo punto que indica o instruye que se le gire atento oficio a la Comisión de Derechos Humanos del Estado de México, se proporcione copia simple de dicho documento, con acuse de recibido por la Comisión de Derechos Humanos del Estado de México, y por último si en este caso se giró la circular en la que se hace del conocimiento a todas las áreas que la C. Wendy Mariana Gómez Trejo Hernández es la nueva encargada de la Defensoría Municipal de Derechos Humanos de Atizapán de Zaragoza, lo suscribe la </w:t>
      </w:r>
      <w:proofErr w:type="spellStart"/>
      <w:r w:rsidRPr="00E565BB">
        <w:rPr>
          <w:rFonts w:ascii="Palatino Linotype" w:hAnsi="Palatino Linotype"/>
          <w:b/>
          <w:bCs/>
          <w:i/>
          <w:color w:val="000000"/>
          <w:sz w:val="22"/>
          <w:szCs w:val="22"/>
          <w:u w:val="single"/>
        </w:rPr>
        <w:t>supracitada</w:t>
      </w:r>
      <w:proofErr w:type="spellEnd"/>
      <w:r w:rsidRPr="00E565BB">
        <w:rPr>
          <w:rFonts w:ascii="Palatino Linotype" w:hAnsi="Palatino Linotype"/>
          <w:b/>
          <w:bCs/>
          <w:i/>
          <w:color w:val="000000"/>
          <w:sz w:val="22"/>
          <w:szCs w:val="22"/>
          <w:u w:val="single"/>
        </w:rPr>
        <w:t>, toda vez que la Presidencia Municipal es la encargada de hacer del conocimiento esta información, ya que la Defensoría Municipal si bien es cierto está incorporada a la administración pública municipal, esta es un organismo desconcentrado, por lo cual no debería girar oficios o comunicados que infieran en otras áreas, sino en este caso tendría que haberse efectuado por la misma presidencia municipal</w:t>
      </w:r>
      <w:r w:rsidRPr="00E565BB">
        <w:rPr>
          <w:rFonts w:ascii="Palatino Linotype" w:hAnsi="Palatino Linotype"/>
          <w:i/>
          <w:color w:val="000000"/>
          <w:sz w:val="22"/>
          <w:szCs w:val="22"/>
        </w:rPr>
        <w:t xml:space="preserve">. Respecto a </w:t>
      </w:r>
      <w:r w:rsidRPr="00E565BB">
        <w:rPr>
          <w:rFonts w:ascii="Palatino Linotype" w:hAnsi="Palatino Linotype"/>
          <w:b/>
          <w:bCs/>
          <w:i/>
          <w:color w:val="000000"/>
          <w:sz w:val="22"/>
          <w:szCs w:val="22"/>
        </w:rPr>
        <w:t>numeral 2,</w:t>
      </w:r>
      <w:r w:rsidRPr="00E565BB">
        <w:rPr>
          <w:rFonts w:ascii="Palatino Linotype" w:hAnsi="Palatino Linotype"/>
          <w:i/>
          <w:color w:val="000000"/>
          <w:sz w:val="22"/>
          <w:szCs w:val="22"/>
        </w:rPr>
        <w:t xml:space="preserve"> se reitera, se insiste y que de manera contundente si la C. Wendy Mariana Gómez Trejo Hernández cuenta con el grado de LICENCIATURA, se reitera ya que la Lic. Elsa Paula Cruz Rodríguez, </w:t>
      </w:r>
      <w:r w:rsidRPr="00E565BB">
        <w:rPr>
          <w:rFonts w:ascii="Palatino Linotype" w:hAnsi="Palatino Linotype"/>
          <w:b/>
          <w:bCs/>
          <w:i/>
          <w:color w:val="000000"/>
          <w:sz w:val="22"/>
          <w:szCs w:val="22"/>
          <w:u w:val="single"/>
        </w:rPr>
        <w:t xml:space="preserve">Subdirectora de Recursos Humanos exhibe una copia simple de un reconocimiento expedido por la Universidad </w:t>
      </w:r>
      <w:proofErr w:type="spellStart"/>
      <w:r w:rsidRPr="00E565BB">
        <w:rPr>
          <w:rFonts w:ascii="Palatino Linotype" w:hAnsi="Palatino Linotype"/>
          <w:b/>
          <w:bCs/>
          <w:i/>
          <w:color w:val="000000"/>
          <w:sz w:val="22"/>
          <w:szCs w:val="22"/>
          <w:u w:val="single"/>
        </w:rPr>
        <w:t>Humanitas</w:t>
      </w:r>
      <w:proofErr w:type="spellEnd"/>
      <w:r w:rsidRPr="00E565BB">
        <w:rPr>
          <w:rFonts w:ascii="Palatino Linotype" w:hAnsi="Palatino Linotype"/>
          <w:b/>
          <w:bCs/>
          <w:i/>
          <w:color w:val="000000"/>
          <w:sz w:val="22"/>
          <w:szCs w:val="22"/>
          <w:u w:val="single"/>
        </w:rPr>
        <w:t>, en la que dice a la letra “UNIVERSIDAD HUMANOTAS, OTORGA EL PRESENTE RECONOCIMIENTO A: WENDY MARIANA GÓMEZ TREJO, COMO MIEMBRO DE LA GENERACIÓN 2018 – 1 EN LA CARRERA DE: DERECHO, CIUDAD DE MÉXICO A 25 DE MARZO DE 2022”, siendo un claro ejemplo de que no se trata un documento meramente claro, no es una boleta, no es un certificado de conclusión de créditos, no es una constancia que avala que haya cursado la licenciatura en derecho, es más has el documento de abduce que se trata de un documento apócrifo</w:t>
      </w:r>
      <w:r w:rsidRPr="00E565BB">
        <w:rPr>
          <w:rFonts w:ascii="Palatino Linotype" w:hAnsi="Palatino Linotype"/>
          <w:i/>
          <w:color w:val="000000"/>
          <w:sz w:val="22"/>
          <w:szCs w:val="22"/>
        </w:rPr>
        <w:t xml:space="preserve"> ya que este indica que fue expedido a la C. Wendy Mariana Gómez Trejo, el cual carece de su segundo apellido siendo este “HERNÁNDEZ” </w:t>
      </w:r>
      <w:r w:rsidRPr="00E565BB">
        <w:rPr>
          <w:rFonts w:ascii="Palatino Linotype" w:hAnsi="Palatino Linotype"/>
          <w:b/>
          <w:bCs/>
          <w:i/>
          <w:color w:val="000000"/>
          <w:sz w:val="22"/>
          <w:szCs w:val="22"/>
          <w:u w:val="single"/>
        </w:rPr>
        <w:t>por lo que ante este hecho se solicitara a las autoridades correspondientes se investigue si la servidora pública en funciones se sigue ostentando como Licenciada en Derecho, ya que se encuentra en el supuesto de usurpación de profesión, ya que se acredita con un grado académico que no tiene,</w:t>
      </w:r>
      <w:r w:rsidRPr="00E565BB">
        <w:rPr>
          <w:rFonts w:ascii="Palatino Linotype" w:hAnsi="Palatino Linotype"/>
          <w:i/>
          <w:color w:val="000000"/>
          <w:sz w:val="22"/>
          <w:szCs w:val="22"/>
        </w:rPr>
        <w:t xml:space="preserve"> por lo que amablemente se le vuelve a </w:t>
      </w:r>
      <w:r w:rsidRPr="00E565BB">
        <w:rPr>
          <w:rFonts w:ascii="Palatino Linotype" w:hAnsi="Palatino Linotype"/>
          <w:i/>
          <w:color w:val="000000"/>
          <w:sz w:val="22"/>
          <w:szCs w:val="22"/>
        </w:rPr>
        <w:lastRenderedPageBreak/>
        <w:t xml:space="preserve">solicitar al Ayuntamiento de Atizapán de Zaragoza se pronuncie tajantemente, si la C. Wendy Mariana Gómez Trejo Hernández cuenta con el grado de Licenciada en Derecho y que en el caso de ser afirmativa la respuesta se proporcione copia simple de su título profesional en versión pública, y en su caso también copia simple en versión pública de su cédula profesional. </w:t>
      </w:r>
      <w:r w:rsidRPr="00E565BB">
        <w:rPr>
          <w:rFonts w:ascii="Palatino Linotype" w:hAnsi="Palatino Linotype"/>
          <w:b/>
          <w:bCs/>
          <w:i/>
          <w:color w:val="000000"/>
          <w:sz w:val="22"/>
          <w:szCs w:val="22"/>
        </w:rPr>
        <w:t>En cuanto a los numerales 5 y 6,</w:t>
      </w:r>
      <w:r w:rsidRPr="00E565BB">
        <w:rPr>
          <w:rFonts w:ascii="Palatino Linotype" w:hAnsi="Palatino Linotype"/>
          <w:i/>
          <w:color w:val="000000"/>
          <w:sz w:val="22"/>
          <w:szCs w:val="22"/>
        </w:rPr>
        <w:t xml:space="preserve"> en atención a la respuesta emitida en la </w:t>
      </w:r>
      <w:r w:rsidRPr="00E565BB">
        <w:rPr>
          <w:rFonts w:ascii="Palatino Linotype" w:hAnsi="Palatino Linotype"/>
          <w:b/>
          <w:bCs/>
          <w:i/>
          <w:color w:val="000000"/>
          <w:sz w:val="22"/>
          <w:szCs w:val="22"/>
        </w:rPr>
        <w:t xml:space="preserve">se indica que no cuentan con ninguna red social, en particular de la red social denominada “Facebook”, ni mucho menos con el nombre Derechos Humanos de Atizapán de Zaragoza, se explique entonces porque desde el año 2016 a al mes de septiembre de 2023 esta fungió como una página de atención ciudadana y de difusión de actividades oficiales de la defensoría municipal de Atizapán de zaragoza y del mismo ayuntamiento, tan es así que ya durante la presente administración electa para el periodo 2022 – 2024 en fecha 07 de marzo de 2022 se publicó la anterior convocatoria para ocupar el cargo de defensor municipal de derechos humanos de Atizapán de zaragoza, siendo esta la liga: https://www.facebook.com/share/p/y592Y68VW5aRz9fV/?mibextid=zLoPMf, asimismo se reitera que en documentación oficial como la “cartilla de derechos humanos” viene impresa como red social ya la mencionada, y no solo se trata de un solo caso, sino de diversa documentación institucional que indica que su red social en Facebook de manera oficial es la de “DERECHOS HUMANOS ATIZAPÁN DE ZARAGOZA”, </w:t>
      </w:r>
      <w:r w:rsidRPr="00E565BB">
        <w:rPr>
          <w:rFonts w:ascii="Palatino Linotype" w:hAnsi="Palatino Linotype"/>
          <w:b/>
          <w:bCs/>
          <w:i/>
          <w:color w:val="000000"/>
          <w:sz w:val="22"/>
          <w:szCs w:val="22"/>
          <w:u w:val="single"/>
        </w:rPr>
        <w:t>en caso de que la respuesta sea definitiva se proporcione en copia simple los oficios y/o documentales mediante las cuales el Ayuntamiento de Atizapán de Zaragoza ha tomado las medidas necesarias para pedir la baja o bloque de dicha página, ya que si su respuesta es que no se trata de un medio oficial por ley están obligados a presentar las denuncias correspondientes para evitar el quebrantamiento de la imagen del gobierno municipal en este caso, finalmente se pide seriedad al ayuntamiento en sus respuestas y se indique si se trata de un medio oficial o no, también reiterando que se indique el motivo por el cual no se han efectuado publicaciones en caso de recular en su respuesta inicial.</w:t>
      </w:r>
      <w:r w:rsidRPr="00E565BB">
        <w:rPr>
          <w:rFonts w:ascii="Palatino Linotype" w:hAnsi="Palatino Linotype"/>
          <w:i/>
          <w:color w:val="000000"/>
          <w:sz w:val="22"/>
          <w:szCs w:val="22"/>
        </w:rPr>
        <w:t xml:space="preserve"> Respecto a los </w:t>
      </w:r>
      <w:r w:rsidRPr="00E565BB">
        <w:rPr>
          <w:rFonts w:ascii="Palatino Linotype" w:hAnsi="Palatino Linotype"/>
          <w:b/>
          <w:bCs/>
          <w:i/>
          <w:color w:val="000000"/>
          <w:sz w:val="22"/>
          <w:szCs w:val="22"/>
        </w:rPr>
        <w:t xml:space="preserve">numerales 7, 8, 9, 10, 11, 12, 13, 14, 15 y 16, se proporcione en versión pública y restringida, la lista de asistencia </w:t>
      </w:r>
      <w:r w:rsidRPr="00E565BB">
        <w:rPr>
          <w:rFonts w:ascii="Palatino Linotype" w:hAnsi="Palatino Linotype"/>
          <w:b/>
          <w:bCs/>
          <w:i/>
          <w:color w:val="000000"/>
          <w:sz w:val="22"/>
          <w:szCs w:val="22"/>
        </w:rPr>
        <w:lastRenderedPageBreak/>
        <w:t>de los servidores públicos capacitados, las listas de asistencia de los alumnos que recibieron dichas capacitaciones, evidencia fotográfica de las actividades, así como de los reportes efectuados por los servidores públicos que efectuaron las capacitaciones, haciendo particular énfasis que deberán exhibir la copia simple en versión pública de las 55 asesorías brindadas en septiembre y de las 48 asesorías brindadas en octubre como se indica en la respuesta, reiterando que se pide se exhiban con las limitantes de ley para protección de datos personal.</w:t>
      </w:r>
      <w:r w:rsidRPr="00E565BB">
        <w:rPr>
          <w:rFonts w:ascii="Palatino Linotype" w:hAnsi="Palatino Linotype"/>
          <w:i/>
          <w:color w:val="000000"/>
          <w:sz w:val="22"/>
          <w:szCs w:val="22"/>
        </w:rPr>
        <w:t xml:space="preserve"> Por lo que la respuesta la solicito por este mismo medio digital para </w:t>
      </w:r>
      <w:proofErr w:type="spellStart"/>
      <w:r w:rsidRPr="00E565BB">
        <w:rPr>
          <w:rFonts w:ascii="Palatino Linotype" w:hAnsi="Palatino Linotype"/>
          <w:i/>
          <w:color w:val="000000"/>
          <w:sz w:val="22"/>
          <w:szCs w:val="22"/>
        </w:rPr>
        <w:t>lo</w:t>
      </w:r>
      <w:proofErr w:type="spellEnd"/>
      <w:r w:rsidRPr="00E565BB">
        <w:rPr>
          <w:rFonts w:ascii="Palatino Linotype" w:hAnsi="Palatino Linotype"/>
          <w:i/>
          <w:color w:val="000000"/>
          <w:sz w:val="22"/>
          <w:szCs w:val="22"/>
        </w:rPr>
        <w:t xml:space="preserve"> efectos conducentes.</w:t>
      </w:r>
      <w:r w:rsidRPr="00E565BB">
        <w:rPr>
          <w:rFonts w:ascii="Palatino Linotype" w:eastAsia="Times New Roman" w:hAnsi="Palatino Linotype" w:cs="Arial"/>
          <w:i/>
          <w:color w:val="000000" w:themeColor="text1"/>
          <w:sz w:val="22"/>
          <w:szCs w:val="22"/>
          <w:lang w:val="es-ES"/>
        </w:rPr>
        <w:t>” (Sic)</w:t>
      </w:r>
    </w:p>
    <w:p w14:paraId="4025FB3F" w14:textId="489E324F" w:rsidR="00B52BEE" w:rsidRPr="00E565BB" w:rsidRDefault="00B52BEE" w:rsidP="00123CD5">
      <w:pPr>
        <w:pStyle w:val="Prrafodelista"/>
        <w:tabs>
          <w:tab w:val="left" w:pos="426"/>
        </w:tabs>
        <w:spacing w:line="360" w:lineRule="auto"/>
        <w:ind w:left="0" w:right="49"/>
        <w:rPr>
          <w:rFonts w:ascii="Palatino Linotype" w:eastAsia="Times New Roman" w:hAnsi="Palatino Linotype" w:cs="Arial"/>
          <w:bCs/>
          <w:i/>
          <w:color w:val="000000" w:themeColor="text1"/>
          <w:sz w:val="22"/>
          <w:szCs w:val="22"/>
          <w:lang w:eastAsia="es-MX"/>
        </w:rPr>
      </w:pPr>
    </w:p>
    <w:p w14:paraId="2FF5491A" w14:textId="6EA7735D" w:rsidR="002A1BB8" w:rsidRPr="00E565BB" w:rsidRDefault="002A1BB8" w:rsidP="002A1BB8">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Al respecto, </w:t>
      </w:r>
      <w:r w:rsidRPr="00E565BB">
        <w:rPr>
          <w:rFonts w:ascii="Palatino Linotype" w:hAnsi="Palatino Linotype" w:cs="Arial"/>
          <w:sz w:val="22"/>
          <w:szCs w:val="22"/>
          <w:lang w:val="es-ES"/>
        </w:rPr>
        <w:t xml:space="preserve">es necesario precisar que conforme a lo establecido en los artículos </w:t>
      </w:r>
      <w:r w:rsidRPr="00E565BB">
        <w:rPr>
          <w:rFonts w:ascii="Palatino Linotype" w:hAnsi="Palatino Linotype" w:cs="Arial"/>
          <w:color w:val="000000" w:themeColor="text1"/>
          <w:sz w:val="22"/>
          <w:szCs w:val="22"/>
        </w:rPr>
        <w:t xml:space="preserve">176 y 179 de la Ley de Transparencia y Acceso a la Información Pública del Estado de México y Municipios, el </w:t>
      </w:r>
      <w:r w:rsidRPr="00E565BB">
        <w:rPr>
          <w:rFonts w:ascii="Palatino Linotype" w:hAnsi="Palatino Linotype" w:cs="Arial"/>
          <w:sz w:val="22"/>
          <w:szCs w:val="22"/>
          <w:lang w:val="es-ES"/>
        </w:rPr>
        <w:t>Recurso de Revisión</w:t>
      </w:r>
      <w:r w:rsidRPr="00E565BB">
        <w:rPr>
          <w:rFonts w:ascii="Palatino Linotype" w:hAnsi="Palatino Linotype" w:cs="Arial"/>
          <w:color w:val="000000" w:themeColor="text1"/>
          <w:sz w:val="22"/>
          <w:szCs w:val="22"/>
        </w:rPr>
        <w:t xml:space="preserve"> es la garantía secundaria que la Ley otorga a los Particulares para reparar cualquier posible afectación a su derecho de Acceso a la Información Pública; siendo éste el medio a través del cual, este Órgano Garante después de realizar el</w:t>
      </w:r>
      <w:r w:rsidRPr="00E565BB">
        <w:rPr>
          <w:rFonts w:ascii="Palatino Linotype" w:hAnsi="Palatino Linotype"/>
          <w:sz w:val="22"/>
          <w:szCs w:val="22"/>
          <w:lang w:val="es-ES_tradnl"/>
        </w:rPr>
        <w:t xml:space="preserve"> análisis al procedimiento de Acceso a la Información, podrá determinar la posible afectación y de ser el caso ordenar la reparación a la violación del derecho en cuestión.</w:t>
      </w:r>
    </w:p>
    <w:p w14:paraId="700247CE" w14:textId="77777777" w:rsidR="002A1BB8" w:rsidRPr="00E565BB" w:rsidRDefault="002A1BB8" w:rsidP="002A1BB8">
      <w:pPr>
        <w:pStyle w:val="Prrafodelista"/>
        <w:suppressAutoHyphens/>
        <w:spacing w:line="360" w:lineRule="auto"/>
        <w:ind w:left="0"/>
        <w:jc w:val="both"/>
        <w:rPr>
          <w:rFonts w:ascii="Palatino Linotype" w:hAnsi="Palatino Linotype"/>
          <w:sz w:val="22"/>
          <w:szCs w:val="22"/>
          <w:lang w:val="es-ES_tradnl"/>
        </w:rPr>
      </w:pPr>
    </w:p>
    <w:p w14:paraId="2289901D" w14:textId="77777777" w:rsidR="002A1BB8" w:rsidRPr="00E565BB" w:rsidRDefault="002A1BB8" w:rsidP="002A1BB8">
      <w:pPr>
        <w:numPr>
          <w:ilvl w:val="0"/>
          <w:numId w:val="1"/>
        </w:numPr>
        <w:spacing w:line="360" w:lineRule="auto"/>
        <w:ind w:right="-28"/>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Es </w:t>
      </w:r>
      <w:r w:rsidRPr="00E565BB">
        <w:rPr>
          <w:rFonts w:ascii="Palatino Linotype" w:hAnsi="Palatino Linotype"/>
          <w:bCs/>
          <w:color w:val="000000" w:themeColor="text1"/>
          <w:sz w:val="22"/>
          <w:szCs w:val="22"/>
        </w:rPr>
        <w:t>así que, la legislación adjetiva establece medios de impugnación o recursos a través de los cuales los particulares o las personas que se consideren afectados en la emisión de un acto de autoridad, cuentan con la posibilidad de impugnar aquél, con el objeto de que la misma autoridad que emitió el acto, o bien, un órgano superior, realice un nuevo análisis del asunto a efecto de determinar la legalidad o ilegalidad del acto que se combate.</w:t>
      </w:r>
    </w:p>
    <w:p w14:paraId="126A8021" w14:textId="77777777" w:rsidR="002A1BB8" w:rsidRPr="00E565BB" w:rsidRDefault="002A1BB8" w:rsidP="002A1BB8">
      <w:pPr>
        <w:spacing w:line="360" w:lineRule="auto"/>
        <w:ind w:right="-28"/>
        <w:contextualSpacing/>
        <w:jc w:val="both"/>
        <w:rPr>
          <w:rFonts w:ascii="Palatino Linotype" w:eastAsia="Calibri" w:hAnsi="Palatino Linotype" w:cs="Tahoma"/>
          <w:color w:val="000000"/>
          <w:sz w:val="22"/>
          <w:szCs w:val="22"/>
          <w:lang w:val="es-ES"/>
        </w:rPr>
      </w:pPr>
    </w:p>
    <w:p w14:paraId="1AC2326E" w14:textId="77777777" w:rsidR="002A1BB8" w:rsidRPr="00E565BB" w:rsidRDefault="002A1BB8" w:rsidP="002A1BB8">
      <w:pPr>
        <w:pStyle w:val="Prrafodelista"/>
        <w:numPr>
          <w:ilvl w:val="0"/>
          <w:numId w:val="1"/>
        </w:numPr>
        <w:spacing w:line="360" w:lineRule="auto"/>
        <w:ind w:right="-28"/>
        <w:jc w:val="both"/>
        <w:rPr>
          <w:rFonts w:ascii="Palatino Linotype" w:hAnsi="Palatino Linotype"/>
          <w:bCs/>
          <w:color w:val="000000" w:themeColor="text1"/>
          <w:sz w:val="22"/>
          <w:szCs w:val="22"/>
        </w:rPr>
      </w:pPr>
      <w:r w:rsidRPr="00E565BB">
        <w:rPr>
          <w:rFonts w:ascii="Palatino Linotype" w:hAnsi="Palatino Linotype"/>
          <w:bCs/>
          <w:color w:val="000000" w:themeColor="text1"/>
          <w:sz w:val="22"/>
          <w:szCs w:val="22"/>
        </w:rPr>
        <w:t>También, es necesario precisar que los medios de impugnación constituyen recursos legales a través de los cuales se corrigen los errores cometidos tanto en el curso del procedimiento, como en el dictado de la resolución.</w:t>
      </w:r>
    </w:p>
    <w:p w14:paraId="27156188" w14:textId="77777777" w:rsidR="002A1BB8" w:rsidRPr="00E565BB" w:rsidRDefault="002A1BB8" w:rsidP="002A1BB8">
      <w:pPr>
        <w:spacing w:line="360" w:lineRule="auto"/>
        <w:ind w:right="-28"/>
        <w:jc w:val="both"/>
        <w:rPr>
          <w:rFonts w:ascii="Palatino Linotype" w:hAnsi="Palatino Linotype"/>
          <w:bCs/>
          <w:color w:val="000000" w:themeColor="text1"/>
          <w:sz w:val="22"/>
          <w:szCs w:val="22"/>
        </w:rPr>
      </w:pPr>
    </w:p>
    <w:p w14:paraId="7A4B6164" w14:textId="77777777" w:rsidR="002A1BB8" w:rsidRPr="00E565BB" w:rsidRDefault="002A1BB8" w:rsidP="002A1BB8">
      <w:pPr>
        <w:pStyle w:val="Prrafodelista"/>
        <w:numPr>
          <w:ilvl w:val="0"/>
          <w:numId w:val="1"/>
        </w:numPr>
        <w:spacing w:line="360" w:lineRule="auto"/>
        <w:ind w:right="-28"/>
        <w:jc w:val="both"/>
        <w:rPr>
          <w:rFonts w:ascii="Palatino Linotype" w:hAnsi="Palatino Linotype"/>
          <w:bCs/>
          <w:color w:val="000000" w:themeColor="text1"/>
          <w:sz w:val="22"/>
          <w:szCs w:val="22"/>
        </w:rPr>
      </w:pPr>
      <w:r w:rsidRPr="00E565BB">
        <w:rPr>
          <w:rFonts w:ascii="Palatino Linotype" w:hAnsi="Palatino Linotype"/>
          <w:bCs/>
          <w:color w:val="000000" w:themeColor="text1"/>
          <w:sz w:val="22"/>
          <w:szCs w:val="22"/>
        </w:rPr>
        <w:t xml:space="preserve">Conforme a los argumentos anteriormente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w:t>
      </w:r>
      <w:r w:rsidRPr="00E565BB">
        <w:rPr>
          <w:rFonts w:ascii="Palatino Linotype" w:hAnsi="Palatino Linotype"/>
          <w:b/>
          <w:color w:val="000000" w:themeColor="text1"/>
          <w:sz w:val="22"/>
          <w:szCs w:val="22"/>
        </w:rPr>
        <w:t>EL RECURRENTE</w:t>
      </w:r>
      <w:r w:rsidRPr="00E565BB">
        <w:rPr>
          <w:rFonts w:ascii="Palatino Linotype" w:hAnsi="Palatino Linotype"/>
          <w:bCs/>
          <w:color w:val="000000" w:themeColor="text1"/>
          <w:sz w:val="22"/>
          <w:szCs w:val="22"/>
        </w:rPr>
        <w:t>, señale la causa, motivo o circunstancia por la que considera que el acto que impugna le causa perjuicio o lesión a sus intereses.</w:t>
      </w:r>
    </w:p>
    <w:p w14:paraId="38E42201" w14:textId="77777777" w:rsidR="002A1BB8" w:rsidRPr="00E565BB" w:rsidRDefault="002A1BB8" w:rsidP="002A1BB8">
      <w:pPr>
        <w:spacing w:line="360" w:lineRule="auto"/>
        <w:ind w:right="-28"/>
        <w:jc w:val="both"/>
        <w:rPr>
          <w:rFonts w:ascii="Palatino Linotype" w:hAnsi="Palatino Linotype"/>
          <w:bCs/>
          <w:color w:val="000000" w:themeColor="text1"/>
          <w:sz w:val="22"/>
          <w:szCs w:val="22"/>
        </w:rPr>
      </w:pPr>
    </w:p>
    <w:p w14:paraId="22F950C3" w14:textId="77777777" w:rsidR="002A1BB8" w:rsidRPr="00E565BB" w:rsidRDefault="002A1BB8" w:rsidP="002A1BB8">
      <w:pPr>
        <w:pStyle w:val="Prrafodelista"/>
        <w:numPr>
          <w:ilvl w:val="0"/>
          <w:numId w:val="1"/>
        </w:numPr>
        <w:spacing w:line="360" w:lineRule="auto"/>
        <w:ind w:right="-28"/>
        <w:jc w:val="both"/>
        <w:rPr>
          <w:rFonts w:ascii="Palatino Linotype" w:hAnsi="Palatino Linotype"/>
          <w:bCs/>
          <w:color w:val="000000" w:themeColor="text1"/>
          <w:sz w:val="22"/>
          <w:szCs w:val="22"/>
        </w:rPr>
      </w:pPr>
      <w:r w:rsidRPr="00E565BB">
        <w:rPr>
          <w:rFonts w:ascii="Palatino Linotype" w:hAnsi="Palatino Linotype"/>
          <w:bCs/>
          <w:color w:val="000000" w:themeColor="text1"/>
          <w:sz w:val="22"/>
          <w:szCs w:val="22"/>
        </w:rPr>
        <w:t>Asimismo, es importante destacar que los motivos de inconformidad o agravios expresados en un Recurso de Revisión deben tener por objeto combatir los argumentos sustentados en la respuesta impugnada, lo que implica que el límite de un recurso es el estudio efectuado a los motivos de inconformidad que deben necesariamente tener relación directa con la materia del acto combatido.</w:t>
      </w:r>
    </w:p>
    <w:p w14:paraId="519C1EDB" w14:textId="77777777" w:rsidR="002A1BB8" w:rsidRPr="00E565BB" w:rsidRDefault="002A1BB8" w:rsidP="002A1BB8">
      <w:pPr>
        <w:spacing w:line="360" w:lineRule="auto"/>
        <w:ind w:right="-28"/>
        <w:contextualSpacing/>
        <w:jc w:val="both"/>
        <w:rPr>
          <w:rFonts w:ascii="Palatino Linotype" w:eastAsia="Calibri" w:hAnsi="Palatino Linotype" w:cs="Tahoma"/>
          <w:color w:val="000000"/>
          <w:sz w:val="22"/>
          <w:szCs w:val="22"/>
          <w:lang w:val="es-ES"/>
        </w:rPr>
      </w:pPr>
    </w:p>
    <w:p w14:paraId="420F1384" w14:textId="77777777" w:rsidR="002A1BB8" w:rsidRPr="00E565BB" w:rsidRDefault="002A1BB8" w:rsidP="002A1BB8">
      <w:pPr>
        <w:pStyle w:val="Prrafodelista"/>
        <w:numPr>
          <w:ilvl w:val="0"/>
          <w:numId w:val="1"/>
        </w:numPr>
        <w:spacing w:line="360" w:lineRule="auto"/>
        <w:ind w:right="-28"/>
        <w:jc w:val="both"/>
        <w:rPr>
          <w:rFonts w:ascii="Palatino Linotype" w:hAnsi="Palatino Linotype"/>
          <w:bCs/>
          <w:color w:val="000000" w:themeColor="text1"/>
          <w:sz w:val="22"/>
          <w:szCs w:val="22"/>
        </w:rPr>
      </w:pPr>
      <w:r w:rsidRPr="00E565BB">
        <w:rPr>
          <w:rFonts w:ascii="Palatino Linotype" w:hAnsi="Palatino Linotype"/>
          <w:bCs/>
          <w:color w:val="000000" w:themeColor="text1"/>
          <w:sz w:val="22"/>
          <w:szCs w:val="22"/>
        </w:rPr>
        <w:t xml:space="preserve">Lo anterior es así, en atención a que como se ha expuesto, las manifestaciones de las que se duele el </w:t>
      </w:r>
      <w:r w:rsidRPr="00E565BB">
        <w:rPr>
          <w:rFonts w:ascii="Palatino Linotype" w:hAnsi="Palatino Linotype"/>
          <w:b/>
          <w:color w:val="000000" w:themeColor="text1"/>
          <w:sz w:val="22"/>
          <w:szCs w:val="22"/>
        </w:rPr>
        <w:t>RECURRENTE</w:t>
      </w:r>
      <w:r w:rsidRPr="00E565BB">
        <w:rPr>
          <w:rFonts w:ascii="Palatino Linotype" w:hAnsi="Palatino Linotype"/>
          <w:bCs/>
          <w:color w:val="000000" w:themeColor="text1"/>
          <w:sz w:val="22"/>
          <w:szCs w:val="22"/>
        </w:rPr>
        <w:t xml:space="preserve"> deben llevar un perjuicio o motivo de inconformidad, que constituya una la lesión, menoscabo o afectación que una persona sufre en sus derechos en virtud de la emisión de un acto de autoridad. </w:t>
      </w:r>
    </w:p>
    <w:p w14:paraId="576C7B01" w14:textId="77777777" w:rsidR="002A1BB8" w:rsidRPr="00E565BB" w:rsidRDefault="002A1BB8" w:rsidP="002A1BB8">
      <w:pPr>
        <w:pStyle w:val="Prrafodelista"/>
        <w:rPr>
          <w:rFonts w:ascii="Palatino Linotype" w:hAnsi="Palatino Linotype" w:cs="Arial"/>
          <w:color w:val="000000" w:themeColor="text1"/>
          <w:sz w:val="22"/>
          <w:szCs w:val="22"/>
        </w:rPr>
      </w:pPr>
    </w:p>
    <w:p w14:paraId="75AFFCEF" w14:textId="594C7A2B" w:rsidR="002A1BB8" w:rsidRPr="00E565BB" w:rsidRDefault="002A1BB8" w:rsidP="002A1BB8">
      <w:pPr>
        <w:pStyle w:val="Prrafodelista"/>
        <w:numPr>
          <w:ilvl w:val="0"/>
          <w:numId w:val="1"/>
        </w:numPr>
        <w:spacing w:line="360" w:lineRule="auto"/>
        <w:ind w:right="-28"/>
        <w:jc w:val="both"/>
        <w:rPr>
          <w:rFonts w:ascii="Palatino Linotype" w:hAnsi="Palatino Linotype"/>
          <w:b/>
          <w:bCs/>
          <w:color w:val="000000" w:themeColor="text1"/>
          <w:sz w:val="22"/>
          <w:szCs w:val="22"/>
        </w:rPr>
      </w:pPr>
      <w:r w:rsidRPr="00E565BB">
        <w:rPr>
          <w:rFonts w:ascii="Palatino Linotype" w:hAnsi="Palatino Linotype" w:cs="Arial"/>
          <w:color w:val="000000" w:themeColor="text1"/>
          <w:sz w:val="22"/>
          <w:szCs w:val="22"/>
        </w:rPr>
        <w:t xml:space="preserve">Por lo que, </w:t>
      </w:r>
      <w:r w:rsidRPr="00E565BB">
        <w:rPr>
          <w:rFonts w:ascii="Palatino Linotype" w:hAnsi="Palatino Linotype" w:cs="Arial"/>
          <w:b/>
          <w:bCs/>
          <w:color w:val="000000" w:themeColor="text1"/>
          <w:sz w:val="22"/>
          <w:szCs w:val="22"/>
        </w:rPr>
        <w:t>del análisis realizado a las manifestaciones vertidas por el particular como acto impugnado; así como razones o motivos de inconformidad, este Órgano Garante advierte que impugna la veracidad de la información proporcionada</w:t>
      </w:r>
      <w:r w:rsidRPr="00E565BB">
        <w:rPr>
          <w:rFonts w:ascii="Palatino Linotype" w:hAnsi="Palatino Linotype"/>
          <w:b/>
          <w:bCs/>
          <w:color w:val="000000" w:themeColor="text1"/>
          <w:sz w:val="22"/>
          <w:szCs w:val="22"/>
        </w:rPr>
        <w:t xml:space="preserve">, </w:t>
      </w:r>
      <w:r w:rsidRPr="00E565BB">
        <w:rPr>
          <w:rFonts w:ascii="Palatino Linotype" w:eastAsia="Arial Unicode MS" w:hAnsi="Palatino Linotype" w:cs="Arial"/>
          <w:sz w:val="22"/>
          <w:szCs w:val="22"/>
        </w:rPr>
        <w:t xml:space="preserve">situación que actualiza las causales de improcedencia establecida en el artículo 191, fracción V, de la </w:t>
      </w:r>
      <w:r w:rsidRPr="00E565BB">
        <w:rPr>
          <w:rFonts w:ascii="Palatino Linotype" w:hAnsi="Palatino Linotype" w:cs="Arial"/>
          <w:sz w:val="22"/>
          <w:szCs w:val="22"/>
        </w:rPr>
        <w:t>Ley de Transparencia y Acceso a la Información Pública del Estado de México y Municipios; que a la letra dice:</w:t>
      </w:r>
    </w:p>
    <w:p w14:paraId="7B8755C1" w14:textId="77777777" w:rsidR="002A1BB8" w:rsidRPr="00E565BB" w:rsidRDefault="002A1BB8" w:rsidP="002A1BB8">
      <w:pPr>
        <w:spacing w:line="360" w:lineRule="auto"/>
        <w:jc w:val="both"/>
        <w:rPr>
          <w:rFonts w:ascii="Palatino Linotype" w:hAnsi="Palatino Linotype" w:cs="Arial"/>
          <w:sz w:val="22"/>
          <w:szCs w:val="22"/>
        </w:rPr>
      </w:pPr>
    </w:p>
    <w:p w14:paraId="11F1D3EA" w14:textId="77777777" w:rsidR="002A1BB8" w:rsidRPr="00E565BB" w:rsidRDefault="002A1BB8" w:rsidP="002A1BB8">
      <w:pPr>
        <w:ind w:left="567" w:right="539"/>
        <w:jc w:val="both"/>
        <w:rPr>
          <w:rFonts w:ascii="Palatino Linotype" w:hAnsi="Palatino Linotype" w:cs="Arial"/>
          <w:i/>
          <w:sz w:val="22"/>
          <w:szCs w:val="22"/>
        </w:rPr>
      </w:pPr>
      <w:r w:rsidRPr="00E565BB">
        <w:rPr>
          <w:rFonts w:ascii="Palatino Linotype" w:hAnsi="Palatino Linotype" w:cs="Arial"/>
          <w:i/>
          <w:sz w:val="22"/>
          <w:szCs w:val="22"/>
        </w:rPr>
        <w:t>“</w:t>
      </w:r>
      <w:r w:rsidRPr="00E565BB">
        <w:rPr>
          <w:rFonts w:ascii="Palatino Linotype" w:hAnsi="Palatino Linotype" w:cs="Arial"/>
          <w:b/>
          <w:i/>
          <w:sz w:val="22"/>
          <w:szCs w:val="22"/>
        </w:rPr>
        <w:t xml:space="preserve">Artículo 191. </w:t>
      </w:r>
      <w:r w:rsidRPr="00E565BB">
        <w:rPr>
          <w:rFonts w:ascii="Palatino Linotype" w:hAnsi="Palatino Linotype" w:cs="Arial"/>
          <w:i/>
          <w:sz w:val="22"/>
          <w:szCs w:val="22"/>
        </w:rPr>
        <w:t>El recurso será desechado por improcedente cuando:</w:t>
      </w:r>
    </w:p>
    <w:p w14:paraId="055B62CC" w14:textId="77777777" w:rsidR="002A1BB8" w:rsidRPr="00E565BB" w:rsidRDefault="002A1BB8" w:rsidP="002A1BB8">
      <w:pPr>
        <w:ind w:left="567" w:right="539"/>
        <w:jc w:val="both"/>
        <w:rPr>
          <w:rFonts w:ascii="Palatino Linotype" w:hAnsi="Palatino Linotype" w:cs="Arial"/>
          <w:i/>
          <w:sz w:val="22"/>
          <w:szCs w:val="22"/>
        </w:rPr>
      </w:pPr>
      <w:r w:rsidRPr="00E565BB">
        <w:rPr>
          <w:rFonts w:ascii="Palatino Linotype" w:hAnsi="Palatino Linotype" w:cs="Arial"/>
          <w:i/>
          <w:sz w:val="22"/>
          <w:szCs w:val="22"/>
        </w:rPr>
        <w:lastRenderedPageBreak/>
        <w:t>(…)</w:t>
      </w:r>
    </w:p>
    <w:p w14:paraId="1DE9D4B9" w14:textId="77777777" w:rsidR="002A1BB8" w:rsidRPr="00E565BB" w:rsidRDefault="002A1BB8" w:rsidP="002A1BB8">
      <w:pPr>
        <w:ind w:left="567" w:right="539"/>
        <w:jc w:val="both"/>
        <w:rPr>
          <w:rFonts w:ascii="Palatino Linotype" w:hAnsi="Palatino Linotype" w:cs="Arial"/>
          <w:b/>
          <w:i/>
          <w:sz w:val="22"/>
          <w:szCs w:val="22"/>
        </w:rPr>
      </w:pPr>
      <w:r w:rsidRPr="00E565BB">
        <w:rPr>
          <w:rFonts w:ascii="Palatino Linotype" w:hAnsi="Palatino Linotype" w:cs="Arial"/>
          <w:b/>
          <w:i/>
          <w:sz w:val="22"/>
          <w:szCs w:val="22"/>
        </w:rPr>
        <w:t>V. Se impugne la veracidad de la información proporcionada;</w:t>
      </w:r>
    </w:p>
    <w:p w14:paraId="2E9281EB" w14:textId="77777777" w:rsidR="002A1BB8" w:rsidRPr="00E565BB" w:rsidRDefault="002A1BB8" w:rsidP="002A1BB8">
      <w:pPr>
        <w:ind w:left="567" w:right="539"/>
        <w:jc w:val="both"/>
        <w:rPr>
          <w:rFonts w:ascii="Palatino Linotype" w:hAnsi="Palatino Linotype" w:cs="Arial"/>
          <w:b/>
          <w:i/>
          <w:sz w:val="22"/>
          <w:szCs w:val="22"/>
        </w:rPr>
      </w:pPr>
      <w:r w:rsidRPr="00E565BB">
        <w:rPr>
          <w:rFonts w:ascii="Palatino Linotype" w:hAnsi="Palatino Linotype" w:cs="Arial"/>
          <w:i/>
          <w:sz w:val="22"/>
          <w:szCs w:val="22"/>
        </w:rPr>
        <w:t>(…)</w:t>
      </w:r>
    </w:p>
    <w:p w14:paraId="458EDD80" w14:textId="77777777" w:rsidR="002A1BB8" w:rsidRPr="00E565BB" w:rsidRDefault="002A1BB8" w:rsidP="002A1BB8">
      <w:pPr>
        <w:spacing w:line="360" w:lineRule="auto"/>
        <w:jc w:val="both"/>
        <w:rPr>
          <w:rFonts w:ascii="Palatino Linotype" w:hAnsi="Palatino Linotype" w:cs="Arial"/>
          <w:sz w:val="22"/>
          <w:szCs w:val="22"/>
        </w:rPr>
      </w:pPr>
    </w:p>
    <w:p w14:paraId="31DF35A8" w14:textId="748E3B39" w:rsidR="002A1BB8" w:rsidRPr="000A5B47" w:rsidRDefault="002A1BB8" w:rsidP="002A1BB8">
      <w:pPr>
        <w:pStyle w:val="Prrafodelista"/>
        <w:numPr>
          <w:ilvl w:val="0"/>
          <w:numId w:val="1"/>
        </w:numPr>
        <w:spacing w:line="360" w:lineRule="auto"/>
        <w:jc w:val="both"/>
        <w:rPr>
          <w:rFonts w:ascii="Palatino Linotype" w:hAnsi="Palatino Linotype"/>
          <w:b/>
          <w:color w:val="000000" w:themeColor="text1"/>
          <w:sz w:val="22"/>
          <w:szCs w:val="22"/>
        </w:rPr>
      </w:pPr>
      <w:r w:rsidRPr="00E565BB">
        <w:rPr>
          <w:rFonts w:ascii="Palatino Linotype" w:hAnsi="Palatino Linotype"/>
          <w:bCs/>
          <w:color w:val="000000" w:themeColor="text1"/>
          <w:sz w:val="22"/>
          <w:szCs w:val="22"/>
        </w:rPr>
        <w:t xml:space="preserve">Es así que, no debe perderse de vista que la materia del Recurso de Revisión versa sobre los motivos de inconformidad que ha de señalar </w:t>
      </w:r>
      <w:r w:rsidRPr="00E565BB">
        <w:rPr>
          <w:rFonts w:ascii="Palatino Linotype" w:hAnsi="Palatino Linotype"/>
          <w:b/>
          <w:color w:val="000000" w:themeColor="text1"/>
          <w:sz w:val="22"/>
          <w:szCs w:val="22"/>
        </w:rPr>
        <w:t>EL RECURRENTE</w:t>
      </w:r>
      <w:r w:rsidRPr="00E565BB">
        <w:rPr>
          <w:rFonts w:ascii="Palatino Linotype" w:hAnsi="Palatino Linotype"/>
          <w:bCs/>
          <w:color w:val="000000" w:themeColor="text1"/>
          <w:sz w:val="22"/>
          <w:szCs w:val="22"/>
        </w:rPr>
        <w:t>, los cuales tendrán por objeto desvirtuar o demostrar la ilegalidad de la respuesta impugnada; situación que en el presente caso no aconteció, toda vez que el</w:t>
      </w:r>
      <w:r w:rsidRPr="00E565BB">
        <w:rPr>
          <w:rFonts w:ascii="Palatino Linotype" w:hAnsi="Palatino Linotype"/>
          <w:b/>
          <w:color w:val="000000" w:themeColor="text1"/>
          <w:sz w:val="22"/>
          <w:szCs w:val="22"/>
        </w:rPr>
        <w:t xml:space="preserve"> RECURRENTE</w:t>
      </w:r>
      <w:r w:rsidRPr="00E565BB">
        <w:rPr>
          <w:rFonts w:ascii="Palatino Linotype" w:hAnsi="Palatino Linotype"/>
          <w:bCs/>
          <w:color w:val="000000" w:themeColor="text1"/>
          <w:sz w:val="22"/>
          <w:szCs w:val="22"/>
        </w:rPr>
        <w:t xml:space="preserve"> impugnó la veracidad de la información proporcionada por el </w:t>
      </w:r>
      <w:r w:rsidRPr="00E565BB">
        <w:rPr>
          <w:rFonts w:ascii="Palatino Linotype" w:hAnsi="Palatino Linotype"/>
          <w:b/>
          <w:color w:val="000000" w:themeColor="text1"/>
          <w:sz w:val="22"/>
          <w:szCs w:val="22"/>
        </w:rPr>
        <w:t xml:space="preserve"> SUJETO OBLIGADO. </w:t>
      </w:r>
    </w:p>
    <w:p w14:paraId="5B1A3570" w14:textId="77777777" w:rsidR="002A1BB8" w:rsidRPr="00E565BB" w:rsidRDefault="002A1BB8" w:rsidP="002A1BB8">
      <w:pPr>
        <w:pStyle w:val="Prrafodelista"/>
        <w:numPr>
          <w:ilvl w:val="0"/>
          <w:numId w:val="1"/>
        </w:numPr>
        <w:spacing w:line="360" w:lineRule="auto"/>
        <w:jc w:val="both"/>
        <w:rPr>
          <w:rFonts w:ascii="Palatino Linotype" w:hAnsi="Palatino Linotype" w:cs="Arial"/>
          <w:sz w:val="22"/>
          <w:szCs w:val="22"/>
        </w:rPr>
      </w:pPr>
      <w:r w:rsidRPr="00E565BB">
        <w:rPr>
          <w:rFonts w:ascii="Palatino Linotype" w:hAnsi="Palatino Linotype" w:cs="Arial"/>
          <w:sz w:val="22"/>
          <w:szCs w:val="22"/>
        </w:rPr>
        <w:t>Derivado de lo anterior, es importante traer a contexto lo dispuesto en los artículos 186 y 192 de la Ley de Transparencia y Acceso a la Información Pública del Estado de México y Municipios, los cuales disponen lo siguiente:</w:t>
      </w:r>
    </w:p>
    <w:p w14:paraId="1780E780" w14:textId="77777777" w:rsidR="002A1BB8" w:rsidRPr="00E565BB" w:rsidRDefault="002A1BB8" w:rsidP="002A1BB8">
      <w:pPr>
        <w:autoSpaceDE w:val="0"/>
        <w:autoSpaceDN w:val="0"/>
        <w:adjustRightInd w:val="0"/>
        <w:ind w:right="899"/>
        <w:jc w:val="both"/>
        <w:rPr>
          <w:rFonts w:ascii="Palatino Linotype" w:hAnsi="Palatino Linotype" w:cs="Bookman Old Style"/>
          <w:i/>
          <w:sz w:val="22"/>
          <w:szCs w:val="22"/>
          <w:highlight w:val="yellow"/>
        </w:rPr>
      </w:pPr>
    </w:p>
    <w:p w14:paraId="473DDCDC"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“Artículo 186. </w:t>
      </w:r>
      <w:r w:rsidRPr="00E565BB">
        <w:rPr>
          <w:rFonts w:ascii="Palatino Linotype" w:hAnsi="Palatino Linotype" w:cs="Bookman Old Style"/>
          <w:i/>
          <w:sz w:val="22"/>
          <w:szCs w:val="22"/>
        </w:rPr>
        <w:t>Las resoluciones del Instituto podrán:</w:t>
      </w:r>
    </w:p>
    <w:p w14:paraId="2B4EC914"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I. </w:t>
      </w:r>
      <w:r w:rsidRPr="00E565BB">
        <w:rPr>
          <w:rFonts w:ascii="Palatino Linotype" w:hAnsi="Palatino Linotype" w:cs="Bookman Old Style"/>
          <w:i/>
          <w:sz w:val="22"/>
          <w:szCs w:val="22"/>
        </w:rPr>
        <w:t>Desechar o sobreseer el recurso;</w:t>
      </w:r>
    </w:p>
    <w:p w14:paraId="0884BFFD"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II. </w:t>
      </w:r>
      <w:r w:rsidRPr="00E565BB">
        <w:rPr>
          <w:rFonts w:ascii="Palatino Linotype" w:hAnsi="Palatino Linotype" w:cs="Bookman Old Style"/>
          <w:i/>
          <w:sz w:val="22"/>
          <w:szCs w:val="22"/>
        </w:rPr>
        <w:t>Confirmar la respuesta del sujeto obligado;</w:t>
      </w:r>
    </w:p>
    <w:p w14:paraId="67C5F778"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III. </w:t>
      </w:r>
      <w:r w:rsidRPr="00E565BB">
        <w:rPr>
          <w:rFonts w:ascii="Palatino Linotype" w:hAnsi="Palatino Linotype" w:cs="Bookman Old Style"/>
          <w:i/>
          <w:sz w:val="22"/>
          <w:szCs w:val="22"/>
        </w:rPr>
        <w:t>Revocar o modificar la respuesta del sujeto obligado; y</w:t>
      </w:r>
    </w:p>
    <w:p w14:paraId="30B39707" w14:textId="77777777" w:rsidR="002A1BB8" w:rsidRPr="00E565BB" w:rsidRDefault="002A1BB8" w:rsidP="002A1BB8">
      <w:pPr>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IV. </w:t>
      </w:r>
      <w:r w:rsidRPr="00E565BB">
        <w:rPr>
          <w:rFonts w:ascii="Palatino Linotype" w:hAnsi="Palatino Linotype" w:cs="Bookman Old Style"/>
          <w:i/>
          <w:sz w:val="22"/>
          <w:szCs w:val="22"/>
        </w:rPr>
        <w:t>Ordenar la entrega de la información</w:t>
      </w:r>
    </w:p>
    <w:p w14:paraId="74B5B89D" w14:textId="77777777" w:rsidR="002A1BB8" w:rsidRPr="00E565BB" w:rsidRDefault="002A1BB8" w:rsidP="002A1BB8">
      <w:pPr>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w:t>
      </w:r>
    </w:p>
    <w:p w14:paraId="7A784D67"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p>
    <w:p w14:paraId="743E57AF"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 xml:space="preserve">Artículo 192. </w:t>
      </w:r>
      <w:r w:rsidRPr="00E565BB">
        <w:rPr>
          <w:rFonts w:ascii="Palatino Linotype" w:hAnsi="Palatino Linotype" w:cs="Bookman Old Style"/>
          <w:i/>
          <w:sz w:val="22"/>
          <w:szCs w:val="22"/>
        </w:rPr>
        <w:t>El recurso será sobreseído, en todo o en parte, cuando una vez admitido, se actualicen alguno de los siguientes supuestos:</w:t>
      </w:r>
    </w:p>
    <w:p w14:paraId="16B6CABD" w14:textId="77777777" w:rsidR="002A1BB8" w:rsidRPr="00E565BB" w:rsidRDefault="002A1BB8" w:rsidP="002A1BB8">
      <w:pPr>
        <w:autoSpaceDE w:val="0"/>
        <w:autoSpaceDN w:val="0"/>
        <w:adjustRightInd w:val="0"/>
        <w:ind w:left="567" w:right="539"/>
        <w:jc w:val="both"/>
        <w:rPr>
          <w:rFonts w:ascii="Palatino Linotype" w:hAnsi="Palatino Linotype" w:cs="Bookman Old Style"/>
          <w:i/>
          <w:sz w:val="22"/>
          <w:szCs w:val="22"/>
        </w:rPr>
      </w:pPr>
      <w:r w:rsidRPr="00E565BB">
        <w:rPr>
          <w:rFonts w:ascii="Palatino Linotype" w:hAnsi="Palatino Linotype" w:cs="Bookman Old Style,Bold"/>
          <w:b/>
          <w:bCs/>
          <w:i/>
          <w:sz w:val="22"/>
          <w:szCs w:val="22"/>
        </w:rPr>
        <w:t>(…)</w:t>
      </w:r>
    </w:p>
    <w:p w14:paraId="7D8C795E" w14:textId="77777777" w:rsidR="002A1BB8" w:rsidRPr="00E565BB" w:rsidRDefault="002A1BB8" w:rsidP="002A1BB8">
      <w:pPr>
        <w:autoSpaceDE w:val="0"/>
        <w:autoSpaceDN w:val="0"/>
        <w:adjustRightInd w:val="0"/>
        <w:ind w:left="567" w:right="539"/>
        <w:jc w:val="both"/>
        <w:rPr>
          <w:rFonts w:ascii="Palatino Linotype" w:hAnsi="Palatino Linotype" w:cs="Bookman Old Style"/>
          <w:b/>
          <w:i/>
          <w:sz w:val="22"/>
          <w:szCs w:val="22"/>
        </w:rPr>
      </w:pPr>
      <w:r w:rsidRPr="00E565BB">
        <w:rPr>
          <w:rFonts w:ascii="Palatino Linotype" w:hAnsi="Palatino Linotype" w:cs="Bookman Old Style,Bold"/>
          <w:b/>
          <w:bCs/>
          <w:i/>
          <w:sz w:val="22"/>
          <w:szCs w:val="22"/>
        </w:rPr>
        <w:t xml:space="preserve">IV. </w:t>
      </w:r>
      <w:r w:rsidRPr="00E565BB">
        <w:rPr>
          <w:rFonts w:ascii="Palatino Linotype" w:hAnsi="Palatino Linotype" w:cs="Bookman Old Style"/>
          <w:b/>
          <w:i/>
          <w:sz w:val="22"/>
          <w:szCs w:val="22"/>
        </w:rPr>
        <w:t>Admitido el Recurso de Revisión, aparezca alguna causal de improcedencia en los términos de la presente Ley; y</w:t>
      </w:r>
    </w:p>
    <w:p w14:paraId="1118FAA5" w14:textId="77777777" w:rsidR="002A1BB8" w:rsidRPr="00E565BB" w:rsidRDefault="002A1BB8" w:rsidP="002A1BB8">
      <w:pPr>
        <w:autoSpaceDE w:val="0"/>
        <w:autoSpaceDN w:val="0"/>
        <w:adjustRightInd w:val="0"/>
        <w:ind w:left="567" w:right="539"/>
        <w:jc w:val="both"/>
        <w:rPr>
          <w:rFonts w:ascii="Palatino Linotype" w:hAnsi="Palatino Linotype" w:cs="Bookman Old Style,Bold"/>
          <w:b/>
          <w:bCs/>
          <w:i/>
          <w:sz w:val="22"/>
          <w:szCs w:val="22"/>
        </w:rPr>
      </w:pPr>
      <w:r w:rsidRPr="00E565BB">
        <w:rPr>
          <w:rFonts w:ascii="Palatino Linotype" w:hAnsi="Palatino Linotype" w:cs="Bookman Old Style,Bold"/>
          <w:b/>
          <w:bCs/>
          <w:i/>
          <w:sz w:val="22"/>
          <w:szCs w:val="22"/>
        </w:rPr>
        <w:t>(…)</w:t>
      </w:r>
    </w:p>
    <w:p w14:paraId="703CE723" w14:textId="77777777" w:rsidR="002A1BB8" w:rsidRPr="00E565BB" w:rsidRDefault="002A1BB8" w:rsidP="002A1BB8">
      <w:pPr>
        <w:pStyle w:val="Prrafodelista"/>
        <w:spacing w:line="360" w:lineRule="auto"/>
        <w:ind w:left="0"/>
        <w:jc w:val="both"/>
        <w:rPr>
          <w:rFonts w:ascii="Palatino Linotype" w:hAnsi="Palatino Linotype" w:cs="Arial"/>
          <w:sz w:val="22"/>
          <w:szCs w:val="22"/>
          <w:highlight w:val="yellow"/>
        </w:rPr>
      </w:pPr>
    </w:p>
    <w:p w14:paraId="6B7C2DE3" w14:textId="77777777" w:rsidR="002A1BB8" w:rsidRPr="00E565BB" w:rsidRDefault="002A1BB8" w:rsidP="002A1BB8">
      <w:pPr>
        <w:pStyle w:val="Prrafodelista"/>
        <w:numPr>
          <w:ilvl w:val="0"/>
          <w:numId w:val="1"/>
        </w:numPr>
        <w:spacing w:line="360" w:lineRule="auto"/>
        <w:ind w:right="-28"/>
        <w:jc w:val="both"/>
        <w:rPr>
          <w:rFonts w:ascii="Palatino Linotype" w:hAnsi="Palatino Linotype" w:cs="Arial"/>
          <w:sz w:val="22"/>
          <w:szCs w:val="22"/>
        </w:rPr>
      </w:pPr>
      <w:r w:rsidRPr="00E565BB">
        <w:rPr>
          <w:rFonts w:ascii="Palatino Linotype" w:hAnsi="Palatino Linotype" w:cs="Arial"/>
          <w:sz w:val="22"/>
          <w:szCs w:val="22"/>
        </w:rPr>
        <w:t xml:space="preserve">Por lo que al analizar el contenido de los numerales citados previamente,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w:t>
      </w:r>
      <w:r w:rsidRPr="00E565BB">
        <w:rPr>
          <w:rFonts w:ascii="Palatino Linotype" w:hAnsi="Palatino Linotype" w:cs="Arial"/>
          <w:sz w:val="22"/>
          <w:szCs w:val="22"/>
        </w:rPr>
        <w:lastRenderedPageBreak/>
        <w:t>que tiene un momento de aplicabilidad previo a la admisión del Recurso de Revisión por no reunir los requisitos de procedibilidad previstos en el artículo 179 de la Ley en la Materia.</w:t>
      </w:r>
    </w:p>
    <w:p w14:paraId="15F94731" w14:textId="77777777" w:rsidR="002A1BB8" w:rsidRPr="00E565BB" w:rsidRDefault="002A1BB8" w:rsidP="002A1BB8">
      <w:pPr>
        <w:pStyle w:val="Prrafodelista"/>
        <w:spacing w:line="360" w:lineRule="auto"/>
        <w:ind w:left="0" w:right="-28"/>
        <w:jc w:val="both"/>
        <w:rPr>
          <w:rFonts w:ascii="Palatino Linotype" w:hAnsi="Palatino Linotype" w:cs="Arial"/>
          <w:sz w:val="22"/>
          <w:szCs w:val="22"/>
        </w:rPr>
      </w:pPr>
    </w:p>
    <w:p w14:paraId="172CE1AB" w14:textId="77777777" w:rsidR="002A1BB8" w:rsidRPr="00E565BB" w:rsidRDefault="002A1BB8" w:rsidP="002A1BB8">
      <w:pPr>
        <w:pStyle w:val="Prrafodelista"/>
        <w:numPr>
          <w:ilvl w:val="0"/>
          <w:numId w:val="1"/>
        </w:numPr>
        <w:spacing w:line="360" w:lineRule="auto"/>
        <w:ind w:right="-28"/>
        <w:jc w:val="both"/>
        <w:rPr>
          <w:rFonts w:ascii="Palatino Linotype" w:hAnsi="Palatino Linotype"/>
          <w:b/>
          <w:color w:val="000000" w:themeColor="text1"/>
          <w:sz w:val="22"/>
          <w:szCs w:val="22"/>
        </w:rPr>
      </w:pPr>
      <w:r w:rsidRPr="00E565BB">
        <w:rPr>
          <w:rFonts w:ascii="Palatino Linotype" w:hAnsi="Palatino Linotype" w:cs="Arial"/>
          <w:sz w:val="22"/>
          <w:szCs w:val="22"/>
        </w:rPr>
        <w:t>Dentro de este orden de ideas, es evidente que no se puede invocar el precepto legal 191 de la Ley de Transparencia y Acceso a la Información Pública del Estado de México y Municipios, posterior a que ha sido admitido, determinando la actualización la impugnación de la veracidad de información.</w:t>
      </w:r>
    </w:p>
    <w:p w14:paraId="2FDA1FCF" w14:textId="77777777" w:rsidR="002A1BB8" w:rsidRPr="00E565BB" w:rsidRDefault="002A1BB8" w:rsidP="002A1BB8">
      <w:pPr>
        <w:pStyle w:val="Prrafodelista"/>
        <w:spacing w:line="360" w:lineRule="auto"/>
        <w:ind w:left="0" w:right="-28"/>
        <w:jc w:val="both"/>
        <w:rPr>
          <w:rFonts w:ascii="Palatino Linotype" w:hAnsi="Palatino Linotype"/>
          <w:b/>
          <w:color w:val="000000" w:themeColor="text1"/>
          <w:sz w:val="22"/>
          <w:szCs w:val="22"/>
        </w:rPr>
      </w:pPr>
    </w:p>
    <w:p w14:paraId="5E031500" w14:textId="77777777" w:rsidR="002A1BB8" w:rsidRPr="00E565BB" w:rsidRDefault="002A1BB8" w:rsidP="002A1BB8">
      <w:pPr>
        <w:pStyle w:val="Prrafodelista"/>
        <w:numPr>
          <w:ilvl w:val="0"/>
          <w:numId w:val="1"/>
        </w:numPr>
        <w:spacing w:line="360" w:lineRule="auto"/>
        <w:ind w:right="-28"/>
        <w:jc w:val="both"/>
        <w:rPr>
          <w:rFonts w:ascii="Palatino Linotype" w:hAnsi="Palatino Linotype" w:cs="Arial"/>
          <w:sz w:val="22"/>
          <w:szCs w:val="22"/>
        </w:rPr>
      </w:pPr>
      <w:r w:rsidRPr="00E565BB">
        <w:rPr>
          <w:rFonts w:ascii="Palatino Linotype" w:hAnsi="Palatino Linotype" w:cs="Arial"/>
          <w:sz w:val="22"/>
          <w:szCs w:val="22"/>
        </w:rPr>
        <w:t xml:space="preserve">Cobrando aplicación lo previsto en el artículo 192 fracción IV de la Ley de Transparencia y Acceso a la Información Pública del Estado de México y Municipios, que señala las posibilidades en el que el Recurso de Revisión será sobreseído, actualizándose para el caso en concreto una causal de improcedencia en los términos de la presente ley. </w:t>
      </w:r>
    </w:p>
    <w:p w14:paraId="374981CF" w14:textId="77777777" w:rsidR="002A1BB8" w:rsidRPr="00E565BB" w:rsidRDefault="002A1BB8" w:rsidP="002A1BB8">
      <w:pPr>
        <w:spacing w:line="360" w:lineRule="auto"/>
        <w:ind w:right="49"/>
        <w:jc w:val="both"/>
        <w:rPr>
          <w:rFonts w:ascii="Palatino Linotype" w:hAnsi="Palatino Linotype" w:cs="Arial"/>
          <w:sz w:val="22"/>
          <w:szCs w:val="22"/>
        </w:rPr>
      </w:pPr>
    </w:p>
    <w:p w14:paraId="1A05AFC1" w14:textId="77777777" w:rsidR="002A1BB8" w:rsidRPr="00E565BB" w:rsidRDefault="002A1BB8" w:rsidP="002A1BB8">
      <w:pPr>
        <w:pStyle w:val="Prrafodelista"/>
        <w:numPr>
          <w:ilvl w:val="0"/>
          <w:numId w:val="1"/>
        </w:numPr>
        <w:spacing w:line="360" w:lineRule="auto"/>
        <w:ind w:right="49"/>
        <w:jc w:val="both"/>
        <w:rPr>
          <w:rFonts w:ascii="Palatino Linotype" w:hAnsi="Palatino Linotype" w:cs="Arial"/>
          <w:sz w:val="22"/>
          <w:szCs w:val="22"/>
        </w:rPr>
      </w:pPr>
      <w:r w:rsidRPr="00E565BB">
        <w:rPr>
          <w:rFonts w:ascii="Palatino Linotype" w:hAnsi="Palatino Linotype" w:cs="Arial"/>
          <w:sz w:val="22"/>
          <w:szCs w:val="22"/>
        </w:rPr>
        <w:t xml:space="preserve">Del análisis de las constancias que obran en el expediente electrónico formado en el </w:t>
      </w:r>
      <w:r w:rsidRPr="00E565BB">
        <w:rPr>
          <w:rFonts w:ascii="Palatino Linotype" w:hAnsi="Palatino Linotype" w:cs="Arial"/>
          <w:b/>
          <w:bCs/>
          <w:sz w:val="22"/>
          <w:szCs w:val="22"/>
        </w:rPr>
        <w:t xml:space="preserve">SAIMEX </w:t>
      </w:r>
      <w:r w:rsidRPr="00E565BB">
        <w:rPr>
          <w:rFonts w:ascii="Palatino Linotype" w:hAnsi="Palatino Linotype" w:cs="Arial"/>
          <w:sz w:val="22"/>
          <w:szCs w:val="22"/>
        </w:rPr>
        <w:t xml:space="preserve">del Recurso de Revisión materia del presente estudio, se advierte que se actualiza la causal de </w:t>
      </w:r>
      <w:r w:rsidRPr="00E565BB">
        <w:rPr>
          <w:rFonts w:ascii="Palatino Linotype" w:hAnsi="Palatino Linotype" w:cs="Arial"/>
          <w:b/>
          <w:bCs/>
          <w:sz w:val="22"/>
          <w:szCs w:val="22"/>
        </w:rPr>
        <w:t xml:space="preserve">sobreseimiento </w:t>
      </w:r>
      <w:r w:rsidRPr="00E565BB">
        <w:rPr>
          <w:rFonts w:ascii="Palatino Linotype" w:hAnsi="Palatino Linotype" w:cs="Arial"/>
          <w:sz w:val="22"/>
          <w:szCs w:val="22"/>
        </w:rPr>
        <w:t>prevista en el artículo 192 fracción IV en relación con el artículo 191, fracción V de la Ley de Transparencia y Acceso a la Información Pública del Estado de México y Municipios,  lo anterior, por cómo se ha analizado en el presente estudio, no existen elementos de procedencia.</w:t>
      </w:r>
    </w:p>
    <w:p w14:paraId="67343283" w14:textId="77777777" w:rsidR="002A1BB8" w:rsidRPr="00E565BB" w:rsidRDefault="002A1BB8" w:rsidP="002A1BB8">
      <w:pPr>
        <w:spacing w:line="360" w:lineRule="auto"/>
        <w:ind w:right="49"/>
        <w:jc w:val="both"/>
        <w:rPr>
          <w:rFonts w:ascii="Palatino Linotype" w:hAnsi="Palatino Linotype" w:cs="Arial"/>
          <w:sz w:val="22"/>
          <w:szCs w:val="22"/>
        </w:rPr>
      </w:pPr>
    </w:p>
    <w:p w14:paraId="5882BCA8" w14:textId="77777777" w:rsidR="002A1BB8" w:rsidRPr="00E565BB" w:rsidRDefault="002A1BB8" w:rsidP="002A1BB8">
      <w:pPr>
        <w:pStyle w:val="Prrafodelista"/>
        <w:numPr>
          <w:ilvl w:val="0"/>
          <w:numId w:val="1"/>
        </w:numPr>
        <w:spacing w:line="360" w:lineRule="auto"/>
        <w:ind w:right="49"/>
        <w:jc w:val="both"/>
        <w:rPr>
          <w:rFonts w:ascii="Palatino Linotype" w:hAnsi="Palatino Linotype" w:cs="Arial"/>
          <w:sz w:val="22"/>
          <w:szCs w:val="22"/>
        </w:rPr>
      </w:pPr>
      <w:r w:rsidRPr="00E565BB">
        <w:rPr>
          <w:rFonts w:ascii="Palatino Linotype" w:hAnsi="Palatino Linotype" w:cs="Arial"/>
          <w:sz w:val="22"/>
          <w:szCs w:val="22"/>
        </w:rPr>
        <w:t>Sirve como criterio orientador, lo establecido en la Jurisprudencia 1ª./J 3/99 de la Novena Época, emitida por la Primera Sala de la Suprema Corte de Justicia de la Nación, publicada en el Semanario Judicial de la Federación y su Gaceta, que en lo conducente dispone:</w:t>
      </w:r>
    </w:p>
    <w:p w14:paraId="2A8C568B" w14:textId="77777777" w:rsidR="002A1BB8" w:rsidRPr="00E565BB" w:rsidRDefault="002A1BB8" w:rsidP="002A1BB8">
      <w:pPr>
        <w:spacing w:line="360" w:lineRule="auto"/>
        <w:ind w:right="49"/>
        <w:jc w:val="both"/>
        <w:rPr>
          <w:rFonts w:ascii="Palatino Linotype" w:hAnsi="Palatino Linotype" w:cs="Arial"/>
          <w:sz w:val="22"/>
          <w:szCs w:val="22"/>
        </w:rPr>
      </w:pPr>
    </w:p>
    <w:p w14:paraId="64E0E058" w14:textId="77777777" w:rsidR="002A1BB8" w:rsidRPr="00E565BB" w:rsidRDefault="002A1BB8" w:rsidP="002A1BB8">
      <w:pPr>
        <w:autoSpaceDE w:val="0"/>
        <w:autoSpaceDN w:val="0"/>
        <w:adjustRightInd w:val="0"/>
        <w:ind w:left="567" w:right="539"/>
        <w:jc w:val="both"/>
        <w:rPr>
          <w:rFonts w:ascii="Palatino Linotype" w:hAnsi="Palatino Linotype" w:cs="Arial"/>
          <w:i/>
          <w:sz w:val="22"/>
          <w:szCs w:val="22"/>
        </w:rPr>
      </w:pPr>
      <w:r w:rsidRPr="00E565BB">
        <w:rPr>
          <w:rFonts w:ascii="Palatino Linotype" w:hAnsi="Palatino Linotype" w:cs="Arial"/>
          <w:b/>
          <w:i/>
          <w:sz w:val="22"/>
          <w:szCs w:val="22"/>
        </w:rPr>
        <w:t xml:space="preserve">“IMPROCEDENCIA. ESTUDIO PREFERENCIAL DE LAS CAUSALES PREVISTAS EN EL ARTÍCULO 73 DE LA LEY DE AMPARO. </w:t>
      </w:r>
      <w:r w:rsidRPr="00E565BB">
        <w:rPr>
          <w:rFonts w:ascii="Palatino Linotype" w:hAnsi="Palatino Linotype" w:cs="Arial"/>
          <w:i/>
          <w:sz w:val="22"/>
          <w:szCs w:val="22"/>
        </w:rPr>
        <w:t xml:space="preserve">De conformidad </w:t>
      </w:r>
      <w:r w:rsidRPr="00E565BB">
        <w:rPr>
          <w:rFonts w:ascii="Palatino Linotype" w:hAnsi="Palatino Linotype" w:cs="Arial"/>
          <w:i/>
          <w:sz w:val="22"/>
          <w:szCs w:val="22"/>
        </w:rPr>
        <w:lastRenderedPageBreak/>
        <w:t>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14:paraId="220B859C" w14:textId="77777777" w:rsidR="002A1BB8" w:rsidRPr="00E565BB" w:rsidRDefault="002A1BB8" w:rsidP="002A1BB8">
      <w:pPr>
        <w:spacing w:line="360" w:lineRule="auto"/>
        <w:ind w:right="49"/>
        <w:jc w:val="both"/>
        <w:rPr>
          <w:rFonts w:ascii="Palatino Linotype" w:hAnsi="Palatino Linotype" w:cs="Arial"/>
          <w:sz w:val="22"/>
          <w:szCs w:val="22"/>
        </w:rPr>
      </w:pPr>
    </w:p>
    <w:p w14:paraId="26122CFB" w14:textId="78439411" w:rsidR="002A1BB8" w:rsidRPr="00D30A6D" w:rsidRDefault="002A1BB8" w:rsidP="002A1BB8">
      <w:pPr>
        <w:pStyle w:val="Prrafodelista"/>
        <w:numPr>
          <w:ilvl w:val="0"/>
          <w:numId w:val="1"/>
        </w:numPr>
        <w:spacing w:line="360" w:lineRule="auto"/>
        <w:ind w:right="49"/>
        <w:jc w:val="both"/>
        <w:rPr>
          <w:rFonts w:ascii="Palatino Linotype" w:hAnsi="Palatino Linotype"/>
          <w:sz w:val="22"/>
          <w:szCs w:val="22"/>
        </w:rPr>
      </w:pPr>
      <w:r w:rsidRPr="00E565BB">
        <w:rPr>
          <w:rFonts w:ascii="Palatino Linotype" w:hAnsi="Palatino Linotype"/>
          <w:sz w:val="22"/>
          <w:szCs w:val="22"/>
        </w:rPr>
        <w:t xml:space="preserve">Por ello, en términos del artículo 191, fracción V de la Ley de Transparencia y Acceso a la Información Pública del Estado de México y Municipios, este Órgano Garante considera procedente </w:t>
      </w:r>
      <w:r w:rsidRPr="00E565BB">
        <w:rPr>
          <w:rFonts w:ascii="Palatino Linotype" w:hAnsi="Palatino Linotype"/>
          <w:b/>
          <w:sz w:val="22"/>
          <w:szCs w:val="22"/>
        </w:rPr>
        <w:t xml:space="preserve">SOBRESEER </w:t>
      </w:r>
      <w:r w:rsidRPr="00E565BB">
        <w:rPr>
          <w:rFonts w:ascii="Palatino Linotype" w:hAnsi="Palatino Linotype"/>
          <w:sz w:val="22"/>
          <w:szCs w:val="22"/>
        </w:rPr>
        <w:t>el presente Recurso de Revisión, toda vez que se actualiza la fracción IV del artículo 192 del citado ordenamiento legal.</w:t>
      </w:r>
    </w:p>
    <w:p w14:paraId="647346A1" w14:textId="52130C2A" w:rsidR="002A1BB8" w:rsidRPr="00E565BB" w:rsidRDefault="002A1BB8" w:rsidP="002A1BB8">
      <w:pPr>
        <w:pStyle w:val="Prrafodelista"/>
        <w:numPr>
          <w:ilvl w:val="0"/>
          <w:numId w:val="32"/>
        </w:numPr>
        <w:rPr>
          <w:rFonts w:ascii="Palatino Linotype" w:hAnsi="Palatino Linotype"/>
          <w:b/>
          <w:i/>
          <w:iCs/>
          <w:sz w:val="22"/>
          <w:szCs w:val="22"/>
        </w:rPr>
      </w:pPr>
      <w:r w:rsidRPr="00E565BB">
        <w:rPr>
          <w:rFonts w:ascii="Palatino Linotype" w:hAnsi="Palatino Linotype"/>
          <w:b/>
          <w:i/>
          <w:iCs/>
          <w:sz w:val="22"/>
          <w:szCs w:val="22"/>
        </w:rPr>
        <w:t>Manifestaciones Subjetivas.</w:t>
      </w:r>
    </w:p>
    <w:p w14:paraId="3FC6812C" w14:textId="77777777" w:rsidR="002A1BB8" w:rsidRPr="00E565BB" w:rsidRDefault="002A1BB8" w:rsidP="002A1BB8">
      <w:pPr>
        <w:rPr>
          <w:rFonts w:ascii="Palatino Linotype" w:hAnsi="Palatino Linotype"/>
          <w:bCs/>
          <w:sz w:val="22"/>
          <w:szCs w:val="22"/>
        </w:rPr>
      </w:pPr>
    </w:p>
    <w:p w14:paraId="144BB349" w14:textId="2ABDBF3B" w:rsidR="00123CD5" w:rsidRPr="00E565BB" w:rsidRDefault="002A1BB8"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hAnsi="Palatino Linotype"/>
          <w:bCs/>
          <w:sz w:val="22"/>
          <w:szCs w:val="22"/>
        </w:rPr>
        <w:t>Por otra parte</w:t>
      </w:r>
      <w:r w:rsidR="0032449F" w:rsidRPr="00E565BB">
        <w:rPr>
          <w:rFonts w:ascii="Palatino Linotype" w:hAnsi="Palatino Linotype"/>
          <w:bCs/>
          <w:sz w:val="22"/>
          <w:szCs w:val="22"/>
        </w:rPr>
        <w:t xml:space="preserve">, </w:t>
      </w:r>
      <w:r w:rsidR="0032449F" w:rsidRPr="00E565BB">
        <w:rPr>
          <w:rFonts w:ascii="Palatino Linotype" w:hAnsi="Palatino Linotype" w:cs="Arial"/>
          <w:sz w:val="22"/>
          <w:szCs w:val="22"/>
        </w:rPr>
        <w:t xml:space="preserve">este Órgano Garante </w:t>
      </w:r>
      <w:r w:rsidR="00651EA1" w:rsidRPr="00E565BB">
        <w:rPr>
          <w:rFonts w:ascii="Palatino Linotype" w:hAnsi="Palatino Linotype" w:cs="Arial"/>
          <w:sz w:val="22"/>
          <w:szCs w:val="22"/>
        </w:rPr>
        <w:t>advierte</w:t>
      </w:r>
      <w:r w:rsidR="0032449F" w:rsidRPr="00E565BB">
        <w:rPr>
          <w:rFonts w:ascii="Palatino Linotype" w:hAnsi="Palatino Linotype" w:cs="Arial"/>
          <w:sz w:val="22"/>
          <w:szCs w:val="22"/>
        </w:rPr>
        <w:t xml:space="preserve"> que </w:t>
      </w:r>
      <w:r w:rsidR="00123CD5" w:rsidRPr="00E565BB">
        <w:rPr>
          <w:rFonts w:ascii="Palatino Linotype" w:hAnsi="Palatino Linotype" w:cs="Arial"/>
          <w:sz w:val="22"/>
          <w:szCs w:val="22"/>
        </w:rPr>
        <w:t xml:space="preserve">las manifestaciones vertidas en el recurso de revisión no constituyen </w:t>
      </w:r>
      <w:r w:rsidR="00123CD5" w:rsidRPr="00E565BB">
        <w:rPr>
          <w:rFonts w:ascii="Palatino Linotype" w:hAnsi="Palatino Linotype" w:cs="Arial"/>
          <w:sz w:val="22"/>
          <w:szCs w:val="22"/>
          <w:lang w:val="es-ES_tradnl"/>
        </w:rPr>
        <w:t xml:space="preserve">un derecho de acceso a la información pública, por lo tanto, se trata de manifestaciones subjetivas vertidas por el </w:t>
      </w:r>
      <w:r w:rsidR="000A5B47" w:rsidRPr="00E565BB">
        <w:rPr>
          <w:rFonts w:ascii="Palatino Linotype" w:hAnsi="Palatino Linotype" w:cs="Arial"/>
          <w:b/>
          <w:bCs/>
          <w:sz w:val="22"/>
          <w:szCs w:val="22"/>
          <w:lang w:val="es-ES_tradnl"/>
        </w:rPr>
        <w:t>RECURRENTE</w:t>
      </w:r>
      <w:r w:rsidR="00123CD5" w:rsidRPr="00E565BB">
        <w:rPr>
          <w:rFonts w:ascii="Palatino Linotype" w:hAnsi="Palatino Linotype" w:cs="Arial"/>
          <w:sz w:val="22"/>
          <w:szCs w:val="22"/>
          <w:lang w:val="es-ES_tradnl"/>
        </w:rPr>
        <w:t>, interrogantes y declaraciones que no se colman con la entrega de documentos, situación que conlleva a afirmar que se está en presencia del ejercicio del derecho de petición.</w:t>
      </w:r>
    </w:p>
    <w:p w14:paraId="3729BC74" w14:textId="77777777" w:rsidR="00123CD5" w:rsidRPr="00E565BB" w:rsidRDefault="00123CD5" w:rsidP="00123CD5">
      <w:pPr>
        <w:rPr>
          <w:rFonts w:ascii="Palatino Linotype" w:hAnsi="Palatino Linotype" w:cs="Arial"/>
          <w:sz w:val="22"/>
          <w:szCs w:val="22"/>
          <w:lang w:eastAsia="es-MX"/>
        </w:rPr>
      </w:pPr>
    </w:p>
    <w:p w14:paraId="6E770B08" w14:textId="5961E836" w:rsidR="00123CD5" w:rsidRPr="00E565BB" w:rsidRDefault="00123CD5" w:rsidP="00123CD5">
      <w:pPr>
        <w:pStyle w:val="Prrafodelista"/>
        <w:numPr>
          <w:ilvl w:val="0"/>
          <w:numId w:val="1"/>
        </w:numPr>
        <w:spacing w:line="360" w:lineRule="auto"/>
        <w:jc w:val="both"/>
        <w:rPr>
          <w:rFonts w:ascii="Palatino Linotype" w:eastAsia="MS Mincho" w:hAnsi="Palatino Linotype"/>
          <w:sz w:val="22"/>
          <w:szCs w:val="22"/>
        </w:rPr>
      </w:pPr>
      <w:r w:rsidRPr="00E565BB">
        <w:rPr>
          <w:rFonts w:ascii="Palatino Linotype" w:eastAsia="MS Mincho" w:hAnsi="Palatino Linotype"/>
          <w:sz w:val="22"/>
          <w:szCs w:val="22"/>
        </w:rPr>
        <w:t xml:space="preserve">Por lo que, </w:t>
      </w:r>
      <w:r w:rsidRPr="00E565BB">
        <w:rPr>
          <w:rFonts w:ascii="Palatino Linotype" w:eastAsia="MS Mincho" w:hAnsi="Palatino Linotype" w:cstheme="majorBidi"/>
          <w:sz w:val="22"/>
          <w:szCs w:val="22"/>
          <w:lang w:val="es-ES_tradnl"/>
        </w:rPr>
        <w:t xml:space="preserve">la entrega de una razón o un razonamiento por parte del </w:t>
      </w:r>
      <w:r w:rsidRPr="00E565BB">
        <w:rPr>
          <w:rFonts w:ascii="Palatino Linotype" w:eastAsia="MS Mincho" w:hAnsi="Palatino Linotype" w:cstheme="majorBidi"/>
          <w:b/>
          <w:bCs/>
          <w:sz w:val="22"/>
          <w:szCs w:val="22"/>
          <w:lang w:val="es-ES_tradnl"/>
        </w:rPr>
        <w:t>SUJETO OBLIGADO</w:t>
      </w:r>
      <w:r w:rsidRPr="00E565BB">
        <w:rPr>
          <w:rFonts w:ascii="Palatino Linotype" w:eastAsia="MS Mincho" w:hAnsi="Palatino Linotype" w:cstheme="majorBidi"/>
          <w:sz w:val="22"/>
          <w:szCs w:val="22"/>
          <w:lang w:val="es-ES_tradnl"/>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67EF1748"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5A5D1C37"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En este sentido, </w:t>
      </w:r>
      <w:r w:rsidRPr="00E565BB">
        <w:rPr>
          <w:rFonts w:ascii="Palatino Linotype" w:eastAsia="MS Mincho" w:hAnsi="Palatino Linotype" w:cstheme="majorBidi"/>
          <w:sz w:val="22"/>
          <w:szCs w:val="22"/>
          <w:lang w:val="es-ES_tradnl"/>
        </w:rPr>
        <w:t>es importante dejar en claro lo que debe entenderse por derecho de petición y por derecho de acceso a la información pública.</w:t>
      </w:r>
    </w:p>
    <w:p w14:paraId="41105BDF" w14:textId="77777777" w:rsidR="00123CD5" w:rsidRPr="00E565BB" w:rsidRDefault="00123CD5" w:rsidP="00123CD5">
      <w:pPr>
        <w:spacing w:line="360" w:lineRule="auto"/>
        <w:ind w:right="49"/>
        <w:contextualSpacing/>
        <w:jc w:val="both"/>
        <w:rPr>
          <w:rFonts w:ascii="Palatino Linotype" w:eastAsia="Calibri" w:hAnsi="Palatino Linotype" w:cs="Tahoma"/>
          <w:b/>
          <w:bCs/>
          <w:i/>
          <w:iCs/>
          <w:color w:val="000000"/>
          <w:sz w:val="22"/>
          <w:szCs w:val="22"/>
          <w:lang w:val="es-ES"/>
        </w:rPr>
      </w:pPr>
    </w:p>
    <w:p w14:paraId="2BA15773" w14:textId="77777777" w:rsidR="00123CD5" w:rsidRPr="00E565BB" w:rsidRDefault="00123CD5" w:rsidP="00123CD5">
      <w:pPr>
        <w:pStyle w:val="Prrafodelista"/>
        <w:numPr>
          <w:ilvl w:val="0"/>
          <w:numId w:val="30"/>
        </w:numPr>
        <w:spacing w:line="360" w:lineRule="auto"/>
        <w:ind w:right="49"/>
        <w:jc w:val="both"/>
        <w:rPr>
          <w:rFonts w:ascii="Palatino Linotype" w:eastAsia="Calibri" w:hAnsi="Palatino Linotype" w:cs="Tahoma"/>
          <w:b/>
          <w:bCs/>
          <w:i/>
          <w:iCs/>
          <w:color w:val="000000"/>
          <w:sz w:val="22"/>
          <w:szCs w:val="22"/>
          <w:lang w:val="es-ES"/>
        </w:rPr>
      </w:pPr>
      <w:r w:rsidRPr="00E565BB">
        <w:rPr>
          <w:rFonts w:ascii="Palatino Linotype" w:eastAsia="Calibri" w:hAnsi="Palatino Linotype" w:cs="Tahoma"/>
          <w:b/>
          <w:bCs/>
          <w:i/>
          <w:iCs/>
          <w:color w:val="000000"/>
          <w:sz w:val="22"/>
          <w:szCs w:val="22"/>
          <w:lang w:val="es-ES"/>
        </w:rPr>
        <w:t>El derecho de petición y acceso a la información pública.</w:t>
      </w:r>
    </w:p>
    <w:p w14:paraId="67A49DA8" w14:textId="77777777" w:rsidR="00123CD5" w:rsidRPr="00E565BB" w:rsidRDefault="00123CD5" w:rsidP="00123CD5">
      <w:pPr>
        <w:spacing w:line="360" w:lineRule="auto"/>
        <w:ind w:right="49"/>
        <w:jc w:val="both"/>
        <w:rPr>
          <w:rFonts w:ascii="Palatino Linotype" w:eastAsia="Calibri" w:hAnsi="Palatino Linotype" w:cs="Tahoma"/>
          <w:color w:val="000000"/>
          <w:sz w:val="22"/>
          <w:szCs w:val="22"/>
          <w:lang w:val="es-ES"/>
        </w:rPr>
      </w:pPr>
    </w:p>
    <w:p w14:paraId="31412FCA"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lastRenderedPageBreak/>
        <w:t xml:space="preserve">Por </w:t>
      </w:r>
      <w:r w:rsidRPr="00E565BB">
        <w:rPr>
          <w:rFonts w:ascii="Palatino Linotype" w:eastAsia="MS Mincho" w:hAnsi="Palatino Linotype" w:cstheme="majorBidi"/>
          <w:sz w:val="22"/>
          <w:szCs w:val="22"/>
          <w:lang w:val="es-ES_tradnl"/>
        </w:rPr>
        <w:t>lo que respecta a la definición de derecho de petición, el Maestro Ignacio Burgoa Orihuela refiere: “…</w:t>
      </w:r>
      <w:r w:rsidRPr="00E565BB">
        <w:rPr>
          <w:rFonts w:ascii="Palatino Linotype" w:eastAsia="MS Mincho" w:hAnsi="Palatino Linotype" w:cstheme="majorBidi"/>
          <w:i/>
          <w:sz w:val="22"/>
          <w:szCs w:val="22"/>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565BB">
        <w:rPr>
          <w:rStyle w:val="Refdenotaalpie"/>
          <w:rFonts w:ascii="Palatino Linotype" w:eastAsia="MS Mincho" w:hAnsi="Palatino Linotype" w:cstheme="majorBidi"/>
          <w:i/>
          <w:sz w:val="22"/>
          <w:szCs w:val="22"/>
          <w:lang w:val="es-ES_tradnl"/>
        </w:rPr>
        <w:footnoteReference w:id="1"/>
      </w:r>
      <w:r w:rsidRPr="00E565BB">
        <w:rPr>
          <w:rFonts w:ascii="Palatino Linotype" w:eastAsia="MS Mincho" w:hAnsi="Palatino Linotype" w:cstheme="majorBidi"/>
          <w:i/>
          <w:sz w:val="22"/>
          <w:szCs w:val="22"/>
          <w:lang w:val="es-ES_tradnl"/>
        </w:rPr>
        <w:t xml:space="preserve">  “.</w:t>
      </w:r>
    </w:p>
    <w:p w14:paraId="2CD33898"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3E2EDB63"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Por su parte, </w:t>
      </w:r>
      <w:r w:rsidRPr="00E565BB">
        <w:rPr>
          <w:rFonts w:ascii="Palatino Linotype" w:eastAsia="MS Mincho" w:hAnsi="Palatino Linotype" w:cstheme="majorBidi"/>
          <w:sz w:val="22"/>
          <w:szCs w:val="22"/>
          <w:lang w:val="es-ES_tradnl"/>
        </w:rPr>
        <w:t xml:space="preserve">David Cienfuegos Salgado, concibe al derecho de petición como </w:t>
      </w:r>
      <w:r w:rsidRPr="00E565BB">
        <w:rPr>
          <w:rFonts w:ascii="Palatino Linotype" w:eastAsia="MS Mincho" w:hAnsi="Palatino Linotype" w:cstheme="majorBidi"/>
          <w:i/>
          <w:sz w:val="22"/>
          <w:szCs w:val="22"/>
          <w:lang w:val="es-ES_tradnl"/>
        </w:rPr>
        <w:t xml:space="preserve">“el derecho de toda persona a ser escuchado por quienes ejercen el poder público. </w:t>
      </w:r>
      <w:r w:rsidRPr="00E565BB">
        <w:rPr>
          <w:rStyle w:val="Refdenotaalpie"/>
          <w:rFonts w:ascii="Palatino Linotype" w:eastAsia="MS Mincho" w:hAnsi="Palatino Linotype" w:cstheme="majorBidi"/>
          <w:i/>
          <w:sz w:val="22"/>
          <w:szCs w:val="22"/>
          <w:lang w:val="es-ES_tradnl"/>
        </w:rPr>
        <w:footnoteReference w:id="2"/>
      </w:r>
      <w:r w:rsidRPr="00E565BB">
        <w:rPr>
          <w:rFonts w:ascii="Palatino Linotype" w:eastAsia="MS Mincho" w:hAnsi="Palatino Linotype" w:cstheme="majorBidi"/>
          <w:i/>
          <w:sz w:val="22"/>
          <w:szCs w:val="22"/>
          <w:lang w:val="es-ES_tradnl"/>
        </w:rPr>
        <w:t>” (Sic)</w:t>
      </w:r>
    </w:p>
    <w:p w14:paraId="26A33956"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5EDB5FF2"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Lego entonces, </w:t>
      </w:r>
      <w:r w:rsidRPr="00E565BB">
        <w:rPr>
          <w:rFonts w:ascii="Palatino Linotype" w:eastAsia="MS Mincho" w:hAnsi="Palatino Linotype" w:cstheme="majorBidi"/>
          <w:sz w:val="22"/>
          <w:szCs w:val="22"/>
          <w:lang w:val="es-ES_tradnl"/>
        </w:rPr>
        <w:t xml:space="preserve">para diferenciar el derecho de petición al derecho de acceso a la información, resulta conducente señalar que José Guadalupe Robles, conceptualiza el derecho a la información como </w:t>
      </w:r>
      <w:r w:rsidRPr="00E565BB">
        <w:rPr>
          <w:rFonts w:ascii="Palatino Linotype" w:eastAsia="MS Mincho" w:hAnsi="Palatino Linotype" w:cstheme="majorBidi"/>
          <w:i/>
          <w:sz w:val="22"/>
          <w:szCs w:val="22"/>
          <w:lang w:val="es-ES_tradnl"/>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E565BB">
        <w:rPr>
          <w:rStyle w:val="Refdenotaalpie"/>
          <w:rFonts w:ascii="Palatino Linotype" w:eastAsia="MS Mincho" w:hAnsi="Palatino Linotype" w:cstheme="majorBidi"/>
          <w:i/>
          <w:sz w:val="22"/>
          <w:szCs w:val="22"/>
          <w:lang w:val="es-ES_tradnl"/>
        </w:rPr>
        <w:footnoteReference w:id="3"/>
      </w:r>
      <w:r w:rsidRPr="00E565BB">
        <w:rPr>
          <w:rFonts w:ascii="Palatino Linotype" w:eastAsia="MS Mincho" w:hAnsi="Palatino Linotype" w:cstheme="majorBidi"/>
          <w:i/>
          <w:sz w:val="22"/>
          <w:szCs w:val="22"/>
          <w:lang w:val="es-ES_tradnl"/>
        </w:rPr>
        <w:t>“(Sic)</w:t>
      </w:r>
    </w:p>
    <w:p w14:paraId="20FCC09A"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1B7586D3"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Además, </w:t>
      </w:r>
      <w:r w:rsidRPr="00E565BB">
        <w:rPr>
          <w:rFonts w:ascii="Palatino Linotype" w:eastAsia="MS Mincho" w:hAnsi="Palatino Linotype" w:cstheme="majorBidi"/>
          <w:sz w:val="22"/>
          <w:szCs w:val="22"/>
          <w:lang w:val="es-ES_tradnl"/>
        </w:rPr>
        <w:t xml:space="preserve">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E565BB">
        <w:rPr>
          <w:rFonts w:ascii="Palatino Linotype" w:eastAsia="MS Mincho" w:hAnsi="Palatino Linotype" w:cstheme="majorBidi"/>
          <w:sz w:val="22"/>
          <w:szCs w:val="22"/>
          <w:lang w:val="es-ES_tradnl"/>
        </w:rPr>
        <w:t>Villanueva</w:t>
      </w:r>
      <w:proofErr w:type="spellEnd"/>
      <w:r w:rsidRPr="00E565BB">
        <w:rPr>
          <w:rFonts w:ascii="Palatino Linotype" w:eastAsia="MS Mincho" w:hAnsi="Palatino Linotype" w:cstheme="majorBidi"/>
          <w:sz w:val="22"/>
          <w:szCs w:val="22"/>
          <w:lang w:val="es-ES_tradnl"/>
        </w:rPr>
        <w:t xml:space="preserve"> que dice:</w:t>
      </w:r>
      <w:r w:rsidRPr="00E565BB">
        <w:rPr>
          <w:rFonts w:ascii="Palatino Linotype" w:eastAsia="MS Mincho" w:hAnsi="Palatino Linotype" w:cstheme="majorBidi"/>
          <w:i/>
          <w:sz w:val="22"/>
          <w:szCs w:val="22"/>
          <w:lang w:val="es-ES_tradnl"/>
        </w:rPr>
        <w:t xml:space="preserve"> “la prerrogativa de la persona para acceder a datos, registros y todo tipo de informaciones en poder de entidades públicas y empresas </w:t>
      </w:r>
      <w:r w:rsidRPr="00E565BB">
        <w:rPr>
          <w:rFonts w:ascii="Palatino Linotype" w:eastAsia="MS Mincho" w:hAnsi="Palatino Linotype" w:cstheme="majorBidi"/>
          <w:i/>
          <w:sz w:val="22"/>
          <w:szCs w:val="22"/>
          <w:lang w:val="es-ES_tradnl"/>
        </w:rPr>
        <w:lastRenderedPageBreak/>
        <w:t>privadas que ejercen gasto público o cumplen funciones de autoridad, con las excepciones taxativas que establezca la ley en una sociedad democrática.</w:t>
      </w:r>
      <w:r w:rsidRPr="00E565BB">
        <w:rPr>
          <w:rStyle w:val="Refdenotaalpie"/>
          <w:rFonts w:ascii="Palatino Linotype" w:eastAsia="MS Mincho" w:hAnsi="Palatino Linotype" w:cstheme="majorBidi"/>
          <w:i/>
          <w:sz w:val="22"/>
          <w:szCs w:val="22"/>
          <w:lang w:val="es-ES_tradnl"/>
        </w:rPr>
        <w:footnoteReference w:id="4"/>
      </w:r>
      <w:r w:rsidRPr="00E565BB">
        <w:rPr>
          <w:rFonts w:ascii="Palatino Linotype" w:eastAsia="MS Mincho" w:hAnsi="Palatino Linotype" w:cstheme="majorBidi"/>
          <w:i/>
          <w:sz w:val="22"/>
          <w:szCs w:val="22"/>
          <w:lang w:val="es-ES_tradnl"/>
        </w:rPr>
        <w:t xml:space="preserve">” (Sic)  </w:t>
      </w:r>
    </w:p>
    <w:p w14:paraId="06C20CF2"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5D774D8B"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t xml:space="preserve">Ahora bien, </w:t>
      </w:r>
      <w:r w:rsidRPr="00E565BB">
        <w:rPr>
          <w:rFonts w:ascii="Palatino Linotype" w:eastAsia="MS Mincho" w:hAnsi="Palatino Linotype" w:cstheme="majorBidi"/>
          <w:sz w:val="22"/>
          <w:szCs w:val="22"/>
          <w:lang w:val="es-ES_tradnl"/>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4E6BF16" w14:textId="77777777" w:rsidR="00123CD5" w:rsidRPr="00E565BB" w:rsidRDefault="00123CD5" w:rsidP="00123CD5">
      <w:pPr>
        <w:pStyle w:val="Prrafodelista"/>
        <w:rPr>
          <w:rFonts w:ascii="Palatino Linotype" w:eastAsia="Calibri" w:hAnsi="Palatino Linotype" w:cs="Tahoma"/>
          <w:color w:val="000000"/>
          <w:sz w:val="22"/>
          <w:szCs w:val="22"/>
          <w:lang w:val="es-ES"/>
        </w:rPr>
      </w:pPr>
    </w:p>
    <w:p w14:paraId="633D96EA" w14:textId="77777777" w:rsidR="00123CD5" w:rsidRPr="00E565BB" w:rsidRDefault="00123CD5" w:rsidP="00123CD5">
      <w:pPr>
        <w:tabs>
          <w:tab w:val="left" w:pos="8222"/>
        </w:tabs>
        <w:ind w:left="567" w:right="567"/>
        <w:contextualSpacing/>
        <w:jc w:val="center"/>
        <w:rPr>
          <w:rFonts w:ascii="Palatino Linotype" w:eastAsia="MS Mincho" w:hAnsi="Palatino Linotype" w:cstheme="majorBidi"/>
          <w:b/>
          <w:i/>
          <w:sz w:val="22"/>
          <w:szCs w:val="22"/>
          <w:lang w:val="es-ES_tradnl"/>
        </w:rPr>
      </w:pPr>
      <w:r w:rsidRPr="00E565BB">
        <w:rPr>
          <w:rFonts w:ascii="Palatino Linotype" w:eastAsia="MS Mincho" w:hAnsi="Palatino Linotype" w:cstheme="majorBidi"/>
          <w:b/>
          <w:i/>
          <w:sz w:val="22"/>
          <w:szCs w:val="22"/>
          <w:lang w:val="es-ES_tradnl"/>
        </w:rPr>
        <w:t>“CRITERIO 0002-11</w:t>
      </w:r>
    </w:p>
    <w:p w14:paraId="4CD38CBD" w14:textId="77777777" w:rsidR="00123CD5" w:rsidRPr="00E565BB" w:rsidRDefault="00123CD5" w:rsidP="00123CD5">
      <w:pPr>
        <w:tabs>
          <w:tab w:val="left" w:pos="8222"/>
        </w:tabs>
        <w:ind w:left="567" w:right="567"/>
        <w:contextualSpacing/>
        <w:jc w:val="both"/>
        <w:rPr>
          <w:rFonts w:ascii="Palatino Linotype" w:eastAsia="MS Mincho" w:hAnsi="Palatino Linotype" w:cstheme="majorBidi"/>
          <w:i/>
          <w:sz w:val="22"/>
          <w:szCs w:val="22"/>
          <w:lang w:val="es-ES_tradnl"/>
        </w:rPr>
      </w:pPr>
      <w:r w:rsidRPr="00E565BB">
        <w:rPr>
          <w:rFonts w:ascii="Palatino Linotype" w:eastAsia="MS Mincho" w:hAnsi="Palatino Linotype" w:cstheme="majorBidi"/>
          <w:b/>
          <w:i/>
          <w:sz w:val="22"/>
          <w:szCs w:val="22"/>
          <w:lang w:val="es-ES_tradnl"/>
        </w:rPr>
        <w:t>INFORMACIÓN PÚBLICA, CONCEPTO DE, EN MATERIA DE TRANSPARENCIA. INTERPRETACIÓN TEMÁTICA DE LOS ARTÍCULOS 2, FRACCIÓN V, XV, Y XVI, 3, 4, 11 Y 41.</w:t>
      </w:r>
      <w:r w:rsidRPr="00E565BB">
        <w:rPr>
          <w:rFonts w:ascii="Palatino Linotype" w:eastAsia="MS Mincho" w:hAnsi="Palatino Linotype" w:cstheme="majorBidi"/>
          <w:i/>
          <w:sz w:val="22"/>
          <w:szCs w:val="22"/>
          <w:lang w:val="es-ES_tradnl"/>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CB008E"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r w:rsidRPr="00E565BB">
        <w:rPr>
          <w:rFonts w:ascii="Palatino Linotype" w:eastAsia="MS Mincho" w:hAnsi="Palatino Linotype" w:cstheme="majorBidi"/>
          <w:i/>
          <w:sz w:val="22"/>
          <w:szCs w:val="22"/>
          <w:lang w:val="es-ES_tradnl"/>
        </w:rPr>
        <w:t>En consecuencia el acceso a la información se refiere a que se cumplan cualquiera de los siguientes tres supuestos:</w:t>
      </w:r>
    </w:p>
    <w:p w14:paraId="08E135E2"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p>
    <w:p w14:paraId="42DCE0F7"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r w:rsidRPr="00E565BB">
        <w:rPr>
          <w:rFonts w:ascii="Palatino Linotype" w:eastAsia="MS Mincho" w:hAnsi="Palatino Linotype" w:cstheme="majorBidi"/>
          <w:i/>
          <w:sz w:val="22"/>
          <w:szCs w:val="22"/>
          <w:lang w:val="es-ES_tradnl"/>
        </w:rPr>
        <w:t>Que se trate de información registrada en cualquier soporte documental, que en ejercicio de las atribuciones conferidas, sea generada por los Sujetos Obligados;</w:t>
      </w:r>
    </w:p>
    <w:p w14:paraId="2EAF309C"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p>
    <w:p w14:paraId="11E89216"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r w:rsidRPr="00E565BB">
        <w:rPr>
          <w:rFonts w:ascii="Palatino Linotype" w:eastAsia="MS Mincho" w:hAnsi="Palatino Linotype" w:cstheme="majorBidi"/>
          <w:i/>
          <w:sz w:val="22"/>
          <w:szCs w:val="22"/>
          <w:lang w:val="es-ES_tradnl"/>
        </w:rPr>
        <w:t>Que se trate de información registrada en cualquier soporte documental, que en ejercicio de las atribuciones conferidas, sea administrada por los Sujetos Obligados, y</w:t>
      </w:r>
    </w:p>
    <w:p w14:paraId="22391F6D" w14:textId="77777777" w:rsidR="00123CD5" w:rsidRPr="00E565BB" w:rsidRDefault="00123CD5" w:rsidP="00123CD5">
      <w:pPr>
        <w:tabs>
          <w:tab w:val="left" w:pos="8222"/>
        </w:tabs>
        <w:ind w:left="567" w:right="539"/>
        <w:contextualSpacing/>
        <w:jc w:val="both"/>
        <w:rPr>
          <w:rFonts w:ascii="Palatino Linotype" w:eastAsia="MS Mincho" w:hAnsi="Palatino Linotype" w:cstheme="majorBidi"/>
          <w:i/>
          <w:sz w:val="22"/>
          <w:szCs w:val="22"/>
          <w:lang w:val="es-ES_tradnl"/>
        </w:rPr>
      </w:pPr>
    </w:p>
    <w:p w14:paraId="04774C61" w14:textId="77777777" w:rsidR="00123CD5" w:rsidRPr="00E565BB" w:rsidRDefault="00123CD5" w:rsidP="00123CD5">
      <w:pPr>
        <w:ind w:left="567" w:right="539"/>
        <w:contextualSpacing/>
        <w:jc w:val="both"/>
        <w:rPr>
          <w:rFonts w:ascii="Palatino Linotype" w:eastAsia="Calibri" w:hAnsi="Palatino Linotype" w:cs="Tahoma"/>
          <w:color w:val="000000"/>
          <w:sz w:val="22"/>
          <w:szCs w:val="22"/>
          <w:lang w:val="es-ES"/>
        </w:rPr>
      </w:pPr>
      <w:r w:rsidRPr="00E565BB">
        <w:rPr>
          <w:rFonts w:ascii="Palatino Linotype" w:eastAsia="MS Mincho" w:hAnsi="Palatino Linotype" w:cstheme="majorBidi"/>
          <w:i/>
          <w:sz w:val="22"/>
          <w:szCs w:val="22"/>
          <w:lang w:val="es-ES_tradnl"/>
        </w:rPr>
        <w:t>Que se trate de información registrada en cualquier soporte documental, que en ejercicio de las atribuciones conferidas, se encuentre en posesión de los Sujetos Obligados</w:t>
      </w:r>
      <w:r w:rsidRPr="00E565BB">
        <w:rPr>
          <w:rFonts w:ascii="Palatino Linotype" w:eastAsia="MS Mincho" w:hAnsi="Palatino Linotype" w:cstheme="majorBidi"/>
          <w:sz w:val="22"/>
          <w:szCs w:val="22"/>
          <w:lang w:val="es-ES_tradnl"/>
        </w:rPr>
        <w:t>.”</w:t>
      </w:r>
    </w:p>
    <w:p w14:paraId="6FB9C60E" w14:textId="77777777" w:rsidR="00123CD5" w:rsidRPr="00E565BB" w:rsidRDefault="00123CD5" w:rsidP="00123CD5">
      <w:pPr>
        <w:spacing w:line="360" w:lineRule="auto"/>
        <w:ind w:right="49"/>
        <w:contextualSpacing/>
        <w:jc w:val="both"/>
        <w:rPr>
          <w:rFonts w:ascii="Palatino Linotype" w:eastAsia="Calibri" w:hAnsi="Palatino Linotype" w:cs="Tahoma"/>
          <w:color w:val="000000"/>
          <w:sz w:val="22"/>
          <w:szCs w:val="22"/>
          <w:lang w:val="es-ES"/>
        </w:rPr>
      </w:pPr>
    </w:p>
    <w:p w14:paraId="44EFF65B" w14:textId="77777777" w:rsidR="00123CD5" w:rsidRPr="00E565BB" w:rsidRDefault="00123CD5" w:rsidP="00123CD5">
      <w:pPr>
        <w:numPr>
          <w:ilvl w:val="0"/>
          <w:numId w:val="1"/>
        </w:numPr>
        <w:spacing w:line="360" w:lineRule="auto"/>
        <w:ind w:right="49"/>
        <w:contextualSpacing/>
        <w:jc w:val="both"/>
        <w:rPr>
          <w:rFonts w:ascii="Palatino Linotype" w:eastAsia="Calibri" w:hAnsi="Palatino Linotype" w:cs="Tahoma"/>
          <w:color w:val="000000"/>
          <w:sz w:val="22"/>
          <w:szCs w:val="22"/>
          <w:lang w:val="es-ES"/>
        </w:rPr>
      </w:pPr>
      <w:r w:rsidRPr="00E565BB">
        <w:rPr>
          <w:rFonts w:ascii="Palatino Linotype" w:eastAsia="Calibri" w:hAnsi="Palatino Linotype" w:cs="Tahoma"/>
          <w:color w:val="000000"/>
          <w:sz w:val="22"/>
          <w:szCs w:val="22"/>
          <w:lang w:val="es-ES"/>
        </w:rPr>
        <w:lastRenderedPageBreak/>
        <w:t xml:space="preserve">De </w:t>
      </w:r>
      <w:r w:rsidRPr="00E565BB">
        <w:rPr>
          <w:rFonts w:ascii="Palatino Linotype" w:eastAsia="MS Mincho" w:hAnsi="Palatino Linotype" w:cstheme="majorBidi"/>
          <w:sz w:val="22"/>
          <w:szCs w:val="22"/>
          <w:lang w:val="es-ES_tradnl"/>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14:paraId="2A67A387" w14:textId="64F9418A" w:rsidR="00123CD5" w:rsidRPr="00E565BB" w:rsidRDefault="00123CD5" w:rsidP="00123CD5">
      <w:pPr>
        <w:pStyle w:val="Prrafodelista"/>
        <w:spacing w:line="360" w:lineRule="auto"/>
        <w:ind w:left="0"/>
        <w:jc w:val="both"/>
        <w:rPr>
          <w:rFonts w:ascii="Palatino Linotype" w:eastAsia="MS Mincho" w:hAnsi="Palatino Linotype"/>
          <w:sz w:val="22"/>
          <w:szCs w:val="22"/>
        </w:rPr>
      </w:pPr>
    </w:p>
    <w:p w14:paraId="5D4335D4" w14:textId="21526005" w:rsidR="00123CD5" w:rsidRPr="00E565BB" w:rsidRDefault="00123CD5" w:rsidP="00123CD5">
      <w:pPr>
        <w:pStyle w:val="Prrafodelista"/>
        <w:numPr>
          <w:ilvl w:val="0"/>
          <w:numId w:val="31"/>
        </w:numPr>
        <w:rPr>
          <w:rFonts w:ascii="Palatino Linotype" w:hAnsi="Palatino Linotype" w:cs="Arial"/>
          <w:b/>
          <w:bCs/>
          <w:i/>
          <w:iCs/>
          <w:sz w:val="22"/>
          <w:szCs w:val="22"/>
          <w:lang w:eastAsia="es-MX"/>
        </w:rPr>
      </w:pPr>
      <w:r w:rsidRPr="00E565BB">
        <w:rPr>
          <w:rFonts w:ascii="Palatino Linotype" w:hAnsi="Palatino Linotype" w:cs="Arial"/>
          <w:b/>
          <w:bCs/>
          <w:i/>
          <w:iCs/>
          <w:sz w:val="22"/>
          <w:szCs w:val="22"/>
          <w:lang w:eastAsia="es-MX"/>
        </w:rPr>
        <w:t xml:space="preserve"> Plus </w:t>
      </w:r>
      <w:proofErr w:type="spellStart"/>
      <w:r w:rsidRPr="00E565BB">
        <w:rPr>
          <w:rFonts w:ascii="Palatino Linotype" w:hAnsi="Palatino Linotype" w:cs="Arial"/>
          <w:b/>
          <w:bCs/>
          <w:i/>
          <w:iCs/>
          <w:sz w:val="22"/>
          <w:szCs w:val="22"/>
          <w:lang w:eastAsia="es-MX"/>
        </w:rPr>
        <w:t>Petitio</w:t>
      </w:r>
      <w:proofErr w:type="spellEnd"/>
      <w:r w:rsidR="00E565BB">
        <w:rPr>
          <w:rFonts w:ascii="Palatino Linotype" w:hAnsi="Palatino Linotype" w:cs="Arial"/>
          <w:b/>
          <w:bCs/>
          <w:i/>
          <w:iCs/>
          <w:sz w:val="22"/>
          <w:szCs w:val="22"/>
          <w:lang w:eastAsia="es-MX"/>
        </w:rPr>
        <w:t>.</w:t>
      </w:r>
    </w:p>
    <w:p w14:paraId="11C6DBEF" w14:textId="77777777" w:rsidR="00123CD5" w:rsidRPr="00E565BB" w:rsidRDefault="00123CD5" w:rsidP="00123CD5">
      <w:pPr>
        <w:rPr>
          <w:rFonts w:ascii="Palatino Linotype" w:hAnsi="Palatino Linotype" w:cs="Arial"/>
          <w:sz w:val="22"/>
          <w:szCs w:val="22"/>
          <w:lang w:eastAsia="es-MX"/>
        </w:rPr>
      </w:pPr>
    </w:p>
    <w:p w14:paraId="4218B2FD" w14:textId="2608BB99" w:rsidR="00E565BB" w:rsidRPr="00E565BB" w:rsidRDefault="002A1BB8" w:rsidP="00E565BB">
      <w:pPr>
        <w:pStyle w:val="Prrafodelista"/>
        <w:numPr>
          <w:ilvl w:val="0"/>
          <w:numId w:val="1"/>
        </w:numPr>
        <w:spacing w:line="360" w:lineRule="auto"/>
        <w:jc w:val="both"/>
        <w:rPr>
          <w:rFonts w:ascii="Palatino Linotype" w:eastAsia="MS Mincho" w:hAnsi="Palatino Linotype"/>
          <w:sz w:val="22"/>
          <w:szCs w:val="22"/>
        </w:rPr>
      </w:pPr>
      <w:r w:rsidRPr="00E565BB">
        <w:rPr>
          <w:rFonts w:ascii="Palatino Linotype" w:eastAsia="MS Mincho" w:hAnsi="Palatino Linotype"/>
          <w:sz w:val="22"/>
          <w:szCs w:val="22"/>
        </w:rPr>
        <w:t xml:space="preserve">Finalmente, es necesario señalar que, </w:t>
      </w:r>
      <w:r w:rsidR="00E565BB" w:rsidRPr="00E565BB">
        <w:rPr>
          <w:rFonts w:ascii="Palatino Linotype" w:eastAsia="MS Mincho" w:hAnsi="Palatino Linotype"/>
          <w:sz w:val="22"/>
          <w:szCs w:val="22"/>
        </w:rPr>
        <w:t>el</w:t>
      </w:r>
      <w:r w:rsidR="00E565BB" w:rsidRPr="00E565BB">
        <w:rPr>
          <w:rFonts w:ascii="Palatino Linotype" w:eastAsia="MS Mincho" w:hAnsi="Palatino Linotype"/>
          <w:b/>
          <w:bCs/>
          <w:sz w:val="22"/>
          <w:szCs w:val="22"/>
        </w:rPr>
        <w:t xml:space="preserve"> RECURRENTE</w:t>
      </w:r>
      <w:r w:rsidR="00E565BB" w:rsidRPr="00E565BB">
        <w:rPr>
          <w:rFonts w:ascii="Palatino Linotype" w:eastAsia="MS Mincho" w:hAnsi="Palatino Linotype"/>
          <w:sz w:val="22"/>
          <w:szCs w:val="22"/>
        </w:rPr>
        <w:t xml:space="preserve"> </w:t>
      </w:r>
      <w:r w:rsidR="00F64D72" w:rsidRPr="00E565BB">
        <w:rPr>
          <w:rFonts w:ascii="Palatino Linotype" w:eastAsia="MS Mincho" w:hAnsi="Palatino Linotype"/>
          <w:sz w:val="22"/>
          <w:szCs w:val="22"/>
        </w:rPr>
        <w:t>mediante</w:t>
      </w:r>
      <w:r w:rsidR="00E565BB" w:rsidRPr="00E565BB">
        <w:rPr>
          <w:rFonts w:ascii="Palatino Linotype" w:eastAsia="MS Mincho" w:hAnsi="Palatino Linotype"/>
          <w:sz w:val="22"/>
          <w:szCs w:val="22"/>
        </w:rPr>
        <w:t xml:space="preserve"> el recurso de revisión, requirió información novedosa, en los </w:t>
      </w:r>
      <w:r w:rsidR="00F64D72" w:rsidRPr="00E565BB">
        <w:rPr>
          <w:rFonts w:ascii="Palatino Linotype" w:eastAsia="MS Mincho" w:hAnsi="Palatino Linotype"/>
          <w:sz w:val="22"/>
          <w:szCs w:val="22"/>
        </w:rPr>
        <w:t>siguientes</w:t>
      </w:r>
      <w:r w:rsidR="00E565BB" w:rsidRPr="00E565BB">
        <w:rPr>
          <w:rFonts w:ascii="Palatino Linotype" w:eastAsia="MS Mincho" w:hAnsi="Palatino Linotype"/>
          <w:sz w:val="22"/>
          <w:szCs w:val="22"/>
        </w:rPr>
        <w:t xml:space="preserve"> términos: “…</w:t>
      </w:r>
      <w:r w:rsidR="00E565BB" w:rsidRPr="00E565BB">
        <w:rPr>
          <w:rFonts w:ascii="Palatino Linotype" w:hAnsi="Palatino Linotype"/>
          <w:i/>
          <w:color w:val="000000"/>
          <w:sz w:val="22"/>
          <w:szCs w:val="22"/>
        </w:rPr>
        <w:t xml:space="preserve">Respecto a los numerales 7, 8, 9, 10, 11, 12, 13, 14, 15 y 16, </w:t>
      </w:r>
      <w:r w:rsidR="00E565BB" w:rsidRPr="00E565BB">
        <w:rPr>
          <w:rFonts w:ascii="Palatino Linotype" w:hAnsi="Palatino Linotype"/>
          <w:b/>
          <w:bCs/>
          <w:i/>
          <w:color w:val="000000"/>
          <w:sz w:val="22"/>
          <w:szCs w:val="22"/>
          <w:u w:val="single"/>
        </w:rPr>
        <w:t>se proporcione en versión pública y restringida, la lista de asistencia de los servidores públicos capacitados, las listas de asistencia de los alumnos que recibieron dichas capacitaciones, evidencia fotográfica de las actividades, así como de los reportes efectuados por los servidores públicos que efectuaron las capacitaciones, haciendo particular énfasis que deberán exhibir la copia simple en versión pública de las 55 asesorías brindadas en septiembre y de las 48 asesorías brindadas en octubre como se indica en la respuesta, reiterando que se pide se exhiban con las limitantes de ley para protección de datos personal.</w:t>
      </w:r>
      <w:r w:rsidR="00E565BB" w:rsidRPr="00E565BB">
        <w:rPr>
          <w:rFonts w:ascii="Palatino Linotype" w:hAnsi="Palatino Linotype"/>
          <w:i/>
          <w:color w:val="000000"/>
          <w:sz w:val="22"/>
          <w:szCs w:val="22"/>
        </w:rPr>
        <w:t xml:space="preserve"> Por lo que la respuesta la solicito por este mismo medio digital para </w:t>
      </w:r>
      <w:proofErr w:type="spellStart"/>
      <w:r w:rsidR="00E565BB" w:rsidRPr="00E565BB">
        <w:rPr>
          <w:rFonts w:ascii="Palatino Linotype" w:hAnsi="Palatino Linotype"/>
          <w:i/>
          <w:color w:val="000000"/>
          <w:sz w:val="22"/>
          <w:szCs w:val="22"/>
        </w:rPr>
        <w:t>lo</w:t>
      </w:r>
      <w:proofErr w:type="spellEnd"/>
      <w:r w:rsidR="00E565BB" w:rsidRPr="00E565BB">
        <w:rPr>
          <w:rFonts w:ascii="Palatino Linotype" w:hAnsi="Palatino Linotype"/>
          <w:i/>
          <w:color w:val="000000"/>
          <w:sz w:val="22"/>
          <w:szCs w:val="22"/>
        </w:rPr>
        <w:t xml:space="preserve"> efectos conducentes.</w:t>
      </w:r>
      <w:r w:rsidR="00E565BB" w:rsidRPr="00E565BB">
        <w:rPr>
          <w:rFonts w:ascii="Palatino Linotype" w:eastAsia="Times New Roman" w:hAnsi="Palatino Linotype" w:cs="Arial"/>
          <w:i/>
          <w:color w:val="000000" w:themeColor="text1"/>
          <w:sz w:val="22"/>
          <w:szCs w:val="22"/>
          <w:lang w:val="es-ES"/>
        </w:rPr>
        <w:t>” (Sic)</w:t>
      </w:r>
    </w:p>
    <w:p w14:paraId="654924E1" w14:textId="77777777" w:rsidR="00E565BB" w:rsidRPr="00E565BB" w:rsidRDefault="00E565BB" w:rsidP="00E565BB">
      <w:pPr>
        <w:pStyle w:val="Prrafodelista"/>
        <w:spacing w:line="360" w:lineRule="auto"/>
        <w:ind w:left="0"/>
        <w:jc w:val="both"/>
        <w:rPr>
          <w:rFonts w:ascii="Palatino Linotype" w:eastAsia="MS Mincho" w:hAnsi="Palatino Linotype"/>
          <w:sz w:val="22"/>
          <w:szCs w:val="22"/>
        </w:rPr>
      </w:pPr>
    </w:p>
    <w:p w14:paraId="05BAED71" w14:textId="6D615088" w:rsidR="002A1BB8" w:rsidRPr="00E565BB" w:rsidRDefault="00E565BB" w:rsidP="002A1BB8">
      <w:pPr>
        <w:pStyle w:val="Prrafodelista"/>
        <w:numPr>
          <w:ilvl w:val="0"/>
          <w:numId w:val="1"/>
        </w:numPr>
        <w:spacing w:line="360" w:lineRule="auto"/>
        <w:jc w:val="both"/>
        <w:rPr>
          <w:rFonts w:ascii="Palatino Linotype" w:eastAsia="MS Mincho" w:hAnsi="Palatino Linotype"/>
          <w:sz w:val="22"/>
          <w:szCs w:val="22"/>
        </w:rPr>
      </w:pPr>
      <w:r w:rsidRPr="00E565BB">
        <w:rPr>
          <w:rFonts w:ascii="Palatino Linotype" w:eastAsia="MS Mincho" w:hAnsi="Palatino Linotype"/>
          <w:sz w:val="22"/>
          <w:szCs w:val="22"/>
        </w:rPr>
        <w:t xml:space="preserve">Al </w:t>
      </w:r>
      <w:r w:rsidR="00F64D72" w:rsidRPr="00E565BB">
        <w:rPr>
          <w:rFonts w:ascii="Palatino Linotype" w:eastAsia="MS Mincho" w:hAnsi="Palatino Linotype"/>
          <w:sz w:val="22"/>
          <w:szCs w:val="22"/>
        </w:rPr>
        <w:t>respecto</w:t>
      </w:r>
      <w:r w:rsidRPr="00E565BB">
        <w:rPr>
          <w:rFonts w:ascii="Palatino Linotype" w:eastAsia="MS Mincho" w:hAnsi="Palatino Linotype"/>
          <w:sz w:val="22"/>
          <w:szCs w:val="22"/>
        </w:rPr>
        <w:t xml:space="preserve">, </w:t>
      </w:r>
      <w:r w:rsidR="002A1BB8" w:rsidRPr="00E565BB">
        <w:rPr>
          <w:rFonts w:ascii="Palatino Linotype" w:hAnsi="Palatino Linotype" w:cs="Arial"/>
          <w:sz w:val="22"/>
          <w:szCs w:val="22"/>
        </w:rPr>
        <w:t xml:space="preserve">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w:t>
      </w:r>
      <w:r w:rsidR="002A1BB8" w:rsidRPr="00E565BB">
        <w:rPr>
          <w:rFonts w:ascii="Palatino Linotype" w:hAnsi="Palatino Linotype" w:cs="Arial"/>
          <w:sz w:val="22"/>
          <w:szCs w:val="22"/>
        </w:rPr>
        <w:lastRenderedPageBreak/>
        <w:t>modo, en los motivos de inconformidad los recurrentes no pueden incluir situaciones novedosas o solicitudes de información nuevas de las que el Sujeto Obligado no tuvo la oportunidad de conocer y por consiguiente producir un posicionamiento.</w:t>
      </w:r>
    </w:p>
    <w:p w14:paraId="6F33BDEC" w14:textId="77777777" w:rsidR="002A1BB8" w:rsidRPr="00E565BB" w:rsidRDefault="002A1BB8" w:rsidP="002A1BB8">
      <w:pPr>
        <w:rPr>
          <w:rFonts w:ascii="Palatino Linotype" w:hAnsi="Palatino Linotype"/>
          <w:color w:val="000000"/>
          <w:sz w:val="22"/>
          <w:szCs w:val="22"/>
          <w:lang w:val="es-ES_tradnl"/>
        </w:rPr>
      </w:pPr>
    </w:p>
    <w:p w14:paraId="2F09F794" w14:textId="77777777" w:rsidR="002A1BB8" w:rsidRPr="00E565BB" w:rsidRDefault="002A1BB8" w:rsidP="002A1BB8">
      <w:pPr>
        <w:numPr>
          <w:ilvl w:val="0"/>
          <w:numId w:val="34"/>
        </w:numPr>
        <w:spacing w:line="360" w:lineRule="auto"/>
        <w:ind w:left="0" w:firstLine="0"/>
        <w:contextualSpacing/>
        <w:jc w:val="both"/>
        <w:rPr>
          <w:rFonts w:ascii="Palatino Linotype" w:hAnsi="Palatino Linotype"/>
          <w:sz w:val="22"/>
          <w:szCs w:val="22"/>
          <w:lang w:val="es-ES_tradnl"/>
        </w:rPr>
      </w:pPr>
      <w:r w:rsidRPr="00E565BB">
        <w:rPr>
          <w:rFonts w:ascii="Palatino Linotype" w:hAnsi="Palatino Linotype"/>
          <w:color w:val="000000"/>
          <w:sz w:val="22"/>
          <w:szCs w:val="22"/>
          <w:lang w:val="es-ES_tradnl"/>
        </w:rPr>
        <w:t xml:space="preserve">Es </w:t>
      </w:r>
      <w:r w:rsidRPr="00E565BB">
        <w:rPr>
          <w:rFonts w:ascii="Palatino Linotype" w:hAnsi="Palatino Linotype" w:cs="Arial"/>
          <w:sz w:val="22"/>
          <w:szCs w:val="22"/>
          <w:lang w:val="es-ES_tradnl"/>
        </w:rPr>
        <w:t>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1082D62C" w14:textId="77777777" w:rsidR="002A1BB8" w:rsidRPr="00E565BB" w:rsidRDefault="002A1BB8" w:rsidP="002A1BB8">
      <w:pPr>
        <w:spacing w:line="360" w:lineRule="auto"/>
        <w:contextualSpacing/>
        <w:jc w:val="both"/>
        <w:rPr>
          <w:rFonts w:ascii="Palatino Linotype" w:hAnsi="Palatino Linotype"/>
          <w:sz w:val="22"/>
          <w:szCs w:val="22"/>
          <w:lang w:val="es-ES_tradnl"/>
        </w:rPr>
      </w:pPr>
    </w:p>
    <w:p w14:paraId="065F021F" w14:textId="77777777" w:rsidR="002A1BB8" w:rsidRPr="00E565BB" w:rsidRDefault="002A1BB8" w:rsidP="002A1BB8">
      <w:pPr>
        <w:numPr>
          <w:ilvl w:val="0"/>
          <w:numId w:val="34"/>
        </w:numPr>
        <w:spacing w:line="360" w:lineRule="auto"/>
        <w:ind w:left="0" w:firstLine="0"/>
        <w:contextualSpacing/>
        <w:jc w:val="both"/>
        <w:rPr>
          <w:rFonts w:ascii="Palatino Linotype" w:hAnsi="Palatino Linotype"/>
          <w:sz w:val="22"/>
          <w:szCs w:val="22"/>
          <w:lang w:val="es-ES_tradnl"/>
        </w:rPr>
      </w:pPr>
      <w:r w:rsidRPr="00E565BB">
        <w:rPr>
          <w:rFonts w:ascii="Palatino Linotype" w:hAnsi="Palatino Linotype"/>
          <w:color w:val="000000"/>
          <w:sz w:val="22"/>
          <w:szCs w:val="22"/>
          <w:lang w:val="es-ES_tradnl"/>
        </w:rPr>
        <w:t xml:space="preserve">Por </w:t>
      </w:r>
      <w:r w:rsidRPr="00E565BB">
        <w:rPr>
          <w:rFonts w:ascii="Palatino Linotype" w:hAnsi="Palatino Linotype" w:cs="Arial"/>
          <w:sz w:val="22"/>
          <w:szCs w:val="22"/>
        </w:rPr>
        <w:t xml:space="preserve">lo anterior, resulta improcedente el referido motivo de inconformidad, ya que </w:t>
      </w:r>
      <w:r w:rsidRPr="00E565BB">
        <w:rPr>
          <w:rFonts w:ascii="Palatino Linotype" w:hAnsi="Palatino Linotype" w:cs="Arial"/>
          <w:color w:val="000000"/>
          <w:sz w:val="22"/>
          <w:szCs w:val="22"/>
        </w:rPr>
        <w:t xml:space="preserve">se aprecia que la </w:t>
      </w:r>
      <w:r w:rsidRPr="00E565BB">
        <w:rPr>
          <w:rFonts w:ascii="Palatino Linotype" w:hAnsi="Palatino Linotype" w:cs="Arial"/>
          <w:b/>
          <w:bCs/>
          <w:color w:val="000000"/>
          <w:sz w:val="22"/>
          <w:szCs w:val="22"/>
        </w:rPr>
        <w:t>RECURRENTE</w:t>
      </w:r>
      <w:r w:rsidRPr="00E565BB">
        <w:rPr>
          <w:rFonts w:ascii="Palatino Linotype" w:hAnsi="Palatino Linotype" w:cs="Arial"/>
          <w:color w:val="000000"/>
          <w:sz w:val="22"/>
          <w:szCs w:val="22"/>
        </w:rPr>
        <w:t xml:space="preserve"> se excede dentro de su inconformidad respecto a lo requerido originalmente en la solicitud de información, siendo el caso que pretende ampliar lo solicitado de origen, lo que hace que se surta lo que en la teoría jurídica se le denomina </w:t>
      </w:r>
      <w:r w:rsidRPr="00E565BB">
        <w:rPr>
          <w:rFonts w:ascii="Palatino Linotype" w:hAnsi="Palatino Linotype" w:cs="Arial"/>
          <w:b/>
          <w:bCs/>
          <w:i/>
          <w:iCs/>
          <w:color w:val="000000"/>
          <w:sz w:val="22"/>
          <w:szCs w:val="22"/>
        </w:rPr>
        <w:t xml:space="preserve">plus </w:t>
      </w:r>
      <w:proofErr w:type="spellStart"/>
      <w:r w:rsidRPr="00E565BB">
        <w:rPr>
          <w:rFonts w:ascii="Palatino Linotype" w:hAnsi="Palatino Linotype" w:cs="Arial"/>
          <w:b/>
          <w:bCs/>
          <w:i/>
          <w:iCs/>
          <w:color w:val="000000"/>
          <w:sz w:val="22"/>
          <w:szCs w:val="22"/>
        </w:rPr>
        <w:t>petitio</w:t>
      </w:r>
      <w:proofErr w:type="spellEnd"/>
      <w:r w:rsidRPr="00E565BB">
        <w:rPr>
          <w:rFonts w:ascii="Palatino Linotype" w:hAnsi="Palatino Linotype" w:cs="Arial"/>
          <w:b/>
          <w:bCs/>
          <w:i/>
          <w:iCs/>
          <w:color w:val="000000"/>
          <w:sz w:val="22"/>
          <w:szCs w:val="22"/>
        </w:rPr>
        <w:t>.</w:t>
      </w:r>
    </w:p>
    <w:p w14:paraId="05E11238" w14:textId="77777777" w:rsidR="002A1BB8" w:rsidRPr="00E565BB" w:rsidRDefault="002A1BB8" w:rsidP="002A1BB8">
      <w:pPr>
        <w:spacing w:line="360" w:lineRule="auto"/>
        <w:contextualSpacing/>
        <w:jc w:val="both"/>
        <w:rPr>
          <w:rFonts w:ascii="Palatino Linotype" w:hAnsi="Palatino Linotype"/>
          <w:sz w:val="22"/>
          <w:szCs w:val="22"/>
          <w:lang w:val="es-ES_tradnl"/>
        </w:rPr>
      </w:pPr>
    </w:p>
    <w:p w14:paraId="26848F3D" w14:textId="77777777" w:rsidR="002A1BB8" w:rsidRPr="00E565BB" w:rsidRDefault="002A1BB8" w:rsidP="002A1BB8">
      <w:pPr>
        <w:numPr>
          <w:ilvl w:val="0"/>
          <w:numId w:val="34"/>
        </w:numPr>
        <w:spacing w:line="360" w:lineRule="auto"/>
        <w:ind w:left="0" w:firstLine="0"/>
        <w:contextualSpacing/>
        <w:jc w:val="both"/>
        <w:rPr>
          <w:rFonts w:ascii="Palatino Linotype" w:hAnsi="Palatino Linotype"/>
          <w:sz w:val="22"/>
          <w:szCs w:val="22"/>
          <w:lang w:val="es-ES_tradnl"/>
        </w:rPr>
      </w:pPr>
      <w:r w:rsidRPr="00E565BB">
        <w:rPr>
          <w:rFonts w:ascii="Palatino Linotype" w:hAnsi="Palatino Linotype"/>
          <w:color w:val="000000"/>
          <w:sz w:val="22"/>
          <w:szCs w:val="22"/>
          <w:lang w:val="es-ES_tradnl"/>
        </w:rPr>
        <w:t xml:space="preserve">Sirve </w:t>
      </w:r>
      <w:r w:rsidRPr="00E565BB">
        <w:rPr>
          <w:rFonts w:ascii="Palatino Linotype" w:hAnsi="Palatino Linotype" w:cs="Arial"/>
          <w:color w:val="000000"/>
          <w:sz w:val="22"/>
          <w:szCs w:val="22"/>
        </w:rPr>
        <w:t>de apoyo el criterio 01/17 emitido por el Instituto Nacional de Transparencia, Acceso a la Información y Protección de Datos Personales que establece lo siguiente:</w:t>
      </w:r>
    </w:p>
    <w:p w14:paraId="4677E709" w14:textId="77777777" w:rsidR="002A1BB8" w:rsidRPr="00E565BB" w:rsidRDefault="002A1BB8" w:rsidP="002A1BB8">
      <w:pPr>
        <w:spacing w:line="360" w:lineRule="auto"/>
        <w:contextualSpacing/>
        <w:jc w:val="both"/>
        <w:rPr>
          <w:rFonts w:ascii="Palatino Linotype" w:hAnsi="Palatino Linotype"/>
          <w:sz w:val="22"/>
          <w:szCs w:val="22"/>
          <w:lang w:val="es-ES_tradnl"/>
        </w:rPr>
      </w:pPr>
    </w:p>
    <w:p w14:paraId="00E70FE0" w14:textId="77777777" w:rsidR="002A1BB8" w:rsidRPr="00E565BB" w:rsidRDefault="002A1BB8" w:rsidP="002A1BB8">
      <w:pPr>
        <w:ind w:left="567" w:right="539"/>
        <w:contextualSpacing/>
        <w:jc w:val="both"/>
        <w:rPr>
          <w:rFonts w:ascii="Palatino Linotype" w:hAnsi="Palatino Linotype" w:cs="Arial"/>
          <w:i/>
          <w:color w:val="000000"/>
          <w:sz w:val="22"/>
          <w:szCs w:val="22"/>
        </w:rPr>
      </w:pPr>
      <w:r w:rsidRPr="00E565BB">
        <w:rPr>
          <w:rFonts w:ascii="Palatino Linotype" w:hAnsi="Palatino Linotype" w:cs="Arial"/>
          <w:b/>
          <w:i/>
          <w:color w:val="000000"/>
          <w:sz w:val="22"/>
          <w:szCs w:val="22"/>
        </w:rPr>
        <w:t>Es improcedente ampliar las solicitudes de acceso a información, a través de la interposición del recurso de revisión.</w:t>
      </w:r>
      <w:r w:rsidRPr="00E565BB">
        <w:rPr>
          <w:rFonts w:ascii="Palatino Linotype" w:hAnsi="Palatino Linotype" w:cs="Arial"/>
          <w:i/>
          <w:color w:val="000000"/>
          <w:sz w:val="22"/>
          <w:szCs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B58C26B" w14:textId="77777777" w:rsidR="002A1BB8" w:rsidRPr="00E565BB" w:rsidRDefault="002A1BB8" w:rsidP="002A1BB8">
      <w:pPr>
        <w:ind w:left="567" w:right="539"/>
        <w:contextualSpacing/>
        <w:jc w:val="both"/>
        <w:rPr>
          <w:rFonts w:ascii="Palatino Linotype" w:hAnsi="Palatino Linotype" w:cs="Arial"/>
          <w:color w:val="000000"/>
          <w:sz w:val="22"/>
          <w:szCs w:val="22"/>
        </w:rPr>
      </w:pPr>
    </w:p>
    <w:p w14:paraId="572745A2" w14:textId="77777777" w:rsidR="002A1BB8" w:rsidRPr="00E565BB" w:rsidRDefault="002A1BB8" w:rsidP="002A1BB8">
      <w:pPr>
        <w:ind w:left="567" w:right="539"/>
        <w:contextualSpacing/>
        <w:jc w:val="both"/>
        <w:rPr>
          <w:rFonts w:ascii="Palatino Linotype" w:hAnsi="Palatino Linotype" w:cs="Arial"/>
          <w:i/>
          <w:color w:val="000000"/>
          <w:sz w:val="22"/>
          <w:szCs w:val="22"/>
        </w:rPr>
      </w:pPr>
      <w:r w:rsidRPr="00E565BB">
        <w:rPr>
          <w:rFonts w:ascii="Palatino Linotype" w:hAnsi="Palatino Linotype" w:cs="Arial"/>
          <w:i/>
          <w:color w:val="000000"/>
          <w:sz w:val="22"/>
          <w:szCs w:val="22"/>
        </w:rPr>
        <w:t>Resoluciones:</w:t>
      </w:r>
    </w:p>
    <w:p w14:paraId="18A73717" w14:textId="77777777" w:rsidR="002A1BB8" w:rsidRPr="00E565BB" w:rsidRDefault="002A1BB8" w:rsidP="002A1BB8">
      <w:pPr>
        <w:ind w:left="567" w:right="616"/>
        <w:contextualSpacing/>
        <w:jc w:val="both"/>
        <w:rPr>
          <w:rFonts w:ascii="Palatino Linotype" w:hAnsi="Palatino Linotype" w:cs="Arial"/>
          <w:i/>
          <w:color w:val="000000"/>
          <w:sz w:val="22"/>
          <w:szCs w:val="22"/>
        </w:rPr>
      </w:pPr>
      <w:r w:rsidRPr="00E565BB">
        <w:rPr>
          <w:rFonts w:ascii="Palatino Linotype" w:hAnsi="Palatino Linotype" w:cs="Arial"/>
          <w:i/>
          <w:color w:val="000000"/>
          <w:sz w:val="22"/>
          <w:szCs w:val="22"/>
        </w:rPr>
        <w:lastRenderedPageBreak/>
        <w:t>RRA 0196/16. Secretaría de Agricultura, Ganadería, Desarrollo Rural, Pesca y Alimentación. 13 de julio de 2016. Por unanimidad. Comisionado Ponente Joel Salas Suárez.</w:t>
      </w:r>
    </w:p>
    <w:p w14:paraId="61F91BA9" w14:textId="77777777" w:rsidR="002A1BB8" w:rsidRPr="00E565BB" w:rsidRDefault="002A1BB8" w:rsidP="002A1BB8">
      <w:pPr>
        <w:ind w:left="567" w:right="616"/>
        <w:contextualSpacing/>
        <w:jc w:val="both"/>
        <w:rPr>
          <w:rFonts w:ascii="Palatino Linotype" w:hAnsi="Palatino Linotype" w:cs="Arial"/>
          <w:i/>
          <w:color w:val="000000"/>
          <w:sz w:val="22"/>
          <w:szCs w:val="22"/>
        </w:rPr>
      </w:pPr>
      <w:r w:rsidRPr="00E565BB">
        <w:rPr>
          <w:rFonts w:ascii="Palatino Linotype" w:hAnsi="Palatino Linotype" w:cs="Arial"/>
          <w:i/>
          <w:color w:val="000000"/>
          <w:sz w:val="22"/>
          <w:szCs w:val="22"/>
        </w:rPr>
        <w:t xml:space="preserve">RRA 0130/16. Comisión Nacional del Agua. 09 de agosto de 2016. Por unanimidad. Comisionado Ponente María Patricia </w:t>
      </w:r>
      <w:proofErr w:type="spellStart"/>
      <w:r w:rsidRPr="00E565BB">
        <w:rPr>
          <w:rFonts w:ascii="Palatino Linotype" w:hAnsi="Palatino Linotype" w:cs="Arial"/>
          <w:i/>
          <w:color w:val="000000"/>
          <w:sz w:val="22"/>
          <w:szCs w:val="22"/>
        </w:rPr>
        <w:t>Kurczyn</w:t>
      </w:r>
      <w:proofErr w:type="spellEnd"/>
      <w:r w:rsidRPr="00E565BB">
        <w:rPr>
          <w:rFonts w:ascii="Palatino Linotype" w:hAnsi="Palatino Linotype" w:cs="Arial"/>
          <w:i/>
          <w:color w:val="000000"/>
          <w:sz w:val="22"/>
          <w:szCs w:val="22"/>
        </w:rPr>
        <w:t xml:space="preserve"> Villalobos.</w:t>
      </w:r>
    </w:p>
    <w:p w14:paraId="2CA705FA" w14:textId="77777777" w:rsidR="002A1BB8" w:rsidRPr="00E565BB" w:rsidRDefault="002A1BB8" w:rsidP="002A1BB8">
      <w:pPr>
        <w:ind w:left="567" w:right="616"/>
        <w:contextualSpacing/>
        <w:jc w:val="both"/>
        <w:rPr>
          <w:rFonts w:ascii="Palatino Linotype" w:hAnsi="Palatino Linotype" w:cs="Arial"/>
          <w:i/>
          <w:color w:val="000000"/>
          <w:sz w:val="22"/>
          <w:szCs w:val="22"/>
        </w:rPr>
      </w:pPr>
      <w:r w:rsidRPr="00E565BB">
        <w:rPr>
          <w:rFonts w:ascii="Palatino Linotype" w:hAnsi="Palatino Linotype" w:cs="Arial"/>
          <w:i/>
          <w:color w:val="000000"/>
          <w:sz w:val="22"/>
          <w:szCs w:val="22"/>
        </w:rPr>
        <w:t>RRA 0342/16. Colegio de Bachilleres. 24 de agosto de 2016. Por unanimidad. Comisionada Ponente Ximena Puente de la Mora.</w:t>
      </w:r>
    </w:p>
    <w:p w14:paraId="1E9D0AA9" w14:textId="77777777" w:rsidR="002A1BB8" w:rsidRPr="00E565BB" w:rsidRDefault="002A1BB8" w:rsidP="002A1BB8">
      <w:pPr>
        <w:ind w:right="616"/>
        <w:contextualSpacing/>
        <w:jc w:val="both"/>
        <w:rPr>
          <w:rFonts w:ascii="Palatino Linotype" w:hAnsi="Palatino Linotype" w:cs="Arial"/>
          <w:i/>
          <w:color w:val="000000"/>
          <w:sz w:val="22"/>
          <w:szCs w:val="22"/>
        </w:rPr>
      </w:pPr>
    </w:p>
    <w:p w14:paraId="09AEA9C6" w14:textId="77777777" w:rsidR="002A1BB8" w:rsidRPr="00E565BB" w:rsidRDefault="002A1BB8" w:rsidP="002A1BB8">
      <w:pPr>
        <w:numPr>
          <w:ilvl w:val="0"/>
          <w:numId w:val="34"/>
        </w:numPr>
        <w:spacing w:line="360" w:lineRule="auto"/>
        <w:ind w:left="0" w:firstLine="0"/>
        <w:contextualSpacing/>
        <w:jc w:val="both"/>
        <w:rPr>
          <w:rFonts w:ascii="Palatino Linotype" w:hAnsi="Palatino Linotype"/>
          <w:sz w:val="22"/>
          <w:szCs w:val="22"/>
          <w:lang w:val="es-ES_tradnl"/>
        </w:rPr>
      </w:pPr>
      <w:r w:rsidRPr="00E565BB">
        <w:rPr>
          <w:rFonts w:ascii="Palatino Linotype" w:hAnsi="Palatino Linotype"/>
          <w:color w:val="000000"/>
          <w:sz w:val="22"/>
          <w:szCs w:val="22"/>
          <w:lang w:val="es-ES_tradnl"/>
        </w:rPr>
        <w:t xml:space="preserve">Asimismo, </w:t>
      </w:r>
      <w:r w:rsidRPr="00E565BB">
        <w:rPr>
          <w:rFonts w:ascii="Palatino Linotype" w:hAnsi="Palatino Linotype" w:cs="Arial"/>
          <w:color w:val="000000"/>
          <w:sz w:val="22"/>
          <w:szCs w:val="22"/>
        </w:rPr>
        <w:t>sirve de apoyo a lo anterior por analogía, la Jurisprudencia No. 29 visible a foja 19 del Apéndice al Semanario Judicial de la Federación 1917-1995, Torno VI, Materia Común, Primera Parte, Tesis de la Suprema Corte de Justicia, que contiene:</w:t>
      </w:r>
    </w:p>
    <w:p w14:paraId="0CB3C323" w14:textId="77777777" w:rsidR="002A1BB8" w:rsidRPr="00E565BB" w:rsidRDefault="002A1BB8" w:rsidP="002A1BB8">
      <w:pPr>
        <w:spacing w:line="360" w:lineRule="auto"/>
        <w:contextualSpacing/>
        <w:jc w:val="both"/>
        <w:rPr>
          <w:rFonts w:ascii="Palatino Linotype" w:hAnsi="Palatino Linotype"/>
          <w:sz w:val="22"/>
          <w:szCs w:val="22"/>
          <w:lang w:val="es-ES_tradnl"/>
        </w:rPr>
      </w:pPr>
    </w:p>
    <w:p w14:paraId="58A5872D" w14:textId="641669CA" w:rsidR="00123CD5" w:rsidRPr="00E565BB" w:rsidRDefault="002A1BB8" w:rsidP="00E565BB">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szCs w:val="22"/>
        </w:rPr>
      </w:pPr>
      <w:r w:rsidRPr="00E565BB">
        <w:rPr>
          <w:rFonts w:ascii="Palatino Linotype" w:hAnsi="Palatino Linotype" w:cs="Arial"/>
          <w:b/>
          <w:i/>
          <w:color w:val="000000"/>
          <w:sz w:val="22"/>
          <w:szCs w:val="22"/>
        </w:rPr>
        <w:t xml:space="preserve">AGRAVIOS EN LA REVISION. DEBEN ESTAR EN RELACION DIRECTA CON LOS FUNDAMENTOS Y CONSIDERACIONES DE LA SENTENCIA.- </w:t>
      </w:r>
      <w:r w:rsidRPr="00E565BB">
        <w:rPr>
          <w:rFonts w:ascii="Palatino Linotype" w:hAnsi="Palatino Linotype" w:cs="Arial"/>
          <w:i/>
          <w:color w:val="000000"/>
          <w:sz w:val="22"/>
          <w:szCs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0EA931F9" w14:textId="77777777" w:rsidR="009A64E9" w:rsidRPr="00E565BB" w:rsidRDefault="009A64E9" w:rsidP="00B52BEE">
      <w:pPr>
        <w:spacing w:line="360" w:lineRule="auto"/>
        <w:rPr>
          <w:rFonts w:ascii="Palatino Linotype" w:hAnsi="Palatino Linotype" w:cs="Arial"/>
          <w:sz w:val="22"/>
          <w:szCs w:val="22"/>
        </w:rPr>
      </w:pPr>
    </w:p>
    <w:p w14:paraId="17C37A8F" w14:textId="6C6F44AF" w:rsidR="00AE2DF8" w:rsidRPr="00E565BB" w:rsidRDefault="009A64E9" w:rsidP="00B52BEE">
      <w:pPr>
        <w:pStyle w:val="Prrafodelista"/>
        <w:numPr>
          <w:ilvl w:val="0"/>
          <w:numId w:val="1"/>
        </w:numPr>
        <w:spacing w:before="240" w:after="240" w:line="360" w:lineRule="auto"/>
        <w:ind w:right="49"/>
        <w:jc w:val="both"/>
        <w:rPr>
          <w:rFonts w:ascii="Palatino Linotype" w:hAnsi="Palatino Linotype" w:cs="Palatino Linotype"/>
          <w:sz w:val="22"/>
          <w:szCs w:val="22"/>
        </w:rPr>
      </w:pPr>
      <w:r w:rsidRPr="00E565BB">
        <w:rPr>
          <w:rFonts w:ascii="Palatino Linotype" w:hAnsi="Palatino Linotype"/>
          <w:color w:val="000000"/>
          <w:sz w:val="22"/>
          <w:szCs w:val="22"/>
          <w:lang w:val="es-ES" w:eastAsia="es-MX"/>
        </w:rPr>
        <w:t xml:space="preserve">Por lo anteriormente expuesto y fundado, este </w:t>
      </w:r>
      <w:r w:rsidRPr="00E565BB">
        <w:rPr>
          <w:rFonts w:ascii="Palatino Linotype" w:hAnsi="Palatino Linotype"/>
          <w:b/>
          <w:bCs/>
          <w:color w:val="000000"/>
          <w:sz w:val="22"/>
          <w:szCs w:val="22"/>
          <w:lang w:val="es-ES" w:eastAsia="es-MX"/>
        </w:rPr>
        <w:t>ÓRGANO GARANTE</w:t>
      </w:r>
      <w:r w:rsidR="00B52BEE" w:rsidRPr="00E565BB">
        <w:rPr>
          <w:rFonts w:ascii="Palatino Linotype" w:hAnsi="Palatino Linotype"/>
          <w:color w:val="000000"/>
          <w:sz w:val="22"/>
          <w:szCs w:val="22"/>
          <w:lang w:val="es-ES" w:eastAsia="es-MX"/>
        </w:rPr>
        <w:t xml:space="preserve"> emite los siguientes:</w:t>
      </w:r>
    </w:p>
    <w:p w14:paraId="1D0F3BA1" w14:textId="77777777" w:rsidR="00B52BEE" w:rsidRPr="00E565BB" w:rsidRDefault="00B52BEE" w:rsidP="00B52BEE">
      <w:pPr>
        <w:pStyle w:val="Prrafodelista"/>
        <w:spacing w:before="240" w:after="240" w:line="360" w:lineRule="auto"/>
        <w:ind w:left="0" w:right="49"/>
        <w:jc w:val="both"/>
        <w:rPr>
          <w:rFonts w:ascii="Palatino Linotype" w:hAnsi="Palatino Linotype" w:cs="Palatino Linotype"/>
          <w:sz w:val="22"/>
          <w:szCs w:val="22"/>
        </w:rPr>
      </w:pPr>
    </w:p>
    <w:p w14:paraId="6DF86AE1" w14:textId="77777777" w:rsidR="009A64E9" w:rsidRPr="00E565BB" w:rsidRDefault="009A64E9" w:rsidP="00466C65">
      <w:pPr>
        <w:keepNext/>
        <w:keepLines/>
        <w:spacing w:line="360" w:lineRule="auto"/>
        <w:jc w:val="center"/>
        <w:outlineLvl w:val="0"/>
        <w:rPr>
          <w:rFonts w:ascii="Palatino Linotype" w:hAnsi="Palatino Linotype" w:cstheme="majorBidi"/>
          <w:b/>
          <w:bCs/>
          <w:sz w:val="22"/>
          <w:szCs w:val="22"/>
        </w:rPr>
      </w:pPr>
      <w:bookmarkStart w:id="21" w:name="_Toc26960598"/>
      <w:bookmarkStart w:id="22" w:name="_Toc82017154"/>
      <w:r w:rsidRPr="00E565BB">
        <w:rPr>
          <w:rFonts w:ascii="Palatino Linotype" w:hAnsi="Palatino Linotype" w:cstheme="majorBidi"/>
          <w:b/>
          <w:bCs/>
          <w:sz w:val="22"/>
          <w:szCs w:val="22"/>
        </w:rPr>
        <w:t>R E S O L U T I V O S</w:t>
      </w:r>
      <w:bookmarkEnd w:id="21"/>
      <w:bookmarkEnd w:id="22"/>
    </w:p>
    <w:p w14:paraId="6E291D64" w14:textId="77777777" w:rsidR="009A64E9" w:rsidRPr="00E565BB" w:rsidRDefault="009A64E9" w:rsidP="00B52BEE">
      <w:pPr>
        <w:spacing w:line="360" w:lineRule="auto"/>
        <w:rPr>
          <w:rFonts w:ascii="Palatino Linotype" w:hAnsi="Palatino Linotype" w:cs="Palatino Linotype"/>
          <w:sz w:val="22"/>
          <w:szCs w:val="22"/>
        </w:rPr>
      </w:pPr>
    </w:p>
    <w:p w14:paraId="3A5975A5" w14:textId="2406DA8A" w:rsidR="009A64E9" w:rsidRPr="00E565BB" w:rsidRDefault="009A64E9" w:rsidP="00466C65">
      <w:pPr>
        <w:pStyle w:val="Prrafodelista"/>
        <w:widowControl w:val="0"/>
        <w:tabs>
          <w:tab w:val="left" w:pos="1701"/>
        </w:tabs>
        <w:autoSpaceDE w:val="0"/>
        <w:autoSpaceDN w:val="0"/>
        <w:adjustRightInd w:val="0"/>
        <w:spacing w:before="120" w:line="360" w:lineRule="auto"/>
        <w:ind w:left="0"/>
        <w:jc w:val="both"/>
        <w:rPr>
          <w:rFonts w:ascii="Palatino Linotype" w:hAnsi="Palatino Linotype"/>
          <w:sz w:val="22"/>
          <w:szCs w:val="22"/>
        </w:rPr>
      </w:pPr>
      <w:bookmarkStart w:id="23" w:name="_Toc450120669"/>
      <w:bookmarkStart w:id="24" w:name="_Toc460947011"/>
      <w:r w:rsidRPr="00E565BB">
        <w:rPr>
          <w:rFonts w:ascii="Palatino Linotype" w:hAnsi="Palatino Linotype" w:cs="Arial"/>
          <w:b/>
          <w:sz w:val="22"/>
          <w:szCs w:val="22"/>
        </w:rPr>
        <w:t xml:space="preserve">PRIMERO. </w:t>
      </w:r>
      <w:r w:rsidR="00E565BB" w:rsidRPr="00E565BB">
        <w:rPr>
          <w:rFonts w:ascii="Palatino Linotype" w:hAnsi="Palatino Linotype"/>
          <w:sz w:val="22"/>
          <w:szCs w:val="22"/>
        </w:rPr>
        <w:t xml:space="preserve">Se </w:t>
      </w:r>
      <w:r w:rsidR="00E565BB" w:rsidRPr="00E565BB">
        <w:rPr>
          <w:rFonts w:ascii="Palatino Linotype" w:hAnsi="Palatino Linotype"/>
          <w:b/>
          <w:sz w:val="22"/>
          <w:szCs w:val="22"/>
        </w:rPr>
        <w:t>SOBRESEE por improcedente</w:t>
      </w:r>
      <w:r w:rsidR="00E565BB" w:rsidRPr="00E565BB">
        <w:rPr>
          <w:rFonts w:ascii="Palatino Linotype" w:hAnsi="Palatino Linotype"/>
          <w:sz w:val="22"/>
          <w:szCs w:val="22"/>
        </w:rPr>
        <w:t xml:space="preserve"> el recurso de revisión número </w:t>
      </w:r>
      <w:r w:rsidR="00D30A6D" w:rsidRPr="00737ABB">
        <w:rPr>
          <w:rFonts w:ascii="Palatino Linotype" w:hAnsi="Palatino Linotype"/>
          <w:b/>
          <w:sz w:val="22"/>
          <w:szCs w:val="22"/>
        </w:rPr>
        <w:t>08553</w:t>
      </w:r>
      <w:r w:rsidR="00E565BB" w:rsidRPr="00737ABB">
        <w:rPr>
          <w:rFonts w:ascii="Palatino Linotype" w:hAnsi="Palatino Linotype"/>
          <w:b/>
          <w:sz w:val="22"/>
          <w:szCs w:val="22"/>
        </w:rPr>
        <w:t>/INFOEM</w:t>
      </w:r>
      <w:r w:rsidR="00E565BB" w:rsidRPr="00E565BB">
        <w:rPr>
          <w:rFonts w:ascii="Palatino Linotype" w:hAnsi="Palatino Linotype"/>
          <w:b/>
          <w:sz w:val="22"/>
          <w:szCs w:val="22"/>
        </w:rPr>
        <w:t xml:space="preserve">/IP/RR/2023 </w:t>
      </w:r>
      <w:r w:rsidR="00E565BB" w:rsidRPr="00E565BB">
        <w:rPr>
          <w:rFonts w:ascii="Palatino Linotype" w:hAnsi="Palatino Linotype"/>
          <w:bCs/>
          <w:sz w:val="22"/>
          <w:szCs w:val="22"/>
        </w:rPr>
        <w:t>de conformidad con el 192, fracción IV, en relación con el artículo 191, fracción V</w:t>
      </w:r>
      <w:r w:rsidR="00771CC0">
        <w:rPr>
          <w:rFonts w:ascii="Palatino Linotype" w:hAnsi="Palatino Linotype"/>
          <w:bCs/>
          <w:sz w:val="22"/>
          <w:szCs w:val="22"/>
        </w:rPr>
        <w:t>,</w:t>
      </w:r>
      <w:r w:rsidR="00E565BB" w:rsidRPr="00E565BB">
        <w:rPr>
          <w:rFonts w:ascii="Palatino Linotype" w:hAnsi="Palatino Linotype"/>
          <w:bCs/>
          <w:sz w:val="22"/>
          <w:szCs w:val="22"/>
        </w:rPr>
        <w:t xml:space="preserve"> de la Ley de Transparencia y Acceso a la Información Pública del </w:t>
      </w:r>
      <w:r w:rsidR="00E565BB" w:rsidRPr="00E565BB">
        <w:rPr>
          <w:rFonts w:ascii="Palatino Linotype" w:hAnsi="Palatino Linotype"/>
          <w:bCs/>
          <w:sz w:val="22"/>
          <w:szCs w:val="22"/>
        </w:rPr>
        <w:lastRenderedPageBreak/>
        <w:t>Estado de México y Municipios</w:t>
      </w:r>
      <w:r w:rsidR="00E565BB" w:rsidRPr="00E565BB">
        <w:rPr>
          <w:rFonts w:ascii="Palatino Linotype" w:hAnsi="Palatino Linotype"/>
          <w:sz w:val="22"/>
          <w:szCs w:val="22"/>
        </w:rPr>
        <w:t xml:space="preserve">, en términos del Considerando </w:t>
      </w:r>
      <w:r w:rsidR="00E565BB" w:rsidRPr="00E565BB">
        <w:rPr>
          <w:rFonts w:ascii="Palatino Linotype" w:hAnsi="Palatino Linotype"/>
          <w:b/>
          <w:sz w:val="22"/>
          <w:szCs w:val="22"/>
        </w:rPr>
        <w:t>TERCERO</w:t>
      </w:r>
      <w:r w:rsidR="00E565BB" w:rsidRPr="00E565BB">
        <w:rPr>
          <w:rFonts w:ascii="Palatino Linotype" w:hAnsi="Palatino Linotype"/>
          <w:sz w:val="22"/>
          <w:szCs w:val="22"/>
        </w:rPr>
        <w:t xml:space="preserve"> de la presente resolución.</w:t>
      </w:r>
    </w:p>
    <w:p w14:paraId="5323A8CD" w14:textId="77777777" w:rsidR="00E565BB" w:rsidRPr="00E565BB" w:rsidRDefault="00E565BB" w:rsidP="00466C65">
      <w:pPr>
        <w:pStyle w:val="Prrafodelista"/>
        <w:widowControl w:val="0"/>
        <w:tabs>
          <w:tab w:val="left" w:pos="1701"/>
        </w:tabs>
        <w:autoSpaceDE w:val="0"/>
        <w:autoSpaceDN w:val="0"/>
        <w:adjustRightInd w:val="0"/>
        <w:spacing w:before="120" w:line="360" w:lineRule="auto"/>
        <w:ind w:left="0"/>
        <w:jc w:val="both"/>
        <w:rPr>
          <w:rFonts w:ascii="Palatino Linotype" w:hAnsi="Palatino Linotype"/>
          <w:sz w:val="22"/>
          <w:szCs w:val="22"/>
        </w:rPr>
      </w:pPr>
    </w:p>
    <w:p w14:paraId="15031F93" w14:textId="449393DB" w:rsidR="009A64E9" w:rsidRPr="00E565BB" w:rsidRDefault="009A64E9" w:rsidP="00E565BB">
      <w:pPr>
        <w:spacing w:line="360" w:lineRule="auto"/>
        <w:jc w:val="both"/>
        <w:rPr>
          <w:rFonts w:ascii="Palatino Linotype" w:eastAsia="Calibri" w:hAnsi="Palatino Linotype" w:cs="Arial"/>
          <w:sz w:val="22"/>
          <w:szCs w:val="22"/>
          <w:lang w:val="es-ES"/>
        </w:rPr>
      </w:pPr>
      <w:bookmarkStart w:id="25" w:name="_Toc461648590"/>
      <w:bookmarkStart w:id="26" w:name="_Toc461648682"/>
      <w:bookmarkStart w:id="27" w:name="_Toc462228049"/>
      <w:bookmarkStart w:id="28" w:name="_Toc462228129"/>
      <w:bookmarkStart w:id="29" w:name="_Toc496099789"/>
      <w:bookmarkStart w:id="30" w:name="_Toc496100166"/>
      <w:bookmarkStart w:id="31" w:name="_Toc499756977"/>
      <w:bookmarkStart w:id="32" w:name="_Toc499757020"/>
      <w:bookmarkStart w:id="33" w:name="_Toc504377974"/>
      <w:r w:rsidRPr="00E565BB">
        <w:rPr>
          <w:rFonts w:ascii="Palatino Linotype" w:hAnsi="Palatino Linotype" w:cs="Arial"/>
          <w:b/>
          <w:sz w:val="22"/>
          <w:szCs w:val="22"/>
        </w:rPr>
        <w:t>SEGUNDO.</w:t>
      </w:r>
      <w:bookmarkEnd w:id="25"/>
      <w:bookmarkEnd w:id="26"/>
      <w:bookmarkEnd w:id="27"/>
      <w:bookmarkEnd w:id="28"/>
      <w:bookmarkEnd w:id="29"/>
      <w:bookmarkEnd w:id="30"/>
      <w:bookmarkEnd w:id="31"/>
      <w:bookmarkEnd w:id="32"/>
      <w:bookmarkEnd w:id="33"/>
      <w:r w:rsidR="00E565BB" w:rsidRPr="00E565BB">
        <w:rPr>
          <w:rFonts w:ascii="Palatino Linotype" w:eastAsia="Calibri" w:hAnsi="Palatino Linotype" w:cs="Arial"/>
          <w:b/>
          <w:bCs/>
          <w:sz w:val="22"/>
          <w:szCs w:val="22"/>
          <w:lang w:val="es-ES"/>
        </w:rPr>
        <w:t xml:space="preserve"> Notifíquese </w:t>
      </w:r>
      <w:r w:rsidR="00E565BB" w:rsidRPr="00E565BB">
        <w:rPr>
          <w:rFonts w:ascii="Palatino Linotype" w:eastAsia="Calibri" w:hAnsi="Palatino Linotype" w:cs="Arial"/>
          <w:bCs/>
          <w:sz w:val="22"/>
          <w:szCs w:val="22"/>
          <w:lang w:val="es-ES"/>
        </w:rPr>
        <w:t xml:space="preserve">a través del Sistema de Acceso a la Información Mexiquense </w:t>
      </w:r>
      <w:r w:rsidR="00E565BB" w:rsidRPr="00E565BB">
        <w:rPr>
          <w:rFonts w:ascii="Palatino Linotype" w:eastAsia="Calibri" w:hAnsi="Palatino Linotype" w:cs="Arial"/>
          <w:b/>
          <w:bCs/>
          <w:sz w:val="22"/>
          <w:szCs w:val="22"/>
          <w:lang w:val="es-ES"/>
        </w:rPr>
        <w:t xml:space="preserve">(SAIMEX) </w:t>
      </w:r>
      <w:r w:rsidR="00E565BB" w:rsidRPr="00E565BB">
        <w:rPr>
          <w:rFonts w:ascii="Palatino Linotype" w:eastAsia="Calibri" w:hAnsi="Palatino Linotype" w:cs="Arial"/>
          <w:bCs/>
          <w:sz w:val="22"/>
          <w:szCs w:val="22"/>
          <w:lang w:val="es-ES"/>
        </w:rPr>
        <w:t>la presente resolución al Titular de la Unidad de Transparencia del</w:t>
      </w:r>
      <w:r w:rsidR="00E565BB" w:rsidRPr="00E565BB">
        <w:rPr>
          <w:rFonts w:ascii="Palatino Linotype" w:eastAsia="Calibri" w:hAnsi="Palatino Linotype" w:cs="Arial"/>
          <w:b/>
          <w:bCs/>
          <w:sz w:val="22"/>
          <w:szCs w:val="22"/>
          <w:lang w:val="es-ES"/>
        </w:rPr>
        <w:t xml:space="preserve"> SUJETO OBLIGADO.</w:t>
      </w:r>
    </w:p>
    <w:p w14:paraId="6C9C05E2" w14:textId="77777777" w:rsidR="00E565BB" w:rsidRPr="00E565BB" w:rsidRDefault="00E565BB" w:rsidP="00E565BB">
      <w:pPr>
        <w:spacing w:line="360" w:lineRule="auto"/>
        <w:jc w:val="both"/>
        <w:rPr>
          <w:rStyle w:val="Ttulo2Car"/>
          <w:rFonts w:ascii="Palatino Linotype" w:eastAsia="Calibri" w:hAnsi="Palatino Linotype" w:cs="Arial"/>
          <w:color w:val="auto"/>
          <w:sz w:val="22"/>
          <w:szCs w:val="22"/>
          <w:lang w:val="es-ES" w:eastAsia="es-ES"/>
        </w:rPr>
      </w:pPr>
    </w:p>
    <w:p w14:paraId="138E733D" w14:textId="1645C880" w:rsidR="001B088C" w:rsidRPr="00E565BB" w:rsidRDefault="009A64E9" w:rsidP="00466C65">
      <w:pPr>
        <w:spacing w:line="360" w:lineRule="auto"/>
        <w:jc w:val="both"/>
        <w:rPr>
          <w:rFonts w:ascii="Palatino Linotype" w:hAnsi="Palatino Linotype"/>
          <w:sz w:val="22"/>
          <w:szCs w:val="22"/>
        </w:rPr>
      </w:pPr>
      <w:bookmarkStart w:id="34" w:name="_Toc460947013"/>
      <w:bookmarkEnd w:id="23"/>
      <w:bookmarkEnd w:id="24"/>
      <w:r w:rsidRPr="00E565BB">
        <w:rPr>
          <w:rFonts w:ascii="Palatino Linotype" w:hAnsi="Palatino Linotype" w:cs="Arial"/>
          <w:b/>
          <w:sz w:val="22"/>
          <w:szCs w:val="22"/>
        </w:rPr>
        <w:t xml:space="preserve">TERCERO. </w:t>
      </w:r>
      <w:r w:rsidRPr="00E565BB">
        <w:rPr>
          <w:rFonts w:ascii="Palatino Linotype" w:hAnsi="Palatino Linotype"/>
          <w:b/>
          <w:bCs/>
          <w:color w:val="222222"/>
          <w:sz w:val="22"/>
          <w:szCs w:val="22"/>
          <w:lang w:val="es-ES"/>
        </w:rPr>
        <w:t>Notifíquese a</w:t>
      </w:r>
      <w:r w:rsidRPr="00E565BB">
        <w:rPr>
          <w:rFonts w:ascii="Palatino Linotype" w:hAnsi="Palatino Linotype"/>
          <w:b/>
          <w:sz w:val="22"/>
          <w:szCs w:val="22"/>
        </w:rPr>
        <w:t xml:space="preserve">l RECURRENTE </w:t>
      </w:r>
      <w:r w:rsidRPr="00E565BB">
        <w:rPr>
          <w:rFonts w:ascii="Palatino Linotype" w:hAnsi="Palatino Linotype"/>
          <w:sz w:val="22"/>
          <w:szCs w:val="22"/>
        </w:rPr>
        <w:t>la presente resolución</w:t>
      </w:r>
      <w:r w:rsidR="00AC2537" w:rsidRPr="00E565BB">
        <w:rPr>
          <w:rFonts w:ascii="Palatino Linotype" w:hAnsi="Palatino Linotype"/>
          <w:sz w:val="22"/>
          <w:szCs w:val="22"/>
        </w:rPr>
        <w:t xml:space="preserve"> a través de</w:t>
      </w:r>
      <w:r w:rsidR="00E565BB" w:rsidRPr="00E565BB">
        <w:rPr>
          <w:rFonts w:ascii="Palatino Linotype" w:hAnsi="Palatino Linotype"/>
          <w:sz w:val="22"/>
          <w:szCs w:val="22"/>
        </w:rPr>
        <w:t xml:space="preserve">l </w:t>
      </w:r>
      <w:r w:rsidR="00E565BB" w:rsidRPr="00E565BB">
        <w:rPr>
          <w:rFonts w:ascii="Palatino Linotype" w:hAnsi="Palatino Linotype"/>
          <w:b/>
          <w:bCs/>
          <w:sz w:val="22"/>
          <w:szCs w:val="22"/>
        </w:rPr>
        <w:t>S</w:t>
      </w:r>
      <w:r w:rsidR="00AC2537" w:rsidRPr="00E565BB">
        <w:rPr>
          <w:rFonts w:ascii="Palatino Linotype" w:hAnsi="Palatino Linotype"/>
          <w:b/>
          <w:bCs/>
          <w:sz w:val="22"/>
          <w:szCs w:val="22"/>
        </w:rPr>
        <w:t>AIMEX.</w:t>
      </w:r>
    </w:p>
    <w:p w14:paraId="68226255" w14:textId="77777777" w:rsidR="001B088C" w:rsidRPr="00E565BB" w:rsidRDefault="001B088C" w:rsidP="00466C65">
      <w:pPr>
        <w:spacing w:line="360" w:lineRule="auto"/>
        <w:jc w:val="both"/>
        <w:rPr>
          <w:rFonts w:ascii="Palatino Linotype" w:hAnsi="Palatino Linotype"/>
          <w:sz w:val="22"/>
          <w:szCs w:val="22"/>
        </w:rPr>
      </w:pPr>
    </w:p>
    <w:bookmarkEnd w:id="34"/>
    <w:p w14:paraId="1334B8F9" w14:textId="45E2418B" w:rsidR="00B37301" w:rsidRDefault="009A64E9" w:rsidP="00466C65">
      <w:pPr>
        <w:spacing w:line="360" w:lineRule="auto"/>
        <w:jc w:val="both"/>
        <w:rPr>
          <w:rFonts w:ascii="Palatino Linotype" w:eastAsia="MS Mincho" w:hAnsi="Palatino Linotype"/>
          <w:sz w:val="22"/>
          <w:szCs w:val="22"/>
          <w:lang w:val="es-ES"/>
        </w:rPr>
      </w:pPr>
      <w:r w:rsidRPr="00E565BB">
        <w:rPr>
          <w:rFonts w:ascii="Palatino Linotype" w:eastAsia="MS Mincho" w:hAnsi="Palatino Linotype"/>
          <w:b/>
          <w:sz w:val="22"/>
          <w:szCs w:val="22"/>
        </w:rPr>
        <w:t>CUARTO.</w:t>
      </w:r>
      <w:r w:rsidRPr="00E565BB">
        <w:rPr>
          <w:rFonts w:ascii="Palatino Linotype" w:eastAsia="MS Mincho" w:hAnsi="Palatino Linotype"/>
          <w:sz w:val="22"/>
          <w:szCs w:val="22"/>
        </w:rPr>
        <w:t xml:space="preserve"> </w:t>
      </w:r>
      <w:r w:rsidRPr="00E565BB">
        <w:rPr>
          <w:rFonts w:ascii="Palatino Linotype" w:eastAsia="MS Mincho" w:hAnsi="Palatino Linotype"/>
          <w:sz w:val="22"/>
          <w:szCs w:val="22"/>
          <w:lang w:val="es-ES"/>
        </w:rPr>
        <w:t>Se hace del conocimiento de</w:t>
      </w:r>
      <w:r w:rsidR="00B52BEE" w:rsidRPr="00E565BB">
        <w:rPr>
          <w:rFonts w:ascii="Palatino Linotype" w:eastAsia="MS Mincho" w:hAnsi="Palatino Linotype"/>
          <w:sz w:val="22"/>
          <w:szCs w:val="22"/>
          <w:lang w:val="es-ES"/>
        </w:rPr>
        <w:t>l</w:t>
      </w:r>
      <w:r w:rsidRPr="00E565BB">
        <w:rPr>
          <w:rFonts w:ascii="Palatino Linotype" w:eastAsia="MS Mincho" w:hAnsi="Palatino Linotype"/>
          <w:sz w:val="22"/>
          <w:szCs w:val="22"/>
          <w:lang w:val="es-ES"/>
        </w:rPr>
        <w:t xml:space="preserve"> </w:t>
      </w:r>
      <w:r w:rsidRPr="00E565BB">
        <w:rPr>
          <w:rFonts w:ascii="Palatino Linotype" w:eastAsia="Calibri" w:hAnsi="Palatino Linotype" w:cs="Tahoma"/>
          <w:b/>
          <w:sz w:val="22"/>
          <w:szCs w:val="22"/>
          <w:lang w:eastAsia="en-US"/>
        </w:rPr>
        <w:t>RECURRENTE</w:t>
      </w:r>
      <w:r w:rsidRPr="00E565BB">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w:t>
      </w:r>
      <w:r w:rsidR="00B52BEE" w:rsidRPr="00E565BB">
        <w:rPr>
          <w:rFonts w:ascii="Palatino Linotype" w:eastAsia="MS Mincho" w:hAnsi="Palatino Linotype"/>
          <w:sz w:val="22"/>
          <w:szCs w:val="22"/>
          <w:lang w:val="es-ES"/>
        </w:rPr>
        <w:t xml:space="preserve">lgún perjuicio podrá impugnarla </w:t>
      </w:r>
      <w:r w:rsidRPr="00E565BB">
        <w:rPr>
          <w:rFonts w:ascii="Palatino Linotype" w:eastAsia="MS Mincho" w:hAnsi="Palatino Linotype"/>
          <w:bCs/>
          <w:sz w:val="22"/>
          <w:szCs w:val="22"/>
          <w:lang w:val="es-ES"/>
        </w:rPr>
        <w:t>vía juicio de amparo</w:t>
      </w:r>
      <w:r w:rsidRPr="00E565BB">
        <w:rPr>
          <w:rFonts w:ascii="Palatino Linotype" w:eastAsia="MS Mincho" w:hAnsi="Palatino Linotype"/>
          <w:sz w:val="22"/>
          <w:szCs w:val="22"/>
          <w:lang w:val="es-ES"/>
        </w:rPr>
        <w:t> en los términos de las leyes aplicables.</w:t>
      </w:r>
      <w:bookmarkStart w:id="35" w:name="_Toc466371865"/>
      <w:bookmarkStart w:id="36" w:name="_Toc466377653"/>
      <w:bookmarkEnd w:id="15"/>
      <w:bookmarkEnd w:id="16"/>
      <w:bookmarkEnd w:id="17"/>
      <w:bookmarkEnd w:id="18"/>
      <w:bookmarkEnd w:id="19"/>
      <w:bookmarkEnd w:id="20"/>
    </w:p>
    <w:p w14:paraId="4C619368" w14:textId="77777777" w:rsidR="009E49A6" w:rsidRPr="00E565BB" w:rsidRDefault="009E49A6" w:rsidP="00466C65">
      <w:pPr>
        <w:spacing w:line="360" w:lineRule="auto"/>
        <w:jc w:val="both"/>
        <w:rPr>
          <w:rFonts w:ascii="Palatino Linotype" w:eastAsia="MS Mincho" w:hAnsi="Palatino Linotype"/>
          <w:sz w:val="22"/>
          <w:szCs w:val="22"/>
          <w:lang w:val="es-ES"/>
        </w:rPr>
      </w:pPr>
    </w:p>
    <w:bookmarkEnd w:id="35"/>
    <w:bookmarkEnd w:id="36"/>
    <w:p w14:paraId="577AC6F4" w14:textId="77777777" w:rsidR="009E49A6" w:rsidRPr="00E37AF3" w:rsidRDefault="009E49A6" w:rsidP="009E49A6">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8F786C4" w14:textId="77777777" w:rsidR="00B52BEE" w:rsidRDefault="00B52BEE" w:rsidP="00B52BEE">
      <w:pPr>
        <w:spacing w:before="240" w:after="240" w:line="360" w:lineRule="auto"/>
        <w:ind w:firstLine="1"/>
        <w:jc w:val="both"/>
        <w:rPr>
          <w:rFonts w:ascii="Palatino Linotype" w:hAnsi="Palatino Linotype"/>
        </w:rPr>
      </w:pPr>
    </w:p>
    <w:p w14:paraId="5C9E7EFF" w14:textId="77777777" w:rsidR="00737ABB" w:rsidRDefault="00737ABB" w:rsidP="00B52BEE">
      <w:pPr>
        <w:spacing w:before="240" w:after="240" w:line="360" w:lineRule="auto"/>
        <w:ind w:firstLine="1"/>
        <w:jc w:val="both"/>
        <w:rPr>
          <w:rFonts w:ascii="Palatino Linotype" w:hAnsi="Palatino Linotype"/>
        </w:rPr>
      </w:pPr>
    </w:p>
    <w:p w14:paraId="477ADC8B" w14:textId="77777777" w:rsidR="00737ABB" w:rsidRDefault="00737ABB" w:rsidP="00B52BEE">
      <w:pPr>
        <w:spacing w:before="240" w:after="240" w:line="360" w:lineRule="auto"/>
        <w:ind w:firstLine="1"/>
        <w:jc w:val="both"/>
        <w:rPr>
          <w:rFonts w:ascii="Palatino Linotype" w:hAnsi="Palatino Linotype"/>
        </w:rPr>
      </w:pPr>
    </w:p>
    <w:p w14:paraId="4F6BAD84" w14:textId="77777777" w:rsidR="00737ABB" w:rsidRDefault="00737ABB" w:rsidP="00B52BEE">
      <w:pPr>
        <w:spacing w:before="240" w:after="240" w:line="360" w:lineRule="auto"/>
        <w:ind w:firstLine="1"/>
        <w:jc w:val="both"/>
        <w:rPr>
          <w:rFonts w:ascii="Palatino Linotype" w:hAnsi="Palatino Linotype"/>
        </w:rPr>
      </w:pPr>
    </w:p>
    <w:p w14:paraId="70EC85CE" w14:textId="77777777" w:rsidR="00737ABB" w:rsidRDefault="00737ABB" w:rsidP="00B52BEE">
      <w:pPr>
        <w:spacing w:before="240" w:after="240" w:line="360" w:lineRule="auto"/>
        <w:ind w:firstLine="1"/>
        <w:jc w:val="both"/>
        <w:rPr>
          <w:rFonts w:ascii="Palatino Linotype" w:hAnsi="Palatino Linotype"/>
        </w:rPr>
      </w:pPr>
    </w:p>
    <w:p w14:paraId="3CD61C68" w14:textId="77777777" w:rsidR="00737ABB" w:rsidRDefault="00737ABB" w:rsidP="00B52BEE">
      <w:pPr>
        <w:spacing w:before="240" w:after="240" w:line="360" w:lineRule="auto"/>
        <w:ind w:firstLine="1"/>
        <w:jc w:val="both"/>
        <w:rPr>
          <w:rFonts w:ascii="Palatino Linotype" w:hAnsi="Palatino Linotype"/>
        </w:rPr>
      </w:pPr>
    </w:p>
    <w:p w14:paraId="7D0CA342" w14:textId="77777777" w:rsidR="00737ABB" w:rsidRDefault="00737ABB" w:rsidP="00B52BEE">
      <w:pPr>
        <w:spacing w:before="240" w:after="240" w:line="360" w:lineRule="auto"/>
        <w:ind w:firstLine="1"/>
        <w:jc w:val="both"/>
        <w:rPr>
          <w:rFonts w:ascii="Palatino Linotype" w:hAnsi="Palatino Linotype"/>
        </w:rPr>
      </w:pPr>
    </w:p>
    <w:p w14:paraId="68E0273D" w14:textId="77777777" w:rsidR="00737ABB" w:rsidRDefault="00737ABB" w:rsidP="00B52BEE">
      <w:pPr>
        <w:spacing w:before="240" w:after="240" w:line="360" w:lineRule="auto"/>
        <w:ind w:firstLine="1"/>
        <w:jc w:val="both"/>
        <w:rPr>
          <w:rFonts w:ascii="Palatino Linotype" w:hAnsi="Palatino Linotype"/>
        </w:rPr>
      </w:pPr>
    </w:p>
    <w:p w14:paraId="7A4E508F" w14:textId="77777777" w:rsidR="00737ABB" w:rsidRPr="00B52BEE" w:rsidRDefault="00737ABB" w:rsidP="00B52BEE">
      <w:pPr>
        <w:spacing w:before="240" w:after="240" w:line="360" w:lineRule="auto"/>
        <w:ind w:firstLine="1"/>
        <w:jc w:val="both"/>
        <w:rPr>
          <w:rFonts w:ascii="Palatino Linotype" w:hAnsi="Palatino Linotype"/>
        </w:rPr>
      </w:pPr>
    </w:p>
    <w:sectPr w:rsidR="00737ABB" w:rsidRPr="00B52BEE" w:rsidSect="008E4483">
      <w:headerReference w:type="default" r:id="rId21"/>
      <w:footerReference w:type="default" r:id="rId22"/>
      <w:headerReference w:type="first" r:id="rId23"/>
      <w:footerReference w:type="first" r:id="rId24"/>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5BFC" w14:textId="77777777" w:rsidR="0067336C" w:rsidRDefault="0067336C" w:rsidP="00587366">
      <w:r>
        <w:separator/>
      </w:r>
    </w:p>
  </w:endnote>
  <w:endnote w:type="continuationSeparator" w:id="0">
    <w:p w14:paraId="15F7E44D" w14:textId="77777777" w:rsidR="0067336C" w:rsidRDefault="0067336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B416E0" w:rsidRPr="00883450" w:rsidRDefault="00B416E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737ABB">
              <w:rPr>
                <w:rFonts w:ascii="Palatino Linotype" w:hAnsi="Palatino Linotype"/>
                <w:b/>
                <w:bCs/>
                <w:noProof/>
                <w:sz w:val="22"/>
                <w:szCs w:val="20"/>
              </w:rPr>
              <w:t>45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737ABB">
              <w:rPr>
                <w:rFonts w:ascii="Palatino Linotype" w:hAnsi="Palatino Linotype"/>
                <w:b/>
                <w:bCs/>
                <w:noProof/>
                <w:sz w:val="22"/>
                <w:szCs w:val="20"/>
              </w:rPr>
              <w:t>47</w:t>
            </w:r>
            <w:r w:rsidRPr="00883450">
              <w:rPr>
                <w:rFonts w:ascii="Palatino Linotype" w:hAnsi="Palatino Linotype"/>
                <w:b/>
                <w:bCs/>
                <w:sz w:val="22"/>
                <w:szCs w:val="20"/>
              </w:rPr>
              <w:fldChar w:fldCharType="end"/>
            </w:r>
          </w:p>
        </w:sdtContent>
      </w:sdt>
    </w:sdtContent>
  </w:sdt>
  <w:p w14:paraId="6243EC1B" w14:textId="47B193F0" w:rsidR="00B416E0" w:rsidRDefault="00B416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B416E0" w:rsidRPr="00883450" w:rsidRDefault="00B416E0"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737ABB" w:rsidRPr="00737ABB">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737ABB" w:rsidRPr="00737ABB">
      <w:rPr>
        <w:rFonts w:ascii="Palatino Linotype" w:hAnsi="Palatino Linotype"/>
        <w:noProof/>
        <w:sz w:val="22"/>
        <w:szCs w:val="22"/>
        <w:lang w:val="es-ES"/>
      </w:rPr>
      <w:t>47</w:t>
    </w:r>
    <w:r w:rsidRPr="00883450">
      <w:rPr>
        <w:rFonts w:ascii="Palatino Linotype" w:hAnsi="Palatino Linotype"/>
        <w:sz w:val="22"/>
        <w:szCs w:val="22"/>
      </w:rPr>
      <w:fldChar w:fldCharType="end"/>
    </w:r>
  </w:p>
  <w:p w14:paraId="5F5C4865" w14:textId="0A9A2B26" w:rsidR="00B416E0" w:rsidRPr="00883450" w:rsidRDefault="00B416E0">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A6ED" w14:textId="77777777" w:rsidR="0067336C" w:rsidRDefault="0067336C" w:rsidP="00587366">
      <w:r>
        <w:separator/>
      </w:r>
    </w:p>
  </w:footnote>
  <w:footnote w:type="continuationSeparator" w:id="0">
    <w:p w14:paraId="2C9F826E" w14:textId="77777777" w:rsidR="0067336C" w:rsidRDefault="0067336C" w:rsidP="00587366">
      <w:r>
        <w:continuationSeparator/>
      </w:r>
    </w:p>
  </w:footnote>
  <w:footnote w:id="1">
    <w:p w14:paraId="4A1EB402" w14:textId="77777777" w:rsidR="00123CD5" w:rsidRDefault="00123CD5" w:rsidP="00123CD5">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16EC9894" w14:textId="77777777" w:rsidR="00123CD5" w:rsidRDefault="00123CD5" w:rsidP="00123CD5">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0DA6362B" w14:textId="77777777" w:rsidR="00123CD5" w:rsidRDefault="00123CD5" w:rsidP="00123CD5">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3C78BF47" w14:textId="77777777" w:rsidR="00123CD5" w:rsidRDefault="00123CD5" w:rsidP="00123CD5">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B416E0" w:rsidRPr="00025127" w14:paraId="07F2896E" w14:textId="77777777" w:rsidTr="00FA0F09">
      <w:trPr>
        <w:trHeight w:val="138"/>
        <w:jc w:val="right"/>
      </w:trPr>
      <w:tc>
        <w:tcPr>
          <w:tcW w:w="3260" w:type="dxa"/>
          <w:vAlign w:val="center"/>
        </w:tcPr>
        <w:p w14:paraId="4A5B1974" w14:textId="44CA9AFE" w:rsidR="00B416E0" w:rsidRPr="00404412" w:rsidRDefault="00B416E0" w:rsidP="005F1362">
          <w:pPr>
            <w:ind w:right="34"/>
            <w:jc w:val="right"/>
            <w:rPr>
              <w:rFonts w:ascii="Palatino Linotype" w:hAnsi="Palatino Linotype"/>
              <w:b/>
              <w:sz w:val="21"/>
              <w:szCs w:val="21"/>
            </w:rPr>
          </w:pPr>
          <w:r w:rsidRPr="00404412">
            <w:rPr>
              <w:rFonts w:ascii="Palatino Linotype" w:hAnsi="Palatino Linotype"/>
              <w:b/>
              <w:sz w:val="21"/>
              <w:szCs w:val="21"/>
            </w:rPr>
            <w:t>RECURSO DE REVISIÓN:</w:t>
          </w:r>
        </w:p>
      </w:tc>
      <w:tc>
        <w:tcPr>
          <w:tcW w:w="3690" w:type="dxa"/>
          <w:vAlign w:val="center"/>
        </w:tcPr>
        <w:p w14:paraId="3A05B4B6" w14:textId="1491A2B3" w:rsidR="00B416E0" w:rsidRPr="00404412" w:rsidRDefault="00404412" w:rsidP="00BB7E88">
          <w:pPr>
            <w:pStyle w:val="Encabezado"/>
            <w:jc w:val="both"/>
            <w:rPr>
              <w:rFonts w:ascii="Palatino Linotype" w:hAnsi="Palatino Linotype"/>
              <w:b/>
              <w:sz w:val="21"/>
              <w:szCs w:val="21"/>
            </w:rPr>
          </w:pPr>
          <w:r>
            <w:rPr>
              <w:rFonts w:ascii="Palatino Linotype" w:hAnsi="Palatino Linotype"/>
              <w:b/>
              <w:sz w:val="21"/>
              <w:szCs w:val="21"/>
            </w:rPr>
            <w:t>08553</w:t>
          </w:r>
          <w:r w:rsidR="00B416E0" w:rsidRPr="00404412">
            <w:rPr>
              <w:rFonts w:ascii="Palatino Linotype" w:hAnsi="Palatino Linotype"/>
              <w:b/>
              <w:sz w:val="21"/>
              <w:szCs w:val="21"/>
            </w:rPr>
            <w:t>/INFOEM/IP/RR/202</w:t>
          </w:r>
          <w:r>
            <w:rPr>
              <w:rFonts w:ascii="Palatino Linotype" w:hAnsi="Palatino Linotype"/>
              <w:b/>
              <w:sz w:val="21"/>
              <w:szCs w:val="21"/>
            </w:rPr>
            <w:t>3</w:t>
          </w:r>
        </w:p>
      </w:tc>
    </w:tr>
    <w:tr w:rsidR="00B416E0" w:rsidRPr="00025127" w14:paraId="1B5D8690" w14:textId="77777777" w:rsidTr="00FA0F09">
      <w:trPr>
        <w:trHeight w:val="233"/>
        <w:jc w:val="right"/>
      </w:trPr>
      <w:tc>
        <w:tcPr>
          <w:tcW w:w="3260" w:type="dxa"/>
          <w:vAlign w:val="center"/>
        </w:tcPr>
        <w:p w14:paraId="3903F2C6" w14:textId="22D569F8" w:rsidR="00B416E0" w:rsidRPr="00404412" w:rsidRDefault="00B416E0" w:rsidP="000F55C1">
          <w:pPr>
            <w:ind w:right="34"/>
            <w:jc w:val="right"/>
            <w:rPr>
              <w:rFonts w:ascii="Palatino Linotype" w:hAnsi="Palatino Linotype"/>
              <w:b/>
              <w:sz w:val="21"/>
              <w:szCs w:val="21"/>
            </w:rPr>
          </w:pPr>
          <w:r w:rsidRPr="00404412">
            <w:rPr>
              <w:rFonts w:ascii="Palatino Linotype" w:hAnsi="Palatino Linotype"/>
              <w:b/>
              <w:sz w:val="21"/>
              <w:szCs w:val="21"/>
            </w:rPr>
            <w:t>SUJETO OBLIGADO:</w:t>
          </w:r>
        </w:p>
      </w:tc>
      <w:tc>
        <w:tcPr>
          <w:tcW w:w="3690" w:type="dxa"/>
          <w:vAlign w:val="center"/>
        </w:tcPr>
        <w:p w14:paraId="03C799A2" w14:textId="1D3DE27A" w:rsidR="00B416E0" w:rsidRPr="00404412" w:rsidRDefault="00363740" w:rsidP="0062431E">
          <w:pPr>
            <w:pStyle w:val="Encabezado"/>
            <w:rPr>
              <w:rFonts w:ascii="Palatino Linotype" w:hAnsi="Palatino Linotype"/>
              <w:b/>
              <w:sz w:val="21"/>
              <w:szCs w:val="21"/>
            </w:rPr>
          </w:pPr>
          <w:r w:rsidRPr="00404412">
            <w:rPr>
              <w:rFonts w:ascii="Palatino Linotype" w:eastAsia="Calibri" w:hAnsi="Palatino Linotype" w:cs="Arial"/>
              <w:b/>
              <w:bCs/>
              <w:sz w:val="21"/>
              <w:szCs w:val="21"/>
              <w:lang w:val="es-ES"/>
            </w:rPr>
            <w:t>Ayuntamiento</w:t>
          </w:r>
          <w:r w:rsidR="00BB7E88" w:rsidRPr="00404412">
            <w:rPr>
              <w:rFonts w:ascii="Palatino Linotype" w:eastAsia="Calibri" w:hAnsi="Palatino Linotype" w:cs="Arial"/>
              <w:b/>
              <w:bCs/>
              <w:sz w:val="21"/>
              <w:szCs w:val="21"/>
              <w:lang w:val="es-ES"/>
            </w:rPr>
            <w:t xml:space="preserve"> de </w:t>
          </w:r>
          <w:r w:rsidR="00404412" w:rsidRPr="00404412">
            <w:rPr>
              <w:rFonts w:ascii="Palatino Linotype" w:eastAsia="Calibri" w:hAnsi="Palatino Linotype" w:cs="Arial"/>
              <w:b/>
              <w:bCs/>
              <w:sz w:val="21"/>
              <w:szCs w:val="21"/>
              <w:lang w:val="es-ES"/>
            </w:rPr>
            <w:t>Atizapán de Zaragoza</w:t>
          </w:r>
        </w:p>
      </w:tc>
    </w:tr>
    <w:tr w:rsidR="00B416E0" w:rsidRPr="00025127" w14:paraId="095EB01B" w14:textId="77777777" w:rsidTr="00FA0F09">
      <w:trPr>
        <w:trHeight w:val="321"/>
        <w:jc w:val="right"/>
      </w:trPr>
      <w:tc>
        <w:tcPr>
          <w:tcW w:w="3260" w:type="dxa"/>
          <w:vAlign w:val="center"/>
        </w:tcPr>
        <w:p w14:paraId="6E000A51" w14:textId="05E1861A" w:rsidR="00B416E0" w:rsidRPr="00404412" w:rsidRDefault="00B416E0" w:rsidP="006E6B65">
          <w:pPr>
            <w:ind w:right="34"/>
            <w:jc w:val="right"/>
            <w:rPr>
              <w:rFonts w:ascii="Palatino Linotype" w:hAnsi="Palatino Linotype"/>
              <w:b/>
              <w:sz w:val="21"/>
              <w:szCs w:val="21"/>
            </w:rPr>
          </w:pPr>
          <w:r w:rsidRPr="00404412">
            <w:rPr>
              <w:rFonts w:ascii="Palatino Linotype" w:hAnsi="Palatino Linotype"/>
              <w:b/>
              <w:sz w:val="21"/>
              <w:szCs w:val="21"/>
            </w:rPr>
            <w:t>COMISIONADA PONENTE:</w:t>
          </w:r>
        </w:p>
      </w:tc>
      <w:tc>
        <w:tcPr>
          <w:tcW w:w="3690" w:type="dxa"/>
          <w:vAlign w:val="center"/>
        </w:tcPr>
        <w:p w14:paraId="07560085" w14:textId="64DC8836" w:rsidR="00B416E0" w:rsidRPr="00404412" w:rsidRDefault="00B416E0" w:rsidP="00472C41">
          <w:pPr>
            <w:pStyle w:val="Encabezado"/>
            <w:rPr>
              <w:rFonts w:ascii="Palatino Linotype" w:hAnsi="Palatino Linotype"/>
              <w:b/>
              <w:sz w:val="21"/>
              <w:szCs w:val="21"/>
            </w:rPr>
          </w:pPr>
          <w:r w:rsidRPr="00404412">
            <w:rPr>
              <w:rFonts w:ascii="Palatino Linotype" w:hAnsi="Palatino Linotype"/>
              <w:b/>
              <w:sz w:val="21"/>
              <w:szCs w:val="21"/>
            </w:rPr>
            <w:t>María del Rosario Mejía Ayala</w:t>
          </w:r>
        </w:p>
      </w:tc>
    </w:tr>
  </w:tbl>
  <w:p w14:paraId="1096C1B8" w14:textId="2BA8EB40" w:rsidR="00B416E0" w:rsidRDefault="00B416E0"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B416E0" w:rsidRPr="00404412" w:rsidRDefault="0067336C" w:rsidP="00472C41">
    <w:pPr>
      <w:pStyle w:val="Encabezado"/>
      <w:tabs>
        <w:tab w:val="clear" w:pos="4252"/>
        <w:tab w:val="clear" w:pos="8504"/>
        <w:tab w:val="left" w:pos="3103"/>
      </w:tabs>
      <w:rPr>
        <w:sz w:val="22"/>
        <w:szCs w:val="22"/>
      </w:rPr>
    </w:pPr>
    <w:r>
      <w:rPr>
        <w:noProof/>
      </w:rPr>
      <w:pict w14:anchorId="523A1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B416E0">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B416E0" w:rsidRPr="00404412" w14:paraId="0A3256F2" w14:textId="77777777" w:rsidTr="006E6B65">
      <w:trPr>
        <w:trHeight w:val="138"/>
        <w:jc w:val="right"/>
      </w:trPr>
      <w:tc>
        <w:tcPr>
          <w:tcW w:w="3261" w:type="dxa"/>
          <w:vAlign w:val="center"/>
        </w:tcPr>
        <w:p w14:paraId="3D80769D" w14:textId="316F11F8" w:rsidR="00B416E0" w:rsidRPr="00404412" w:rsidRDefault="00B416E0" w:rsidP="005F1362">
          <w:pPr>
            <w:jc w:val="right"/>
            <w:rPr>
              <w:rFonts w:ascii="Palatino Linotype" w:hAnsi="Palatino Linotype"/>
              <w:b/>
              <w:sz w:val="21"/>
              <w:szCs w:val="21"/>
            </w:rPr>
          </w:pPr>
          <w:r w:rsidRPr="00404412">
            <w:rPr>
              <w:rFonts w:ascii="Palatino Linotype" w:hAnsi="Palatino Linotype"/>
              <w:b/>
              <w:sz w:val="21"/>
              <w:szCs w:val="21"/>
            </w:rPr>
            <w:t>RECURSO DE REVISIÓN:</w:t>
          </w:r>
        </w:p>
      </w:tc>
      <w:tc>
        <w:tcPr>
          <w:tcW w:w="4111" w:type="dxa"/>
          <w:vAlign w:val="center"/>
        </w:tcPr>
        <w:p w14:paraId="0453495E" w14:textId="543857DA" w:rsidR="00B416E0" w:rsidRPr="00404412" w:rsidRDefault="00404412" w:rsidP="00BB7E88">
          <w:pPr>
            <w:pStyle w:val="Encabezado"/>
            <w:rPr>
              <w:rFonts w:ascii="Palatino Linotype" w:hAnsi="Palatino Linotype"/>
              <w:b/>
              <w:sz w:val="21"/>
              <w:szCs w:val="21"/>
            </w:rPr>
          </w:pPr>
          <w:r w:rsidRPr="00404412">
            <w:rPr>
              <w:rFonts w:ascii="Palatino Linotype" w:hAnsi="Palatino Linotype"/>
              <w:b/>
              <w:sz w:val="21"/>
              <w:szCs w:val="22"/>
            </w:rPr>
            <w:t>08553</w:t>
          </w:r>
          <w:r w:rsidR="00B416E0" w:rsidRPr="00404412">
            <w:rPr>
              <w:rFonts w:ascii="Palatino Linotype" w:hAnsi="Palatino Linotype"/>
              <w:b/>
              <w:sz w:val="21"/>
              <w:szCs w:val="22"/>
            </w:rPr>
            <w:t>/INFOEM/IP/RR/202</w:t>
          </w:r>
          <w:r w:rsidRPr="00404412">
            <w:rPr>
              <w:rFonts w:ascii="Palatino Linotype" w:hAnsi="Palatino Linotype"/>
              <w:b/>
              <w:sz w:val="21"/>
              <w:szCs w:val="22"/>
            </w:rPr>
            <w:t>3</w:t>
          </w:r>
        </w:p>
      </w:tc>
    </w:tr>
    <w:tr w:rsidR="00B416E0" w:rsidRPr="00404412" w14:paraId="128C8B3C" w14:textId="77777777" w:rsidTr="006E6B65">
      <w:trPr>
        <w:trHeight w:val="233"/>
        <w:jc w:val="right"/>
      </w:trPr>
      <w:tc>
        <w:tcPr>
          <w:tcW w:w="3261" w:type="dxa"/>
          <w:vAlign w:val="center"/>
        </w:tcPr>
        <w:p w14:paraId="483E3371" w14:textId="66B1BC74" w:rsidR="00B416E0" w:rsidRPr="00404412" w:rsidRDefault="00B416E0" w:rsidP="00472C41">
          <w:pPr>
            <w:jc w:val="right"/>
            <w:rPr>
              <w:rFonts w:ascii="Palatino Linotype" w:hAnsi="Palatino Linotype"/>
              <w:b/>
              <w:sz w:val="21"/>
              <w:szCs w:val="21"/>
            </w:rPr>
          </w:pPr>
          <w:r w:rsidRPr="00404412">
            <w:rPr>
              <w:rFonts w:ascii="Palatino Linotype" w:hAnsi="Palatino Linotype"/>
              <w:b/>
              <w:sz w:val="21"/>
              <w:szCs w:val="21"/>
            </w:rPr>
            <w:t>RECURRENTE:</w:t>
          </w:r>
        </w:p>
      </w:tc>
      <w:tc>
        <w:tcPr>
          <w:tcW w:w="4111" w:type="dxa"/>
        </w:tcPr>
        <w:p w14:paraId="1548525E" w14:textId="5B45007A" w:rsidR="00B416E0" w:rsidRPr="00404412" w:rsidRDefault="007E22E6" w:rsidP="007B50DF">
          <w:pPr>
            <w:pStyle w:val="Encabezado"/>
            <w:rPr>
              <w:rFonts w:ascii="Palatino Linotype" w:hAnsi="Palatino Linotype"/>
              <w:b/>
              <w:sz w:val="21"/>
              <w:szCs w:val="21"/>
            </w:rPr>
          </w:pPr>
          <w:r>
            <w:rPr>
              <w:rFonts w:ascii="Palatino Linotype" w:hAnsi="Palatino Linotype"/>
              <w:b/>
              <w:sz w:val="21"/>
              <w:szCs w:val="21"/>
            </w:rPr>
            <w:t xml:space="preserve">XXX </w:t>
          </w:r>
          <w:proofErr w:type="spellStart"/>
          <w:r>
            <w:rPr>
              <w:rFonts w:ascii="Palatino Linotype" w:hAnsi="Palatino Linotype"/>
              <w:b/>
              <w:sz w:val="21"/>
              <w:szCs w:val="21"/>
            </w:rPr>
            <w:t>XXX</w:t>
          </w:r>
          <w:proofErr w:type="spellEnd"/>
        </w:p>
      </w:tc>
    </w:tr>
    <w:tr w:rsidR="00B416E0" w:rsidRPr="00404412" w14:paraId="41BE0704" w14:textId="77777777" w:rsidTr="006E6B65">
      <w:trPr>
        <w:trHeight w:val="321"/>
        <w:jc w:val="right"/>
      </w:trPr>
      <w:tc>
        <w:tcPr>
          <w:tcW w:w="3261" w:type="dxa"/>
          <w:vAlign w:val="center"/>
        </w:tcPr>
        <w:p w14:paraId="34C64148" w14:textId="10C6C8A9" w:rsidR="00B416E0" w:rsidRPr="00404412" w:rsidRDefault="00B416E0" w:rsidP="005F1362">
          <w:pPr>
            <w:jc w:val="right"/>
            <w:rPr>
              <w:rFonts w:ascii="Palatino Linotype" w:hAnsi="Palatino Linotype"/>
              <w:b/>
              <w:sz w:val="21"/>
              <w:szCs w:val="21"/>
            </w:rPr>
          </w:pPr>
          <w:r w:rsidRPr="00404412">
            <w:rPr>
              <w:rFonts w:ascii="Palatino Linotype" w:hAnsi="Palatino Linotype"/>
              <w:b/>
              <w:sz w:val="21"/>
              <w:szCs w:val="21"/>
            </w:rPr>
            <w:t>SUJETO OBLIGADO:</w:t>
          </w:r>
        </w:p>
      </w:tc>
      <w:tc>
        <w:tcPr>
          <w:tcW w:w="4111" w:type="dxa"/>
          <w:vAlign w:val="center"/>
        </w:tcPr>
        <w:p w14:paraId="34C341BF" w14:textId="232325A8" w:rsidR="00B416E0" w:rsidRPr="00404412" w:rsidRDefault="00404412" w:rsidP="0062431E">
          <w:pPr>
            <w:pStyle w:val="Encabezado"/>
            <w:rPr>
              <w:rFonts w:ascii="Palatino Linotype" w:hAnsi="Palatino Linotype"/>
              <w:b/>
              <w:sz w:val="21"/>
              <w:szCs w:val="21"/>
            </w:rPr>
          </w:pPr>
          <w:r w:rsidRPr="00404412">
            <w:rPr>
              <w:rFonts w:ascii="Palatino Linotype" w:eastAsia="Calibri" w:hAnsi="Palatino Linotype" w:cs="Arial"/>
              <w:b/>
              <w:bCs/>
              <w:sz w:val="21"/>
              <w:szCs w:val="22"/>
              <w:lang w:val="es-ES"/>
            </w:rPr>
            <w:t>Ayuntamiento de Atizapán de Zaragoza</w:t>
          </w:r>
        </w:p>
      </w:tc>
    </w:tr>
    <w:tr w:rsidR="00B416E0" w:rsidRPr="00404412" w14:paraId="0C8B6193" w14:textId="77777777" w:rsidTr="006E6B65">
      <w:trPr>
        <w:trHeight w:val="321"/>
        <w:jc w:val="right"/>
      </w:trPr>
      <w:tc>
        <w:tcPr>
          <w:tcW w:w="3261" w:type="dxa"/>
          <w:vAlign w:val="center"/>
        </w:tcPr>
        <w:p w14:paraId="321FFAFF" w14:textId="0E8C2CE7" w:rsidR="00B416E0" w:rsidRPr="00404412" w:rsidRDefault="00B416E0" w:rsidP="00472C41">
          <w:pPr>
            <w:jc w:val="right"/>
            <w:rPr>
              <w:rFonts w:ascii="Palatino Linotype" w:hAnsi="Palatino Linotype"/>
              <w:b/>
              <w:sz w:val="21"/>
              <w:szCs w:val="21"/>
            </w:rPr>
          </w:pPr>
          <w:r w:rsidRPr="00404412">
            <w:rPr>
              <w:rFonts w:ascii="Palatino Linotype" w:hAnsi="Palatino Linotype"/>
              <w:b/>
              <w:sz w:val="21"/>
              <w:szCs w:val="21"/>
            </w:rPr>
            <w:t>COMISIONADA PONENTE:</w:t>
          </w:r>
        </w:p>
      </w:tc>
      <w:tc>
        <w:tcPr>
          <w:tcW w:w="4111" w:type="dxa"/>
          <w:vAlign w:val="center"/>
        </w:tcPr>
        <w:p w14:paraId="0FECDA9D" w14:textId="6D336FD0" w:rsidR="00B416E0" w:rsidRPr="00404412" w:rsidRDefault="00B416E0" w:rsidP="00B44F9F">
          <w:pPr>
            <w:pStyle w:val="Encabezado"/>
            <w:ind w:left="33"/>
            <w:rPr>
              <w:rFonts w:ascii="Palatino Linotype" w:hAnsi="Palatino Linotype"/>
              <w:b/>
              <w:sz w:val="21"/>
              <w:szCs w:val="21"/>
            </w:rPr>
          </w:pPr>
          <w:r w:rsidRPr="00404412">
            <w:rPr>
              <w:rFonts w:ascii="Palatino Linotype" w:hAnsi="Palatino Linotype"/>
              <w:b/>
              <w:sz w:val="21"/>
              <w:szCs w:val="21"/>
            </w:rPr>
            <w:t>María del Rosario Mejía Ayala</w:t>
          </w:r>
        </w:p>
      </w:tc>
    </w:tr>
  </w:tbl>
  <w:p w14:paraId="156B5574" w14:textId="3EA5B995" w:rsidR="00B416E0" w:rsidRDefault="00B416E0"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B6458"/>
    <w:multiLevelType w:val="hybridMultilevel"/>
    <w:tmpl w:val="BF2EEAB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A5740E"/>
    <w:multiLevelType w:val="hybridMultilevel"/>
    <w:tmpl w:val="30DE2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15:restartNumberingAfterBreak="0">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5B213A9A"/>
    <w:multiLevelType w:val="hybridMultilevel"/>
    <w:tmpl w:val="E068A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1" w15:restartNumberingAfterBreak="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4027207">
    <w:abstractNumId w:val="12"/>
  </w:num>
  <w:num w:numId="2" w16cid:durableId="957756491">
    <w:abstractNumId w:val="18"/>
  </w:num>
  <w:num w:numId="3" w16cid:durableId="361900829">
    <w:abstractNumId w:val="0"/>
  </w:num>
  <w:num w:numId="4" w16cid:durableId="1472483860">
    <w:abstractNumId w:val="12"/>
  </w:num>
  <w:num w:numId="5" w16cid:durableId="316498649">
    <w:abstractNumId w:val="26"/>
  </w:num>
  <w:num w:numId="6" w16cid:durableId="294214711">
    <w:abstractNumId w:val="29"/>
  </w:num>
  <w:num w:numId="7" w16cid:durableId="1765418208">
    <w:abstractNumId w:val="15"/>
  </w:num>
  <w:num w:numId="8" w16cid:durableId="1016276043">
    <w:abstractNumId w:val="12"/>
  </w:num>
  <w:num w:numId="9" w16cid:durableId="1353144599">
    <w:abstractNumId w:val="17"/>
  </w:num>
  <w:num w:numId="10" w16cid:durableId="983464616">
    <w:abstractNumId w:val="5"/>
  </w:num>
  <w:num w:numId="11" w16cid:durableId="1207252747">
    <w:abstractNumId w:val="21"/>
  </w:num>
  <w:num w:numId="12" w16cid:durableId="78135491">
    <w:abstractNumId w:val="3"/>
  </w:num>
  <w:num w:numId="13" w16cid:durableId="1124154948">
    <w:abstractNumId w:val="13"/>
  </w:num>
  <w:num w:numId="14" w16cid:durableId="968628228">
    <w:abstractNumId w:val="1"/>
  </w:num>
  <w:num w:numId="15" w16cid:durableId="1931037472">
    <w:abstractNumId w:val="6"/>
  </w:num>
  <w:num w:numId="16" w16cid:durableId="126826347">
    <w:abstractNumId w:val="8"/>
  </w:num>
  <w:num w:numId="17" w16cid:durableId="485515121">
    <w:abstractNumId w:val="25"/>
  </w:num>
  <w:num w:numId="18" w16cid:durableId="154614314">
    <w:abstractNumId w:val="24"/>
  </w:num>
  <w:num w:numId="19" w16cid:durableId="490681907">
    <w:abstractNumId w:val="11"/>
  </w:num>
  <w:num w:numId="20" w16cid:durableId="1951862989">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16cid:durableId="211581023">
    <w:abstractNumId w:val="2"/>
  </w:num>
  <w:num w:numId="22" w16cid:durableId="909121333">
    <w:abstractNumId w:val="28"/>
  </w:num>
  <w:num w:numId="23" w16cid:durableId="1456874953">
    <w:abstractNumId w:val="22"/>
  </w:num>
  <w:num w:numId="24" w16cid:durableId="1071000409">
    <w:abstractNumId w:val="4"/>
  </w:num>
  <w:num w:numId="25" w16cid:durableId="636690284">
    <w:abstractNumId w:val="20"/>
  </w:num>
  <w:num w:numId="26" w16cid:durableId="107551704">
    <w:abstractNumId w:val="30"/>
  </w:num>
  <w:num w:numId="27" w16cid:durableId="1697348654">
    <w:abstractNumId w:val="27"/>
  </w:num>
  <w:num w:numId="28" w16cid:durableId="993794852">
    <w:abstractNumId w:val="23"/>
  </w:num>
  <w:num w:numId="29" w16cid:durableId="44255995">
    <w:abstractNumId w:val="9"/>
  </w:num>
  <w:num w:numId="30" w16cid:durableId="1729182271">
    <w:abstractNumId w:val="7"/>
  </w:num>
  <w:num w:numId="31" w16cid:durableId="1848253717">
    <w:abstractNumId w:val="19"/>
  </w:num>
  <w:num w:numId="32" w16cid:durableId="14550019">
    <w:abstractNumId w:val="10"/>
  </w:num>
  <w:num w:numId="33" w16cid:durableId="1469856420">
    <w:abstractNumId w:val="16"/>
  </w:num>
  <w:num w:numId="34" w16cid:durableId="182662839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310F"/>
    <w:rsid w:val="0000381E"/>
    <w:rsid w:val="00003A05"/>
    <w:rsid w:val="0000407F"/>
    <w:rsid w:val="00005877"/>
    <w:rsid w:val="000058E3"/>
    <w:rsid w:val="0000797D"/>
    <w:rsid w:val="00007E8A"/>
    <w:rsid w:val="000100D7"/>
    <w:rsid w:val="0001106B"/>
    <w:rsid w:val="00011B17"/>
    <w:rsid w:val="00012472"/>
    <w:rsid w:val="0001398B"/>
    <w:rsid w:val="00014006"/>
    <w:rsid w:val="000160F8"/>
    <w:rsid w:val="000170F8"/>
    <w:rsid w:val="000203D3"/>
    <w:rsid w:val="000204A6"/>
    <w:rsid w:val="000211F8"/>
    <w:rsid w:val="0002146F"/>
    <w:rsid w:val="00022D89"/>
    <w:rsid w:val="000236A3"/>
    <w:rsid w:val="00024849"/>
    <w:rsid w:val="00024F35"/>
    <w:rsid w:val="00025127"/>
    <w:rsid w:val="00025266"/>
    <w:rsid w:val="0003063D"/>
    <w:rsid w:val="00030DC5"/>
    <w:rsid w:val="00031D37"/>
    <w:rsid w:val="00031F10"/>
    <w:rsid w:val="00031F98"/>
    <w:rsid w:val="00032493"/>
    <w:rsid w:val="0004072A"/>
    <w:rsid w:val="0004193F"/>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758D2"/>
    <w:rsid w:val="000800AC"/>
    <w:rsid w:val="00080B7D"/>
    <w:rsid w:val="0008230A"/>
    <w:rsid w:val="00082CE1"/>
    <w:rsid w:val="00082D11"/>
    <w:rsid w:val="00082E28"/>
    <w:rsid w:val="000834FE"/>
    <w:rsid w:val="0008465D"/>
    <w:rsid w:val="00084E31"/>
    <w:rsid w:val="0008542A"/>
    <w:rsid w:val="00086AD0"/>
    <w:rsid w:val="00087CFE"/>
    <w:rsid w:val="00090D6F"/>
    <w:rsid w:val="00091221"/>
    <w:rsid w:val="00091C2C"/>
    <w:rsid w:val="00091F3E"/>
    <w:rsid w:val="00093FB4"/>
    <w:rsid w:val="00093FC7"/>
    <w:rsid w:val="000953E2"/>
    <w:rsid w:val="00095BB9"/>
    <w:rsid w:val="0009663D"/>
    <w:rsid w:val="000A26B8"/>
    <w:rsid w:val="000A2D61"/>
    <w:rsid w:val="000A3F90"/>
    <w:rsid w:val="000A4554"/>
    <w:rsid w:val="000A45FD"/>
    <w:rsid w:val="000A4E44"/>
    <w:rsid w:val="000A556A"/>
    <w:rsid w:val="000A5B47"/>
    <w:rsid w:val="000A77ED"/>
    <w:rsid w:val="000A7BFC"/>
    <w:rsid w:val="000B020C"/>
    <w:rsid w:val="000B0370"/>
    <w:rsid w:val="000B5AB1"/>
    <w:rsid w:val="000B5D79"/>
    <w:rsid w:val="000B6D31"/>
    <w:rsid w:val="000B750B"/>
    <w:rsid w:val="000B7C4F"/>
    <w:rsid w:val="000C0061"/>
    <w:rsid w:val="000C0663"/>
    <w:rsid w:val="000C08A7"/>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1389"/>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7441"/>
    <w:rsid w:val="0012006D"/>
    <w:rsid w:val="00121F4A"/>
    <w:rsid w:val="00122E4B"/>
    <w:rsid w:val="0012380D"/>
    <w:rsid w:val="00123CC2"/>
    <w:rsid w:val="00123CD5"/>
    <w:rsid w:val="00124015"/>
    <w:rsid w:val="00124CF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17ED"/>
    <w:rsid w:val="00141A3E"/>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B1F"/>
    <w:rsid w:val="001648EE"/>
    <w:rsid w:val="00164B65"/>
    <w:rsid w:val="00165105"/>
    <w:rsid w:val="001656F2"/>
    <w:rsid w:val="00166794"/>
    <w:rsid w:val="001669B3"/>
    <w:rsid w:val="00166C3F"/>
    <w:rsid w:val="00167813"/>
    <w:rsid w:val="0017273C"/>
    <w:rsid w:val="001732E3"/>
    <w:rsid w:val="00174E02"/>
    <w:rsid w:val="0017653A"/>
    <w:rsid w:val="00176AD0"/>
    <w:rsid w:val="001775DF"/>
    <w:rsid w:val="00177629"/>
    <w:rsid w:val="00185460"/>
    <w:rsid w:val="001862A3"/>
    <w:rsid w:val="00186F78"/>
    <w:rsid w:val="00192E4B"/>
    <w:rsid w:val="00194D62"/>
    <w:rsid w:val="00196407"/>
    <w:rsid w:val="00197091"/>
    <w:rsid w:val="001972CC"/>
    <w:rsid w:val="001A032D"/>
    <w:rsid w:val="001A138D"/>
    <w:rsid w:val="001A2857"/>
    <w:rsid w:val="001A2A89"/>
    <w:rsid w:val="001A2C62"/>
    <w:rsid w:val="001A3634"/>
    <w:rsid w:val="001A4261"/>
    <w:rsid w:val="001A4D5D"/>
    <w:rsid w:val="001A5150"/>
    <w:rsid w:val="001A58B9"/>
    <w:rsid w:val="001A61E1"/>
    <w:rsid w:val="001A6C1E"/>
    <w:rsid w:val="001A7A87"/>
    <w:rsid w:val="001B088C"/>
    <w:rsid w:val="001B30F9"/>
    <w:rsid w:val="001B32B2"/>
    <w:rsid w:val="001B3659"/>
    <w:rsid w:val="001B40F3"/>
    <w:rsid w:val="001B53A0"/>
    <w:rsid w:val="001B5F70"/>
    <w:rsid w:val="001B6845"/>
    <w:rsid w:val="001B6B2E"/>
    <w:rsid w:val="001B7D3F"/>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AD2"/>
    <w:rsid w:val="001E3596"/>
    <w:rsid w:val="001E3F91"/>
    <w:rsid w:val="001E4152"/>
    <w:rsid w:val="001E489D"/>
    <w:rsid w:val="001E4C30"/>
    <w:rsid w:val="001E5BE5"/>
    <w:rsid w:val="001E5C94"/>
    <w:rsid w:val="001E6822"/>
    <w:rsid w:val="001E74A5"/>
    <w:rsid w:val="001E7B9E"/>
    <w:rsid w:val="001F025B"/>
    <w:rsid w:val="001F2B8C"/>
    <w:rsid w:val="001F783F"/>
    <w:rsid w:val="001F7AFD"/>
    <w:rsid w:val="001F7DE2"/>
    <w:rsid w:val="002001BE"/>
    <w:rsid w:val="00200C0D"/>
    <w:rsid w:val="00202737"/>
    <w:rsid w:val="002031F3"/>
    <w:rsid w:val="002058A7"/>
    <w:rsid w:val="00205A1A"/>
    <w:rsid w:val="00207665"/>
    <w:rsid w:val="00211229"/>
    <w:rsid w:val="00211E8C"/>
    <w:rsid w:val="00212C9C"/>
    <w:rsid w:val="00212FCA"/>
    <w:rsid w:val="00213108"/>
    <w:rsid w:val="0021356B"/>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4A1"/>
    <w:rsid w:val="00233CCC"/>
    <w:rsid w:val="00233E08"/>
    <w:rsid w:val="002345FF"/>
    <w:rsid w:val="00234CD2"/>
    <w:rsid w:val="00236319"/>
    <w:rsid w:val="00237611"/>
    <w:rsid w:val="002408D7"/>
    <w:rsid w:val="002426EA"/>
    <w:rsid w:val="00244476"/>
    <w:rsid w:val="002457CF"/>
    <w:rsid w:val="002507D8"/>
    <w:rsid w:val="00252A20"/>
    <w:rsid w:val="00252B41"/>
    <w:rsid w:val="00254362"/>
    <w:rsid w:val="0025524F"/>
    <w:rsid w:val="00257E5F"/>
    <w:rsid w:val="00260C1D"/>
    <w:rsid w:val="00261001"/>
    <w:rsid w:val="00261A42"/>
    <w:rsid w:val="00261D84"/>
    <w:rsid w:val="00262958"/>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6DDB"/>
    <w:rsid w:val="002871EB"/>
    <w:rsid w:val="002948C4"/>
    <w:rsid w:val="00297E45"/>
    <w:rsid w:val="002A1055"/>
    <w:rsid w:val="002A1BB8"/>
    <w:rsid w:val="002A2099"/>
    <w:rsid w:val="002A229B"/>
    <w:rsid w:val="002A2822"/>
    <w:rsid w:val="002A35B6"/>
    <w:rsid w:val="002A4172"/>
    <w:rsid w:val="002A4516"/>
    <w:rsid w:val="002A54DE"/>
    <w:rsid w:val="002A7A1C"/>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4F42"/>
    <w:rsid w:val="002F5665"/>
    <w:rsid w:val="002F6DE0"/>
    <w:rsid w:val="002F6FF0"/>
    <w:rsid w:val="002F72FA"/>
    <w:rsid w:val="002F7D11"/>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7D79"/>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29EE"/>
    <w:rsid w:val="00363740"/>
    <w:rsid w:val="003643B3"/>
    <w:rsid w:val="00364564"/>
    <w:rsid w:val="00370102"/>
    <w:rsid w:val="003708DD"/>
    <w:rsid w:val="00370B8E"/>
    <w:rsid w:val="00370BB1"/>
    <w:rsid w:val="003718A1"/>
    <w:rsid w:val="003721B2"/>
    <w:rsid w:val="00372328"/>
    <w:rsid w:val="00374CE8"/>
    <w:rsid w:val="003762FD"/>
    <w:rsid w:val="00376FD2"/>
    <w:rsid w:val="00377278"/>
    <w:rsid w:val="0038132B"/>
    <w:rsid w:val="0038174E"/>
    <w:rsid w:val="00382196"/>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FD2"/>
    <w:rsid w:val="003B69C6"/>
    <w:rsid w:val="003B7EC4"/>
    <w:rsid w:val="003C183D"/>
    <w:rsid w:val="003C7282"/>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F0DDA"/>
    <w:rsid w:val="003F140F"/>
    <w:rsid w:val="003F15DB"/>
    <w:rsid w:val="003F2702"/>
    <w:rsid w:val="003F2778"/>
    <w:rsid w:val="003F2C92"/>
    <w:rsid w:val="003F2CBE"/>
    <w:rsid w:val="003F36A4"/>
    <w:rsid w:val="003F4900"/>
    <w:rsid w:val="003F4A7B"/>
    <w:rsid w:val="003F70CA"/>
    <w:rsid w:val="003F7823"/>
    <w:rsid w:val="00400E76"/>
    <w:rsid w:val="0040137F"/>
    <w:rsid w:val="00402179"/>
    <w:rsid w:val="0040278D"/>
    <w:rsid w:val="00403249"/>
    <w:rsid w:val="00404412"/>
    <w:rsid w:val="004078C8"/>
    <w:rsid w:val="004102DE"/>
    <w:rsid w:val="00412696"/>
    <w:rsid w:val="00412E24"/>
    <w:rsid w:val="004130AB"/>
    <w:rsid w:val="00413D35"/>
    <w:rsid w:val="004147B1"/>
    <w:rsid w:val="00416727"/>
    <w:rsid w:val="00417D8E"/>
    <w:rsid w:val="0042068A"/>
    <w:rsid w:val="0042267F"/>
    <w:rsid w:val="0042437A"/>
    <w:rsid w:val="00424992"/>
    <w:rsid w:val="00424E72"/>
    <w:rsid w:val="00425BAC"/>
    <w:rsid w:val="00425F0D"/>
    <w:rsid w:val="00426D7C"/>
    <w:rsid w:val="00427621"/>
    <w:rsid w:val="004300ED"/>
    <w:rsid w:val="00431687"/>
    <w:rsid w:val="00432B72"/>
    <w:rsid w:val="00433016"/>
    <w:rsid w:val="004333EB"/>
    <w:rsid w:val="004342F1"/>
    <w:rsid w:val="004349C0"/>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6E"/>
    <w:rsid w:val="00451B95"/>
    <w:rsid w:val="00453BB4"/>
    <w:rsid w:val="00454B9D"/>
    <w:rsid w:val="00456317"/>
    <w:rsid w:val="00456348"/>
    <w:rsid w:val="004572A1"/>
    <w:rsid w:val="00457D45"/>
    <w:rsid w:val="00457F74"/>
    <w:rsid w:val="00460D39"/>
    <w:rsid w:val="004613B1"/>
    <w:rsid w:val="00461F2A"/>
    <w:rsid w:val="0046231E"/>
    <w:rsid w:val="00462526"/>
    <w:rsid w:val="0046294C"/>
    <w:rsid w:val="0046340E"/>
    <w:rsid w:val="004635E2"/>
    <w:rsid w:val="00464CB6"/>
    <w:rsid w:val="0046532D"/>
    <w:rsid w:val="0046566E"/>
    <w:rsid w:val="00466C65"/>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8174A"/>
    <w:rsid w:val="00481A7B"/>
    <w:rsid w:val="0048386B"/>
    <w:rsid w:val="00483C14"/>
    <w:rsid w:val="004858CD"/>
    <w:rsid w:val="00485DB6"/>
    <w:rsid w:val="0048628A"/>
    <w:rsid w:val="004863BC"/>
    <w:rsid w:val="0048658E"/>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BD5"/>
    <w:rsid w:val="004A4CFD"/>
    <w:rsid w:val="004A677C"/>
    <w:rsid w:val="004A6C04"/>
    <w:rsid w:val="004A77A0"/>
    <w:rsid w:val="004B05A5"/>
    <w:rsid w:val="004B0EB6"/>
    <w:rsid w:val="004B176B"/>
    <w:rsid w:val="004B293C"/>
    <w:rsid w:val="004B2A69"/>
    <w:rsid w:val="004B3A2A"/>
    <w:rsid w:val="004B3D59"/>
    <w:rsid w:val="004B50F8"/>
    <w:rsid w:val="004B58EA"/>
    <w:rsid w:val="004B73EF"/>
    <w:rsid w:val="004B7542"/>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2DF2"/>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710D4"/>
    <w:rsid w:val="00571CE4"/>
    <w:rsid w:val="005720EF"/>
    <w:rsid w:val="00572FB8"/>
    <w:rsid w:val="00573BC6"/>
    <w:rsid w:val="005759CD"/>
    <w:rsid w:val="00575D39"/>
    <w:rsid w:val="00575F2C"/>
    <w:rsid w:val="00577884"/>
    <w:rsid w:val="00581C0F"/>
    <w:rsid w:val="00582919"/>
    <w:rsid w:val="00582E85"/>
    <w:rsid w:val="005849B2"/>
    <w:rsid w:val="00585172"/>
    <w:rsid w:val="00587366"/>
    <w:rsid w:val="0058757A"/>
    <w:rsid w:val="00590037"/>
    <w:rsid w:val="00590892"/>
    <w:rsid w:val="00593476"/>
    <w:rsid w:val="005937BC"/>
    <w:rsid w:val="005946F4"/>
    <w:rsid w:val="00594C52"/>
    <w:rsid w:val="00595511"/>
    <w:rsid w:val="00596514"/>
    <w:rsid w:val="0059679B"/>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1A74"/>
    <w:rsid w:val="005C3294"/>
    <w:rsid w:val="005C347F"/>
    <w:rsid w:val="005C3B63"/>
    <w:rsid w:val="005C450C"/>
    <w:rsid w:val="005C47FE"/>
    <w:rsid w:val="005C6961"/>
    <w:rsid w:val="005C6F55"/>
    <w:rsid w:val="005D0843"/>
    <w:rsid w:val="005D0C02"/>
    <w:rsid w:val="005D0EB4"/>
    <w:rsid w:val="005D18A6"/>
    <w:rsid w:val="005D272D"/>
    <w:rsid w:val="005D27DD"/>
    <w:rsid w:val="005D3493"/>
    <w:rsid w:val="005D52F5"/>
    <w:rsid w:val="005D622E"/>
    <w:rsid w:val="005D6617"/>
    <w:rsid w:val="005D6FF0"/>
    <w:rsid w:val="005E11D5"/>
    <w:rsid w:val="005E1382"/>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9F1"/>
    <w:rsid w:val="005F487C"/>
    <w:rsid w:val="005F53A4"/>
    <w:rsid w:val="005F5622"/>
    <w:rsid w:val="005F5FE1"/>
    <w:rsid w:val="005F62B2"/>
    <w:rsid w:val="005F715E"/>
    <w:rsid w:val="006010DA"/>
    <w:rsid w:val="006017AB"/>
    <w:rsid w:val="00604AC3"/>
    <w:rsid w:val="00605865"/>
    <w:rsid w:val="006079AA"/>
    <w:rsid w:val="00607B9A"/>
    <w:rsid w:val="00611613"/>
    <w:rsid w:val="00611DC1"/>
    <w:rsid w:val="006124AE"/>
    <w:rsid w:val="00613655"/>
    <w:rsid w:val="006144EE"/>
    <w:rsid w:val="0061507A"/>
    <w:rsid w:val="00617125"/>
    <w:rsid w:val="00617813"/>
    <w:rsid w:val="006206CC"/>
    <w:rsid w:val="00622B06"/>
    <w:rsid w:val="0062431E"/>
    <w:rsid w:val="00624425"/>
    <w:rsid w:val="00625136"/>
    <w:rsid w:val="006257C2"/>
    <w:rsid w:val="00625B2B"/>
    <w:rsid w:val="00626056"/>
    <w:rsid w:val="00627163"/>
    <w:rsid w:val="0063034E"/>
    <w:rsid w:val="00631175"/>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1EA1"/>
    <w:rsid w:val="00652E34"/>
    <w:rsid w:val="00655146"/>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718FB"/>
    <w:rsid w:val="00671FDF"/>
    <w:rsid w:val="006720F3"/>
    <w:rsid w:val="00672744"/>
    <w:rsid w:val="0067336C"/>
    <w:rsid w:val="00673695"/>
    <w:rsid w:val="00673DB5"/>
    <w:rsid w:val="00674701"/>
    <w:rsid w:val="00674A46"/>
    <w:rsid w:val="006752B0"/>
    <w:rsid w:val="00675F80"/>
    <w:rsid w:val="00676959"/>
    <w:rsid w:val="00676C6B"/>
    <w:rsid w:val="00677358"/>
    <w:rsid w:val="006779A3"/>
    <w:rsid w:val="00680F25"/>
    <w:rsid w:val="00681C60"/>
    <w:rsid w:val="00682297"/>
    <w:rsid w:val="00682EF5"/>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159"/>
    <w:rsid w:val="00697365"/>
    <w:rsid w:val="00697C1C"/>
    <w:rsid w:val="006A0339"/>
    <w:rsid w:val="006A1047"/>
    <w:rsid w:val="006A11C8"/>
    <w:rsid w:val="006A2CF3"/>
    <w:rsid w:val="006A2D34"/>
    <w:rsid w:val="006A2EDE"/>
    <w:rsid w:val="006A2EFB"/>
    <w:rsid w:val="006A32B6"/>
    <w:rsid w:val="006A3D7A"/>
    <w:rsid w:val="006A4193"/>
    <w:rsid w:val="006A4523"/>
    <w:rsid w:val="006A553A"/>
    <w:rsid w:val="006A79C3"/>
    <w:rsid w:val="006B004E"/>
    <w:rsid w:val="006B0198"/>
    <w:rsid w:val="006B0F92"/>
    <w:rsid w:val="006B12E8"/>
    <w:rsid w:val="006B1C19"/>
    <w:rsid w:val="006B31E7"/>
    <w:rsid w:val="006B3FCA"/>
    <w:rsid w:val="006B65D4"/>
    <w:rsid w:val="006B7A58"/>
    <w:rsid w:val="006C1BCA"/>
    <w:rsid w:val="006C26B3"/>
    <w:rsid w:val="006C2FEE"/>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602"/>
    <w:rsid w:val="006E5809"/>
    <w:rsid w:val="006E5950"/>
    <w:rsid w:val="006E62F0"/>
    <w:rsid w:val="006E65C0"/>
    <w:rsid w:val="006E6627"/>
    <w:rsid w:val="006E6AEE"/>
    <w:rsid w:val="006E6B65"/>
    <w:rsid w:val="006E6C14"/>
    <w:rsid w:val="006E7CC5"/>
    <w:rsid w:val="006F001C"/>
    <w:rsid w:val="006F0826"/>
    <w:rsid w:val="006F0FB5"/>
    <w:rsid w:val="006F1AA0"/>
    <w:rsid w:val="006F1E31"/>
    <w:rsid w:val="006F2A6B"/>
    <w:rsid w:val="006F2C12"/>
    <w:rsid w:val="006F2F92"/>
    <w:rsid w:val="006F31F3"/>
    <w:rsid w:val="006F3266"/>
    <w:rsid w:val="006F40FD"/>
    <w:rsid w:val="006F51AA"/>
    <w:rsid w:val="006F668E"/>
    <w:rsid w:val="006F69E5"/>
    <w:rsid w:val="007050B1"/>
    <w:rsid w:val="00705527"/>
    <w:rsid w:val="0070555C"/>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445A"/>
    <w:rsid w:val="00731F1F"/>
    <w:rsid w:val="0073324B"/>
    <w:rsid w:val="007337E6"/>
    <w:rsid w:val="00735A75"/>
    <w:rsid w:val="007363AE"/>
    <w:rsid w:val="007365AD"/>
    <w:rsid w:val="00736F44"/>
    <w:rsid w:val="00737ABB"/>
    <w:rsid w:val="00740BA4"/>
    <w:rsid w:val="00742486"/>
    <w:rsid w:val="0074433B"/>
    <w:rsid w:val="007446C2"/>
    <w:rsid w:val="0074573F"/>
    <w:rsid w:val="00745A57"/>
    <w:rsid w:val="0074628D"/>
    <w:rsid w:val="007473D2"/>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1CC0"/>
    <w:rsid w:val="00772DA4"/>
    <w:rsid w:val="007736E4"/>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4AA0"/>
    <w:rsid w:val="00784F3D"/>
    <w:rsid w:val="00785321"/>
    <w:rsid w:val="00785E63"/>
    <w:rsid w:val="007860B9"/>
    <w:rsid w:val="00786DD5"/>
    <w:rsid w:val="00787184"/>
    <w:rsid w:val="007914E4"/>
    <w:rsid w:val="00791E58"/>
    <w:rsid w:val="00793B7B"/>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587"/>
    <w:rsid w:val="007B26B2"/>
    <w:rsid w:val="007B30F3"/>
    <w:rsid w:val="007B50DF"/>
    <w:rsid w:val="007B58D7"/>
    <w:rsid w:val="007B5AF0"/>
    <w:rsid w:val="007B6317"/>
    <w:rsid w:val="007B694D"/>
    <w:rsid w:val="007B79A9"/>
    <w:rsid w:val="007C0013"/>
    <w:rsid w:val="007C0CBC"/>
    <w:rsid w:val="007C255D"/>
    <w:rsid w:val="007C37D2"/>
    <w:rsid w:val="007C3985"/>
    <w:rsid w:val="007C5B45"/>
    <w:rsid w:val="007C6110"/>
    <w:rsid w:val="007C6AE2"/>
    <w:rsid w:val="007C7154"/>
    <w:rsid w:val="007D0C01"/>
    <w:rsid w:val="007D0CA5"/>
    <w:rsid w:val="007D26D2"/>
    <w:rsid w:val="007D2922"/>
    <w:rsid w:val="007D3FBD"/>
    <w:rsid w:val="007D49A0"/>
    <w:rsid w:val="007D586E"/>
    <w:rsid w:val="007D74D9"/>
    <w:rsid w:val="007D7CA5"/>
    <w:rsid w:val="007D7EF3"/>
    <w:rsid w:val="007E0553"/>
    <w:rsid w:val="007E22E6"/>
    <w:rsid w:val="007E5125"/>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2E22"/>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2FEE"/>
    <w:rsid w:val="00873ABF"/>
    <w:rsid w:val="00874321"/>
    <w:rsid w:val="0087459A"/>
    <w:rsid w:val="00875167"/>
    <w:rsid w:val="00875A88"/>
    <w:rsid w:val="00875DF8"/>
    <w:rsid w:val="008765E3"/>
    <w:rsid w:val="00876C70"/>
    <w:rsid w:val="00876DCE"/>
    <w:rsid w:val="00876FBF"/>
    <w:rsid w:val="008774AC"/>
    <w:rsid w:val="00880132"/>
    <w:rsid w:val="00881572"/>
    <w:rsid w:val="008815B5"/>
    <w:rsid w:val="00882FEA"/>
    <w:rsid w:val="0088320F"/>
    <w:rsid w:val="00883450"/>
    <w:rsid w:val="0088398C"/>
    <w:rsid w:val="00885A71"/>
    <w:rsid w:val="00885C6E"/>
    <w:rsid w:val="00886A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02"/>
    <w:rsid w:val="008A7536"/>
    <w:rsid w:val="008A7F7D"/>
    <w:rsid w:val="008B1A5A"/>
    <w:rsid w:val="008B382F"/>
    <w:rsid w:val="008B38BC"/>
    <w:rsid w:val="008B4590"/>
    <w:rsid w:val="008B58C8"/>
    <w:rsid w:val="008B5AB4"/>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4094"/>
    <w:rsid w:val="008F5927"/>
    <w:rsid w:val="008F5F96"/>
    <w:rsid w:val="008F7258"/>
    <w:rsid w:val="008F7752"/>
    <w:rsid w:val="0090174A"/>
    <w:rsid w:val="00901BB1"/>
    <w:rsid w:val="00902E52"/>
    <w:rsid w:val="009036B3"/>
    <w:rsid w:val="0090620F"/>
    <w:rsid w:val="00906D07"/>
    <w:rsid w:val="009071FE"/>
    <w:rsid w:val="00907761"/>
    <w:rsid w:val="009077A0"/>
    <w:rsid w:val="00907A46"/>
    <w:rsid w:val="00910076"/>
    <w:rsid w:val="0091242A"/>
    <w:rsid w:val="00912E53"/>
    <w:rsid w:val="0091395C"/>
    <w:rsid w:val="00913AA4"/>
    <w:rsid w:val="00915778"/>
    <w:rsid w:val="00915D23"/>
    <w:rsid w:val="009164DD"/>
    <w:rsid w:val="009210C9"/>
    <w:rsid w:val="00921375"/>
    <w:rsid w:val="00925C68"/>
    <w:rsid w:val="00927DE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CFA"/>
    <w:rsid w:val="0096161F"/>
    <w:rsid w:val="0096234B"/>
    <w:rsid w:val="00962716"/>
    <w:rsid w:val="00962F40"/>
    <w:rsid w:val="00963723"/>
    <w:rsid w:val="00963968"/>
    <w:rsid w:val="009670E9"/>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86C28"/>
    <w:rsid w:val="00990EE2"/>
    <w:rsid w:val="009916D2"/>
    <w:rsid w:val="009917E9"/>
    <w:rsid w:val="009918B7"/>
    <w:rsid w:val="009918C6"/>
    <w:rsid w:val="00991FD9"/>
    <w:rsid w:val="009921B0"/>
    <w:rsid w:val="0099229C"/>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A64E9"/>
    <w:rsid w:val="009B0F5C"/>
    <w:rsid w:val="009B11D6"/>
    <w:rsid w:val="009B1D13"/>
    <w:rsid w:val="009B2EE9"/>
    <w:rsid w:val="009B3771"/>
    <w:rsid w:val="009B40D7"/>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49A6"/>
    <w:rsid w:val="009E55A7"/>
    <w:rsid w:val="009E6A7E"/>
    <w:rsid w:val="009E6E48"/>
    <w:rsid w:val="009F0B67"/>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5C42"/>
    <w:rsid w:val="00A16DF1"/>
    <w:rsid w:val="00A17302"/>
    <w:rsid w:val="00A17A17"/>
    <w:rsid w:val="00A20B1F"/>
    <w:rsid w:val="00A20E85"/>
    <w:rsid w:val="00A21050"/>
    <w:rsid w:val="00A235D0"/>
    <w:rsid w:val="00A24131"/>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102"/>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ACC"/>
    <w:rsid w:val="00A55D2B"/>
    <w:rsid w:val="00A572BC"/>
    <w:rsid w:val="00A57A82"/>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36BA"/>
    <w:rsid w:val="00AA37A7"/>
    <w:rsid w:val="00AA3875"/>
    <w:rsid w:val="00AA404A"/>
    <w:rsid w:val="00AA40DC"/>
    <w:rsid w:val="00AA6228"/>
    <w:rsid w:val="00AA69A4"/>
    <w:rsid w:val="00AB1131"/>
    <w:rsid w:val="00AB1B91"/>
    <w:rsid w:val="00AB2744"/>
    <w:rsid w:val="00AB274F"/>
    <w:rsid w:val="00AB30D3"/>
    <w:rsid w:val="00AB5F30"/>
    <w:rsid w:val="00AB61E4"/>
    <w:rsid w:val="00AB6BE3"/>
    <w:rsid w:val="00AB7AAA"/>
    <w:rsid w:val="00AC2197"/>
    <w:rsid w:val="00AC253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725F"/>
    <w:rsid w:val="00AD76A1"/>
    <w:rsid w:val="00AE1C92"/>
    <w:rsid w:val="00AE2DF8"/>
    <w:rsid w:val="00AE48E8"/>
    <w:rsid w:val="00AE5466"/>
    <w:rsid w:val="00AE7F20"/>
    <w:rsid w:val="00AF0E7C"/>
    <w:rsid w:val="00AF1F04"/>
    <w:rsid w:val="00AF246D"/>
    <w:rsid w:val="00AF2612"/>
    <w:rsid w:val="00AF3B55"/>
    <w:rsid w:val="00AF3D59"/>
    <w:rsid w:val="00AF50BF"/>
    <w:rsid w:val="00AF5C7E"/>
    <w:rsid w:val="00AF6794"/>
    <w:rsid w:val="00AF6795"/>
    <w:rsid w:val="00AF6F48"/>
    <w:rsid w:val="00AF7023"/>
    <w:rsid w:val="00AF717E"/>
    <w:rsid w:val="00B016F7"/>
    <w:rsid w:val="00B020BD"/>
    <w:rsid w:val="00B02BDD"/>
    <w:rsid w:val="00B04E10"/>
    <w:rsid w:val="00B055B9"/>
    <w:rsid w:val="00B13243"/>
    <w:rsid w:val="00B13511"/>
    <w:rsid w:val="00B13D85"/>
    <w:rsid w:val="00B154C4"/>
    <w:rsid w:val="00B16296"/>
    <w:rsid w:val="00B16954"/>
    <w:rsid w:val="00B16CC7"/>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F5"/>
    <w:rsid w:val="00B34758"/>
    <w:rsid w:val="00B357DD"/>
    <w:rsid w:val="00B360F0"/>
    <w:rsid w:val="00B36BEC"/>
    <w:rsid w:val="00B37104"/>
    <w:rsid w:val="00B37301"/>
    <w:rsid w:val="00B406E3"/>
    <w:rsid w:val="00B40D9D"/>
    <w:rsid w:val="00B41516"/>
    <w:rsid w:val="00B416E0"/>
    <w:rsid w:val="00B433EB"/>
    <w:rsid w:val="00B447D7"/>
    <w:rsid w:val="00B44F9F"/>
    <w:rsid w:val="00B451F7"/>
    <w:rsid w:val="00B452A3"/>
    <w:rsid w:val="00B4545E"/>
    <w:rsid w:val="00B47889"/>
    <w:rsid w:val="00B47D0D"/>
    <w:rsid w:val="00B52B7D"/>
    <w:rsid w:val="00B52BEE"/>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12F6"/>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780A"/>
    <w:rsid w:val="00B87CD6"/>
    <w:rsid w:val="00B902E7"/>
    <w:rsid w:val="00B922D9"/>
    <w:rsid w:val="00B926D6"/>
    <w:rsid w:val="00B93351"/>
    <w:rsid w:val="00B945F2"/>
    <w:rsid w:val="00B95670"/>
    <w:rsid w:val="00B959FD"/>
    <w:rsid w:val="00B966BF"/>
    <w:rsid w:val="00B974B4"/>
    <w:rsid w:val="00BA0012"/>
    <w:rsid w:val="00BA0458"/>
    <w:rsid w:val="00BA0A18"/>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E11"/>
    <w:rsid w:val="00BE6C95"/>
    <w:rsid w:val="00BE6EDF"/>
    <w:rsid w:val="00BE74FA"/>
    <w:rsid w:val="00BF0A54"/>
    <w:rsid w:val="00BF0F1C"/>
    <w:rsid w:val="00BF1278"/>
    <w:rsid w:val="00BF1B7F"/>
    <w:rsid w:val="00BF2346"/>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1482"/>
    <w:rsid w:val="00C119C0"/>
    <w:rsid w:val="00C1254E"/>
    <w:rsid w:val="00C12A1B"/>
    <w:rsid w:val="00C12E38"/>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7421"/>
    <w:rsid w:val="00C40021"/>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B87"/>
    <w:rsid w:val="00C80034"/>
    <w:rsid w:val="00C828E8"/>
    <w:rsid w:val="00C83579"/>
    <w:rsid w:val="00C83EA7"/>
    <w:rsid w:val="00C84559"/>
    <w:rsid w:val="00C84E31"/>
    <w:rsid w:val="00C862C4"/>
    <w:rsid w:val="00C86977"/>
    <w:rsid w:val="00C86B34"/>
    <w:rsid w:val="00C86FFF"/>
    <w:rsid w:val="00C871C7"/>
    <w:rsid w:val="00C91060"/>
    <w:rsid w:val="00C928FD"/>
    <w:rsid w:val="00C95593"/>
    <w:rsid w:val="00C95D17"/>
    <w:rsid w:val="00C967DD"/>
    <w:rsid w:val="00CA0640"/>
    <w:rsid w:val="00CA2022"/>
    <w:rsid w:val="00CA4741"/>
    <w:rsid w:val="00CA64E9"/>
    <w:rsid w:val="00CA7A78"/>
    <w:rsid w:val="00CA7F49"/>
    <w:rsid w:val="00CB2089"/>
    <w:rsid w:val="00CB2FC0"/>
    <w:rsid w:val="00CB3B9E"/>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C65DF"/>
    <w:rsid w:val="00CD32FE"/>
    <w:rsid w:val="00CD3E7D"/>
    <w:rsid w:val="00CD5036"/>
    <w:rsid w:val="00CD6866"/>
    <w:rsid w:val="00CD76D4"/>
    <w:rsid w:val="00CD7893"/>
    <w:rsid w:val="00CD7911"/>
    <w:rsid w:val="00CE035D"/>
    <w:rsid w:val="00CE03CC"/>
    <w:rsid w:val="00CE2885"/>
    <w:rsid w:val="00CE351A"/>
    <w:rsid w:val="00CE3655"/>
    <w:rsid w:val="00CE7D15"/>
    <w:rsid w:val="00CE7E6A"/>
    <w:rsid w:val="00CF01C2"/>
    <w:rsid w:val="00CF030B"/>
    <w:rsid w:val="00CF23A2"/>
    <w:rsid w:val="00CF5D77"/>
    <w:rsid w:val="00CF6EB2"/>
    <w:rsid w:val="00D00269"/>
    <w:rsid w:val="00D007D1"/>
    <w:rsid w:val="00D02F72"/>
    <w:rsid w:val="00D0377B"/>
    <w:rsid w:val="00D07CFB"/>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6ED"/>
    <w:rsid w:val="00D2734A"/>
    <w:rsid w:val="00D276CF"/>
    <w:rsid w:val="00D27729"/>
    <w:rsid w:val="00D27F25"/>
    <w:rsid w:val="00D30003"/>
    <w:rsid w:val="00D306AB"/>
    <w:rsid w:val="00D30A6D"/>
    <w:rsid w:val="00D317B7"/>
    <w:rsid w:val="00D31B40"/>
    <w:rsid w:val="00D31B93"/>
    <w:rsid w:val="00D31D5F"/>
    <w:rsid w:val="00D32293"/>
    <w:rsid w:val="00D33323"/>
    <w:rsid w:val="00D33F79"/>
    <w:rsid w:val="00D3469A"/>
    <w:rsid w:val="00D3478C"/>
    <w:rsid w:val="00D34A5C"/>
    <w:rsid w:val="00D35986"/>
    <w:rsid w:val="00D36CE3"/>
    <w:rsid w:val="00D36FA0"/>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4D7"/>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C0B"/>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36DB"/>
    <w:rsid w:val="00DC5188"/>
    <w:rsid w:val="00DC5190"/>
    <w:rsid w:val="00DC6294"/>
    <w:rsid w:val="00DC6944"/>
    <w:rsid w:val="00DC6AEA"/>
    <w:rsid w:val="00DC7377"/>
    <w:rsid w:val="00DD2912"/>
    <w:rsid w:val="00DD353B"/>
    <w:rsid w:val="00DD3902"/>
    <w:rsid w:val="00DD417A"/>
    <w:rsid w:val="00DD45C1"/>
    <w:rsid w:val="00DD4849"/>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3DB9"/>
    <w:rsid w:val="00DF419C"/>
    <w:rsid w:val="00DF51C5"/>
    <w:rsid w:val="00DF5E58"/>
    <w:rsid w:val="00DF65E6"/>
    <w:rsid w:val="00DF72C7"/>
    <w:rsid w:val="00E00CF8"/>
    <w:rsid w:val="00E00D6F"/>
    <w:rsid w:val="00E03246"/>
    <w:rsid w:val="00E03508"/>
    <w:rsid w:val="00E03C0E"/>
    <w:rsid w:val="00E04397"/>
    <w:rsid w:val="00E047DA"/>
    <w:rsid w:val="00E066DF"/>
    <w:rsid w:val="00E06B8A"/>
    <w:rsid w:val="00E07128"/>
    <w:rsid w:val="00E073C2"/>
    <w:rsid w:val="00E10AC3"/>
    <w:rsid w:val="00E10C25"/>
    <w:rsid w:val="00E1123F"/>
    <w:rsid w:val="00E12D1C"/>
    <w:rsid w:val="00E12F1A"/>
    <w:rsid w:val="00E1398D"/>
    <w:rsid w:val="00E14266"/>
    <w:rsid w:val="00E14307"/>
    <w:rsid w:val="00E15911"/>
    <w:rsid w:val="00E16412"/>
    <w:rsid w:val="00E165DD"/>
    <w:rsid w:val="00E168A7"/>
    <w:rsid w:val="00E16A98"/>
    <w:rsid w:val="00E227C3"/>
    <w:rsid w:val="00E22843"/>
    <w:rsid w:val="00E23111"/>
    <w:rsid w:val="00E23B9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135E"/>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5BB"/>
    <w:rsid w:val="00E56DBA"/>
    <w:rsid w:val="00E57E0F"/>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868"/>
    <w:rsid w:val="00E86C2A"/>
    <w:rsid w:val="00E86CA1"/>
    <w:rsid w:val="00E87AD0"/>
    <w:rsid w:val="00E87F07"/>
    <w:rsid w:val="00E91E35"/>
    <w:rsid w:val="00E92215"/>
    <w:rsid w:val="00E937B5"/>
    <w:rsid w:val="00E9442F"/>
    <w:rsid w:val="00E94495"/>
    <w:rsid w:val="00E9486B"/>
    <w:rsid w:val="00E95534"/>
    <w:rsid w:val="00E95618"/>
    <w:rsid w:val="00E96326"/>
    <w:rsid w:val="00E969D2"/>
    <w:rsid w:val="00E97534"/>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3CB"/>
    <w:rsid w:val="00ED3818"/>
    <w:rsid w:val="00ED3B1D"/>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2412"/>
    <w:rsid w:val="00F026B4"/>
    <w:rsid w:val="00F0292D"/>
    <w:rsid w:val="00F02E4F"/>
    <w:rsid w:val="00F02E9D"/>
    <w:rsid w:val="00F03990"/>
    <w:rsid w:val="00F04044"/>
    <w:rsid w:val="00F046C8"/>
    <w:rsid w:val="00F047AB"/>
    <w:rsid w:val="00F05DE1"/>
    <w:rsid w:val="00F05EBB"/>
    <w:rsid w:val="00F06D58"/>
    <w:rsid w:val="00F07353"/>
    <w:rsid w:val="00F104AB"/>
    <w:rsid w:val="00F10D6B"/>
    <w:rsid w:val="00F12C08"/>
    <w:rsid w:val="00F12CDC"/>
    <w:rsid w:val="00F13E45"/>
    <w:rsid w:val="00F1437E"/>
    <w:rsid w:val="00F147C6"/>
    <w:rsid w:val="00F15830"/>
    <w:rsid w:val="00F20933"/>
    <w:rsid w:val="00F21705"/>
    <w:rsid w:val="00F231FC"/>
    <w:rsid w:val="00F24AB7"/>
    <w:rsid w:val="00F2518D"/>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F09"/>
    <w:rsid w:val="00F645AF"/>
    <w:rsid w:val="00F64D72"/>
    <w:rsid w:val="00F66BC9"/>
    <w:rsid w:val="00F67946"/>
    <w:rsid w:val="00F72B99"/>
    <w:rsid w:val="00F72CCD"/>
    <w:rsid w:val="00F72E9F"/>
    <w:rsid w:val="00F73166"/>
    <w:rsid w:val="00F736F9"/>
    <w:rsid w:val="00F739E9"/>
    <w:rsid w:val="00F77B5E"/>
    <w:rsid w:val="00F81620"/>
    <w:rsid w:val="00F841FB"/>
    <w:rsid w:val="00F84240"/>
    <w:rsid w:val="00F84865"/>
    <w:rsid w:val="00F851AF"/>
    <w:rsid w:val="00F85237"/>
    <w:rsid w:val="00F8564F"/>
    <w:rsid w:val="00F87DAE"/>
    <w:rsid w:val="00F9000A"/>
    <w:rsid w:val="00F9002A"/>
    <w:rsid w:val="00F906D0"/>
    <w:rsid w:val="00F90771"/>
    <w:rsid w:val="00F909B7"/>
    <w:rsid w:val="00F90CC8"/>
    <w:rsid w:val="00F93FEB"/>
    <w:rsid w:val="00F94AEA"/>
    <w:rsid w:val="00F94E43"/>
    <w:rsid w:val="00F953AB"/>
    <w:rsid w:val="00F96156"/>
    <w:rsid w:val="00F96460"/>
    <w:rsid w:val="00F97AFE"/>
    <w:rsid w:val="00F97E65"/>
    <w:rsid w:val="00FA0128"/>
    <w:rsid w:val="00FA0F09"/>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7D5"/>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73"/>
    <w:rsid w:val="00FF3B7B"/>
    <w:rsid w:val="00FF3F58"/>
    <w:rsid w:val="00FF3FF6"/>
    <w:rsid w:val="00FF40C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0A8D95D9-5BFC-422A-A887-FE833F8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customStyle="1" w:styleId="Mencinsinresolver7">
    <w:name w:val="Mención sin resolver7"/>
    <w:basedOn w:val="Fuentedeprrafopredeter"/>
    <w:uiPriority w:val="99"/>
    <w:semiHidden/>
    <w:unhideWhenUsed/>
    <w:rsid w:val="005C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4027449">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8959.page" TargetMode="External"/><Relationship Id="rId13" Type="http://schemas.openxmlformats.org/officeDocument/2006/relationships/hyperlink" Target="https://saimex.org.mx/saimex/solicitud/downloadAttach/1964115.page" TargetMode="External"/><Relationship Id="rId18" Type="http://schemas.openxmlformats.org/officeDocument/2006/relationships/hyperlink" Target="https://saimex.org.mx/saimex/solicitud/downloadAttach/1994773.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1964114.page" TargetMode="External"/><Relationship Id="rId17" Type="http://schemas.openxmlformats.org/officeDocument/2006/relationships/hyperlink" Target="https://saimex.org.mx/saimex/solicitud/downloadAttach/1994762.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imex.org.mx/saimex/solicitud/downloadAttach/1994752.page" TargetMode="External"/><Relationship Id="rId20" Type="http://schemas.openxmlformats.org/officeDocument/2006/relationships/hyperlink" Target="https://m.facebook.com/story.php?story_fbid=pfbid022@f3pW74HJN1hDyDV8uXLamJpfJmK4b44KBhFYDZKBPLRNs1Yab3RnCgYnH5g8Mp|&amp;id=100068943918378&amp;sfnsn=scwspwa&amp;mibextid=9R9pX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53507.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1994751.page" TargetMode="External"/><Relationship Id="rId23" Type="http://schemas.openxmlformats.org/officeDocument/2006/relationships/header" Target="header2.xml"/><Relationship Id="rId10" Type="http://schemas.openxmlformats.org/officeDocument/2006/relationships/hyperlink" Target="https://m.facebook.com/story.php?story_fbid=pfbid022@f3pW74HJN1hDyDV8uXLamJpfJmK4b44KBhFYDZKBPLRNs1Yab3RnCgYnH5g8Mp|&amp;id=100068943918378&amp;sfnsn=scwspwa&amp;mibextid=9R9pXO" TargetMode="External"/><Relationship Id="rId19" Type="http://schemas.openxmlformats.org/officeDocument/2006/relationships/hyperlink" Target="https://atizapan.gob.mx/wp-content/uploads/2023/09/CONVOCATORIA-DERHUM%20compressed.pdf" TargetMode="External"/><Relationship Id="rId4" Type="http://schemas.openxmlformats.org/officeDocument/2006/relationships/settings" Target="settings.xml"/><Relationship Id="rId9" Type="http://schemas.openxmlformats.org/officeDocument/2006/relationships/hyperlink" Target="https://atizapan.gob.mx/wp-content/uploads/2023/09/CONVOCATORIA-DERHUM%20compressed.pdf" TargetMode="External"/><Relationship Id="rId14" Type="http://schemas.openxmlformats.org/officeDocument/2006/relationships/hyperlink" Target="https://saimex.org.mx/saimex/solicitud/downloadAttach/1964116.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C91D-D2D4-4F7E-A6C7-A936CAAB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16398</Words>
  <Characters>90191</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cp:revision>
  <cp:lastPrinted>2024-08-29T20:59:00Z</cp:lastPrinted>
  <dcterms:created xsi:type="dcterms:W3CDTF">2024-08-26T19:33:00Z</dcterms:created>
  <dcterms:modified xsi:type="dcterms:W3CDTF">2024-09-04T20:15:00Z</dcterms:modified>
</cp:coreProperties>
</file>