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C01EC" w:rsidRDefault="00AE3DA7" w:rsidP="003C01EC">
          <w:pPr>
            <w:pStyle w:val="TtuloTDC"/>
            <w:spacing w:before="0" w:line="240" w:lineRule="auto"/>
            <w:rPr>
              <w:rFonts w:ascii="Palatino Linotype" w:hAnsi="Palatino Linotype"/>
              <w:color w:val="auto"/>
              <w:sz w:val="24"/>
              <w:szCs w:val="24"/>
              <w:lang w:val="es-ES"/>
            </w:rPr>
          </w:pPr>
          <w:r w:rsidRPr="003C01EC">
            <w:rPr>
              <w:rFonts w:ascii="Palatino Linotype" w:hAnsi="Palatino Linotype"/>
              <w:color w:val="auto"/>
              <w:sz w:val="24"/>
              <w:szCs w:val="24"/>
              <w:lang w:val="es-ES"/>
            </w:rPr>
            <w:t>Contenido</w:t>
          </w:r>
        </w:p>
        <w:p w14:paraId="3EB312A7" w14:textId="77777777" w:rsidR="00AA6EA9" w:rsidRPr="003C01EC" w:rsidRDefault="00AA6EA9" w:rsidP="003C01EC">
          <w:pPr>
            <w:spacing w:line="240" w:lineRule="auto"/>
            <w:rPr>
              <w:sz w:val="16"/>
              <w:szCs w:val="16"/>
              <w:lang w:val="es-ES" w:eastAsia="es-MX"/>
            </w:rPr>
          </w:pPr>
        </w:p>
        <w:p w14:paraId="6D337EAA" w14:textId="500B6214" w:rsidR="00EC1AFA" w:rsidRPr="003C01EC" w:rsidRDefault="00AE3DA7" w:rsidP="003C01EC">
          <w:pPr>
            <w:pStyle w:val="TDC1"/>
            <w:tabs>
              <w:tab w:val="right" w:leader="dot" w:pos="9034"/>
            </w:tabs>
            <w:rPr>
              <w:rFonts w:asciiTheme="minorHAnsi" w:eastAsiaTheme="minorEastAsia" w:hAnsiTheme="minorHAnsi" w:cstheme="minorBidi"/>
              <w:noProof/>
              <w:kern w:val="2"/>
              <w:szCs w:val="22"/>
              <w:lang w:eastAsia="es-MX"/>
              <w14:ligatures w14:val="standardContextual"/>
            </w:rPr>
          </w:pPr>
          <w:r w:rsidRPr="003C01EC">
            <w:rPr>
              <w:sz w:val="16"/>
              <w:szCs w:val="16"/>
            </w:rPr>
            <w:fldChar w:fldCharType="begin"/>
          </w:r>
          <w:r w:rsidRPr="003C01EC">
            <w:rPr>
              <w:sz w:val="16"/>
              <w:szCs w:val="16"/>
            </w:rPr>
            <w:instrText xml:space="preserve"> TOC \o "1-3" \h \z \u </w:instrText>
          </w:r>
          <w:r w:rsidRPr="003C01EC">
            <w:rPr>
              <w:sz w:val="16"/>
              <w:szCs w:val="16"/>
            </w:rPr>
            <w:fldChar w:fldCharType="separate"/>
          </w:r>
          <w:hyperlink w:anchor="_Toc177560809" w:history="1">
            <w:r w:rsidR="00EC1AFA" w:rsidRPr="003C01EC">
              <w:rPr>
                <w:rStyle w:val="Hipervnculo"/>
                <w:noProof/>
                <w:color w:val="auto"/>
              </w:rPr>
              <w:t>ANTECEDENTES</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_Toc177560809 \h </w:instrText>
            </w:r>
            <w:r w:rsidR="00EC1AFA" w:rsidRPr="003C01EC">
              <w:rPr>
                <w:noProof/>
                <w:webHidden/>
              </w:rPr>
            </w:r>
            <w:r w:rsidR="00EC1AFA" w:rsidRPr="003C01EC">
              <w:rPr>
                <w:noProof/>
                <w:webHidden/>
              </w:rPr>
              <w:fldChar w:fldCharType="separate"/>
            </w:r>
            <w:r w:rsidR="00C11883">
              <w:rPr>
                <w:noProof/>
                <w:webHidden/>
              </w:rPr>
              <w:t>1</w:t>
            </w:r>
            <w:r w:rsidR="00EC1AFA" w:rsidRPr="003C01EC">
              <w:rPr>
                <w:noProof/>
                <w:webHidden/>
              </w:rPr>
              <w:fldChar w:fldCharType="end"/>
            </w:r>
          </w:hyperlink>
        </w:p>
        <w:p w14:paraId="6B8F3492" w14:textId="51D9A67D" w:rsidR="00EC1AFA" w:rsidRPr="003C01EC" w:rsidRDefault="00CD4D37" w:rsidP="003C01EC">
          <w:pPr>
            <w:pStyle w:val="TDC2"/>
            <w:rPr>
              <w:rFonts w:asciiTheme="minorHAnsi" w:eastAsiaTheme="minorEastAsia" w:hAnsiTheme="minorHAnsi" w:cstheme="minorBidi"/>
              <w:noProof/>
              <w:kern w:val="2"/>
              <w:szCs w:val="22"/>
              <w:lang w:eastAsia="es-MX"/>
              <w14:ligatures w14:val="standardContextual"/>
            </w:rPr>
          </w:pPr>
          <w:hyperlink w:anchor="_Toc177560810" w:history="1">
            <w:r w:rsidR="00EC1AFA" w:rsidRPr="003C01EC">
              <w:rPr>
                <w:rStyle w:val="Hipervnculo"/>
                <w:noProof/>
                <w:color w:val="auto"/>
              </w:rPr>
              <w:t>DE LA SOLICITUD DE INFORMACIÓN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_Toc177560810 \h </w:instrText>
            </w:r>
            <w:r w:rsidR="00EC1AFA" w:rsidRPr="003C01EC">
              <w:rPr>
                <w:noProof/>
                <w:webHidden/>
              </w:rPr>
            </w:r>
            <w:r w:rsidR="00EC1AFA" w:rsidRPr="003C01EC">
              <w:rPr>
                <w:noProof/>
                <w:webHidden/>
              </w:rPr>
              <w:fldChar w:fldCharType="separate"/>
            </w:r>
            <w:r w:rsidR="00C11883">
              <w:rPr>
                <w:noProof/>
                <w:webHidden/>
              </w:rPr>
              <w:t>1</w:t>
            </w:r>
            <w:r w:rsidR="00EC1AFA" w:rsidRPr="003C01EC">
              <w:rPr>
                <w:noProof/>
                <w:webHidden/>
              </w:rPr>
              <w:fldChar w:fldCharType="end"/>
            </w:r>
          </w:hyperlink>
        </w:p>
        <w:p w14:paraId="6FE0A5C5" w14:textId="2207811C"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1" w:history="1">
            <w:r w:rsidR="00EC1AFA" w:rsidRPr="003C01EC">
              <w:rPr>
                <w:rStyle w:val="Hipervnculo"/>
                <w:noProof/>
                <w:color w:val="auto"/>
              </w:rPr>
              <w:t>a) Solicitud de información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_Toc177560811 \h </w:instrText>
            </w:r>
            <w:r w:rsidR="00EC1AFA" w:rsidRPr="003C01EC">
              <w:rPr>
                <w:noProof/>
                <w:webHidden/>
              </w:rPr>
            </w:r>
            <w:r w:rsidR="00EC1AFA" w:rsidRPr="003C01EC">
              <w:rPr>
                <w:noProof/>
                <w:webHidden/>
              </w:rPr>
              <w:fldChar w:fldCharType="separate"/>
            </w:r>
            <w:r w:rsidR="00C11883">
              <w:rPr>
                <w:noProof/>
                <w:webHidden/>
              </w:rPr>
              <w:t>1</w:t>
            </w:r>
            <w:r w:rsidR="00EC1AFA" w:rsidRPr="003C01EC">
              <w:rPr>
                <w:noProof/>
                <w:webHidden/>
              </w:rPr>
              <w:fldChar w:fldCharType="end"/>
            </w:r>
          </w:hyperlink>
        </w:p>
        <w:p w14:paraId="18446397" w14:textId="643CFD18"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2" w:history="1">
            <w:r w:rsidR="00EC1AFA" w:rsidRPr="003C01EC">
              <w:rPr>
                <w:rStyle w:val="Hipervnculo"/>
                <w:noProof/>
                <w:color w:val="auto"/>
              </w:rPr>
              <w:t>b) Turno de la solicitud de información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_Toc177560812 \h </w:instrText>
            </w:r>
            <w:r w:rsidR="00EC1AFA" w:rsidRPr="003C01EC">
              <w:rPr>
                <w:noProof/>
                <w:webHidden/>
              </w:rPr>
            </w:r>
            <w:r w:rsidR="00EC1AFA" w:rsidRPr="003C01EC">
              <w:rPr>
                <w:noProof/>
                <w:webHidden/>
              </w:rPr>
              <w:fldChar w:fldCharType="separate"/>
            </w:r>
            <w:r w:rsidR="00C11883">
              <w:rPr>
                <w:noProof/>
                <w:webHidden/>
              </w:rPr>
              <w:t>2</w:t>
            </w:r>
            <w:r w:rsidR="00EC1AFA" w:rsidRPr="003C01EC">
              <w:rPr>
                <w:noProof/>
                <w:webHidden/>
              </w:rPr>
              <w:fldChar w:fldCharType="end"/>
            </w:r>
          </w:hyperlink>
        </w:p>
        <w:p w14:paraId="12AD566C" w14:textId="2CEE0563"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3" w:history="1">
            <w:r w:rsidR="00EC1AFA" w:rsidRPr="003C01EC">
              <w:rPr>
                <w:rStyle w:val="Hipervnculo"/>
                <w:noProof/>
                <w:color w:val="auto"/>
              </w:rPr>
              <w:t xml:space="preserve">c) </w:t>
            </w:r>
            <w:r w:rsidR="00EC1AFA" w:rsidRPr="003C01EC">
              <w:rPr>
                <w:rStyle w:val="Hipervnculo"/>
                <w:noProof/>
                <w:color w:val="auto"/>
                <w:lang w:val="es-ES"/>
              </w:rPr>
              <w:t xml:space="preserve">Respuesta </w:t>
            </w:r>
            <w:r w:rsidR="00EC1AFA" w:rsidRPr="003C01EC">
              <w:rPr>
                <w:rStyle w:val="Hipervnculo"/>
                <w:rFonts w:eastAsia="Calibri"/>
                <w:noProof/>
                <w:color w:val="auto"/>
                <w:lang w:eastAsia="en-US"/>
              </w:rPr>
              <w:t>del Sujeto Obligado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_Toc177560813 \h </w:instrText>
            </w:r>
            <w:r w:rsidR="00EC1AFA" w:rsidRPr="003C01EC">
              <w:rPr>
                <w:noProof/>
                <w:webHidden/>
              </w:rPr>
            </w:r>
            <w:r w:rsidR="00EC1AFA" w:rsidRPr="003C01EC">
              <w:rPr>
                <w:noProof/>
                <w:webHidden/>
              </w:rPr>
              <w:fldChar w:fldCharType="separate"/>
            </w:r>
            <w:r w:rsidR="00C11883">
              <w:rPr>
                <w:noProof/>
                <w:webHidden/>
              </w:rPr>
              <w:t>2</w:t>
            </w:r>
            <w:r w:rsidR="00EC1AFA" w:rsidRPr="003C01EC">
              <w:rPr>
                <w:noProof/>
                <w:webHidden/>
              </w:rPr>
              <w:fldChar w:fldCharType="end"/>
            </w:r>
          </w:hyperlink>
        </w:p>
        <w:p w14:paraId="1ED93A6A" w14:textId="7D0592A6" w:rsidR="00EC1AFA" w:rsidRPr="003C01EC" w:rsidRDefault="00CD4D37" w:rsidP="003C01EC">
          <w:pPr>
            <w:pStyle w:val="TDC2"/>
            <w:rPr>
              <w:rFonts w:asciiTheme="minorHAnsi" w:eastAsiaTheme="minorEastAsia" w:hAnsiTheme="minorHAnsi" w:cstheme="minorBidi"/>
              <w:noProof/>
              <w:kern w:val="2"/>
              <w:szCs w:val="22"/>
              <w:lang w:eastAsia="es-MX"/>
              <w14:ligatures w14:val="standardContextual"/>
            </w:rPr>
          </w:pPr>
          <w:hyperlink w:anchor="_Toc177560814" w:history="1">
            <w:r w:rsidR="00EC1AFA" w:rsidRPr="003C01EC">
              <w:rPr>
                <w:rStyle w:val="Hipervnculo"/>
                <w:noProof/>
                <w:color w:val="auto"/>
              </w:rPr>
              <w:t>DEL RECURSO DE REVISIÓN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_Toc177560814 \h </w:instrText>
            </w:r>
            <w:r w:rsidR="00EC1AFA" w:rsidRPr="003C01EC">
              <w:rPr>
                <w:noProof/>
                <w:webHidden/>
              </w:rPr>
            </w:r>
            <w:r w:rsidR="00EC1AFA" w:rsidRPr="003C01EC">
              <w:rPr>
                <w:noProof/>
                <w:webHidden/>
              </w:rPr>
              <w:fldChar w:fldCharType="separate"/>
            </w:r>
            <w:r w:rsidR="00C11883">
              <w:rPr>
                <w:noProof/>
                <w:webHidden/>
              </w:rPr>
              <w:t>3</w:t>
            </w:r>
            <w:r w:rsidR="00EC1AFA" w:rsidRPr="003C01EC">
              <w:rPr>
                <w:noProof/>
                <w:webHidden/>
              </w:rPr>
              <w:fldChar w:fldCharType="end"/>
            </w:r>
          </w:hyperlink>
        </w:p>
        <w:p w14:paraId="0EA2AB6F" w14:textId="1A63C800"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5" w:history="1">
            <w:r w:rsidR="00EC1AFA" w:rsidRPr="003C01EC">
              <w:rPr>
                <w:rStyle w:val="Hipervnculo"/>
                <w:noProof/>
                <w:color w:val="auto"/>
              </w:rPr>
              <w:t>a) Interposición del Recurso de Revisión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_Toc177560815 \h </w:instrText>
            </w:r>
            <w:r w:rsidR="00EC1AFA" w:rsidRPr="003C01EC">
              <w:rPr>
                <w:noProof/>
                <w:webHidden/>
              </w:rPr>
            </w:r>
            <w:r w:rsidR="00EC1AFA" w:rsidRPr="003C01EC">
              <w:rPr>
                <w:noProof/>
                <w:webHidden/>
              </w:rPr>
              <w:fldChar w:fldCharType="separate"/>
            </w:r>
            <w:r w:rsidR="00C11883">
              <w:rPr>
                <w:noProof/>
                <w:webHidden/>
              </w:rPr>
              <w:t>3</w:t>
            </w:r>
            <w:r w:rsidR="00EC1AFA" w:rsidRPr="003C01EC">
              <w:rPr>
                <w:noProof/>
                <w:webHidden/>
              </w:rPr>
              <w:fldChar w:fldCharType="end"/>
            </w:r>
          </w:hyperlink>
        </w:p>
        <w:p w14:paraId="11977A46" w14:textId="45E66A96"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6" w:history="1">
            <w:r w:rsidR="00EC1AFA" w:rsidRPr="003C01EC">
              <w:rPr>
                <w:rStyle w:val="Hipervnculo"/>
                <w:noProof/>
                <w:color w:val="auto"/>
              </w:rPr>
              <w:t>b) Turno del Recurso de Revisión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_Toc177560816 \h </w:instrText>
            </w:r>
            <w:r w:rsidR="00EC1AFA" w:rsidRPr="003C01EC">
              <w:rPr>
                <w:noProof/>
                <w:webHidden/>
              </w:rPr>
            </w:r>
            <w:r w:rsidR="00EC1AFA" w:rsidRPr="003C01EC">
              <w:rPr>
                <w:noProof/>
                <w:webHidden/>
              </w:rPr>
              <w:fldChar w:fldCharType="separate"/>
            </w:r>
            <w:r w:rsidR="00C11883">
              <w:rPr>
                <w:noProof/>
                <w:webHidden/>
              </w:rPr>
              <w:t>4</w:t>
            </w:r>
            <w:r w:rsidR="00EC1AFA" w:rsidRPr="003C01EC">
              <w:rPr>
                <w:noProof/>
                <w:webHidden/>
              </w:rPr>
              <w:fldChar w:fldCharType="end"/>
            </w:r>
          </w:hyperlink>
        </w:p>
        <w:p w14:paraId="7B3A84B3" w14:textId="731B5323"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7" w:history="1">
            <w:r w:rsidR="00EC1AFA" w:rsidRPr="003C01EC">
              <w:rPr>
                <w:rStyle w:val="Hipervnculo"/>
                <w:noProof/>
                <w:color w:val="auto"/>
              </w:rPr>
              <w:t>c) Admisión del Recurso de Revisión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_Toc177560817 \h </w:instrText>
            </w:r>
            <w:r w:rsidR="00EC1AFA" w:rsidRPr="003C01EC">
              <w:rPr>
                <w:noProof/>
                <w:webHidden/>
              </w:rPr>
            </w:r>
            <w:r w:rsidR="00EC1AFA" w:rsidRPr="003C01EC">
              <w:rPr>
                <w:noProof/>
                <w:webHidden/>
              </w:rPr>
              <w:fldChar w:fldCharType="separate"/>
            </w:r>
            <w:r w:rsidR="00C11883">
              <w:rPr>
                <w:noProof/>
                <w:webHidden/>
              </w:rPr>
              <w:t>4</w:t>
            </w:r>
            <w:r w:rsidR="00EC1AFA" w:rsidRPr="003C01EC">
              <w:rPr>
                <w:noProof/>
                <w:webHidden/>
              </w:rPr>
              <w:fldChar w:fldCharType="end"/>
            </w:r>
          </w:hyperlink>
        </w:p>
        <w:p w14:paraId="0F01CCDA" w14:textId="62432ACF"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8" w:history="1">
            <w:r w:rsidR="00EC1AFA" w:rsidRPr="003C01EC">
              <w:rPr>
                <w:rStyle w:val="Hipervnculo"/>
                <w:noProof/>
                <w:color w:val="auto"/>
              </w:rPr>
              <w:t>d) Informe Justificado del Sujeto Obligado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_Toc177560818 \h </w:instrText>
            </w:r>
            <w:r w:rsidR="00EC1AFA" w:rsidRPr="003C01EC">
              <w:rPr>
                <w:noProof/>
                <w:webHidden/>
              </w:rPr>
            </w:r>
            <w:r w:rsidR="00EC1AFA" w:rsidRPr="003C01EC">
              <w:rPr>
                <w:noProof/>
                <w:webHidden/>
              </w:rPr>
              <w:fldChar w:fldCharType="separate"/>
            </w:r>
            <w:r w:rsidR="00C11883">
              <w:rPr>
                <w:noProof/>
                <w:webHidden/>
              </w:rPr>
              <w:t>4</w:t>
            </w:r>
            <w:r w:rsidR="00EC1AFA" w:rsidRPr="003C01EC">
              <w:rPr>
                <w:noProof/>
                <w:webHidden/>
              </w:rPr>
              <w:fldChar w:fldCharType="end"/>
            </w:r>
          </w:hyperlink>
        </w:p>
        <w:p w14:paraId="531C8A8E" w14:textId="0DA94298"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19" w:history="1">
            <w:r w:rsidR="00EC1AFA" w:rsidRPr="003C01EC">
              <w:rPr>
                <w:rStyle w:val="Hipervnculo"/>
                <w:rFonts w:eastAsia="Calibri"/>
                <w:bCs/>
                <w:noProof/>
                <w:color w:val="auto"/>
                <w:lang w:eastAsia="en-US"/>
              </w:rPr>
              <w:t>e)</w:t>
            </w:r>
            <w:r w:rsidR="00EC1AFA" w:rsidRPr="003C01EC">
              <w:rPr>
                <w:rStyle w:val="Hipervnculo"/>
                <w:noProof/>
                <w:color w:val="auto"/>
              </w:rPr>
              <w:t xml:space="preserve"> </w:t>
            </w:r>
            <w:r w:rsidR="00EC1AFA" w:rsidRPr="003C01EC">
              <w:rPr>
                <w:rStyle w:val="Hipervnculo"/>
                <w:noProof/>
                <w:color w:val="auto"/>
                <w:lang w:val="es-ES"/>
              </w:rPr>
              <w:t>Manifestaciones de la Parte Recurrente</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_Toc177560819 \h </w:instrText>
            </w:r>
            <w:r w:rsidR="00EC1AFA" w:rsidRPr="003C01EC">
              <w:rPr>
                <w:noProof/>
                <w:webHidden/>
              </w:rPr>
            </w:r>
            <w:r w:rsidR="00EC1AFA" w:rsidRPr="003C01EC">
              <w:rPr>
                <w:noProof/>
                <w:webHidden/>
              </w:rPr>
              <w:fldChar w:fldCharType="separate"/>
            </w:r>
            <w:r w:rsidR="00C11883">
              <w:rPr>
                <w:noProof/>
                <w:webHidden/>
              </w:rPr>
              <w:t>5</w:t>
            </w:r>
            <w:r w:rsidR="00EC1AFA" w:rsidRPr="003C01EC">
              <w:rPr>
                <w:noProof/>
                <w:webHidden/>
              </w:rPr>
              <w:fldChar w:fldCharType="end"/>
            </w:r>
          </w:hyperlink>
        </w:p>
        <w:p w14:paraId="08FC4EBE" w14:textId="5A279FE3"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0" w:history="1">
            <w:r w:rsidR="00EC1AFA" w:rsidRPr="003C01EC">
              <w:rPr>
                <w:rStyle w:val="Hipervnculo"/>
                <w:rFonts w:eastAsia="Calibri"/>
                <w:noProof/>
                <w:color w:val="auto"/>
              </w:rPr>
              <w:t>f) Ampliación de plazo para resolver el Recurso de Revisión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_Toc177560820 \h </w:instrText>
            </w:r>
            <w:r w:rsidR="00EC1AFA" w:rsidRPr="003C01EC">
              <w:rPr>
                <w:noProof/>
                <w:webHidden/>
              </w:rPr>
            </w:r>
            <w:r w:rsidR="00EC1AFA" w:rsidRPr="003C01EC">
              <w:rPr>
                <w:noProof/>
                <w:webHidden/>
              </w:rPr>
              <w:fldChar w:fldCharType="separate"/>
            </w:r>
            <w:r w:rsidR="00C11883">
              <w:rPr>
                <w:noProof/>
                <w:webHidden/>
              </w:rPr>
              <w:t>5</w:t>
            </w:r>
            <w:r w:rsidR="00EC1AFA" w:rsidRPr="003C01EC">
              <w:rPr>
                <w:noProof/>
                <w:webHidden/>
              </w:rPr>
              <w:fldChar w:fldCharType="end"/>
            </w:r>
          </w:hyperlink>
        </w:p>
        <w:p w14:paraId="52658ABE" w14:textId="1A891256"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1" w:history="1">
            <w:r w:rsidR="00EC1AFA" w:rsidRPr="003C01EC">
              <w:rPr>
                <w:rStyle w:val="Hipervnculo"/>
                <w:noProof/>
                <w:color w:val="auto"/>
              </w:rPr>
              <w:t>g) Cierre de instrucción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_Toc177560821 \h </w:instrText>
            </w:r>
            <w:r w:rsidR="00EC1AFA" w:rsidRPr="003C01EC">
              <w:rPr>
                <w:noProof/>
                <w:webHidden/>
              </w:rPr>
            </w:r>
            <w:r w:rsidR="00EC1AFA" w:rsidRPr="003C01EC">
              <w:rPr>
                <w:noProof/>
                <w:webHidden/>
              </w:rPr>
              <w:fldChar w:fldCharType="separate"/>
            </w:r>
            <w:r w:rsidR="00C11883">
              <w:rPr>
                <w:noProof/>
                <w:webHidden/>
              </w:rPr>
              <w:t>8</w:t>
            </w:r>
            <w:r w:rsidR="00EC1AFA" w:rsidRPr="003C01EC">
              <w:rPr>
                <w:noProof/>
                <w:webHidden/>
              </w:rPr>
              <w:fldChar w:fldCharType="end"/>
            </w:r>
          </w:hyperlink>
        </w:p>
        <w:p w14:paraId="1C886BF3" w14:textId="71130E51" w:rsidR="00EC1AFA" w:rsidRPr="003C01EC" w:rsidRDefault="00CD4D37" w:rsidP="003C01EC">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7560822" w:history="1">
            <w:r w:rsidR="00EC1AFA" w:rsidRPr="003C01EC">
              <w:rPr>
                <w:rStyle w:val="Hipervnculo"/>
                <w:rFonts w:eastAsiaTheme="minorHAnsi"/>
                <w:noProof/>
                <w:color w:val="auto"/>
                <w:lang w:eastAsia="en-US"/>
              </w:rPr>
              <w:t>CONSIDERANDOS</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_Toc177560822 \h </w:instrText>
            </w:r>
            <w:r w:rsidR="00EC1AFA" w:rsidRPr="003C01EC">
              <w:rPr>
                <w:noProof/>
                <w:webHidden/>
              </w:rPr>
            </w:r>
            <w:r w:rsidR="00EC1AFA" w:rsidRPr="003C01EC">
              <w:rPr>
                <w:noProof/>
                <w:webHidden/>
              </w:rPr>
              <w:fldChar w:fldCharType="separate"/>
            </w:r>
            <w:r w:rsidR="00C11883">
              <w:rPr>
                <w:noProof/>
                <w:webHidden/>
              </w:rPr>
              <w:t>8</w:t>
            </w:r>
            <w:r w:rsidR="00EC1AFA" w:rsidRPr="003C01EC">
              <w:rPr>
                <w:noProof/>
                <w:webHidden/>
              </w:rPr>
              <w:fldChar w:fldCharType="end"/>
            </w:r>
          </w:hyperlink>
        </w:p>
        <w:p w14:paraId="38A20359" w14:textId="6D5598CF" w:rsidR="00EC1AFA" w:rsidRPr="003C01EC" w:rsidRDefault="00CD4D37" w:rsidP="003C01EC">
          <w:pPr>
            <w:pStyle w:val="TDC2"/>
            <w:rPr>
              <w:rFonts w:asciiTheme="minorHAnsi" w:eastAsiaTheme="minorEastAsia" w:hAnsiTheme="minorHAnsi" w:cstheme="minorBidi"/>
              <w:noProof/>
              <w:kern w:val="2"/>
              <w:szCs w:val="22"/>
              <w:lang w:eastAsia="es-MX"/>
              <w14:ligatures w14:val="standardContextual"/>
            </w:rPr>
          </w:pPr>
          <w:hyperlink w:anchor="_Toc177560823" w:history="1">
            <w:r w:rsidR="00EC1AFA" w:rsidRPr="003C01EC">
              <w:rPr>
                <w:rStyle w:val="Hipervnculo"/>
                <w:rFonts w:eastAsia="Batang"/>
                <w:noProof/>
                <w:color w:val="auto"/>
              </w:rPr>
              <w:t>PRIMERO. Procedibilidad</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_Toc177560823 \h </w:instrText>
            </w:r>
            <w:r w:rsidR="00EC1AFA" w:rsidRPr="003C01EC">
              <w:rPr>
                <w:noProof/>
                <w:webHidden/>
              </w:rPr>
            </w:r>
            <w:r w:rsidR="00EC1AFA" w:rsidRPr="003C01EC">
              <w:rPr>
                <w:noProof/>
                <w:webHidden/>
              </w:rPr>
              <w:fldChar w:fldCharType="separate"/>
            </w:r>
            <w:r w:rsidR="00C11883">
              <w:rPr>
                <w:noProof/>
                <w:webHidden/>
              </w:rPr>
              <w:t>9</w:t>
            </w:r>
            <w:r w:rsidR="00EC1AFA" w:rsidRPr="003C01EC">
              <w:rPr>
                <w:noProof/>
                <w:webHidden/>
              </w:rPr>
              <w:fldChar w:fldCharType="end"/>
            </w:r>
          </w:hyperlink>
        </w:p>
        <w:p w14:paraId="3A673E68" w14:textId="2503BDE6"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4" w:history="1">
            <w:r w:rsidR="00EC1AFA" w:rsidRPr="003C01EC">
              <w:rPr>
                <w:rStyle w:val="Hipervnculo"/>
                <w:noProof/>
                <w:color w:val="auto"/>
              </w:rPr>
              <w:t>a) Competencia del Instituto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_Toc177560824 \h </w:instrText>
            </w:r>
            <w:r w:rsidR="00EC1AFA" w:rsidRPr="003C01EC">
              <w:rPr>
                <w:noProof/>
                <w:webHidden/>
              </w:rPr>
            </w:r>
            <w:r w:rsidR="00EC1AFA" w:rsidRPr="003C01EC">
              <w:rPr>
                <w:noProof/>
                <w:webHidden/>
              </w:rPr>
              <w:fldChar w:fldCharType="separate"/>
            </w:r>
            <w:r w:rsidR="00C11883">
              <w:rPr>
                <w:noProof/>
                <w:webHidden/>
              </w:rPr>
              <w:t>9</w:t>
            </w:r>
            <w:r w:rsidR="00EC1AFA" w:rsidRPr="003C01EC">
              <w:rPr>
                <w:noProof/>
                <w:webHidden/>
              </w:rPr>
              <w:fldChar w:fldCharType="end"/>
            </w:r>
          </w:hyperlink>
        </w:p>
        <w:p w14:paraId="25D1E3CA" w14:textId="01282B8D"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5" w:history="1">
            <w:r w:rsidR="00EC1AFA" w:rsidRPr="003C01EC">
              <w:rPr>
                <w:rStyle w:val="Hipervnculo"/>
                <w:noProof/>
                <w:color w:val="auto"/>
              </w:rPr>
              <w:t>b) Legitimidad de la parte recurrente</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_Toc177560825 \h </w:instrText>
            </w:r>
            <w:r w:rsidR="00EC1AFA" w:rsidRPr="003C01EC">
              <w:rPr>
                <w:noProof/>
                <w:webHidden/>
              </w:rPr>
            </w:r>
            <w:r w:rsidR="00EC1AFA" w:rsidRPr="003C01EC">
              <w:rPr>
                <w:noProof/>
                <w:webHidden/>
              </w:rPr>
              <w:fldChar w:fldCharType="separate"/>
            </w:r>
            <w:r w:rsidR="00C11883">
              <w:rPr>
                <w:noProof/>
                <w:webHidden/>
              </w:rPr>
              <w:t>9</w:t>
            </w:r>
            <w:r w:rsidR="00EC1AFA" w:rsidRPr="003C01EC">
              <w:rPr>
                <w:noProof/>
                <w:webHidden/>
              </w:rPr>
              <w:fldChar w:fldCharType="end"/>
            </w:r>
          </w:hyperlink>
        </w:p>
        <w:p w14:paraId="001C8538" w14:textId="478987DD"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6" w:history="1">
            <w:r w:rsidR="00EC1AFA" w:rsidRPr="003C01EC">
              <w:rPr>
                <w:rStyle w:val="Hipervnculo"/>
                <w:rFonts w:eastAsia="Calibri"/>
                <w:noProof/>
                <w:color w:val="auto"/>
                <w:lang w:eastAsia="es-ES_tradnl"/>
              </w:rPr>
              <w:t>c) Plazo para interponer el recurso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_Toc177560826 \h </w:instrText>
            </w:r>
            <w:r w:rsidR="00EC1AFA" w:rsidRPr="003C01EC">
              <w:rPr>
                <w:noProof/>
                <w:webHidden/>
              </w:rPr>
            </w:r>
            <w:r w:rsidR="00EC1AFA" w:rsidRPr="003C01EC">
              <w:rPr>
                <w:noProof/>
                <w:webHidden/>
              </w:rPr>
              <w:fldChar w:fldCharType="separate"/>
            </w:r>
            <w:r w:rsidR="00C11883">
              <w:rPr>
                <w:noProof/>
                <w:webHidden/>
              </w:rPr>
              <w:t>9</w:t>
            </w:r>
            <w:r w:rsidR="00EC1AFA" w:rsidRPr="003C01EC">
              <w:rPr>
                <w:noProof/>
                <w:webHidden/>
              </w:rPr>
              <w:fldChar w:fldCharType="end"/>
            </w:r>
          </w:hyperlink>
        </w:p>
        <w:p w14:paraId="612F57BC" w14:textId="55531D76"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7" w:history="1">
            <w:r w:rsidR="00EC1AFA" w:rsidRPr="003C01EC">
              <w:rPr>
                <w:rStyle w:val="Hipervnculo"/>
                <w:rFonts w:eastAsia="Calibri"/>
                <w:noProof/>
                <w:color w:val="auto"/>
                <w:lang w:eastAsia="es-ES_tradnl"/>
              </w:rPr>
              <w:t>d) Causal de Procedencia</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_Toc177560827 \h </w:instrText>
            </w:r>
            <w:r w:rsidR="00EC1AFA" w:rsidRPr="003C01EC">
              <w:rPr>
                <w:noProof/>
                <w:webHidden/>
              </w:rPr>
            </w:r>
            <w:r w:rsidR="00EC1AFA" w:rsidRPr="003C01EC">
              <w:rPr>
                <w:noProof/>
                <w:webHidden/>
              </w:rPr>
              <w:fldChar w:fldCharType="separate"/>
            </w:r>
            <w:r w:rsidR="00C11883">
              <w:rPr>
                <w:noProof/>
                <w:webHidden/>
              </w:rPr>
              <w:t>10</w:t>
            </w:r>
            <w:r w:rsidR="00EC1AFA" w:rsidRPr="003C01EC">
              <w:rPr>
                <w:noProof/>
                <w:webHidden/>
              </w:rPr>
              <w:fldChar w:fldCharType="end"/>
            </w:r>
          </w:hyperlink>
        </w:p>
        <w:p w14:paraId="7045AF72" w14:textId="6122D2B5"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28" w:history="1">
            <w:r w:rsidR="00EC1AFA" w:rsidRPr="003C01EC">
              <w:rPr>
                <w:rStyle w:val="Hipervnculo"/>
                <w:noProof/>
                <w:color w:val="auto"/>
              </w:rPr>
              <w:t>e) Requisitos formales para la interposición del recurso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_Toc177560828 \h </w:instrText>
            </w:r>
            <w:r w:rsidR="00EC1AFA" w:rsidRPr="003C01EC">
              <w:rPr>
                <w:noProof/>
                <w:webHidden/>
              </w:rPr>
            </w:r>
            <w:r w:rsidR="00EC1AFA" w:rsidRPr="003C01EC">
              <w:rPr>
                <w:noProof/>
                <w:webHidden/>
              </w:rPr>
              <w:fldChar w:fldCharType="separate"/>
            </w:r>
            <w:r w:rsidR="00C11883">
              <w:rPr>
                <w:noProof/>
                <w:webHidden/>
              </w:rPr>
              <w:t>10</w:t>
            </w:r>
            <w:r w:rsidR="00EC1AFA" w:rsidRPr="003C01EC">
              <w:rPr>
                <w:noProof/>
                <w:webHidden/>
              </w:rPr>
              <w:fldChar w:fldCharType="end"/>
            </w:r>
          </w:hyperlink>
        </w:p>
        <w:p w14:paraId="3C68A312" w14:textId="196F8818" w:rsidR="00EC1AFA" w:rsidRPr="003C01EC" w:rsidRDefault="00CD4D37" w:rsidP="003C01EC">
          <w:pPr>
            <w:pStyle w:val="TDC2"/>
            <w:rPr>
              <w:rFonts w:asciiTheme="minorHAnsi" w:eastAsiaTheme="minorEastAsia" w:hAnsiTheme="minorHAnsi" w:cstheme="minorBidi"/>
              <w:noProof/>
              <w:kern w:val="2"/>
              <w:szCs w:val="22"/>
              <w:lang w:eastAsia="es-MX"/>
              <w14:ligatures w14:val="standardContextual"/>
            </w:rPr>
          </w:pPr>
          <w:hyperlink w:anchor="_Toc177560829" w:history="1">
            <w:r w:rsidR="00EC1AFA" w:rsidRPr="003C01EC">
              <w:rPr>
                <w:rStyle w:val="Hipervnculo"/>
                <w:noProof/>
                <w:color w:val="auto"/>
              </w:rPr>
              <w:t>SEGUNDO. Estudio de Fondo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_Toc177560829 \h </w:instrText>
            </w:r>
            <w:r w:rsidR="00EC1AFA" w:rsidRPr="003C01EC">
              <w:rPr>
                <w:noProof/>
                <w:webHidden/>
              </w:rPr>
            </w:r>
            <w:r w:rsidR="00EC1AFA" w:rsidRPr="003C01EC">
              <w:rPr>
                <w:noProof/>
                <w:webHidden/>
              </w:rPr>
              <w:fldChar w:fldCharType="separate"/>
            </w:r>
            <w:r w:rsidR="00C11883">
              <w:rPr>
                <w:noProof/>
                <w:webHidden/>
              </w:rPr>
              <w:t>10</w:t>
            </w:r>
            <w:r w:rsidR="00EC1AFA" w:rsidRPr="003C01EC">
              <w:rPr>
                <w:noProof/>
                <w:webHidden/>
              </w:rPr>
              <w:fldChar w:fldCharType="end"/>
            </w:r>
          </w:hyperlink>
        </w:p>
        <w:p w14:paraId="1544D0B8" w14:textId="37CE1179"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30" w:history="1">
            <w:r w:rsidR="00EC1AFA" w:rsidRPr="003C01EC">
              <w:rPr>
                <w:rStyle w:val="Hipervnculo"/>
                <w:noProof/>
                <w:color w:val="auto"/>
              </w:rPr>
              <w:t>a) Mandato de transparencia y responsabilidad del Sujeto Obligado</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_Toc177560830 \h </w:instrText>
            </w:r>
            <w:r w:rsidR="00EC1AFA" w:rsidRPr="003C01EC">
              <w:rPr>
                <w:noProof/>
                <w:webHidden/>
              </w:rPr>
            </w:r>
            <w:r w:rsidR="00EC1AFA" w:rsidRPr="003C01EC">
              <w:rPr>
                <w:noProof/>
                <w:webHidden/>
              </w:rPr>
              <w:fldChar w:fldCharType="separate"/>
            </w:r>
            <w:r w:rsidR="00C11883">
              <w:rPr>
                <w:noProof/>
                <w:webHidden/>
              </w:rPr>
              <w:t>10</w:t>
            </w:r>
            <w:r w:rsidR="00EC1AFA" w:rsidRPr="003C01EC">
              <w:rPr>
                <w:noProof/>
                <w:webHidden/>
              </w:rPr>
              <w:fldChar w:fldCharType="end"/>
            </w:r>
          </w:hyperlink>
        </w:p>
        <w:p w14:paraId="0C07DAE5" w14:textId="486858A3"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31" w:history="1">
            <w:r w:rsidR="00EC1AFA" w:rsidRPr="003C01EC">
              <w:rPr>
                <w:rStyle w:val="Hipervnculo"/>
                <w:rFonts w:eastAsia="Calibri"/>
                <w:noProof/>
                <w:color w:val="auto"/>
                <w:lang w:eastAsia="es-ES_tradnl"/>
              </w:rPr>
              <w:t>b) Controversia a resolver</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_Toc177560831 \h </w:instrText>
            </w:r>
            <w:r w:rsidR="00EC1AFA" w:rsidRPr="003C01EC">
              <w:rPr>
                <w:noProof/>
                <w:webHidden/>
              </w:rPr>
            </w:r>
            <w:r w:rsidR="00EC1AFA" w:rsidRPr="003C01EC">
              <w:rPr>
                <w:noProof/>
                <w:webHidden/>
              </w:rPr>
              <w:fldChar w:fldCharType="separate"/>
            </w:r>
            <w:r w:rsidR="00C11883">
              <w:rPr>
                <w:noProof/>
                <w:webHidden/>
              </w:rPr>
              <w:t>13</w:t>
            </w:r>
            <w:r w:rsidR="00EC1AFA" w:rsidRPr="003C01EC">
              <w:rPr>
                <w:noProof/>
                <w:webHidden/>
              </w:rPr>
              <w:fldChar w:fldCharType="end"/>
            </w:r>
          </w:hyperlink>
        </w:p>
        <w:p w14:paraId="24653193" w14:textId="6634D5C7"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32" w:history="1">
            <w:r w:rsidR="00EC1AFA" w:rsidRPr="003C01EC">
              <w:rPr>
                <w:rStyle w:val="Hipervnculo"/>
                <w:noProof/>
                <w:color w:val="auto"/>
              </w:rPr>
              <w:t>c) Estudio de la controversia</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_Toc177560832 \h </w:instrText>
            </w:r>
            <w:r w:rsidR="00EC1AFA" w:rsidRPr="003C01EC">
              <w:rPr>
                <w:noProof/>
                <w:webHidden/>
              </w:rPr>
            </w:r>
            <w:r w:rsidR="00EC1AFA" w:rsidRPr="003C01EC">
              <w:rPr>
                <w:noProof/>
                <w:webHidden/>
              </w:rPr>
              <w:fldChar w:fldCharType="separate"/>
            </w:r>
            <w:r w:rsidR="00C11883">
              <w:rPr>
                <w:noProof/>
                <w:webHidden/>
              </w:rPr>
              <w:t>13</w:t>
            </w:r>
            <w:r w:rsidR="00EC1AFA" w:rsidRPr="003C01EC">
              <w:rPr>
                <w:noProof/>
                <w:webHidden/>
              </w:rPr>
              <w:fldChar w:fldCharType="end"/>
            </w:r>
          </w:hyperlink>
        </w:p>
        <w:p w14:paraId="592B9896" w14:textId="5D266626" w:rsidR="00EC1AFA" w:rsidRPr="003C01EC" w:rsidRDefault="00CD4D37" w:rsidP="003C01EC">
          <w:pPr>
            <w:pStyle w:val="TDC3"/>
            <w:rPr>
              <w:rFonts w:asciiTheme="minorHAnsi" w:eastAsiaTheme="minorEastAsia" w:hAnsiTheme="minorHAnsi" w:cstheme="minorBidi"/>
              <w:noProof/>
              <w:kern w:val="2"/>
              <w:szCs w:val="22"/>
              <w:lang w:eastAsia="es-MX"/>
              <w14:ligatures w14:val="standardContextual"/>
            </w:rPr>
          </w:pPr>
          <w:hyperlink w:anchor="_Toc177560833" w:history="1">
            <w:r w:rsidR="00EC1AFA" w:rsidRPr="003C01EC">
              <w:rPr>
                <w:rStyle w:val="Hipervnculo"/>
                <w:noProof/>
                <w:color w:val="auto"/>
              </w:rPr>
              <w:t>d) Conclusión</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_Toc177560833 \h </w:instrText>
            </w:r>
            <w:r w:rsidR="00EC1AFA" w:rsidRPr="003C01EC">
              <w:rPr>
                <w:noProof/>
                <w:webHidden/>
              </w:rPr>
            </w:r>
            <w:r w:rsidR="00EC1AFA" w:rsidRPr="003C01EC">
              <w:rPr>
                <w:noProof/>
                <w:webHidden/>
              </w:rPr>
              <w:fldChar w:fldCharType="separate"/>
            </w:r>
            <w:r w:rsidR="00C11883">
              <w:rPr>
                <w:noProof/>
                <w:webHidden/>
              </w:rPr>
              <w:t>24</w:t>
            </w:r>
            <w:r w:rsidR="00EC1AFA" w:rsidRPr="003C01EC">
              <w:rPr>
                <w:noProof/>
                <w:webHidden/>
              </w:rPr>
              <w:fldChar w:fldCharType="end"/>
            </w:r>
          </w:hyperlink>
        </w:p>
        <w:p w14:paraId="0C82FD7A" w14:textId="4EC1D2D5" w:rsidR="009B2945" w:rsidRPr="003C01EC" w:rsidRDefault="00CD4D37" w:rsidP="003C01EC">
          <w:pPr>
            <w:pStyle w:val="TDC1"/>
            <w:tabs>
              <w:tab w:val="right" w:leader="dot" w:pos="9034"/>
            </w:tabs>
            <w:rPr>
              <w:b/>
              <w:bCs/>
              <w:lang w:val="es-ES"/>
            </w:rPr>
          </w:pPr>
          <w:hyperlink w:anchor="_Toc177560834" w:history="1">
            <w:r w:rsidR="00EC1AFA" w:rsidRPr="003C01EC">
              <w:rPr>
                <w:rStyle w:val="Hipervnculo"/>
                <w:noProof/>
                <w:color w:val="auto"/>
              </w:rPr>
              <w:t>RESUELVE</w:t>
            </w:r>
            <w:r w:rsidR="00EC1AFA" w:rsidRPr="003C01EC">
              <w:rPr>
                <w:noProof/>
                <w:webHidden/>
              </w:rPr>
              <w:tab/>
            </w:r>
            <w:r w:rsidR="00EC1AFA" w:rsidRPr="003C01EC">
              <w:rPr>
                <w:noProof/>
                <w:webHidden/>
              </w:rPr>
              <w:fldChar w:fldCharType="begin"/>
            </w:r>
            <w:r w:rsidR="00EC1AFA" w:rsidRPr="003C01EC">
              <w:rPr>
                <w:noProof/>
                <w:webHidden/>
              </w:rPr>
              <w:instrText xml:space="preserve"> PAGEREF _Toc177560834 \h </w:instrText>
            </w:r>
            <w:r w:rsidR="00EC1AFA" w:rsidRPr="003C01EC">
              <w:rPr>
                <w:noProof/>
                <w:webHidden/>
              </w:rPr>
            </w:r>
            <w:r w:rsidR="00EC1AFA" w:rsidRPr="003C01EC">
              <w:rPr>
                <w:noProof/>
                <w:webHidden/>
              </w:rPr>
              <w:fldChar w:fldCharType="separate"/>
            </w:r>
            <w:r w:rsidR="00C11883">
              <w:rPr>
                <w:noProof/>
                <w:webHidden/>
              </w:rPr>
              <w:t>24</w:t>
            </w:r>
            <w:r w:rsidR="00EC1AFA" w:rsidRPr="003C01EC">
              <w:rPr>
                <w:noProof/>
                <w:webHidden/>
              </w:rPr>
              <w:fldChar w:fldCharType="end"/>
            </w:r>
          </w:hyperlink>
          <w:r w:rsidR="00AE3DA7" w:rsidRPr="003C01EC">
            <w:rPr>
              <w:b/>
              <w:bCs/>
              <w:sz w:val="16"/>
              <w:szCs w:val="16"/>
              <w:lang w:val="es-ES"/>
            </w:rPr>
            <w:fldChar w:fldCharType="end"/>
          </w:r>
        </w:p>
      </w:sdtContent>
    </w:sdt>
    <w:p w14:paraId="603A07E2" w14:textId="77777777" w:rsidR="00646436" w:rsidRPr="003C01EC" w:rsidRDefault="00646436" w:rsidP="003C01EC">
      <w:pPr>
        <w:rPr>
          <w:rFonts w:cs="Tahoma"/>
          <w:szCs w:val="22"/>
        </w:rPr>
        <w:sectPr w:rsidR="00646436" w:rsidRPr="003C01E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F63BBA5" w:rsidR="00775BFC" w:rsidRPr="003C01EC" w:rsidRDefault="00775BFC" w:rsidP="003C01EC">
      <w:pPr>
        <w:rPr>
          <w:b/>
          <w:bCs/>
        </w:rPr>
      </w:pPr>
      <w:r w:rsidRPr="003C01EC">
        <w:lastRenderedPageBreak/>
        <w:t>Resolución del Pleno del Instituto de Transparencia, Acceso a la Información Pública y Protección de Datos Personales del Estado de México y Municipios, con domicilio en Metepec, Estado de México, de</w:t>
      </w:r>
      <w:r w:rsidR="002B5191" w:rsidRPr="003C01EC">
        <w:t>l</w:t>
      </w:r>
      <w:r w:rsidRPr="003C01EC">
        <w:t xml:space="preserve"> </w:t>
      </w:r>
      <w:r w:rsidR="002B5191" w:rsidRPr="003C01EC">
        <w:rPr>
          <w:b/>
          <w:bCs/>
        </w:rPr>
        <w:t xml:space="preserve">veinticinco </w:t>
      </w:r>
      <w:r w:rsidRPr="003C01EC">
        <w:rPr>
          <w:b/>
          <w:bCs/>
        </w:rPr>
        <w:t xml:space="preserve">de </w:t>
      </w:r>
      <w:r w:rsidR="002B5191" w:rsidRPr="003C01EC">
        <w:rPr>
          <w:b/>
          <w:bCs/>
        </w:rPr>
        <w:t xml:space="preserve">septiembre </w:t>
      </w:r>
      <w:r w:rsidRPr="003C01EC">
        <w:rPr>
          <w:b/>
          <w:bCs/>
        </w:rPr>
        <w:t xml:space="preserve">de dos mil </w:t>
      </w:r>
      <w:r w:rsidR="002B5191" w:rsidRPr="003C01EC">
        <w:rPr>
          <w:b/>
          <w:bCs/>
        </w:rPr>
        <w:t>veinticuatro</w:t>
      </w:r>
      <w:r w:rsidRPr="003C01EC">
        <w:rPr>
          <w:b/>
          <w:bCs/>
        </w:rPr>
        <w:t>.</w:t>
      </w:r>
    </w:p>
    <w:p w14:paraId="0AF3AAC4" w14:textId="77777777" w:rsidR="00775BFC" w:rsidRPr="003C01EC" w:rsidRDefault="00775BFC" w:rsidP="003C01EC"/>
    <w:p w14:paraId="40EAE038" w14:textId="3F592794" w:rsidR="00775BFC" w:rsidRPr="003C01EC" w:rsidRDefault="00775BFC" w:rsidP="003C01EC">
      <w:r w:rsidRPr="003C01EC">
        <w:rPr>
          <w:b/>
        </w:rPr>
        <w:t xml:space="preserve">VISTO </w:t>
      </w:r>
      <w:r w:rsidRPr="003C01EC">
        <w:t xml:space="preserve">el expediente formado con motivo del Recurso de Revisión </w:t>
      </w:r>
      <w:r w:rsidR="002B5191" w:rsidRPr="003C01EC">
        <w:rPr>
          <w:rFonts w:eastAsia="Calibri"/>
          <w:b/>
          <w:lang w:eastAsia="en-US"/>
        </w:rPr>
        <w:t>03582/</w:t>
      </w:r>
      <w:r w:rsidRPr="003C01EC">
        <w:rPr>
          <w:rFonts w:eastAsia="Calibri"/>
          <w:b/>
          <w:lang w:eastAsia="en-US"/>
        </w:rPr>
        <w:t>INFOEM/IP/RR</w:t>
      </w:r>
      <w:r w:rsidR="002B5191" w:rsidRPr="003C01EC">
        <w:rPr>
          <w:rFonts w:eastAsia="Calibri"/>
          <w:b/>
          <w:lang w:eastAsia="en-US"/>
        </w:rPr>
        <w:t>/2024</w:t>
      </w:r>
      <w:r w:rsidRPr="003C01EC">
        <w:rPr>
          <w:rFonts w:eastAsia="Calibri"/>
          <w:lang w:eastAsia="en-US"/>
        </w:rPr>
        <w:t xml:space="preserve"> </w:t>
      </w:r>
      <w:r w:rsidRPr="003C01EC">
        <w:t xml:space="preserve">interpuesto por </w:t>
      </w:r>
      <w:bookmarkStart w:id="2" w:name="_GoBack"/>
      <w:r w:rsidR="00F662B6">
        <w:rPr>
          <w:b/>
          <w:bCs/>
        </w:rPr>
        <w:t>XXXX XXXXXXXXX XXXXXXX</w:t>
      </w:r>
      <w:bookmarkEnd w:id="2"/>
      <w:r w:rsidR="002B5191" w:rsidRPr="003C01EC">
        <w:rPr>
          <w:b/>
          <w:bCs/>
        </w:rPr>
        <w:t xml:space="preserve">, </w:t>
      </w:r>
      <w:r w:rsidRPr="003C01EC">
        <w:t xml:space="preserve">a quien en lo subsecuente se le denominará </w:t>
      </w:r>
      <w:r w:rsidRPr="003C01EC">
        <w:rPr>
          <w:b/>
          <w:bCs/>
        </w:rPr>
        <w:t>LA PARTE RECURRENTE</w:t>
      </w:r>
      <w:r w:rsidRPr="003C01EC">
        <w:t>, en contra de la respuesta emitida por</w:t>
      </w:r>
      <w:r w:rsidR="002B5191" w:rsidRPr="003C01EC">
        <w:t xml:space="preserve"> la</w:t>
      </w:r>
      <w:r w:rsidRPr="003C01EC">
        <w:t xml:space="preserve"> </w:t>
      </w:r>
      <w:r w:rsidR="002B5191" w:rsidRPr="003C01EC">
        <w:rPr>
          <w:b/>
          <w:bCs/>
        </w:rPr>
        <w:t>Secretaría del Trabajo</w:t>
      </w:r>
      <w:r w:rsidRPr="003C01EC">
        <w:t xml:space="preserve">, en adelante </w:t>
      </w:r>
      <w:r w:rsidRPr="003C01EC">
        <w:rPr>
          <w:b/>
          <w:bCs/>
        </w:rPr>
        <w:t>EL SUJETO OBLIGADO</w:t>
      </w:r>
      <w:r w:rsidRPr="003C01EC">
        <w:rPr>
          <w:rFonts w:eastAsia="Calibri"/>
          <w:lang w:eastAsia="en-US"/>
        </w:rPr>
        <w:t xml:space="preserve">, </w:t>
      </w:r>
      <w:r w:rsidRPr="003C01EC">
        <w:t>se emite la presente Resolución con base en los Antecedentes y Considerandos que se exponen a continuación:</w:t>
      </w:r>
    </w:p>
    <w:p w14:paraId="2116968C" w14:textId="77777777" w:rsidR="00775BFC" w:rsidRPr="003C01EC" w:rsidRDefault="00775BFC" w:rsidP="003C01EC"/>
    <w:p w14:paraId="5A444FB6" w14:textId="639D3567" w:rsidR="00664420" w:rsidRPr="003C01EC" w:rsidRDefault="00664420" w:rsidP="003C01EC">
      <w:pPr>
        <w:pStyle w:val="Ttulo1"/>
      </w:pPr>
      <w:bookmarkStart w:id="3" w:name="_Toc177560809"/>
      <w:r w:rsidRPr="003C01EC">
        <w:t>ANTECEDENTES</w:t>
      </w:r>
      <w:bookmarkEnd w:id="3"/>
    </w:p>
    <w:p w14:paraId="5CB5034E" w14:textId="77777777" w:rsidR="00AC2DB8" w:rsidRPr="003C01EC" w:rsidRDefault="00AC2DB8" w:rsidP="003C01EC"/>
    <w:p w14:paraId="09B2D38F" w14:textId="6E49D146" w:rsidR="00664420" w:rsidRPr="003C01EC" w:rsidRDefault="00E37A3F" w:rsidP="003C01EC">
      <w:pPr>
        <w:pStyle w:val="Ttulo2"/>
      </w:pPr>
      <w:bookmarkStart w:id="4" w:name="_Toc177560810"/>
      <w:r w:rsidRPr="003C01EC">
        <w:t>DE LA SOLICITUD DE INFORMACIÓN</w:t>
      </w:r>
      <w:bookmarkEnd w:id="4"/>
    </w:p>
    <w:p w14:paraId="7B7535DF" w14:textId="77777777" w:rsidR="00E37A3F" w:rsidRPr="003C01EC" w:rsidRDefault="00E37A3F" w:rsidP="003C01EC"/>
    <w:p w14:paraId="2C6AD1A5" w14:textId="0405B3CD" w:rsidR="00664420" w:rsidRPr="003C01EC" w:rsidRDefault="00E37A3F" w:rsidP="003C01EC">
      <w:pPr>
        <w:pStyle w:val="Ttulo3"/>
      </w:pPr>
      <w:bookmarkStart w:id="5" w:name="_Toc177560811"/>
      <w:r w:rsidRPr="003C01EC">
        <w:t xml:space="preserve">a) </w:t>
      </w:r>
      <w:r w:rsidR="006B10B0" w:rsidRPr="003C01EC">
        <w:t>S</w:t>
      </w:r>
      <w:r w:rsidR="00664420" w:rsidRPr="003C01EC">
        <w:t xml:space="preserve">olicitud de </w:t>
      </w:r>
      <w:r w:rsidR="006B10B0" w:rsidRPr="003C01EC">
        <w:t>i</w:t>
      </w:r>
      <w:r w:rsidR="00664420" w:rsidRPr="003C01EC">
        <w:t>nformación</w:t>
      </w:r>
      <w:bookmarkEnd w:id="5"/>
    </w:p>
    <w:p w14:paraId="06DCD29D" w14:textId="6C34FE66" w:rsidR="009A2D78" w:rsidRPr="003C01EC" w:rsidRDefault="006B10B0" w:rsidP="003C01EC">
      <w:pPr>
        <w:pStyle w:val="Prrafodelista"/>
        <w:tabs>
          <w:tab w:val="left" w:pos="0"/>
        </w:tabs>
        <w:ind w:left="0"/>
        <w:contextualSpacing w:val="0"/>
        <w:rPr>
          <w:rFonts w:cs="Tahoma"/>
        </w:rPr>
      </w:pPr>
      <w:r w:rsidRPr="003C01EC">
        <w:rPr>
          <w:rFonts w:cs="Tahoma"/>
        </w:rPr>
        <w:t>El</w:t>
      </w:r>
      <w:r w:rsidR="00664420" w:rsidRPr="003C01EC">
        <w:rPr>
          <w:rFonts w:cs="Tahoma"/>
        </w:rPr>
        <w:t xml:space="preserve"> </w:t>
      </w:r>
      <w:r w:rsidR="002B5191" w:rsidRPr="003C01EC">
        <w:rPr>
          <w:rFonts w:cs="Tahoma"/>
          <w:b/>
          <w:bCs/>
        </w:rPr>
        <w:t>veinticuatro</w:t>
      </w:r>
      <w:r w:rsidR="00664420" w:rsidRPr="003C01EC">
        <w:rPr>
          <w:rFonts w:cs="Tahoma"/>
          <w:b/>
          <w:bCs/>
        </w:rPr>
        <w:t xml:space="preserve"> de </w:t>
      </w:r>
      <w:r w:rsidR="002B5191" w:rsidRPr="003C01EC">
        <w:rPr>
          <w:rFonts w:cs="Tahoma"/>
          <w:b/>
          <w:bCs/>
        </w:rPr>
        <w:t xml:space="preserve">mayo </w:t>
      </w:r>
      <w:r w:rsidR="00664420" w:rsidRPr="003C01EC">
        <w:rPr>
          <w:rFonts w:cs="Tahoma"/>
          <w:b/>
          <w:bCs/>
        </w:rPr>
        <w:t xml:space="preserve">de dos mil </w:t>
      </w:r>
      <w:r w:rsidR="002B5191" w:rsidRPr="003C01EC">
        <w:rPr>
          <w:rFonts w:cs="Tahoma"/>
          <w:b/>
          <w:bCs/>
        </w:rPr>
        <w:t>veinticuatro</w:t>
      </w:r>
      <w:r w:rsidR="00664420" w:rsidRPr="003C01EC">
        <w:rPr>
          <w:rFonts w:cs="Tahoma"/>
        </w:rPr>
        <w:t xml:space="preserve">, </w:t>
      </w:r>
      <w:r w:rsidRPr="003C01EC">
        <w:rPr>
          <w:b/>
          <w:bCs/>
        </w:rPr>
        <w:t>LA PARTE RECURRENTE</w:t>
      </w:r>
      <w:r w:rsidR="00664420" w:rsidRPr="003C01EC">
        <w:rPr>
          <w:rFonts w:cs="Tahoma"/>
        </w:rPr>
        <w:t xml:space="preserve"> presentó una solicitud de acceso a la información pública </w:t>
      </w:r>
      <w:r w:rsidR="001F3515" w:rsidRPr="003C01EC">
        <w:rPr>
          <w:rFonts w:cs="Tahoma"/>
        </w:rPr>
        <w:t xml:space="preserve">ante el </w:t>
      </w:r>
      <w:r w:rsidR="001F3515" w:rsidRPr="003C01EC">
        <w:rPr>
          <w:rFonts w:cs="Tahoma"/>
          <w:b/>
          <w:bCs/>
        </w:rPr>
        <w:t>SUJETO OBLIGADO</w:t>
      </w:r>
      <w:r w:rsidR="001F3515" w:rsidRPr="003C01EC">
        <w:rPr>
          <w:rFonts w:cs="Tahoma"/>
        </w:rPr>
        <w:t xml:space="preserve">, </w:t>
      </w:r>
      <w:r w:rsidR="00664420" w:rsidRPr="003C01EC">
        <w:rPr>
          <w:rFonts w:cs="Tahoma"/>
        </w:rPr>
        <w:t>a través del Sistema de Acceso a la Información Mexiquense</w:t>
      </w:r>
      <w:r w:rsidRPr="003C01EC">
        <w:rPr>
          <w:rFonts w:cs="Tahoma"/>
        </w:rPr>
        <w:t xml:space="preserve"> </w:t>
      </w:r>
      <w:r w:rsidR="009A2D78" w:rsidRPr="003C01EC">
        <w:rPr>
          <w:rFonts w:cs="Tahoma"/>
        </w:rPr>
        <w:t>(</w:t>
      </w:r>
      <w:r w:rsidRPr="003C01EC">
        <w:rPr>
          <w:rFonts w:cs="Tahoma"/>
        </w:rPr>
        <w:t>SAIMEX</w:t>
      </w:r>
      <w:r w:rsidR="009A2D78" w:rsidRPr="003C01EC">
        <w:rPr>
          <w:rFonts w:cs="Tahoma"/>
        </w:rPr>
        <w:t>). Dicha solicitud quedó</w:t>
      </w:r>
      <w:r w:rsidRPr="003C01EC">
        <w:rPr>
          <w:rFonts w:cs="Tahoma"/>
        </w:rPr>
        <w:t xml:space="preserve"> registrada c</w:t>
      </w:r>
      <w:r w:rsidR="00664420" w:rsidRPr="003C01EC">
        <w:rPr>
          <w:rFonts w:cs="Tahoma"/>
        </w:rPr>
        <w:t>on el número de folio</w:t>
      </w:r>
      <w:r w:rsidR="00664420" w:rsidRPr="003C01EC">
        <w:rPr>
          <w:rFonts w:cs="Tahoma"/>
          <w:b/>
          <w:bCs/>
        </w:rPr>
        <w:t xml:space="preserve"> </w:t>
      </w:r>
      <w:r w:rsidR="002B5191" w:rsidRPr="003C01EC">
        <w:rPr>
          <w:rFonts w:cs="Tahoma"/>
          <w:b/>
          <w:bCs/>
        </w:rPr>
        <w:t xml:space="preserve">00116/ST/IP/2024 </w:t>
      </w:r>
      <w:r w:rsidR="002A3601" w:rsidRPr="003C01EC">
        <w:rPr>
          <w:rFonts w:cs="Tahoma"/>
        </w:rPr>
        <w:t xml:space="preserve">y en ella </w:t>
      </w:r>
      <w:r w:rsidR="009A2D78" w:rsidRPr="003C01EC">
        <w:rPr>
          <w:rFonts w:cs="Tahoma"/>
        </w:rPr>
        <w:t>se requirió la siguiente información:</w:t>
      </w:r>
    </w:p>
    <w:p w14:paraId="0459D6AC" w14:textId="77777777" w:rsidR="00664420" w:rsidRPr="003C01EC" w:rsidRDefault="00664420" w:rsidP="003C01EC">
      <w:pPr>
        <w:tabs>
          <w:tab w:val="left" w:pos="4667"/>
        </w:tabs>
        <w:ind w:left="567" w:right="567"/>
        <w:rPr>
          <w:rFonts w:cs="Tahoma"/>
          <w:b/>
          <w:bCs/>
        </w:rPr>
      </w:pPr>
    </w:p>
    <w:p w14:paraId="179FB369" w14:textId="42D9466F" w:rsidR="00664420" w:rsidRPr="003C01EC" w:rsidRDefault="002B5191" w:rsidP="003C01EC">
      <w:pPr>
        <w:pStyle w:val="Ttulo"/>
      </w:pPr>
      <w:r w:rsidRPr="003C01EC">
        <w:t>con fundamento en el artículo 57 de la LEY DE TRANSPARENCIA Y ACCESO A LA INFORMACIÓN PÚBLICA DEL ESTADO DE MÉXICO Y MUNICIPIOS, solicito la certificación de competencia que debe tener el titular de la unidad de transparencia, asi como los documentos oficiales procesados en dicho sujeto obligado que acrediten su sueldo neto, grado de estudios, fecha de ingreso y curriculum</w:t>
      </w:r>
      <w:r w:rsidR="00664420" w:rsidRPr="003C01EC">
        <w:t>.</w:t>
      </w:r>
    </w:p>
    <w:p w14:paraId="64B27DE3" w14:textId="77777777" w:rsidR="00664420" w:rsidRPr="003C01EC" w:rsidRDefault="00664420" w:rsidP="003C01EC">
      <w:pPr>
        <w:tabs>
          <w:tab w:val="left" w:pos="4667"/>
        </w:tabs>
        <w:ind w:left="567" w:right="567"/>
        <w:rPr>
          <w:rFonts w:cs="Tahoma"/>
          <w:bCs/>
          <w:i/>
          <w:szCs w:val="22"/>
        </w:rPr>
      </w:pPr>
    </w:p>
    <w:p w14:paraId="0BD6321D" w14:textId="56D9ABBC" w:rsidR="00664420" w:rsidRPr="003C01EC" w:rsidRDefault="009A2D78" w:rsidP="003C01EC">
      <w:pPr>
        <w:tabs>
          <w:tab w:val="left" w:pos="4667"/>
        </w:tabs>
        <w:ind w:left="567" w:right="567"/>
        <w:rPr>
          <w:rFonts w:cs="Tahoma"/>
          <w:bCs/>
          <w:szCs w:val="22"/>
        </w:rPr>
      </w:pPr>
      <w:r w:rsidRPr="003C01EC">
        <w:rPr>
          <w:rFonts w:cs="Tahoma"/>
          <w:b/>
          <w:bCs/>
          <w:szCs w:val="22"/>
        </w:rPr>
        <w:t>Modalidad de entrega</w:t>
      </w:r>
      <w:r w:rsidRPr="003C01EC">
        <w:rPr>
          <w:rFonts w:cs="Tahoma"/>
          <w:bCs/>
          <w:szCs w:val="22"/>
        </w:rPr>
        <w:t>: a</w:t>
      </w:r>
      <w:r w:rsidR="00664420" w:rsidRPr="003C01EC">
        <w:rPr>
          <w:rFonts w:cs="Tahoma"/>
          <w:bCs/>
          <w:i/>
          <w:szCs w:val="22"/>
        </w:rPr>
        <w:t xml:space="preserve"> través del SAIMEX</w:t>
      </w:r>
      <w:r w:rsidRPr="003C01EC">
        <w:rPr>
          <w:rFonts w:cs="Tahoma"/>
          <w:bCs/>
          <w:i/>
          <w:szCs w:val="22"/>
        </w:rPr>
        <w:t>.</w:t>
      </w:r>
    </w:p>
    <w:p w14:paraId="334D2860" w14:textId="77777777" w:rsidR="00664420" w:rsidRPr="003C01EC" w:rsidRDefault="00664420" w:rsidP="003C01EC">
      <w:pPr>
        <w:autoSpaceDE w:val="0"/>
        <w:autoSpaceDN w:val="0"/>
        <w:adjustRightInd w:val="0"/>
        <w:ind w:right="-28"/>
        <w:rPr>
          <w:rFonts w:cs="Tahoma"/>
          <w:bCs/>
          <w:i/>
          <w:szCs w:val="22"/>
        </w:rPr>
      </w:pPr>
    </w:p>
    <w:p w14:paraId="5AC1EE52" w14:textId="34C34E77" w:rsidR="00D036D3" w:rsidRPr="003C01EC" w:rsidRDefault="00E37A3F" w:rsidP="003C01EC">
      <w:pPr>
        <w:pStyle w:val="Ttulo3"/>
      </w:pPr>
      <w:bookmarkStart w:id="6" w:name="_Toc177560812"/>
      <w:r w:rsidRPr="003C01EC">
        <w:t xml:space="preserve">b) </w:t>
      </w:r>
      <w:r w:rsidR="00D036D3" w:rsidRPr="003C01EC">
        <w:t>Turno de la solicitud de información</w:t>
      </w:r>
      <w:bookmarkEnd w:id="6"/>
    </w:p>
    <w:p w14:paraId="7CEE6F8C" w14:textId="5DFA5116" w:rsidR="007D1C55" w:rsidRPr="003C01EC" w:rsidRDefault="00D036D3" w:rsidP="003C01EC">
      <w:r w:rsidRPr="003C01EC">
        <w:t xml:space="preserve">En cumplimiento al artículo 162 de la Ley de Transparencia y Acceso a la Información Pública del Estado de México y Municipios, el </w:t>
      </w:r>
      <w:r w:rsidR="002B5191" w:rsidRPr="003C01EC">
        <w:rPr>
          <w:rFonts w:cs="Tahoma"/>
          <w:b/>
          <w:bCs/>
        </w:rPr>
        <w:t>veintisiete de mayo de dos mil veinticuatro</w:t>
      </w:r>
      <w:r w:rsidRPr="003C01EC">
        <w:t xml:space="preserve">, el Titular de la Unidad de Transparencia del </w:t>
      </w:r>
      <w:r w:rsidRPr="003C01EC">
        <w:rPr>
          <w:b/>
        </w:rPr>
        <w:t>SUJETO OBLIGADO</w:t>
      </w:r>
      <w:r w:rsidRPr="003C01EC">
        <w:t xml:space="preserve"> turnó la solicitud de información </w:t>
      </w:r>
      <w:r w:rsidR="00163D12" w:rsidRPr="003C01EC">
        <w:t xml:space="preserve">a los </w:t>
      </w:r>
      <w:r w:rsidRPr="003C01EC">
        <w:t>servidor</w:t>
      </w:r>
      <w:r w:rsidR="007D1C55" w:rsidRPr="003C01EC">
        <w:t>es</w:t>
      </w:r>
      <w:r w:rsidRPr="003C01EC">
        <w:t xml:space="preserve"> público</w:t>
      </w:r>
      <w:r w:rsidR="007D1C55" w:rsidRPr="003C01EC">
        <w:t>s</w:t>
      </w:r>
      <w:r w:rsidRPr="003C01EC">
        <w:t xml:space="preserve"> habilitado</w:t>
      </w:r>
      <w:r w:rsidR="007D1C55" w:rsidRPr="003C01EC">
        <w:t>s</w:t>
      </w:r>
      <w:r w:rsidRPr="003C01EC">
        <w:t xml:space="preserve"> que estimó pertinente</w:t>
      </w:r>
      <w:r w:rsidR="00163D12" w:rsidRPr="003C01EC">
        <w:t>s</w:t>
      </w:r>
      <w:r w:rsidR="007D1C55" w:rsidRPr="003C01EC">
        <w:t>.</w:t>
      </w:r>
    </w:p>
    <w:p w14:paraId="7B667FC9" w14:textId="77777777" w:rsidR="007D1C55" w:rsidRPr="003C01EC" w:rsidRDefault="007D1C55" w:rsidP="003C01EC"/>
    <w:p w14:paraId="3212BA4D" w14:textId="15D3CF8D" w:rsidR="00664420" w:rsidRPr="003C01EC" w:rsidRDefault="00E37A3F" w:rsidP="003C01EC">
      <w:pPr>
        <w:pStyle w:val="Ttulo3"/>
        <w:rPr>
          <w:rFonts w:eastAsia="Calibri"/>
          <w:lang w:eastAsia="en-US"/>
        </w:rPr>
      </w:pPr>
      <w:bookmarkStart w:id="7" w:name="_Toc177560813"/>
      <w:r w:rsidRPr="003C01EC">
        <w:t xml:space="preserve">c) </w:t>
      </w:r>
      <w:r w:rsidR="00664420" w:rsidRPr="003C01EC">
        <w:rPr>
          <w:lang w:val="es-ES"/>
        </w:rPr>
        <w:t xml:space="preserve">Respuesta </w:t>
      </w:r>
      <w:r w:rsidR="00664420" w:rsidRPr="003C01EC">
        <w:rPr>
          <w:rFonts w:eastAsia="Calibri"/>
          <w:lang w:eastAsia="en-US"/>
        </w:rPr>
        <w:t>del Sujeto Obligado</w:t>
      </w:r>
      <w:bookmarkEnd w:id="7"/>
    </w:p>
    <w:p w14:paraId="79199CC1" w14:textId="72B56E9E" w:rsidR="00664420" w:rsidRPr="003C01EC" w:rsidRDefault="00664420" w:rsidP="003C01EC">
      <w:pPr>
        <w:pStyle w:val="Sinespaciado"/>
        <w:spacing w:line="360" w:lineRule="auto"/>
        <w:rPr>
          <w:lang w:val="es-ES"/>
        </w:rPr>
      </w:pPr>
      <w:r w:rsidRPr="003C01EC">
        <w:rPr>
          <w:lang w:val="es-ES"/>
        </w:rPr>
        <w:t xml:space="preserve">El </w:t>
      </w:r>
      <w:r w:rsidR="002B5191" w:rsidRPr="003C01EC">
        <w:rPr>
          <w:b/>
          <w:bCs/>
          <w:lang w:val="es-ES"/>
        </w:rPr>
        <w:t>once</w:t>
      </w:r>
      <w:r w:rsidRPr="003C01EC">
        <w:rPr>
          <w:b/>
          <w:bCs/>
          <w:lang w:val="es-ES"/>
        </w:rPr>
        <w:t xml:space="preserve"> de </w:t>
      </w:r>
      <w:r w:rsidR="002B5191" w:rsidRPr="003C01EC">
        <w:rPr>
          <w:b/>
          <w:bCs/>
          <w:lang w:val="es-ES"/>
        </w:rPr>
        <w:t xml:space="preserve">junio </w:t>
      </w:r>
      <w:r w:rsidRPr="003C01EC">
        <w:rPr>
          <w:b/>
          <w:bCs/>
          <w:lang w:val="es-ES"/>
        </w:rPr>
        <w:t xml:space="preserve">de dos mil </w:t>
      </w:r>
      <w:r w:rsidR="002B5191" w:rsidRPr="003C01EC">
        <w:rPr>
          <w:b/>
          <w:bCs/>
          <w:lang w:val="es-ES"/>
        </w:rPr>
        <w:t>veinticuatro,</w:t>
      </w:r>
      <w:r w:rsidRPr="003C01EC">
        <w:rPr>
          <w:lang w:val="es-ES"/>
        </w:rPr>
        <w:t xml:space="preserve"> </w:t>
      </w:r>
      <w:r w:rsidR="00F07EE6" w:rsidRPr="003C01EC">
        <w:rPr>
          <w:lang w:val="es-ES"/>
        </w:rPr>
        <w:t xml:space="preserve">el Titular de la Unidad de Transparencia del </w:t>
      </w:r>
      <w:r w:rsidR="00F07EE6" w:rsidRPr="003C01EC">
        <w:rPr>
          <w:b/>
          <w:lang w:val="es-ES"/>
        </w:rPr>
        <w:t>SUJETO OBLIGADO</w:t>
      </w:r>
      <w:r w:rsidR="00F07EE6" w:rsidRPr="003C01EC">
        <w:rPr>
          <w:lang w:val="es-ES"/>
        </w:rPr>
        <w:t xml:space="preserve"> notificó la siguiente respuesta a través del </w:t>
      </w:r>
      <w:r w:rsidRPr="003C01EC">
        <w:rPr>
          <w:lang w:val="es-ES"/>
        </w:rPr>
        <w:t>SAIMEX</w:t>
      </w:r>
      <w:r w:rsidR="00F07EE6" w:rsidRPr="003C01EC">
        <w:rPr>
          <w:lang w:val="es-ES"/>
        </w:rPr>
        <w:t>:</w:t>
      </w:r>
    </w:p>
    <w:p w14:paraId="669F7EFD" w14:textId="77777777" w:rsidR="00664420" w:rsidRPr="003C01EC" w:rsidRDefault="00664420" w:rsidP="003C01EC">
      <w:pPr>
        <w:tabs>
          <w:tab w:val="left" w:pos="4667"/>
        </w:tabs>
        <w:ind w:left="567" w:right="567"/>
        <w:rPr>
          <w:rFonts w:cs="Tahoma"/>
          <w:b/>
          <w:bCs/>
        </w:rPr>
      </w:pPr>
    </w:p>
    <w:p w14:paraId="042FE73D" w14:textId="2DF9F8A0" w:rsidR="00F07EE6" w:rsidRPr="003C01EC" w:rsidRDefault="002B5191" w:rsidP="003C01EC">
      <w:pPr>
        <w:pStyle w:val="Ttulo"/>
      </w:pPr>
      <w:r w:rsidRPr="003C01EC">
        <w:t xml:space="preserve">Con fundamento en lo dispuesto por los artículos 1, 2 fracción II, 12 segundo párrafo, 15, 24 fracción XI y último párrafo, 151 y 157 de la Ley de Transparencia y Acceso a la Información Pública del Estado de México y Municipios, y de conformidad con el Reglamento Interior y el Manual General de Organización ambos de esta Secretaría, se hace del conocimiento lo siguiente: </w:t>
      </w:r>
      <w:r w:rsidRPr="003C01EC">
        <w:t xml:space="preserve"> La Titular de la Unidad de Transparencia de la Secretaría del Trabajo, L. en D. Ángeles María del Carmen Sánchez Santana, inicio el proceso de certificación en términos de la convocatoria emitida por el Pleno del Instituto de Transparencia, Acceso a la Información y Protección de Datos Personales (INFOEM), por lo que no se cuenta con el documento (se adjunta copia en archivo PDF de la convocatoria). </w:t>
      </w:r>
      <w:r w:rsidRPr="003C01EC">
        <w:t> Se adjunta en archivo PDF copia del oficio de respuesta y documentos proporcionados por la Subdirección de Personal de la Coordinación Administrativa de esta Dependencia, respecto al sueldo neto, grado de estudios, fecha de ingreso y ficha curricular.</w:t>
      </w:r>
    </w:p>
    <w:p w14:paraId="5D11024C" w14:textId="77777777" w:rsidR="00664420" w:rsidRPr="003C01EC" w:rsidRDefault="00664420" w:rsidP="003C01EC">
      <w:pPr>
        <w:autoSpaceDE w:val="0"/>
        <w:autoSpaceDN w:val="0"/>
        <w:adjustRightInd w:val="0"/>
        <w:ind w:right="-28"/>
        <w:rPr>
          <w:rFonts w:cs="Tahoma"/>
          <w:bCs/>
          <w:szCs w:val="22"/>
        </w:rPr>
      </w:pPr>
    </w:p>
    <w:p w14:paraId="70920289" w14:textId="1734249B" w:rsidR="00664420" w:rsidRPr="003C01EC" w:rsidRDefault="00F07EE6" w:rsidP="003C01EC">
      <w:pPr>
        <w:autoSpaceDE w:val="0"/>
        <w:autoSpaceDN w:val="0"/>
        <w:adjustRightInd w:val="0"/>
        <w:ind w:right="-28"/>
        <w:rPr>
          <w:rFonts w:cs="Tahoma"/>
          <w:bCs/>
          <w:szCs w:val="22"/>
          <w:lang w:val="es-ES"/>
        </w:rPr>
      </w:pPr>
      <w:r w:rsidRPr="003C01EC">
        <w:rPr>
          <w:rFonts w:cs="Tahoma"/>
          <w:bCs/>
          <w:szCs w:val="22"/>
          <w:lang w:val="es-ES"/>
        </w:rPr>
        <w:t xml:space="preserve">Asimismo, </w:t>
      </w:r>
      <w:r w:rsidRPr="003C01EC">
        <w:rPr>
          <w:rFonts w:cs="Tahoma"/>
          <w:b/>
          <w:szCs w:val="22"/>
          <w:lang w:val="es-ES"/>
        </w:rPr>
        <w:t xml:space="preserve">EL SUJETO OBLIGADO </w:t>
      </w:r>
      <w:r w:rsidRPr="003C01EC">
        <w:rPr>
          <w:rFonts w:cs="Tahoma"/>
          <w:bCs/>
          <w:szCs w:val="22"/>
          <w:lang w:val="es-ES"/>
        </w:rPr>
        <w:t>adjuntó a su respuesta los archivos electrónicos que se describen a continuación</w:t>
      </w:r>
      <w:r w:rsidR="00664420" w:rsidRPr="003C01EC">
        <w:rPr>
          <w:rFonts w:cs="Tahoma"/>
          <w:bCs/>
          <w:szCs w:val="22"/>
          <w:lang w:val="es-ES"/>
        </w:rPr>
        <w:t>:</w:t>
      </w:r>
    </w:p>
    <w:p w14:paraId="2C78354F" w14:textId="77777777" w:rsidR="00664420" w:rsidRPr="003C01EC" w:rsidRDefault="00664420" w:rsidP="003C01EC">
      <w:pPr>
        <w:autoSpaceDE w:val="0"/>
        <w:autoSpaceDN w:val="0"/>
        <w:adjustRightInd w:val="0"/>
        <w:ind w:right="-28"/>
        <w:rPr>
          <w:rFonts w:cs="Tahoma"/>
          <w:bCs/>
          <w:szCs w:val="22"/>
          <w:lang w:val="es-ES"/>
        </w:rPr>
      </w:pPr>
    </w:p>
    <w:p w14:paraId="0A4014E7" w14:textId="7DFC98BC" w:rsidR="002B5191" w:rsidRPr="003C01EC" w:rsidRDefault="002B5191" w:rsidP="003C01EC">
      <w:pPr>
        <w:autoSpaceDE w:val="0"/>
        <w:autoSpaceDN w:val="0"/>
        <w:adjustRightInd w:val="0"/>
        <w:ind w:right="-28"/>
        <w:rPr>
          <w:rFonts w:cs="Tahoma"/>
          <w:bCs/>
          <w:szCs w:val="22"/>
        </w:rPr>
      </w:pPr>
      <w:r w:rsidRPr="003C01EC">
        <w:rPr>
          <w:rFonts w:cs="Tahoma"/>
          <w:b/>
          <w:szCs w:val="22"/>
        </w:rPr>
        <w:t xml:space="preserve">CPE AMCSS.pdf </w:t>
      </w:r>
      <w:r w:rsidRPr="003C01EC">
        <w:rPr>
          <w:rFonts w:cs="Tahoma"/>
          <w:bCs/>
          <w:szCs w:val="22"/>
        </w:rPr>
        <w:t>Documento que contiene la cédula profesional en la licenciatura en derecho de la servidora pública de quien se solicitó la información.</w:t>
      </w:r>
    </w:p>
    <w:p w14:paraId="16BDD7A5" w14:textId="67D0C6E8" w:rsidR="002B5191" w:rsidRPr="003C01EC" w:rsidRDefault="002B5191" w:rsidP="003C01EC">
      <w:pPr>
        <w:autoSpaceDE w:val="0"/>
        <w:autoSpaceDN w:val="0"/>
        <w:adjustRightInd w:val="0"/>
        <w:ind w:right="-28"/>
        <w:rPr>
          <w:rFonts w:cs="Tahoma"/>
          <w:bCs/>
          <w:szCs w:val="22"/>
        </w:rPr>
      </w:pPr>
      <w:r w:rsidRPr="003C01EC">
        <w:rPr>
          <w:rFonts w:cs="Tahoma"/>
          <w:b/>
          <w:szCs w:val="22"/>
          <w:lang w:val="es-ES"/>
        </w:rPr>
        <w:lastRenderedPageBreak/>
        <w:t>SANCHEZ SANTANA ANGELES MARIA DEL CARMEN.pdf</w:t>
      </w:r>
      <w:r w:rsidRPr="003C01EC">
        <w:rPr>
          <w:rFonts w:cs="Tahoma"/>
          <w:bCs/>
          <w:szCs w:val="22"/>
        </w:rPr>
        <w:t xml:space="preserve"> Documento que contiene la ficha curricular de la servidora pública de quien se solicitó la información.</w:t>
      </w:r>
    </w:p>
    <w:p w14:paraId="4AFE177D" w14:textId="4B9AACBC" w:rsidR="002B5191" w:rsidRPr="003C01EC" w:rsidRDefault="002B5191" w:rsidP="003C01EC">
      <w:pPr>
        <w:autoSpaceDE w:val="0"/>
        <w:autoSpaceDN w:val="0"/>
        <w:adjustRightInd w:val="0"/>
        <w:ind w:right="-28"/>
        <w:rPr>
          <w:rFonts w:cs="Tahoma"/>
          <w:bCs/>
          <w:szCs w:val="22"/>
        </w:rPr>
      </w:pPr>
      <w:r w:rsidRPr="003C01EC">
        <w:rPr>
          <w:rFonts w:cs="Tahoma"/>
          <w:b/>
          <w:szCs w:val="22"/>
        </w:rPr>
        <w:t xml:space="preserve">Convocatoria.Certif.2024.pdf </w:t>
      </w:r>
      <w:r w:rsidRPr="003C01EC">
        <w:rPr>
          <w:rFonts w:cs="Tahoma"/>
          <w:bCs/>
          <w:szCs w:val="22"/>
        </w:rPr>
        <w:t xml:space="preserve">Documento que contiene la convocatoria al primer proceso de evaluación para obtener la certificación en </w:t>
      </w:r>
      <w:r w:rsidR="002E2D37" w:rsidRPr="003C01EC">
        <w:rPr>
          <w:rFonts w:cs="Tahoma"/>
          <w:bCs/>
          <w:szCs w:val="22"/>
        </w:rPr>
        <w:t>el estándar de competencia laboral EC 1057 “Garantizar el Derecho de Acceso a la Información Pública” 2024.</w:t>
      </w:r>
    </w:p>
    <w:p w14:paraId="77F267C6" w14:textId="77777777" w:rsidR="002E2D37" w:rsidRPr="003C01EC" w:rsidRDefault="002B5191" w:rsidP="003C01EC">
      <w:pPr>
        <w:autoSpaceDE w:val="0"/>
        <w:autoSpaceDN w:val="0"/>
        <w:adjustRightInd w:val="0"/>
        <w:ind w:right="-28"/>
        <w:rPr>
          <w:rFonts w:cs="Tahoma"/>
          <w:bCs/>
          <w:szCs w:val="22"/>
        </w:rPr>
      </w:pPr>
      <w:r w:rsidRPr="003C01EC">
        <w:rPr>
          <w:rFonts w:cs="Tahoma"/>
          <w:b/>
          <w:szCs w:val="22"/>
        </w:rPr>
        <w:t>Remun.AMCSS.IPOMEX.24.pdf</w:t>
      </w:r>
      <w:r w:rsidR="002E2D37" w:rsidRPr="003C01EC">
        <w:rPr>
          <w:rFonts w:cs="Tahoma"/>
          <w:b/>
          <w:szCs w:val="22"/>
        </w:rPr>
        <w:t xml:space="preserve"> </w:t>
      </w:r>
      <w:r w:rsidR="002E2D37" w:rsidRPr="003C01EC">
        <w:rPr>
          <w:rFonts w:cs="Tahoma"/>
          <w:bCs/>
          <w:szCs w:val="22"/>
        </w:rPr>
        <w:t>Documento que contiene una captura de pantalla de ipomex donde se advierte la remuneración mensual bruto y neto de la servidora pública de quien se solicitó la información.</w:t>
      </w:r>
    </w:p>
    <w:p w14:paraId="085ECEE6" w14:textId="5EA0C91F" w:rsidR="002B5191" w:rsidRPr="003C01EC" w:rsidRDefault="002B5191" w:rsidP="003C01EC">
      <w:pPr>
        <w:autoSpaceDE w:val="0"/>
        <w:autoSpaceDN w:val="0"/>
        <w:adjustRightInd w:val="0"/>
        <w:ind w:right="-28"/>
        <w:rPr>
          <w:rFonts w:cs="Tahoma"/>
          <w:bCs/>
          <w:szCs w:val="22"/>
        </w:rPr>
      </w:pPr>
      <w:r w:rsidRPr="003C01EC">
        <w:rPr>
          <w:rFonts w:cs="Tahoma"/>
          <w:b/>
          <w:szCs w:val="22"/>
        </w:rPr>
        <w:t>Resp.00116yOfic.SPH.pdf</w:t>
      </w:r>
      <w:r w:rsidR="002E2D37" w:rsidRPr="003C01EC">
        <w:rPr>
          <w:rFonts w:cs="Tahoma"/>
          <w:b/>
          <w:szCs w:val="22"/>
        </w:rPr>
        <w:t xml:space="preserve"> </w:t>
      </w:r>
      <w:r w:rsidR="002E2D37" w:rsidRPr="003C01EC">
        <w:rPr>
          <w:rFonts w:cs="Tahoma"/>
          <w:bCs/>
          <w:szCs w:val="22"/>
        </w:rPr>
        <w:t xml:space="preserve">Archivo mediante el cual la Titular de la Unidad de Transparencia remite la respuesta a </w:t>
      </w:r>
      <w:r w:rsidR="002E2D37" w:rsidRPr="003C01EC">
        <w:rPr>
          <w:rFonts w:cs="Tahoma"/>
          <w:b/>
          <w:bCs/>
          <w:szCs w:val="22"/>
        </w:rPr>
        <w:t>LA PARTE RECURRENTE.</w:t>
      </w:r>
    </w:p>
    <w:p w14:paraId="52460699" w14:textId="77777777" w:rsidR="00664420" w:rsidRPr="003C01EC" w:rsidRDefault="00664420" w:rsidP="003C01EC">
      <w:pPr>
        <w:autoSpaceDE w:val="0"/>
        <w:autoSpaceDN w:val="0"/>
        <w:adjustRightInd w:val="0"/>
        <w:ind w:right="-28"/>
        <w:rPr>
          <w:rFonts w:cs="Tahoma"/>
          <w:bCs/>
          <w:szCs w:val="22"/>
        </w:rPr>
      </w:pPr>
    </w:p>
    <w:p w14:paraId="5A5DAB9E" w14:textId="77777777" w:rsidR="00E37A3F" w:rsidRPr="003C01EC" w:rsidRDefault="00E37A3F" w:rsidP="003C01EC">
      <w:pPr>
        <w:pStyle w:val="Ttulo2"/>
        <w:jc w:val="left"/>
      </w:pPr>
      <w:bookmarkStart w:id="8" w:name="_Toc177560814"/>
      <w:r w:rsidRPr="003C01EC">
        <w:t>DEL RECURSO DE REVISIÓN</w:t>
      </w:r>
      <w:bookmarkEnd w:id="8"/>
    </w:p>
    <w:p w14:paraId="0B17CD08" w14:textId="77777777" w:rsidR="00664420" w:rsidRPr="003C01EC" w:rsidRDefault="00664420" w:rsidP="003C01EC">
      <w:pPr>
        <w:autoSpaceDE w:val="0"/>
        <w:autoSpaceDN w:val="0"/>
        <w:adjustRightInd w:val="0"/>
        <w:ind w:right="-28"/>
        <w:rPr>
          <w:rFonts w:cs="Tahoma"/>
          <w:bCs/>
          <w:szCs w:val="22"/>
          <w:lang w:val="es-ES"/>
        </w:rPr>
      </w:pPr>
    </w:p>
    <w:p w14:paraId="2B216813" w14:textId="61ADBB2B" w:rsidR="00664420" w:rsidRPr="003C01EC" w:rsidRDefault="006E25BC" w:rsidP="003C01EC">
      <w:pPr>
        <w:pStyle w:val="Ttulo3"/>
      </w:pPr>
      <w:bookmarkStart w:id="9" w:name="_Toc177560815"/>
      <w:r w:rsidRPr="003C01EC">
        <w:rPr>
          <w:szCs w:val="32"/>
        </w:rPr>
        <w:t>a)</w:t>
      </w:r>
      <w:r w:rsidRPr="003C01EC">
        <w:t xml:space="preserve"> </w:t>
      </w:r>
      <w:r w:rsidR="00664420" w:rsidRPr="003C01EC">
        <w:t>Interposición del Recurso de Revisión</w:t>
      </w:r>
      <w:bookmarkEnd w:id="9"/>
    </w:p>
    <w:p w14:paraId="6279C622" w14:textId="61E618DC" w:rsidR="00664420" w:rsidRPr="003C01EC" w:rsidRDefault="00664420" w:rsidP="003C01EC">
      <w:pPr>
        <w:autoSpaceDE w:val="0"/>
        <w:autoSpaceDN w:val="0"/>
        <w:adjustRightInd w:val="0"/>
        <w:ind w:right="-28"/>
        <w:rPr>
          <w:rFonts w:cs="Tahoma"/>
          <w:szCs w:val="22"/>
        </w:rPr>
      </w:pPr>
      <w:r w:rsidRPr="003C01EC">
        <w:rPr>
          <w:rFonts w:cs="Tahoma"/>
          <w:szCs w:val="22"/>
        </w:rPr>
        <w:t xml:space="preserve">El </w:t>
      </w:r>
      <w:r w:rsidR="002B5191" w:rsidRPr="003C01EC">
        <w:rPr>
          <w:b/>
          <w:bCs/>
          <w:lang w:val="es-ES"/>
        </w:rPr>
        <w:t>doce de junio de dos mil veinticuatro</w:t>
      </w:r>
      <w:r w:rsidR="002B5191" w:rsidRPr="003C01EC">
        <w:rPr>
          <w:rFonts w:cs="Tahoma"/>
          <w:b/>
          <w:bCs/>
          <w:szCs w:val="22"/>
        </w:rPr>
        <w:t xml:space="preserve"> </w:t>
      </w:r>
      <w:r w:rsidR="00F75D23" w:rsidRPr="003C01EC">
        <w:rPr>
          <w:rFonts w:cs="Tahoma"/>
          <w:b/>
          <w:bCs/>
          <w:szCs w:val="22"/>
        </w:rPr>
        <w:t>LA PARTE RECURRENTE</w:t>
      </w:r>
      <w:r w:rsidR="00F75D23" w:rsidRPr="003C01EC">
        <w:rPr>
          <w:rFonts w:cs="Tahoma"/>
          <w:szCs w:val="22"/>
        </w:rPr>
        <w:t xml:space="preserve"> interpuso el recurso de revisión en contra de la respuesta emitida por el </w:t>
      </w:r>
      <w:r w:rsidR="00F75D23" w:rsidRPr="003C01EC">
        <w:rPr>
          <w:rFonts w:cs="Tahoma"/>
          <w:b/>
          <w:bCs/>
          <w:szCs w:val="22"/>
        </w:rPr>
        <w:t>SUJETO OBLIGADO</w:t>
      </w:r>
      <w:r w:rsidR="00953430" w:rsidRPr="003C01EC">
        <w:rPr>
          <w:rFonts w:cs="Tahoma"/>
          <w:szCs w:val="22"/>
        </w:rPr>
        <w:t xml:space="preserve">, mismo que fue registrado en el SAIMEX con el número de expediente </w:t>
      </w:r>
      <w:r w:rsidR="002E2D37" w:rsidRPr="003C01EC">
        <w:rPr>
          <w:rFonts w:cs="Tahoma"/>
          <w:b/>
          <w:bCs/>
          <w:szCs w:val="22"/>
        </w:rPr>
        <w:t>03582/</w:t>
      </w:r>
      <w:r w:rsidR="00953430" w:rsidRPr="003C01EC">
        <w:rPr>
          <w:rFonts w:cs="Tahoma"/>
          <w:b/>
          <w:bCs/>
          <w:szCs w:val="22"/>
        </w:rPr>
        <w:t>INFOEM/IP/RR</w:t>
      </w:r>
      <w:r w:rsidR="002E2D37" w:rsidRPr="003C01EC">
        <w:rPr>
          <w:rFonts w:cs="Tahoma"/>
          <w:b/>
          <w:bCs/>
          <w:szCs w:val="22"/>
        </w:rPr>
        <w:t xml:space="preserve">/2024, </w:t>
      </w:r>
      <w:r w:rsidR="00953430" w:rsidRPr="003C01EC">
        <w:rPr>
          <w:rFonts w:cs="Tahoma"/>
          <w:szCs w:val="22"/>
        </w:rPr>
        <w:t>y en el cual manifiesta lo siguiente</w:t>
      </w:r>
      <w:r w:rsidRPr="003C01EC">
        <w:rPr>
          <w:rFonts w:cs="Tahoma"/>
          <w:szCs w:val="22"/>
        </w:rPr>
        <w:t>:</w:t>
      </w:r>
    </w:p>
    <w:p w14:paraId="74B30008" w14:textId="77777777" w:rsidR="00664420" w:rsidRPr="003C01EC" w:rsidRDefault="00664420" w:rsidP="003C01EC">
      <w:pPr>
        <w:tabs>
          <w:tab w:val="left" w:pos="4667"/>
        </w:tabs>
        <w:ind w:right="539"/>
        <w:rPr>
          <w:rFonts w:cs="Tahoma"/>
          <w:szCs w:val="22"/>
        </w:rPr>
      </w:pPr>
    </w:p>
    <w:p w14:paraId="12153283" w14:textId="77777777" w:rsidR="00664420" w:rsidRPr="003C01EC" w:rsidRDefault="00664420" w:rsidP="003C01EC">
      <w:pPr>
        <w:tabs>
          <w:tab w:val="left" w:pos="4667"/>
        </w:tabs>
        <w:ind w:left="567" w:right="539"/>
        <w:rPr>
          <w:rFonts w:cs="Tahoma"/>
          <w:b/>
          <w:iCs/>
        </w:rPr>
      </w:pPr>
      <w:r w:rsidRPr="003C01EC">
        <w:rPr>
          <w:rFonts w:cs="Tahoma"/>
          <w:b/>
          <w:iCs/>
        </w:rPr>
        <w:t>ACTO IMPUGNADO</w:t>
      </w:r>
      <w:r w:rsidRPr="003C01EC">
        <w:rPr>
          <w:rFonts w:cs="Tahoma"/>
          <w:b/>
          <w:iCs/>
        </w:rPr>
        <w:tab/>
      </w:r>
    </w:p>
    <w:p w14:paraId="523F8BF4" w14:textId="4A6D79CB" w:rsidR="00664420" w:rsidRPr="003C01EC" w:rsidRDefault="002E2D37" w:rsidP="003C01EC">
      <w:pPr>
        <w:tabs>
          <w:tab w:val="left" w:pos="4667"/>
        </w:tabs>
        <w:ind w:left="567" w:right="539"/>
        <w:rPr>
          <w:rFonts w:cs="Tahoma"/>
          <w:bCs/>
          <w:i/>
        </w:rPr>
      </w:pPr>
      <w:r w:rsidRPr="003C01EC">
        <w:rPr>
          <w:rFonts w:cs="Tahoma"/>
          <w:bCs/>
          <w:i/>
        </w:rPr>
        <w:t>la respuesta</w:t>
      </w:r>
      <w:r w:rsidR="00664420" w:rsidRPr="003C01EC">
        <w:rPr>
          <w:rFonts w:cs="Tahoma"/>
          <w:bCs/>
          <w:i/>
        </w:rPr>
        <w:t>.</w:t>
      </w:r>
    </w:p>
    <w:p w14:paraId="6AE8EA9A" w14:textId="77777777" w:rsidR="00664420" w:rsidRPr="003C01EC" w:rsidRDefault="00664420" w:rsidP="003C01EC">
      <w:pPr>
        <w:tabs>
          <w:tab w:val="left" w:pos="4667"/>
        </w:tabs>
        <w:ind w:left="567" w:right="539"/>
        <w:rPr>
          <w:rFonts w:cs="Tahoma"/>
          <w:bCs/>
          <w:i/>
        </w:rPr>
      </w:pPr>
    </w:p>
    <w:p w14:paraId="047D036B" w14:textId="77777777" w:rsidR="00664420" w:rsidRPr="003C01EC" w:rsidRDefault="00664420" w:rsidP="003C01EC">
      <w:pPr>
        <w:tabs>
          <w:tab w:val="left" w:pos="4667"/>
        </w:tabs>
        <w:ind w:left="567" w:right="539"/>
        <w:rPr>
          <w:rFonts w:cs="Tahoma"/>
          <w:b/>
          <w:iCs/>
        </w:rPr>
      </w:pPr>
      <w:r w:rsidRPr="003C01EC">
        <w:rPr>
          <w:rFonts w:cs="Tahoma"/>
          <w:b/>
          <w:iCs/>
        </w:rPr>
        <w:t>RAZONES O MOTIVOS DE LA INCONFORMIDAD</w:t>
      </w:r>
      <w:r w:rsidRPr="003C01EC">
        <w:rPr>
          <w:rFonts w:cs="Tahoma"/>
          <w:b/>
          <w:iCs/>
        </w:rPr>
        <w:tab/>
      </w:r>
    </w:p>
    <w:p w14:paraId="1DAE2563" w14:textId="2442DBA9" w:rsidR="00953430" w:rsidRPr="003C01EC" w:rsidRDefault="002E2D37" w:rsidP="003C01EC">
      <w:pPr>
        <w:tabs>
          <w:tab w:val="left" w:pos="4667"/>
        </w:tabs>
        <w:ind w:left="567" w:right="539"/>
        <w:rPr>
          <w:rFonts w:cs="Tahoma"/>
          <w:bCs/>
          <w:i/>
        </w:rPr>
      </w:pPr>
      <w:r w:rsidRPr="003C01EC">
        <w:rPr>
          <w:rFonts w:cs="Tahoma"/>
          <w:bCs/>
          <w:i/>
        </w:rPr>
        <w:t>no entregan todo lo solicitado</w:t>
      </w:r>
      <w:r w:rsidR="00953430" w:rsidRPr="003C01EC">
        <w:rPr>
          <w:rFonts w:cs="Tahoma"/>
          <w:bCs/>
          <w:i/>
        </w:rPr>
        <w:t>.</w:t>
      </w:r>
    </w:p>
    <w:p w14:paraId="48FE75EA" w14:textId="77777777" w:rsidR="00664420" w:rsidRPr="003C01EC" w:rsidRDefault="00664420" w:rsidP="003C01EC">
      <w:pPr>
        <w:tabs>
          <w:tab w:val="left" w:pos="4667"/>
        </w:tabs>
        <w:ind w:right="567"/>
        <w:rPr>
          <w:rFonts w:cs="Tahoma"/>
          <w:b/>
          <w:bCs/>
        </w:rPr>
      </w:pPr>
    </w:p>
    <w:p w14:paraId="6804DEF1" w14:textId="3C4F6CB5" w:rsidR="00664420" w:rsidRPr="003C01EC" w:rsidRDefault="006E25BC" w:rsidP="003C01EC">
      <w:pPr>
        <w:pStyle w:val="Ttulo3"/>
      </w:pPr>
      <w:bookmarkStart w:id="10" w:name="_Toc177560816"/>
      <w:r w:rsidRPr="003C01EC">
        <w:lastRenderedPageBreak/>
        <w:t>b</w:t>
      </w:r>
      <w:r w:rsidR="00664420" w:rsidRPr="003C01EC">
        <w:t>) Turno del Recurso de Revisión</w:t>
      </w:r>
      <w:bookmarkEnd w:id="10"/>
    </w:p>
    <w:p w14:paraId="1173671B" w14:textId="3157DA81" w:rsidR="00C72DAA" w:rsidRPr="003C01EC" w:rsidRDefault="00C72DAA" w:rsidP="003C01EC">
      <w:r w:rsidRPr="003C01EC">
        <w:t>Con fundamento en el artículo 185, fracción I de la Ley de Transparencia y Acceso a la Información Pública del Estado de México y Municipios, el</w:t>
      </w:r>
      <w:r w:rsidRPr="003C01EC">
        <w:rPr>
          <w:b/>
          <w:bCs/>
        </w:rPr>
        <w:t xml:space="preserve"> </w:t>
      </w:r>
      <w:r w:rsidR="002E2D37" w:rsidRPr="003C01EC">
        <w:rPr>
          <w:b/>
          <w:bCs/>
          <w:lang w:val="es-ES"/>
        </w:rPr>
        <w:t>doce de junio de dos mil veinticuatro</w:t>
      </w:r>
      <w:r w:rsidR="002E2D37" w:rsidRPr="003C01EC">
        <w:rPr>
          <w:rFonts w:cs="Tahoma"/>
          <w:b/>
          <w:bCs/>
          <w:szCs w:val="22"/>
        </w:rPr>
        <w:t xml:space="preserve"> </w:t>
      </w:r>
      <w:r w:rsidRPr="003C01EC">
        <w:t>se turnó el recurso de revisión a través del</w:t>
      </w:r>
      <w:r w:rsidRPr="003C01EC">
        <w:rPr>
          <w:rFonts w:eastAsia="Arial Unicode MS"/>
        </w:rPr>
        <w:t xml:space="preserve"> </w:t>
      </w:r>
      <w:r w:rsidRPr="003C01EC">
        <w:rPr>
          <w:rFonts w:eastAsia="Arial Unicode MS"/>
          <w:bCs/>
        </w:rPr>
        <w:t>SAIMEX</w:t>
      </w:r>
      <w:r w:rsidRPr="003C01EC">
        <w:t xml:space="preserve"> a la </w:t>
      </w:r>
      <w:r w:rsidRPr="003C01EC">
        <w:rPr>
          <w:b/>
        </w:rPr>
        <w:t>Comisionada Sharon Cristina Morales Martínez</w:t>
      </w:r>
      <w:r w:rsidRPr="003C01EC">
        <w:rPr>
          <w:bCs/>
        </w:rPr>
        <w:t xml:space="preserve">, </w:t>
      </w:r>
      <w:r w:rsidRPr="003C01EC">
        <w:t xml:space="preserve">a efecto de decretar su admisión o desechamiento. </w:t>
      </w:r>
    </w:p>
    <w:p w14:paraId="18F305CB" w14:textId="77777777" w:rsidR="00664420" w:rsidRPr="003C01EC" w:rsidRDefault="00664420" w:rsidP="003C01EC">
      <w:pPr>
        <w:rPr>
          <w:rFonts w:eastAsia="Batang" w:cs="Tahoma"/>
          <w:bCs/>
          <w:szCs w:val="22"/>
        </w:rPr>
      </w:pPr>
    </w:p>
    <w:p w14:paraId="3E31EC2D" w14:textId="295256A1" w:rsidR="00664420" w:rsidRPr="003C01EC" w:rsidRDefault="006E25BC" w:rsidP="003C01EC">
      <w:pPr>
        <w:pStyle w:val="Ttulo3"/>
      </w:pPr>
      <w:bookmarkStart w:id="11" w:name="_Toc177560817"/>
      <w:r w:rsidRPr="003C01EC">
        <w:t>c</w:t>
      </w:r>
      <w:r w:rsidR="00664420" w:rsidRPr="003C01EC">
        <w:t>) Admisión del Recurso de Revisión</w:t>
      </w:r>
      <w:bookmarkEnd w:id="11"/>
    </w:p>
    <w:p w14:paraId="240447D5" w14:textId="3702D0C6" w:rsidR="000E09C4" w:rsidRPr="003C01EC" w:rsidRDefault="000E09C4" w:rsidP="003C01EC">
      <w:pPr>
        <w:rPr>
          <w:rFonts w:cs="Arial"/>
        </w:rPr>
      </w:pPr>
      <w:r w:rsidRPr="003C01EC">
        <w:rPr>
          <w:rFonts w:cs="Arial"/>
        </w:rPr>
        <w:t xml:space="preserve">El </w:t>
      </w:r>
      <w:r w:rsidR="002E2D37" w:rsidRPr="003C01EC">
        <w:rPr>
          <w:b/>
          <w:bCs/>
          <w:lang w:val="es-ES"/>
        </w:rPr>
        <w:t>trece de junio de dos mil veinticuatro</w:t>
      </w:r>
      <w:r w:rsidR="002E2D37" w:rsidRPr="003C01EC">
        <w:rPr>
          <w:rFonts w:cs="Tahoma"/>
          <w:b/>
          <w:bCs/>
          <w:szCs w:val="22"/>
        </w:rPr>
        <w:t xml:space="preserve"> </w:t>
      </w:r>
      <w:r w:rsidRPr="003C01EC">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3C01EC">
        <w:rPr>
          <w:rFonts w:cs="Arial"/>
        </w:rPr>
        <w:t>, fracción II</w:t>
      </w:r>
      <w:r w:rsidRPr="003C01EC">
        <w:rPr>
          <w:rFonts w:cs="Arial"/>
        </w:rPr>
        <w:t xml:space="preserve"> de la Ley de Transparencia y Acceso a la Información Pública del Estado de México y Municipios.</w:t>
      </w:r>
    </w:p>
    <w:p w14:paraId="34EC3F86" w14:textId="77777777" w:rsidR="00D2790D" w:rsidRPr="003C01EC" w:rsidRDefault="00D2790D" w:rsidP="003C01EC">
      <w:pPr>
        <w:rPr>
          <w:rFonts w:cs="Arial"/>
        </w:rPr>
      </w:pPr>
    </w:p>
    <w:p w14:paraId="3B820F58" w14:textId="78165596" w:rsidR="00865CF4" w:rsidRPr="003C01EC" w:rsidRDefault="006E25BC" w:rsidP="003C01EC">
      <w:pPr>
        <w:pStyle w:val="Ttulo3"/>
      </w:pPr>
      <w:bookmarkStart w:id="12" w:name="_Toc177560818"/>
      <w:r w:rsidRPr="003C01EC">
        <w:t>d</w:t>
      </w:r>
      <w:r w:rsidR="00D2790D" w:rsidRPr="003C01EC">
        <w:t xml:space="preserve">) </w:t>
      </w:r>
      <w:r w:rsidR="00865CF4" w:rsidRPr="003C01EC">
        <w:t>Informe Justificado del Sujeto Obligado</w:t>
      </w:r>
      <w:bookmarkEnd w:id="12"/>
    </w:p>
    <w:p w14:paraId="6D1074F3" w14:textId="01CBC50D" w:rsidR="002E2D37" w:rsidRPr="003C01EC" w:rsidRDefault="00C80B14" w:rsidP="003C01EC">
      <w:pPr>
        <w:rPr>
          <w:rFonts w:eastAsia="Calibri" w:cs="Tahoma"/>
          <w:szCs w:val="22"/>
          <w:lang w:eastAsia="en-US"/>
        </w:rPr>
      </w:pPr>
      <w:bookmarkStart w:id="13" w:name="_Hlk165379932"/>
      <w:r w:rsidRPr="003C01EC">
        <w:rPr>
          <w:rFonts w:cs="Tahoma"/>
          <w:bCs/>
          <w:szCs w:val="24"/>
        </w:rPr>
        <w:t xml:space="preserve">El </w:t>
      </w:r>
      <w:r w:rsidR="002E2D37" w:rsidRPr="003C01EC">
        <w:rPr>
          <w:b/>
          <w:bCs/>
          <w:lang w:val="es-ES"/>
        </w:rPr>
        <w:t>veinticuatro de junio de dos mil veinticuatro</w:t>
      </w:r>
      <w:r w:rsidR="002E2D37" w:rsidRPr="003C01EC">
        <w:rPr>
          <w:rFonts w:cs="Tahoma"/>
          <w:b/>
          <w:bCs/>
          <w:szCs w:val="22"/>
        </w:rPr>
        <w:t xml:space="preserve"> </w:t>
      </w:r>
      <w:r w:rsidRPr="003C01EC">
        <w:rPr>
          <w:rFonts w:cs="Tahoma"/>
          <w:b/>
          <w:szCs w:val="24"/>
        </w:rPr>
        <w:t>EL SUJETO OBLIGADO</w:t>
      </w:r>
      <w:r w:rsidRPr="003C01EC">
        <w:rPr>
          <w:rFonts w:cs="Tahoma"/>
          <w:bCs/>
          <w:szCs w:val="24"/>
        </w:rPr>
        <w:t xml:space="preserve"> rindió su informe justificado a través del SAIMEX, </w:t>
      </w:r>
      <w:r w:rsidR="002E2D37" w:rsidRPr="003C01EC">
        <w:rPr>
          <w:rFonts w:eastAsia="Calibri" w:cs="Tahoma"/>
          <w:szCs w:val="22"/>
          <w:lang w:eastAsia="en-US"/>
        </w:rPr>
        <w:t>mediante los archivos que se describen a continuación:</w:t>
      </w:r>
    </w:p>
    <w:p w14:paraId="0C5CC5BE" w14:textId="77777777" w:rsidR="002E2D37" w:rsidRPr="003C01EC" w:rsidRDefault="002E2D37" w:rsidP="003C01EC">
      <w:pPr>
        <w:rPr>
          <w:rFonts w:eastAsia="Calibri" w:cs="Tahoma"/>
          <w:szCs w:val="22"/>
          <w:lang w:eastAsia="en-US"/>
        </w:rPr>
      </w:pPr>
    </w:p>
    <w:p w14:paraId="6F50C541" w14:textId="7551680B" w:rsidR="002E2D37" w:rsidRPr="003C01EC" w:rsidRDefault="002E2D37" w:rsidP="003C01EC">
      <w:pPr>
        <w:pStyle w:val="Prrafodelista"/>
        <w:numPr>
          <w:ilvl w:val="0"/>
          <w:numId w:val="16"/>
        </w:numPr>
        <w:rPr>
          <w:rFonts w:eastAsia="Calibri" w:cs="Tahoma"/>
          <w:szCs w:val="22"/>
          <w:lang w:eastAsia="en-US"/>
        </w:rPr>
      </w:pPr>
      <w:r w:rsidRPr="003C01EC">
        <w:rPr>
          <w:rFonts w:eastAsia="Calibri" w:cs="Tahoma"/>
          <w:b/>
          <w:bCs/>
          <w:szCs w:val="22"/>
          <w:lang w:eastAsia="en-US"/>
        </w:rPr>
        <w:t>Cédula.Prof.Ver.Pública.pdf</w:t>
      </w:r>
      <w:r w:rsidRPr="003C01EC">
        <w:rPr>
          <w:rFonts w:eastAsia="Calibri" w:cs="Tahoma"/>
          <w:szCs w:val="22"/>
          <w:lang w:eastAsia="en-US"/>
        </w:rPr>
        <w:t xml:space="preserve"> Archivo que contiene la cédula profesional remitida en respuesta la cual no se pone a la vista en razón de que se dejó visible </w:t>
      </w:r>
      <w:r w:rsidR="00E2503A" w:rsidRPr="003C01EC">
        <w:rPr>
          <w:rFonts w:eastAsia="Calibri" w:cs="Tahoma"/>
          <w:szCs w:val="22"/>
          <w:lang w:eastAsia="en-US"/>
        </w:rPr>
        <w:t xml:space="preserve">la cadena digital dentro del cual obra </w:t>
      </w:r>
      <w:r w:rsidRPr="003C01EC">
        <w:rPr>
          <w:rFonts w:eastAsia="Calibri" w:cs="Tahoma"/>
          <w:szCs w:val="22"/>
          <w:lang w:eastAsia="en-US"/>
        </w:rPr>
        <w:t>el CURP de la servidora pública en cuestión.</w:t>
      </w:r>
    </w:p>
    <w:p w14:paraId="0498632A" w14:textId="48539B94" w:rsidR="002E2D37"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t xml:space="preserve">FichaCurricular.AMCSS.pdf </w:t>
      </w:r>
      <w:r w:rsidRPr="003C01EC">
        <w:rPr>
          <w:rFonts w:eastAsia="Calibri" w:cs="Tahoma"/>
          <w:szCs w:val="22"/>
          <w:lang w:eastAsia="en-US"/>
        </w:rPr>
        <w:t>Documento que contiene la ficha curricular de la servidora pública de quien se solicitó la información.</w:t>
      </w:r>
    </w:p>
    <w:p w14:paraId="52838ACA" w14:textId="417A08BC" w:rsidR="002E2D37"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t>AcuerdoClasif.Ver.Pub.02.2024.pdf</w:t>
      </w:r>
      <w:r w:rsidRPr="003C01EC">
        <w:rPr>
          <w:rFonts w:eastAsia="Calibri" w:cs="Tahoma"/>
          <w:b/>
          <w:bCs/>
          <w:szCs w:val="22"/>
          <w:lang w:eastAsia="en-US"/>
        </w:rPr>
        <w:tab/>
      </w:r>
      <w:r w:rsidR="00E2500C" w:rsidRPr="003C01EC">
        <w:rPr>
          <w:rFonts w:eastAsia="Calibri" w:cs="Tahoma"/>
          <w:b/>
          <w:bCs/>
          <w:szCs w:val="22"/>
          <w:lang w:eastAsia="en-US"/>
        </w:rPr>
        <w:t xml:space="preserve"> </w:t>
      </w:r>
      <w:r w:rsidR="00E2500C" w:rsidRPr="003C01EC">
        <w:rPr>
          <w:rFonts w:eastAsia="Calibri" w:cs="Tahoma"/>
          <w:szCs w:val="22"/>
          <w:lang w:eastAsia="en-US"/>
        </w:rPr>
        <w:t>Acuerdo del Comité de Transparencia mediante el cual se aprobó la versión pública de la cédula profesional remitida en respuesta e informe justificado.</w:t>
      </w:r>
    </w:p>
    <w:p w14:paraId="3BB3E0BE" w14:textId="3F652B17" w:rsidR="002E2D37"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lastRenderedPageBreak/>
        <w:t>IJ.RR.03582-00116.pdf</w:t>
      </w:r>
      <w:r w:rsidR="00E2500C" w:rsidRPr="003C01EC">
        <w:rPr>
          <w:rFonts w:eastAsia="Calibri" w:cs="Tahoma"/>
          <w:b/>
          <w:bCs/>
          <w:szCs w:val="22"/>
          <w:lang w:eastAsia="en-US"/>
        </w:rPr>
        <w:t xml:space="preserve"> </w:t>
      </w:r>
      <w:r w:rsidR="00E2500C" w:rsidRPr="003C01EC">
        <w:rPr>
          <w:rFonts w:eastAsia="Calibri" w:cs="Tahoma"/>
          <w:szCs w:val="22"/>
          <w:lang w:eastAsia="en-US"/>
        </w:rPr>
        <w:t>Archivo mediante el cual la Titular de la Unidad de Transparencia remite su informe justificado.</w:t>
      </w:r>
    </w:p>
    <w:p w14:paraId="09134D1F" w14:textId="554F3302" w:rsidR="002E2D37"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t>AcuseNombramiento.AMCSS.pdf</w:t>
      </w:r>
      <w:r w:rsidR="00E2500C" w:rsidRPr="003C01EC">
        <w:rPr>
          <w:rFonts w:eastAsia="Calibri" w:cs="Tahoma"/>
          <w:b/>
          <w:bCs/>
          <w:szCs w:val="22"/>
          <w:lang w:eastAsia="en-US"/>
        </w:rPr>
        <w:t xml:space="preserve"> </w:t>
      </w:r>
      <w:r w:rsidR="00E2500C" w:rsidRPr="003C01EC">
        <w:rPr>
          <w:rFonts w:eastAsia="Calibri" w:cs="Tahoma"/>
          <w:szCs w:val="22"/>
          <w:lang w:eastAsia="en-US"/>
        </w:rPr>
        <w:t>Documento que contiene el nombramiento de la servidora pública de quien se solicitó la información.</w:t>
      </w:r>
    </w:p>
    <w:p w14:paraId="417B0887" w14:textId="0DC022ED" w:rsidR="002E2D37"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t>Resp.RR.03582-00116.SPH.pdf</w:t>
      </w:r>
      <w:r w:rsidR="00E2500C" w:rsidRPr="003C01EC">
        <w:rPr>
          <w:rFonts w:eastAsia="Calibri" w:cs="Tahoma"/>
          <w:b/>
          <w:bCs/>
          <w:szCs w:val="22"/>
          <w:lang w:eastAsia="en-US"/>
        </w:rPr>
        <w:t xml:space="preserve"> </w:t>
      </w:r>
      <w:r w:rsidR="00E2500C" w:rsidRPr="003C01EC">
        <w:rPr>
          <w:rFonts w:eastAsia="Calibri" w:cs="Tahoma"/>
          <w:szCs w:val="22"/>
          <w:lang w:eastAsia="en-US"/>
        </w:rPr>
        <w:t>Respuesta del Servidor Público Habilitado de la Subdirección de Personal que remitió a la Titular de la Unidad de Transparencia.</w:t>
      </w:r>
    </w:p>
    <w:p w14:paraId="1B18423D" w14:textId="77777777" w:rsidR="00E2500C" w:rsidRPr="003C01EC" w:rsidRDefault="002E2D37" w:rsidP="003C01EC">
      <w:pPr>
        <w:pStyle w:val="Prrafodelista"/>
        <w:numPr>
          <w:ilvl w:val="0"/>
          <w:numId w:val="17"/>
        </w:numPr>
        <w:rPr>
          <w:rFonts w:eastAsia="Calibri" w:cs="Tahoma"/>
          <w:b/>
          <w:bCs/>
          <w:szCs w:val="22"/>
          <w:lang w:eastAsia="en-US"/>
        </w:rPr>
      </w:pPr>
      <w:r w:rsidRPr="003C01EC">
        <w:rPr>
          <w:rFonts w:eastAsia="Calibri" w:cs="Tahoma"/>
          <w:b/>
          <w:bCs/>
          <w:szCs w:val="22"/>
          <w:lang w:eastAsia="en-US"/>
        </w:rPr>
        <w:t>Convocatoria.Certif.2024.pdf</w:t>
      </w:r>
      <w:r w:rsidR="00E2500C" w:rsidRPr="003C01EC">
        <w:rPr>
          <w:rFonts w:eastAsia="Calibri" w:cs="Tahoma"/>
          <w:b/>
          <w:bCs/>
          <w:szCs w:val="22"/>
          <w:lang w:eastAsia="en-US"/>
        </w:rPr>
        <w:t xml:space="preserve"> </w:t>
      </w:r>
      <w:r w:rsidR="00E2500C" w:rsidRPr="003C01EC">
        <w:rPr>
          <w:rFonts w:eastAsia="Calibri" w:cs="Tahoma"/>
          <w:szCs w:val="22"/>
          <w:lang w:eastAsia="en-US"/>
        </w:rPr>
        <w:t>Documento que contiene la convocatoria al primer proceso de evaluación para obtener la certificación en el estándar de competencia laboral EC 1057 “Garantizar el Derecho de Acceso a la Información Pública” 2024.</w:t>
      </w:r>
    </w:p>
    <w:bookmarkEnd w:id="13"/>
    <w:p w14:paraId="3B386B4C" w14:textId="77777777" w:rsidR="003A40C1" w:rsidRPr="003C01EC" w:rsidRDefault="003A40C1" w:rsidP="003C01EC">
      <w:pPr>
        <w:ind w:right="539"/>
        <w:rPr>
          <w:rFonts w:cs="Tahoma"/>
          <w:bCs/>
          <w:szCs w:val="24"/>
        </w:rPr>
      </w:pPr>
    </w:p>
    <w:p w14:paraId="755B7730" w14:textId="7290D5CE" w:rsidR="00664420" w:rsidRPr="003C01EC" w:rsidRDefault="00CB2DF2" w:rsidP="003C01EC">
      <w:pPr>
        <w:pStyle w:val="Ttulo3"/>
        <w:rPr>
          <w:lang w:val="es-ES"/>
        </w:rPr>
      </w:pPr>
      <w:bookmarkStart w:id="14" w:name="_Toc177560819"/>
      <w:r w:rsidRPr="003C01EC">
        <w:rPr>
          <w:rFonts w:eastAsia="Calibri"/>
          <w:bCs/>
          <w:lang w:eastAsia="en-US"/>
        </w:rPr>
        <w:t>e</w:t>
      </w:r>
      <w:r w:rsidR="00664420" w:rsidRPr="003C01EC">
        <w:rPr>
          <w:rFonts w:eastAsia="Calibri"/>
          <w:bCs/>
          <w:lang w:eastAsia="en-US"/>
        </w:rPr>
        <w:t>)</w:t>
      </w:r>
      <w:r w:rsidR="00664420" w:rsidRPr="003C01EC">
        <w:t xml:space="preserve"> </w:t>
      </w:r>
      <w:r w:rsidR="00865CF4" w:rsidRPr="003C01EC">
        <w:rPr>
          <w:lang w:val="es-ES"/>
        </w:rPr>
        <w:t>Manifestaciones de la Parte Recurrente</w:t>
      </w:r>
      <w:bookmarkEnd w:id="14"/>
    </w:p>
    <w:p w14:paraId="4E8AF011" w14:textId="77777777" w:rsidR="00865CF4" w:rsidRPr="003C01EC" w:rsidRDefault="00865CF4" w:rsidP="003C01EC">
      <w:pPr>
        <w:rPr>
          <w:rFonts w:eastAsia="Arial Unicode MS" w:cs="Arial"/>
        </w:rPr>
      </w:pPr>
      <w:r w:rsidRPr="003C01EC">
        <w:rPr>
          <w:rFonts w:cs="Tahoma"/>
          <w:b/>
          <w:szCs w:val="24"/>
        </w:rPr>
        <w:t xml:space="preserve">LA PARTE RECURRENTE </w:t>
      </w:r>
      <w:r w:rsidRPr="003C01EC">
        <w:rPr>
          <w:rFonts w:eastAsia="Arial Unicode MS" w:cs="Arial"/>
        </w:rPr>
        <w:t>no realizó manifestación alguna dentro del término legalmente concedido para tal efecto, ni presentó pruebas o alegatos.</w:t>
      </w:r>
    </w:p>
    <w:p w14:paraId="24F87764" w14:textId="77777777" w:rsidR="00664420" w:rsidRPr="003C01EC" w:rsidRDefault="00664420" w:rsidP="003C01EC">
      <w:pPr>
        <w:rPr>
          <w:rFonts w:cs="Tahoma"/>
          <w:bCs/>
          <w:szCs w:val="24"/>
        </w:rPr>
      </w:pPr>
    </w:p>
    <w:p w14:paraId="6B09022E" w14:textId="461113D6" w:rsidR="00664420" w:rsidRPr="003C01EC" w:rsidRDefault="00CB2DF2" w:rsidP="003C01EC">
      <w:pPr>
        <w:pStyle w:val="Ttulo3"/>
        <w:rPr>
          <w:rFonts w:eastAsia="Calibri"/>
        </w:rPr>
      </w:pPr>
      <w:bookmarkStart w:id="15" w:name="_Toc177560820"/>
      <w:r w:rsidRPr="003C01EC">
        <w:rPr>
          <w:rFonts w:eastAsia="Calibri"/>
        </w:rPr>
        <w:t>f</w:t>
      </w:r>
      <w:r w:rsidR="00664420" w:rsidRPr="003C01EC">
        <w:rPr>
          <w:rFonts w:eastAsia="Calibri"/>
        </w:rPr>
        <w:t>) Ampliación de plazo</w:t>
      </w:r>
      <w:r w:rsidR="00865CF4" w:rsidRPr="003C01EC">
        <w:rPr>
          <w:rFonts w:eastAsia="Calibri"/>
        </w:rPr>
        <w:t xml:space="preserve"> para resolver el Recurso de Revisión</w:t>
      </w:r>
      <w:bookmarkEnd w:id="15"/>
    </w:p>
    <w:p w14:paraId="10B20CA8" w14:textId="4A732408" w:rsidR="00664420" w:rsidRPr="003C01EC" w:rsidRDefault="00865CF4" w:rsidP="003C01EC">
      <w:pPr>
        <w:tabs>
          <w:tab w:val="left" w:pos="3261"/>
        </w:tabs>
        <w:rPr>
          <w:rFonts w:eastAsia="Calibri" w:cs="Tahoma"/>
          <w:szCs w:val="22"/>
        </w:rPr>
      </w:pPr>
      <w:r w:rsidRPr="003C01EC">
        <w:rPr>
          <w:rFonts w:eastAsia="Calibri" w:cs="Tahoma"/>
          <w:szCs w:val="22"/>
        </w:rPr>
        <w:t xml:space="preserve">Con fundamento en lo dispuesto en el artículo 181, párrafo tercero, de la Ley de Transparencia y Acceso a la Información Pública del Estado de México y Municipios, </w:t>
      </w:r>
      <w:r w:rsidRPr="003C01EC">
        <w:rPr>
          <w:rFonts w:eastAsia="Calibri" w:cs="Tahoma"/>
          <w:b/>
          <w:bCs/>
          <w:szCs w:val="22"/>
        </w:rPr>
        <w:t>e</w:t>
      </w:r>
      <w:r w:rsidR="00664420" w:rsidRPr="003C01EC">
        <w:rPr>
          <w:rFonts w:eastAsia="Calibri" w:cs="Tahoma"/>
          <w:b/>
          <w:bCs/>
          <w:szCs w:val="22"/>
        </w:rPr>
        <w:t xml:space="preserve">l </w:t>
      </w:r>
      <w:r w:rsidR="00CB2DF2" w:rsidRPr="003C01EC">
        <w:rPr>
          <w:rFonts w:eastAsia="Calibri" w:cs="Tahoma"/>
          <w:b/>
          <w:bCs/>
          <w:szCs w:val="22"/>
        </w:rPr>
        <w:t>veinte</w:t>
      </w:r>
      <w:r w:rsidR="00664420" w:rsidRPr="003C01EC">
        <w:rPr>
          <w:rFonts w:eastAsia="Calibri" w:cs="Tahoma"/>
          <w:b/>
          <w:bCs/>
          <w:szCs w:val="22"/>
        </w:rPr>
        <w:t xml:space="preserve"> de </w:t>
      </w:r>
      <w:r w:rsidR="00CB2DF2" w:rsidRPr="003C01EC">
        <w:rPr>
          <w:rFonts w:eastAsia="Calibri" w:cs="Tahoma"/>
          <w:b/>
          <w:bCs/>
          <w:szCs w:val="22"/>
        </w:rPr>
        <w:t xml:space="preserve">agosto </w:t>
      </w:r>
      <w:r w:rsidR="00664420" w:rsidRPr="003C01EC">
        <w:rPr>
          <w:rFonts w:eastAsia="Calibri" w:cs="Tahoma"/>
          <w:b/>
          <w:bCs/>
          <w:szCs w:val="22"/>
        </w:rPr>
        <w:t xml:space="preserve">de dos mil </w:t>
      </w:r>
      <w:r w:rsidR="00CB2DF2" w:rsidRPr="003C01EC">
        <w:rPr>
          <w:rFonts w:eastAsia="Calibri" w:cs="Tahoma"/>
          <w:b/>
          <w:bCs/>
          <w:szCs w:val="22"/>
        </w:rPr>
        <w:t xml:space="preserve">veinticuatro </w:t>
      </w:r>
      <w:r w:rsidR="005723CB" w:rsidRPr="003C01EC">
        <w:rPr>
          <w:rFonts w:eastAsia="Calibri" w:cs="Tahoma"/>
          <w:szCs w:val="22"/>
        </w:rPr>
        <w:t xml:space="preserve">se </w:t>
      </w:r>
      <w:r w:rsidR="00664420" w:rsidRPr="003C01EC">
        <w:rPr>
          <w:rFonts w:eastAsia="Calibri" w:cs="Tahoma"/>
          <w:szCs w:val="22"/>
        </w:rPr>
        <w:t xml:space="preserve">acordó ampliar por un periodo razonable el plazo para resolver el </w:t>
      </w:r>
      <w:r w:rsidR="005723CB" w:rsidRPr="003C01EC">
        <w:rPr>
          <w:rFonts w:eastAsia="Calibri" w:cs="Tahoma"/>
          <w:szCs w:val="22"/>
        </w:rPr>
        <w:t xml:space="preserve">presente </w:t>
      </w:r>
      <w:r w:rsidR="00664420" w:rsidRPr="003C01EC">
        <w:rPr>
          <w:rFonts w:eastAsia="Calibri" w:cs="Tahoma"/>
          <w:szCs w:val="22"/>
        </w:rPr>
        <w:t>Recurso de Revisión</w:t>
      </w:r>
      <w:r w:rsidR="00606A65" w:rsidRPr="003C01EC">
        <w:rPr>
          <w:rFonts w:eastAsia="Calibri" w:cs="Tahoma"/>
          <w:szCs w:val="22"/>
        </w:rPr>
        <w:t>.</w:t>
      </w:r>
    </w:p>
    <w:p w14:paraId="199C40A1" w14:textId="77777777" w:rsidR="00664420" w:rsidRPr="003C01EC" w:rsidRDefault="00664420" w:rsidP="003C01EC">
      <w:pPr>
        <w:tabs>
          <w:tab w:val="left" w:pos="3261"/>
        </w:tabs>
        <w:rPr>
          <w:rFonts w:eastAsia="Calibri" w:cs="Tahoma"/>
          <w:szCs w:val="22"/>
        </w:rPr>
      </w:pPr>
    </w:p>
    <w:p w14:paraId="1A6831CA" w14:textId="2E616716" w:rsidR="00664420" w:rsidRPr="003C01EC" w:rsidRDefault="005723CB"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E</w:t>
      </w:r>
      <w:r w:rsidR="00664420" w:rsidRPr="003C01EC">
        <w:rPr>
          <w:rStyle w:val="eop"/>
          <w:rFonts w:cs="Segoe UI"/>
          <w:sz w:val="22"/>
          <w:szCs w:val="22"/>
        </w:rPr>
        <w:t>l plazo para emitir resolución en el presente asunto encuentra justificación en el alto número de recursos de revisión recibidos</w:t>
      </w:r>
      <w:r w:rsidRPr="003C01EC">
        <w:rPr>
          <w:rStyle w:val="eop"/>
          <w:rFonts w:cs="Segoe UI"/>
          <w:sz w:val="22"/>
          <w:szCs w:val="22"/>
        </w:rPr>
        <w:t xml:space="preserve"> por este Instituto</w:t>
      </w:r>
      <w:r w:rsidR="00664420" w:rsidRPr="003C01EC">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120B354B" w14:textId="2CC39431" w:rsidR="00664420" w:rsidRPr="003C01EC" w:rsidRDefault="005723CB"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lastRenderedPageBreak/>
        <w:t>Es importante</w:t>
      </w:r>
      <w:r w:rsidR="00664420" w:rsidRPr="003C01EC">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163DD970" w14:textId="5C982D0D"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3C01EC">
        <w:rPr>
          <w:rStyle w:val="eop"/>
          <w:rFonts w:cs="Segoe UI"/>
          <w:sz w:val="22"/>
          <w:szCs w:val="22"/>
        </w:rPr>
        <w:t xml:space="preserve"> </w:t>
      </w:r>
      <w:r w:rsidRPr="003C01EC">
        <w:rPr>
          <w:rStyle w:val="eop"/>
          <w:rFonts w:cs="Segoe UI"/>
          <w:sz w:val="22"/>
          <w:szCs w:val="22"/>
        </w:rPr>
        <w:t xml:space="preserve">En ese sentido, el legislador </w:t>
      </w:r>
      <w:r w:rsidR="005723CB" w:rsidRPr="003C01EC">
        <w:rPr>
          <w:rStyle w:val="eop"/>
          <w:rFonts w:cs="Segoe UI"/>
          <w:sz w:val="22"/>
          <w:szCs w:val="22"/>
        </w:rPr>
        <w:t>estableció</w:t>
      </w:r>
      <w:r w:rsidRPr="003C01EC">
        <w:rPr>
          <w:rStyle w:val="eop"/>
          <w:rFonts w:cs="Segoe UI"/>
          <w:sz w:val="22"/>
          <w:szCs w:val="22"/>
        </w:rPr>
        <w:t xml:space="preserve"> los términos procesales </w:t>
      </w:r>
      <w:r w:rsidR="005723CB" w:rsidRPr="003C01EC">
        <w:rPr>
          <w:rStyle w:val="eop"/>
          <w:rFonts w:cs="Segoe UI"/>
          <w:sz w:val="22"/>
          <w:szCs w:val="22"/>
        </w:rPr>
        <w:t>de forma general</w:t>
      </w:r>
      <w:r w:rsidRPr="003C01EC">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5F81E110" w14:textId="4B11413C"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Por ello, excepcionalmente, si un asunto es resuelto con posterioridad a los plazos señalados por la norma</w:t>
      </w:r>
      <w:r w:rsidR="00BF091A" w:rsidRPr="003C01EC">
        <w:rPr>
          <w:rStyle w:val="eop"/>
          <w:rFonts w:cs="Segoe UI"/>
          <w:sz w:val="22"/>
          <w:szCs w:val="22"/>
        </w:rPr>
        <w:t>,</w:t>
      </w:r>
      <w:r w:rsidRPr="003C01EC">
        <w:rPr>
          <w:rStyle w:val="eop"/>
          <w:rFonts w:cs="Segoe UI"/>
          <w:sz w:val="22"/>
          <w:szCs w:val="22"/>
        </w:rPr>
        <w:t xml:space="preserve"> debe analizarse la razonabilidad del tiempo necesario para su resolución, atentos a los siguientes criterios:</w:t>
      </w:r>
    </w:p>
    <w:p w14:paraId="14A3FE4E"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725FA17E" w14:textId="1C9900DC" w:rsidR="00664420" w:rsidRPr="003C01EC" w:rsidRDefault="00664420" w:rsidP="003C01EC">
      <w:pPr>
        <w:pStyle w:val="paragraph"/>
        <w:spacing w:before="0" w:beforeAutospacing="0" w:after="0" w:afterAutospacing="0"/>
        <w:ind w:left="567" w:right="539"/>
        <w:textAlignment w:val="baseline"/>
        <w:rPr>
          <w:rStyle w:val="eop"/>
          <w:rFonts w:cs="Segoe UI"/>
          <w:sz w:val="22"/>
          <w:szCs w:val="22"/>
        </w:rPr>
      </w:pPr>
      <w:r w:rsidRPr="003C01EC">
        <w:rPr>
          <w:rStyle w:val="eop"/>
          <w:rFonts w:cs="Segoe UI"/>
          <w:b/>
          <w:bCs/>
          <w:sz w:val="22"/>
          <w:szCs w:val="22"/>
        </w:rPr>
        <w:t>Complejidad del asunto:</w:t>
      </w:r>
      <w:r w:rsidRPr="003C01EC">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3C01EC" w:rsidRDefault="00664420" w:rsidP="003C01EC">
      <w:pPr>
        <w:pStyle w:val="paragraph"/>
        <w:spacing w:before="0" w:beforeAutospacing="0" w:after="0" w:afterAutospacing="0"/>
        <w:ind w:left="567" w:right="539"/>
        <w:textAlignment w:val="baseline"/>
        <w:rPr>
          <w:rStyle w:val="eop"/>
          <w:rFonts w:cs="Segoe UI"/>
          <w:sz w:val="22"/>
          <w:szCs w:val="22"/>
        </w:rPr>
      </w:pPr>
      <w:r w:rsidRPr="003C01EC">
        <w:rPr>
          <w:rStyle w:val="eop"/>
          <w:rFonts w:cs="Segoe UI"/>
          <w:b/>
          <w:bCs/>
          <w:sz w:val="22"/>
          <w:szCs w:val="22"/>
        </w:rPr>
        <w:t>Actividad Procesal del interesado:</w:t>
      </w:r>
      <w:r w:rsidRPr="003C01EC">
        <w:rPr>
          <w:rStyle w:val="eop"/>
          <w:rFonts w:cs="Segoe UI"/>
          <w:sz w:val="22"/>
          <w:szCs w:val="22"/>
        </w:rPr>
        <w:t xml:space="preserve"> Acciones u omisiones del interesado.</w:t>
      </w:r>
    </w:p>
    <w:p w14:paraId="34F78766" w14:textId="2037AF76" w:rsidR="00664420" w:rsidRPr="003C01EC" w:rsidRDefault="00664420" w:rsidP="003C01EC">
      <w:pPr>
        <w:pStyle w:val="paragraph"/>
        <w:spacing w:before="0" w:beforeAutospacing="0" w:after="0" w:afterAutospacing="0"/>
        <w:ind w:left="567" w:right="539"/>
        <w:textAlignment w:val="baseline"/>
        <w:rPr>
          <w:rStyle w:val="eop"/>
          <w:rFonts w:cs="Segoe UI"/>
          <w:sz w:val="22"/>
          <w:szCs w:val="22"/>
        </w:rPr>
      </w:pPr>
      <w:r w:rsidRPr="003C01EC">
        <w:rPr>
          <w:rStyle w:val="eop"/>
          <w:rFonts w:cs="Segoe UI"/>
          <w:b/>
          <w:bCs/>
          <w:sz w:val="22"/>
          <w:szCs w:val="22"/>
        </w:rPr>
        <w:t>Conducta de la Autoridad:</w:t>
      </w:r>
      <w:r w:rsidRPr="003C01EC">
        <w:rPr>
          <w:rStyle w:val="eop"/>
          <w:rFonts w:cs="Segoe UI"/>
          <w:sz w:val="22"/>
          <w:szCs w:val="22"/>
        </w:rPr>
        <w:t xml:space="preserve"> Las Acciones u omisiones realizadas en el</w:t>
      </w:r>
      <w:r w:rsidR="00BF091A" w:rsidRPr="003C01EC">
        <w:rPr>
          <w:rStyle w:val="eop"/>
          <w:rFonts w:cs="Segoe UI"/>
          <w:sz w:val="22"/>
          <w:szCs w:val="22"/>
        </w:rPr>
        <w:t xml:space="preserve"> </w:t>
      </w:r>
      <w:r w:rsidRPr="003C01EC">
        <w:rPr>
          <w:rStyle w:val="eop"/>
          <w:rFonts w:cs="Segoe UI"/>
          <w:sz w:val="22"/>
          <w:szCs w:val="22"/>
        </w:rPr>
        <w:t>procedimiento. Así como si la autoridad actuó con la debida diligencia.</w:t>
      </w:r>
    </w:p>
    <w:p w14:paraId="17122607" w14:textId="30536F04" w:rsidR="00664420" w:rsidRPr="003C01EC" w:rsidRDefault="00664420" w:rsidP="003C01EC">
      <w:pPr>
        <w:pStyle w:val="paragraph"/>
        <w:spacing w:before="0" w:beforeAutospacing="0" w:after="0" w:afterAutospacing="0"/>
        <w:ind w:left="567" w:right="539"/>
        <w:textAlignment w:val="baseline"/>
        <w:rPr>
          <w:rStyle w:val="eop"/>
          <w:rFonts w:cs="Segoe UI"/>
          <w:sz w:val="22"/>
          <w:szCs w:val="22"/>
        </w:rPr>
      </w:pPr>
      <w:r w:rsidRPr="003C01EC">
        <w:rPr>
          <w:rStyle w:val="eop"/>
          <w:rFonts w:cs="Segoe UI"/>
          <w:b/>
          <w:bCs/>
          <w:sz w:val="22"/>
          <w:szCs w:val="22"/>
        </w:rPr>
        <w:t>La afectación generada en la situación jurídica de la persona involucrada en el proceso:</w:t>
      </w:r>
      <w:r w:rsidRPr="003C01EC">
        <w:rPr>
          <w:rStyle w:val="eop"/>
          <w:rFonts w:cs="Segoe UI"/>
          <w:sz w:val="22"/>
          <w:szCs w:val="22"/>
        </w:rPr>
        <w:t xml:space="preserve"> Violación a sus derechos humanos.</w:t>
      </w:r>
    </w:p>
    <w:p w14:paraId="2E49A972" w14:textId="77777777" w:rsidR="00664420" w:rsidRPr="003C01EC" w:rsidRDefault="00664420" w:rsidP="003C01EC">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35CA93E9"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Argumento que encuentra sustento en la jurisprudencia P./J. 32/92 emitida por el Pleno de la Suprema Corte de Justicia de la Nación de rubro “</w:t>
      </w:r>
      <w:r w:rsidRPr="003C01EC">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3C01EC">
        <w:rPr>
          <w:rStyle w:val="eop"/>
          <w:rFonts w:cs="Segoe UI"/>
          <w:sz w:val="22"/>
          <w:szCs w:val="22"/>
        </w:rPr>
        <w:t>.”, visible en la Gaceta del Seminario Judicial de la Federación con el registro digital 205635.</w:t>
      </w:r>
    </w:p>
    <w:p w14:paraId="37992CD5"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0A59C365" w14:textId="5FE746C3"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78B598AB" w14:textId="01D1B1AD"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Al respecto</w:t>
      </w:r>
      <w:r w:rsidR="00BF091A" w:rsidRPr="003C01EC">
        <w:rPr>
          <w:rStyle w:val="eop"/>
          <w:rFonts w:cs="Segoe UI"/>
          <w:sz w:val="22"/>
          <w:szCs w:val="22"/>
        </w:rPr>
        <w:t>,</w:t>
      </w:r>
      <w:r w:rsidRPr="003C01EC">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7390FB31" w14:textId="77777777" w:rsidR="00664420" w:rsidRPr="003C01EC" w:rsidRDefault="00664420" w:rsidP="003C01EC">
      <w:pPr>
        <w:pStyle w:val="paragraph"/>
        <w:spacing w:before="0" w:beforeAutospacing="0" w:after="0" w:afterAutospacing="0"/>
        <w:ind w:left="567" w:right="539"/>
        <w:textAlignment w:val="baseline"/>
        <w:rPr>
          <w:rStyle w:val="eop"/>
          <w:rFonts w:cs="Segoe UI"/>
          <w:sz w:val="20"/>
          <w:szCs w:val="20"/>
        </w:rPr>
      </w:pPr>
      <w:r w:rsidRPr="003C01EC">
        <w:rPr>
          <w:rStyle w:val="eop"/>
          <w:rFonts w:cs="Segoe UI"/>
          <w:b/>
          <w:bCs/>
          <w:sz w:val="20"/>
          <w:szCs w:val="20"/>
        </w:rPr>
        <w:t>“PLAZO RAZONABLE PARA RESOLVER. DIMENSIÓN Y EFECTOS DE ESTE CONCEPTO CUANDO SE ADUCE EXCESIVA CARGA DE TRABAJO.”</w:t>
      </w:r>
      <w:r w:rsidRPr="003C01EC">
        <w:rPr>
          <w:rStyle w:val="eop"/>
          <w:rFonts w:cs="Segoe UI"/>
          <w:sz w:val="20"/>
          <w:szCs w:val="20"/>
        </w:rPr>
        <w:t xml:space="preserve"> consultable en el Seminario Judicial de la Federación y su gaceta, con el registro digital 2002351.</w:t>
      </w:r>
    </w:p>
    <w:p w14:paraId="7D07BF4B" w14:textId="77777777" w:rsidR="00BF091A" w:rsidRPr="003C01EC" w:rsidRDefault="00BF091A" w:rsidP="003C01EC">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3C01EC" w:rsidRDefault="00664420" w:rsidP="003C01EC">
      <w:pPr>
        <w:pStyle w:val="paragraph"/>
        <w:spacing w:before="0" w:beforeAutospacing="0" w:after="0" w:afterAutospacing="0"/>
        <w:ind w:left="567" w:right="539"/>
        <w:textAlignment w:val="baseline"/>
        <w:rPr>
          <w:rStyle w:val="eop"/>
          <w:rFonts w:cs="Segoe UI"/>
          <w:sz w:val="20"/>
          <w:szCs w:val="20"/>
        </w:rPr>
      </w:pPr>
      <w:r w:rsidRPr="003C01EC">
        <w:rPr>
          <w:rStyle w:val="eop"/>
          <w:rFonts w:cs="Segoe UI"/>
          <w:b/>
          <w:bCs/>
          <w:sz w:val="20"/>
          <w:szCs w:val="20"/>
        </w:rPr>
        <w:t>“PLAZO RAZONABLE PARA RESOLVER. CONCEPTO Y ELEMENTOS QUE LO INTEGRAN A LA LUZ DEL DERECHO INTERNACIONAL DE LOS DERECHOS HUMANOS</w:t>
      </w:r>
      <w:r w:rsidRPr="003C01EC">
        <w:rPr>
          <w:rStyle w:val="eop"/>
          <w:rFonts w:cs="Segoe UI"/>
          <w:sz w:val="20"/>
          <w:szCs w:val="20"/>
        </w:rPr>
        <w:t>.”, visible en el Seminario Judicial de la Federación y su gaceta, con el registro digital 2002350.</w:t>
      </w:r>
    </w:p>
    <w:p w14:paraId="7D4C9515" w14:textId="77777777" w:rsidR="00664420" w:rsidRPr="003C01EC" w:rsidRDefault="00664420" w:rsidP="003C01EC">
      <w:pPr>
        <w:pStyle w:val="paragraph"/>
        <w:spacing w:before="0" w:beforeAutospacing="0" w:after="0" w:afterAutospacing="0"/>
        <w:textAlignment w:val="baseline"/>
        <w:rPr>
          <w:rStyle w:val="eop"/>
          <w:rFonts w:cs="Segoe UI"/>
          <w:sz w:val="22"/>
          <w:szCs w:val="22"/>
        </w:rPr>
      </w:pPr>
    </w:p>
    <w:p w14:paraId="7E0035F8" w14:textId="7BFAED68" w:rsidR="00664420" w:rsidRPr="003C01EC" w:rsidRDefault="00664420" w:rsidP="003C01EC">
      <w:pPr>
        <w:pStyle w:val="paragraph"/>
        <w:spacing w:before="0" w:beforeAutospacing="0" w:after="0" w:afterAutospacing="0"/>
        <w:textAlignment w:val="baseline"/>
        <w:rPr>
          <w:rStyle w:val="eop"/>
          <w:rFonts w:cs="Segoe UI"/>
          <w:sz w:val="22"/>
          <w:szCs w:val="22"/>
        </w:rPr>
      </w:pPr>
      <w:r w:rsidRPr="003C01EC">
        <w:rPr>
          <w:rStyle w:val="eop"/>
          <w:rFonts w:cs="Segoe UI"/>
          <w:sz w:val="22"/>
          <w:szCs w:val="22"/>
        </w:rPr>
        <w:t xml:space="preserve">Por ello, este organismo garante comprometido con la tutela de los derechos humanos </w:t>
      </w:r>
      <w:r w:rsidR="00BF091A" w:rsidRPr="003C01EC">
        <w:rPr>
          <w:rStyle w:val="eop"/>
          <w:rFonts w:cs="Segoe UI"/>
          <w:sz w:val="22"/>
          <w:szCs w:val="22"/>
        </w:rPr>
        <w:t>confiados</w:t>
      </w:r>
      <w:r w:rsidRPr="003C01EC">
        <w:rPr>
          <w:rStyle w:val="eop"/>
          <w:rFonts w:cs="Segoe UI"/>
          <w:sz w:val="22"/>
          <w:szCs w:val="22"/>
        </w:rPr>
        <w:t xml:space="preserve"> señala que este exceso del plazo legal para resolver el asunto resulta de carácter excepcional.</w:t>
      </w:r>
    </w:p>
    <w:p w14:paraId="6923684C" w14:textId="77777777" w:rsidR="00664420" w:rsidRPr="003C01EC" w:rsidRDefault="00664420" w:rsidP="003C01EC">
      <w:pPr>
        <w:rPr>
          <w:rFonts w:cs="Tahoma"/>
          <w:szCs w:val="22"/>
        </w:rPr>
      </w:pPr>
    </w:p>
    <w:p w14:paraId="0E651988" w14:textId="2D686315" w:rsidR="00664420" w:rsidRPr="003C01EC" w:rsidRDefault="00CB2DF2" w:rsidP="003C01EC">
      <w:pPr>
        <w:pStyle w:val="Ttulo3"/>
      </w:pPr>
      <w:bookmarkStart w:id="16" w:name="_Toc177560821"/>
      <w:r w:rsidRPr="003C01EC">
        <w:t>g</w:t>
      </w:r>
      <w:r w:rsidR="00664420" w:rsidRPr="003C01EC">
        <w:t>) Cierre de instrucción</w:t>
      </w:r>
      <w:bookmarkEnd w:id="16"/>
    </w:p>
    <w:p w14:paraId="79AF95DC" w14:textId="080317CE" w:rsidR="00664420" w:rsidRPr="003C01EC" w:rsidRDefault="00BF091A" w:rsidP="003C01EC">
      <w:r w:rsidRPr="003C01EC">
        <w:rPr>
          <w:rFonts w:cs="Tahoma"/>
          <w:szCs w:val="22"/>
        </w:rPr>
        <w:t>Al no existir diligencias pendientes por desahogar</w:t>
      </w:r>
      <w:r w:rsidRPr="003C01EC">
        <w:rPr>
          <w:rFonts w:cs="Arial"/>
        </w:rPr>
        <w:t xml:space="preserve">, el </w:t>
      </w:r>
      <w:bookmarkStart w:id="17" w:name="_Hlk104892386"/>
      <w:r w:rsidR="00CB2DF2" w:rsidRPr="003C01EC">
        <w:rPr>
          <w:rFonts w:cs="Arial"/>
          <w:b/>
        </w:rPr>
        <w:t xml:space="preserve">veinticuatro de septiembre de dos mil veinticuatro </w:t>
      </w:r>
      <w:bookmarkEnd w:id="17"/>
      <w:r w:rsidRPr="003C01EC">
        <w:rPr>
          <w:rFonts w:cs="Arial"/>
        </w:rPr>
        <w:t xml:space="preserve">la </w:t>
      </w:r>
      <w:r w:rsidRPr="003C01EC">
        <w:rPr>
          <w:rFonts w:cs="Arial"/>
          <w:b/>
          <w:bCs/>
        </w:rPr>
        <w:t xml:space="preserve">Comisionada </w:t>
      </w:r>
      <w:r w:rsidRPr="003C01EC">
        <w:rPr>
          <w:b/>
        </w:rPr>
        <w:t xml:space="preserve">Sharon Cristina Morales Martínez </w:t>
      </w:r>
      <w:r w:rsidRPr="003C01EC">
        <w:rPr>
          <w:rFonts w:cs="Arial"/>
        </w:rPr>
        <w:t>acordó el cierre de instrucción</w:t>
      </w:r>
      <w:r w:rsidR="0011350D" w:rsidRPr="003C01EC">
        <w:rPr>
          <w:rFonts w:cs="Arial"/>
        </w:rPr>
        <w:t xml:space="preserve"> y</w:t>
      </w:r>
      <w:r w:rsidRPr="003C01EC">
        <w:rPr>
          <w:rFonts w:cs="Arial"/>
        </w:rPr>
        <w:t xml:space="preserve"> </w:t>
      </w:r>
      <w:r w:rsidR="0011350D" w:rsidRPr="003C01EC">
        <w:rPr>
          <w:rFonts w:cs="Arial"/>
        </w:rPr>
        <w:t xml:space="preserve">la </w:t>
      </w:r>
      <w:r w:rsidRPr="003C01EC">
        <w:rPr>
          <w:rFonts w:cs="Arial"/>
        </w:rPr>
        <w:t>remisión del expediente a efecto de ser resuelto, de conformidad con lo establecido en el artículo 185 fracciones VI y VIII de la Ley de Transparencia y Acceso a la Información Pública del Estado de México y Municipios</w:t>
      </w:r>
      <w:r w:rsidRPr="003C01EC">
        <w:t>.</w:t>
      </w:r>
      <w:r w:rsidR="0011350D" w:rsidRPr="003C01EC">
        <w:t xml:space="preserve"> Dicho acuerdo </w:t>
      </w:r>
      <w:r w:rsidR="00664420" w:rsidRPr="003C01EC">
        <w:rPr>
          <w:rFonts w:cs="Tahoma"/>
          <w:szCs w:val="22"/>
        </w:rPr>
        <w:t xml:space="preserve">fue notificado a las partes el mismo día a través del </w:t>
      </w:r>
      <w:r w:rsidR="00664420" w:rsidRPr="003C01EC">
        <w:rPr>
          <w:rFonts w:cs="Tahoma"/>
          <w:szCs w:val="22"/>
          <w:lang w:val="es-ES"/>
        </w:rPr>
        <w:t>SAIMEX</w:t>
      </w:r>
      <w:r w:rsidR="00664420" w:rsidRPr="003C01EC">
        <w:rPr>
          <w:rFonts w:cs="Tahoma"/>
          <w:szCs w:val="22"/>
        </w:rPr>
        <w:t>.</w:t>
      </w:r>
    </w:p>
    <w:p w14:paraId="741683E3" w14:textId="77777777" w:rsidR="0011350D" w:rsidRPr="003C01EC" w:rsidRDefault="0011350D" w:rsidP="003C01EC">
      <w:pPr>
        <w:rPr>
          <w:rFonts w:cs="Tahoma"/>
          <w:szCs w:val="22"/>
        </w:rPr>
      </w:pPr>
    </w:p>
    <w:p w14:paraId="7A9629DE" w14:textId="77777777" w:rsidR="00664420" w:rsidRPr="003C01EC" w:rsidRDefault="00664420" w:rsidP="003C01EC">
      <w:pPr>
        <w:pStyle w:val="Ttulo1"/>
        <w:rPr>
          <w:rFonts w:eastAsiaTheme="minorHAnsi"/>
          <w:lang w:eastAsia="en-US"/>
        </w:rPr>
      </w:pPr>
      <w:bookmarkStart w:id="18" w:name="_Toc177560822"/>
      <w:r w:rsidRPr="003C01EC">
        <w:rPr>
          <w:rFonts w:eastAsiaTheme="minorHAnsi"/>
          <w:lang w:eastAsia="en-US"/>
        </w:rPr>
        <w:t>CONSIDERANDOS</w:t>
      </w:r>
      <w:bookmarkEnd w:id="18"/>
    </w:p>
    <w:p w14:paraId="6DD1243B" w14:textId="77777777" w:rsidR="00664420" w:rsidRPr="003C01EC" w:rsidRDefault="00664420" w:rsidP="003C01EC">
      <w:pPr>
        <w:contextualSpacing/>
        <w:jc w:val="center"/>
        <w:rPr>
          <w:rFonts w:eastAsiaTheme="minorHAnsi" w:cs="Tahoma"/>
          <w:b/>
          <w:szCs w:val="22"/>
          <w:lang w:eastAsia="en-US"/>
        </w:rPr>
      </w:pPr>
    </w:p>
    <w:p w14:paraId="0B67CB92" w14:textId="2E307D3B" w:rsidR="00664420" w:rsidRPr="003C01EC" w:rsidRDefault="00664420" w:rsidP="003C01EC">
      <w:pPr>
        <w:pStyle w:val="Ttulo2"/>
        <w:rPr>
          <w:rFonts w:eastAsia="Batang"/>
        </w:rPr>
      </w:pPr>
      <w:bookmarkStart w:id="19" w:name="_Toc177560823"/>
      <w:r w:rsidRPr="003C01EC">
        <w:rPr>
          <w:rFonts w:eastAsia="Batang"/>
        </w:rPr>
        <w:lastRenderedPageBreak/>
        <w:t xml:space="preserve">PRIMERO. </w:t>
      </w:r>
      <w:r w:rsidR="00BA55A8" w:rsidRPr="003C01EC">
        <w:rPr>
          <w:rFonts w:eastAsia="Batang"/>
        </w:rPr>
        <w:t>Procedibilidad</w:t>
      </w:r>
      <w:bookmarkEnd w:id="19"/>
    </w:p>
    <w:p w14:paraId="39C52BC1" w14:textId="56FCC20D" w:rsidR="00BA55A8" w:rsidRPr="003C01EC" w:rsidRDefault="00BA55A8" w:rsidP="003C01EC">
      <w:pPr>
        <w:pStyle w:val="Ttulo3"/>
      </w:pPr>
      <w:bookmarkStart w:id="20" w:name="_Toc177560824"/>
      <w:r w:rsidRPr="003C01EC">
        <w:t>a) Competencia</w:t>
      </w:r>
      <w:r w:rsidR="00150C49" w:rsidRPr="003C01EC">
        <w:t xml:space="preserve"> del Instituto</w:t>
      </w:r>
      <w:bookmarkEnd w:id="20"/>
    </w:p>
    <w:p w14:paraId="56E64942" w14:textId="6572EDF7" w:rsidR="0011350D" w:rsidRPr="003C01EC" w:rsidRDefault="0011350D" w:rsidP="003C01EC">
      <w:pPr>
        <w:rPr>
          <w:rFonts w:cs="Arial"/>
        </w:rPr>
      </w:pPr>
      <w:r w:rsidRPr="003C01EC">
        <w:t xml:space="preserve">Este Instituto de Transparencia, Acceso a la Información Pública y Protección de Datos Personales del Estado de México y Municipios es competente para conocer y resolver </w:t>
      </w:r>
      <w:r w:rsidR="005F65B7" w:rsidRPr="003C01EC">
        <w:t xml:space="preserve">el </w:t>
      </w:r>
      <w:r w:rsidRPr="003C01E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C01E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3C01EC" w:rsidRDefault="00DB1C09" w:rsidP="003C01EC">
      <w:pPr>
        <w:rPr>
          <w:rFonts w:cs="Arial"/>
        </w:rPr>
      </w:pPr>
    </w:p>
    <w:p w14:paraId="517A2DD6" w14:textId="4169BE4D" w:rsidR="00664420" w:rsidRPr="003C01EC" w:rsidRDefault="00BA55A8" w:rsidP="003C01EC">
      <w:pPr>
        <w:pStyle w:val="Ttulo3"/>
      </w:pPr>
      <w:bookmarkStart w:id="21" w:name="_Toc177560825"/>
      <w:r w:rsidRPr="003C01EC">
        <w:t>b)</w:t>
      </w:r>
      <w:r w:rsidR="00664420" w:rsidRPr="003C01EC">
        <w:t xml:space="preserve"> </w:t>
      </w:r>
      <w:r w:rsidR="00D91CB4" w:rsidRPr="003C01EC">
        <w:t>Legitimidad</w:t>
      </w:r>
      <w:r w:rsidRPr="003C01EC">
        <w:t xml:space="preserve"> de la parte recurrente</w:t>
      </w:r>
      <w:bookmarkEnd w:id="21"/>
    </w:p>
    <w:p w14:paraId="26FEA382" w14:textId="0B06695C" w:rsidR="00D91CB4" w:rsidRPr="003C01EC" w:rsidRDefault="00D91CB4" w:rsidP="003C01EC">
      <w:pPr>
        <w:rPr>
          <w:rFonts w:cs="Arial"/>
          <w:bCs/>
        </w:rPr>
      </w:pPr>
      <w:r w:rsidRPr="003C01EC">
        <w:rPr>
          <w:rFonts w:cs="Arial"/>
          <w:bCs/>
        </w:rPr>
        <w:t>El recurso de revisión fue interpuesto por parte legítima, ya que se presentó por la misma persona que formuló la solicitud de acceso a la Información Pública,</w:t>
      </w:r>
      <w:r w:rsidRPr="003C01EC">
        <w:rPr>
          <w:rFonts w:cs="Arial"/>
          <w:b/>
          <w:bCs/>
        </w:rPr>
        <w:t xml:space="preserve"> </w:t>
      </w:r>
      <w:r w:rsidRPr="003C01EC">
        <w:rPr>
          <w:rFonts w:cs="Arial"/>
        </w:rPr>
        <w:t>debido a que los datos de acceso</w:t>
      </w:r>
      <w:r w:rsidRPr="003C01EC">
        <w:rPr>
          <w:rFonts w:cs="Arial"/>
          <w:b/>
          <w:bCs/>
        </w:rPr>
        <w:t xml:space="preserve"> </w:t>
      </w:r>
      <w:r w:rsidRPr="003C01EC">
        <w:rPr>
          <w:rFonts w:cs="Arial"/>
        </w:rPr>
        <w:t>SAIMEX</w:t>
      </w:r>
      <w:r w:rsidRPr="003C01EC">
        <w:rPr>
          <w:rFonts w:eastAsia="Calibri" w:cs="Arial"/>
          <w:lang w:eastAsia="en-US"/>
        </w:rPr>
        <w:t xml:space="preserve"> son personales e irrepetibles.</w:t>
      </w:r>
    </w:p>
    <w:p w14:paraId="2C367810" w14:textId="77777777" w:rsidR="00D91CB4" w:rsidRPr="003C01EC" w:rsidRDefault="00D91CB4" w:rsidP="003C01EC"/>
    <w:p w14:paraId="496490FC" w14:textId="1A5F3FDB" w:rsidR="00D91CB4" w:rsidRPr="003C01EC" w:rsidRDefault="00BA55A8" w:rsidP="003C01EC">
      <w:pPr>
        <w:pStyle w:val="Ttulo3"/>
        <w:rPr>
          <w:rFonts w:eastAsia="Calibri"/>
          <w:lang w:eastAsia="es-ES_tradnl"/>
        </w:rPr>
      </w:pPr>
      <w:bookmarkStart w:id="22" w:name="_Toc177560826"/>
      <w:r w:rsidRPr="003C01EC">
        <w:rPr>
          <w:rFonts w:eastAsia="Calibri"/>
          <w:lang w:eastAsia="es-ES_tradnl"/>
        </w:rPr>
        <w:t>c)</w:t>
      </w:r>
      <w:r w:rsidR="00664420" w:rsidRPr="003C01EC">
        <w:rPr>
          <w:rFonts w:eastAsia="Calibri"/>
          <w:lang w:eastAsia="es-ES_tradnl"/>
        </w:rPr>
        <w:t xml:space="preserve"> </w:t>
      </w:r>
      <w:r w:rsidR="00D91CB4" w:rsidRPr="003C01EC">
        <w:rPr>
          <w:rFonts w:eastAsia="Calibri"/>
          <w:lang w:eastAsia="es-ES_tradnl"/>
        </w:rPr>
        <w:t>Plazo para interponer el recurso</w:t>
      </w:r>
      <w:bookmarkEnd w:id="22"/>
    </w:p>
    <w:p w14:paraId="106D37EE" w14:textId="43DA5B2D" w:rsidR="00D91CB4" w:rsidRPr="003C01EC" w:rsidRDefault="00D91CB4" w:rsidP="003C01EC">
      <w:pPr>
        <w:rPr>
          <w:rFonts w:eastAsiaTheme="minorEastAsia" w:cs="Arial"/>
          <w:lang w:val="es-ES_tradnl"/>
        </w:rPr>
      </w:pPr>
      <w:r w:rsidRPr="003C01EC">
        <w:rPr>
          <w:rFonts w:cs="Arial"/>
          <w:b/>
        </w:rPr>
        <w:t>EL SUJETO OBLIGADO</w:t>
      </w:r>
      <w:r w:rsidRPr="003C01EC">
        <w:rPr>
          <w:rFonts w:cs="Arial"/>
        </w:rPr>
        <w:t xml:space="preserve"> notificó la respuesta a la solicitud de acceso a la Información Pública el </w:t>
      </w:r>
      <w:r w:rsidR="00CB2DF2" w:rsidRPr="003C01EC">
        <w:rPr>
          <w:rFonts w:eastAsia="Palatino Linotype" w:cs="Palatino Linotype"/>
          <w:b/>
        </w:rPr>
        <w:t>once de junio de dos mil veinticuatro</w:t>
      </w:r>
      <w:r w:rsidRPr="003C01EC">
        <w:rPr>
          <w:rFonts w:eastAsia="Palatino Linotype" w:cs="Palatino Linotype"/>
          <w:b/>
        </w:rPr>
        <w:t xml:space="preserve"> </w:t>
      </w:r>
      <w:r w:rsidR="00A53315" w:rsidRPr="003C01EC">
        <w:rPr>
          <w:rFonts w:cs="Arial"/>
        </w:rPr>
        <w:t xml:space="preserve">y el recurso </w:t>
      </w:r>
      <w:r w:rsidR="00A53315" w:rsidRPr="003C01EC">
        <w:rPr>
          <w:rFonts w:eastAsia="Palatino Linotype" w:cs="Palatino Linotype"/>
        </w:rPr>
        <w:t xml:space="preserve">que nos ocupa se interpuso el </w:t>
      </w:r>
      <w:r w:rsidR="00CB2DF2" w:rsidRPr="003C01EC">
        <w:rPr>
          <w:rFonts w:eastAsia="Palatino Linotype" w:cs="Palatino Linotype"/>
          <w:b/>
        </w:rPr>
        <w:t>doce de junio de dos mil veinticuatro</w:t>
      </w:r>
      <w:r w:rsidR="00A53315" w:rsidRPr="003C01EC">
        <w:rPr>
          <w:rFonts w:eastAsia="Palatino Linotype" w:cs="Palatino Linotype"/>
          <w:bCs/>
        </w:rPr>
        <w:t>;</w:t>
      </w:r>
      <w:r w:rsidR="00A53315" w:rsidRPr="003C01EC">
        <w:rPr>
          <w:rFonts w:eastAsia="Palatino Linotype" w:cs="Palatino Linotype"/>
        </w:rPr>
        <w:t xml:space="preserve"> por lo tanto, éste se encuentra dentro del margen temporal previsto en el artículo 178 de la </w:t>
      </w:r>
      <w:r w:rsidR="00A53315" w:rsidRPr="003C01EC">
        <w:rPr>
          <w:rFonts w:cs="Arial"/>
        </w:rPr>
        <w:t>Ley de Transparencia y Acceso a la Información Pública del Estado de México y Municipios</w:t>
      </w:r>
      <w:r w:rsidR="00163D12" w:rsidRPr="003C01EC">
        <w:rPr>
          <w:rFonts w:cs="Arial"/>
        </w:rPr>
        <w:t>.</w:t>
      </w:r>
    </w:p>
    <w:p w14:paraId="49076992" w14:textId="77777777" w:rsidR="00D91CB4" w:rsidRPr="003C01EC" w:rsidRDefault="00D91CB4" w:rsidP="003C01EC">
      <w:pPr>
        <w:rPr>
          <w:rFonts w:eastAsia="Palatino Linotype" w:cs="Palatino Linotype"/>
        </w:rPr>
      </w:pPr>
    </w:p>
    <w:p w14:paraId="46C0EB3A" w14:textId="15F1A919" w:rsidR="00A53315" w:rsidRPr="003C01EC" w:rsidRDefault="00BA55A8" w:rsidP="003C01EC">
      <w:pPr>
        <w:pStyle w:val="Ttulo3"/>
        <w:rPr>
          <w:rFonts w:eastAsia="Calibri"/>
          <w:lang w:eastAsia="es-ES_tradnl"/>
        </w:rPr>
      </w:pPr>
      <w:bookmarkStart w:id="23" w:name="_Toc177560827"/>
      <w:r w:rsidRPr="003C01EC">
        <w:rPr>
          <w:rFonts w:eastAsia="Calibri"/>
          <w:lang w:eastAsia="es-ES_tradnl"/>
        </w:rPr>
        <w:lastRenderedPageBreak/>
        <w:t>d)</w:t>
      </w:r>
      <w:r w:rsidR="00D91CB4" w:rsidRPr="003C01EC">
        <w:rPr>
          <w:rFonts w:eastAsia="Calibri"/>
          <w:lang w:eastAsia="es-ES_tradnl"/>
        </w:rPr>
        <w:t xml:space="preserve"> </w:t>
      </w:r>
      <w:r w:rsidR="009A0277" w:rsidRPr="003C01EC">
        <w:rPr>
          <w:rFonts w:eastAsia="Calibri"/>
          <w:lang w:eastAsia="es-ES_tradnl"/>
        </w:rPr>
        <w:t>Causal de Procedencia</w:t>
      </w:r>
      <w:bookmarkEnd w:id="23"/>
    </w:p>
    <w:p w14:paraId="190404A6" w14:textId="395D19E1" w:rsidR="00BA55A8" w:rsidRPr="003C01EC" w:rsidRDefault="00BA55A8" w:rsidP="003C01EC">
      <w:r w:rsidRPr="003C01EC">
        <w:rPr>
          <w:rFonts w:cs="Arial"/>
        </w:rPr>
        <w:t xml:space="preserve">Resulta procedente la interposición del recurso de revisión, ya que </w:t>
      </w:r>
      <w:r w:rsidRPr="003C01EC">
        <w:rPr>
          <w:rFonts w:eastAsia="Calibri" w:cs="Tahoma"/>
          <w:szCs w:val="22"/>
          <w:lang w:eastAsia="es-MX"/>
        </w:rPr>
        <w:t xml:space="preserve">se actualiza la causal de procedencia señalada en el artículo 179, fracción </w:t>
      </w:r>
      <w:r w:rsidR="00CB2DF2" w:rsidRPr="003C01EC">
        <w:rPr>
          <w:rFonts w:eastAsia="Calibri" w:cs="Tahoma"/>
          <w:szCs w:val="22"/>
          <w:lang w:eastAsia="es-MX"/>
        </w:rPr>
        <w:t>V</w:t>
      </w:r>
      <w:r w:rsidRPr="003C01EC">
        <w:rPr>
          <w:rFonts w:cs="Arial"/>
        </w:rPr>
        <w:t xml:space="preserve"> de la </w:t>
      </w:r>
      <w:r w:rsidRPr="003C01EC">
        <w:t>Ley de Transparencia y Acceso a la Información Pública del Estado de México y Municipios.</w:t>
      </w:r>
    </w:p>
    <w:p w14:paraId="0EFF7141" w14:textId="77777777" w:rsidR="00362A11" w:rsidRPr="003C01EC" w:rsidRDefault="00362A11" w:rsidP="003C01EC"/>
    <w:p w14:paraId="2284D7EB" w14:textId="3EE1D036" w:rsidR="00BA55A8" w:rsidRPr="003C01EC" w:rsidRDefault="00362A11" w:rsidP="003C01EC">
      <w:pPr>
        <w:pStyle w:val="Ttulo3"/>
      </w:pPr>
      <w:bookmarkStart w:id="24" w:name="_Toc177560828"/>
      <w:r w:rsidRPr="003C01EC">
        <w:t>e) Requisitos formales para la interposición del recurso</w:t>
      </w:r>
      <w:bookmarkEnd w:id="24"/>
    </w:p>
    <w:p w14:paraId="476A8C05" w14:textId="665C8E4E" w:rsidR="006159AD" w:rsidRPr="003C01EC" w:rsidRDefault="00BA55A8" w:rsidP="003C01EC">
      <w:pPr>
        <w:rPr>
          <w:rFonts w:cs="Arial"/>
        </w:rPr>
      </w:pPr>
      <w:r w:rsidRPr="003C01EC">
        <w:rPr>
          <w:rFonts w:cs="Arial"/>
          <w:b/>
          <w:bCs/>
        </w:rPr>
        <w:t xml:space="preserve">LA PARTE RECURRENTE </w:t>
      </w:r>
      <w:r w:rsidRPr="003C01EC">
        <w:rPr>
          <w:rFonts w:cs="Arial"/>
        </w:rPr>
        <w:t>acreditó todos y cada uno de los elementos formales exigidos por el artículo 180 de la misma normatividad.</w:t>
      </w:r>
    </w:p>
    <w:p w14:paraId="3A121826" w14:textId="77777777" w:rsidR="00C461EC" w:rsidRPr="003C01EC" w:rsidRDefault="00C461EC" w:rsidP="003C01EC">
      <w:pPr>
        <w:ind w:left="-57"/>
        <w:rPr>
          <w:bCs/>
          <w:lang w:val="es-ES_tradnl"/>
        </w:rPr>
      </w:pPr>
    </w:p>
    <w:p w14:paraId="457548E9" w14:textId="3F7AF03B" w:rsidR="00C71CEF" w:rsidRPr="003C01EC" w:rsidRDefault="00C71CEF" w:rsidP="003C01EC">
      <w:pPr>
        <w:pStyle w:val="Ttulo2"/>
      </w:pPr>
      <w:bookmarkStart w:id="25" w:name="_Toc177560829"/>
      <w:r w:rsidRPr="003C01EC">
        <w:t>SEGUNDO. Estudio de Fondo</w:t>
      </w:r>
      <w:bookmarkEnd w:id="25"/>
    </w:p>
    <w:p w14:paraId="2A308F59" w14:textId="0FF373F0" w:rsidR="00C049E2" w:rsidRPr="003C01EC" w:rsidRDefault="00C71CEF" w:rsidP="003C01EC">
      <w:pPr>
        <w:pStyle w:val="Ttulo3"/>
      </w:pPr>
      <w:bookmarkStart w:id="26" w:name="_Toc177560830"/>
      <w:r w:rsidRPr="003C01EC">
        <w:t>a</w:t>
      </w:r>
      <w:r w:rsidR="00C049E2" w:rsidRPr="003C01EC">
        <w:t>) Mandato de transparencia y responsabilidad del Sujeto Obligado</w:t>
      </w:r>
      <w:bookmarkEnd w:id="26"/>
    </w:p>
    <w:p w14:paraId="6901A889" w14:textId="59EEDAE1" w:rsidR="00C049E2" w:rsidRPr="003C01EC" w:rsidRDefault="00C049E2" w:rsidP="003C01EC">
      <w:pPr>
        <w:rPr>
          <w:rFonts w:eastAsia="Palatino Linotype"/>
        </w:rPr>
      </w:pPr>
      <w:r w:rsidRPr="003C01EC">
        <w:rPr>
          <w:rFonts w:eastAsia="Palatino Linotype"/>
        </w:rPr>
        <w:t xml:space="preserve">El </w:t>
      </w:r>
      <w:r w:rsidR="00717E59" w:rsidRPr="003C01EC">
        <w:rPr>
          <w:rFonts w:eastAsia="Palatino Linotype"/>
        </w:rPr>
        <w:t>d</w:t>
      </w:r>
      <w:r w:rsidRPr="003C01EC">
        <w:rPr>
          <w:rFonts w:eastAsia="Palatino Linotype"/>
        </w:rPr>
        <w:t xml:space="preserve">erecho de </w:t>
      </w:r>
      <w:r w:rsidR="00717E59" w:rsidRPr="003C01EC">
        <w:rPr>
          <w:rFonts w:eastAsia="Palatino Linotype"/>
        </w:rPr>
        <w:t>a</w:t>
      </w:r>
      <w:r w:rsidRPr="003C01EC">
        <w:rPr>
          <w:rFonts w:eastAsia="Palatino Linotype"/>
        </w:rPr>
        <w:t xml:space="preserve">cceso a la </w:t>
      </w:r>
      <w:r w:rsidR="00717E59" w:rsidRPr="003C01EC">
        <w:rPr>
          <w:rFonts w:eastAsia="Palatino Linotype"/>
        </w:rPr>
        <w:t>i</w:t>
      </w:r>
      <w:r w:rsidRPr="003C01EC">
        <w:rPr>
          <w:rFonts w:eastAsia="Palatino Linotype"/>
        </w:rPr>
        <w:t xml:space="preserve">nformación </w:t>
      </w:r>
      <w:r w:rsidR="00717E59" w:rsidRPr="003C01EC">
        <w:rPr>
          <w:rFonts w:eastAsia="Palatino Linotype"/>
        </w:rPr>
        <w:t>p</w:t>
      </w:r>
      <w:r w:rsidRPr="003C01E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3C01EC">
        <w:rPr>
          <w:rFonts w:eastAsia="Palatino Linotype"/>
        </w:rPr>
        <w:t>:</w:t>
      </w:r>
    </w:p>
    <w:p w14:paraId="7FAB8D32" w14:textId="77777777" w:rsidR="00C049E2" w:rsidRPr="003C01EC" w:rsidRDefault="00C049E2" w:rsidP="003C01EC">
      <w:pPr>
        <w:rPr>
          <w:rFonts w:eastAsia="Palatino Linotype"/>
        </w:rPr>
      </w:pPr>
    </w:p>
    <w:p w14:paraId="05320813" w14:textId="77777777" w:rsidR="00C049E2" w:rsidRPr="003C01EC" w:rsidRDefault="00C049E2" w:rsidP="003C01EC">
      <w:pPr>
        <w:spacing w:line="240" w:lineRule="auto"/>
        <w:ind w:left="567" w:right="539"/>
        <w:rPr>
          <w:rFonts w:eastAsia="Palatino Linotype"/>
          <w:b/>
          <w:i/>
        </w:rPr>
      </w:pPr>
      <w:r w:rsidRPr="003C01EC">
        <w:rPr>
          <w:rFonts w:eastAsia="Palatino Linotype"/>
          <w:b/>
          <w:i/>
        </w:rPr>
        <w:t>Constitución Política de los Estados Unidos Mexicanos</w:t>
      </w:r>
    </w:p>
    <w:p w14:paraId="6B6C67B6" w14:textId="77777777" w:rsidR="00C049E2" w:rsidRPr="003C01EC" w:rsidRDefault="00C049E2" w:rsidP="003C01EC">
      <w:pPr>
        <w:spacing w:line="240" w:lineRule="auto"/>
        <w:ind w:left="567" w:right="539"/>
        <w:rPr>
          <w:rFonts w:eastAsia="Palatino Linotype"/>
          <w:b/>
          <w:i/>
        </w:rPr>
      </w:pPr>
      <w:r w:rsidRPr="003C01EC">
        <w:rPr>
          <w:rFonts w:eastAsia="Palatino Linotype"/>
          <w:b/>
          <w:i/>
        </w:rPr>
        <w:t>“Artículo 6.</w:t>
      </w:r>
    </w:p>
    <w:p w14:paraId="38D3B4C4" w14:textId="77777777" w:rsidR="00C049E2" w:rsidRPr="003C01EC" w:rsidRDefault="00C049E2" w:rsidP="003C01EC">
      <w:pPr>
        <w:spacing w:line="240" w:lineRule="auto"/>
        <w:ind w:left="567" w:right="539"/>
        <w:rPr>
          <w:rFonts w:eastAsia="Palatino Linotype"/>
          <w:i/>
        </w:rPr>
      </w:pPr>
      <w:r w:rsidRPr="003C01EC">
        <w:rPr>
          <w:rFonts w:eastAsia="Palatino Linotype"/>
          <w:i/>
        </w:rPr>
        <w:t>(…)</w:t>
      </w:r>
    </w:p>
    <w:p w14:paraId="2CCAA297" w14:textId="6602827B" w:rsidR="00C049E2" w:rsidRPr="003C01EC" w:rsidRDefault="00C049E2" w:rsidP="003C01EC">
      <w:pPr>
        <w:spacing w:line="240" w:lineRule="auto"/>
        <w:ind w:left="567" w:right="539"/>
        <w:rPr>
          <w:rFonts w:eastAsia="Palatino Linotype"/>
          <w:i/>
        </w:rPr>
      </w:pPr>
      <w:r w:rsidRPr="003C01EC">
        <w:rPr>
          <w:rFonts w:eastAsia="Palatino Linotype"/>
          <w:i/>
        </w:rPr>
        <w:t>Para efectos de lo dispuesto en el presente artículo se observará lo siguiente:</w:t>
      </w:r>
    </w:p>
    <w:p w14:paraId="74CC3718" w14:textId="77777777" w:rsidR="00C049E2" w:rsidRPr="003C01EC" w:rsidRDefault="00C049E2" w:rsidP="003C01EC">
      <w:pPr>
        <w:spacing w:line="240" w:lineRule="auto"/>
        <w:ind w:left="567" w:right="539"/>
        <w:rPr>
          <w:rFonts w:eastAsia="Palatino Linotype"/>
          <w:b/>
          <w:i/>
        </w:rPr>
      </w:pPr>
      <w:r w:rsidRPr="003C01EC">
        <w:rPr>
          <w:rFonts w:eastAsia="Palatino Linotype"/>
          <w:b/>
          <w:i/>
        </w:rPr>
        <w:t>A</w:t>
      </w:r>
      <w:r w:rsidRPr="003C01EC">
        <w:rPr>
          <w:rFonts w:eastAsia="Palatino Linotype"/>
          <w:i/>
        </w:rPr>
        <w:t xml:space="preserve">. </w:t>
      </w:r>
      <w:r w:rsidRPr="003C01EC">
        <w:rPr>
          <w:rFonts w:eastAsia="Palatino Linotype"/>
          <w:b/>
          <w:i/>
        </w:rPr>
        <w:t>Para el ejercicio del derecho de acceso a la información</w:t>
      </w:r>
      <w:r w:rsidRPr="003C01EC">
        <w:rPr>
          <w:rFonts w:eastAsia="Palatino Linotype"/>
          <w:i/>
        </w:rPr>
        <w:t xml:space="preserve">, la Federación y </w:t>
      </w:r>
      <w:r w:rsidRPr="003C01EC">
        <w:rPr>
          <w:rFonts w:eastAsia="Palatino Linotype"/>
          <w:b/>
          <w:i/>
        </w:rPr>
        <w:t>las entidades federativas, en el ámbito de sus respectivas competencias, se regirán por los siguientes principios y bases:</w:t>
      </w:r>
    </w:p>
    <w:p w14:paraId="596A956B" w14:textId="77777777" w:rsidR="00C049E2" w:rsidRPr="003C01EC" w:rsidRDefault="00C049E2" w:rsidP="003C01EC">
      <w:pPr>
        <w:spacing w:line="240" w:lineRule="auto"/>
        <w:ind w:left="567" w:right="539"/>
        <w:rPr>
          <w:rFonts w:eastAsia="Palatino Linotype"/>
          <w:i/>
        </w:rPr>
      </w:pPr>
      <w:r w:rsidRPr="003C01EC">
        <w:rPr>
          <w:rFonts w:eastAsia="Palatino Linotype"/>
          <w:b/>
          <w:i/>
        </w:rPr>
        <w:t xml:space="preserve">I. </w:t>
      </w:r>
      <w:r w:rsidRPr="003C01EC">
        <w:rPr>
          <w:rFonts w:eastAsia="Palatino Linotype"/>
          <w:b/>
          <w:i/>
        </w:rPr>
        <w:tab/>
        <w:t>Toda la información en posesión de cualquier</w:t>
      </w:r>
      <w:r w:rsidRPr="003C01EC">
        <w:rPr>
          <w:rFonts w:eastAsia="Palatino Linotype"/>
          <w:i/>
        </w:rPr>
        <w:t xml:space="preserve"> </w:t>
      </w:r>
      <w:r w:rsidRPr="003C01EC">
        <w:rPr>
          <w:rFonts w:eastAsia="Palatino Linotype"/>
          <w:b/>
          <w:i/>
        </w:rPr>
        <w:t>autoridad</w:t>
      </w:r>
      <w:r w:rsidRPr="003C01E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C01EC">
        <w:rPr>
          <w:rFonts w:eastAsia="Palatino Linotype"/>
          <w:b/>
          <w:i/>
        </w:rPr>
        <w:t>municipal</w:t>
      </w:r>
      <w:r w:rsidRPr="003C01EC">
        <w:rPr>
          <w:rFonts w:eastAsia="Palatino Linotype"/>
          <w:i/>
        </w:rPr>
        <w:t xml:space="preserve">, </w:t>
      </w:r>
      <w:r w:rsidRPr="003C01EC">
        <w:rPr>
          <w:rFonts w:eastAsia="Palatino Linotype"/>
          <w:b/>
          <w:i/>
        </w:rPr>
        <w:t>es pública</w:t>
      </w:r>
      <w:r w:rsidRPr="003C01EC">
        <w:rPr>
          <w:rFonts w:eastAsia="Palatino Linotype"/>
          <w:i/>
        </w:rPr>
        <w:t xml:space="preserve"> y sólo podrá ser reservada temporalmente por razones de interés público y seguridad nacional, en los términos que fijen las leyes. </w:t>
      </w:r>
      <w:r w:rsidRPr="003C01EC">
        <w:rPr>
          <w:rFonts w:eastAsia="Palatino Linotype"/>
          <w:b/>
          <w:i/>
        </w:rPr>
        <w:t xml:space="preserve">En la interpretación de este derecho deberá prevalecer el principio de máxima publicidad. Los sujetos obligados deberán documentar todo acto que derive del </w:t>
      </w:r>
      <w:r w:rsidRPr="003C01EC">
        <w:rPr>
          <w:rFonts w:eastAsia="Palatino Linotype"/>
          <w:b/>
          <w:i/>
        </w:rPr>
        <w:lastRenderedPageBreak/>
        <w:t>ejercicio de sus facultades, competencias o funciones</w:t>
      </w:r>
      <w:r w:rsidRPr="003C01EC">
        <w:rPr>
          <w:rFonts w:eastAsia="Palatino Linotype"/>
          <w:i/>
        </w:rPr>
        <w:t>, la ley determinará los supuestos específicos bajo los cuales procederá la declaración de inexistencia de la información.”</w:t>
      </w:r>
    </w:p>
    <w:p w14:paraId="68F313E4" w14:textId="77777777" w:rsidR="00C049E2" w:rsidRPr="003C01EC" w:rsidRDefault="00C049E2" w:rsidP="003C01EC">
      <w:pPr>
        <w:spacing w:line="240" w:lineRule="auto"/>
        <w:ind w:left="567" w:right="539"/>
        <w:rPr>
          <w:rFonts w:eastAsia="Palatino Linotype"/>
          <w:b/>
          <w:i/>
        </w:rPr>
      </w:pPr>
    </w:p>
    <w:p w14:paraId="504F12DB" w14:textId="77777777" w:rsidR="00C049E2" w:rsidRPr="003C01EC" w:rsidRDefault="00C049E2" w:rsidP="003C01EC">
      <w:pPr>
        <w:spacing w:line="240" w:lineRule="auto"/>
        <w:ind w:left="567" w:right="539"/>
        <w:rPr>
          <w:rFonts w:eastAsia="Palatino Linotype"/>
          <w:b/>
          <w:i/>
        </w:rPr>
      </w:pPr>
      <w:r w:rsidRPr="003C01EC">
        <w:rPr>
          <w:rFonts w:eastAsia="Palatino Linotype"/>
          <w:b/>
          <w:i/>
        </w:rPr>
        <w:t>Constitución Política del Estado Libre y Soberano de México</w:t>
      </w:r>
    </w:p>
    <w:p w14:paraId="04932D29" w14:textId="77777777" w:rsidR="00C049E2" w:rsidRPr="003C01EC" w:rsidRDefault="00C049E2" w:rsidP="003C01EC">
      <w:pPr>
        <w:spacing w:line="240" w:lineRule="auto"/>
        <w:ind w:left="567" w:right="539"/>
        <w:rPr>
          <w:rFonts w:eastAsia="Palatino Linotype"/>
          <w:i/>
        </w:rPr>
      </w:pPr>
      <w:r w:rsidRPr="003C01EC">
        <w:rPr>
          <w:rFonts w:eastAsia="Palatino Linotype"/>
          <w:b/>
          <w:i/>
        </w:rPr>
        <w:t>“Artículo 5</w:t>
      </w:r>
      <w:r w:rsidRPr="003C01EC">
        <w:rPr>
          <w:rFonts w:eastAsia="Palatino Linotype"/>
          <w:i/>
        </w:rPr>
        <w:t xml:space="preserve">.- </w:t>
      </w:r>
    </w:p>
    <w:p w14:paraId="1D3829F4" w14:textId="77777777" w:rsidR="00C049E2" w:rsidRPr="003C01EC" w:rsidRDefault="00C049E2" w:rsidP="003C01EC">
      <w:pPr>
        <w:spacing w:line="240" w:lineRule="auto"/>
        <w:ind w:left="567" w:right="539"/>
        <w:rPr>
          <w:rFonts w:eastAsia="Palatino Linotype"/>
          <w:i/>
        </w:rPr>
      </w:pPr>
      <w:r w:rsidRPr="003C01EC">
        <w:rPr>
          <w:rFonts w:eastAsia="Palatino Linotype"/>
          <w:i/>
        </w:rPr>
        <w:t>(…)</w:t>
      </w:r>
    </w:p>
    <w:p w14:paraId="0EAE47FD" w14:textId="77777777" w:rsidR="00C049E2" w:rsidRPr="003C01EC" w:rsidRDefault="00C049E2" w:rsidP="003C01EC">
      <w:pPr>
        <w:spacing w:line="240" w:lineRule="auto"/>
        <w:ind w:left="567" w:right="539"/>
        <w:rPr>
          <w:rFonts w:eastAsia="Palatino Linotype"/>
          <w:i/>
        </w:rPr>
      </w:pPr>
      <w:r w:rsidRPr="003C01EC">
        <w:rPr>
          <w:rFonts w:eastAsia="Palatino Linotype"/>
          <w:b/>
          <w:i/>
        </w:rPr>
        <w:t>El derecho a la información será garantizado por el Estado. La ley establecerá las previsiones que permitan asegurar la protección, el respeto y la difusión de este derecho</w:t>
      </w:r>
      <w:r w:rsidRPr="003C01EC">
        <w:rPr>
          <w:rFonts w:eastAsia="Palatino Linotype"/>
          <w:i/>
        </w:rPr>
        <w:t>.</w:t>
      </w:r>
    </w:p>
    <w:p w14:paraId="4F0C804A" w14:textId="77777777" w:rsidR="00C049E2" w:rsidRPr="003C01EC" w:rsidRDefault="00C049E2" w:rsidP="003C01EC">
      <w:pPr>
        <w:spacing w:line="240" w:lineRule="auto"/>
        <w:ind w:left="567" w:right="539"/>
        <w:rPr>
          <w:rFonts w:eastAsia="Palatino Linotype"/>
          <w:i/>
        </w:rPr>
      </w:pPr>
      <w:r w:rsidRPr="003C01E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3C01EC" w:rsidRDefault="00C049E2" w:rsidP="003C01EC">
      <w:pPr>
        <w:spacing w:line="240" w:lineRule="auto"/>
        <w:ind w:left="567" w:right="539"/>
        <w:rPr>
          <w:rFonts w:eastAsia="Palatino Linotype"/>
          <w:i/>
        </w:rPr>
      </w:pPr>
      <w:r w:rsidRPr="003C01EC">
        <w:rPr>
          <w:rFonts w:eastAsia="Palatino Linotype"/>
          <w:b/>
          <w:i/>
        </w:rPr>
        <w:t>Este derecho se regirá por los principios y bases siguientes</w:t>
      </w:r>
      <w:r w:rsidRPr="003C01EC">
        <w:rPr>
          <w:rFonts w:eastAsia="Palatino Linotype"/>
          <w:i/>
        </w:rPr>
        <w:t>:</w:t>
      </w:r>
    </w:p>
    <w:p w14:paraId="4A3E8CBA" w14:textId="77777777" w:rsidR="00C049E2" w:rsidRPr="003C01EC" w:rsidRDefault="00C049E2" w:rsidP="003C01EC">
      <w:pPr>
        <w:spacing w:line="240" w:lineRule="auto"/>
        <w:ind w:left="567" w:right="539"/>
        <w:rPr>
          <w:rFonts w:eastAsia="Palatino Linotype"/>
          <w:i/>
        </w:rPr>
      </w:pPr>
      <w:r w:rsidRPr="003C01EC">
        <w:rPr>
          <w:rFonts w:eastAsia="Palatino Linotype"/>
          <w:b/>
          <w:i/>
        </w:rPr>
        <w:t>I. Toda la información en posesión de cualquier autoridad, entidad, órgano y organismos de los</w:t>
      </w:r>
      <w:r w:rsidRPr="003C01EC">
        <w:rPr>
          <w:rFonts w:eastAsia="Palatino Linotype"/>
          <w:i/>
        </w:rPr>
        <w:t xml:space="preserve"> Poderes Ejecutivo, Legislativo y Judicial, órganos autónomos, partidos políticos, fideicomisos y fondos públicos estatales y </w:t>
      </w:r>
      <w:r w:rsidRPr="003C01EC">
        <w:rPr>
          <w:rFonts w:eastAsia="Palatino Linotype"/>
          <w:b/>
          <w:i/>
        </w:rPr>
        <w:t>municipales</w:t>
      </w:r>
      <w:r w:rsidRPr="003C01E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C01EC">
        <w:rPr>
          <w:rFonts w:eastAsia="Palatino Linotype"/>
          <w:b/>
          <w:i/>
        </w:rPr>
        <w:t>es pública</w:t>
      </w:r>
      <w:r w:rsidRPr="003C01E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3C01EC">
        <w:rPr>
          <w:rFonts w:eastAsia="Palatino Linotype"/>
          <w:b/>
          <w:i/>
        </w:rPr>
        <w:t>En la interpretación de este derecho deberá prevalecer el principio de máxima publicidad</w:t>
      </w:r>
      <w:r w:rsidRPr="003C01EC">
        <w:rPr>
          <w:rFonts w:eastAsia="Palatino Linotype"/>
          <w:i/>
        </w:rPr>
        <w:t xml:space="preserve">. </w:t>
      </w:r>
      <w:r w:rsidRPr="003C01EC">
        <w:rPr>
          <w:rFonts w:eastAsia="Palatino Linotype"/>
          <w:b/>
          <w:i/>
        </w:rPr>
        <w:t>Los sujetos obligados deberán documentar todo acto que derive del ejercicio de sus facultades, competencias o funciones</w:t>
      </w:r>
      <w:r w:rsidRPr="003C01EC">
        <w:rPr>
          <w:rFonts w:eastAsia="Palatino Linotype"/>
          <w:i/>
        </w:rPr>
        <w:t>, la ley determinará los supuestos específicos bajo los cuales procederá la declaración de inexistencia de la información.”</w:t>
      </w:r>
    </w:p>
    <w:p w14:paraId="5CA98E37" w14:textId="77777777" w:rsidR="00C049E2" w:rsidRPr="003C01EC" w:rsidRDefault="00C049E2" w:rsidP="003C01EC">
      <w:pPr>
        <w:rPr>
          <w:rFonts w:eastAsia="Palatino Linotype"/>
          <w:b/>
          <w:i/>
        </w:rPr>
      </w:pPr>
    </w:p>
    <w:p w14:paraId="6FC1BB3B" w14:textId="3BF4A33D" w:rsidR="00C049E2" w:rsidRPr="003C01EC" w:rsidRDefault="00717E59" w:rsidP="003C01EC">
      <w:pPr>
        <w:rPr>
          <w:rFonts w:eastAsia="Palatino Linotype"/>
          <w:i/>
        </w:rPr>
      </w:pPr>
      <w:r w:rsidRPr="003C01EC">
        <w:rPr>
          <w:rFonts w:eastAsia="Palatino Linotype"/>
        </w:rPr>
        <w:t xml:space="preserve">Asimismo, </w:t>
      </w:r>
      <w:r w:rsidR="00C049E2" w:rsidRPr="003C01EC">
        <w:rPr>
          <w:rFonts w:eastAsia="Palatino Linotype"/>
        </w:rPr>
        <w:t>el artículo 150 de la Ley de Transparencia y Acceso a la Información Pública del Estado de México y Municipios</w:t>
      </w:r>
      <w:r w:rsidR="00057B2D" w:rsidRPr="003C01EC">
        <w:rPr>
          <w:rFonts w:eastAsia="Palatino Linotype"/>
        </w:rPr>
        <w:t xml:space="preserve"> </w:t>
      </w:r>
      <w:r w:rsidR="00E9335C" w:rsidRPr="003C01EC">
        <w:rPr>
          <w:rFonts w:eastAsia="Palatino Linotype"/>
        </w:rPr>
        <w:t xml:space="preserve">indica </w:t>
      </w:r>
      <w:r w:rsidR="00057B2D" w:rsidRPr="003C01EC">
        <w:rPr>
          <w:rFonts w:eastAsia="Palatino Linotype"/>
        </w:rPr>
        <w:t>que</w:t>
      </w:r>
      <w:r w:rsidR="00C049E2" w:rsidRPr="003C01EC">
        <w:rPr>
          <w:rFonts w:eastAsia="Palatino Linotype"/>
        </w:rPr>
        <w:t xml:space="preserve"> la solicitud es la garantía primaria del Derecho de Acceso a la Información, además, establece que se regirá </w:t>
      </w:r>
      <w:r w:rsidR="00C049E2" w:rsidRPr="003C01EC">
        <w:rPr>
          <w:rFonts w:eastAsia="Palatino Linotype"/>
          <w:i/>
        </w:rPr>
        <w:t>por los principios de simplicidad, rapidez</w:t>
      </w:r>
      <w:r w:rsidR="005F65B7" w:rsidRPr="003C01EC">
        <w:rPr>
          <w:rFonts w:eastAsia="Palatino Linotype"/>
          <w:i/>
        </w:rPr>
        <w:t>,</w:t>
      </w:r>
      <w:r w:rsidR="00C049E2" w:rsidRPr="003C01EC">
        <w:rPr>
          <w:rFonts w:eastAsia="Palatino Linotype"/>
          <w:i/>
        </w:rPr>
        <w:t xml:space="preserve"> gratuidad del procedimiento, auxilio y orientación a los particulare</w:t>
      </w:r>
      <w:r w:rsidR="001A58B3" w:rsidRPr="003C01EC">
        <w:rPr>
          <w:rFonts w:eastAsia="Palatino Linotype"/>
          <w:i/>
        </w:rPr>
        <w:t>s.</w:t>
      </w:r>
    </w:p>
    <w:p w14:paraId="033466A6" w14:textId="77777777" w:rsidR="001A58B3" w:rsidRPr="003C01EC" w:rsidRDefault="001A58B3" w:rsidP="003C01EC">
      <w:pPr>
        <w:rPr>
          <w:rFonts w:eastAsia="Palatino Linotype"/>
          <w:i/>
        </w:rPr>
      </w:pPr>
    </w:p>
    <w:p w14:paraId="04ADA10B" w14:textId="574A944A" w:rsidR="001A58B3" w:rsidRPr="003C01EC" w:rsidRDefault="00233F17" w:rsidP="003C01EC">
      <w:pPr>
        <w:rPr>
          <w:rFonts w:eastAsia="Palatino Linotype" w:cs="Palatino Linotype"/>
          <w:i/>
          <w:szCs w:val="22"/>
        </w:rPr>
      </w:pPr>
      <w:r w:rsidRPr="003C01EC">
        <w:rPr>
          <w:rFonts w:eastAsia="Palatino Linotype" w:cs="Palatino Linotype"/>
        </w:rPr>
        <w:t xml:space="preserve">Por su parte, el artículo 4 de </w:t>
      </w:r>
      <w:r w:rsidR="001A58B3" w:rsidRPr="003C01EC">
        <w:rPr>
          <w:rFonts w:eastAsia="Palatino Linotype" w:cs="Palatino Linotype"/>
        </w:rPr>
        <w:t xml:space="preserve">la Ley de Transparencia y Acceso a la Información Pública del Estado de México y Municipios refiere que toda la información generada, obtenida, adquirida, </w:t>
      </w:r>
      <w:r w:rsidR="001A58B3" w:rsidRPr="003C01EC">
        <w:rPr>
          <w:rFonts w:eastAsia="Palatino Linotype" w:cs="Palatino Linotype"/>
        </w:rPr>
        <w:lastRenderedPageBreak/>
        <w:t>transformada, administrada o en posesión de los sujetos obligados es pública y accesible de manera permanente a cualquier persona, privilegiando el principio de máxima publicidad</w:t>
      </w:r>
      <w:r w:rsidRPr="003C01EC">
        <w:rPr>
          <w:rFonts w:eastAsia="Palatino Linotype" w:cs="Palatino Linotype"/>
        </w:rPr>
        <w:t>.</w:t>
      </w:r>
    </w:p>
    <w:p w14:paraId="1407DBB8" w14:textId="77777777" w:rsidR="001A58B3" w:rsidRPr="003C01EC" w:rsidRDefault="001A58B3" w:rsidP="003C01EC">
      <w:pPr>
        <w:rPr>
          <w:rFonts w:eastAsia="Palatino Linotype" w:cs="Palatino Linotype"/>
        </w:rPr>
      </w:pPr>
    </w:p>
    <w:p w14:paraId="7552AA79" w14:textId="5C52E4A4" w:rsidR="001A58B3" w:rsidRPr="003C01EC" w:rsidRDefault="001A58B3" w:rsidP="003C01EC">
      <w:pPr>
        <w:rPr>
          <w:rFonts w:eastAsia="Palatino Linotype" w:cs="Palatino Linotype"/>
        </w:rPr>
      </w:pPr>
      <w:r w:rsidRPr="003C01EC">
        <w:rPr>
          <w:rFonts w:eastAsia="Palatino Linotype" w:cs="Palatino Linotype"/>
        </w:rPr>
        <w:t xml:space="preserve">Esto es, que los Sujetos Obligados </w:t>
      </w:r>
      <w:r w:rsidR="00FA5957" w:rsidRPr="003C01EC">
        <w:rPr>
          <w:rFonts w:eastAsia="Palatino Linotype" w:cs="Palatino Linotype"/>
        </w:rPr>
        <w:t>deben</w:t>
      </w:r>
      <w:r w:rsidRPr="003C01EC">
        <w:rPr>
          <w:rFonts w:eastAsia="Palatino Linotype" w:cs="Palatino Linotype"/>
        </w:rPr>
        <w:t xml:space="preserve"> atender las solicitudes de acceso a la información pública que se les </w:t>
      </w:r>
      <w:r w:rsidR="00FA5957" w:rsidRPr="003C01EC">
        <w:rPr>
          <w:rFonts w:eastAsia="Palatino Linotype" w:cs="Palatino Linotype"/>
        </w:rPr>
        <w:t>sean realizadas,</w:t>
      </w:r>
      <w:r w:rsidRPr="003C01EC">
        <w:rPr>
          <w:rFonts w:eastAsia="Palatino Linotype" w:cs="Palatino Linotype"/>
        </w:rPr>
        <w:t xml:space="preserve"> y proporcionar la información pública que obre en su poder</w:t>
      </w:r>
      <w:r w:rsidR="00FA5957" w:rsidRPr="003C01EC">
        <w:rPr>
          <w:rFonts w:eastAsia="Palatino Linotype" w:cs="Palatino Linotype"/>
        </w:rPr>
        <w:t>,</w:t>
      </w:r>
      <w:r w:rsidRPr="003C01EC">
        <w:rPr>
          <w:rFonts w:eastAsia="Palatino Linotype" w:cs="Palatino Linotype"/>
        </w:rPr>
        <w:t xml:space="preserve"> conforme </w:t>
      </w:r>
      <w:r w:rsidR="00FA5957" w:rsidRPr="003C01EC">
        <w:rPr>
          <w:rFonts w:eastAsia="Palatino Linotype" w:cs="Palatino Linotype"/>
        </w:rPr>
        <w:t>a</w:t>
      </w:r>
      <w:r w:rsidRPr="003C01EC">
        <w:rPr>
          <w:rFonts w:eastAsia="Palatino Linotype" w:cs="Palatino Linotype"/>
        </w:rPr>
        <w:t xml:space="preserve">l estado </w:t>
      </w:r>
      <w:r w:rsidR="00FA5957" w:rsidRPr="003C01EC">
        <w:rPr>
          <w:rFonts w:eastAsia="Palatino Linotype" w:cs="Palatino Linotype"/>
        </w:rPr>
        <w:t xml:space="preserve">en </w:t>
      </w:r>
      <w:r w:rsidRPr="003C01EC">
        <w:rPr>
          <w:rFonts w:eastAsia="Palatino Linotype" w:cs="Palatino Linotype"/>
        </w:rPr>
        <w:t>que se encuentr</w:t>
      </w:r>
      <w:r w:rsidR="00FA5957" w:rsidRPr="003C01EC">
        <w:rPr>
          <w:rFonts w:eastAsia="Palatino Linotype" w:cs="Palatino Linotype"/>
        </w:rPr>
        <w:t>e, sin que sea necesario</w:t>
      </w:r>
      <w:r w:rsidRPr="003C01EC">
        <w:rPr>
          <w:rFonts w:eastAsia="Palatino Linotype" w:cs="Palatino Linotype"/>
        </w:rPr>
        <w:t xml:space="preserve"> </w:t>
      </w:r>
      <w:r w:rsidR="00FA5957" w:rsidRPr="003C01EC">
        <w:rPr>
          <w:rFonts w:eastAsia="Palatino Linotype" w:cs="Palatino Linotype"/>
        </w:rPr>
        <w:t>procesar</w:t>
      </w:r>
      <w:r w:rsidRPr="003C01EC">
        <w:rPr>
          <w:rFonts w:eastAsia="Palatino Linotype" w:cs="Palatino Linotype"/>
        </w:rPr>
        <w:t xml:space="preserve"> la misma, ni presentarla conforme al interés del solicitante; </w:t>
      </w:r>
      <w:r w:rsidR="00FA5957" w:rsidRPr="003C01EC">
        <w:rPr>
          <w:rFonts w:eastAsia="Palatino Linotype" w:cs="Palatino Linotype"/>
        </w:rPr>
        <w:t>tal y como</w:t>
      </w:r>
      <w:r w:rsidRPr="003C01EC">
        <w:rPr>
          <w:rFonts w:eastAsia="Palatino Linotype" w:cs="Palatino Linotype"/>
        </w:rPr>
        <w:t xml:space="preserve"> lo establece el artículo 12 de la Ley de Transparencia y Acceso a la Información Pública del Estado de México y Municipios</w:t>
      </w:r>
      <w:r w:rsidR="00970EB3" w:rsidRPr="003C01EC">
        <w:rPr>
          <w:rFonts w:eastAsia="Palatino Linotype" w:cs="Palatino Linotype"/>
        </w:rPr>
        <w:t>.</w:t>
      </w:r>
    </w:p>
    <w:p w14:paraId="73245195" w14:textId="77777777" w:rsidR="00970EB3" w:rsidRPr="003C01EC" w:rsidRDefault="00970EB3" w:rsidP="003C01EC">
      <w:pPr>
        <w:rPr>
          <w:rFonts w:eastAsia="Palatino Linotype" w:cs="Palatino Linotype"/>
        </w:rPr>
      </w:pPr>
    </w:p>
    <w:p w14:paraId="7F62D4DF" w14:textId="775730E1" w:rsidR="001A58B3" w:rsidRPr="003C01EC" w:rsidRDefault="001A58B3" w:rsidP="003C01EC">
      <w:pPr>
        <w:rPr>
          <w:rFonts w:eastAsia="Palatino Linotype" w:cs="Palatino Linotype"/>
        </w:rPr>
      </w:pPr>
      <w:r w:rsidRPr="003C01EC">
        <w:rPr>
          <w:rFonts w:eastAsia="Palatino Linotype" w:cs="Palatino Linotype"/>
        </w:rPr>
        <w:t>Es decir, que todo sujeto obligado que genere, recopile, administre, procese, archive, posea o conserven, son responsables de la misma</w:t>
      </w:r>
      <w:r w:rsidR="00970EB3" w:rsidRPr="003C01EC">
        <w:rPr>
          <w:rFonts w:eastAsia="Palatino Linotype" w:cs="Palatino Linotype"/>
        </w:rPr>
        <w:t>,</w:t>
      </w:r>
      <w:r w:rsidRPr="003C01E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3C01EC">
        <w:rPr>
          <w:rFonts w:eastAsia="Palatino Linotype" w:cs="Palatino Linotype"/>
        </w:rPr>
        <w:t>o</w:t>
      </w:r>
      <w:r w:rsidRPr="003C01E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C01EC" w:rsidRDefault="001A58B3" w:rsidP="003C01EC">
      <w:pPr>
        <w:rPr>
          <w:rFonts w:eastAsia="Palatino Linotype" w:cs="Palatino Linotype"/>
        </w:rPr>
      </w:pPr>
    </w:p>
    <w:p w14:paraId="04E42DFE" w14:textId="573F1198" w:rsidR="001A58B3" w:rsidRPr="003C01EC" w:rsidRDefault="001A58B3" w:rsidP="003C01EC">
      <w:pPr>
        <w:rPr>
          <w:rFonts w:eastAsia="Palatino Linotype" w:cs="Palatino Linotype"/>
        </w:rPr>
      </w:pPr>
      <w:r w:rsidRPr="003C01EC">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3C01EC">
        <w:rPr>
          <w:rFonts w:eastAsia="Palatino Linotype" w:cs="Palatino Linotype"/>
        </w:rPr>
        <w:t>, s</w:t>
      </w:r>
      <w:r w:rsidRPr="003C01EC">
        <w:rPr>
          <w:rFonts w:eastAsia="Palatino Linotype" w:cs="Palatino Linotype"/>
        </w:rPr>
        <w:t xml:space="preserve">iempre y cuando no se trate de información reservada o </w:t>
      </w:r>
      <w:r w:rsidR="00331F35" w:rsidRPr="003C01EC">
        <w:rPr>
          <w:rFonts w:eastAsia="Palatino Linotype" w:cs="Palatino Linotype"/>
        </w:rPr>
        <w:t>confidencial.</w:t>
      </w:r>
    </w:p>
    <w:p w14:paraId="40C5219F" w14:textId="77777777" w:rsidR="001A58B3" w:rsidRPr="003C01EC" w:rsidRDefault="001A58B3" w:rsidP="003C01EC">
      <w:pPr>
        <w:rPr>
          <w:rFonts w:eastAsia="Palatino Linotype" w:cs="Palatino Linotype"/>
        </w:rPr>
      </w:pPr>
    </w:p>
    <w:p w14:paraId="2E629608" w14:textId="01727E15" w:rsidR="00C049E2" w:rsidRPr="003C01EC" w:rsidRDefault="006067C7" w:rsidP="003C01EC">
      <w:pPr>
        <w:rPr>
          <w:rFonts w:eastAsia="Palatino Linotype"/>
        </w:rPr>
      </w:pPr>
      <w:bookmarkStart w:id="27" w:name="_heading=h.2s8eyo1" w:colFirst="0" w:colLast="0"/>
      <w:bookmarkEnd w:id="27"/>
      <w:r w:rsidRPr="003C01EC">
        <w:rPr>
          <w:rFonts w:eastAsia="Palatino Linotype"/>
        </w:rPr>
        <w:t>Con base en lo anterior</w:t>
      </w:r>
      <w:r w:rsidR="00B22A80" w:rsidRPr="003C01EC">
        <w:rPr>
          <w:rFonts w:eastAsia="Palatino Linotype"/>
        </w:rPr>
        <w:t>, se considera que</w:t>
      </w:r>
      <w:r w:rsidR="00C049E2" w:rsidRPr="003C01EC">
        <w:rPr>
          <w:rFonts w:eastAsia="Palatino Linotype"/>
        </w:rPr>
        <w:t xml:space="preserve"> </w:t>
      </w:r>
      <w:r w:rsidR="00B22A80" w:rsidRPr="003C01EC">
        <w:rPr>
          <w:rFonts w:eastAsia="Palatino Linotype"/>
          <w:b/>
          <w:bCs/>
        </w:rPr>
        <w:t>EL</w:t>
      </w:r>
      <w:r w:rsidR="00C049E2" w:rsidRPr="003C01EC">
        <w:rPr>
          <w:rFonts w:eastAsia="Palatino Linotype"/>
        </w:rPr>
        <w:t xml:space="preserve"> </w:t>
      </w:r>
      <w:r w:rsidR="00C049E2" w:rsidRPr="003C01EC">
        <w:rPr>
          <w:rFonts w:eastAsia="Palatino Linotype"/>
          <w:b/>
        </w:rPr>
        <w:t>SUJETO OBLIGADO</w:t>
      </w:r>
      <w:r w:rsidR="00C049E2" w:rsidRPr="003C01EC">
        <w:rPr>
          <w:rFonts w:eastAsia="Palatino Linotype"/>
        </w:rPr>
        <w:t xml:space="preserve"> </w:t>
      </w:r>
      <w:r w:rsidR="00B22A80" w:rsidRPr="003C01EC">
        <w:rPr>
          <w:rFonts w:eastAsia="Palatino Linotype"/>
        </w:rPr>
        <w:t xml:space="preserve">se </w:t>
      </w:r>
      <w:r w:rsidR="00717E59" w:rsidRPr="003C01EC">
        <w:rPr>
          <w:rFonts w:eastAsia="Palatino Linotype"/>
        </w:rPr>
        <w:t>encontraba</w:t>
      </w:r>
      <w:r w:rsidR="00B22A80" w:rsidRPr="003C01EC">
        <w:rPr>
          <w:rFonts w:eastAsia="Palatino Linotype"/>
        </w:rPr>
        <w:t xml:space="preserve"> compelido a</w:t>
      </w:r>
      <w:r w:rsidR="00C049E2" w:rsidRPr="003C01EC">
        <w:rPr>
          <w:rFonts w:eastAsia="Palatino Linotype"/>
        </w:rPr>
        <w:t xml:space="preserve"> atender la solicitud de acceso a la información </w:t>
      </w:r>
      <w:r w:rsidR="00B22A80" w:rsidRPr="003C01EC">
        <w:rPr>
          <w:rFonts w:eastAsia="Palatino Linotype"/>
        </w:rPr>
        <w:t xml:space="preserve">realizada por </w:t>
      </w:r>
      <w:r w:rsidR="00B22A80" w:rsidRPr="003C01EC">
        <w:rPr>
          <w:rFonts w:eastAsia="Palatino Linotype"/>
          <w:b/>
          <w:bCs/>
        </w:rPr>
        <w:t>LA PARTE RECURRENTE</w:t>
      </w:r>
      <w:r w:rsidR="00331F35" w:rsidRPr="003C01EC">
        <w:rPr>
          <w:rFonts w:eastAsia="Palatino Linotype"/>
        </w:rPr>
        <w:t>.</w:t>
      </w:r>
    </w:p>
    <w:p w14:paraId="1611F147" w14:textId="77777777" w:rsidR="00BD5A7C" w:rsidRPr="003C01EC" w:rsidRDefault="00BD5A7C" w:rsidP="003C01EC">
      <w:pPr>
        <w:rPr>
          <w:rFonts w:eastAsia="Palatino Linotype"/>
        </w:rPr>
      </w:pPr>
    </w:p>
    <w:p w14:paraId="51A0E8B4" w14:textId="676DCA47" w:rsidR="00664420" w:rsidRPr="003C01EC" w:rsidRDefault="00C71CEF" w:rsidP="003C01EC">
      <w:pPr>
        <w:pStyle w:val="Ttulo3"/>
        <w:rPr>
          <w:rFonts w:eastAsia="Calibri"/>
          <w:lang w:eastAsia="es-ES_tradnl"/>
        </w:rPr>
      </w:pPr>
      <w:bookmarkStart w:id="28" w:name="_Toc177560831"/>
      <w:r w:rsidRPr="003C01EC">
        <w:rPr>
          <w:rFonts w:eastAsia="Calibri"/>
          <w:lang w:eastAsia="es-ES_tradnl"/>
        </w:rPr>
        <w:t>b)</w:t>
      </w:r>
      <w:r w:rsidR="00A53315" w:rsidRPr="003C01EC">
        <w:rPr>
          <w:rFonts w:eastAsia="Calibri"/>
          <w:lang w:eastAsia="es-ES_tradnl"/>
        </w:rPr>
        <w:t xml:space="preserve"> </w:t>
      </w:r>
      <w:r w:rsidR="00A21A20" w:rsidRPr="003C01EC">
        <w:rPr>
          <w:rFonts w:eastAsia="Calibri"/>
          <w:lang w:eastAsia="es-ES_tradnl"/>
        </w:rPr>
        <w:t>Controversia a resolver</w:t>
      </w:r>
      <w:bookmarkEnd w:id="28"/>
    </w:p>
    <w:p w14:paraId="5DAE2A65" w14:textId="382C31A9" w:rsidR="00664420" w:rsidRPr="003C01EC" w:rsidRDefault="00664420" w:rsidP="003C01EC">
      <w:pPr>
        <w:rPr>
          <w:rFonts w:eastAsia="Calibri"/>
          <w:lang w:eastAsia="es-ES_tradnl"/>
        </w:rPr>
      </w:pPr>
      <w:r w:rsidRPr="003C01E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3C01EC">
        <w:rPr>
          <w:rFonts w:eastAsia="Calibri"/>
          <w:b/>
          <w:bCs/>
          <w:lang w:eastAsia="es-ES_tradnl"/>
        </w:rPr>
        <w:t>LA PARTE RECURRENTE</w:t>
      </w:r>
      <w:r w:rsidRPr="003C01EC">
        <w:rPr>
          <w:rFonts w:eastAsia="Calibri"/>
          <w:lang w:eastAsia="es-ES_tradnl"/>
        </w:rPr>
        <w:t xml:space="preserve"> solicitó lo siguiente:</w:t>
      </w:r>
    </w:p>
    <w:p w14:paraId="3FF20DE1" w14:textId="77777777" w:rsidR="00CB2DF2" w:rsidRPr="003C01EC" w:rsidRDefault="00CB2DF2" w:rsidP="003C01EC">
      <w:pPr>
        <w:rPr>
          <w:rFonts w:eastAsia="Calibri"/>
          <w:lang w:eastAsia="es-ES_tradnl"/>
        </w:rPr>
      </w:pPr>
    </w:p>
    <w:p w14:paraId="7E16BA02" w14:textId="2AC8D366" w:rsidR="00CB2DF2" w:rsidRPr="003C01EC" w:rsidRDefault="00CB2DF2" w:rsidP="003C01EC">
      <w:pPr>
        <w:rPr>
          <w:rFonts w:eastAsia="Calibri"/>
          <w:lang w:eastAsia="es-ES_tradnl"/>
        </w:rPr>
      </w:pPr>
      <w:r w:rsidRPr="003C01EC">
        <w:rPr>
          <w:rFonts w:eastAsia="Calibri"/>
          <w:lang w:eastAsia="es-ES_tradnl"/>
        </w:rPr>
        <w:t>De la Titular de la Unidad de Transparencia al 24 de mayo de 2024.</w:t>
      </w:r>
    </w:p>
    <w:p w14:paraId="7D9D559B" w14:textId="77777777" w:rsidR="00664420" w:rsidRPr="003C01EC" w:rsidRDefault="00664420" w:rsidP="003C01EC">
      <w:pPr>
        <w:tabs>
          <w:tab w:val="left" w:pos="4962"/>
        </w:tabs>
        <w:contextualSpacing/>
        <w:rPr>
          <w:rFonts w:eastAsia="Calibri" w:cs="Tahoma"/>
          <w:iCs/>
          <w:szCs w:val="22"/>
          <w:lang w:eastAsia="es-ES_tradnl"/>
        </w:rPr>
      </w:pPr>
    </w:p>
    <w:p w14:paraId="0507F274" w14:textId="1268400B" w:rsidR="00664420" w:rsidRPr="003C01EC" w:rsidRDefault="00CB2DF2" w:rsidP="003C01EC">
      <w:pPr>
        <w:pStyle w:val="Prrafodelista"/>
        <w:numPr>
          <w:ilvl w:val="0"/>
          <w:numId w:val="8"/>
        </w:numPr>
        <w:tabs>
          <w:tab w:val="left" w:pos="4962"/>
        </w:tabs>
        <w:rPr>
          <w:rFonts w:cs="Tahoma"/>
          <w:bCs/>
          <w:iCs/>
          <w:szCs w:val="22"/>
        </w:rPr>
      </w:pPr>
      <w:r w:rsidRPr="003C01EC">
        <w:rPr>
          <w:rFonts w:cs="Tahoma"/>
          <w:bCs/>
          <w:iCs/>
          <w:szCs w:val="22"/>
        </w:rPr>
        <w:t>Certificación de Competencia</w:t>
      </w:r>
      <w:r w:rsidR="00B21D3A" w:rsidRPr="003C01EC">
        <w:rPr>
          <w:rFonts w:cs="Tahoma"/>
          <w:bCs/>
          <w:iCs/>
          <w:szCs w:val="22"/>
        </w:rPr>
        <w:t>.</w:t>
      </w:r>
    </w:p>
    <w:p w14:paraId="49551A8D" w14:textId="446D949A" w:rsidR="005D5A50" w:rsidRPr="003C01EC" w:rsidRDefault="00CB2DF2" w:rsidP="003C01EC">
      <w:pPr>
        <w:pStyle w:val="Prrafodelista"/>
        <w:numPr>
          <w:ilvl w:val="0"/>
          <w:numId w:val="8"/>
        </w:numPr>
        <w:tabs>
          <w:tab w:val="left" w:pos="4962"/>
        </w:tabs>
        <w:rPr>
          <w:rFonts w:cs="Tahoma"/>
          <w:bCs/>
          <w:iCs/>
          <w:szCs w:val="22"/>
        </w:rPr>
      </w:pPr>
      <w:r w:rsidRPr="003C01EC">
        <w:rPr>
          <w:rFonts w:cs="Tahoma"/>
          <w:bCs/>
          <w:iCs/>
          <w:szCs w:val="22"/>
        </w:rPr>
        <w:t>Sueldo neto</w:t>
      </w:r>
      <w:r w:rsidR="00B21D3A" w:rsidRPr="003C01EC">
        <w:rPr>
          <w:rFonts w:cs="Tahoma"/>
          <w:bCs/>
          <w:iCs/>
          <w:szCs w:val="22"/>
        </w:rPr>
        <w:t>.</w:t>
      </w:r>
    </w:p>
    <w:p w14:paraId="652EBFD1" w14:textId="3AEAB109" w:rsidR="005D5A50" w:rsidRPr="003C01EC" w:rsidRDefault="00B21D3A" w:rsidP="003C01EC">
      <w:pPr>
        <w:pStyle w:val="Prrafodelista"/>
        <w:numPr>
          <w:ilvl w:val="0"/>
          <w:numId w:val="8"/>
        </w:numPr>
        <w:tabs>
          <w:tab w:val="left" w:pos="4962"/>
        </w:tabs>
        <w:rPr>
          <w:rFonts w:cs="Tahoma"/>
          <w:bCs/>
          <w:iCs/>
          <w:szCs w:val="22"/>
        </w:rPr>
      </w:pPr>
      <w:r w:rsidRPr="003C01EC">
        <w:rPr>
          <w:rFonts w:cs="Tahoma"/>
          <w:bCs/>
          <w:iCs/>
          <w:szCs w:val="22"/>
        </w:rPr>
        <w:t>Grado de Estudios.</w:t>
      </w:r>
    </w:p>
    <w:p w14:paraId="5D2E7FF1" w14:textId="58967EFC" w:rsidR="00B21D3A" w:rsidRPr="003C01EC" w:rsidRDefault="00B21D3A" w:rsidP="003C01EC">
      <w:pPr>
        <w:pStyle w:val="Prrafodelista"/>
        <w:numPr>
          <w:ilvl w:val="0"/>
          <w:numId w:val="8"/>
        </w:numPr>
        <w:tabs>
          <w:tab w:val="left" w:pos="4962"/>
        </w:tabs>
        <w:rPr>
          <w:rFonts w:cs="Tahoma"/>
          <w:bCs/>
          <w:iCs/>
          <w:szCs w:val="22"/>
        </w:rPr>
      </w:pPr>
      <w:r w:rsidRPr="003C01EC">
        <w:rPr>
          <w:rFonts w:cs="Tahoma"/>
          <w:bCs/>
          <w:iCs/>
          <w:szCs w:val="22"/>
        </w:rPr>
        <w:t>Fecha de ingreso.</w:t>
      </w:r>
    </w:p>
    <w:p w14:paraId="48F2DCE5" w14:textId="08BB3EE3" w:rsidR="00B21D3A" w:rsidRPr="003C01EC" w:rsidRDefault="00B21D3A" w:rsidP="003C01EC">
      <w:pPr>
        <w:pStyle w:val="Prrafodelista"/>
        <w:numPr>
          <w:ilvl w:val="0"/>
          <w:numId w:val="8"/>
        </w:numPr>
        <w:tabs>
          <w:tab w:val="left" w:pos="4962"/>
        </w:tabs>
        <w:rPr>
          <w:rFonts w:cs="Tahoma"/>
          <w:bCs/>
          <w:iCs/>
          <w:szCs w:val="22"/>
        </w:rPr>
      </w:pPr>
      <w:r w:rsidRPr="003C01EC">
        <w:rPr>
          <w:rFonts w:cs="Tahoma"/>
          <w:bCs/>
          <w:iCs/>
          <w:szCs w:val="22"/>
        </w:rPr>
        <w:t>Currículum.</w:t>
      </w:r>
    </w:p>
    <w:p w14:paraId="7377B6BD" w14:textId="77777777" w:rsidR="00CB2DF2" w:rsidRPr="003C01EC" w:rsidRDefault="00CB2DF2" w:rsidP="003C01EC">
      <w:pPr>
        <w:tabs>
          <w:tab w:val="left" w:pos="4962"/>
        </w:tabs>
        <w:contextualSpacing/>
        <w:rPr>
          <w:rFonts w:eastAsiaTheme="minorHAnsi" w:cs="Tahoma"/>
          <w:bCs/>
          <w:iCs/>
          <w:szCs w:val="22"/>
          <w:lang w:eastAsia="en-US"/>
        </w:rPr>
      </w:pPr>
    </w:p>
    <w:p w14:paraId="228E8457" w14:textId="0E854CDB" w:rsidR="005B18AF" w:rsidRPr="003C01EC" w:rsidRDefault="00664420" w:rsidP="003C01EC">
      <w:pPr>
        <w:tabs>
          <w:tab w:val="left" w:pos="4962"/>
        </w:tabs>
        <w:contextualSpacing/>
        <w:rPr>
          <w:rFonts w:cs="Tahoma"/>
          <w:bCs/>
          <w:iCs/>
          <w:szCs w:val="22"/>
        </w:rPr>
      </w:pPr>
      <w:r w:rsidRPr="003C01EC">
        <w:rPr>
          <w:rFonts w:eastAsiaTheme="minorHAnsi" w:cs="Tahoma"/>
          <w:bCs/>
          <w:iCs/>
          <w:szCs w:val="22"/>
          <w:lang w:eastAsia="en-US"/>
        </w:rPr>
        <w:t xml:space="preserve">En respuesta, </w:t>
      </w:r>
      <w:r w:rsidR="005D5A50" w:rsidRPr="003C01EC">
        <w:rPr>
          <w:rFonts w:eastAsiaTheme="minorHAnsi" w:cs="Tahoma"/>
          <w:b/>
          <w:iCs/>
          <w:szCs w:val="22"/>
          <w:lang w:eastAsia="en-US"/>
        </w:rPr>
        <w:t>EL SUJETO OBLIGADO</w:t>
      </w:r>
      <w:r w:rsidRPr="003C01EC">
        <w:rPr>
          <w:rFonts w:eastAsiaTheme="minorHAnsi" w:cs="Tahoma"/>
          <w:bCs/>
          <w:iCs/>
          <w:szCs w:val="22"/>
          <w:lang w:eastAsia="en-US"/>
        </w:rPr>
        <w:t xml:space="preserve"> </w:t>
      </w:r>
      <w:r w:rsidR="00B21D3A" w:rsidRPr="003C01EC">
        <w:rPr>
          <w:rFonts w:eastAsiaTheme="minorHAnsi" w:cs="Tahoma"/>
          <w:bCs/>
          <w:iCs/>
          <w:szCs w:val="22"/>
          <w:lang w:eastAsia="en-US"/>
        </w:rPr>
        <w:t>remitió la información con la que al su parecer colmaba la pretensión.</w:t>
      </w:r>
    </w:p>
    <w:p w14:paraId="4BEBD880" w14:textId="77777777" w:rsidR="00664420" w:rsidRPr="003C01EC" w:rsidRDefault="00664420" w:rsidP="003C01EC">
      <w:pPr>
        <w:tabs>
          <w:tab w:val="left" w:pos="4962"/>
        </w:tabs>
        <w:contextualSpacing/>
        <w:rPr>
          <w:rFonts w:eastAsiaTheme="minorHAnsi" w:cs="Tahoma"/>
          <w:bCs/>
          <w:iCs/>
          <w:szCs w:val="22"/>
          <w:lang w:eastAsia="en-US"/>
        </w:rPr>
      </w:pPr>
    </w:p>
    <w:p w14:paraId="31DD81D7" w14:textId="3404BD67" w:rsidR="00664420" w:rsidRPr="003C01EC" w:rsidRDefault="00CF7586" w:rsidP="003C01EC">
      <w:pPr>
        <w:tabs>
          <w:tab w:val="left" w:pos="4962"/>
        </w:tabs>
        <w:contextualSpacing/>
        <w:rPr>
          <w:rFonts w:eastAsiaTheme="minorHAnsi" w:cs="Tahoma"/>
          <w:bCs/>
          <w:iCs/>
          <w:szCs w:val="22"/>
          <w:lang w:eastAsia="en-US"/>
        </w:rPr>
      </w:pPr>
      <w:r w:rsidRPr="003C01EC">
        <w:rPr>
          <w:rFonts w:eastAsiaTheme="minorHAnsi" w:cs="Tahoma"/>
          <w:bCs/>
          <w:iCs/>
          <w:szCs w:val="22"/>
          <w:lang w:eastAsia="en-US"/>
        </w:rPr>
        <w:t xml:space="preserve">Ahora bien, en la interposición del presente recurso </w:t>
      </w:r>
      <w:r w:rsidRPr="003C01EC">
        <w:rPr>
          <w:rFonts w:eastAsiaTheme="minorHAnsi" w:cs="Tahoma"/>
          <w:b/>
          <w:iCs/>
          <w:szCs w:val="22"/>
          <w:lang w:eastAsia="en-US"/>
        </w:rPr>
        <w:t>LA PARTE RECURRENTE</w:t>
      </w:r>
      <w:r w:rsidR="00664420" w:rsidRPr="003C01EC">
        <w:rPr>
          <w:rFonts w:eastAsiaTheme="minorHAnsi" w:cs="Tahoma"/>
          <w:bCs/>
          <w:iCs/>
          <w:szCs w:val="22"/>
          <w:lang w:eastAsia="en-US"/>
        </w:rPr>
        <w:t xml:space="preserve"> se inconformó </w:t>
      </w:r>
      <w:r w:rsidR="00B21D3A" w:rsidRPr="003C01EC">
        <w:rPr>
          <w:rFonts w:eastAsiaTheme="minorHAnsi" w:cs="Tahoma"/>
          <w:bCs/>
          <w:iCs/>
          <w:szCs w:val="22"/>
          <w:lang w:eastAsia="en-US"/>
        </w:rPr>
        <w:t>respecto a la falta de información por lo que el presente estudio se centrará en determinar si se entregó toda la información solicitada.</w:t>
      </w:r>
    </w:p>
    <w:p w14:paraId="000D4FD2" w14:textId="77777777" w:rsidR="00B21D3A" w:rsidRPr="003C01EC" w:rsidRDefault="00B21D3A" w:rsidP="003C01EC">
      <w:pPr>
        <w:tabs>
          <w:tab w:val="left" w:pos="4962"/>
        </w:tabs>
        <w:contextualSpacing/>
        <w:rPr>
          <w:rFonts w:eastAsiaTheme="minorHAnsi" w:cs="Tahoma"/>
          <w:bCs/>
          <w:iCs/>
          <w:szCs w:val="22"/>
          <w:lang w:eastAsia="en-US"/>
        </w:rPr>
      </w:pPr>
    </w:p>
    <w:p w14:paraId="414FD2D5" w14:textId="4408E416" w:rsidR="00664420" w:rsidRPr="003C01EC" w:rsidRDefault="00A21A20" w:rsidP="003C01EC">
      <w:pPr>
        <w:pStyle w:val="Ttulo3"/>
      </w:pPr>
      <w:bookmarkStart w:id="29" w:name="_Toc177560832"/>
      <w:r w:rsidRPr="003C01EC">
        <w:t>c)</w:t>
      </w:r>
      <w:r w:rsidR="00664420" w:rsidRPr="003C01EC">
        <w:t xml:space="preserve"> </w:t>
      </w:r>
      <w:r w:rsidRPr="003C01EC">
        <w:t>Estudio de la controversia</w:t>
      </w:r>
      <w:bookmarkEnd w:id="29"/>
    </w:p>
    <w:p w14:paraId="0D6651EF" w14:textId="01D1D32D" w:rsidR="00CF2D8B" w:rsidRPr="003C01EC" w:rsidRDefault="00CF2D8B" w:rsidP="003C01EC">
      <w:pPr>
        <w:ind w:right="-93"/>
        <w:rPr>
          <w:rFonts w:eastAsiaTheme="minorHAnsi" w:cs="Tahoma"/>
          <w:b/>
          <w:iCs/>
          <w:szCs w:val="22"/>
          <w:lang w:eastAsia="en-US"/>
        </w:rPr>
      </w:pPr>
      <w:r w:rsidRPr="003C01EC">
        <w:rPr>
          <w:rFonts w:cs="Tahoma"/>
          <w:bCs/>
          <w:szCs w:val="22"/>
        </w:rPr>
        <w:t xml:space="preserve">Una vez determinada la controversia a resolver, se </w:t>
      </w:r>
      <w:r w:rsidR="00B21D3A" w:rsidRPr="003C01EC">
        <w:rPr>
          <w:rFonts w:cs="Tahoma"/>
          <w:bCs/>
          <w:szCs w:val="22"/>
        </w:rPr>
        <w:t xml:space="preserve">procede a desagregar la información solicitada en contraste con la información entregada para con ello determinar si se colmó con la pretensión de </w:t>
      </w:r>
      <w:r w:rsidR="00B21D3A" w:rsidRPr="003C01EC">
        <w:rPr>
          <w:rFonts w:eastAsiaTheme="minorHAnsi" w:cs="Tahoma"/>
          <w:b/>
          <w:iCs/>
          <w:szCs w:val="22"/>
          <w:lang w:eastAsia="en-US"/>
        </w:rPr>
        <w:t>LA PARTE RECURRENTE.</w:t>
      </w:r>
    </w:p>
    <w:tbl>
      <w:tblPr>
        <w:tblStyle w:val="Tablaconcuadrcula"/>
        <w:tblW w:w="0" w:type="auto"/>
        <w:tblLook w:val="04A0" w:firstRow="1" w:lastRow="0" w:firstColumn="1" w:lastColumn="0" w:noHBand="0" w:noVBand="1"/>
      </w:tblPr>
      <w:tblGrid>
        <w:gridCol w:w="1673"/>
        <w:gridCol w:w="6119"/>
        <w:gridCol w:w="1242"/>
      </w:tblGrid>
      <w:tr w:rsidR="003C01EC" w:rsidRPr="003C01EC" w14:paraId="2F00B4E9" w14:textId="77777777" w:rsidTr="00C620C9">
        <w:tc>
          <w:tcPr>
            <w:tcW w:w="1673" w:type="dxa"/>
            <w:shd w:val="clear" w:color="auto" w:fill="D1D1D1" w:themeFill="background2" w:themeFillShade="E6"/>
            <w:vAlign w:val="center"/>
          </w:tcPr>
          <w:p w14:paraId="472EDE07" w14:textId="472CE706" w:rsidR="00B21D3A" w:rsidRPr="003C01EC" w:rsidRDefault="00B21D3A" w:rsidP="003C01EC">
            <w:pPr>
              <w:ind w:right="-93"/>
              <w:jc w:val="center"/>
              <w:rPr>
                <w:rFonts w:cs="Tahoma"/>
                <w:b/>
                <w:i/>
                <w:iCs/>
                <w:szCs w:val="22"/>
              </w:rPr>
            </w:pPr>
            <w:r w:rsidRPr="003C01EC">
              <w:rPr>
                <w:rFonts w:cs="Tahoma"/>
                <w:b/>
                <w:i/>
                <w:iCs/>
                <w:szCs w:val="22"/>
              </w:rPr>
              <w:lastRenderedPageBreak/>
              <w:t>SOLICITUD</w:t>
            </w:r>
          </w:p>
        </w:tc>
        <w:tc>
          <w:tcPr>
            <w:tcW w:w="6119" w:type="dxa"/>
            <w:shd w:val="clear" w:color="auto" w:fill="D1D1D1" w:themeFill="background2" w:themeFillShade="E6"/>
            <w:vAlign w:val="center"/>
          </w:tcPr>
          <w:p w14:paraId="6C088E7A" w14:textId="094DB3FD" w:rsidR="00B21D3A" w:rsidRPr="003C01EC" w:rsidRDefault="00B21D3A" w:rsidP="003C01EC">
            <w:pPr>
              <w:ind w:right="-93"/>
              <w:jc w:val="center"/>
              <w:rPr>
                <w:rFonts w:cs="Tahoma"/>
                <w:b/>
                <w:i/>
                <w:iCs/>
                <w:szCs w:val="22"/>
              </w:rPr>
            </w:pPr>
            <w:r w:rsidRPr="003C01EC">
              <w:rPr>
                <w:rFonts w:cs="Tahoma"/>
                <w:b/>
                <w:i/>
                <w:iCs/>
                <w:szCs w:val="22"/>
              </w:rPr>
              <w:t>INFORMACIÓN ENTREGADA</w:t>
            </w:r>
          </w:p>
        </w:tc>
        <w:tc>
          <w:tcPr>
            <w:tcW w:w="1242" w:type="dxa"/>
            <w:shd w:val="clear" w:color="auto" w:fill="D1D1D1" w:themeFill="background2" w:themeFillShade="E6"/>
            <w:vAlign w:val="center"/>
          </w:tcPr>
          <w:p w14:paraId="1F4ED9A8" w14:textId="4FACEC8C" w:rsidR="00B21D3A" w:rsidRPr="003C01EC" w:rsidRDefault="00B21D3A" w:rsidP="003C01EC">
            <w:pPr>
              <w:ind w:right="-93"/>
              <w:jc w:val="center"/>
              <w:rPr>
                <w:rFonts w:cs="Tahoma"/>
                <w:b/>
                <w:i/>
                <w:iCs/>
                <w:szCs w:val="22"/>
              </w:rPr>
            </w:pPr>
            <w:r w:rsidRPr="003C01EC">
              <w:rPr>
                <w:rFonts w:cs="Tahoma"/>
                <w:b/>
                <w:i/>
                <w:iCs/>
                <w:szCs w:val="22"/>
              </w:rPr>
              <w:t>COLMA SI/NO</w:t>
            </w:r>
          </w:p>
        </w:tc>
      </w:tr>
      <w:tr w:rsidR="003C01EC" w:rsidRPr="003C01EC" w14:paraId="352910E1" w14:textId="77777777" w:rsidTr="004972CB">
        <w:tc>
          <w:tcPr>
            <w:tcW w:w="9034" w:type="dxa"/>
            <w:gridSpan w:val="3"/>
          </w:tcPr>
          <w:p w14:paraId="66C1D584" w14:textId="5392AA6C" w:rsidR="00B21D3A" w:rsidRPr="003C01EC" w:rsidRDefault="00B21D3A" w:rsidP="003C01EC">
            <w:pPr>
              <w:ind w:right="-93"/>
              <w:rPr>
                <w:rFonts w:cs="Tahoma"/>
                <w:bCs/>
                <w:szCs w:val="22"/>
              </w:rPr>
            </w:pPr>
            <w:r w:rsidRPr="003C01EC">
              <w:rPr>
                <w:rFonts w:eastAsia="Calibri"/>
                <w:lang w:eastAsia="es-ES_tradnl"/>
              </w:rPr>
              <w:t>De la Titular de la Unidad de Transparencia al 24 de mayo de 2024</w:t>
            </w:r>
          </w:p>
        </w:tc>
      </w:tr>
      <w:tr w:rsidR="003C01EC" w:rsidRPr="003C01EC" w14:paraId="2BED6CCD" w14:textId="77777777" w:rsidTr="00C620C9">
        <w:tc>
          <w:tcPr>
            <w:tcW w:w="1673" w:type="dxa"/>
          </w:tcPr>
          <w:p w14:paraId="03795F1C" w14:textId="2693C30E" w:rsidR="00B21D3A" w:rsidRPr="003C01EC" w:rsidRDefault="00B21D3A" w:rsidP="003C01EC">
            <w:pPr>
              <w:tabs>
                <w:tab w:val="left" w:pos="4962"/>
              </w:tabs>
              <w:rPr>
                <w:rFonts w:cs="Tahoma"/>
                <w:bCs/>
                <w:iCs/>
                <w:szCs w:val="22"/>
              </w:rPr>
            </w:pPr>
            <w:r w:rsidRPr="003C01EC">
              <w:rPr>
                <w:rFonts w:cs="Tahoma"/>
                <w:bCs/>
                <w:iCs/>
                <w:szCs w:val="22"/>
              </w:rPr>
              <w:t>1. Certificado de Competencia.</w:t>
            </w:r>
          </w:p>
        </w:tc>
        <w:tc>
          <w:tcPr>
            <w:tcW w:w="6119" w:type="dxa"/>
          </w:tcPr>
          <w:p w14:paraId="624260B4" w14:textId="5E67AB9C" w:rsidR="00B21D3A" w:rsidRPr="003C01EC" w:rsidRDefault="004F0C3D" w:rsidP="003C01EC">
            <w:pPr>
              <w:ind w:right="-93"/>
              <w:rPr>
                <w:rFonts w:cs="Tahoma"/>
                <w:bCs/>
                <w:szCs w:val="22"/>
              </w:rPr>
            </w:pPr>
            <w:r w:rsidRPr="003C01EC">
              <w:rPr>
                <w:rFonts w:cs="Tahoma"/>
                <w:bCs/>
                <w:szCs w:val="22"/>
              </w:rPr>
              <w:t xml:space="preserve">No se cuenta con el </w:t>
            </w:r>
            <w:r w:rsidR="00C8555C" w:rsidRPr="003C01EC">
              <w:rPr>
                <w:rFonts w:cs="Tahoma"/>
                <w:bCs/>
                <w:szCs w:val="22"/>
              </w:rPr>
              <w:t>documento,</w:t>
            </w:r>
            <w:r w:rsidRPr="003C01EC">
              <w:rPr>
                <w:rFonts w:cs="Tahoma"/>
                <w:bCs/>
                <w:szCs w:val="22"/>
              </w:rPr>
              <w:t xml:space="preserve"> pero la Servidora Pública inició el procedimiento de certificación con base en la convocatoria emitida por el pleno del INFOEM.</w:t>
            </w:r>
          </w:p>
        </w:tc>
        <w:tc>
          <w:tcPr>
            <w:tcW w:w="1242" w:type="dxa"/>
            <w:vAlign w:val="center"/>
          </w:tcPr>
          <w:p w14:paraId="2784C7B0" w14:textId="78548B7F" w:rsidR="00B21D3A" w:rsidRPr="003C01EC" w:rsidRDefault="00C620C9" w:rsidP="003C01EC">
            <w:pPr>
              <w:ind w:right="-93"/>
              <w:jc w:val="center"/>
              <w:rPr>
                <w:rFonts w:cs="Tahoma"/>
                <w:bCs/>
                <w:szCs w:val="22"/>
              </w:rPr>
            </w:pPr>
            <w:r w:rsidRPr="003C01EC">
              <w:rPr>
                <w:rFonts w:cs="Tahoma"/>
                <w:bCs/>
                <w:szCs w:val="22"/>
              </w:rPr>
              <w:t>SI</w:t>
            </w:r>
          </w:p>
        </w:tc>
      </w:tr>
      <w:tr w:rsidR="003C01EC" w:rsidRPr="003C01EC" w14:paraId="68FC9015" w14:textId="77777777" w:rsidTr="00C620C9">
        <w:tc>
          <w:tcPr>
            <w:tcW w:w="1673" w:type="dxa"/>
          </w:tcPr>
          <w:p w14:paraId="4E73C159" w14:textId="40DD3A17" w:rsidR="00B21D3A" w:rsidRPr="003C01EC" w:rsidRDefault="00B21D3A" w:rsidP="003C01EC">
            <w:pPr>
              <w:ind w:right="-93"/>
              <w:rPr>
                <w:rFonts w:cs="Tahoma"/>
                <w:bCs/>
                <w:szCs w:val="22"/>
              </w:rPr>
            </w:pPr>
            <w:r w:rsidRPr="003C01EC">
              <w:rPr>
                <w:rFonts w:cs="Tahoma"/>
                <w:bCs/>
                <w:szCs w:val="22"/>
              </w:rPr>
              <w:t>2. Sueldo Neto.</w:t>
            </w:r>
          </w:p>
        </w:tc>
        <w:tc>
          <w:tcPr>
            <w:tcW w:w="6119" w:type="dxa"/>
          </w:tcPr>
          <w:p w14:paraId="49CD5B1C" w14:textId="6EE3EF2F" w:rsidR="00B21D3A" w:rsidRPr="003C01EC" w:rsidRDefault="00C620C9" w:rsidP="003C01EC">
            <w:pPr>
              <w:ind w:right="-93"/>
              <w:rPr>
                <w:rFonts w:cs="Tahoma"/>
                <w:bCs/>
                <w:szCs w:val="22"/>
              </w:rPr>
            </w:pPr>
            <w:r w:rsidRPr="003C01EC">
              <w:rPr>
                <w:rFonts w:cs="Tahoma"/>
                <w:bCs/>
                <w:noProof/>
                <w:szCs w:val="22"/>
                <w:lang w:eastAsia="es-MX"/>
              </w:rPr>
              <w:drawing>
                <wp:inline distT="0" distB="0" distL="0" distR="0" wp14:anchorId="395BC853" wp14:editId="366E78A0">
                  <wp:extent cx="3648075" cy="2505075"/>
                  <wp:effectExtent l="0" t="0" r="9525" b="9525"/>
                  <wp:docPr id="595586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86580" name=""/>
                          <pic:cNvPicPr/>
                        </pic:nvPicPr>
                        <pic:blipFill rotWithShape="1">
                          <a:blip r:embed="rId14"/>
                          <a:srcRect l="11941" t="15866" r="29678" b="8269"/>
                          <a:stretch/>
                        </pic:blipFill>
                        <pic:spPr bwMode="auto">
                          <a:xfrm>
                            <a:off x="0" y="0"/>
                            <a:ext cx="3648075" cy="2505075"/>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vAlign w:val="center"/>
          </w:tcPr>
          <w:p w14:paraId="662D0A99" w14:textId="48F02DD8" w:rsidR="00B21D3A" w:rsidRPr="003C01EC" w:rsidRDefault="00C620C9" w:rsidP="003C01EC">
            <w:pPr>
              <w:ind w:right="-93"/>
              <w:jc w:val="center"/>
              <w:rPr>
                <w:rFonts w:cs="Tahoma"/>
                <w:bCs/>
                <w:szCs w:val="22"/>
              </w:rPr>
            </w:pPr>
            <w:r w:rsidRPr="003C01EC">
              <w:rPr>
                <w:rFonts w:cs="Tahoma"/>
                <w:bCs/>
                <w:szCs w:val="22"/>
              </w:rPr>
              <w:t>SI</w:t>
            </w:r>
          </w:p>
        </w:tc>
      </w:tr>
      <w:tr w:rsidR="003C01EC" w:rsidRPr="003C01EC" w14:paraId="4482EE46" w14:textId="77777777" w:rsidTr="00C620C9">
        <w:tc>
          <w:tcPr>
            <w:tcW w:w="1673" w:type="dxa"/>
          </w:tcPr>
          <w:p w14:paraId="3C30632D" w14:textId="0546881B" w:rsidR="00B21D3A" w:rsidRPr="003C01EC" w:rsidRDefault="00B21D3A" w:rsidP="003C01EC">
            <w:pPr>
              <w:ind w:right="-93"/>
              <w:rPr>
                <w:rFonts w:cs="Tahoma"/>
                <w:bCs/>
                <w:szCs w:val="22"/>
              </w:rPr>
            </w:pPr>
            <w:r w:rsidRPr="003C01EC">
              <w:rPr>
                <w:rFonts w:cs="Tahoma"/>
                <w:bCs/>
                <w:szCs w:val="22"/>
              </w:rPr>
              <w:t>3. Grado de Estudios.</w:t>
            </w:r>
          </w:p>
        </w:tc>
        <w:tc>
          <w:tcPr>
            <w:tcW w:w="6119" w:type="dxa"/>
          </w:tcPr>
          <w:p w14:paraId="27597E41" w14:textId="4DE72411" w:rsidR="00B21D3A" w:rsidRPr="003C01EC" w:rsidRDefault="00C620C9" w:rsidP="003C01EC">
            <w:pPr>
              <w:ind w:right="-93"/>
              <w:rPr>
                <w:rFonts w:cs="Tahoma"/>
                <w:bCs/>
                <w:szCs w:val="22"/>
              </w:rPr>
            </w:pPr>
            <w:r w:rsidRPr="003C01EC">
              <w:rPr>
                <w:rFonts w:cs="Tahoma"/>
                <w:bCs/>
                <w:szCs w:val="22"/>
              </w:rPr>
              <w:t>Remite cédula profesional.</w:t>
            </w:r>
          </w:p>
        </w:tc>
        <w:tc>
          <w:tcPr>
            <w:tcW w:w="1242" w:type="dxa"/>
            <w:vAlign w:val="center"/>
          </w:tcPr>
          <w:p w14:paraId="2F4D5357" w14:textId="6536EFA8" w:rsidR="00B21D3A" w:rsidRPr="003C01EC" w:rsidRDefault="00C620C9" w:rsidP="003C01EC">
            <w:pPr>
              <w:ind w:right="-93"/>
              <w:jc w:val="center"/>
              <w:rPr>
                <w:rFonts w:cs="Tahoma"/>
                <w:bCs/>
                <w:szCs w:val="22"/>
              </w:rPr>
            </w:pPr>
            <w:r w:rsidRPr="003C01EC">
              <w:rPr>
                <w:rFonts w:cs="Tahoma"/>
                <w:bCs/>
                <w:szCs w:val="22"/>
              </w:rPr>
              <w:t>SI</w:t>
            </w:r>
          </w:p>
        </w:tc>
      </w:tr>
      <w:tr w:rsidR="003C01EC" w:rsidRPr="003C01EC" w14:paraId="438A40F9" w14:textId="77777777" w:rsidTr="00C620C9">
        <w:tc>
          <w:tcPr>
            <w:tcW w:w="1673" w:type="dxa"/>
          </w:tcPr>
          <w:p w14:paraId="6DFBB9B6" w14:textId="3A559BBF" w:rsidR="00B21D3A" w:rsidRPr="003C01EC" w:rsidRDefault="00B21D3A" w:rsidP="003C01EC">
            <w:pPr>
              <w:ind w:right="-93"/>
              <w:rPr>
                <w:rFonts w:cs="Tahoma"/>
                <w:bCs/>
                <w:szCs w:val="22"/>
              </w:rPr>
            </w:pPr>
            <w:r w:rsidRPr="003C01EC">
              <w:rPr>
                <w:rFonts w:cs="Tahoma"/>
                <w:bCs/>
                <w:szCs w:val="22"/>
              </w:rPr>
              <w:t>4. Fecha de Ingreso.</w:t>
            </w:r>
          </w:p>
        </w:tc>
        <w:tc>
          <w:tcPr>
            <w:tcW w:w="6119" w:type="dxa"/>
          </w:tcPr>
          <w:p w14:paraId="6D10637D" w14:textId="375F7871" w:rsidR="00B21D3A" w:rsidRPr="003C01EC" w:rsidRDefault="00C620C9" w:rsidP="003C01EC">
            <w:pPr>
              <w:ind w:right="-93"/>
              <w:rPr>
                <w:rFonts w:cs="Tahoma"/>
                <w:bCs/>
                <w:szCs w:val="22"/>
              </w:rPr>
            </w:pPr>
            <w:r w:rsidRPr="003C01EC">
              <w:rPr>
                <w:rFonts w:cs="Tahoma"/>
                <w:bCs/>
                <w:szCs w:val="22"/>
              </w:rPr>
              <w:t>Remite el nombramiento y un cuadro donde se advierte como fecha de ingreso el 16/10/2023.</w:t>
            </w:r>
          </w:p>
        </w:tc>
        <w:tc>
          <w:tcPr>
            <w:tcW w:w="1242" w:type="dxa"/>
            <w:vAlign w:val="center"/>
          </w:tcPr>
          <w:p w14:paraId="28C5B3AA" w14:textId="269CCC83" w:rsidR="00B21D3A" w:rsidRPr="003C01EC" w:rsidRDefault="00C620C9" w:rsidP="003C01EC">
            <w:pPr>
              <w:ind w:right="-93"/>
              <w:jc w:val="center"/>
              <w:rPr>
                <w:rFonts w:cs="Tahoma"/>
                <w:bCs/>
                <w:szCs w:val="22"/>
              </w:rPr>
            </w:pPr>
            <w:r w:rsidRPr="003C01EC">
              <w:rPr>
                <w:rFonts w:cs="Tahoma"/>
                <w:bCs/>
                <w:szCs w:val="22"/>
              </w:rPr>
              <w:t>SI</w:t>
            </w:r>
          </w:p>
        </w:tc>
      </w:tr>
      <w:tr w:rsidR="00B21D3A" w:rsidRPr="003C01EC" w14:paraId="0B7C1C6A" w14:textId="77777777" w:rsidTr="00C620C9">
        <w:tc>
          <w:tcPr>
            <w:tcW w:w="1673" w:type="dxa"/>
          </w:tcPr>
          <w:p w14:paraId="29EB5D7C" w14:textId="2192A4C5" w:rsidR="00B21D3A" w:rsidRPr="003C01EC" w:rsidRDefault="00B21D3A" w:rsidP="003C01EC">
            <w:pPr>
              <w:ind w:right="-93"/>
              <w:rPr>
                <w:rFonts w:cs="Tahoma"/>
                <w:bCs/>
                <w:szCs w:val="22"/>
              </w:rPr>
            </w:pPr>
            <w:r w:rsidRPr="003C01EC">
              <w:rPr>
                <w:rFonts w:cs="Tahoma"/>
                <w:bCs/>
                <w:szCs w:val="22"/>
              </w:rPr>
              <w:lastRenderedPageBreak/>
              <w:t>5. Currículum.</w:t>
            </w:r>
          </w:p>
        </w:tc>
        <w:tc>
          <w:tcPr>
            <w:tcW w:w="6119" w:type="dxa"/>
          </w:tcPr>
          <w:p w14:paraId="456E2D65" w14:textId="35B01022" w:rsidR="00B21D3A" w:rsidRPr="003C01EC" w:rsidRDefault="00C620C9" w:rsidP="003C01EC">
            <w:pPr>
              <w:ind w:right="-93"/>
              <w:rPr>
                <w:rFonts w:cs="Tahoma"/>
                <w:bCs/>
                <w:szCs w:val="22"/>
              </w:rPr>
            </w:pPr>
            <w:r w:rsidRPr="003C01EC">
              <w:rPr>
                <w:rFonts w:cs="Tahoma"/>
                <w:bCs/>
                <w:noProof/>
                <w:szCs w:val="22"/>
                <w:lang w:eastAsia="es-MX"/>
              </w:rPr>
              <w:drawing>
                <wp:inline distT="0" distB="0" distL="0" distR="0" wp14:anchorId="3E67A797" wp14:editId="0441A26F">
                  <wp:extent cx="3600450" cy="5715635"/>
                  <wp:effectExtent l="0" t="0" r="0" b="0"/>
                  <wp:docPr id="32376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6059" name=""/>
                          <pic:cNvPicPr/>
                        </pic:nvPicPr>
                        <pic:blipFill rotWithShape="1">
                          <a:blip r:embed="rId15"/>
                          <a:srcRect r="1521"/>
                          <a:stretch/>
                        </pic:blipFill>
                        <pic:spPr bwMode="auto">
                          <a:xfrm>
                            <a:off x="0" y="0"/>
                            <a:ext cx="3600557" cy="5715805"/>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vAlign w:val="center"/>
          </w:tcPr>
          <w:p w14:paraId="2ED0633E" w14:textId="075616B1" w:rsidR="00B21D3A" w:rsidRPr="003C01EC" w:rsidRDefault="00C620C9" w:rsidP="003C01EC">
            <w:pPr>
              <w:ind w:right="-93"/>
              <w:jc w:val="center"/>
              <w:rPr>
                <w:rFonts w:cs="Tahoma"/>
                <w:bCs/>
                <w:szCs w:val="22"/>
              </w:rPr>
            </w:pPr>
            <w:r w:rsidRPr="003C01EC">
              <w:rPr>
                <w:rFonts w:cs="Tahoma"/>
                <w:bCs/>
                <w:szCs w:val="22"/>
              </w:rPr>
              <w:t>SI</w:t>
            </w:r>
          </w:p>
        </w:tc>
      </w:tr>
    </w:tbl>
    <w:p w14:paraId="174EAAEA" w14:textId="77777777" w:rsidR="00B21D3A" w:rsidRPr="003C01EC" w:rsidRDefault="00B21D3A" w:rsidP="003C01EC">
      <w:pPr>
        <w:ind w:right="-93"/>
        <w:rPr>
          <w:rFonts w:cs="Tahoma"/>
          <w:bCs/>
          <w:szCs w:val="22"/>
        </w:rPr>
      </w:pPr>
    </w:p>
    <w:p w14:paraId="1DD22426" w14:textId="626F19B9" w:rsidR="0001485A" w:rsidRPr="003C01EC" w:rsidRDefault="0001485A" w:rsidP="003C01EC">
      <w:pPr>
        <w:rPr>
          <w:rFonts w:cs="Tahoma"/>
          <w:bCs/>
        </w:rPr>
      </w:pPr>
      <w:r w:rsidRPr="003C01EC">
        <w:rPr>
          <w:rFonts w:cs="Tahoma"/>
          <w:szCs w:val="22"/>
        </w:rPr>
        <w:t xml:space="preserve">Señalado lo anterior </w:t>
      </w:r>
      <w:r w:rsidRPr="003C01EC">
        <w:rPr>
          <w:rFonts w:cs="Tahoma"/>
          <w:bCs/>
          <w:szCs w:val="22"/>
        </w:rPr>
        <w:t>se advierte que quienes emitieron la respuesta fueron la propia Titular de la Unidad de Transparencia y la Subdirección del personal,</w:t>
      </w:r>
      <w:r w:rsidRPr="003C01EC">
        <w:t xml:space="preserve"> </w:t>
      </w:r>
      <w:r w:rsidRPr="003C01EC">
        <w:rPr>
          <w:rFonts w:eastAsia="Palatino Linotype" w:cs="Palatino Linotype"/>
        </w:rPr>
        <w:t>por lo que</w:t>
      </w:r>
      <w:r w:rsidRPr="003C01EC">
        <w:t xml:space="preserve"> </w:t>
      </w:r>
      <w:r w:rsidRPr="003C01EC">
        <w:rPr>
          <w:rFonts w:cs="Tahoma"/>
        </w:rPr>
        <w:t xml:space="preserve">es </w:t>
      </w:r>
      <w:r w:rsidRPr="003C01EC">
        <w:rPr>
          <w:rFonts w:cs="Tahoma"/>
          <w:bCs/>
        </w:rPr>
        <w:t xml:space="preserve">necesario hacer referencia </w:t>
      </w:r>
      <w:r w:rsidRPr="003C01EC">
        <w:rPr>
          <w:rFonts w:cs="Tahoma"/>
        </w:rPr>
        <w:t xml:space="preserve">al </w:t>
      </w:r>
      <w:r w:rsidRPr="003C01EC">
        <w:rPr>
          <w:rFonts w:cs="Tahoma"/>
          <w:b/>
        </w:rPr>
        <w:t>procedimiento de búsqueda que deben de seguir los Sujetos Obligados para localizar la información</w:t>
      </w:r>
      <w:r w:rsidRPr="003C01EC">
        <w:rPr>
          <w:rFonts w:cs="Tahoma"/>
        </w:rPr>
        <w:t>, el cual se encuentra previsto en los artículos</w:t>
      </w:r>
      <w:r w:rsidRPr="003C01EC">
        <w:rPr>
          <w:rFonts w:cs="Tahoma"/>
          <w:bCs/>
        </w:rPr>
        <w:t xml:space="preserve"> 160 y 162 de la Ley de </w:t>
      </w:r>
      <w:r w:rsidRPr="003C01EC">
        <w:rPr>
          <w:rFonts w:cs="Tahoma"/>
          <w:bCs/>
        </w:rPr>
        <w:lastRenderedPageBreak/>
        <w:t>Transparencia y Acceso a la Información Pública del Estado de México y Municipios, mismo que es el siguiente:</w:t>
      </w:r>
    </w:p>
    <w:p w14:paraId="21C18A97" w14:textId="77777777" w:rsidR="0001485A" w:rsidRPr="003C01EC" w:rsidRDefault="0001485A" w:rsidP="003C01EC">
      <w:pPr>
        <w:rPr>
          <w:rFonts w:cs="Tahoma"/>
        </w:rPr>
      </w:pPr>
    </w:p>
    <w:p w14:paraId="18EE92F5" w14:textId="77777777" w:rsidR="0001485A" w:rsidRPr="003C01EC" w:rsidRDefault="0001485A" w:rsidP="003C01EC">
      <w:pPr>
        <w:numPr>
          <w:ilvl w:val="0"/>
          <w:numId w:val="22"/>
        </w:numPr>
        <w:rPr>
          <w:rFonts w:cs="Tahoma"/>
          <w:bCs/>
        </w:rPr>
      </w:pPr>
      <w:r w:rsidRPr="003C01EC">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3887B27" w14:textId="77777777" w:rsidR="0001485A" w:rsidRPr="003C01EC" w:rsidRDefault="0001485A" w:rsidP="003C01EC">
      <w:pPr>
        <w:rPr>
          <w:rFonts w:cs="Tahoma"/>
          <w:bCs/>
        </w:rPr>
      </w:pPr>
    </w:p>
    <w:p w14:paraId="75E938D8" w14:textId="77777777" w:rsidR="0001485A" w:rsidRPr="003C01EC" w:rsidRDefault="0001485A" w:rsidP="003C01EC">
      <w:pPr>
        <w:numPr>
          <w:ilvl w:val="0"/>
          <w:numId w:val="22"/>
        </w:numPr>
        <w:rPr>
          <w:rFonts w:cs="Tahoma"/>
          <w:bCs/>
        </w:rPr>
      </w:pPr>
      <w:r w:rsidRPr="003C01EC">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F36A0B8" w14:textId="77777777" w:rsidR="0001485A" w:rsidRPr="003C01EC" w:rsidRDefault="0001485A" w:rsidP="003C01EC">
      <w:pPr>
        <w:rPr>
          <w:rFonts w:cs="Tahoma"/>
          <w:b/>
          <w:bCs/>
        </w:rPr>
      </w:pPr>
    </w:p>
    <w:p w14:paraId="11EE093A" w14:textId="5C8C594F" w:rsidR="0001485A" w:rsidRPr="003C01EC" w:rsidRDefault="0001485A" w:rsidP="003C01EC">
      <w:pPr>
        <w:rPr>
          <w:i/>
          <w:iCs/>
        </w:rPr>
      </w:pPr>
      <w:r w:rsidRPr="003C01EC">
        <w:t>Así, este Órgano Garante considera que el Sujeto Obligado cumplió con el procedimiento de búsqueda exhaustiva y razonable, pues gestionó la solicitud de información en las diversas unidades en donde pudiera obrar la citada información.</w:t>
      </w:r>
    </w:p>
    <w:p w14:paraId="73E4A75F" w14:textId="77777777" w:rsidR="0001485A" w:rsidRPr="003C01EC" w:rsidRDefault="0001485A" w:rsidP="003C01EC">
      <w:pPr>
        <w:rPr>
          <w:i/>
          <w:iCs/>
        </w:rPr>
      </w:pPr>
    </w:p>
    <w:p w14:paraId="25F5D549" w14:textId="77777777" w:rsidR="0001485A" w:rsidRPr="003C01EC" w:rsidRDefault="0001485A" w:rsidP="003C01EC">
      <w:pPr>
        <w:rPr>
          <w:rFonts w:cs="Tahoma"/>
        </w:rPr>
      </w:pPr>
      <w:r w:rsidRPr="003C01EC">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3C01EC">
        <w:rPr>
          <w:rFonts w:cs="Tahoma"/>
          <w:bCs/>
        </w:rPr>
        <w:t xml:space="preserve">Criterio de interpretación con clave de registro </w:t>
      </w:r>
      <w:r w:rsidRPr="003C01EC">
        <w:rPr>
          <w:rFonts w:cs="Tahoma"/>
        </w:rPr>
        <w:t>SO/002/2017, de la Segunda Época</w:t>
      </w:r>
      <w:r w:rsidRPr="003C01EC">
        <w:rPr>
          <w:rFonts w:cs="Tahoma"/>
          <w:bCs/>
        </w:rPr>
        <w:t>, emitido por el Instituto Nacional de Transparencia, Acceso a la Información y Protección de Datos Personales</w:t>
      </w:r>
      <w:r w:rsidRPr="003C01EC">
        <w:rPr>
          <w:rFonts w:cs="Tahoma"/>
        </w:rPr>
        <w:t>, del Instituto Nacional de Transparencia, Acceso a la Información y Protección de Datos Personales, precisa lo siguiente:</w:t>
      </w:r>
    </w:p>
    <w:p w14:paraId="6304090A" w14:textId="77777777" w:rsidR="0001485A" w:rsidRPr="003C01EC" w:rsidRDefault="0001485A" w:rsidP="003C01EC">
      <w:pPr>
        <w:rPr>
          <w:rFonts w:cs="Tahoma"/>
        </w:rPr>
      </w:pPr>
    </w:p>
    <w:p w14:paraId="2CDBB554" w14:textId="77777777" w:rsidR="0001485A" w:rsidRPr="003C01EC" w:rsidRDefault="0001485A" w:rsidP="003C01EC">
      <w:pPr>
        <w:ind w:left="567" w:right="567"/>
        <w:rPr>
          <w:i/>
          <w:iCs/>
        </w:rPr>
      </w:pPr>
      <w:r w:rsidRPr="003C01EC">
        <w:rPr>
          <w:b/>
          <w:bCs/>
          <w:i/>
          <w:iCs/>
        </w:rPr>
        <w:lastRenderedPageBreak/>
        <w:t xml:space="preserve">Congruencia y exhaustividad. Sus alcances para garantizar el derecho de acceso a la información. </w:t>
      </w:r>
      <w:r w:rsidRPr="003C01EC">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3C01EC">
        <w:rPr>
          <w:i/>
          <w:iCs/>
          <w:u w:val="single"/>
        </w:rPr>
        <w:t>la exhaustividad significa que dicha respuesta se refiera expresamente a cada uno de los puntos solicitados</w:t>
      </w:r>
      <w:r w:rsidRPr="003C01EC">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3C81230" w14:textId="77777777" w:rsidR="0001485A" w:rsidRPr="003C01EC" w:rsidRDefault="0001485A" w:rsidP="003C01EC">
      <w:pPr>
        <w:ind w:left="567" w:right="567"/>
        <w:rPr>
          <w:i/>
          <w:iCs/>
        </w:rPr>
      </w:pPr>
    </w:p>
    <w:p w14:paraId="2D6E7788" w14:textId="77777777" w:rsidR="0001485A" w:rsidRPr="003C01EC" w:rsidRDefault="0001485A" w:rsidP="003C01EC">
      <w:pPr>
        <w:rPr>
          <w:rFonts w:cs="Tahoma"/>
          <w:bCs/>
          <w:lang w:val="es-ES_tradnl"/>
        </w:rPr>
      </w:pPr>
      <w:r w:rsidRPr="003C01EC">
        <w:rPr>
          <w:rFonts w:cs="Tahoma"/>
        </w:rPr>
        <w:t xml:space="preserve">Conforme al criterio referido, se logra vislumbrar que </w:t>
      </w:r>
      <w:r w:rsidRPr="003C01EC">
        <w:rPr>
          <w:rFonts w:cs="Tahoma"/>
          <w:bCs/>
        </w:rPr>
        <w:t xml:space="preserve">todo acto administrativo debe apegarse al </w:t>
      </w:r>
      <w:r w:rsidRPr="003C01EC">
        <w:rPr>
          <w:rFonts w:cs="Tahoma"/>
          <w:b/>
          <w:bCs/>
        </w:rPr>
        <w:t>principio de exhaustividad</w:t>
      </w:r>
      <w:r w:rsidRPr="003C01EC">
        <w:rPr>
          <w:rFonts w:cs="Tahoma"/>
          <w:bCs/>
        </w:rPr>
        <w:t xml:space="preserve">, </w:t>
      </w:r>
      <w:r w:rsidRPr="003C01EC">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1EC69D0" w14:textId="77777777" w:rsidR="0001485A" w:rsidRPr="003C01EC" w:rsidRDefault="0001485A" w:rsidP="003C01EC">
      <w:pPr>
        <w:rPr>
          <w:rFonts w:cs="Tahoma"/>
        </w:rPr>
      </w:pPr>
    </w:p>
    <w:p w14:paraId="65A3F606" w14:textId="3529053A" w:rsidR="0001485A" w:rsidRPr="003C01EC" w:rsidRDefault="0001485A" w:rsidP="003C01EC">
      <w:pPr>
        <w:rPr>
          <w:rFonts w:cs="Tahoma"/>
          <w:b/>
          <w:bCs/>
        </w:rPr>
      </w:pPr>
      <w:r w:rsidRPr="003C01EC">
        <w:rPr>
          <w:rFonts w:cs="Tahoma"/>
          <w:lang w:eastAsia="es-MX"/>
        </w:rPr>
        <w:t xml:space="preserve">En esa tesitura, se concluye que el </w:t>
      </w:r>
      <w:r w:rsidRPr="003C01EC">
        <w:rPr>
          <w:rFonts w:cs="Tahoma"/>
          <w:b/>
          <w:bCs/>
          <w:lang w:eastAsia="es-MX"/>
        </w:rPr>
        <w:t>SUJETO OBLIGADO</w:t>
      </w:r>
      <w:r w:rsidRPr="003C01EC">
        <w:rPr>
          <w:rFonts w:cs="Tahoma"/>
          <w:lang w:eastAsia="es-MX"/>
        </w:rPr>
        <w:t xml:space="preserve"> satisfizo el derecho de acceso </w:t>
      </w:r>
      <w:r w:rsidRPr="003C01EC">
        <w:rPr>
          <w:rFonts w:eastAsia="Calibri" w:cs="Tahoma"/>
          <w:bCs/>
        </w:rPr>
        <w:t xml:space="preserve">a la información de </w:t>
      </w:r>
      <w:r w:rsidRPr="003C01EC">
        <w:rPr>
          <w:rFonts w:eastAsia="Calibri" w:cs="Tahoma"/>
          <w:b/>
          <w:bCs/>
          <w:iCs/>
        </w:rPr>
        <w:t>LA PARTE RECURRENTE</w:t>
      </w:r>
      <w:r w:rsidRPr="003C01EC">
        <w:rPr>
          <w:rFonts w:eastAsia="Calibri" w:cs="Tahoma"/>
          <w:bCs/>
        </w:rPr>
        <w:t xml:space="preserve">, </w:t>
      </w:r>
      <w:r w:rsidRPr="003C01EC">
        <w:rPr>
          <w:rFonts w:eastAsia="Calibri" w:cs="Tahoma"/>
          <w:b/>
          <w:bCs/>
        </w:rPr>
        <w:t xml:space="preserve">al cumplir dicho principio, </w:t>
      </w:r>
      <w:r w:rsidRPr="003C01EC">
        <w:rPr>
          <w:rFonts w:eastAsia="Calibri" w:cs="Tahoma"/>
        </w:rPr>
        <w:t xml:space="preserve">pues al turnar la solicitud de información a todas las áreas que pudieran tener la información, éstas se pronunciaron respecto a la información requerida, lo cual da como resultado que el agravio sea </w:t>
      </w:r>
      <w:r w:rsidRPr="003C01EC">
        <w:rPr>
          <w:rFonts w:eastAsia="Calibri" w:cs="Tahoma"/>
          <w:b/>
          <w:bCs/>
        </w:rPr>
        <w:t>INFUNDADO.</w:t>
      </w:r>
    </w:p>
    <w:p w14:paraId="5E223D7D" w14:textId="77777777" w:rsidR="0001485A" w:rsidRPr="003C01EC" w:rsidRDefault="0001485A" w:rsidP="003C01EC"/>
    <w:p w14:paraId="32F1127B" w14:textId="415D20B9" w:rsidR="004A05B3" w:rsidRPr="003C01EC" w:rsidRDefault="0001485A" w:rsidP="003C01EC">
      <w:pPr>
        <w:ind w:right="-93"/>
        <w:rPr>
          <w:rFonts w:cs="Tahoma"/>
          <w:szCs w:val="22"/>
        </w:rPr>
      </w:pPr>
      <w:r w:rsidRPr="003C01EC">
        <w:rPr>
          <w:rFonts w:cs="Tahoma"/>
          <w:szCs w:val="22"/>
        </w:rPr>
        <w:lastRenderedPageBreak/>
        <w:t>Ahora bien, respecto a la naturaleza de la información solicitada se tiene lo siguiente:</w:t>
      </w:r>
    </w:p>
    <w:p w14:paraId="7EF3708D" w14:textId="77777777" w:rsidR="004A05B3" w:rsidRPr="003C01EC" w:rsidRDefault="004A05B3" w:rsidP="003C01EC">
      <w:pPr>
        <w:ind w:right="-93"/>
        <w:rPr>
          <w:rFonts w:cs="Tahoma"/>
          <w:b/>
          <w:bCs/>
          <w:szCs w:val="22"/>
        </w:rPr>
      </w:pPr>
    </w:p>
    <w:p w14:paraId="74219C01" w14:textId="655EBFDD" w:rsidR="004A05B3" w:rsidRPr="003C01EC" w:rsidRDefault="004A05B3" w:rsidP="003C01EC">
      <w:pPr>
        <w:ind w:right="-93"/>
        <w:rPr>
          <w:rFonts w:cs="Tahoma"/>
          <w:b/>
          <w:bCs/>
          <w:szCs w:val="22"/>
        </w:rPr>
      </w:pPr>
      <w:r w:rsidRPr="003C01EC">
        <w:rPr>
          <w:rFonts w:cs="Tahoma"/>
          <w:b/>
          <w:bCs/>
          <w:szCs w:val="22"/>
        </w:rPr>
        <w:t xml:space="preserve">Certificado de Competencia Laboral </w:t>
      </w:r>
    </w:p>
    <w:p w14:paraId="486AB891" w14:textId="77777777" w:rsidR="004A05B3" w:rsidRPr="003C01EC" w:rsidRDefault="004A05B3" w:rsidP="003C01EC">
      <w:pPr>
        <w:ind w:right="-93"/>
        <w:rPr>
          <w:rFonts w:cs="Tahoma"/>
          <w:b/>
          <w:bCs/>
          <w:szCs w:val="22"/>
        </w:rPr>
      </w:pPr>
    </w:p>
    <w:p w14:paraId="7039D217" w14:textId="19ECAE54" w:rsidR="0001485A" w:rsidRPr="003C01EC" w:rsidRDefault="004A05B3" w:rsidP="003C01EC">
      <w:pPr>
        <w:ind w:right="-93"/>
        <w:rPr>
          <w:rFonts w:eastAsia="Calibri" w:cs="Tahoma"/>
          <w:szCs w:val="22"/>
          <w:lang w:eastAsia="en-US"/>
        </w:rPr>
      </w:pPr>
      <w:r w:rsidRPr="003C01EC">
        <w:rPr>
          <w:rFonts w:cs="Tahoma"/>
          <w:bCs/>
          <w:szCs w:val="22"/>
        </w:rPr>
        <w:t xml:space="preserve">A través </w:t>
      </w:r>
      <w:r w:rsidR="0001485A" w:rsidRPr="003C01EC">
        <w:rPr>
          <w:rFonts w:cs="Tahoma"/>
          <w:bCs/>
          <w:szCs w:val="22"/>
        </w:rPr>
        <w:t>de las áreas competentes para tal efecto</w:t>
      </w:r>
      <w:r w:rsidRPr="003C01EC">
        <w:rPr>
          <w:rFonts w:cs="Tahoma"/>
          <w:bCs/>
          <w:szCs w:val="22"/>
        </w:rPr>
        <w:t xml:space="preserve">, informaron que después de realizar una búsqueda exhaustiva en los archivos físicos y electrónicos no localizaron algún documento relacionado con el solicitado, </w:t>
      </w:r>
      <w:r w:rsidR="0001485A" w:rsidRPr="003C01EC">
        <w:rPr>
          <w:rFonts w:cs="Tahoma"/>
          <w:bCs/>
          <w:szCs w:val="22"/>
        </w:rPr>
        <w:t xml:space="preserve">en razón de que la Titular se encontraba dentro del </w:t>
      </w:r>
      <w:r w:rsidR="0001485A" w:rsidRPr="003C01EC">
        <w:rPr>
          <w:rFonts w:eastAsia="Calibri" w:cs="Tahoma"/>
          <w:szCs w:val="22"/>
          <w:lang w:eastAsia="en-US"/>
        </w:rPr>
        <w:t xml:space="preserve">primer proceso de evaluación para obtener la certificación en el estándar de competencia laboral EC 1057 “Garantizar el Derecho de Acceso a la Información Pública” 2024. Inclusive remitieron la convocatoria de dicho proceso. </w:t>
      </w:r>
    </w:p>
    <w:p w14:paraId="2131DA87" w14:textId="77777777" w:rsidR="0001485A" w:rsidRPr="003C01EC" w:rsidRDefault="0001485A" w:rsidP="003C01EC">
      <w:pPr>
        <w:ind w:right="-93"/>
        <w:rPr>
          <w:rFonts w:eastAsia="Calibri" w:cs="Tahoma"/>
          <w:szCs w:val="22"/>
          <w:lang w:eastAsia="en-US"/>
        </w:rPr>
      </w:pPr>
    </w:p>
    <w:p w14:paraId="3392C22C" w14:textId="77777777" w:rsidR="001A0FFE" w:rsidRPr="003C01EC" w:rsidRDefault="001A0FFE" w:rsidP="003C01EC">
      <w:pPr>
        <w:autoSpaceDE w:val="0"/>
        <w:autoSpaceDN w:val="0"/>
        <w:adjustRightInd w:val="0"/>
        <w:ind w:right="18"/>
        <w:rPr>
          <w:rFonts w:cs="Arial"/>
        </w:rPr>
      </w:pPr>
      <w:r w:rsidRPr="003C01EC">
        <w:rPr>
          <w:rFonts w:cs="Arial"/>
        </w:rPr>
        <w:t>Por lo que podemos concluir que nos encontramos ante una notoria y evidente inexistencia fáctica de la información solicitada.</w:t>
      </w:r>
    </w:p>
    <w:p w14:paraId="202FD98B" w14:textId="77777777" w:rsidR="001A0FFE" w:rsidRPr="003C01EC" w:rsidRDefault="001A0FFE" w:rsidP="003C01EC">
      <w:pPr>
        <w:autoSpaceDE w:val="0"/>
        <w:autoSpaceDN w:val="0"/>
        <w:adjustRightInd w:val="0"/>
        <w:ind w:right="18"/>
        <w:rPr>
          <w:rFonts w:cs="Arial"/>
        </w:rPr>
      </w:pPr>
    </w:p>
    <w:p w14:paraId="66B96EE1" w14:textId="77777777" w:rsidR="001A0FFE" w:rsidRPr="003C01EC" w:rsidRDefault="001A0FFE" w:rsidP="003C01EC">
      <w:pPr>
        <w:autoSpaceDE w:val="0"/>
        <w:autoSpaceDN w:val="0"/>
        <w:adjustRightInd w:val="0"/>
        <w:ind w:right="18"/>
        <w:rPr>
          <w:rFonts w:cs="Arial"/>
        </w:rPr>
      </w:pPr>
      <w:r w:rsidRPr="003C01EC">
        <w:rPr>
          <w:rFonts w:cs="Arial"/>
        </w:rPr>
        <w:t xml:space="preserve">Cabe señalar que, el Pleno de este Órgano Garante, ha sostenido que cuando se está ante la presencia de un acto u hecho negativo, es decir, </w:t>
      </w:r>
      <w:r w:rsidRPr="003C01EC">
        <w:rPr>
          <w:rFonts w:cs="Arial"/>
          <w:b/>
        </w:rPr>
        <w:t>que no se actualiza</w:t>
      </w:r>
      <w:r w:rsidRPr="003C01EC">
        <w:rPr>
          <w:rFonts w:cs="Arial"/>
        </w:rPr>
        <w:t xml:space="preserve"> la circunstancia por la cual </w:t>
      </w:r>
      <w:r w:rsidRPr="003C01EC">
        <w:rPr>
          <w:rFonts w:cs="Arial"/>
          <w:b/>
        </w:rPr>
        <w:t>EL SUJETO OBLIGADO</w:t>
      </w:r>
      <w:r w:rsidRPr="003C01EC">
        <w:rPr>
          <w:rFonts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72DF8F38" w14:textId="77777777" w:rsidR="001A0FFE" w:rsidRPr="003C01EC" w:rsidRDefault="001A0FFE" w:rsidP="003C01EC">
      <w:pPr>
        <w:autoSpaceDE w:val="0"/>
        <w:autoSpaceDN w:val="0"/>
        <w:adjustRightInd w:val="0"/>
        <w:ind w:right="18"/>
        <w:rPr>
          <w:rFonts w:cs="Arial"/>
        </w:rPr>
      </w:pPr>
    </w:p>
    <w:p w14:paraId="05863D40" w14:textId="77777777" w:rsidR="001A0FFE" w:rsidRPr="003C01EC" w:rsidRDefault="001A0FFE" w:rsidP="003C01EC">
      <w:pPr>
        <w:tabs>
          <w:tab w:val="left" w:pos="8222"/>
        </w:tabs>
        <w:ind w:left="851" w:right="1417"/>
        <w:rPr>
          <w:szCs w:val="22"/>
        </w:rPr>
      </w:pPr>
      <w:r w:rsidRPr="003C01EC">
        <w:rPr>
          <w:b/>
          <w:i/>
          <w:szCs w:val="22"/>
        </w:rPr>
        <w:t>“INEXISTENCIA DE LA INFORMACIÓN. EL COMITÉ DE ACCESO A LA INFORMACIÓN PUEDE DECLARARLA ANTE SU EVIDENCIA, SIN NECESIDAD DE DICTAR MEDIDAS PARA SU LOCALIZACIÓN.</w:t>
      </w:r>
      <w:r w:rsidRPr="003C01EC">
        <w:rPr>
          <w:i/>
          <w:szCs w:val="22"/>
        </w:rPr>
        <w:t xml:space="preserve"> Los artículos 46 de la Ley Federal de Transparencia y </w:t>
      </w:r>
      <w:r w:rsidRPr="003C01EC">
        <w:rPr>
          <w:i/>
          <w:szCs w:val="22"/>
        </w:rPr>
        <w:lastRenderedPageBreak/>
        <w:t xml:space="preserve">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3C01EC">
        <w:rPr>
          <w:b/>
          <w:i/>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3C01EC">
        <w:rPr>
          <w:i/>
          <w:szCs w:val="22"/>
        </w:rPr>
        <w:t>.”</w:t>
      </w:r>
    </w:p>
    <w:p w14:paraId="09E874EE" w14:textId="77777777" w:rsidR="001A0FFE" w:rsidRPr="003C01EC" w:rsidRDefault="001A0FFE" w:rsidP="003C01EC">
      <w:pPr>
        <w:tabs>
          <w:tab w:val="left" w:pos="8222"/>
        </w:tabs>
        <w:ind w:left="851" w:right="1417"/>
        <w:rPr>
          <w:b/>
          <w:i/>
          <w:szCs w:val="22"/>
        </w:rPr>
      </w:pPr>
    </w:p>
    <w:p w14:paraId="35DA762D" w14:textId="77777777" w:rsidR="001A0FFE" w:rsidRPr="003C01EC" w:rsidRDefault="001A0FFE" w:rsidP="003C01EC">
      <w:pPr>
        <w:tabs>
          <w:tab w:val="left" w:pos="8222"/>
        </w:tabs>
        <w:ind w:left="851" w:right="1417"/>
        <w:rPr>
          <w:b/>
          <w:szCs w:val="22"/>
        </w:rPr>
      </w:pPr>
      <w:r w:rsidRPr="003C01EC">
        <w:rPr>
          <w:b/>
          <w:i/>
          <w:szCs w:val="22"/>
        </w:rPr>
        <w:t xml:space="preserve">HECHOS NEGATIVOS, NO SON SUSCEPTIBLES DE DEMOSTRACION. </w:t>
      </w:r>
      <w:r w:rsidRPr="003C01EC">
        <w:rPr>
          <w:i/>
          <w:szCs w:val="22"/>
        </w:rPr>
        <w:t>Tratándose de un hecho negativo, el Juez no tiene por qué invocar prueba alguna de la que se desprenda, ya que es bien sabido que esta clase de hechos no son susceptibles de demostración.”</w:t>
      </w:r>
    </w:p>
    <w:p w14:paraId="18F45A2B" w14:textId="77777777" w:rsidR="001A0FFE" w:rsidRPr="003C01EC" w:rsidRDefault="001A0FFE" w:rsidP="003C01EC">
      <w:pPr>
        <w:ind w:left="851" w:right="1134"/>
        <w:rPr>
          <w:b/>
          <w:szCs w:val="22"/>
        </w:rPr>
      </w:pPr>
    </w:p>
    <w:p w14:paraId="7133D179" w14:textId="77777777" w:rsidR="001A0FFE" w:rsidRPr="003C01EC" w:rsidRDefault="001A0FFE" w:rsidP="003C01EC">
      <w:pPr>
        <w:autoSpaceDE w:val="0"/>
        <w:autoSpaceDN w:val="0"/>
        <w:adjustRightInd w:val="0"/>
        <w:ind w:right="18"/>
        <w:rPr>
          <w:rFonts w:cs="Arial"/>
          <w:b/>
          <w:lang w:eastAsia="es-MX"/>
        </w:rPr>
      </w:pPr>
      <w:r w:rsidRPr="003C01EC">
        <w:rPr>
          <w:rFonts w:cs="Arial"/>
        </w:rPr>
        <w:t>Por lo anterior, y derivado del análisis expuesto, se concluye que se está en presencia de un hecho negativo, por lo que, en este sentido resulta innecesario realizar un Acuerdo de Inexistencia</w:t>
      </w:r>
      <w:r w:rsidRPr="003C01EC">
        <w:rPr>
          <w:rFonts w:cs="Arial"/>
          <w:lang w:eastAsia="es-MX"/>
        </w:rPr>
        <w:t xml:space="preserve">.  </w:t>
      </w:r>
    </w:p>
    <w:p w14:paraId="6BF81573" w14:textId="77777777" w:rsidR="001A0FFE" w:rsidRPr="003C01EC" w:rsidRDefault="001A0FFE" w:rsidP="003C01EC"/>
    <w:p w14:paraId="275BDEC8" w14:textId="77777777" w:rsidR="001A0FFE" w:rsidRPr="003C01EC" w:rsidRDefault="001A0FFE" w:rsidP="003C01EC">
      <w:pPr>
        <w:rPr>
          <w:rFonts w:cs="Arial"/>
        </w:rPr>
      </w:pPr>
      <w:r w:rsidRPr="003C01EC">
        <w:lastRenderedPageBreak/>
        <w:t xml:space="preserve">Así, de conformidad con lo establecido en el artículo 12 de la Ley de Transparencia y Acceso a la Información Pública del Estado de México y Municipios, </w:t>
      </w:r>
      <w:r w:rsidRPr="003C01EC">
        <w:rPr>
          <w:b/>
        </w:rPr>
        <w:t>EL SUJETO OBLIGADO</w:t>
      </w:r>
      <w:r w:rsidRPr="003C01EC">
        <w:t xml:space="preserve"> sólo proporcionará la información que obra en sus archivos, lo que a</w:t>
      </w:r>
      <w:r w:rsidRPr="003C01EC">
        <w:rPr>
          <w:i/>
        </w:rPr>
        <w:t xml:space="preserve"> contrario sensu</w:t>
      </w:r>
      <w:r w:rsidRPr="003C01EC">
        <w:t xml:space="preserve"> (caso contrario) significa que no se está obligado a proporcionar lo que no obre en los mismos; </w:t>
      </w:r>
      <w:r w:rsidRPr="003C01EC">
        <w:rPr>
          <w:rFonts w:cs="Arial"/>
        </w:rPr>
        <w:t>ello con relación al artículo 143 de la Constitución Política del Estado Libre y Soberano de México, pues las autoridades sólo están facultadas para realizar lo que expresamente les faculta la Ley u ordenamientos jurídicos.</w:t>
      </w:r>
    </w:p>
    <w:p w14:paraId="61D6EE11" w14:textId="77777777" w:rsidR="0001485A" w:rsidRPr="003C01EC" w:rsidRDefault="0001485A" w:rsidP="003C01EC">
      <w:pPr>
        <w:ind w:right="-93"/>
        <w:rPr>
          <w:rFonts w:cs="Tahoma"/>
          <w:bCs/>
          <w:szCs w:val="22"/>
        </w:rPr>
      </w:pPr>
    </w:p>
    <w:p w14:paraId="041489A2" w14:textId="5A6CE3B6" w:rsidR="001A0FFE" w:rsidRPr="003C01EC" w:rsidRDefault="001A0FFE" w:rsidP="003C01EC">
      <w:pPr>
        <w:ind w:right="-93"/>
        <w:rPr>
          <w:rFonts w:cs="Tahoma"/>
          <w:bCs/>
          <w:szCs w:val="22"/>
        </w:rPr>
      </w:pPr>
      <w:r w:rsidRPr="003C01EC">
        <w:rPr>
          <w:rFonts w:cs="Tahoma"/>
          <w:bCs/>
          <w:szCs w:val="22"/>
        </w:rPr>
        <w:t xml:space="preserve">Aunado a lo anterior se advierte como hecho notorio que los certificados de dicho proceso fueron entregados el 18 de julio de 2024, es decir, en fecha posterior a la solicitud por lo cual no es viable se ordene la entrega, no obstante, se dejan a salvo los derechos de </w:t>
      </w:r>
      <w:r w:rsidRPr="003C01EC">
        <w:rPr>
          <w:rFonts w:cs="Tahoma"/>
          <w:b/>
          <w:szCs w:val="22"/>
        </w:rPr>
        <w:t xml:space="preserve">LA PARTE RECURRENTE </w:t>
      </w:r>
      <w:r w:rsidRPr="003C01EC">
        <w:rPr>
          <w:rFonts w:cs="Tahoma"/>
          <w:bCs/>
          <w:szCs w:val="22"/>
        </w:rPr>
        <w:t>para que formule una nueva solicitud conforme a sus intereses convenga.</w:t>
      </w:r>
    </w:p>
    <w:p w14:paraId="699E9341" w14:textId="44E2D948" w:rsidR="0001485A" w:rsidRPr="003C01EC" w:rsidRDefault="001A0FFE" w:rsidP="003C01EC">
      <w:pPr>
        <w:ind w:right="-93"/>
        <w:rPr>
          <w:rFonts w:cs="Tahoma"/>
          <w:bCs/>
          <w:szCs w:val="22"/>
        </w:rPr>
      </w:pPr>
      <w:r w:rsidRPr="003C01EC">
        <w:rPr>
          <w:rFonts w:cs="Tahoma"/>
          <w:bCs/>
          <w:noProof/>
          <w:szCs w:val="22"/>
          <w:lang w:eastAsia="es-MX"/>
        </w:rPr>
        <w:drawing>
          <wp:inline distT="0" distB="0" distL="0" distR="0" wp14:anchorId="4DB665D0" wp14:editId="4130AAA5">
            <wp:extent cx="5162550" cy="3895725"/>
            <wp:effectExtent l="0" t="0" r="0" b="9525"/>
            <wp:docPr id="871423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3965" name=""/>
                    <pic:cNvPicPr/>
                  </pic:nvPicPr>
                  <pic:blipFill>
                    <a:blip r:embed="rId16"/>
                    <a:stretch>
                      <a:fillRect/>
                    </a:stretch>
                  </pic:blipFill>
                  <pic:spPr>
                    <a:xfrm>
                      <a:off x="0" y="0"/>
                      <a:ext cx="5165549" cy="3897988"/>
                    </a:xfrm>
                    <a:prstGeom prst="rect">
                      <a:avLst/>
                    </a:prstGeom>
                  </pic:spPr>
                </pic:pic>
              </a:graphicData>
            </a:graphic>
          </wp:inline>
        </w:drawing>
      </w:r>
    </w:p>
    <w:p w14:paraId="3A47422E" w14:textId="77777777" w:rsidR="004A05B3" w:rsidRPr="003C01EC" w:rsidRDefault="004A05B3" w:rsidP="003C01EC">
      <w:pPr>
        <w:ind w:right="-93"/>
        <w:rPr>
          <w:rFonts w:cs="Tahoma"/>
          <w:b/>
          <w:bCs/>
          <w:iCs/>
          <w:szCs w:val="22"/>
        </w:rPr>
      </w:pPr>
      <w:r w:rsidRPr="003C01EC">
        <w:rPr>
          <w:rFonts w:cs="Tahoma"/>
          <w:b/>
          <w:bCs/>
          <w:iCs/>
          <w:szCs w:val="22"/>
        </w:rPr>
        <w:lastRenderedPageBreak/>
        <w:t>Documento donde conste el sueldo neto, la fecha de ingreso, el último grado de estudios y el Currículum Vitae.</w:t>
      </w:r>
    </w:p>
    <w:p w14:paraId="5AC2B015" w14:textId="77777777" w:rsidR="004A05B3" w:rsidRPr="003C01EC" w:rsidRDefault="004A05B3" w:rsidP="003C01EC">
      <w:pPr>
        <w:ind w:right="-93"/>
        <w:rPr>
          <w:rFonts w:cs="Tahoma"/>
          <w:bCs/>
          <w:szCs w:val="22"/>
        </w:rPr>
      </w:pPr>
    </w:p>
    <w:p w14:paraId="7FB09770" w14:textId="011C63FD" w:rsidR="004A05B3" w:rsidRPr="003C01EC" w:rsidRDefault="004A05B3" w:rsidP="003C01EC">
      <w:pPr>
        <w:ind w:right="-93"/>
        <w:rPr>
          <w:rFonts w:cs="Tahoma"/>
          <w:bCs/>
          <w:iCs/>
          <w:szCs w:val="22"/>
        </w:rPr>
      </w:pPr>
      <w:r w:rsidRPr="003C01EC">
        <w:rPr>
          <w:rFonts w:cs="Tahoma"/>
          <w:bCs/>
          <w:iCs/>
          <w:szCs w:val="22"/>
        </w:rPr>
        <w:t>En respuesta, como en Informe Justificado</w:t>
      </w:r>
      <w:r w:rsidR="001A0FFE" w:rsidRPr="003C01EC">
        <w:rPr>
          <w:rFonts w:cs="Tahoma"/>
          <w:bCs/>
          <w:iCs/>
          <w:szCs w:val="22"/>
        </w:rPr>
        <w:t xml:space="preserve"> se </w:t>
      </w:r>
      <w:r w:rsidRPr="003C01EC">
        <w:rPr>
          <w:rFonts w:cs="Tahoma"/>
          <w:bCs/>
          <w:iCs/>
          <w:szCs w:val="22"/>
        </w:rPr>
        <w:t xml:space="preserve">proporcionó el nombre, el sueldo mensual neto y fecha de ingreso del Titular de la Unidad de Transparencia, tal como se </w:t>
      </w:r>
      <w:r w:rsidR="001A0FFE" w:rsidRPr="003C01EC">
        <w:rPr>
          <w:rFonts w:cs="Tahoma"/>
          <w:bCs/>
          <w:iCs/>
          <w:szCs w:val="22"/>
        </w:rPr>
        <w:t>señaló en el cuadro inserto líneas arriba.</w:t>
      </w:r>
    </w:p>
    <w:p w14:paraId="34AEA41E" w14:textId="77777777" w:rsidR="004A05B3" w:rsidRPr="003C01EC" w:rsidRDefault="004A05B3" w:rsidP="003C01EC">
      <w:pPr>
        <w:ind w:right="-93"/>
        <w:rPr>
          <w:rFonts w:cs="Tahoma"/>
          <w:bCs/>
          <w:iCs/>
          <w:szCs w:val="22"/>
        </w:rPr>
      </w:pPr>
    </w:p>
    <w:p w14:paraId="2ADAD343" w14:textId="5D418186" w:rsidR="004A05B3" w:rsidRPr="003C01EC" w:rsidRDefault="004A05B3" w:rsidP="003C01EC">
      <w:pPr>
        <w:ind w:right="-93"/>
        <w:rPr>
          <w:rFonts w:cs="Tahoma"/>
          <w:bCs/>
          <w:iCs/>
          <w:szCs w:val="22"/>
        </w:rPr>
      </w:pPr>
      <w:r w:rsidRPr="003C01EC">
        <w:rPr>
          <w:rFonts w:cs="Tahoma"/>
          <w:bCs/>
          <w:iCs/>
          <w:szCs w:val="22"/>
        </w:rPr>
        <w:t xml:space="preserve">Conforme a lo anterior, se logra vislumbrar que el Sujeto Obligado proporcionó los datos solicitados por </w:t>
      </w:r>
      <w:r w:rsidR="001A0FFE" w:rsidRPr="003C01EC">
        <w:rPr>
          <w:rFonts w:cs="Tahoma"/>
          <w:b/>
          <w:iCs/>
          <w:szCs w:val="22"/>
        </w:rPr>
        <w:t>LA PARTE RECURRENTE</w:t>
      </w:r>
      <w:r w:rsidRPr="003C01EC">
        <w:rPr>
          <w:rFonts w:cs="Tahoma"/>
          <w:bCs/>
          <w:iCs/>
          <w:szCs w:val="22"/>
        </w:rPr>
        <w:t>, pues uno de estos corresponde al sueldo neto mensual vigente a la fecha de la solicitud, por lo que, proporcionó los datos que obraban en sus archivos.</w:t>
      </w:r>
    </w:p>
    <w:p w14:paraId="27E78C4E" w14:textId="77777777" w:rsidR="004A05B3" w:rsidRPr="003C01EC" w:rsidRDefault="004A05B3" w:rsidP="003C01EC">
      <w:pPr>
        <w:ind w:right="-93"/>
        <w:rPr>
          <w:rFonts w:cs="Tahoma"/>
          <w:bCs/>
          <w:iCs/>
          <w:szCs w:val="22"/>
        </w:rPr>
      </w:pPr>
    </w:p>
    <w:p w14:paraId="78FE5371" w14:textId="470E4DA6" w:rsidR="004A05B3" w:rsidRPr="003C01EC" w:rsidRDefault="004A05B3" w:rsidP="003C01EC">
      <w:pPr>
        <w:ind w:right="-93"/>
        <w:rPr>
          <w:rFonts w:cs="Tahoma"/>
          <w:bCs/>
          <w:iCs/>
          <w:szCs w:val="22"/>
        </w:rPr>
      </w:pPr>
      <w:r w:rsidRPr="003C01EC">
        <w:rPr>
          <w:rFonts w:cs="Tahoma"/>
          <w:bCs/>
          <w:iCs/>
          <w:szCs w:val="22"/>
        </w:rPr>
        <w:t xml:space="preserve">Ahora bien, por lo que hace al último grado de estudios y el </w:t>
      </w:r>
      <w:r w:rsidRPr="003C01EC">
        <w:rPr>
          <w:rFonts w:cs="Tahoma"/>
          <w:bCs/>
          <w:i/>
          <w:szCs w:val="22"/>
        </w:rPr>
        <w:t xml:space="preserve">currículum vitae, </w:t>
      </w:r>
      <w:r w:rsidRPr="003C01EC">
        <w:rPr>
          <w:rFonts w:cs="Tahoma"/>
          <w:bCs/>
          <w:iCs/>
          <w:szCs w:val="22"/>
        </w:rPr>
        <w:t>el Sujeto Obligado proporcionó la ficha curricular y la cédula profesional que lo acredita como Licenciad</w:t>
      </w:r>
      <w:r w:rsidR="001A0FFE" w:rsidRPr="003C01EC">
        <w:rPr>
          <w:rFonts w:cs="Tahoma"/>
          <w:bCs/>
          <w:iCs/>
          <w:szCs w:val="22"/>
        </w:rPr>
        <w:t>a</w:t>
      </w:r>
      <w:r w:rsidRPr="003C01EC">
        <w:rPr>
          <w:rFonts w:cs="Tahoma"/>
          <w:bCs/>
          <w:iCs/>
          <w:szCs w:val="22"/>
        </w:rPr>
        <w:t xml:space="preserve"> en </w:t>
      </w:r>
      <w:r w:rsidR="001A0FFE" w:rsidRPr="003C01EC">
        <w:rPr>
          <w:rFonts w:cs="Tahoma"/>
          <w:bCs/>
          <w:iCs/>
          <w:szCs w:val="22"/>
        </w:rPr>
        <w:t>Derecho</w:t>
      </w:r>
      <w:r w:rsidRPr="003C01EC">
        <w:rPr>
          <w:rFonts w:cs="Tahoma"/>
          <w:bCs/>
          <w:iCs/>
          <w:szCs w:val="22"/>
        </w:rPr>
        <w:t>, es decir, las expresiones documentales que dan cuenta de la información requerida.</w:t>
      </w:r>
    </w:p>
    <w:p w14:paraId="4FD3FE5A" w14:textId="77777777" w:rsidR="004A05B3" w:rsidRPr="003C01EC" w:rsidRDefault="004A05B3" w:rsidP="003C01EC">
      <w:pPr>
        <w:ind w:right="-93"/>
        <w:rPr>
          <w:rFonts w:cs="Tahoma"/>
          <w:bCs/>
          <w:iCs/>
          <w:szCs w:val="22"/>
        </w:rPr>
      </w:pPr>
    </w:p>
    <w:p w14:paraId="12D1968B" w14:textId="77777777" w:rsidR="004A05B3" w:rsidRPr="003C01EC" w:rsidRDefault="004A05B3" w:rsidP="003C01EC">
      <w:pPr>
        <w:ind w:right="-93"/>
        <w:rPr>
          <w:rFonts w:cs="Tahoma"/>
          <w:bCs/>
          <w:szCs w:val="22"/>
          <w:lang w:val="es-ES"/>
        </w:rPr>
      </w:pPr>
      <w:r w:rsidRPr="003C01EC">
        <w:rPr>
          <w:rFonts w:cs="Tahoma"/>
          <w:bCs/>
          <w:iCs/>
          <w:szCs w:val="22"/>
        </w:rPr>
        <w:t>Conforme a lo anterior, se advierte que el Sujeto Obligado proporcionó los documentos que daban cuenta de lo peticionado, tal y como obraban en sus archivos; dicha</w:t>
      </w:r>
      <w:r w:rsidRPr="003C01EC">
        <w:rPr>
          <w:rFonts w:cs="Tahoma"/>
          <w:bCs/>
          <w:szCs w:val="22"/>
          <w:lang w:val="es-ES"/>
        </w:rPr>
        <w:t xml:space="preserve">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D890FCA" w14:textId="77777777" w:rsidR="004A05B3" w:rsidRPr="003C01EC" w:rsidRDefault="004A05B3" w:rsidP="003C01EC">
      <w:pPr>
        <w:ind w:right="-93"/>
        <w:rPr>
          <w:rFonts w:cs="Tahoma"/>
          <w:bCs/>
          <w:szCs w:val="22"/>
          <w:lang w:val="es-ES"/>
        </w:rPr>
      </w:pPr>
    </w:p>
    <w:p w14:paraId="5E2F8230" w14:textId="77777777" w:rsidR="004A05B3" w:rsidRPr="003C01EC" w:rsidRDefault="004A05B3" w:rsidP="003C01EC">
      <w:pPr>
        <w:ind w:right="-93"/>
        <w:rPr>
          <w:rFonts w:cs="Tahoma"/>
          <w:bCs/>
          <w:szCs w:val="22"/>
          <w:lang w:val="es-ES"/>
        </w:rPr>
      </w:pPr>
    </w:p>
    <w:p w14:paraId="5FA2420E" w14:textId="77777777" w:rsidR="004A05B3" w:rsidRPr="003C01EC" w:rsidRDefault="004A05B3" w:rsidP="003C01EC">
      <w:pPr>
        <w:ind w:right="-93"/>
        <w:rPr>
          <w:rFonts w:cs="Tahoma"/>
          <w:bCs/>
          <w:szCs w:val="22"/>
        </w:rPr>
      </w:pPr>
      <w:r w:rsidRPr="003C01EC">
        <w:rPr>
          <w:rFonts w:cs="Tahoma"/>
          <w:bCs/>
          <w:szCs w:val="22"/>
        </w:rPr>
        <w:lastRenderedPageBreak/>
        <w:t xml:space="preserve">De esta manera, </w:t>
      </w:r>
      <w:r w:rsidRPr="003C01EC">
        <w:rPr>
          <w:rFonts w:cs="Tahoma"/>
          <w:bCs/>
          <w:szCs w:val="22"/>
          <w:lang w:val="es-ES"/>
        </w:rPr>
        <w:t xml:space="preserve">el derecho de acceso a la información pública se satisface en aquellos casos en que se entregue el soporte documental en el que conste la información solicitada, sin necesidad de elaborar documentos </w:t>
      </w:r>
      <w:r w:rsidRPr="003C01EC">
        <w:rPr>
          <w:rFonts w:cs="Tahoma"/>
          <w:bCs/>
          <w:i/>
          <w:szCs w:val="22"/>
        </w:rPr>
        <w:t>ad hoc</w:t>
      </w:r>
      <w:r w:rsidRPr="003C01EC">
        <w:rPr>
          <w:rFonts w:cs="Tahoma"/>
          <w:bCs/>
          <w:szCs w:val="22"/>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ECCEC06" w14:textId="77777777" w:rsidR="004A05B3" w:rsidRPr="003C01EC" w:rsidRDefault="004A05B3" w:rsidP="003C01EC">
      <w:pPr>
        <w:ind w:right="-93"/>
        <w:rPr>
          <w:rFonts w:cs="Tahoma"/>
          <w:bCs/>
          <w:szCs w:val="22"/>
        </w:rPr>
      </w:pPr>
    </w:p>
    <w:p w14:paraId="46879352" w14:textId="77777777" w:rsidR="004A05B3" w:rsidRPr="003C01EC" w:rsidRDefault="004A05B3" w:rsidP="003C01EC">
      <w:pPr>
        <w:ind w:right="-93"/>
        <w:rPr>
          <w:rFonts w:cs="Tahoma"/>
          <w:bCs/>
          <w:iCs/>
          <w:szCs w:val="22"/>
          <w:lang w:val="es-ES"/>
        </w:rPr>
      </w:pPr>
      <w:r w:rsidRPr="003C01EC">
        <w:rPr>
          <w:rFonts w:cs="Tahoma"/>
          <w:bCs/>
          <w:szCs w:val="22"/>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lo cual aconteció, en el presente caso, pues el Sujeto Obligado proporcionó el documento donde consta </w:t>
      </w:r>
      <w:r w:rsidRPr="003C01EC">
        <w:rPr>
          <w:rFonts w:cs="Tahoma"/>
          <w:bCs/>
          <w:iCs/>
          <w:szCs w:val="22"/>
          <w:lang w:val="es-ES"/>
        </w:rPr>
        <w:t>el grado de estudios, el sueldo neto mensual vigente, la fecha de ingreso y la ficha curricular del Titular de la Unidad de Transparencia.</w:t>
      </w:r>
    </w:p>
    <w:p w14:paraId="5A2B956B" w14:textId="77777777" w:rsidR="004A05B3" w:rsidRPr="003C01EC" w:rsidRDefault="004A05B3" w:rsidP="003C01EC">
      <w:pPr>
        <w:ind w:right="-93"/>
        <w:rPr>
          <w:rFonts w:cs="Tahoma"/>
          <w:bCs/>
          <w:szCs w:val="22"/>
        </w:rPr>
      </w:pPr>
    </w:p>
    <w:p w14:paraId="72A6DB1B" w14:textId="679C6B33" w:rsidR="001A0FFE" w:rsidRPr="003C01EC" w:rsidRDefault="001A0FFE" w:rsidP="003C01EC">
      <w:pPr>
        <w:ind w:right="-93"/>
        <w:rPr>
          <w:rFonts w:cs="Tahoma"/>
          <w:bCs/>
          <w:szCs w:val="22"/>
          <w:lang w:val="es-ES"/>
        </w:rPr>
      </w:pPr>
      <w:r w:rsidRPr="003C01EC">
        <w:rPr>
          <w:rFonts w:cs="Tahoma"/>
          <w:bCs/>
          <w:szCs w:val="22"/>
          <w:lang w:val="es-ES"/>
        </w:rPr>
        <w:t>Finalmente</w:t>
      </w:r>
      <w:r w:rsidR="00F433B9" w:rsidRPr="003C01EC">
        <w:rPr>
          <w:rFonts w:cs="Tahoma"/>
          <w:bCs/>
          <w:szCs w:val="22"/>
          <w:lang w:val="es-ES"/>
        </w:rPr>
        <w:t xml:space="preserve"> </w:t>
      </w:r>
      <w:r w:rsidRPr="003C01EC">
        <w:rPr>
          <w:rFonts w:cs="Tahoma"/>
          <w:bCs/>
          <w:szCs w:val="22"/>
          <w:lang w:val="es-ES"/>
        </w:rPr>
        <w:t>no se omite comentar que</w:t>
      </w:r>
      <w:r w:rsidR="00F433B9" w:rsidRPr="003C01EC">
        <w:rPr>
          <w:rFonts w:cs="Tahoma"/>
          <w:bCs/>
          <w:szCs w:val="22"/>
          <w:lang w:val="es-ES"/>
        </w:rPr>
        <w:t>,</w:t>
      </w:r>
      <w:r w:rsidRPr="003C01EC">
        <w:rPr>
          <w:rFonts w:cs="Tahoma"/>
          <w:bCs/>
          <w:szCs w:val="22"/>
          <w:lang w:val="es-ES"/>
        </w:rPr>
        <w:t xml:space="preserve"> mediante respuesta</w:t>
      </w:r>
      <w:r w:rsidR="00F433B9" w:rsidRPr="003C01EC">
        <w:rPr>
          <w:rFonts w:cs="Tahoma"/>
          <w:bCs/>
          <w:szCs w:val="22"/>
          <w:lang w:val="es-ES"/>
        </w:rPr>
        <w:t>,</w:t>
      </w:r>
      <w:r w:rsidRPr="003C01EC">
        <w:rPr>
          <w:rFonts w:cs="Tahoma"/>
          <w:bCs/>
          <w:szCs w:val="22"/>
          <w:lang w:val="es-ES"/>
        </w:rPr>
        <w:t xml:space="preserve"> </w:t>
      </w:r>
      <w:r w:rsidRPr="003C01EC">
        <w:rPr>
          <w:rFonts w:cs="Tahoma"/>
          <w:b/>
          <w:szCs w:val="22"/>
          <w:lang w:val="es-ES"/>
        </w:rPr>
        <w:t>EL SUJETO OBLIGADO</w:t>
      </w:r>
      <w:r w:rsidR="00F433B9" w:rsidRPr="003C01EC">
        <w:rPr>
          <w:rFonts w:cs="Tahoma"/>
          <w:b/>
          <w:szCs w:val="22"/>
          <w:lang w:val="es-ES"/>
        </w:rPr>
        <w:t xml:space="preserve"> </w:t>
      </w:r>
      <w:r w:rsidRPr="003C01EC">
        <w:rPr>
          <w:rFonts w:cs="Tahoma"/>
          <w:bCs/>
          <w:szCs w:val="22"/>
          <w:lang w:val="es-ES"/>
        </w:rPr>
        <w:t>entregó la cédula profesional en la que se advirtió que no fue testad</w:t>
      </w:r>
      <w:r w:rsidR="00F433B9" w:rsidRPr="003C01EC">
        <w:rPr>
          <w:rFonts w:cs="Tahoma"/>
          <w:bCs/>
          <w:szCs w:val="22"/>
          <w:lang w:val="es-ES"/>
        </w:rPr>
        <w:t>a</w:t>
      </w:r>
      <w:r w:rsidRPr="003C01EC">
        <w:rPr>
          <w:rFonts w:cs="Tahoma"/>
          <w:bCs/>
          <w:szCs w:val="22"/>
          <w:lang w:val="es-ES"/>
        </w:rPr>
        <w:t xml:space="preserve"> </w:t>
      </w:r>
      <w:r w:rsidR="00F31812" w:rsidRPr="003C01EC">
        <w:rPr>
          <w:rFonts w:cs="Tahoma"/>
          <w:bCs/>
          <w:szCs w:val="22"/>
          <w:lang w:val="es-ES"/>
        </w:rPr>
        <w:t xml:space="preserve">la cadena digital que contiene </w:t>
      </w:r>
      <w:r w:rsidRPr="003C01EC">
        <w:rPr>
          <w:rFonts w:cs="Tahoma"/>
          <w:bCs/>
          <w:szCs w:val="22"/>
          <w:lang w:val="es-ES"/>
        </w:rPr>
        <w:t>el CURP de la servidora pública en cuestión, 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14:paraId="51604E62" w14:textId="77777777" w:rsidR="00776688" w:rsidRPr="003C01EC" w:rsidRDefault="00776688" w:rsidP="003C01EC">
      <w:pPr>
        <w:ind w:right="-93"/>
        <w:rPr>
          <w:rFonts w:cs="Tahoma"/>
          <w:bCs/>
          <w:szCs w:val="22"/>
          <w:lang w:val="es-ES"/>
        </w:rPr>
      </w:pPr>
    </w:p>
    <w:p w14:paraId="7E94B414" w14:textId="77777777" w:rsidR="00776688" w:rsidRPr="003C01EC" w:rsidRDefault="00776688" w:rsidP="003C01EC">
      <w:pPr>
        <w:ind w:right="-93"/>
        <w:rPr>
          <w:rFonts w:cs="Tahoma"/>
          <w:bCs/>
          <w:szCs w:val="22"/>
        </w:rPr>
      </w:pPr>
      <w:r w:rsidRPr="003C01EC">
        <w:rPr>
          <w:rFonts w:cs="Tahoma"/>
          <w:bCs/>
          <w:szCs w:val="22"/>
        </w:rPr>
        <w:t xml:space="preserve">En este sentido, los principios y derechos en materia de datos personales tendrán como límite en cuanto a su observancia y ejercicio, la protección de seguridad nacional, el orden, la seguridad, la salud públicos, así como los derechos de terceros. </w:t>
      </w:r>
    </w:p>
    <w:p w14:paraId="7D76774A" w14:textId="77777777" w:rsidR="00776688" w:rsidRPr="003C01EC" w:rsidRDefault="00776688" w:rsidP="003C01EC">
      <w:pPr>
        <w:ind w:right="-93"/>
        <w:rPr>
          <w:rFonts w:cs="Tahoma"/>
          <w:bCs/>
          <w:szCs w:val="22"/>
        </w:rPr>
      </w:pPr>
    </w:p>
    <w:p w14:paraId="29CD6F4F" w14:textId="77777777" w:rsidR="00776688" w:rsidRPr="003C01EC" w:rsidRDefault="00776688" w:rsidP="003C01EC">
      <w:pPr>
        <w:ind w:right="-93"/>
        <w:rPr>
          <w:rFonts w:cs="Tahoma"/>
          <w:bCs/>
          <w:szCs w:val="22"/>
        </w:rPr>
      </w:pPr>
      <w:r w:rsidRPr="003C01EC">
        <w:rPr>
          <w:rFonts w:cs="Tahoma"/>
          <w:bCs/>
          <w:szCs w:val="22"/>
        </w:rPr>
        <w:lastRenderedPageBreak/>
        <w:t>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14:paraId="4933EFE8" w14:textId="77777777" w:rsidR="00776688" w:rsidRPr="003C01EC" w:rsidRDefault="00776688" w:rsidP="003C01EC">
      <w:pPr>
        <w:ind w:right="-93"/>
        <w:rPr>
          <w:rFonts w:cs="Tahoma"/>
          <w:bCs/>
          <w:szCs w:val="22"/>
        </w:rPr>
      </w:pPr>
    </w:p>
    <w:p w14:paraId="688778B0" w14:textId="310D882C" w:rsidR="00776688" w:rsidRPr="003C01EC" w:rsidRDefault="00776688" w:rsidP="003C01EC">
      <w:pPr>
        <w:ind w:right="-93"/>
        <w:rPr>
          <w:rFonts w:cs="Tahoma"/>
          <w:bCs/>
          <w:szCs w:val="22"/>
        </w:rPr>
      </w:pPr>
      <w:r w:rsidRPr="003C01EC">
        <w:rPr>
          <w:rFonts w:cs="Tahoma"/>
          <w:bCs/>
          <w:szCs w:val="22"/>
        </w:rPr>
        <w:t xml:space="preserve">Ahora bien, teniendo en cuenta esta vulneración en materia de datos personales realizada por </w:t>
      </w:r>
      <w:r w:rsidRPr="003C01EC">
        <w:rPr>
          <w:rFonts w:cs="Tahoma"/>
          <w:b/>
          <w:bCs/>
          <w:szCs w:val="22"/>
        </w:rPr>
        <w:t>EL SUJETO OBLIGADO</w:t>
      </w:r>
      <w:r w:rsidRPr="003C01EC">
        <w:rPr>
          <w:rFonts w:cs="Tahoma"/>
          <w:bCs/>
          <w:szCs w:val="22"/>
        </w:rPr>
        <w:t xml:space="preserve"> en respuesta, en la cual proporcionó información que era susceptible de clasificarse y proporcionarse en versión pública, este Organismo Garante determina que</w:t>
      </w:r>
      <w:r w:rsidR="00F433B9" w:rsidRPr="003C01EC">
        <w:rPr>
          <w:rFonts w:cs="Tahoma"/>
          <w:bCs/>
          <w:szCs w:val="22"/>
        </w:rPr>
        <w:t xml:space="preserve"> no es posible confirmar su respuesta; sin embargo, al demostrarse colmadas las pretensiones de </w:t>
      </w:r>
      <w:r w:rsidR="00F433B9" w:rsidRPr="003C01EC">
        <w:rPr>
          <w:rFonts w:cs="Tahoma"/>
          <w:b/>
          <w:szCs w:val="22"/>
        </w:rPr>
        <w:t>LA PARTE RECURRENTE</w:t>
      </w:r>
      <w:r w:rsidRPr="003C01EC">
        <w:rPr>
          <w:rFonts w:cs="Tahoma"/>
          <w:bCs/>
          <w:szCs w:val="22"/>
        </w:rPr>
        <w:t>, resulta aplicable invocar el contenido de los artículos 186 y 192 fracción V, de la de la Ley de Transparencia y Acceso a la Información Pública del Estado de México y Municipios, que disponen lo siguiente:</w:t>
      </w:r>
    </w:p>
    <w:p w14:paraId="302DD6DF" w14:textId="77777777" w:rsidR="00776688" w:rsidRPr="003C01EC" w:rsidRDefault="00776688" w:rsidP="003C01EC">
      <w:pPr>
        <w:ind w:right="-93"/>
        <w:rPr>
          <w:rFonts w:cs="Tahoma"/>
          <w:bCs/>
          <w:szCs w:val="22"/>
        </w:rPr>
      </w:pPr>
    </w:p>
    <w:p w14:paraId="6999082B" w14:textId="77777777" w:rsidR="00776688" w:rsidRPr="003C01EC" w:rsidRDefault="00776688" w:rsidP="003C01EC">
      <w:pPr>
        <w:ind w:right="-93"/>
        <w:rPr>
          <w:rFonts w:cs="Tahoma"/>
          <w:bCs/>
          <w:i/>
          <w:szCs w:val="22"/>
        </w:rPr>
      </w:pPr>
      <w:r w:rsidRPr="003C01EC">
        <w:rPr>
          <w:rFonts w:cs="Tahoma"/>
          <w:b/>
          <w:bCs/>
          <w:i/>
          <w:szCs w:val="22"/>
        </w:rPr>
        <w:t xml:space="preserve">“Artículo 186. </w:t>
      </w:r>
      <w:r w:rsidRPr="003C01EC">
        <w:rPr>
          <w:rFonts w:cs="Tahoma"/>
          <w:bCs/>
          <w:i/>
          <w:szCs w:val="22"/>
        </w:rPr>
        <w:t>Las resoluciones del Instituto podrán:</w:t>
      </w:r>
    </w:p>
    <w:p w14:paraId="2EDB4DB0" w14:textId="77777777" w:rsidR="00776688" w:rsidRPr="003C01EC" w:rsidRDefault="00776688" w:rsidP="003C01EC">
      <w:pPr>
        <w:ind w:right="-93"/>
        <w:rPr>
          <w:rFonts w:cs="Tahoma"/>
          <w:b/>
          <w:bCs/>
          <w:i/>
          <w:szCs w:val="22"/>
        </w:rPr>
      </w:pPr>
      <w:r w:rsidRPr="003C01EC">
        <w:rPr>
          <w:rFonts w:cs="Tahoma"/>
          <w:b/>
          <w:bCs/>
          <w:i/>
          <w:szCs w:val="22"/>
        </w:rPr>
        <w:t>I. Desechar o sobreseer el recurso;</w:t>
      </w:r>
    </w:p>
    <w:p w14:paraId="2E401A47" w14:textId="77777777" w:rsidR="00776688" w:rsidRPr="003C01EC" w:rsidRDefault="00776688" w:rsidP="003C01EC">
      <w:pPr>
        <w:ind w:right="-93"/>
        <w:rPr>
          <w:rFonts w:cs="Tahoma"/>
          <w:bCs/>
          <w:i/>
          <w:szCs w:val="22"/>
        </w:rPr>
      </w:pPr>
      <w:r w:rsidRPr="003C01EC">
        <w:rPr>
          <w:rFonts w:cs="Tahoma"/>
          <w:b/>
          <w:bCs/>
          <w:i/>
          <w:szCs w:val="22"/>
        </w:rPr>
        <w:t xml:space="preserve">II. </w:t>
      </w:r>
      <w:r w:rsidRPr="003C01EC">
        <w:rPr>
          <w:rFonts w:cs="Tahoma"/>
          <w:bCs/>
          <w:i/>
          <w:szCs w:val="22"/>
        </w:rPr>
        <w:t>Confirmar la respuesta del sujeto obligado;</w:t>
      </w:r>
    </w:p>
    <w:p w14:paraId="6C3CD841" w14:textId="77777777" w:rsidR="00776688" w:rsidRPr="003C01EC" w:rsidRDefault="00776688" w:rsidP="003C01EC">
      <w:pPr>
        <w:ind w:right="-93"/>
        <w:rPr>
          <w:rFonts w:cs="Tahoma"/>
          <w:bCs/>
          <w:i/>
          <w:szCs w:val="22"/>
        </w:rPr>
      </w:pPr>
      <w:r w:rsidRPr="003C01EC">
        <w:rPr>
          <w:rFonts w:cs="Tahoma"/>
          <w:b/>
          <w:bCs/>
          <w:i/>
          <w:szCs w:val="22"/>
        </w:rPr>
        <w:t xml:space="preserve">III. </w:t>
      </w:r>
      <w:r w:rsidRPr="003C01EC">
        <w:rPr>
          <w:rFonts w:cs="Tahoma"/>
          <w:bCs/>
          <w:i/>
          <w:szCs w:val="22"/>
        </w:rPr>
        <w:t>Revocar o modificar la respuesta del sujeto obligado; y</w:t>
      </w:r>
    </w:p>
    <w:p w14:paraId="754113DF" w14:textId="77777777" w:rsidR="00776688" w:rsidRPr="003C01EC" w:rsidRDefault="00776688" w:rsidP="003C01EC">
      <w:pPr>
        <w:ind w:right="-93"/>
        <w:rPr>
          <w:rFonts w:cs="Tahoma"/>
          <w:bCs/>
          <w:i/>
          <w:szCs w:val="22"/>
        </w:rPr>
      </w:pPr>
      <w:r w:rsidRPr="003C01EC">
        <w:rPr>
          <w:rFonts w:cs="Tahoma"/>
          <w:b/>
          <w:bCs/>
          <w:i/>
          <w:szCs w:val="22"/>
        </w:rPr>
        <w:t xml:space="preserve">IV. </w:t>
      </w:r>
      <w:r w:rsidRPr="003C01EC">
        <w:rPr>
          <w:rFonts w:cs="Tahoma"/>
          <w:bCs/>
          <w:i/>
          <w:szCs w:val="22"/>
        </w:rPr>
        <w:t>Ordenar la entrega de la información…”</w:t>
      </w:r>
    </w:p>
    <w:p w14:paraId="5CA43F55" w14:textId="77777777" w:rsidR="00776688" w:rsidRPr="003C01EC" w:rsidRDefault="00776688" w:rsidP="003C01EC">
      <w:pPr>
        <w:ind w:right="-93"/>
        <w:rPr>
          <w:rFonts w:cs="Tahoma"/>
          <w:b/>
          <w:bCs/>
          <w:i/>
          <w:szCs w:val="22"/>
        </w:rPr>
      </w:pPr>
      <w:r w:rsidRPr="003C01EC">
        <w:rPr>
          <w:rFonts w:cs="Tahoma"/>
          <w:b/>
          <w:bCs/>
          <w:i/>
          <w:szCs w:val="22"/>
        </w:rPr>
        <w:t>...</w:t>
      </w:r>
    </w:p>
    <w:p w14:paraId="241E7A52" w14:textId="77777777" w:rsidR="00776688" w:rsidRPr="003C01EC" w:rsidRDefault="00776688" w:rsidP="003C01EC">
      <w:pPr>
        <w:ind w:right="-93"/>
        <w:rPr>
          <w:rFonts w:cs="Tahoma"/>
          <w:bCs/>
          <w:i/>
          <w:szCs w:val="22"/>
        </w:rPr>
      </w:pPr>
      <w:r w:rsidRPr="003C01EC">
        <w:rPr>
          <w:rFonts w:cs="Tahoma"/>
          <w:b/>
          <w:bCs/>
          <w:i/>
          <w:szCs w:val="22"/>
        </w:rPr>
        <w:t xml:space="preserve">Artículo 192. </w:t>
      </w:r>
      <w:r w:rsidRPr="003C01EC">
        <w:rPr>
          <w:rFonts w:cs="Tahoma"/>
          <w:bCs/>
          <w:i/>
          <w:szCs w:val="22"/>
        </w:rPr>
        <w:t>El recurso será sobreseído, en todo o en parte, cuando una vez admitido, se actualicen alguno de los siguientes supuestos:</w:t>
      </w:r>
    </w:p>
    <w:p w14:paraId="4047587B" w14:textId="77777777" w:rsidR="00776688" w:rsidRPr="003C01EC" w:rsidRDefault="00776688" w:rsidP="003C01EC">
      <w:pPr>
        <w:ind w:right="-93"/>
        <w:rPr>
          <w:rFonts w:cs="Tahoma"/>
          <w:bCs/>
          <w:i/>
          <w:szCs w:val="22"/>
        </w:rPr>
      </w:pPr>
      <w:r w:rsidRPr="003C01EC">
        <w:rPr>
          <w:rFonts w:cs="Tahoma"/>
          <w:b/>
          <w:bCs/>
          <w:i/>
          <w:szCs w:val="22"/>
        </w:rPr>
        <w:t xml:space="preserve">I. </w:t>
      </w:r>
      <w:r w:rsidRPr="003C01EC">
        <w:rPr>
          <w:rFonts w:cs="Tahoma"/>
          <w:bCs/>
          <w:i/>
          <w:szCs w:val="22"/>
        </w:rPr>
        <w:t>El recurrente se desista expresamente del recurso;</w:t>
      </w:r>
    </w:p>
    <w:p w14:paraId="0C1A4579" w14:textId="77777777" w:rsidR="00776688" w:rsidRPr="003C01EC" w:rsidRDefault="00776688" w:rsidP="003C01EC">
      <w:pPr>
        <w:ind w:right="-93"/>
        <w:rPr>
          <w:rFonts w:cs="Tahoma"/>
          <w:bCs/>
          <w:i/>
          <w:szCs w:val="22"/>
        </w:rPr>
      </w:pPr>
      <w:r w:rsidRPr="003C01EC">
        <w:rPr>
          <w:rFonts w:cs="Tahoma"/>
          <w:b/>
          <w:bCs/>
          <w:i/>
          <w:szCs w:val="22"/>
        </w:rPr>
        <w:t xml:space="preserve">II. </w:t>
      </w:r>
      <w:r w:rsidRPr="003C01EC">
        <w:rPr>
          <w:rFonts w:cs="Tahoma"/>
          <w:bCs/>
          <w:i/>
          <w:szCs w:val="22"/>
        </w:rPr>
        <w:t>El recurrente fallezca o, tratándose de personas jurídicas colectivas, se disuelva;</w:t>
      </w:r>
    </w:p>
    <w:p w14:paraId="66E7DDD0" w14:textId="77777777" w:rsidR="00776688" w:rsidRPr="003C01EC" w:rsidRDefault="00776688" w:rsidP="003C01EC">
      <w:pPr>
        <w:ind w:right="-93"/>
        <w:rPr>
          <w:rFonts w:cs="Tahoma"/>
          <w:bCs/>
          <w:i/>
          <w:szCs w:val="22"/>
        </w:rPr>
      </w:pPr>
      <w:r w:rsidRPr="003C01EC">
        <w:rPr>
          <w:rFonts w:cs="Tahoma"/>
          <w:b/>
          <w:bCs/>
          <w:i/>
          <w:szCs w:val="22"/>
        </w:rPr>
        <w:t xml:space="preserve">III. </w:t>
      </w:r>
      <w:r w:rsidRPr="003C01EC">
        <w:rPr>
          <w:rFonts w:cs="Tahoma"/>
          <w:bCs/>
          <w:i/>
          <w:szCs w:val="22"/>
        </w:rPr>
        <w:t>El sujeto obligado responsable del acto lo modifique o revoque de tal manera que el recurso de revisión quede sin materia;</w:t>
      </w:r>
    </w:p>
    <w:p w14:paraId="683570DE" w14:textId="77777777" w:rsidR="00776688" w:rsidRPr="003C01EC" w:rsidRDefault="00776688" w:rsidP="003C01EC">
      <w:pPr>
        <w:ind w:right="-93"/>
        <w:rPr>
          <w:rFonts w:cs="Tahoma"/>
          <w:b/>
          <w:bCs/>
          <w:i/>
          <w:szCs w:val="22"/>
        </w:rPr>
      </w:pPr>
      <w:r w:rsidRPr="003C01EC">
        <w:rPr>
          <w:rFonts w:cs="Tahoma"/>
          <w:b/>
          <w:bCs/>
          <w:i/>
          <w:szCs w:val="22"/>
        </w:rPr>
        <w:lastRenderedPageBreak/>
        <w:t xml:space="preserve">IV. </w:t>
      </w:r>
      <w:r w:rsidRPr="003C01EC">
        <w:rPr>
          <w:rFonts w:cs="Tahoma"/>
          <w:bCs/>
          <w:i/>
          <w:szCs w:val="22"/>
        </w:rPr>
        <w:t>Admitido el recurso de revisión, aparezca alguna causal de improcedencia en los términos de la presente Ley; y</w:t>
      </w:r>
    </w:p>
    <w:p w14:paraId="6537DB99" w14:textId="77777777" w:rsidR="00776688" w:rsidRPr="003C01EC" w:rsidRDefault="00776688" w:rsidP="003C01EC">
      <w:pPr>
        <w:ind w:right="-93"/>
        <w:rPr>
          <w:rFonts w:cs="Tahoma"/>
          <w:bCs/>
          <w:i/>
          <w:szCs w:val="22"/>
        </w:rPr>
      </w:pPr>
      <w:r w:rsidRPr="003C01EC">
        <w:rPr>
          <w:rFonts w:cs="Tahoma"/>
          <w:b/>
          <w:bCs/>
          <w:i/>
          <w:szCs w:val="22"/>
        </w:rPr>
        <w:t>V. Cuando por cualquier motivo quede sin materia el recurso</w:t>
      </w:r>
      <w:r w:rsidRPr="003C01EC">
        <w:rPr>
          <w:rFonts w:cs="Tahoma"/>
          <w:bCs/>
          <w:szCs w:val="22"/>
        </w:rPr>
        <w:t xml:space="preserve">.” </w:t>
      </w:r>
      <w:r w:rsidRPr="003C01EC">
        <w:rPr>
          <w:rFonts w:cs="Tahoma"/>
          <w:bCs/>
          <w:i/>
          <w:szCs w:val="22"/>
        </w:rPr>
        <w:t>(Énfasis añadido)</w:t>
      </w:r>
    </w:p>
    <w:p w14:paraId="2AF06C74" w14:textId="77777777" w:rsidR="00776688" w:rsidRPr="003C01EC" w:rsidRDefault="00776688" w:rsidP="003C01EC">
      <w:pPr>
        <w:ind w:right="-93"/>
        <w:rPr>
          <w:rFonts w:cs="Tahoma"/>
          <w:bCs/>
          <w:i/>
          <w:szCs w:val="22"/>
        </w:rPr>
      </w:pPr>
    </w:p>
    <w:p w14:paraId="6C2C1D7B" w14:textId="77777777" w:rsidR="00776688" w:rsidRPr="003C01EC" w:rsidRDefault="00776688" w:rsidP="003C01EC">
      <w:pPr>
        <w:ind w:right="-93"/>
        <w:rPr>
          <w:rFonts w:cs="Tahoma"/>
          <w:bCs/>
          <w:szCs w:val="22"/>
        </w:rPr>
      </w:pPr>
      <w:r w:rsidRPr="003C01EC">
        <w:rPr>
          <w:rFonts w:cs="Tahoma"/>
          <w:bCs/>
          <w:szCs w:val="22"/>
        </w:rPr>
        <w:t xml:space="preserve">En consecuencia, resulta procedente </w:t>
      </w:r>
      <w:r w:rsidRPr="003C01EC">
        <w:rPr>
          <w:rFonts w:cs="Tahoma"/>
          <w:bCs/>
          <w:i/>
          <w:szCs w:val="22"/>
        </w:rPr>
        <w:t>sobreseer</w:t>
      </w:r>
      <w:r w:rsidRPr="003C01EC">
        <w:rPr>
          <w:rFonts w:cs="Tahoma"/>
          <w:bCs/>
          <w:szCs w:val="22"/>
        </w:rPr>
        <w:t xml:space="preserve"> el recurso de revisión materia de la presente resolución en términos del artículo 186 fracción I de la de la Ley de Transparencia y Acceso a la Información Pública del Estado de México y Municipios y 192, fracción V del mismo ordenamiento legal.</w:t>
      </w:r>
    </w:p>
    <w:p w14:paraId="477203CE" w14:textId="77777777" w:rsidR="00776688" w:rsidRPr="003C01EC" w:rsidRDefault="00776688" w:rsidP="003C01EC">
      <w:pPr>
        <w:ind w:right="-93"/>
        <w:rPr>
          <w:rFonts w:cs="Tahoma"/>
          <w:bCs/>
          <w:szCs w:val="22"/>
        </w:rPr>
      </w:pPr>
    </w:p>
    <w:p w14:paraId="063086A2" w14:textId="77777777" w:rsidR="001A0FFE" w:rsidRPr="003C01EC" w:rsidRDefault="001A0FFE" w:rsidP="003C01EC">
      <w:pPr>
        <w:pStyle w:val="Ttulo3"/>
      </w:pPr>
      <w:bookmarkStart w:id="30" w:name="_Toc174968887"/>
      <w:bookmarkStart w:id="31" w:name="_Toc177560833"/>
      <w:r w:rsidRPr="003C01EC">
        <w:t>d) Conclusión</w:t>
      </w:r>
      <w:bookmarkEnd w:id="30"/>
      <w:bookmarkEnd w:id="31"/>
    </w:p>
    <w:p w14:paraId="43697A7A" w14:textId="77777777" w:rsidR="00776688" w:rsidRPr="003C01EC" w:rsidRDefault="00776688" w:rsidP="003C01EC">
      <w:pPr>
        <w:widowControl w:val="0"/>
        <w:tabs>
          <w:tab w:val="left" w:pos="1701"/>
          <w:tab w:val="left" w:pos="1843"/>
        </w:tabs>
        <w:autoSpaceDE w:val="0"/>
        <w:autoSpaceDN w:val="0"/>
        <w:adjustRightInd w:val="0"/>
        <w:rPr>
          <w:rFonts w:cs="Arial"/>
        </w:rPr>
      </w:pPr>
      <w:bookmarkStart w:id="32" w:name="_Hlk165381027"/>
      <w:r w:rsidRPr="003C01EC">
        <w:rPr>
          <w:rFonts w:cs="Arial"/>
        </w:rPr>
        <w:t xml:space="preserve">En conclusión y con base en lo anteriormente expuesto, se determina </w:t>
      </w:r>
      <w:r w:rsidRPr="003C01EC">
        <w:rPr>
          <w:rFonts w:cs="Arial"/>
          <w:b/>
        </w:rPr>
        <w:t xml:space="preserve">SOBRESEER </w:t>
      </w:r>
      <w:r w:rsidRPr="003C01EC">
        <w:rPr>
          <w:rFonts w:cs="Arial"/>
        </w:rPr>
        <w:t xml:space="preserve">el presente Recurso de Revisión en términos de lo establecido en el punto que antecede. </w:t>
      </w:r>
    </w:p>
    <w:p w14:paraId="1FDED6D8" w14:textId="77777777" w:rsidR="001A0FFE" w:rsidRPr="003C01EC" w:rsidRDefault="001A0FFE" w:rsidP="003C01EC">
      <w:pPr>
        <w:ind w:right="-93"/>
        <w:rPr>
          <w:rFonts w:cs="Tahoma"/>
          <w:bCs/>
          <w:szCs w:val="22"/>
        </w:rPr>
      </w:pPr>
    </w:p>
    <w:p w14:paraId="42E4CD66" w14:textId="77777777" w:rsidR="001A0FFE" w:rsidRPr="003C01EC" w:rsidRDefault="001A0FFE" w:rsidP="003C01EC">
      <w:pPr>
        <w:ind w:right="-93"/>
        <w:rPr>
          <w:rFonts w:cs="Tahoma"/>
          <w:bCs/>
          <w:szCs w:val="22"/>
        </w:rPr>
      </w:pPr>
      <w:r w:rsidRPr="003C01EC">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5EA88CFB" w14:textId="77777777" w:rsidR="001A0FFE" w:rsidRPr="003C01EC" w:rsidRDefault="001A0FFE" w:rsidP="003C01EC"/>
    <w:p w14:paraId="03356B9A" w14:textId="77777777" w:rsidR="001A0FFE" w:rsidRPr="003C01EC" w:rsidRDefault="001A0FFE" w:rsidP="003C01EC">
      <w:pPr>
        <w:pStyle w:val="Ttulo1"/>
      </w:pPr>
      <w:bookmarkStart w:id="33" w:name="_Toc174968888"/>
      <w:bookmarkStart w:id="34" w:name="_Toc177560834"/>
      <w:r w:rsidRPr="003C01EC">
        <w:t>RESUELVE</w:t>
      </w:r>
      <w:bookmarkEnd w:id="33"/>
      <w:bookmarkEnd w:id="34"/>
    </w:p>
    <w:p w14:paraId="336DB46F" w14:textId="77777777" w:rsidR="001A0FFE" w:rsidRPr="003C01EC" w:rsidRDefault="001A0FFE" w:rsidP="003C01EC">
      <w:pPr>
        <w:ind w:right="113"/>
        <w:rPr>
          <w:rFonts w:cs="Arial"/>
          <w:b/>
          <w:szCs w:val="22"/>
        </w:rPr>
      </w:pPr>
    </w:p>
    <w:p w14:paraId="6EDE26D8" w14:textId="390C44D2" w:rsidR="00776688" w:rsidRPr="003C01EC" w:rsidRDefault="00776688" w:rsidP="003C01EC">
      <w:pPr>
        <w:widowControl w:val="0"/>
        <w:rPr>
          <w:rFonts w:cs="Arial"/>
          <w:b/>
          <w:szCs w:val="22"/>
        </w:rPr>
      </w:pPr>
      <w:r w:rsidRPr="003C01EC">
        <w:rPr>
          <w:b/>
          <w:bCs/>
        </w:rPr>
        <w:t>PRIMERO</w:t>
      </w:r>
      <w:r w:rsidRPr="003C01EC">
        <w:t xml:space="preserve">. </w:t>
      </w:r>
      <w:r w:rsidRPr="003C01EC">
        <w:rPr>
          <w:rFonts w:cs="Arial"/>
          <w:szCs w:val="22"/>
        </w:rPr>
        <w:t xml:space="preserve">Se </w:t>
      </w:r>
      <w:r w:rsidRPr="003C01EC">
        <w:rPr>
          <w:rFonts w:cs="Arial"/>
          <w:b/>
          <w:szCs w:val="22"/>
        </w:rPr>
        <w:t>SOBRESEE</w:t>
      </w:r>
      <w:r w:rsidRPr="003C01EC">
        <w:rPr>
          <w:rFonts w:cs="Arial"/>
          <w:szCs w:val="22"/>
        </w:rPr>
        <w:t xml:space="preserve"> el Recurso de Revisión número </w:t>
      </w:r>
      <w:r w:rsidRPr="003C01EC">
        <w:rPr>
          <w:rFonts w:cs="Arial"/>
          <w:b/>
          <w:szCs w:val="22"/>
        </w:rPr>
        <w:t>03582/INFOEM/IP/RR/2024</w:t>
      </w:r>
      <w:r w:rsidRPr="003C01EC">
        <w:rPr>
          <w:b/>
          <w:szCs w:val="22"/>
        </w:rPr>
        <w:t xml:space="preserve"> </w:t>
      </w:r>
      <w:r w:rsidRPr="003C01EC">
        <w:rPr>
          <w:rFonts w:cs="Arial"/>
          <w:szCs w:val="22"/>
          <w:lang w:val="es-ES"/>
        </w:rPr>
        <w:t xml:space="preserve">por actualizarse la causal establecida en el artículo 192 fracción V de la </w:t>
      </w:r>
      <w:r w:rsidRPr="003C01EC">
        <w:rPr>
          <w:szCs w:val="22"/>
          <w:lang w:eastAsia="es-ES_tradnl"/>
        </w:rPr>
        <w:t>Ley de Transparencia y Acceso a la Información Pública del Estado de México y Municipios</w:t>
      </w:r>
      <w:r w:rsidRPr="003C01EC">
        <w:rPr>
          <w:rFonts w:cs="Arial"/>
          <w:szCs w:val="22"/>
          <w:lang w:val="es-ES"/>
        </w:rPr>
        <w:t xml:space="preserve">, ya que </w:t>
      </w:r>
      <w:r w:rsidRPr="003C01EC">
        <w:rPr>
          <w:rFonts w:cs="Arial"/>
          <w:b/>
          <w:szCs w:val="22"/>
          <w:lang w:val="es-ES"/>
        </w:rPr>
        <w:t>el Recurso de Revisión quedó sin materia</w:t>
      </w:r>
      <w:r w:rsidRPr="003C01EC">
        <w:rPr>
          <w:rFonts w:cs="Arial"/>
          <w:szCs w:val="22"/>
          <w:lang w:val="es-ES"/>
        </w:rPr>
        <w:t xml:space="preserve">, en términos del Considerando </w:t>
      </w:r>
      <w:r w:rsidRPr="003C01EC">
        <w:rPr>
          <w:rFonts w:cs="Arial"/>
          <w:b/>
          <w:szCs w:val="22"/>
          <w:lang w:val="es-ES"/>
        </w:rPr>
        <w:t>SEGUNDO</w:t>
      </w:r>
      <w:r w:rsidRPr="003C01EC">
        <w:rPr>
          <w:rFonts w:cs="Arial"/>
          <w:szCs w:val="22"/>
          <w:lang w:val="es-ES"/>
        </w:rPr>
        <w:t xml:space="preserve"> de la presente resolución.</w:t>
      </w:r>
    </w:p>
    <w:p w14:paraId="1AF0A39F" w14:textId="77777777" w:rsidR="00776688" w:rsidRPr="003C01EC" w:rsidRDefault="00776688" w:rsidP="003C01EC">
      <w:pPr>
        <w:widowControl w:val="0"/>
      </w:pPr>
      <w:r w:rsidRPr="003C01EC">
        <w:rPr>
          <w:b/>
          <w:bCs/>
        </w:rPr>
        <w:lastRenderedPageBreak/>
        <w:t>SEGUNDO</w:t>
      </w:r>
      <w:r w:rsidRPr="003C01EC">
        <w:t xml:space="preserve">. Notifíquese vía Sistema de Acceso a la Información Mexiquense </w:t>
      </w:r>
      <w:r w:rsidRPr="003C01EC">
        <w:rPr>
          <w:b/>
          <w:bCs/>
        </w:rPr>
        <w:t>SAIMEX</w:t>
      </w:r>
      <w:r w:rsidRPr="003C01EC">
        <w:t xml:space="preserve"> a la Titular de la Unidad de Transparencia del </w:t>
      </w:r>
      <w:r w:rsidRPr="003C01EC">
        <w:rPr>
          <w:b/>
          <w:bCs/>
        </w:rPr>
        <w:t>SUJETO</w:t>
      </w:r>
      <w:r w:rsidRPr="003C01EC">
        <w:t xml:space="preserve"> </w:t>
      </w:r>
      <w:r w:rsidRPr="003C01EC">
        <w:rPr>
          <w:b/>
          <w:bCs/>
        </w:rPr>
        <w:t>OBLIGADO</w:t>
      </w:r>
      <w:r w:rsidRPr="003C01EC">
        <w:t xml:space="preserve"> para su conocimiento. </w:t>
      </w:r>
    </w:p>
    <w:p w14:paraId="1CC1CE0D" w14:textId="77777777" w:rsidR="00776688" w:rsidRPr="003C01EC" w:rsidRDefault="00776688" w:rsidP="003C01EC">
      <w:pPr>
        <w:widowControl w:val="0"/>
      </w:pPr>
    </w:p>
    <w:p w14:paraId="520A808B" w14:textId="77777777" w:rsidR="00776688" w:rsidRPr="003C01EC" w:rsidRDefault="00776688" w:rsidP="003C01EC">
      <w:pPr>
        <w:widowControl w:val="0"/>
      </w:pPr>
      <w:r w:rsidRPr="003C01EC">
        <w:rPr>
          <w:b/>
          <w:bCs/>
        </w:rPr>
        <w:t>TERCERO</w:t>
      </w:r>
      <w:r w:rsidRPr="003C01EC">
        <w:t xml:space="preserve">. Notifíquese a </w:t>
      </w:r>
      <w:r w:rsidRPr="003C01EC">
        <w:rPr>
          <w:b/>
          <w:iCs/>
        </w:rPr>
        <w:t>LA PARTE RECURRENTE</w:t>
      </w:r>
      <w:r w:rsidRPr="003C01EC">
        <w:rPr>
          <w:b/>
          <w:bCs/>
          <w:iCs/>
        </w:rPr>
        <w:t xml:space="preserve"> </w:t>
      </w:r>
      <w:r w:rsidRPr="003C01EC">
        <w:t xml:space="preserve">  la presente resolución vía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w:t>
      </w:r>
    </w:p>
    <w:p w14:paraId="54333996" w14:textId="77777777" w:rsidR="00776688" w:rsidRPr="003C01EC" w:rsidRDefault="00776688" w:rsidP="003C01EC">
      <w:pPr>
        <w:ind w:right="113"/>
        <w:rPr>
          <w:rFonts w:cs="Arial"/>
          <w:b/>
          <w:szCs w:val="22"/>
        </w:rPr>
      </w:pPr>
    </w:p>
    <w:p w14:paraId="0E94F160" w14:textId="33F64BB8" w:rsidR="001A0FFE" w:rsidRPr="003C01EC" w:rsidRDefault="00776688" w:rsidP="003C01EC">
      <w:pPr>
        <w:ind w:right="113"/>
        <w:rPr>
          <w:rFonts w:cs="Arial"/>
          <w:b/>
          <w:szCs w:val="22"/>
          <w:lang w:val="es-ES_tradnl"/>
        </w:rPr>
      </w:pPr>
      <w:r w:rsidRPr="003C01EC">
        <w:rPr>
          <w:rFonts w:cs="Arial"/>
          <w:b/>
          <w:szCs w:val="22"/>
          <w:lang w:val="es-ES_tradnl"/>
        </w:rPr>
        <w:t>CUARTO</w:t>
      </w:r>
      <w:r w:rsidR="001A0FFE" w:rsidRPr="003C01EC">
        <w:rPr>
          <w:rFonts w:cs="Arial"/>
          <w:b/>
          <w:szCs w:val="22"/>
          <w:lang w:val="es-ES_tradnl"/>
        </w:rPr>
        <w:t xml:space="preserve">. - </w:t>
      </w:r>
      <w:r w:rsidR="001A0FFE" w:rsidRPr="003C01EC">
        <w:rPr>
          <w:rFonts w:cs="Arial"/>
          <w:bCs/>
          <w:szCs w:val="22"/>
          <w:lang w:val="es-ES_tradnl"/>
        </w:rPr>
        <w:t xml:space="preserve">Gírese oficio al Titular de la Dirección General de Protección de Datos Personales en atención al artículo 82, fracción XXVII de la Ley de Protección de Datos Personales del Estado de México y Municipios, en términos del Considerando </w:t>
      </w:r>
      <w:r w:rsidR="00B636C6" w:rsidRPr="003C01EC">
        <w:rPr>
          <w:rFonts w:cs="Arial"/>
          <w:b/>
          <w:bCs/>
          <w:szCs w:val="22"/>
          <w:lang w:val="es-ES_tradnl"/>
        </w:rPr>
        <w:t>SEGUNDO</w:t>
      </w:r>
      <w:r w:rsidR="001A0FFE" w:rsidRPr="003C01EC">
        <w:rPr>
          <w:rFonts w:cs="Arial"/>
          <w:bCs/>
          <w:szCs w:val="22"/>
          <w:lang w:val="es-ES_tradnl"/>
        </w:rPr>
        <w:t xml:space="preserve"> de la presente resolución.</w:t>
      </w:r>
    </w:p>
    <w:p w14:paraId="7BDE8841" w14:textId="77777777" w:rsidR="001A0FFE" w:rsidRPr="003C01EC" w:rsidRDefault="001A0FFE" w:rsidP="003C01EC">
      <w:pPr>
        <w:ind w:right="113"/>
        <w:rPr>
          <w:rFonts w:cs="Arial"/>
          <w:b/>
          <w:szCs w:val="22"/>
          <w:lang w:val="es-ES_tradnl"/>
        </w:rPr>
      </w:pPr>
    </w:p>
    <w:p w14:paraId="719A5C63" w14:textId="195DF27C" w:rsidR="00664420" w:rsidRPr="003C01EC" w:rsidRDefault="00664420" w:rsidP="003C01EC">
      <w:pPr>
        <w:rPr>
          <w:rFonts w:eastAsia="Palatino Linotype" w:cs="Palatino Linotype"/>
          <w:szCs w:val="22"/>
        </w:rPr>
      </w:pPr>
      <w:r w:rsidRPr="003C01EC">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46263" w:rsidRPr="003C01EC">
        <w:rPr>
          <w:rFonts w:eastAsia="Palatino Linotype" w:cs="Palatino Linotype"/>
          <w:szCs w:val="22"/>
        </w:rPr>
        <w:t>TRIGÉSIMA CUARTA</w:t>
      </w:r>
      <w:r w:rsidRPr="003C01EC">
        <w:rPr>
          <w:rFonts w:eastAsia="Palatino Linotype" w:cs="Palatino Linotype"/>
          <w:szCs w:val="22"/>
        </w:rPr>
        <w:t xml:space="preserve"> SESIÓN ORDINARIA, CELEBRADA EL </w:t>
      </w:r>
      <w:r w:rsidR="00846263" w:rsidRPr="003C01EC">
        <w:rPr>
          <w:rFonts w:eastAsia="Palatino Linotype" w:cs="Palatino Linotype"/>
          <w:szCs w:val="22"/>
        </w:rPr>
        <w:t>VEINTICINCO</w:t>
      </w:r>
      <w:r w:rsidRPr="003C01EC">
        <w:rPr>
          <w:rFonts w:eastAsia="Palatino Linotype" w:cs="Palatino Linotype"/>
          <w:szCs w:val="22"/>
        </w:rPr>
        <w:t xml:space="preserve"> DE </w:t>
      </w:r>
      <w:r w:rsidR="00846263" w:rsidRPr="003C01EC">
        <w:rPr>
          <w:rFonts w:eastAsia="Palatino Linotype" w:cs="Palatino Linotype"/>
          <w:szCs w:val="22"/>
        </w:rPr>
        <w:t xml:space="preserve">SEPTIEMBRE </w:t>
      </w:r>
      <w:r w:rsidRPr="003C01EC">
        <w:rPr>
          <w:rFonts w:eastAsia="Palatino Linotype" w:cs="Palatino Linotype"/>
          <w:szCs w:val="22"/>
        </w:rPr>
        <w:t xml:space="preserve">DE DOS MIL </w:t>
      </w:r>
      <w:r w:rsidR="00846263" w:rsidRPr="003C01EC">
        <w:rPr>
          <w:rFonts w:eastAsia="Palatino Linotype" w:cs="Palatino Linotype"/>
          <w:szCs w:val="22"/>
        </w:rPr>
        <w:t>VEINTICUATRO</w:t>
      </w:r>
      <w:r w:rsidRPr="003C01EC">
        <w:rPr>
          <w:rFonts w:eastAsia="Palatino Linotype" w:cs="Palatino Linotype"/>
          <w:szCs w:val="22"/>
        </w:rPr>
        <w:t>, ANTE EL SECRETARIO TÉCNICO DEL PLENO, ALEXIS TAPIA RAMÍREZ.</w:t>
      </w:r>
    </w:p>
    <w:p w14:paraId="2AB73DBD" w14:textId="77777777" w:rsidR="009A0277" w:rsidRPr="003C01EC" w:rsidRDefault="009A0277" w:rsidP="003C01EC">
      <w:pPr>
        <w:widowControl w:val="0"/>
        <w:autoSpaceDE w:val="0"/>
        <w:autoSpaceDN w:val="0"/>
        <w:adjustRightInd w:val="0"/>
        <w:rPr>
          <w:rFonts w:eastAsiaTheme="minorEastAsia"/>
          <w:sz w:val="18"/>
          <w:szCs w:val="18"/>
          <w:lang w:val="it-IT"/>
        </w:rPr>
      </w:pPr>
      <w:r w:rsidRPr="003C01EC">
        <w:rPr>
          <w:rFonts w:eastAsiaTheme="minorEastAsia"/>
          <w:sz w:val="18"/>
          <w:szCs w:val="18"/>
          <w:lang w:val="it-IT"/>
        </w:rPr>
        <w:t>SCMM/AGZ/DEMF/JMMO</w:t>
      </w:r>
    </w:p>
    <w:p w14:paraId="49D72DA3" w14:textId="77777777" w:rsidR="00664420" w:rsidRPr="003C01EC" w:rsidRDefault="00664420" w:rsidP="003C01EC">
      <w:pPr>
        <w:ind w:right="-93"/>
        <w:rPr>
          <w:rFonts w:eastAsia="Calibri" w:cs="Tahoma"/>
          <w:bCs/>
          <w:szCs w:val="22"/>
          <w:lang w:eastAsia="en-US"/>
        </w:rPr>
      </w:pPr>
    </w:p>
    <w:p w14:paraId="5EFEA0CD" w14:textId="77777777" w:rsidR="00664420" w:rsidRPr="003C01EC" w:rsidRDefault="00664420" w:rsidP="003C01EC">
      <w:pPr>
        <w:ind w:right="-93"/>
        <w:rPr>
          <w:rFonts w:eastAsia="Calibri" w:cs="Tahoma"/>
          <w:szCs w:val="22"/>
          <w:lang w:val="es-ES"/>
        </w:rPr>
      </w:pPr>
    </w:p>
    <w:p w14:paraId="696BC976" w14:textId="77777777" w:rsidR="00664420" w:rsidRPr="003C01EC" w:rsidRDefault="00664420" w:rsidP="003C01EC">
      <w:pPr>
        <w:ind w:right="-93"/>
        <w:rPr>
          <w:rFonts w:eastAsia="Calibri" w:cs="Tahoma"/>
          <w:bCs/>
          <w:szCs w:val="22"/>
          <w:lang w:val="es-ES" w:eastAsia="en-US"/>
        </w:rPr>
      </w:pPr>
    </w:p>
    <w:p w14:paraId="671CB0C5" w14:textId="77777777" w:rsidR="00664420" w:rsidRPr="003C01EC" w:rsidRDefault="00664420" w:rsidP="003C01EC">
      <w:pPr>
        <w:ind w:right="-93"/>
        <w:rPr>
          <w:rFonts w:eastAsia="Calibri" w:cs="Tahoma"/>
          <w:bCs/>
          <w:szCs w:val="22"/>
          <w:lang w:val="es-ES_tradnl" w:eastAsia="en-US"/>
        </w:rPr>
      </w:pPr>
    </w:p>
    <w:p w14:paraId="52B66DE7" w14:textId="77777777" w:rsidR="00664420" w:rsidRPr="003C01EC" w:rsidRDefault="00664420" w:rsidP="003C01EC">
      <w:pPr>
        <w:ind w:right="-93"/>
        <w:rPr>
          <w:rFonts w:eastAsia="Calibri" w:cs="Tahoma"/>
          <w:bCs/>
          <w:szCs w:val="22"/>
          <w:lang w:val="es-ES_tradnl" w:eastAsia="en-US"/>
        </w:rPr>
      </w:pPr>
    </w:p>
    <w:p w14:paraId="3BA305D1" w14:textId="77777777" w:rsidR="00664420" w:rsidRPr="003C01EC" w:rsidRDefault="00664420" w:rsidP="003C01EC">
      <w:pPr>
        <w:ind w:right="-93"/>
        <w:rPr>
          <w:rFonts w:eastAsia="Calibri" w:cs="Tahoma"/>
          <w:bCs/>
          <w:szCs w:val="22"/>
          <w:lang w:val="es-ES_tradnl" w:eastAsia="en-US"/>
        </w:rPr>
      </w:pPr>
    </w:p>
    <w:p w14:paraId="78230707" w14:textId="77777777" w:rsidR="00664420" w:rsidRPr="003C01EC" w:rsidRDefault="00664420" w:rsidP="003C01EC">
      <w:pPr>
        <w:ind w:right="-93"/>
        <w:rPr>
          <w:rFonts w:eastAsia="Calibri" w:cs="Tahoma"/>
          <w:bCs/>
          <w:szCs w:val="22"/>
          <w:lang w:val="es-ES_tradnl" w:eastAsia="en-US"/>
        </w:rPr>
      </w:pPr>
    </w:p>
    <w:p w14:paraId="72D18B28" w14:textId="77777777" w:rsidR="00664420" w:rsidRPr="003C01EC" w:rsidRDefault="00664420" w:rsidP="003C01EC">
      <w:pPr>
        <w:ind w:right="-93"/>
        <w:rPr>
          <w:rFonts w:eastAsia="Calibri" w:cs="Tahoma"/>
          <w:bCs/>
          <w:szCs w:val="22"/>
          <w:lang w:val="es-ES_tradnl" w:eastAsia="en-US"/>
        </w:rPr>
      </w:pPr>
    </w:p>
    <w:p w14:paraId="6BD461DC" w14:textId="77777777" w:rsidR="00664420" w:rsidRPr="003C01EC" w:rsidRDefault="00664420" w:rsidP="003C01EC">
      <w:pPr>
        <w:tabs>
          <w:tab w:val="center" w:pos="4568"/>
        </w:tabs>
        <w:ind w:right="-93"/>
        <w:rPr>
          <w:rFonts w:eastAsia="Calibri" w:cs="Tahoma"/>
          <w:bCs/>
          <w:szCs w:val="22"/>
          <w:lang w:eastAsia="en-US"/>
        </w:rPr>
      </w:pPr>
    </w:p>
    <w:p w14:paraId="4DBB1727" w14:textId="77777777" w:rsidR="00664420" w:rsidRPr="003C01EC" w:rsidRDefault="00664420" w:rsidP="003C01EC">
      <w:pPr>
        <w:tabs>
          <w:tab w:val="center" w:pos="4568"/>
        </w:tabs>
        <w:ind w:right="-93"/>
        <w:rPr>
          <w:rFonts w:eastAsia="Calibri" w:cs="Tahoma"/>
          <w:bCs/>
          <w:szCs w:val="22"/>
          <w:lang w:eastAsia="en-US"/>
        </w:rPr>
      </w:pPr>
    </w:p>
    <w:p w14:paraId="1D74121B" w14:textId="77777777" w:rsidR="00664420" w:rsidRPr="003C01EC" w:rsidRDefault="00664420" w:rsidP="003C01EC">
      <w:pPr>
        <w:tabs>
          <w:tab w:val="center" w:pos="4568"/>
        </w:tabs>
        <w:ind w:right="-93"/>
        <w:rPr>
          <w:rFonts w:eastAsia="Calibri" w:cs="Tahoma"/>
          <w:bCs/>
          <w:szCs w:val="22"/>
          <w:lang w:eastAsia="en-US"/>
        </w:rPr>
      </w:pPr>
    </w:p>
    <w:p w14:paraId="08E74E9C" w14:textId="77777777" w:rsidR="00664420" w:rsidRPr="003C01EC" w:rsidRDefault="00664420" w:rsidP="003C01EC">
      <w:pPr>
        <w:tabs>
          <w:tab w:val="center" w:pos="4568"/>
        </w:tabs>
        <w:ind w:right="-93"/>
        <w:rPr>
          <w:rFonts w:eastAsia="Calibri" w:cs="Tahoma"/>
          <w:bCs/>
          <w:szCs w:val="22"/>
          <w:lang w:eastAsia="en-US"/>
        </w:rPr>
      </w:pPr>
    </w:p>
    <w:p w14:paraId="2CBF5E03" w14:textId="77777777" w:rsidR="00664420" w:rsidRPr="003C01EC" w:rsidRDefault="00664420" w:rsidP="003C01EC">
      <w:pPr>
        <w:tabs>
          <w:tab w:val="center" w:pos="4568"/>
        </w:tabs>
        <w:ind w:right="-93"/>
        <w:rPr>
          <w:rFonts w:eastAsia="Calibri" w:cs="Tahoma"/>
          <w:bCs/>
          <w:szCs w:val="22"/>
          <w:lang w:eastAsia="en-US"/>
        </w:rPr>
      </w:pPr>
    </w:p>
    <w:p w14:paraId="44865A6D" w14:textId="77777777" w:rsidR="00664420" w:rsidRPr="003C01EC" w:rsidRDefault="00664420" w:rsidP="003C01EC">
      <w:pPr>
        <w:tabs>
          <w:tab w:val="center" w:pos="4568"/>
        </w:tabs>
        <w:ind w:right="-93"/>
        <w:rPr>
          <w:rFonts w:eastAsia="Calibri" w:cs="Tahoma"/>
          <w:bCs/>
          <w:szCs w:val="22"/>
          <w:lang w:eastAsia="en-US"/>
        </w:rPr>
      </w:pPr>
    </w:p>
    <w:p w14:paraId="7147F06B" w14:textId="77777777" w:rsidR="00664420" w:rsidRPr="003C01EC" w:rsidRDefault="00664420" w:rsidP="003C01EC">
      <w:pPr>
        <w:tabs>
          <w:tab w:val="center" w:pos="4568"/>
        </w:tabs>
        <w:ind w:right="-93"/>
        <w:rPr>
          <w:rFonts w:eastAsia="Calibri" w:cs="Tahoma"/>
          <w:bCs/>
          <w:szCs w:val="22"/>
          <w:lang w:eastAsia="en-US"/>
        </w:rPr>
      </w:pPr>
    </w:p>
    <w:p w14:paraId="6FDF3D7E" w14:textId="77777777" w:rsidR="00664420" w:rsidRPr="003C01EC" w:rsidRDefault="00664420" w:rsidP="003C01EC">
      <w:pPr>
        <w:tabs>
          <w:tab w:val="center" w:pos="4568"/>
        </w:tabs>
        <w:ind w:right="-93"/>
        <w:rPr>
          <w:rFonts w:eastAsia="Calibri" w:cs="Tahoma"/>
          <w:bCs/>
          <w:szCs w:val="22"/>
          <w:lang w:eastAsia="en-US"/>
        </w:rPr>
      </w:pPr>
    </w:p>
    <w:p w14:paraId="6246F818" w14:textId="77777777" w:rsidR="00664420" w:rsidRPr="003C01EC" w:rsidRDefault="00664420" w:rsidP="003C01EC">
      <w:pPr>
        <w:tabs>
          <w:tab w:val="center" w:pos="4568"/>
        </w:tabs>
        <w:ind w:right="-93"/>
        <w:rPr>
          <w:rFonts w:eastAsia="Calibri" w:cs="Tahoma"/>
          <w:bCs/>
          <w:szCs w:val="22"/>
          <w:lang w:eastAsia="en-US"/>
        </w:rPr>
      </w:pPr>
    </w:p>
    <w:p w14:paraId="57A88B28" w14:textId="77777777" w:rsidR="00664420" w:rsidRPr="003C01EC" w:rsidRDefault="00664420" w:rsidP="003C01EC">
      <w:pPr>
        <w:tabs>
          <w:tab w:val="center" w:pos="4568"/>
        </w:tabs>
        <w:ind w:right="-93"/>
        <w:rPr>
          <w:rFonts w:eastAsia="Calibri" w:cs="Tahoma"/>
          <w:bCs/>
          <w:szCs w:val="22"/>
          <w:lang w:eastAsia="en-US"/>
        </w:rPr>
      </w:pPr>
    </w:p>
    <w:p w14:paraId="77EF6095" w14:textId="77777777" w:rsidR="00664420" w:rsidRPr="003C01EC" w:rsidRDefault="00664420" w:rsidP="003C01EC">
      <w:pPr>
        <w:tabs>
          <w:tab w:val="center" w:pos="4568"/>
        </w:tabs>
        <w:ind w:right="-93"/>
        <w:rPr>
          <w:rFonts w:eastAsia="Calibri" w:cs="Tahoma"/>
          <w:bCs/>
          <w:szCs w:val="22"/>
          <w:lang w:eastAsia="en-US"/>
        </w:rPr>
      </w:pPr>
    </w:p>
    <w:p w14:paraId="35593947" w14:textId="77777777" w:rsidR="00664420" w:rsidRPr="003C01EC" w:rsidRDefault="00664420" w:rsidP="003C01EC">
      <w:pPr>
        <w:tabs>
          <w:tab w:val="center" w:pos="4568"/>
        </w:tabs>
        <w:ind w:right="-93"/>
        <w:rPr>
          <w:rFonts w:eastAsia="Calibri" w:cs="Tahoma"/>
          <w:bCs/>
          <w:szCs w:val="22"/>
          <w:lang w:eastAsia="en-US"/>
        </w:rPr>
      </w:pPr>
    </w:p>
    <w:p w14:paraId="3AF72A17" w14:textId="77777777" w:rsidR="00664420" w:rsidRPr="003C01EC" w:rsidRDefault="00664420" w:rsidP="003C01EC">
      <w:pPr>
        <w:tabs>
          <w:tab w:val="center" w:pos="4568"/>
        </w:tabs>
        <w:ind w:right="-93"/>
        <w:rPr>
          <w:rFonts w:eastAsia="Calibri" w:cs="Tahoma"/>
          <w:bCs/>
          <w:szCs w:val="22"/>
          <w:lang w:eastAsia="en-US"/>
        </w:rPr>
      </w:pPr>
    </w:p>
    <w:p w14:paraId="37169144" w14:textId="77777777" w:rsidR="00664420" w:rsidRPr="003C01EC" w:rsidRDefault="00664420" w:rsidP="003C01EC">
      <w:pPr>
        <w:tabs>
          <w:tab w:val="center" w:pos="4568"/>
        </w:tabs>
        <w:ind w:right="-93"/>
        <w:rPr>
          <w:rFonts w:eastAsia="Calibri" w:cs="Tahoma"/>
          <w:bCs/>
          <w:szCs w:val="22"/>
          <w:lang w:eastAsia="en-US"/>
        </w:rPr>
      </w:pPr>
    </w:p>
    <w:p w14:paraId="77CFC088" w14:textId="77777777" w:rsidR="00664420" w:rsidRPr="003C01EC" w:rsidRDefault="00664420" w:rsidP="003C01EC">
      <w:pPr>
        <w:tabs>
          <w:tab w:val="center" w:pos="4568"/>
        </w:tabs>
        <w:ind w:right="-93"/>
        <w:rPr>
          <w:rFonts w:eastAsia="Calibri" w:cs="Tahoma"/>
          <w:bCs/>
          <w:szCs w:val="22"/>
          <w:lang w:eastAsia="en-US"/>
        </w:rPr>
      </w:pPr>
    </w:p>
    <w:p w14:paraId="781A11A5" w14:textId="77777777" w:rsidR="00664420" w:rsidRPr="003C01EC" w:rsidRDefault="00664420" w:rsidP="003C01EC">
      <w:pPr>
        <w:tabs>
          <w:tab w:val="center" w:pos="4568"/>
        </w:tabs>
        <w:ind w:right="-93"/>
        <w:rPr>
          <w:rFonts w:eastAsia="Calibri" w:cs="Tahoma"/>
          <w:bCs/>
          <w:szCs w:val="22"/>
          <w:lang w:eastAsia="en-US"/>
        </w:rPr>
      </w:pPr>
    </w:p>
    <w:p w14:paraId="5B4ADFF3" w14:textId="77777777" w:rsidR="00A131AC" w:rsidRPr="003C01EC" w:rsidRDefault="00A131AC" w:rsidP="003C01EC"/>
    <w:sectPr w:rsidR="00A131AC" w:rsidRPr="003C01EC"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BD5B4" w14:textId="77777777" w:rsidR="00CD4D37" w:rsidRDefault="00CD4D37" w:rsidP="00664420">
      <w:pPr>
        <w:spacing w:line="240" w:lineRule="auto"/>
      </w:pPr>
      <w:r>
        <w:separator/>
      </w:r>
    </w:p>
  </w:endnote>
  <w:endnote w:type="continuationSeparator" w:id="0">
    <w:p w14:paraId="6A8513D4" w14:textId="77777777" w:rsidR="00CD4D37" w:rsidRDefault="00CD4D37"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tos">
    <w:altName w:val="Arial"/>
    <w:panose1 w:val="020B0604020202020204"/>
    <w:charset w:val="00"/>
    <w:family w:val="swiss"/>
    <w:pitch w:val="variable"/>
    <w:sig w:usb0="00000001" w:usb1="00000003" w:usb2="00000000" w:usb3="00000000" w:csb0="0000019F" w:csb1="00000000"/>
  </w:font>
  <w:font w:name="Aptos Display">
    <w:altName w:val="Arial"/>
    <w:panose1 w:val="020B0604020202020204"/>
    <w:charset w:val="00"/>
    <w:family w:val="swiss"/>
    <w:pitch w:val="variable"/>
    <w:sig w:usb0="00000001"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474" w14:textId="77777777"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11883" w:rsidRPr="00C11883">
      <w:rPr>
        <w:noProof/>
        <w:color w:val="0A1D30" w:themeColor="text2" w:themeShade="BF"/>
        <w:sz w:val="24"/>
        <w:szCs w:val="24"/>
        <w:lang w:val="es-ES"/>
      </w:rPr>
      <w:t>26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11883" w:rsidRPr="00C11883">
      <w:rPr>
        <w:noProof/>
        <w:color w:val="0A1D30" w:themeColor="text2" w:themeShade="BF"/>
        <w:sz w:val="24"/>
        <w:szCs w:val="24"/>
        <w:lang w:val="es-ES"/>
      </w:rPr>
      <w:t>27</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E0CE3" w14:textId="77777777" w:rsidR="00CD4D37" w:rsidRDefault="00CD4D37" w:rsidP="00664420">
      <w:pPr>
        <w:spacing w:line="240" w:lineRule="auto"/>
      </w:pPr>
      <w:r>
        <w:separator/>
      </w:r>
    </w:p>
  </w:footnote>
  <w:footnote w:type="continuationSeparator" w:id="0">
    <w:p w14:paraId="168AC6C7" w14:textId="77777777" w:rsidR="00CD4D37" w:rsidRDefault="00CD4D37" w:rsidP="00664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D3C96F6" w:rsidR="003F35FD" w:rsidRPr="00A90C72" w:rsidRDefault="002B5191" w:rsidP="003F35FD">
          <w:pPr>
            <w:tabs>
              <w:tab w:val="right" w:pos="8838"/>
            </w:tabs>
            <w:ind w:left="-74" w:right="-105"/>
            <w:rPr>
              <w:rFonts w:eastAsia="Calibri" w:cs="Tahoma"/>
              <w:szCs w:val="22"/>
              <w:lang w:eastAsia="en-US"/>
            </w:rPr>
          </w:pPr>
          <w:r>
            <w:rPr>
              <w:rFonts w:eastAsia="Calibri" w:cs="Tahoma"/>
              <w:szCs w:val="22"/>
              <w:lang w:eastAsia="en-US"/>
            </w:rPr>
            <w:t>03582/</w:t>
          </w:r>
          <w:r w:rsidR="003F35FD" w:rsidRPr="00A90C72">
            <w:rPr>
              <w:rFonts w:eastAsia="Calibri" w:cs="Tahoma"/>
              <w:szCs w:val="22"/>
              <w:lang w:eastAsia="en-US"/>
            </w:rPr>
            <w:t>INFOEM/IP/RR</w:t>
          </w:r>
          <w:r w:rsidR="00163D12">
            <w:rPr>
              <w:rFonts w:eastAsia="Calibri" w:cs="Tahoma"/>
              <w:szCs w:val="22"/>
              <w:lang w:eastAsia="en-US"/>
            </w:rPr>
            <w:t>/2024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6B72E9A" w:rsidR="003F35FD" w:rsidRPr="00952DD0" w:rsidRDefault="002B5191" w:rsidP="003F35FD">
          <w:pPr>
            <w:tabs>
              <w:tab w:val="left" w:pos="2834"/>
              <w:tab w:val="right" w:pos="8838"/>
            </w:tabs>
            <w:ind w:left="-108" w:right="-105"/>
            <w:rPr>
              <w:rFonts w:eastAsia="Calibri" w:cs="Tahoma"/>
              <w:szCs w:val="22"/>
              <w:lang w:eastAsia="en-US"/>
            </w:rPr>
          </w:pPr>
          <w:r w:rsidRPr="002B5191">
            <w:rPr>
              <w:rFonts w:eastAsia="Calibri" w:cs="Tahoma"/>
              <w:szCs w:val="22"/>
              <w:lang w:eastAsia="en-US"/>
            </w:rPr>
            <w:t>Secretaría del Trabajo</w:t>
          </w:r>
        </w:p>
      </w:tc>
    </w:tr>
    <w:tr w:rsidR="003F35FD" w:rsidRPr="00330DA7" w14:paraId="6331D9B6" w14:textId="77777777" w:rsidTr="003F35FD">
      <w:trPr>
        <w:trHeight w:val="283"/>
        <w:jc w:val="right"/>
      </w:trPr>
      <w:tc>
        <w:tcPr>
          <w:tcW w:w="2727" w:type="dxa"/>
        </w:tcPr>
        <w:p w14:paraId="3FA86BAE" w14:textId="04F1C45E"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C6319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C6319C" w:rsidP="00844CB5">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F893820" w:rsidR="00CE29D3" w:rsidRPr="00A90C72" w:rsidRDefault="002B5191" w:rsidP="002C2524">
                <w:pPr>
                  <w:tabs>
                    <w:tab w:val="right" w:pos="8838"/>
                  </w:tabs>
                  <w:ind w:left="-74" w:right="-105"/>
                  <w:rPr>
                    <w:rFonts w:eastAsia="Calibri" w:cs="Tahoma"/>
                    <w:szCs w:val="22"/>
                    <w:lang w:eastAsia="en-US"/>
                  </w:rPr>
                </w:pPr>
                <w:r>
                  <w:rPr>
                    <w:rFonts w:eastAsia="Calibri" w:cs="Tahoma"/>
                    <w:szCs w:val="22"/>
                    <w:lang w:eastAsia="en-US"/>
                  </w:rPr>
                  <w:t>03582/</w:t>
                </w:r>
                <w:r w:rsidR="00664420" w:rsidRPr="00A90C72">
                  <w:rPr>
                    <w:rFonts w:eastAsia="Calibri" w:cs="Tahoma"/>
                    <w:szCs w:val="22"/>
                    <w:lang w:eastAsia="en-US"/>
                  </w:rPr>
                  <w:t>INFOEM/IP/RR</w:t>
                </w:r>
                <w:r w:rsidR="00163D12">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2C2524">
                <w:pPr>
                  <w:tabs>
                    <w:tab w:val="right" w:pos="8838"/>
                  </w:tabs>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C6319C" w:rsidP="00844CB5">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98FBC48" w:rsidR="00CE29D3" w:rsidRPr="005F19B1" w:rsidRDefault="00F662B6" w:rsidP="00E85AD8">
                <w:pPr>
                  <w:tabs>
                    <w:tab w:val="left" w:pos="3122"/>
                    <w:tab w:val="right" w:pos="8838"/>
                  </w:tabs>
                  <w:ind w:left="-105" w:right="-105"/>
                  <w:rPr>
                    <w:rFonts w:eastAsia="Calibri" w:cs="Tahoma"/>
                    <w:szCs w:val="22"/>
                    <w:lang w:eastAsia="en-US"/>
                  </w:rPr>
                </w:pPr>
                <w:r>
                  <w:rPr>
                    <w:rFonts w:eastAsia="Calibri" w:cs="Tahoma"/>
                    <w:szCs w:val="22"/>
                    <w:lang w:eastAsia="en-US"/>
                  </w:rPr>
                  <w:t>XXXX XXXXXXXXX XXXXXXX</w:t>
                </w:r>
              </w:p>
            </w:tc>
            <w:tc>
              <w:tcPr>
                <w:tcW w:w="3402" w:type="dxa"/>
              </w:tcPr>
              <w:p w14:paraId="73F47F53" w14:textId="77777777" w:rsidR="00CE29D3" w:rsidRPr="005F19B1" w:rsidRDefault="00CE29D3" w:rsidP="00E85AD8">
                <w:pPr>
                  <w:tabs>
                    <w:tab w:val="left" w:pos="3122"/>
                    <w:tab w:val="right" w:pos="8838"/>
                  </w:tabs>
                  <w:ind w:left="-105" w:right="-105"/>
                  <w:rPr>
                    <w:rFonts w:eastAsia="Calibri" w:cs="Tahoma"/>
                    <w:szCs w:val="22"/>
                    <w:lang w:eastAsia="en-US"/>
                  </w:rPr>
                </w:pPr>
              </w:p>
            </w:tc>
          </w:tr>
          <w:bookmarkEnd w:id="1"/>
          <w:tr w:rsidR="00C5797F" w:rsidRPr="00330DA7" w14:paraId="00E6CDC1" w14:textId="77777777" w:rsidTr="00C5797F">
            <w:trPr>
              <w:trHeight w:val="283"/>
            </w:trPr>
            <w:tc>
              <w:tcPr>
                <w:tcW w:w="2727" w:type="dxa"/>
              </w:tcPr>
              <w:p w14:paraId="0631AD24" w14:textId="77777777" w:rsidR="00CE29D3" w:rsidRPr="00330DA7" w:rsidRDefault="00C6319C" w:rsidP="00844CB5">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7B7DC63" w:rsidR="00CE29D3" w:rsidRPr="00952DD0" w:rsidRDefault="002B5191" w:rsidP="00952DD0">
                <w:pPr>
                  <w:tabs>
                    <w:tab w:val="left" w:pos="2834"/>
                    <w:tab w:val="right" w:pos="8838"/>
                  </w:tabs>
                  <w:ind w:left="-108" w:right="-105"/>
                  <w:rPr>
                    <w:rFonts w:eastAsia="Calibri" w:cs="Tahoma"/>
                    <w:szCs w:val="22"/>
                    <w:lang w:eastAsia="en-US"/>
                  </w:rPr>
                </w:pPr>
                <w:r w:rsidRPr="002B5191">
                  <w:rPr>
                    <w:rFonts w:eastAsia="Calibri" w:cs="Tahoma"/>
                    <w:szCs w:val="22"/>
                    <w:lang w:eastAsia="en-US"/>
                  </w:rPr>
                  <w:t>Secretaría del Trabajo</w:t>
                </w:r>
              </w:p>
            </w:tc>
            <w:tc>
              <w:tcPr>
                <w:tcW w:w="3402" w:type="dxa"/>
              </w:tcPr>
              <w:p w14:paraId="3A7DA319" w14:textId="77777777" w:rsidR="00CE29D3" w:rsidRPr="00A90C72" w:rsidRDefault="00CE29D3" w:rsidP="00952DD0">
                <w:pPr>
                  <w:tabs>
                    <w:tab w:val="left" w:pos="2834"/>
                    <w:tab w:val="right" w:pos="8838"/>
                  </w:tabs>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385332FF" w:rsidR="00CE29D3" w:rsidRPr="00330DA7" w:rsidRDefault="00C6319C" w:rsidP="00844CB5">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EA66FC">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EA66FC">
                <w:pPr>
                  <w:tabs>
                    <w:tab w:val="right" w:pos="8838"/>
                  </w:tabs>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CD4D37"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E6A79"/>
    <w:multiLevelType w:val="hybridMultilevel"/>
    <w:tmpl w:val="FD006D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2F2D0CBB"/>
    <w:multiLevelType w:val="hybridMultilevel"/>
    <w:tmpl w:val="FFFFFFFF"/>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2ED0899"/>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64056423"/>
    <w:multiLevelType w:val="hybridMultilevel"/>
    <w:tmpl w:val="BDCA71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B32F57"/>
    <w:multiLevelType w:val="hybridMultilevel"/>
    <w:tmpl w:val="FFFFFFFF"/>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7FBA4596"/>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5"/>
  </w:num>
  <w:num w:numId="5">
    <w:abstractNumId w:val="1"/>
  </w:num>
  <w:num w:numId="6">
    <w:abstractNumId w:val="18"/>
  </w:num>
  <w:num w:numId="7">
    <w:abstractNumId w:val="11"/>
  </w:num>
  <w:num w:numId="8">
    <w:abstractNumId w:val="3"/>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2"/>
  </w:num>
  <w:num w:numId="15">
    <w:abstractNumId w:val="12"/>
  </w:num>
  <w:num w:numId="16">
    <w:abstractNumId w:val="4"/>
  </w:num>
  <w:num w:numId="17">
    <w:abstractNumId w:val="15"/>
  </w:num>
  <w:num w:numId="18">
    <w:abstractNumId w:val="20"/>
  </w:num>
  <w:num w:numId="19">
    <w:abstractNumId w:val="19"/>
  </w:num>
  <w:num w:numId="20">
    <w:abstractNumId w:val="14"/>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1485A"/>
    <w:rsid w:val="000318BC"/>
    <w:rsid w:val="00057B2D"/>
    <w:rsid w:val="00080071"/>
    <w:rsid w:val="000D0D67"/>
    <w:rsid w:val="000E09C4"/>
    <w:rsid w:val="0011350D"/>
    <w:rsid w:val="00141876"/>
    <w:rsid w:val="0014207B"/>
    <w:rsid w:val="00150C49"/>
    <w:rsid w:val="00163D12"/>
    <w:rsid w:val="001A0FFE"/>
    <w:rsid w:val="001A58B3"/>
    <w:rsid w:val="001C7688"/>
    <w:rsid w:val="001D30FA"/>
    <w:rsid w:val="001F3515"/>
    <w:rsid w:val="001F5C8C"/>
    <w:rsid w:val="00233005"/>
    <w:rsid w:val="00233F17"/>
    <w:rsid w:val="002A3601"/>
    <w:rsid w:val="002B5191"/>
    <w:rsid w:val="002B7C6F"/>
    <w:rsid w:val="002D111C"/>
    <w:rsid w:val="002E2D37"/>
    <w:rsid w:val="002F4BBA"/>
    <w:rsid w:val="00302476"/>
    <w:rsid w:val="00331F35"/>
    <w:rsid w:val="00335CDF"/>
    <w:rsid w:val="00335EFF"/>
    <w:rsid w:val="00337F4D"/>
    <w:rsid w:val="00362A11"/>
    <w:rsid w:val="003A40C1"/>
    <w:rsid w:val="003B3B4D"/>
    <w:rsid w:val="003B5D3E"/>
    <w:rsid w:val="003C01EC"/>
    <w:rsid w:val="003E05DA"/>
    <w:rsid w:val="003E4F98"/>
    <w:rsid w:val="003F35FD"/>
    <w:rsid w:val="003F6FBF"/>
    <w:rsid w:val="0041385B"/>
    <w:rsid w:val="00441BFA"/>
    <w:rsid w:val="00454FBD"/>
    <w:rsid w:val="004A05B3"/>
    <w:rsid w:val="004D7CD8"/>
    <w:rsid w:val="004E5068"/>
    <w:rsid w:val="004E6511"/>
    <w:rsid w:val="004F0C3D"/>
    <w:rsid w:val="004F4665"/>
    <w:rsid w:val="004F7A00"/>
    <w:rsid w:val="00522B0F"/>
    <w:rsid w:val="00523F48"/>
    <w:rsid w:val="005365FA"/>
    <w:rsid w:val="00557699"/>
    <w:rsid w:val="005723CB"/>
    <w:rsid w:val="00575400"/>
    <w:rsid w:val="005A7BA1"/>
    <w:rsid w:val="005B18AF"/>
    <w:rsid w:val="005D5A50"/>
    <w:rsid w:val="005F5301"/>
    <w:rsid w:val="005F65B7"/>
    <w:rsid w:val="006067C7"/>
    <w:rsid w:val="00606A65"/>
    <w:rsid w:val="006159AD"/>
    <w:rsid w:val="00646436"/>
    <w:rsid w:val="00664420"/>
    <w:rsid w:val="006A646A"/>
    <w:rsid w:val="006B10B0"/>
    <w:rsid w:val="006E25BC"/>
    <w:rsid w:val="006E6BBC"/>
    <w:rsid w:val="006F7768"/>
    <w:rsid w:val="00717E59"/>
    <w:rsid w:val="00775BFC"/>
    <w:rsid w:val="00776688"/>
    <w:rsid w:val="007A3459"/>
    <w:rsid w:val="007B6074"/>
    <w:rsid w:val="007D1C55"/>
    <w:rsid w:val="007D29D7"/>
    <w:rsid w:val="007D317F"/>
    <w:rsid w:val="007F5D06"/>
    <w:rsid w:val="007F7EDC"/>
    <w:rsid w:val="00805A6E"/>
    <w:rsid w:val="00846263"/>
    <w:rsid w:val="00865CF4"/>
    <w:rsid w:val="00876DBC"/>
    <w:rsid w:val="00897AAD"/>
    <w:rsid w:val="008A6003"/>
    <w:rsid w:val="008A6F88"/>
    <w:rsid w:val="008B1E16"/>
    <w:rsid w:val="008E1316"/>
    <w:rsid w:val="008E1CA9"/>
    <w:rsid w:val="008F5DE7"/>
    <w:rsid w:val="00902EE5"/>
    <w:rsid w:val="00907A78"/>
    <w:rsid w:val="00910FD2"/>
    <w:rsid w:val="0093143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70EF0"/>
    <w:rsid w:val="00A9208D"/>
    <w:rsid w:val="00A920DB"/>
    <w:rsid w:val="00AA6EA9"/>
    <w:rsid w:val="00AC2DB8"/>
    <w:rsid w:val="00AC3CA0"/>
    <w:rsid w:val="00AE3DA7"/>
    <w:rsid w:val="00AF03C4"/>
    <w:rsid w:val="00B21D3A"/>
    <w:rsid w:val="00B22A80"/>
    <w:rsid w:val="00B636C6"/>
    <w:rsid w:val="00B94487"/>
    <w:rsid w:val="00BA55A8"/>
    <w:rsid w:val="00BA7B9C"/>
    <w:rsid w:val="00BB2ABF"/>
    <w:rsid w:val="00BB64F4"/>
    <w:rsid w:val="00BD3F4F"/>
    <w:rsid w:val="00BD5A7C"/>
    <w:rsid w:val="00BE7A1B"/>
    <w:rsid w:val="00BF0221"/>
    <w:rsid w:val="00BF091A"/>
    <w:rsid w:val="00BF4EAD"/>
    <w:rsid w:val="00C049E2"/>
    <w:rsid w:val="00C11883"/>
    <w:rsid w:val="00C36795"/>
    <w:rsid w:val="00C461EC"/>
    <w:rsid w:val="00C507D4"/>
    <w:rsid w:val="00C620C9"/>
    <w:rsid w:val="00C6319C"/>
    <w:rsid w:val="00C71CEF"/>
    <w:rsid w:val="00C72DAA"/>
    <w:rsid w:val="00C80B14"/>
    <w:rsid w:val="00C8555C"/>
    <w:rsid w:val="00CB2DF2"/>
    <w:rsid w:val="00CB7E9A"/>
    <w:rsid w:val="00CC1D4B"/>
    <w:rsid w:val="00CD0B92"/>
    <w:rsid w:val="00CD4D37"/>
    <w:rsid w:val="00CE29D3"/>
    <w:rsid w:val="00CF2D8B"/>
    <w:rsid w:val="00CF378F"/>
    <w:rsid w:val="00CF7586"/>
    <w:rsid w:val="00D036D3"/>
    <w:rsid w:val="00D2790D"/>
    <w:rsid w:val="00D51ECD"/>
    <w:rsid w:val="00D6170E"/>
    <w:rsid w:val="00D63754"/>
    <w:rsid w:val="00D91CB4"/>
    <w:rsid w:val="00DB1C09"/>
    <w:rsid w:val="00DC2048"/>
    <w:rsid w:val="00DE1133"/>
    <w:rsid w:val="00E16BF5"/>
    <w:rsid w:val="00E2500C"/>
    <w:rsid w:val="00E2503A"/>
    <w:rsid w:val="00E37A3F"/>
    <w:rsid w:val="00E37D28"/>
    <w:rsid w:val="00E37D3C"/>
    <w:rsid w:val="00E40A98"/>
    <w:rsid w:val="00E62E6A"/>
    <w:rsid w:val="00E83EF5"/>
    <w:rsid w:val="00E9335C"/>
    <w:rsid w:val="00EC1AFA"/>
    <w:rsid w:val="00ED1C1E"/>
    <w:rsid w:val="00EE2AF2"/>
    <w:rsid w:val="00EF165E"/>
    <w:rsid w:val="00F07EE6"/>
    <w:rsid w:val="00F31812"/>
    <w:rsid w:val="00F33CC8"/>
    <w:rsid w:val="00F433B9"/>
    <w:rsid w:val="00F4481C"/>
    <w:rsid w:val="00F662B6"/>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00C"/>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205">
      <w:bodyDiv w:val="1"/>
      <w:marLeft w:val="0"/>
      <w:marRight w:val="0"/>
      <w:marTop w:val="0"/>
      <w:marBottom w:val="0"/>
      <w:divBdr>
        <w:top w:val="none" w:sz="0" w:space="0" w:color="auto"/>
        <w:left w:val="none" w:sz="0" w:space="0" w:color="auto"/>
        <w:bottom w:val="none" w:sz="0" w:space="0" w:color="auto"/>
        <w:right w:val="none" w:sz="0" w:space="0" w:color="auto"/>
      </w:divBdr>
    </w:div>
    <w:div w:id="380373086">
      <w:bodyDiv w:val="1"/>
      <w:marLeft w:val="0"/>
      <w:marRight w:val="0"/>
      <w:marTop w:val="0"/>
      <w:marBottom w:val="0"/>
      <w:divBdr>
        <w:top w:val="none" w:sz="0" w:space="0" w:color="auto"/>
        <w:left w:val="none" w:sz="0" w:space="0" w:color="auto"/>
        <w:bottom w:val="none" w:sz="0" w:space="0" w:color="auto"/>
        <w:right w:val="none" w:sz="0" w:space="0" w:color="auto"/>
      </w:divBdr>
    </w:div>
    <w:div w:id="1345015837">
      <w:bodyDiv w:val="1"/>
      <w:marLeft w:val="0"/>
      <w:marRight w:val="0"/>
      <w:marTop w:val="0"/>
      <w:marBottom w:val="0"/>
      <w:divBdr>
        <w:top w:val="none" w:sz="0" w:space="0" w:color="auto"/>
        <w:left w:val="none" w:sz="0" w:space="0" w:color="auto"/>
        <w:bottom w:val="none" w:sz="0" w:space="0" w:color="auto"/>
        <w:right w:val="none" w:sz="0" w:space="0" w:color="auto"/>
      </w:divBdr>
    </w:div>
    <w:div w:id="160399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0E8E62-E5B2-7545-BE51-008836C2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27</Pages>
  <Words>6055</Words>
  <Characters>33306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Microsoft Office User</cp:lastModifiedBy>
  <cp:revision>11</cp:revision>
  <cp:lastPrinted>2024-09-26T16:13:00Z</cp:lastPrinted>
  <dcterms:created xsi:type="dcterms:W3CDTF">2024-09-19T05:13:00Z</dcterms:created>
  <dcterms:modified xsi:type="dcterms:W3CDTF">2024-10-24T07:11:00Z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