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B828" w14:textId="11D07B8B" w:rsidR="003C5847" w:rsidRPr="00BF6357" w:rsidRDefault="00C75B53">
      <w:pPr>
        <w:spacing w:before="120"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951BE" w:rsidRPr="00BF6357">
        <w:rPr>
          <w:rFonts w:ascii="Palatino Linotype" w:eastAsia="Palatino Linotype" w:hAnsi="Palatino Linotype" w:cs="Palatino Linotype"/>
        </w:rPr>
        <w:t>cuatro de diciembre</w:t>
      </w:r>
      <w:r w:rsidR="002C3CD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de dos mil veinticuatro.</w:t>
      </w:r>
    </w:p>
    <w:p w14:paraId="2EA1C67A" w14:textId="77777777" w:rsidR="003C5847" w:rsidRPr="00BF6357" w:rsidRDefault="003C5847">
      <w:pPr>
        <w:rPr>
          <w:rFonts w:ascii="Palatino Linotype" w:eastAsia="Palatino Linotype" w:hAnsi="Palatino Linotype" w:cs="Palatino Linotype"/>
        </w:rPr>
      </w:pPr>
    </w:p>
    <w:p w14:paraId="0F47F809" w14:textId="67C7F0A5" w:rsidR="003C5847" w:rsidRPr="00BF6357" w:rsidRDefault="00C75B53">
      <w:pPr>
        <w:spacing w:before="120"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Visto </w:t>
      </w:r>
      <w:r w:rsidRPr="00BF6357">
        <w:rPr>
          <w:rFonts w:ascii="Palatino Linotype" w:eastAsia="Palatino Linotype" w:hAnsi="Palatino Linotype" w:cs="Palatino Linotype"/>
        </w:rPr>
        <w:t xml:space="preserve">el expediente relativo al recurso de revisión </w:t>
      </w:r>
      <w:r w:rsidRPr="00BF6357">
        <w:rPr>
          <w:rFonts w:ascii="Palatino Linotype" w:eastAsia="Palatino Linotype" w:hAnsi="Palatino Linotype" w:cs="Palatino Linotype"/>
          <w:b/>
        </w:rPr>
        <w:t>0</w:t>
      </w:r>
      <w:r w:rsidR="007053E5" w:rsidRPr="00BF6357">
        <w:rPr>
          <w:rFonts w:ascii="Palatino Linotype" w:eastAsia="Palatino Linotype" w:hAnsi="Palatino Linotype" w:cs="Palatino Linotype"/>
          <w:b/>
        </w:rPr>
        <w:t>6</w:t>
      </w:r>
      <w:r w:rsidR="007678FE" w:rsidRPr="00BF6357">
        <w:rPr>
          <w:rFonts w:ascii="Palatino Linotype" w:eastAsia="Palatino Linotype" w:hAnsi="Palatino Linotype" w:cs="Palatino Linotype"/>
          <w:b/>
        </w:rPr>
        <w:t>814</w:t>
      </w:r>
      <w:r w:rsidR="004F6A71" w:rsidRPr="00BF6357">
        <w:rPr>
          <w:rFonts w:ascii="Palatino Linotype" w:eastAsia="Palatino Linotype" w:hAnsi="Palatino Linotype" w:cs="Palatino Linotype"/>
          <w:b/>
        </w:rPr>
        <w:t>/INFOEM/IP/RR/2024</w:t>
      </w:r>
      <w:r w:rsidRPr="00BF6357">
        <w:rPr>
          <w:rFonts w:ascii="Palatino Linotype" w:eastAsia="Palatino Linotype" w:hAnsi="Palatino Linotype" w:cs="Palatino Linotype"/>
        </w:rPr>
        <w:t>, interpuesto por</w:t>
      </w:r>
      <w:r w:rsidRPr="00BF6357">
        <w:rPr>
          <w:rFonts w:ascii="Palatino Linotype" w:eastAsia="Palatino Linotype" w:hAnsi="Palatino Linotype" w:cs="Palatino Linotype"/>
          <w:b/>
        </w:rPr>
        <w:t xml:space="preserve"> </w:t>
      </w:r>
      <w:r w:rsidR="007053E5" w:rsidRPr="00BF6357">
        <w:rPr>
          <w:rFonts w:ascii="Palatino Linotype" w:eastAsia="Palatino Linotype" w:hAnsi="Palatino Linotype" w:cs="Palatino Linotype"/>
          <w:b/>
        </w:rPr>
        <w:t>un particular que no proporcionó nombre o seudónimo</w:t>
      </w:r>
      <w:r w:rsidRPr="00BF6357">
        <w:rPr>
          <w:rFonts w:ascii="Palatino Linotype" w:eastAsia="Palatino Linotype" w:hAnsi="Palatino Linotype" w:cs="Palatino Linotype"/>
        </w:rPr>
        <w:t xml:space="preserve">, en lo sucesivo se le denominara </w:t>
      </w:r>
      <w:r w:rsidR="004F6A71" w:rsidRPr="00BF6357">
        <w:rPr>
          <w:rFonts w:ascii="Palatino Linotype" w:eastAsia="Palatino Linotype" w:hAnsi="Palatino Linotype" w:cs="Palatino Linotype"/>
        </w:rPr>
        <w:t>la parte</w:t>
      </w:r>
      <w:r w:rsidR="004F6A71" w:rsidRPr="00BF6357">
        <w:rPr>
          <w:rFonts w:ascii="Palatino Linotype" w:eastAsia="Palatino Linotype" w:hAnsi="Palatino Linotype" w:cs="Palatino Linotype"/>
          <w:b/>
        </w:rPr>
        <w:t xml:space="preserve"> Recurrente</w:t>
      </w:r>
      <w:r w:rsidRPr="00BF6357">
        <w:rPr>
          <w:rFonts w:ascii="Palatino Linotype" w:eastAsia="Palatino Linotype" w:hAnsi="Palatino Linotype" w:cs="Palatino Linotype"/>
        </w:rPr>
        <w:t xml:space="preserve">, en contra de la respuesta a la solicitud de información con número de folio </w:t>
      </w:r>
      <w:r w:rsidR="007053E5" w:rsidRPr="00BF6357">
        <w:rPr>
          <w:rFonts w:ascii="Palatino Linotype" w:eastAsia="Palatino Linotype" w:hAnsi="Palatino Linotype" w:cs="Palatino Linotype"/>
          <w:b/>
        </w:rPr>
        <w:t>00</w:t>
      </w:r>
      <w:r w:rsidR="007678FE" w:rsidRPr="00BF6357">
        <w:rPr>
          <w:rFonts w:ascii="Palatino Linotype" w:eastAsia="Palatino Linotype" w:hAnsi="Palatino Linotype" w:cs="Palatino Linotype"/>
          <w:b/>
        </w:rPr>
        <w:t>624</w:t>
      </w:r>
      <w:r w:rsidR="007053E5" w:rsidRPr="00BF6357">
        <w:rPr>
          <w:rFonts w:ascii="Palatino Linotype" w:eastAsia="Palatino Linotype" w:hAnsi="Palatino Linotype" w:cs="Palatino Linotype"/>
          <w:b/>
        </w:rPr>
        <w:t>/TEMAMATL/IP/2024</w:t>
      </w:r>
      <w:r w:rsidRPr="00BF6357">
        <w:rPr>
          <w:rFonts w:ascii="Palatino Linotype" w:eastAsia="Palatino Linotype" w:hAnsi="Palatino Linotype" w:cs="Palatino Linotype"/>
        </w:rPr>
        <w:t>, por parte del</w:t>
      </w:r>
      <w:r w:rsidRPr="00BF6357">
        <w:rPr>
          <w:rFonts w:ascii="Palatino Linotype" w:eastAsia="Palatino Linotype" w:hAnsi="Palatino Linotype" w:cs="Palatino Linotype"/>
          <w:b/>
        </w:rPr>
        <w:t xml:space="preserve"> </w:t>
      </w:r>
      <w:r w:rsidR="007053E5" w:rsidRPr="00BF6357">
        <w:rPr>
          <w:rFonts w:ascii="Palatino Linotype" w:eastAsia="Palatino Linotype" w:hAnsi="Palatino Linotype" w:cs="Palatino Linotype"/>
          <w:b/>
        </w:rPr>
        <w:t>Ayuntamiento de Temamatla</w:t>
      </w:r>
      <w:r w:rsidRPr="00BF6357">
        <w:rPr>
          <w:rFonts w:ascii="Palatino Linotype" w:eastAsia="Palatino Linotype" w:hAnsi="Palatino Linotype" w:cs="Palatino Linotype"/>
        </w:rPr>
        <w:t>, en lo sucesivo</w:t>
      </w:r>
      <w:r w:rsidRPr="00BF6357">
        <w:rPr>
          <w:rFonts w:ascii="Palatino Linotype" w:eastAsia="Palatino Linotype" w:hAnsi="Palatino Linotype" w:cs="Palatino Linotype"/>
          <w:b/>
        </w:rPr>
        <w:t xml:space="preserve"> </w:t>
      </w:r>
      <w:r w:rsidR="000A44B5" w:rsidRPr="00BF6357">
        <w:rPr>
          <w:rFonts w:ascii="Palatino Linotype" w:eastAsia="Palatino Linotype" w:hAnsi="Palatino Linotype" w:cs="Palatino Linotype"/>
        </w:rPr>
        <w:t>el</w:t>
      </w:r>
      <w:r w:rsidRPr="00BF6357">
        <w:rPr>
          <w:rFonts w:ascii="Palatino Linotype" w:eastAsia="Palatino Linotype" w:hAnsi="Palatino Linotype" w:cs="Palatino Linotype"/>
          <w:b/>
        </w:rPr>
        <w:t xml:space="preserve"> </w:t>
      </w:r>
      <w:r w:rsidR="000A44B5"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se procede a dictar la presente resolución, con base en lo siguiente. </w:t>
      </w:r>
    </w:p>
    <w:p w14:paraId="57033035" w14:textId="77777777" w:rsidR="003C5847" w:rsidRPr="00BF6357" w:rsidRDefault="003C5847" w:rsidP="00566205">
      <w:pPr>
        <w:spacing w:after="0"/>
        <w:rPr>
          <w:rFonts w:ascii="Palatino Linotype" w:eastAsia="Palatino Linotype" w:hAnsi="Palatino Linotype" w:cs="Palatino Linotype"/>
        </w:rPr>
      </w:pPr>
    </w:p>
    <w:p w14:paraId="305D5146" w14:textId="77777777" w:rsidR="003C5847" w:rsidRPr="00BF6357" w:rsidRDefault="00C75B53">
      <w:pPr>
        <w:spacing w:after="0" w:line="360" w:lineRule="auto"/>
        <w:ind w:right="49"/>
        <w:jc w:val="center"/>
        <w:rPr>
          <w:rFonts w:ascii="Palatino Linotype" w:eastAsia="Palatino Linotype" w:hAnsi="Palatino Linotype" w:cs="Palatino Linotype"/>
        </w:rPr>
      </w:pPr>
      <w:r w:rsidRPr="00BF6357">
        <w:rPr>
          <w:rFonts w:ascii="Palatino Linotype" w:eastAsia="Palatino Linotype" w:hAnsi="Palatino Linotype" w:cs="Palatino Linotype"/>
          <w:b/>
        </w:rPr>
        <w:t>A N T E C E D E N T E S</w:t>
      </w:r>
    </w:p>
    <w:p w14:paraId="33FB1A5B" w14:textId="6AF55449" w:rsidR="003C5847" w:rsidRPr="00BF6357" w:rsidRDefault="00C75B53">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b/>
        </w:rPr>
        <w:t>1.</w:t>
      </w:r>
      <w:r w:rsidRPr="00BF6357">
        <w:rPr>
          <w:rFonts w:ascii="Palatino Linotype" w:eastAsia="Palatino Linotype" w:hAnsi="Palatino Linotype" w:cs="Palatino Linotype"/>
        </w:rPr>
        <w:t xml:space="preserve"> </w:t>
      </w:r>
      <w:r w:rsidR="000A44B5" w:rsidRPr="00BF6357">
        <w:rPr>
          <w:rFonts w:ascii="Palatino Linotype" w:eastAsia="Palatino Linotype" w:hAnsi="Palatino Linotype" w:cs="Palatino Linotype"/>
          <w:b/>
        </w:rPr>
        <w:t>Solicitud de Información</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Con fecha </w:t>
      </w:r>
      <w:r w:rsidR="007678FE" w:rsidRPr="00BF6357">
        <w:rPr>
          <w:rFonts w:ascii="Palatino Linotype" w:eastAsia="Palatino Linotype" w:hAnsi="Palatino Linotype" w:cs="Palatino Linotype"/>
        </w:rPr>
        <w:t>siete de octubre</w:t>
      </w:r>
      <w:r w:rsidR="00656B4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de dos mil vein</w:t>
      </w:r>
      <w:r w:rsidR="004F6A71" w:rsidRPr="00BF6357">
        <w:rPr>
          <w:rFonts w:ascii="Palatino Linotype" w:eastAsia="Palatino Linotype" w:hAnsi="Palatino Linotype" w:cs="Palatino Linotype"/>
        </w:rPr>
        <w:t>ticuatro</w:t>
      </w:r>
      <w:r w:rsidRPr="00BF6357">
        <w:rPr>
          <w:rFonts w:ascii="Palatino Linotype" w:eastAsia="Palatino Linotype" w:hAnsi="Palatino Linotype" w:cs="Palatino Linotype"/>
        </w:rPr>
        <w:t xml:space="preserve">, </w:t>
      </w:r>
      <w:r w:rsidR="004F6A71" w:rsidRPr="00BF6357">
        <w:rPr>
          <w:rFonts w:ascii="Palatino Linotype" w:eastAsia="Palatino Linotype" w:hAnsi="Palatino Linotype" w:cs="Palatino Linotype"/>
        </w:rPr>
        <w:t>la parte</w:t>
      </w:r>
      <w:r w:rsidR="004F6A71" w:rsidRPr="00BF6357">
        <w:rPr>
          <w:rFonts w:ascii="Palatino Linotype" w:eastAsia="Palatino Linotype" w:hAnsi="Palatino Linotype" w:cs="Palatino Linotype"/>
          <w:b/>
        </w:rPr>
        <w:t xml:space="preserve"> Recurrente</w:t>
      </w:r>
      <w:r w:rsidRPr="00BF6357">
        <w:rPr>
          <w:rFonts w:ascii="Palatino Linotype" w:eastAsia="Palatino Linotype" w:hAnsi="Palatino Linotype" w:cs="Palatino Linotype"/>
        </w:rPr>
        <w:t xml:space="preserve">, presentó a través </w:t>
      </w:r>
      <w:r w:rsidR="002C3CD5" w:rsidRPr="00BF6357">
        <w:rPr>
          <w:rFonts w:ascii="Palatino Linotype" w:eastAsia="Palatino Linotype" w:hAnsi="Palatino Linotype" w:cs="Palatino Linotype"/>
        </w:rPr>
        <w:t xml:space="preserve">del </w:t>
      </w:r>
      <w:r w:rsidRPr="00BF6357">
        <w:rPr>
          <w:rFonts w:ascii="Palatino Linotype" w:eastAsia="Palatino Linotype" w:hAnsi="Palatino Linotype" w:cs="Palatino Linotype"/>
        </w:rPr>
        <w:t>Sistema de Acceso a la Información Mexiquense (</w:t>
      </w:r>
      <w:r w:rsidRPr="00BF6357">
        <w:rPr>
          <w:rFonts w:ascii="Palatino Linotype" w:eastAsia="Palatino Linotype" w:hAnsi="Palatino Linotype" w:cs="Palatino Linotype"/>
          <w:b/>
        </w:rPr>
        <w:t>SAIMEX)</w:t>
      </w:r>
      <w:r w:rsidRPr="00BF6357">
        <w:rPr>
          <w:rFonts w:ascii="Palatino Linotype" w:eastAsia="Palatino Linotype" w:hAnsi="Palatino Linotype" w:cs="Palatino Linotype"/>
        </w:rPr>
        <w:t xml:space="preserve"> ante </w:t>
      </w:r>
      <w:r w:rsidR="000A44B5" w:rsidRPr="00BF6357">
        <w:rPr>
          <w:rFonts w:ascii="Palatino Linotype" w:eastAsia="Palatino Linotype" w:hAnsi="Palatino Linotype" w:cs="Palatino Linotype"/>
        </w:rPr>
        <w:t>el</w:t>
      </w:r>
      <w:r w:rsidRPr="00BF6357">
        <w:rPr>
          <w:rFonts w:ascii="Palatino Linotype" w:eastAsia="Palatino Linotype" w:hAnsi="Palatino Linotype" w:cs="Palatino Linotype"/>
          <w:b/>
        </w:rPr>
        <w:t xml:space="preserve"> </w:t>
      </w:r>
      <w:r w:rsidR="000A44B5"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solicitud de acceso a la información pública, registrada bajo el número de expediente</w:t>
      </w:r>
      <w:r w:rsidRPr="00BF6357">
        <w:rPr>
          <w:rFonts w:ascii="Palatino Linotype" w:eastAsia="Palatino Linotype" w:hAnsi="Palatino Linotype" w:cs="Palatino Linotype"/>
          <w:b/>
        </w:rPr>
        <w:t> </w:t>
      </w:r>
      <w:r w:rsidR="007053E5" w:rsidRPr="00BF6357">
        <w:rPr>
          <w:rFonts w:ascii="Palatino Linotype" w:eastAsia="Palatino Linotype" w:hAnsi="Palatino Linotype" w:cs="Palatino Linotype"/>
          <w:b/>
        </w:rPr>
        <w:t>00</w:t>
      </w:r>
      <w:r w:rsidR="007678FE" w:rsidRPr="00BF6357">
        <w:rPr>
          <w:rFonts w:ascii="Palatino Linotype" w:eastAsia="Palatino Linotype" w:hAnsi="Palatino Linotype" w:cs="Palatino Linotype"/>
          <w:b/>
        </w:rPr>
        <w:t>624</w:t>
      </w:r>
      <w:r w:rsidR="007053E5" w:rsidRPr="00BF6357">
        <w:rPr>
          <w:rFonts w:ascii="Palatino Linotype" w:eastAsia="Palatino Linotype" w:hAnsi="Palatino Linotype" w:cs="Palatino Linotype"/>
          <w:b/>
        </w:rPr>
        <w:t>/TEMAMATL/IP/2024</w:t>
      </w:r>
      <w:r w:rsidRPr="00BF6357">
        <w:rPr>
          <w:rFonts w:ascii="Palatino Linotype" w:eastAsia="Palatino Linotype" w:hAnsi="Palatino Linotype" w:cs="Palatino Linotype"/>
        </w:rPr>
        <w:t>,</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mediante la cual solicitó la siguiente información:</w:t>
      </w:r>
    </w:p>
    <w:p w14:paraId="6A069E1A" w14:textId="77777777" w:rsidR="00566205" w:rsidRPr="00BF6357" w:rsidRDefault="00566205">
      <w:pPr>
        <w:spacing w:after="0" w:line="360" w:lineRule="auto"/>
        <w:ind w:right="49"/>
        <w:jc w:val="both"/>
        <w:rPr>
          <w:rFonts w:ascii="Palatino Linotype" w:eastAsia="Palatino Linotype" w:hAnsi="Palatino Linotype" w:cs="Palatino Linotype"/>
        </w:rPr>
      </w:pPr>
    </w:p>
    <w:p w14:paraId="78313A83" w14:textId="0F2AD1E0" w:rsidR="003C5847" w:rsidRPr="00BF6357" w:rsidRDefault="00C75B53" w:rsidP="007053E5">
      <w:pPr>
        <w:spacing w:after="0" w:line="276" w:lineRule="auto"/>
        <w:ind w:left="851" w:right="616"/>
        <w:jc w:val="both"/>
        <w:rPr>
          <w:rFonts w:ascii="Palatino Linotype" w:eastAsia="Palatino Linotype" w:hAnsi="Palatino Linotype" w:cs="Palatino Linotype"/>
          <w:i/>
        </w:rPr>
      </w:pPr>
      <w:bookmarkStart w:id="0" w:name="_heading=h.gjdgxs" w:colFirst="0" w:colLast="0"/>
      <w:bookmarkEnd w:id="0"/>
      <w:r w:rsidRPr="00BF6357">
        <w:rPr>
          <w:rFonts w:ascii="Palatino Linotype" w:eastAsia="Palatino Linotype" w:hAnsi="Palatino Linotype" w:cs="Palatino Linotype"/>
          <w:i/>
        </w:rPr>
        <w:t>“</w:t>
      </w:r>
      <w:proofErr w:type="gramStart"/>
      <w:r w:rsidR="007678FE" w:rsidRPr="00BF6357">
        <w:rPr>
          <w:rFonts w:ascii="Palatino Linotype" w:eastAsia="Palatino Linotype" w:hAnsi="Palatino Linotype" w:cs="Palatino Linotype"/>
          <w:i/>
        </w:rPr>
        <w:t xml:space="preserve">Solicito información de todos los apoyos otorgados por el </w:t>
      </w:r>
      <w:proofErr w:type="spellStart"/>
      <w:r w:rsidR="007678FE" w:rsidRPr="00BF6357">
        <w:rPr>
          <w:rFonts w:ascii="Palatino Linotype" w:eastAsia="Palatino Linotype" w:hAnsi="Palatino Linotype" w:cs="Palatino Linotype"/>
          <w:i/>
        </w:rPr>
        <w:t>dif</w:t>
      </w:r>
      <w:proofErr w:type="spellEnd"/>
      <w:r w:rsidR="007678FE" w:rsidRPr="00BF6357">
        <w:rPr>
          <w:rFonts w:ascii="Palatino Linotype" w:eastAsia="Palatino Linotype" w:hAnsi="Palatino Linotype" w:cs="Palatino Linotype"/>
          <w:i/>
        </w:rPr>
        <w:t xml:space="preserve"> municipal, adquiridos con recursos propios, que tipo de apoyos otorgo?</w:t>
      </w:r>
      <w:proofErr w:type="gramEnd"/>
      <w:r w:rsidR="007678FE" w:rsidRPr="00BF6357">
        <w:rPr>
          <w:rFonts w:ascii="Palatino Linotype" w:eastAsia="Palatino Linotype" w:hAnsi="Palatino Linotype" w:cs="Palatino Linotype"/>
          <w:i/>
        </w:rPr>
        <w:t>, a que sector vulnerable los otorgo?, cuantos otorgo? especificando el costo de cada uno de ellos, adjuntando la factura del gasto todo esto de los años 2022,2023 y 2024</w:t>
      </w:r>
      <w:r w:rsidR="002C3CD5" w:rsidRPr="00BF6357">
        <w:rPr>
          <w:rFonts w:ascii="Palatino Linotype" w:eastAsia="Palatino Linotype" w:hAnsi="Palatino Linotype" w:cs="Palatino Linotype"/>
          <w:i/>
        </w:rPr>
        <w:t>.</w:t>
      </w:r>
      <w:r w:rsidRPr="00BF6357">
        <w:rPr>
          <w:rFonts w:ascii="Palatino Linotype" w:eastAsia="Palatino Linotype" w:hAnsi="Palatino Linotype" w:cs="Palatino Linotype"/>
          <w:i/>
        </w:rPr>
        <w:t>” (Sic).</w:t>
      </w:r>
    </w:p>
    <w:p w14:paraId="139EA688" w14:textId="77777777" w:rsidR="003C5847" w:rsidRPr="00BF6357" w:rsidRDefault="003C5847">
      <w:pPr>
        <w:spacing w:after="0" w:line="360" w:lineRule="auto"/>
        <w:ind w:right="758"/>
        <w:jc w:val="both"/>
        <w:rPr>
          <w:rFonts w:ascii="Palatino Linotype" w:eastAsia="Palatino Linotype" w:hAnsi="Palatino Linotype" w:cs="Palatino Linotype"/>
        </w:rPr>
      </w:pPr>
    </w:p>
    <w:p w14:paraId="48677B75" w14:textId="75EC2F66" w:rsidR="003C5847" w:rsidRPr="00BF6357" w:rsidRDefault="00C75B53">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Modalidad de entrega: A través del </w:t>
      </w:r>
      <w:r w:rsidRPr="00BF6357">
        <w:rPr>
          <w:rFonts w:ascii="Palatino Linotype" w:eastAsia="Palatino Linotype" w:hAnsi="Palatino Linotype" w:cs="Palatino Linotype"/>
          <w:b/>
        </w:rPr>
        <w:t>SAIMEX</w:t>
      </w:r>
      <w:r w:rsidRPr="00BF6357">
        <w:rPr>
          <w:rFonts w:ascii="Palatino Linotype" w:eastAsia="Palatino Linotype" w:hAnsi="Palatino Linotype" w:cs="Palatino Linotype"/>
        </w:rPr>
        <w:t xml:space="preserve">. </w:t>
      </w:r>
    </w:p>
    <w:p w14:paraId="577F7C85" w14:textId="77777777" w:rsidR="003C5847" w:rsidRPr="00BF6357" w:rsidRDefault="003C5847">
      <w:pPr>
        <w:spacing w:after="0" w:line="360" w:lineRule="auto"/>
        <w:ind w:right="49"/>
        <w:jc w:val="both"/>
        <w:rPr>
          <w:rFonts w:ascii="Palatino Linotype" w:eastAsia="Palatino Linotype" w:hAnsi="Palatino Linotype" w:cs="Palatino Linotype"/>
        </w:rPr>
      </w:pPr>
    </w:p>
    <w:p w14:paraId="50D8E83C" w14:textId="59B923B8"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lastRenderedPageBreak/>
        <w:t xml:space="preserve">2. </w:t>
      </w:r>
      <w:r w:rsidR="00B97DBC" w:rsidRPr="00BF6357">
        <w:rPr>
          <w:rFonts w:ascii="Palatino Linotype" w:eastAsia="Palatino Linotype" w:hAnsi="Palatino Linotype" w:cs="Palatino Linotype"/>
          <w:b/>
        </w:rPr>
        <w:t>Respuesta</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Con fecha </w:t>
      </w:r>
      <w:r w:rsidR="007678FE" w:rsidRPr="00BF6357">
        <w:rPr>
          <w:rFonts w:ascii="Palatino Linotype" w:eastAsia="Palatino Linotype" w:hAnsi="Palatino Linotype" w:cs="Palatino Linotype"/>
        </w:rPr>
        <w:t xml:space="preserve">veinticinco </w:t>
      </w:r>
      <w:r w:rsidR="005A0FC0" w:rsidRPr="00BF6357">
        <w:rPr>
          <w:rFonts w:ascii="Palatino Linotype" w:eastAsia="Palatino Linotype" w:hAnsi="Palatino Linotype" w:cs="Palatino Linotype"/>
        </w:rPr>
        <w:t>de octubre de</w:t>
      </w:r>
      <w:r w:rsidRPr="00BF6357">
        <w:rPr>
          <w:rFonts w:ascii="Palatino Linotype" w:eastAsia="Palatino Linotype" w:hAnsi="Palatino Linotype" w:cs="Palatino Linotype"/>
        </w:rPr>
        <w:t xml:space="preserve"> dos mil veinti</w:t>
      </w:r>
      <w:r w:rsidR="005A0FC0" w:rsidRPr="00BF6357">
        <w:rPr>
          <w:rFonts w:ascii="Palatino Linotype" w:eastAsia="Palatino Linotype" w:hAnsi="Palatino Linotype" w:cs="Palatino Linotype"/>
        </w:rPr>
        <w:t>cuatro</w:t>
      </w:r>
      <w:r w:rsidRPr="00BF6357">
        <w:rPr>
          <w:rFonts w:ascii="Palatino Linotype" w:eastAsia="Palatino Linotype" w:hAnsi="Palatino Linotype" w:cs="Palatino Linotype"/>
        </w:rPr>
        <w:t xml:space="preserve">, </w:t>
      </w:r>
      <w:r w:rsidR="00B97DBC" w:rsidRPr="00BF6357">
        <w:rPr>
          <w:rFonts w:ascii="Palatino Linotype" w:eastAsia="Palatino Linotype" w:hAnsi="Palatino Linotype" w:cs="Palatino Linotype"/>
        </w:rPr>
        <w:t>el</w:t>
      </w:r>
      <w:r w:rsidRPr="00BF6357">
        <w:rPr>
          <w:rFonts w:ascii="Palatino Linotype" w:eastAsia="Palatino Linotype" w:hAnsi="Palatino Linotype" w:cs="Palatino Linotype"/>
          <w:b/>
        </w:rPr>
        <w:t xml:space="preserve"> </w:t>
      </w:r>
      <w:r w:rsidR="00B97DBC" w:rsidRPr="00BF6357">
        <w:rPr>
          <w:rFonts w:ascii="Palatino Linotype" w:eastAsia="Palatino Linotype" w:hAnsi="Palatino Linotype" w:cs="Palatino Linotype"/>
          <w:b/>
        </w:rPr>
        <w:t>Sujeto Obligado</w:t>
      </w:r>
      <w:r w:rsidR="00B97DBC"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otorgó, a través del SAIMEX, respuesta a la solicitud de acceso a la información de la siguiente manera: </w:t>
      </w:r>
    </w:p>
    <w:p w14:paraId="26A4F6C0" w14:textId="77777777" w:rsidR="00B951BE" w:rsidRPr="00BF6357" w:rsidRDefault="00C75B53" w:rsidP="00B951BE">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00B951BE" w:rsidRPr="00BF635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23C8F7" w14:textId="219AE850" w:rsidR="003C5847" w:rsidRPr="00BF6357" w:rsidRDefault="00B951BE" w:rsidP="00B951BE">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w:t>
      </w:r>
      <w:r w:rsidRPr="00BF6357">
        <w:rPr>
          <w:rFonts w:ascii="Palatino Linotype" w:eastAsia="Palatino Linotype" w:hAnsi="Palatino Linotype" w:cs="Palatino Linotype"/>
          <w:i/>
        </w:rPr>
        <w:lastRenderedPageBreak/>
        <w:t>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r w:rsidR="00C75B53" w:rsidRPr="00BF6357">
        <w:rPr>
          <w:rFonts w:ascii="Palatino Linotype" w:eastAsia="Palatino Linotype" w:hAnsi="Palatino Linotype" w:cs="Palatino Linotype"/>
          <w:i/>
        </w:rPr>
        <w:t>”</w:t>
      </w:r>
    </w:p>
    <w:p w14:paraId="22DDF391" w14:textId="77777777" w:rsidR="00722961" w:rsidRPr="00BF6357" w:rsidRDefault="00722961">
      <w:pPr>
        <w:spacing w:after="0" w:line="360" w:lineRule="auto"/>
        <w:jc w:val="both"/>
        <w:rPr>
          <w:rFonts w:ascii="Palatino Linotype" w:eastAsia="Palatino Linotype" w:hAnsi="Palatino Linotype" w:cs="Palatino Linotype"/>
          <w:b/>
        </w:rPr>
      </w:pPr>
    </w:p>
    <w:p w14:paraId="2FE1750D" w14:textId="7068E4FB" w:rsidR="003C5847" w:rsidRPr="00BF6357" w:rsidRDefault="00B97DBC">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El</w:t>
      </w:r>
      <w:r w:rsidR="00C75B53"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b/>
        </w:rPr>
        <w:t>Sujeto Obligado</w:t>
      </w:r>
      <w:r w:rsidR="00C75B53" w:rsidRPr="00BF6357">
        <w:rPr>
          <w:rFonts w:ascii="Palatino Linotype" w:eastAsia="Palatino Linotype" w:hAnsi="Palatino Linotype" w:cs="Palatino Linotype"/>
        </w:rPr>
        <w:t>, hace entrega de</w:t>
      </w:r>
      <w:r w:rsidR="004F6A71" w:rsidRPr="00BF6357">
        <w:rPr>
          <w:rFonts w:ascii="Palatino Linotype" w:eastAsia="Palatino Linotype" w:hAnsi="Palatino Linotype" w:cs="Palatino Linotype"/>
        </w:rPr>
        <w:t xml:space="preserve"> los siguientes </w:t>
      </w:r>
      <w:r w:rsidR="00C75B53" w:rsidRPr="00BF6357">
        <w:rPr>
          <w:rFonts w:ascii="Palatino Linotype" w:eastAsia="Palatino Linotype" w:hAnsi="Palatino Linotype" w:cs="Palatino Linotype"/>
        </w:rPr>
        <w:t>archivo</w:t>
      </w:r>
      <w:r w:rsidR="004F6A71" w:rsidRPr="00BF6357">
        <w:rPr>
          <w:rFonts w:ascii="Palatino Linotype" w:eastAsia="Palatino Linotype" w:hAnsi="Palatino Linotype" w:cs="Palatino Linotype"/>
        </w:rPr>
        <w:t>s</w:t>
      </w:r>
      <w:r w:rsidR="00C75B53" w:rsidRPr="00BF6357">
        <w:rPr>
          <w:rFonts w:ascii="Palatino Linotype" w:eastAsia="Palatino Linotype" w:hAnsi="Palatino Linotype" w:cs="Palatino Linotype"/>
        </w:rPr>
        <w:t xml:space="preserve"> electrónico</w:t>
      </w:r>
      <w:r w:rsidR="004F6A71" w:rsidRPr="00BF6357">
        <w:rPr>
          <w:rFonts w:ascii="Palatino Linotype" w:eastAsia="Palatino Linotype" w:hAnsi="Palatino Linotype" w:cs="Palatino Linotype"/>
        </w:rPr>
        <w:t xml:space="preserve">s, los cuales </w:t>
      </w:r>
      <w:r w:rsidR="00722961" w:rsidRPr="00BF6357">
        <w:rPr>
          <w:rFonts w:ascii="Palatino Linotype" w:eastAsia="Palatino Linotype" w:hAnsi="Palatino Linotype" w:cs="Palatino Linotype"/>
        </w:rPr>
        <w:t>contiene</w:t>
      </w:r>
      <w:r w:rsidR="004F6A71" w:rsidRPr="00BF6357">
        <w:rPr>
          <w:rFonts w:ascii="Palatino Linotype" w:eastAsia="Palatino Linotype" w:hAnsi="Palatino Linotype" w:cs="Palatino Linotype"/>
        </w:rPr>
        <w:t>n</w:t>
      </w:r>
      <w:r w:rsidR="00C75B53" w:rsidRPr="00BF6357">
        <w:rPr>
          <w:rFonts w:ascii="Palatino Linotype" w:eastAsia="Palatino Linotype" w:hAnsi="Palatino Linotype" w:cs="Palatino Linotype"/>
        </w:rPr>
        <w:t xml:space="preserve">: </w:t>
      </w:r>
    </w:p>
    <w:p w14:paraId="24447D8A" w14:textId="77777777" w:rsidR="00722961" w:rsidRPr="00BF6357" w:rsidRDefault="00722961">
      <w:pPr>
        <w:spacing w:after="0" w:line="360" w:lineRule="auto"/>
        <w:jc w:val="both"/>
        <w:rPr>
          <w:rFonts w:ascii="Palatino Linotype" w:eastAsia="Palatino Linotype" w:hAnsi="Palatino Linotype" w:cs="Palatino Linotype"/>
        </w:rPr>
      </w:pPr>
    </w:p>
    <w:p w14:paraId="16B6F6D6" w14:textId="0E502B31" w:rsidR="00B951BE" w:rsidRPr="00BF6357" w:rsidRDefault="00B951BE" w:rsidP="00B951BE">
      <w:pPr>
        <w:pStyle w:val="Prrafodelista"/>
        <w:numPr>
          <w:ilvl w:val="0"/>
          <w:numId w:val="5"/>
        </w:numPr>
        <w:spacing w:after="0" w:line="360" w:lineRule="auto"/>
        <w:ind w:right="616"/>
        <w:jc w:val="both"/>
        <w:rPr>
          <w:rFonts w:ascii="Palatino Linotype" w:eastAsia="Palatino Linotype" w:hAnsi="Palatino Linotype" w:cs="Palatino Linotype"/>
        </w:rPr>
      </w:pPr>
      <w:r w:rsidRPr="00BF6357">
        <w:rPr>
          <w:rFonts w:ascii="Palatino Linotype" w:eastAsia="Palatino Linotype" w:hAnsi="Palatino Linotype" w:cs="Palatino Linotype"/>
          <w:b/>
          <w:i/>
        </w:rPr>
        <w:t>SOLICITUD 00624 SMDIF.pdf</w:t>
      </w:r>
      <w:r w:rsidR="005A0FC0" w:rsidRPr="00BF6357">
        <w:rPr>
          <w:rFonts w:ascii="Palatino Linotype" w:eastAsia="Palatino Linotype" w:hAnsi="Palatino Linotype" w:cs="Palatino Linotype"/>
          <w:b/>
          <w:i/>
        </w:rPr>
        <w:t>:</w:t>
      </w:r>
      <w:r w:rsidR="005A0FC0" w:rsidRPr="00BF6357">
        <w:rPr>
          <w:rFonts w:ascii="Palatino Linotype" w:eastAsia="Palatino Linotype" w:hAnsi="Palatino Linotype" w:cs="Palatino Linotype"/>
        </w:rPr>
        <w:t xml:space="preserve"> </w:t>
      </w:r>
      <w:r w:rsidR="00722961" w:rsidRPr="00BF6357">
        <w:rPr>
          <w:rFonts w:ascii="Palatino Linotype" w:eastAsia="Palatino Linotype" w:hAnsi="Palatino Linotype" w:cs="Palatino Linotype"/>
        </w:rPr>
        <w:t xml:space="preserve">Oficio </w:t>
      </w:r>
      <w:r w:rsidR="00027B7C" w:rsidRPr="00BF6357">
        <w:rPr>
          <w:rFonts w:ascii="Palatino Linotype" w:eastAsia="Palatino Linotype" w:hAnsi="Palatino Linotype" w:cs="Palatino Linotype"/>
        </w:rPr>
        <w:t xml:space="preserve">número </w:t>
      </w:r>
      <w:r w:rsidRPr="00BF6357">
        <w:rPr>
          <w:rFonts w:ascii="Palatino Linotype" w:eastAsia="Palatino Linotype" w:hAnsi="Palatino Linotype" w:cs="Palatino Linotype"/>
        </w:rPr>
        <w:t>SMDIF</w:t>
      </w:r>
      <w:r w:rsidR="005A0FC0" w:rsidRPr="00BF6357">
        <w:rPr>
          <w:rFonts w:ascii="Palatino Linotype" w:eastAsia="Palatino Linotype" w:hAnsi="Palatino Linotype" w:cs="Palatino Linotype"/>
        </w:rPr>
        <w:t>/TES</w:t>
      </w:r>
      <w:r w:rsidRPr="00BF6357">
        <w:rPr>
          <w:rFonts w:ascii="Palatino Linotype" w:eastAsia="Palatino Linotype" w:hAnsi="Palatino Linotype" w:cs="Palatino Linotype"/>
        </w:rPr>
        <w:t>/058</w:t>
      </w:r>
      <w:r w:rsidR="005A0FC0" w:rsidRPr="00BF6357">
        <w:rPr>
          <w:rFonts w:ascii="Palatino Linotype" w:eastAsia="Palatino Linotype" w:hAnsi="Palatino Linotype" w:cs="Palatino Linotype"/>
        </w:rPr>
        <w:t>/2024</w:t>
      </w:r>
      <w:r w:rsidR="00027B7C" w:rsidRPr="00BF6357">
        <w:rPr>
          <w:rFonts w:ascii="Palatino Linotype" w:eastAsia="Palatino Linotype" w:hAnsi="Palatino Linotype" w:cs="Palatino Linotype"/>
        </w:rPr>
        <w:t xml:space="preserve">, </w:t>
      </w:r>
      <w:r w:rsidR="00722961" w:rsidRPr="00BF6357">
        <w:rPr>
          <w:rFonts w:ascii="Palatino Linotype" w:eastAsia="Palatino Linotype" w:hAnsi="Palatino Linotype" w:cs="Palatino Linotype"/>
        </w:rPr>
        <w:t xml:space="preserve">de fecha </w:t>
      </w:r>
      <w:r w:rsidR="005A0FC0" w:rsidRPr="00BF6357">
        <w:rPr>
          <w:rFonts w:ascii="Palatino Linotype" w:eastAsia="Palatino Linotype" w:hAnsi="Palatino Linotype" w:cs="Palatino Linotype"/>
        </w:rPr>
        <w:t>veinti</w:t>
      </w:r>
      <w:r w:rsidRPr="00BF6357">
        <w:rPr>
          <w:rFonts w:ascii="Palatino Linotype" w:eastAsia="Palatino Linotype" w:hAnsi="Palatino Linotype" w:cs="Palatino Linotype"/>
        </w:rPr>
        <w:t xml:space="preserve">cinco de octubre </w:t>
      </w:r>
      <w:r w:rsidR="00027B7C" w:rsidRPr="00BF6357">
        <w:rPr>
          <w:rFonts w:ascii="Palatino Linotype" w:eastAsia="Palatino Linotype" w:hAnsi="Palatino Linotype" w:cs="Palatino Linotype"/>
        </w:rPr>
        <w:t xml:space="preserve">de dos mil </w:t>
      </w:r>
      <w:r w:rsidR="00722961" w:rsidRPr="00BF6357">
        <w:rPr>
          <w:rFonts w:ascii="Palatino Linotype" w:eastAsia="Palatino Linotype" w:hAnsi="Palatino Linotype" w:cs="Palatino Linotype"/>
        </w:rPr>
        <w:t>veinti</w:t>
      </w:r>
      <w:r w:rsidR="00027B7C" w:rsidRPr="00BF6357">
        <w:rPr>
          <w:rFonts w:ascii="Palatino Linotype" w:eastAsia="Palatino Linotype" w:hAnsi="Palatino Linotype" w:cs="Palatino Linotype"/>
        </w:rPr>
        <w:t>cuatro</w:t>
      </w:r>
      <w:r w:rsidR="00722961" w:rsidRPr="00BF6357">
        <w:rPr>
          <w:rFonts w:ascii="Palatino Linotype" w:eastAsia="Palatino Linotype" w:hAnsi="Palatino Linotype" w:cs="Palatino Linotype"/>
        </w:rPr>
        <w:t xml:space="preserve">, </w:t>
      </w:r>
      <w:r w:rsidR="005A0FC0" w:rsidRPr="00BF6357">
        <w:rPr>
          <w:rFonts w:ascii="Palatino Linotype" w:eastAsia="Palatino Linotype" w:hAnsi="Palatino Linotype" w:cs="Palatino Linotype"/>
        </w:rPr>
        <w:t xml:space="preserve">signado por la Tesorera </w:t>
      </w:r>
      <w:r w:rsidRPr="00BF6357">
        <w:rPr>
          <w:rFonts w:ascii="Palatino Linotype" w:eastAsia="Palatino Linotype" w:hAnsi="Palatino Linotype" w:cs="Palatino Linotype"/>
        </w:rPr>
        <w:t>del Sistema Municipal para el Desarrollo Integral de la Familia</w:t>
      </w:r>
      <w:r w:rsidR="005A0FC0" w:rsidRPr="00BF6357">
        <w:rPr>
          <w:rFonts w:ascii="Palatino Linotype" w:eastAsia="Palatino Linotype" w:hAnsi="Palatino Linotype" w:cs="Palatino Linotype"/>
        </w:rPr>
        <w:t xml:space="preserve">, mediante el cual </w:t>
      </w:r>
      <w:r w:rsidRPr="00BF6357">
        <w:rPr>
          <w:rFonts w:ascii="Palatino Linotype" w:eastAsia="Palatino Linotype" w:hAnsi="Palatino Linotype" w:cs="Palatino Linotype"/>
        </w:rPr>
        <w:t xml:space="preserve">propone la consulta directa derivado de la cantidad, volumen, los recursos materiales y humanos con que cuenta son limitados, así como el cambio de administración, la entrega de recepción y mesas de transición, observando lo siguiente: </w:t>
      </w:r>
    </w:p>
    <w:p w14:paraId="04281C7A" w14:textId="77777777" w:rsidR="00B951BE" w:rsidRPr="00BF6357" w:rsidRDefault="00B951BE" w:rsidP="00B951BE">
      <w:pPr>
        <w:pStyle w:val="Prrafodelista"/>
        <w:spacing w:after="0" w:line="360" w:lineRule="auto"/>
        <w:ind w:right="616"/>
        <w:jc w:val="both"/>
        <w:rPr>
          <w:rFonts w:ascii="Palatino Linotype" w:eastAsia="Palatino Linotype" w:hAnsi="Palatino Linotype" w:cs="Palatino Linotype"/>
          <w:b/>
          <w:i/>
        </w:rPr>
      </w:pPr>
    </w:p>
    <w:p w14:paraId="11D938A8" w14:textId="436D984C"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 se propone la consulta el día 26 de octubre de 2024, en un horario de 9:00 –a10:00 am, en la oficina de Tesorería del Sistema Municipal DIF Temamatla. </w:t>
      </w:r>
    </w:p>
    <w:p w14:paraId="555F51AF"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44CD7972"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Para el caso de solicitar alguna traducción en alguna lengua indígena, podrá solicitarlo el día y hora señalada en el punto anterior para contar con algún intérprete o traductor y poder garantizar en todo momento el derecho de acceso a la información. </w:t>
      </w:r>
    </w:p>
    <w:p w14:paraId="19B8E036"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647E2A44" w14:textId="535D11F8"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Por la cantidad de información, esta consulta se </w:t>
      </w:r>
      <w:proofErr w:type="gramStart"/>
      <w:r w:rsidRPr="00BF6357">
        <w:rPr>
          <w:rFonts w:ascii="Palatino Linotype" w:eastAsia="Palatino Linotype" w:hAnsi="Palatino Linotype" w:cs="Palatino Linotype"/>
          <w:i/>
        </w:rPr>
        <w:t>realizara</w:t>
      </w:r>
      <w:proofErr w:type="gramEnd"/>
      <w:r w:rsidRPr="00BF6357">
        <w:rPr>
          <w:rFonts w:ascii="Palatino Linotype" w:eastAsia="Palatino Linotype" w:hAnsi="Palatino Linotype" w:cs="Palatino Linotype"/>
          <w:i/>
        </w:rPr>
        <w:t xml:space="preserve"> en l</w:t>
      </w:r>
      <w:r w:rsidR="00774D55" w:rsidRPr="00BF6357">
        <w:rPr>
          <w:rFonts w:ascii="Palatino Linotype" w:eastAsia="Palatino Linotype" w:hAnsi="Palatino Linotype" w:cs="Palatino Linotype"/>
          <w:i/>
        </w:rPr>
        <w:t xml:space="preserve">a oficina de </w:t>
      </w:r>
      <w:r w:rsidRPr="00BF6357">
        <w:rPr>
          <w:rFonts w:ascii="Palatino Linotype" w:eastAsia="Palatino Linotype" w:hAnsi="Palatino Linotype" w:cs="Palatino Linotype"/>
          <w:i/>
        </w:rPr>
        <w:t>Tesorería</w:t>
      </w:r>
      <w:r w:rsidR="00774D55" w:rsidRPr="00BF6357">
        <w:rPr>
          <w:rFonts w:ascii="Palatino Linotype" w:eastAsia="Palatino Linotype" w:hAnsi="Palatino Linotype" w:cs="Palatino Linotype"/>
          <w:i/>
        </w:rPr>
        <w:t xml:space="preserve"> del Sistema Municipal DIF Temamatla</w:t>
      </w:r>
      <w:r w:rsidRPr="00BF6357">
        <w:rPr>
          <w:rFonts w:ascii="Palatino Linotype" w:eastAsia="Palatino Linotype" w:hAnsi="Palatino Linotype" w:cs="Palatino Linotype"/>
          <w:i/>
        </w:rPr>
        <w:t>, ubicada en</w:t>
      </w:r>
      <w:r w:rsidR="00774D55" w:rsidRPr="00BF6357">
        <w:rPr>
          <w:rFonts w:ascii="Palatino Linotype" w:eastAsia="Palatino Linotype" w:hAnsi="Palatino Linotype" w:cs="Palatino Linotype"/>
          <w:i/>
        </w:rPr>
        <w:t xml:space="preserve"> la planta superior del mismo, en calle 2 de marzo S/N, </w:t>
      </w:r>
      <w:r w:rsidRPr="00BF6357">
        <w:rPr>
          <w:rFonts w:ascii="Palatino Linotype" w:eastAsia="Palatino Linotype" w:hAnsi="Palatino Linotype" w:cs="Palatino Linotype"/>
          <w:i/>
        </w:rPr>
        <w:t>Temamatla,</w:t>
      </w:r>
      <w:r w:rsidR="00774D55" w:rsidRPr="00BF6357">
        <w:rPr>
          <w:rFonts w:ascii="Palatino Linotype" w:eastAsia="Palatino Linotype" w:hAnsi="Palatino Linotype" w:cs="Palatino Linotype"/>
          <w:i/>
        </w:rPr>
        <w:t xml:space="preserve"> C.P. 56650, Estado de México. </w:t>
      </w:r>
    </w:p>
    <w:p w14:paraId="57286AD0"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 </w:t>
      </w:r>
    </w:p>
    <w:p w14:paraId="44968DEC"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Se dejara a la vista todas y cada una de los documentos para dar contestación a la solicitud que en supra líneas se menciona, motivo de la presente solicitud para su consulta, no podrá tomar fotografías, tener acceso a cualquier otro archivo, documento, carpeta o información ajena a la solicitud que refiere, conducirse de forma correcta y apropiada, sin ocupar lenguaje obsceno o faltas de respeto al personal, de caso contrario se interrumpirá la consulta y se solicitara retirarse de las oficinas. </w:t>
      </w:r>
    </w:p>
    <w:p w14:paraId="5ECF60D6"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 </w:t>
      </w:r>
    </w:p>
    <w:p w14:paraId="54C2E43B"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El solicitante se </w:t>
      </w:r>
      <w:proofErr w:type="gramStart"/>
      <w:r w:rsidRPr="00BF6357">
        <w:rPr>
          <w:rFonts w:ascii="Palatino Linotype" w:eastAsia="Palatino Linotype" w:hAnsi="Palatino Linotype" w:cs="Palatino Linotype"/>
          <w:i/>
        </w:rPr>
        <w:t>identificara</w:t>
      </w:r>
      <w:proofErr w:type="gramEnd"/>
      <w:r w:rsidRPr="00BF6357">
        <w:rPr>
          <w:rFonts w:ascii="Palatino Linotype" w:eastAsia="Palatino Linotype" w:hAnsi="Palatino Linotype" w:cs="Palatino Linotype"/>
          <w:i/>
        </w:rPr>
        <w:t xml:space="preserve"> con un documento oficial para tener registro y demostrar que se brindó y atendió de forma correcta la solicitud, previa firma de acta circunstanciada y registro. </w:t>
      </w:r>
    </w:p>
    <w:p w14:paraId="53BA9A40"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 </w:t>
      </w:r>
    </w:p>
    <w:p w14:paraId="38BC7BE4" w14:textId="77777777" w:rsidR="00B951BE" w:rsidRPr="00BF6357" w:rsidRDefault="00B951BE" w:rsidP="00B951BE">
      <w:pPr>
        <w:pStyle w:val="Prrafodelista"/>
        <w:tabs>
          <w:tab w:val="left" w:pos="8080"/>
        </w:tabs>
        <w:spacing w:after="0" w:line="240" w:lineRule="auto"/>
        <w:ind w:left="1276" w:right="1183"/>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Por tal motivo se requiere un elemento de seguridad pública que brinde la proximidad y protección de los documentos, equipos, instalaciones y del personal que se involucra en la consulta directa…” </w:t>
      </w:r>
    </w:p>
    <w:p w14:paraId="31E9B039" w14:textId="77777777" w:rsidR="00B951BE" w:rsidRPr="00BF6357" w:rsidRDefault="00B951BE" w:rsidP="00B951BE">
      <w:pPr>
        <w:pStyle w:val="Prrafodelista"/>
        <w:spacing w:after="0" w:line="360" w:lineRule="auto"/>
        <w:ind w:right="616"/>
        <w:jc w:val="both"/>
        <w:rPr>
          <w:rFonts w:ascii="Palatino Linotype" w:eastAsia="Palatino Linotype" w:hAnsi="Palatino Linotype" w:cs="Palatino Linotype"/>
        </w:rPr>
      </w:pPr>
    </w:p>
    <w:p w14:paraId="117AF3FB" w14:textId="2E583144" w:rsidR="003B6E6B" w:rsidRPr="00BF6357" w:rsidRDefault="00B951BE" w:rsidP="003B6E6B">
      <w:pPr>
        <w:pStyle w:val="Prrafodelista"/>
        <w:numPr>
          <w:ilvl w:val="0"/>
          <w:numId w:val="5"/>
        </w:numPr>
        <w:spacing w:after="0" w:line="360" w:lineRule="auto"/>
        <w:ind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ACTA 85.pdf:</w:t>
      </w:r>
      <w:r w:rsidRPr="00BF6357">
        <w:rPr>
          <w:rFonts w:ascii="Palatino Linotype" w:eastAsia="Palatino Linotype" w:hAnsi="Palatino Linotype" w:cs="Palatino Linotype"/>
        </w:rPr>
        <w:t xml:space="preserve"> Acta de la Octogésima Quinta Sesión Ordinaria del Comité de Transparencia del Ayuntamiento de Temamatla, de fecha veinticuatro de octubre de dos mil veinticuatro, en la que se aprueba por unanimidad de votos de los integrantes del Comité de Transparencia, mediante Acuerdo número ACT/TEMA/UTAIP/ORDINARIA/85/2024/TERCERO, el cambio de </w:t>
      </w:r>
      <w:r w:rsidRPr="00BF6357">
        <w:rPr>
          <w:rFonts w:ascii="Palatino Linotype" w:eastAsia="Palatino Linotype" w:hAnsi="Palatino Linotype" w:cs="Palatino Linotype"/>
        </w:rPr>
        <w:lastRenderedPageBreak/>
        <w:t xml:space="preserve">modalidad de conformidad con el artículo 158 y 164 de la Ley de Transparencia Local de las solicitudes que se señalan, derivado a la carga de trabajo de las áreas, la falta de capacidad técnica, humana, material y las más de 1185 solicitudes que llegaron a las distintas áreas. </w:t>
      </w:r>
    </w:p>
    <w:p w14:paraId="317B3F41" w14:textId="77777777" w:rsidR="00774D55" w:rsidRPr="00BF6357" w:rsidRDefault="00774D55" w:rsidP="003B6E6B">
      <w:pPr>
        <w:pStyle w:val="Prrafodelista"/>
        <w:spacing w:after="0" w:line="360" w:lineRule="auto"/>
        <w:jc w:val="both"/>
        <w:rPr>
          <w:rFonts w:ascii="Palatino Linotype" w:eastAsia="Palatino Linotype" w:hAnsi="Palatino Linotype" w:cs="Palatino Linotype"/>
          <w:b/>
          <w:i/>
        </w:rPr>
      </w:pPr>
    </w:p>
    <w:p w14:paraId="2D4D8BE8" w14:textId="3EA8F28D" w:rsidR="003C5847" w:rsidRPr="00BF6357" w:rsidRDefault="00C75B53">
      <w:pPr>
        <w:spacing w:after="0" w:line="360" w:lineRule="auto"/>
        <w:ind w:right="-234"/>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3. </w:t>
      </w:r>
      <w:r w:rsidR="00B97DBC" w:rsidRPr="00BF6357">
        <w:rPr>
          <w:rFonts w:ascii="Palatino Linotype" w:eastAsia="Palatino Linotype" w:hAnsi="Palatino Linotype" w:cs="Palatino Linotype"/>
          <w:b/>
        </w:rPr>
        <w:t>Del Recurso de Revisión</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Inconforme con la respuesta del</w:t>
      </w:r>
      <w:r w:rsidRPr="00BF6357">
        <w:rPr>
          <w:rFonts w:ascii="Palatino Linotype" w:eastAsia="Palatino Linotype" w:hAnsi="Palatino Linotype" w:cs="Palatino Linotype"/>
          <w:b/>
        </w:rPr>
        <w:t xml:space="preserve"> </w:t>
      </w:r>
      <w:r w:rsidR="00B97DBC"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en fecha </w:t>
      </w:r>
      <w:r w:rsidR="003B6E6B" w:rsidRPr="00BF6357">
        <w:rPr>
          <w:rFonts w:ascii="Palatino Linotype" w:eastAsia="Palatino Linotype" w:hAnsi="Palatino Linotype" w:cs="Palatino Linotype"/>
          <w:b/>
        </w:rPr>
        <w:t>veinti</w:t>
      </w:r>
      <w:r w:rsidR="00774D55" w:rsidRPr="00BF6357">
        <w:rPr>
          <w:rFonts w:ascii="Palatino Linotype" w:eastAsia="Palatino Linotype" w:hAnsi="Palatino Linotype" w:cs="Palatino Linotype"/>
          <w:b/>
        </w:rPr>
        <w:t xml:space="preserve">nueve </w:t>
      </w:r>
      <w:r w:rsidR="00EF344E" w:rsidRPr="00BF6357">
        <w:rPr>
          <w:rFonts w:ascii="Palatino Linotype" w:eastAsia="Palatino Linotype" w:hAnsi="Palatino Linotype" w:cs="Palatino Linotype"/>
          <w:b/>
        </w:rPr>
        <w:t xml:space="preserve">de </w:t>
      </w:r>
      <w:r w:rsidR="003B6E6B" w:rsidRPr="00BF6357">
        <w:rPr>
          <w:rFonts w:ascii="Palatino Linotype" w:eastAsia="Palatino Linotype" w:hAnsi="Palatino Linotype" w:cs="Palatino Linotype"/>
          <w:b/>
        </w:rPr>
        <w:t xml:space="preserve">octubre </w:t>
      </w:r>
      <w:r w:rsidRPr="00BF6357">
        <w:rPr>
          <w:rFonts w:ascii="Palatino Linotype" w:eastAsia="Palatino Linotype" w:hAnsi="Palatino Linotype" w:cs="Palatino Linotype"/>
          <w:b/>
        </w:rPr>
        <w:t>de dos mil veinti</w:t>
      </w:r>
      <w:r w:rsidR="00EF344E" w:rsidRPr="00BF6357">
        <w:rPr>
          <w:rFonts w:ascii="Palatino Linotype" w:eastAsia="Palatino Linotype" w:hAnsi="Palatino Linotype" w:cs="Palatino Linotype"/>
          <w:b/>
        </w:rPr>
        <w:t>cuatro</w:t>
      </w:r>
      <w:r w:rsidRPr="00BF6357">
        <w:rPr>
          <w:rFonts w:ascii="Palatino Linotype" w:eastAsia="Palatino Linotype" w:hAnsi="Palatino Linotype" w:cs="Palatino Linotype"/>
        </w:rPr>
        <w:t>,</w:t>
      </w:r>
      <w:r w:rsidRPr="00BF6357">
        <w:rPr>
          <w:rFonts w:ascii="Palatino Linotype" w:eastAsia="Palatino Linotype" w:hAnsi="Palatino Linotype" w:cs="Palatino Linotype"/>
          <w:b/>
        </w:rPr>
        <w:t xml:space="preserve"> </w:t>
      </w:r>
      <w:r w:rsidR="00944E69" w:rsidRPr="00BF6357">
        <w:rPr>
          <w:rFonts w:ascii="Palatino Linotype" w:eastAsia="Palatino Linotype" w:hAnsi="Palatino Linotype" w:cs="Palatino Linotype"/>
        </w:rPr>
        <w:t>la parte</w:t>
      </w:r>
      <w:r w:rsidR="00944E69" w:rsidRPr="00BF6357">
        <w:rPr>
          <w:rFonts w:ascii="Palatino Linotype" w:eastAsia="Palatino Linotype" w:hAnsi="Palatino Linotype" w:cs="Palatino Linotype"/>
          <w:b/>
        </w:rPr>
        <w:t xml:space="preserve"> </w:t>
      </w:r>
      <w:r w:rsidR="00B97DBC" w:rsidRPr="00BF6357">
        <w:rPr>
          <w:rFonts w:ascii="Palatino Linotype" w:eastAsia="Palatino Linotype" w:hAnsi="Palatino Linotype" w:cs="Palatino Linotype"/>
          <w:b/>
        </w:rPr>
        <w:t xml:space="preserve">Recurrente </w:t>
      </w:r>
      <w:r w:rsidRPr="00BF6357">
        <w:rPr>
          <w:rFonts w:ascii="Palatino Linotype" w:eastAsia="Palatino Linotype" w:hAnsi="Palatino Linotype" w:cs="Palatino Linotype"/>
        </w:rPr>
        <w:t>interpuso el recurso de revisión, el cual fue registrado</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en el sistema electrónico con el expediente número </w:t>
      </w:r>
      <w:r w:rsidR="00774D55" w:rsidRPr="00BF6357">
        <w:rPr>
          <w:rFonts w:ascii="Palatino Linotype" w:eastAsia="Palatino Linotype" w:hAnsi="Palatino Linotype" w:cs="Palatino Linotype"/>
          <w:b/>
        </w:rPr>
        <w:t>06814</w:t>
      </w:r>
      <w:r w:rsidRPr="00BF6357">
        <w:rPr>
          <w:rFonts w:ascii="Palatino Linotype" w:eastAsia="Palatino Linotype" w:hAnsi="Palatino Linotype" w:cs="Palatino Linotype"/>
          <w:b/>
        </w:rPr>
        <w:t>/INFOEM/IP/RR/202</w:t>
      </w:r>
      <w:r w:rsidR="00EF344E" w:rsidRPr="00BF6357">
        <w:rPr>
          <w:rFonts w:ascii="Palatino Linotype" w:eastAsia="Palatino Linotype" w:hAnsi="Palatino Linotype" w:cs="Palatino Linotype"/>
          <w:b/>
        </w:rPr>
        <w:t>4</w:t>
      </w:r>
      <w:r w:rsidRPr="00BF6357">
        <w:rPr>
          <w:rFonts w:ascii="Palatino Linotype" w:eastAsia="Palatino Linotype" w:hAnsi="Palatino Linotype" w:cs="Palatino Linotype"/>
        </w:rPr>
        <w:t>, en el cual manifiesta, lo siguiente:</w:t>
      </w:r>
    </w:p>
    <w:p w14:paraId="12FD066C" w14:textId="77777777" w:rsidR="003C5847" w:rsidRPr="00BF6357" w:rsidRDefault="00C75B53">
      <w:pPr>
        <w:spacing w:after="0" w:line="360" w:lineRule="auto"/>
        <w:ind w:right="-234"/>
        <w:jc w:val="both"/>
        <w:rPr>
          <w:rFonts w:ascii="Palatino Linotype" w:eastAsia="Palatino Linotype" w:hAnsi="Palatino Linotype" w:cs="Palatino Linotype"/>
          <w:b/>
        </w:rPr>
      </w:pPr>
      <w:r w:rsidRPr="00BF6357">
        <w:rPr>
          <w:rFonts w:ascii="Palatino Linotype" w:eastAsia="Palatino Linotype" w:hAnsi="Palatino Linotype" w:cs="Palatino Linotype"/>
        </w:rPr>
        <w:t xml:space="preserve"> </w:t>
      </w:r>
    </w:p>
    <w:p w14:paraId="0FEC071F" w14:textId="77777777" w:rsidR="003C5847" w:rsidRPr="00BF6357" w:rsidRDefault="00C75B53" w:rsidP="004018FF">
      <w:pPr>
        <w:numPr>
          <w:ilvl w:val="0"/>
          <w:numId w:val="3"/>
        </w:numPr>
        <w:pBdr>
          <w:top w:val="nil"/>
          <w:left w:val="nil"/>
          <w:bottom w:val="nil"/>
          <w:right w:val="nil"/>
          <w:between w:val="nil"/>
        </w:pBdr>
        <w:spacing w:after="240" w:line="360" w:lineRule="auto"/>
        <w:ind w:left="851" w:right="758"/>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Acto Impugnado:</w:t>
      </w:r>
    </w:p>
    <w:p w14:paraId="6CD9F857" w14:textId="7BA2AB79" w:rsidR="003C5847" w:rsidRPr="00BF6357" w:rsidRDefault="00C75B53" w:rsidP="004018FF">
      <w:pPr>
        <w:tabs>
          <w:tab w:val="left" w:pos="8222"/>
        </w:tabs>
        <w:spacing w:before="240" w:after="240" w:line="276" w:lineRule="auto"/>
        <w:ind w:left="851" w:right="758"/>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00774D55" w:rsidRPr="00BF6357">
        <w:rPr>
          <w:rFonts w:ascii="Palatino Linotype" w:eastAsia="Palatino Linotype" w:hAnsi="Palatino Linotype" w:cs="Palatino Linotype"/>
          <w:i/>
        </w:rPr>
        <w:t>RESPUESTA OTORGADA</w:t>
      </w:r>
      <w:r w:rsidRPr="00BF6357">
        <w:rPr>
          <w:rFonts w:ascii="Palatino Linotype" w:eastAsia="Palatino Linotype" w:hAnsi="Palatino Linotype" w:cs="Palatino Linotype"/>
          <w:i/>
        </w:rPr>
        <w:t>” [sic]</w:t>
      </w:r>
    </w:p>
    <w:p w14:paraId="011917C6" w14:textId="77777777" w:rsidR="003C5847" w:rsidRPr="00BF6357" w:rsidRDefault="00C75B53" w:rsidP="004018FF">
      <w:pPr>
        <w:numPr>
          <w:ilvl w:val="0"/>
          <w:numId w:val="3"/>
        </w:numPr>
        <w:pBdr>
          <w:top w:val="nil"/>
          <w:left w:val="nil"/>
          <w:bottom w:val="nil"/>
          <w:right w:val="nil"/>
          <w:between w:val="nil"/>
        </w:pBdr>
        <w:spacing w:before="240" w:after="240" w:line="360" w:lineRule="auto"/>
        <w:ind w:left="851" w:right="758"/>
        <w:rPr>
          <w:rFonts w:ascii="Palatino Linotype" w:eastAsia="Palatino Linotype" w:hAnsi="Palatino Linotype" w:cs="Palatino Linotype"/>
          <w:i/>
        </w:rPr>
      </w:pPr>
      <w:r w:rsidRPr="00BF6357">
        <w:rPr>
          <w:rFonts w:ascii="Palatino Linotype" w:eastAsia="Palatino Linotype" w:hAnsi="Palatino Linotype" w:cs="Palatino Linotype"/>
          <w:b/>
          <w:i/>
        </w:rPr>
        <w:t>Razones o Motivos de Inconformidad</w:t>
      </w:r>
      <w:r w:rsidRPr="00BF6357">
        <w:rPr>
          <w:rFonts w:ascii="Palatino Linotype" w:eastAsia="Palatino Linotype" w:hAnsi="Palatino Linotype" w:cs="Palatino Linotype"/>
          <w:i/>
        </w:rPr>
        <w:t>:</w:t>
      </w:r>
    </w:p>
    <w:p w14:paraId="3AB1A547" w14:textId="2CC32173" w:rsidR="003C5847" w:rsidRPr="00BF6357" w:rsidRDefault="00C75B53" w:rsidP="004018FF">
      <w:pPr>
        <w:spacing w:before="240" w:after="0" w:line="276" w:lineRule="auto"/>
        <w:ind w:left="851" w:right="758"/>
        <w:jc w:val="both"/>
        <w:rPr>
          <w:rFonts w:ascii="Palatino Linotype" w:eastAsia="Palatino Linotype" w:hAnsi="Palatino Linotype" w:cs="Palatino Linotype"/>
          <w:i/>
        </w:rPr>
      </w:pPr>
      <w:bookmarkStart w:id="1" w:name="_heading=h.30j0zll" w:colFirst="0" w:colLast="0"/>
      <w:bookmarkEnd w:id="1"/>
      <w:r w:rsidRPr="00BF6357">
        <w:rPr>
          <w:rFonts w:ascii="Palatino Linotype" w:eastAsia="Palatino Linotype" w:hAnsi="Palatino Linotype" w:cs="Palatino Linotype"/>
          <w:i/>
        </w:rPr>
        <w:t>“</w:t>
      </w:r>
      <w:r w:rsidR="00774D55" w:rsidRPr="00BF6357">
        <w:rPr>
          <w:rFonts w:ascii="Palatino Linotype" w:eastAsia="Palatino Linotype" w:hAnsi="Palatino Linotype" w:cs="Palatino Linotype"/>
          <w:i/>
        </w:rPr>
        <w:t xml:space="preserve">EL SUJETO OBLIGADO MANIFIESTA QUE LA ENTREGA DE INFORMACION SERA MEDIANTE CONSULTA DIRECTA EN UNA FECHA Y UN HORARIO IGUAL AL ESTABLECIDO EN LAS SOLICITUDES 516,517,518,520,521,555,571,574,575,580,581,582,583,584,585,586,587,588,589,591,592,594,595,596,599,600, 624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w:t>
      </w:r>
      <w:r w:rsidR="00774D55" w:rsidRPr="00BF6357">
        <w:rPr>
          <w:rFonts w:ascii="Palatino Linotype" w:eastAsia="Palatino Linotype" w:hAnsi="Palatino Linotype" w:cs="Palatino Linotype"/>
          <w:b/>
          <w:i/>
        </w:rPr>
        <w:t xml:space="preserve">SOLICITO QUE LA </w:t>
      </w:r>
      <w:r w:rsidR="00774D55" w:rsidRPr="00BF6357">
        <w:rPr>
          <w:rFonts w:ascii="Palatino Linotype" w:eastAsia="Palatino Linotype" w:hAnsi="Palatino Linotype" w:cs="Palatino Linotype"/>
          <w:b/>
          <w:i/>
        </w:rPr>
        <w:lastRenderedPageBreak/>
        <w:t>INFORMACION SEA ENTREGADA A TRAVES DE ESTA PLATAFORMA</w:t>
      </w:r>
      <w:r w:rsidRPr="00BF6357">
        <w:rPr>
          <w:rFonts w:ascii="Palatino Linotype" w:eastAsia="Palatino Linotype" w:hAnsi="Palatino Linotype" w:cs="Palatino Linotype"/>
          <w:i/>
        </w:rPr>
        <w:t>” [sic]</w:t>
      </w:r>
    </w:p>
    <w:p w14:paraId="4C1E5DEC" w14:textId="77777777" w:rsidR="003C5847" w:rsidRPr="00BF6357" w:rsidRDefault="003C5847">
      <w:pPr>
        <w:spacing w:after="0" w:line="360" w:lineRule="auto"/>
        <w:jc w:val="both"/>
        <w:rPr>
          <w:rFonts w:ascii="Palatino Linotype" w:eastAsia="Palatino Linotype" w:hAnsi="Palatino Linotype" w:cs="Palatino Linotype"/>
        </w:rPr>
      </w:pPr>
    </w:p>
    <w:p w14:paraId="440616D4" w14:textId="32E8D97B"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4. </w:t>
      </w:r>
      <w:r w:rsidR="00B97DBC" w:rsidRPr="00BF6357">
        <w:rPr>
          <w:rFonts w:ascii="Palatino Linotype" w:eastAsia="Palatino Linotype" w:hAnsi="Palatino Linotype" w:cs="Palatino Linotype"/>
          <w:b/>
        </w:rPr>
        <w:t>Turno</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F6357">
        <w:rPr>
          <w:rFonts w:ascii="Palatino Linotype" w:eastAsia="Palatino Linotype" w:hAnsi="Palatino Linotype" w:cs="Palatino Linotype"/>
          <w:b/>
        </w:rPr>
        <w:t xml:space="preserve">Guadalupe Ramírez Peña, </w:t>
      </w:r>
      <w:r w:rsidRPr="00BF6357">
        <w:rPr>
          <w:rFonts w:ascii="Palatino Linotype" w:eastAsia="Palatino Linotype" w:hAnsi="Palatino Linotype" w:cs="Palatino Linotype"/>
        </w:rPr>
        <w:t xml:space="preserve">a efecto de que analizara sobre su admisión o su </w:t>
      </w:r>
      <w:proofErr w:type="spellStart"/>
      <w:r w:rsidRPr="00BF6357">
        <w:rPr>
          <w:rFonts w:ascii="Palatino Linotype" w:eastAsia="Palatino Linotype" w:hAnsi="Palatino Linotype" w:cs="Palatino Linotype"/>
        </w:rPr>
        <w:t>desechamiento</w:t>
      </w:r>
      <w:proofErr w:type="spellEnd"/>
      <w:r w:rsidRPr="00BF6357">
        <w:rPr>
          <w:rFonts w:ascii="Palatino Linotype" w:eastAsia="Palatino Linotype" w:hAnsi="Palatino Linotype" w:cs="Palatino Linotype"/>
        </w:rPr>
        <w:t>.</w:t>
      </w:r>
    </w:p>
    <w:p w14:paraId="38A692AA" w14:textId="77777777" w:rsidR="003C5847" w:rsidRPr="00BF6357" w:rsidRDefault="003C5847">
      <w:pPr>
        <w:spacing w:after="0" w:line="360" w:lineRule="auto"/>
        <w:jc w:val="both"/>
        <w:rPr>
          <w:rFonts w:ascii="Palatino Linotype" w:eastAsia="Palatino Linotype" w:hAnsi="Palatino Linotype" w:cs="Palatino Linotype"/>
        </w:rPr>
      </w:pPr>
    </w:p>
    <w:p w14:paraId="695560D1" w14:textId="19DACBAD"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5. </w:t>
      </w:r>
      <w:r w:rsidR="00B97DBC" w:rsidRPr="00BF6357">
        <w:rPr>
          <w:rFonts w:ascii="Palatino Linotype" w:eastAsia="Palatino Linotype" w:hAnsi="Palatino Linotype" w:cs="Palatino Linotype"/>
          <w:b/>
        </w:rPr>
        <w:t>Admisión del Recurso de Revisión</w:t>
      </w:r>
      <w:r w:rsidRPr="00BF6357">
        <w:rPr>
          <w:rFonts w:ascii="Palatino Linotype" w:eastAsia="Palatino Linotype" w:hAnsi="Palatino Linotype" w:cs="Palatino Linotype"/>
          <w:b/>
        </w:rPr>
        <w:t>.</w:t>
      </w:r>
      <w:r w:rsidRPr="00BF6357">
        <w:rPr>
          <w:rFonts w:ascii="Palatino Linotype" w:eastAsia="Palatino Linotype" w:hAnsi="Palatino Linotype" w:cs="Palatino Linotype"/>
        </w:rPr>
        <w:t xml:space="preserve"> Con fecha</w:t>
      </w:r>
      <w:r w:rsidRPr="00BF6357">
        <w:rPr>
          <w:rFonts w:ascii="Palatino Linotype" w:eastAsia="Palatino Linotype" w:hAnsi="Palatino Linotype" w:cs="Palatino Linotype"/>
          <w:b/>
        </w:rPr>
        <w:t xml:space="preserve"> </w:t>
      </w:r>
      <w:r w:rsidR="00774D55" w:rsidRPr="00BF6357">
        <w:rPr>
          <w:rFonts w:ascii="Palatino Linotype" w:eastAsia="Palatino Linotype" w:hAnsi="Palatino Linotype" w:cs="Palatino Linotype"/>
          <w:b/>
        </w:rPr>
        <w:t>cuatro de noviembre</w:t>
      </w:r>
      <w:r w:rsidR="003B6E6B"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b/>
        </w:rPr>
        <w:t>de dos mil veinti</w:t>
      </w:r>
      <w:r w:rsidR="00EF344E" w:rsidRPr="00BF6357">
        <w:rPr>
          <w:rFonts w:ascii="Palatino Linotype" w:eastAsia="Palatino Linotype" w:hAnsi="Palatino Linotype" w:cs="Palatino Linotype"/>
          <w:b/>
        </w:rPr>
        <w:t>cuatro</w:t>
      </w:r>
      <w:r w:rsidRPr="00BF6357">
        <w:rPr>
          <w:rFonts w:ascii="Palatino Linotype" w:eastAsia="Palatino Linotype" w:hAnsi="Palatino Linotype" w:cs="Palatino Linotype"/>
        </w:rPr>
        <w:t>,</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00B97DBC" w:rsidRPr="00BF6357">
        <w:rPr>
          <w:rFonts w:ascii="Palatino Linotype" w:eastAsia="Palatino Linotype" w:hAnsi="Palatino Linotype" w:cs="Palatino Linotype"/>
        </w:rPr>
        <w:t>el</w:t>
      </w:r>
      <w:r w:rsidRPr="00BF6357">
        <w:rPr>
          <w:rFonts w:ascii="Palatino Linotype" w:eastAsia="Palatino Linotype" w:hAnsi="Palatino Linotype" w:cs="Palatino Linotype"/>
          <w:b/>
        </w:rPr>
        <w:t xml:space="preserve"> </w:t>
      </w:r>
      <w:r w:rsidR="00B97DBC" w:rsidRPr="00BF6357">
        <w:rPr>
          <w:rFonts w:ascii="Palatino Linotype" w:eastAsia="Palatino Linotype" w:hAnsi="Palatino Linotype" w:cs="Palatino Linotype"/>
          <w:b/>
        </w:rPr>
        <w:t xml:space="preserve">Sujeto Obligado </w:t>
      </w:r>
      <w:r w:rsidRPr="00BF6357">
        <w:rPr>
          <w:rFonts w:ascii="Palatino Linotype" w:eastAsia="Palatino Linotype" w:hAnsi="Palatino Linotype" w:cs="Palatino Linotype"/>
        </w:rPr>
        <w:t>presentará su informe justificado.</w:t>
      </w:r>
    </w:p>
    <w:p w14:paraId="0B7022B2" w14:textId="77777777" w:rsidR="003C5847" w:rsidRPr="00BF6357" w:rsidRDefault="003C5847">
      <w:pPr>
        <w:spacing w:after="0" w:line="360" w:lineRule="auto"/>
        <w:jc w:val="both"/>
        <w:rPr>
          <w:rFonts w:ascii="Palatino Linotype" w:eastAsia="Palatino Linotype" w:hAnsi="Palatino Linotype" w:cs="Palatino Linotype"/>
        </w:rPr>
      </w:pPr>
    </w:p>
    <w:p w14:paraId="69023A96" w14:textId="38D58883" w:rsidR="003B6E6B" w:rsidRPr="00BF6357" w:rsidRDefault="00C75B53" w:rsidP="003B6E6B">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6. </w:t>
      </w:r>
      <w:r w:rsidR="00B97DBC" w:rsidRPr="00BF6357">
        <w:rPr>
          <w:rFonts w:ascii="Palatino Linotype" w:eastAsia="Palatino Linotype" w:hAnsi="Palatino Linotype" w:cs="Palatino Linotype"/>
          <w:b/>
        </w:rPr>
        <w:t>Manifestaciones</w:t>
      </w:r>
      <w:r w:rsidRPr="00BF6357">
        <w:rPr>
          <w:rFonts w:ascii="Palatino Linotype" w:eastAsia="Palatino Linotype" w:hAnsi="Palatino Linotype" w:cs="Palatino Linotype"/>
          <w:b/>
        </w:rPr>
        <w:t>.</w:t>
      </w:r>
      <w:r w:rsidR="003B6E6B" w:rsidRPr="00BF6357">
        <w:rPr>
          <w:rFonts w:ascii="Palatino Linotype" w:eastAsia="Palatino Linotype" w:hAnsi="Palatino Linotype" w:cs="Palatino Linotype"/>
        </w:rPr>
        <w:t xml:space="preserve"> De las </w:t>
      </w:r>
      <w:r w:rsidR="003B6E6B" w:rsidRPr="00BF6357">
        <w:rPr>
          <w:rFonts w:ascii="Palatino Linotype" w:eastAsia="Palatino Linotype" w:hAnsi="Palatino Linotype" w:cs="Palatino Linotype"/>
          <w:color w:val="000000"/>
        </w:rPr>
        <w:t xml:space="preserve">constancias que obran en el expediente electrónico del SAIMEX se desprende que el </w:t>
      </w:r>
      <w:r w:rsidR="003B6E6B" w:rsidRPr="00BF6357">
        <w:rPr>
          <w:rFonts w:ascii="Palatino Linotype" w:eastAsia="Palatino Linotype" w:hAnsi="Palatino Linotype" w:cs="Palatino Linotype"/>
          <w:b/>
          <w:color w:val="000000"/>
        </w:rPr>
        <w:t>Sujeto Obligado</w:t>
      </w:r>
      <w:r w:rsidR="003B6E6B" w:rsidRPr="00BF6357">
        <w:rPr>
          <w:rFonts w:ascii="Palatino Linotype" w:eastAsia="Palatino Linotype" w:hAnsi="Palatino Linotype" w:cs="Palatino Linotype"/>
          <w:color w:val="000000"/>
        </w:rPr>
        <w:t xml:space="preserve"> no rindió su informe justificado, del mismo modo la parte </w:t>
      </w:r>
      <w:r w:rsidR="003B6E6B" w:rsidRPr="00BF6357">
        <w:rPr>
          <w:rFonts w:ascii="Palatino Linotype" w:eastAsia="Palatino Linotype" w:hAnsi="Palatino Linotype" w:cs="Palatino Linotype"/>
          <w:b/>
          <w:color w:val="000000"/>
        </w:rPr>
        <w:t>Recurrente</w:t>
      </w:r>
      <w:r w:rsidR="003B6E6B" w:rsidRPr="00BF6357">
        <w:rPr>
          <w:rFonts w:ascii="Palatino Linotype" w:eastAsia="Palatino Linotype" w:hAnsi="Palatino Linotype" w:cs="Palatino Linotype"/>
          <w:color w:val="000000"/>
        </w:rPr>
        <w:t xml:space="preserve"> omitió realizar manifestaciones, como se observa a continuación:</w:t>
      </w:r>
    </w:p>
    <w:p w14:paraId="158E7ACA" w14:textId="77777777" w:rsidR="003B6E6B" w:rsidRPr="00BF6357" w:rsidRDefault="003B6E6B">
      <w:pPr>
        <w:spacing w:after="0" w:line="360" w:lineRule="auto"/>
        <w:jc w:val="both"/>
        <w:rPr>
          <w:rFonts w:ascii="Palatino Linotype" w:eastAsia="Palatino Linotype" w:hAnsi="Palatino Linotype" w:cs="Palatino Linotype"/>
        </w:rPr>
      </w:pPr>
    </w:p>
    <w:p w14:paraId="1609593F" w14:textId="53659B66" w:rsidR="003B6E6B" w:rsidRPr="00BF6357" w:rsidRDefault="00774D55">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noProof/>
        </w:rPr>
        <w:drawing>
          <wp:inline distT="0" distB="0" distL="0" distR="0" wp14:anchorId="7C0787C5" wp14:editId="745DE954">
            <wp:extent cx="5612130" cy="12299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29995"/>
                    </a:xfrm>
                    <a:prstGeom prst="rect">
                      <a:avLst/>
                    </a:prstGeom>
                  </pic:spPr>
                </pic:pic>
              </a:graphicData>
            </a:graphic>
          </wp:inline>
        </w:drawing>
      </w:r>
    </w:p>
    <w:p w14:paraId="515E5D40" w14:textId="53E7CF02"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lastRenderedPageBreak/>
        <w:t xml:space="preserve">7. </w:t>
      </w:r>
      <w:r w:rsidR="00B97DBC" w:rsidRPr="00BF6357">
        <w:rPr>
          <w:rFonts w:ascii="Palatino Linotype" w:eastAsia="Palatino Linotype" w:hAnsi="Palatino Linotype" w:cs="Palatino Linotype"/>
          <w:b/>
        </w:rPr>
        <w:t>Requerimiento de Información Adicional</w:t>
      </w:r>
      <w:r w:rsidRPr="00BF6357">
        <w:rPr>
          <w:rFonts w:ascii="Palatino Linotype" w:eastAsia="Palatino Linotype" w:hAnsi="Palatino Linotype" w:cs="Palatino Linotype"/>
          <w:b/>
        </w:rPr>
        <w:t>.</w:t>
      </w:r>
      <w:r w:rsidRPr="00BF6357">
        <w:rPr>
          <w:rFonts w:ascii="Palatino Linotype" w:eastAsia="Palatino Linotype" w:hAnsi="Palatino Linotype" w:cs="Palatino Linotype"/>
        </w:rPr>
        <w:t xml:space="preserve"> El </w:t>
      </w:r>
      <w:r w:rsidR="003B6E6B" w:rsidRPr="00BF6357">
        <w:rPr>
          <w:rFonts w:ascii="Palatino Linotype" w:eastAsia="Palatino Linotype" w:hAnsi="Palatino Linotype" w:cs="Palatino Linotype"/>
          <w:b/>
        </w:rPr>
        <w:t>ve</w:t>
      </w:r>
      <w:r w:rsidR="00774D55" w:rsidRPr="00BF6357">
        <w:rPr>
          <w:rFonts w:ascii="Palatino Linotype" w:eastAsia="Palatino Linotype" w:hAnsi="Palatino Linotype" w:cs="Palatino Linotype"/>
          <w:b/>
        </w:rPr>
        <w:t>inticinco</w:t>
      </w:r>
      <w:r w:rsidR="003B65B7" w:rsidRPr="00BF6357">
        <w:rPr>
          <w:rFonts w:ascii="Palatino Linotype" w:eastAsia="Palatino Linotype" w:hAnsi="Palatino Linotype" w:cs="Palatino Linotype"/>
          <w:b/>
        </w:rPr>
        <w:t xml:space="preserve"> </w:t>
      </w:r>
      <w:r w:rsidR="00C31A92" w:rsidRPr="00BF6357">
        <w:rPr>
          <w:rFonts w:ascii="Palatino Linotype" w:eastAsia="Palatino Linotype" w:hAnsi="Palatino Linotype" w:cs="Palatino Linotype"/>
          <w:b/>
        </w:rPr>
        <w:t xml:space="preserve">de </w:t>
      </w:r>
      <w:r w:rsidR="003B6E6B" w:rsidRPr="00BF6357">
        <w:rPr>
          <w:rFonts w:ascii="Palatino Linotype" w:eastAsia="Palatino Linotype" w:hAnsi="Palatino Linotype" w:cs="Palatino Linotype"/>
          <w:b/>
        </w:rPr>
        <w:t xml:space="preserve">noviembre </w:t>
      </w:r>
      <w:r w:rsidRPr="00BF6357">
        <w:rPr>
          <w:rFonts w:ascii="Palatino Linotype" w:eastAsia="Palatino Linotype" w:hAnsi="Palatino Linotype" w:cs="Palatino Linotype"/>
          <w:b/>
        </w:rPr>
        <w:t>de dos mil veinticuatro</w:t>
      </w:r>
      <w:r w:rsidRPr="00BF6357">
        <w:rPr>
          <w:rFonts w:ascii="Palatino Linotype" w:eastAsia="Palatino Linotype" w:hAnsi="Palatino Linotype" w:cs="Palatino Linotype"/>
        </w:rPr>
        <w:t xml:space="preserve">, se envió por correo electrónico un requerimiento de información adicional al </w:t>
      </w:r>
      <w:r w:rsidR="00B97DBC"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el cual consistió en lo siguiente:</w:t>
      </w:r>
    </w:p>
    <w:p w14:paraId="4140AFE5" w14:textId="77777777" w:rsidR="003B6E6B" w:rsidRPr="00BF6357" w:rsidRDefault="003B6E6B">
      <w:pPr>
        <w:spacing w:after="0" w:line="360" w:lineRule="auto"/>
        <w:jc w:val="both"/>
        <w:rPr>
          <w:rFonts w:ascii="Palatino Linotype" w:eastAsia="Palatino Linotype" w:hAnsi="Palatino Linotype" w:cs="Palatino Linotype"/>
        </w:rPr>
      </w:pPr>
    </w:p>
    <w:p w14:paraId="262A2520" w14:textId="0DE758F8" w:rsidR="003B65B7" w:rsidRPr="00BF6357" w:rsidRDefault="00391F22" w:rsidP="003B65B7">
      <w:pPr>
        <w:spacing w:after="0" w:line="360" w:lineRule="auto"/>
        <w:jc w:val="center"/>
        <w:rPr>
          <w:rFonts w:ascii="Palatino Linotype" w:eastAsia="Palatino Linotype" w:hAnsi="Palatino Linotype" w:cs="Palatino Linotype"/>
        </w:rPr>
      </w:pPr>
      <w:r w:rsidRPr="00BF6357">
        <w:rPr>
          <w:rFonts w:ascii="Palatino Linotype" w:eastAsia="Palatino Linotype" w:hAnsi="Palatino Linotype" w:cs="Palatino Linotype"/>
          <w:noProof/>
        </w:rPr>
        <w:drawing>
          <wp:inline distT="0" distB="0" distL="0" distR="0" wp14:anchorId="7F4CD63E" wp14:editId="3A0DFBC8">
            <wp:extent cx="4257675" cy="189567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8060" cy="1904748"/>
                    </a:xfrm>
                    <a:prstGeom prst="rect">
                      <a:avLst/>
                    </a:prstGeom>
                  </pic:spPr>
                </pic:pic>
              </a:graphicData>
            </a:graphic>
          </wp:inline>
        </w:drawing>
      </w:r>
    </w:p>
    <w:p w14:paraId="08402718" w14:textId="77777777" w:rsidR="00365D4A" w:rsidRPr="00BF6357" w:rsidRDefault="00365D4A" w:rsidP="00C576BF">
      <w:pPr>
        <w:spacing w:after="0" w:line="360" w:lineRule="auto"/>
        <w:rPr>
          <w:rFonts w:ascii="Palatino Linotype" w:eastAsia="Palatino Linotype" w:hAnsi="Palatino Linotype" w:cs="Palatino Linotype"/>
        </w:rPr>
      </w:pPr>
    </w:p>
    <w:p w14:paraId="449B4B25" w14:textId="437DFDF7" w:rsidR="00C576BF" w:rsidRPr="00BF6357" w:rsidRDefault="00C576BF" w:rsidP="00C576BF">
      <w:pPr>
        <w:spacing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color w:val="000000"/>
        </w:rPr>
        <w:t>8. Atención al requerimiento adicional. E</w:t>
      </w:r>
      <w:r w:rsidRPr="00BF6357">
        <w:rPr>
          <w:rFonts w:ascii="Palatino Linotype" w:eastAsia="Palatino Linotype" w:hAnsi="Palatino Linotype" w:cs="Palatino Linotype"/>
        </w:rPr>
        <w:t xml:space="preserve">l </w:t>
      </w:r>
      <w:r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fue omiso en atender el requerimiento adicional.</w:t>
      </w:r>
    </w:p>
    <w:p w14:paraId="3A777517" w14:textId="269C7C87"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9. </w:t>
      </w:r>
      <w:r w:rsidR="00B97DBC" w:rsidRPr="00BF6357">
        <w:rPr>
          <w:rFonts w:ascii="Palatino Linotype" w:eastAsia="Palatino Linotype" w:hAnsi="Palatino Linotype" w:cs="Palatino Linotype"/>
          <w:b/>
        </w:rPr>
        <w:t>Cierre de Instrucción</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El </w:t>
      </w:r>
      <w:r w:rsidR="00132215">
        <w:rPr>
          <w:rFonts w:ascii="Palatino Linotype" w:eastAsia="Palatino Linotype" w:hAnsi="Palatino Linotype" w:cs="Palatino Linotype"/>
          <w:b/>
        </w:rPr>
        <w:t>cuatro de diciembre</w:t>
      </w:r>
      <w:r w:rsidR="00C576BF"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b/>
        </w:rPr>
        <w:t xml:space="preserve">de dos mil veinticuatro, </w:t>
      </w:r>
      <w:r w:rsidRPr="00BF6357">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3D3C481" w14:textId="77777777" w:rsidR="003C5847" w:rsidRPr="00BF6357" w:rsidRDefault="003C5847">
      <w:pPr>
        <w:spacing w:after="0" w:line="360" w:lineRule="auto"/>
        <w:jc w:val="both"/>
        <w:rPr>
          <w:rFonts w:ascii="Palatino Linotype" w:eastAsia="Palatino Linotype" w:hAnsi="Palatino Linotype" w:cs="Palatino Linotype"/>
        </w:rPr>
      </w:pPr>
    </w:p>
    <w:p w14:paraId="3E2657D7" w14:textId="77777777"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266C0C20" w14:textId="77777777" w:rsidR="00B97DBC" w:rsidRPr="00BF6357" w:rsidRDefault="00B97DBC">
      <w:pPr>
        <w:spacing w:after="0" w:line="360" w:lineRule="auto"/>
        <w:jc w:val="both"/>
        <w:rPr>
          <w:rFonts w:ascii="Palatino Linotype" w:eastAsia="Palatino Linotype" w:hAnsi="Palatino Linotype" w:cs="Palatino Linotype"/>
        </w:rPr>
      </w:pPr>
    </w:p>
    <w:p w14:paraId="2B40F60F" w14:textId="77777777" w:rsidR="003C5847" w:rsidRPr="00BF6357" w:rsidRDefault="00C75B53">
      <w:pPr>
        <w:widowControl w:val="0"/>
        <w:spacing w:after="0" w:line="360" w:lineRule="auto"/>
        <w:jc w:val="center"/>
        <w:rPr>
          <w:rFonts w:ascii="Palatino Linotype" w:eastAsia="Palatino Linotype" w:hAnsi="Palatino Linotype" w:cs="Palatino Linotype"/>
          <w:b/>
        </w:rPr>
      </w:pPr>
      <w:r w:rsidRPr="00BF6357">
        <w:rPr>
          <w:rFonts w:ascii="Palatino Linotype" w:eastAsia="Palatino Linotype" w:hAnsi="Palatino Linotype" w:cs="Palatino Linotype"/>
          <w:b/>
        </w:rPr>
        <w:t>C O N S I D E R A N D O S</w:t>
      </w:r>
    </w:p>
    <w:p w14:paraId="762C5BB6" w14:textId="77777777" w:rsidR="003C5847" w:rsidRPr="00BF6357" w:rsidRDefault="003C5847">
      <w:pPr>
        <w:widowControl w:val="0"/>
        <w:spacing w:after="0" w:line="360" w:lineRule="auto"/>
        <w:jc w:val="center"/>
        <w:rPr>
          <w:rFonts w:ascii="Palatino Linotype" w:eastAsia="Palatino Linotype" w:hAnsi="Palatino Linotype" w:cs="Palatino Linotype"/>
          <w:b/>
        </w:rPr>
      </w:pPr>
    </w:p>
    <w:p w14:paraId="1EC75326" w14:textId="155FF6C6" w:rsidR="003C5847" w:rsidRPr="00BF6357" w:rsidRDefault="00B97DBC">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Primero. Competencia</w:t>
      </w:r>
      <w:r w:rsidR="00C75B53" w:rsidRPr="00BF6357">
        <w:rPr>
          <w:rFonts w:ascii="Palatino Linotype" w:eastAsia="Palatino Linotype" w:hAnsi="Palatino Linotype" w:cs="Palatino Linotype"/>
          <w:b/>
        </w:rPr>
        <w:t>.</w:t>
      </w:r>
      <w:r w:rsidR="00C75B53" w:rsidRPr="00BF635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CDA05C" w14:textId="77777777" w:rsidR="003C5847" w:rsidRPr="00BF6357" w:rsidRDefault="003C5847">
      <w:pPr>
        <w:spacing w:after="0" w:line="360" w:lineRule="auto"/>
        <w:jc w:val="both"/>
        <w:rPr>
          <w:rFonts w:ascii="Palatino Linotype" w:eastAsia="Palatino Linotype" w:hAnsi="Palatino Linotype" w:cs="Palatino Linotype"/>
        </w:rPr>
      </w:pPr>
    </w:p>
    <w:p w14:paraId="6E8DD52B" w14:textId="11348201" w:rsidR="003C5847" w:rsidRPr="00BF6357" w:rsidRDefault="00B97DBC">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Segundo. Oportunidad y Procedibilidad del Recurso de Revisión. </w:t>
      </w:r>
      <w:r w:rsidR="00C75B53" w:rsidRPr="00BF635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5237B41A" w14:textId="77777777" w:rsidR="003C5847" w:rsidRPr="00BF6357" w:rsidRDefault="003C5847">
      <w:pPr>
        <w:spacing w:after="0" w:line="360" w:lineRule="auto"/>
        <w:ind w:right="49"/>
        <w:jc w:val="both"/>
        <w:rPr>
          <w:rFonts w:ascii="Palatino Linotype" w:eastAsia="Palatino Linotype" w:hAnsi="Palatino Linotype" w:cs="Palatino Linotype"/>
        </w:rPr>
      </w:pPr>
    </w:p>
    <w:p w14:paraId="3E052F6C" w14:textId="7FC8B558" w:rsidR="003C5847" w:rsidRPr="00BF6357" w:rsidRDefault="00C75B53">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BF6357">
        <w:rPr>
          <w:rFonts w:ascii="Palatino Linotype" w:eastAsia="Palatino Linotype" w:hAnsi="Palatino Linotype" w:cs="Palatino Linotype"/>
          <w:b/>
        </w:rPr>
        <w:t xml:space="preserve"> </w:t>
      </w:r>
      <w:r w:rsidR="00B97DBC" w:rsidRPr="00BF6357">
        <w:rPr>
          <w:rFonts w:ascii="Palatino Linotype" w:eastAsia="Palatino Linotype" w:hAnsi="Palatino Linotype" w:cs="Palatino Linotype"/>
        </w:rPr>
        <w:t>el</w:t>
      </w:r>
      <w:r w:rsidR="00B97DBC" w:rsidRPr="00BF6357">
        <w:rPr>
          <w:rFonts w:ascii="Palatino Linotype" w:eastAsia="Palatino Linotype" w:hAnsi="Palatino Linotype" w:cs="Palatino Linotype"/>
          <w:b/>
        </w:rPr>
        <w:t xml:space="preserve"> Sujeto Obligado </w:t>
      </w:r>
      <w:r w:rsidRPr="00BF6357">
        <w:rPr>
          <w:rFonts w:ascii="Palatino Linotype" w:eastAsia="Palatino Linotype" w:hAnsi="Palatino Linotype" w:cs="Palatino Linotype"/>
        </w:rPr>
        <w:t xml:space="preserve">emitió la respuesta, toda vez que esta fue pronunciada el día </w:t>
      </w:r>
      <w:r w:rsidR="00391F22" w:rsidRPr="00BF6357">
        <w:rPr>
          <w:rFonts w:ascii="Palatino Linotype" w:eastAsia="Palatino Linotype" w:hAnsi="Palatino Linotype" w:cs="Palatino Linotype"/>
          <w:b/>
        </w:rPr>
        <w:t xml:space="preserve">veinticinco </w:t>
      </w:r>
      <w:r w:rsidR="00041E11" w:rsidRPr="00BF6357">
        <w:rPr>
          <w:rFonts w:ascii="Palatino Linotype" w:eastAsia="Palatino Linotype" w:hAnsi="Palatino Linotype" w:cs="Palatino Linotype"/>
          <w:b/>
        </w:rPr>
        <w:t xml:space="preserve">de </w:t>
      </w:r>
      <w:r w:rsidR="00FC45BA" w:rsidRPr="00BF6357">
        <w:rPr>
          <w:rFonts w:ascii="Palatino Linotype" w:eastAsia="Palatino Linotype" w:hAnsi="Palatino Linotype" w:cs="Palatino Linotype"/>
          <w:b/>
        </w:rPr>
        <w:t>octubre</w:t>
      </w:r>
      <w:r w:rsidR="00041E11" w:rsidRPr="00BF6357">
        <w:rPr>
          <w:rFonts w:ascii="Palatino Linotype" w:eastAsia="Palatino Linotype" w:hAnsi="Palatino Linotype" w:cs="Palatino Linotype"/>
          <w:b/>
        </w:rPr>
        <w:t xml:space="preserve"> de dos mil veinticuatro</w:t>
      </w:r>
      <w:r w:rsidRPr="00BF6357">
        <w:rPr>
          <w:rFonts w:ascii="Palatino Linotype" w:eastAsia="Palatino Linotype" w:hAnsi="Palatino Linotype" w:cs="Palatino Linotype"/>
        </w:rPr>
        <w:t xml:space="preserve">, mientras que </w:t>
      </w:r>
      <w:r w:rsidR="00C31A92" w:rsidRPr="00BF6357">
        <w:rPr>
          <w:rFonts w:ascii="Palatino Linotype" w:eastAsia="Palatino Linotype" w:hAnsi="Palatino Linotype" w:cs="Palatino Linotype"/>
        </w:rPr>
        <w:t xml:space="preserve">la parte </w:t>
      </w:r>
      <w:r w:rsidR="00B97DBC" w:rsidRPr="00BF6357">
        <w:rPr>
          <w:rFonts w:ascii="Palatino Linotype" w:eastAsia="Palatino Linotype" w:hAnsi="Palatino Linotype" w:cs="Palatino Linotype"/>
          <w:b/>
        </w:rPr>
        <w:t>Recurrente</w:t>
      </w:r>
      <w:r w:rsidR="00B97DBC"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interpuso el recurso de revisión en fecha </w:t>
      </w:r>
      <w:r w:rsidR="00FC45BA" w:rsidRPr="00BF6357">
        <w:rPr>
          <w:rFonts w:ascii="Palatino Linotype" w:eastAsia="Palatino Linotype" w:hAnsi="Palatino Linotype" w:cs="Palatino Linotype"/>
          <w:b/>
        </w:rPr>
        <w:t>veinti</w:t>
      </w:r>
      <w:r w:rsidR="00391F22" w:rsidRPr="00BF6357">
        <w:rPr>
          <w:rFonts w:ascii="Palatino Linotype" w:eastAsia="Palatino Linotype" w:hAnsi="Palatino Linotype" w:cs="Palatino Linotype"/>
          <w:b/>
        </w:rPr>
        <w:t xml:space="preserve">nueve </w:t>
      </w:r>
      <w:r w:rsidR="00041E11" w:rsidRPr="00BF6357">
        <w:rPr>
          <w:rFonts w:ascii="Palatino Linotype" w:eastAsia="Palatino Linotype" w:hAnsi="Palatino Linotype" w:cs="Palatino Linotype"/>
          <w:b/>
        </w:rPr>
        <w:t xml:space="preserve">de </w:t>
      </w:r>
      <w:r w:rsidR="00FC45BA" w:rsidRPr="00BF6357">
        <w:rPr>
          <w:rFonts w:ascii="Palatino Linotype" w:eastAsia="Palatino Linotype" w:hAnsi="Palatino Linotype" w:cs="Palatino Linotype"/>
          <w:b/>
        </w:rPr>
        <w:t xml:space="preserve">octubre </w:t>
      </w:r>
      <w:r w:rsidRPr="00BF6357">
        <w:rPr>
          <w:rFonts w:ascii="Palatino Linotype" w:eastAsia="Palatino Linotype" w:hAnsi="Palatino Linotype" w:cs="Palatino Linotype"/>
          <w:b/>
        </w:rPr>
        <w:t xml:space="preserve">de dos </w:t>
      </w:r>
      <w:r w:rsidR="00041E11" w:rsidRPr="00BF6357">
        <w:rPr>
          <w:rFonts w:ascii="Palatino Linotype" w:eastAsia="Palatino Linotype" w:hAnsi="Palatino Linotype" w:cs="Palatino Linotype"/>
          <w:b/>
        </w:rPr>
        <w:t>mil veinticuatro</w:t>
      </w:r>
      <w:r w:rsidR="00C31A92" w:rsidRPr="00BF6357">
        <w:rPr>
          <w:rFonts w:ascii="Palatino Linotype" w:eastAsia="Palatino Linotype" w:hAnsi="Palatino Linotype" w:cs="Palatino Linotype"/>
        </w:rPr>
        <w:t xml:space="preserve">, es decir, al </w:t>
      </w:r>
      <w:r w:rsidR="00391F22" w:rsidRPr="00BF6357">
        <w:rPr>
          <w:rFonts w:ascii="Palatino Linotype" w:eastAsia="Palatino Linotype" w:hAnsi="Palatino Linotype" w:cs="Palatino Linotype"/>
        </w:rPr>
        <w:t xml:space="preserve">segundo </w:t>
      </w:r>
      <w:r w:rsidRPr="00BF6357">
        <w:rPr>
          <w:rFonts w:ascii="Palatino Linotype" w:eastAsia="Palatino Linotype" w:hAnsi="Palatino Linotype" w:cs="Palatino Linotype"/>
        </w:rPr>
        <w:t xml:space="preserve">día hábil de haber recibido la respuesta. </w:t>
      </w:r>
    </w:p>
    <w:p w14:paraId="4931EF39" w14:textId="30D40B32" w:rsidR="003075BE" w:rsidRPr="00BF6357" w:rsidRDefault="003075BE" w:rsidP="003075BE">
      <w:pPr>
        <w:spacing w:before="240"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A efecto de sustentar lo anterior, es de suma importancia mencionar que si bien la persona solicitante</w:t>
      </w:r>
      <w:r w:rsidRPr="00BF6357">
        <w:rPr>
          <w:rFonts w:ascii="Palatino Linotype" w:eastAsia="Palatino Linotype" w:hAnsi="Palatino Linotype" w:cs="Palatino Linotype"/>
          <w:b/>
        </w:rPr>
        <w:t xml:space="preserve"> </w:t>
      </w:r>
      <w:r w:rsidR="00FC45BA" w:rsidRPr="00BF6357">
        <w:rPr>
          <w:rFonts w:ascii="Palatino Linotype" w:eastAsia="Palatino Linotype" w:hAnsi="Palatino Linotype" w:cs="Palatino Linotype"/>
          <w:b/>
        </w:rPr>
        <w:t xml:space="preserve">no </w:t>
      </w:r>
      <w:r w:rsidRPr="00BF6357">
        <w:rPr>
          <w:rFonts w:ascii="Palatino Linotype" w:eastAsia="Palatino Linotype" w:hAnsi="Palatino Linotype" w:cs="Palatino Linotype"/>
          <w:b/>
        </w:rPr>
        <w:t>proporcionó</w:t>
      </w:r>
      <w:r w:rsidR="00FC45BA" w:rsidRPr="00BF6357">
        <w:rPr>
          <w:rFonts w:ascii="Palatino Linotype" w:eastAsia="Palatino Linotype" w:hAnsi="Palatino Linotype" w:cs="Palatino Linotype"/>
          <w:b/>
        </w:rPr>
        <w:t xml:space="preserve"> nombre o </w:t>
      </w:r>
      <w:r w:rsidRPr="00BF6357">
        <w:rPr>
          <w:rFonts w:ascii="Palatino Linotype" w:eastAsia="Palatino Linotype" w:hAnsi="Palatino Linotype" w:cs="Palatino Linotype"/>
          <w:b/>
        </w:rPr>
        <w:t xml:space="preserve">seudónimo, </w:t>
      </w:r>
      <w:r w:rsidRPr="00BF6357">
        <w:rPr>
          <w:rFonts w:ascii="Palatino Linotype" w:eastAsia="Palatino Linotype" w:hAnsi="Palatino Linotype" w:cs="Palatino Linotype"/>
        </w:rPr>
        <w:t xml:space="preserve">como se advierte en el detalle de </w:t>
      </w:r>
      <w:r w:rsidRPr="00BF6357">
        <w:rPr>
          <w:rFonts w:ascii="Palatino Linotype" w:eastAsia="Palatino Linotype" w:hAnsi="Palatino Linotype" w:cs="Palatino Linotype"/>
        </w:rPr>
        <w:lastRenderedPageBreak/>
        <w:t>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B34BA1" w14:textId="77777777" w:rsidR="003075BE" w:rsidRPr="00BF6357" w:rsidRDefault="003075BE" w:rsidP="00B97DBC">
      <w:pPr>
        <w:spacing w:before="120" w:after="120"/>
        <w:ind w:left="851" w:right="616"/>
        <w:jc w:val="both"/>
        <w:rPr>
          <w:rFonts w:ascii="Palatino Linotype" w:eastAsia="Palatino Linotype" w:hAnsi="Palatino Linotype" w:cs="Palatino Linotype"/>
        </w:rPr>
      </w:pPr>
      <w:r w:rsidRPr="00BF6357">
        <w:rPr>
          <w:rFonts w:ascii="Palatino Linotype" w:eastAsia="Palatino Linotype" w:hAnsi="Palatino Linotype" w:cs="Palatino Linotype"/>
          <w:i/>
        </w:rPr>
        <w:t xml:space="preserve">"Las </w:t>
      </w:r>
      <w:r w:rsidRPr="00BF6357">
        <w:rPr>
          <w:rFonts w:ascii="Palatino Linotype" w:eastAsia="Palatino Linotype" w:hAnsi="Palatino Linotype" w:cs="Palatino Linotype"/>
          <w:b/>
          <w:i/>
        </w:rPr>
        <w:t>solicitudes anónimas,</w:t>
      </w:r>
      <w:r w:rsidRPr="00BF6357">
        <w:rPr>
          <w:rFonts w:ascii="Palatino Linotype" w:eastAsia="Palatino Linotype" w:hAnsi="Palatino Linotype" w:cs="Palatino Linotype"/>
          <w:i/>
        </w:rPr>
        <w:t xml:space="preserve"> con nombre incompleto o seudónimo </w:t>
      </w:r>
      <w:r w:rsidRPr="00BF6357">
        <w:rPr>
          <w:rFonts w:ascii="Palatino Linotype" w:eastAsia="Palatino Linotype" w:hAnsi="Palatino Linotype" w:cs="Palatino Linotype"/>
          <w:b/>
          <w:i/>
        </w:rPr>
        <w:t>serán procedentes para su trámite por parte del sujeto obligado ante quien se presente</w:t>
      </w:r>
      <w:r w:rsidRPr="00BF6357">
        <w:rPr>
          <w:rFonts w:ascii="Palatino Linotype" w:eastAsia="Palatino Linotype" w:hAnsi="Palatino Linotype" w:cs="Palatino Linotype"/>
          <w:i/>
        </w:rPr>
        <w:t>. No podrá requerirse información adicional con motivo del nombre proporcionado por el solicitante."</w:t>
      </w:r>
    </w:p>
    <w:p w14:paraId="06D8E0BA" w14:textId="77777777" w:rsidR="003075BE" w:rsidRPr="00BF6357" w:rsidRDefault="003075BE">
      <w:pPr>
        <w:spacing w:after="0" w:line="360" w:lineRule="auto"/>
        <w:jc w:val="both"/>
        <w:rPr>
          <w:rFonts w:ascii="Palatino Linotype" w:eastAsia="Palatino Linotype" w:hAnsi="Palatino Linotype" w:cs="Palatino Linotype"/>
        </w:rPr>
      </w:pPr>
    </w:p>
    <w:p w14:paraId="5BF0287A" w14:textId="77777777" w:rsidR="003C5847" w:rsidRPr="00BF6357" w:rsidRDefault="00C75B53">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BF6357">
        <w:rPr>
          <w:rFonts w:ascii="Palatino Linotype" w:eastAsia="Palatino Linotype" w:hAnsi="Palatino Linotype" w:cs="Palatino Linotype"/>
          <w:b/>
        </w:rPr>
        <w:t>SAIMEX</w:t>
      </w:r>
      <w:r w:rsidRPr="00BF6357">
        <w:rPr>
          <w:rFonts w:ascii="Palatino Linotype" w:eastAsia="Palatino Linotype" w:hAnsi="Palatino Linotype" w:cs="Palatino Linotype"/>
        </w:rPr>
        <w:t xml:space="preserve">.  </w:t>
      </w:r>
    </w:p>
    <w:p w14:paraId="5BAB06EF" w14:textId="77777777" w:rsidR="003C5847" w:rsidRPr="00BF6357" w:rsidRDefault="003C5847" w:rsidP="00C31A92">
      <w:pPr>
        <w:spacing w:after="0" w:line="276" w:lineRule="auto"/>
        <w:ind w:right="902"/>
        <w:jc w:val="both"/>
        <w:rPr>
          <w:rFonts w:ascii="Palatino Linotype" w:eastAsia="Palatino Linotype" w:hAnsi="Palatino Linotype" w:cs="Palatino Linotype"/>
          <w:i/>
        </w:rPr>
      </w:pPr>
    </w:p>
    <w:p w14:paraId="4B35F895" w14:textId="65D0F735" w:rsidR="003C5847" w:rsidRPr="00BF6357" w:rsidRDefault="00C75B53">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w:t>
      </w:r>
      <w:r w:rsidR="00FC45BA" w:rsidRPr="00BF6357">
        <w:rPr>
          <w:rFonts w:ascii="Palatino Linotype" w:eastAsia="Palatino Linotype" w:hAnsi="Palatino Linotype" w:cs="Palatino Linotype"/>
        </w:rPr>
        <w:t xml:space="preserve">ón </w:t>
      </w:r>
      <w:r w:rsidR="003075BE" w:rsidRPr="00BF6357">
        <w:rPr>
          <w:rFonts w:ascii="Palatino Linotype" w:eastAsia="Palatino Linotype" w:hAnsi="Palatino Linotype" w:cs="Palatino Linotype"/>
        </w:rPr>
        <w:t>VI</w:t>
      </w:r>
      <w:r w:rsidR="00FC45BA" w:rsidRPr="00BF6357">
        <w:rPr>
          <w:rFonts w:ascii="Palatino Linotype" w:eastAsia="Palatino Linotype" w:hAnsi="Palatino Linotype" w:cs="Palatino Linotype"/>
        </w:rPr>
        <w:t xml:space="preserve">II </w:t>
      </w:r>
      <w:r w:rsidRPr="00BF6357">
        <w:rPr>
          <w:rFonts w:ascii="Palatino Linotype" w:eastAsia="Palatino Linotype" w:hAnsi="Palatino Linotype" w:cs="Palatino Linotype"/>
        </w:rPr>
        <w:t>de la Ley de la materia, que a la letra dice:</w:t>
      </w:r>
    </w:p>
    <w:p w14:paraId="708E4C56" w14:textId="77777777" w:rsidR="003C5847" w:rsidRPr="00BF6357" w:rsidRDefault="003C5847">
      <w:pPr>
        <w:spacing w:after="0" w:line="360" w:lineRule="auto"/>
        <w:ind w:right="49"/>
        <w:jc w:val="both"/>
        <w:rPr>
          <w:rFonts w:ascii="Palatino Linotype" w:eastAsia="Palatino Linotype" w:hAnsi="Palatino Linotype" w:cs="Palatino Linotype"/>
        </w:rPr>
      </w:pPr>
    </w:p>
    <w:p w14:paraId="1E1361C6" w14:textId="77777777" w:rsidR="003C5847" w:rsidRPr="00BF6357" w:rsidRDefault="00C75B53" w:rsidP="00FC45BA">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Artículo 179.</w:t>
      </w:r>
      <w:r w:rsidRPr="00BF635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89ABD5F" w14:textId="77777777" w:rsidR="003C5847" w:rsidRPr="00BF6357" w:rsidRDefault="00C75B53" w:rsidP="00FC45BA">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135FDA8E" w14:textId="7FD5762F" w:rsidR="003C5847" w:rsidRPr="00BF6357" w:rsidRDefault="00FC45BA" w:rsidP="00FC45BA">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VIII. La notificación, entrega o puesta a disposición de información en una modalidad o formato distinto al solicitado;</w:t>
      </w:r>
      <w:r w:rsidRPr="00BF6357">
        <w:rPr>
          <w:rFonts w:ascii="Palatino Linotype" w:eastAsia="Palatino Linotype" w:hAnsi="Palatino Linotype" w:cs="Palatino Linotype"/>
          <w:i/>
        </w:rPr>
        <w:cr/>
        <w:t>…</w:t>
      </w:r>
      <w:r w:rsidR="00C75B53" w:rsidRPr="00BF6357">
        <w:rPr>
          <w:rFonts w:ascii="Palatino Linotype" w:eastAsia="Palatino Linotype" w:hAnsi="Palatino Linotype" w:cs="Palatino Linotype"/>
          <w:i/>
        </w:rPr>
        <w:t>”</w:t>
      </w:r>
    </w:p>
    <w:p w14:paraId="5F50226C" w14:textId="77777777" w:rsidR="003C5847" w:rsidRPr="00BF6357" w:rsidRDefault="003C5847">
      <w:pPr>
        <w:spacing w:after="0" w:line="360" w:lineRule="auto"/>
        <w:ind w:right="49"/>
        <w:jc w:val="both"/>
        <w:rPr>
          <w:rFonts w:ascii="Palatino Linotype" w:eastAsia="Palatino Linotype" w:hAnsi="Palatino Linotype" w:cs="Palatino Linotype"/>
          <w:b/>
        </w:rPr>
      </w:pPr>
    </w:p>
    <w:p w14:paraId="204562DA" w14:textId="38738021" w:rsidR="003C5847" w:rsidRPr="00BF6357" w:rsidRDefault="00B97DBC">
      <w:pPr>
        <w:spacing w:after="0" w:line="360" w:lineRule="auto"/>
        <w:ind w:right="-234"/>
        <w:jc w:val="both"/>
        <w:rPr>
          <w:rFonts w:ascii="Palatino Linotype" w:eastAsia="Palatino Linotype" w:hAnsi="Palatino Linotype" w:cs="Palatino Linotype"/>
        </w:rPr>
      </w:pPr>
      <w:r w:rsidRPr="00BF6357">
        <w:rPr>
          <w:rFonts w:ascii="Palatino Linotype" w:eastAsia="Palatino Linotype" w:hAnsi="Palatino Linotype" w:cs="Palatino Linotype"/>
          <w:b/>
        </w:rPr>
        <w:t>Tercero. Materia de la Revisión</w:t>
      </w:r>
      <w:r w:rsidR="00C75B53" w:rsidRPr="00BF6357">
        <w:rPr>
          <w:rFonts w:ascii="Palatino Linotype" w:eastAsia="Palatino Linotype" w:hAnsi="Palatino Linotype" w:cs="Palatino Linotype"/>
          <w:b/>
        </w:rPr>
        <w:t xml:space="preserve">. </w:t>
      </w:r>
      <w:r w:rsidR="00C75B53" w:rsidRPr="00BF635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w:t>
      </w:r>
      <w:r w:rsidR="00C75B53" w:rsidRPr="00BF6357">
        <w:rPr>
          <w:rFonts w:ascii="Palatino Linotype" w:eastAsia="Palatino Linotype" w:hAnsi="Palatino Linotype" w:cs="Palatino Linotype"/>
        </w:rPr>
        <w:lastRenderedPageBreak/>
        <w:t>Transparencia y Acceso a la Información se pronunciará será: verificar si la respuesta, informe justificado y alcance al mismo otorgado por</w:t>
      </w:r>
      <w:r w:rsidR="00C75B53" w:rsidRPr="00BF6357">
        <w:rPr>
          <w:rFonts w:ascii="Palatino Linotype" w:eastAsia="Palatino Linotype" w:hAnsi="Palatino Linotype" w:cs="Palatino Linotype"/>
          <w:b/>
        </w:rPr>
        <w:t xml:space="preserve"> </w:t>
      </w:r>
      <w:r w:rsidR="00B77744" w:rsidRPr="00BF6357">
        <w:rPr>
          <w:rFonts w:ascii="Palatino Linotype" w:eastAsia="Palatino Linotype" w:hAnsi="Palatino Linotype" w:cs="Palatino Linotype"/>
        </w:rPr>
        <w:t>el</w:t>
      </w:r>
      <w:r w:rsidR="00C75B53" w:rsidRPr="00BF6357">
        <w:rPr>
          <w:rFonts w:ascii="Palatino Linotype" w:eastAsia="Palatino Linotype" w:hAnsi="Palatino Linotype" w:cs="Palatino Linotype"/>
        </w:rPr>
        <w:t xml:space="preserve"> </w:t>
      </w:r>
      <w:r w:rsidR="00B77744" w:rsidRPr="00BF6357">
        <w:rPr>
          <w:rFonts w:ascii="Palatino Linotype" w:eastAsia="Palatino Linotype" w:hAnsi="Palatino Linotype" w:cs="Palatino Linotype"/>
          <w:b/>
        </w:rPr>
        <w:t>Sujeto Obligado</w:t>
      </w:r>
      <w:r w:rsidR="00B77744" w:rsidRPr="00BF6357">
        <w:rPr>
          <w:rFonts w:ascii="Palatino Linotype" w:eastAsia="Palatino Linotype" w:hAnsi="Palatino Linotype" w:cs="Palatino Linotype"/>
        </w:rPr>
        <w:t xml:space="preserve"> </w:t>
      </w:r>
      <w:r w:rsidR="00C75B53" w:rsidRPr="00BF6357">
        <w:rPr>
          <w:rFonts w:ascii="Palatino Linotype" w:eastAsia="Palatino Linotype" w:hAnsi="Palatino Linotype" w:cs="Palatino Linotype"/>
        </w:rPr>
        <w:t xml:space="preserve">es adecuada y suficiente para satisfacer el derecho de acceso a la información pública de </w:t>
      </w:r>
      <w:r w:rsidR="00C31A92" w:rsidRPr="00BF6357">
        <w:rPr>
          <w:rFonts w:ascii="Palatino Linotype" w:eastAsia="Palatino Linotype" w:hAnsi="Palatino Linotype" w:cs="Palatino Linotype"/>
        </w:rPr>
        <w:t xml:space="preserve">la parte </w:t>
      </w:r>
      <w:r w:rsidR="00B77744" w:rsidRPr="00BF6357">
        <w:rPr>
          <w:rFonts w:ascii="Palatino Linotype" w:eastAsia="Palatino Linotype" w:hAnsi="Palatino Linotype" w:cs="Palatino Linotype"/>
          <w:b/>
        </w:rPr>
        <w:t>Recurrente</w:t>
      </w:r>
      <w:r w:rsidR="00C75B53" w:rsidRPr="00BF6357">
        <w:rPr>
          <w:rFonts w:ascii="Palatino Linotype" w:eastAsia="Palatino Linotype" w:hAnsi="Palatino Linotype" w:cs="Palatino Linotype"/>
        </w:rPr>
        <w:t>, o en su defecto, en caso de ser procedente, ordenar la entrega de información.</w:t>
      </w:r>
    </w:p>
    <w:p w14:paraId="20EE01F7" w14:textId="77777777" w:rsidR="003C5847" w:rsidRPr="00BF6357" w:rsidRDefault="003C5847">
      <w:pPr>
        <w:spacing w:after="0" w:line="360" w:lineRule="auto"/>
        <w:jc w:val="both"/>
        <w:rPr>
          <w:rFonts w:ascii="Palatino Linotype" w:eastAsia="Palatino Linotype" w:hAnsi="Palatino Linotype" w:cs="Palatino Linotype"/>
        </w:rPr>
      </w:pPr>
    </w:p>
    <w:p w14:paraId="4BBE70CE" w14:textId="772206F3" w:rsidR="00D9509B" w:rsidRPr="00BF6357" w:rsidRDefault="00B77744"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Cuarto. Estudio y Resolución del Asunto</w:t>
      </w:r>
      <w:r w:rsidR="00C75B53" w:rsidRPr="00BF6357">
        <w:rPr>
          <w:rFonts w:ascii="Palatino Linotype" w:eastAsia="Palatino Linotype" w:hAnsi="Palatino Linotype" w:cs="Palatino Linotype"/>
          <w:b/>
        </w:rPr>
        <w:t xml:space="preserve">. </w:t>
      </w:r>
      <w:r w:rsidR="00C75B53" w:rsidRPr="00BF6357">
        <w:rPr>
          <w:rFonts w:ascii="Palatino Linotype" w:eastAsia="Palatino Linotype" w:hAnsi="Palatino Linotype" w:cs="Palatino Linotype"/>
        </w:rPr>
        <w:t xml:space="preserve">En primer término, se estima </w:t>
      </w:r>
      <w:r w:rsidR="00D9509B" w:rsidRPr="00BF6357">
        <w:rPr>
          <w:rFonts w:ascii="Palatino Linotype" w:eastAsia="Palatino Linotype" w:hAnsi="Palatino Linotype" w:cs="Palatino Linotype"/>
        </w:rPr>
        <w:t>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FA636E"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17C54F93" w14:textId="33B16F1D" w:rsidR="00D9509B" w:rsidRPr="00BF6357" w:rsidRDefault="00B77744" w:rsidP="00B77744">
      <w:pPr>
        <w:tabs>
          <w:tab w:val="left" w:pos="709"/>
        </w:tabs>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u w:val="single"/>
        </w:rPr>
        <w:t>“</w:t>
      </w:r>
      <w:r w:rsidR="00D9509B" w:rsidRPr="00BF635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00D9509B" w:rsidRPr="00BF635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78A815D" w14:textId="77777777" w:rsidR="00D9509B" w:rsidRPr="00BF6357" w:rsidRDefault="00D9509B" w:rsidP="00B77744">
      <w:pPr>
        <w:tabs>
          <w:tab w:val="left" w:pos="709"/>
        </w:tabs>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79180C9" w14:textId="77777777" w:rsidR="00D9509B" w:rsidRPr="00BF6357" w:rsidRDefault="00D9509B" w:rsidP="00B77744">
      <w:pPr>
        <w:tabs>
          <w:tab w:val="left" w:pos="709"/>
        </w:tabs>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F635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4067B1B" w14:textId="77777777" w:rsidR="00D9509B" w:rsidRPr="00BF6357" w:rsidRDefault="00D9509B" w:rsidP="00B77744">
      <w:pPr>
        <w:tabs>
          <w:tab w:val="left" w:pos="709"/>
        </w:tabs>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17AD9DB7"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6o.</w:t>
      </w:r>
    </w:p>
    <w:p w14:paraId="7A884653"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58FEDDFB"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lastRenderedPageBreak/>
        <w:t xml:space="preserve">A. Para el ejercicio del derecho de acceso a la información, la Federación y </w:t>
      </w:r>
      <w:r w:rsidRPr="00BF6357">
        <w:rPr>
          <w:rFonts w:ascii="Palatino Linotype" w:eastAsia="Palatino Linotype" w:hAnsi="Palatino Linotype" w:cs="Palatino Linotype"/>
          <w:b/>
          <w:i/>
          <w:u w:val="single"/>
        </w:rPr>
        <w:t>las entidades federativas</w:t>
      </w:r>
      <w:r w:rsidRPr="00BF6357">
        <w:rPr>
          <w:rFonts w:ascii="Palatino Linotype" w:eastAsia="Palatino Linotype" w:hAnsi="Palatino Linotype" w:cs="Palatino Linotype"/>
          <w:b/>
          <w:i/>
        </w:rPr>
        <w:t>,</w:t>
      </w:r>
      <w:r w:rsidRPr="00BF6357">
        <w:rPr>
          <w:rFonts w:ascii="Palatino Linotype" w:eastAsia="Palatino Linotype" w:hAnsi="Palatino Linotype" w:cs="Palatino Linotype"/>
          <w:i/>
        </w:rPr>
        <w:t xml:space="preserve"> en el ámbito de sus respectivas competencias, se regirán por los siguientes principios y bases:</w:t>
      </w:r>
    </w:p>
    <w:p w14:paraId="4496BB87"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w:t>
      </w:r>
    </w:p>
    <w:p w14:paraId="65A4FF9C"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I. </w:t>
      </w:r>
      <w:r w:rsidRPr="00BF6357">
        <w:rPr>
          <w:rFonts w:ascii="Palatino Linotype" w:eastAsia="Palatino Linotype" w:hAnsi="Palatino Linotype" w:cs="Palatino Linotype"/>
          <w:b/>
          <w:i/>
          <w:u w:val="single"/>
        </w:rPr>
        <w:t>Toda la información en posesión de cualquier autoridad, entidad, órgano y organismo de los Poderes</w:t>
      </w:r>
      <w:r w:rsidRPr="00BF6357">
        <w:rPr>
          <w:rFonts w:ascii="Palatino Linotype" w:eastAsia="Palatino Linotype" w:hAnsi="Palatino Linotype" w:cs="Palatino Linotype"/>
          <w:i/>
        </w:rPr>
        <w:t xml:space="preserve"> Ejecutivo, Legislativo </w:t>
      </w:r>
      <w:r w:rsidRPr="00BF6357">
        <w:rPr>
          <w:rFonts w:ascii="Palatino Linotype" w:eastAsia="Palatino Linotype" w:hAnsi="Palatino Linotype" w:cs="Palatino Linotype"/>
          <w:b/>
          <w:i/>
          <w:u w:val="single"/>
        </w:rPr>
        <w:t>y Judicial</w:t>
      </w:r>
      <w:r w:rsidRPr="00BF635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F6357">
        <w:rPr>
          <w:rFonts w:ascii="Palatino Linotype" w:eastAsia="Palatino Linotype" w:hAnsi="Palatino Linotype" w:cs="Palatino Linotype"/>
          <w:b/>
          <w:i/>
        </w:rPr>
        <w:t>es pública y sólo podrá ser reservada temporalmente por razones de interés público y seguridad nacional,</w:t>
      </w:r>
      <w:r w:rsidRPr="00BF635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EEEE26"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A32DF8D"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w:t>
      </w:r>
    </w:p>
    <w:p w14:paraId="4CB70375"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III. </w:t>
      </w:r>
      <w:r w:rsidRPr="00BF635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F6357">
        <w:rPr>
          <w:rFonts w:ascii="Palatino Linotype" w:eastAsia="Palatino Linotype" w:hAnsi="Palatino Linotype" w:cs="Palatino Linotype"/>
          <w:i/>
        </w:rPr>
        <w:t xml:space="preserve"> a sus datos personales o a la rectificación de éstos.</w:t>
      </w:r>
    </w:p>
    <w:p w14:paraId="240C742D"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IV. </w:t>
      </w:r>
      <w:r w:rsidRPr="00BF635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CD19F91"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V. </w:t>
      </w:r>
      <w:r w:rsidRPr="00BF635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E34083"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w:t>
      </w:r>
      <w:r w:rsidRPr="00BF6357">
        <w:rPr>
          <w:rFonts w:ascii="Palatino Linotype" w:eastAsia="Palatino Linotype" w:hAnsi="Palatino Linotype" w:cs="Palatino Linotype"/>
          <w:b/>
          <w:i/>
        </w:rPr>
        <w:t xml:space="preserve">VI. </w:t>
      </w:r>
      <w:r w:rsidRPr="00BF635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92EBC55" w14:textId="77777777" w:rsidR="00D9509B" w:rsidRPr="00BF6357" w:rsidRDefault="00D9509B"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VII. </w:t>
      </w:r>
      <w:r w:rsidRPr="00BF6357">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A896BDC" w14:textId="37A9329B" w:rsidR="00B77744" w:rsidRPr="00BF6357" w:rsidRDefault="00B77744" w:rsidP="00B77744">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(Énfasis Añadido)</w:t>
      </w:r>
    </w:p>
    <w:p w14:paraId="60FBBB14" w14:textId="77777777" w:rsidR="00D9509B" w:rsidRPr="00BF6357" w:rsidRDefault="00D9509B" w:rsidP="00D9509B">
      <w:pPr>
        <w:ind w:right="851"/>
        <w:jc w:val="both"/>
        <w:rPr>
          <w:rFonts w:ascii="Palatino Linotype" w:eastAsia="Palatino Linotype" w:hAnsi="Palatino Linotype" w:cs="Palatino Linotype"/>
        </w:rPr>
      </w:pPr>
    </w:p>
    <w:p w14:paraId="3444E2EE" w14:textId="77777777" w:rsidR="00D9509B" w:rsidRPr="00BF6357" w:rsidRDefault="00D9509B" w:rsidP="00D9509B">
      <w:pPr>
        <w:tabs>
          <w:tab w:val="left" w:pos="709"/>
        </w:tabs>
        <w:spacing w:before="160"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1C2972E"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312EADEF" w14:textId="0207182C"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primer lugar, es conveniente analizar si la respuesta del </w:t>
      </w:r>
      <w:r w:rsidR="004D3FB5" w:rsidRPr="00BF6357">
        <w:rPr>
          <w:rFonts w:ascii="Palatino Linotype" w:eastAsia="Palatino Linotype" w:hAnsi="Palatino Linotype" w:cs="Palatino Linotype"/>
          <w:b/>
        </w:rPr>
        <w:t>Sujeto Obligado</w:t>
      </w:r>
      <w:r w:rsidR="004D3FB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537051B" w14:textId="77777777" w:rsidR="004D3FB5" w:rsidRPr="00BF6357" w:rsidRDefault="004D3FB5" w:rsidP="00D9509B">
      <w:pPr>
        <w:spacing w:after="0" w:line="360" w:lineRule="auto"/>
        <w:jc w:val="both"/>
        <w:rPr>
          <w:rFonts w:ascii="Palatino Linotype" w:eastAsia="Palatino Linotype" w:hAnsi="Palatino Linotype" w:cs="Palatino Linotype"/>
        </w:rPr>
      </w:pPr>
    </w:p>
    <w:p w14:paraId="66D364B7"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Artículo 4.</w:t>
      </w:r>
      <w:r w:rsidRPr="00BF635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CBB7D7"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p>
    <w:p w14:paraId="60589A81"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F6357">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BF6357">
        <w:rPr>
          <w:rFonts w:ascii="Palatino Linotype" w:eastAsia="Palatino Linotype" w:hAnsi="Palatino Linotype" w:cs="Palatino Linotype"/>
          <w:i/>
        </w:rPr>
        <w:lastRenderedPageBreak/>
        <w:t>de México y Municipios 29 como reservada temporalmente por razones de interés público, en los términos de las causas legítimas y estrictamente necesarias previstas por esta Ley.</w:t>
      </w:r>
    </w:p>
    <w:p w14:paraId="422C3A2E"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BF6357">
        <w:rPr>
          <w:rFonts w:ascii="Palatino Linotype" w:eastAsia="Palatino Linotype" w:hAnsi="Palatino Linotype" w:cs="Palatino Linotype"/>
          <w:i/>
        </w:rPr>
        <w:t>.”(</w:t>
      </w:r>
      <w:proofErr w:type="gramEnd"/>
      <w:r w:rsidRPr="00BF6357">
        <w:rPr>
          <w:rFonts w:ascii="Palatino Linotype" w:eastAsia="Palatino Linotype" w:hAnsi="Palatino Linotype" w:cs="Palatino Linotype"/>
          <w:i/>
        </w:rPr>
        <w:t>Sic)</w:t>
      </w:r>
    </w:p>
    <w:p w14:paraId="35C0BF18" w14:textId="77777777" w:rsidR="00D9509B" w:rsidRPr="00BF6357" w:rsidRDefault="00D9509B" w:rsidP="00D9509B">
      <w:pPr>
        <w:spacing w:after="0" w:line="360" w:lineRule="auto"/>
        <w:ind w:left="709" w:right="760" w:firstLine="707"/>
        <w:jc w:val="both"/>
        <w:rPr>
          <w:rFonts w:ascii="Palatino Linotype" w:eastAsia="Palatino Linotype" w:hAnsi="Palatino Linotype" w:cs="Palatino Linotype"/>
        </w:rPr>
      </w:pPr>
    </w:p>
    <w:p w14:paraId="3E6FC107"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04D040E"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05A1771D"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Artículo 12.-</w:t>
      </w:r>
      <w:r w:rsidRPr="00BF635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E6347D6"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1C7AE56" w14:textId="77777777" w:rsidR="00D9509B" w:rsidRPr="00BF6357" w:rsidRDefault="00D9509B" w:rsidP="00D9509B">
      <w:pPr>
        <w:spacing w:after="0" w:line="360" w:lineRule="auto"/>
        <w:ind w:left="567" w:right="758"/>
        <w:jc w:val="both"/>
        <w:rPr>
          <w:rFonts w:ascii="Palatino Linotype" w:eastAsia="Palatino Linotype" w:hAnsi="Palatino Linotype" w:cs="Palatino Linotype"/>
        </w:rPr>
      </w:pPr>
    </w:p>
    <w:p w14:paraId="44781207"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D5868E4"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53BCBE35" w14:textId="77777777" w:rsidR="00D9509B" w:rsidRPr="00BF6357" w:rsidRDefault="00D9509B" w:rsidP="00D9509B">
      <w:pPr>
        <w:spacing w:after="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AD9C6C2" w14:textId="77777777" w:rsidR="00D9509B" w:rsidRPr="00BF6357" w:rsidRDefault="00D9509B" w:rsidP="00D9509B">
      <w:pPr>
        <w:spacing w:after="0" w:line="360" w:lineRule="auto"/>
        <w:ind w:right="49"/>
        <w:jc w:val="both"/>
        <w:rPr>
          <w:rFonts w:ascii="Palatino Linotype" w:eastAsia="Palatino Linotype" w:hAnsi="Palatino Linotype" w:cs="Palatino Linotype"/>
        </w:rPr>
      </w:pPr>
    </w:p>
    <w:p w14:paraId="5FAAA93C"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Por otra parte, conviene mencionar que la Ley de Transparencia vigente en el Estado de México refiere: </w:t>
      </w:r>
    </w:p>
    <w:p w14:paraId="312B5BCF"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18.</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F6357">
        <w:rPr>
          <w:rFonts w:ascii="Palatino Linotype" w:eastAsia="Palatino Linotype" w:hAnsi="Palatino Linotype" w:cs="Palatino Linotype"/>
          <w:i/>
        </w:rPr>
        <w:t xml:space="preserve"> y reutilización de la información que generen.</w:t>
      </w:r>
    </w:p>
    <w:p w14:paraId="676DD516"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Artículo 19. </w:t>
      </w:r>
      <w:r w:rsidRPr="00BF635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F6357">
        <w:rPr>
          <w:rFonts w:ascii="Palatino Linotype" w:eastAsia="Palatino Linotype" w:hAnsi="Palatino Linotype" w:cs="Palatino Linotype"/>
          <w:i/>
        </w:rPr>
        <w:t>.</w:t>
      </w:r>
    </w:p>
    <w:p w14:paraId="7B94925E"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DC01723"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D445E47"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62E184FC"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w:t>
      </w:r>
      <w:r w:rsidRPr="00BF6357">
        <w:rPr>
          <w:rFonts w:ascii="Palatino Linotype" w:eastAsia="Palatino Linotype" w:hAnsi="Palatino Linotype" w:cs="Palatino Linotype"/>
        </w:rPr>
        <w:lastRenderedPageBreak/>
        <w:t>Obligado; como así se establece en la Ley de Transparencia y Acceso a la Información Pública del Estado de México y Municipios.</w:t>
      </w:r>
    </w:p>
    <w:p w14:paraId="00B7A46C"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202B73CA"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05DAD6"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01A9098B"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 xml:space="preserve">Artículo 3. </w:t>
      </w:r>
      <w:r w:rsidRPr="00BF6357">
        <w:rPr>
          <w:rFonts w:ascii="Palatino Linotype" w:eastAsia="Palatino Linotype" w:hAnsi="Palatino Linotype" w:cs="Palatino Linotype"/>
          <w:i/>
        </w:rPr>
        <w:t>Para los efectos de la presente Ley se entenderá por:</w:t>
      </w:r>
    </w:p>
    <w:p w14:paraId="4CDFC15C"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3F09B22D"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XI. Documento:</w:t>
      </w:r>
      <w:r w:rsidRPr="00BF6357">
        <w:rPr>
          <w:rFonts w:ascii="Palatino Linotype" w:eastAsia="Palatino Linotype" w:hAnsi="Palatino Linotype" w:cs="Palatino Linotype"/>
          <w:i/>
        </w:rPr>
        <w:t xml:space="preserve"> Los expedientes, reportes, estudios, actas</w:t>
      </w:r>
      <w:r w:rsidRPr="00BF6357">
        <w:rPr>
          <w:rFonts w:ascii="Palatino Linotype" w:eastAsia="Palatino Linotype" w:hAnsi="Palatino Linotype" w:cs="Palatino Linotype"/>
          <w:b/>
          <w:i/>
        </w:rPr>
        <w:t>,</w:t>
      </w:r>
      <w:r w:rsidRPr="00BF635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2053FC9" w14:textId="77777777" w:rsidR="00D9509B" w:rsidRPr="00BF6357" w:rsidRDefault="00D9509B" w:rsidP="00D9509B">
      <w:pPr>
        <w:spacing w:after="0" w:line="360" w:lineRule="auto"/>
        <w:ind w:left="851" w:right="899"/>
        <w:jc w:val="both"/>
        <w:rPr>
          <w:rFonts w:ascii="Palatino Linotype" w:eastAsia="Palatino Linotype" w:hAnsi="Palatino Linotype" w:cs="Palatino Linotype"/>
        </w:rPr>
      </w:pPr>
    </w:p>
    <w:p w14:paraId="4E6D013F"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D5B836"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1008BFCB"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rPr>
        <w:t>“</w:t>
      </w:r>
      <w:r w:rsidRPr="00BF6357">
        <w:rPr>
          <w:rFonts w:ascii="Palatino Linotype" w:eastAsia="Palatino Linotype" w:hAnsi="Palatino Linotype" w:cs="Palatino Linotype"/>
          <w:b/>
          <w:i/>
        </w:rPr>
        <w:t>CRITERIO 0002-11</w:t>
      </w:r>
    </w:p>
    <w:p w14:paraId="3AB28FDC"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BF635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45BED7"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En </w:t>
      </w:r>
      <w:proofErr w:type="gramStart"/>
      <w:r w:rsidRPr="00BF6357">
        <w:rPr>
          <w:rFonts w:ascii="Palatino Linotype" w:eastAsia="Palatino Linotype" w:hAnsi="Palatino Linotype" w:cs="Palatino Linotype"/>
          <w:i/>
        </w:rPr>
        <w:t>consecuencia</w:t>
      </w:r>
      <w:proofErr w:type="gramEnd"/>
      <w:r w:rsidRPr="00BF6357">
        <w:rPr>
          <w:rFonts w:ascii="Palatino Linotype" w:eastAsia="Palatino Linotype" w:hAnsi="Palatino Linotype" w:cs="Palatino Linotype"/>
          <w:i/>
        </w:rPr>
        <w:t xml:space="preserve"> el acceso a la información se refiere a que se cumplan cualquiera de los siguientes tres supuestos:</w:t>
      </w:r>
    </w:p>
    <w:p w14:paraId="61B728BA"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1) Que se trate de información registrada en cualquier soporte documental, </w:t>
      </w:r>
      <w:proofErr w:type="gramStart"/>
      <w:r w:rsidRPr="00BF6357">
        <w:rPr>
          <w:rFonts w:ascii="Palatino Linotype" w:eastAsia="Palatino Linotype" w:hAnsi="Palatino Linotype" w:cs="Palatino Linotype"/>
          <w:i/>
        </w:rPr>
        <w:t>que</w:t>
      </w:r>
      <w:proofErr w:type="gramEnd"/>
      <w:r w:rsidRPr="00BF6357">
        <w:rPr>
          <w:rFonts w:ascii="Palatino Linotype" w:eastAsia="Palatino Linotype" w:hAnsi="Palatino Linotype" w:cs="Palatino Linotype"/>
          <w:i/>
        </w:rPr>
        <w:t xml:space="preserve"> en ejercicio de las atribuciones conferidas, sea generada por los Sujetos Obligados;</w:t>
      </w:r>
    </w:p>
    <w:p w14:paraId="4AA253B1"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2) Que se trate de información registrada en cualquier soporte documental, </w:t>
      </w:r>
      <w:proofErr w:type="gramStart"/>
      <w:r w:rsidRPr="00BF6357">
        <w:rPr>
          <w:rFonts w:ascii="Palatino Linotype" w:eastAsia="Palatino Linotype" w:hAnsi="Palatino Linotype" w:cs="Palatino Linotype"/>
          <w:i/>
        </w:rPr>
        <w:t>que</w:t>
      </w:r>
      <w:proofErr w:type="gramEnd"/>
      <w:r w:rsidRPr="00BF6357">
        <w:rPr>
          <w:rFonts w:ascii="Palatino Linotype" w:eastAsia="Palatino Linotype" w:hAnsi="Palatino Linotype" w:cs="Palatino Linotype"/>
          <w:i/>
        </w:rPr>
        <w:t xml:space="preserve"> en ejercicio de las atribuciones conferidas, sea administrada por los Sujetos Obligados, y</w:t>
      </w:r>
    </w:p>
    <w:p w14:paraId="50718B43" w14:textId="77777777" w:rsidR="00D9509B" w:rsidRPr="00BF6357" w:rsidRDefault="00D9509B" w:rsidP="004D3FB5">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3) Que se trate de información registrada en cualquier soporte documental, </w:t>
      </w:r>
      <w:proofErr w:type="gramStart"/>
      <w:r w:rsidRPr="00BF6357">
        <w:rPr>
          <w:rFonts w:ascii="Palatino Linotype" w:eastAsia="Palatino Linotype" w:hAnsi="Palatino Linotype" w:cs="Palatino Linotype"/>
          <w:i/>
        </w:rPr>
        <w:t>que</w:t>
      </w:r>
      <w:proofErr w:type="gramEnd"/>
      <w:r w:rsidRPr="00BF6357">
        <w:rPr>
          <w:rFonts w:ascii="Palatino Linotype" w:eastAsia="Palatino Linotype" w:hAnsi="Palatino Linotype" w:cs="Palatino Linotype"/>
          <w:i/>
        </w:rPr>
        <w:t xml:space="preserve"> en ejercicio de las atribuciones conferidas, se encuentre en posesión de los Sujetos Obligados.” </w:t>
      </w:r>
    </w:p>
    <w:p w14:paraId="2EF85AA3" w14:textId="77777777" w:rsidR="00D9509B" w:rsidRPr="00BF6357" w:rsidRDefault="00D9509B" w:rsidP="00D9509B">
      <w:pPr>
        <w:spacing w:after="0" w:line="360" w:lineRule="auto"/>
        <w:ind w:left="851" w:right="899"/>
        <w:jc w:val="both"/>
        <w:rPr>
          <w:rFonts w:ascii="Palatino Linotype" w:eastAsia="Palatino Linotype" w:hAnsi="Palatino Linotype" w:cs="Palatino Linotype"/>
        </w:rPr>
      </w:pPr>
    </w:p>
    <w:p w14:paraId="08B9FC21" w14:textId="50002CB1"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 ahí que </w:t>
      </w:r>
      <w:r w:rsidR="004D3FB5" w:rsidRPr="00BF6357">
        <w:rPr>
          <w:rFonts w:ascii="Palatino Linotype" w:eastAsia="Palatino Linotype" w:hAnsi="Palatino Linotype" w:cs="Palatino Linotype"/>
        </w:rPr>
        <w:t>el</w:t>
      </w:r>
      <w:r w:rsidRPr="00BF6357">
        <w:rPr>
          <w:rFonts w:ascii="Palatino Linotype" w:eastAsia="Palatino Linotype" w:hAnsi="Palatino Linotype" w:cs="Palatino Linotype"/>
        </w:rPr>
        <w:t xml:space="preserve"> </w:t>
      </w:r>
      <w:r w:rsidR="004D3FB5" w:rsidRPr="00BF6357">
        <w:rPr>
          <w:rFonts w:ascii="Palatino Linotype" w:eastAsia="Palatino Linotype" w:hAnsi="Palatino Linotype" w:cs="Palatino Linotype"/>
          <w:b/>
        </w:rPr>
        <w:t>Sujeto Obligado</w:t>
      </w:r>
      <w:r w:rsidR="004D3FB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F6357">
        <w:rPr>
          <w:rFonts w:ascii="Palatino Linotype" w:eastAsia="Palatino Linotype" w:hAnsi="Palatino Linotype" w:cs="Palatino Linotype"/>
          <w:vertAlign w:val="superscript"/>
        </w:rPr>
        <w:footnoteReference w:id="1"/>
      </w:r>
      <w:r w:rsidRPr="00BF6357">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w:t>
      </w:r>
      <w:r w:rsidRPr="00BF6357">
        <w:rPr>
          <w:rFonts w:ascii="Palatino Linotype" w:eastAsia="Palatino Linotype" w:hAnsi="Palatino Linotype" w:cs="Palatino Linotype"/>
        </w:rPr>
        <w:lastRenderedPageBreak/>
        <w:t>el público comprenda las actividades que llevan a cabo los Sujetos Obligados</w:t>
      </w:r>
      <w:r w:rsidRPr="00BF6357">
        <w:rPr>
          <w:rFonts w:ascii="Palatino Linotype" w:eastAsia="Palatino Linotype" w:hAnsi="Palatino Linotype" w:cs="Palatino Linotype"/>
          <w:vertAlign w:val="superscript"/>
        </w:rPr>
        <w:footnoteReference w:id="2"/>
      </w:r>
      <w:r w:rsidRPr="00BF6357">
        <w:rPr>
          <w:rFonts w:ascii="Palatino Linotype" w:eastAsia="Palatino Linotype" w:hAnsi="Palatino Linotype" w:cs="Palatino Linotype"/>
        </w:rPr>
        <w:t>, como pudiera tratarse de aquella relacionada con las obligaciones de transparencia señalada en los artículo 92 de la Ley de la Materia.</w:t>
      </w:r>
    </w:p>
    <w:p w14:paraId="620A3A74"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14DA0BEF" w14:textId="3EB3065C" w:rsidR="00F20EFB" w:rsidRDefault="00D9509B" w:rsidP="00F20EFB">
      <w:pPr>
        <w:spacing w:after="0" w:line="360" w:lineRule="auto"/>
        <w:jc w:val="both"/>
        <w:rPr>
          <w:rFonts w:ascii="Palatino Linotype" w:hAnsi="Palatino Linotype"/>
        </w:rPr>
      </w:pPr>
      <w:r w:rsidRPr="00BF6357">
        <w:rPr>
          <w:rFonts w:ascii="Palatino Linotype" w:eastAsia="Palatino Linotype" w:hAnsi="Palatino Linotype" w:cs="Palatino Linotype"/>
        </w:rPr>
        <w:t xml:space="preserve">En este sentido, cabe reiterar que la persona solicitante requirió al </w:t>
      </w:r>
      <w:r w:rsidR="004D3FB5"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lo siguiente:</w:t>
      </w:r>
      <w:r w:rsidR="00F20EFB" w:rsidRPr="00BF6357">
        <w:rPr>
          <w:rFonts w:ascii="Palatino Linotype" w:hAnsi="Palatino Linotype"/>
        </w:rPr>
        <w:t xml:space="preserve"> </w:t>
      </w:r>
    </w:p>
    <w:p w14:paraId="48A939DC" w14:textId="77777777" w:rsidR="00773112" w:rsidRPr="00BF6357" w:rsidRDefault="00773112" w:rsidP="00F20EFB">
      <w:pPr>
        <w:spacing w:after="0" w:line="360" w:lineRule="auto"/>
        <w:jc w:val="both"/>
        <w:rPr>
          <w:rFonts w:ascii="Palatino Linotype" w:eastAsia="Palatino Linotype" w:hAnsi="Palatino Linotype" w:cs="Palatino Linotype"/>
        </w:rPr>
      </w:pPr>
    </w:p>
    <w:p w14:paraId="5421C3A3" w14:textId="0D925C5A" w:rsidR="00391F22" w:rsidRDefault="00391F22" w:rsidP="00391F22">
      <w:pPr>
        <w:pStyle w:val="Prrafodelista"/>
        <w:numPr>
          <w:ilvl w:val="0"/>
          <w:numId w:val="32"/>
        </w:num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De todos los apoyos otorgados por el DIF Municipal, adquiridos con recursos propios, del primero de enero de dos mil veintidós al cinco de octubre de dos mil veinticuatro</w:t>
      </w:r>
      <w:r w:rsidR="0053686D" w:rsidRPr="00BF6357">
        <w:rPr>
          <w:rFonts w:ascii="Palatino Linotype" w:eastAsia="Palatino Linotype" w:hAnsi="Palatino Linotype" w:cs="Palatino Linotype"/>
        </w:rPr>
        <w:t>, lo siguiente</w:t>
      </w:r>
      <w:r w:rsidRPr="00BF6357">
        <w:rPr>
          <w:rFonts w:ascii="Palatino Linotype" w:eastAsia="Palatino Linotype" w:hAnsi="Palatino Linotype" w:cs="Palatino Linotype"/>
        </w:rPr>
        <w:t xml:space="preserve">: </w:t>
      </w:r>
    </w:p>
    <w:p w14:paraId="5CD407C1" w14:textId="77777777" w:rsidR="00391F22" w:rsidRPr="00BF6357" w:rsidRDefault="00391F22" w:rsidP="00391F22">
      <w:pPr>
        <w:pStyle w:val="Prrafodelista"/>
        <w:numPr>
          <w:ilvl w:val="0"/>
          <w:numId w:val="41"/>
        </w:num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Tipo de apoyos otorgados, </w:t>
      </w:r>
    </w:p>
    <w:p w14:paraId="4060AAF3" w14:textId="417C77BE" w:rsidR="00391F22" w:rsidRPr="00BF6357" w:rsidRDefault="00391F22" w:rsidP="00391F22">
      <w:pPr>
        <w:pStyle w:val="Prrafodelista"/>
        <w:numPr>
          <w:ilvl w:val="0"/>
          <w:numId w:val="41"/>
        </w:num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¿A qué sector vulnerable los otorg</w:t>
      </w:r>
      <w:r w:rsidR="00C00EAB">
        <w:rPr>
          <w:rFonts w:ascii="Palatino Linotype" w:eastAsia="Palatino Linotype" w:hAnsi="Palatino Linotype" w:cs="Palatino Linotype"/>
        </w:rPr>
        <w:t>ó</w:t>
      </w:r>
      <w:r w:rsidRPr="00BF6357">
        <w:rPr>
          <w:rFonts w:ascii="Palatino Linotype" w:eastAsia="Palatino Linotype" w:hAnsi="Palatino Linotype" w:cs="Palatino Linotype"/>
        </w:rPr>
        <w:t xml:space="preserve">?, </w:t>
      </w:r>
    </w:p>
    <w:p w14:paraId="0ADE256E" w14:textId="7B28B44E" w:rsidR="00391F22" w:rsidRPr="00BF6357" w:rsidRDefault="00391F22" w:rsidP="00391F22">
      <w:pPr>
        <w:pStyle w:val="Prrafodelista"/>
        <w:numPr>
          <w:ilvl w:val="0"/>
          <w:numId w:val="41"/>
        </w:num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w:t>
      </w:r>
      <w:r w:rsidR="00C00EAB" w:rsidRPr="00BF6357">
        <w:rPr>
          <w:rFonts w:ascii="Palatino Linotype" w:eastAsia="Palatino Linotype" w:hAnsi="Palatino Linotype" w:cs="Palatino Linotype"/>
        </w:rPr>
        <w:t>cuántos</w:t>
      </w:r>
      <w:r w:rsidRPr="00BF6357">
        <w:rPr>
          <w:rFonts w:ascii="Palatino Linotype" w:eastAsia="Palatino Linotype" w:hAnsi="Palatino Linotype" w:cs="Palatino Linotype"/>
        </w:rPr>
        <w:t xml:space="preserve"> otorg</w:t>
      </w:r>
      <w:r w:rsidR="00C00EAB">
        <w:rPr>
          <w:rFonts w:ascii="Palatino Linotype" w:eastAsia="Palatino Linotype" w:hAnsi="Palatino Linotype" w:cs="Palatino Linotype"/>
        </w:rPr>
        <w:t>ó</w:t>
      </w:r>
      <w:r w:rsidRPr="00BF6357">
        <w:rPr>
          <w:rFonts w:ascii="Palatino Linotype" w:eastAsia="Palatino Linotype" w:hAnsi="Palatino Linotype" w:cs="Palatino Linotype"/>
        </w:rPr>
        <w:t xml:space="preserve">?, </w:t>
      </w:r>
    </w:p>
    <w:p w14:paraId="10B7AE05" w14:textId="5EDE5099" w:rsidR="009D757D" w:rsidRDefault="00391F22" w:rsidP="00D9509B">
      <w:pPr>
        <w:pStyle w:val="Prrafodelista"/>
        <w:numPr>
          <w:ilvl w:val="0"/>
          <w:numId w:val="41"/>
        </w:num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El </w:t>
      </w:r>
      <w:r w:rsidRPr="009D757D">
        <w:rPr>
          <w:rFonts w:ascii="Palatino Linotype" w:eastAsia="Palatino Linotype" w:hAnsi="Palatino Linotype" w:cs="Palatino Linotype"/>
        </w:rPr>
        <w:t xml:space="preserve">costo </w:t>
      </w:r>
      <w:r w:rsidR="001F0E88" w:rsidRPr="009D757D">
        <w:rPr>
          <w:rFonts w:ascii="Palatino Linotype" w:eastAsia="Palatino Linotype" w:hAnsi="Palatino Linotype" w:cs="Palatino Linotype"/>
        </w:rPr>
        <w:t>y</w:t>
      </w:r>
      <w:r w:rsidRPr="009D757D">
        <w:rPr>
          <w:rFonts w:ascii="Palatino Linotype" w:eastAsia="Palatino Linotype" w:hAnsi="Palatino Linotype" w:cs="Palatino Linotype"/>
        </w:rPr>
        <w:t xml:space="preserve"> factura del gasto</w:t>
      </w:r>
      <w:r w:rsidR="00F20EFB" w:rsidRPr="009D757D">
        <w:rPr>
          <w:rFonts w:ascii="Palatino Linotype" w:eastAsia="Palatino Linotype" w:hAnsi="Palatino Linotype" w:cs="Palatino Linotype"/>
        </w:rPr>
        <w:t xml:space="preserve">. </w:t>
      </w:r>
    </w:p>
    <w:p w14:paraId="11C6E476" w14:textId="77777777" w:rsidR="009D757D" w:rsidRPr="009D757D" w:rsidRDefault="009D757D" w:rsidP="009D757D">
      <w:pPr>
        <w:pStyle w:val="Prrafodelista"/>
        <w:spacing w:after="0" w:line="360" w:lineRule="auto"/>
        <w:ind w:left="1440"/>
        <w:jc w:val="both"/>
        <w:rPr>
          <w:rFonts w:ascii="Palatino Linotype" w:eastAsia="Palatino Linotype" w:hAnsi="Palatino Linotype" w:cs="Palatino Linotype"/>
        </w:rPr>
      </w:pPr>
    </w:p>
    <w:p w14:paraId="7960E7CE" w14:textId="6377E3B7" w:rsidR="0053686D" w:rsidRPr="00BF6357" w:rsidRDefault="007745EC" w:rsidP="0053686D">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En respuesta, la Tesorera Municipal</w:t>
      </w:r>
      <w:r w:rsidR="0053686D" w:rsidRPr="00BF6357">
        <w:rPr>
          <w:rFonts w:ascii="Palatino Linotype" w:eastAsia="Palatino Linotype" w:hAnsi="Palatino Linotype" w:cs="Palatino Linotype"/>
        </w:rPr>
        <w:t xml:space="preserve"> del Sistema Municipal para el Desarrollo Integral de la Familia </w:t>
      </w:r>
      <w:r w:rsidRPr="00BF6357">
        <w:rPr>
          <w:rFonts w:ascii="Palatino Linotype" w:eastAsia="Palatino Linotype" w:hAnsi="Palatino Linotype" w:cs="Palatino Linotype"/>
        </w:rPr>
        <w:t xml:space="preserve">informó </w:t>
      </w:r>
      <w:r w:rsidR="0053686D" w:rsidRPr="00BF6357">
        <w:rPr>
          <w:rFonts w:ascii="Palatino Linotype" w:eastAsia="Palatino Linotype" w:hAnsi="Palatino Linotype" w:cs="Palatino Linotype"/>
        </w:rPr>
        <w:t>el cambio de modalidad a consulta directa derivado de la cantidad, volumen, y</w:t>
      </w:r>
      <w:r w:rsidR="00BF6357">
        <w:rPr>
          <w:rFonts w:ascii="Palatino Linotype" w:eastAsia="Palatino Linotype" w:hAnsi="Palatino Linotype" w:cs="Palatino Linotype"/>
        </w:rPr>
        <w:t xml:space="preserve"> que los</w:t>
      </w:r>
      <w:r w:rsidR="0053686D" w:rsidRPr="00BF6357">
        <w:rPr>
          <w:rFonts w:ascii="Palatino Linotype" w:eastAsia="Palatino Linotype" w:hAnsi="Palatino Linotype" w:cs="Palatino Linotype"/>
        </w:rPr>
        <w:t xml:space="preserve"> recursos materiales y humanos con que cuenta son limitados, así como el cambio de administración, la entrega de recepción y mesas de transición, proponiendo la consulta el día 26 de octubre de 2024, en un horario de 9:00 a 10:00, en la oficina de tesorería del sistema municipal DIF Temamatla, ubicada en la planta superior del mismo, en calle 2 de marzo S/N, Temamatla, C.P. 56650, Estado de México. </w:t>
      </w:r>
    </w:p>
    <w:p w14:paraId="40F7ED97" w14:textId="77777777" w:rsidR="0053686D" w:rsidRPr="00BF6357" w:rsidRDefault="0053686D" w:rsidP="007745EC">
      <w:pPr>
        <w:spacing w:after="0" w:line="360" w:lineRule="auto"/>
        <w:jc w:val="both"/>
        <w:rPr>
          <w:rFonts w:ascii="Palatino Linotype" w:eastAsia="Palatino Linotype" w:hAnsi="Palatino Linotype" w:cs="Palatino Linotype"/>
        </w:rPr>
      </w:pPr>
    </w:p>
    <w:p w14:paraId="1C473423" w14:textId="680A02B6" w:rsidR="0053686D" w:rsidRPr="00BF6357" w:rsidRDefault="0053686D" w:rsidP="007745EC">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lastRenderedPageBreak/>
        <w:t xml:space="preserve">Asimismo, hizo entrega del Acta de la Octogésima Quinta Sesión Ordinaria del Comité de Transparencia del Ayuntamiento de Temamatla, de fecha veinticuatro de octubre de dos mil veinticuatro, en la que se aprueba por unanimidad de votos de los integrantes del Comité de Transparencia, mediante Acuerdo número ACT/TEMA/UTAIP/ORDINARIA/85/2024/TERCERO, el cambio de modalidad de conformidad con el artículo 158 y 164 de la Ley de Transparencia Local de </w:t>
      </w:r>
      <w:r w:rsidR="00F14A5D" w:rsidRPr="00BF6357">
        <w:rPr>
          <w:rFonts w:ascii="Palatino Linotype" w:eastAsia="Palatino Linotype" w:hAnsi="Palatino Linotype" w:cs="Palatino Linotype"/>
        </w:rPr>
        <w:t xml:space="preserve">diversas </w:t>
      </w:r>
      <w:r w:rsidRPr="00BF6357">
        <w:rPr>
          <w:rFonts w:ascii="Palatino Linotype" w:eastAsia="Palatino Linotype" w:hAnsi="Palatino Linotype" w:cs="Palatino Linotype"/>
        </w:rPr>
        <w:t>solicitudes, derivado a la carga de trabajo de las áreas, la falta de capacidad técnica, humana, material y las más de 1185 solicitudes qu</w:t>
      </w:r>
      <w:r w:rsidR="00F14A5D" w:rsidRPr="00BF6357">
        <w:rPr>
          <w:rFonts w:ascii="Palatino Linotype" w:eastAsia="Palatino Linotype" w:hAnsi="Palatino Linotype" w:cs="Palatino Linotype"/>
        </w:rPr>
        <w:t>e llegaron a las distintas áreas, destacando que dentro de las solicitudes que se enlistas en la referida acta, no se advierte la que hoy nos ocupa.</w:t>
      </w:r>
    </w:p>
    <w:p w14:paraId="1771B4BA" w14:textId="29A12558" w:rsidR="007745EC" w:rsidRPr="00BF6357" w:rsidRDefault="007745EC" w:rsidP="007745EC">
      <w:pPr>
        <w:spacing w:before="240" w:after="24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Derivado de ello, la parte </w:t>
      </w:r>
      <w:r w:rsidRPr="00BF6357">
        <w:rPr>
          <w:rFonts w:ascii="Palatino Linotype" w:eastAsia="Palatino Linotype" w:hAnsi="Palatino Linotype" w:cs="Palatino Linotype"/>
          <w:b/>
        </w:rPr>
        <w:t>Recurrente</w:t>
      </w:r>
      <w:r w:rsidRPr="00BF6357">
        <w:rPr>
          <w:rFonts w:ascii="Palatino Linotype" w:eastAsia="Palatino Linotype" w:hAnsi="Palatino Linotype" w:cs="Palatino Linotype"/>
        </w:rPr>
        <w:t xml:space="preserve"> interpuso el recurso de revisión que se analiza en el presente asunto, por medio del cual se inconformó </w:t>
      </w:r>
      <w:r w:rsidR="00F14A5D" w:rsidRPr="00BF6357">
        <w:rPr>
          <w:rFonts w:ascii="Palatino Linotype" w:eastAsia="Palatino Linotype" w:hAnsi="Palatino Linotype" w:cs="Palatino Linotype"/>
        </w:rPr>
        <w:t>medularmente del cambio de modalidad, solicitando que la entrega de la información sea a través del sistema</w:t>
      </w:r>
      <w:r w:rsidR="00665EA8" w:rsidRPr="00BF6357">
        <w:rPr>
          <w:rFonts w:ascii="Palatino Linotype" w:eastAsia="Palatino Linotype" w:hAnsi="Palatino Linotype" w:cs="Palatino Linotype"/>
        </w:rPr>
        <w:t xml:space="preserve"> </w:t>
      </w:r>
      <w:r w:rsidR="00C00EAB" w:rsidRPr="00BF6357">
        <w:rPr>
          <w:rFonts w:ascii="Palatino Linotype" w:eastAsia="Palatino Linotype" w:hAnsi="Palatino Linotype" w:cs="Palatino Linotype"/>
        </w:rPr>
        <w:t xml:space="preserve">SAIMEX. </w:t>
      </w:r>
    </w:p>
    <w:p w14:paraId="002EF8EC" w14:textId="4AD4DCE9" w:rsidR="007745EC" w:rsidRPr="00BF6357" w:rsidRDefault="007745EC" w:rsidP="007745EC">
      <w:pPr>
        <w:spacing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 este modo, </w:t>
      </w:r>
      <w:r w:rsidRPr="00BF6357">
        <w:rPr>
          <w:rFonts w:ascii="Palatino Linotype" w:eastAsia="Palatino Linotype" w:hAnsi="Palatino Linotype" w:cs="Palatino Linotype"/>
          <w:bCs/>
        </w:rPr>
        <w:t>el</w:t>
      </w:r>
      <w:r w:rsidRPr="00BF6357">
        <w:rPr>
          <w:rFonts w:ascii="Palatino Linotype" w:eastAsia="Palatino Linotype" w:hAnsi="Palatino Linotype" w:cs="Palatino Linotype"/>
          <w:b/>
          <w:bCs/>
        </w:rPr>
        <w:t xml:space="preserve"> Sujeto Obligado</w:t>
      </w:r>
      <w:r w:rsidRPr="00BF6357">
        <w:rPr>
          <w:rFonts w:ascii="Palatino Linotype" w:eastAsia="Palatino Linotype" w:hAnsi="Palatino Linotype" w:cs="Palatino Linotype"/>
        </w:rPr>
        <w:t>, fue omiso en rendir Inform</w:t>
      </w:r>
      <w:r w:rsidR="00714DAA" w:rsidRPr="00BF6357">
        <w:rPr>
          <w:rFonts w:ascii="Palatino Linotype" w:eastAsia="Palatino Linotype" w:hAnsi="Palatino Linotype" w:cs="Palatino Linotype"/>
        </w:rPr>
        <w:t>e Justificado</w:t>
      </w:r>
      <w:r w:rsidRPr="00BF6357">
        <w:rPr>
          <w:rFonts w:ascii="Palatino Linotype" w:eastAsia="Palatino Linotype" w:hAnsi="Palatino Linotype" w:cs="Palatino Linotype"/>
        </w:rPr>
        <w:t xml:space="preserve">; mientras que el </w:t>
      </w:r>
      <w:r w:rsidRPr="00BF6357">
        <w:rPr>
          <w:rFonts w:ascii="Palatino Linotype" w:eastAsia="Palatino Linotype" w:hAnsi="Palatino Linotype" w:cs="Palatino Linotype"/>
          <w:b/>
        </w:rPr>
        <w:t>Recurrente</w:t>
      </w:r>
      <w:r w:rsidRPr="00BF6357">
        <w:rPr>
          <w:rFonts w:ascii="Palatino Linotype" w:eastAsia="Palatino Linotype" w:hAnsi="Palatino Linotype" w:cs="Palatino Linotype"/>
        </w:rPr>
        <w:t xml:space="preserve"> no realizó manifestaciones, alegatos o pruebas que a su derecho convinieran. </w:t>
      </w:r>
    </w:p>
    <w:p w14:paraId="09CE37A0" w14:textId="48A72B66" w:rsidR="009C66C5" w:rsidRPr="00BF6357" w:rsidRDefault="00635415" w:rsidP="00635415">
      <w:pPr>
        <w:spacing w:after="0" w:line="360" w:lineRule="auto"/>
        <w:jc w:val="both"/>
        <w:rPr>
          <w:rFonts w:ascii="Palatino Linotype" w:hAnsi="Palatino Linotype"/>
        </w:rPr>
      </w:pPr>
      <w:r w:rsidRPr="00BF6357">
        <w:rPr>
          <w:rFonts w:ascii="Palatino Linotype" w:eastAsia="Palatino Linotype" w:hAnsi="Palatino Linotype" w:cs="Palatino Linotype"/>
        </w:rPr>
        <w:t xml:space="preserve">Expuesto lo anterior, conviene señalar que </w:t>
      </w:r>
      <w:r w:rsidRPr="00BF6357">
        <w:rPr>
          <w:rFonts w:ascii="Palatino Linotype" w:hAnsi="Palatino Linotype" w:cs="Tahoma"/>
          <w:bCs/>
          <w:lang w:val="es-ES"/>
        </w:rPr>
        <w:t xml:space="preserve">el artículo </w:t>
      </w:r>
      <w:r w:rsidR="001F0E88" w:rsidRPr="00BF6357">
        <w:rPr>
          <w:rFonts w:ascii="Palatino Linotype" w:hAnsi="Palatino Linotype" w:cs="Tahoma"/>
          <w:bCs/>
          <w:lang w:val="es-ES"/>
        </w:rPr>
        <w:t xml:space="preserve">44 y 45 </w:t>
      </w:r>
      <w:r w:rsidRPr="00BF6357">
        <w:rPr>
          <w:rFonts w:ascii="Palatino Linotype" w:hAnsi="Palatino Linotype" w:cs="Tahoma"/>
          <w:bCs/>
          <w:lang w:val="es-ES"/>
        </w:rPr>
        <w:t xml:space="preserve">del Bando Municipal de </w:t>
      </w:r>
      <w:r w:rsidR="009C66C5" w:rsidRPr="00BF6357">
        <w:rPr>
          <w:rFonts w:ascii="Palatino Linotype" w:hAnsi="Palatino Linotype" w:cs="Tahoma"/>
          <w:bCs/>
          <w:lang w:val="es-ES"/>
        </w:rPr>
        <w:t>Policía</w:t>
      </w:r>
      <w:r w:rsidRPr="00BF6357">
        <w:rPr>
          <w:rFonts w:ascii="Palatino Linotype" w:hAnsi="Palatino Linotype" w:cs="Tahoma"/>
          <w:bCs/>
          <w:lang w:val="es-ES"/>
        </w:rPr>
        <w:t xml:space="preserve"> y Gobierno de Temamatla vigente</w:t>
      </w:r>
      <w:r w:rsidRPr="00BF6357">
        <w:rPr>
          <w:rFonts w:ascii="Palatino Linotype" w:hAnsi="Palatino Linotype"/>
        </w:rPr>
        <w:t xml:space="preserve">, precisa </w:t>
      </w:r>
      <w:proofErr w:type="gramStart"/>
      <w:r w:rsidRPr="00BF6357">
        <w:rPr>
          <w:rFonts w:ascii="Palatino Linotype" w:hAnsi="Palatino Linotype"/>
        </w:rPr>
        <w:t>que</w:t>
      </w:r>
      <w:proofErr w:type="gramEnd"/>
      <w:r w:rsidRPr="00BF6357">
        <w:rPr>
          <w:rFonts w:ascii="Palatino Linotype" w:hAnsi="Palatino Linotype"/>
        </w:rPr>
        <w:t xml:space="preserve"> para el despacho, estudio y planeación de los diversos asuntos de </w:t>
      </w:r>
      <w:r w:rsidR="001F0E88" w:rsidRPr="00BF6357">
        <w:rPr>
          <w:rFonts w:ascii="Palatino Linotype" w:hAnsi="Palatino Linotype"/>
        </w:rPr>
        <w:t>la Administración Municipal contara con</w:t>
      </w:r>
      <w:r w:rsidRPr="00BF6357">
        <w:rPr>
          <w:rFonts w:ascii="Palatino Linotype" w:hAnsi="Palatino Linotype"/>
        </w:rPr>
        <w:t xml:space="preserve"> Organismos Públicos Descentralizados del Ayuntamiento de Temamatla, </w:t>
      </w:r>
      <w:r w:rsidR="001F0E88" w:rsidRPr="00BF6357">
        <w:rPr>
          <w:rFonts w:ascii="Palatino Linotype" w:hAnsi="Palatino Linotype"/>
        </w:rPr>
        <w:t>entre ellos</w:t>
      </w:r>
      <w:r w:rsidRPr="00BF6357">
        <w:rPr>
          <w:rFonts w:ascii="Palatino Linotype" w:hAnsi="Palatino Linotype"/>
        </w:rPr>
        <w:t xml:space="preserve"> un Sistema Municipal para el Desarrollo Integral de la Familia del Municipio de Temamatla</w:t>
      </w:r>
      <w:r w:rsidR="009C66C5" w:rsidRPr="00BF6357">
        <w:rPr>
          <w:rFonts w:ascii="Palatino Linotype" w:hAnsi="Palatino Linotype"/>
        </w:rPr>
        <w:t xml:space="preserve">. </w:t>
      </w:r>
    </w:p>
    <w:p w14:paraId="3AC4F424" w14:textId="77777777" w:rsidR="001F0E88" w:rsidRPr="00BF6357" w:rsidRDefault="001F0E88" w:rsidP="00635415">
      <w:pPr>
        <w:spacing w:after="0" w:line="360" w:lineRule="auto"/>
        <w:jc w:val="both"/>
        <w:rPr>
          <w:rFonts w:ascii="Palatino Linotype" w:hAnsi="Palatino Linotype"/>
        </w:rPr>
      </w:pPr>
    </w:p>
    <w:p w14:paraId="635692BC" w14:textId="74F29F10" w:rsidR="001F0E88" w:rsidRPr="00BF6357" w:rsidRDefault="001F0E88" w:rsidP="001F0E88">
      <w:pPr>
        <w:tabs>
          <w:tab w:val="left" w:pos="0"/>
          <w:tab w:val="left" w:pos="567"/>
        </w:tabs>
        <w:spacing w:line="360" w:lineRule="auto"/>
        <w:ind w:right="49"/>
        <w:jc w:val="both"/>
        <w:rPr>
          <w:rFonts w:ascii="Palatino Linotype" w:hAnsi="Palatino Linotype" w:cs="Palatino Linotype"/>
          <w:color w:val="000000"/>
        </w:rPr>
      </w:pPr>
      <w:r w:rsidRPr="00BF6357">
        <w:rPr>
          <w:rFonts w:ascii="Palatino Linotype" w:hAnsi="Palatino Linotype" w:cs="Palatino Linotype"/>
          <w:color w:val="000000"/>
        </w:rPr>
        <w:t xml:space="preserve">Ante ello, es preciso señalar que mediante Acuerdo de fecha diecisiete de octubre de dos mil veinticuatro, el Pleno del Instituto de Transparencia, Acceso a la Información Pública y Protección de Datos Personales del Estado de México y Municipios, modificó el Padrón de Sujetos Obligados en materia de Transparencia y Acceso a la Información Pública del </w:t>
      </w:r>
      <w:r w:rsidRPr="00BF6357">
        <w:rPr>
          <w:rFonts w:ascii="Palatino Linotype" w:hAnsi="Palatino Linotype" w:cs="Palatino Linotype"/>
          <w:color w:val="000000"/>
        </w:rPr>
        <w:lastRenderedPageBreak/>
        <w:t xml:space="preserve">Estado de México y Municipios, y por lo que hace al Sistema Municipal para el Desarrollo Integral de la Familia de Temamatla, se constituyó como un </w:t>
      </w:r>
      <w:r w:rsidRPr="00BF6357">
        <w:rPr>
          <w:rFonts w:ascii="Palatino Linotype" w:hAnsi="Palatino Linotype" w:cs="Palatino Linotype"/>
          <w:b/>
          <w:color w:val="000000"/>
        </w:rPr>
        <w:t>Sujeto Obligado</w:t>
      </w:r>
      <w:r w:rsidRPr="00BF6357">
        <w:rPr>
          <w:rFonts w:ascii="Palatino Linotype" w:hAnsi="Palatino Linotype" w:cs="Palatino Linotype"/>
          <w:color w:val="000000"/>
        </w:rPr>
        <w:t xml:space="preserve"> independiente al Ayuntamiento</w:t>
      </w:r>
      <w:r w:rsidR="00BF6357">
        <w:rPr>
          <w:rFonts w:ascii="Palatino Linotype" w:hAnsi="Palatino Linotype" w:cs="Palatino Linotype"/>
          <w:color w:val="000000"/>
        </w:rPr>
        <w:t xml:space="preserve">, tal y como </w:t>
      </w:r>
      <w:r w:rsidRPr="00BF6357">
        <w:rPr>
          <w:rFonts w:ascii="Palatino Linotype" w:hAnsi="Palatino Linotype" w:cs="Palatino Linotype"/>
          <w:color w:val="000000"/>
        </w:rPr>
        <w:t xml:space="preserve">como podrá advertirse de la imagen inserta a continuación: </w:t>
      </w:r>
    </w:p>
    <w:p w14:paraId="0B482E30" w14:textId="77777777" w:rsidR="001F0E88" w:rsidRPr="00BF6357" w:rsidRDefault="001F0E88" w:rsidP="0055699A">
      <w:pPr>
        <w:tabs>
          <w:tab w:val="left" w:pos="0"/>
          <w:tab w:val="left" w:pos="426"/>
          <w:tab w:val="left" w:pos="567"/>
        </w:tabs>
        <w:spacing w:line="360" w:lineRule="auto"/>
        <w:ind w:left="644" w:right="49"/>
        <w:jc w:val="center"/>
        <w:rPr>
          <w:rFonts w:ascii="Palatino Linotype" w:hAnsi="Palatino Linotype" w:cs="Palatino Linotype"/>
          <w:color w:val="000000"/>
        </w:rPr>
      </w:pPr>
      <w:r w:rsidRPr="00BF6357">
        <w:rPr>
          <w:rFonts w:ascii="Palatino Linotype" w:hAnsi="Palatino Linotype"/>
          <w:noProof/>
        </w:rPr>
        <mc:AlternateContent>
          <mc:Choice Requires="wps">
            <w:drawing>
              <wp:anchor distT="0" distB="0" distL="114300" distR="114300" simplePos="0" relativeHeight="251663360" behindDoc="0" locked="0" layoutInCell="1" allowOverlap="1" wp14:anchorId="2DB0ADF6" wp14:editId="68C3B2C3">
                <wp:simplePos x="0" y="0"/>
                <wp:positionH relativeFrom="margin">
                  <wp:align>center</wp:align>
                </wp:positionH>
                <wp:positionV relativeFrom="paragraph">
                  <wp:posOffset>4310380</wp:posOffset>
                </wp:positionV>
                <wp:extent cx="2967486" cy="118422"/>
                <wp:effectExtent l="0" t="0" r="23495" b="15240"/>
                <wp:wrapNone/>
                <wp:docPr id="1698253960"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486" cy="118422"/>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12EDBC10" w14:textId="77777777" w:rsidR="008C4DB9" w:rsidRDefault="008C4DB9" w:rsidP="001F0E8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w14:anchorId="2DB0ADF6" id="Rectángulo: esquinas redondeadas 3" o:spid="_x0000_s1026" style="position:absolute;left:0;text-align:left;margin-left:0;margin-top:339.4pt;width:233.65pt;height:9.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" filled="f" strokecolor="red" strokeweight="1pt">
                <v:stroke startarrowwidth="narrow" startarrowlength="short" endarrowwidth="narrow" endarrowlength="short" joinstyle="miter"/>
                <v:path arrowok="t"/>
                <v:textbox inset="2.53958mm,2.53958mm,2.53958mm,2.53958mm">
                  <w:txbxContent>
                    <w:p w14:paraId="12EDBC10" w14:textId="77777777" w:rsidR="008C4DB9" w:rsidRDefault="008C4DB9" w:rsidP="001F0E88">
                      <w:pPr>
                        <w:textDirection w:val="btLr"/>
                      </w:pPr>
                    </w:p>
                  </w:txbxContent>
                </v:textbox>
                <w10:wrap anchorx="margin"/>
              </v:roundrect>
            </w:pict>
          </mc:Fallback>
        </mc:AlternateContent>
      </w:r>
      <w:r w:rsidRPr="00BF6357">
        <w:rPr>
          <w:rFonts w:ascii="Palatino Linotype" w:hAnsi="Palatino Linotype" w:cs="Palatino Linotype"/>
          <w:noProof/>
          <w:color w:val="000000"/>
        </w:rPr>
        <w:drawing>
          <wp:inline distT="0" distB="0" distL="0" distR="0" wp14:anchorId="3F5D5753" wp14:editId="66ADE663">
            <wp:extent cx="3795395" cy="4546121"/>
            <wp:effectExtent l="0" t="0" r="0" b="6985"/>
            <wp:docPr id="3232384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9914"/>
                    <a:stretch/>
                  </pic:blipFill>
                  <pic:spPr bwMode="auto">
                    <a:xfrm>
                      <a:off x="0" y="0"/>
                      <a:ext cx="3795395" cy="4546121"/>
                    </a:xfrm>
                    <a:prstGeom prst="rect">
                      <a:avLst/>
                    </a:prstGeom>
                    <a:noFill/>
                    <a:ln>
                      <a:noFill/>
                    </a:ln>
                    <a:extLst>
                      <a:ext uri="{53640926-AAD7-44D8-BBD7-CCE9431645EC}">
                        <a14:shadowObscured xmlns:a14="http://schemas.microsoft.com/office/drawing/2010/main"/>
                      </a:ext>
                    </a:extLst>
                  </pic:spPr>
                </pic:pic>
              </a:graphicData>
            </a:graphic>
          </wp:inline>
        </w:drawing>
      </w:r>
    </w:p>
    <w:p w14:paraId="567CE2D2" w14:textId="6D120E07" w:rsidR="00A06D01" w:rsidRPr="00BF6357" w:rsidRDefault="001F0E88" w:rsidP="00A06D01">
      <w:pPr>
        <w:tabs>
          <w:tab w:val="left" w:pos="0"/>
          <w:tab w:val="left" w:pos="426"/>
          <w:tab w:val="left" w:pos="567"/>
        </w:tabs>
        <w:spacing w:line="360" w:lineRule="auto"/>
        <w:ind w:right="49"/>
        <w:jc w:val="both"/>
        <w:rPr>
          <w:rFonts w:ascii="Palatino Linotype" w:hAnsi="Palatino Linotype"/>
        </w:rPr>
      </w:pPr>
      <w:r w:rsidRPr="00BF6357">
        <w:rPr>
          <w:rFonts w:ascii="Palatino Linotype" w:hAnsi="Palatino Linotype" w:cs="Palatino Linotype"/>
          <w:color w:val="000000"/>
        </w:rPr>
        <w:t xml:space="preserve">Dicho lo anterior, es oportuno recordar que en la solicitud de acceso a la información, la parte </w:t>
      </w:r>
      <w:r w:rsidRPr="00BF6357">
        <w:rPr>
          <w:rFonts w:ascii="Palatino Linotype" w:hAnsi="Palatino Linotype" w:cs="Palatino Linotype"/>
          <w:b/>
          <w:color w:val="000000"/>
        </w:rPr>
        <w:t xml:space="preserve">Recurrente </w:t>
      </w:r>
      <w:r w:rsidRPr="00BF6357">
        <w:rPr>
          <w:rFonts w:ascii="Palatino Linotype" w:hAnsi="Palatino Linotype" w:cs="Palatino Linotype"/>
          <w:color w:val="000000"/>
        </w:rPr>
        <w:t>señaló como temporalidad de la información que pretende acceder, del primero de enero de dos mil veintidós al siete de octubre de dos mil veinticuatro, es decir, previo a la emisión del citado acuerdo</w:t>
      </w:r>
      <w:r w:rsidR="00A06D01" w:rsidRPr="00BF6357">
        <w:rPr>
          <w:rFonts w:ascii="Palatino Linotype" w:hAnsi="Palatino Linotype" w:cs="Palatino Linotype"/>
          <w:color w:val="000000"/>
        </w:rPr>
        <w:t xml:space="preserve"> plenario,</w:t>
      </w:r>
      <w:r w:rsidR="00A06D01" w:rsidRPr="00BF6357">
        <w:rPr>
          <w:rFonts w:ascii="Palatino Linotype" w:hAnsi="Palatino Linotype"/>
        </w:rPr>
        <w:t xml:space="preserve"> por lo tanto, con la finalidad de garantizar el correcto ejercicio del derecho de acceso a la información, se considera necesario que el </w:t>
      </w:r>
      <w:r w:rsidR="00A06D01" w:rsidRPr="00BF6357">
        <w:rPr>
          <w:rFonts w:ascii="Palatino Linotype" w:hAnsi="Palatino Linotype"/>
        </w:rPr>
        <w:lastRenderedPageBreak/>
        <w:t>Ayuntamiento de Temamatla y el Sistema Municipal para el Desarrollo Integral de la Familia de Temamatla, funjan como sujetos obligados con competencia concurrente y den cumplimiento a la presente resolución, de conformidad a lo establecido en el Criterio de interpretación para Sujetos Obligados, Clave de Control: SO/013/2023, Materia: Acceso a la Información Pública, Acuerdo: ACT-PUB/29/11/2023.10 del Instituto Nacional de Transparencia, Acceso a la Información y Protección de Datos Personales.</w:t>
      </w:r>
    </w:p>
    <w:p w14:paraId="6C63C7FE" w14:textId="1B357C64" w:rsidR="000A34AD" w:rsidRPr="00BF6357" w:rsidRDefault="00B814E9" w:rsidP="000A34AD">
      <w:pPr>
        <w:tabs>
          <w:tab w:val="left" w:pos="4962"/>
        </w:tabs>
        <w:spacing w:line="360" w:lineRule="auto"/>
        <w:ind w:right="-28"/>
        <w:contextualSpacing/>
        <w:jc w:val="both"/>
        <w:rPr>
          <w:rFonts w:ascii="Palatino Linotype" w:hAnsi="Palatino Linotype"/>
        </w:rPr>
      </w:pPr>
      <w:r w:rsidRPr="00BF6357">
        <w:rPr>
          <w:rFonts w:ascii="Palatino Linotype" w:hAnsi="Palatino Linotype"/>
        </w:rPr>
        <w:t>Aclarado lo anterior, se procede al análisis de la respuesta proporcionada por el</w:t>
      </w:r>
      <w:r w:rsidRPr="00BF6357">
        <w:rPr>
          <w:rFonts w:ascii="Palatino Linotype" w:hAnsi="Palatino Linotype"/>
          <w:b/>
        </w:rPr>
        <w:t xml:space="preserve"> Sujeto Obligado</w:t>
      </w:r>
      <w:r w:rsidRPr="00BF6357">
        <w:rPr>
          <w:rFonts w:ascii="Palatino Linotype" w:hAnsi="Palatino Linotype"/>
        </w:rPr>
        <w:t xml:space="preserve">, a efecto de determinar si es suficiente para tener por colmado el derecho de acceso a la información de la parte </w:t>
      </w:r>
      <w:r w:rsidRPr="00BF6357">
        <w:rPr>
          <w:rFonts w:ascii="Palatino Linotype" w:hAnsi="Palatino Linotype"/>
          <w:b/>
        </w:rPr>
        <w:t>Recurrente</w:t>
      </w:r>
      <w:r w:rsidRPr="00BF6357">
        <w:rPr>
          <w:rFonts w:ascii="Palatino Linotype" w:hAnsi="Palatino Linotype"/>
        </w:rPr>
        <w:t>, o en su defecto ordenar la entrega del o los documentos que lo satisfagan, por ello, es de recordar qu</w:t>
      </w:r>
      <w:r w:rsidR="0068320B" w:rsidRPr="00BF6357">
        <w:rPr>
          <w:rFonts w:ascii="Palatino Linotype" w:hAnsi="Palatino Linotype"/>
        </w:rPr>
        <w:t xml:space="preserve">e la respuesta es otorgada por </w:t>
      </w:r>
      <w:r w:rsidRPr="00BF6357">
        <w:rPr>
          <w:rFonts w:ascii="Palatino Linotype" w:hAnsi="Palatino Linotype"/>
        </w:rPr>
        <w:t>l</w:t>
      </w:r>
      <w:r w:rsidR="0068320B" w:rsidRPr="00BF6357">
        <w:rPr>
          <w:rFonts w:ascii="Palatino Linotype" w:hAnsi="Palatino Linotype"/>
        </w:rPr>
        <w:t>a</w:t>
      </w:r>
      <w:r w:rsidRPr="00BF6357">
        <w:rPr>
          <w:rFonts w:ascii="Palatino Linotype" w:hAnsi="Palatino Linotype"/>
        </w:rPr>
        <w:t xml:space="preserve"> </w:t>
      </w:r>
      <w:r w:rsidR="00875B2B" w:rsidRPr="00BF6357">
        <w:rPr>
          <w:rFonts w:ascii="Palatino Linotype" w:hAnsi="Palatino Linotype"/>
        </w:rPr>
        <w:t>Tesorer</w:t>
      </w:r>
      <w:r w:rsidR="0068320B" w:rsidRPr="00BF6357">
        <w:rPr>
          <w:rFonts w:ascii="Palatino Linotype" w:hAnsi="Palatino Linotype"/>
        </w:rPr>
        <w:t>a</w:t>
      </w:r>
      <w:r w:rsidR="00875B2B" w:rsidRPr="00BF6357">
        <w:rPr>
          <w:rFonts w:ascii="Palatino Linotype" w:hAnsi="Palatino Linotype"/>
        </w:rPr>
        <w:t xml:space="preserve"> Municipal del </w:t>
      </w:r>
      <w:r w:rsidR="0068320B" w:rsidRPr="00BF6357">
        <w:rPr>
          <w:rFonts w:ascii="Palatino Linotype" w:eastAsia="Palatino Linotype" w:hAnsi="Palatino Linotype" w:cs="Palatino Linotype"/>
        </w:rPr>
        <w:t>Sistema Municipal para el Desarrollo Integral de la Familia</w:t>
      </w:r>
      <w:r w:rsidRPr="00BF6357">
        <w:rPr>
          <w:rFonts w:ascii="Palatino Linotype" w:hAnsi="Palatino Linotype"/>
        </w:rPr>
        <w:t xml:space="preserve">, quien </w:t>
      </w:r>
      <w:r w:rsidR="0068320B" w:rsidRPr="00BF6357">
        <w:rPr>
          <w:rFonts w:ascii="Palatino Linotype" w:hAnsi="Palatino Linotype"/>
        </w:rPr>
        <w:t xml:space="preserve">de conformidad con el artículo 15 de la </w:t>
      </w:r>
      <w:r w:rsidR="000A34AD" w:rsidRPr="00BF6357">
        <w:rPr>
          <w:rFonts w:ascii="Palatino Linotype" w:hAnsi="Palatino Linotype"/>
        </w:rPr>
        <w:t>Ley que crea los organismos públicos descentralizados de asistencia social, de carácter municipal, denominados "Sistemas Municipales para el Desarrollo Integral de la Familia"</w:t>
      </w:r>
      <w:r w:rsidR="0068320B" w:rsidRPr="00BF6357">
        <w:rPr>
          <w:rFonts w:ascii="Palatino Linotype" w:hAnsi="Palatino Linotype"/>
        </w:rPr>
        <w:t xml:space="preserve">, </w:t>
      </w:r>
      <w:r w:rsidR="000A34AD" w:rsidRPr="00BF6357">
        <w:rPr>
          <w:rFonts w:ascii="Palatino Linotype" w:hAnsi="Palatino Linotype"/>
        </w:rPr>
        <w:t>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4AFC3D34" w14:textId="77777777" w:rsidR="000A34AD" w:rsidRPr="00BF6357" w:rsidRDefault="000A34AD" w:rsidP="000A34AD">
      <w:pPr>
        <w:tabs>
          <w:tab w:val="left" w:pos="4962"/>
        </w:tabs>
        <w:spacing w:line="360" w:lineRule="auto"/>
        <w:ind w:right="-28"/>
        <w:contextualSpacing/>
        <w:jc w:val="both"/>
        <w:rPr>
          <w:rFonts w:ascii="Palatino Linotype" w:hAnsi="Palatino Linotype"/>
        </w:rPr>
      </w:pPr>
    </w:p>
    <w:p w14:paraId="5DF81032" w14:textId="36CE3315"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 xml:space="preserve">“I. </w:t>
      </w:r>
      <w:r w:rsidRPr="00BF6357">
        <w:rPr>
          <w:rFonts w:ascii="Palatino Linotype" w:hAnsi="Palatino Linotype"/>
          <w:b/>
          <w:i/>
        </w:rPr>
        <w:t>Administrar los recursos que conforman el patrimonio del organismo de conformidad con lo establecido en las disposiciones legales aplicables</w:t>
      </w:r>
      <w:r w:rsidRPr="00BF6357">
        <w:rPr>
          <w:rFonts w:ascii="Palatino Linotype" w:hAnsi="Palatino Linotype"/>
          <w:i/>
        </w:rPr>
        <w:t>;</w:t>
      </w:r>
    </w:p>
    <w:p w14:paraId="49C4DD51" w14:textId="50E859D8"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 xml:space="preserve">II. </w:t>
      </w:r>
      <w:r w:rsidRPr="00BF6357">
        <w:rPr>
          <w:rFonts w:ascii="Palatino Linotype" w:hAnsi="Palatino Linotype"/>
          <w:b/>
          <w:i/>
        </w:rPr>
        <w:t>Llevar los libros y registros contables, financieros y administrativos de los ingresos, egresos e inventarios</w:t>
      </w:r>
      <w:r w:rsidRPr="00BF6357">
        <w:rPr>
          <w:rFonts w:ascii="Palatino Linotype" w:hAnsi="Palatino Linotype"/>
          <w:i/>
        </w:rPr>
        <w:t>;</w:t>
      </w:r>
    </w:p>
    <w:p w14:paraId="4CBD271D" w14:textId="34764924"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III. Proporcionar oportunamente a la Junta de Gobierno todos los datos e informes que sean necesarios para la formulación del Presupuesto de Egresos del organismo, vigilando que se ajuste a las disposiciones legales aplicables;</w:t>
      </w:r>
    </w:p>
    <w:p w14:paraId="7F1A6644" w14:textId="21E2BEE2"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IV. Presentar anualmente a la Junta de Gobierno un informe de la situación contable financiera de la Tesorería del Organismo;</w:t>
      </w:r>
    </w:p>
    <w:p w14:paraId="3F7E785D" w14:textId="75A443B8"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lastRenderedPageBreak/>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2968E3F6" w14:textId="35D18A7C"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VI. Certificar los documentos a su cuidado, por acuerdo expreso de la Junta de Gobierno y cuando se trate de documentación presentada ante el Órgano Superior de Fiscalización del Estado de México;</w:t>
      </w:r>
    </w:p>
    <w:p w14:paraId="29544610" w14:textId="06B4AFEA" w:rsidR="000A34AD"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VII. Integrar y autorizar con su firma, la documentación que deba presentarse al Órgano Superior de Fiscalización del Estado de México; y</w:t>
      </w:r>
    </w:p>
    <w:p w14:paraId="04EB8106" w14:textId="6BD228E2" w:rsidR="00635415" w:rsidRPr="00BF6357" w:rsidRDefault="000A34AD"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VIII. Las demás que le confieran los ordenamientos legales y la Junta de Gobierno.”</w:t>
      </w:r>
    </w:p>
    <w:p w14:paraId="29575254" w14:textId="0E9CF6B1" w:rsidR="00A06D01" w:rsidRPr="00BF6357" w:rsidRDefault="00A06D01" w:rsidP="00A06D01">
      <w:pPr>
        <w:tabs>
          <w:tab w:val="left" w:pos="4962"/>
        </w:tabs>
        <w:spacing w:after="0" w:line="276" w:lineRule="auto"/>
        <w:ind w:left="851" w:right="616"/>
        <w:contextualSpacing/>
        <w:jc w:val="both"/>
        <w:rPr>
          <w:rFonts w:ascii="Palatino Linotype" w:hAnsi="Palatino Linotype"/>
          <w:i/>
        </w:rPr>
      </w:pPr>
      <w:r w:rsidRPr="00BF6357">
        <w:rPr>
          <w:rFonts w:ascii="Palatino Linotype" w:hAnsi="Palatino Linotype"/>
          <w:i/>
        </w:rPr>
        <w:t>(Énfasis Añadido)</w:t>
      </w:r>
    </w:p>
    <w:p w14:paraId="7C8A560C" w14:textId="7E55FF29" w:rsidR="0068320B" w:rsidRPr="00BF6357" w:rsidRDefault="0068320B" w:rsidP="0068320B">
      <w:pPr>
        <w:spacing w:before="240" w:after="240" w:line="360" w:lineRule="auto"/>
        <w:jc w:val="both"/>
        <w:rPr>
          <w:rFonts w:ascii="Palatino Linotype" w:hAnsi="Palatino Linotype"/>
        </w:rPr>
      </w:pPr>
      <w:r w:rsidRPr="00BF6357">
        <w:rPr>
          <w:rFonts w:ascii="Palatino Linotype" w:hAnsi="Palatino Linotype"/>
        </w:rPr>
        <w:t>Advirtiendo que es el área legalmente facultada para generar, administrar o poseer la información</w:t>
      </w:r>
      <w:r w:rsidR="00B90C81" w:rsidRPr="00BF6357">
        <w:rPr>
          <w:rFonts w:ascii="Palatino Linotype" w:hAnsi="Palatino Linotype"/>
        </w:rPr>
        <w:t xml:space="preserve"> contable, financiera y administrativa de los egresos e inventarios;</w:t>
      </w:r>
      <w:r w:rsidRPr="00BF6357">
        <w:rPr>
          <w:rFonts w:ascii="Palatino Linotype" w:hAnsi="Palatino Linotype"/>
        </w:rPr>
        <w:t xml:space="preserve"> materia del requerimiento en estudio. </w:t>
      </w:r>
    </w:p>
    <w:p w14:paraId="5DB5F9E4" w14:textId="3A0ABC69" w:rsidR="00B90C81" w:rsidRPr="00BF6357" w:rsidRDefault="00B90C81" w:rsidP="00B90C81">
      <w:pPr>
        <w:spacing w:before="240"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Aunado a lo anterior, </w:t>
      </w:r>
      <w:r w:rsidR="00665EA8" w:rsidRPr="00BF6357">
        <w:rPr>
          <w:rFonts w:ascii="Palatino Linotype" w:eastAsia="Palatino Linotype" w:hAnsi="Palatino Linotype" w:cs="Palatino Linotype"/>
        </w:rPr>
        <w:t xml:space="preserve">el Manual de Organización de la Dirección de Desarrollo Social vigente, señala que la </w:t>
      </w:r>
      <w:r w:rsidRPr="00BF6357">
        <w:rPr>
          <w:rFonts w:ascii="Palatino Linotype" w:eastAsia="Palatino Linotype" w:hAnsi="Palatino Linotype" w:cs="Palatino Linotype"/>
          <w:b/>
        </w:rPr>
        <w:t>Dirección de Desarrollo Social</w:t>
      </w:r>
      <w:r w:rsidRPr="00BF6357">
        <w:rPr>
          <w:rFonts w:ascii="Palatino Linotype" w:eastAsia="Palatino Linotype" w:hAnsi="Palatino Linotype" w:cs="Palatino Linotype"/>
        </w:rPr>
        <w:t xml:space="preserve">, </w:t>
      </w:r>
      <w:r w:rsidR="00665EA8" w:rsidRPr="00BF6357">
        <w:rPr>
          <w:rFonts w:ascii="Palatino Linotype" w:eastAsia="Palatino Linotype" w:hAnsi="Palatino Linotype" w:cs="Palatino Linotype"/>
        </w:rPr>
        <w:t>es</w:t>
      </w:r>
      <w:r w:rsidRPr="00BF6357">
        <w:rPr>
          <w:rFonts w:ascii="Palatino Linotype" w:eastAsia="Palatino Linotype" w:hAnsi="Palatino Linotype" w:cs="Palatino Linotype"/>
        </w:rPr>
        <w:t xml:space="preserve"> la dependencia que tiene como objetivo planear, programar y dirigir las actividades inherentes a los proyectos municipales encaminados promover el desarrollo social de la población de marginación social y pobreza patrimonial</w:t>
      </w:r>
      <w:r w:rsidR="00367D29" w:rsidRPr="00BF6357">
        <w:rPr>
          <w:rFonts w:ascii="Palatino Linotype" w:eastAsia="Palatino Linotype" w:hAnsi="Palatino Linotype" w:cs="Palatino Linotype"/>
        </w:rPr>
        <w:t>;</w:t>
      </w:r>
      <w:r w:rsidRPr="00BF6357">
        <w:rPr>
          <w:rFonts w:ascii="Palatino Linotype" w:eastAsia="Palatino Linotype" w:hAnsi="Palatino Linotype" w:cs="Palatino Linotype"/>
        </w:rPr>
        <w:t xml:space="preserve"> asimismo,</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coordinar la ejecución de los programas relacionados con la asistencia</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social, dirigidos a diversos grupos como son los adultos mayores,</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personas con discapacidades, jóvenes y niños en riesgo, personas</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desempleadas. Y en general, programar acciones que promuevan el</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fomento del bienestar para mejorar las condiciones de vida de la</w:t>
      </w:r>
      <w:r w:rsidR="00367D29"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población del municipio.</w:t>
      </w:r>
    </w:p>
    <w:p w14:paraId="61320BF2" w14:textId="1C5D336E" w:rsidR="00A929B6" w:rsidRPr="00BF6357" w:rsidRDefault="00367D29" w:rsidP="00A929B6">
      <w:pPr>
        <w:spacing w:before="240"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Asimismo, el </w:t>
      </w:r>
      <w:r w:rsidR="00665EA8" w:rsidRPr="00BF6357">
        <w:rPr>
          <w:rFonts w:ascii="Palatino Linotype" w:eastAsia="Palatino Linotype" w:hAnsi="Palatino Linotype" w:cs="Palatino Linotype"/>
        </w:rPr>
        <w:t>referido m</w:t>
      </w:r>
      <w:r w:rsidRPr="00BF6357">
        <w:rPr>
          <w:rFonts w:ascii="Palatino Linotype" w:eastAsia="Palatino Linotype" w:hAnsi="Palatino Linotype" w:cs="Palatino Linotype"/>
        </w:rPr>
        <w:t xml:space="preserve">anual señala que dentro de sus funciones </w:t>
      </w:r>
      <w:r w:rsidR="00A929B6" w:rsidRPr="00BF6357">
        <w:rPr>
          <w:rFonts w:ascii="Palatino Linotype" w:eastAsia="Palatino Linotype" w:hAnsi="Palatino Linotype" w:cs="Palatino Linotype"/>
        </w:rPr>
        <w:t>se encuentra la de coordinar funciones con el Sistema Municipal para el Desarrollo Integral de la Familia, para apoyar a la población de la tercera edad o discapacidad en programas sociales, así como coordinar los trabajos de formulación de propuestas de programas y presupuestos en apoyo a las políticas de Desarrollo Social Municipal, tal y como se observa a continuación:</w:t>
      </w:r>
    </w:p>
    <w:p w14:paraId="4529F3D5" w14:textId="17F5D387"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lastRenderedPageBreak/>
        <w:t>“Funciones:</w:t>
      </w:r>
    </w:p>
    <w:p w14:paraId="3477604D" w14:textId="13691E11"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-Dirigir la formulación de propuestas para la programación y presupuestario de políticas de desarrollo social del municipio.</w:t>
      </w:r>
    </w:p>
    <w:p w14:paraId="50DE7BDC" w14:textId="30236A47"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-Coordinar la elaboración de proyectos de Desarrollo Social y ejecución de estos, considerando los servicios de tipo social dentro del municipio.</w:t>
      </w:r>
    </w:p>
    <w:p w14:paraId="4E640F96" w14:textId="4939B3E2" w:rsidR="00367D29" w:rsidRPr="00BF6357" w:rsidRDefault="00367D29" w:rsidP="00367D29">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-Evaluar la viabilidad de proyectos de desarrollo social financiados mediante</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programas</w:t>
      </w:r>
      <w:r w:rsidRPr="00BF6357">
        <w:rPr>
          <w:rFonts w:ascii="Palatino Linotype" w:eastAsia="Palatino Linotype" w:hAnsi="Palatino Linotype" w:cs="Palatino Linotype"/>
          <w:i/>
        </w:rPr>
        <w:t xml:space="preserve"> federales, estatales y </w:t>
      </w:r>
      <w:r w:rsidRPr="00BF6357">
        <w:rPr>
          <w:rFonts w:ascii="Palatino Linotype" w:eastAsia="Palatino Linotype" w:hAnsi="Palatino Linotype" w:cs="Palatino Linotype"/>
          <w:b/>
          <w:i/>
        </w:rPr>
        <w:t>municipales disponibles.</w:t>
      </w:r>
    </w:p>
    <w:p w14:paraId="5CC6B155" w14:textId="16918CEE"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-Coordinar la gestión de los recursos establecidos en los convenios de Desarrollo Social que se celebren con la federación y el estado.</w:t>
      </w:r>
    </w:p>
    <w:p w14:paraId="1015343F" w14:textId="48E32CFE"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-Ejecutar los proyectos de desarrollo y asistencia social, dirigidos a la población del municipio.</w:t>
      </w:r>
    </w:p>
    <w:p w14:paraId="783F9947" w14:textId="19C425EA"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-Encabezar la gestión de recursos y apoyos de los gobiernos Estatal y Federal para los programas de desarrollo social municipal.</w:t>
      </w:r>
    </w:p>
    <w:p w14:paraId="4DE07C2B" w14:textId="5763DF2D"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-Organizar y coordinar la provisión de los Servicios Públicos municipales relacionados con el desarrollo social, en forma conjunta con las dependencias y organismos municipales responsables de su operación.</w:t>
      </w:r>
    </w:p>
    <w:p w14:paraId="25527CE4" w14:textId="4C350AE9" w:rsidR="00367D29" w:rsidRPr="00BF6357" w:rsidRDefault="00367D29" w:rsidP="00367D29">
      <w:pPr>
        <w:spacing w:after="0" w:line="276" w:lineRule="auto"/>
        <w:ind w:left="851" w:right="616"/>
        <w:jc w:val="both"/>
        <w:rPr>
          <w:rFonts w:ascii="Palatino Linotype" w:eastAsia="Palatino Linotype" w:hAnsi="Palatino Linotype" w:cs="Palatino Linotype"/>
          <w:b/>
          <w:i/>
          <w:u w:val="single"/>
        </w:rPr>
      </w:pPr>
      <w:r w:rsidRPr="00BF6357">
        <w:rPr>
          <w:rFonts w:ascii="Palatino Linotype" w:eastAsia="Palatino Linotype" w:hAnsi="Palatino Linotype" w:cs="Palatino Linotype"/>
          <w:b/>
          <w:i/>
          <w:u w:val="single"/>
        </w:rPr>
        <w:t>-Coordinar funciones con el Sistema Municipal para el Desarrollo Integral de la Familia, para apoyar a la población de la 3era Edad o discapacidad en programas sociales.</w:t>
      </w:r>
    </w:p>
    <w:p w14:paraId="27EC7DCD" w14:textId="086FDF83"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-Coordinar acciones de comunicación y enlace con otras autoridades que promuevan acciones de desarrollo social.</w:t>
      </w:r>
    </w:p>
    <w:p w14:paraId="145E5C18" w14:textId="41F8C275" w:rsidR="00367D29" w:rsidRPr="00BF6357" w:rsidRDefault="00367D29" w:rsidP="00367D29">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-Organizar y mantener actualizados los padrones de organizaciones sociales municipales participantes en los programas de desarrollo social.</w:t>
      </w:r>
    </w:p>
    <w:p w14:paraId="70D2E41D" w14:textId="3E7CFD31"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-Coordinar servicios de desarrollo social con autoridades de educación y de salud que tengan su sede en el municipio o que actúen en sus comunidades.</w:t>
      </w:r>
    </w:p>
    <w:p w14:paraId="6CA7DB4C" w14:textId="46E99B17" w:rsidR="00367D29" w:rsidRPr="00BF6357" w:rsidRDefault="00367D29" w:rsidP="00367D29">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-Organizar a la población municipal a efecto de que aproveche al máximo los productos y servicios de los programas de desarrollo social vigentes.</w:t>
      </w:r>
    </w:p>
    <w:p w14:paraId="0B49E562" w14:textId="353DE612"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-Atender las propuestas de los grupos organizados de la sociedad y participar en los proyectos viables de infraestructura, equipamiento y demás servicios de tipo social que redunden en beneficios para la población del municipio.</w:t>
      </w:r>
    </w:p>
    <w:p w14:paraId="48A2ADC5" w14:textId="19D43A50"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-Coordinar los trabajos de formulación de propuestas de programas y presupuestos en apoyo a las políticas de Desarrollo Social Municipal</w:t>
      </w:r>
      <w:r w:rsidRPr="00BF6357">
        <w:rPr>
          <w:rFonts w:ascii="Palatino Linotype" w:eastAsia="Palatino Linotype" w:hAnsi="Palatino Linotype" w:cs="Palatino Linotype"/>
          <w:i/>
        </w:rPr>
        <w:t xml:space="preserve">. </w:t>
      </w:r>
    </w:p>
    <w:p w14:paraId="17792FD9" w14:textId="1E8A9D2F"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-Coordinar e integrar los lineamientos estratégicos para proveer los servicios públicos municipales relacionados con el desarrollo con el Desarrollo Social en el entorno rural y urbano del municipio. </w:t>
      </w:r>
    </w:p>
    <w:p w14:paraId="4E44F640" w14:textId="2B51D696"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lastRenderedPageBreak/>
        <w:t>- Integrar y dar seguimiento, en coordinación con la Tesorería Municipal y la Dirección de Obras Publicas al presupuesto de conformidad con las disposiciones aplicables.</w:t>
      </w:r>
    </w:p>
    <w:p w14:paraId="46BCC5FA" w14:textId="27CF9980" w:rsidR="00367D29" w:rsidRPr="00BF6357" w:rsidRDefault="00367D29" w:rsidP="00367D29">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Elaborar informes trimestrales, anuales y finales de las actividades realizadas.”</w:t>
      </w:r>
    </w:p>
    <w:p w14:paraId="065A71E9" w14:textId="77777777" w:rsidR="00665EA8" w:rsidRPr="00BF6357" w:rsidRDefault="00665EA8" w:rsidP="0088323C">
      <w:pPr>
        <w:spacing w:after="0" w:line="360" w:lineRule="auto"/>
        <w:contextualSpacing/>
        <w:jc w:val="both"/>
        <w:rPr>
          <w:rFonts w:ascii="Palatino Linotype" w:eastAsia="Times New Roman" w:hAnsi="Palatino Linotype" w:cs="Tahoma"/>
          <w:bCs/>
          <w:iCs/>
          <w:lang w:eastAsia="es-ES"/>
        </w:rPr>
      </w:pPr>
    </w:p>
    <w:p w14:paraId="6B45BCA0" w14:textId="2C015ACC" w:rsidR="0088323C" w:rsidRPr="00BF6357" w:rsidRDefault="00665EA8" w:rsidP="0088323C">
      <w:pPr>
        <w:spacing w:after="0" w:line="360" w:lineRule="auto"/>
        <w:contextualSpacing/>
        <w:jc w:val="both"/>
        <w:rPr>
          <w:rFonts w:ascii="Palatino Linotype" w:eastAsia="Times New Roman" w:hAnsi="Palatino Linotype" w:cs="Tahoma"/>
          <w:bCs/>
          <w:iCs/>
          <w:lang w:eastAsia="es-ES"/>
        </w:rPr>
      </w:pPr>
      <w:r w:rsidRPr="00BF6357">
        <w:rPr>
          <w:rFonts w:ascii="Palatino Linotype" w:eastAsia="Times New Roman" w:hAnsi="Palatino Linotype" w:cs="Tahoma"/>
          <w:bCs/>
          <w:iCs/>
          <w:lang w:eastAsia="es-ES"/>
        </w:rPr>
        <w:t>A</w:t>
      </w:r>
      <w:r w:rsidR="0088323C" w:rsidRPr="00BF6357">
        <w:rPr>
          <w:rFonts w:ascii="Palatino Linotype" w:eastAsia="Times New Roman" w:hAnsi="Palatino Linotype" w:cs="Tahoma"/>
          <w:bCs/>
          <w:iCs/>
          <w:lang w:eastAsia="es-ES"/>
        </w:rPr>
        <w:t xml:space="preserve">hora bien, de las constancias que obran en el expediente, se </w:t>
      </w:r>
      <w:r w:rsidR="00B1089C" w:rsidRPr="00BF6357">
        <w:rPr>
          <w:rFonts w:ascii="Palatino Linotype" w:eastAsia="Times New Roman" w:hAnsi="Palatino Linotype" w:cs="Tahoma"/>
          <w:bCs/>
          <w:iCs/>
          <w:lang w:eastAsia="es-ES"/>
        </w:rPr>
        <w:t xml:space="preserve">puede advertir que </w:t>
      </w:r>
      <w:r w:rsidR="0088323C" w:rsidRPr="00BF6357">
        <w:rPr>
          <w:rFonts w:ascii="Palatino Linotype" w:eastAsia="Times New Roman" w:hAnsi="Palatino Linotype" w:cs="Tahoma"/>
          <w:bCs/>
          <w:iCs/>
          <w:lang w:eastAsia="es-ES"/>
        </w:rPr>
        <w:t xml:space="preserve">el </w:t>
      </w:r>
      <w:r w:rsidR="0088323C" w:rsidRPr="00BF6357">
        <w:rPr>
          <w:rFonts w:ascii="Palatino Linotype" w:eastAsia="Times New Roman" w:hAnsi="Palatino Linotype" w:cs="Tahoma"/>
          <w:b/>
          <w:iCs/>
          <w:lang w:eastAsia="es-ES"/>
        </w:rPr>
        <w:t>Sujeto Obligado</w:t>
      </w:r>
      <w:r w:rsidR="0088323C" w:rsidRPr="00BF6357">
        <w:rPr>
          <w:rFonts w:ascii="Palatino Linotype" w:eastAsia="Times New Roman" w:hAnsi="Palatino Linotype" w:cs="Tahoma"/>
          <w:bCs/>
          <w:iCs/>
          <w:lang w:eastAsia="es-ES"/>
        </w:rPr>
        <w:t xml:space="preserve">, turno la solicitud de información </w:t>
      </w:r>
      <w:r w:rsidRPr="00BF6357">
        <w:rPr>
          <w:rFonts w:ascii="Palatino Linotype" w:eastAsia="Times New Roman" w:hAnsi="Palatino Linotype" w:cs="Tahoma"/>
          <w:bCs/>
          <w:iCs/>
          <w:lang w:eastAsia="es-ES"/>
        </w:rPr>
        <w:t xml:space="preserve">únicamente </w:t>
      </w:r>
      <w:r w:rsidR="0088323C" w:rsidRPr="00BF6357">
        <w:rPr>
          <w:rFonts w:ascii="Palatino Linotype" w:eastAsia="Times New Roman" w:hAnsi="Palatino Linotype" w:cs="Tahoma"/>
          <w:bCs/>
          <w:iCs/>
          <w:lang w:eastAsia="es-ES"/>
        </w:rPr>
        <w:t xml:space="preserve">a </w:t>
      </w:r>
      <w:r w:rsidR="00B1089C" w:rsidRPr="00BF6357">
        <w:rPr>
          <w:rFonts w:ascii="Palatino Linotype" w:eastAsia="Times New Roman" w:hAnsi="Palatino Linotype" w:cs="Tahoma"/>
          <w:bCs/>
          <w:iCs/>
          <w:lang w:eastAsia="es-ES"/>
        </w:rPr>
        <w:t xml:space="preserve">la </w:t>
      </w:r>
      <w:r w:rsidR="0088323C" w:rsidRPr="00BF6357">
        <w:rPr>
          <w:rFonts w:ascii="Palatino Linotype" w:eastAsia="Times New Roman" w:hAnsi="Palatino Linotype" w:cs="Tahoma"/>
          <w:b/>
          <w:bCs/>
          <w:iCs/>
          <w:lang w:eastAsia="es-ES"/>
        </w:rPr>
        <w:t>Tesorería Municipal</w:t>
      </w:r>
      <w:r w:rsidRPr="00BF6357">
        <w:rPr>
          <w:rFonts w:ascii="Palatino Linotype" w:eastAsia="Times New Roman" w:hAnsi="Palatino Linotype" w:cs="Tahoma"/>
          <w:b/>
          <w:bCs/>
          <w:iCs/>
          <w:lang w:eastAsia="es-ES"/>
        </w:rPr>
        <w:t xml:space="preserve"> del Sistema Municipal para el Desarrollo Integral de la Familia</w:t>
      </w:r>
      <w:r w:rsidR="0088323C" w:rsidRPr="00BF6357">
        <w:rPr>
          <w:rFonts w:ascii="Palatino Linotype" w:eastAsia="Times New Roman" w:hAnsi="Palatino Linotype" w:cs="Tahoma"/>
          <w:bCs/>
          <w:iCs/>
          <w:lang w:eastAsia="es-ES"/>
        </w:rPr>
        <w:t>, por lo que, es necesario hacer referencia al procedimiento de búsqueda que deben de seguir los Sujetos Obligados para localizar la información, el</w:t>
      </w:r>
      <w:r w:rsidR="0088323C" w:rsidRPr="00BF6357">
        <w:rPr>
          <w:rFonts w:ascii="Palatino Linotype" w:hAnsi="Palatino Linotype"/>
        </w:rPr>
        <w:t xml:space="preserve"> </w:t>
      </w:r>
      <w:r w:rsidR="0088323C" w:rsidRPr="00BF6357">
        <w:rPr>
          <w:rFonts w:ascii="Palatino Linotype" w:eastAsia="Times New Roman" w:hAnsi="Palatino Linotype" w:cs="Tahoma"/>
          <w:bCs/>
          <w:iCs/>
          <w:lang w:eastAsia="es-ES"/>
        </w:rPr>
        <w:t>cual se encuentra previsto en los artículos 160 y 162 de la Ley de Transparencia y Acceso a la Información Pública del Estado de México y Municipios, mismo que es el siguiente:</w:t>
      </w:r>
    </w:p>
    <w:p w14:paraId="6D623A90" w14:textId="77777777" w:rsidR="0088323C" w:rsidRPr="00BF6357" w:rsidRDefault="0088323C" w:rsidP="0088323C">
      <w:pPr>
        <w:spacing w:after="0" w:line="360" w:lineRule="auto"/>
        <w:contextualSpacing/>
        <w:rPr>
          <w:rFonts w:ascii="Palatino Linotype" w:eastAsia="Times New Roman" w:hAnsi="Palatino Linotype" w:cs="Tahoma"/>
          <w:bCs/>
          <w:iCs/>
          <w:lang w:eastAsia="es-ES"/>
        </w:rPr>
      </w:pPr>
    </w:p>
    <w:p w14:paraId="6C6D8AA4" w14:textId="77777777" w:rsidR="0088323C" w:rsidRPr="00BF6357" w:rsidRDefault="0088323C" w:rsidP="0088323C">
      <w:pPr>
        <w:pStyle w:val="Prrafodelista"/>
        <w:numPr>
          <w:ilvl w:val="0"/>
          <w:numId w:val="36"/>
        </w:numPr>
        <w:spacing w:after="0" w:line="360" w:lineRule="auto"/>
        <w:jc w:val="both"/>
        <w:rPr>
          <w:rFonts w:ascii="Palatino Linotype" w:eastAsia="Times New Roman" w:hAnsi="Palatino Linotype" w:cs="Tahoma"/>
          <w:bCs/>
          <w:iCs/>
          <w:lang w:eastAsia="es-ES"/>
        </w:rPr>
      </w:pPr>
      <w:r w:rsidRPr="00BF6357">
        <w:rPr>
          <w:rFonts w:ascii="Palatino Linotype" w:eastAsia="Times New Roman" w:hAnsi="Palatino Linotype" w:cs="Tahoma"/>
          <w:bCs/>
          <w:iCs/>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16C97CF" w14:textId="77777777" w:rsidR="0088323C" w:rsidRPr="00BF6357" w:rsidRDefault="0088323C" w:rsidP="0088323C">
      <w:pPr>
        <w:pStyle w:val="Prrafodelista"/>
        <w:numPr>
          <w:ilvl w:val="0"/>
          <w:numId w:val="36"/>
        </w:numPr>
        <w:spacing w:after="0" w:line="360" w:lineRule="auto"/>
        <w:jc w:val="both"/>
        <w:rPr>
          <w:rFonts w:ascii="Palatino Linotype" w:eastAsia="Times New Roman" w:hAnsi="Palatino Linotype" w:cs="Tahoma"/>
          <w:bCs/>
          <w:iCs/>
          <w:lang w:eastAsia="es-ES"/>
        </w:rPr>
      </w:pPr>
      <w:r w:rsidRPr="00BF6357">
        <w:rPr>
          <w:rFonts w:ascii="Palatino Linotype" w:eastAsia="Times New Roman" w:hAnsi="Palatino Linotype" w:cs="Tahoma"/>
          <w:bCs/>
          <w:iCs/>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F0F0524" w14:textId="77777777" w:rsidR="00DA07BB" w:rsidRPr="00BF6357" w:rsidRDefault="00DA07BB" w:rsidP="00DA07BB">
      <w:pPr>
        <w:tabs>
          <w:tab w:val="left" w:pos="4962"/>
        </w:tabs>
        <w:spacing w:line="360" w:lineRule="auto"/>
        <w:ind w:right="-28"/>
        <w:contextualSpacing/>
        <w:jc w:val="both"/>
        <w:rPr>
          <w:rFonts w:ascii="Palatino Linotype" w:hAnsi="Palatino Linotype"/>
        </w:rPr>
      </w:pPr>
    </w:p>
    <w:p w14:paraId="67F776CD" w14:textId="5A39A9AD" w:rsidR="0088323C" w:rsidRPr="00BF6357" w:rsidRDefault="0088323C" w:rsidP="0088323C">
      <w:pPr>
        <w:spacing w:line="360" w:lineRule="auto"/>
        <w:contextualSpacing/>
        <w:jc w:val="both"/>
        <w:rPr>
          <w:rFonts w:ascii="Palatino Linotype" w:hAnsi="Palatino Linotype" w:cs="Tahoma"/>
          <w:iCs/>
        </w:rPr>
      </w:pPr>
      <w:r w:rsidRPr="00BF6357">
        <w:rPr>
          <w:rFonts w:ascii="Palatino Linotype" w:hAnsi="Palatino Linotype" w:cs="Tahoma"/>
          <w:bCs/>
          <w:iCs/>
        </w:rPr>
        <w:t xml:space="preserve">Así, con la finalidad de determinar si el </w:t>
      </w:r>
      <w:r w:rsidRPr="00BF6357">
        <w:rPr>
          <w:rFonts w:ascii="Palatino Linotype" w:hAnsi="Palatino Linotype" w:cs="Tahoma"/>
          <w:b/>
          <w:iCs/>
        </w:rPr>
        <w:t>Sujeto Obligado</w:t>
      </w:r>
      <w:r w:rsidRPr="00BF6357">
        <w:rPr>
          <w:rFonts w:ascii="Palatino Linotype" w:hAnsi="Palatino Linotype" w:cs="Tahoma"/>
          <w:bCs/>
          <w:iCs/>
        </w:rPr>
        <w:t xml:space="preserve"> cumplió con el procedimiento de búsqueda previamente establecido, es necesario traer a colación los artículos 44 y </w:t>
      </w:r>
      <w:r w:rsidR="00665EA8" w:rsidRPr="00BF6357">
        <w:rPr>
          <w:rFonts w:ascii="Palatino Linotype" w:hAnsi="Palatino Linotype" w:cs="Tahoma"/>
          <w:bCs/>
          <w:iCs/>
        </w:rPr>
        <w:t>45</w:t>
      </w:r>
      <w:r w:rsidRPr="00BF6357">
        <w:rPr>
          <w:rFonts w:ascii="Palatino Linotype" w:hAnsi="Palatino Linotype" w:cs="Tahoma"/>
          <w:bCs/>
          <w:iCs/>
        </w:rPr>
        <w:t xml:space="preserve"> del Bando Municipal, que precisan que, el </w:t>
      </w:r>
      <w:r w:rsidRPr="00BF6357">
        <w:rPr>
          <w:rFonts w:ascii="Palatino Linotype" w:hAnsi="Palatino Linotype" w:cs="Tahoma"/>
          <w:b/>
          <w:bCs/>
          <w:iCs/>
        </w:rPr>
        <w:t>Sujeto Obligado</w:t>
      </w:r>
      <w:r w:rsidR="00665EA8" w:rsidRPr="00BF6357">
        <w:rPr>
          <w:rFonts w:ascii="Palatino Linotype" w:hAnsi="Palatino Linotype" w:cs="Tahoma"/>
          <w:bCs/>
          <w:iCs/>
        </w:rPr>
        <w:t xml:space="preserve"> para el despacho, estudio y planeación de diversos asuntos </w:t>
      </w:r>
      <w:r w:rsidR="007E0184" w:rsidRPr="00BF6357">
        <w:rPr>
          <w:rFonts w:ascii="Palatino Linotype" w:hAnsi="Palatino Linotype" w:cs="Tahoma"/>
          <w:bCs/>
          <w:iCs/>
        </w:rPr>
        <w:t xml:space="preserve">de la Administración Pública, </w:t>
      </w:r>
      <w:r w:rsidRPr="00BF6357">
        <w:rPr>
          <w:rFonts w:ascii="Palatino Linotype" w:hAnsi="Palatino Linotype" w:cs="Tahoma"/>
          <w:bCs/>
          <w:iCs/>
        </w:rPr>
        <w:t xml:space="preserve">cuenta con diversas </w:t>
      </w:r>
      <w:r w:rsidR="007E0184" w:rsidRPr="00BF6357">
        <w:rPr>
          <w:rFonts w:ascii="Palatino Linotype" w:hAnsi="Palatino Linotype" w:cs="Tahoma"/>
          <w:bCs/>
          <w:iCs/>
        </w:rPr>
        <w:t xml:space="preserve">dependencias administrativas, </w:t>
      </w:r>
      <w:r w:rsidRPr="00BF6357">
        <w:rPr>
          <w:rFonts w:ascii="Palatino Linotype" w:hAnsi="Palatino Linotype" w:cs="Tahoma"/>
          <w:bCs/>
          <w:iCs/>
        </w:rPr>
        <w:t>entre las cuáles se encuentra</w:t>
      </w:r>
      <w:r w:rsidR="00665EA8" w:rsidRPr="00BF6357">
        <w:rPr>
          <w:rFonts w:ascii="Palatino Linotype" w:hAnsi="Palatino Linotype" w:cs="Tahoma"/>
          <w:bCs/>
          <w:iCs/>
        </w:rPr>
        <w:t xml:space="preserve"> </w:t>
      </w:r>
      <w:r w:rsidR="007E0184" w:rsidRPr="00BF6357">
        <w:rPr>
          <w:rFonts w:ascii="Palatino Linotype" w:hAnsi="Palatino Linotype" w:cs="Tahoma"/>
          <w:bCs/>
          <w:iCs/>
        </w:rPr>
        <w:t xml:space="preserve">la Dirección de Desarrollo </w:t>
      </w:r>
      <w:r w:rsidR="007E0184" w:rsidRPr="00BF6357">
        <w:rPr>
          <w:rFonts w:ascii="Palatino Linotype" w:hAnsi="Palatino Linotype" w:cs="Tahoma"/>
          <w:bCs/>
          <w:iCs/>
        </w:rPr>
        <w:lastRenderedPageBreak/>
        <w:t xml:space="preserve">Social y </w:t>
      </w:r>
      <w:r w:rsidR="00665EA8" w:rsidRPr="00BF6357">
        <w:rPr>
          <w:rFonts w:ascii="Palatino Linotype" w:hAnsi="Palatino Linotype" w:cs="Tahoma"/>
          <w:bCs/>
          <w:iCs/>
        </w:rPr>
        <w:t>el Sistema Municipal para el Desarrollo Integral de la Familia del</w:t>
      </w:r>
      <w:r w:rsidR="007E0184" w:rsidRPr="00BF6357">
        <w:rPr>
          <w:rFonts w:ascii="Palatino Linotype" w:hAnsi="Palatino Linotype" w:cs="Tahoma"/>
          <w:bCs/>
          <w:iCs/>
        </w:rPr>
        <w:t xml:space="preserve"> </w:t>
      </w:r>
      <w:r w:rsidR="00665EA8" w:rsidRPr="00BF6357">
        <w:rPr>
          <w:rFonts w:ascii="Palatino Linotype" w:hAnsi="Palatino Linotype" w:cs="Tahoma"/>
          <w:bCs/>
          <w:iCs/>
        </w:rPr>
        <w:t>Municipio de</w:t>
      </w:r>
      <w:r w:rsidR="007E0184" w:rsidRPr="00BF6357">
        <w:rPr>
          <w:rFonts w:ascii="Palatino Linotype" w:hAnsi="Palatino Linotype" w:cs="Tahoma"/>
          <w:bCs/>
          <w:iCs/>
        </w:rPr>
        <w:t xml:space="preserve"> </w:t>
      </w:r>
      <w:r w:rsidR="00665EA8" w:rsidRPr="00BF6357">
        <w:rPr>
          <w:rFonts w:ascii="Palatino Linotype" w:hAnsi="Palatino Linotype" w:cs="Tahoma"/>
          <w:bCs/>
          <w:iCs/>
        </w:rPr>
        <w:t>Temamatla</w:t>
      </w:r>
      <w:r w:rsidR="007E0184" w:rsidRPr="00BF6357">
        <w:rPr>
          <w:rFonts w:ascii="Palatino Linotype" w:hAnsi="Palatino Linotype" w:cs="Tahoma"/>
          <w:bCs/>
          <w:iCs/>
        </w:rPr>
        <w:t>, quien a su vez cuenta con una Tesorería</w:t>
      </w:r>
      <w:r w:rsidR="00665EA8" w:rsidRPr="00BF6357">
        <w:rPr>
          <w:rFonts w:ascii="Palatino Linotype" w:hAnsi="Palatino Linotype" w:cs="Tahoma"/>
          <w:bCs/>
          <w:iCs/>
        </w:rPr>
        <w:t>;</w:t>
      </w:r>
      <w:r w:rsidR="007E0184" w:rsidRPr="00BF6357">
        <w:rPr>
          <w:rFonts w:ascii="Palatino Linotype" w:hAnsi="Palatino Linotype" w:cs="Tahoma"/>
          <w:bCs/>
          <w:iCs/>
        </w:rPr>
        <w:t xml:space="preserve"> mismas que son </w:t>
      </w:r>
      <w:r w:rsidRPr="00BF6357">
        <w:rPr>
          <w:rFonts w:ascii="Palatino Linotype" w:hAnsi="Palatino Linotype" w:cs="Tahoma"/>
          <w:iCs/>
        </w:rPr>
        <w:t>encargada</w:t>
      </w:r>
      <w:r w:rsidR="007E0184" w:rsidRPr="00BF6357">
        <w:rPr>
          <w:rFonts w:ascii="Palatino Linotype" w:hAnsi="Palatino Linotype" w:cs="Tahoma"/>
          <w:iCs/>
        </w:rPr>
        <w:t>s</w:t>
      </w:r>
      <w:r w:rsidRPr="00BF6357">
        <w:rPr>
          <w:rFonts w:ascii="Palatino Linotype" w:hAnsi="Palatino Linotype" w:cs="Tahoma"/>
          <w:iCs/>
        </w:rPr>
        <w:t xml:space="preserve"> de</w:t>
      </w:r>
      <w:r w:rsidR="007E0184" w:rsidRPr="00BF6357">
        <w:rPr>
          <w:rFonts w:ascii="Palatino Linotype" w:hAnsi="Palatino Linotype" w:cs="Tahoma"/>
          <w:iCs/>
        </w:rPr>
        <w:t xml:space="preserve">, la primera de ellas de planear, programar y dirigir las actividades inherentes a los proyectos municipales encaminados promover el desarrollo social de la población de marginación social y pobreza patrimonial, coordinando funciones con el Sistema Municipal para el Desarrollo Integral de la Familia, para apoyar a la población de la tercera edad o discapacidad en programas sociales; y la segunda, de llevar los libros y registros contables, financieros y administrativos de los egresos e inventarios del presupuesto del Sistema Municipal. </w:t>
      </w:r>
    </w:p>
    <w:p w14:paraId="712F4529" w14:textId="77777777" w:rsidR="007E0184" w:rsidRPr="00BF6357" w:rsidRDefault="007E0184" w:rsidP="0088323C">
      <w:pPr>
        <w:spacing w:line="360" w:lineRule="auto"/>
        <w:contextualSpacing/>
        <w:jc w:val="both"/>
        <w:rPr>
          <w:rFonts w:ascii="Palatino Linotype" w:hAnsi="Palatino Linotype" w:cs="Tahoma"/>
          <w:iCs/>
        </w:rPr>
      </w:pPr>
    </w:p>
    <w:p w14:paraId="629436B1" w14:textId="0DA9C41B" w:rsidR="0088323C" w:rsidRPr="00BF6357" w:rsidRDefault="0088323C" w:rsidP="0088323C">
      <w:pPr>
        <w:spacing w:line="360" w:lineRule="auto"/>
        <w:contextualSpacing/>
        <w:jc w:val="both"/>
        <w:rPr>
          <w:rFonts w:ascii="Palatino Linotype" w:hAnsi="Palatino Linotype" w:cs="Tahoma"/>
          <w:iCs/>
        </w:rPr>
      </w:pPr>
      <w:r w:rsidRPr="00BF6357">
        <w:rPr>
          <w:rFonts w:ascii="Palatino Linotype" w:hAnsi="Palatino Linotype"/>
        </w:rPr>
        <w:t>De tal circunstancia</w:t>
      </w:r>
      <w:r w:rsidRPr="00BF6357">
        <w:rPr>
          <w:rFonts w:ascii="Palatino Linotype" w:hAnsi="Palatino Linotype" w:cs="Tahoma"/>
          <w:bCs/>
          <w:iCs/>
        </w:rPr>
        <w:t xml:space="preserve">, se logra colegir que el </w:t>
      </w:r>
      <w:r w:rsidRPr="00BF6357">
        <w:rPr>
          <w:rFonts w:ascii="Palatino Linotype" w:hAnsi="Palatino Linotype" w:cs="Tahoma"/>
          <w:b/>
          <w:bCs/>
          <w:iCs/>
        </w:rPr>
        <w:t>Sujeto Obligado</w:t>
      </w:r>
      <w:r w:rsidRPr="00BF6357">
        <w:rPr>
          <w:rFonts w:ascii="Palatino Linotype" w:hAnsi="Palatino Linotype" w:cs="Tahoma"/>
          <w:bCs/>
          <w:iCs/>
        </w:rPr>
        <w:t xml:space="preserve"> </w:t>
      </w:r>
      <w:r w:rsidR="007E0184" w:rsidRPr="00BF6357">
        <w:rPr>
          <w:rFonts w:ascii="Palatino Linotype" w:hAnsi="Palatino Linotype" w:cs="Tahoma"/>
          <w:bCs/>
          <w:iCs/>
        </w:rPr>
        <w:t xml:space="preserve">no </w:t>
      </w:r>
      <w:r w:rsidRPr="00BF6357">
        <w:rPr>
          <w:rFonts w:ascii="Palatino Linotype" w:hAnsi="Palatino Linotype" w:cs="Tahoma"/>
          <w:bCs/>
          <w:iCs/>
        </w:rPr>
        <w:t xml:space="preserve">cumplió con el procedimiento de búsqueda </w:t>
      </w:r>
      <w:r w:rsidRPr="00BF6357">
        <w:rPr>
          <w:rFonts w:ascii="Palatino Linotype" w:hAnsi="Palatino Linotype" w:cs="Tahoma"/>
          <w:color w:val="000000"/>
          <w:lang w:val="es-ES"/>
        </w:rPr>
        <w:t xml:space="preserve">establecido en el artículo 162 de la Ley de Transparencia y Acceso a la Información Pública del Estado de México y Municipios, </w:t>
      </w:r>
      <w:r w:rsidR="00FE3AD1" w:rsidRPr="00BF6357">
        <w:rPr>
          <w:rFonts w:ascii="Palatino Linotype" w:hAnsi="Palatino Linotype" w:cs="Tahoma"/>
          <w:color w:val="000000"/>
          <w:lang w:val="es-ES"/>
        </w:rPr>
        <w:t xml:space="preserve">toda vez que </w:t>
      </w:r>
      <w:r w:rsidRPr="00BF6357">
        <w:rPr>
          <w:rFonts w:ascii="Palatino Linotype" w:hAnsi="Palatino Linotype" w:cs="Tahoma"/>
          <w:color w:val="000000"/>
          <w:lang w:val="es-ES"/>
        </w:rPr>
        <w:t xml:space="preserve">turno la solicitud </w:t>
      </w:r>
      <w:r w:rsidR="007E0184" w:rsidRPr="00BF6357">
        <w:rPr>
          <w:rFonts w:ascii="Palatino Linotype" w:hAnsi="Palatino Linotype" w:cs="Tahoma"/>
          <w:color w:val="000000"/>
          <w:lang w:val="es-ES"/>
        </w:rPr>
        <w:t xml:space="preserve">únicamente a la </w:t>
      </w:r>
      <w:r w:rsidR="00816656" w:rsidRPr="00BF6357">
        <w:rPr>
          <w:rFonts w:ascii="Palatino Linotype" w:hAnsi="Palatino Linotype" w:cs="Tahoma"/>
          <w:color w:val="000000"/>
          <w:lang w:val="es-ES"/>
        </w:rPr>
        <w:t>Tesorería Municipal</w:t>
      </w:r>
      <w:r w:rsidR="007E0184" w:rsidRPr="00BF6357">
        <w:rPr>
          <w:rFonts w:ascii="Palatino Linotype" w:hAnsi="Palatino Linotype" w:cs="Tahoma"/>
          <w:color w:val="000000"/>
          <w:lang w:val="es-ES"/>
        </w:rPr>
        <w:t xml:space="preserve"> del Sistema Municipal para el Desarrollo Integral de la Familia del </w:t>
      </w:r>
      <w:r w:rsidR="00FE3AD1" w:rsidRPr="00BF6357">
        <w:rPr>
          <w:rFonts w:ascii="Palatino Linotype" w:hAnsi="Palatino Linotype" w:cs="Tahoma"/>
          <w:iCs/>
        </w:rPr>
        <w:t>Ayuntamiento</w:t>
      </w:r>
      <w:r w:rsidR="007E0184" w:rsidRPr="00BF6357">
        <w:rPr>
          <w:rFonts w:ascii="Palatino Linotype" w:hAnsi="Palatino Linotype" w:cs="Tahoma"/>
          <w:iCs/>
        </w:rPr>
        <w:t>, siendo omiso en turnar a la Dirección de Desarrollo Social</w:t>
      </w:r>
      <w:r w:rsidR="00FE3AD1" w:rsidRPr="00BF6357">
        <w:rPr>
          <w:rFonts w:ascii="Palatino Linotype" w:hAnsi="Palatino Linotype" w:cs="Tahoma"/>
          <w:iCs/>
        </w:rPr>
        <w:t xml:space="preserve">. </w:t>
      </w:r>
    </w:p>
    <w:p w14:paraId="1CDA1E02" w14:textId="77777777" w:rsidR="00FE3AD1" w:rsidRPr="00BF6357" w:rsidRDefault="00FE3AD1" w:rsidP="0088323C">
      <w:pPr>
        <w:spacing w:line="360" w:lineRule="auto"/>
        <w:contextualSpacing/>
        <w:jc w:val="both"/>
        <w:rPr>
          <w:rFonts w:ascii="Palatino Linotype" w:hAnsi="Palatino Linotype" w:cs="Tahoma"/>
          <w:iCs/>
        </w:rPr>
      </w:pPr>
    </w:p>
    <w:p w14:paraId="0639BD87" w14:textId="14A5FC10" w:rsidR="00BB34B3" w:rsidRPr="00BF6357" w:rsidRDefault="00BB34B3" w:rsidP="00BB34B3">
      <w:pPr>
        <w:spacing w:line="360" w:lineRule="auto"/>
        <w:contextualSpacing/>
        <w:jc w:val="both"/>
        <w:rPr>
          <w:rFonts w:ascii="Palatino Linotype" w:hAnsi="Palatino Linotype" w:cs="Tahoma"/>
          <w:iCs/>
        </w:rPr>
      </w:pPr>
      <w:r w:rsidRPr="00BF6357">
        <w:rPr>
          <w:rFonts w:ascii="Palatino Linotype" w:hAnsi="Palatino Linotype" w:cs="Tahoma"/>
          <w:iCs/>
        </w:rPr>
        <w:t>Ahora bien, toma relevancia señalar que este Instituto localizó el Plan de Desarrollo Municipal 2022-2024 del Ayuntamiento de Temamatla, el cual establece dentro de su Pilar 1 Soc</w:t>
      </w:r>
      <w:r w:rsidR="00B34980" w:rsidRPr="00BF6357">
        <w:rPr>
          <w:rFonts w:ascii="Palatino Linotype" w:hAnsi="Palatino Linotype" w:cs="Tahoma"/>
          <w:iCs/>
        </w:rPr>
        <w:t xml:space="preserve">ial: Municipio Socialmente Responsable , Solidario e Incluyente, </w:t>
      </w:r>
      <w:r w:rsidRPr="00BF6357">
        <w:rPr>
          <w:rFonts w:ascii="Palatino Linotype" w:hAnsi="Palatino Linotype" w:cs="Tahoma"/>
          <w:iCs/>
        </w:rPr>
        <w:t xml:space="preserve">el tema de la </w:t>
      </w:r>
      <w:r w:rsidRPr="00BF6357">
        <w:rPr>
          <w:rFonts w:ascii="Palatino Linotype" w:hAnsi="Palatino Linotype" w:cs="Tahoma"/>
          <w:i/>
        </w:rPr>
        <w:t>“Promoción del bienestar: Niñez, adolescencia y adultos”</w:t>
      </w:r>
      <w:r w:rsidRPr="00BF6357">
        <w:rPr>
          <w:rFonts w:ascii="Palatino Linotype" w:hAnsi="Palatino Linotype" w:cs="Tahoma"/>
          <w:iCs/>
        </w:rPr>
        <w:t xml:space="preserve">, </w:t>
      </w:r>
      <w:r w:rsidR="00B34980" w:rsidRPr="00BF6357">
        <w:rPr>
          <w:rFonts w:ascii="Palatino Linotype" w:hAnsi="Palatino Linotype" w:cs="Tahoma"/>
          <w:iCs/>
        </w:rPr>
        <w:t xml:space="preserve">que </w:t>
      </w:r>
      <w:r w:rsidRPr="00BF6357">
        <w:rPr>
          <w:rFonts w:ascii="Palatino Linotype" w:hAnsi="Palatino Linotype" w:cs="Tahoma"/>
          <w:iCs/>
        </w:rPr>
        <w:t>tiene como objetivo analizar las condiciones de vida de las niñas, niños, adolescentes, jóvenes y de los hombres y mujeres que pertenecen al grupo de adultos, así como su impacto en el desarrollo social y económico.</w:t>
      </w:r>
    </w:p>
    <w:p w14:paraId="3EC3BD31" w14:textId="77777777" w:rsidR="00B34980" w:rsidRPr="00BF6357" w:rsidRDefault="00B34980" w:rsidP="00BB34B3">
      <w:pPr>
        <w:spacing w:line="360" w:lineRule="auto"/>
        <w:contextualSpacing/>
        <w:jc w:val="both"/>
        <w:rPr>
          <w:rFonts w:ascii="Palatino Linotype" w:hAnsi="Palatino Linotype" w:cs="Tahoma"/>
          <w:iCs/>
        </w:rPr>
      </w:pPr>
    </w:p>
    <w:p w14:paraId="2E92ED51" w14:textId="03719139" w:rsidR="008C4DB9" w:rsidRDefault="00B34980" w:rsidP="006C0671">
      <w:pPr>
        <w:spacing w:line="360" w:lineRule="auto"/>
        <w:contextualSpacing/>
        <w:jc w:val="both"/>
        <w:rPr>
          <w:rFonts w:ascii="Palatino Linotype" w:hAnsi="Palatino Linotype" w:cs="Tahoma"/>
          <w:iCs/>
        </w:rPr>
      </w:pPr>
      <w:r w:rsidRPr="00BF6357">
        <w:rPr>
          <w:rFonts w:ascii="Palatino Linotype" w:hAnsi="Palatino Linotype" w:cs="Tahoma"/>
          <w:iCs/>
        </w:rPr>
        <w:t xml:space="preserve">Asimismo, </w:t>
      </w:r>
      <w:r w:rsidR="00BB34B3" w:rsidRPr="00BF6357">
        <w:rPr>
          <w:rFonts w:ascii="Palatino Linotype" w:hAnsi="Palatino Linotype" w:cs="Tahoma"/>
          <w:iCs/>
        </w:rPr>
        <w:t xml:space="preserve">refiere </w:t>
      </w:r>
      <w:proofErr w:type="gramStart"/>
      <w:r w:rsidRPr="00BF6357">
        <w:rPr>
          <w:rFonts w:ascii="Palatino Linotype" w:hAnsi="Palatino Linotype" w:cs="Tahoma"/>
          <w:iCs/>
        </w:rPr>
        <w:t>que</w:t>
      </w:r>
      <w:proofErr w:type="gramEnd"/>
      <w:r w:rsidRPr="00BF6357">
        <w:rPr>
          <w:rFonts w:ascii="Palatino Linotype" w:hAnsi="Palatino Linotype" w:cs="Tahoma"/>
          <w:iCs/>
        </w:rPr>
        <w:t xml:space="preserve"> respecto </w:t>
      </w:r>
      <w:r w:rsidR="00BB34B3" w:rsidRPr="00BF6357">
        <w:rPr>
          <w:rFonts w:ascii="Palatino Linotype" w:hAnsi="Palatino Linotype" w:cs="Tahoma"/>
          <w:iCs/>
        </w:rPr>
        <w:t>a los adultos mayore</w:t>
      </w:r>
      <w:r w:rsidRPr="00BF6357">
        <w:rPr>
          <w:rFonts w:ascii="Palatino Linotype" w:hAnsi="Palatino Linotype" w:cs="Tahoma"/>
          <w:iCs/>
        </w:rPr>
        <w:t>s</w:t>
      </w:r>
      <w:r w:rsidR="00BB34B3" w:rsidRPr="00BF6357">
        <w:rPr>
          <w:rFonts w:ascii="Palatino Linotype" w:hAnsi="Palatino Linotype" w:cs="Tahoma"/>
          <w:iCs/>
        </w:rPr>
        <w:t>, el Sistema de Desarrollo Integral de la Familia</w:t>
      </w:r>
      <w:r w:rsidR="006C0671" w:rsidRPr="00BF6357">
        <w:rPr>
          <w:rFonts w:ascii="Palatino Linotype" w:hAnsi="Palatino Linotype" w:cs="Tahoma"/>
          <w:iCs/>
        </w:rPr>
        <w:t xml:space="preserve"> ha</w:t>
      </w:r>
      <w:r w:rsidR="00BB34B3" w:rsidRPr="00BF6357">
        <w:rPr>
          <w:rFonts w:ascii="Palatino Linotype" w:hAnsi="Palatino Linotype" w:cs="Tahoma"/>
          <w:iCs/>
        </w:rPr>
        <w:t xml:space="preserve"> </w:t>
      </w:r>
      <w:r w:rsidR="00BB34B3" w:rsidRPr="00BF6357">
        <w:rPr>
          <w:rFonts w:ascii="Palatino Linotype" w:hAnsi="Palatino Linotype" w:cs="Tahoma"/>
          <w:b/>
          <w:iCs/>
          <w:u w:val="single"/>
        </w:rPr>
        <w:t>implementa</w:t>
      </w:r>
      <w:r w:rsidR="006C0671" w:rsidRPr="00BF6357">
        <w:rPr>
          <w:rFonts w:ascii="Palatino Linotype" w:hAnsi="Palatino Linotype" w:cs="Tahoma"/>
          <w:b/>
          <w:iCs/>
          <w:u w:val="single"/>
        </w:rPr>
        <w:t>do</w:t>
      </w:r>
      <w:r w:rsidR="00BB34B3" w:rsidRPr="00BF6357">
        <w:rPr>
          <w:rFonts w:ascii="Palatino Linotype" w:hAnsi="Palatino Linotype" w:cs="Tahoma"/>
          <w:b/>
          <w:iCs/>
          <w:u w:val="single"/>
        </w:rPr>
        <w:t xml:space="preserve"> apoyos y programas que se aplican en beneficio de las personas de la tercera edad</w:t>
      </w:r>
      <w:r w:rsidR="00751E98">
        <w:rPr>
          <w:rFonts w:ascii="Palatino Linotype" w:hAnsi="Palatino Linotype" w:cs="Tahoma"/>
          <w:iCs/>
        </w:rPr>
        <w:t xml:space="preserve">. </w:t>
      </w:r>
    </w:p>
    <w:p w14:paraId="1046845C" w14:textId="77777777" w:rsidR="00643081" w:rsidRDefault="00643081" w:rsidP="006C0671">
      <w:pPr>
        <w:spacing w:line="360" w:lineRule="auto"/>
        <w:contextualSpacing/>
        <w:jc w:val="both"/>
        <w:rPr>
          <w:rFonts w:ascii="Palatino Linotype" w:hAnsi="Palatino Linotype" w:cs="Tahoma"/>
          <w:iCs/>
        </w:rPr>
      </w:pPr>
    </w:p>
    <w:p w14:paraId="0300238E" w14:textId="521B53BA" w:rsidR="008C4DB9" w:rsidRDefault="008C4DB9" w:rsidP="00751E98">
      <w:pPr>
        <w:spacing w:line="360" w:lineRule="auto"/>
        <w:contextualSpacing/>
        <w:jc w:val="both"/>
        <w:rPr>
          <w:rFonts w:ascii="Palatino Linotype" w:hAnsi="Palatino Linotype" w:cs="Tahoma"/>
          <w:iCs/>
        </w:rPr>
      </w:pPr>
      <w:r>
        <w:rPr>
          <w:rFonts w:ascii="Palatino Linotype" w:hAnsi="Palatino Linotype" w:cs="Tahoma"/>
          <w:iCs/>
        </w:rPr>
        <w:t>Bajo esa misma premisa, del Segundo Informe de Gobierno de Temamatla 2023,</w:t>
      </w:r>
      <w:r w:rsidR="00751E98">
        <w:rPr>
          <w:rFonts w:ascii="Palatino Linotype" w:hAnsi="Palatino Linotype" w:cs="Tahoma"/>
          <w:iCs/>
        </w:rPr>
        <w:t xml:space="preserve"> (Consultable en la siguiente liga electrónica: </w:t>
      </w:r>
      <w:r w:rsidR="00751E98" w:rsidRPr="00751E98">
        <w:rPr>
          <w:rFonts w:ascii="Palatino Linotype" w:hAnsi="Palatino Linotype" w:cs="Tahoma"/>
          <w:iCs/>
        </w:rPr>
        <w:t>https://temamatla-digital.com/archivos_gacetas24/Gaceta%2081%20SEGUNDO%20INFORME-comprimido_compressed-comprimido%20(1)-comprimido.pdf</w:t>
      </w:r>
      <w:r w:rsidR="00751E98">
        <w:rPr>
          <w:rFonts w:ascii="Palatino Linotype" w:hAnsi="Palatino Linotype" w:cs="Tahoma"/>
          <w:iCs/>
        </w:rPr>
        <w:t>)</w:t>
      </w:r>
      <w:r>
        <w:rPr>
          <w:rFonts w:ascii="Palatino Linotype" w:hAnsi="Palatino Linotype" w:cs="Tahoma"/>
          <w:iCs/>
        </w:rPr>
        <w:t xml:space="preserve"> </w:t>
      </w:r>
      <w:r w:rsidR="00751E98">
        <w:rPr>
          <w:rFonts w:ascii="Palatino Linotype" w:hAnsi="Palatino Linotype" w:cs="Tahoma"/>
          <w:iCs/>
        </w:rPr>
        <w:t xml:space="preserve">establece que el Sistema Municipal para el Desarrollo Integral de la Familia ha encaminado sus esfuerzos y recursos en la implementación de acciones de calidad para que su gente vulnerable cuente con más y mejores elementos para su atención y desarrollo integral; </w:t>
      </w:r>
      <w:r w:rsidR="00751E98" w:rsidRPr="00751E98">
        <w:rPr>
          <w:rFonts w:ascii="Palatino Linotype" w:hAnsi="Palatino Linotype" w:cs="Tahoma"/>
          <w:iCs/>
        </w:rPr>
        <w:t>por ello, a</w:t>
      </w:r>
      <w:r w:rsidR="00751E98">
        <w:rPr>
          <w:rFonts w:ascii="Palatino Linotype" w:hAnsi="Palatino Linotype" w:cs="Tahoma"/>
          <w:iCs/>
        </w:rPr>
        <w:t xml:space="preserve"> </w:t>
      </w:r>
      <w:r w:rsidR="00751E98" w:rsidRPr="00751E98">
        <w:rPr>
          <w:rFonts w:ascii="Palatino Linotype" w:hAnsi="Palatino Linotype" w:cs="Tahoma"/>
          <w:iCs/>
        </w:rPr>
        <w:t xml:space="preserve">lo largo de </w:t>
      </w:r>
      <w:r w:rsidR="00751E98">
        <w:rPr>
          <w:rFonts w:ascii="Palatino Linotype" w:hAnsi="Palatino Linotype" w:cs="Tahoma"/>
          <w:iCs/>
        </w:rPr>
        <w:t xml:space="preserve">dicho período </w:t>
      </w:r>
      <w:r w:rsidR="00751E98" w:rsidRPr="00751E98">
        <w:rPr>
          <w:rFonts w:ascii="Palatino Linotype" w:hAnsi="Palatino Linotype" w:cs="Tahoma"/>
          <w:iCs/>
        </w:rPr>
        <w:t>otorg</w:t>
      </w:r>
      <w:r w:rsidR="00751E98">
        <w:rPr>
          <w:rFonts w:ascii="Palatino Linotype" w:hAnsi="Palatino Linotype" w:cs="Tahoma"/>
          <w:iCs/>
        </w:rPr>
        <w:t xml:space="preserve">ó </w:t>
      </w:r>
      <w:r w:rsidR="00751E98" w:rsidRPr="00751E98">
        <w:rPr>
          <w:rFonts w:ascii="Palatino Linotype" w:hAnsi="Palatino Linotype" w:cs="Tahoma"/>
          <w:iCs/>
        </w:rPr>
        <w:t>diversos apoyos para impulsar</w:t>
      </w:r>
      <w:r w:rsidR="00751E98">
        <w:rPr>
          <w:rFonts w:ascii="Palatino Linotype" w:hAnsi="Palatino Linotype" w:cs="Tahoma"/>
          <w:iCs/>
        </w:rPr>
        <w:t xml:space="preserve"> </w:t>
      </w:r>
      <w:r w:rsidR="00751E98" w:rsidRPr="00751E98">
        <w:rPr>
          <w:rFonts w:ascii="Palatino Linotype" w:hAnsi="Palatino Linotype" w:cs="Tahoma"/>
          <w:iCs/>
        </w:rPr>
        <w:t>la economía de las y los ciudadanos;</w:t>
      </w:r>
      <w:r w:rsidR="00751E98">
        <w:rPr>
          <w:rFonts w:ascii="Palatino Linotype" w:hAnsi="Palatino Linotype" w:cs="Tahoma"/>
          <w:iCs/>
        </w:rPr>
        <w:t xml:space="preserve"> </w:t>
      </w:r>
      <w:r w:rsidR="00751E98" w:rsidRPr="00751E98">
        <w:rPr>
          <w:rFonts w:ascii="Palatino Linotype" w:hAnsi="Palatino Linotype" w:cs="Tahoma"/>
          <w:iCs/>
        </w:rPr>
        <w:t>atendiendo esta línea</w:t>
      </w:r>
      <w:r w:rsidR="00751E98">
        <w:rPr>
          <w:rFonts w:ascii="Palatino Linotype" w:hAnsi="Palatino Linotype" w:cs="Tahoma"/>
          <w:iCs/>
        </w:rPr>
        <w:t>, sus</w:t>
      </w:r>
      <w:r w:rsidR="00751E98" w:rsidRPr="00751E98">
        <w:rPr>
          <w:rFonts w:ascii="Palatino Linotype" w:hAnsi="Palatino Linotype" w:cs="Tahoma"/>
          <w:iCs/>
        </w:rPr>
        <w:t xml:space="preserve"> vecinos</w:t>
      </w:r>
      <w:r w:rsidR="00751E98">
        <w:rPr>
          <w:rFonts w:ascii="Palatino Linotype" w:hAnsi="Palatino Linotype" w:cs="Tahoma"/>
          <w:iCs/>
        </w:rPr>
        <w:t xml:space="preserve"> </w:t>
      </w:r>
      <w:r w:rsidR="00751E98" w:rsidRPr="00751E98">
        <w:rPr>
          <w:rFonts w:ascii="Palatino Linotype" w:hAnsi="Palatino Linotype" w:cs="Tahoma"/>
          <w:iCs/>
        </w:rPr>
        <w:t xml:space="preserve">en la Colonia </w:t>
      </w:r>
      <w:proofErr w:type="spellStart"/>
      <w:r w:rsidR="00751E98" w:rsidRPr="00751E98">
        <w:rPr>
          <w:rFonts w:ascii="Palatino Linotype" w:hAnsi="Palatino Linotype" w:cs="Tahoma"/>
          <w:iCs/>
        </w:rPr>
        <w:t>Teconextlalli</w:t>
      </w:r>
      <w:proofErr w:type="spellEnd"/>
      <w:r w:rsidR="00751E98" w:rsidRPr="00751E98">
        <w:rPr>
          <w:rFonts w:ascii="Palatino Linotype" w:hAnsi="Palatino Linotype" w:cs="Tahoma"/>
          <w:iCs/>
        </w:rPr>
        <w:t xml:space="preserve"> fueron</w:t>
      </w:r>
      <w:r w:rsidR="00751E98">
        <w:rPr>
          <w:rFonts w:ascii="Palatino Linotype" w:hAnsi="Palatino Linotype" w:cs="Tahoma"/>
          <w:iCs/>
        </w:rPr>
        <w:t xml:space="preserve"> </w:t>
      </w:r>
      <w:r w:rsidR="00751E98" w:rsidRPr="00751E98">
        <w:rPr>
          <w:rFonts w:ascii="Palatino Linotype" w:hAnsi="Palatino Linotype" w:cs="Tahoma"/>
          <w:iCs/>
        </w:rPr>
        <w:t>beneficiados con la entrega de apoyos</w:t>
      </w:r>
      <w:r w:rsidR="00751E98">
        <w:rPr>
          <w:rFonts w:ascii="Palatino Linotype" w:hAnsi="Palatino Linotype" w:cs="Tahoma"/>
          <w:iCs/>
        </w:rPr>
        <w:t xml:space="preserve"> </w:t>
      </w:r>
      <w:r w:rsidR="00751E98" w:rsidRPr="00751E98">
        <w:rPr>
          <w:rFonts w:ascii="Palatino Linotype" w:hAnsi="Palatino Linotype" w:cs="Tahoma"/>
          <w:iCs/>
        </w:rPr>
        <w:t>productivos 500 aves, 200 purificadores</w:t>
      </w:r>
      <w:r w:rsidR="00751E98">
        <w:rPr>
          <w:rFonts w:ascii="Palatino Linotype" w:hAnsi="Palatino Linotype" w:cs="Tahoma"/>
          <w:iCs/>
        </w:rPr>
        <w:t xml:space="preserve"> </w:t>
      </w:r>
      <w:r w:rsidR="00751E98" w:rsidRPr="00751E98">
        <w:rPr>
          <w:rFonts w:ascii="Palatino Linotype" w:hAnsi="Palatino Linotype" w:cs="Tahoma"/>
          <w:iCs/>
        </w:rPr>
        <w:t>de agua y 100 paquetes de semillas.</w:t>
      </w:r>
    </w:p>
    <w:p w14:paraId="3760BA01" w14:textId="77777777" w:rsidR="008C4DB9" w:rsidRDefault="008C4DB9" w:rsidP="006C0671">
      <w:pPr>
        <w:spacing w:line="360" w:lineRule="auto"/>
        <w:contextualSpacing/>
        <w:jc w:val="both"/>
        <w:rPr>
          <w:rFonts w:ascii="Palatino Linotype" w:hAnsi="Palatino Linotype" w:cs="Tahoma"/>
          <w:iCs/>
        </w:rPr>
      </w:pPr>
    </w:p>
    <w:p w14:paraId="36DCE663" w14:textId="0271F98D" w:rsidR="00751E98" w:rsidRDefault="00751E98" w:rsidP="00751E98">
      <w:pPr>
        <w:spacing w:line="360" w:lineRule="auto"/>
        <w:contextualSpacing/>
        <w:jc w:val="both"/>
        <w:rPr>
          <w:rFonts w:ascii="Palatino Linotype" w:hAnsi="Palatino Linotype" w:cs="Tahoma"/>
          <w:iCs/>
        </w:rPr>
      </w:pPr>
      <w:r w:rsidRPr="00751E98">
        <w:rPr>
          <w:rFonts w:ascii="Palatino Linotype" w:hAnsi="Palatino Linotype" w:cs="Tahoma"/>
          <w:iCs/>
        </w:rPr>
        <w:t>Así mismo, se realizaron 3 jornadas de entregas de apoyos y en éstas, se donaron 86</w:t>
      </w:r>
      <w:r>
        <w:rPr>
          <w:rFonts w:ascii="Palatino Linotype" w:hAnsi="Palatino Linotype" w:cs="Tahoma"/>
          <w:iCs/>
        </w:rPr>
        <w:t xml:space="preserve"> </w:t>
      </w:r>
      <w:r w:rsidRPr="00751E98">
        <w:rPr>
          <w:rFonts w:ascii="Palatino Linotype" w:hAnsi="Palatino Linotype" w:cs="Tahoma"/>
          <w:iCs/>
        </w:rPr>
        <w:t xml:space="preserve">aparatos funcionales, 6 aparatos auditivos, 5,000 </w:t>
      </w:r>
      <w:r w:rsidR="00C50D64" w:rsidRPr="00751E98">
        <w:rPr>
          <w:rFonts w:ascii="Palatino Linotype" w:hAnsi="Palatino Linotype" w:cs="Tahoma"/>
          <w:iCs/>
        </w:rPr>
        <w:t>cubre bocas</w:t>
      </w:r>
      <w:r w:rsidRPr="00751E98">
        <w:rPr>
          <w:rFonts w:ascii="Palatino Linotype" w:hAnsi="Palatino Linotype" w:cs="Tahoma"/>
          <w:iCs/>
        </w:rPr>
        <w:t xml:space="preserve"> para los alumnos de</w:t>
      </w:r>
      <w:r>
        <w:rPr>
          <w:rFonts w:ascii="Palatino Linotype" w:hAnsi="Palatino Linotype" w:cs="Tahoma"/>
          <w:iCs/>
        </w:rPr>
        <w:t xml:space="preserve"> </w:t>
      </w:r>
      <w:r w:rsidRPr="00751E98">
        <w:rPr>
          <w:rFonts w:ascii="Palatino Linotype" w:hAnsi="Palatino Linotype" w:cs="Tahoma"/>
          <w:iCs/>
        </w:rPr>
        <w:t>las diferentes escuelas durante la contingencia volcánica, 170 pares de calzado,</w:t>
      </w:r>
      <w:r>
        <w:rPr>
          <w:rFonts w:ascii="Palatino Linotype" w:hAnsi="Palatino Linotype" w:cs="Tahoma"/>
          <w:iCs/>
        </w:rPr>
        <w:t xml:space="preserve"> </w:t>
      </w:r>
      <w:r w:rsidRPr="00751E98">
        <w:rPr>
          <w:rFonts w:ascii="Palatino Linotype" w:hAnsi="Palatino Linotype" w:cs="Tahoma"/>
          <w:iCs/>
        </w:rPr>
        <w:t>150 lentes de descanso, 40 colchonetas para actividad física, 1,216 cobertores para</w:t>
      </w:r>
      <w:r>
        <w:rPr>
          <w:rFonts w:ascii="Palatino Linotype" w:hAnsi="Palatino Linotype" w:cs="Tahoma"/>
          <w:iCs/>
        </w:rPr>
        <w:t xml:space="preserve"> </w:t>
      </w:r>
      <w:r w:rsidRPr="00751E98">
        <w:rPr>
          <w:rFonts w:ascii="Palatino Linotype" w:hAnsi="Palatino Linotype" w:cs="Tahoma"/>
          <w:iCs/>
        </w:rPr>
        <w:t>apoyar en la temporada invernal, 554 láminas, 15 cubetas de pintura, 6 cubetas de</w:t>
      </w:r>
      <w:r>
        <w:rPr>
          <w:rFonts w:ascii="Palatino Linotype" w:hAnsi="Palatino Linotype" w:cs="Tahoma"/>
          <w:iCs/>
        </w:rPr>
        <w:t xml:space="preserve"> </w:t>
      </w:r>
      <w:r w:rsidRPr="00751E98">
        <w:rPr>
          <w:rFonts w:ascii="Palatino Linotype" w:hAnsi="Palatino Linotype" w:cs="Tahoma"/>
          <w:iCs/>
        </w:rPr>
        <w:t>impermeabilizante, 600 paquetes de pañales, 6 lentes de armazón, 20 botes de</w:t>
      </w:r>
      <w:r>
        <w:rPr>
          <w:rFonts w:ascii="Palatino Linotype" w:hAnsi="Palatino Linotype" w:cs="Tahoma"/>
          <w:iCs/>
        </w:rPr>
        <w:t xml:space="preserve"> </w:t>
      </w:r>
      <w:r w:rsidRPr="00751E98">
        <w:rPr>
          <w:rFonts w:ascii="Palatino Linotype" w:hAnsi="Palatino Linotype" w:cs="Tahoma"/>
          <w:iCs/>
        </w:rPr>
        <w:t>leche en polvo, 50 suplementos alimenticios, 50 canastas alimentarias y entrega</w:t>
      </w:r>
      <w:r>
        <w:rPr>
          <w:rFonts w:ascii="Palatino Linotype" w:hAnsi="Palatino Linotype" w:cs="Tahoma"/>
          <w:iCs/>
        </w:rPr>
        <w:t xml:space="preserve"> </w:t>
      </w:r>
      <w:r w:rsidRPr="00751E98">
        <w:rPr>
          <w:rFonts w:ascii="Palatino Linotype" w:hAnsi="Palatino Linotype" w:cs="Tahoma"/>
          <w:iCs/>
        </w:rPr>
        <w:t>g</w:t>
      </w:r>
      <w:r>
        <w:rPr>
          <w:rFonts w:ascii="Palatino Linotype" w:hAnsi="Palatino Linotype" w:cs="Tahoma"/>
          <w:iCs/>
        </w:rPr>
        <w:t xml:space="preserve">ratuita de medicamentos: </w:t>
      </w:r>
    </w:p>
    <w:p w14:paraId="14CC93C8" w14:textId="77777777" w:rsidR="008C4DB9" w:rsidRDefault="008C4DB9" w:rsidP="006C0671">
      <w:pPr>
        <w:spacing w:line="360" w:lineRule="auto"/>
        <w:contextualSpacing/>
        <w:jc w:val="both"/>
        <w:rPr>
          <w:rFonts w:ascii="Palatino Linotype" w:hAnsi="Palatino Linotype" w:cs="Tahoma"/>
          <w:iCs/>
        </w:rPr>
      </w:pPr>
    </w:p>
    <w:p w14:paraId="074E1ADA" w14:textId="57DBE73E" w:rsidR="008C4DB9" w:rsidRDefault="00751E98" w:rsidP="00751E98">
      <w:pPr>
        <w:spacing w:line="360" w:lineRule="auto"/>
        <w:contextualSpacing/>
        <w:jc w:val="center"/>
        <w:rPr>
          <w:rFonts w:ascii="Palatino Linotype" w:hAnsi="Palatino Linotype" w:cs="Tahoma"/>
          <w:iCs/>
        </w:rPr>
      </w:pPr>
      <w:r w:rsidRPr="00751E98">
        <w:rPr>
          <w:rFonts w:ascii="Palatino Linotype" w:hAnsi="Palatino Linotype" w:cs="Tahoma"/>
          <w:iCs/>
          <w:noProof/>
        </w:rPr>
        <w:lastRenderedPageBreak/>
        <w:drawing>
          <wp:inline distT="0" distB="0" distL="0" distR="0" wp14:anchorId="2A43252B" wp14:editId="2E49CDA8">
            <wp:extent cx="3936837" cy="24860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5367" cy="2491412"/>
                    </a:xfrm>
                    <a:prstGeom prst="rect">
                      <a:avLst/>
                    </a:prstGeom>
                  </pic:spPr>
                </pic:pic>
              </a:graphicData>
            </a:graphic>
          </wp:inline>
        </w:drawing>
      </w:r>
    </w:p>
    <w:p w14:paraId="77FDBC79" w14:textId="77777777" w:rsidR="00751E98" w:rsidRPr="00BF6357" w:rsidRDefault="00751E98" w:rsidP="00751E98">
      <w:pPr>
        <w:spacing w:line="360" w:lineRule="auto"/>
        <w:contextualSpacing/>
        <w:jc w:val="center"/>
        <w:rPr>
          <w:rFonts w:ascii="Palatino Linotype" w:hAnsi="Palatino Linotype" w:cs="Tahoma"/>
          <w:iCs/>
        </w:rPr>
      </w:pPr>
    </w:p>
    <w:p w14:paraId="02FA4886" w14:textId="0FE396EC" w:rsidR="00751E98" w:rsidRDefault="00751E98" w:rsidP="00BB34B3">
      <w:pPr>
        <w:spacing w:line="360" w:lineRule="auto"/>
        <w:contextualSpacing/>
        <w:jc w:val="both"/>
        <w:rPr>
          <w:rFonts w:ascii="Palatino Linotype" w:hAnsi="Palatino Linotype" w:cs="Tahoma"/>
          <w:iCs/>
        </w:rPr>
      </w:pPr>
      <w:r>
        <w:rPr>
          <w:rFonts w:ascii="Palatino Linotype" w:hAnsi="Palatino Linotype" w:cs="Tahoma"/>
          <w:iCs/>
        </w:rPr>
        <w:t xml:space="preserve">De este modo, </w:t>
      </w:r>
      <w:r w:rsidRPr="00BF6357">
        <w:rPr>
          <w:rFonts w:ascii="Palatino Linotype" w:hAnsi="Palatino Linotype" w:cs="Tahoma"/>
          <w:iCs/>
        </w:rPr>
        <w:t xml:space="preserve">se advierte que el </w:t>
      </w:r>
      <w:r w:rsidRPr="00BF6357">
        <w:rPr>
          <w:rFonts w:ascii="Palatino Linotype" w:hAnsi="Palatino Linotype" w:cs="Tahoma"/>
          <w:b/>
          <w:iCs/>
        </w:rPr>
        <w:t>Sujeto Obligado</w:t>
      </w:r>
      <w:r w:rsidRPr="00BF6357">
        <w:rPr>
          <w:rFonts w:ascii="Palatino Linotype" w:hAnsi="Palatino Linotype" w:cs="Tahoma"/>
          <w:iCs/>
        </w:rPr>
        <w:t xml:space="preserve"> s</w:t>
      </w:r>
      <w:r>
        <w:rPr>
          <w:rFonts w:ascii="Palatino Linotype" w:hAnsi="Palatino Linotype" w:cs="Tahoma"/>
          <w:iCs/>
        </w:rPr>
        <w:t>í</w:t>
      </w:r>
      <w:r w:rsidRPr="00BF6357">
        <w:rPr>
          <w:rFonts w:ascii="Palatino Linotype" w:hAnsi="Palatino Linotype" w:cs="Tahoma"/>
          <w:iCs/>
        </w:rPr>
        <w:t xml:space="preserve"> ha otorgado apoyos y programas a través del Sistema Municipal para el Desarrollo Integral de la Familia del Municipio de Temamatla; sin embargo, no se tiene certeza de que sean estos los únicos apoyos que se ha otorgado. </w:t>
      </w:r>
    </w:p>
    <w:p w14:paraId="29218399" w14:textId="77777777" w:rsidR="00751E98" w:rsidRPr="00BF6357" w:rsidRDefault="00751E98" w:rsidP="00BB34B3">
      <w:pPr>
        <w:spacing w:line="360" w:lineRule="auto"/>
        <w:contextualSpacing/>
        <w:jc w:val="both"/>
        <w:rPr>
          <w:rFonts w:ascii="Palatino Linotype" w:hAnsi="Palatino Linotype" w:cs="Tahoma"/>
          <w:iCs/>
        </w:rPr>
      </w:pPr>
    </w:p>
    <w:p w14:paraId="58CA9D92" w14:textId="77777777" w:rsidR="00FE3AD1" w:rsidRPr="00BF6357" w:rsidRDefault="00FE3AD1" w:rsidP="00FE3AD1">
      <w:pPr>
        <w:spacing w:before="120" w:after="0" w:line="360" w:lineRule="auto"/>
        <w:ind w:right="51"/>
        <w:contextualSpacing/>
        <w:jc w:val="both"/>
        <w:rPr>
          <w:rFonts w:ascii="Palatino Linotype" w:eastAsia="Palatino Linotype" w:hAnsi="Palatino Linotype" w:cs="Palatino Linotype"/>
        </w:rPr>
      </w:pPr>
      <w:r w:rsidRPr="00BF6357">
        <w:rPr>
          <w:rFonts w:ascii="Palatino Linotype" w:eastAsia="Palatino Linotype" w:hAnsi="Palatino Linotype" w:cs="Palatino Linotype"/>
          <w:color w:val="000000" w:themeColor="text1"/>
        </w:rPr>
        <w:t xml:space="preserve">Establecido lo anterior, procedemos al análisis de la naturaleza de la información, para ello, debemos observar lo dispuesto por </w:t>
      </w:r>
      <w:r w:rsidRPr="00BF6357">
        <w:rPr>
          <w:rFonts w:ascii="Palatino Linotype" w:eastAsia="Palatino Linotype" w:hAnsi="Palatino Linotype" w:cs="Palatino Linotype"/>
          <w:color w:val="0D0D0D"/>
        </w:rPr>
        <w:t xml:space="preserve">los </w:t>
      </w:r>
      <w:r w:rsidRPr="00BF6357">
        <w:rPr>
          <w:rFonts w:ascii="Palatino Linotype" w:eastAsia="Palatino Linotype" w:hAnsi="Palatino Linotype" w:cs="Palatino Linotype"/>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700BDEDA" w14:textId="77777777" w:rsidR="00FE3AD1" w:rsidRPr="00BF6357" w:rsidRDefault="00FE3AD1" w:rsidP="00FE3AD1">
      <w:pPr>
        <w:widowControl w:val="0"/>
        <w:spacing w:after="0" w:line="360" w:lineRule="auto"/>
        <w:jc w:val="both"/>
        <w:rPr>
          <w:rFonts w:ascii="Palatino Linotype" w:eastAsia="Palatino Linotype" w:hAnsi="Palatino Linotype" w:cs="Palatino Linotype"/>
          <w:color w:val="0D0D0D"/>
        </w:rPr>
      </w:pPr>
    </w:p>
    <w:p w14:paraId="127131DB" w14:textId="77777777" w:rsidR="00FE3AD1" w:rsidRPr="00BF6357" w:rsidRDefault="00FE3AD1" w:rsidP="004018FF">
      <w:pPr>
        <w:spacing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color w:val="000000"/>
        </w:rPr>
        <w:t>“</w:t>
      </w:r>
      <w:r w:rsidRPr="00BF6357">
        <w:rPr>
          <w:rFonts w:ascii="Palatino Linotype" w:eastAsia="Palatino Linotype" w:hAnsi="Palatino Linotype" w:cs="Palatino Linotype"/>
          <w:b/>
          <w:i/>
        </w:rPr>
        <w:t>Artículo 342.-</w:t>
      </w:r>
      <w:r w:rsidRPr="00BF6357">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sidRPr="00BF6357">
        <w:rPr>
          <w:rFonts w:ascii="Palatino Linotype" w:eastAsia="Palatino Linotype" w:hAnsi="Palatino Linotype" w:cs="Palatino Linotype"/>
          <w:i/>
          <w:color w:val="000000"/>
        </w:rPr>
        <w:t>planeación</w:t>
      </w:r>
      <w:r w:rsidRPr="00BF6357">
        <w:rPr>
          <w:rFonts w:ascii="Palatino Linotype" w:eastAsia="Palatino Linotype" w:hAnsi="Palatino Linotype" w:cs="Palatino Linotype"/>
          <w:i/>
        </w:rPr>
        <w:t xml:space="preserve">, programación, presupuestación, evaluación y </w:t>
      </w:r>
      <w:r w:rsidRPr="00BF6357">
        <w:rPr>
          <w:rFonts w:ascii="Palatino Linotype" w:eastAsia="Palatino Linotype" w:hAnsi="Palatino Linotype" w:cs="Palatino Linotype"/>
          <w:i/>
          <w:color w:val="000000"/>
        </w:rPr>
        <w:t>contabilidad</w:t>
      </w:r>
      <w:r w:rsidRPr="00BF6357">
        <w:rPr>
          <w:rFonts w:ascii="Palatino Linotype" w:eastAsia="Palatino Linotype" w:hAnsi="Palatino Linotype" w:cs="Palatino Linotype"/>
          <w:i/>
        </w:rPr>
        <w:t xml:space="preserve"> gubernamental. </w:t>
      </w:r>
    </w:p>
    <w:p w14:paraId="1B925E53"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b/>
          <w:i/>
        </w:rPr>
      </w:pPr>
      <w:r w:rsidRPr="00BF6357">
        <w:rPr>
          <w:rFonts w:ascii="Palatino Linotype" w:eastAsia="Palatino Linotype" w:hAnsi="Palatino Linotype" w:cs="Palatino Linotype"/>
          <w:b/>
          <w:i/>
          <w:color w:val="000000"/>
        </w:rPr>
        <w:t>…</w:t>
      </w:r>
    </w:p>
    <w:p w14:paraId="59395FBB"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343.-</w:t>
      </w:r>
      <w:r w:rsidRPr="00BF6357">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w:t>
      </w:r>
      <w:r w:rsidRPr="00BF6357">
        <w:rPr>
          <w:rFonts w:ascii="Palatino Linotype" w:eastAsia="Palatino Linotype" w:hAnsi="Palatino Linotype" w:cs="Palatino Linotype"/>
          <w:i/>
        </w:rPr>
        <w:lastRenderedPageBreak/>
        <w:t xml:space="preserve">egresos y, en general, que posibilite medir la eficacia del gasto público, y contener las medidas de control interno que permitan verificar el registro de la totalidad de las operaciones financieras. </w:t>
      </w:r>
    </w:p>
    <w:p w14:paraId="091A7103"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566E3F07"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BF6357">
        <w:rPr>
          <w:rFonts w:ascii="Palatino Linotype" w:eastAsia="Palatino Linotype" w:hAnsi="Palatino Linotype" w:cs="Palatino Linotype"/>
          <w:i/>
        </w:rPr>
        <w:t xml:space="preserve">en el caso de los Municipios se hará por la Tesorería. </w:t>
      </w:r>
    </w:p>
    <w:p w14:paraId="5E74DF8F"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Derogado. </w:t>
      </w:r>
    </w:p>
    <w:p w14:paraId="44B15FFE"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BF6357">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63BC7474"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4FCC7688"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345.-</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BF6357">
        <w:rPr>
          <w:rFonts w:ascii="Palatino Linotype" w:eastAsia="Palatino Linotype" w:hAnsi="Palatino Linotype" w:cs="Palatino Linotype"/>
          <w:i/>
        </w:rPr>
        <w:t xml:space="preserve">, la remitirán en un plazo que no excederá de seis meses al Archivo Contable Gubernamental. </w:t>
      </w:r>
      <w:r w:rsidRPr="00BF6357">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BF6357">
        <w:rPr>
          <w:rFonts w:ascii="Palatino Linotype" w:eastAsia="Palatino Linotype" w:hAnsi="Palatino Linotype" w:cs="Palatino Linotype"/>
          <w:i/>
        </w:rPr>
        <w:t xml:space="preserve">. </w:t>
      </w:r>
    </w:p>
    <w:p w14:paraId="71EC2AED"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color w:val="000000"/>
        </w:rPr>
      </w:pPr>
      <w:r w:rsidRPr="00BF6357">
        <w:rPr>
          <w:rFonts w:ascii="Palatino Linotype" w:eastAsia="Palatino Linotype" w:hAnsi="Palatino Linotype" w:cs="Palatino Linotype"/>
          <w:i/>
        </w:rPr>
        <w:t>El plazo señalado en el párrafo anterior, empezará a contar a partir de la publicación en el Periódico Oficial, del decreto correspondiente.</w:t>
      </w:r>
      <w:r w:rsidRPr="00BF6357">
        <w:rPr>
          <w:rFonts w:ascii="Palatino Linotype" w:eastAsia="Palatino Linotype" w:hAnsi="Palatino Linotype" w:cs="Palatino Linotype"/>
          <w:i/>
          <w:color w:val="000000"/>
        </w:rPr>
        <w:t xml:space="preserve"> “</w:t>
      </w:r>
    </w:p>
    <w:p w14:paraId="0C37B90B" w14:textId="77777777" w:rsidR="00FE3AD1" w:rsidRPr="00BF6357" w:rsidRDefault="00FE3AD1" w:rsidP="00FE3AD1">
      <w:pPr>
        <w:spacing w:before="120" w:after="120" w:line="276" w:lineRule="auto"/>
        <w:ind w:left="851" w:right="850"/>
        <w:contextualSpacing/>
        <w:jc w:val="both"/>
        <w:rPr>
          <w:rFonts w:ascii="Palatino Linotype" w:eastAsia="Palatino Linotype" w:hAnsi="Palatino Linotype" w:cs="Palatino Linotype"/>
          <w:i/>
          <w:color w:val="000000"/>
        </w:rPr>
      </w:pPr>
    </w:p>
    <w:p w14:paraId="50C280AF" w14:textId="77777777" w:rsidR="00FE3AD1" w:rsidRPr="00BF6357" w:rsidRDefault="00FE3AD1" w:rsidP="00FE3AD1">
      <w:pPr>
        <w:spacing w:before="120" w:after="0" w:line="360" w:lineRule="auto"/>
        <w:contextualSpacing/>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rPr>
        <w:t>De una interpretación sistemática de los artículos transcritos, se desprende primeramente que el</w:t>
      </w:r>
      <w:r w:rsidRPr="00BF6357">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0CFA16D" w14:textId="77777777" w:rsidR="00FE3AD1" w:rsidRPr="00BF6357" w:rsidRDefault="00FE3AD1" w:rsidP="00FE3AD1">
      <w:pPr>
        <w:spacing w:before="120" w:after="0" w:line="360" w:lineRule="auto"/>
        <w:contextualSpacing/>
        <w:jc w:val="both"/>
        <w:rPr>
          <w:rFonts w:ascii="Palatino Linotype" w:eastAsia="Palatino Linotype" w:hAnsi="Palatino Linotype" w:cs="Palatino Linotype"/>
          <w:color w:val="000000"/>
        </w:rPr>
      </w:pPr>
    </w:p>
    <w:p w14:paraId="4870A2FF" w14:textId="77777777" w:rsidR="00FE3AD1" w:rsidRPr="00BF6357" w:rsidRDefault="00FE3AD1" w:rsidP="00FE3AD1">
      <w:pPr>
        <w:spacing w:after="0" w:line="360" w:lineRule="auto"/>
        <w:ind w:right="-232"/>
        <w:contextualSpacing/>
        <w:jc w:val="both"/>
        <w:rPr>
          <w:rFonts w:ascii="Palatino Linotype" w:eastAsia="Palatino Linotype" w:hAnsi="Palatino Linotype" w:cs="Palatino Linotype"/>
        </w:rPr>
      </w:pPr>
      <w:r w:rsidRPr="00BF6357">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2429E6A8" w14:textId="77777777" w:rsidR="00FE3AD1" w:rsidRPr="00BF6357" w:rsidRDefault="00FE3AD1" w:rsidP="00FE3AD1">
      <w:pPr>
        <w:spacing w:after="120"/>
        <w:ind w:right="902"/>
        <w:contextualSpacing/>
        <w:jc w:val="both"/>
        <w:rPr>
          <w:rFonts w:ascii="Palatino Linotype" w:eastAsia="Palatino Linotype" w:hAnsi="Palatino Linotype" w:cs="Palatino Linotype"/>
          <w:i/>
        </w:rPr>
      </w:pPr>
    </w:p>
    <w:p w14:paraId="76828296" w14:textId="77777777" w:rsidR="00FE3AD1" w:rsidRPr="00BF6357" w:rsidRDefault="00FE3AD1" w:rsidP="009D757D">
      <w:pPr>
        <w:spacing w:after="120"/>
        <w:ind w:left="851" w:right="616"/>
        <w:contextualSpacing/>
        <w:jc w:val="both"/>
        <w:rPr>
          <w:rFonts w:ascii="Palatino Linotype" w:eastAsia="Palatino Linotype" w:hAnsi="Palatino Linotype" w:cs="Palatino Linotype"/>
          <w:b/>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FACTURA</w:t>
      </w:r>
    </w:p>
    <w:p w14:paraId="07D8A03E" w14:textId="77777777" w:rsidR="00FE3AD1" w:rsidRPr="00BF6357" w:rsidRDefault="00FE3AD1" w:rsidP="009D757D">
      <w:pPr>
        <w:spacing w:before="120" w:after="120"/>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Es el documento fiscal que emite la persona física o moral para comprobar la venta o adquisición de un bien y/o servicio.” (Sic)</w:t>
      </w:r>
    </w:p>
    <w:p w14:paraId="1C8825CB" w14:textId="77777777" w:rsidR="00FE3AD1" w:rsidRPr="00BF6357" w:rsidRDefault="00FE3AD1" w:rsidP="00FE3AD1">
      <w:pPr>
        <w:spacing w:before="120" w:after="120"/>
        <w:ind w:left="851" w:right="902"/>
        <w:contextualSpacing/>
        <w:jc w:val="both"/>
        <w:rPr>
          <w:rFonts w:ascii="Palatino Linotype" w:eastAsia="Palatino Linotype" w:hAnsi="Palatino Linotype" w:cs="Palatino Linotype"/>
        </w:rPr>
      </w:pPr>
    </w:p>
    <w:p w14:paraId="2E1EAA39" w14:textId="33A16527" w:rsidR="00FE3AD1" w:rsidRPr="00BF6357" w:rsidRDefault="00FE3AD1" w:rsidP="00FE3AD1">
      <w:pPr>
        <w:spacing w:before="120" w:after="0" w:line="360" w:lineRule="auto"/>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rPr>
        <w:t>Luego entonces las</w:t>
      </w:r>
      <w:r w:rsidRPr="00BF6357">
        <w:rPr>
          <w:rFonts w:ascii="Palatino Linotype" w:eastAsia="Palatino Linotype" w:hAnsi="Palatino Linotype" w:cs="Palatino Linotype"/>
          <w:b/>
          <w:u w:val="single"/>
        </w:rPr>
        <w:t xml:space="preserve"> facturas son comprobantes que amparan las erogaciones que se realizan con erario público</w:t>
      </w:r>
      <w:r w:rsidR="00B1089C" w:rsidRPr="00BF6357">
        <w:rPr>
          <w:rFonts w:ascii="Palatino Linotype" w:eastAsia="Palatino Linotype" w:hAnsi="Palatino Linotype" w:cs="Palatino Linotype"/>
        </w:rPr>
        <w:t>,</w:t>
      </w:r>
      <w:r w:rsidRPr="00BF6357">
        <w:rPr>
          <w:rFonts w:ascii="Palatino Linotype" w:eastAsia="Palatino Linotype" w:hAnsi="Palatino Linotype" w:cs="Palatino Linotype"/>
        </w:rPr>
        <w:t xml:space="preserve"> tienen naturaleza pública pues, constituyen los medios idóneos de evidencia del gasto realizado con recursos públicos, de ahí que convenga precisar que la Constitución Política del Estado Libre y Soberano de México en su artículo 129 señala que l</w:t>
      </w:r>
      <w:r w:rsidRPr="00BF6357">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69751F80" w14:textId="77777777" w:rsidR="00FE3AD1" w:rsidRPr="00BF6357" w:rsidRDefault="00FE3AD1" w:rsidP="00FE3AD1">
      <w:pPr>
        <w:spacing w:after="0" w:line="360" w:lineRule="auto"/>
        <w:jc w:val="both"/>
        <w:rPr>
          <w:rFonts w:ascii="Palatino Linotype" w:eastAsia="Palatino Linotype" w:hAnsi="Palatino Linotype" w:cs="Palatino Linotype"/>
          <w:color w:val="000000"/>
        </w:rPr>
      </w:pPr>
    </w:p>
    <w:p w14:paraId="4D4666B0" w14:textId="77777777" w:rsidR="00FE3AD1" w:rsidRPr="00BF6357" w:rsidRDefault="00FE3AD1" w:rsidP="00FE3AD1">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0DE4B13" w14:textId="77777777" w:rsidR="00FE3AD1" w:rsidRPr="00BF6357" w:rsidRDefault="00FE3AD1" w:rsidP="00FE3AD1">
      <w:pPr>
        <w:spacing w:after="0" w:line="360" w:lineRule="auto"/>
        <w:jc w:val="both"/>
        <w:rPr>
          <w:rFonts w:ascii="Palatino Linotype" w:eastAsia="Palatino Linotype" w:hAnsi="Palatino Linotype" w:cs="Palatino Linotype"/>
        </w:rPr>
      </w:pPr>
    </w:p>
    <w:p w14:paraId="0AF2E947" w14:textId="77777777" w:rsidR="00FE3AD1" w:rsidRPr="00BF6357" w:rsidRDefault="00FE3AD1" w:rsidP="004018FF">
      <w:pPr>
        <w:spacing w:after="120" w:line="276" w:lineRule="auto"/>
        <w:ind w:left="851" w:right="616"/>
        <w:contextualSpacing/>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 xml:space="preserve">“REGISTRO CONTABLE </w:t>
      </w:r>
    </w:p>
    <w:p w14:paraId="23EC0650"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Asiento que se realiza en los libros de contabilidad de las actividades relacionadas con el ingreso y egresos de un ente económico.” (Sic)</w:t>
      </w:r>
    </w:p>
    <w:p w14:paraId="30BAE369"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“REGISTRO PRESUPUESTARIO</w:t>
      </w:r>
    </w:p>
    <w:p w14:paraId="0CB2FD67" w14:textId="77777777" w:rsidR="00FE3AD1" w:rsidRPr="00BF6357"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49B00C1E" w14:textId="77777777" w:rsidR="00FE3AD1" w:rsidRPr="00BF6357" w:rsidRDefault="00FE3AD1" w:rsidP="00FE3AD1">
      <w:pPr>
        <w:spacing w:before="120" w:after="0" w:line="360" w:lineRule="auto"/>
        <w:jc w:val="both"/>
        <w:rPr>
          <w:rFonts w:ascii="Palatino Linotype" w:eastAsia="Palatino Linotype" w:hAnsi="Palatino Linotype" w:cs="Palatino Linotype"/>
          <w:color w:val="000000"/>
        </w:rPr>
      </w:pPr>
    </w:p>
    <w:p w14:paraId="01CDC17B" w14:textId="77777777" w:rsidR="00FE3AD1" w:rsidRPr="00BF6357" w:rsidRDefault="00FE3AD1" w:rsidP="00FE3AD1">
      <w:pPr>
        <w:spacing w:after="0" w:line="360" w:lineRule="auto"/>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14:paraId="4D843259" w14:textId="77777777" w:rsidR="00FE3AD1" w:rsidRPr="00BF6357" w:rsidRDefault="00FE3AD1" w:rsidP="00FE3AD1">
      <w:pPr>
        <w:spacing w:after="0" w:line="360" w:lineRule="auto"/>
        <w:jc w:val="both"/>
        <w:rPr>
          <w:rFonts w:ascii="Palatino Linotype" w:eastAsia="Palatino Linotype" w:hAnsi="Palatino Linotype" w:cs="Palatino Linotype"/>
          <w:color w:val="000000"/>
        </w:rPr>
      </w:pPr>
    </w:p>
    <w:p w14:paraId="638C4FAE" w14:textId="77777777" w:rsidR="00FE3AD1" w:rsidRPr="00BF6357" w:rsidRDefault="00FE3AD1" w:rsidP="00FE3AD1">
      <w:pPr>
        <w:spacing w:after="0" w:line="360" w:lineRule="auto"/>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8D9C4C4" w14:textId="77777777" w:rsidR="00FE3AD1" w:rsidRPr="00BF6357" w:rsidRDefault="00FE3AD1" w:rsidP="00FE3AD1">
      <w:pPr>
        <w:spacing w:after="0" w:line="360" w:lineRule="auto"/>
        <w:jc w:val="both"/>
        <w:rPr>
          <w:rFonts w:ascii="Palatino Linotype" w:eastAsia="Palatino Linotype" w:hAnsi="Palatino Linotype" w:cs="Palatino Linotype"/>
          <w:color w:val="000000"/>
        </w:rPr>
      </w:pPr>
    </w:p>
    <w:p w14:paraId="755E6506" w14:textId="77777777" w:rsidR="00FE3AD1" w:rsidRPr="00BF6357" w:rsidRDefault="00FE3AD1" w:rsidP="00FE3AD1">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Correlativo a lo anterior, es preciso referir una definición de </w:t>
      </w:r>
      <w:r w:rsidRPr="00BF6357">
        <w:rPr>
          <w:rFonts w:ascii="Palatino Linotype" w:eastAsia="Palatino Linotype" w:hAnsi="Palatino Linotype" w:cs="Palatino Linotype"/>
          <w:i/>
        </w:rPr>
        <w:t>póliza contable</w:t>
      </w:r>
      <w:r w:rsidRPr="00BF6357">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42BE1EB6" w14:textId="77777777" w:rsidR="00B1089C" w:rsidRPr="00BF6357" w:rsidRDefault="00B1089C" w:rsidP="00FE3AD1">
      <w:pPr>
        <w:spacing w:after="120"/>
        <w:ind w:left="851" w:right="902"/>
        <w:contextualSpacing/>
        <w:jc w:val="both"/>
        <w:rPr>
          <w:rFonts w:ascii="Palatino Linotype" w:eastAsia="Palatino Linotype" w:hAnsi="Palatino Linotype" w:cs="Palatino Linotype"/>
          <w:i/>
        </w:rPr>
      </w:pPr>
    </w:p>
    <w:p w14:paraId="41567E82" w14:textId="51B25D9D" w:rsidR="00FE3AD1" w:rsidRPr="00BF6357" w:rsidRDefault="00FE3AD1" w:rsidP="004018FF">
      <w:pPr>
        <w:spacing w:after="120"/>
        <w:ind w:left="851" w:right="616"/>
        <w:contextualSpacing/>
        <w:jc w:val="both"/>
        <w:rPr>
          <w:rFonts w:ascii="Palatino Linotype" w:eastAsia="Palatino Linotype" w:hAnsi="Palatino Linotype" w:cs="Palatino Linotype"/>
          <w:b/>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PÓLIZA CONTABLE</w:t>
      </w:r>
    </w:p>
    <w:p w14:paraId="2E400749" w14:textId="77777777" w:rsidR="00FE3AD1" w:rsidRPr="00BF6357" w:rsidRDefault="00FE3AD1" w:rsidP="004018FF">
      <w:pPr>
        <w:spacing w:before="120" w:after="120"/>
        <w:ind w:left="851" w:right="616"/>
        <w:contextualSpacing/>
        <w:jc w:val="both"/>
        <w:rPr>
          <w:rFonts w:ascii="Palatino Linotype" w:eastAsia="Palatino Linotype" w:hAnsi="Palatino Linotype" w:cs="Palatino Linotype"/>
          <w:i/>
        </w:rPr>
      </w:pPr>
      <w:r w:rsidRPr="00BF6357">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69644EFD" w14:textId="77777777" w:rsidR="00FE3AD1" w:rsidRPr="00BF6357" w:rsidRDefault="00FE3AD1" w:rsidP="00FE3AD1">
      <w:pPr>
        <w:spacing w:before="120" w:after="120"/>
        <w:ind w:left="851" w:right="899"/>
        <w:jc w:val="both"/>
        <w:rPr>
          <w:rFonts w:ascii="Palatino Linotype" w:eastAsia="Palatino Linotype" w:hAnsi="Palatino Linotype" w:cs="Palatino Linotype"/>
          <w:i/>
        </w:rPr>
      </w:pPr>
    </w:p>
    <w:p w14:paraId="48372716" w14:textId="77777777" w:rsidR="00FE3AD1" w:rsidRPr="00BF6357" w:rsidRDefault="00FE3AD1" w:rsidP="00FE3AD1">
      <w:pPr>
        <w:spacing w:before="120" w:after="0" w:line="360" w:lineRule="auto"/>
        <w:contextualSpacing/>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Así, se advierte que la </w:t>
      </w:r>
      <w:r w:rsidRPr="00BF6357">
        <w:rPr>
          <w:rFonts w:ascii="Palatino Linotype" w:eastAsia="Palatino Linotype" w:hAnsi="Palatino Linotype" w:cs="Palatino Linotype"/>
          <w:i/>
        </w:rPr>
        <w:t>póliza contable</w:t>
      </w:r>
      <w:r w:rsidRPr="00BF6357">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w:t>
      </w:r>
    </w:p>
    <w:p w14:paraId="06E35568" w14:textId="77777777" w:rsidR="00FE3AD1" w:rsidRPr="00BF6357" w:rsidRDefault="00FE3AD1" w:rsidP="00FE3AD1">
      <w:pPr>
        <w:spacing w:before="120" w:after="0" w:line="360" w:lineRule="auto"/>
        <w:contextualSpacing/>
        <w:jc w:val="both"/>
        <w:rPr>
          <w:rFonts w:ascii="Palatino Linotype" w:eastAsia="Palatino Linotype" w:hAnsi="Palatino Linotype" w:cs="Palatino Linotype"/>
        </w:rPr>
      </w:pPr>
    </w:p>
    <w:p w14:paraId="5A502529" w14:textId="50B7482E" w:rsidR="00FE3AD1" w:rsidRPr="00BF6357" w:rsidRDefault="00FE3AD1" w:rsidP="00FE3AD1">
      <w:pPr>
        <w:spacing w:after="0" w:line="360" w:lineRule="auto"/>
        <w:contextualSpacing/>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BF6357">
        <w:rPr>
          <w:rFonts w:ascii="Palatino Linotype" w:eastAsia="Palatino Linotype" w:hAnsi="Palatino Linotype" w:cs="Palatino Linotype"/>
          <w:b/>
          <w:i/>
        </w:rPr>
        <w:t>pólizas de egresos</w:t>
      </w:r>
      <w:r w:rsidRPr="00BF6357">
        <w:rPr>
          <w:rFonts w:ascii="Palatino Linotype" w:eastAsia="Palatino Linotype" w:hAnsi="Palatino Linotype" w:cs="Palatino Linotype"/>
          <w:b/>
        </w:rPr>
        <w:t>,</w:t>
      </w:r>
      <w:r w:rsidRPr="00BF6357">
        <w:rPr>
          <w:rFonts w:ascii="Palatino Linotype" w:eastAsia="Palatino Linotype" w:hAnsi="Palatino Linotype" w:cs="Palatino Linotype"/>
        </w:rPr>
        <w:t xml:space="preserve"> son aquellas en las cuales se anotan diariamente las operaciones que representan gastos, es decir, salidas de dinero para </w:t>
      </w:r>
      <w:r w:rsidR="00B1089C" w:rsidRPr="00BF6357">
        <w:rPr>
          <w:rFonts w:ascii="Palatino Linotype" w:eastAsia="Palatino Linotype" w:hAnsi="Palatino Linotype" w:cs="Palatino Linotype"/>
          <w:bCs/>
        </w:rPr>
        <w:t>el</w:t>
      </w:r>
      <w:r w:rsidR="00B1089C" w:rsidRPr="00BF6357">
        <w:rPr>
          <w:rFonts w:ascii="Palatino Linotype" w:eastAsia="Palatino Linotype" w:hAnsi="Palatino Linotype" w:cs="Palatino Linotype"/>
          <w:b/>
        </w:rPr>
        <w:t xml:space="preserve"> Sujeto Obligado</w:t>
      </w:r>
      <w:r w:rsidRPr="00BF6357">
        <w:rPr>
          <w:rFonts w:ascii="Palatino Linotype" w:eastAsia="Palatino Linotype" w:hAnsi="Palatino Linotype" w:cs="Palatino Linotype"/>
        </w:rPr>
        <w:t xml:space="preserve">, las que, además, deben encontrarse acompañadas de las documentales que sirven de soporte de dicho movimiento, además de que las pólizas contables deben ser integradas por el soporte documental del gasto efectuado, como es la suficiencia y la requisición. </w:t>
      </w:r>
    </w:p>
    <w:p w14:paraId="6D3B2DE5" w14:textId="77777777" w:rsidR="00FE3AD1" w:rsidRPr="00BF6357" w:rsidRDefault="00FE3AD1" w:rsidP="0088323C">
      <w:pPr>
        <w:spacing w:line="360" w:lineRule="auto"/>
        <w:contextualSpacing/>
        <w:jc w:val="both"/>
        <w:rPr>
          <w:rFonts w:ascii="Palatino Linotype" w:hAnsi="Palatino Linotype" w:cs="Tahoma"/>
          <w:iCs/>
        </w:rPr>
      </w:pPr>
    </w:p>
    <w:p w14:paraId="63191532" w14:textId="58D340D4" w:rsidR="00695410" w:rsidRPr="00BF6357" w:rsidRDefault="00695410" w:rsidP="00695410">
      <w:pPr>
        <w:spacing w:before="240" w:after="240" w:line="360" w:lineRule="auto"/>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rPr>
        <w:t>Ahora bien, d</w:t>
      </w:r>
      <w:r w:rsidRPr="00BF6357">
        <w:rPr>
          <w:rFonts w:ascii="Palatino Linotype" w:eastAsia="Palatino Linotype" w:hAnsi="Palatino Linotype" w:cs="Palatino Linotype"/>
          <w:color w:val="000000"/>
        </w:rPr>
        <w:t xml:space="preserve">ebido a la naturaleza del trámite que es para obtener un apoyo social, este Organismo Garante considera necesario señalar que el documento que de manera enunciativa más no limitativa puede atender el Derecho de Acceso a la Información de la parte Recurrente, es el Padrón de Beneficiarios, mismo que de conformidad con el artículo </w:t>
      </w:r>
      <w:r w:rsidRPr="00BF6357">
        <w:rPr>
          <w:rFonts w:ascii="Palatino Linotype" w:hAnsi="Palatino Linotype" w:cs="Tahoma"/>
          <w:bCs/>
          <w:lang w:val="es-ES_tradnl"/>
        </w:rPr>
        <w:t xml:space="preserve">92, fracción XIV, inciso p), de la </w:t>
      </w:r>
      <w:r w:rsidRPr="00BF6357">
        <w:rPr>
          <w:rFonts w:ascii="Palatino Linotype" w:hAnsi="Palatino Linotype" w:cs="Tahoma"/>
          <w:bCs/>
          <w:iCs/>
        </w:rPr>
        <w:t xml:space="preserve">Ley de Transparencia y Acceso a la Información Pública del Estado de México y Municipios, </w:t>
      </w:r>
      <w:r w:rsidR="00BF6357">
        <w:rPr>
          <w:rFonts w:ascii="Palatino Linotype" w:hAnsi="Palatino Linotype" w:cs="Tahoma"/>
          <w:bCs/>
          <w:iCs/>
        </w:rPr>
        <w:t xml:space="preserve">establece que </w:t>
      </w:r>
      <w:r w:rsidRPr="00BF6357">
        <w:rPr>
          <w:rFonts w:ascii="Palatino Linotype" w:hAnsi="Palatino Linotype" w:cs="Tahoma"/>
          <w:bCs/>
          <w:iC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temas, documentos y políticas, entre los cuales se encuentra, el </w:t>
      </w:r>
      <w:r w:rsidRPr="00BF6357">
        <w:rPr>
          <w:rFonts w:ascii="Palatino Linotype" w:hAnsi="Palatino Linotype" w:cs="Tahoma"/>
          <w:b/>
          <w:bCs/>
          <w:iCs/>
          <w:u w:val="single"/>
        </w:rPr>
        <w:t xml:space="preserve">padrón de beneficiarios, </w:t>
      </w:r>
      <w:r w:rsidRPr="00BF6357">
        <w:rPr>
          <w:rFonts w:ascii="Palatino Linotype" w:hAnsi="Palatino Linotype" w:cs="Tahoma"/>
          <w:bCs/>
          <w:iCs/>
        </w:rPr>
        <w:t xml:space="preserve">que deberá contener los siguientes datos: </w:t>
      </w:r>
    </w:p>
    <w:p w14:paraId="544F0DC2"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Cs/>
        </w:rPr>
      </w:pPr>
      <w:r w:rsidRPr="00BF6357">
        <w:rPr>
          <w:rFonts w:ascii="Palatino Linotype" w:hAnsi="Palatino Linotype" w:cs="Tahoma"/>
          <w:bCs/>
          <w:iCs/>
        </w:rPr>
        <w:t>nombre de la persona física o denominación social de las personas jurídicas colectivas beneficiadas;</w:t>
      </w:r>
    </w:p>
    <w:p w14:paraId="77CFA935"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
          <w:bCs/>
        </w:rPr>
      </w:pPr>
      <w:r w:rsidRPr="00BF6357">
        <w:rPr>
          <w:rFonts w:ascii="Palatino Linotype" w:hAnsi="Palatino Linotype" w:cs="Tahoma"/>
          <w:b/>
          <w:bCs/>
          <w:iCs/>
        </w:rPr>
        <w:t>monto;</w:t>
      </w:r>
    </w:p>
    <w:p w14:paraId="749B5F5F"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
          <w:bCs/>
        </w:rPr>
      </w:pPr>
      <w:r w:rsidRPr="00BF6357">
        <w:rPr>
          <w:rFonts w:ascii="Palatino Linotype" w:hAnsi="Palatino Linotype" w:cs="Tahoma"/>
          <w:b/>
          <w:bCs/>
          <w:iCs/>
        </w:rPr>
        <w:t>recurso;</w:t>
      </w:r>
    </w:p>
    <w:p w14:paraId="07A6A8F1"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
          <w:bCs/>
        </w:rPr>
      </w:pPr>
      <w:r w:rsidRPr="00BF6357">
        <w:rPr>
          <w:rFonts w:ascii="Palatino Linotype" w:hAnsi="Palatino Linotype" w:cs="Tahoma"/>
          <w:b/>
          <w:bCs/>
          <w:iCs/>
        </w:rPr>
        <w:t>beneficio o apoyo otorgado para cada una de ellas;</w:t>
      </w:r>
    </w:p>
    <w:p w14:paraId="1FABC88B"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
          <w:bCs/>
        </w:rPr>
      </w:pPr>
      <w:r w:rsidRPr="00BF6357">
        <w:rPr>
          <w:rFonts w:ascii="Palatino Linotype" w:hAnsi="Palatino Linotype" w:cs="Tahoma"/>
          <w:b/>
          <w:bCs/>
          <w:iCs/>
        </w:rPr>
        <w:t>unidad territorial;</w:t>
      </w:r>
    </w:p>
    <w:p w14:paraId="1C394FAB" w14:textId="77777777" w:rsidR="00695410" w:rsidRPr="00BF6357" w:rsidRDefault="00695410" w:rsidP="00695410">
      <w:pPr>
        <w:pStyle w:val="Prrafodelista"/>
        <w:numPr>
          <w:ilvl w:val="0"/>
          <w:numId w:val="42"/>
        </w:numPr>
        <w:spacing w:after="0" w:line="360" w:lineRule="auto"/>
        <w:ind w:right="-28"/>
        <w:jc w:val="both"/>
        <w:rPr>
          <w:rFonts w:ascii="Palatino Linotype" w:hAnsi="Palatino Linotype" w:cs="Tahoma"/>
          <w:bCs/>
        </w:rPr>
      </w:pPr>
      <w:r w:rsidRPr="00BF6357">
        <w:rPr>
          <w:rFonts w:ascii="Palatino Linotype" w:hAnsi="Palatino Linotype" w:cs="Tahoma"/>
          <w:bCs/>
          <w:iCs/>
        </w:rPr>
        <w:lastRenderedPageBreak/>
        <w:t xml:space="preserve">en su caso, edad y sexo. </w:t>
      </w:r>
    </w:p>
    <w:p w14:paraId="5DB21E6C" w14:textId="77777777" w:rsidR="00695410" w:rsidRPr="00BF6357" w:rsidRDefault="00695410" w:rsidP="00695410">
      <w:pPr>
        <w:spacing w:line="360" w:lineRule="auto"/>
        <w:ind w:right="-28"/>
        <w:contextualSpacing/>
        <w:jc w:val="both"/>
        <w:rPr>
          <w:rFonts w:ascii="Palatino Linotype" w:hAnsi="Palatino Linotype" w:cs="Tahoma"/>
          <w:bCs/>
        </w:rPr>
      </w:pPr>
    </w:p>
    <w:p w14:paraId="15460422" w14:textId="77777777" w:rsidR="00695410" w:rsidRPr="00BF6357" w:rsidRDefault="00695410" w:rsidP="00695410">
      <w:pPr>
        <w:spacing w:line="360" w:lineRule="auto"/>
        <w:ind w:right="-28"/>
        <w:contextualSpacing/>
        <w:jc w:val="both"/>
        <w:rPr>
          <w:rFonts w:ascii="Palatino Linotype" w:hAnsi="Palatino Linotype" w:cs="Tahoma"/>
          <w:bCs/>
        </w:rPr>
      </w:pPr>
      <w:r w:rsidRPr="00BF6357">
        <w:rPr>
          <w:rFonts w:ascii="Palatino Linotype" w:hAnsi="Palatino Linotype" w:cs="Tahoma"/>
          <w:bCs/>
        </w:rPr>
        <w:t xml:space="preserve">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entre los datos que integran el padrón de beneficiarios son los siguientes: </w:t>
      </w:r>
    </w:p>
    <w:p w14:paraId="3A19393C" w14:textId="77777777" w:rsidR="00695410" w:rsidRPr="00BF6357" w:rsidRDefault="00695410" w:rsidP="00695410">
      <w:pPr>
        <w:spacing w:line="360" w:lineRule="auto"/>
        <w:ind w:right="-28"/>
        <w:contextualSpacing/>
        <w:jc w:val="both"/>
        <w:rPr>
          <w:rFonts w:ascii="Palatino Linotype" w:hAnsi="Palatino Linotype" w:cs="Tahoma"/>
          <w:bCs/>
        </w:rPr>
      </w:pPr>
    </w:p>
    <w:p w14:paraId="74B58511" w14:textId="4F600A93" w:rsidR="00695410" w:rsidRPr="00BF6357" w:rsidRDefault="00695410" w:rsidP="00695410">
      <w:pPr>
        <w:spacing w:line="360" w:lineRule="auto"/>
        <w:ind w:right="-28"/>
        <w:contextualSpacing/>
        <w:jc w:val="both"/>
        <w:rPr>
          <w:rFonts w:ascii="Palatino Linotype" w:hAnsi="Palatino Linotype" w:cs="Tahoma"/>
          <w:bCs/>
        </w:rPr>
      </w:pPr>
      <w:r w:rsidRPr="00BF6357">
        <w:rPr>
          <w:rFonts w:ascii="Palatino Linotype" w:hAnsi="Palatino Linotype" w:cs="Tahoma"/>
          <w:bCs/>
          <w:noProof/>
        </w:rPr>
        <mc:AlternateContent>
          <mc:Choice Requires="wps">
            <w:drawing>
              <wp:anchor distT="0" distB="0" distL="114300" distR="114300" simplePos="0" relativeHeight="251659264" behindDoc="0" locked="0" layoutInCell="1" allowOverlap="1" wp14:anchorId="1195C4B1" wp14:editId="32829094">
                <wp:simplePos x="0" y="0"/>
                <wp:positionH relativeFrom="margin">
                  <wp:align>right</wp:align>
                </wp:positionH>
                <wp:positionV relativeFrom="paragraph">
                  <wp:posOffset>598805</wp:posOffset>
                </wp:positionV>
                <wp:extent cx="2423795" cy="435610"/>
                <wp:effectExtent l="0" t="0" r="14605" b="21590"/>
                <wp:wrapNone/>
                <wp:docPr id="4" name="Rectángulo 4"/>
                <wp:cNvGraphicFramePr/>
                <a:graphic xmlns:a="http://schemas.openxmlformats.org/drawingml/2006/main">
                  <a:graphicData uri="http://schemas.microsoft.com/office/word/2010/wordprocessingShape">
                    <wps:wsp>
                      <wps:cNvSpPr/>
                      <wps:spPr>
                        <a:xfrm>
                          <a:off x="0" y="0"/>
                          <a:ext cx="2423795" cy="4356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6388E6E" id="Rectángulo 4" o:spid="_x0000_s1026" style="position:absolute;margin-left:139.65pt;margin-top:47.15pt;width:190.85pt;height:34.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" filled="f" strokecolor="red" strokeweight="1.5pt">
                <w10:wrap anchorx="margin"/>
              </v:rect>
            </w:pict>
          </mc:Fallback>
        </mc:AlternateContent>
      </w:r>
      <w:r w:rsidRPr="00BF6357">
        <w:rPr>
          <w:rFonts w:ascii="Palatino Linotype" w:hAnsi="Palatino Linotype" w:cs="Tahoma"/>
          <w:bCs/>
          <w:noProof/>
        </w:rPr>
        <mc:AlternateContent>
          <mc:Choice Requires="wps">
            <w:drawing>
              <wp:anchor distT="0" distB="0" distL="114300" distR="114300" simplePos="0" relativeHeight="251661312" behindDoc="0" locked="0" layoutInCell="1" allowOverlap="1" wp14:anchorId="6A3EF088" wp14:editId="0B9E7776">
                <wp:simplePos x="0" y="0"/>
                <wp:positionH relativeFrom="column">
                  <wp:posOffset>971949</wp:posOffset>
                </wp:positionH>
                <wp:positionV relativeFrom="paragraph">
                  <wp:posOffset>1354337</wp:posOffset>
                </wp:positionV>
                <wp:extent cx="2137144" cy="202018"/>
                <wp:effectExtent l="0" t="0" r="15875" b="26670"/>
                <wp:wrapNone/>
                <wp:docPr id="6" name="Rectángulo 6"/>
                <wp:cNvGraphicFramePr/>
                <a:graphic xmlns:a="http://schemas.openxmlformats.org/drawingml/2006/main">
                  <a:graphicData uri="http://schemas.microsoft.com/office/word/2010/wordprocessingShape">
                    <wps:wsp>
                      <wps:cNvSpPr/>
                      <wps:spPr>
                        <a:xfrm>
                          <a:off x="0" y="0"/>
                          <a:ext cx="2137144" cy="202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B80A5D" id="Rectángulo 6" o:spid="_x0000_s1026" style="position:absolute;margin-left:76.55pt;margin-top:106.65pt;width:168.3pt;height:15.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" filled="f" strokecolor="red" strokeweight="1pt"/>
            </w:pict>
          </mc:Fallback>
        </mc:AlternateContent>
      </w:r>
      <w:r w:rsidRPr="00BF6357">
        <w:rPr>
          <w:rFonts w:ascii="Palatino Linotype" w:hAnsi="Palatino Linotype" w:cs="Tahoma"/>
          <w:bCs/>
          <w:noProof/>
        </w:rPr>
        <w:drawing>
          <wp:inline distT="0" distB="0" distL="0" distR="0" wp14:anchorId="5959AC7A" wp14:editId="603AB084">
            <wp:extent cx="5612130" cy="36760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76015"/>
                    </a:xfrm>
                    <a:prstGeom prst="rect">
                      <a:avLst/>
                    </a:prstGeom>
                  </pic:spPr>
                </pic:pic>
              </a:graphicData>
            </a:graphic>
          </wp:inline>
        </w:drawing>
      </w:r>
    </w:p>
    <w:p w14:paraId="1C0988FA" w14:textId="77777777" w:rsidR="00695410" w:rsidRPr="00BF6357" w:rsidRDefault="00695410" w:rsidP="00695410">
      <w:pPr>
        <w:spacing w:line="360" w:lineRule="auto"/>
        <w:ind w:right="-28"/>
        <w:contextualSpacing/>
        <w:jc w:val="both"/>
        <w:rPr>
          <w:rFonts w:ascii="Palatino Linotype" w:hAnsi="Palatino Linotype" w:cs="Tahoma"/>
          <w:bCs/>
        </w:rPr>
      </w:pPr>
      <w:r w:rsidRPr="00BF6357">
        <w:rPr>
          <w:rFonts w:ascii="Palatino Linotype" w:hAnsi="Palatino Linotype" w:cs="Tahoma"/>
          <w:bCs/>
        </w:rPr>
        <w:t xml:space="preserve">En ese contexto, se trata de una obligación de transparencia común, que el </w:t>
      </w:r>
      <w:r w:rsidRPr="00BF6357">
        <w:rPr>
          <w:rFonts w:ascii="Palatino Linotype" w:hAnsi="Palatino Linotype" w:cs="Tahoma"/>
          <w:b/>
          <w:bCs/>
        </w:rPr>
        <w:t>Sujeto Obligado</w:t>
      </w:r>
      <w:r w:rsidRPr="00BF6357">
        <w:rPr>
          <w:rFonts w:ascii="Palatino Linotype" w:hAnsi="Palatino Linotype" w:cs="Tahoma"/>
          <w:bCs/>
        </w:rPr>
        <w:t xml:space="preserve"> debe tener a disposición del público en general, en su página de Información Pública de Oficio Mexiquense (IPOMEX).</w:t>
      </w:r>
    </w:p>
    <w:p w14:paraId="34D88E40" w14:textId="77777777" w:rsidR="00695410" w:rsidRPr="00BF6357" w:rsidRDefault="00695410" w:rsidP="00695410">
      <w:pPr>
        <w:spacing w:line="360" w:lineRule="auto"/>
        <w:ind w:right="-28"/>
        <w:contextualSpacing/>
        <w:jc w:val="both"/>
        <w:rPr>
          <w:rFonts w:ascii="Palatino Linotype" w:hAnsi="Palatino Linotype" w:cs="Tahoma"/>
          <w:bCs/>
        </w:rPr>
      </w:pPr>
    </w:p>
    <w:p w14:paraId="72D60643" w14:textId="40D2BD50" w:rsidR="00695410" w:rsidRDefault="00695410" w:rsidP="00695410">
      <w:pPr>
        <w:spacing w:line="360" w:lineRule="auto"/>
        <w:ind w:right="-28"/>
        <w:contextualSpacing/>
        <w:jc w:val="both"/>
        <w:rPr>
          <w:rFonts w:ascii="Palatino Linotype" w:hAnsi="Palatino Linotype" w:cs="Tahoma"/>
          <w:bCs/>
        </w:rPr>
      </w:pPr>
      <w:r w:rsidRPr="00BF6357">
        <w:rPr>
          <w:rFonts w:ascii="Palatino Linotype" w:hAnsi="Palatino Linotype" w:cs="Tahoma"/>
          <w:bCs/>
        </w:rPr>
        <w:lastRenderedPageBreak/>
        <w:t xml:space="preserve">Con lo cual se acredita que el </w:t>
      </w:r>
      <w:r w:rsidRPr="00BF6357">
        <w:rPr>
          <w:rFonts w:ascii="Palatino Linotype" w:hAnsi="Palatino Linotype" w:cs="Tahoma"/>
          <w:b/>
          <w:bCs/>
        </w:rPr>
        <w:t>Sujeto Obligado</w:t>
      </w:r>
      <w:r w:rsidRPr="00BF6357">
        <w:rPr>
          <w:rFonts w:ascii="Palatino Linotype" w:hAnsi="Palatino Linotype" w:cs="Tahoma"/>
          <w:bCs/>
        </w:rPr>
        <w:t xml:space="preserve"> deberá hacer entregar la información correspondiente al tipo de apoyo, recurso, beneficio o apoyo del recurso y la unidad territorial, por mencionar algunas. </w:t>
      </w:r>
    </w:p>
    <w:p w14:paraId="3B6AD809" w14:textId="77777777" w:rsidR="00BF6357" w:rsidRPr="00BF6357" w:rsidRDefault="00BF6357" w:rsidP="00695410">
      <w:pPr>
        <w:spacing w:line="360" w:lineRule="auto"/>
        <w:ind w:right="-28"/>
        <w:contextualSpacing/>
        <w:jc w:val="both"/>
        <w:rPr>
          <w:rFonts w:ascii="Palatino Linotype" w:hAnsi="Palatino Linotype" w:cs="Tahoma"/>
          <w:bCs/>
        </w:rPr>
      </w:pPr>
    </w:p>
    <w:p w14:paraId="0F1BC8A3" w14:textId="021C75FB" w:rsidR="007745EC" w:rsidRPr="00BF6357" w:rsidRDefault="00695410" w:rsidP="007745EC">
      <w:pPr>
        <w:spacing w:after="0" w:line="360" w:lineRule="auto"/>
        <w:jc w:val="both"/>
        <w:rPr>
          <w:rFonts w:ascii="Palatino Linotype" w:hAnsi="Palatino Linotype"/>
        </w:rPr>
      </w:pPr>
      <w:r w:rsidRPr="00BF6357">
        <w:rPr>
          <w:rFonts w:ascii="Palatino Linotype" w:hAnsi="Palatino Linotype"/>
        </w:rPr>
        <w:t>Dicho lo anterior</w:t>
      </w:r>
      <w:r w:rsidR="007745EC" w:rsidRPr="00BF6357">
        <w:rPr>
          <w:rFonts w:ascii="Palatino Linotype" w:hAnsi="Palatino Linotype"/>
        </w:rPr>
        <w:t xml:space="preserve">, </w:t>
      </w:r>
      <w:r w:rsidR="006305B1" w:rsidRPr="00BF6357">
        <w:rPr>
          <w:rFonts w:ascii="Palatino Linotype" w:hAnsi="Palatino Linotype"/>
        </w:rPr>
        <w:t xml:space="preserve">no pasa desapercibido para este Organismo Garante que el </w:t>
      </w:r>
      <w:r w:rsidR="006305B1" w:rsidRPr="00BF6357">
        <w:rPr>
          <w:rFonts w:ascii="Palatino Linotype" w:hAnsi="Palatino Linotype"/>
          <w:b/>
        </w:rPr>
        <w:t>Sujeto Obligado</w:t>
      </w:r>
      <w:r w:rsidRPr="00BF6357">
        <w:rPr>
          <w:rFonts w:ascii="Palatino Linotype" w:hAnsi="Palatino Linotype"/>
        </w:rPr>
        <w:t xml:space="preserve"> en respuesta realizó </w:t>
      </w:r>
      <w:r w:rsidR="006305B1" w:rsidRPr="00BF6357">
        <w:rPr>
          <w:rFonts w:ascii="Palatino Linotype" w:hAnsi="Palatino Linotype"/>
        </w:rPr>
        <w:t>el cambio de modalidad a consulta directa, esto es con la entrega del acta del Comité de Transparencia en el que se aprobó el cambio de modalidad</w:t>
      </w:r>
      <w:r w:rsidRPr="00BF6357">
        <w:rPr>
          <w:rFonts w:ascii="Palatino Linotype" w:hAnsi="Palatino Linotype"/>
        </w:rPr>
        <w:t xml:space="preserve"> de diversas solicitudes de información</w:t>
      </w:r>
      <w:r w:rsidR="006305B1" w:rsidRPr="00BF6357">
        <w:rPr>
          <w:rFonts w:ascii="Palatino Linotype" w:hAnsi="Palatino Linotype"/>
        </w:rPr>
        <w:t xml:space="preserve">, derivado </w:t>
      </w:r>
      <w:r w:rsidR="006004E2" w:rsidRPr="00BF6357">
        <w:rPr>
          <w:rFonts w:ascii="Palatino Linotype" w:hAnsi="Palatino Linotype"/>
        </w:rPr>
        <w:t>de la carga de trabajo de las áreas, la falta de capacidad técnica, humana, material y las más de 1185 solicitudes que llegaron a las distintas áreas</w:t>
      </w:r>
      <w:r w:rsidRPr="00BF6357">
        <w:rPr>
          <w:rFonts w:ascii="Palatino Linotype" w:hAnsi="Palatino Linotype"/>
        </w:rPr>
        <w:t>, sin que se advierta la que hoy nos ocupa.</w:t>
      </w:r>
    </w:p>
    <w:p w14:paraId="5F7E85F4" w14:textId="77777777" w:rsidR="007745EC" w:rsidRPr="00BF6357" w:rsidRDefault="007745EC" w:rsidP="007745EC">
      <w:pPr>
        <w:spacing w:after="0" w:line="360" w:lineRule="auto"/>
        <w:jc w:val="both"/>
        <w:rPr>
          <w:rFonts w:ascii="Palatino Linotype" w:eastAsia="Palatino Linotype" w:hAnsi="Palatino Linotype" w:cs="Palatino Linotype"/>
        </w:rPr>
      </w:pPr>
    </w:p>
    <w:p w14:paraId="4A1007B4" w14:textId="77777777" w:rsidR="006305B1" w:rsidRPr="00BF6357" w:rsidRDefault="006305B1" w:rsidP="006305B1">
      <w:pPr>
        <w:spacing w:line="360" w:lineRule="auto"/>
        <w:ind w:right="-28"/>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Al respecto, conviene mencionar que </w:t>
      </w:r>
      <w:r w:rsidRPr="00BF6357">
        <w:rPr>
          <w:rFonts w:ascii="Palatino Linotype" w:eastAsia="Palatino Linotype" w:hAnsi="Palatino Linotype" w:cs="Palatino Linotype"/>
          <w:color w:val="000000"/>
        </w:rPr>
        <w:t>e</w:t>
      </w:r>
      <w:r w:rsidRPr="00BF6357">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sidRPr="00BF6357">
        <w:rPr>
          <w:rFonts w:ascii="Palatino Linotype" w:eastAsia="Palatino Linotype" w:hAnsi="Palatino Linotype" w:cs="Palatino Linotype"/>
          <w:b/>
        </w:rPr>
        <w:t>la modalidad en la que prefiere se otorgue el acceso a la información</w:t>
      </w:r>
      <w:r w:rsidRPr="00BF6357">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8B956ED" w14:textId="5467E9E7" w:rsidR="006305B1" w:rsidRPr="00BF6357" w:rsidRDefault="006305B1" w:rsidP="006305B1">
      <w:pPr>
        <w:spacing w:line="360" w:lineRule="auto"/>
        <w:ind w:right="-28"/>
        <w:jc w:val="both"/>
        <w:rPr>
          <w:rFonts w:ascii="Palatino Linotype" w:eastAsia="Palatino Linotype" w:hAnsi="Palatino Linotype" w:cs="Palatino Linotype"/>
          <w:b/>
        </w:rPr>
      </w:pPr>
      <w:r w:rsidRPr="00BF6357">
        <w:rPr>
          <w:rFonts w:ascii="Palatino Linotype" w:eastAsia="Palatino Linotype" w:hAnsi="Palatino Linotype" w:cs="Palatino Linotype"/>
        </w:rPr>
        <w:t xml:space="preserve">El artículo 158, dispone que, de manera excepcional, cuando de manera fundada y motivada lo determine el Sujeto Obligado, </w:t>
      </w:r>
      <w:r w:rsidRPr="00BF6357">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w:t>
      </w:r>
      <w:r w:rsidR="005B7D1C" w:rsidRPr="00BF6357">
        <w:rPr>
          <w:rFonts w:ascii="Palatino Linotype" w:eastAsia="Palatino Linotype" w:hAnsi="Palatino Linotype" w:cs="Palatino Linotype"/>
          <w:b/>
        </w:rPr>
        <w:t xml:space="preserve">Sujeto Obligado </w:t>
      </w:r>
      <w:r w:rsidRPr="00BF6357">
        <w:rPr>
          <w:rFonts w:ascii="Palatino Linotype" w:eastAsia="Palatino Linotype" w:hAnsi="Palatino Linotype" w:cs="Palatino Linotype"/>
          <w:b/>
        </w:rPr>
        <w:t>para cumplir con la solicitud, se podrá poner a disposición del solicitante la información en consulta directa.</w:t>
      </w:r>
    </w:p>
    <w:p w14:paraId="0B40C0AC" w14:textId="70BF4A4E"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BF6357">
        <w:rPr>
          <w:rFonts w:ascii="Palatino Linotype" w:eastAsia="Palatino Linotype" w:hAnsi="Palatino Linotype" w:cs="Palatino Linotype"/>
          <w:b/>
        </w:rPr>
        <w:t xml:space="preserve">Cuando la información no pueda entregarse o enviarse en la modalidad elegida, el Sujeto </w:t>
      </w:r>
      <w:r w:rsidRPr="00BF6357">
        <w:rPr>
          <w:rFonts w:ascii="Palatino Linotype" w:eastAsia="Palatino Linotype" w:hAnsi="Palatino Linotype" w:cs="Palatino Linotype"/>
          <w:b/>
        </w:rPr>
        <w:lastRenderedPageBreak/>
        <w:t>Obligado deberá ofrecer otra u otras modalidades de entrega.</w:t>
      </w:r>
      <w:r w:rsidRPr="00BF6357">
        <w:rPr>
          <w:rFonts w:ascii="Palatino Linotype" w:eastAsia="Palatino Linotype" w:hAnsi="Palatino Linotype" w:cs="Palatino Linotype"/>
        </w:rPr>
        <w:t xml:space="preserve"> En cualquier caso, </w:t>
      </w:r>
      <w:r w:rsidRPr="00BF6357">
        <w:rPr>
          <w:rFonts w:ascii="Palatino Linotype" w:eastAsia="Palatino Linotype" w:hAnsi="Palatino Linotype" w:cs="Palatino Linotype"/>
          <w:b/>
        </w:rPr>
        <w:t>se deberá fundar y motivar</w:t>
      </w:r>
      <w:r w:rsidRPr="00BF6357">
        <w:rPr>
          <w:rFonts w:ascii="Palatino Linotype" w:eastAsia="Palatino Linotype" w:hAnsi="Palatino Linotype" w:cs="Palatino Linotype"/>
        </w:rPr>
        <w:t xml:space="preserve"> la necesidad de ofrecer otras modalidades.</w:t>
      </w:r>
    </w:p>
    <w:p w14:paraId="14676522" w14:textId="77777777"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BF6357">
        <w:rPr>
          <w:rFonts w:ascii="Palatino Linotype" w:eastAsia="Palatino Linotype" w:hAnsi="Palatino Linotype" w:cs="Palatino Linotype"/>
          <w:b/>
        </w:rPr>
        <w:t>en la medida de lo posible, en la forma solicitada por el interesado, salvo que exista un impedimento justificado para atenderla</w:t>
      </w:r>
      <w:r w:rsidRPr="00BF6357">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BF6357">
        <w:rPr>
          <w:rFonts w:ascii="Palatino Linotype" w:eastAsia="Palatino Linotype" w:hAnsi="Palatino Linotype" w:cs="Palatino Linotype"/>
          <w:b/>
        </w:rPr>
        <w:t>sólo procede, en caso de que se acredite la imposibilidad de atenderla.</w:t>
      </w:r>
      <w:r w:rsidRPr="00BF6357">
        <w:rPr>
          <w:rFonts w:ascii="Palatino Linotype" w:eastAsia="Palatino Linotype" w:hAnsi="Palatino Linotype" w:cs="Palatino Linotype"/>
        </w:rPr>
        <w:t xml:space="preserve"> </w:t>
      </w:r>
    </w:p>
    <w:p w14:paraId="4C536DDE" w14:textId="77777777"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Así, cuando se justifique el impedimento, </w:t>
      </w:r>
      <w:r w:rsidRPr="00BF6357">
        <w:rPr>
          <w:rFonts w:ascii="Palatino Linotype" w:eastAsia="Palatino Linotype" w:hAnsi="Palatino Linotype" w:cs="Palatino Linotype"/>
          <w:b/>
        </w:rPr>
        <w:t>los Sujetos Obligados deberán ofrecer al particular otras modalidades de entrega que permita la información</w:t>
      </w:r>
      <w:r w:rsidRPr="00BF6357">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298ABC63" w14:textId="77777777" w:rsidR="006305B1" w:rsidRPr="00BF6357" w:rsidRDefault="006305B1" w:rsidP="004018FF">
      <w:pPr>
        <w:ind w:left="851" w:right="567"/>
        <w:jc w:val="both"/>
        <w:rPr>
          <w:rFonts w:ascii="Palatino Linotype" w:eastAsia="Palatino Linotype" w:hAnsi="Palatino Linotype" w:cs="Palatino Linotype"/>
          <w:i/>
        </w:rPr>
      </w:pPr>
      <w:r w:rsidRPr="00BF6357">
        <w:rPr>
          <w:rFonts w:ascii="Palatino Linotype" w:eastAsia="Palatino Linotype" w:hAnsi="Palatino Linotype" w:cs="Palatino Linotype"/>
          <w:b/>
          <w:i/>
        </w:rPr>
        <w:t>“Modalidad de entrega. Procedencia de proporcionar la información solicitada en una diversa a la elegida por el solicitante.</w:t>
      </w:r>
      <w:r w:rsidRPr="00BF6357">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A69F62F" w14:textId="77777777" w:rsidR="006305B1" w:rsidRPr="00BF6357" w:rsidRDefault="006305B1" w:rsidP="006305B1">
      <w:pPr>
        <w:ind w:left="567" w:right="567"/>
        <w:jc w:val="both"/>
        <w:rPr>
          <w:rFonts w:ascii="Palatino Linotype" w:eastAsia="Palatino Linotype" w:hAnsi="Palatino Linotype" w:cs="Palatino Linotype"/>
          <w:i/>
        </w:rPr>
      </w:pPr>
    </w:p>
    <w:p w14:paraId="5E164935" w14:textId="7FA34B03" w:rsidR="006305B1" w:rsidRPr="00BF6357" w:rsidRDefault="006305B1" w:rsidP="006305B1">
      <w:pPr>
        <w:spacing w:line="360" w:lineRule="auto"/>
        <w:jc w:val="both"/>
        <w:rPr>
          <w:rFonts w:ascii="Palatino Linotype" w:eastAsia="Palatino Linotype" w:hAnsi="Palatino Linotype" w:cs="Palatino Linotype"/>
          <w:b/>
        </w:rPr>
      </w:pPr>
      <w:r w:rsidRPr="00BF6357">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w:t>
      </w:r>
      <w:r w:rsidRPr="00BF6357">
        <w:rPr>
          <w:rFonts w:ascii="Palatino Linotype" w:eastAsia="Palatino Linotype" w:hAnsi="Palatino Linotype" w:cs="Palatino Linotype"/>
        </w:rPr>
        <w:lastRenderedPageBreak/>
        <w:t xml:space="preserve">el </w:t>
      </w:r>
      <w:r w:rsidR="00B41A55" w:rsidRPr="00BF6357">
        <w:rPr>
          <w:rFonts w:ascii="Palatino Linotype" w:eastAsia="Palatino Linotype" w:hAnsi="Palatino Linotype" w:cs="Palatino Linotype"/>
          <w:b/>
        </w:rPr>
        <w:t>Sujeto Obligado</w:t>
      </w:r>
      <w:r w:rsidR="00B41A5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justifique el impedimento para atender la misma y se notifique al particular la puesta a disposición de la </w:t>
      </w:r>
      <w:r w:rsidRPr="00BF6357">
        <w:rPr>
          <w:rFonts w:ascii="Palatino Linotype" w:eastAsia="Palatino Linotype" w:hAnsi="Palatino Linotype" w:cs="Palatino Linotype"/>
          <w:b/>
        </w:rPr>
        <w:t>información en todas las modalidades que lo permitan, procurando reducir los costos de entrega.</w:t>
      </w:r>
    </w:p>
    <w:p w14:paraId="5266976A" w14:textId="77777777"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473C0BB" w14:textId="77777777" w:rsidR="006305B1" w:rsidRPr="00BF6357"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BF6357">
        <w:rPr>
          <w:rFonts w:ascii="Palatino Linotype" w:eastAsia="Palatino Linotype" w:hAnsi="Palatino Linotype" w:cs="Palatino Linotype"/>
        </w:rPr>
        <w:t>Las razones por las cuales la información implicaba un análisis, estudio o procesamiento de datos;</w:t>
      </w:r>
    </w:p>
    <w:p w14:paraId="77B5B3C7" w14:textId="77777777" w:rsidR="006305B1" w:rsidRPr="00BF6357"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BF6357">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10BEBE13" w14:textId="77777777" w:rsidR="006305B1" w:rsidRPr="00BF6357"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BF6357">
        <w:rPr>
          <w:rFonts w:ascii="Palatino Linotype" w:eastAsia="Palatino Linotype" w:hAnsi="Palatino Linotype" w:cs="Palatino Linotype"/>
        </w:rPr>
        <w:t>La cantidad de recursos humanos y materiales con los que cuenta el Sujeto Obligado son insuficientes.</w:t>
      </w:r>
    </w:p>
    <w:p w14:paraId="32AB72C3" w14:textId="6C24C3DB" w:rsidR="006305B1" w:rsidRPr="00BF6357" w:rsidRDefault="00B41A55" w:rsidP="006305B1">
      <w:pPr>
        <w:spacing w:before="240" w:after="240" w:line="360" w:lineRule="auto"/>
        <w:ind w:right="49"/>
        <w:jc w:val="both"/>
        <w:rPr>
          <w:rFonts w:ascii="Palatino Linotype" w:eastAsia="Palatino Linotype" w:hAnsi="Palatino Linotype" w:cs="Palatino Linotype"/>
        </w:rPr>
      </w:pPr>
      <w:r w:rsidRPr="00BF6357">
        <w:rPr>
          <w:rFonts w:ascii="Palatino Linotype" w:eastAsia="Palatino Linotype" w:hAnsi="Palatino Linotype" w:cs="Palatino Linotype"/>
          <w:color w:val="000000"/>
        </w:rPr>
        <w:t>Ahora bien, e</w:t>
      </w:r>
      <w:r w:rsidR="006305B1" w:rsidRPr="00BF6357">
        <w:rPr>
          <w:rFonts w:ascii="Palatino Linotype" w:eastAsia="Palatino Linotype" w:hAnsi="Palatino Linotype" w:cs="Palatino Linotype"/>
          <w:color w:val="000000"/>
        </w:rPr>
        <w:t xml:space="preserve">s menester recordar que el </w:t>
      </w:r>
      <w:r w:rsidRPr="00BF6357">
        <w:rPr>
          <w:rFonts w:ascii="Palatino Linotype" w:eastAsia="Palatino Linotype" w:hAnsi="Palatino Linotype" w:cs="Palatino Linotype"/>
          <w:b/>
          <w:color w:val="000000"/>
        </w:rPr>
        <w:t>Sujeto Obligado</w:t>
      </w:r>
      <w:r w:rsidR="006305B1" w:rsidRPr="00BF6357">
        <w:rPr>
          <w:rFonts w:ascii="Palatino Linotype" w:eastAsia="Palatino Linotype" w:hAnsi="Palatino Linotype" w:cs="Palatino Linotype"/>
          <w:b/>
          <w:color w:val="000000"/>
        </w:rPr>
        <w:t xml:space="preserve">, </w:t>
      </w:r>
      <w:r w:rsidR="006305B1" w:rsidRPr="00BF6357">
        <w:rPr>
          <w:rFonts w:ascii="Palatino Linotype" w:eastAsia="Palatino Linotype" w:hAnsi="Palatino Linotype" w:cs="Palatino Linotype"/>
        </w:rPr>
        <w:t>a través del requerimiento adicional realizado por este Organismo Garante, fue omiso en justificar lo siguiente:</w:t>
      </w:r>
    </w:p>
    <w:p w14:paraId="765E6B25" w14:textId="65228E69" w:rsidR="006305B1" w:rsidRPr="00BF6357" w:rsidRDefault="006305B1" w:rsidP="00C46F23">
      <w:pPr>
        <w:widowControl w:val="0"/>
        <w:spacing w:after="0" w:line="276" w:lineRule="auto"/>
        <w:ind w:left="851" w:right="616"/>
        <w:contextualSpacing/>
        <w:jc w:val="both"/>
        <w:rPr>
          <w:rFonts w:ascii="Palatino Linotype" w:hAnsi="Palatino Linotype"/>
          <w:i/>
        </w:rPr>
      </w:pPr>
      <w:r w:rsidRPr="00BF6357">
        <w:rPr>
          <w:rFonts w:ascii="Palatino Linotype" w:hAnsi="Palatino Linotype"/>
          <w:i/>
        </w:rPr>
        <w:t xml:space="preserve">1. Manifieste, de manera clara y precisa, las razones y fundamentos suficientes que impiden a las unidades administrativas indicadas, la entrega de la </w:t>
      </w:r>
      <w:r w:rsidR="00C46F23" w:rsidRPr="00BF6357">
        <w:rPr>
          <w:rFonts w:ascii="Palatino Linotype" w:hAnsi="Palatino Linotype"/>
          <w:i/>
        </w:rPr>
        <w:t>información a través del SAIMEX</w:t>
      </w:r>
      <w:r w:rsidRPr="00BF6357">
        <w:rPr>
          <w:rFonts w:ascii="Palatino Linotype" w:hAnsi="Palatino Linotype"/>
          <w:i/>
        </w:rPr>
        <w:t xml:space="preserve">. </w:t>
      </w:r>
    </w:p>
    <w:p w14:paraId="1F414F26" w14:textId="77777777" w:rsidR="006305B1" w:rsidRPr="00BF6357" w:rsidRDefault="006305B1" w:rsidP="00C46F23">
      <w:pPr>
        <w:widowControl w:val="0"/>
        <w:spacing w:after="0" w:line="276" w:lineRule="auto"/>
        <w:ind w:left="851" w:right="616"/>
        <w:contextualSpacing/>
        <w:jc w:val="both"/>
        <w:rPr>
          <w:rFonts w:ascii="Palatino Linotype" w:hAnsi="Palatino Linotype"/>
          <w:i/>
        </w:rPr>
      </w:pPr>
    </w:p>
    <w:p w14:paraId="27861D14" w14:textId="5B6BA219" w:rsidR="006305B1" w:rsidRPr="00BF6357" w:rsidRDefault="006305B1" w:rsidP="00C46F23">
      <w:pPr>
        <w:widowControl w:val="0"/>
        <w:spacing w:after="0" w:line="276" w:lineRule="auto"/>
        <w:ind w:left="851" w:right="616"/>
        <w:contextualSpacing/>
        <w:jc w:val="both"/>
        <w:rPr>
          <w:rFonts w:ascii="Palatino Linotype" w:hAnsi="Palatino Linotype"/>
          <w:i/>
        </w:rPr>
      </w:pPr>
      <w:r w:rsidRPr="00BF6357">
        <w:rPr>
          <w:rFonts w:ascii="Palatino Linotype" w:hAnsi="Palatino Linotype"/>
          <w:i/>
        </w:rPr>
        <w:t>2</w:t>
      </w:r>
      <w:r w:rsidR="00C46F23" w:rsidRPr="00BF6357">
        <w:rPr>
          <w:rFonts w:ascii="Palatino Linotype" w:hAnsi="Palatino Linotype"/>
          <w:i/>
        </w:rPr>
        <w:t>. Se refiera con exactitud, al cúmulo de información de que se trata, señalando el número de hojas y el peso aproximado de esta, y sí excede las capacidades del SAIMEX; esto mediante el reporte de incidencias realizado ante el área de soporte técnico de la Dirección General de Informática del INFOEM</w:t>
      </w:r>
      <w:r w:rsidRPr="00BF6357">
        <w:rPr>
          <w:rFonts w:ascii="Palatino Linotype" w:hAnsi="Palatino Linotype"/>
          <w:i/>
        </w:rPr>
        <w:t xml:space="preserve">. </w:t>
      </w:r>
    </w:p>
    <w:p w14:paraId="5F164B8D" w14:textId="77777777" w:rsidR="006305B1" w:rsidRPr="00BF6357" w:rsidRDefault="006305B1" w:rsidP="00C46F23">
      <w:pPr>
        <w:widowControl w:val="0"/>
        <w:spacing w:after="0" w:line="276" w:lineRule="auto"/>
        <w:ind w:left="851" w:right="616"/>
        <w:contextualSpacing/>
        <w:jc w:val="both"/>
        <w:rPr>
          <w:rFonts w:ascii="Palatino Linotype" w:hAnsi="Palatino Linotype"/>
          <w:i/>
        </w:rPr>
      </w:pPr>
    </w:p>
    <w:p w14:paraId="0AAB108D" w14:textId="4B871336" w:rsidR="006305B1" w:rsidRPr="00BF6357" w:rsidRDefault="006305B1" w:rsidP="00C46F23">
      <w:pPr>
        <w:widowControl w:val="0"/>
        <w:spacing w:after="0" w:line="276" w:lineRule="auto"/>
        <w:ind w:left="851" w:right="616"/>
        <w:contextualSpacing/>
        <w:jc w:val="both"/>
        <w:rPr>
          <w:rFonts w:ascii="Palatino Linotype" w:hAnsi="Palatino Linotype"/>
          <w:i/>
        </w:rPr>
      </w:pPr>
      <w:r w:rsidRPr="00BF6357">
        <w:rPr>
          <w:rFonts w:ascii="Palatino Linotype" w:hAnsi="Palatino Linotype"/>
          <w:i/>
        </w:rPr>
        <w:t xml:space="preserve">3. </w:t>
      </w:r>
      <w:r w:rsidR="00C46F23" w:rsidRPr="00BF6357">
        <w:rPr>
          <w:rFonts w:ascii="Palatino Linotype" w:hAnsi="Palatino Linotype"/>
          <w:i/>
        </w:rPr>
        <w:t xml:space="preserve">En caso de que la información solicitada, sobrepase las capacidades técnicas </w:t>
      </w:r>
      <w:r w:rsidR="00C46F23" w:rsidRPr="00BF6357">
        <w:rPr>
          <w:rFonts w:ascii="Palatino Linotype" w:hAnsi="Palatino Linotype"/>
          <w:i/>
        </w:rPr>
        <w:lastRenderedPageBreak/>
        <w:t>administrativas y humanas del Sujeto Obligado, remita los respectivos medios de convicción.</w:t>
      </w:r>
    </w:p>
    <w:p w14:paraId="5FA6AEAA" w14:textId="77777777" w:rsidR="006305B1" w:rsidRPr="00BF6357" w:rsidRDefault="006305B1" w:rsidP="006305B1">
      <w:pPr>
        <w:widowControl w:val="0"/>
        <w:contextualSpacing/>
        <w:jc w:val="both"/>
        <w:rPr>
          <w:rFonts w:ascii="Palatino Linotype" w:hAnsi="Palatino Linotype"/>
        </w:rPr>
      </w:pPr>
    </w:p>
    <w:p w14:paraId="18878780" w14:textId="34F265FA"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No obstante a lo anterior, este Organismo Garante solicitó a través de correo electrónico al Personal de la Dirección General de Informática, que señalará si el </w:t>
      </w:r>
      <w:r w:rsidR="00B41A55" w:rsidRPr="00BF6357">
        <w:rPr>
          <w:rFonts w:ascii="Palatino Linotype" w:eastAsia="Palatino Linotype" w:hAnsi="Palatino Linotype" w:cs="Palatino Linotype"/>
          <w:b/>
        </w:rPr>
        <w:t>Sujeto Obligado</w:t>
      </w:r>
      <w:r w:rsidR="00B41A5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3F48F611" w14:textId="0A5B39CB" w:rsidR="006305B1" w:rsidRPr="00BF6357" w:rsidRDefault="00BB34B3" w:rsidP="006305B1">
      <w:pPr>
        <w:spacing w:line="360" w:lineRule="auto"/>
        <w:jc w:val="both"/>
        <w:rPr>
          <w:rFonts w:ascii="Palatino Linotype" w:hAnsi="Palatino Linotype"/>
        </w:rPr>
      </w:pPr>
      <w:r w:rsidRPr="00BF6357">
        <w:rPr>
          <w:rFonts w:ascii="Palatino Linotype" w:hAnsi="Palatino Linotype"/>
          <w:noProof/>
        </w:rPr>
        <w:drawing>
          <wp:inline distT="0" distB="0" distL="0" distR="0" wp14:anchorId="68C4C71B" wp14:editId="01A062B3">
            <wp:extent cx="5612130" cy="127670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1963" cy="1292595"/>
                    </a:xfrm>
                    <a:prstGeom prst="rect">
                      <a:avLst/>
                    </a:prstGeom>
                  </pic:spPr>
                </pic:pic>
              </a:graphicData>
            </a:graphic>
          </wp:inline>
        </w:drawing>
      </w:r>
    </w:p>
    <w:p w14:paraId="4D60A547" w14:textId="60903B44"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Por lo anterior, la Dirección General de Informática informó que no existen incidencias reportadas por el </w:t>
      </w:r>
      <w:r w:rsidR="00C46F23"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xml:space="preserve">, además señaló que el Sistema de Acceso a la Información Mexiquense (SAIMEX), cuenta con la capacidad de recibir archivos con un peso aproximado de hasta 500Mb, que corresponde a un aproximado de 8,000 hojas, por cada solicitud de acceso a la información pública. </w:t>
      </w:r>
    </w:p>
    <w:p w14:paraId="2316A3BC" w14:textId="6110947B" w:rsidR="006305B1" w:rsidRPr="00BF6357" w:rsidRDefault="006305B1" w:rsidP="006305B1">
      <w:pPr>
        <w:spacing w:line="360" w:lineRule="auto"/>
        <w:jc w:val="both"/>
        <w:rPr>
          <w:rFonts w:ascii="Palatino Linotype" w:eastAsia="Palatino Linotype" w:hAnsi="Palatino Linotype" w:cs="Palatino Linotype"/>
          <w:color w:val="000000"/>
        </w:rPr>
      </w:pPr>
      <w:r w:rsidRPr="00BF6357">
        <w:rPr>
          <w:rFonts w:ascii="Palatino Linotype" w:eastAsia="Palatino Linotype" w:hAnsi="Palatino Linotype" w:cs="Palatino Linotype"/>
          <w:color w:val="000000"/>
        </w:rPr>
        <w:t xml:space="preserve">En ese contexto, este Instituto reitera que el </w:t>
      </w:r>
      <w:r w:rsidR="00C46F23" w:rsidRPr="00BF6357">
        <w:rPr>
          <w:rFonts w:ascii="Palatino Linotype" w:eastAsia="Palatino Linotype" w:hAnsi="Palatino Linotype" w:cs="Palatino Linotype"/>
          <w:b/>
          <w:color w:val="000000"/>
        </w:rPr>
        <w:t>Sujeto Obligado</w:t>
      </w:r>
      <w:r w:rsidRPr="00BF6357">
        <w:rPr>
          <w:rFonts w:ascii="Palatino Linotype" w:eastAsia="Palatino Linotype" w:hAnsi="Palatino Linotype" w:cs="Palatino Linotype"/>
          <w:color w:val="000000"/>
        </w:rPr>
        <w:t xml:space="preserve"> no señaló de manera puntual</w:t>
      </w:r>
      <w:r w:rsidRPr="00BF6357">
        <w:rPr>
          <w:rFonts w:ascii="Palatino Linotype" w:eastAsia="Palatino Linotype" w:hAnsi="Palatino Linotype" w:cs="Palatino Linotype"/>
        </w:rPr>
        <w:t xml:space="preserve"> las </w:t>
      </w:r>
      <w:r w:rsidRPr="00BF6357">
        <w:rPr>
          <w:rFonts w:ascii="Palatino Linotype" w:eastAsia="Palatino Linotype" w:hAnsi="Palatino Linotype" w:cs="Palatino Linotype"/>
          <w:color w:val="000000"/>
        </w:rPr>
        <w:t>imposibilidades para dar atención a la solicitud relacionada con el recurso de revisión que ahora se resuelve.</w:t>
      </w:r>
    </w:p>
    <w:p w14:paraId="6DB59382" w14:textId="1B738497"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Además, </w:t>
      </w:r>
      <w:r w:rsidR="00C46F23" w:rsidRPr="00BF6357">
        <w:rPr>
          <w:rFonts w:ascii="Palatino Linotype" w:eastAsia="Palatino Linotype" w:hAnsi="Palatino Linotype" w:cs="Palatino Linotype"/>
        </w:rPr>
        <w:t>el</w:t>
      </w:r>
      <w:r w:rsidRPr="00BF6357">
        <w:rPr>
          <w:rFonts w:ascii="Palatino Linotype" w:eastAsia="Palatino Linotype" w:hAnsi="Palatino Linotype" w:cs="Palatino Linotype"/>
          <w:b/>
        </w:rPr>
        <w:t xml:space="preserve"> </w:t>
      </w:r>
      <w:r w:rsidR="00C46F23" w:rsidRPr="00BF6357">
        <w:rPr>
          <w:rFonts w:ascii="Palatino Linotype" w:eastAsia="Palatino Linotype" w:hAnsi="Palatino Linotype" w:cs="Palatino Linotype"/>
          <w:b/>
        </w:rPr>
        <w:t>Sujeto Obligado</w:t>
      </w:r>
      <w:r w:rsidR="00C46F23"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tampoco acreditó que lo peticionado implicaba un análisis, procesamiento o estudio de documentos cuya reproducción sobrepasará las capacidades técn</w:t>
      </w:r>
      <w:r w:rsidR="00C46F23" w:rsidRPr="00BF6357">
        <w:rPr>
          <w:rFonts w:ascii="Palatino Linotype" w:eastAsia="Palatino Linotype" w:hAnsi="Palatino Linotype" w:cs="Palatino Linotype"/>
        </w:rPr>
        <w:t>icas, administrativas y humanas</w:t>
      </w:r>
      <w:r w:rsidRPr="00BF6357">
        <w:rPr>
          <w:rFonts w:ascii="Palatino Linotype" w:eastAsia="Palatino Linotype" w:hAnsi="Palatino Linotype" w:cs="Palatino Linotype"/>
        </w:rPr>
        <w:t xml:space="preserve">, aunado a ello, no se precisó el número de personas que se encontraban en las áreas, ni el formato y sí la información se debería entregar en </w:t>
      </w:r>
      <w:r w:rsidRPr="00BF6357">
        <w:rPr>
          <w:rFonts w:ascii="Palatino Linotype" w:eastAsia="Palatino Linotype" w:hAnsi="Palatino Linotype" w:cs="Palatino Linotype"/>
        </w:rPr>
        <w:lastRenderedPageBreak/>
        <w:t xml:space="preserve">versión pública; esto es, no proporcionó los elementos necesarios para acreditar el cambio de modalidad, pues </w:t>
      </w:r>
      <w:proofErr w:type="gramStart"/>
      <w:r w:rsidRPr="00BF6357">
        <w:rPr>
          <w:rFonts w:ascii="Palatino Linotype" w:eastAsia="Palatino Linotype" w:hAnsi="Palatino Linotype" w:cs="Palatino Linotype"/>
        </w:rPr>
        <w:t>no  justificó</w:t>
      </w:r>
      <w:proofErr w:type="gramEnd"/>
      <w:r w:rsidRPr="00BF6357">
        <w:rPr>
          <w:rFonts w:ascii="Palatino Linotype" w:eastAsia="Palatino Linotype" w:hAnsi="Palatino Linotype" w:cs="Palatino Linotype"/>
        </w:rPr>
        <w:t xml:space="preserve"> dicho cambio.</w:t>
      </w:r>
    </w:p>
    <w:p w14:paraId="7FDDE131" w14:textId="77777777"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BB9632F" w14:textId="77777777" w:rsidR="006305B1" w:rsidRPr="00BF6357" w:rsidRDefault="006305B1" w:rsidP="006305B1">
      <w:pPr>
        <w:spacing w:line="360" w:lineRule="auto"/>
        <w:jc w:val="both"/>
        <w:rPr>
          <w:rFonts w:ascii="Palatino Linotype" w:eastAsia="Palatino Linotype" w:hAnsi="Palatino Linotype" w:cs="Palatino Linotype"/>
        </w:rPr>
      </w:pPr>
      <w:bookmarkStart w:id="2" w:name="_heading=h.3rdcrjn" w:colFirst="0" w:colLast="0"/>
      <w:bookmarkEnd w:id="2"/>
      <w:r w:rsidRPr="00BF6357">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4E363EC2" w14:textId="77777777" w:rsidR="006305B1" w:rsidRPr="00BF6357" w:rsidRDefault="006305B1" w:rsidP="00DA6B82">
      <w:pPr>
        <w:spacing w:after="0" w:line="276" w:lineRule="auto"/>
        <w:ind w:left="851" w:right="616"/>
        <w:jc w:val="center"/>
        <w:rPr>
          <w:rFonts w:ascii="Palatino Linotype" w:eastAsia="Palatino Linotype" w:hAnsi="Palatino Linotype" w:cs="Palatino Linotype"/>
          <w:b/>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CAPÍTULO X</w:t>
      </w:r>
    </w:p>
    <w:p w14:paraId="121272C5" w14:textId="77777777" w:rsidR="006305B1" w:rsidRPr="00BF6357" w:rsidRDefault="006305B1" w:rsidP="00DA6B82">
      <w:pPr>
        <w:spacing w:after="0" w:line="276" w:lineRule="auto"/>
        <w:ind w:left="851" w:right="616"/>
        <w:jc w:val="center"/>
        <w:rPr>
          <w:rFonts w:ascii="Palatino Linotype" w:eastAsia="Palatino Linotype" w:hAnsi="Palatino Linotype" w:cs="Palatino Linotype"/>
          <w:b/>
          <w:i/>
        </w:rPr>
      </w:pPr>
      <w:r w:rsidRPr="00BF6357">
        <w:rPr>
          <w:rFonts w:ascii="Palatino Linotype" w:eastAsia="Palatino Linotype" w:hAnsi="Palatino Linotype" w:cs="Palatino Linotype"/>
          <w:b/>
          <w:i/>
        </w:rPr>
        <w:t>DE LA CONSULTA DIRECTA</w:t>
      </w:r>
    </w:p>
    <w:p w14:paraId="68C99E52"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color w:val="000000"/>
        </w:rPr>
      </w:pPr>
      <w:r w:rsidRPr="00BF6357">
        <w:rPr>
          <w:rFonts w:ascii="Palatino Linotype" w:eastAsia="Palatino Linotype" w:hAnsi="Palatino Linotype" w:cs="Palatino Linotype"/>
          <w:b/>
          <w:i/>
        </w:rPr>
        <w:t>Sexagésimo séptimo</w:t>
      </w:r>
      <w:r w:rsidRPr="00BF6357">
        <w:rPr>
          <w:rFonts w:ascii="Palatino Linotype" w:eastAsia="Palatino Linotype" w:hAnsi="Palatino Linotype" w:cs="Palatino Linotype"/>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BF6357">
        <w:rPr>
          <w:rFonts w:ascii="Palatino Linotype" w:eastAsia="Palatino Linotype" w:hAnsi="Palatino Linotype" w:cs="Palatino Linotype"/>
          <w:i/>
          <w:color w:val="000000"/>
        </w:rPr>
        <w:t xml:space="preserve">modalidad antes citada, previamente el Comité de Transparencia del sujeto obligado </w:t>
      </w:r>
      <w:r w:rsidRPr="00BF6357">
        <w:rPr>
          <w:rFonts w:ascii="Palatino Linotype" w:eastAsia="Palatino Linotype" w:hAnsi="Palatino Linotype" w:cs="Palatino Linotype"/>
          <w:b/>
          <w:i/>
          <w:color w:val="000000"/>
        </w:rPr>
        <w:t>deberá emitir la resolución en la que funde y motive la clasificación</w:t>
      </w:r>
      <w:r w:rsidRPr="00BF6357">
        <w:rPr>
          <w:rFonts w:ascii="Palatino Linotype" w:eastAsia="Palatino Linotype" w:hAnsi="Palatino Linotype" w:cs="Palatino Linotype"/>
          <w:i/>
          <w:color w:val="000000"/>
        </w:rPr>
        <w:t xml:space="preserve"> de las partes o secciones que no podrán dejarse a la vista del solicitante. </w:t>
      </w:r>
    </w:p>
    <w:p w14:paraId="19CB96D1"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color w:val="000000"/>
        </w:rPr>
      </w:pPr>
      <w:r w:rsidRPr="00BF6357">
        <w:rPr>
          <w:rFonts w:ascii="Palatino Linotype" w:eastAsia="Palatino Linotype" w:hAnsi="Palatino Linotype" w:cs="Palatino Linotype"/>
          <w:b/>
          <w:i/>
          <w:color w:val="000000"/>
        </w:rPr>
        <w:t>Sexagésimo octavo</w:t>
      </w:r>
      <w:r w:rsidRPr="00BF6357">
        <w:rPr>
          <w:rFonts w:ascii="Palatino Linotype" w:eastAsia="Palatino Linotype" w:hAnsi="Palatino Linotype" w:cs="Palatino Linotype"/>
          <w:i/>
          <w:color w:val="000000"/>
        </w:rPr>
        <w:t xml:space="preserve">. En la </w:t>
      </w:r>
      <w:r w:rsidRPr="00BF6357">
        <w:rPr>
          <w:rFonts w:ascii="Palatino Linotype" w:eastAsia="Palatino Linotype" w:hAnsi="Palatino Linotype" w:cs="Palatino Linotype"/>
          <w:b/>
          <w:i/>
          <w:color w:val="000000"/>
        </w:rPr>
        <w:t>resolución del Comité de Transparencia</w:t>
      </w:r>
      <w:r w:rsidRPr="00BF6357">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w:t>
      </w:r>
      <w:r w:rsidRPr="00BF6357">
        <w:rPr>
          <w:rFonts w:ascii="Palatino Linotype" w:eastAsia="Palatino Linotype" w:hAnsi="Palatino Linotype" w:cs="Palatino Linotype"/>
          <w:i/>
          <w:color w:val="000000"/>
        </w:rPr>
        <w:lastRenderedPageBreak/>
        <w:t xml:space="preserve">que se resguarde la información clasificada, atendiendo a la naturaleza del documento y el formato en el que obra. </w:t>
      </w:r>
    </w:p>
    <w:p w14:paraId="3265A066"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color w:val="000000"/>
        </w:rPr>
        <w:t>Sexagésimo noveno</w:t>
      </w:r>
      <w:r w:rsidRPr="00BF6357">
        <w:rPr>
          <w:rFonts w:ascii="Palatino Linotype" w:eastAsia="Palatino Linotype" w:hAnsi="Palatino Linotype" w:cs="Palatino Linotype"/>
          <w:i/>
          <w:color w:val="00000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BF6357">
        <w:rPr>
          <w:rFonts w:ascii="Palatino Linotype" w:eastAsia="Palatino Linotype" w:hAnsi="Palatino Linotype" w:cs="Palatino Linotype"/>
          <w:i/>
        </w:rPr>
        <w:t xml:space="preserve">de ser posible, ofrecer las demás modalidades en las que es viable el acceso a la información. </w:t>
      </w:r>
    </w:p>
    <w:p w14:paraId="7FC7460A"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Septuagésimo</w:t>
      </w:r>
      <w:r w:rsidRPr="00BF6357">
        <w:rPr>
          <w:rFonts w:ascii="Palatino Linotype" w:eastAsia="Palatino Linotype" w:hAnsi="Palatino Linotype" w:cs="Palatino Linotype"/>
          <w:i/>
        </w:rPr>
        <w:t xml:space="preserve">. Para el desahogo de las actuaciones tendientes a permitir la consulta directa, en los casos en que ésta resulte procedente, los sujetos obligados deberán observar lo siguiente: </w:t>
      </w:r>
    </w:p>
    <w:p w14:paraId="1AD6D76F"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w:t>
      </w:r>
      <w:r w:rsidRPr="00BF6357">
        <w:rPr>
          <w:rFonts w:ascii="Palatino Linotype" w:eastAsia="Palatino Linotype" w:hAnsi="Palatino Linotype" w:cs="Palatino Linotype"/>
          <w:i/>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F138315"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II.</w:t>
      </w:r>
      <w:r w:rsidRPr="00BF6357">
        <w:rPr>
          <w:rFonts w:ascii="Palatino Linotype" w:eastAsia="Palatino Linotype" w:hAnsi="Palatino Linotype" w:cs="Palatino Linotype"/>
          <w:i/>
        </w:rPr>
        <w:t xml:space="preserve"> En su caso, la procedencia de los ajustes razonables solicitados y/o la procedencia de acceso en la lengua indígena requerida; </w:t>
      </w:r>
    </w:p>
    <w:p w14:paraId="6A989A96"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III.</w:t>
      </w:r>
      <w:r w:rsidRPr="00BF6357">
        <w:rPr>
          <w:rFonts w:ascii="Palatino Linotype" w:eastAsia="Palatino Linotype" w:hAnsi="Palatino Linotype" w:cs="Palatino Linotype"/>
          <w:i/>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B6F6426"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IV.</w:t>
      </w:r>
      <w:r w:rsidRPr="00BF6357">
        <w:rPr>
          <w:rFonts w:ascii="Palatino Linotype" w:eastAsia="Palatino Linotype" w:hAnsi="Palatino Linotype" w:cs="Palatino Linotype"/>
          <w:i/>
        </w:rPr>
        <w:t xml:space="preserve"> Proporcionar al solicitante las facilidades y asistencia requerida para la consulta de los documentos;</w:t>
      </w:r>
    </w:p>
    <w:p w14:paraId="7B620913"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V.</w:t>
      </w:r>
      <w:r w:rsidRPr="00BF6357">
        <w:rPr>
          <w:rFonts w:ascii="Palatino Linotype" w:eastAsia="Palatino Linotype" w:hAnsi="Palatino Linotype" w:cs="Palatino Linotype"/>
          <w:i/>
        </w:rPr>
        <w:t xml:space="preserve"> Abstenerse de requerir al solicitante que acredite interés alguno; </w:t>
      </w:r>
    </w:p>
    <w:p w14:paraId="7B032718" w14:textId="77777777" w:rsidR="006305B1" w:rsidRPr="00BF6357" w:rsidRDefault="006305B1" w:rsidP="00DA6B82">
      <w:pPr>
        <w:spacing w:after="0" w:line="276" w:lineRule="auto"/>
        <w:ind w:left="1134"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VI.</w:t>
      </w:r>
      <w:r w:rsidRPr="00BF6357">
        <w:rPr>
          <w:rFonts w:ascii="Palatino Linotype" w:eastAsia="Palatino Linotype" w:hAnsi="Palatino Linotype" w:cs="Palatino Linotype"/>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2FFB409" w14:textId="77777777" w:rsidR="006305B1" w:rsidRPr="00BF6357" w:rsidRDefault="006305B1" w:rsidP="00DA6B82">
      <w:pPr>
        <w:spacing w:after="0" w:line="276" w:lineRule="auto"/>
        <w:ind w:left="1418"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w:t>
      </w:r>
      <w:r w:rsidRPr="00BF6357">
        <w:rPr>
          <w:rFonts w:ascii="Palatino Linotype" w:eastAsia="Palatino Linotype" w:hAnsi="Palatino Linotype" w:cs="Palatino Linotype"/>
          <w:i/>
        </w:rPr>
        <w:t xml:space="preserve"> Contar con instalaciones y mobiliario adecuado para asegurar tanto la integridad del documento consultado, como para proporcionar al solicitante las mejores condiciones para poder llevar a cabo la consulta directa; </w:t>
      </w:r>
    </w:p>
    <w:p w14:paraId="66AAA1E5" w14:textId="77777777" w:rsidR="006305B1" w:rsidRPr="00BF6357" w:rsidRDefault="006305B1" w:rsidP="00DA6B82">
      <w:pPr>
        <w:spacing w:after="0" w:line="276" w:lineRule="auto"/>
        <w:ind w:left="1418"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b)</w:t>
      </w:r>
      <w:r w:rsidRPr="00BF6357">
        <w:rPr>
          <w:rFonts w:ascii="Palatino Linotype" w:eastAsia="Palatino Linotype" w:hAnsi="Palatino Linotype" w:cs="Palatino Linotype"/>
          <w:i/>
        </w:rPr>
        <w:t xml:space="preserve"> Equipo y personal de vigilancia;</w:t>
      </w:r>
    </w:p>
    <w:p w14:paraId="3B11CC39"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c)</w:t>
      </w:r>
      <w:r w:rsidRPr="00BF6357">
        <w:rPr>
          <w:rFonts w:ascii="Palatino Linotype" w:eastAsia="Palatino Linotype" w:hAnsi="Palatino Linotype" w:cs="Palatino Linotype"/>
          <w:i/>
        </w:rPr>
        <w:t xml:space="preserve"> Plan de acción contra robo o vandalismo; </w:t>
      </w:r>
    </w:p>
    <w:p w14:paraId="34D46E1D"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d)</w:t>
      </w:r>
      <w:r w:rsidRPr="00BF6357">
        <w:rPr>
          <w:rFonts w:ascii="Palatino Linotype" w:eastAsia="Palatino Linotype" w:hAnsi="Palatino Linotype" w:cs="Palatino Linotype"/>
          <w:i/>
        </w:rPr>
        <w:t xml:space="preserve"> Extintores de fuego de gas inocuo; </w:t>
      </w:r>
    </w:p>
    <w:p w14:paraId="54912C58"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lastRenderedPageBreak/>
        <w:t>e)</w:t>
      </w:r>
      <w:r w:rsidRPr="00BF6357">
        <w:rPr>
          <w:rFonts w:ascii="Palatino Linotype" w:eastAsia="Palatino Linotype" w:hAnsi="Palatino Linotype" w:cs="Palatino Linotype"/>
          <w:i/>
        </w:rPr>
        <w:t xml:space="preserve"> Registro e identificación del personal autorizado para el tratamiento de los documentos o expedientes a revisar;</w:t>
      </w:r>
    </w:p>
    <w:p w14:paraId="605F15B1"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f)</w:t>
      </w:r>
      <w:r w:rsidRPr="00BF6357">
        <w:rPr>
          <w:rFonts w:ascii="Palatino Linotype" w:eastAsia="Palatino Linotype" w:hAnsi="Palatino Linotype" w:cs="Palatino Linotype"/>
          <w:i/>
        </w:rPr>
        <w:t xml:space="preserve"> Registro e identificación de los particulares autorizados para llevar a cabo la consulta directa, y </w:t>
      </w:r>
    </w:p>
    <w:p w14:paraId="3AD00C74"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g)</w:t>
      </w:r>
      <w:r w:rsidRPr="00BF6357">
        <w:rPr>
          <w:rFonts w:ascii="Palatino Linotype" w:eastAsia="Palatino Linotype" w:hAnsi="Palatino Linotype" w:cs="Palatino Linotype"/>
          <w:i/>
        </w:rPr>
        <w:t xml:space="preserve"> Las demás que, a criterio de los sujetos obligados, resulten necesarias. </w:t>
      </w:r>
    </w:p>
    <w:p w14:paraId="5A7AA038"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VII.</w:t>
      </w:r>
      <w:r w:rsidRPr="00BF6357">
        <w:rPr>
          <w:rFonts w:ascii="Palatino Linotype" w:eastAsia="Palatino Linotype" w:hAnsi="Palatino Linotype" w:cs="Palatino Linotype"/>
          <w:i/>
        </w:rPr>
        <w:t xml:space="preserve"> Hacer del conocimiento del solicitante, previo al acceso a la información, las reglas a que se sujetará la consulta para garantizar la integridad de los documentos, y</w:t>
      </w:r>
    </w:p>
    <w:p w14:paraId="2D617BA2"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VIII.</w:t>
      </w:r>
      <w:r w:rsidRPr="00BF6357">
        <w:rPr>
          <w:rFonts w:ascii="Palatino Linotype" w:eastAsia="Palatino Linotype" w:hAnsi="Palatino Linotype" w:cs="Palatino Linotype"/>
          <w:i/>
        </w:rPr>
        <w:t xml:space="preserve"> Para el caso de documentos que contengan partes o secciones clasificadas como reservadas o confidenciales, el sujeto obligado deberá hacer del conocimiento del solicitante, </w:t>
      </w:r>
      <w:r w:rsidRPr="00BF6357">
        <w:rPr>
          <w:rFonts w:ascii="Palatino Linotype" w:eastAsia="Palatino Linotype" w:hAnsi="Palatino Linotype" w:cs="Palatino Linotype"/>
          <w:b/>
          <w:i/>
        </w:rPr>
        <w:t xml:space="preserve">previo al acceso a la información, la resolución debidamente fundada y motivada del Comité de Transparencia, en la que se clasificaron las partes o secciones que no podrán dejarse a la vista del solicitante. </w:t>
      </w:r>
    </w:p>
    <w:p w14:paraId="0FD0AFED"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 xml:space="preserve">Septuagésimo primero. </w:t>
      </w:r>
      <w:r w:rsidRPr="00BF6357">
        <w:rPr>
          <w:rFonts w:ascii="Palatino Linotype" w:eastAsia="Palatino Linotype" w:hAnsi="Palatino Linotype" w:cs="Palatino Linotype"/>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3F9C1CE"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El solicitante deberá observar en todo momento las reglas que el sujeto obligado haya hecho de su conocimiento para efectos de la conservación de los documentos. </w:t>
      </w:r>
    </w:p>
    <w:p w14:paraId="2F8CEA35"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Septuagésimo segundo.</w:t>
      </w:r>
      <w:r w:rsidRPr="00BF6357">
        <w:rPr>
          <w:rFonts w:ascii="Palatino Linotype" w:eastAsia="Palatino Linotype" w:hAnsi="Palatino Linotype" w:cs="Palatino Linotype"/>
          <w:i/>
        </w:rPr>
        <w:t xml:space="preserve"> El solicitante deberá realizar la consulta de los documentos requeridos en el lugar, horarios y con la persona destinada para tal efecto. </w:t>
      </w:r>
    </w:p>
    <w:p w14:paraId="4C01BC15"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99960BF"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Septuagésimo tercero</w:t>
      </w:r>
      <w:r w:rsidRPr="00BF6357">
        <w:rPr>
          <w:rFonts w:ascii="Palatino Linotype" w:eastAsia="Palatino Linotype" w:hAnsi="Palatino Linotype" w:cs="Palatino Linotype"/>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C21678A" w14:textId="77777777" w:rsidR="006305B1" w:rsidRPr="00BF6357" w:rsidRDefault="006305B1" w:rsidP="00DA6B82">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La información deberá ser entregada sin costo, cuando implique la entrega de no más de veinte hojas simples</w:t>
      </w:r>
      <w:proofErr w:type="gramStart"/>
      <w:r w:rsidRPr="00BF6357">
        <w:rPr>
          <w:rFonts w:ascii="Palatino Linotype" w:eastAsia="Palatino Linotype" w:hAnsi="Palatino Linotype" w:cs="Palatino Linotype"/>
          <w:i/>
        </w:rPr>
        <w:t>.”(</w:t>
      </w:r>
      <w:proofErr w:type="gramEnd"/>
      <w:r w:rsidRPr="00BF6357">
        <w:rPr>
          <w:rFonts w:ascii="Palatino Linotype" w:eastAsia="Palatino Linotype" w:hAnsi="Palatino Linotype" w:cs="Palatino Linotype"/>
          <w:i/>
        </w:rPr>
        <w:t>Sic)</w:t>
      </w:r>
    </w:p>
    <w:p w14:paraId="03FE3275" w14:textId="77777777" w:rsidR="00DA6B82" w:rsidRDefault="00DA6B82" w:rsidP="006305B1">
      <w:pPr>
        <w:spacing w:line="360" w:lineRule="auto"/>
        <w:jc w:val="both"/>
        <w:rPr>
          <w:rFonts w:ascii="Palatino Linotype" w:eastAsia="Palatino Linotype" w:hAnsi="Palatino Linotype" w:cs="Palatino Linotype"/>
        </w:rPr>
      </w:pPr>
    </w:p>
    <w:p w14:paraId="75B82E45" w14:textId="60E7E4D1" w:rsidR="006305B1" w:rsidRPr="00BF6357" w:rsidRDefault="006305B1" w:rsidP="006305B1">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lastRenderedPageBreak/>
        <w:t xml:space="preserve">Preceptos legales que de igual forma fueron inobservados por el </w:t>
      </w:r>
      <w:r w:rsidR="00C46F23"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xml:space="preserve">, para hacer el cambio de modalidad a consulta directa. </w:t>
      </w:r>
    </w:p>
    <w:p w14:paraId="1F538CC0" w14:textId="20516907" w:rsidR="006305B1" w:rsidRPr="00BF6357" w:rsidRDefault="006305B1" w:rsidP="006305B1">
      <w:pPr>
        <w:spacing w:line="360" w:lineRule="auto"/>
        <w:ind w:right="51"/>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consecuencia, el </w:t>
      </w:r>
      <w:r w:rsidR="00C46F23" w:rsidRPr="00BF6357">
        <w:rPr>
          <w:rFonts w:ascii="Palatino Linotype" w:eastAsia="Palatino Linotype" w:hAnsi="Palatino Linotype" w:cs="Palatino Linotype"/>
          <w:b/>
        </w:rPr>
        <w:t>Sujeto Obligado</w:t>
      </w:r>
      <w:r w:rsidR="00C46F23"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60DCCC85" w14:textId="77777777" w:rsidR="006305B1" w:rsidRPr="00BF6357" w:rsidRDefault="006305B1" w:rsidP="004018FF">
      <w:pPr>
        <w:spacing w:after="120"/>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Modalidad de entrega. Procedencia de proporcionar la información solicitada en una diversa a la elegida por el solicitante</w:t>
      </w:r>
      <w:r w:rsidRPr="00BF6357">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BF6357">
        <w:rPr>
          <w:rFonts w:ascii="Palatino Linotype" w:eastAsia="Palatino Linotype" w:hAnsi="Palatino Linotype" w:cs="Palatino Linotype"/>
          <w:b/>
          <w:i/>
        </w:rPr>
        <w:t xml:space="preserve">a) justifique el impedimento para atender la misma </w:t>
      </w:r>
      <w:r w:rsidRPr="00BF6357">
        <w:rPr>
          <w:rFonts w:ascii="Palatino Linotype" w:eastAsia="Palatino Linotype" w:hAnsi="Palatino Linotype" w:cs="Palatino Linotype"/>
          <w:i/>
        </w:rPr>
        <w:t xml:space="preserve">y </w:t>
      </w:r>
      <w:r w:rsidRPr="00BF6357">
        <w:rPr>
          <w:rFonts w:ascii="Palatino Linotype" w:eastAsia="Palatino Linotype" w:hAnsi="Palatino Linotype" w:cs="Palatino Linotype"/>
          <w:b/>
          <w:i/>
        </w:rPr>
        <w:t>b) se notifique al particular la disposición de la información en todas las modalidades que permita el documento de que se trate</w:t>
      </w:r>
      <w:r w:rsidRPr="00BF6357">
        <w:rPr>
          <w:rFonts w:ascii="Palatino Linotype" w:eastAsia="Palatino Linotype" w:hAnsi="Palatino Linotype" w:cs="Palatino Linotype"/>
          <w:i/>
        </w:rPr>
        <w:t>, procurando reducir, en todo momento, los costos de entrega.”(Sic)</w:t>
      </w:r>
    </w:p>
    <w:p w14:paraId="119EE8BB" w14:textId="77777777" w:rsidR="006305B1" w:rsidRPr="00BF6357" w:rsidRDefault="006305B1" w:rsidP="006305B1">
      <w:pPr>
        <w:spacing w:after="240" w:line="360" w:lineRule="auto"/>
        <w:contextualSpacing/>
        <w:jc w:val="both"/>
        <w:rPr>
          <w:rFonts w:ascii="Palatino Linotype" w:eastAsia="Palatino Linotype" w:hAnsi="Palatino Linotype" w:cs="Palatino Linotype"/>
        </w:rPr>
      </w:pPr>
    </w:p>
    <w:p w14:paraId="1852FC51" w14:textId="0FEFB509" w:rsidR="006305B1" w:rsidRPr="00BF6357" w:rsidRDefault="006305B1" w:rsidP="006305B1">
      <w:pPr>
        <w:spacing w:after="240" w:line="360" w:lineRule="auto"/>
        <w:contextualSpacing/>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Por las consideraciones anteriores, resulta procedente señalar que el </w:t>
      </w:r>
      <w:r w:rsidR="00C46F23"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r w:rsidR="00C46F23" w:rsidRPr="00BF6357">
        <w:rPr>
          <w:rFonts w:ascii="Palatino Linotype" w:eastAsia="Palatino Linotype" w:hAnsi="Palatino Linotype" w:cs="Palatino Linotype"/>
        </w:rPr>
        <w:t xml:space="preserve">, dado que en el acta remitida en respuesta únicamente se aprueba el cambio de modalidad sin señalar las razones, motivos o circunstancias que tomó en cuenta para aprobar el cambio a consulta directa. </w:t>
      </w:r>
    </w:p>
    <w:p w14:paraId="42A6739C" w14:textId="77777777" w:rsidR="006305B1" w:rsidRPr="00BF6357" w:rsidRDefault="006305B1" w:rsidP="006305B1">
      <w:pPr>
        <w:spacing w:after="240" w:line="360" w:lineRule="auto"/>
        <w:contextualSpacing/>
        <w:jc w:val="both"/>
        <w:rPr>
          <w:rFonts w:ascii="Palatino Linotype" w:eastAsia="Palatino Linotype" w:hAnsi="Palatino Linotype" w:cs="Palatino Linotype"/>
        </w:rPr>
      </w:pPr>
    </w:p>
    <w:p w14:paraId="06AE0CC1" w14:textId="77777777" w:rsidR="006305B1" w:rsidRPr="00BF6357" w:rsidRDefault="006305B1" w:rsidP="006305B1">
      <w:pPr>
        <w:widowControl w:val="0"/>
        <w:tabs>
          <w:tab w:val="left" w:pos="1276"/>
        </w:tabs>
        <w:spacing w:before="240"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5E2BFCDC" w14:textId="77777777" w:rsidR="006305B1" w:rsidRPr="00BF6357" w:rsidRDefault="006305B1" w:rsidP="004018FF">
      <w:pPr>
        <w:widowControl w:val="0"/>
        <w:tabs>
          <w:tab w:val="left" w:pos="1276"/>
        </w:tabs>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“FUNDAMENTACIÓN Y MOTIVACIÓN.</w:t>
      </w:r>
      <w:r w:rsidRPr="00BF6357">
        <w:rPr>
          <w:rFonts w:ascii="Palatino Linotype" w:eastAsia="Palatino Linotype" w:hAnsi="Palatino Linotype" w:cs="Palatino Linotype"/>
          <w:i/>
        </w:rPr>
        <w:t xml:space="preserve"> La debida fundamentación y motivación legal, deben entenderse, por lo primero, la cita del precepto legal aplicable </w:t>
      </w:r>
      <w:r w:rsidRPr="00BF6357">
        <w:rPr>
          <w:rFonts w:ascii="Palatino Linotype" w:eastAsia="Palatino Linotype" w:hAnsi="Palatino Linotype" w:cs="Palatino Linotype"/>
          <w:i/>
        </w:rPr>
        <w:lastRenderedPageBreak/>
        <w:t>al caso, y por lo segundo, las razones, motivos o circunstancias especiales que llevaron a la autoridad a concluir que el caso particular encuadra en el supuesto previsto por la norma legal invocada como fundamento…” (Sic)</w:t>
      </w:r>
    </w:p>
    <w:p w14:paraId="58907F54" w14:textId="77777777" w:rsidR="006305B1" w:rsidRPr="00BF6357" w:rsidRDefault="006305B1" w:rsidP="006305B1">
      <w:pPr>
        <w:widowControl w:val="0"/>
        <w:tabs>
          <w:tab w:val="left" w:pos="1276"/>
        </w:tabs>
        <w:spacing w:before="240" w:after="24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A719993" w14:textId="77777777" w:rsidR="006305B1" w:rsidRPr="00BF6357" w:rsidRDefault="006305B1" w:rsidP="004018FF">
      <w:pPr>
        <w:widowControl w:val="0"/>
        <w:tabs>
          <w:tab w:val="left" w:pos="1276"/>
        </w:tabs>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sidRPr="00BF6357">
        <w:rPr>
          <w:rFonts w:ascii="Palatino Linotype" w:eastAsia="Palatino Linotype" w:hAnsi="Palatino Linotype" w:cs="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6892630" w14:textId="77777777" w:rsidR="004018FF" w:rsidRPr="00BF6357" w:rsidRDefault="004018FF" w:rsidP="004018FF">
      <w:pPr>
        <w:widowControl w:val="0"/>
        <w:tabs>
          <w:tab w:val="left" w:pos="1276"/>
        </w:tabs>
        <w:ind w:left="851" w:right="616"/>
        <w:jc w:val="both"/>
        <w:rPr>
          <w:rFonts w:ascii="Palatino Linotype" w:eastAsia="Palatino Linotype" w:hAnsi="Palatino Linotype" w:cs="Palatino Linotype"/>
          <w:i/>
        </w:rPr>
      </w:pPr>
    </w:p>
    <w:p w14:paraId="0B84C340" w14:textId="77777777" w:rsidR="006305B1" w:rsidRDefault="006305B1" w:rsidP="006305B1">
      <w:pPr>
        <w:widowControl w:val="0"/>
        <w:tabs>
          <w:tab w:val="left" w:pos="1276"/>
        </w:tabs>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Por lo cual, la fundamentación y motivación implica que, en el acto de autoridad, además </w:t>
      </w:r>
      <w:r w:rsidRPr="00BF6357">
        <w:rPr>
          <w:rFonts w:ascii="Palatino Linotype" w:eastAsia="Palatino Linotype" w:hAnsi="Palatino Linotype" w:cs="Palatino Linotype"/>
        </w:rPr>
        <w:lastRenderedPageBreak/>
        <w:t>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A1E5FE8" w14:textId="77777777" w:rsidR="0055699A" w:rsidRPr="006E078D" w:rsidRDefault="0055699A" w:rsidP="0055699A">
      <w:pPr>
        <w:spacing w:after="0" w:line="360" w:lineRule="auto"/>
        <w:ind w:right="50"/>
        <w:jc w:val="both"/>
        <w:rPr>
          <w:rFonts w:ascii="Times New Roman" w:eastAsia="Times New Roman" w:hAnsi="Times New Roman" w:cs="Times New Roman"/>
          <w:sz w:val="24"/>
          <w:szCs w:val="24"/>
        </w:rPr>
      </w:pPr>
      <w:r>
        <w:rPr>
          <w:rFonts w:ascii="Palatino Linotype" w:eastAsia="Times New Roman" w:hAnsi="Palatino Linotype" w:cs="Times New Roman"/>
          <w:color w:val="000000"/>
        </w:rPr>
        <w:t>Finalmente</w:t>
      </w:r>
      <w:r w:rsidRPr="006E078D">
        <w:rPr>
          <w:rFonts w:ascii="Palatino Linotype" w:eastAsia="Times New Roman" w:hAnsi="Palatino Linotype" w:cs="Times New Roman"/>
          <w:color w:val="000000"/>
        </w:rPr>
        <w:t xml:space="preserve">, no escapa de la óptica de este organismo garante que el </w:t>
      </w:r>
      <w:r w:rsidRPr="006E078D">
        <w:rPr>
          <w:rFonts w:ascii="Palatino Linotype" w:eastAsia="Times New Roman" w:hAnsi="Palatino Linotype" w:cs="Times New Roman"/>
          <w:b/>
          <w:color w:val="000000"/>
        </w:rPr>
        <w:t>Recurrente</w:t>
      </w:r>
      <w:r w:rsidRPr="006E078D">
        <w:rPr>
          <w:rFonts w:ascii="Palatino Linotype" w:eastAsia="Times New Roman" w:hAnsi="Palatino Linotype" w:cs="Times New Roman"/>
          <w:color w:val="000000"/>
        </w:rPr>
        <w:t xml:space="preserve"> requirió la información de la presente administración, es decir, 2022-2024, </w:t>
      </w:r>
      <w:r w:rsidRPr="00CC264B">
        <w:rPr>
          <w:rFonts w:ascii="Palatino Linotype" w:eastAsia="Times New Roman" w:hAnsi="Palatino Linotype" w:cs="Times New Roman"/>
          <w:color w:val="000000"/>
        </w:rPr>
        <w:t xml:space="preserve">de modo que </w:t>
      </w:r>
      <w:r w:rsidRPr="006E078D">
        <w:rPr>
          <w:rFonts w:ascii="Palatino Linotype" w:eastAsia="Times New Roman" w:hAnsi="Palatino Linotype" w:cs="Times New Roman"/>
          <w:color w:val="000000"/>
        </w:rPr>
        <w:t xml:space="preserve">este periodo comprendería del uno de enero de dos mil veintidós al treinta y uno de diciembre de dos mil veinticuatro, </w:t>
      </w:r>
      <w:r>
        <w:rPr>
          <w:rFonts w:ascii="Palatino Linotype" w:eastAsia="Times New Roman" w:hAnsi="Palatino Linotype" w:cs="Times New Roman"/>
          <w:color w:val="000000"/>
        </w:rPr>
        <w:t xml:space="preserve">por lo que </w:t>
      </w:r>
      <w:r w:rsidRPr="006E078D">
        <w:rPr>
          <w:rFonts w:ascii="Palatino Linotype" w:eastAsia="Times New Roman" w:hAnsi="Palatino Linotype" w:cs="Times New Roman"/>
          <w:color w:val="000000"/>
        </w:rPr>
        <w:t>para cumplir con dicha temporalidad, implicaría la información sobre hechos que aún no se han generado, correspondiendo son hechos futuros de realización incierta; por lo que no es procedente que los sujetos obligados proporcionen dicha información; siendo aplicable la tesis con número de registro digital 209001 emitida por el Poder Judicial de la Federación, que dispone lo siguiente:</w:t>
      </w:r>
    </w:p>
    <w:p w14:paraId="7A5231AD" w14:textId="77777777" w:rsidR="0055699A" w:rsidRPr="006E078D" w:rsidRDefault="0055699A" w:rsidP="0055699A">
      <w:pPr>
        <w:spacing w:after="0" w:line="360" w:lineRule="auto"/>
        <w:rPr>
          <w:rFonts w:ascii="Times New Roman" w:eastAsia="Times New Roman" w:hAnsi="Times New Roman" w:cs="Times New Roman"/>
          <w:sz w:val="24"/>
          <w:szCs w:val="24"/>
        </w:rPr>
      </w:pPr>
    </w:p>
    <w:p w14:paraId="3E48B75A" w14:textId="77777777" w:rsidR="0055699A" w:rsidRPr="006E078D" w:rsidRDefault="0055699A" w:rsidP="0055699A">
      <w:pPr>
        <w:spacing w:after="0" w:line="276" w:lineRule="auto"/>
        <w:ind w:left="851" w:right="616"/>
        <w:jc w:val="both"/>
        <w:rPr>
          <w:rFonts w:ascii="Times New Roman" w:eastAsia="Times New Roman" w:hAnsi="Times New Roman" w:cs="Times New Roman"/>
          <w:sz w:val="24"/>
          <w:szCs w:val="24"/>
        </w:rPr>
      </w:pPr>
      <w:r>
        <w:rPr>
          <w:rFonts w:ascii="Palatino Linotype" w:eastAsia="Times New Roman" w:hAnsi="Palatino Linotype" w:cs="Times New Roman"/>
          <w:bCs/>
          <w:i/>
          <w:iCs/>
          <w:color w:val="000000"/>
        </w:rPr>
        <w:t>“</w:t>
      </w:r>
      <w:r w:rsidRPr="006E078D">
        <w:rPr>
          <w:rFonts w:ascii="Palatino Linotype" w:eastAsia="Times New Roman" w:hAnsi="Palatino Linotype" w:cs="Times New Roman"/>
          <w:b/>
          <w:bCs/>
          <w:i/>
          <w:iCs/>
          <w:color w:val="000000"/>
        </w:rPr>
        <w:t>ACTOS FUTUROS DE REALIZACION INCIERTA. NO PROCEDE EL JUICIO DE AMPARO CONTRA LOS.</w:t>
      </w:r>
    </w:p>
    <w:p w14:paraId="06AEDB21" w14:textId="77777777" w:rsidR="0055699A" w:rsidRPr="006E078D" w:rsidRDefault="0055699A" w:rsidP="0055699A">
      <w:pPr>
        <w:spacing w:after="0" w:line="276" w:lineRule="auto"/>
        <w:ind w:left="851" w:right="616"/>
        <w:jc w:val="both"/>
        <w:rPr>
          <w:rFonts w:ascii="Times New Roman" w:eastAsia="Times New Roman" w:hAnsi="Times New Roman" w:cs="Times New Roman"/>
          <w:sz w:val="24"/>
          <w:szCs w:val="24"/>
        </w:rPr>
      </w:pPr>
      <w:r w:rsidRPr="006E078D">
        <w:rPr>
          <w:rFonts w:ascii="Palatino Linotype" w:eastAsia="Times New Roman" w:hAnsi="Palatino Linotype" w:cs="Times New Roman"/>
          <w:i/>
          <w:iCs/>
          <w:color w:val="000000"/>
        </w:rPr>
        <w:t>Contra actos futuros de realización incierta no procede el juicio de garantías.</w:t>
      </w:r>
    </w:p>
    <w:p w14:paraId="7D1935E2" w14:textId="77777777" w:rsidR="0055699A" w:rsidRPr="006E078D" w:rsidRDefault="0055699A" w:rsidP="0055699A">
      <w:pPr>
        <w:spacing w:after="0" w:line="276" w:lineRule="auto"/>
        <w:ind w:left="851" w:right="616"/>
        <w:rPr>
          <w:rFonts w:ascii="Times New Roman" w:eastAsia="Times New Roman" w:hAnsi="Times New Roman" w:cs="Times New Roman"/>
          <w:sz w:val="24"/>
          <w:szCs w:val="24"/>
        </w:rPr>
      </w:pPr>
    </w:p>
    <w:p w14:paraId="4B352872" w14:textId="77777777" w:rsidR="0055699A" w:rsidRPr="006E078D" w:rsidRDefault="0055699A" w:rsidP="0055699A">
      <w:pPr>
        <w:spacing w:after="0" w:line="276" w:lineRule="auto"/>
        <w:ind w:left="851" w:right="616"/>
        <w:jc w:val="both"/>
        <w:rPr>
          <w:rFonts w:ascii="Times New Roman" w:eastAsia="Times New Roman" w:hAnsi="Times New Roman" w:cs="Times New Roman"/>
          <w:sz w:val="24"/>
          <w:szCs w:val="24"/>
        </w:rPr>
      </w:pPr>
      <w:r w:rsidRPr="006E078D">
        <w:rPr>
          <w:rFonts w:ascii="Palatino Linotype" w:eastAsia="Times New Roman" w:hAnsi="Palatino Linotype" w:cs="Times New Roman"/>
          <w:i/>
          <w:iCs/>
          <w:color w:val="000000"/>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r>
        <w:rPr>
          <w:rFonts w:ascii="Palatino Linotype" w:eastAsia="Times New Roman" w:hAnsi="Palatino Linotype" w:cs="Times New Roman"/>
          <w:i/>
          <w:iCs/>
          <w:color w:val="000000"/>
        </w:rPr>
        <w:t>”</w:t>
      </w:r>
    </w:p>
    <w:p w14:paraId="515D754E" w14:textId="77777777" w:rsidR="0055699A" w:rsidRPr="006E078D" w:rsidRDefault="0055699A" w:rsidP="0055699A">
      <w:pPr>
        <w:spacing w:after="0" w:line="360" w:lineRule="auto"/>
        <w:rPr>
          <w:rFonts w:ascii="Times New Roman" w:eastAsia="Times New Roman" w:hAnsi="Times New Roman" w:cs="Times New Roman"/>
          <w:sz w:val="24"/>
          <w:szCs w:val="24"/>
        </w:rPr>
      </w:pPr>
    </w:p>
    <w:p w14:paraId="230C2B28" w14:textId="126DD6D0" w:rsidR="006D5E14" w:rsidRDefault="0055699A" w:rsidP="00F5336B">
      <w:pPr>
        <w:spacing w:after="0" w:line="360" w:lineRule="auto"/>
        <w:jc w:val="both"/>
        <w:rPr>
          <w:rFonts w:ascii="Palatino Linotype" w:eastAsia="Palatino Linotype" w:hAnsi="Palatino Linotype" w:cs="Palatino Linotype"/>
        </w:rPr>
      </w:pPr>
      <w:r w:rsidRPr="006E078D">
        <w:rPr>
          <w:rFonts w:ascii="Palatino Linotype" w:eastAsia="Times New Roman" w:hAnsi="Palatino Linotype" w:cs="Times New Roman"/>
          <w:color w:val="000000"/>
        </w:rPr>
        <w:t xml:space="preserve">En ese sentido, no es procedente ordenar información que sea posterior a la presentación de la fecha de la solicitud, pues esa autoridad únicamente está constreñida a proporcionar la información pública que genere en uso de sus atribuciones de derecho público a la fecha de la solicitud de información, en consecuencia, </w:t>
      </w:r>
      <w:r w:rsidRPr="004018FF">
        <w:rPr>
          <w:rFonts w:ascii="Palatino Linotype" w:eastAsia="Palatino Linotype" w:hAnsi="Palatino Linotype" w:cs="Palatino Linotype"/>
        </w:rPr>
        <w:t xml:space="preserve">resulta procedente </w:t>
      </w:r>
      <w:bookmarkStart w:id="3" w:name="_Hlk183038219"/>
      <w:r w:rsidR="00FF0DCA" w:rsidRPr="00F45C0E">
        <w:rPr>
          <w:rFonts w:ascii="Palatino Linotype" w:eastAsia="Palatino Linotype" w:hAnsi="Palatino Linotype" w:cs="Palatino Linotype"/>
        </w:rPr>
        <w:t>o</w:t>
      </w:r>
      <w:r w:rsidR="00F5336B">
        <w:rPr>
          <w:rFonts w:ascii="Palatino Linotype" w:eastAsia="Palatino Linotype" w:hAnsi="Palatino Linotype" w:cs="Palatino Linotype"/>
        </w:rPr>
        <w:t xml:space="preserve">rdenar, </w:t>
      </w:r>
      <w:r w:rsidR="00FF0DCA" w:rsidRPr="00F45C0E">
        <w:rPr>
          <w:rFonts w:ascii="Palatino Linotype" w:eastAsia="Palatino Linotype" w:hAnsi="Palatino Linotype" w:cs="Palatino Linotype"/>
        </w:rPr>
        <w:t>de</w:t>
      </w:r>
      <w:r w:rsidR="001E5820" w:rsidRPr="00F45C0E">
        <w:rPr>
          <w:rFonts w:ascii="Palatino Linotype" w:eastAsia="Palatino Linotype" w:hAnsi="Palatino Linotype" w:cs="Palatino Linotype"/>
        </w:rPr>
        <w:t xml:space="preserve"> los apoyos otorgados por el DIF Municipal con recursos propios,</w:t>
      </w:r>
      <w:r w:rsidR="00FF0DCA" w:rsidRPr="00F45C0E">
        <w:rPr>
          <w:rFonts w:ascii="Palatino Linotype" w:eastAsia="Palatino Linotype" w:hAnsi="Palatino Linotype" w:cs="Palatino Linotype"/>
        </w:rPr>
        <w:t xml:space="preserve"> </w:t>
      </w:r>
      <w:r w:rsidR="00B41A55" w:rsidRPr="00F45C0E">
        <w:rPr>
          <w:rFonts w:ascii="Palatino Linotype" w:eastAsia="Palatino Linotype" w:hAnsi="Palatino Linotype" w:cs="Palatino Linotype"/>
        </w:rPr>
        <w:t>la entrega d</w:t>
      </w:r>
      <w:r w:rsidR="00FF0DCA" w:rsidRPr="00F45C0E">
        <w:rPr>
          <w:rFonts w:ascii="Palatino Linotype" w:eastAsia="Palatino Linotype" w:hAnsi="Palatino Linotype" w:cs="Palatino Linotype"/>
        </w:rPr>
        <w:t xml:space="preserve">el documento o documentos en donde conste el </w:t>
      </w:r>
      <w:r w:rsidR="001E5820" w:rsidRPr="00F45C0E">
        <w:rPr>
          <w:rFonts w:ascii="Palatino Linotype" w:eastAsia="Palatino Linotype" w:hAnsi="Palatino Linotype" w:cs="Palatino Linotype"/>
        </w:rPr>
        <w:t xml:space="preserve">tipo de apoyos, sectores </w:t>
      </w:r>
      <w:r w:rsidR="003F6177">
        <w:rPr>
          <w:rFonts w:ascii="Palatino Linotype" w:eastAsia="Palatino Linotype" w:hAnsi="Palatino Linotype" w:cs="Palatino Linotype"/>
        </w:rPr>
        <w:t>de la población</w:t>
      </w:r>
      <w:r w:rsidR="001E5820" w:rsidRPr="00F45C0E">
        <w:rPr>
          <w:rFonts w:ascii="Palatino Linotype" w:eastAsia="Palatino Linotype" w:hAnsi="Palatino Linotype" w:cs="Palatino Linotype"/>
        </w:rPr>
        <w:t xml:space="preserve"> a los que se </w:t>
      </w:r>
      <w:r w:rsidR="001E5820" w:rsidRPr="00F45C0E">
        <w:rPr>
          <w:rFonts w:ascii="Palatino Linotype" w:eastAsia="Palatino Linotype" w:hAnsi="Palatino Linotype" w:cs="Palatino Linotype"/>
        </w:rPr>
        <w:lastRenderedPageBreak/>
        <w:t xml:space="preserve">entregaron, número de apoyos otorgados, </w:t>
      </w:r>
      <w:r w:rsidR="00FF0DCA" w:rsidRPr="00F45C0E">
        <w:rPr>
          <w:rFonts w:ascii="Palatino Linotype" w:eastAsia="Palatino Linotype" w:hAnsi="Palatino Linotype" w:cs="Palatino Linotype"/>
        </w:rPr>
        <w:t xml:space="preserve">monto </w:t>
      </w:r>
      <w:r w:rsidR="001E5820" w:rsidRPr="00F45C0E">
        <w:rPr>
          <w:rFonts w:ascii="Palatino Linotype" w:eastAsia="Palatino Linotype" w:hAnsi="Palatino Linotype" w:cs="Palatino Linotype"/>
        </w:rPr>
        <w:t>y factura del gasto</w:t>
      </w:r>
      <w:r w:rsidR="00FF0DCA" w:rsidRPr="00F45C0E">
        <w:rPr>
          <w:rFonts w:ascii="Palatino Linotype" w:eastAsia="Palatino Linotype" w:hAnsi="Palatino Linotype" w:cs="Palatino Linotype"/>
        </w:rPr>
        <w:t xml:space="preserve">, del primero de </w:t>
      </w:r>
      <w:r w:rsidR="001E5820" w:rsidRPr="00F45C0E">
        <w:rPr>
          <w:rFonts w:ascii="Palatino Linotype" w:eastAsia="Palatino Linotype" w:hAnsi="Palatino Linotype" w:cs="Palatino Linotype"/>
        </w:rPr>
        <w:t xml:space="preserve">enero de dos mil veintidós al </w:t>
      </w:r>
      <w:r w:rsidR="00B808DE">
        <w:rPr>
          <w:rFonts w:ascii="Palatino Linotype" w:eastAsia="Palatino Linotype" w:hAnsi="Palatino Linotype" w:cs="Palatino Linotype"/>
        </w:rPr>
        <w:t xml:space="preserve">siete </w:t>
      </w:r>
      <w:r w:rsidR="00FF0DCA" w:rsidRPr="00F45C0E">
        <w:rPr>
          <w:rFonts w:ascii="Palatino Linotype" w:eastAsia="Palatino Linotype" w:hAnsi="Palatino Linotype" w:cs="Palatino Linotype"/>
        </w:rPr>
        <w:t xml:space="preserve">de </w:t>
      </w:r>
      <w:r w:rsidR="001E5820" w:rsidRPr="00F45C0E">
        <w:rPr>
          <w:rFonts w:ascii="Palatino Linotype" w:eastAsia="Palatino Linotype" w:hAnsi="Palatino Linotype" w:cs="Palatino Linotype"/>
        </w:rPr>
        <w:t xml:space="preserve">octubre </w:t>
      </w:r>
      <w:r w:rsidR="00FF0DCA" w:rsidRPr="00F45C0E">
        <w:rPr>
          <w:rFonts w:ascii="Palatino Linotype" w:eastAsia="Palatino Linotype" w:hAnsi="Palatino Linotype" w:cs="Palatino Linotype"/>
        </w:rPr>
        <w:t>de dos mil veinticuatro.</w:t>
      </w:r>
      <w:r w:rsidR="00FF0DCA" w:rsidRPr="00BF6357">
        <w:rPr>
          <w:rFonts w:ascii="Palatino Linotype" w:eastAsia="Palatino Linotype" w:hAnsi="Palatino Linotype" w:cs="Palatino Linotype"/>
        </w:rPr>
        <w:t xml:space="preserve"> </w:t>
      </w:r>
    </w:p>
    <w:bookmarkEnd w:id="3"/>
    <w:p w14:paraId="480934E5" w14:textId="77777777" w:rsidR="00F5336B" w:rsidRPr="00D5630C" w:rsidRDefault="00F5336B" w:rsidP="006D5E14">
      <w:pPr>
        <w:spacing w:line="360" w:lineRule="auto"/>
        <w:jc w:val="both"/>
        <w:rPr>
          <w:rFonts w:ascii="Palatino Linotype" w:eastAsia="Palatino Linotype" w:hAnsi="Palatino Linotype" w:cs="Palatino Linotype"/>
        </w:rPr>
      </w:pPr>
    </w:p>
    <w:p w14:paraId="1073CCD9" w14:textId="77777777" w:rsidR="006D5E14" w:rsidRPr="00BF6357" w:rsidRDefault="006D5E14" w:rsidP="006D5E14">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Quinto. Versión Pública. </w:t>
      </w:r>
      <w:r w:rsidRPr="00BF635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BF6357">
        <w:rPr>
          <w:rFonts w:ascii="Palatino Linotype" w:eastAsia="Palatino Linotype" w:hAnsi="Palatino Linotype" w:cs="Palatino Linotype"/>
          <w:b/>
        </w:rPr>
        <w:t>Recurrente</w:t>
      </w:r>
      <w:r w:rsidRPr="00BF6357">
        <w:rPr>
          <w:rFonts w:ascii="Palatino Linotype" w:eastAsia="Palatino Linotype" w:hAnsi="Palatino Linotype" w:cs="Palatino Linotype"/>
        </w:rPr>
        <w:t xml:space="preserve"> sin menoscabar el derecho a la protección de los datos personales de terceros.</w:t>
      </w:r>
    </w:p>
    <w:p w14:paraId="45864C4A" w14:textId="77777777" w:rsidR="006D5E14" w:rsidRPr="00BF6357" w:rsidRDefault="006D5E14" w:rsidP="006D5E14">
      <w:pPr>
        <w:spacing w:before="240" w:after="240" w:line="360" w:lineRule="auto"/>
        <w:ind w:right="50"/>
        <w:jc w:val="both"/>
        <w:rPr>
          <w:rFonts w:ascii="Palatino Linotype" w:eastAsia="Palatino Linotype" w:hAnsi="Palatino Linotype" w:cs="Palatino Linotype"/>
        </w:rPr>
      </w:pPr>
      <w:r w:rsidRPr="00BF6357">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C299A35"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 xml:space="preserve"> “Artículo 3. Para los efectos de la presente Ley se entenderá por:</w:t>
      </w:r>
    </w:p>
    <w:p w14:paraId="730DCF99"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IX. Datos personales:</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La información concerniente a una persona, identificada o identificable</w:t>
      </w:r>
      <w:r w:rsidRPr="00BF6357">
        <w:rPr>
          <w:rFonts w:ascii="Palatino Linotype" w:eastAsia="Palatino Linotype" w:hAnsi="Palatino Linotype" w:cs="Palatino Linotype"/>
          <w:i/>
        </w:rPr>
        <w:t xml:space="preserve"> según lo dispuesto por la Ley de Protección de Datos Personales del Estado de México;</w:t>
      </w:r>
    </w:p>
    <w:p w14:paraId="73E21372"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XX. Información clasificada:</w:t>
      </w:r>
      <w:r w:rsidRPr="00BF6357">
        <w:rPr>
          <w:rFonts w:ascii="Palatino Linotype" w:eastAsia="Palatino Linotype" w:hAnsi="Palatino Linotype" w:cs="Palatino Linotype"/>
          <w:i/>
        </w:rPr>
        <w:t xml:space="preserve"> Aquella considerada por la presente Ley como reservada o confidencial;</w:t>
      </w:r>
    </w:p>
    <w:p w14:paraId="4310E7C9"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XXXII. Protección de Datos Personales:</w:t>
      </w:r>
      <w:r w:rsidRPr="00BF6357">
        <w:rPr>
          <w:rFonts w:ascii="Palatino Linotype" w:eastAsia="Palatino Linotype" w:hAnsi="Palatino Linotype" w:cs="Palatino Linotype"/>
          <w:i/>
        </w:rPr>
        <w:t xml:space="preserve"> Derecho humano que tutela la privacidad de datos personales en poder de los sujetos obligados y sujetos particulares;</w:t>
      </w:r>
    </w:p>
    <w:p w14:paraId="7A98EF18"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XLV. Versión pública</w:t>
      </w:r>
      <w:r w:rsidRPr="00BF6357">
        <w:rPr>
          <w:rFonts w:ascii="Palatino Linotype" w:eastAsia="Palatino Linotype" w:hAnsi="Palatino Linotype" w:cs="Palatino Linotype"/>
          <w:i/>
        </w:rPr>
        <w:t>: Documento en el que se elimine, suprime o borra la información clasificada como reservada o confidencial para permitir su acceso.”</w:t>
      </w:r>
    </w:p>
    <w:p w14:paraId="58196D32"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p>
    <w:p w14:paraId="627EEC35"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6.</w:t>
      </w:r>
      <w:r w:rsidRPr="00BF6357">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w:t>
      </w:r>
      <w:r w:rsidRPr="00BF6357">
        <w:rPr>
          <w:rFonts w:ascii="Palatino Linotype" w:eastAsia="Palatino Linotype" w:hAnsi="Palatino Linotype" w:cs="Palatino Linotype"/>
          <w:i/>
        </w:rPr>
        <w:lastRenderedPageBreak/>
        <w:t>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A388D50"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p>
    <w:p w14:paraId="26920AA9"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b/>
          <w:i/>
        </w:rPr>
      </w:pPr>
      <w:r w:rsidRPr="00BF6357">
        <w:rPr>
          <w:rFonts w:ascii="Palatino Linotype" w:eastAsia="Palatino Linotype" w:hAnsi="Palatino Linotype" w:cs="Palatino Linotype"/>
          <w:b/>
          <w:i/>
        </w:rPr>
        <w:t>“Artículo 137.</w:t>
      </w:r>
      <w:r w:rsidRPr="00BF6357">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BAFABA4"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b/>
          <w:i/>
        </w:rPr>
      </w:pPr>
    </w:p>
    <w:p w14:paraId="2D589FE6"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143</w:t>
      </w:r>
      <w:r w:rsidRPr="00BF6357">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BFB14EB"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w:t>
      </w:r>
      <w:r w:rsidRPr="00BF6357">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A5E5776"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004E066A"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C58BAFE" w14:textId="77777777" w:rsidR="006D5E14" w:rsidRPr="00BF6357" w:rsidRDefault="006D5E14" w:rsidP="006D5E14">
      <w:pPr>
        <w:ind w:left="993" w:right="1041"/>
        <w:jc w:val="both"/>
        <w:rPr>
          <w:rFonts w:ascii="Palatino Linotype" w:eastAsia="Palatino Linotype" w:hAnsi="Palatino Linotype" w:cs="Palatino Linotype"/>
          <w:i/>
        </w:rPr>
      </w:pPr>
    </w:p>
    <w:p w14:paraId="030A7BBE" w14:textId="77777777" w:rsidR="006D5E14" w:rsidRPr="00BF6357" w:rsidRDefault="006D5E14" w:rsidP="006D5E14">
      <w:pPr>
        <w:spacing w:line="360" w:lineRule="auto"/>
        <w:ind w:right="51"/>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 xml:space="preserve"> para satisfacer el derecho de acceso a la información pública de la parte </w:t>
      </w:r>
      <w:r w:rsidRPr="00BF6357">
        <w:rPr>
          <w:rFonts w:ascii="Palatino Linotype" w:eastAsia="Palatino Linotype" w:hAnsi="Palatino Linotype" w:cs="Palatino Linotype"/>
          <w:b/>
        </w:rPr>
        <w:t>Recurrente</w:t>
      </w:r>
      <w:r w:rsidRPr="00BF6357">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w:t>
      </w:r>
      <w:r w:rsidRPr="00BF6357">
        <w:rPr>
          <w:rFonts w:ascii="Palatino Linotype" w:eastAsia="Palatino Linotype" w:hAnsi="Palatino Linotype" w:cs="Palatino Linotype"/>
        </w:rPr>
        <w:lastRenderedPageBreak/>
        <w:t>discriminación o conlleven un riesgo grave para aquel de acuerdo a lo que señala la fracción XII del artículo 4 de la Ley de Protección de Datos Personales en Posesión de Sujetos Obligados del Estado de México.</w:t>
      </w:r>
    </w:p>
    <w:p w14:paraId="7C1C3E5C" w14:textId="77777777" w:rsidR="006D5E14" w:rsidRPr="00BF6357" w:rsidRDefault="006D5E14" w:rsidP="006D5E14">
      <w:pPr>
        <w:spacing w:line="360" w:lineRule="auto"/>
        <w:ind w:right="50"/>
        <w:jc w:val="both"/>
        <w:rPr>
          <w:rFonts w:ascii="Palatino Linotype" w:eastAsia="Palatino Linotype" w:hAnsi="Palatino Linotype" w:cs="Palatino Linotype"/>
        </w:rPr>
      </w:pPr>
      <w:r w:rsidRPr="00BF635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97DB7E7" w14:textId="77777777" w:rsidR="006D5E14" w:rsidRPr="00BF6357" w:rsidRDefault="006D5E14" w:rsidP="006D5E14">
      <w:pPr>
        <w:spacing w:line="360" w:lineRule="auto"/>
        <w:ind w:right="51"/>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BF6357">
        <w:rPr>
          <w:rFonts w:ascii="Palatino Linotype" w:eastAsia="Palatino Linotype" w:hAnsi="Palatino Linotype" w:cs="Palatino Linotype"/>
        </w:rPr>
        <w:t>Responsable</w:t>
      </w:r>
      <w:proofErr w:type="gramEnd"/>
      <w:r w:rsidRPr="00BF6357">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A1D2686"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49.</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Los Comités de Transparencia</w:t>
      </w:r>
      <w:r w:rsidRPr="00BF6357">
        <w:rPr>
          <w:rFonts w:ascii="Palatino Linotype" w:eastAsia="Palatino Linotype" w:hAnsi="Palatino Linotype" w:cs="Palatino Linotype"/>
          <w:i/>
        </w:rPr>
        <w:t xml:space="preserve"> tendrán las siguientes atribuciones:</w:t>
      </w:r>
    </w:p>
    <w:p w14:paraId="5B5BB241"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VIII. Aprobar, modificar o revocar la clasificación de la información</w:t>
      </w:r>
      <w:r w:rsidRPr="00BF6357">
        <w:rPr>
          <w:rFonts w:ascii="Palatino Linotype" w:eastAsia="Palatino Linotype" w:hAnsi="Palatino Linotype" w:cs="Palatino Linotype"/>
          <w:i/>
        </w:rPr>
        <w:t>…”</w:t>
      </w:r>
    </w:p>
    <w:p w14:paraId="67D23DB4"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Artículo 53.</w:t>
      </w:r>
      <w:r w:rsidRPr="00BF6357">
        <w:rPr>
          <w:rFonts w:ascii="Palatino Linotype" w:eastAsia="Palatino Linotype" w:hAnsi="Palatino Linotype" w:cs="Palatino Linotype"/>
          <w:i/>
        </w:rPr>
        <w:t xml:space="preserve"> Las </w:t>
      </w:r>
      <w:r w:rsidRPr="00BF6357">
        <w:rPr>
          <w:rFonts w:ascii="Palatino Linotype" w:eastAsia="Palatino Linotype" w:hAnsi="Palatino Linotype" w:cs="Palatino Linotype"/>
          <w:b/>
          <w:i/>
        </w:rPr>
        <w:t>Unidades de Transparencia</w:t>
      </w:r>
      <w:r w:rsidRPr="00BF6357">
        <w:rPr>
          <w:rFonts w:ascii="Palatino Linotype" w:eastAsia="Palatino Linotype" w:hAnsi="Palatino Linotype" w:cs="Palatino Linotype"/>
          <w:i/>
        </w:rPr>
        <w:t xml:space="preserve"> tendrán las siguientes </w:t>
      </w:r>
      <w:r w:rsidRPr="00BF6357">
        <w:rPr>
          <w:rFonts w:ascii="Palatino Linotype" w:eastAsia="Palatino Linotype" w:hAnsi="Palatino Linotype" w:cs="Palatino Linotype"/>
          <w:b/>
          <w:i/>
        </w:rPr>
        <w:t>funciones</w:t>
      </w:r>
      <w:r w:rsidRPr="00BF6357">
        <w:rPr>
          <w:rFonts w:ascii="Palatino Linotype" w:eastAsia="Palatino Linotype" w:hAnsi="Palatino Linotype" w:cs="Palatino Linotype"/>
          <w:i/>
        </w:rPr>
        <w:t>:</w:t>
      </w:r>
    </w:p>
    <w:p w14:paraId="07961748"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X. Presentar ante el Comité, el proyecto de clasificación de información</w:t>
      </w:r>
      <w:r w:rsidRPr="00BF6357">
        <w:rPr>
          <w:rFonts w:ascii="Palatino Linotype" w:eastAsia="Palatino Linotype" w:hAnsi="Palatino Linotype" w:cs="Palatino Linotype"/>
          <w:i/>
        </w:rPr>
        <w:t xml:space="preserve">…” </w:t>
      </w:r>
    </w:p>
    <w:p w14:paraId="2407E66C"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“Artículo 59.</w:t>
      </w:r>
      <w:r w:rsidRPr="00BF6357">
        <w:rPr>
          <w:rFonts w:ascii="Palatino Linotype" w:eastAsia="Palatino Linotype" w:hAnsi="Palatino Linotype" w:cs="Palatino Linotype"/>
          <w:i/>
        </w:rPr>
        <w:t xml:space="preserve"> Los </w:t>
      </w:r>
      <w:r w:rsidRPr="00BF6357">
        <w:rPr>
          <w:rFonts w:ascii="Palatino Linotype" w:eastAsia="Palatino Linotype" w:hAnsi="Palatino Linotype" w:cs="Palatino Linotype"/>
          <w:b/>
          <w:i/>
        </w:rPr>
        <w:t>servidores públicos habilitados</w:t>
      </w:r>
      <w:r w:rsidRPr="00BF6357">
        <w:rPr>
          <w:rFonts w:ascii="Palatino Linotype" w:eastAsia="Palatino Linotype" w:hAnsi="Palatino Linotype" w:cs="Palatino Linotype"/>
          <w:i/>
        </w:rPr>
        <w:t xml:space="preserve"> tendrán las </w:t>
      </w:r>
      <w:r w:rsidRPr="00BF6357">
        <w:rPr>
          <w:rFonts w:ascii="Palatino Linotype" w:eastAsia="Palatino Linotype" w:hAnsi="Palatino Linotype" w:cs="Palatino Linotype"/>
          <w:b/>
          <w:i/>
        </w:rPr>
        <w:t>funciones</w:t>
      </w:r>
      <w:r w:rsidRPr="00BF6357">
        <w:rPr>
          <w:rFonts w:ascii="Palatino Linotype" w:eastAsia="Palatino Linotype" w:hAnsi="Palatino Linotype" w:cs="Palatino Linotype"/>
          <w:i/>
        </w:rPr>
        <w:t xml:space="preserve"> siguientes:</w:t>
      </w:r>
    </w:p>
    <w:p w14:paraId="5E1F78BA" w14:textId="77777777" w:rsidR="006D5E14" w:rsidRPr="00BF6357"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V. Integrar y presentar al responsable de la Unidad de Transparencia la propuesta de clasificación de información</w:t>
      </w:r>
      <w:r w:rsidRPr="00BF6357">
        <w:rPr>
          <w:rFonts w:ascii="Palatino Linotype" w:eastAsia="Palatino Linotype" w:hAnsi="Palatino Linotype" w:cs="Palatino Linotype"/>
          <w:i/>
        </w:rPr>
        <w:t>, la cual tendrá los fundamentos y argumentos en que se basa dicha propuesta</w:t>
      </w:r>
      <w:proofErr w:type="gramStart"/>
      <w:r w:rsidRPr="00BF6357">
        <w:rPr>
          <w:rFonts w:ascii="Palatino Linotype" w:eastAsia="Palatino Linotype" w:hAnsi="Palatino Linotype" w:cs="Palatino Linotype"/>
          <w:i/>
        </w:rPr>
        <w:t>…”(</w:t>
      </w:r>
      <w:proofErr w:type="gramEnd"/>
      <w:r w:rsidRPr="00BF6357">
        <w:rPr>
          <w:rFonts w:ascii="Palatino Linotype" w:eastAsia="Palatino Linotype" w:hAnsi="Palatino Linotype" w:cs="Palatino Linotype"/>
          <w:i/>
        </w:rPr>
        <w:t>Sic)</w:t>
      </w:r>
    </w:p>
    <w:p w14:paraId="786759F3" w14:textId="77777777" w:rsidR="006D5E14" w:rsidRPr="00BF6357" w:rsidRDefault="006D5E14" w:rsidP="006D5E14">
      <w:pPr>
        <w:ind w:left="992" w:right="1043"/>
        <w:jc w:val="both"/>
        <w:rPr>
          <w:rFonts w:ascii="Palatino Linotype" w:eastAsia="Palatino Linotype" w:hAnsi="Palatino Linotype" w:cs="Palatino Linotype"/>
          <w:i/>
        </w:rPr>
      </w:pPr>
    </w:p>
    <w:p w14:paraId="2FF2AC13" w14:textId="77777777" w:rsidR="006D5E14" w:rsidRPr="00BF6357" w:rsidRDefault="006D5E14" w:rsidP="006D5E14">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BF6357">
        <w:rPr>
          <w:rFonts w:ascii="Palatino Linotype" w:eastAsia="Palatino Linotype" w:hAnsi="Palatino Linotype" w:cs="Palatino Linotype"/>
        </w:rPr>
        <w:lastRenderedPageBreak/>
        <w:t>finalmente sea éste último quien apruebe, modifique o revoque la clasificación de la información solicitada.</w:t>
      </w:r>
    </w:p>
    <w:p w14:paraId="655291C4" w14:textId="77777777" w:rsidR="006D5E14" w:rsidRPr="00BF6357" w:rsidRDefault="006D5E14" w:rsidP="006D5E14">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0B33A8B" w14:textId="77777777" w:rsidR="006D5E14" w:rsidRDefault="006D5E14" w:rsidP="00EB2FE7">
      <w:pP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r w:rsidRPr="00BF6357">
        <w:rPr>
          <w:rFonts w:ascii="Palatino Linotype" w:eastAsia="Palatino Linotype" w:hAnsi="Palatino Linotype" w:cs="Palatino Linotype"/>
          <w:b/>
          <w:i/>
        </w:rPr>
        <w:t>Artículo 149.</w:t>
      </w:r>
      <w:r w:rsidRPr="00BF6357">
        <w:rPr>
          <w:rFonts w:ascii="Palatino Linotype" w:eastAsia="Palatino Linotype" w:hAnsi="Palatino Linotype" w:cs="Palatino Linotype"/>
          <w:i/>
        </w:rPr>
        <w:t xml:space="preserve"> El </w:t>
      </w:r>
      <w:r w:rsidRPr="00BF6357">
        <w:rPr>
          <w:rFonts w:ascii="Palatino Linotype" w:eastAsia="Palatino Linotype" w:hAnsi="Palatino Linotype" w:cs="Palatino Linotype"/>
          <w:b/>
          <w:i/>
        </w:rPr>
        <w:t>acuerdo que clasifique la información como confidencial</w:t>
      </w:r>
      <w:r w:rsidRPr="00BF6357">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BF6357">
        <w:rPr>
          <w:rFonts w:ascii="Palatino Linotype" w:eastAsia="Palatino Linotype" w:hAnsi="Palatino Linotype" w:cs="Palatino Linotype"/>
          <w:i/>
        </w:rPr>
        <w:t>.”(</w:t>
      </w:r>
      <w:proofErr w:type="gramEnd"/>
      <w:r w:rsidRPr="00BF6357">
        <w:rPr>
          <w:rFonts w:ascii="Palatino Linotype" w:eastAsia="Palatino Linotype" w:hAnsi="Palatino Linotype" w:cs="Palatino Linotype"/>
          <w:i/>
        </w:rPr>
        <w:t>Sic)</w:t>
      </w:r>
    </w:p>
    <w:p w14:paraId="46D1A1CE" w14:textId="77777777" w:rsidR="00DA6B82" w:rsidRPr="00BF6357" w:rsidRDefault="00DA6B82" w:rsidP="00EB2FE7">
      <w:pPr>
        <w:spacing w:after="0" w:line="276" w:lineRule="auto"/>
        <w:ind w:left="851" w:right="616"/>
        <w:jc w:val="both"/>
        <w:rPr>
          <w:rFonts w:ascii="Palatino Linotype" w:eastAsia="Palatino Linotype" w:hAnsi="Palatino Linotype" w:cs="Palatino Linotype"/>
          <w:i/>
        </w:rPr>
      </w:pPr>
    </w:p>
    <w:p w14:paraId="0F044355" w14:textId="7067BA01" w:rsidR="006D5E14" w:rsidRPr="00BF6357" w:rsidRDefault="006D5E14" w:rsidP="006D5E14">
      <w:pPr>
        <w:spacing w:line="360" w:lineRule="auto"/>
        <w:ind w:right="51"/>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Es decir, el </w:t>
      </w:r>
      <w:r w:rsidR="00B41A55" w:rsidRPr="00BF6357">
        <w:rPr>
          <w:rFonts w:ascii="Palatino Linotype" w:eastAsia="Palatino Linotype" w:hAnsi="Palatino Linotype" w:cs="Palatino Linotype"/>
          <w:b/>
        </w:rPr>
        <w:t>Sujeto Obligado</w:t>
      </w:r>
      <w:r w:rsidR="00B41A5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651E509" w14:textId="41AB9DFE" w:rsidR="006D5E14" w:rsidRPr="00BF6357" w:rsidRDefault="006D5E14" w:rsidP="006D5E14">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Al respecto, se destaca que la versión pública que elabore el </w:t>
      </w:r>
      <w:r w:rsidR="00B41A55" w:rsidRPr="00BF6357">
        <w:rPr>
          <w:rFonts w:ascii="Palatino Linotype" w:eastAsia="Palatino Linotype" w:hAnsi="Palatino Linotype" w:cs="Palatino Linotype"/>
          <w:b/>
        </w:rPr>
        <w:t>Sujeto Obligado</w:t>
      </w:r>
      <w:r w:rsidR="00B41A55"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F635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F6357">
        <w:rPr>
          <w:rFonts w:ascii="Palatino Linotype" w:eastAsia="Palatino Linotype" w:hAnsi="Palatino Linotype" w:cs="Palatino Linotype"/>
        </w:rPr>
        <w:t xml:space="preserve">, publicados en el Diario Oficial de la Federación en fecha dieciocho de noviembre del año dos mil veintidós, mediante Acuerdo </w:t>
      </w:r>
      <w:r w:rsidRPr="00BF6357">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14:paraId="2ECC4CCF" w14:textId="77777777" w:rsidR="006D5E14" w:rsidRPr="00BF6357" w:rsidRDefault="006D5E14" w:rsidP="006D5E14">
      <w:pPr>
        <w:ind w:left="709" w:right="709"/>
        <w:jc w:val="both"/>
        <w:rPr>
          <w:rFonts w:ascii="Palatino Linotype" w:eastAsia="Palatino Linotype" w:hAnsi="Palatino Linotype" w:cs="Palatino Linotype"/>
          <w:b/>
          <w:i/>
        </w:rPr>
      </w:pPr>
    </w:p>
    <w:p w14:paraId="6EAB6010"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3F912EDD"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w:t>
      </w:r>
      <w:proofErr w:type="gramStart"/>
      <w:r w:rsidRPr="00BF6357">
        <w:rPr>
          <w:rFonts w:ascii="Palatino Linotype" w:eastAsia="Palatino Linotype" w:hAnsi="Palatino Linotype" w:cs="Palatino Linotype"/>
          <w:b/>
          <w:i/>
        </w:rPr>
        <w:t>Segundo.-</w:t>
      </w:r>
      <w:proofErr w:type="gramEnd"/>
      <w:r w:rsidRPr="00BF6357">
        <w:rPr>
          <w:rFonts w:ascii="Palatino Linotype" w:eastAsia="Palatino Linotype" w:hAnsi="Palatino Linotype" w:cs="Palatino Linotype"/>
          <w:i/>
        </w:rPr>
        <w:t xml:space="preserve"> Para efectos de los presentes Lineamientos Generales, se entenderá por:</w:t>
      </w:r>
    </w:p>
    <w:p w14:paraId="3FBFA13D"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XVIII.</w:t>
      </w:r>
      <w:r w:rsidRPr="00BF6357">
        <w:rPr>
          <w:rFonts w:ascii="Palatino Linotype" w:eastAsia="Palatino Linotype" w:hAnsi="Palatino Linotype" w:cs="Palatino Linotype"/>
          <w:i/>
        </w:rPr>
        <w:t xml:space="preserve"> </w:t>
      </w:r>
      <w:r w:rsidRPr="00BF6357">
        <w:rPr>
          <w:rFonts w:ascii="Palatino Linotype" w:eastAsia="Palatino Linotype" w:hAnsi="Palatino Linotype" w:cs="Palatino Linotype"/>
          <w:b/>
          <w:i/>
        </w:rPr>
        <w:t>Versión pública:</w:t>
      </w:r>
      <w:r w:rsidRPr="00BF6357">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BF6357">
        <w:rPr>
          <w:rFonts w:ascii="Palatino Linotype" w:eastAsia="Palatino Linotype" w:hAnsi="Palatino Linotype" w:cs="Palatino Linotype"/>
          <w:b/>
          <w:i/>
          <w:u w:val="single"/>
        </w:rPr>
        <w:t>fundando y motivando la</w:t>
      </w:r>
      <w:r w:rsidRPr="00BF6357">
        <w:rPr>
          <w:rFonts w:ascii="Palatino Linotype" w:eastAsia="Palatino Linotype" w:hAnsi="Palatino Linotype" w:cs="Palatino Linotype"/>
          <w:i/>
        </w:rPr>
        <w:t xml:space="preserve"> reserva o </w:t>
      </w:r>
      <w:r w:rsidRPr="00BF6357">
        <w:rPr>
          <w:rFonts w:ascii="Palatino Linotype" w:eastAsia="Palatino Linotype" w:hAnsi="Palatino Linotype" w:cs="Palatino Linotype"/>
          <w:b/>
          <w:i/>
          <w:u w:val="single"/>
        </w:rPr>
        <w:t>confidencialidad</w:t>
      </w:r>
      <w:r w:rsidRPr="00BF6357">
        <w:rPr>
          <w:rFonts w:ascii="Palatino Linotype" w:eastAsia="Palatino Linotype" w:hAnsi="Palatino Linotype" w:cs="Palatino Linotype"/>
          <w:i/>
        </w:rPr>
        <w:t>, a través de la resolución que para tal efecto emita el Comité de Transparencia.</w:t>
      </w:r>
    </w:p>
    <w:p w14:paraId="3599698B"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Cuarto.</w:t>
      </w:r>
      <w:r w:rsidRPr="00BF6357">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72BECE"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20EBF5A"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Quinto.</w:t>
      </w:r>
      <w:r w:rsidRPr="00BF6357">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CFA35B"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w:t>
      </w:r>
    </w:p>
    <w:p w14:paraId="7ABAB4B8"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Séptimo.</w:t>
      </w:r>
      <w:r w:rsidRPr="00BF6357">
        <w:rPr>
          <w:rFonts w:ascii="Palatino Linotype" w:eastAsia="Palatino Linotype" w:hAnsi="Palatino Linotype" w:cs="Palatino Linotype"/>
          <w:i/>
        </w:rPr>
        <w:t xml:space="preserve"> La clasificación de la información se llevará a cabo en el momento en que:</w:t>
      </w:r>
    </w:p>
    <w:p w14:paraId="67B3EECD"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I.</w:t>
      </w:r>
      <w:r w:rsidRPr="00BF6357">
        <w:rPr>
          <w:rFonts w:ascii="Palatino Linotype" w:eastAsia="Palatino Linotype" w:hAnsi="Palatino Linotype" w:cs="Palatino Linotype"/>
          <w:i/>
        </w:rPr>
        <w:t xml:space="preserve"> Se reciba una solicitud de acceso a la información;</w:t>
      </w:r>
    </w:p>
    <w:p w14:paraId="7CDD2754"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II.</w:t>
      </w:r>
      <w:r w:rsidRPr="00BF6357">
        <w:rPr>
          <w:rFonts w:ascii="Palatino Linotype" w:eastAsia="Palatino Linotype" w:hAnsi="Palatino Linotype" w:cs="Palatino Linotype"/>
          <w:i/>
        </w:rPr>
        <w:t xml:space="preserve"> </w:t>
      </w:r>
      <w:proofErr w:type="gramStart"/>
      <w:r w:rsidRPr="00BF6357">
        <w:rPr>
          <w:rFonts w:ascii="Palatino Linotype" w:eastAsia="Palatino Linotype" w:hAnsi="Palatino Linotype" w:cs="Palatino Linotype"/>
          <w:i/>
        </w:rPr>
        <w:t>Se  determine</w:t>
      </w:r>
      <w:proofErr w:type="gramEnd"/>
      <w:r w:rsidRPr="00BF6357">
        <w:rPr>
          <w:rFonts w:ascii="Palatino Linotype" w:eastAsia="Palatino Linotype" w:hAnsi="Palatino Linotype" w:cs="Palatino Linotype"/>
          <w:i/>
        </w:rPr>
        <w:t xml:space="preserve"> mediante resolución del Comité de Transparencia, el órgano garante </w:t>
      </w:r>
    </w:p>
    <w:p w14:paraId="4B3AC131"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competente, o en cumplimiento a una sentencia del Poder Judicial; o</w:t>
      </w:r>
    </w:p>
    <w:p w14:paraId="2812626C"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lastRenderedPageBreak/>
        <w:t>III.</w:t>
      </w:r>
      <w:r w:rsidRPr="00BF6357">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456991B"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693C92C6"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Octavo.</w:t>
      </w:r>
      <w:r w:rsidRPr="00BF6357">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D79A55"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11489802"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8FC3223"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Noveno.</w:t>
      </w:r>
      <w:r w:rsidRPr="00BF6357">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1C1F09"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b/>
          <w:i/>
        </w:rPr>
        <w:t>Décimo.</w:t>
      </w:r>
      <w:r w:rsidRPr="00BF6357">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7DF908F"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6B99431"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Décimo primero.</w:t>
      </w:r>
      <w:r w:rsidRPr="00BF6357">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71F01BA"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lastRenderedPageBreak/>
        <w:t>[…]</w:t>
      </w:r>
    </w:p>
    <w:p w14:paraId="3A05FEC5" w14:textId="77777777" w:rsidR="006D5E14" w:rsidRPr="00BF6357" w:rsidRDefault="006D5E14" w:rsidP="00EB2FE7">
      <w:pPr>
        <w:pBdr>
          <w:top w:val="nil"/>
          <w:left w:val="nil"/>
          <w:bottom w:val="nil"/>
          <w:right w:val="nil"/>
          <w:between w:val="nil"/>
        </w:pBdr>
        <w:spacing w:after="0" w:line="276" w:lineRule="auto"/>
        <w:ind w:left="851" w:right="616"/>
        <w:jc w:val="center"/>
        <w:rPr>
          <w:rFonts w:ascii="Palatino Linotype" w:hAnsi="Palatino Linotype"/>
        </w:rPr>
      </w:pPr>
      <w:r w:rsidRPr="00BF6357">
        <w:rPr>
          <w:rFonts w:ascii="Palatino Linotype" w:eastAsia="Palatino Linotype" w:hAnsi="Palatino Linotype" w:cs="Palatino Linotype"/>
          <w:b/>
          <w:i/>
        </w:rPr>
        <w:t>CAPÍTULO VIII</w:t>
      </w:r>
    </w:p>
    <w:p w14:paraId="130BB166" w14:textId="77777777" w:rsidR="006D5E14" w:rsidRPr="00BF6357" w:rsidRDefault="006D5E14" w:rsidP="00EB2FE7">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b/>
          <w:i/>
        </w:rPr>
      </w:pPr>
      <w:r w:rsidRPr="00BF6357">
        <w:rPr>
          <w:rFonts w:ascii="Palatino Linotype" w:eastAsia="Palatino Linotype" w:hAnsi="Palatino Linotype" w:cs="Palatino Linotype"/>
          <w:b/>
          <w:i/>
        </w:rPr>
        <w:t>DE LOS ELEMENTOS PARA LA CLASIFICACIÓN</w:t>
      </w:r>
    </w:p>
    <w:p w14:paraId="42A143C3"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Quincuagésimo</w:t>
      </w:r>
      <w:r w:rsidRPr="00BF6357">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FB16209"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Quincuagésimo primero</w:t>
      </w:r>
      <w:r w:rsidRPr="00BF6357">
        <w:rPr>
          <w:rFonts w:ascii="Palatino Linotype" w:eastAsia="Palatino Linotype" w:hAnsi="Palatino Linotype" w:cs="Palatino Linotype"/>
          <w:i/>
        </w:rPr>
        <w:t>. Toda acta del Comité de Transparencia deberá contener:</w:t>
      </w:r>
    </w:p>
    <w:p w14:paraId="130AD714"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I. El número de sesión y fecha; </w:t>
      </w:r>
    </w:p>
    <w:p w14:paraId="21E9CBA5"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 El nombre del área que solicitó la clasificación de información;</w:t>
      </w:r>
    </w:p>
    <w:p w14:paraId="21364752"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III. La fundamentación legal y motivación correspondiente;</w:t>
      </w:r>
    </w:p>
    <w:p w14:paraId="3A5AC81E"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IV. La resolución o resoluciones aprobadas; y</w:t>
      </w:r>
    </w:p>
    <w:p w14:paraId="47BBEAA2"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V. La rúbrica o firma digital de cada integrante del Comité de Transparencia. </w:t>
      </w:r>
    </w:p>
    <w:p w14:paraId="0F252A7D"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1FDBA486"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 Los motivos y razonamientos que sustenten la confirmación o modificación de la prueba de daño;</w:t>
      </w:r>
    </w:p>
    <w:p w14:paraId="48437B7A"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 Descripción de las partes o secciones reservadas, en caso de clasificación parcial;</w:t>
      </w:r>
    </w:p>
    <w:p w14:paraId="5FE4C625"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III. El periodo por el que mantendrá su clasificación y fecha de expiración; y</w:t>
      </w:r>
    </w:p>
    <w:p w14:paraId="66925693"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IV. El nombre del titular y área encargada de realizar la versión pública del documento, en su caso.</w:t>
      </w:r>
    </w:p>
    <w:p w14:paraId="17103D24"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5064B98"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D8EE4EE"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b/>
          <w:i/>
        </w:rPr>
        <w:t>Quincuagésimo segundo</w:t>
      </w:r>
      <w:r w:rsidRPr="00BF6357">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F148B7"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1C7F6E8C"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lastRenderedPageBreak/>
        <w:t>I. Fijar la fecha en que se elaboró la versión pública y la fecha en la cual el Comité de Transparencia confirmó dicha versión;</w:t>
      </w:r>
    </w:p>
    <w:p w14:paraId="5FC0B112"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7E55F2ED"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III. Señalar las personas o instancias autorizadas a acceder a la información clasificada.</w:t>
      </w:r>
    </w:p>
    <w:p w14:paraId="425563CF"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0E2E3D3"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w:t>
      </w:r>
    </w:p>
    <w:p w14:paraId="7B4AF781"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606189C" w14:textId="77777777" w:rsidR="006D5E14" w:rsidRPr="00BF6357"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BF6357">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BF6357">
        <w:rPr>
          <w:rFonts w:ascii="Palatino Linotype" w:eastAsia="Palatino Linotype" w:hAnsi="Palatino Linotype" w:cs="Palatino Linotype"/>
          <w:i/>
        </w:rPr>
        <w:t>testado</w:t>
      </w:r>
      <w:proofErr w:type="spellEnd"/>
      <w:r w:rsidRPr="00BF6357">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BF6357">
        <w:rPr>
          <w:rFonts w:ascii="Palatino Linotype" w:hAnsi="Palatino Linotype"/>
        </w:rPr>
        <w:t>.”</w:t>
      </w:r>
    </w:p>
    <w:p w14:paraId="32EADF2E" w14:textId="77777777" w:rsidR="006D5E14" w:rsidRPr="00BF6357" w:rsidRDefault="006D5E14" w:rsidP="006D5E14">
      <w:pPr>
        <w:rPr>
          <w:rFonts w:ascii="Palatino Linotype" w:hAnsi="Palatino Linotype"/>
        </w:rPr>
      </w:pPr>
    </w:p>
    <w:p w14:paraId="7780BEA0" w14:textId="77777777" w:rsidR="006D5E14" w:rsidRDefault="006D5E14" w:rsidP="006D5E14">
      <w:pPr>
        <w:spacing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7BD3D38" w14:textId="77777777" w:rsidR="004C3A43" w:rsidRPr="003D1CD5" w:rsidRDefault="004C3A43" w:rsidP="004C3A43">
      <w:pPr>
        <w:spacing w:line="360" w:lineRule="auto"/>
        <w:jc w:val="both"/>
        <w:rPr>
          <w:rFonts w:ascii="Palatino Linotype" w:eastAsia="Palatino Linotype" w:hAnsi="Palatino Linotype" w:cs="Palatino Linotype"/>
          <w:u w:val="single"/>
        </w:rPr>
      </w:pPr>
      <w:r w:rsidRPr="003D1CD5">
        <w:rPr>
          <w:rFonts w:ascii="Palatino Linotype" w:eastAsia="Palatino Linotype" w:hAnsi="Palatino Linotype" w:cs="Palatino Linotype"/>
          <w:u w:val="single"/>
        </w:rPr>
        <w:t>No se omite mencionar que hay información que podría clasificarse como confidencial, como es el nombre de los beneficiarios, en el caso de que haga identificable su estado de salud, condición o riesgos, por ende, datos personales que han de protegerse.</w:t>
      </w:r>
    </w:p>
    <w:p w14:paraId="154FAB3E" w14:textId="77777777" w:rsidR="004C3A43" w:rsidRPr="00E86E7B" w:rsidRDefault="004C3A43" w:rsidP="004C3A43">
      <w:pPr>
        <w:spacing w:line="360" w:lineRule="auto"/>
        <w:jc w:val="both"/>
        <w:rPr>
          <w:rFonts w:ascii="Palatino Linotype" w:eastAsia="Palatino Linotype" w:hAnsi="Palatino Linotype" w:cs="Palatino Linotype"/>
        </w:rPr>
      </w:pPr>
      <w:r w:rsidRPr="00E86E7B">
        <w:rPr>
          <w:rFonts w:ascii="Palatino Linotype" w:eastAsia="Palatino Linotype" w:hAnsi="Palatino Linotype" w:cs="Palatino Linotype"/>
        </w:rPr>
        <w:t>Sirve de sustento el criterio reiterado 09/19, del Instituto de Transparencia, Acceso a la Información Pública y Protección de Datos Personales del Estado de México y Municipios, que a la letra dice:</w:t>
      </w:r>
    </w:p>
    <w:p w14:paraId="2C6918CE" w14:textId="77777777" w:rsidR="004C3A43" w:rsidRPr="00E86E7B" w:rsidRDefault="004C3A43" w:rsidP="004C3A43">
      <w:pPr>
        <w:spacing w:after="280" w:line="276" w:lineRule="auto"/>
        <w:ind w:left="850" w:right="901"/>
        <w:jc w:val="both"/>
        <w:rPr>
          <w:rFonts w:ascii="Palatino Linotype" w:eastAsia="Palatino Linotype" w:hAnsi="Palatino Linotype" w:cs="Palatino Linotype"/>
          <w:i/>
        </w:rPr>
      </w:pPr>
    </w:p>
    <w:p w14:paraId="56E961EA" w14:textId="77777777" w:rsidR="004C3A43" w:rsidRPr="00E86E7B" w:rsidRDefault="004C3A43" w:rsidP="004C3A43">
      <w:pPr>
        <w:spacing w:before="280" w:after="280" w:line="276" w:lineRule="auto"/>
        <w:ind w:left="850" w:right="901"/>
        <w:jc w:val="both"/>
        <w:rPr>
          <w:rFonts w:ascii="Palatino Linotype" w:eastAsia="Palatino Linotype" w:hAnsi="Palatino Linotype" w:cs="Palatino Linotype"/>
          <w:b/>
          <w:i/>
          <w:u w:val="single"/>
        </w:rPr>
      </w:pPr>
      <w:r w:rsidRPr="00E86E7B">
        <w:rPr>
          <w:rFonts w:ascii="Palatino Linotype" w:eastAsia="Palatino Linotype" w:hAnsi="Palatino Linotype" w:cs="Palatino Linotype"/>
          <w:i/>
        </w:rPr>
        <w:t>“</w:t>
      </w:r>
      <w:r w:rsidRPr="00E86E7B">
        <w:rPr>
          <w:rFonts w:ascii="Palatino Linotype" w:eastAsia="Palatino Linotype" w:hAnsi="Palatino Linotype" w:cs="Palatino Linotype"/>
          <w:b/>
          <w:i/>
        </w:rPr>
        <w:t xml:space="preserve">PADRÓN DE BENEFICIARIOS EN POSESIÓN DE SUJETOS OBLIGADOS. EXCEPCIONES PARA LA PUBLICACIÓN DE DATOS PERSONALES CONTENIDOS EN AQUÉL. </w:t>
      </w:r>
      <w:r w:rsidRPr="00E86E7B">
        <w:rPr>
          <w:rFonts w:ascii="Palatino Linotype" w:eastAsia="Palatino Linotype" w:hAnsi="Palatino Linotype" w:cs="Palatino Linotype"/>
          <w:i/>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E86E7B">
        <w:rPr>
          <w:rFonts w:ascii="Palatino Linotype" w:eastAsia="Palatino Linotype" w:hAnsi="Palatino Linotype" w:cs="Palatino Linotype"/>
          <w:b/>
          <w:i/>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w:t>
      </w:r>
      <w:r w:rsidRPr="00E86E7B">
        <w:rPr>
          <w:rFonts w:ascii="Palatino Linotype" w:eastAsia="Palatino Linotype" w:hAnsi="Palatino Linotype" w:cs="Palatino Linotype"/>
          <w:b/>
          <w:i/>
          <w:u w:val="single"/>
        </w:rPr>
        <w:lastRenderedPageBreak/>
        <w:t>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154A7BEC" w14:textId="77777777" w:rsidR="006D5E14" w:rsidRPr="00BF6357" w:rsidRDefault="006D5E14" w:rsidP="006D5E14">
      <w:pPr>
        <w:shd w:val="clear" w:color="auto" w:fill="FFFFFF"/>
        <w:spacing w:line="360" w:lineRule="auto"/>
        <w:ind w:right="51"/>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F6357">
        <w:rPr>
          <w:rFonts w:ascii="Palatino Linotype" w:eastAsia="Palatino Linotype" w:hAnsi="Palatino Linotype" w:cs="Palatino Linotype"/>
          <w:b/>
        </w:rPr>
        <w:t>Recurrente</w:t>
      </w:r>
      <w:r w:rsidRPr="00BF6357">
        <w:rPr>
          <w:rFonts w:ascii="Palatino Linotype" w:eastAsia="Palatino Linotype" w:hAnsi="Palatino Linotype" w:cs="Palatino Linotype"/>
        </w:rPr>
        <w:t>.</w:t>
      </w:r>
    </w:p>
    <w:p w14:paraId="0EEA5341" w14:textId="77777777" w:rsidR="00D9509B" w:rsidRPr="00BF6357" w:rsidRDefault="00D9509B" w:rsidP="00D9509B">
      <w:pPr>
        <w:pBdr>
          <w:top w:val="nil"/>
          <w:left w:val="nil"/>
          <w:bottom w:val="nil"/>
          <w:right w:val="nil"/>
          <w:between w:val="nil"/>
        </w:pBd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w:t>
      </w:r>
      <w:r w:rsidRPr="00BF6357">
        <w:rPr>
          <w:rFonts w:ascii="Palatino Linotype" w:eastAsia="Palatino Linotype" w:hAnsi="Palatino Linotype" w:cs="Palatino Linotype"/>
        </w:rPr>
        <w:lastRenderedPageBreak/>
        <w:t>Transparencia y Acceso a la Información Pública del Estado de México y Municipios, este Pleno:</w:t>
      </w:r>
    </w:p>
    <w:p w14:paraId="69287D0F" w14:textId="77777777" w:rsidR="00D9509B" w:rsidRPr="00BF6357" w:rsidRDefault="00D9509B" w:rsidP="00D9509B">
      <w:pPr>
        <w:spacing w:after="0" w:line="360" w:lineRule="auto"/>
        <w:ind w:right="-93"/>
        <w:jc w:val="center"/>
        <w:rPr>
          <w:rFonts w:ascii="Palatino Linotype" w:eastAsia="Palatino Linotype" w:hAnsi="Palatino Linotype" w:cs="Palatino Linotype"/>
          <w:b/>
        </w:rPr>
      </w:pPr>
      <w:r w:rsidRPr="00BF6357">
        <w:rPr>
          <w:rFonts w:ascii="Palatino Linotype" w:eastAsia="Palatino Linotype" w:hAnsi="Palatino Linotype" w:cs="Palatino Linotype"/>
          <w:b/>
        </w:rPr>
        <w:t>R E S U E L V E:</w:t>
      </w:r>
    </w:p>
    <w:p w14:paraId="5152A2CE" w14:textId="77777777" w:rsidR="00D9509B" w:rsidRPr="00BF6357" w:rsidRDefault="00D9509B" w:rsidP="00D9509B">
      <w:pPr>
        <w:spacing w:after="0" w:line="360" w:lineRule="auto"/>
        <w:ind w:right="-93"/>
        <w:jc w:val="center"/>
        <w:rPr>
          <w:rFonts w:ascii="Palatino Linotype" w:eastAsia="Palatino Linotype" w:hAnsi="Palatino Linotype" w:cs="Palatino Linotype"/>
          <w:b/>
        </w:rPr>
      </w:pPr>
    </w:p>
    <w:p w14:paraId="6A3CAA6D" w14:textId="73CF1E70"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PRIMERO. </w:t>
      </w:r>
      <w:r w:rsidRPr="00BF6357">
        <w:rPr>
          <w:rFonts w:ascii="Palatino Linotype" w:eastAsia="Palatino Linotype" w:hAnsi="Palatino Linotype" w:cs="Palatino Linotype"/>
        </w:rPr>
        <w:t xml:space="preserve">Resultan fundados los motivos de inconformidad hechos valer por </w:t>
      </w:r>
      <w:r w:rsidR="00990A5D" w:rsidRPr="00BF6357">
        <w:rPr>
          <w:rFonts w:ascii="Palatino Linotype" w:eastAsia="Palatino Linotype" w:hAnsi="Palatino Linotype" w:cs="Palatino Linotype"/>
        </w:rPr>
        <w:t>la parte</w:t>
      </w:r>
      <w:r w:rsidR="00990A5D" w:rsidRPr="00BF6357">
        <w:rPr>
          <w:rFonts w:ascii="Palatino Linotype" w:eastAsia="Palatino Linotype" w:hAnsi="Palatino Linotype" w:cs="Palatino Linotype"/>
          <w:b/>
        </w:rPr>
        <w:t xml:space="preserve"> Recurrente</w:t>
      </w:r>
      <w:r w:rsidR="00990A5D"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en el Recurso de Revisión </w:t>
      </w:r>
      <w:r w:rsidR="006F0108" w:rsidRPr="00BF6357">
        <w:rPr>
          <w:rFonts w:ascii="Palatino Linotype" w:eastAsia="Palatino Linotype" w:hAnsi="Palatino Linotype" w:cs="Palatino Linotype"/>
          <w:b/>
        </w:rPr>
        <w:t>06814</w:t>
      </w:r>
      <w:r w:rsidRPr="00BF6357">
        <w:rPr>
          <w:rFonts w:ascii="Palatino Linotype" w:eastAsia="Palatino Linotype" w:hAnsi="Palatino Linotype" w:cs="Palatino Linotype"/>
          <w:b/>
        </w:rPr>
        <w:t>/INFOEM/IP/RR/202</w:t>
      </w:r>
      <w:r w:rsidR="00990A5D" w:rsidRPr="00BF6357">
        <w:rPr>
          <w:rFonts w:ascii="Palatino Linotype" w:eastAsia="Palatino Linotype" w:hAnsi="Palatino Linotype" w:cs="Palatino Linotype"/>
          <w:b/>
        </w:rPr>
        <w:t>4</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por lo que, en términos del considerando </w:t>
      </w:r>
      <w:r w:rsidRPr="00BF6357">
        <w:rPr>
          <w:rFonts w:ascii="Palatino Linotype" w:eastAsia="Palatino Linotype" w:hAnsi="Palatino Linotype" w:cs="Palatino Linotype"/>
          <w:b/>
        </w:rPr>
        <w:t xml:space="preserve">Cuarto </w:t>
      </w:r>
      <w:r w:rsidRPr="00BF6357">
        <w:rPr>
          <w:rFonts w:ascii="Palatino Linotype" w:eastAsia="Palatino Linotype" w:hAnsi="Palatino Linotype" w:cs="Palatino Linotype"/>
        </w:rPr>
        <w:t xml:space="preserve">de esta resolución, se </w:t>
      </w:r>
      <w:r w:rsidR="006D5E14" w:rsidRPr="00BF6357">
        <w:rPr>
          <w:rFonts w:ascii="Palatino Linotype" w:eastAsia="Palatino Linotype" w:hAnsi="Palatino Linotype" w:cs="Palatino Linotype"/>
          <w:b/>
        </w:rPr>
        <w:t>Revoc</w:t>
      </w:r>
      <w:r w:rsidR="00990A5D" w:rsidRPr="00BF6357">
        <w:rPr>
          <w:rFonts w:ascii="Palatino Linotype" w:eastAsia="Palatino Linotype" w:hAnsi="Palatino Linotype" w:cs="Palatino Linotype"/>
          <w:b/>
        </w:rPr>
        <w:t xml:space="preserve">a </w:t>
      </w:r>
      <w:r w:rsidRPr="00BF6357">
        <w:rPr>
          <w:rFonts w:ascii="Palatino Linotype" w:eastAsia="Palatino Linotype" w:hAnsi="Palatino Linotype" w:cs="Palatino Linotype"/>
        </w:rPr>
        <w:t xml:space="preserve">la respuesta emitida por </w:t>
      </w:r>
      <w:r w:rsidR="00990A5D" w:rsidRPr="00BF6357">
        <w:rPr>
          <w:rFonts w:ascii="Palatino Linotype" w:eastAsia="Palatino Linotype" w:hAnsi="Palatino Linotype" w:cs="Palatino Linotype"/>
        </w:rPr>
        <w:t>el</w:t>
      </w:r>
      <w:r w:rsidRPr="00BF6357">
        <w:rPr>
          <w:rFonts w:ascii="Palatino Linotype" w:eastAsia="Palatino Linotype" w:hAnsi="Palatino Linotype" w:cs="Palatino Linotype"/>
        </w:rPr>
        <w:t xml:space="preserve"> </w:t>
      </w:r>
      <w:r w:rsidR="00990A5D" w:rsidRPr="00BF6357">
        <w:rPr>
          <w:rFonts w:ascii="Palatino Linotype" w:eastAsia="Palatino Linotype" w:hAnsi="Palatino Linotype" w:cs="Palatino Linotype"/>
          <w:b/>
        </w:rPr>
        <w:t>Sujeto Obligado</w:t>
      </w:r>
      <w:r w:rsidRPr="00BF6357">
        <w:rPr>
          <w:rFonts w:ascii="Palatino Linotype" w:eastAsia="Palatino Linotype" w:hAnsi="Palatino Linotype" w:cs="Palatino Linotype"/>
        </w:rPr>
        <w:t>.</w:t>
      </w:r>
    </w:p>
    <w:p w14:paraId="2E85CF56" w14:textId="77777777" w:rsidR="006D5E14" w:rsidRPr="00BF6357" w:rsidRDefault="006D5E14" w:rsidP="00D9509B">
      <w:pPr>
        <w:spacing w:after="0" w:line="360" w:lineRule="auto"/>
        <w:jc w:val="both"/>
        <w:rPr>
          <w:rFonts w:ascii="Palatino Linotype" w:eastAsia="Palatino Linotype" w:hAnsi="Palatino Linotype" w:cs="Palatino Linotype"/>
          <w:b/>
        </w:rPr>
      </w:pPr>
      <w:bookmarkStart w:id="4" w:name="_heading=h.kelgs2428oa6" w:colFirst="0" w:colLast="0"/>
      <w:bookmarkEnd w:id="4"/>
    </w:p>
    <w:p w14:paraId="3462FF86" w14:textId="2A63F348"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SEGUNDO. </w:t>
      </w:r>
      <w:r w:rsidRPr="00BF6357">
        <w:rPr>
          <w:rFonts w:ascii="Palatino Linotype" w:eastAsia="Palatino Linotype" w:hAnsi="Palatino Linotype" w:cs="Palatino Linotype"/>
        </w:rPr>
        <w:t>Se</w:t>
      </w:r>
      <w:r w:rsidRPr="00BF6357">
        <w:rPr>
          <w:rFonts w:ascii="Palatino Linotype" w:eastAsia="Palatino Linotype" w:hAnsi="Palatino Linotype" w:cs="Palatino Linotype"/>
          <w:b/>
        </w:rPr>
        <w:t xml:space="preserve"> </w:t>
      </w:r>
      <w:r w:rsidR="00990A5D" w:rsidRPr="00BF6357">
        <w:rPr>
          <w:rFonts w:ascii="Palatino Linotype" w:eastAsia="Palatino Linotype" w:hAnsi="Palatino Linotype" w:cs="Palatino Linotype"/>
          <w:b/>
        </w:rPr>
        <w:t>ordena</w:t>
      </w:r>
      <w:r w:rsidRPr="00BF6357">
        <w:rPr>
          <w:rFonts w:ascii="Palatino Linotype" w:eastAsia="Palatino Linotype" w:hAnsi="Palatino Linotype" w:cs="Palatino Linotype"/>
          <w:b/>
        </w:rPr>
        <w:t xml:space="preserve"> </w:t>
      </w:r>
      <w:r w:rsidRPr="00BF6357">
        <w:rPr>
          <w:rFonts w:ascii="Palatino Linotype" w:eastAsia="Palatino Linotype" w:hAnsi="Palatino Linotype" w:cs="Palatino Linotype"/>
        </w:rPr>
        <w:t xml:space="preserve">al </w:t>
      </w:r>
      <w:r w:rsidR="00990A5D" w:rsidRPr="00BF6357">
        <w:rPr>
          <w:rFonts w:ascii="Palatino Linotype" w:eastAsia="Palatino Linotype" w:hAnsi="Palatino Linotype" w:cs="Palatino Linotype"/>
          <w:b/>
        </w:rPr>
        <w:t>Sujeto Obligado</w:t>
      </w:r>
      <w:r w:rsidR="00990A5D"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en términos del Considerando </w:t>
      </w:r>
      <w:r w:rsidRPr="00BF6357">
        <w:rPr>
          <w:rFonts w:ascii="Palatino Linotype" w:eastAsia="Palatino Linotype" w:hAnsi="Palatino Linotype" w:cs="Palatino Linotype"/>
          <w:b/>
        </w:rPr>
        <w:t xml:space="preserve">Cuarto y Quinto </w:t>
      </w:r>
      <w:r w:rsidRPr="00BF6357">
        <w:rPr>
          <w:rFonts w:ascii="Palatino Linotype" w:eastAsia="Palatino Linotype" w:hAnsi="Palatino Linotype" w:cs="Palatino Linotype"/>
        </w:rPr>
        <w:t xml:space="preserve">de esta resolución, haga entrega, vía </w:t>
      </w:r>
      <w:r w:rsidRPr="00BF6357">
        <w:rPr>
          <w:rFonts w:ascii="Palatino Linotype" w:eastAsia="Palatino Linotype" w:hAnsi="Palatino Linotype" w:cs="Palatino Linotype"/>
          <w:b/>
        </w:rPr>
        <w:t>SAIMEX</w:t>
      </w:r>
      <w:r w:rsidRPr="00BF6357">
        <w:rPr>
          <w:rFonts w:ascii="Palatino Linotype" w:eastAsia="Palatino Linotype" w:hAnsi="Palatino Linotype" w:cs="Palatino Linotype"/>
        </w:rPr>
        <w:t xml:space="preserve">, </w:t>
      </w:r>
      <w:r w:rsidR="00DA6B82">
        <w:rPr>
          <w:rFonts w:ascii="Palatino Linotype" w:eastAsia="Palatino Linotype" w:hAnsi="Palatino Linotype" w:cs="Palatino Linotype"/>
        </w:rPr>
        <w:t xml:space="preserve">previa búsqueda exhaustiva y razonable, </w:t>
      </w:r>
      <w:r w:rsidRPr="00BF6357">
        <w:rPr>
          <w:rFonts w:ascii="Palatino Linotype" w:eastAsia="Palatino Linotype" w:hAnsi="Palatino Linotype" w:cs="Palatino Linotype"/>
        </w:rPr>
        <w:t xml:space="preserve">de ser el caso en versión pública, de lo siguiente: </w:t>
      </w:r>
    </w:p>
    <w:p w14:paraId="54F18F0C"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3BA530B5" w14:textId="312FF43F" w:rsidR="00B41A55" w:rsidRPr="00BF6357" w:rsidRDefault="006F0108" w:rsidP="006F0108">
      <w:pPr>
        <w:pStyle w:val="Prrafodelista"/>
        <w:numPr>
          <w:ilvl w:val="0"/>
          <w:numId w:val="39"/>
        </w:numPr>
        <w:spacing w:after="0" w:line="360" w:lineRule="auto"/>
        <w:ind w:left="851" w:right="616" w:firstLine="0"/>
        <w:jc w:val="both"/>
        <w:rPr>
          <w:rFonts w:ascii="Palatino Linotype" w:eastAsia="Palatino Linotype" w:hAnsi="Palatino Linotype" w:cs="Palatino Linotype"/>
        </w:rPr>
      </w:pPr>
      <w:r w:rsidRPr="00BF6357">
        <w:rPr>
          <w:rFonts w:ascii="Palatino Linotype" w:eastAsia="Palatino Linotype" w:hAnsi="Palatino Linotype" w:cs="Palatino Linotype"/>
        </w:rPr>
        <w:t xml:space="preserve">De los apoyos otorgados por el DIF Municipal con recursos propios, del primero de enero de dos mil veintidós al </w:t>
      </w:r>
      <w:r w:rsidR="00B808DE">
        <w:rPr>
          <w:rFonts w:ascii="Palatino Linotype" w:eastAsia="Palatino Linotype" w:hAnsi="Palatino Linotype" w:cs="Palatino Linotype"/>
        </w:rPr>
        <w:t>siete</w:t>
      </w:r>
      <w:r w:rsidRPr="00BF6357">
        <w:rPr>
          <w:rFonts w:ascii="Palatino Linotype" w:eastAsia="Palatino Linotype" w:hAnsi="Palatino Linotype" w:cs="Palatino Linotype"/>
        </w:rPr>
        <w:t xml:space="preserve"> de octubre de dos mil veinticuatro</w:t>
      </w:r>
      <w:r w:rsidR="00DE5A5C" w:rsidRPr="00BF6357">
        <w:rPr>
          <w:rFonts w:ascii="Palatino Linotype" w:eastAsia="Palatino Linotype" w:hAnsi="Palatino Linotype" w:cs="Palatino Linotype"/>
        </w:rPr>
        <w:t xml:space="preserve">, </w:t>
      </w:r>
      <w:r w:rsidR="00B41A55" w:rsidRPr="00BF6357">
        <w:rPr>
          <w:rFonts w:ascii="Palatino Linotype" w:eastAsia="Palatino Linotype" w:hAnsi="Palatino Linotype" w:cs="Palatino Linotype"/>
        </w:rPr>
        <w:t xml:space="preserve">el documento o </w:t>
      </w:r>
      <w:r w:rsidR="009525C5" w:rsidRPr="00BF6357">
        <w:rPr>
          <w:rFonts w:ascii="Palatino Linotype" w:eastAsia="Palatino Linotype" w:hAnsi="Palatino Linotype" w:cs="Palatino Linotype"/>
        </w:rPr>
        <w:t xml:space="preserve">documentos </w:t>
      </w:r>
      <w:r w:rsidR="00B41A55" w:rsidRPr="00BF6357">
        <w:rPr>
          <w:rFonts w:ascii="Palatino Linotype" w:eastAsia="Palatino Linotype" w:hAnsi="Palatino Linotype" w:cs="Palatino Linotype"/>
        </w:rPr>
        <w:t xml:space="preserve">en donde conste: </w:t>
      </w:r>
    </w:p>
    <w:p w14:paraId="7716F95E" w14:textId="0965E45F" w:rsidR="006F0108" w:rsidRPr="009D757D" w:rsidRDefault="009D757D" w:rsidP="009D757D">
      <w:pPr>
        <w:pStyle w:val="Prrafodelista"/>
        <w:numPr>
          <w:ilvl w:val="0"/>
          <w:numId w:val="44"/>
        </w:numPr>
        <w:spacing w:after="0" w:line="360" w:lineRule="auto"/>
        <w:ind w:right="616"/>
        <w:jc w:val="both"/>
        <w:rPr>
          <w:rFonts w:ascii="Palatino Linotype" w:eastAsia="Palatino Linotype" w:hAnsi="Palatino Linotype" w:cs="Palatino Linotype"/>
        </w:rPr>
      </w:pPr>
      <w:r w:rsidRPr="009D757D">
        <w:rPr>
          <w:rFonts w:ascii="Palatino Linotype" w:eastAsia="Palatino Linotype" w:hAnsi="Palatino Linotype" w:cs="Palatino Linotype"/>
        </w:rPr>
        <w:t>El t</w:t>
      </w:r>
      <w:r w:rsidR="006F0108" w:rsidRPr="009D757D">
        <w:rPr>
          <w:rFonts w:ascii="Palatino Linotype" w:eastAsia="Palatino Linotype" w:hAnsi="Palatino Linotype" w:cs="Palatino Linotype"/>
        </w:rPr>
        <w:t xml:space="preserve">ipo de apoyo, </w:t>
      </w:r>
    </w:p>
    <w:p w14:paraId="3650563D" w14:textId="7BD3E158" w:rsidR="006F0108" w:rsidRPr="009D757D" w:rsidRDefault="009D757D" w:rsidP="009D757D">
      <w:pPr>
        <w:pStyle w:val="Prrafodelista"/>
        <w:numPr>
          <w:ilvl w:val="0"/>
          <w:numId w:val="44"/>
        </w:numPr>
        <w:spacing w:after="0" w:line="360" w:lineRule="auto"/>
        <w:ind w:right="616"/>
        <w:jc w:val="both"/>
        <w:rPr>
          <w:rFonts w:ascii="Palatino Linotype" w:eastAsia="Palatino Linotype" w:hAnsi="Palatino Linotype" w:cs="Palatino Linotype"/>
        </w:rPr>
      </w:pPr>
      <w:r w:rsidRPr="009D757D">
        <w:rPr>
          <w:rFonts w:ascii="Palatino Linotype" w:eastAsia="Palatino Linotype" w:hAnsi="Palatino Linotype" w:cs="Palatino Linotype"/>
        </w:rPr>
        <w:t>Los s</w:t>
      </w:r>
      <w:r w:rsidR="006F0108" w:rsidRPr="009D757D">
        <w:rPr>
          <w:rFonts w:ascii="Palatino Linotype" w:eastAsia="Palatino Linotype" w:hAnsi="Palatino Linotype" w:cs="Palatino Linotype"/>
        </w:rPr>
        <w:t xml:space="preserve">ectores </w:t>
      </w:r>
      <w:r w:rsidR="003F6177">
        <w:rPr>
          <w:rFonts w:ascii="Palatino Linotype" w:eastAsia="Palatino Linotype" w:hAnsi="Palatino Linotype" w:cs="Palatino Linotype"/>
        </w:rPr>
        <w:t>de la población</w:t>
      </w:r>
      <w:r w:rsidR="006F0108" w:rsidRPr="009D757D">
        <w:rPr>
          <w:rFonts w:ascii="Palatino Linotype" w:eastAsia="Palatino Linotype" w:hAnsi="Palatino Linotype" w:cs="Palatino Linotype"/>
        </w:rPr>
        <w:t xml:space="preserve"> a los que se entregaron, </w:t>
      </w:r>
    </w:p>
    <w:p w14:paraId="1BF7E70D" w14:textId="5711256B" w:rsidR="006F0108" w:rsidRPr="009D757D" w:rsidRDefault="00383105" w:rsidP="009D757D">
      <w:pPr>
        <w:pStyle w:val="Prrafodelista"/>
        <w:numPr>
          <w:ilvl w:val="0"/>
          <w:numId w:val="44"/>
        </w:numP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El número </w:t>
      </w:r>
      <w:r w:rsidR="006F0108" w:rsidRPr="009D757D">
        <w:rPr>
          <w:rFonts w:ascii="Palatino Linotype" w:eastAsia="Palatino Linotype" w:hAnsi="Palatino Linotype" w:cs="Palatino Linotype"/>
        </w:rPr>
        <w:t xml:space="preserve">de apoyos otorgados, </w:t>
      </w:r>
    </w:p>
    <w:p w14:paraId="785DA481" w14:textId="68733965" w:rsidR="00D9509B" w:rsidRPr="009D757D" w:rsidRDefault="006A731F" w:rsidP="009D757D">
      <w:pPr>
        <w:pStyle w:val="Prrafodelista"/>
        <w:numPr>
          <w:ilvl w:val="0"/>
          <w:numId w:val="44"/>
        </w:numP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El m</w:t>
      </w:r>
      <w:r w:rsidR="006F0108" w:rsidRPr="009D757D">
        <w:rPr>
          <w:rFonts w:ascii="Palatino Linotype" w:eastAsia="Palatino Linotype" w:hAnsi="Palatino Linotype" w:cs="Palatino Linotype"/>
        </w:rPr>
        <w:t>onto y factura del gasto</w:t>
      </w:r>
      <w:bookmarkStart w:id="5" w:name="_heading=h.3znysh7" w:colFirst="0" w:colLast="0"/>
      <w:bookmarkEnd w:id="5"/>
      <w:r w:rsidR="00DE5A5C" w:rsidRPr="009D757D">
        <w:rPr>
          <w:rFonts w:ascii="Palatino Linotype" w:eastAsia="Palatino Linotype" w:hAnsi="Palatino Linotype" w:cs="Palatino Linotype"/>
        </w:rPr>
        <w:t xml:space="preserve">. </w:t>
      </w:r>
    </w:p>
    <w:p w14:paraId="1711859A" w14:textId="77777777" w:rsidR="00DE5A5C" w:rsidRPr="00BF6357" w:rsidRDefault="00DE5A5C" w:rsidP="009D757D">
      <w:pPr>
        <w:pBdr>
          <w:top w:val="nil"/>
          <w:left w:val="nil"/>
          <w:bottom w:val="nil"/>
          <w:right w:val="nil"/>
          <w:between w:val="nil"/>
        </w:pBdr>
        <w:spacing w:after="0" w:line="276" w:lineRule="auto"/>
        <w:ind w:left="3600" w:right="616" w:hanging="2749"/>
        <w:jc w:val="both"/>
        <w:rPr>
          <w:rFonts w:ascii="Palatino Linotype" w:eastAsia="Palatino Linotype" w:hAnsi="Palatino Linotype" w:cs="Palatino Linotype"/>
          <w:i/>
        </w:rPr>
      </w:pPr>
    </w:p>
    <w:p w14:paraId="3B7CDC1B" w14:textId="05C95012" w:rsidR="00D9509B" w:rsidRPr="00BF6357" w:rsidRDefault="00D9509B"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BF6357">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009525C5" w:rsidRPr="00BF6357">
        <w:rPr>
          <w:rFonts w:ascii="Palatino Linotype" w:eastAsia="Palatino Linotype" w:hAnsi="Palatino Linotype" w:cs="Palatino Linotype"/>
          <w:i/>
        </w:rPr>
        <w:t xml:space="preserve">la parte </w:t>
      </w:r>
      <w:r w:rsidR="009525C5" w:rsidRPr="00BF6357">
        <w:rPr>
          <w:rFonts w:ascii="Palatino Linotype" w:eastAsia="Palatino Linotype" w:hAnsi="Palatino Linotype" w:cs="Palatino Linotype"/>
          <w:b/>
          <w:i/>
        </w:rPr>
        <w:t>Recurrente</w:t>
      </w:r>
      <w:r w:rsidRPr="00BF6357">
        <w:rPr>
          <w:rFonts w:ascii="Palatino Linotype" w:eastAsia="Palatino Linotype" w:hAnsi="Palatino Linotype" w:cs="Palatino Linotype"/>
          <w:i/>
        </w:rPr>
        <w:t>.</w:t>
      </w:r>
    </w:p>
    <w:p w14:paraId="6CEE08C1" w14:textId="77777777" w:rsidR="00EB2FE7" w:rsidRPr="00BF6357" w:rsidRDefault="00EB2FE7"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761848E0" w14:textId="77777777"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lastRenderedPageBreak/>
        <w:t xml:space="preserve">TERCERO.  Notifíquese </w:t>
      </w:r>
      <w:r w:rsidRPr="00C66CE4">
        <w:rPr>
          <w:rFonts w:ascii="Palatino Linotype" w:eastAsia="Palatino Linotype" w:hAnsi="Palatino Linotype" w:cs="Palatino Linotype"/>
        </w:rPr>
        <w:t>vía</w:t>
      </w:r>
      <w:r w:rsidRPr="00BF6357">
        <w:rPr>
          <w:rFonts w:ascii="Palatino Linotype" w:eastAsia="Palatino Linotype" w:hAnsi="Palatino Linotype" w:cs="Palatino Linotype"/>
          <w:b/>
        </w:rPr>
        <w:t xml:space="preserve"> SAIMEX, </w:t>
      </w:r>
      <w:r w:rsidRPr="00BF635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B0B1A3"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419B8239" w14:textId="572FA927" w:rsidR="00D9509B" w:rsidRPr="00BF6357" w:rsidRDefault="00D9509B" w:rsidP="00D9509B">
      <w:pPr>
        <w:spacing w:after="0" w:line="360" w:lineRule="auto"/>
        <w:jc w:val="both"/>
        <w:rPr>
          <w:rFonts w:ascii="Palatino Linotype" w:eastAsia="Palatino Linotype" w:hAnsi="Palatino Linotype" w:cs="Palatino Linotype"/>
        </w:rPr>
      </w:pPr>
      <w:bookmarkStart w:id="6" w:name="_heading=h.2et92p0" w:colFirst="0" w:colLast="0"/>
      <w:bookmarkEnd w:id="6"/>
      <w:r w:rsidRPr="00BF6357">
        <w:rPr>
          <w:rFonts w:ascii="Palatino Linotype" w:eastAsia="Palatino Linotype" w:hAnsi="Palatino Linotype" w:cs="Palatino Linotype"/>
          <w:b/>
        </w:rPr>
        <w:t xml:space="preserve">CUARTO. </w:t>
      </w:r>
      <w:r w:rsidRPr="00BF635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00990A5D" w:rsidRPr="00BF6357">
        <w:rPr>
          <w:rFonts w:ascii="Palatino Linotype" w:eastAsia="Palatino Linotype" w:hAnsi="Palatino Linotype" w:cs="Palatino Linotype"/>
        </w:rPr>
        <w:t xml:space="preserve">el </w:t>
      </w:r>
      <w:r w:rsidR="00990A5D" w:rsidRPr="00BF6357">
        <w:rPr>
          <w:rFonts w:ascii="Palatino Linotype" w:eastAsia="Palatino Linotype" w:hAnsi="Palatino Linotype" w:cs="Palatino Linotype"/>
          <w:b/>
        </w:rPr>
        <w:t>Sujeto Obligado</w:t>
      </w:r>
      <w:r w:rsidR="00990A5D"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de manera fundada y motivada, podrá solicitar una ampliación de plazo para el cumplimiento de la presente resolución.</w:t>
      </w:r>
    </w:p>
    <w:p w14:paraId="05DF8D8B"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6C45AFE3" w14:textId="4D11A043" w:rsidR="00D9509B" w:rsidRPr="00BF6357" w:rsidRDefault="00D9509B" w:rsidP="00D9509B">
      <w:pPr>
        <w:spacing w:after="0" w:line="360" w:lineRule="auto"/>
        <w:jc w:val="both"/>
        <w:rPr>
          <w:rFonts w:ascii="Palatino Linotype" w:eastAsia="Palatino Linotype" w:hAnsi="Palatino Linotype" w:cs="Palatino Linotype"/>
        </w:rPr>
      </w:pPr>
      <w:r w:rsidRPr="00BF6357">
        <w:rPr>
          <w:rFonts w:ascii="Palatino Linotype" w:eastAsia="Palatino Linotype" w:hAnsi="Palatino Linotype" w:cs="Palatino Linotype"/>
          <w:b/>
        </w:rPr>
        <w:t xml:space="preserve">QUINTO. Notifíquese </w:t>
      </w:r>
      <w:r w:rsidRPr="00C66CE4">
        <w:rPr>
          <w:rFonts w:ascii="Palatino Linotype" w:eastAsia="Palatino Linotype" w:hAnsi="Palatino Linotype" w:cs="Palatino Linotype"/>
        </w:rPr>
        <w:t>vía</w:t>
      </w:r>
      <w:r w:rsidRPr="00BF6357">
        <w:rPr>
          <w:rFonts w:ascii="Palatino Linotype" w:eastAsia="Palatino Linotype" w:hAnsi="Palatino Linotype" w:cs="Palatino Linotype"/>
          <w:b/>
        </w:rPr>
        <w:t xml:space="preserve"> SAIMEX, </w:t>
      </w:r>
      <w:r w:rsidRPr="00BF6357">
        <w:rPr>
          <w:rFonts w:ascii="Palatino Linotype" w:eastAsia="Palatino Linotype" w:hAnsi="Palatino Linotype" w:cs="Palatino Linotype"/>
        </w:rPr>
        <w:t xml:space="preserve">a </w:t>
      </w:r>
      <w:r w:rsidR="00990A5D" w:rsidRPr="00BF6357">
        <w:rPr>
          <w:rFonts w:ascii="Palatino Linotype" w:eastAsia="Palatino Linotype" w:hAnsi="Palatino Linotype" w:cs="Palatino Linotype"/>
        </w:rPr>
        <w:t>la parte</w:t>
      </w:r>
      <w:r w:rsidR="00990A5D" w:rsidRPr="00BF6357">
        <w:rPr>
          <w:rFonts w:ascii="Palatino Linotype" w:eastAsia="Palatino Linotype" w:hAnsi="Palatino Linotype" w:cs="Palatino Linotype"/>
          <w:b/>
        </w:rPr>
        <w:t xml:space="preserve"> Recurrente</w:t>
      </w:r>
      <w:r w:rsidR="00990A5D" w:rsidRPr="00BF6357">
        <w:rPr>
          <w:rFonts w:ascii="Palatino Linotype" w:eastAsia="Palatino Linotype" w:hAnsi="Palatino Linotype" w:cs="Palatino Linotype"/>
        </w:rPr>
        <w:t xml:space="preserve"> </w:t>
      </w:r>
      <w:r w:rsidRPr="00BF6357">
        <w:rPr>
          <w:rFonts w:ascii="Palatino Linotype" w:eastAsia="Palatino Linotype" w:hAnsi="Palatino Linotype" w:cs="Palatino Linotype"/>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8797F9D" w14:textId="77777777" w:rsidR="00D9509B" w:rsidRPr="00BF6357" w:rsidRDefault="00D9509B" w:rsidP="00D9509B">
      <w:pPr>
        <w:spacing w:after="0" w:line="360" w:lineRule="auto"/>
        <w:jc w:val="both"/>
        <w:rPr>
          <w:rFonts w:ascii="Palatino Linotype" w:eastAsia="Palatino Linotype" w:hAnsi="Palatino Linotype" w:cs="Palatino Linotype"/>
        </w:rPr>
      </w:pPr>
    </w:p>
    <w:p w14:paraId="664F356F" w14:textId="7C2928A5" w:rsidR="006152AE" w:rsidRPr="00BF6357" w:rsidRDefault="00D9509B" w:rsidP="009525C5">
      <w:pPr>
        <w:spacing w:after="0" w:line="360" w:lineRule="auto"/>
        <w:jc w:val="both"/>
        <w:rPr>
          <w:rFonts w:ascii="Palatino Linotype" w:eastAsia="Palatino Linotype" w:hAnsi="Palatino Linotype" w:cs="Palatino Linotype"/>
        </w:rPr>
        <w:sectPr w:rsidR="006152AE" w:rsidRPr="00BF6357">
          <w:headerReference w:type="default" r:id="rId15"/>
          <w:footerReference w:type="default" r:id="rId16"/>
          <w:headerReference w:type="first" r:id="rId17"/>
          <w:footerReference w:type="first" r:id="rId18"/>
          <w:pgSz w:w="12240" w:h="15840"/>
          <w:pgMar w:top="1417" w:right="1701" w:bottom="1417" w:left="1701" w:header="708" w:footer="708" w:gutter="0"/>
          <w:pgNumType w:start="1"/>
          <w:cols w:space="720"/>
          <w:titlePg/>
        </w:sectPr>
      </w:pPr>
      <w:r w:rsidRPr="00BF635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5E14" w:rsidRPr="00BF6357">
        <w:rPr>
          <w:rFonts w:ascii="Palatino Linotype" w:eastAsia="Palatino Linotype" w:hAnsi="Palatino Linotype" w:cs="Palatino Linotype"/>
        </w:rPr>
        <w:t xml:space="preserve">CUADRAGÉSIMA </w:t>
      </w:r>
      <w:r w:rsidR="006F0108" w:rsidRPr="00BF6357">
        <w:rPr>
          <w:rFonts w:ascii="Palatino Linotype" w:eastAsia="Palatino Linotype" w:hAnsi="Palatino Linotype" w:cs="Palatino Linotype"/>
        </w:rPr>
        <w:t>SEGUND</w:t>
      </w:r>
      <w:r w:rsidR="006D5E14" w:rsidRPr="00BF6357">
        <w:rPr>
          <w:rFonts w:ascii="Palatino Linotype" w:eastAsia="Palatino Linotype" w:hAnsi="Palatino Linotype" w:cs="Palatino Linotype"/>
        </w:rPr>
        <w:t xml:space="preserve">A </w:t>
      </w:r>
      <w:r w:rsidRPr="00BF6357">
        <w:rPr>
          <w:rFonts w:ascii="Palatino Linotype" w:eastAsia="Palatino Linotype" w:hAnsi="Palatino Linotype" w:cs="Palatino Linotype"/>
        </w:rPr>
        <w:t xml:space="preserve">SESIÓN ORDINARIA CELEBRADA EL </w:t>
      </w:r>
      <w:r w:rsidR="006F0108" w:rsidRPr="00BF6357">
        <w:rPr>
          <w:rFonts w:ascii="Palatino Linotype" w:eastAsia="Palatino Linotype" w:hAnsi="Palatino Linotype" w:cs="Palatino Linotype"/>
        </w:rPr>
        <w:t xml:space="preserve">CUATRO DE DICIEMBRE </w:t>
      </w:r>
      <w:r w:rsidRPr="00BF6357">
        <w:rPr>
          <w:rFonts w:ascii="Palatino Linotype" w:eastAsia="Palatino Linotype" w:hAnsi="Palatino Linotype" w:cs="Palatino Linotype"/>
        </w:rPr>
        <w:t xml:space="preserve">DE DOS MIL </w:t>
      </w:r>
      <w:r w:rsidRPr="00BF6357">
        <w:rPr>
          <w:rFonts w:ascii="Palatino Linotype" w:eastAsia="Palatino Linotype" w:hAnsi="Palatino Linotype" w:cs="Palatino Linotype"/>
        </w:rPr>
        <w:lastRenderedPageBreak/>
        <w:t>VEINTICUATRO, ANTE EL SECRETARIO TÉCNICO DEL PLENO ALEXIS TAPIA RAMÍREZ.</w:t>
      </w:r>
    </w:p>
    <w:p w14:paraId="636F4562" w14:textId="21D793D6" w:rsidR="003C5847" w:rsidRPr="00BF6357" w:rsidRDefault="003C5847" w:rsidP="009525C5">
      <w:pPr>
        <w:spacing w:after="0" w:line="360" w:lineRule="auto"/>
        <w:jc w:val="both"/>
        <w:rPr>
          <w:rFonts w:ascii="Palatino Linotype" w:eastAsia="Palatino Linotype" w:hAnsi="Palatino Linotype" w:cs="Palatino Linotype"/>
        </w:rPr>
      </w:pPr>
    </w:p>
    <w:sectPr w:rsidR="003C5847" w:rsidRPr="00BF6357">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5D14" w14:textId="77777777" w:rsidR="00F67351" w:rsidRDefault="00F67351">
      <w:pPr>
        <w:spacing w:after="0" w:line="240" w:lineRule="auto"/>
      </w:pPr>
      <w:r>
        <w:separator/>
      </w:r>
    </w:p>
  </w:endnote>
  <w:endnote w:type="continuationSeparator" w:id="0">
    <w:p w14:paraId="4BC07660" w14:textId="77777777" w:rsidR="00F67351" w:rsidRDefault="00F6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72F4" w14:textId="77777777" w:rsidR="008C4DB9" w:rsidRDefault="008C4D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033CD">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033C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DF5A98D" w14:textId="77777777" w:rsidR="008C4DB9" w:rsidRDefault="008C4DB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AEE3" w14:textId="04628435" w:rsidR="008C4DB9" w:rsidRDefault="008C4D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 xml:space="preserve">1 </w:t>
    </w:r>
    <w:r>
      <w:rPr>
        <w:rFonts w:ascii="Palatino Linotype" w:eastAsia="Palatino Linotype" w:hAnsi="Palatino Linotype" w:cs="Palatino Linotype"/>
        <w:color w:val="000000"/>
        <w:sz w:val="20"/>
        <w:szCs w:val="20"/>
      </w:rPr>
      <w:t xml:space="preserve"> de</w:t>
    </w:r>
    <w:proofErr w:type="gramEnd"/>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033C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52892D8E" w14:textId="77777777" w:rsidR="008C4DB9" w:rsidRDefault="008C4DB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E061" w14:textId="59E297E3" w:rsidR="008C4DB9" w:rsidRDefault="00C66C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55</w:t>
    </w:r>
    <w:r w:rsidR="008C4DB9">
      <w:rPr>
        <w:rFonts w:ascii="Palatino Linotype" w:eastAsia="Palatino Linotype" w:hAnsi="Palatino Linotype" w:cs="Palatino Linotype"/>
        <w:b/>
        <w:color w:val="000000"/>
        <w:sz w:val="20"/>
        <w:szCs w:val="20"/>
      </w:rPr>
      <w:t xml:space="preserve"> </w:t>
    </w:r>
    <w:r w:rsidR="008C4DB9">
      <w:rPr>
        <w:rFonts w:ascii="Palatino Linotype" w:eastAsia="Palatino Linotype" w:hAnsi="Palatino Linotype" w:cs="Palatino Linotype"/>
        <w:color w:val="000000"/>
        <w:sz w:val="20"/>
        <w:szCs w:val="20"/>
      </w:rPr>
      <w:t xml:space="preserve"> de</w:t>
    </w:r>
    <w:proofErr w:type="gramEnd"/>
    <w:r w:rsidR="008C4DB9">
      <w:rPr>
        <w:rFonts w:ascii="Palatino Linotype" w:eastAsia="Palatino Linotype" w:hAnsi="Palatino Linotype" w:cs="Palatino Linotype"/>
        <w:color w:val="000000"/>
        <w:sz w:val="20"/>
        <w:szCs w:val="20"/>
      </w:rPr>
      <w:t xml:space="preserve"> </w:t>
    </w:r>
    <w:r w:rsidR="008C4DB9">
      <w:rPr>
        <w:rFonts w:ascii="Palatino Linotype" w:eastAsia="Palatino Linotype" w:hAnsi="Palatino Linotype" w:cs="Palatino Linotype"/>
        <w:b/>
        <w:color w:val="000000"/>
        <w:sz w:val="20"/>
        <w:szCs w:val="20"/>
      </w:rPr>
      <w:fldChar w:fldCharType="begin"/>
    </w:r>
    <w:r w:rsidR="008C4DB9">
      <w:rPr>
        <w:rFonts w:ascii="Palatino Linotype" w:eastAsia="Palatino Linotype" w:hAnsi="Palatino Linotype" w:cs="Palatino Linotype"/>
        <w:b/>
        <w:color w:val="000000"/>
        <w:sz w:val="20"/>
        <w:szCs w:val="20"/>
      </w:rPr>
      <w:instrText>NUMPAGES</w:instrText>
    </w:r>
    <w:r w:rsidR="008C4DB9">
      <w:rPr>
        <w:rFonts w:ascii="Palatino Linotype" w:eastAsia="Palatino Linotype" w:hAnsi="Palatino Linotype" w:cs="Palatino Linotype"/>
        <w:b/>
        <w:color w:val="000000"/>
        <w:sz w:val="20"/>
        <w:szCs w:val="20"/>
      </w:rPr>
      <w:fldChar w:fldCharType="separate"/>
    </w:r>
    <w:r w:rsidR="00B033CD">
      <w:rPr>
        <w:rFonts w:ascii="Palatino Linotype" w:eastAsia="Palatino Linotype" w:hAnsi="Palatino Linotype" w:cs="Palatino Linotype"/>
        <w:b/>
        <w:noProof/>
        <w:color w:val="000000"/>
        <w:sz w:val="20"/>
        <w:szCs w:val="20"/>
      </w:rPr>
      <w:t>55</w:t>
    </w:r>
    <w:r w:rsidR="008C4DB9">
      <w:rPr>
        <w:rFonts w:ascii="Palatino Linotype" w:eastAsia="Palatino Linotype" w:hAnsi="Palatino Linotype" w:cs="Palatino Linotype"/>
        <w:b/>
        <w:color w:val="000000"/>
        <w:sz w:val="20"/>
        <w:szCs w:val="20"/>
      </w:rPr>
      <w:fldChar w:fldCharType="end"/>
    </w:r>
  </w:p>
  <w:p w14:paraId="7A059A04" w14:textId="77777777" w:rsidR="008C4DB9" w:rsidRDefault="008C4DB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F6502" w14:textId="77777777" w:rsidR="00F67351" w:rsidRDefault="00F67351">
      <w:pPr>
        <w:spacing w:after="0" w:line="240" w:lineRule="auto"/>
      </w:pPr>
      <w:r>
        <w:separator/>
      </w:r>
    </w:p>
  </w:footnote>
  <w:footnote w:type="continuationSeparator" w:id="0">
    <w:p w14:paraId="41F86505" w14:textId="77777777" w:rsidR="00F67351" w:rsidRDefault="00F67351">
      <w:pPr>
        <w:spacing w:after="0" w:line="240" w:lineRule="auto"/>
      </w:pPr>
      <w:r>
        <w:continuationSeparator/>
      </w:r>
    </w:p>
  </w:footnote>
  <w:footnote w:id="1">
    <w:p w14:paraId="77262687" w14:textId="77777777" w:rsidR="008C4DB9" w:rsidRDefault="008C4DB9" w:rsidP="00D950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DA0FB9D" w14:textId="77777777" w:rsidR="008C4DB9" w:rsidRDefault="008C4DB9" w:rsidP="00D950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FCE1" w14:textId="77071A04" w:rsidR="008C4DB9" w:rsidRDefault="008C4DB9">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677259B" wp14:editId="0310F706">
          <wp:simplePos x="0" y="0"/>
          <wp:positionH relativeFrom="page">
            <wp:align>left</wp:align>
          </wp:positionH>
          <wp:positionV relativeFrom="paragraph">
            <wp:posOffset>-198755</wp:posOffset>
          </wp:positionV>
          <wp:extent cx="7534275" cy="9895205"/>
          <wp:effectExtent l="0" t="0" r="9525" b="0"/>
          <wp:wrapNone/>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3"/>
      <w:tblW w:w="10254" w:type="dxa"/>
      <w:tblInd w:w="-1281" w:type="dxa"/>
      <w:tblLayout w:type="fixed"/>
      <w:tblLook w:val="0400" w:firstRow="0" w:lastRow="0" w:firstColumn="0" w:lastColumn="0" w:noHBand="0" w:noVBand="1"/>
    </w:tblPr>
    <w:tblGrid>
      <w:gridCol w:w="5817"/>
      <w:gridCol w:w="4437"/>
    </w:tblGrid>
    <w:tr w:rsidR="008C4DB9" w14:paraId="7537A97F" w14:textId="77777777" w:rsidTr="004F6A71">
      <w:trPr>
        <w:trHeight w:val="260"/>
      </w:trPr>
      <w:tc>
        <w:tcPr>
          <w:tcW w:w="5817" w:type="dxa"/>
        </w:tcPr>
        <w:p w14:paraId="4B351C9A" w14:textId="77777777" w:rsidR="008C4DB9" w:rsidRPr="00FC45BA" w:rsidRDefault="008C4DB9">
          <w:pPr>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 xml:space="preserve">Recurso de Revisión </w:t>
          </w:r>
          <w:proofErr w:type="spellStart"/>
          <w:r w:rsidRPr="00FC45BA">
            <w:rPr>
              <w:rFonts w:ascii="Palatino Linotype" w:eastAsia="Palatino Linotype" w:hAnsi="Palatino Linotype" w:cs="Palatino Linotype"/>
              <w:b/>
            </w:rPr>
            <w:t>N°</w:t>
          </w:r>
          <w:proofErr w:type="spellEnd"/>
          <w:r w:rsidRPr="00FC45BA">
            <w:rPr>
              <w:rFonts w:ascii="Palatino Linotype" w:eastAsia="Palatino Linotype" w:hAnsi="Palatino Linotype" w:cs="Palatino Linotype"/>
              <w:b/>
            </w:rPr>
            <w:t>:</w:t>
          </w:r>
        </w:p>
      </w:tc>
      <w:tc>
        <w:tcPr>
          <w:tcW w:w="4437" w:type="dxa"/>
        </w:tcPr>
        <w:p w14:paraId="4F972A1E" w14:textId="05DC47AF" w:rsidR="008C4DB9" w:rsidRPr="00FC45BA" w:rsidRDefault="008C4DB9" w:rsidP="00FC45BA">
          <w:pPr>
            <w:spacing w:after="120"/>
            <w:ind w:left="-486" w:right="214" w:firstLine="1408"/>
            <w:jc w:val="right"/>
            <w:rPr>
              <w:rFonts w:ascii="Palatino Linotype" w:eastAsia="Palatino Linotype" w:hAnsi="Palatino Linotype" w:cs="Palatino Linotype"/>
            </w:rPr>
          </w:pPr>
          <w:r w:rsidRPr="00FC45BA">
            <w:rPr>
              <w:rFonts w:ascii="Palatino Linotype" w:eastAsia="Palatino Linotype" w:hAnsi="Palatino Linotype" w:cs="Palatino Linotype"/>
            </w:rPr>
            <w:t>06</w:t>
          </w:r>
          <w:r>
            <w:rPr>
              <w:rFonts w:ascii="Palatino Linotype" w:eastAsia="Palatino Linotype" w:hAnsi="Palatino Linotype" w:cs="Palatino Linotype"/>
            </w:rPr>
            <w:t>814</w:t>
          </w:r>
          <w:r w:rsidRPr="00FC45BA">
            <w:rPr>
              <w:rFonts w:ascii="Palatino Linotype" w:eastAsia="Palatino Linotype" w:hAnsi="Palatino Linotype" w:cs="Palatino Linotype"/>
            </w:rPr>
            <w:t>/INFOEM/IP/RR/2024</w:t>
          </w:r>
        </w:p>
      </w:tc>
    </w:tr>
    <w:tr w:rsidR="008C4DB9" w14:paraId="7B573017" w14:textId="77777777" w:rsidTr="004F6A71">
      <w:trPr>
        <w:trHeight w:val="278"/>
      </w:trPr>
      <w:tc>
        <w:tcPr>
          <w:tcW w:w="5817" w:type="dxa"/>
        </w:tcPr>
        <w:p w14:paraId="282AB387" w14:textId="77777777" w:rsidR="008C4DB9" w:rsidRPr="00FC45BA" w:rsidRDefault="008C4DB9">
          <w:pPr>
            <w:spacing w:after="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Sujeto Obligado:</w:t>
          </w:r>
        </w:p>
      </w:tc>
      <w:tc>
        <w:tcPr>
          <w:tcW w:w="4437" w:type="dxa"/>
        </w:tcPr>
        <w:p w14:paraId="09361884" w14:textId="089B0935" w:rsidR="008C4DB9" w:rsidRPr="00FC45BA" w:rsidRDefault="008C4DB9" w:rsidP="004F6A71">
          <w:pPr>
            <w:spacing w:after="0"/>
            <w:ind w:left="-495" w:right="-73" w:firstLine="239"/>
            <w:jc w:val="right"/>
            <w:rPr>
              <w:rFonts w:ascii="Palatino Linotype" w:eastAsia="Palatino Linotype" w:hAnsi="Palatino Linotype" w:cs="Palatino Linotype"/>
            </w:rPr>
          </w:pPr>
          <w:r w:rsidRPr="00FC45BA">
            <w:rPr>
              <w:rFonts w:ascii="Palatino Linotype" w:eastAsia="Palatino Linotype" w:hAnsi="Palatino Linotype" w:cs="Palatino Linotype"/>
            </w:rPr>
            <w:t>Ayuntamiento de Temamatla</w:t>
          </w:r>
        </w:p>
      </w:tc>
    </w:tr>
    <w:tr w:rsidR="008C4DB9" w14:paraId="17F6ABAA" w14:textId="77777777" w:rsidTr="004F6A71">
      <w:trPr>
        <w:trHeight w:val="393"/>
      </w:trPr>
      <w:tc>
        <w:tcPr>
          <w:tcW w:w="5817" w:type="dxa"/>
        </w:tcPr>
        <w:p w14:paraId="5ADCEA63" w14:textId="77777777" w:rsidR="008C4DB9" w:rsidRPr="00FC45BA" w:rsidRDefault="008C4DB9">
          <w:pPr>
            <w:tabs>
              <w:tab w:val="left" w:pos="4892"/>
            </w:tabs>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Comisionada Ponente:</w:t>
          </w:r>
        </w:p>
      </w:tc>
      <w:tc>
        <w:tcPr>
          <w:tcW w:w="4437" w:type="dxa"/>
        </w:tcPr>
        <w:p w14:paraId="6818BC24" w14:textId="77777777" w:rsidR="008C4DB9" w:rsidRPr="00FC45BA" w:rsidRDefault="008C4DB9">
          <w:pPr>
            <w:spacing w:after="120"/>
            <w:ind w:left="-486" w:right="214" w:firstLine="567"/>
            <w:jc w:val="right"/>
            <w:rPr>
              <w:rFonts w:ascii="Palatino Linotype" w:eastAsia="Palatino Linotype" w:hAnsi="Palatino Linotype" w:cs="Palatino Linotype"/>
            </w:rPr>
          </w:pPr>
          <w:r w:rsidRPr="00FC45BA">
            <w:rPr>
              <w:rFonts w:ascii="Palatino Linotype" w:eastAsia="Palatino Linotype" w:hAnsi="Palatino Linotype" w:cs="Palatino Linotype"/>
            </w:rPr>
            <w:t>Guadalupe Ramírez Peña.</w:t>
          </w:r>
        </w:p>
      </w:tc>
    </w:tr>
  </w:tbl>
  <w:p w14:paraId="6D245286" w14:textId="1C2FF643" w:rsidR="008C4DB9" w:rsidRDefault="008C4DB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2D19" w14:textId="42B6A3CB" w:rsidR="008C4DB9" w:rsidRDefault="008C4DB9">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375BF078" wp14:editId="54203B07">
          <wp:simplePos x="0" y="0"/>
          <wp:positionH relativeFrom="column">
            <wp:posOffset>-1193800</wp:posOffset>
          </wp:positionH>
          <wp:positionV relativeFrom="paragraph">
            <wp:posOffset>-196215</wp:posOffset>
          </wp:positionV>
          <wp:extent cx="7534275" cy="9895205"/>
          <wp:effectExtent l="0" t="0" r="0" b="0"/>
          <wp:wrapNone/>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2"/>
      <w:tblW w:w="10113" w:type="dxa"/>
      <w:tblInd w:w="-1281" w:type="dxa"/>
      <w:tblLayout w:type="fixed"/>
      <w:tblLook w:val="0400" w:firstRow="0" w:lastRow="0" w:firstColumn="0" w:lastColumn="0" w:noHBand="0" w:noVBand="1"/>
    </w:tblPr>
    <w:tblGrid>
      <w:gridCol w:w="5676"/>
      <w:gridCol w:w="4437"/>
    </w:tblGrid>
    <w:tr w:rsidR="008C4DB9" w14:paraId="6BB23D7C" w14:textId="77777777" w:rsidTr="004F6A71">
      <w:trPr>
        <w:trHeight w:val="260"/>
      </w:trPr>
      <w:tc>
        <w:tcPr>
          <w:tcW w:w="5676" w:type="dxa"/>
        </w:tcPr>
        <w:p w14:paraId="2D8BF5D2" w14:textId="77777777" w:rsidR="008C4DB9" w:rsidRPr="001F26E6" w:rsidRDefault="008C4DB9" w:rsidP="004F6A71">
          <w:pPr>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 xml:space="preserve">Recurso de Revisión </w:t>
          </w:r>
          <w:proofErr w:type="spellStart"/>
          <w:r w:rsidRPr="001F26E6">
            <w:rPr>
              <w:rFonts w:ascii="Palatino Linotype" w:eastAsia="Palatino Linotype" w:hAnsi="Palatino Linotype" w:cs="Palatino Linotype"/>
              <w:b/>
            </w:rPr>
            <w:t>N°</w:t>
          </w:r>
          <w:proofErr w:type="spellEnd"/>
          <w:r w:rsidRPr="001F26E6">
            <w:rPr>
              <w:rFonts w:ascii="Palatino Linotype" w:eastAsia="Palatino Linotype" w:hAnsi="Palatino Linotype" w:cs="Palatino Linotype"/>
              <w:b/>
            </w:rPr>
            <w:t>:</w:t>
          </w:r>
        </w:p>
      </w:tc>
      <w:tc>
        <w:tcPr>
          <w:tcW w:w="4437" w:type="dxa"/>
        </w:tcPr>
        <w:p w14:paraId="6D6235AE" w14:textId="18088FB9" w:rsidR="008C4DB9" w:rsidRPr="001F26E6" w:rsidRDefault="008C4DB9" w:rsidP="004F6A71">
          <w:pPr>
            <w:spacing w:after="120"/>
            <w:ind w:left="-486" w:right="214" w:firstLine="1408"/>
            <w:jc w:val="right"/>
            <w:rPr>
              <w:rFonts w:ascii="Palatino Linotype" w:eastAsia="Palatino Linotype" w:hAnsi="Palatino Linotype" w:cs="Palatino Linotype"/>
            </w:rPr>
          </w:pPr>
          <w:r w:rsidRPr="001F26E6">
            <w:rPr>
              <w:rFonts w:ascii="Palatino Linotype" w:eastAsia="Palatino Linotype" w:hAnsi="Palatino Linotype" w:cs="Palatino Linotype"/>
            </w:rPr>
            <w:t>06</w:t>
          </w:r>
          <w:r>
            <w:rPr>
              <w:rFonts w:ascii="Palatino Linotype" w:eastAsia="Palatino Linotype" w:hAnsi="Palatino Linotype" w:cs="Palatino Linotype"/>
            </w:rPr>
            <w:t>814</w:t>
          </w:r>
          <w:r w:rsidRPr="001F26E6">
            <w:rPr>
              <w:rFonts w:ascii="Palatino Linotype" w:eastAsia="Palatino Linotype" w:hAnsi="Palatino Linotype" w:cs="Palatino Linotype"/>
            </w:rPr>
            <w:t>/INFOEM/IP/RR/2024</w:t>
          </w:r>
        </w:p>
      </w:tc>
    </w:tr>
    <w:tr w:rsidR="008C4DB9" w14:paraId="4B0B1D63" w14:textId="77777777" w:rsidTr="004F6A71">
      <w:trPr>
        <w:trHeight w:val="224"/>
      </w:trPr>
      <w:tc>
        <w:tcPr>
          <w:tcW w:w="5676" w:type="dxa"/>
        </w:tcPr>
        <w:p w14:paraId="2FED9FD4" w14:textId="77777777" w:rsidR="008C4DB9" w:rsidRPr="001F26E6" w:rsidRDefault="008C4DB9" w:rsidP="004F6A71">
          <w:pPr>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Recurrente:</w:t>
          </w:r>
        </w:p>
      </w:tc>
      <w:tc>
        <w:tcPr>
          <w:tcW w:w="4437" w:type="dxa"/>
        </w:tcPr>
        <w:p w14:paraId="4A196381" w14:textId="0840A1D5" w:rsidR="008C4DB9" w:rsidRPr="001F26E6" w:rsidRDefault="008C4DB9">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p>
      </w:tc>
    </w:tr>
    <w:tr w:rsidR="008C4DB9" w14:paraId="181ED19D" w14:textId="77777777" w:rsidTr="004F6A71">
      <w:trPr>
        <w:trHeight w:val="278"/>
      </w:trPr>
      <w:tc>
        <w:tcPr>
          <w:tcW w:w="5676" w:type="dxa"/>
        </w:tcPr>
        <w:p w14:paraId="04732A6C" w14:textId="77777777" w:rsidR="008C4DB9" w:rsidRPr="001F26E6" w:rsidRDefault="008C4DB9" w:rsidP="004F6A71">
          <w:pPr>
            <w:spacing w:after="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Sujeto Obligado:</w:t>
          </w:r>
        </w:p>
      </w:tc>
      <w:tc>
        <w:tcPr>
          <w:tcW w:w="4437" w:type="dxa"/>
        </w:tcPr>
        <w:p w14:paraId="512F2156" w14:textId="2225D351" w:rsidR="008C4DB9" w:rsidRPr="001F26E6" w:rsidRDefault="008C4DB9" w:rsidP="004F6A71">
          <w:pPr>
            <w:tabs>
              <w:tab w:val="left" w:pos="27"/>
            </w:tabs>
            <w:spacing w:after="0"/>
            <w:ind w:left="-541" w:right="-73" w:hanging="45"/>
            <w:jc w:val="right"/>
            <w:rPr>
              <w:rFonts w:ascii="Palatino Linotype" w:eastAsia="Palatino Linotype" w:hAnsi="Palatino Linotype" w:cs="Palatino Linotype"/>
            </w:rPr>
          </w:pPr>
          <w:r w:rsidRPr="001F26E6">
            <w:rPr>
              <w:rFonts w:ascii="Palatino Linotype" w:eastAsia="Palatino Linotype" w:hAnsi="Palatino Linotype" w:cs="Palatino Linotype"/>
            </w:rPr>
            <w:t>Ayuntamiento de Temamatla</w:t>
          </w:r>
        </w:p>
      </w:tc>
    </w:tr>
    <w:tr w:rsidR="008C4DB9" w14:paraId="3710A5C1" w14:textId="77777777" w:rsidTr="004F6A71">
      <w:trPr>
        <w:trHeight w:val="393"/>
      </w:trPr>
      <w:tc>
        <w:tcPr>
          <w:tcW w:w="5676" w:type="dxa"/>
        </w:tcPr>
        <w:p w14:paraId="715C20B1" w14:textId="77777777" w:rsidR="008C4DB9" w:rsidRPr="001F26E6" w:rsidRDefault="008C4DB9" w:rsidP="004F6A71">
          <w:pPr>
            <w:tabs>
              <w:tab w:val="left" w:pos="4892"/>
            </w:tabs>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Comisionada Ponente:</w:t>
          </w:r>
        </w:p>
      </w:tc>
      <w:tc>
        <w:tcPr>
          <w:tcW w:w="4437" w:type="dxa"/>
        </w:tcPr>
        <w:p w14:paraId="765F0A07" w14:textId="77777777" w:rsidR="008C4DB9" w:rsidRPr="001F26E6" w:rsidRDefault="008C4DB9">
          <w:pPr>
            <w:spacing w:after="120"/>
            <w:ind w:left="-486" w:right="214" w:firstLine="567"/>
            <w:jc w:val="right"/>
            <w:rPr>
              <w:rFonts w:ascii="Palatino Linotype" w:eastAsia="Palatino Linotype" w:hAnsi="Palatino Linotype" w:cs="Palatino Linotype"/>
            </w:rPr>
          </w:pPr>
          <w:r w:rsidRPr="001F26E6">
            <w:rPr>
              <w:rFonts w:ascii="Palatino Linotype" w:eastAsia="Palatino Linotype" w:hAnsi="Palatino Linotype" w:cs="Palatino Linotype"/>
            </w:rPr>
            <w:t>Guadalupe Ramírez Peña.</w:t>
          </w:r>
        </w:p>
      </w:tc>
    </w:tr>
  </w:tbl>
  <w:p w14:paraId="14B3B6A8" w14:textId="703880EB" w:rsidR="008C4DB9" w:rsidRDefault="008C4DB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W w:w="10254" w:type="dxa"/>
      <w:tblInd w:w="-1281" w:type="dxa"/>
      <w:tblLayout w:type="fixed"/>
      <w:tblLook w:val="0400" w:firstRow="0" w:lastRow="0" w:firstColumn="0" w:lastColumn="0" w:noHBand="0" w:noVBand="1"/>
    </w:tblPr>
    <w:tblGrid>
      <w:gridCol w:w="5817"/>
      <w:gridCol w:w="4437"/>
    </w:tblGrid>
    <w:tr w:rsidR="00EC103D" w14:paraId="0E84CB24" w14:textId="77777777" w:rsidTr="00EA6028">
      <w:trPr>
        <w:trHeight w:val="260"/>
      </w:trPr>
      <w:tc>
        <w:tcPr>
          <w:tcW w:w="5817" w:type="dxa"/>
        </w:tcPr>
        <w:p w14:paraId="3B71F0EF" w14:textId="7A6E3850" w:rsidR="00EC103D" w:rsidRPr="00FC45BA" w:rsidRDefault="00EC103D" w:rsidP="00EC103D">
          <w:pPr>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 xml:space="preserve">Recurso de Revisión </w:t>
          </w:r>
          <w:proofErr w:type="spellStart"/>
          <w:r w:rsidRPr="00FC45BA">
            <w:rPr>
              <w:rFonts w:ascii="Palatino Linotype" w:eastAsia="Palatino Linotype" w:hAnsi="Palatino Linotype" w:cs="Palatino Linotype"/>
              <w:b/>
            </w:rPr>
            <w:t>N°</w:t>
          </w:r>
          <w:proofErr w:type="spellEnd"/>
          <w:r w:rsidRPr="00FC45BA">
            <w:rPr>
              <w:rFonts w:ascii="Palatino Linotype" w:eastAsia="Palatino Linotype" w:hAnsi="Palatino Linotype" w:cs="Palatino Linotype"/>
              <w:b/>
            </w:rPr>
            <w:t>:</w:t>
          </w:r>
        </w:p>
      </w:tc>
      <w:tc>
        <w:tcPr>
          <w:tcW w:w="4437" w:type="dxa"/>
        </w:tcPr>
        <w:p w14:paraId="1D34D2B9" w14:textId="77777777" w:rsidR="00EC103D" w:rsidRPr="00FC45BA" w:rsidRDefault="00EC103D" w:rsidP="00EC103D">
          <w:pPr>
            <w:spacing w:after="120"/>
            <w:ind w:left="-486" w:right="214" w:firstLine="1408"/>
            <w:jc w:val="right"/>
            <w:rPr>
              <w:rFonts w:ascii="Palatino Linotype" w:eastAsia="Palatino Linotype" w:hAnsi="Palatino Linotype" w:cs="Palatino Linotype"/>
            </w:rPr>
          </w:pPr>
          <w:r w:rsidRPr="00FC45BA">
            <w:rPr>
              <w:rFonts w:ascii="Palatino Linotype" w:eastAsia="Palatino Linotype" w:hAnsi="Palatino Linotype" w:cs="Palatino Linotype"/>
            </w:rPr>
            <w:t>06</w:t>
          </w:r>
          <w:r>
            <w:rPr>
              <w:rFonts w:ascii="Palatino Linotype" w:eastAsia="Palatino Linotype" w:hAnsi="Palatino Linotype" w:cs="Palatino Linotype"/>
            </w:rPr>
            <w:t>814</w:t>
          </w:r>
          <w:r w:rsidRPr="00FC45BA">
            <w:rPr>
              <w:rFonts w:ascii="Palatino Linotype" w:eastAsia="Palatino Linotype" w:hAnsi="Palatino Linotype" w:cs="Palatino Linotype"/>
            </w:rPr>
            <w:t>/INFOEM/IP/RR/2024</w:t>
          </w:r>
        </w:p>
      </w:tc>
    </w:tr>
    <w:tr w:rsidR="00EC103D" w14:paraId="181C0C60" w14:textId="77777777" w:rsidTr="00EA6028">
      <w:trPr>
        <w:trHeight w:val="278"/>
      </w:trPr>
      <w:tc>
        <w:tcPr>
          <w:tcW w:w="5817" w:type="dxa"/>
        </w:tcPr>
        <w:p w14:paraId="1771E5F1" w14:textId="642966A6" w:rsidR="00EC103D" w:rsidRPr="00FC45BA" w:rsidRDefault="00EC103D" w:rsidP="00EC103D">
          <w:pPr>
            <w:spacing w:after="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Sujeto Obligado:</w:t>
          </w:r>
        </w:p>
      </w:tc>
      <w:tc>
        <w:tcPr>
          <w:tcW w:w="4437" w:type="dxa"/>
        </w:tcPr>
        <w:p w14:paraId="078F1B6E" w14:textId="77777777" w:rsidR="00EC103D" w:rsidRPr="00FC45BA" w:rsidRDefault="00EC103D" w:rsidP="00EC103D">
          <w:pPr>
            <w:spacing w:after="0"/>
            <w:ind w:left="-495" w:right="-73" w:firstLine="239"/>
            <w:jc w:val="right"/>
            <w:rPr>
              <w:rFonts w:ascii="Palatino Linotype" w:eastAsia="Palatino Linotype" w:hAnsi="Palatino Linotype" w:cs="Palatino Linotype"/>
            </w:rPr>
          </w:pPr>
          <w:r w:rsidRPr="00FC45BA">
            <w:rPr>
              <w:rFonts w:ascii="Palatino Linotype" w:eastAsia="Palatino Linotype" w:hAnsi="Palatino Linotype" w:cs="Palatino Linotype"/>
            </w:rPr>
            <w:t>Ayuntamiento de Temamatla</w:t>
          </w:r>
        </w:p>
      </w:tc>
    </w:tr>
    <w:tr w:rsidR="00EC103D" w14:paraId="0942F981" w14:textId="77777777" w:rsidTr="00EA6028">
      <w:trPr>
        <w:trHeight w:val="393"/>
      </w:trPr>
      <w:tc>
        <w:tcPr>
          <w:tcW w:w="5817" w:type="dxa"/>
        </w:tcPr>
        <w:p w14:paraId="0713884F" w14:textId="71A9D50D" w:rsidR="00EC103D" w:rsidRPr="00FC45BA" w:rsidRDefault="00EC103D" w:rsidP="00EC103D">
          <w:pPr>
            <w:tabs>
              <w:tab w:val="left" w:pos="4892"/>
            </w:tabs>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Comisionada Ponente:</w:t>
          </w:r>
        </w:p>
      </w:tc>
      <w:tc>
        <w:tcPr>
          <w:tcW w:w="4437" w:type="dxa"/>
        </w:tcPr>
        <w:p w14:paraId="1360F27A" w14:textId="77777777" w:rsidR="00EC103D" w:rsidRPr="00FC45BA" w:rsidRDefault="00EC103D" w:rsidP="00EC103D">
          <w:pPr>
            <w:spacing w:after="120"/>
            <w:ind w:left="-486" w:right="214" w:firstLine="567"/>
            <w:jc w:val="right"/>
            <w:rPr>
              <w:rFonts w:ascii="Palatino Linotype" w:eastAsia="Palatino Linotype" w:hAnsi="Palatino Linotype" w:cs="Palatino Linotype"/>
            </w:rPr>
          </w:pPr>
          <w:r w:rsidRPr="00FC45BA">
            <w:rPr>
              <w:rFonts w:ascii="Palatino Linotype" w:eastAsia="Palatino Linotype" w:hAnsi="Palatino Linotype" w:cs="Palatino Linotype"/>
            </w:rPr>
            <w:t>Guadalupe Ramírez Peña.</w:t>
          </w:r>
        </w:p>
      </w:tc>
    </w:tr>
  </w:tbl>
  <w:p w14:paraId="218748C0" w14:textId="717341DB" w:rsidR="008C4DB9" w:rsidRDefault="00EC103D" w:rsidP="00EC103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1312" behindDoc="1" locked="0" layoutInCell="1" hidden="0" allowOverlap="1" wp14:anchorId="70D26700" wp14:editId="03B24D12">
          <wp:simplePos x="0" y="0"/>
          <wp:positionH relativeFrom="margin">
            <wp:align>center</wp:align>
          </wp:positionH>
          <wp:positionV relativeFrom="paragraph">
            <wp:posOffset>-1372235</wp:posOffset>
          </wp:positionV>
          <wp:extent cx="7534275" cy="9895205"/>
          <wp:effectExtent l="0" t="0" r="9525" b="0"/>
          <wp:wrapNone/>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F5E"/>
    <w:multiLevelType w:val="hybridMultilevel"/>
    <w:tmpl w:val="5462C84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54466"/>
    <w:multiLevelType w:val="multilevel"/>
    <w:tmpl w:val="6390E2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7E75BF6"/>
    <w:multiLevelType w:val="hybridMultilevel"/>
    <w:tmpl w:val="3FAC10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FF45BA"/>
    <w:multiLevelType w:val="hybridMultilevel"/>
    <w:tmpl w:val="42A2A672"/>
    <w:lvl w:ilvl="0" w:tplc="080A000B">
      <w:start w:val="1"/>
      <w:numFmt w:val="bullet"/>
      <w:lvlText w:val=""/>
      <w:lvlJc w:val="left"/>
      <w:pPr>
        <w:ind w:left="2291" w:hanging="360"/>
      </w:pPr>
      <w:rPr>
        <w:rFonts w:ascii="Wingdings" w:hAnsi="Wingdings"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5" w15:restartNumberingAfterBreak="0">
    <w:nsid w:val="093E4061"/>
    <w:multiLevelType w:val="hybridMultilevel"/>
    <w:tmpl w:val="0F301F1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8F25EB"/>
    <w:multiLevelType w:val="hybridMultilevel"/>
    <w:tmpl w:val="55A63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9B58E9"/>
    <w:multiLevelType w:val="multilevel"/>
    <w:tmpl w:val="34F889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1B2AB8"/>
    <w:multiLevelType w:val="hybridMultilevel"/>
    <w:tmpl w:val="93AEEBE8"/>
    <w:lvl w:ilvl="0" w:tplc="5656A500">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9A4081"/>
    <w:multiLevelType w:val="multilevel"/>
    <w:tmpl w:val="CBC86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A37F8F"/>
    <w:multiLevelType w:val="hybridMultilevel"/>
    <w:tmpl w:val="B41ACF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3D62BBD"/>
    <w:multiLevelType w:val="hybridMultilevel"/>
    <w:tmpl w:val="6B54E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920B0B"/>
    <w:multiLevelType w:val="hybridMultilevel"/>
    <w:tmpl w:val="8ECCBB3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306D82"/>
    <w:multiLevelType w:val="hybridMultilevel"/>
    <w:tmpl w:val="CEFE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FE181D"/>
    <w:multiLevelType w:val="hybridMultilevel"/>
    <w:tmpl w:val="98CEC4E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D21EA0"/>
    <w:multiLevelType w:val="hybridMultilevel"/>
    <w:tmpl w:val="4406019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8ED5686"/>
    <w:multiLevelType w:val="hybridMultilevel"/>
    <w:tmpl w:val="291093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A7872EF"/>
    <w:multiLevelType w:val="hybridMultilevel"/>
    <w:tmpl w:val="3AA0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170A53"/>
    <w:multiLevelType w:val="hybridMultilevel"/>
    <w:tmpl w:val="A7EA4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280964"/>
    <w:multiLevelType w:val="hybridMultilevel"/>
    <w:tmpl w:val="F056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B94370"/>
    <w:multiLevelType w:val="multilevel"/>
    <w:tmpl w:val="CD108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5C6115"/>
    <w:multiLevelType w:val="hybridMultilevel"/>
    <w:tmpl w:val="544665E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5AB0001"/>
    <w:multiLevelType w:val="hybridMultilevel"/>
    <w:tmpl w:val="0D445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93C4E"/>
    <w:multiLevelType w:val="multilevel"/>
    <w:tmpl w:val="7BE0DA8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8B45471"/>
    <w:multiLevelType w:val="multilevel"/>
    <w:tmpl w:val="88B04D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8EC3AFC"/>
    <w:multiLevelType w:val="multilevel"/>
    <w:tmpl w:val="2B248C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4C2B63A9"/>
    <w:multiLevelType w:val="hybridMultilevel"/>
    <w:tmpl w:val="3440E0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4EB407F5"/>
    <w:multiLevelType w:val="multilevel"/>
    <w:tmpl w:val="0B34500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17CCD"/>
    <w:multiLevelType w:val="hybridMultilevel"/>
    <w:tmpl w:val="2CC8401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88F2C98"/>
    <w:multiLevelType w:val="hybridMultilevel"/>
    <w:tmpl w:val="0F20AF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203478"/>
    <w:multiLevelType w:val="multilevel"/>
    <w:tmpl w:val="5E14AD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DD3216D"/>
    <w:multiLevelType w:val="hybridMultilevel"/>
    <w:tmpl w:val="0F64D470"/>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5" w15:restartNumberingAfterBreak="0">
    <w:nsid w:val="5FD4230D"/>
    <w:multiLevelType w:val="hybridMultilevel"/>
    <w:tmpl w:val="A7785A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20524"/>
    <w:multiLevelType w:val="multilevel"/>
    <w:tmpl w:val="AE5C71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1FA6FD7"/>
    <w:multiLevelType w:val="hybridMultilevel"/>
    <w:tmpl w:val="CD3894E6"/>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8F416E4"/>
    <w:multiLevelType w:val="hybridMultilevel"/>
    <w:tmpl w:val="D9C869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4B5C73"/>
    <w:multiLevelType w:val="hybridMultilevel"/>
    <w:tmpl w:val="C70E1CA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6FCF2517"/>
    <w:multiLevelType w:val="multilevel"/>
    <w:tmpl w:val="5A968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0C4627"/>
    <w:multiLevelType w:val="hybridMultilevel"/>
    <w:tmpl w:val="1054CA2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4651449"/>
    <w:multiLevelType w:val="hybridMultilevel"/>
    <w:tmpl w:val="C7709A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FC4408"/>
    <w:multiLevelType w:val="multilevel"/>
    <w:tmpl w:val="42A88A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0"/>
  </w:num>
  <w:num w:numId="2">
    <w:abstractNumId w:val="7"/>
  </w:num>
  <w:num w:numId="3">
    <w:abstractNumId w:val="43"/>
  </w:num>
  <w:num w:numId="4">
    <w:abstractNumId w:val="27"/>
  </w:num>
  <w:num w:numId="5">
    <w:abstractNumId w:val="24"/>
  </w:num>
  <w:num w:numId="6">
    <w:abstractNumId w:val="6"/>
  </w:num>
  <w:num w:numId="7">
    <w:abstractNumId w:val="36"/>
  </w:num>
  <w:num w:numId="8">
    <w:abstractNumId w:val="38"/>
  </w:num>
  <w:num w:numId="9">
    <w:abstractNumId w:val="20"/>
  </w:num>
  <w:num w:numId="10">
    <w:abstractNumId w:val="2"/>
  </w:num>
  <w:num w:numId="11">
    <w:abstractNumId w:val="13"/>
  </w:num>
  <w:num w:numId="12">
    <w:abstractNumId w:val="41"/>
  </w:num>
  <w:num w:numId="13">
    <w:abstractNumId w:val="34"/>
  </w:num>
  <w:num w:numId="14">
    <w:abstractNumId w:val="16"/>
  </w:num>
  <w:num w:numId="15">
    <w:abstractNumId w:val="39"/>
  </w:num>
  <w:num w:numId="16">
    <w:abstractNumId w:val="0"/>
  </w:num>
  <w:num w:numId="17">
    <w:abstractNumId w:val="14"/>
  </w:num>
  <w:num w:numId="18">
    <w:abstractNumId w:val="33"/>
  </w:num>
  <w:num w:numId="19">
    <w:abstractNumId w:val="23"/>
  </w:num>
  <w:num w:numId="20">
    <w:abstractNumId w:val="22"/>
  </w:num>
  <w:num w:numId="21">
    <w:abstractNumId w:val="29"/>
  </w:num>
  <w:num w:numId="22">
    <w:abstractNumId w:val="26"/>
  </w:num>
  <w:num w:numId="23">
    <w:abstractNumId w:val="18"/>
  </w:num>
  <w:num w:numId="24">
    <w:abstractNumId w:val="5"/>
  </w:num>
  <w:num w:numId="25">
    <w:abstractNumId w:val="19"/>
  </w:num>
  <w:num w:numId="26">
    <w:abstractNumId w:val="8"/>
  </w:num>
  <w:num w:numId="27">
    <w:abstractNumId w:val="10"/>
  </w:num>
  <w:num w:numId="28">
    <w:abstractNumId w:val="12"/>
  </w:num>
  <w:num w:numId="29">
    <w:abstractNumId w:val="3"/>
  </w:num>
  <w:num w:numId="30">
    <w:abstractNumId w:val="32"/>
  </w:num>
  <w:num w:numId="31">
    <w:abstractNumId w:val="37"/>
  </w:num>
  <w:num w:numId="32">
    <w:abstractNumId w:val="21"/>
  </w:num>
  <w:num w:numId="33">
    <w:abstractNumId w:val="25"/>
  </w:num>
  <w:num w:numId="34">
    <w:abstractNumId w:val="1"/>
  </w:num>
  <w:num w:numId="35">
    <w:abstractNumId w:val="11"/>
  </w:num>
  <w:num w:numId="36">
    <w:abstractNumId w:val="42"/>
  </w:num>
  <w:num w:numId="37">
    <w:abstractNumId w:val="30"/>
  </w:num>
  <w:num w:numId="38">
    <w:abstractNumId w:val="9"/>
  </w:num>
  <w:num w:numId="39">
    <w:abstractNumId w:val="28"/>
  </w:num>
  <w:num w:numId="40">
    <w:abstractNumId w:val="4"/>
  </w:num>
  <w:num w:numId="41">
    <w:abstractNumId w:val="17"/>
  </w:num>
  <w:num w:numId="42">
    <w:abstractNumId w:val="15"/>
  </w:num>
  <w:num w:numId="43">
    <w:abstractNumId w:val="3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47"/>
    <w:rsid w:val="00002225"/>
    <w:rsid w:val="00007B08"/>
    <w:rsid w:val="00022591"/>
    <w:rsid w:val="00027B7C"/>
    <w:rsid w:val="000331C6"/>
    <w:rsid w:val="00033D98"/>
    <w:rsid w:val="00040B2C"/>
    <w:rsid w:val="00041E11"/>
    <w:rsid w:val="000431F6"/>
    <w:rsid w:val="000623C4"/>
    <w:rsid w:val="000744BD"/>
    <w:rsid w:val="0008764E"/>
    <w:rsid w:val="000A34AD"/>
    <w:rsid w:val="000A44B5"/>
    <w:rsid w:val="000B6761"/>
    <w:rsid w:val="000C4F1D"/>
    <w:rsid w:val="000D3E1C"/>
    <w:rsid w:val="00130F46"/>
    <w:rsid w:val="00132215"/>
    <w:rsid w:val="00137967"/>
    <w:rsid w:val="00143308"/>
    <w:rsid w:val="0018172B"/>
    <w:rsid w:val="001E407B"/>
    <w:rsid w:val="001E5820"/>
    <w:rsid w:val="001F01FD"/>
    <w:rsid w:val="001F0E88"/>
    <w:rsid w:val="001F26E6"/>
    <w:rsid w:val="002007D0"/>
    <w:rsid w:val="002543FC"/>
    <w:rsid w:val="00281A09"/>
    <w:rsid w:val="002A218F"/>
    <w:rsid w:val="002C3CD5"/>
    <w:rsid w:val="003075BE"/>
    <w:rsid w:val="00331154"/>
    <w:rsid w:val="003345D1"/>
    <w:rsid w:val="00365D4A"/>
    <w:rsid w:val="00367D29"/>
    <w:rsid w:val="00367FD9"/>
    <w:rsid w:val="00383105"/>
    <w:rsid w:val="00391F22"/>
    <w:rsid w:val="00394D5F"/>
    <w:rsid w:val="003A1D86"/>
    <w:rsid w:val="003B65B7"/>
    <w:rsid w:val="003B6E6B"/>
    <w:rsid w:val="003C5847"/>
    <w:rsid w:val="003D1CD5"/>
    <w:rsid w:val="003F2E5A"/>
    <w:rsid w:val="003F2EB3"/>
    <w:rsid w:val="003F6177"/>
    <w:rsid w:val="004018FF"/>
    <w:rsid w:val="00414D14"/>
    <w:rsid w:val="004242D6"/>
    <w:rsid w:val="00477DFD"/>
    <w:rsid w:val="004969E1"/>
    <w:rsid w:val="004C3A43"/>
    <w:rsid w:val="004D2CE4"/>
    <w:rsid w:val="004D2DDF"/>
    <w:rsid w:val="004D3FB5"/>
    <w:rsid w:val="004F6A71"/>
    <w:rsid w:val="0053686D"/>
    <w:rsid w:val="005467C2"/>
    <w:rsid w:val="0055699A"/>
    <w:rsid w:val="00566205"/>
    <w:rsid w:val="00567FB7"/>
    <w:rsid w:val="005717C8"/>
    <w:rsid w:val="00571FEC"/>
    <w:rsid w:val="005812EE"/>
    <w:rsid w:val="005A0176"/>
    <w:rsid w:val="005A0FC0"/>
    <w:rsid w:val="005B6B6D"/>
    <w:rsid w:val="005B7D1C"/>
    <w:rsid w:val="005D2C07"/>
    <w:rsid w:val="006004E2"/>
    <w:rsid w:val="006136A9"/>
    <w:rsid w:val="006152AE"/>
    <w:rsid w:val="00617E73"/>
    <w:rsid w:val="0062646A"/>
    <w:rsid w:val="006305B1"/>
    <w:rsid w:val="00633111"/>
    <w:rsid w:val="00635415"/>
    <w:rsid w:val="00643081"/>
    <w:rsid w:val="00647750"/>
    <w:rsid w:val="00652E71"/>
    <w:rsid w:val="00656B49"/>
    <w:rsid w:val="0066094E"/>
    <w:rsid w:val="00662807"/>
    <w:rsid w:val="00665EA8"/>
    <w:rsid w:val="0067641F"/>
    <w:rsid w:val="0068320B"/>
    <w:rsid w:val="00683A83"/>
    <w:rsid w:val="00695410"/>
    <w:rsid w:val="006A21B3"/>
    <w:rsid w:val="006A731F"/>
    <w:rsid w:val="006C0671"/>
    <w:rsid w:val="006D5E14"/>
    <w:rsid w:val="006D6188"/>
    <w:rsid w:val="006F0108"/>
    <w:rsid w:val="006F2D0F"/>
    <w:rsid w:val="00702227"/>
    <w:rsid w:val="007053E5"/>
    <w:rsid w:val="00714BE0"/>
    <w:rsid w:val="00714DAA"/>
    <w:rsid w:val="00717FF1"/>
    <w:rsid w:val="00721BF8"/>
    <w:rsid w:val="00722961"/>
    <w:rsid w:val="00723658"/>
    <w:rsid w:val="007312C5"/>
    <w:rsid w:val="0075170F"/>
    <w:rsid w:val="00751E98"/>
    <w:rsid w:val="007564E2"/>
    <w:rsid w:val="0076061C"/>
    <w:rsid w:val="007678FE"/>
    <w:rsid w:val="00773112"/>
    <w:rsid w:val="007745EC"/>
    <w:rsid w:val="00774D55"/>
    <w:rsid w:val="00776B47"/>
    <w:rsid w:val="00777000"/>
    <w:rsid w:val="00777C7A"/>
    <w:rsid w:val="007956DE"/>
    <w:rsid w:val="007E0184"/>
    <w:rsid w:val="007E7D52"/>
    <w:rsid w:val="00804C45"/>
    <w:rsid w:val="008136AE"/>
    <w:rsid w:val="00816656"/>
    <w:rsid w:val="00840801"/>
    <w:rsid w:val="00841879"/>
    <w:rsid w:val="00852C51"/>
    <w:rsid w:val="00863A06"/>
    <w:rsid w:val="00865791"/>
    <w:rsid w:val="00875B2B"/>
    <w:rsid w:val="0088323C"/>
    <w:rsid w:val="00883870"/>
    <w:rsid w:val="008A2F40"/>
    <w:rsid w:val="008A7788"/>
    <w:rsid w:val="008B2338"/>
    <w:rsid w:val="008B66D9"/>
    <w:rsid w:val="008C4DB9"/>
    <w:rsid w:val="008F36BC"/>
    <w:rsid w:val="009117F9"/>
    <w:rsid w:val="00942672"/>
    <w:rsid w:val="00944E69"/>
    <w:rsid w:val="00947878"/>
    <w:rsid w:val="009478C0"/>
    <w:rsid w:val="00947B4F"/>
    <w:rsid w:val="009525C5"/>
    <w:rsid w:val="00961201"/>
    <w:rsid w:val="00962C79"/>
    <w:rsid w:val="0096795B"/>
    <w:rsid w:val="00990A5D"/>
    <w:rsid w:val="009C5897"/>
    <w:rsid w:val="009C6432"/>
    <w:rsid w:val="009C66C5"/>
    <w:rsid w:val="009C6A45"/>
    <w:rsid w:val="009D69C0"/>
    <w:rsid w:val="009D7042"/>
    <w:rsid w:val="009D757D"/>
    <w:rsid w:val="009E1033"/>
    <w:rsid w:val="009E5790"/>
    <w:rsid w:val="00A06D01"/>
    <w:rsid w:val="00A14C51"/>
    <w:rsid w:val="00A35B0D"/>
    <w:rsid w:val="00A37FEA"/>
    <w:rsid w:val="00A44F7C"/>
    <w:rsid w:val="00A564B2"/>
    <w:rsid w:val="00A64E93"/>
    <w:rsid w:val="00A73941"/>
    <w:rsid w:val="00A759FB"/>
    <w:rsid w:val="00A903F4"/>
    <w:rsid w:val="00A929B6"/>
    <w:rsid w:val="00A940EC"/>
    <w:rsid w:val="00A9572D"/>
    <w:rsid w:val="00A95FC5"/>
    <w:rsid w:val="00AA551B"/>
    <w:rsid w:val="00AB7B27"/>
    <w:rsid w:val="00AF06BF"/>
    <w:rsid w:val="00AF30D8"/>
    <w:rsid w:val="00AF787A"/>
    <w:rsid w:val="00B033CD"/>
    <w:rsid w:val="00B1089C"/>
    <w:rsid w:val="00B146C8"/>
    <w:rsid w:val="00B17338"/>
    <w:rsid w:val="00B23512"/>
    <w:rsid w:val="00B26EBD"/>
    <w:rsid w:val="00B31DBD"/>
    <w:rsid w:val="00B34980"/>
    <w:rsid w:val="00B41A55"/>
    <w:rsid w:val="00B43F9A"/>
    <w:rsid w:val="00B450BB"/>
    <w:rsid w:val="00B52217"/>
    <w:rsid w:val="00B52DA0"/>
    <w:rsid w:val="00B62295"/>
    <w:rsid w:val="00B6278D"/>
    <w:rsid w:val="00B67B87"/>
    <w:rsid w:val="00B71A2E"/>
    <w:rsid w:val="00B77744"/>
    <w:rsid w:val="00B808DE"/>
    <w:rsid w:val="00B814E9"/>
    <w:rsid w:val="00B90C81"/>
    <w:rsid w:val="00B94B95"/>
    <w:rsid w:val="00B951BE"/>
    <w:rsid w:val="00B95C1C"/>
    <w:rsid w:val="00B97DBC"/>
    <w:rsid w:val="00BB34B3"/>
    <w:rsid w:val="00BB49E9"/>
    <w:rsid w:val="00BC1013"/>
    <w:rsid w:val="00BD5345"/>
    <w:rsid w:val="00BE0EF3"/>
    <w:rsid w:val="00BE17D2"/>
    <w:rsid w:val="00BF6357"/>
    <w:rsid w:val="00BF7D6A"/>
    <w:rsid w:val="00C0054C"/>
    <w:rsid w:val="00C00EAB"/>
    <w:rsid w:val="00C01EF4"/>
    <w:rsid w:val="00C022D8"/>
    <w:rsid w:val="00C31A92"/>
    <w:rsid w:val="00C46F23"/>
    <w:rsid w:val="00C50D64"/>
    <w:rsid w:val="00C53D9E"/>
    <w:rsid w:val="00C576BF"/>
    <w:rsid w:val="00C66CE4"/>
    <w:rsid w:val="00C75B53"/>
    <w:rsid w:val="00C80CEB"/>
    <w:rsid w:val="00C80FA4"/>
    <w:rsid w:val="00CA5517"/>
    <w:rsid w:val="00CB40C0"/>
    <w:rsid w:val="00CE486D"/>
    <w:rsid w:val="00D02C35"/>
    <w:rsid w:val="00D1279F"/>
    <w:rsid w:val="00D30049"/>
    <w:rsid w:val="00D5247B"/>
    <w:rsid w:val="00D5630C"/>
    <w:rsid w:val="00D9509B"/>
    <w:rsid w:val="00D963DB"/>
    <w:rsid w:val="00DA07BB"/>
    <w:rsid w:val="00DA6B82"/>
    <w:rsid w:val="00DC0289"/>
    <w:rsid w:val="00DC0EB7"/>
    <w:rsid w:val="00DC5F26"/>
    <w:rsid w:val="00DD3878"/>
    <w:rsid w:val="00DE4D26"/>
    <w:rsid w:val="00DE5A5C"/>
    <w:rsid w:val="00DE7419"/>
    <w:rsid w:val="00E050CC"/>
    <w:rsid w:val="00E42353"/>
    <w:rsid w:val="00E44E65"/>
    <w:rsid w:val="00E70476"/>
    <w:rsid w:val="00E90665"/>
    <w:rsid w:val="00EA799D"/>
    <w:rsid w:val="00EB2FE7"/>
    <w:rsid w:val="00EC103D"/>
    <w:rsid w:val="00ED30BF"/>
    <w:rsid w:val="00ED73BE"/>
    <w:rsid w:val="00EE6ABB"/>
    <w:rsid w:val="00EF344E"/>
    <w:rsid w:val="00F059FF"/>
    <w:rsid w:val="00F11968"/>
    <w:rsid w:val="00F14A5D"/>
    <w:rsid w:val="00F20EFB"/>
    <w:rsid w:val="00F45C0E"/>
    <w:rsid w:val="00F522D6"/>
    <w:rsid w:val="00F5336B"/>
    <w:rsid w:val="00F54C2B"/>
    <w:rsid w:val="00F67351"/>
    <w:rsid w:val="00F85A83"/>
    <w:rsid w:val="00F87374"/>
    <w:rsid w:val="00FA063D"/>
    <w:rsid w:val="00FA1891"/>
    <w:rsid w:val="00FB0D4E"/>
    <w:rsid w:val="00FB76D8"/>
    <w:rsid w:val="00FB786E"/>
    <w:rsid w:val="00FC45BA"/>
    <w:rsid w:val="00FE3AD1"/>
    <w:rsid w:val="00FF0D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D2F798"/>
  <w15:docId w15:val="{0D45FD68-BEB2-48BD-9796-4AE46DC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13FB6"/>
  </w:style>
  <w:style w:type="paragraph" w:styleId="Piedepgina">
    <w:name w:val="footer"/>
    <w:basedOn w:val="Normal"/>
    <w:link w:val="Piedepgina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13FB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EE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26EEA"/>
    <w:rPr>
      <w:rFonts w:ascii="Calibri" w:eastAsia="Calibri" w:hAnsi="Calibri" w:cs="Calibri"/>
      <w:lang w:eastAsia="es-MX"/>
    </w:rPr>
  </w:style>
  <w:style w:type="table" w:customStyle="1" w:styleId="4">
    <w:name w:val="4"/>
    <w:basedOn w:val="Tablanormal"/>
    <w:rsid w:val="00871626"/>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FC722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6280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6280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62807"/>
    <w:rPr>
      <w:vertAlign w:val="superscript"/>
    </w:rPr>
  </w:style>
  <w:style w:type="character" w:customStyle="1" w:styleId="TtuloCar">
    <w:name w:val="Título Car"/>
    <w:aliases w:val="Cita textual Car"/>
    <w:basedOn w:val="Fuentedeprrafopredeter"/>
    <w:link w:val="Ttulo"/>
    <w:uiPriority w:val="10"/>
    <w:rsid w:val="007745EC"/>
    <w:rPr>
      <w:b/>
      <w:sz w:val="72"/>
      <w:szCs w:val="72"/>
    </w:rPr>
  </w:style>
  <w:style w:type="table" w:styleId="Tablaconcuadrcula">
    <w:name w:val="Table Grid"/>
    <w:basedOn w:val="Tablanormal"/>
    <w:uiPriority w:val="59"/>
    <w:rsid w:val="0088323C"/>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vWecKnJdszLZRKAXaayrPnSqA==">CgMxLjAyCGguZ2pkZ3hzMgloLjMwajB6bGwyDmgua2VsZ3MyNDI4b2E2MgloLjFmb2I5dGUyCWguM3pueXNoNzgAciExTE5tNktJMm81N3hnTVQ1N19YWU4zS2Q2NXl4UXZ5bzA=</go:docsCustomData>
</go:gDocsCustomXmlDataStorage>
</file>

<file path=customXml/itemProps1.xml><?xml version="1.0" encoding="utf-8"?>
<ds:datastoreItem xmlns:ds="http://schemas.openxmlformats.org/officeDocument/2006/customXml" ds:itemID="{E331496F-E394-43F5-8B35-0B2FA89448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15205</Words>
  <Characters>83630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INFOEM505</dc:creator>
  <cp:lastModifiedBy>Maricela Villagómez Martínez</cp:lastModifiedBy>
  <cp:revision>2</cp:revision>
  <cp:lastPrinted>2024-12-06T16:40:00Z</cp:lastPrinted>
  <dcterms:created xsi:type="dcterms:W3CDTF">2025-01-14T22:51:00Z</dcterms:created>
  <dcterms:modified xsi:type="dcterms:W3CDTF">2025-01-14T22:51:00Z</dcterms:modified>
</cp:coreProperties>
</file>