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5B" w:rsidRPr="00DF23DA" w:rsidRDefault="00AF0A5B" w:rsidP="00AF0A5B">
      <w:pPr>
        <w:shd w:val="clear" w:color="auto" w:fill="FFFFFF"/>
        <w:spacing w:after="0" w:line="360" w:lineRule="auto"/>
        <w:jc w:val="both"/>
        <w:rPr>
          <w:rFonts w:ascii="Palatino Linotype" w:eastAsia="Times New Roman" w:hAnsi="Palatino Linotype" w:cs="Arial"/>
          <w:color w:val="000000"/>
          <w:sz w:val="24"/>
          <w:szCs w:val="24"/>
          <w:lang w:eastAsia="es-MX"/>
        </w:rPr>
      </w:pPr>
      <w:r w:rsidRPr="00DF23D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277E7">
        <w:rPr>
          <w:rFonts w:ascii="Palatino Linotype" w:eastAsia="Times New Roman" w:hAnsi="Palatino Linotype" w:cs="Arial"/>
          <w:color w:val="000000"/>
          <w:sz w:val="24"/>
          <w:szCs w:val="24"/>
          <w:lang w:eastAsia="es-MX"/>
        </w:rPr>
        <w:t>catorce de agosto</w:t>
      </w:r>
      <w:r>
        <w:rPr>
          <w:rFonts w:ascii="Palatino Linotype" w:eastAsia="Times New Roman" w:hAnsi="Palatino Linotype" w:cs="Arial"/>
          <w:color w:val="000000"/>
          <w:sz w:val="24"/>
          <w:szCs w:val="24"/>
          <w:lang w:eastAsia="es-MX"/>
        </w:rPr>
        <w:t xml:space="preserve"> de dos mil veinticuatro</w:t>
      </w:r>
      <w:r w:rsidRPr="00DF23DA">
        <w:rPr>
          <w:rFonts w:ascii="Palatino Linotype" w:eastAsia="Times New Roman" w:hAnsi="Palatino Linotype" w:cs="Arial"/>
          <w:color w:val="000000"/>
          <w:sz w:val="24"/>
          <w:szCs w:val="24"/>
          <w:lang w:eastAsia="es-MX"/>
        </w:rPr>
        <w:t>.</w:t>
      </w:r>
    </w:p>
    <w:p w:rsidR="00AF0A5B" w:rsidRPr="00DF23DA" w:rsidRDefault="00AF0A5B" w:rsidP="00AF0A5B">
      <w:pPr>
        <w:shd w:val="clear" w:color="auto" w:fill="FFFFFF"/>
        <w:spacing w:after="0" w:line="360" w:lineRule="auto"/>
        <w:jc w:val="both"/>
        <w:rPr>
          <w:rFonts w:ascii="Palatino Linotype" w:eastAsia="Times New Roman" w:hAnsi="Palatino Linotype" w:cs="Arial"/>
          <w:color w:val="000000"/>
          <w:sz w:val="24"/>
          <w:szCs w:val="24"/>
          <w:lang w:eastAsia="es-MX"/>
        </w:rPr>
      </w:pPr>
    </w:p>
    <w:p w:rsidR="00AF0A5B" w:rsidRPr="00DF23DA" w:rsidRDefault="00AF0A5B" w:rsidP="00AF0A5B">
      <w:pPr>
        <w:tabs>
          <w:tab w:val="left" w:pos="1701"/>
        </w:tabs>
        <w:spacing w:after="0" w:line="360" w:lineRule="auto"/>
        <w:jc w:val="both"/>
        <w:rPr>
          <w:rFonts w:ascii="Palatino Linotype" w:hAnsi="Palatino Linotype" w:cs="Arial"/>
          <w:b/>
          <w:sz w:val="24"/>
          <w:szCs w:val="24"/>
        </w:rPr>
      </w:pPr>
      <w:r w:rsidRPr="00DF23DA">
        <w:rPr>
          <w:rFonts w:ascii="Palatino Linotype" w:hAnsi="Palatino Linotype" w:cs="Arial"/>
          <w:b/>
          <w:sz w:val="24"/>
          <w:szCs w:val="24"/>
        </w:rPr>
        <w:t>VISTO</w:t>
      </w:r>
      <w:r w:rsidRPr="00DF23DA">
        <w:rPr>
          <w:rFonts w:ascii="Palatino Linotype" w:hAnsi="Palatino Linotype" w:cs="Arial"/>
          <w:sz w:val="24"/>
          <w:szCs w:val="24"/>
        </w:rPr>
        <w:t xml:space="preserve"> el expediente electrónico formado con motivo del recurso de revisión con número </w:t>
      </w:r>
      <w:r w:rsidR="00151A15">
        <w:rPr>
          <w:rFonts w:ascii="Palatino Linotype" w:hAnsi="Palatino Linotype" w:cs="Arial"/>
          <w:b/>
          <w:sz w:val="24"/>
          <w:szCs w:val="24"/>
        </w:rPr>
        <w:t>0</w:t>
      </w:r>
      <w:r>
        <w:rPr>
          <w:rFonts w:ascii="Palatino Linotype" w:hAnsi="Palatino Linotype" w:cs="Arial"/>
          <w:b/>
          <w:bCs/>
          <w:sz w:val="24"/>
          <w:szCs w:val="24"/>
          <w:lang w:eastAsia="es-MX"/>
        </w:rPr>
        <w:t>3570/INFOEM/IP/RR/2024</w:t>
      </w:r>
      <w:r w:rsidRPr="00DF23DA">
        <w:rPr>
          <w:rFonts w:ascii="Palatino Linotype" w:hAnsi="Palatino Linotype" w:cs="Arial"/>
          <w:sz w:val="24"/>
          <w:szCs w:val="24"/>
        </w:rPr>
        <w:t>, promovido por</w:t>
      </w:r>
      <w:r>
        <w:rPr>
          <w:rFonts w:ascii="Palatino Linotype" w:hAnsi="Palatino Linotype" w:cs="Arial"/>
          <w:b/>
          <w:sz w:val="24"/>
          <w:szCs w:val="24"/>
        </w:rPr>
        <w:t xml:space="preserve"> </w:t>
      </w:r>
      <w:r>
        <w:rPr>
          <w:rFonts w:ascii="Palatino Linotype" w:hAnsi="Palatino Linotype" w:cs="Arial"/>
          <w:b/>
        </w:rPr>
        <w:t>una persona que no proporcionó nombre o seudónimo</w:t>
      </w:r>
      <w:r w:rsidRPr="00DF23DA">
        <w:rPr>
          <w:rFonts w:ascii="Palatino Linotype" w:hAnsi="Palatino Linotype" w:cs="Arial"/>
          <w:sz w:val="24"/>
          <w:szCs w:val="24"/>
        </w:rPr>
        <w:t xml:space="preserve">, en lo sucesivo </w:t>
      </w:r>
      <w:r>
        <w:rPr>
          <w:rFonts w:ascii="Palatino Linotype" w:hAnsi="Palatino Linotype" w:cs="Arial"/>
          <w:b/>
          <w:sz w:val="24"/>
          <w:szCs w:val="24"/>
        </w:rPr>
        <w:t>la parte</w:t>
      </w:r>
      <w:r w:rsidRPr="00DF23DA">
        <w:rPr>
          <w:rFonts w:ascii="Palatino Linotype" w:hAnsi="Palatino Linotype" w:cs="Arial"/>
          <w:b/>
          <w:sz w:val="24"/>
          <w:szCs w:val="24"/>
        </w:rPr>
        <w:t xml:space="preserve"> Recurrente</w:t>
      </w:r>
      <w:r w:rsidRPr="00DF23DA">
        <w:rPr>
          <w:rFonts w:ascii="Palatino Linotype" w:hAnsi="Palatino Linotype" w:cs="Arial"/>
          <w:sz w:val="24"/>
          <w:szCs w:val="24"/>
        </w:rPr>
        <w:t xml:space="preserve">, en contra de la falta de respuesta del </w:t>
      </w:r>
      <w:r w:rsidRPr="00AF0A5B">
        <w:rPr>
          <w:rFonts w:ascii="Palatino Linotype" w:hAnsi="Palatino Linotype" w:cs="Arial"/>
          <w:b/>
          <w:sz w:val="24"/>
          <w:szCs w:val="24"/>
        </w:rPr>
        <w:t xml:space="preserve">Ayuntamiento de </w:t>
      </w:r>
      <w:proofErr w:type="spellStart"/>
      <w:r w:rsidRPr="00AF0A5B">
        <w:rPr>
          <w:rFonts w:ascii="Palatino Linotype" w:hAnsi="Palatino Linotype" w:cs="Arial"/>
          <w:b/>
          <w:sz w:val="24"/>
          <w:szCs w:val="24"/>
        </w:rPr>
        <w:t>Xalatlaco</w:t>
      </w:r>
      <w:proofErr w:type="spellEnd"/>
      <w:r w:rsidRPr="00DF23DA">
        <w:rPr>
          <w:rFonts w:ascii="Palatino Linotype" w:hAnsi="Palatino Linotype" w:cs="Arial"/>
          <w:b/>
          <w:sz w:val="24"/>
          <w:szCs w:val="24"/>
        </w:rPr>
        <w:t xml:space="preserve">, </w:t>
      </w:r>
      <w:r w:rsidRPr="00DF23DA">
        <w:rPr>
          <w:rFonts w:ascii="Palatino Linotype" w:hAnsi="Palatino Linotype" w:cs="Arial"/>
          <w:sz w:val="24"/>
          <w:szCs w:val="24"/>
        </w:rPr>
        <w:t>en lo subsecuente</w:t>
      </w:r>
      <w:r w:rsidRPr="00DF23DA">
        <w:rPr>
          <w:rFonts w:ascii="Palatino Linotype" w:hAnsi="Palatino Linotype" w:cs="Arial"/>
          <w:b/>
          <w:sz w:val="24"/>
          <w:szCs w:val="24"/>
        </w:rPr>
        <w:t xml:space="preserve"> el Sujeto Obligado, </w:t>
      </w:r>
      <w:r w:rsidRPr="00DF23DA">
        <w:rPr>
          <w:rFonts w:ascii="Palatino Linotype" w:hAnsi="Palatino Linotype" w:cs="Arial"/>
          <w:sz w:val="24"/>
          <w:szCs w:val="24"/>
        </w:rPr>
        <w:t>se procede a dictar la presente resolución.</w:t>
      </w:r>
    </w:p>
    <w:p w:rsidR="00AF0A5B" w:rsidRPr="00DF23DA" w:rsidRDefault="00AF0A5B" w:rsidP="00AF0A5B">
      <w:pPr>
        <w:tabs>
          <w:tab w:val="left" w:pos="6960"/>
        </w:tabs>
        <w:spacing w:after="0" w:line="360" w:lineRule="auto"/>
        <w:jc w:val="both"/>
        <w:rPr>
          <w:rFonts w:ascii="Palatino Linotype" w:hAnsi="Palatino Linotype" w:cs="Arial"/>
          <w:sz w:val="24"/>
          <w:szCs w:val="24"/>
        </w:rPr>
      </w:pPr>
    </w:p>
    <w:p w:rsidR="00AF0A5B" w:rsidRPr="00DF23DA" w:rsidRDefault="00AF0A5B" w:rsidP="00AF0A5B">
      <w:pPr>
        <w:spacing w:after="0" w:line="360" w:lineRule="auto"/>
        <w:jc w:val="center"/>
        <w:rPr>
          <w:rFonts w:ascii="Palatino Linotype" w:hAnsi="Palatino Linotype" w:cs="Arial"/>
          <w:b/>
          <w:sz w:val="28"/>
          <w:szCs w:val="24"/>
        </w:rPr>
      </w:pPr>
      <w:r w:rsidRPr="00DF23DA">
        <w:rPr>
          <w:rFonts w:ascii="Palatino Linotype" w:hAnsi="Palatino Linotype" w:cs="Arial"/>
          <w:b/>
          <w:sz w:val="28"/>
          <w:szCs w:val="24"/>
        </w:rPr>
        <w:t>A N T E C E D E N T E S</w:t>
      </w:r>
    </w:p>
    <w:p w:rsidR="00AF0A5B" w:rsidRPr="00DF23DA" w:rsidRDefault="00AF0A5B" w:rsidP="00AF0A5B">
      <w:pPr>
        <w:spacing w:after="0" w:line="360" w:lineRule="auto"/>
        <w:rPr>
          <w:rFonts w:ascii="Palatino Linotype" w:hAnsi="Palatino Linotype" w:cs="Arial"/>
          <w:b/>
          <w:sz w:val="24"/>
          <w:szCs w:val="24"/>
        </w:rPr>
      </w:pPr>
    </w:p>
    <w:p w:rsidR="00AF0A5B" w:rsidRDefault="00AF0A5B" w:rsidP="00AF0A5B">
      <w:pPr>
        <w:spacing w:after="0" w:line="360" w:lineRule="auto"/>
        <w:jc w:val="both"/>
        <w:rPr>
          <w:rFonts w:ascii="Palatino Linotype" w:hAnsi="Palatino Linotype"/>
          <w:b/>
          <w:sz w:val="28"/>
          <w:szCs w:val="28"/>
        </w:rPr>
      </w:pPr>
      <w:r w:rsidRPr="00DF23DA">
        <w:rPr>
          <w:rFonts w:ascii="Palatino Linotype" w:hAnsi="Palatino Linotype" w:cs="Arial"/>
          <w:b/>
          <w:sz w:val="28"/>
          <w:szCs w:val="28"/>
        </w:rPr>
        <w:t xml:space="preserve">PRIMERO. </w:t>
      </w:r>
      <w:r w:rsidRPr="00523CF0">
        <w:rPr>
          <w:rFonts w:ascii="Palatino Linotype" w:hAnsi="Palatino Linotype"/>
          <w:b/>
          <w:sz w:val="28"/>
          <w:szCs w:val="28"/>
        </w:rPr>
        <w:t>De la Solicitud de Información.</w:t>
      </w:r>
    </w:p>
    <w:p w:rsidR="00AF0A5B" w:rsidRPr="00CB5878" w:rsidRDefault="00AF0A5B" w:rsidP="00AF0A5B">
      <w:pPr>
        <w:spacing w:line="360" w:lineRule="auto"/>
        <w:jc w:val="both"/>
        <w:rPr>
          <w:rFonts w:ascii="Palatino Linotype" w:hAnsi="Palatino Linotype" w:cs="Arial"/>
          <w:sz w:val="24"/>
        </w:rPr>
      </w:pPr>
      <w:r w:rsidRPr="00CB5878">
        <w:rPr>
          <w:rFonts w:ascii="Palatino Linotype" w:hAnsi="Palatino Linotype" w:cs="Arial"/>
          <w:sz w:val="24"/>
        </w:rPr>
        <w:t xml:space="preserve">Con fecha </w:t>
      </w:r>
      <w:r>
        <w:rPr>
          <w:rFonts w:ascii="Palatino Linotype" w:hAnsi="Palatino Linotype" w:cs="Arial"/>
          <w:b/>
          <w:sz w:val="24"/>
        </w:rPr>
        <w:t>dieciséis de mayo de dos mil veinticuatro</w:t>
      </w:r>
      <w:r w:rsidRPr="00CB5878">
        <w:rPr>
          <w:rFonts w:ascii="Palatino Linotype" w:hAnsi="Palatino Linotype" w:cs="Arial"/>
          <w:sz w:val="24"/>
        </w:rPr>
        <w:t xml:space="preserve">, </w:t>
      </w:r>
      <w:r>
        <w:rPr>
          <w:rFonts w:ascii="Palatino Linotype" w:hAnsi="Palatino Linotype" w:cs="Arial"/>
          <w:b/>
          <w:sz w:val="24"/>
        </w:rPr>
        <w:t>la parte</w:t>
      </w:r>
      <w:r w:rsidRPr="00CB5878">
        <w:rPr>
          <w:rFonts w:ascii="Palatino Linotype" w:hAnsi="Palatino Linotype" w:cs="Arial"/>
          <w:b/>
          <w:sz w:val="24"/>
        </w:rPr>
        <w:t xml:space="preserve"> Recurrente</w:t>
      </w:r>
      <w:r w:rsidRPr="00CB5878">
        <w:rPr>
          <w:rFonts w:ascii="Palatino Linotype" w:hAnsi="Palatino Linotype" w:cs="Arial"/>
          <w:sz w:val="24"/>
        </w:rPr>
        <w:t xml:space="preserve"> presentó a través del Sistema de Acceso a la Información Mexiquense, en lo posterior el </w:t>
      </w:r>
      <w:r w:rsidRPr="00CB5878">
        <w:rPr>
          <w:rFonts w:ascii="Palatino Linotype" w:hAnsi="Palatino Linotype" w:cs="Arial"/>
          <w:b/>
          <w:sz w:val="24"/>
        </w:rPr>
        <w:t>SAIMEX</w:t>
      </w:r>
      <w:r w:rsidRPr="00CB5878">
        <w:rPr>
          <w:rFonts w:ascii="Palatino Linotype" w:hAnsi="Palatino Linotype" w:cs="Arial"/>
          <w:sz w:val="24"/>
        </w:rPr>
        <w:t xml:space="preserve">, ante </w:t>
      </w:r>
      <w:r w:rsidRPr="00CB5878">
        <w:rPr>
          <w:rFonts w:ascii="Palatino Linotype" w:hAnsi="Palatino Linotype" w:cs="Arial"/>
          <w:b/>
          <w:sz w:val="24"/>
        </w:rPr>
        <w:t>el Sujeto Obligado</w:t>
      </w:r>
      <w:r w:rsidRPr="00CB5878">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00023/XALATLA/IP/2024</w:t>
      </w:r>
      <w:r w:rsidRPr="00CB5878">
        <w:rPr>
          <w:rFonts w:ascii="Palatino Linotype" w:hAnsi="Palatino Linotype" w:cs="Arial"/>
          <w:sz w:val="24"/>
        </w:rPr>
        <w:t>,</w:t>
      </w:r>
      <w:r w:rsidRPr="00CB5878">
        <w:rPr>
          <w:rFonts w:ascii="Palatino Linotype" w:hAnsi="Palatino Linotype" w:cs="Arial"/>
          <w:b/>
          <w:sz w:val="24"/>
        </w:rPr>
        <w:t xml:space="preserve"> </w:t>
      </w:r>
      <w:r w:rsidRPr="00CB5878">
        <w:rPr>
          <w:rFonts w:ascii="Palatino Linotype" w:hAnsi="Palatino Linotype" w:cs="Arial"/>
          <w:sz w:val="24"/>
        </w:rPr>
        <w:t>mediante la cual solicitó información en el tenor siguiente:</w:t>
      </w:r>
    </w:p>
    <w:p w:rsidR="00AF0A5B" w:rsidRPr="008708A5" w:rsidRDefault="00AF0A5B" w:rsidP="00AF0A5B">
      <w:pPr>
        <w:tabs>
          <w:tab w:val="left" w:pos="5647"/>
        </w:tabs>
        <w:ind w:left="567" w:right="567"/>
        <w:jc w:val="both"/>
        <w:rPr>
          <w:rFonts w:ascii="Palatino Linotype" w:hAnsi="Palatino Linotype"/>
          <w:i/>
          <w:lang w:val="es-ES_tradnl" w:eastAsia="es-ES"/>
        </w:rPr>
      </w:pPr>
      <w:r w:rsidRPr="008708A5">
        <w:rPr>
          <w:rFonts w:ascii="Palatino Linotype" w:hAnsi="Palatino Linotype"/>
          <w:i/>
          <w:lang w:val="es-ES_tradnl" w:eastAsia="es-ES"/>
        </w:rPr>
        <w:t>“</w:t>
      </w:r>
      <w:r w:rsidRPr="00AF0A5B">
        <w:rPr>
          <w:rFonts w:ascii="Palatino Linotype" w:hAnsi="Palatino Linotype"/>
          <w:i/>
          <w:lang w:eastAsia="es-ES"/>
        </w:rPr>
        <w:t>expediente laboral del presidente municipal</w:t>
      </w:r>
      <w:r w:rsidRPr="008708A5">
        <w:rPr>
          <w:rFonts w:ascii="Palatino Linotype" w:hAnsi="Palatino Linotype"/>
          <w:i/>
          <w:lang w:eastAsia="es-ES"/>
        </w:rPr>
        <w:t>” (Sic)</w:t>
      </w:r>
    </w:p>
    <w:p w:rsidR="00AF0A5B" w:rsidRPr="00DF23DA" w:rsidRDefault="00AF0A5B" w:rsidP="00AF0A5B">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AF0A5B" w:rsidRPr="00DF23DA" w:rsidRDefault="00AF0A5B" w:rsidP="00AF0A5B">
      <w:pPr>
        <w:spacing w:after="0" w:line="360" w:lineRule="auto"/>
        <w:jc w:val="both"/>
        <w:rPr>
          <w:rFonts w:ascii="Palatino Linotype" w:eastAsia="Times New Roman" w:hAnsi="Palatino Linotype" w:cs="Times New Roman"/>
          <w:sz w:val="24"/>
          <w:szCs w:val="24"/>
          <w:lang w:val="es-ES_tradnl" w:eastAsia="es-ES"/>
        </w:rPr>
      </w:pPr>
      <w:r w:rsidRPr="00DF23DA">
        <w:rPr>
          <w:rFonts w:ascii="Palatino Linotype" w:eastAsia="Times New Roman" w:hAnsi="Palatino Linotype" w:cs="Times New Roman"/>
          <w:sz w:val="24"/>
          <w:szCs w:val="24"/>
          <w:lang w:val="es-ES_tradnl" w:eastAsia="es-ES"/>
        </w:rPr>
        <w:t xml:space="preserve">Modalidad de entrega: </w:t>
      </w:r>
      <w:r w:rsidRPr="00DF23DA">
        <w:rPr>
          <w:rFonts w:ascii="Palatino Linotype" w:eastAsia="Times New Roman" w:hAnsi="Palatino Linotype" w:cs="Times New Roman"/>
          <w:b/>
          <w:i/>
          <w:sz w:val="24"/>
          <w:szCs w:val="24"/>
          <w:lang w:val="es-ES_tradnl" w:eastAsia="es-ES"/>
        </w:rPr>
        <w:t>A través del SAIMEX</w:t>
      </w:r>
      <w:r>
        <w:rPr>
          <w:rFonts w:ascii="Palatino Linotype" w:eastAsia="Times New Roman" w:hAnsi="Palatino Linotype" w:cs="Times New Roman"/>
          <w:b/>
          <w:i/>
          <w:sz w:val="24"/>
          <w:szCs w:val="24"/>
          <w:lang w:val="es-ES_tradnl" w:eastAsia="es-ES"/>
        </w:rPr>
        <w:t>.</w:t>
      </w:r>
    </w:p>
    <w:p w:rsidR="00AF0A5B" w:rsidRPr="00DF23DA" w:rsidRDefault="00AF0A5B" w:rsidP="00AF0A5B">
      <w:pPr>
        <w:tabs>
          <w:tab w:val="left" w:pos="5647"/>
        </w:tabs>
        <w:spacing w:after="0" w:line="360" w:lineRule="auto"/>
        <w:ind w:right="850"/>
        <w:jc w:val="both"/>
        <w:rPr>
          <w:rFonts w:ascii="Palatino Linotype" w:hAnsi="Palatino Linotype"/>
          <w:color w:val="000000"/>
          <w:sz w:val="24"/>
          <w:szCs w:val="24"/>
          <w:lang w:val="es-ES_tradnl"/>
        </w:rPr>
      </w:pPr>
    </w:p>
    <w:p w:rsidR="00AF0A5B" w:rsidRDefault="00AF0A5B" w:rsidP="00AF0A5B">
      <w:pPr>
        <w:spacing w:before="240" w:line="360" w:lineRule="auto"/>
        <w:jc w:val="both"/>
        <w:rPr>
          <w:rFonts w:ascii="Palatino Linotype" w:hAnsi="Palatino Linotype" w:cs="Arial"/>
          <w:b/>
          <w:sz w:val="28"/>
        </w:rPr>
      </w:pPr>
    </w:p>
    <w:p w:rsidR="00AF0A5B" w:rsidRPr="00523CF0" w:rsidRDefault="00AF0A5B" w:rsidP="00AF0A5B">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523CF0">
        <w:rPr>
          <w:rFonts w:ascii="Palatino Linotype" w:hAnsi="Palatino Linotype" w:cs="Arial"/>
          <w:b/>
          <w:sz w:val="28"/>
          <w:szCs w:val="20"/>
        </w:rPr>
        <w:t xml:space="preserve">De la </w:t>
      </w:r>
      <w:r>
        <w:rPr>
          <w:rFonts w:ascii="Palatino Linotype" w:hAnsi="Palatino Linotype" w:cs="Arial"/>
          <w:b/>
          <w:sz w:val="28"/>
          <w:szCs w:val="20"/>
        </w:rPr>
        <w:t xml:space="preserve">falta de </w:t>
      </w:r>
      <w:r w:rsidRPr="00523CF0">
        <w:rPr>
          <w:rFonts w:ascii="Palatino Linotype" w:hAnsi="Palatino Linotype" w:cs="Arial"/>
          <w:b/>
          <w:sz w:val="28"/>
          <w:szCs w:val="20"/>
        </w:rPr>
        <w:t>respuesta del Sujeto Obligado.</w:t>
      </w:r>
    </w:p>
    <w:p w:rsidR="00AF0A5B" w:rsidRDefault="00AF0A5B" w:rsidP="00AF0A5B">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AF0A5B" w:rsidRDefault="00AF0A5B" w:rsidP="00AF0A5B">
      <w:pPr>
        <w:spacing w:before="240" w:line="360" w:lineRule="auto"/>
        <w:jc w:val="both"/>
        <w:rPr>
          <w:rFonts w:ascii="Palatino Linotype" w:eastAsia="Times New Roman" w:hAnsi="Palatino Linotype" w:cs="Arial"/>
          <w:b/>
          <w:sz w:val="28"/>
          <w:lang w:eastAsia="es-ES"/>
        </w:rPr>
      </w:pPr>
    </w:p>
    <w:p w:rsidR="00AF0A5B" w:rsidRPr="00523CF0" w:rsidRDefault="00AF0A5B" w:rsidP="00AF0A5B">
      <w:pPr>
        <w:spacing w:before="240" w:line="360" w:lineRule="auto"/>
        <w:jc w:val="both"/>
        <w:rPr>
          <w:rFonts w:ascii="Palatino Linotype" w:hAnsi="Palatino Linotype" w:cs="Arial"/>
          <w:b/>
          <w:sz w:val="28"/>
        </w:rPr>
      </w:pPr>
      <w:r>
        <w:rPr>
          <w:rFonts w:ascii="Palatino Linotype" w:eastAsia="Times New Roman" w:hAnsi="Palatino Linotype" w:cs="Arial"/>
          <w:b/>
          <w:sz w:val="28"/>
          <w:lang w:eastAsia="es-ES"/>
        </w:rPr>
        <w:t>TERCERO</w:t>
      </w:r>
      <w:r>
        <w:rPr>
          <w:rFonts w:ascii="Palatino Linotype" w:hAnsi="Palatino Linotype" w:cs="Arial"/>
          <w:sz w:val="24"/>
          <w:szCs w:val="24"/>
        </w:rPr>
        <w:t xml:space="preserve">. </w:t>
      </w:r>
      <w:r w:rsidRPr="00523CF0">
        <w:rPr>
          <w:rFonts w:ascii="Palatino Linotype" w:hAnsi="Palatino Linotype"/>
          <w:b/>
          <w:sz w:val="28"/>
        </w:rPr>
        <w:t>Del recurso de revisión.</w:t>
      </w:r>
    </w:p>
    <w:p w:rsidR="00AF0A5B" w:rsidRPr="00BA0487" w:rsidRDefault="00AF0A5B" w:rsidP="00AF0A5B">
      <w:pPr>
        <w:spacing w:after="0" w:line="360" w:lineRule="auto"/>
        <w:jc w:val="both"/>
        <w:rPr>
          <w:rFonts w:ascii="Palatino Linotype" w:hAnsi="Palatino Linotype" w:cs="Arial"/>
          <w:b/>
          <w:sz w:val="24"/>
          <w:szCs w:val="24"/>
        </w:rPr>
      </w:pPr>
      <w:r w:rsidRPr="00DF23DA">
        <w:rPr>
          <w:rFonts w:ascii="Palatino Linotype" w:hAnsi="Palatino Linotype" w:cs="Arial"/>
          <w:sz w:val="24"/>
          <w:szCs w:val="24"/>
        </w:rPr>
        <w:t xml:space="preserve">Inconforme ante la falta de respuesta por parte del </w:t>
      </w:r>
      <w:r w:rsidRPr="00DF23DA">
        <w:rPr>
          <w:rFonts w:ascii="Palatino Linotype" w:hAnsi="Palatino Linotype" w:cs="Arial"/>
          <w:b/>
          <w:sz w:val="24"/>
          <w:szCs w:val="24"/>
        </w:rPr>
        <w:t>Sujeto Obligado</w:t>
      </w:r>
      <w:r>
        <w:rPr>
          <w:rFonts w:ascii="Palatino Linotype" w:hAnsi="Palatino Linotype" w:cs="Arial"/>
          <w:sz w:val="24"/>
          <w:szCs w:val="24"/>
        </w:rPr>
        <w:t xml:space="preserve">, el </w:t>
      </w:r>
      <w:r w:rsidRPr="00DF23DA">
        <w:rPr>
          <w:rFonts w:ascii="Palatino Linotype" w:hAnsi="Palatino Linotype" w:cs="Arial"/>
          <w:sz w:val="24"/>
          <w:szCs w:val="24"/>
        </w:rPr>
        <w:t xml:space="preserve">ahora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fecha </w:t>
      </w:r>
      <w:r>
        <w:rPr>
          <w:rFonts w:ascii="Palatino Linotype" w:hAnsi="Palatino Linotype" w:cs="Arial"/>
          <w:sz w:val="24"/>
        </w:rPr>
        <w:t>once de junio</w:t>
      </w:r>
      <w:r w:rsidRPr="003C5C84">
        <w:rPr>
          <w:rFonts w:ascii="Palatino Linotype" w:hAnsi="Palatino Linotype" w:cs="Arial"/>
          <w:sz w:val="24"/>
        </w:rPr>
        <w:t xml:space="preserve"> de </w:t>
      </w:r>
      <w:r>
        <w:rPr>
          <w:rFonts w:ascii="Palatino Linotype" w:hAnsi="Palatino Linotype" w:cs="Arial"/>
          <w:sz w:val="24"/>
        </w:rPr>
        <w:t>dos mil veinticuatro</w:t>
      </w:r>
      <w:r w:rsidRPr="00DF23DA">
        <w:rPr>
          <w:rFonts w:ascii="Palatino Linotype" w:hAnsi="Palatino Linotype" w:cs="Arial"/>
          <w:sz w:val="24"/>
          <w:szCs w:val="24"/>
        </w:rPr>
        <w:t xml:space="preserve">, interpuso recurso de revisión, </w:t>
      </w:r>
      <w:r>
        <w:rPr>
          <w:rFonts w:ascii="Palatino Linotype" w:hAnsi="Palatino Linotype" w:cs="Arial"/>
          <w:sz w:val="24"/>
          <w:szCs w:val="24"/>
        </w:rPr>
        <w:t>el cual</w:t>
      </w:r>
      <w:r w:rsidRPr="00DF23DA">
        <w:rPr>
          <w:rFonts w:ascii="Palatino Linotype" w:hAnsi="Palatino Linotype" w:cs="Arial"/>
          <w:sz w:val="24"/>
          <w:szCs w:val="24"/>
        </w:rPr>
        <w:t xml:space="preserve"> fue registrado</w:t>
      </w:r>
      <w:r w:rsidRPr="00DF23DA">
        <w:rPr>
          <w:rFonts w:ascii="Palatino Linotype" w:hAnsi="Palatino Linotype" w:cs="Arial"/>
          <w:b/>
          <w:sz w:val="24"/>
          <w:szCs w:val="24"/>
        </w:rPr>
        <w:t xml:space="preserve"> </w:t>
      </w:r>
      <w:r w:rsidRPr="00DF23DA">
        <w:rPr>
          <w:rFonts w:ascii="Palatino Linotype" w:hAnsi="Palatino Linotype" w:cs="Arial"/>
          <w:sz w:val="24"/>
          <w:szCs w:val="24"/>
        </w:rPr>
        <w:t xml:space="preserve">en el sistema electrónico con número de expediente </w:t>
      </w:r>
      <w:r w:rsidR="00151A15">
        <w:rPr>
          <w:rFonts w:ascii="Palatino Linotype" w:hAnsi="Palatino Linotype" w:cs="Arial"/>
          <w:b/>
          <w:sz w:val="24"/>
          <w:szCs w:val="24"/>
        </w:rPr>
        <w:t>0</w:t>
      </w:r>
      <w:r>
        <w:rPr>
          <w:rFonts w:ascii="Palatino Linotype" w:hAnsi="Palatino Linotype" w:cs="Arial"/>
          <w:b/>
          <w:bCs/>
          <w:sz w:val="24"/>
          <w:szCs w:val="24"/>
          <w:lang w:eastAsia="es-MX"/>
        </w:rPr>
        <w:t>3570/INFOEM/IP/RR/2024</w:t>
      </w:r>
      <w:r w:rsidRPr="00DF23DA">
        <w:rPr>
          <w:rFonts w:ascii="Palatino Linotype" w:hAnsi="Palatino Linotype" w:cs="Arial"/>
          <w:sz w:val="24"/>
          <w:szCs w:val="24"/>
        </w:rPr>
        <w:t>, aduciendo como acto impugnado y razones o motivos de inconformidad, los siguientes:</w:t>
      </w:r>
    </w:p>
    <w:p w:rsidR="00AF0A5B" w:rsidRPr="00DF23DA" w:rsidRDefault="00AF0A5B" w:rsidP="00AF0A5B">
      <w:pPr>
        <w:spacing w:after="0" w:line="360" w:lineRule="auto"/>
        <w:jc w:val="both"/>
        <w:rPr>
          <w:rFonts w:ascii="Palatino Linotype" w:hAnsi="Palatino Linotype" w:cs="Arial"/>
          <w:b/>
          <w:sz w:val="24"/>
          <w:szCs w:val="24"/>
        </w:rPr>
      </w:pPr>
    </w:p>
    <w:p w:rsidR="00AF0A5B" w:rsidRPr="00DF23DA" w:rsidRDefault="00AF0A5B" w:rsidP="00AF0A5B">
      <w:pPr>
        <w:pStyle w:val="Prrafodelista"/>
        <w:spacing w:line="360" w:lineRule="auto"/>
        <w:ind w:left="0"/>
        <w:jc w:val="both"/>
        <w:rPr>
          <w:rFonts w:ascii="Palatino Linotype" w:hAnsi="Palatino Linotype" w:cs="Arial"/>
          <w:b/>
        </w:rPr>
      </w:pPr>
      <w:r w:rsidRPr="00DF23DA">
        <w:rPr>
          <w:rFonts w:ascii="Palatino Linotype" w:hAnsi="Palatino Linotype" w:cs="Arial"/>
          <w:b/>
        </w:rPr>
        <w:t>Acto Impugnado:</w:t>
      </w:r>
    </w:p>
    <w:p w:rsidR="00AF0A5B" w:rsidRPr="00DF23DA" w:rsidRDefault="00AF0A5B" w:rsidP="00AF0A5B">
      <w:pPr>
        <w:ind w:left="567" w:right="567"/>
        <w:jc w:val="both"/>
        <w:rPr>
          <w:rFonts w:ascii="Palatino Linotype" w:hAnsi="Palatino Linotype"/>
          <w:i/>
          <w:color w:val="000000"/>
        </w:rPr>
      </w:pPr>
      <w:r w:rsidRPr="00DF23DA">
        <w:rPr>
          <w:rFonts w:ascii="Palatino Linotype" w:hAnsi="Palatino Linotype" w:cs="Arial"/>
          <w:i/>
        </w:rPr>
        <w:t>“</w:t>
      </w:r>
      <w:r w:rsidRPr="00AF0A5B">
        <w:rPr>
          <w:rFonts w:ascii="Palatino Linotype" w:hAnsi="Palatino Linotype"/>
          <w:i/>
          <w:color w:val="000000"/>
        </w:rPr>
        <w:t>no entregan nada</w:t>
      </w:r>
      <w:r w:rsidRPr="00DF23DA">
        <w:rPr>
          <w:rFonts w:ascii="Palatino Linotype" w:hAnsi="Palatino Linotype"/>
          <w:i/>
          <w:color w:val="000000"/>
        </w:rPr>
        <w:t>” (Sic)</w:t>
      </w:r>
    </w:p>
    <w:p w:rsidR="00AF0A5B" w:rsidRPr="00DF23DA" w:rsidRDefault="00AF0A5B" w:rsidP="00AF0A5B">
      <w:pPr>
        <w:spacing w:after="0" w:line="360" w:lineRule="auto"/>
        <w:jc w:val="both"/>
        <w:rPr>
          <w:rFonts w:ascii="Palatino Linotype" w:hAnsi="Palatino Linotype" w:cs="Arial"/>
          <w:sz w:val="24"/>
          <w:szCs w:val="24"/>
        </w:rPr>
      </w:pPr>
    </w:p>
    <w:p w:rsidR="00AF0A5B" w:rsidRPr="00DF23DA"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b/>
          <w:sz w:val="24"/>
        </w:rPr>
        <w:t>Razones o motivos de inconformidad:</w:t>
      </w:r>
    </w:p>
    <w:p w:rsidR="00AF0A5B" w:rsidRPr="00DF23DA" w:rsidRDefault="00AF0A5B" w:rsidP="00AF0A5B">
      <w:pPr>
        <w:ind w:left="567" w:right="567"/>
        <w:jc w:val="both"/>
        <w:rPr>
          <w:rFonts w:ascii="Palatino Linotype" w:hAnsi="Palatino Linotype"/>
          <w:i/>
          <w:color w:val="000000"/>
        </w:rPr>
      </w:pPr>
      <w:r w:rsidRPr="00DF23DA">
        <w:rPr>
          <w:rFonts w:ascii="Palatino Linotype" w:hAnsi="Palatino Linotype" w:cs="Arial"/>
          <w:i/>
        </w:rPr>
        <w:t>“</w:t>
      </w:r>
      <w:r w:rsidRPr="00AF0A5B">
        <w:rPr>
          <w:rFonts w:ascii="Palatino Linotype" w:hAnsi="Palatino Linotype"/>
          <w:i/>
          <w:color w:val="000000"/>
        </w:rPr>
        <w:t>no entregan nada</w:t>
      </w:r>
      <w:r w:rsidRPr="00DF23DA">
        <w:rPr>
          <w:rFonts w:ascii="Palatino Linotype" w:hAnsi="Palatino Linotype"/>
          <w:i/>
          <w:color w:val="000000"/>
        </w:rPr>
        <w:t>” (Sic)</w:t>
      </w:r>
    </w:p>
    <w:p w:rsidR="00AF0A5B" w:rsidRPr="00DF23DA" w:rsidRDefault="00AF0A5B" w:rsidP="00AF0A5B">
      <w:pPr>
        <w:spacing w:after="0" w:line="360" w:lineRule="auto"/>
        <w:ind w:right="49"/>
        <w:jc w:val="both"/>
        <w:rPr>
          <w:rFonts w:ascii="Palatino Linotype" w:eastAsia="Times New Roman" w:hAnsi="Palatino Linotype" w:cs="Arial"/>
          <w:sz w:val="24"/>
          <w:lang w:eastAsia="es-ES"/>
        </w:rPr>
      </w:pPr>
    </w:p>
    <w:p w:rsidR="00AF0A5B" w:rsidRDefault="00AF0A5B" w:rsidP="00AF0A5B">
      <w:pPr>
        <w:spacing w:before="240" w:line="360" w:lineRule="auto"/>
        <w:jc w:val="both"/>
        <w:rPr>
          <w:rFonts w:ascii="Palatino Linotype" w:hAnsi="Palatino Linotype" w:cs="Arial"/>
          <w:b/>
          <w:sz w:val="28"/>
          <w:szCs w:val="28"/>
        </w:rPr>
      </w:pPr>
      <w:r>
        <w:rPr>
          <w:rFonts w:ascii="Palatino Linotype" w:eastAsia="Times New Roman" w:hAnsi="Palatino Linotype" w:cs="Arial"/>
          <w:b/>
          <w:sz w:val="28"/>
          <w:lang w:eastAsia="es-ES"/>
        </w:rPr>
        <w:lastRenderedPageBreak/>
        <w:t>CUART</w:t>
      </w:r>
      <w:r w:rsidRPr="00DF23DA">
        <w:rPr>
          <w:rFonts w:ascii="Palatino Linotype" w:eastAsia="Times New Roman" w:hAnsi="Palatino Linotype" w:cs="Arial"/>
          <w:b/>
          <w:sz w:val="28"/>
          <w:lang w:eastAsia="es-ES"/>
        </w:rPr>
        <w:t>O</w:t>
      </w:r>
      <w:r w:rsidRPr="00F471AE">
        <w:rPr>
          <w:rFonts w:ascii="Palatino Linotype" w:hAnsi="Palatino Linotype" w:cs="Arial"/>
          <w:b/>
          <w:sz w:val="24"/>
          <w:szCs w:val="24"/>
        </w:rPr>
        <w:t xml:space="preserve">. </w:t>
      </w:r>
      <w:r w:rsidRPr="00F471AE">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F471AE">
        <w:rPr>
          <w:rFonts w:ascii="Palatino Linotype" w:hAnsi="Palatino Linotype" w:cs="Arial"/>
          <w:b/>
          <w:sz w:val="28"/>
          <w:szCs w:val="28"/>
        </w:rPr>
        <w:t>del recurso de revisión.</w:t>
      </w:r>
    </w:p>
    <w:p w:rsidR="00AF0A5B" w:rsidRPr="002C3EC8" w:rsidRDefault="00AF0A5B" w:rsidP="00AF0A5B">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sidRPr="002C3EC8">
        <w:rPr>
          <w:rFonts w:ascii="Palatino Linotype" w:hAnsi="Palatino Linotype"/>
          <w:sz w:val="24"/>
        </w:rPr>
        <w:t xml:space="preserve"> en fecha </w:t>
      </w:r>
      <w:r w:rsidR="008146D5">
        <w:rPr>
          <w:rFonts w:ascii="Palatino Linotype" w:hAnsi="Palatino Linotype"/>
          <w:b/>
          <w:sz w:val="24"/>
        </w:rPr>
        <w:t>trece de junio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AF0A5B" w:rsidRPr="00DF23DA" w:rsidRDefault="00AF0A5B" w:rsidP="00AF0A5B">
      <w:pPr>
        <w:spacing w:after="0" w:line="360" w:lineRule="auto"/>
        <w:jc w:val="both"/>
        <w:rPr>
          <w:rFonts w:ascii="Palatino Linotype" w:hAnsi="Palatino Linotype" w:cs="Arial"/>
          <w:sz w:val="24"/>
          <w:szCs w:val="28"/>
          <w:lang w:val="es-ES"/>
        </w:rPr>
      </w:pPr>
    </w:p>
    <w:p w:rsidR="00AF0A5B" w:rsidRDefault="00AF0A5B" w:rsidP="00AF0A5B">
      <w:pPr>
        <w:spacing w:after="0" w:line="360" w:lineRule="auto"/>
        <w:jc w:val="both"/>
        <w:rPr>
          <w:rFonts w:ascii="Palatino Linotype" w:hAnsi="Palatino Linotype" w:cs="Arial"/>
          <w:b/>
          <w:sz w:val="28"/>
          <w:szCs w:val="28"/>
        </w:rPr>
      </w:pPr>
      <w:r>
        <w:rPr>
          <w:rFonts w:ascii="Palatino Linotype" w:hAnsi="Palatino Linotype" w:cs="Arial"/>
          <w:b/>
          <w:sz w:val="28"/>
          <w:szCs w:val="28"/>
        </w:rPr>
        <w:t>QUINTO</w:t>
      </w:r>
      <w:r w:rsidRPr="00DF23DA">
        <w:rPr>
          <w:rFonts w:ascii="Palatino Linotype" w:hAnsi="Palatino Linotype" w:cs="Arial"/>
          <w:b/>
          <w:sz w:val="28"/>
          <w:szCs w:val="28"/>
        </w:rPr>
        <w:t xml:space="preserve">. </w:t>
      </w:r>
      <w:r>
        <w:rPr>
          <w:rFonts w:ascii="Palatino Linotype" w:hAnsi="Palatino Linotype" w:cs="Arial"/>
          <w:b/>
          <w:sz w:val="28"/>
          <w:szCs w:val="28"/>
        </w:rPr>
        <w:t>De la Etapa de Instrucción.</w:t>
      </w:r>
    </w:p>
    <w:p w:rsidR="00AF0A5B" w:rsidRPr="00CB5878" w:rsidRDefault="00AF0A5B" w:rsidP="008146D5">
      <w:pPr>
        <w:spacing w:line="360" w:lineRule="auto"/>
        <w:jc w:val="both"/>
        <w:rPr>
          <w:rFonts w:ascii="Palatino Linotype" w:hAnsi="Palatino Linotype" w:cs="Arial"/>
          <w:sz w:val="24"/>
          <w:lang w:val="es-ES_tradnl"/>
        </w:rPr>
      </w:pPr>
      <w:r w:rsidRPr="00CB5878">
        <w:rPr>
          <w:rFonts w:ascii="Palatino Linotype" w:hAnsi="Palatino Linotype" w:cs="Arial"/>
          <w:sz w:val="24"/>
        </w:rPr>
        <w:t>De</w:t>
      </w:r>
      <w:r w:rsidRPr="00CB5878">
        <w:rPr>
          <w:rFonts w:ascii="Palatino Linotype" w:hAnsi="Palatino Linotype" w:cs="Arial"/>
          <w:sz w:val="24"/>
          <w:lang w:val="es-ES_tradnl"/>
        </w:rPr>
        <w:t xml:space="preserve"> las </w:t>
      </w:r>
      <w:r w:rsidRPr="00CB5878">
        <w:rPr>
          <w:rFonts w:ascii="Palatino Linotype" w:hAnsi="Palatino Linotype" w:cs="Arial"/>
          <w:sz w:val="24"/>
        </w:rPr>
        <w:t>constancias</w:t>
      </w:r>
      <w:r w:rsidRPr="00CB5878">
        <w:rPr>
          <w:rFonts w:ascii="Palatino Linotype" w:hAnsi="Palatino Linotype" w:cs="Arial"/>
          <w:sz w:val="24"/>
          <w:lang w:val="es-ES_tradnl"/>
        </w:rPr>
        <w:t xml:space="preserve"> que obran en el </w:t>
      </w:r>
      <w:r w:rsidRPr="00CB5878">
        <w:rPr>
          <w:rFonts w:ascii="Palatino Linotype" w:hAnsi="Palatino Linotype" w:cs="Arial"/>
          <w:b/>
          <w:sz w:val="24"/>
          <w:lang w:val="es-ES_tradnl"/>
        </w:rPr>
        <w:t>SAIMEX</w:t>
      </w:r>
      <w:r w:rsidRPr="00CB5878">
        <w:rPr>
          <w:rFonts w:ascii="Palatino Linotype" w:hAnsi="Palatino Linotype" w:cs="Arial"/>
          <w:sz w:val="24"/>
          <w:lang w:val="es-ES_tradnl"/>
        </w:rPr>
        <w:t>, se advierte que el</w:t>
      </w:r>
      <w:r w:rsidRPr="00CB5878">
        <w:rPr>
          <w:rFonts w:ascii="Palatino Linotype" w:hAnsi="Palatino Linotype" w:cs="Arial"/>
          <w:b/>
          <w:sz w:val="24"/>
          <w:lang w:val="es-ES_tradnl"/>
        </w:rPr>
        <w:t xml:space="preserve"> Sujeto Obligado</w:t>
      </w:r>
      <w:r w:rsidRPr="00CB5878">
        <w:rPr>
          <w:rFonts w:ascii="Palatino Linotype" w:hAnsi="Palatino Linotype" w:cs="Arial"/>
          <w:sz w:val="24"/>
          <w:lang w:val="es-ES_tradnl"/>
        </w:rPr>
        <w:t>, rindió su informe justificado por medio de</w:t>
      </w:r>
      <w:r>
        <w:rPr>
          <w:rFonts w:ascii="Palatino Linotype" w:hAnsi="Palatino Linotype" w:cs="Arial"/>
          <w:sz w:val="24"/>
          <w:lang w:val="es-ES_tradnl"/>
        </w:rPr>
        <w:t xml:space="preserve"> </w:t>
      </w:r>
      <w:r w:rsidRPr="00CB5878">
        <w:rPr>
          <w:rFonts w:ascii="Palatino Linotype" w:hAnsi="Palatino Linotype" w:cs="Arial"/>
          <w:sz w:val="24"/>
          <w:lang w:val="es-ES_tradnl"/>
        </w:rPr>
        <w:t>l</w:t>
      </w:r>
      <w:r>
        <w:rPr>
          <w:rFonts w:ascii="Palatino Linotype" w:hAnsi="Palatino Linotype" w:cs="Arial"/>
          <w:sz w:val="24"/>
          <w:lang w:val="es-ES_tradnl"/>
        </w:rPr>
        <w:t>os</w:t>
      </w:r>
      <w:r w:rsidRPr="00CB5878">
        <w:rPr>
          <w:rFonts w:ascii="Palatino Linotype" w:hAnsi="Palatino Linotype" w:cs="Arial"/>
          <w:sz w:val="24"/>
          <w:lang w:val="es-ES_tradnl"/>
        </w:rPr>
        <w:t xml:space="preserve"> archivo</w:t>
      </w:r>
      <w:r>
        <w:rPr>
          <w:rFonts w:ascii="Palatino Linotype" w:hAnsi="Palatino Linotype" w:cs="Arial"/>
          <w:sz w:val="24"/>
          <w:lang w:val="es-ES_tradnl"/>
        </w:rPr>
        <w:t>s</w:t>
      </w:r>
      <w:r w:rsidRPr="00CB5878">
        <w:rPr>
          <w:rFonts w:ascii="Palatino Linotype" w:hAnsi="Palatino Linotype" w:cs="Arial"/>
          <w:sz w:val="24"/>
          <w:lang w:val="es-ES_tradnl"/>
        </w:rPr>
        <w:t xml:space="preserve"> </w:t>
      </w:r>
      <w:r w:rsidRPr="00CB5878">
        <w:rPr>
          <w:rFonts w:ascii="Palatino Linotype" w:hAnsi="Palatino Linotype" w:cs="Arial"/>
          <w:b/>
          <w:sz w:val="24"/>
          <w:lang w:val="es-ES_tradnl"/>
        </w:rPr>
        <w:t>“</w:t>
      </w:r>
      <w:r w:rsidR="008146D5" w:rsidRPr="008146D5">
        <w:rPr>
          <w:rFonts w:ascii="Palatino Linotype" w:hAnsi="Palatino Linotype" w:cs="Arial"/>
          <w:b/>
          <w:sz w:val="24"/>
          <w:lang w:val="es-ES_tradnl"/>
        </w:rPr>
        <w:t>SEXTA SESIÓN ORDINARIA.pdf</w:t>
      </w:r>
      <w:r w:rsidRPr="00CB5878">
        <w:rPr>
          <w:rFonts w:ascii="Palatino Linotype" w:hAnsi="Palatino Linotype" w:cs="Arial"/>
          <w:b/>
          <w:sz w:val="24"/>
          <w:lang w:val="es-ES_tradnl"/>
        </w:rPr>
        <w:t>”</w:t>
      </w:r>
      <w:r w:rsidR="008146D5">
        <w:rPr>
          <w:rFonts w:ascii="Palatino Linotype" w:hAnsi="Palatino Linotype" w:cs="Arial"/>
          <w:b/>
          <w:sz w:val="24"/>
          <w:lang w:val="es-ES_tradnl"/>
        </w:rPr>
        <w:t xml:space="preserve"> y</w:t>
      </w:r>
      <w:r>
        <w:rPr>
          <w:rFonts w:ascii="Palatino Linotype" w:hAnsi="Palatino Linotype" w:cs="Arial"/>
          <w:b/>
          <w:sz w:val="24"/>
          <w:lang w:val="es-ES_tradnl"/>
        </w:rPr>
        <w:t xml:space="preserve"> “</w:t>
      </w:r>
      <w:r w:rsidR="008146D5" w:rsidRPr="008146D5">
        <w:rPr>
          <w:rFonts w:ascii="Palatino Linotype" w:hAnsi="Palatino Linotype" w:cs="Arial"/>
          <w:b/>
          <w:sz w:val="24"/>
          <w:lang w:val="es-ES_tradnl"/>
        </w:rPr>
        <w:t>Solicitud 23.pdf</w:t>
      </w:r>
      <w:r>
        <w:rPr>
          <w:rFonts w:ascii="Palatino Linotype" w:hAnsi="Palatino Linotype" w:cs="Arial"/>
          <w:b/>
          <w:sz w:val="24"/>
          <w:lang w:val="es-ES_tradnl"/>
        </w:rPr>
        <w:t>”</w:t>
      </w:r>
      <w:r w:rsidRPr="00CB5878">
        <w:rPr>
          <w:rFonts w:ascii="Palatino Linotype" w:hAnsi="Palatino Linotype" w:cs="Arial"/>
          <w:sz w:val="24"/>
          <w:lang w:val="es-ES_tradnl"/>
        </w:rPr>
        <w:t>, documento</w:t>
      </w:r>
      <w:r>
        <w:rPr>
          <w:rFonts w:ascii="Palatino Linotype" w:hAnsi="Palatino Linotype" w:cs="Arial"/>
          <w:sz w:val="24"/>
          <w:lang w:val="es-ES_tradnl"/>
        </w:rPr>
        <w:t>s</w:t>
      </w:r>
      <w:r w:rsidRPr="00CB5878">
        <w:rPr>
          <w:rFonts w:ascii="Palatino Linotype" w:hAnsi="Palatino Linotype" w:cs="Arial"/>
          <w:sz w:val="24"/>
          <w:lang w:val="es-ES_tradnl"/>
        </w:rPr>
        <w:t xml:space="preserve"> que </w:t>
      </w:r>
      <w:r w:rsidR="008146D5">
        <w:rPr>
          <w:rFonts w:ascii="Palatino Linotype" w:hAnsi="Palatino Linotype" w:cs="Arial"/>
          <w:sz w:val="24"/>
          <w:lang w:val="es-ES_tradnl"/>
        </w:rPr>
        <w:t xml:space="preserve">no </w:t>
      </w:r>
      <w:r w:rsidRPr="00CB5878">
        <w:rPr>
          <w:rFonts w:ascii="Palatino Linotype" w:hAnsi="Palatino Linotype" w:cs="Arial"/>
          <w:sz w:val="24"/>
          <w:lang w:val="es-ES_tradnl"/>
        </w:rPr>
        <w:t>fue</w:t>
      </w:r>
      <w:r>
        <w:rPr>
          <w:rFonts w:ascii="Palatino Linotype" w:hAnsi="Palatino Linotype" w:cs="Arial"/>
          <w:sz w:val="24"/>
          <w:lang w:val="es-ES_tradnl"/>
        </w:rPr>
        <w:t>ron</w:t>
      </w:r>
      <w:r w:rsidRPr="00CB5878">
        <w:rPr>
          <w:rFonts w:ascii="Palatino Linotype" w:hAnsi="Palatino Linotype" w:cs="Arial"/>
          <w:sz w:val="24"/>
          <w:lang w:val="es-ES_tradnl"/>
        </w:rPr>
        <w:t xml:space="preserve"> puesto</w:t>
      </w:r>
      <w:r>
        <w:rPr>
          <w:rFonts w:ascii="Palatino Linotype" w:hAnsi="Palatino Linotype" w:cs="Arial"/>
          <w:sz w:val="24"/>
          <w:lang w:val="es-ES_tradnl"/>
        </w:rPr>
        <w:t>s</w:t>
      </w:r>
      <w:r w:rsidRPr="00CB5878">
        <w:rPr>
          <w:rFonts w:ascii="Palatino Linotype" w:hAnsi="Palatino Linotype" w:cs="Arial"/>
          <w:sz w:val="24"/>
          <w:lang w:val="es-ES_tradnl"/>
        </w:rPr>
        <w:t xml:space="preserve"> a la vista</w:t>
      </w:r>
      <w:r>
        <w:rPr>
          <w:rFonts w:ascii="Palatino Linotype" w:hAnsi="Palatino Linotype" w:cs="Arial"/>
          <w:sz w:val="24"/>
          <w:lang w:val="es-ES_tradnl"/>
        </w:rPr>
        <w:t xml:space="preserve"> </w:t>
      </w:r>
      <w:r w:rsidR="008146D5">
        <w:rPr>
          <w:rFonts w:ascii="Palatino Linotype" w:hAnsi="Palatino Linotype" w:cs="Arial"/>
          <w:sz w:val="24"/>
          <w:lang w:val="es-ES_tradnl"/>
        </w:rPr>
        <w:t>del</w:t>
      </w:r>
      <w:r w:rsidRPr="00CB5878">
        <w:rPr>
          <w:rFonts w:ascii="Palatino Linotype" w:hAnsi="Palatino Linotype" w:cs="Arial"/>
          <w:sz w:val="24"/>
          <w:lang w:val="es-ES_tradnl"/>
        </w:rPr>
        <w:t xml:space="preserve"> </w:t>
      </w:r>
      <w:r>
        <w:rPr>
          <w:rFonts w:ascii="Palatino Linotype" w:hAnsi="Palatino Linotype" w:cs="Arial"/>
          <w:b/>
          <w:sz w:val="24"/>
          <w:lang w:val="es-ES_tradnl"/>
        </w:rPr>
        <w:t xml:space="preserve">Recurrente </w:t>
      </w:r>
      <w:r w:rsidR="008146D5">
        <w:rPr>
          <w:rFonts w:ascii="Palatino Linotype" w:hAnsi="Palatino Linotype" w:cs="Arial"/>
          <w:sz w:val="24"/>
          <w:lang w:val="es-ES_tradnl"/>
        </w:rPr>
        <w:t xml:space="preserve">por contener documentos susceptibles de ser clasificados como confidenciales, sin embargo, en el Considerando respectivo se analizará la naturaleza de los mismos.  </w:t>
      </w:r>
    </w:p>
    <w:p w:rsidR="00AF0A5B" w:rsidRPr="00DF23DA" w:rsidRDefault="00AF0A5B" w:rsidP="00AF0A5B">
      <w:pPr>
        <w:spacing w:after="0" w:line="360" w:lineRule="auto"/>
        <w:jc w:val="both"/>
        <w:rPr>
          <w:rFonts w:ascii="Palatino Linotype" w:hAnsi="Palatino Linotype" w:cs="Arial"/>
          <w:sz w:val="24"/>
          <w:szCs w:val="24"/>
        </w:rPr>
      </w:pPr>
    </w:p>
    <w:p w:rsidR="00AF0A5B" w:rsidRDefault="00AF0A5B" w:rsidP="00AF0A5B">
      <w:pPr>
        <w:spacing w:after="0" w:line="360" w:lineRule="auto"/>
        <w:jc w:val="both"/>
        <w:rPr>
          <w:rFonts w:ascii="Palatino Linotype" w:hAnsi="Palatino Linotype" w:cs="Arial"/>
          <w:b/>
          <w:sz w:val="28"/>
          <w:szCs w:val="28"/>
        </w:rPr>
      </w:pPr>
      <w:r>
        <w:rPr>
          <w:rFonts w:ascii="Palatino Linotype" w:hAnsi="Palatino Linotype" w:cs="Arial"/>
          <w:b/>
          <w:sz w:val="28"/>
          <w:szCs w:val="28"/>
        </w:rPr>
        <w:t>SEXT</w:t>
      </w:r>
      <w:r w:rsidRPr="00DF23DA">
        <w:rPr>
          <w:rFonts w:ascii="Palatino Linotype" w:hAnsi="Palatino Linotype" w:cs="Arial"/>
          <w:b/>
          <w:sz w:val="28"/>
          <w:szCs w:val="28"/>
        </w:rPr>
        <w:t xml:space="preserve">O. </w:t>
      </w:r>
      <w:r>
        <w:rPr>
          <w:rFonts w:ascii="Palatino Linotype" w:hAnsi="Palatino Linotype" w:cs="Arial"/>
          <w:b/>
          <w:sz w:val="28"/>
          <w:szCs w:val="28"/>
        </w:rPr>
        <w:t>Del Cierre de Instrucción.</w:t>
      </w:r>
    </w:p>
    <w:p w:rsidR="00AF0A5B"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E91BE7">
        <w:rPr>
          <w:rFonts w:ascii="Palatino Linotype" w:hAnsi="Palatino Linotype" w:cs="Arial"/>
          <w:b/>
          <w:sz w:val="24"/>
          <w:szCs w:val="24"/>
        </w:rPr>
        <w:t>cierre de instrucción</w:t>
      </w:r>
      <w:r>
        <w:rPr>
          <w:rFonts w:ascii="Palatino Linotype" w:hAnsi="Palatino Linotype" w:cs="Arial"/>
          <w:sz w:val="24"/>
          <w:szCs w:val="24"/>
        </w:rPr>
        <w:t xml:space="preserve"> en fecha </w:t>
      </w:r>
      <w:r w:rsidR="00D36597">
        <w:rPr>
          <w:rFonts w:ascii="Palatino Linotype" w:hAnsi="Palatino Linotype" w:cs="Arial"/>
          <w:b/>
          <w:sz w:val="24"/>
          <w:szCs w:val="24"/>
        </w:rPr>
        <w:t>catorce de agosto</w:t>
      </w:r>
      <w:r>
        <w:rPr>
          <w:rFonts w:ascii="Palatino Linotype" w:hAnsi="Palatino Linotype" w:cs="Arial"/>
          <w:b/>
          <w:sz w:val="24"/>
          <w:szCs w:val="24"/>
        </w:rPr>
        <w:t xml:space="preserve"> de dos mil veinticuatro</w:t>
      </w:r>
      <w:r w:rsidRPr="00DF23DA">
        <w:rPr>
          <w:rFonts w:ascii="Palatino Linotype" w:hAnsi="Palatino Linotype" w:cs="Arial"/>
          <w:sz w:val="24"/>
          <w:szCs w:val="24"/>
        </w:rPr>
        <w:t xml:space="preserve">, en términos del artículo 185 fracción VI de la Ley de Transparencia y Acceso a la </w:t>
      </w:r>
      <w:r w:rsidRPr="00DF23DA">
        <w:rPr>
          <w:rFonts w:ascii="Palatino Linotype" w:hAnsi="Palatino Linotype" w:cs="Arial"/>
          <w:sz w:val="24"/>
          <w:szCs w:val="24"/>
        </w:rPr>
        <w:lastRenderedPageBreak/>
        <w:t>Información Pública del Estado de México y Mu</w:t>
      </w:r>
      <w:r>
        <w:rPr>
          <w:rFonts w:ascii="Palatino Linotype" w:hAnsi="Palatino Linotype" w:cs="Arial"/>
          <w:sz w:val="24"/>
          <w:szCs w:val="24"/>
        </w:rPr>
        <w:t>nicipios, ordenándose turnar el expediente</w:t>
      </w:r>
      <w:r w:rsidRPr="00DF23DA">
        <w:rPr>
          <w:rFonts w:ascii="Palatino Linotype" w:hAnsi="Palatino Linotype" w:cs="Arial"/>
          <w:sz w:val="24"/>
          <w:szCs w:val="24"/>
        </w:rPr>
        <w:t xml:space="preserve"> a la res</w:t>
      </w:r>
      <w:r>
        <w:rPr>
          <w:rFonts w:ascii="Palatino Linotype" w:hAnsi="Palatino Linotype" w:cs="Arial"/>
          <w:sz w:val="24"/>
          <w:szCs w:val="24"/>
        </w:rPr>
        <w:t>olución que en derecho proceda.</w:t>
      </w:r>
    </w:p>
    <w:p w:rsidR="00D36597" w:rsidRDefault="00D36597" w:rsidP="00AF0A5B">
      <w:pPr>
        <w:spacing w:after="0" w:line="360" w:lineRule="auto"/>
        <w:jc w:val="both"/>
        <w:rPr>
          <w:rFonts w:ascii="Palatino Linotype" w:hAnsi="Palatino Linotype" w:cs="Arial"/>
          <w:sz w:val="24"/>
          <w:szCs w:val="24"/>
        </w:rPr>
      </w:pPr>
    </w:p>
    <w:p w:rsidR="00D36597" w:rsidRPr="003559BD" w:rsidRDefault="00D36597" w:rsidP="00D36597">
      <w:pPr>
        <w:spacing w:line="360" w:lineRule="auto"/>
        <w:jc w:val="both"/>
        <w:rPr>
          <w:rFonts w:ascii="Palatino Linotype" w:eastAsia="Calibri" w:hAnsi="Palatino Linotype" w:cs="Arial"/>
          <w:b/>
          <w:sz w:val="28"/>
          <w:lang w:val="es-ES_tradnl"/>
        </w:rPr>
      </w:pPr>
      <w:r>
        <w:rPr>
          <w:rFonts w:ascii="Palatino Linotype" w:hAnsi="Palatino Linotype" w:cs="Arial"/>
          <w:b/>
          <w:sz w:val="28"/>
          <w:szCs w:val="28"/>
        </w:rPr>
        <w:t>SÉPTIMO</w:t>
      </w:r>
      <w:r w:rsidRPr="002C3EC8">
        <w:rPr>
          <w:rFonts w:ascii="Palatino Linotype" w:hAnsi="Palatino Linotype" w:cs="Arial"/>
          <w:b/>
          <w:sz w:val="28"/>
          <w:szCs w:val="28"/>
        </w:rPr>
        <w:t xml:space="preserve">. </w:t>
      </w:r>
      <w:r w:rsidRPr="003559BD">
        <w:rPr>
          <w:rFonts w:ascii="Palatino Linotype" w:eastAsia="Calibri" w:hAnsi="Palatino Linotype" w:cs="Arial"/>
          <w:b/>
          <w:sz w:val="28"/>
          <w:lang w:val="es-ES_tradnl"/>
        </w:rPr>
        <w:t>De la ampliación del término para resolver.</w:t>
      </w:r>
    </w:p>
    <w:p w:rsidR="00D36597" w:rsidRPr="00D36597" w:rsidRDefault="00D36597" w:rsidP="00D36597">
      <w:pPr>
        <w:spacing w:line="360" w:lineRule="auto"/>
        <w:jc w:val="both"/>
        <w:rPr>
          <w:rFonts w:ascii="Palatino Linotype" w:hAnsi="Palatino Linotype" w:cs="Arial"/>
          <w:sz w:val="24"/>
        </w:rPr>
      </w:pPr>
      <w:r w:rsidRPr="00D36597">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Pr>
          <w:rFonts w:ascii="Palatino Linotype" w:eastAsia="Calibri" w:hAnsi="Palatino Linotype" w:cs="Arial"/>
          <w:b/>
          <w:sz w:val="24"/>
          <w:lang w:val="es-ES_tradnl"/>
        </w:rPr>
        <w:t>catorce de agosto</w:t>
      </w:r>
      <w:r w:rsidRPr="00D36597">
        <w:rPr>
          <w:rFonts w:ascii="Palatino Linotype" w:eastAsia="Calibri" w:hAnsi="Palatino Linotype" w:cs="Arial"/>
          <w:b/>
          <w:sz w:val="24"/>
          <w:lang w:val="es-ES_tradnl"/>
        </w:rPr>
        <w:t xml:space="preserve"> de dos mil veinticuatro</w:t>
      </w:r>
      <w:r w:rsidRPr="00D36597">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D36597" w:rsidRPr="00DF23DA" w:rsidRDefault="00D36597" w:rsidP="00AF0A5B">
      <w:pPr>
        <w:spacing w:after="0" w:line="360" w:lineRule="auto"/>
        <w:jc w:val="both"/>
        <w:rPr>
          <w:rFonts w:ascii="Palatino Linotype" w:hAnsi="Palatino Linotype" w:cs="Arial"/>
          <w:sz w:val="24"/>
          <w:szCs w:val="24"/>
        </w:rPr>
      </w:pPr>
    </w:p>
    <w:p w:rsidR="00AF0A5B" w:rsidRPr="00DF23DA" w:rsidRDefault="00AF0A5B" w:rsidP="00AF0A5B">
      <w:pPr>
        <w:spacing w:after="0" w:line="360" w:lineRule="auto"/>
        <w:jc w:val="both"/>
        <w:rPr>
          <w:rFonts w:ascii="Palatino Linotype" w:hAnsi="Palatino Linotype" w:cs="Arial"/>
          <w:sz w:val="24"/>
          <w:szCs w:val="24"/>
        </w:rPr>
      </w:pPr>
    </w:p>
    <w:p w:rsidR="00AF0A5B" w:rsidRPr="00DF23DA" w:rsidRDefault="00AF0A5B" w:rsidP="00AF0A5B">
      <w:pPr>
        <w:spacing w:after="0" w:line="360" w:lineRule="auto"/>
        <w:jc w:val="center"/>
        <w:rPr>
          <w:rFonts w:ascii="Palatino Linotype" w:hAnsi="Palatino Linotype" w:cs="Arial"/>
          <w:sz w:val="24"/>
          <w:szCs w:val="24"/>
        </w:rPr>
      </w:pPr>
      <w:r w:rsidRPr="00DF23DA">
        <w:rPr>
          <w:rFonts w:ascii="Palatino Linotype" w:hAnsi="Palatino Linotype" w:cs="Arial"/>
          <w:b/>
          <w:sz w:val="28"/>
          <w:szCs w:val="24"/>
        </w:rPr>
        <w:t xml:space="preserve">C O N S I D E R A N D O </w:t>
      </w:r>
    </w:p>
    <w:p w:rsidR="00AF0A5B" w:rsidRPr="00DF23DA" w:rsidRDefault="00AF0A5B" w:rsidP="00AF0A5B">
      <w:pPr>
        <w:spacing w:after="0" w:line="360" w:lineRule="auto"/>
        <w:jc w:val="center"/>
        <w:rPr>
          <w:rFonts w:ascii="Palatino Linotype" w:hAnsi="Palatino Linotype" w:cs="Arial"/>
          <w:sz w:val="24"/>
          <w:szCs w:val="24"/>
        </w:rPr>
      </w:pPr>
    </w:p>
    <w:p w:rsidR="00AF0A5B" w:rsidRPr="00DF23DA" w:rsidRDefault="00AF0A5B" w:rsidP="00AF0A5B">
      <w:pPr>
        <w:spacing w:after="0" w:line="360" w:lineRule="auto"/>
        <w:jc w:val="both"/>
        <w:rPr>
          <w:rFonts w:ascii="Palatino Linotype" w:hAnsi="Palatino Linotype" w:cs="Arial"/>
          <w:sz w:val="28"/>
          <w:szCs w:val="28"/>
        </w:rPr>
      </w:pPr>
      <w:r w:rsidRPr="00DF23DA">
        <w:rPr>
          <w:rFonts w:ascii="Palatino Linotype" w:hAnsi="Palatino Linotype" w:cs="Arial"/>
          <w:b/>
          <w:sz w:val="28"/>
          <w:szCs w:val="28"/>
        </w:rPr>
        <w:t xml:space="preserve">PRIMERO. </w:t>
      </w:r>
      <w:r w:rsidRPr="00DF23DA">
        <w:rPr>
          <w:rFonts w:ascii="Palatino Linotype" w:hAnsi="Palatino Linotype" w:cs="Arial"/>
          <w:b/>
          <w:sz w:val="26"/>
          <w:szCs w:val="26"/>
        </w:rPr>
        <w:t>De la competencia</w:t>
      </w:r>
      <w:r w:rsidRPr="00DF23DA">
        <w:rPr>
          <w:rFonts w:ascii="Palatino Linotype" w:hAnsi="Palatino Linotype" w:cs="Arial"/>
          <w:sz w:val="26"/>
          <w:szCs w:val="26"/>
        </w:rPr>
        <w:t>.</w:t>
      </w:r>
    </w:p>
    <w:p w:rsidR="008146D5" w:rsidRPr="007C6AB6" w:rsidRDefault="008146D5" w:rsidP="008146D5">
      <w:pPr>
        <w:tabs>
          <w:tab w:val="left" w:pos="3402"/>
        </w:tabs>
        <w:spacing w:line="360" w:lineRule="auto"/>
        <w:jc w:val="both"/>
        <w:rPr>
          <w:rFonts w:ascii="Palatino Linotype" w:hAnsi="Palatino Linotype"/>
          <w:sz w:val="24"/>
        </w:rPr>
      </w:pPr>
      <w:r w:rsidRPr="007C6AB6">
        <w:rPr>
          <w:rFonts w:ascii="Palatino Linotype" w:hAnsi="Palatino Linotype"/>
          <w:sz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sz w:val="24"/>
        </w:rPr>
        <w:t xml:space="preserve"> y </w:t>
      </w:r>
      <w:r w:rsidRPr="007C6AB6">
        <w:rPr>
          <w:rFonts w:ascii="Palatino Linotype" w:hAnsi="Palatino Linotype"/>
          <w:sz w:val="24"/>
        </w:rPr>
        <w:t xml:space="preserve">trigésimo </w:t>
      </w:r>
      <w:r>
        <w:rPr>
          <w:rFonts w:ascii="Palatino Linotype" w:hAnsi="Palatino Linotype"/>
          <w:sz w:val="24"/>
        </w:rPr>
        <w:t>cuarto</w:t>
      </w:r>
      <w:r w:rsidRPr="007C6AB6">
        <w:rPr>
          <w:rFonts w:ascii="Palatino Linotype" w:hAnsi="Palatino Linotype"/>
          <w:sz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7C6AB6">
        <w:rPr>
          <w:rFonts w:ascii="Palatino Linotype" w:hAnsi="Palatino Linotype"/>
          <w:sz w:val="24"/>
        </w:rPr>
        <w:lastRenderedPageBreak/>
        <w:t>6, 9 fracciones I y XXIII, y 11 del Reglamento Interior del Instituto de Transparencia, Acceso a la Información Pública y Protección de Datos Personales del Estado de México y Municipios.</w:t>
      </w:r>
    </w:p>
    <w:p w:rsidR="00AF0A5B" w:rsidRPr="00DF23DA" w:rsidRDefault="00AF0A5B" w:rsidP="00AF0A5B">
      <w:pPr>
        <w:spacing w:after="0" w:line="360" w:lineRule="auto"/>
        <w:jc w:val="both"/>
        <w:rPr>
          <w:rFonts w:ascii="Palatino Linotype" w:hAnsi="Palatino Linotype" w:cs="Arial"/>
          <w:sz w:val="24"/>
          <w:szCs w:val="24"/>
        </w:rPr>
      </w:pPr>
    </w:p>
    <w:p w:rsidR="00AF0A5B" w:rsidRPr="00667998" w:rsidRDefault="00AF0A5B" w:rsidP="00AF0A5B">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AF0A5B" w:rsidRDefault="00AF0A5B" w:rsidP="00AF0A5B">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AF0A5B" w:rsidRDefault="00AF0A5B"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AF0A5B" w:rsidRPr="00DF23DA" w:rsidRDefault="00AF0A5B" w:rsidP="00AF0A5B">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AF0A5B" w:rsidRPr="00DF23DA" w:rsidRDefault="00AF0A5B" w:rsidP="00AF0A5B">
      <w:pPr>
        <w:spacing w:after="0" w:line="240" w:lineRule="auto"/>
        <w:rPr>
          <w:rFonts w:ascii="Palatino Linotype" w:hAnsi="Palatino Linotype"/>
        </w:rPr>
      </w:pP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AF0A5B" w:rsidRPr="00DF23DA" w:rsidRDefault="00AF0A5B" w:rsidP="00AF0A5B">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AF0A5B" w:rsidRPr="00DF23DA" w:rsidRDefault="00AF0A5B" w:rsidP="00AF0A5B">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w:t>
      </w:r>
      <w:r w:rsidRPr="00DF23DA">
        <w:rPr>
          <w:rFonts w:ascii="Palatino Linotype" w:hAnsi="Palatino Linotype" w:cs="Arial"/>
          <w:sz w:val="24"/>
          <w:szCs w:val="24"/>
        </w:rPr>
        <w:lastRenderedPageBreak/>
        <w:t xml:space="preserve">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AF0A5B" w:rsidRDefault="00AF0A5B" w:rsidP="00AF0A5B">
      <w:pPr>
        <w:pStyle w:val="Prrafodelista"/>
        <w:autoSpaceDE w:val="0"/>
        <w:autoSpaceDN w:val="0"/>
        <w:adjustRightInd w:val="0"/>
        <w:spacing w:line="360" w:lineRule="auto"/>
        <w:ind w:left="0"/>
        <w:jc w:val="both"/>
        <w:rPr>
          <w:rFonts w:ascii="Palatino Linotype" w:hAnsi="Palatino Linotype" w:cs="Arial"/>
          <w:b/>
        </w:rPr>
      </w:pPr>
    </w:p>
    <w:p w:rsidR="00AF0A5B" w:rsidRPr="00DF23DA" w:rsidRDefault="00AF0A5B" w:rsidP="00AF0A5B">
      <w:pPr>
        <w:spacing w:after="0" w:line="360" w:lineRule="auto"/>
        <w:ind w:right="49"/>
        <w:jc w:val="both"/>
        <w:rPr>
          <w:rFonts w:ascii="Palatino Linotype" w:eastAsia="Times New Roman" w:hAnsi="Palatino Linotype" w:cs="Arial"/>
          <w:b/>
          <w:sz w:val="28"/>
          <w:szCs w:val="28"/>
          <w:lang w:val="es-ES" w:eastAsia="es-ES"/>
        </w:rPr>
      </w:pPr>
      <w:r w:rsidRPr="00DF23DA">
        <w:rPr>
          <w:rFonts w:ascii="Palatino Linotype" w:eastAsia="Times New Roman" w:hAnsi="Palatino Linotype" w:cs="Arial"/>
          <w:b/>
          <w:sz w:val="28"/>
          <w:szCs w:val="28"/>
          <w:lang w:val="es-ES" w:eastAsia="es-ES"/>
        </w:rPr>
        <w:t>TERCERO.</w:t>
      </w:r>
      <w:r w:rsidRPr="00DF23DA">
        <w:rPr>
          <w:rFonts w:ascii="Palatino Linotype" w:eastAsia="Times New Roman" w:hAnsi="Palatino Linotype" w:cs="Arial"/>
          <w:sz w:val="28"/>
          <w:szCs w:val="28"/>
          <w:lang w:val="es-ES" w:eastAsia="es-ES"/>
        </w:rPr>
        <w:t xml:space="preserve"> </w:t>
      </w:r>
      <w:r w:rsidRPr="00DF23DA">
        <w:rPr>
          <w:rFonts w:ascii="Palatino Linotype" w:eastAsia="Times New Roman" w:hAnsi="Palatino Linotype" w:cs="Arial"/>
          <w:b/>
          <w:sz w:val="28"/>
          <w:szCs w:val="28"/>
          <w:lang w:val="es-ES" w:eastAsia="es-ES"/>
        </w:rPr>
        <w:t xml:space="preserve">De las causas de improcedencia. </w:t>
      </w:r>
    </w:p>
    <w:p w:rsidR="00AF0A5B" w:rsidRDefault="00AF0A5B" w:rsidP="00AF0A5B">
      <w:pPr>
        <w:spacing w:after="0" w:line="360" w:lineRule="auto"/>
        <w:ind w:right="49"/>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DF23DA">
        <w:rPr>
          <w:rFonts w:ascii="Palatino Linotype" w:eastAsia="Times New Roman" w:hAnsi="Palatino Linotype" w:cs="Arial"/>
          <w:sz w:val="24"/>
          <w:szCs w:val="24"/>
          <w:lang w:val="es-ES" w:eastAsia="es-ES"/>
        </w:rPr>
        <w:t>Resolutor</w:t>
      </w:r>
      <w:proofErr w:type="spellEnd"/>
      <w:r w:rsidRPr="00DF23DA">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F23DA">
        <w:rPr>
          <w:rFonts w:ascii="Palatino Linotype" w:eastAsia="Times New Roman" w:hAnsi="Palatino Linotype" w:cs="Arial"/>
          <w:sz w:val="24"/>
          <w:szCs w:val="24"/>
          <w:vertAlign w:val="superscript"/>
          <w:lang w:val="es-ES" w:eastAsia="es-ES"/>
        </w:rPr>
        <w:footnoteReference w:id="1"/>
      </w:r>
      <w:r w:rsidRPr="00DF23DA">
        <w:rPr>
          <w:rFonts w:ascii="Palatino Linotype" w:eastAsia="Times New Roman" w:hAnsi="Palatino Linotype" w:cs="Arial"/>
          <w:sz w:val="24"/>
          <w:szCs w:val="24"/>
          <w:lang w:val="es-ES" w:eastAsia="es-ES"/>
        </w:rPr>
        <w:t>.</w:t>
      </w:r>
    </w:p>
    <w:p w:rsidR="00AF0A5B" w:rsidRPr="00DF23DA" w:rsidRDefault="00AF0A5B" w:rsidP="00AF0A5B">
      <w:pPr>
        <w:spacing w:after="0" w:line="360" w:lineRule="auto"/>
        <w:ind w:right="49"/>
        <w:jc w:val="both"/>
        <w:rPr>
          <w:rFonts w:ascii="Palatino Linotype" w:eastAsia="Times New Roman" w:hAnsi="Palatino Linotype" w:cs="Arial"/>
          <w:sz w:val="24"/>
          <w:szCs w:val="24"/>
          <w:lang w:val="es-ES" w:eastAsia="es-ES"/>
        </w:rPr>
      </w:pPr>
    </w:p>
    <w:p w:rsidR="00AF0A5B" w:rsidRPr="00DF23DA" w:rsidRDefault="00AF0A5B" w:rsidP="00AF0A5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AF0A5B" w:rsidRPr="00DF23DA" w:rsidRDefault="00AF0A5B" w:rsidP="00AF0A5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F0A5B" w:rsidRPr="00DF23DA" w:rsidRDefault="00AF0A5B" w:rsidP="00AF0A5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F0A5B" w:rsidRDefault="00AF0A5B" w:rsidP="00AF0A5B">
      <w:pPr>
        <w:widowControl w:val="0"/>
        <w:autoSpaceDE w:val="0"/>
        <w:autoSpaceDN w:val="0"/>
        <w:adjustRightInd w:val="0"/>
        <w:spacing w:after="0" w:line="360" w:lineRule="auto"/>
        <w:jc w:val="both"/>
        <w:rPr>
          <w:rFonts w:ascii="Palatino Linotype" w:eastAsia="Times New Roman" w:hAnsi="Palatino Linotype" w:cs="Times New Roman"/>
          <w:b/>
          <w:sz w:val="28"/>
          <w:szCs w:val="28"/>
          <w:lang w:val="es-ES" w:eastAsia="es-ES"/>
        </w:rPr>
      </w:pPr>
      <w:r w:rsidRPr="00DF23DA">
        <w:rPr>
          <w:rFonts w:ascii="Palatino Linotype" w:eastAsia="Times New Roman" w:hAnsi="Palatino Linotype" w:cs="Arial"/>
          <w:b/>
          <w:sz w:val="28"/>
          <w:szCs w:val="28"/>
          <w:lang w:val="es-ES" w:eastAsia="es-ES"/>
        </w:rPr>
        <w:t>CUARTO. Estudio y resolución del asunto</w:t>
      </w:r>
      <w:r w:rsidRPr="00DF23DA">
        <w:rPr>
          <w:rFonts w:ascii="Palatino Linotype" w:eastAsia="Times New Roman" w:hAnsi="Palatino Linotype" w:cs="Times New Roman"/>
          <w:b/>
          <w:sz w:val="28"/>
          <w:szCs w:val="28"/>
          <w:lang w:val="es-ES" w:eastAsia="es-ES"/>
        </w:rPr>
        <w:t xml:space="preserve">. </w:t>
      </w:r>
    </w:p>
    <w:p w:rsidR="00AF0A5B" w:rsidRPr="007379EE" w:rsidRDefault="00AF0A5B" w:rsidP="00AF0A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F0A5B" w:rsidRPr="00DF23DA" w:rsidRDefault="00AF0A5B" w:rsidP="00AF0A5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AF0A5B" w:rsidRPr="00DF23DA" w:rsidRDefault="00AF0A5B" w:rsidP="00AF0A5B">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lastRenderedPageBreak/>
        <w:t>Ahora bien, de los requerimientos contenidos en la solicitud de información</w:t>
      </w:r>
      <w:r>
        <w:rPr>
          <w:rFonts w:ascii="Palatino Linotype" w:eastAsia="Times New Roman" w:hAnsi="Palatino Linotype" w:cs="Arial"/>
          <w:sz w:val="24"/>
          <w:szCs w:val="24"/>
          <w:lang w:val="es-ES" w:eastAsia="es-ES"/>
        </w:rPr>
        <w:t>, se aprecia que objetivamente el</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Recurrente</w:t>
      </w:r>
      <w:r w:rsidRPr="00DF23DA">
        <w:rPr>
          <w:rFonts w:ascii="Palatino Linotype" w:eastAsia="Times New Roman" w:hAnsi="Palatino Linotype" w:cs="Arial"/>
          <w:sz w:val="24"/>
          <w:szCs w:val="24"/>
          <w:lang w:val="es-ES" w:eastAsia="es-ES"/>
        </w:rPr>
        <w:t xml:space="preserve"> peticiona le sea entregad</w:t>
      </w:r>
      <w:r>
        <w:rPr>
          <w:rFonts w:ascii="Palatino Linotype" w:eastAsia="Times New Roman" w:hAnsi="Palatino Linotype" w:cs="Arial"/>
          <w:sz w:val="24"/>
          <w:szCs w:val="24"/>
          <w:lang w:val="es-ES" w:eastAsia="es-ES"/>
        </w:rPr>
        <w:t>o</w:t>
      </w:r>
      <w:r w:rsidRPr="00DF23DA">
        <w:rPr>
          <w:rFonts w:ascii="Palatino Linotype" w:eastAsia="Times New Roman" w:hAnsi="Palatino Linotype" w:cs="Arial"/>
          <w:sz w:val="24"/>
          <w:szCs w:val="24"/>
          <w:lang w:val="es-ES" w:eastAsia="es-ES"/>
        </w:rPr>
        <w:t xml:space="preserve"> por el sistema SAIMEX, lo siguiente:</w:t>
      </w:r>
    </w:p>
    <w:p w:rsidR="00AF0A5B" w:rsidRPr="00AE368F" w:rsidRDefault="00CC574D" w:rsidP="00CC574D">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E</w:t>
      </w:r>
      <w:r w:rsidRPr="00CC574D">
        <w:rPr>
          <w:rFonts w:ascii="Palatino Linotype" w:hAnsi="Palatino Linotype" w:cs="Arial"/>
        </w:rPr>
        <w:t>xpediente laboral del presidente municipal</w:t>
      </w:r>
      <w:r w:rsidR="00AF0A5B" w:rsidRPr="00AE368F">
        <w:rPr>
          <w:rFonts w:ascii="Palatino Linotype" w:hAnsi="Palatino Linotype" w:cs="Arial"/>
        </w:rPr>
        <w:t>.</w:t>
      </w:r>
    </w:p>
    <w:p w:rsidR="00AF0A5B" w:rsidRDefault="00AF0A5B" w:rsidP="00AF0A5B">
      <w:pPr>
        <w:autoSpaceDE w:val="0"/>
        <w:autoSpaceDN w:val="0"/>
        <w:adjustRightInd w:val="0"/>
        <w:spacing w:line="360" w:lineRule="auto"/>
        <w:jc w:val="both"/>
        <w:rPr>
          <w:rFonts w:ascii="Palatino Linotype" w:hAnsi="Palatino Linotype" w:cs="Arial"/>
        </w:rPr>
      </w:pPr>
    </w:p>
    <w:p w:rsidR="00AF0A5B" w:rsidRDefault="00AF0A5B" w:rsidP="00AF0A5B">
      <w:pPr>
        <w:pStyle w:val="INFOEM"/>
        <w:ind w:left="0" w:right="0"/>
        <w:rPr>
          <w:i w:val="0"/>
          <w:sz w:val="24"/>
        </w:rPr>
      </w:pPr>
      <w:r w:rsidRPr="00EA318B">
        <w:rPr>
          <w:rFonts w:eastAsia="Palatino Linotype" w:cs="Palatino Linotype"/>
          <w:i w:val="0"/>
          <w:color w:val="000000"/>
          <w:sz w:val="24"/>
          <w:szCs w:val="24"/>
        </w:rPr>
        <w:t xml:space="preserve">Ante la falta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w:t>
      </w:r>
      <w:r w:rsidR="00CC574D">
        <w:rPr>
          <w:rFonts w:eastAsia="Palatino Linotype" w:cs="Palatino Linotype"/>
          <w:i w:val="0"/>
          <w:color w:val="000000"/>
          <w:sz w:val="24"/>
          <w:szCs w:val="24"/>
        </w:rPr>
        <w:t>vulnerado</w:t>
      </w:r>
      <w:r w:rsidRPr="00EA318B">
        <w:rPr>
          <w:rFonts w:eastAsia="Palatino Linotype" w:cs="Palatino Linotype"/>
          <w:i w:val="0"/>
          <w:color w:val="000000"/>
          <w:sz w:val="24"/>
          <w:szCs w:val="24"/>
        </w:rPr>
        <w:t>,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r w:rsidRPr="00667CD7">
        <w:rPr>
          <w:i w:val="0"/>
          <w:sz w:val="24"/>
        </w:rPr>
        <w:t>“</w:t>
      </w:r>
      <w:r w:rsidR="00CC574D" w:rsidRPr="00CC574D">
        <w:rPr>
          <w:sz w:val="24"/>
        </w:rPr>
        <w:t>no entregan nada</w:t>
      </w:r>
      <w:r w:rsidRPr="00667CD7">
        <w:rPr>
          <w:sz w:val="24"/>
        </w:rPr>
        <w:t>” (Sic)</w:t>
      </w:r>
      <w:r w:rsidRPr="00667CD7">
        <w:rPr>
          <w:i w:val="0"/>
          <w:sz w:val="24"/>
        </w:rPr>
        <w:t xml:space="preserve">. </w:t>
      </w:r>
    </w:p>
    <w:p w:rsidR="00AF0A5B" w:rsidRDefault="00AF0A5B" w:rsidP="00AF0A5B">
      <w:pPr>
        <w:tabs>
          <w:tab w:val="left" w:pos="709"/>
        </w:tabs>
        <w:spacing w:line="360" w:lineRule="auto"/>
        <w:jc w:val="both"/>
        <w:rPr>
          <w:rFonts w:ascii="Palatino Linotype" w:hAnsi="Palatino Linotype" w:cs="Arial"/>
          <w:sz w:val="24"/>
        </w:rPr>
      </w:pPr>
    </w:p>
    <w:p w:rsidR="00AF0A5B" w:rsidRPr="00EA318B" w:rsidRDefault="00AF0A5B" w:rsidP="00AF0A5B">
      <w:pPr>
        <w:tabs>
          <w:tab w:val="left" w:pos="709"/>
        </w:tabs>
        <w:spacing w:line="360" w:lineRule="auto"/>
        <w:jc w:val="both"/>
        <w:rPr>
          <w:rFonts w:ascii="Palatino Linotype" w:hAnsi="Palatino Linotype" w:cs="Arial"/>
          <w:sz w:val="24"/>
        </w:rPr>
      </w:pPr>
      <w:r w:rsidRPr="00EA318B">
        <w:rPr>
          <w:rFonts w:ascii="Palatino Linotype" w:hAnsi="Palatino Linotype" w:cs="Arial"/>
          <w:sz w:val="24"/>
        </w:rPr>
        <w:t xml:space="preserve">Aunado a lo anterior, mediante informe justificado rendido por </w:t>
      </w:r>
      <w:r w:rsidRPr="00EA318B">
        <w:rPr>
          <w:rFonts w:ascii="Palatino Linotype" w:hAnsi="Palatino Linotype" w:cs="Arial"/>
          <w:b/>
          <w:sz w:val="24"/>
        </w:rPr>
        <w:t>El Sujeto Obligado</w:t>
      </w:r>
      <w:r w:rsidRPr="00EA318B">
        <w:rPr>
          <w:rFonts w:ascii="Palatino Linotype" w:hAnsi="Palatino Linotype" w:cs="Arial"/>
          <w:sz w:val="24"/>
        </w:rPr>
        <w:t xml:space="preserve">, se advierte que </w:t>
      </w:r>
      <w:r w:rsidRPr="00EA318B">
        <w:rPr>
          <w:rFonts w:ascii="Palatino Linotype" w:hAnsi="Palatino Linotype" w:cs="Arial"/>
          <w:bCs/>
          <w:sz w:val="24"/>
        </w:rPr>
        <w:t>remitió a</w:t>
      </w:r>
      <w:r w:rsidRPr="00EA318B">
        <w:rPr>
          <w:rFonts w:ascii="Palatino Linotype" w:hAnsi="Palatino Linotype" w:cs="Arial"/>
          <w:sz w:val="24"/>
        </w:rPr>
        <w:t xml:space="preserve"> través del Sistema de Acceso a la Información Mexiquense (</w:t>
      </w:r>
      <w:r w:rsidR="00CC574D">
        <w:rPr>
          <w:rFonts w:ascii="Palatino Linotype" w:hAnsi="Palatino Linotype" w:cs="Arial"/>
          <w:b/>
          <w:sz w:val="24"/>
        </w:rPr>
        <w:t xml:space="preserve">SAIMEX), </w:t>
      </w:r>
      <w:r w:rsidR="00CC574D">
        <w:rPr>
          <w:rFonts w:ascii="Palatino Linotype" w:hAnsi="Palatino Linotype" w:cs="Arial"/>
          <w:sz w:val="24"/>
        </w:rPr>
        <w:t xml:space="preserve">sin embargo, </w:t>
      </w:r>
      <w:r w:rsidR="00CC574D" w:rsidRPr="00C2368B">
        <w:rPr>
          <w:rFonts w:ascii="Palatino Linotype" w:hAnsi="Palatino Linotype" w:cs="Arial"/>
          <w:b/>
          <w:sz w:val="24"/>
          <w:u w:val="single"/>
        </w:rPr>
        <w:t>no fueron puestos a la vista del recurrente por contener documentos susceptibles de ser clasificados como confidenciales</w:t>
      </w:r>
      <w:r w:rsidR="00CC574D">
        <w:rPr>
          <w:rFonts w:ascii="Palatino Linotype" w:hAnsi="Palatino Linotype" w:cs="Arial"/>
          <w:sz w:val="24"/>
        </w:rPr>
        <w:t>, tal como se desprende:</w:t>
      </w:r>
    </w:p>
    <w:p w:rsidR="00AF0A5B" w:rsidRPr="00C00294" w:rsidRDefault="00CC574D" w:rsidP="00CC574D">
      <w:pPr>
        <w:pStyle w:val="Prrafodelista"/>
        <w:numPr>
          <w:ilvl w:val="0"/>
          <w:numId w:val="3"/>
        </w:numPr>
        <w:pBdr>
          <w:top w:val="nil"/>
          <w:left w:val="nil"/>
          <w:bottom w:val="nil"/>
          <w:right w:val="nil"/>
          <w:between w:val="nil"/>
        </w:pBdr>
        <w:spacing w:line="360" w:lineRule="auto"/>
        <w:contextualSpacing/>
        <w:jc w:val="both"/>
        <w:rPr>
          <w:bCs/>
          <w:i/>
          <w:iCs/>
        </w:rPr>
      </w:pPr>
      <w:r w:rsidRPr="00CC574D">
        <w:rPr>
          <w:rFonts w:ascii="Palatino Linotype" w:hAnsi="Palatino Linotype" w:cs="Arial"/>
          <w:b/>
          <w:lang w:val="es-ES_tradnl"/>
        </w:rPr>
        <w:t>SEXTA SESIÓN ORDINARIA.pdf</w:t>
      </w:r>
      <w:r w:rsidR="00AF0A5B" w:rsidRPr="00C00294">
        <w:rPr>
          <w:rFonts w:ascii="Palatino Linotype" w:hAnsi="Palatino Linotype" w:cs="Arial"/>
          <w:b/>
          <w:lang w:val="es-ES_tradnl"/>
        </w:rPr>
        <w:t>:</w:t>
      </w:r>
      <w:r w:rsidR="00AF0A5B">
        <w:rPr>
          <w:rFonts w:ascii="Palatino Linotype" w:hAnsi="Palatino Linotype" w:cs="Arial"/>
          <w:b/>
          <w:lang w:val="es-ES_tradnl"/>
        </w:rPr>
        <w:t xml:space="preserve"> </w:t>
      </w:r>
      <w:r>
        <w:rPr>
          <w:rFonts w:ascii="Palatino Linotype" w:hAnsi="Palatino Linotype" w:cs="Arial"/>
          <w:lang w:val="es-ES_tradnl"/>
        </w:rPr>
        <w:t>contiene el A</w:t>
      </w:r>
      <w:r w:rsidR="00AF0A5B">
        <w:rPr>
          <w:rFonts w:ascii="Palatino Linotype" w:hAnsi="Palatino Linotype" w:cs="Arial"/>
          <w:lang w:val="es-ES_tradnl"/>
        </w:rPr>
        <w:t xml:space="preserve">cta de la </w:t>
      </w:r>
      <w:r>
        <w:rPr>
          <w:rFonts w:ascii="Palatino Linotype" w:hAnsi="Palatino Linotype" w:cs="Arial"/>
          <w:lang w:val="es-ES_tradnl"/>
        </w:rPr>
        <w:t xml:space="preserve">Sexta Sesión Ordinaria del Comité de </w:t>
      </w:r>
      <w:r w:rsidR="00361365">
        <w:rPr>
          <w:rFonts w:ascii="Palatino Linotype" w:hAnsi="Palatino Linotype" w:cs="Arial"/>
          <w:lang w:val="es-ES_tradnl"/>
        </w:rPr>
        <w:t>Transparencia, en la que se aprobó la versión pública de los documentos siguientes:</w:t>
      </w:r>
    </w:p>
    <w:p w:rsidR="00AF0A5B" w:rsidRPr="00C00294" w:rsidRDefault="00CC574D" w:rsidP="00CC574D">
      <w:pPr>
        <w:pStyle w:val="Prrafodelista"/>
        <w:numPr>
          <w:ilvl w:val="0"/>
          <w:numId w:val="3"/>
        </w:numPr>
        <w:pBdr>
          <w:top w:val="nil"/>
          <w:left w:val="nil"/>
          <w:bottom w:val="nil"/>
          <w:right w:val="nil"/>
          <w:between w:val="nil"/>
        </w:pBdr>
        <w:spacing w:line="360" w:lineRule="auto"/>
        <w:contextualSpacing/>
        <w:jc w:val="both"/>
        <w:rPr>
          <w:bCs/>
          <w:i/>
          <w:iCs/>
        </w:rPr>
      </w:pPr>
      <w:r w:rsidRPr="00CC574D">
        <w:rPr>
          <w:rFonts w:ascii="Palatino Linotype" w:hAnsi="Palatino Linotype" w:cs="Arial"/>
          <w:b/>
          <w:lang w:val="es-ES_tradnl"/>
        </w:rPr>
        <w:t>Solicitud 23.pdf</w:t>
      </w:r>
      <w:r w:rsidR="00AF0A5B" w:rsidRPr="00C00294">
        <w:rPr>
          <w:rFonts w:ascii="Palatino Linotype" w:hAnsi="Palatino Linotype" w:cs="Arial"/>
          <w:b/>
          <w:lang w:val="es-ES_tradnl"/>
        </w:rPr>
        <w:t>:</w:t>
      </w:r>
      <w:r w:rsidR="00AF0A5B">
        <w:rPr>
          <w:rFonts w:ascii="Palatino Linotype" w:hAnsi="Palatino Linotype" w:cs="Arial"/>
          <w:b/>
          <w:lang w:val="es-ES_tradnl"/>
        </w:rPr>
        <w:t xml:space="preserve"> </w:t>
      </w:r>
      <w:r w:rsidR="00AF0A5B">
        <w:rPr>
          <w:rFonts w:ascii="Palatino Linotype" w:hAnsi="Palatino Linotype" w:cs="Arial"/>
          <w:lang w:val="es-ES_tradnl"/>
        </w:rPr>
        <w:t xml:space="preserve">constante de dieciocho fojas, en formato </w:t>
      </w:r>
      <w:proofErr w:type="spellStart"/>
      <w:r w:rsidR="00AF0A5B">
        <w:rPr>
          <w:rFonts w:ascii="Palatino Linotype" w:hAnsi="Palatino Linotype" w:cs="Arial"/>
          <w:lang w:val="es-ES_tradnl"/>
        </w:rPr>
        <w:t>pdf</w:t>
      </w:r>
      <w:proofErr w:type="spellEnd"/>
      <w:r w:rsidR="00AF0A5B">
        <w:rPr>
          <w:rFonts w:ascii="Palatino Linotype" w:hAnsi="Palatino Linotype" w:cs="Arial"/>
          <w:lang w:val="es-ES_tradnl"/>
        </w:rPr>
        <w:t>, que contiene:</w:t>
      </w:r>
    </w:p>
    <w:p w:rsidR="00AF0A5B" w:rsidRPr="00361365" w:rsidRDefault="00AF0A5B"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C</w:t>
      </w:r>
      <w:r w:rsidR="00361365">
        <w:rPr>
          <w:rFonts w:ascii="Palatino Linotype" w:hAnsi="Palatino Linotype" w:cs="Arial"/>
          <w:lang w:val="es-ES_tradnl"/>
        </w:rPr>
        <w:t>onstancia de Situación Fiscal</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 xml:space="preserve">Acta de nacimiento </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Credencial para Votar, expedida por el INE</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CURP</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Informe de no antecedentes penales</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lastRenderedPageBreak/>
        <w:t>Certificado de no deudor alimentario</w:t>
      </w:r>
    </w:p>
    <w:p w:rsidR="00361365" w:rsidRPr="00361365" w:rsidRDefault="00361365" w:rsidP="00AF0A5B">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 xml:space="preserve">Certificado de estudios </w:t>
      </w:r>
    </w:p>
    <w:p w:rsidR="00361365" w:rsidRPr="00361365" w:rsidRDefault="00361365" w:rsidP="00361365">
      <w:pPr>
        <w:pStyle w:val="Prrafodelista"/>
        <w:numPr>
          <w:ilvl w:val="0"/>
          <w:numId w:val="5"/>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Certificado Medico</w:t>
      </w:r>
    </w:p>
    <w:p w:rsidR="00AF0A5B" w:rsidRPr="00CF51C3" w:rsidRDefault="00AF0A5B" w:rsidP="00AF0A5B">
      <w:pPr>
        <w:pBdr>
          <w:top w:val="nil"/>
          <w:left w:val="nil"/>
          <w:bottom w:val="nil"/>
          <w:right w:val="nil"/>
          <w:between w:val="nil"/>
        </w:pBdr>
        <w:ind w:right="567"/>
        <w:contextualSpacing/>
        <w:jc w:val="both"/>
        <w:rPr>
          <w:b/>
          <w:bCs/>
          <w:i/>
          <w:iCs/>
        </w:rPr>
      </w:pPr>
    </w:p>
    <w:p w:rsidR="00AF0A5B" w:rsidRDefault="00AF0A5B" w:rsidP="000E32B3">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cs="Arial"/>
          <w:sz w:val="24"/>
          <w:szCs w:val="24"/>
        </w:rPr>
        <w:t xml:space="preserve"> </w:t>
      </w:r>
      <w:r w:rsidR="00E940C2" w:rsidRPr="00416924">
        <w:rPr>
          <w:rFonts w:ascii="Palatino Linotype" w:hAnsi="Palatino Linotype" w:cs="Arial"/>
          <w:sz w:val="24"/>
          <w:szCs w:val="24"/>
          <w:highlight w:val="yellow"/>
        </w:rPr>
        <w:t xml:space="preserve">Ahora bien, el acta entrega en informe justificado corresponde a la aprobación del Comité de Transparencia de la versión pública de documentos </w:t>
      </w:r>
      <w:r w:rsidR="00416924" w:rsidRPr="00416924">
        <w:rPr>
          <w:rFonts w:ascii="Palatino Linotype" w:hAnsi="Palatino Linotype" w:cs="Arial"/>
          <w:sz w:val="24"/>
          <w:szCs w:val="24"/>
          <w:highlight w:val="yellow"/>
        </w:rPr>
        <w:t>que deben ser clasificados como confidenciales, en ese orden de ideas, en nada abonaría hacer del conocimiento al Recurrente, pues como se estudiará en los párrafos siguientes, ciertos documentos deben ser entregados en versión pública, pero otros deben ser clasificados en su totalidad.</w:t>
      </w:r>
    </w:p>
    <w:p w:rsidR="00361365" w:rsidRDefault="00361365" w:rsidP="00361365">
      <w:pPr>
        <w:pStyle w:val="Citas"/>
        <w:ind w:left="0" w:right="0"/>
        <w:rPr>
          <w:i w:val="0"/>
          <w:sz w:val="24"/>
          <w:szCs w:val="24"/>
        </w:rPr>
      </w:pPr>
      <w:r w:rsidRPr="00EF3FE2">
        <w:rPr>
          <w:i w:val="0"/>
          <w:iCs/>
          <w:sz w:val="24"/>
          <w:szCs w:val="24"/>
        </w:rPr>
        <w:t>En este tenor, en alusión al requerimiento formulado por el particular, resulta</w:t>
      </w:r>
      <w:r>
        <w:rPr>
          <w:sz w:val="24"/>
          <w:szCs w:val="24"/>
        </w:rPr>
        <w:t xml:space="preserve"> </w:t>
      </w:r>
      <w:r w:rsidRPr="001F6084">
        <w:rPr>
          <w:i w:val="0"/>
          <w:sz w:val="24"/>
          <w:szCs w:val="24"/>
        </w:rPr>
        <w:t>oportuno traer a colación</w:t>
      </w:r>
      <w:r>
        <w:rPr>
          <w:i w:val="0"/>
          <w:sz w:val="24"/>
          <w:szCs w:val="24"/>
        </w:rPr>
        <w:t xml:space="preserve"> los artículos 118 y 119 de la Constitución Política de los Estados Unidos Mexicanos; así como los numerales 15 y 16 de la Ley Orgánica Municipal del Estado de México, porciones normativas que disponen a la literalidad:</w:t>
      </w:r>
    </w:p>
    <w:p w:rsidR="00361365" w:rsidRPr="00B03FB7" w:rsidRDefault="00361365" w:rsidP="00361365">
      <w:pPr>
        <w:pStyle w:val="Citas"/>
        <w:jc w:val="center"/>
        <w:rPr>
          <w:b/>
        </w:rPr>
      </w:pPr>
      <w:r w:rsidRPr="00B03FB7">
        <w:rPr>
          <w:b/>
        </w:rPr>
        <w:t>CONSTITUCIÓN POLÍTICA DE LOS ESTADOS UNIDOS MEXICANOS</w:t>
      </w:r>
    </w:p>
    <w:p w:rsidR="00361365" w:rsidRDefault="00361365" w:rsidP="00361365">
      <w:pPr>
        <w:pStyle w:val="Citas"/>
      </w:pPr>
      <w:r>
        <w:t>“</w:t>
      </w:r>
      <w:r w:rsidRPr="00B03FB7">
        <w:t xml:space="preserve">Artículo 118.- Los miembros de un ayuntamiento serán designados en una sola elección. Se distinguirán las regidoras y los regidores por el orden numérico y los síndicos cuando sean dos, en la misma forma. </w:t>
      </w:r>
    </w:p>
    <w:p w:rsidR="00361365" w:rsidRDefault="00361365" w:rsidP="00361365">
      <w:pPr>
        <w:pStyle w:val="Citas"/>
      </w:pPr>
      <w:r w:rsidRPr="00B03FB7">
        <w:t xml:space="preserve">Las regidoras y los regidores de mayoría relativa y de representación proporcional tendrán los mismos derechos y obligaciones, conforme a la ley de la materia. Las síndicas electas y los síndicos electos por ambas fórmulas tendrán las atribuciones que les señale la ley. </w:t>
      </w:r>
    </w:p>
    <w:p w:rsidR="00361365" w:rsidRDefault="00361365" w:rsidP="00361365">
      <w:pPr>
        <w:pStyle w:val="Citas"/>
      </w:pPr>
      <w:r w:rsidRPr="00B03FB7">
        <w:t xml:space="preserve">Por cada miembro del ayuntamiento que se elija como propietario se elegirá un suplente. </w:t>
      </w:r>
    </w:p>
    <w:p w:rsidR="00361365" w:rsidRPr="00B03FB7" w:rsidRDefault="00361365" w:rsidP="00361365">
      <w:pPr>
        <w:pStyle w:val="Citas"/>
        <w:rPr>
          <w:b/>
          <w:u w:val="single"/>
        </w:rPr>
      </w:pPr>
      <w:r w:rsidRPr="00B03FB7">
        <w:rPr>
          <w:b/>
          <w:u w:val="single"/>
        </w:rPr>
        <w:lastRenderedPageBreak/>
        <w:t xml:space="preserve">Artículo 119.- Para ser miembro propietario o suplente de un ayuntamiento se requiere: </w:t>
      </w:r>
    </w:p>
    <w:p w:rsidR="00361365" w:rsidRDefault="00361365" w:rsidP="00361365">
      <w:pPr>
        <w:pStyle w:val="Citas"/>
      </w:pPr>
      <w:r w:rsidRPr="00B03FB7">
        <w:t xml:space="preserve">I. Ser mexicana o mexicano, ciudadana o ciudadano del Estado, en pleno ejercicio de sus derechos; </w:t>
      </w:r>
    </w:p>
    <w:p w:rsidR="00361365" w:rsidRDefault="00361365" w:rsidP="00361365">
      <w:pPr>
        <w:pStyle w:val="Citas"/>
      </w:pPr>
      <w:r w:rsidRPr="00B03FB7">
        <w:t xml:space="preserve">II. Ser mexiquense con residencia efectiva en el municipio no menor a un año o vecino del mismo, con residencia efectiva en su territorio no menor a tres años, anteriores al día de la elección; y </w:t>
      </w:r>
    </w:p>
    <w:p w:rsidR="00361365" w:rsidRDefault="00361365" w:rsidP="00361365">
      <w:pPr>
        <w:pStyle w:val="Citas"/>
      </w:pPr>
      <w:r w:rsidRPr="00B03FB7">
        <w:t xml:space="preserve">III. Ser de reconocida probidad y buena fama pública. </w:t>
      </w:r>
    </w:p>
    <w:p w:rsidR="00361365" w:rsidRDefault="00361365" w:rsidP="00361365">
      <w:pPr>
        <w:pStyle w:val="Citas"/>
      </w:pPr>
      <w:r w:rsidRPr="00B03FB7">
        <w:t xml:space="preserve">IV. No estar condenada o condenado por sentencia ejecutoriada por el delito de violencia política contra las mujeres en razón de género; </w:t>
      </w:r>
    </w:p>
    <w:p w:rsidR="00361365" w:rsidRDefault="00361365" w:rsidP="00361365">
      <w:pPr>
        <w:pStyle w:val="Citas"/>
      </w:pPr>
      <w:r w:rsidRPr="00B03FB7">
        <w:t xml:space="preserve">V. No estar inscrito en el Registro de Deudores Alimentarios Morosos en el Estado, ni en otra entidad federativa, y </w:t>
      </w:r>
    </w:p>
    <w:p w:rsidR="00361365" w:rsidRPr="00B03FB7" w:rsidRDefault="00361365" w:rsidP="00361365">
      <w:pPr>
        <w:pStyle w:val="Citas"/>
        <w:rPr>
          <w:b/>
        </w:rPr>
      </w:pPr>
      <w:r w:rsidRPr="00B03FB7">
        <w:t>VI. No estar condenada o condenado por sentencia ejecutoriada por delitos de violencia familiar, contra la libertad sexual o de violencia de género.</w:t>
      </w:r>
      <w:r>
        <w:t xml:space="preserve">” </w:t>
      </w:r>
      <w:r>
        <w:rPr>
          <w:b/>
        </w:rPr>
        <w:t xml:space="preserve">[Sic] </w:t>
      </w:r>
    </w:p>
    <w:p w:rsidR="00361365" w:rsidRDefault="00361365" w:rsidP="00361365">
      <w:pPr>
        <w:pStyle w:val="Citas"/>
        <w:ind w:left="0" w:right="0"/>
        <w:rPr>
          <w:i w:val="0"/>
          <w:sz w:val="24"/>
          <w:szCs w:val="24"/>
        </w:rPr>
      </w:pPr>
    </w:p>
    <w:p w:rsidR="00361365" w:rsidRPr="00B03FB7" w:rsidRDefault="00361365" w:rsidP="00361365">
      <w:pPr>
        <w:pStyle w:val="Citas"/>
        <w:ind w:left="0" w:right="0"/>
        <w:jc w:val="center"/>
        <w:rPr>
          <w:b/>
        </w:rPr>
      </w:pPr>
      <w:r w:rsidRPr="00B03FB7">
        <w:rPr>
          <w:b/>
        </w:rPr>
        <w:t>LEY ORGÁNICA MUNICIPAL DEL ESTADO DE MÉXICO</w:t>
      </w:r>
    </w:p>
    <w:p w:rsidR="00361365" w:rsidRPr="001F6084" w:rsidRDefault="00361365" w:rsidP="00361365">
      <w:pPr>
        <w:pStyle w:val="Citas"/>
      </w:pPr>
      <w:r>
        <w:t xml:space="preserve"> “</w:t>
      </w:r>
      <w:r w:rsidRPr="001F6084">
        <w:t xml:space="preserve">Artículo 15.- Cada municipio será gobernado por un ayuntamiento de elección popular directa y no habrá ninguna autoridad intermedia entre éste y el Gobierno del Estado. </w:t>
      </w:r>
    </w:p>
    <w:p w:rsidR="00361365" w:rsidRPr="001F6084" w:rsidRDefault="00361365" w:rsidP="00361365">
      <w:pPr>
        <w:pStyle w:val="Citas"/>
      </w:pPr>
      <w:r w:rsidRPr="001F6084">
        <w:t xml:space="preserve">Los integrantes de los ayuntamientos de elección popular deberán cumplir con los requisitos previstos por la ley, y no estar impedidos para el desempeño de sus cargos, de acuerdo con los artículos 119 y 120 de la Constitución Política del Estado Libre y </w:t>
      </w:r>
      <w:r w:rsidRPr="001F6084">
        <w:lastRenderedPageBreak/>
        <w:t>Soberano de México y se elegirán conforme a los principios de mayoría relativa y de representación proporcional, con dominante mayoritario.</w:t>
      </w:r>
    </w:p>
    <w:p w:rsidR="00361365" w:rsidRPr="001F6084" w:rsidRDefault="00361365" w:rsidP="00361365">
      <w:pPr>
        <w:pStyle w:val="Citas"/>
      </w:pPr>
      <w:r w:rsidRPr="001F6084">
        <w:t xml:space="preserve">Artículo 16.- Los Ayuntamientos se renovarán cada tres años, iniciarán su periodo el 1 de enero del año inmediato siguiente al de las elecciones municipales ordinarias y lo concluirán el 31 de diciembre del año de las elecciones para su renovación; y se integrarán por: </w:t>
      </w:r>
    </w:p>
    <w:p w:rsidR="00361365" w:rsidRPr="001F6084" w:rsidRDefault="00361365" w:rsidP="00361365">
      <w:pPr>
        <w:pStyle w:val="Citas"/>
      </w:pPr>
      <w:r w:rsidRPr="001F6084">
        <w:t>I. 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rsidR="00361365" w:rsidRPr="001F6084" w:rsidRDefault="00361365" w:rsidP="00361365">
      <w:pPr>
        <w:pStyle w:val="Citas"/>
      </w:pPr>
      <w:r w:rsidRPr="001F6084">
        <w:t xml:space="preserve">II.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rsidR="00361365" w:rsidRPr="001F6084" w:rsidRDefault="00361365" w:rsidP="00361365">
      <w:pPr>
        <w:pStyle w:val="Citas"/>
      </w:pPr>
      <w:r w:rsidRPr="001F6084">
        <w:t xml:space="preserve">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 </w:t>
      </w:r>
    </w:p>
    <w:p w:rsidR="00361365" w:rsidRPr="001F6084" w:rsidRDefault="00361365" w:rsidP="00361365">
      <w:pPr>
        <w:pStyle w:val="Citas"/>
        <w:rPr>
          <w:b/>
        </w:rPr>
      </w:pPr>
      <w:r w:rsidRPr="001F6084">
        <w:t>IV. Derogada.</w:t>
      </w:r>
      <w:r>
        <w:t xml:space="preserve">” </w:t>
      </w:r>
      <w:r>
        <w:rPr>
          <w:b/>
        </w:rPr>
        <w:t xml:space="preserve">[Sic] </w:t>
      </w:r>
    </w:p>
    <w:p w:rsidR="00361365" w:rsidRDefault="00361365" w:rsidP="00361365">
      <w:pPr>
        <w:pStyle w:val="Citas"/>
        <w:ind w:left="0" w:right="0"/>
        <w:rPr>
          <w:i w:val="0"/>
          <w:sz w:val="24"/>
          <w:szCs w:val="24"/>
        </w:rPr>
      </w:pPr>
    </w:p>
    <w:p w:rsidR="00361365" w:rsidRDefault="00361365" w:rsidP="00361365">
      <w:pPr>
        <w:pStyle w:val="Citas"/>
        <w:ind w:left="0" w:right="0"/>
        <w:rPr>
          <w:i w:val="0"/>
          <w:sz w:val="24"/>
          <w:szCs w:val="24"/>
        </w:rPr>
      </w:pPr>
      <w:r w:rsidRPr="001F6084">
        <w:rPr>
          <w:i w:val="0"/>
          <w:sz w:val="24"/>
          <w:szCs w:val="24"/>
        </w:rPr>
        <w:t xml:space="preserve">De la normatividad previamente plasmada se desprende que el número de síndicos y regidores adscritos a los Ayuntamientos obedece a los principios electorales de </w:t>
      </w:r>
      <w:r w:rsidRPr="001F6084">
        <w:rPr>
          <w:i w:val="0"/>
          <w:sz w:val="24"/>
          <w:szCs w:val="24"/>
        </w:rPr>
        <w:lastRenderedPageBreak/>
        <w:t>mayoría relativa y representación proporcional, así como a la densidad demográfica municipal.</w:t>
      </w:r>
    </w:p>
    <w:p w:rsidR="00361365" w:rsidRDefault="00361365" w:rsidP="0036136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contraste, el presidente municipal es electo por el principio de mayoría relativa únicamente. </w:t>
      </w:r>
    </w:p>
    <w:p w:rsidR="00361365" w:rsidRDefault="00361365" w:rsidP="00AF0A5B">
      <w:pPr>
        <w:pStyle w:val="Sinespaciado"/>
        <w:spacing w:line="360" w:lineRule="auto"/>
        <w:jc w:val="both"/>
        <w:rPr>
          <w:rFonts w:ascii="Palatino Linotype" w:hAnsi="Palatino Linotype"/>
        </w:rPr>
      </w:pPr>
    </w:p>
    <w:p w:rsidR="00D40CF6" w:rsidRDefault="00D40CF6" w:rsidP="00D40CF6">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rsidR="00D40CF6" w:rsidRDefault="00D40CF6" w:rsidP="00D40CF6">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rsidR="00D40CF6" w:rsidRPr="009535E0" w:rsidRDefault="00D40CF6" w:rsidP="00D40CF6">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rsidR="00D40CF6" w:rsidRPr="009535E0" w:rsidRDefault="00D40CF6" w:rsidP="00D40CF6">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rsidR="00D40CF6" w:rsidRPr="00C231A5" w:rsidRDefault="00D40CF6" w:rsidP="00D40CF6">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rsidR="00D40CF6" w:rsidRDefault="00D40CF6" w:rsidP="00D40CF6">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D40CF6" w:rsidRPr="009535E0" w:rsidRDefault="00D40CF6" w:rsidP="00D40CF6">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rsidR="00D40CF6" w:rsidRDefault="00D40CF6" w:rsidP="00D40CF6">
      <w:pPr>
        <w:pStyle w:val="INFOEM"/>
      </w:pPr>
      <w:r>
        <w:lastRenderedPageBreak/>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rsidR="00D40CF6" w:rsidRDefault="00D40CF6" w:rsidP="00D40CF6">
      <w:pPr>
        <w:pStyle w:val="INFOEM"/>
        <w:rPr>
          <w:b/>
        </w:rPr>
      </w:pPr>
      <w:r>
        <w:t xml:space="preserve"> (…)” </w:t>
      </w:r>
      <w:r>
        <w:rPr>
          <w:b/>
        </w:rPr>
        <w:t>[Sic]</w:t>
      </w:r>
    </w:p>
    <w:p w:rsidR="00D40CF6" w:rsidRDefault="00D40CF6" w:rsidP="00AF0A5B">
      <w:pPr>
        <w:pStyle w:val="Sinespaciado"/>
        <w:spacing w:line="360" w:lineRule="auto"/>
        <w:jc w:val="both"/>
        <w:rPr>
          <w:rFonts w:ascii="Palatino Linotype" w:hAnsi="Palatino Linotype"/>
        </w:rPr>
      </w:pPr>
    </w:p>
    <w:p w:rsidR="00D40CF6" w:rsidRDefault="00D40CF6" w:rsidP="00D40CF6">
      <w:pPr>
        <w:spacing w:before="240" w:after="240" w:line="360" w:lineRule="auto"/>
        <w:jc w:val="both"/>
        <w:rPr>
          <w:rFonts w:ascii="Palatino Linotype" w:hAnsi="Palatino Linotype" w:cs="Arial"/>
          <w:sz w:val="24"/>
          <w:szCs w:val="24"/>
        </w:rPr>
      </w:pPr>
      <w:r w:rsidRPr="00F64E3D">
        <w:rPr>
          <w:rFonts w:ascii="Palatino Linotype" w:hAnsi="Palatino Linotype" w:cs="Arial"/>
          <w:sz w:val="24"/>
          <w:szCs w:val="24"/>
        </w:rPr>
        <w:t xml:space="preserve">En este sentido, </w:t>
      </w:r>
      <w:r>
        <w:rPr>
          <w:rFonts w:ascii="Palatino Linotype" w:hAnsi="Palatino Linotype" w:cs="Arial"/>
          <w:sz w:val="24"/>
          <w:szCs w:val="24"/>
        </w:rPr>
        <w:t xml:space="preserve">a efecto de ilustrar la esfera competencial de la unidad administrativa en cita, resulta oportuno traer a colación el numeral 58 del Bando Municipal del </w:t>
      </w:r>
      <w:r>
        <w:rPr>
          <w:rFonts w:ascii="Palatino Linotype" w:hAnsi="Palatino Linotype" w:cs="Arial"/>
          <w:b/>
          <w:bCs/>
          <w:sz w:val="24"/>
          <w:szCs w:val="24"/>
        </w:rPr>
        <w:t>Sujeto Obligado</w:t>
      </w:r>
      <w:r>
        <w:rPr>
          <w:rFonts w:ascii="Palatino Linotype" w:hAnsi="Palatino Linotype" w:cs="Arial"/>
          <w:sz w:val="24"/>
          <w:szCs w:val="24"/>
        </w:rPr>
        <w:t xml:space="preserve">, así como el Reglamento </w:t>
      </w:r>
      <w:r w:rsidR="00AE235F">
        <w:rPr>
          <w:rFonts w:ascii="Palatino Linotype" w:hAnsi="Palatino Linotype" w:cs="Arial"/>
          <w:sz w:val="24"/>
          <w:szCs w:val="24"/>
        </w:rPr>
        <w:t>Orgánico Municipal</w:t>
      </w:r>
      <w:r>
        <w:rPr>
          <w:rFonts w:ascii="Palatino Linotype" w:hAnsi="Palatino Linotype" w:cs="Arial"/>
          <w:sz w:val="24"/>
          <w:szCs w:val="24"/>
        </w:rPr>
        <w:t>, porciones normativas que disponen a la literalidad lo siguiente:</w:t>
      </w:r>
    </w:p>
    <w:p w:rsidR="00D40CF6" w:rsidRPr="00D40CF6" w:rsidRDefault="00D40CF6" w:rsidP="00D40CF6">
      <w:pPr>
        <w:pStyle w:val="Citas"/>
        <w:jc w:val="center"/>
        <w:rPr>
          <w:b/>
        </w:rPr>
      </w:pPr>
      <w:r>
        <w:rPr>
          <w:b/>
        </w:rPr>
        <w:t>BANDO MUNICIPAL</w:t>
      </w:r>
    </w:p>
    <w:p w:rsidR="00D40CF6" w:rsidRDefault="00D40CF6" w:rsidP="00D40CF6">
      <w:pPr>
        <w:pStyle w:val="Citas"/>
      </w:pPr>
      <w:r w:rsidRPr="00D40CF6">
        <w:t xml:space="preserve">Artículo 53.- Para el despacho de los asuntos municipales, el Ayuntamiento se auxiliará con las dependencias y sus áreas administrativas, los organismos públicos descentralizados y demás órganos de la Administración Pública Municipal que considere necesarias. </w:t>
      </w:r>
    </w:p>
    <w:p w:rsidR="00D40CF6" w:rsidRDefault="00D40CF6" w:rsidP="00AE235F">
      <w:pPr>
        <w:pStyle w:val="Citas"/>
        <w:spacing w:line="240" w:lineRule="auto"/>
      </w:pPr>
      <w:r w:rsidRPr="00D40CF6">
        <w:t xml:space="preserve">La Administración Pública Municipal se integra por: </w:t>
      </w:r>
    </w:p>
    <w:p w:rsidR="00D40CF6" w:rsidRDefault="00D40CF6" w:rsidP="00AE235F">
      <w:pPr>
        <w:pStyle w:val="Citas"/>
        <w:numPr>
          <w:ilvl w:val="0"/>
          <w:numId w:val="18"/>
        </w:numPr>
        <w:spacing w:line="240" w:lineRule="auto"/>
      </w:pPr>
      <w:r>
        <w:t xml:space="preserve">Secretaría del Ayuntamiento; </w:t>
      </w:r>
      <w:r w:rsidRPr="00D40CF6">
        <w:t xml:space="preserve"> </w:t>
      </w:r>
    </w:p>
    <w:p w:rsidR="00D40CF6" w:rsidRDefault="00D40CF6" w:rsidP="00AE235F">
      <w:pPr>
        <w:pStyle w:val="Citas"/>
        <w:numPr>
          <w:ilvl w:val="0"/>
          <w:numId w:val="18"/>
        </w:numPr>
        <w:spacing w:line="240" w:lineRule="auto"/>
      </w:pPr>
      <w:r w:rsidRPr="00D40CF6">
        <w:t xml:space="preserve">Secretaría Particular de Presidencia;  </w:t>
      </w:r>
    </w:p>
    <w:p w:rsidR="00D40CF6" w:rsidRDefault="00D40CF6" w:rsidP="00AE235F">
      <w:pPr>
        <w:pStyle w:val="Citas"/>
        <w:numPr>
          <w:ilvl w:val="0"/>
          <w:numId w:val="18"/>
        </w:numPr>
        <w:spacing w:line="240" w:lineRule="auto"/>
      </w:pPr>
      <w:r w:rsidRPr="00D40CF6">
        <w:t xml:space="preserve">Secretaría Técnica;  </w:t>
      </w:r>
    </w:p>
    <w:p w:rsidR="00D40CF6" w:rsidRDefault="00D40CF6" w:rsidP="00AE235F">
      <w:pPr>
        <w:pStyle w:val="Citas"/>
        <w:numPr>
          <w:ilvl w:val="0"/>
          <w:numId w:val="18"/>
        </w:numPr>
        <w:spacing w:line="240" w:lineRule="auto"/>
      </w:pPr>
      <w:r w:rsidRPr="00D40CF6">
        <w:t xml:space="preserve">Tesorería Municipal;  </w:t>
      </w:r>
    </w:p>
    <w:p w:rsidR="00D40CF6" w:rsidRDefault="00D40CF6" w:rsidP="00AE235F">
      <w:pPr>
        <w:pStyle w:val="Citas"/>
        <w:numPr>
          <w:ilvl w:val="0"/>
          <w:numId w:val="18"/>
        </w:numPr>
        <w:spacing w:line="240" w:lineRule="auto"/>
      </w:pPr>
      <w:r w:rsidRPr="00D40CF6">
        <w:t xml:space="preserve">Contraloría Interna Municipal;  </w:t>
      </w:r>
    </w:p>
    <w:p w:rsidR="00D40CF6" w:rsidRDefault="00D40CF6" w:rsidP="00AE235F">
      <w:pPr>
        <w:pStyle w:val="Citas"/>
        <w:numPr>
          <w:ilvl w:val="0"/>
          <w:numId w:val="18"/>
        </w:numPr>
        <w:spacing w:line="240" w:lineRule="auto"/>
      </w:pPr>
      <w:r w:rsidRPr="00D40CF6">
        <w:t xml:space="preserve">Direcciones de:  </w:t>
      </w:r>
    </w:p>
    <w:p w:rsidR="00D40CF6" w:rsidRPr="00AE235F" w:rsidRDefault="00D40CF6" w:rsidP="00AE235F">
      <w:pPr>
        <w:pStyle w:val="Citas"/>
        <w:spacing w:line="240" w:lineRule="auto"/>
        <w:ind w:left="1571"/>
        <w:rPr>
          <w:b/>
        </w:rPr>
      </w:pPr>
      <w:r w:rsidRPr="00AE235F">
        <w:rPr>
          <w:b/>
        </w:rPr>
        <w:lastRenderedPageBreak/>
        <w:t>a) Administración;</w:t>
      </w:r>
    </w:p>
    <w:p w:rsidR="00AE235F" w:rsidRDefault="00AE235F" w:rsidP="00D40CF6">
      <w:pPr>
        <w:pStyle w:val="Citas"/>
        <w:jc w:val="center"/>
        <w:rPr>
          <w:b/>
        </w:rPr>
      </w:pPr>
    </w:p>
    <w:p w:rsidR="00D40CF6" w:rsidRDefault="00D40CF6" w:rsidP="00D40CF6">
      <w:pPr>
        <w:pStyle w:val="Citas"/>
        <w:jc w:val="center"/>
        <w:rPr>
          <w:b/>
        </w:rPr>
      </w:pPr>
      <w:r>
        <w:rPr>
          <w:b/>
        </w:rPr>
        <w:t xml:space="preserve">REGLAMENTO </w:t>
      </w:r>
      <w:r w:rsidR="00AE235F">
        <w:rPr>
          <w:b/>
        </w:rPr>
        <w:t>ORGÁNICO MUNICIPAL</w:t>
      </w:r>
    </w:p>
    <w:p w:rsidR="00D40CF6" w:rsidRDefault="00D40CF6" w:rsidP="00D40CF6">
      <w:pPr>
        <w:pStyle w:val="Citas"/>
      </w:pPr>
      <w:r w:rsidRPr="00D40CF6">
        <w:t xml:space="preserve">Artículo 80.- Para el estudio, planeación y despacho de los asuntos de su competencia, la Dirección de Administración contará con las unidades administrativas siguientes: </w:t>
      </w:r>
    </w:p>
    <w:p w:rsidR="00D40CF6" w:rsidRDefault="00D40CF6" w:rsidP="00D40CF6">
      <w:pPr>
        <w:pStyle w:val="Citas"/>
        <w:numPr>
          <w:ilvl w:val="0"/>
          <w:numId w:val="19"/>
        </w:numPr>
        <w:spacing w:line="240" w:lineRule="auto"/>
      </w:pPr>
      <w:r w:rsidRPr="00D40CF6">
        <w:t xml:space="preserve">Departamento de Adquisiciones y Almacén; </w:t>
      </w:r>
    </w:p>
    <w:p w:rsidR="00D40CF6" w:rsidRDefault="00D40CF6" w:rsidP="00D40CF6">
      <w:pPr>
        <w:pStyle w:val="Citas"/>
        <w:numPr>
          <w:ilvl w:val="0"/>
          <w:numId w:val="19"/>
        </w:numPr>
        <w:spacing w:line="240" w:lineRule="auto"/>
      </w:pPr>
      <w:r w:rsidRPr="00D40CF6">
        <w:t xml:space="preserve">Departamento de Recursos Humanos; </w:t>
      </w:r>
    </w:p>
    <w:p w:rsidR="00D40CF6" w:rsidRDefault="00D40CF6" w:rsidP="00D40CF6">
      <w:pPr>
        <w:pStyle w:val="Citas"/>
        <w:numPr>
          <w:ilvl w:val="0"/>
          <w:numId w:val="19"/>
        </w:numPr>
        <w:spacing w:line="240" w:lineRule="auto"/>
      </w:pPr>
      <w:r w:rsidRPr="00D40CF6">
        <w:t xml:space="preserve"> Departamento de Eventos y Logística, y </w:t>
      </w:r>
    </w:p>
    <w:p w:rsidR="00D40CF6" w:rsidRDefault="00D40CF6" w:rsidP="00D40CF6">
      <w:pPr>
        <w:pStyle w:val="Citas"/>
        <w:numPr>
          <w:ilvl w:val="0"/>
          <w:numId w:val="19"/>
        </w:numPr>
        <w:spacing w:line="240" w:lineRule="auto"/>
      </w:pPr>
      <w:r w:rsidRPr="00D40CF6">
        <w:t>Departamento de Informática.</w:t>
      </w:r>
    </w:p>
    <w:p w:rsidR="00AE235F" w:rsidRDefault="00AE235F" w:rsidP="00AE235F">
      <w:pPr>
        <w:pStyle w:val="Citas"/>
        <w:spacing w:line="240" w:lineRule="auto"/>
      </w:pPr>
    </w:p>
    <w:p w:rsidR="00AE235F" w:rsidRDefault="00AE235F" w:rsidP="00AE235F">
      <w:pPr>
        <w:pStyle w:val="Citas"/>
        <w:spacing w:line="240" w:lineRule="auto"/>
        <w:jc w:val="center"/>
      </w:pPr>
      <w:r w:rsidRPr="00AE235F">
        <w:t>DEPARTAMENTO DE RECURSOS HUMANOS</w:t>
      </w:r>
    </w:p>
    <w:p w:rsidR="00D40CF6" w:rsidRDefault="00AE235F" w:rsidP="00AE235F">
      <w:pPr>
        <w:pStyle w:val="Citas"/>
        <w:spacing w:line="240" w:lineRule="auto"/>
      </w:pPr>
      <w:r w:rsidRPr="00AE235F">
        <w:t>Artículo 82.- Corresponden obligatoriamente al Jefe del Departamento de Recursos Humanos desempeñar con diligencia y profesionalismo el despacho de los asuntos siguientes:</w:t>
      </w:r>
    </w:p>
    <w:p w:rsidR="00AE235F" w:rsidRDefault="00AE235F" w:rsidP="00AE235F">
      <w:pPr>
        <w:pStyle w:val="Citas"/>
        <w:spacing w:line="240" w:lineRule="auto"/>
      </w:pPr>
      <w:r>
        <w:t>…</w:t>
      </w:r>
    </w:p>
    <w:p w:rsidR="00AE235F" w:rsidRDefault="00AE235F" w:rsidP="00AE235F">
      <w:pPr>
        <w:pStyle w:val="Citas"/>
        <w:spacing w:line="240" w:lineRule="auto"/>
      </w:pPr>
      <w:r w:rsidRPr="00AE235F">
        <w:rPr>
          <w:b/>
        </w:rPr>
        <w:t>XVII. Integrar, agregar, resguardar y actualizar el expediente laboral de los servidores públicos</w:t>
      </w:r>
      <w:r w:rsidRPr="00AE235F">
        <w:t>, a excepción de los titulares de las dependencias;</w:t>
      </w:r>
    </w:p>
    <w:p w:rsidR="00AE235F" w:rsidRPr="00D40CF6" w:rsidRDefault="00AE235F" w:rsidP="00AE235F">
      <w:pPr>
        <w:pStyle w:val="Citas"/>
        <w:spacing w:line="240" w:lineRule="auto"/>
      </w:pPr>
      <w:r>
        <w:t>…</w:t>
      </w:r>
    </w:p>
    <w:p w:rsidR="00AE235F" w:rsidRDefault="00AE235F" w:rsidP="00AE235F">
      <w:pPr>
        <w:spacing w:before="240" w:after="240" w:line="360" w:lineRule="auto"/>
        <w:jc w:val="both"/>
        <w:rPr>
          <w:rFonts w:ascii="Palatino Linotype" w:hAnsi="Palatino Linotype" w:cs="Arial"/>
          <w:sz w:val="24"/>
          <w:szCs w:val="24"/>
        </w:rPr>
      </w:pPr>
      <w:r>
        <w:rPr>
          <w:rFonts w:ascii="Palatino Linotype" w:hAnsi="Palatino Linotype" w:cs="Arial"/>
          <w:sz w:val="24"/>
          <w:szCs w:val="24"/>
        </w:rPr>
        <w:t>De ahí que deba arribarse a la premisa de que la Dirección de Administración se encarga de regular diversas aristas de los servidores públicos, tales como:</w:t>
      </w:r>
    </w:p>
    <w:p w:rsidR="00AE235F" w:rsidRDefault="00AE235F" w:rsidP="00AE235F">
      <w:pPr>
        <w:pStyle w:val="Prrafodelista"/>
        <w:numPr>
          <w:ilvl w:val="0"/>
          <w:numId w:val="20"/>
        </w:numPr>
        <w:spacing w:before="240" w:after="240" w:line="360" w:lineRule="auto"/>
        <w:jc w:val="both"/>
        <w:rPr>
          <w:rFonts w:ascii="Palatino Linotype" w:hAnsi="Palatino Linotype" w:cs="Arial"/>
        </w:rPr>
      </w:pPr>
      <w:r>
        <w:rPr>
          <w:rFonts w:ascii="Palatino Linotype" w:hAnsi="Palatino Linotype" w:cs="Arial"/>
        </w:rPr>
        <w:t>Alta</w:t>
      </w:r>
    </w:p>
    <w:p w:rsidR="00AE235F" w:rsidRDefault="00AE235F" w:rsidP="00AE235F">
      <w:pPr>
        <w:pStyle w:val="Prrafodelista"/>
        <w:numPr>
          <w:ilvl w:val="0"/>
          <w:numId w:val="20"/>
        </w:numPr>
        <w:spacing w:before="240" w:after="240" w:line="360" w:lineRule="auto"/>
        <w:jc w:val="both"/>
        <w:rPr>
          <w:rFonts w:ascii="Palatino Linotype" w:hAnsi="Palatino Linotype" w:cs="Arial"/>
        </w:rPr>
      </w:pPr>
      <w:r>
        <w:rPr>
          <w:rFonts w:ascii="Palatino Linotype" w:hAnsi="Palatino Linotype" w:cs="Arial"/>
        </w:rPr>
        <w:t>Baja</w:t>
      </w:r>
    </w:p>
    <w:p w:rsidR="00AE235F" w:rsidRDefault="00AE235F" w:rsidP="00AE235F">
      <w:pPr>
        <w:pStyle w:val="Prrafodelista"/>
        <w:numPr>
          <w:ilvl w:val="0"/>
          <w:numId w:val="20"/>
        </w:numPr>
        <w:spacing w:before="240" w:after="240" w:line="360" w:lineRule="auto"/>
        <w:jc w:val="both"/>
        <w:rPr>
          <w:rFonts w:ascii="Palatino Linotype" w:hAnsi="Palatino Linotype" w:cs="Arial"/>
        </w:rPr>
      </w:pPr>
      <w:r>
        <w:rPr>
          <w:rFonts w:ascii="Palatino Linotype" w:hAnsi="Palatino Linotype" w:cs="Arial"/>
        </w:rPr>
        <w:lastRenderedPageBreak/>
        <w:t>Pago de remuneraciones</w:t>
      </w:r>
    </w:p>
    <w:p w:rsidR="00AE235F" w:rsidRDefault="00AE235F" w:rsidP="00AE235F">
      <w:pPr>
        <w:pStyle w:val="Prrafodelista"/>
        <w:numPr>
          <w:ilvl w:val="0"/>
          <w:numId w:val="20"/>
        </w:numPr>
        <w:spacing w:before="240" w:after="240" w:line="360" w:lineRule="auto"/>
        <w:jc w:val="both"/>
        <w:rPr>
          <w:rFonts w:ascii="Palatino Linotype" w:hAnsi="Palatino Linotype" w:cs="Arial"/>
        </w:rPr>
      </w:pPr>
      <w:r>
        <w:rPr>
          <w:rFonts w:ascii="Palatino Linotype" w:hAnsi="Palatino Linotype" w:cs="Arial"/>
        </w:rPr>
        <w:t>Procedimientos de adquisiciones de bienes y servicios.</w:t>
      </w:r>
    </w:p>
    <w:p w:rsidR="00AE235F" w:rsidRPr="00F61706" w:rsidRDefault="00AE235F" w:rsidP="00AE235F">
      <w:pPr>
        <w:pStyle w:val="Prrafodelista"/>
        <w:numPr>
          <w:ilvl w:val="0"/>
          <w:numId w:val="20"/>
        </w:numPr>
        <w:spacing w:before="240" w:after="240" w:line="360" w:lineRule="auto"/>
        <w:jc w:val="both"/>
        <w:rPr>
          <w:rFonts w:ascii="Palatino Linotype" w:hAnsi="Palatino Linotype" w:cs="Arial"/>
          <w:b/>
          <w:bCs/>
          <w:u w:val="single"/>
        </w:rPr>
      </w:pPr>
      <w:r w:rsidRPr="00F61706">
        <w:rPr>
          <w:rFonts w:ascii="Palatino Linotype" w:hAnsi="Palatino Linotype" w:cs="Arial"/>
          <w:b/>
          <w:bCs/>
          <w:u w:val="single"/>
        </w:rPr>
        <w:t xml:space="preserve">Integración y actualización de expedientes laborales. </w:t>
      </w:r>
    </w:p>
    <w:p w:rsidR="00AE235F" w:rsidRDefault="00AE235F" w:rsidP="00AE235F">
      <w:pPr>
        <w:pStyle w:val="Prrafodelista"/>
        <w:numPr>
          <w:ilvl w:val="0"/>
          <w:numId w:val="20"/>
        </w:numPr>
        <w:spacing w:before="240" w:after="240" w:line="360" w:lineRule="auto"/>
        <w:jc w:val="both"/>
        <w:rPr>
          <w:rFonts w:ascii="Palatino Linotype" w:hAnsi="Palatino Linotype" w:cs="Arial"/>
        </w:rPr>
      </w:pPr>
      <w:r w:rsidRPr="00F61706">
        <w:rPr>
          <w:rFonts w:ascii="Palatino Linotype" w:hAnsi="Palatino Linotype" w:cs="Arial"/>
        </w:rPr>
        <w:t xml:space="preserve">Formalización de relaciones laborales. </w:t>
      </w:r>
    </w:p>
    <w:p w:rsidR="00AE235F" w:rsidRPr="00F61706" w:rsidRDefault="00AE235F" w:rsidP="00AE235F">
      <w:pPr>
        <w:pStyle w:val="Prrafodelista"/>
        <w:numPr>
          <w:ilvl w:val="0"/>
          <w:numId w:val="20"/>
        </w:numPr>
        <w:spacing w:before="240" w:after="240" w:line="360" w:lineRule="auto"/>
        <w:jc w:val="both"/>
        <w:rPr>
          <w:rFonts w:ascii="Palatino Linotype" w:hAnsi="Palatino Linotype" w:cs="Arial"/>
        </w:rPr>
      </w:pPr>
      <w:r>
        <w:rPr>
          <w:rFonts w:ascii="Palatino Linotype" w:hAnsi="Palatino Linotype" w:cs="Arial"/>
        </w:rPr>
        <w:t>Otros</w:t>
      </w:r>
    </w:p>
    <w:p w:rsidR="00AE235F" w:rsidRDefault="00AE235F" w:rsidP="00AE235F">
      <w:pPr>
        <w:spacing w:before="240" w:after="240" w:line="360" w:lineRule="auto"/>
        <w:jc w:val="both"/>
        <w:rPr>
          <w:rFonts w:ascii="Palatino Linotype" w:hAnsi="Palatino Linotype" w:cs="Arial"/>
          <w:sz w:val="24"/>
          <w:szCs w:val="24"/>
        </w:rPr>
      </w:pPr>
    </w:p>
    <w:p w:rsidR="00AE235F" w:rsidRDefault="00AE235F" w:rsidP="00AE235F">
      <w:pPr>
        <w:spacing w:before="240" w:after="240" w:line="360" w:lineRule="auto"/>
        <w:jc w:val="both"/>
        <w:rPr>
          <w:rFonts w:ascii="Palatino Linotype" w:hAnsi="Palatino Linotype"/>
          <w:sz w:val="24"/>
          <w:szCs w:val="24"/>
        </w:rPr>
      </w:pPr>
      <w:r>
        <w:rPr>
          <w:rFonts w:ascii="Palatino Linotype" w:hAnsi="Palatino Linotype" w:cs="Arial"/>
          <w:sz w:val="24"/>
          <w:szCs w:val="24"/>
        </w:rPr>
        <w:t>Bajo este contexto, atendiendo a una interpretación literal y gramatical de la normatividad aplicable,  se advierte que por disposición expresa,</w:t>
      </w:r>
      <w:r>
        <w:rPr>
          <w:rFonts w:ascii="Palatino Linotype" w:hAnsi="Palatino Linotype" w:cs="Arial"/>
          <w:b/>
          <w:bCs/>
          <w:sz w:val="24"/>
          <w:szCs w:val="24"/>
        </w:rPr>
        <w:t xml:space="preserve"> El Sujeto Obligado, </w:t>
      </w:r>
      <w:r>
        <w:rPr>
          <w:rFonts w:ascii="Palatino Linotype" w:hAnsi="Palatino Linotype" w:cs="Arial"/>
          <w:sz w:val="24"/>
          <w:szCs w:val="24"/>
        </w:rPr>
        <w:t xml:space="preserve">a través de la Dirección de Administración, se encuentra constreñido a la formación de un expediente laboral, no obstante, no se encuentra fundamento legal para que se genere, posea y/o administre en los términos peticionados, ya que no se presume la existencia de un expediente laboral específico para ocupar el cargo de Presidente Municipal, en el entendido de que dicho cargo se encuentra sujeto al sufragio popular; </w:t>
      </w:r>
      <w:r w:rsidRPr="00CB7D1B">
        <w:rPr>
          <w:rFonts w:ascii="Palatino Linotype" w:hAnsi="Palatino Linotype"/>
          <w:sz w:val="24"/>
          <w:szCs w:val="24"/>
        </w:rPr>
        <w:t xml:space="preserve">no obstante lo anterior, </w:t>
      </w:r>
      <w:r>
        <w:rPr>
          <w:rFonts w:ascii="Palatino Linotype" w:hAnsi="Palatino Linotype"/>
          <w:sz w:val="24"/>
          <w:szCs w:val="24"/>
        </w:rPr>
        <w:t>mediante informe justificado rindió expediente laboral de</w:t>
      </w:r>
      <w:r w:rsidR="007015B3">
        <w:rPr>
          <w:rFonts w:ascii="Palatino Linotype" w:hAnsi="Palatino Linotype"/>
          <w:sz w:val="24"/>
          <w:szCs w:val="24"/>
        </w:rPr>
        <w:t xml:space="preserve"> una regidora</w:t>
      </w:r>
      <w:r>
        <w:rPr>
          <w:rFonts w:ascii="Palatino Linotype" w:hAnsi="Palatino Linotype"/>
          <w:sz w:val="24"/>
          <w:szCs w:val="24"/>
        </w:rPr>
        <w:t>, tal como se ilustra:</w:t>
      </w:r>
    </w:p>
    <w:p w:rsidR="00AE235F" w:rsidRDefault="00AE235F" w:rsidP="00AE235F">
      <w:pPr>
        <w:spacing w:before="240" w:after="240" w:line="360" w:lineRule="auto"/>
        <w:jc w:val="center"/>
        <w:rPr>
          <w:rFonts w:ascii="Palatino Linotype" w:hAnsi="Palatino Linotype"/>
          <w:sz w:val="24"/>
          <w:szCs w:val="24"/>
        </w:rPr>
      </w:pPr>
      <w:r>
        <w:rPr>
          <w:rFonts w:ascii="Palatino Linotype" w:hAnsi="Palatino Linotype"/>
          <w:noProof/>
          <w:sz w:val="24"/>
          <w:szCs w:val="24"/>
          <w:lang w:eastAsia="es-MX"/>
        </w:rPr>
        <w:lastRenderedPageBreak/>
        <w:drawing>
          <wp:inline distT="0" distB="0" distL="0" distR="0">
            <wp:extent cx="2924175" cy="285020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07D29.tmp"/>
                    <pic:cNvPicPr/>
                  </pic:nvPicPr>
                  <pic:blipFill>
                    <a:blip r:embed="rId7">
                      <a:extLst>
                        <a:ext uri="{28A0092B-C50C-407E-A947-70E740481C1C}">
                          <a14:useLocalDpi xmlns:a14="http://schemas.microsoft.com/office/drawing/2010/main" val="0"/>
                        </a:ext>
                      </a:extLst>
                    </a:blip>
                    <a:stretch>
                      <a:fillRect/>
                    </a:stretch>
                  </pic:blipFill>
                  <pic:spPr>
                    <a:xfrm>
                      <a:off x="0" y="0"/>
                      <a:ext cx="2942996" cy="2868553"/>
                    </a:xfrm>
                    <a:prstGeom prst="rect">
                      <a:avLst/>
                    </a:prstGeom>
                  </pic:spPr>
                </pic:pic>
              </a:graphicData>
            </a:graphic>
          </wp:inline>
        </w:drawing>
      </w:r>
    </w:p>
    <w:p w:rsidR="00AE235F" w:rsidRDefault="00D86672" w:rsidP="00AE235F">
      <w:pPr>
        <w:spacing w:before="240" w:after="240" w:line="360" w:lineRule="auto"/>
        <w:jc w:val="both"/>
        <w:rPr>
          <w:rFonts w:ascii="Palatino Linotype" w:hAnsi="Palatino Linotype"/>
          <w:sz w:val="24"/>
          <w:szCs w:val="24"/>
        </w:rPr>
      </w:pPr>
      <w:r>
        <w:rPr>
          <w:rFonts w:ascii="Palatino Linotype" w:hAnsi="Palatino Linotype"/>
          <w:sz w:val="24"/>
          <w:szCs w:val="24"/>
        </w:rPr>
        <w:t>Así, se tiene que el Presidente Municipal es el Lic. Abel Flores Guzmán, sin embargo, la información entrega en informe justificado corresponde a una regidora, que a la fecha de la solicitud era presidenta por ministerio de Ley para el periodo de campañas, tal como se ilustra:</w:t>
      </w:r>
    </w:p>
    <w:p w:rsidR="00D86672" w:rsidRDefault="00D86672" w:rsidP="00D86672">
      <w:pPr>
        <w:spacing w:before="240" w:after="240" w:line="360" w:lineRule="auto"/>
        <w:jc w:val="center"/>
        <w:rPr>
          <w:rFonts w:ascii="Palatino Linotype" w:hAnsi="Palatino Linotype"/>
          <w:sz w:val="24"/>
          <w:szCs w:val="24"/>
        </w:rPr>
      </w:pPr>
      <w:r>
        <w:rPr>
          <w:rFonts w:ascii="Palatino Linotype" w:hAnsi="Palatino Linotype"/>
          <w:noProof/>
          <w:sz w:val="24"/>
          <w:szCs w:val="24"/>
          <w:lang w:eastAsia="es-MX"/>
        </w:rPr>
        <w:lastRenderedPageBreak/>
        <w:drawing>
          <wp:inline distT="0" distB="0" distL="0" distR="0">
            <wp:extent cx="2114550" cy="3542681"/>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7-03 at 11.59.45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698" cy="3559682"/>
                    </a:xfrm>
                    <a:prstGeom prst="rect">
                      <a:avLst/>
                    </a:prstGeom>
                  </pic:spPr>
                </pic:pic>
              </a:graphicData>
            </a:graphic>
          </wp:inline>
        </w:drawing>
      </w:r>
    </w:p>
    <w:p w:rsidR="004F782D" w:rsidRPr="004F782D" w:rsidRDefault="004F782D" w:rsidP="004F782D">
      <w:pPr>
        <w:spacing w:line="360" w:lineRule="auto"/>
        <w:jc w:val="both"/>
        <w:rPr>
          <w:rFonts w:ascii="Palatino Linotype" w:eastAsia="Palatino Linotype" w:hAnsi="Palatino Linotype" w:cs="Palatino Linotype"/>
          <w:color w:val="000000"/>
          <w:sz w:val="24"/>
        </w:rPr>
      </w:pPr>
      <w:r w:rsidRPr="004F782D">
        <w:rPr>
          <w:rFonts w:ascii="Palatino Linotype" w:eastAsia="Palatino Linotype" w:hAnsi="Palatino Linotype" w:cs="Palatino Linotype"/>
          <w:sz w:val="24"/>
        </w:rPr>
        <w:t xml:space="preserve">Con base a lo anterior, podemos concluir que el Ayuntamiento de </w:t>
      </w:r>
      <w:proofErr w:type="spellStart"/>
      <w:r>
        <w:rPr>
          <w:rFonts w:ascii="Palatino Linotype" w:eastAsia="Palatino Linotype" w:hAnsi="Palatino Linotype" w:cs="Palatino Linotype"/>
          <w:sz w:val="24"/>
        </w:rPr>
        <w:t>Xalatlaco</w:t>
      </w:r>
      <w:proofErr w:type="spellEnd"/>
      <w:r w:rsidR="008E6F36">
        <w:rPr>
          <w:rFonts w:ascii="Palatino Linotype" w:eastAsia="Palatino Linotype" w:hAnsi="Palatino Linotype" w:cs="Palatino Linotype"/>
          <w:sz w:val="24"/>
        </w:rPr>
        <w:t xml:space="preserve"> publicó</w:t>
      </w:r>
      <w:r>
        <w:rPr>
          <w:rFonts w:ascii="Palatino Linotype" w:eastAsia="Palatino Linotype" w:hAnsi="Palatino Linotype" w:cs="Palatino Linotype"/>
          <w:sz w:val="24"/>
        </w:rPr>
        <w:t xml:space="preserve"> en su red social denominada Facebook el nombramiento de la Presidenta Municipal Suplente el 24 de abril de 2024</w:t>
      </w:r>
      <w:r w:rsidRPr="004F782D">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 xml:space="preserve">por lo que la información entrega en informe justificado corresponde a la Presidenta que estaba en funciones  a la fecha de la solicitud, </w:t>
      </w:r>
      <w:r w:rsidRPr="004F782D">
        <w:rPr>
          <w:rFonts w:ascii="Palatino Linotype" w:eastAsia="Palatino Linotype" w:hAnsi="Palatino Linotype" w:cs="Palatino Linotype"/>
          <w:sz w:val="24"/>
        </w:rPr>
        <w:t xml:space="preserve">sirve de sustento a lo anterior </w:t>
      </w:r>
      <w:r w:rsidRPr="004F782D">
        <w:rPr>
          <w:rFonts w:ascii="Palatino Linotype" w:eastAsia="Palatino Linotype" w:hAnsi="Palatino Linotype" w:cs="Palatino Linotype"/>
          <w:color w:val="000000"/>
          <w:sz w:val="24"/>
        </w:rPr>
        <w:t>las siguientes tesis jurisprudenciales</w:t>
      </w:r>
      <w:r w:rsidRPr="004F782D">
        <w:rPr>
          <w:rFonts w:ascii="Palatino Linotype" w:eastAsia="Palatino Linotype" w:hAnsi="Palatino Linotype" w:cs="Palatino Linotype"/>
          <w:sz w:val="24"/>
        </w:rPr>
        <w:t>:</w:t>
      </w:r>
    </w:p>
    <w:p w:rsidR="004F782D" w:rsidRPr="00F12C09" w:rsidRDefault="004F782D" w:rsidP="004F782D">
      <w:pPr>
        <w:pStyle w:val="INFOEM"/>
        <w:jc w:val="center"/>
        <w:rPr>
          <w:b/>
        </w:rPr>
      </w:pPr>
      <w:r w:rsidRPr="00F12C09">
        <w:rPr>
          <w:b/>
        </w:rPr>
        <w:t>HECHOS NOTORIOS. CONCEPTOS GENERAL Y JURÍDICO</w:t>
      </w:r>
    </w:p>
    <w:p w:rsidR="004F782D" w:rsidRPr="00F12C09" w:rsidRDefault="004F782D" w:rsidP="004F782D">
      <w:pPr>
        <w:pStyle w:val="INFOEM"/>
      </w:pPr>
      <w:r w:rsidRPr="00F12C09">
        <w:t xml:space="preserve">Conforme al artículo </w:t>
      </w:r>
      <w:hyperlink r:id="rId9">
        <w:r w:rsidRPr="00F12C09">
          <w:t>88 del Código Federal de Procedimientos Civiles</w:t>
        </w:r>
      </w:hyperlink>
      <w:r w:rsidRPr="00F12C09">
        <w:t xml:space="preserve">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w:t>
      </w:r>
      <w:r w:rsidRPr="00F12C09">
        <w:lastRenderedPageBreak/>
        <w:t>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rsidR="004F782D" w:rsidRPr="00F12C09" w:rsidRDefault="004F782D" w:rsidP="004F782D">
      <w:pPr>
        <w:pStyle w:val="INFOEM"/>
      </w:pPr>
    </w:p>
    <w:p w:rsidR="004F782D" w:rsidRPr="00F12C09" w:rsidRDefault="004F782D" w:rsidP="004F782D">
      <w:pPr>
        <w:pStyle w:val="INFOEM"/>
      </w:pPr>
      <w:r w:rsidRPr="00F12C09">
        <w:t>Controversia constitucional 24/2005. Cámara de Diputados del Congreso de la Unión. 9 de marzo de 2006. Once votos. Ponente: José Ramón Cossío Díaz. Secretarios: Raúl Manuel Mejía Garza y Laura Patricia Rojas Zamudio.</w:t>
      </w:r>
    </w:p>
    <w:p w:rsidR="004F782D" w:rsidRPr="00F12C09" w:rsidRDefault="004F782D" w:rsidP="004F782D">
      <w:pPr>
        <w:pStyle w:val="INFOEM"/>
      </w:pPr>
      <w:r w:rsidRPr="00F12C09">
        <w:t>El Tribunal Pleno, el dieciséis de mayo en curso, aprobó, con el número 74/2006, la tesis jurisprudencial que antecede. México, Distrito Federal, a dieciséis de mayo de dos mil seis.</w:t>
      </w:r>
    </w:p>
    <w:p w:rsidR="004F782D" w:rsidRPr="00F12C09" w:rsidRDefault="004F782D" w:rsidP="004F782D">
      <w:pPr>
        <w:pStyle w:val="INFOEM"/>
      </w:pPr>
      <w:r w:rsidRPr="00F12C09">
        <w:t>Nota: Esta tesis fue objeto de la denuncia relativa a la contradicción de tesis 91/2014, desechada por notoriamente improcedente, mediante acuerdo de 24 de marzo de 2014.”</w:t>
      </w:r>
    </w:p>
    <w:p w:rsidR="004F782D" w:rsidRDefault="004F782D" w:rsidP="004F782D">
      <w:pPr>
        <w:pStyle w:val="INFOEM"/>
        <w:rPr>
          <w:sz w:val="24"/>
          <w:szCs w:val="24"/>
        </w:rPr>
      </w:pPr>
      <w:r w:rsidRPr="00F12C09">
        <w:rPr>
          <w:b/>
          <w:sz w:val="24"/>
          <w:szCs w:val="24"/>
        </w:rPr>
        <w:t>PÁGINAS WEB O ELECTRÓNICAS. SU CONTENIDO ES UN HECHO NOTORIO Y SUSCEPTIBLE DE SER VALORADO EN UNA DECISIÓN JUDICIAL.</w:t>
      </w:r>
      <w:r w:rsidRPr="00F12C09">
        <w:rPr>
          <w:rFonts w:ascii="Times New Roman" w:eastAsia="Times New Roman" w:hAnsi="Times New Roman" w:cs="Times New Roman"/>
          <w:b/>
          <w:sz w:val="24"/>
          <w:szCs w:val="24"/>
        </w:rPr>
        <w:t xml:space="preserve"> </w:t>
      </w:r>
      <w:r w:rsidRPr="00F12C09">
        <w:rPr>
          <w:sz w:val="24"/>
          <w:szCs w:val="24"/>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w:t>
      </w:r>
      <w:r w:rsidRPr="00F12C09">
        <w:rPr>
          <w:sz w:val="24"/>
          <w:szCs w:val="24"/>
        </w:rPr>
        <w:lastRenderedPageBreak/>
        <w:t xml:space="preserve">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rsidR="004F782D" w:rsidRDefault="004F782D" w:rsidP="004F782D">
      <w:pPr>
        <w:pStyle w:val="INFOEM"/>
        <w:rPr>
          <w:sz w:val="24"/>
          <w:szCs w:val="24"/>
        </w:rPr>
      </w:pPr>
      <w:r w:rsidRPr="00F12C09">
        <w:rPr>
          <w:sz w:val="24"/>
          <w:szCs w:val="24"/>
        </w:rPr>
        <w:t xml:space="preserve">TERCER TRIBUNAL COLEGIADO EN MATERIA CIVIL DEL PRIMER CIRCUITO. Amparo en revisión 365/2012. </w:t>
      </w:r>
      <w:proofErr w:type="spellStart"/>
      <w:r w:rsidRPr="00F12C09">
        <w:rPr>
          <w:sz w:val="24"/>
          <w:szCs w:val="24"/>
        </w:rPr>
        <w:t>Mardygras</w:t>
      </w:r>
      <w:proofErr w:type="spellEnd"/>
      <w:r w:rsidRPr="00F12C09">
        <w:rPr>
          <w:sz w:val="24"/>
          <w:szCs w:val="24"/>
        </w:rPr>
        <w:t xml:space="preserve">, S.A. de C.V. 7 de diciembre de 2012. Unanimidad de votos. Ponente: Neófito López Ramos. Secretaria: Ana Lilia Osorno Arroyo. </w:t>
      </w:r>
    </w:p>
    <w:p w:rsidR="00D86672" w:rsidRDefault="00D86672" w:rsidP="00AE235F">
      <w:pPr>
        <w:spacing w:before="240" w:after="240" w:line="360" w:lineRule="auto"/>
        <w:jc w:val="both"/>
        <w:rPr>
          <w:rFonts w:ascii="Palatino Linotype" w:hAnsi="Palatino Linotype"/>
          <w:sz w:val="24"/>
          <w:szCs w:val="24"/>
        </w:rPr>
      </w:pPr>
    </w:p>
    <w:p w:rsidR="00AE235F" w:rsidRDefault="00D86672" w:rsidP="00AE235F">
      <w:pPr>
        <w:spacing w:before="240" w:after="240" w:line="360" w:lineRule="auto"/>
        <w:jc w:val="both"/>
        <w:rPr>
          <w:rFonts w:ascii="Palatino Linotype" w:hAnsi="Palatino Linotype" w:cs="Arial"/>
          <w:sz w:val="24"/>
          <w:szCs w:val="24"/>
        </w:rPr>
      </w:pPr>
      <w:r>
        <w:rPr>
          <w:rFonts w:ascii="Palatino Linotype" w:hAnsi="Palatino Linotype"/>
          <w:sz w:val="24"/>
          <w:szCs w:val="24"/>
        </w:rPr>
        <w:t>D</w:t>
      </w:r>
      <w:r w:rsidR="00AE235F" w:rsidRPr="00CB7D1B">
        <w:rPr>
          <w:rFonts w:ascii="Palatino Linotype" w:hAnsi="Palatino Linotype"/>
          <w:sz w:val="24"/>
          <w:szCs w:val="24"/>
        </w:rPr>
        <w:t>ebemos recordar que la Ley del Trabajo de los Servidores Públicos del Estado y Municipios, regula el ingreso al servicio público, esto es, los requisitos que se deben colmar a fin de emitir el alta de una persona en la Administración Pública independientemente del cargo a ostentar.</w:t>
      </w:r>
      <w:r w:rsidR="00AE235F">
        <w:rPr>
          <w:rFonts w:ascii="Palatino Linotype" w:hAnsi="Palatino Linotype" w:cs="Arial"/>
          <w:sz w:val="24"/>
          <w:szCs w:val="24"/>
        </w:rPr>
        <w:t xml:space="preserve"> </w:t>
      </w:r>
    </w:p>
    <w:p w:rsidR="00AE235F" w:rsidRDefault="00AE235F" w:rsidP="00AE235F">
      <w:pPr>
        <w:spacing w:before="240" w:after="240" w:line="360" w:lineRule="auto"/>
        <w:jc w:val="both"/>
        <w:rPr>
          <w:rFonts w:ascii="Palatino Linotype" w:hAnsi="Palatino Linotype"/>
          <w:sz w:val="24"/>
          <w:szCs w:val="24"/>
        </w:rPr>
      </w:pPr>
      <w:r w:rsidRPr="00CB7D1B">
        <w:rPr>
          <w:rFonts w:ascii="Palatino Linotype" w:hAnsi="Palatino Linotype"/>
          <w:sz w:val="24"/>
          <w:szCs w:val="24"/>
        </w:rPr>
        <w:lastRenderedPageBreak/>
        <w:t>Lo hasta aquí expuesto cobra relevancia en virtud que dichos documentos devienen necesarios en atención a los diversos trámites correspondientes a derechos y obligaciones de un servidor público, a saber, de manera enunciativa más no limitativa, los movimientos y/o registros ante las diversas dependencias encargadas de las retenciones de impuestos o bien, el alta ante el Instituto encargado de la seguridad social de un empleado del sector público; pues es a través de la totalidad de documentos remitidos por la persona que se desempeña en la Administración Pública, que las gestiones afines a la relación laboral se pueden llevar a cabo.</w:t>
      </w:r>
    </w:p>
    <w:p w:rsidR="00646344" w:rsidRPr="00CB7D1B" w:rsidRDefault="00646344" w:rsidP="00AE235F">
      <w:pPr>
        <w:spacing w:before="240" w:after="240" w:line="360" w:lineRule="auto"/>
        <w:jc w:val="both"/>
        <w:rPr>
          <w:rFonts w:ascii="Palatino Linotype" w:hAnsi="Palatino Linotype" w:cs="Arial"/>
          <w:sz w:val="24"/>
          <w:szCs w:val="24"/>
        </w:rPr>
      </w:pPr>
    </w:p>
    <w:p w:rsidR="00AE235F" w:rsidRDefault="00AE235F" w:rsidP="00AE235F">
      <w:pPr>
        <w:spacing w:before="240" w:after="240" w:line="360" w:lineRule="auto"/>
        <w:jc w:val="both"/>
        <w:rPr>
          <w:rFonts w:ascii="Palatino Linotype" w:hAnsi="Palatino Linotype" w:cs="Arial"/>
          <w:sz w:val="24"/>
          <w:szCs w:val="24"/>
        </w:rPr>
      </w:pPr>
      <w:r>
        <w:rPr>
          <w:rFonts w:ascii="Palatino Linotype" w:hAnsi="Palatino Linotype" w:cs="Arial"/>
          <w:sz w:val="24"/>
          <w:szCs w:val="24"/>
        </w:rPr>
        <w:t xml:space="preserve">Así entonces, respecto de la materia de la solicitud, resulta oportuno traer a colación el numeral </w:t>
      </w:r>
      <w:r w:rsidR="00D86672">
        <w:rPr>
          <w:rFonts w:ascii="Palatino Linotype" w:hAnsi="Palatino Linotype" w:cs="Arial"/>
          <w:sz w:val="24"/>
          <w:szCs w:val="24"/>
        </w:rPr>
        <w:t xml:space="preserve">47, </w:t>
      </w:r>
      <w:r>
        <w:rPr>
          <w:rFonts w:ascii="Palatino Linotype" w:hAnsi="Palatino Linotype" w:cs="Arial"/>
          <w:sz w:val="24"/>
          <w:szCs w:val="24"/>
        </w:rPr>
        <w:t xml:space="preserve"> y 98, fracción XVII  de la Ley del Trabajo de los Servidores Públicos del Estado de México y Municipios, porciones normativas que disponen a la literalidad lo siguiente:</w:t>
      </w:r>
    </w:p>
    <w:p w:rsidR="00646344" w:rsidRDefault="00646344" w:rsidP="00646344">
      <w:pPr>
        <w:pStyle w:val="Citas"/>
      </w:pPr>
      <w:r>
        <w:t>“</w:t>
      </w:r>
      <w:r w:rsidRPr="00646344">
        <w:t xml:space="preserve">ARTÍCULO 47. Para ingresar al servicio público se requiere: </w:t>
      </w:r>
    </w:p>
    <w:p w:rsidR="00646344" w:rsidRDefault="00646344" w:rsidP="00646344">
      <w:pPr>
        <w:pStyle w:val="Citas"/>
        <w:numPr>
          <w:ilvl w:val="0"/>
          <w:numId w:val="21"/>
        </w:numPr>
      </w:pPr>
      <w:r w:rsidRPr="00646344">
        <w:t xml:space="preserve">Presentar una solicitud utilizando la forma oficial que se autorice por la institución pública o dependencia correspondiente, a la cual se le prohíbe incluir la fotografía de quien solicita el empleo; </w:t>
      </w:r>
    </w:p>
    <w:p w:rsidR="00646344" w:rsidRDefault="00646344" w:rsidP="00646344">
      <w:pPr>
        <w:pStyle w:val="Citas"/>
        <w:numPr>
          <w:ilvl w:val="0"/>
          <w:numId w:val="21"/>
        </w:numPr>
      </w:pPr>
      <w:r w:rsidRPr="00646344">
        <w:t xml:space="preserve">Ser de nacionalidad mexicana, con la excepción prevista en el artículo 17 de la presente ley; </w:t>
      </w:r>
    </w:p>
    <w:p w:rsidR="00646344" w:rsidRDefault="00646344" w:rsidP="00646344">
      <w:pPr>
        <w:pStyle w:val="Citas"/>
        <w:numPr>
          <w:ilvl w:val="0"/>
          <w:numId w:val="21"/>
        </w:numPr>
      </w:pPr>
      <w:r w:rsidRPr="00646344">
        <w:t xml:space="preserve">Estar en pleno ejercicio de sus derechos civiles y políticos, en su caso; </w:t>
      </w:r>
    </w:p>
    <w:p w:rsidR="00646344" w:rsidRDefault="00646344" w:rsidP="00646344">
      <w:pPr>
        <w:pStyle w:val="Citas"/>
        <w:numPr>
          <w:ilvl w:val="0"/>
          <w:numId w:val="21"/>
        </w:numPr>
      </w:pPr>
      <w:r w:rsidRPr="00646344">
        <w:t xml:space="preserve">Acreditar, cuando proceda, el cumplimiento de la Ley del Servicio Militar Nacional; </w:t>
      </w:r>
    </w:p>
    <w:p w:rsidR="00646344" w:rsidRDefault="00646344" w:rsidP="00646344">
      <w:pPr>
        <w:pStyle w:val="Citas"/>
        <w:numPr>
          <w:ilvl w:val="0"/>
          <w:numId w:val="21"/>
        </w:numPr>
      </w:pPr>
      <w:r w:rsidRPr="00646344">
        <w:lastRenderedPageBreak/>
        <w:t xml:space="preserve">Derogada. </w:t>
      </w:r>
    </w:p>
    <w:p w:rsidR="00646344" w:rsidRDefault="00646344" w:rsidP="00646344">
      <w:pPr>
        <w:pStyle w:val="Citas"/>
        <w:numPr>
          <w:ilvl w:val="0"/>
          <w:numId w:val="21"/>
        </w:numPr>
      </w:pPr>
      <w:r w:rsidRPr="00646344">
        <w:t>No haber sido separado anteriormente del servicio por las causas previstas en el artículo 93 de la presente ley;</w:t>
      </w:r>
    </w:p>
    <w:p w:rsidR="00646344" w:rsidRDefault="00646344" w:rsidP="00646344">
      <w:pPr>
        <w:pStyle w:val="Citas"/>
        <w:numPr>
          <w:ilvl w:val="0"/>
          <w:numId w:val="21"/>
        </w:numPr>
      </w:pPr>
      <w:r w:rsidRPr="00646344">
        <w:t xml:space="preserve">Tener buena salud, lo que se comprobará con los certificados médicos correspondientes, en la forma en que se establezca en cada institución pública; </w:t>
      </w:r>
    </w:p>
    <w:p w:rsidR="00646344" w:rsidRDefault="00646344" w:rsidP="00646344">
      <w:pPr>
        <w:pStyle w:val="Citas"/>
        <w:numPr>
          <w:ilvl w:val="0"/>
          <w:numId w:val="21"/>
        </w:numPr>
      </w:pPr>
      <w:r w:rsidRPr="00646344">
        <w:t xml:space="preserve">Cumplir con los requisitos que se establezcan para los diferentes puestos; </w:t>
      </w:r>
    </w:p>
    <w:p w:rsidR="00646344" w:rsidRDefault="00646344" w:rsidP="00646344">
      <w:pPr>
        <w:pStyle w:val="Citas"/>
        <w:numPr>
          <w:ilvl w:val="0"/>
          <w:numId w:val="21"/>
        </w:numPr>
      </w:pPr>
      <w:r w:rsidRPr="00646344">
        <w:t xml:space="preserve">Acreditar por medio de los exámenes correspondientes los conocimientos y aptitudes necesarios para el desempeño del puesto; y </w:t>
      </w:r>
    </w:p>
    <w:p w:rsidR="00646344" w:rsidRDefault="00646344" w:rsidP="00646344">
      <w:pPr>
        <w:pStyle w:val="Citas"/>
        <w:numPr>
          <w:ilvl w:val="0"/>
          <w:numId w:val="21"/>
        </w:numPr>
      </w:pPr>
      <w:r w:rsidRPr="00646344">
        <w:t xml:space="preserve">No estar inhabilitado para el ejercicio del servicio público. </w:t>
      </w:r>
    </w:p>
    <w:p w:rsidR="00646344" w:rsidRDefault="00646344" w:rsidP="00646344">
      <w:pPr>
        <w:pStyle w:val="Citas"/>
        <w:numPr>
          <w:ilvl w:val="0"/>
          <w:numId w:val="21"/>
        </w:numPr>
      </w:pPr>
      <w:r w:rsidRPr="00646344">
        <w:t xml:space="preserve">Presentar certificado expedido por la Unidad del Registro de Deudores Alimentarios Morosos en el que conste, si se encuentra inscrito o no en el mismo.  </w:t>
      </w:r>
    </w:p>
    <w:p w:rsidR="00AE235F" w:rsidRDefault="00646344" w:rsidP="00646344">
      <w:pPr>
        <w:pStyle w:val="Citas"/>
      </w:pPr>
      <w:r w:rsidRPr="00646344">
        <w:t xml:space="preserve">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p>
    <w:p w:rsidR="00646344" w:rsidRPr="00D87E5C" w:rsidRDefault="00646344" w:rsidP="00646344">
      <w:pPr>
        <w:pStyle w:val="Citas"/>
        <w:rPr>
          <w:b/>
          <w:bCs/>
          <w:u w:val="single"/>
        </w:rPr>
      </w:pPr>
      <w:r w:rsidRPr="00D87E5C">
        <w:rPr>
          <w:b/>
          <w:bCs/>
          <w:u w:val="single"/>
        </w:rPr>
        <w:t>ARTÍCULO 98. Son obligaciones de las instituciones públicas:</w:t>
      </w:r>
    </w:p>
    <w:p w:rsidR="00646344" w:rsidRDefault="00646344" w:rsidP="00646344">
      <w:pPr>
        <w:pStyle w:val="Citas"/>
      </w:pPr>
      <w:r>
        <w:t>(…)</w:t>
      </w:r>
    </w:p>
    <w:p w:rsidR="00646344" w:rsidRPr="00D87E5C" w:rsidRDefault="00646344" w:rsidP="00646344">
      <w:pPr>
        <w:pStyle w:val="Citas"/>
        <w:rPr>
          <w:b/>
          <w:bCs/>
          <w:u w:val="single"/>
        </w:rPr>
      </w:pPr>
      <w:r w:rsidRPr="00D87E5C">
        <w:rPr>
          <w:b/>
          <w:bCs/>
          <w:u w:val="single"/>
        </w:rPr>
        <w:t>XVII. Integrar los expedientes de los servidores públicos y proporcionar las constancias que éstos soliciten para el trámite de los asuntos de su interés en los términos que señalen los ordenamientos respectivos” (Sic)</w:t>
      </w:r>
    </w:p>
    <w:p w:rsidR="00646344" w:rsidRDefault="00646344" w:rsidP="00646344">
      <w:pPr>
        <w:pStyle w:val="Citas"/>
        <w:ind w:left="0" w:right="-18"/>
        <w:rPr>
          <w:i w:val="0"/>
          <w:iCs/>
          <w:sz w:val="24"/>
          <w:szCs w:val="24"/>
        </w:rPr>
      </w:pPr>
    </w:p>
    <w:p w:rsidR="00646344" w:rsidRDefault="00646344" w:rsidP="00646344">
      <w:pPr>
        <w:pStyle w:val="Citas"/>
        <w:ind w:left="0" w:right="-18"/>
        <w:rPr>
          <w:i w:val="0"/>
          <w:iCs/>
          <w:sz w:val="24"/>
          <w:szCs w:val="24"/>
        </w:rPr>
      </w:pPr>
      <w:r w:rsidRPr="00CB7D1B">
        <w:rPr>
          <w:i w:val="0"/>
          <w:iCs/>
          <w:sz w:val="24"/>
          <w:szCs w:val="24"/>
        </w:rPr>
        <w:t>Conforme a lo anterior, se logra advertir que toda persona que ingrese al servicio público debe cumplir con las especificaciones que para el cargo a ocupar son necesarias, esto es, los requisitos mínimos tales como, de manera enunciativa más no limitativa pueden ser la nacionalidad y el pleno ejercicio de sus derechos civiles y políticos; en este sentido, no se deja de lado que, el de Presidente Municipal, al tratarse de un cargo de elección popular, requiere de cumplir otro tipo de requisitos para acceso al cargo; sin embargo ya una vez como servidor público, es necesario contar con diferentes documentos en su expediente de personal para cumplir con obligaciones legales tales como cubrir el pago del impuesto sobre la renta ante el Servicio de Administración Tributaria (SAT) con motivo del pago de nómina, darlo de alta ante el Instituto de Seguridad Social del Estado de México y Municipios (ISSEMYM), tanto para pagar contribuciones como para concederle el derecho a la seguridad social a la que tiene derecho por ley, además de cumplir con las obligaciones de transparencia, por lo que hace a su información curricular, sólo por mencionar algunos.</w:t>
      </w:r>
    </w:p>
    <w:p w:rsidR="00646344" w:rsidRPr="00CB7D1B" w:rsidRDefault="00646344" w:rsidP="00646344">
      <w:pPr>
        <w:pStyle w:val="Citas"/>
        <w:ind w:left="0" w:right="-18"/>
        <w:rPr>
          <w:i w:val="0"/>
          <w:iCs/>
          <w:sz w:val="24"/>
          <w:szCs w:val="24"/>
        </w:rPr>
      </w:pPr>
      <w:r w:rsidRPr="00CB7D1B">
        <w:rPr>
          <w:i w:val="0"/>
          <w:iCs/>
          <w:sz w:val="24"/>
          <w:szCs w:val="24"/>
        </w:rPr>
        <w:t>De tal suerte, destaca que, más allá de tratarse de documentos necesarios para acceso al cargo, que no lo son, es necesario integrar un expediente de personal de los servidores públicos de cargos de elección popular para cumplir con diversas disposiciones legales.</w:t>
      </w:r>
    </w:p>
    <w:p w:rsidR="00646344" w:rsidRDefault="00646344" w:rsidP="00646344">
      <w:pPr>
        <w:tabs>
          <w:tab w:val="left" w:pos="709"/>
        </w:tabs>
        <w:spacing w:line="360" w:lineRule="auto"/>
        <w:jc w:val="both"/>
        <w:rPr>
          <w:rFonts w:ascii="Palatino Linotype" w:hAnsi="Palatino Linotype" w:cs="Arial"/>
          <w:sz w:val="24"/>
          <w:szCs w:val="24"/>
        </w:rPr>
      </w:pPr>
      <w:r w:rsidRPr="004771B6">
        <w:rPr>
          <w:rFonts w:ascii="Palatino Linotype" w:hAnsi="Palatino Linotype" w:cs="Arial"/>
          <w:sz w:val="24"/>
          <w:szCs w:val="24"/>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4771B6">
        <w:rPr>
          <w:rFonts w:ascii="Palatino Linotype" w:hAnsi="Palatino Linotype" w:cs="Arial"/>
          <w:b/>
          <w:sz w:val="24"/>
          <w:szCs w:val="24"/>
        </w:rPr>
        <w:t>Sujeto Obligado</w:t>
      </w:r>
      <w:r w:rsidRPr="004771B6">
        <w:rPr>
          <w:rFonts w:ascii="Palatino Linotype" w:hAnsi="Palatino Linotype" w:cs="Arial"/>
          <w:sz w:val="24"/>
          <w:szCs w:val="24"/>
        </w:rPr>
        <w:t xml:space="preserve"> a integrar los expedientes de mérito de manera homogénea; motivo por el cual, a los Sujetos Obligados les compete analizar en cada uno de los expedientes </w:t>
      </w:r>
      <w:r w:rsidRPr="004771B6">
        <w:rPr>
          <w:rFonts w:ascii="Palatino Linotype" w:hAnsi="Palatino Linotype" w:cs="Arial"/>
          <w:sz w:val="24"/>
          <w:szCs w:val="24"/>
        </w:rPr>
        <w:lastRenderedPageBreak/>
        <w:t>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rsidR="001E2246" w:rsidRPr="007C7650" w:rsidRDefault="001E2246" w:rsidP="001E2246">
      <w:pPr>
        <w:shd w:val="clear" w:color="auto" w:fill="FFFFFF"/>
        <w:spacing w:after="0" w:line="360" w:lineRule="auto"/>
        <w:contextualSpacing/>
        <w:jc w:val="both"/>
        <w:rPr>
          <w:rFonts w:ascii="Palatino Linotype" w:eastAsia="Calibri" w:hAnsi="Palatino Linotype" w:cs="Tahoma"/>
          <w:bCs/>
          <w:sz w:val="24"/>
          <w:szCs w:val="24"/>
          <w:lang w:val="es-ES"/>
        </w:rPr>
      </w:pPr>
      <w:r w:rsidRPr="007C7650">
        <w:rPr>
          <w:rFonts w:ascii="Palatino Linotype" w:eastAsia="Calibri" w:hAnsi="Palatino Linotype" w:cs="Tahoma"/>
          <w:bCs/>
          <w:sz w:val="24"/>
          <w:szCs w:val="24"/>
          <w:lang w:val="es-E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1E2246" w:rsidRPr="007C7650" w:rsidRDefault="001E2246" w:rsidP="001E2246">
      <w:pPr>
        <w:shd w:val="clear" w:color="auto" w:fill="FFFFFF"/>
        <w:spacing w:after="0" w:line="360" w:lineRule="auto"/>
        <w:jc w:val="both"/>
        <w:rPr>
          <w:rFonts w:ascii="Palatino Linotype" w:eastAsia="Calibri" w:hAnsi="Palatino Linotype" w:cs="Tahoma"/>
          <w:bCs/>
          <w:sz w:val="24"/>
          <w:szCs w:val="24"/>
          <w:lang w:val="es-ES"/>
        </w:rPr>
      </w:pPr>
    </w:p>
    <w:p w:rsidR="001E2246" w:rsidRPr="007C7650" w:rsidRDefault="001E2246" w:rsidP="001E2246">
      <w:pPr>
        <w:shd w:val="clear" w:color="auto" w:fill="FFFFFF"/>
        <w:spacing w:after="0" w:line="360" w:lineRule="auto"/>
        <w:contextualSpacing/>
        <w:jc w:val="both"/>
        <w:rPr>
          <w:rFonts w:ascii="Palatino Linotype" w:eastAsia="Calibri" w:hAnsi="Palatino Linotype" w:cs="Tahoma"/>
          <w:bCs/>
          <w:sz w:val="24"/>
          <w:szCs w:val="24"/>
          <w:lang w:val="es-ES"/>
        </w:rPr>
      </w:pPr>
      <w:r w:rsidRPr="007C7650">
        <w:rPr>
          <w:rFonts w:ascii="Palatino Linotype" w:eastAsia="Calibri" w:hAnsi="Palatino Linotype" w:cs="Tahoma"/>
          <w:bCs/>
          <w:sz w:val="24"/>
          <w:szCs w:val="24"/>
          <w:lang w:val="es-E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1E2246" w:rsidRPr="007C7650" w:rsidRDefault="001E2246" w:rsidP="001E2246">
      <w:pPr>
        <w:spacing w:after="0" w:line="360" w:lineRule="auto"/>
        <w:jc w:val="both"/>
        <w:rPr>
          <w:rFonts w:ascii="Palatino Linotype" w:eastAsia="Calibri" w:hAnsi="Palatino Linotype" w:cs="Arial"/>
          <w:sz w:val="24"/>
          <w:lang w:eastAsia="es-MX"/>
        </w:rPr>
      </w:pPr>
    </w:p>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r w:rsidRPr="007C7650">
        <w:rPr>
          <w:rFonts w:ascii="Palatino Linotype" w:eastAsia="Calibri" w:hAnsi="Palatino Linotype" w:cs="Arial"/>
          <w:sz w:val="24"/>
          <w:szCs w:val="23"/>
        </w:rPr>
        <w:lastRenderedPageBreak/>
        <w:t xml:space="preserve">Ya que toda la información en posesión de cualquier </w:t>
      </w:r>
      <w:r w:rsidRPr="007C7650">
        <w:rPr>
          <w:rFonts w:ascii="Palatino Linotype" w:eastAsia="Calibri" w:hAnsi="Palatino Linotype" w:cs="Arial"/>
          <w:b/>
          <w:sz w:val="24"/>
          <w:szCs w:val="23"/>
        </w:rPr>
        <w:t>Sujeto Obligado</w:t>
      </w:r>
      <w:r w:rsidRPr="007C7650">
        <w:rPr>
          <w:rFonts w:ascii="Palatino Linotype" w:eastAsia="Calibri" w:hAnsi="Palatino Linotype" w:cs="Arial"/>
          <w:sz w:val="24"/>
          <w:szCs w:val="23"/>
        </w:rPr>
        <w:t xml:space="preserve"> es pública, existen excepciones establecidas en los artículos 91 y 143, de la Ley de Transparencia y Acceso a la Información Pública del Estado de México y Municipios.</w:t>
      </w:r>
    </w:p>
    <w:p w:rsidR="001E2246" w:rsidRPr="007C7650" w:rsidRDefault="001E2246" w:rsidP="001E2246">
      <w:pPr>
        <w:spacing w:after="0" w:line="360" w:lineRule="auto"/>
        <w:rPr>
          <w:rFonts w:ascii="Times New Roman" w:eastAsia="Times New Roman" w:hAnsi="Times New Roman" w:cs="Times New Roman"/>
          <w:sz w:val="24"/>
          <w:szCs w:val="23"/>
          <w:lang w:eastAsia="es-ES"/>
        </w:rPr>
      </w:pPr>
    </w:p>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r w:rsidRPr="007C7650">
        <w:rPr>
          <w:rFonts w:ascii="Palatino Linotype" w:eastAsia="Calibri" w:hAnsi="Palatino Linotype" w:cs="Arial"/>
          <w:sz w:val="24"/>
          <w:szCs w:val="23"/>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rsidR="001E2246" w:rsidRPr="007C7650" w:rsidRDefault="001E2246" w:rsidP="001E2246">
      <w:pPr>
        <w:spacing w:after="0" w:line="360" w:lineRule="auto"/>
        <w:rPr>
          <w:rFonts w:ascii="Times New Roman" w:eastAsia="Times New Roman" w:hAnsi="Times New Roman" w:cs="Times New Roman"/>
          <w:sz w:val="24"/>
          <w:szCs w:val="23"/>
          <w:lang w:eastAsia="es-ES"/>
        </w:rPr>
      </w:pPr>
    </w:p>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r w:rsidRPr="007C7650">
        <w:rPr>
          <w:rFonts w:ascii="Palatino Linotype" w:eastAsia="Calibri" w:hAnsi="Palatino Linotype" w:cs="Arial"/>
          <w:sz w:val="24"/>
          <w:szCs w:val="23"/>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p>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r w:rsidRPr="007C7650">
        <w:rPr>
          <w:rFonts w:ascii="Palatino Linotype" w:eastAsia="Calibri" w:hAnsi="Palatino Linotype" w:cs="Arial"/>
          <w:sz w:val="24"/>
          <w:szCs w:val="23"/>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rsidR="001E2246" w:rsidRPr="007C7650" w:rsidRDefault="001E2246" w:rsidP="001E2246">
      <w:pPr>
        <w:tabs>
          <w:tab w:val="left" w:pos="709"/>
        </w:tabs>
        <w:spacing w:after="0" w:line="360" w:lineRule="auto"/>
        <w:jc w:val="both"/>
        <w:rPr>
          <w:rFonts w:ascii="Palatino Linotype" w:eastAsia="Calibri" w:hAnsi="Palatino Linotype" w:cs="Times New Roman"/>
          <w:sz w:val="24"/>
          <w:szCs w:val="23"/>
        </w:rPr>
      </w:pPr>
    </w:p>
    <w:p w:rsidR="001E2246" w:rsidRPr="007C7650" w:rsidRDefault="001E2246" w:rsidP="001E2246">
      <w:pPr>
        <w:tabs>
          <w:tab w:val="left" w:pos="709"/>
        </w:tabs>
        <w:spacing w:after="0" w:line="360" w:lineRule="auto"/>
        <w:jc w:val="both"/>
        <w:rPr>
          <w:rFonts w:ascii="Palatino Linotype" w:eastAsia="Calibri" w:hAnsi="Palatino Linotype" w:cs="Times New Roman"/>
          <w:sz w:val="24"/>
          <w:szCs w:val="23"/>
        </w:rPr>
      </w:pPr>
      <w:r w:rsidRPr="007C7650">
        <w:rPr>
          <w:rFonts w:ascii="Palatino Linotype" w:eastAsia="Calibri" w:hAnsi="Palatino Linotype" w:cs="Times New Roman"/>
          <w:sz w:val="24"/>
          <w:szCs w:val="23"/>
        </w:rPr>
        <w:lastRenderedPageBreak/>
        <w:t xml:space="preserve">En estos casos, debe corroborar una conexión patente entre </w:t>
      </w:r>
      <w:r w:rsidRPr="007C7650">
        <w:rPr>
          <w:rFonts w:ascii="Palatino Linotype" w:eastAsia="Calibri" w:hAnsi="Palatino Linotype" w:cs="Times New Roman"/>
          <w:b/>
          <w:sz w:val="24"/>
          <w:szCs w:val="23"/>
        </w:rPr>
        <w:t>la información confidencial y un tema de interés público</w:t>
      </w:r>
      <w:r w:rsidRPr="007C7650">
        <w:rPr>
          <w:rFonts w:ascii="Palatino Linotype" w:eastAsia="Calibri" w:hAnsi="Palatino Linotype" w:cs="Times New Roman"/>
          <w:sz w:val="24"/>
          <w:szCs w:val="23"/>
        </w:rPr>
        <w:t xml:space="preserve">. La </w:t>
      </w:r>
      <w:r w:rsidRPr="007C7650">
        <w:rPr>
          <w:rFonts w:ascii="Palatino Linotype" w:eastAsia="Times New Roman" w:hAnsi="Palatino Linotype" w:cs="Arial"/>
          <w:color w:val="000000"/>
          <w:sz w:val="24"/>
          <w:szCs w:val="23"/>
        </w:rPr>
        <w:t>fecha y lugar de nacimiento, edad, domicilio, teléfono</w:t>
      </w:r>
      <w:r>
        <w:rPr>
          <w:rFonts w:ascii="Palatino Linotype" w:eastAsia="Times New Roman" w:hAnsi="Palatino Linotype" w:cs="Arial"/>
          <w:color w:val="000000"/>
          <w:sz w:val="24"/>
          <w:szCs w:val="23"/>
        </w:rPr>
        <w:t xml:space="preserve"> y</w:t>
      </w:r>
      <w:r w:rsidRPr="007C7650">
        <w:rPr>
          <w:rFonts w:ascii="Palatino Linotype" w:eastAsia="Times New Roman" w:hAnsi="Palatino Linotype" w:cs="Arial"/>
          <w:color w:val="000000"/>
          <w:sz w:val="24"/>
          <w:szCs w:val="23"/>
        </w:rPr>
        <w:t xml:space="preserve"> correo electrónico </w:t>
      </w:r>
      <w:r w:rsidRPr="007C7650">
        <w:rPr>
          <w:rFonts w:ascii="Palatino Linotype" w:eastAsia="Calibri" w:hAnsi="Palatino Linotype" w:cs="Times New Roman"/>
          <w:sz w:val="24"/>
          <w:szCs w:val="23"/>
        </w:rPr>
        <w:t xml:space="preserve">de un servidor público contenidos en un currículum vitae son datos personales susceptibles de ser clasificados como confidenciales. El interés público que existe, radica en que esta medida permite identificar la relación que tiene la persona que aparece en la fotografía con la experiencia tanto laboral como académica. Lo que además permitirá identificar si la persona titular del currículum vitae es quien brinda sus servicios al </w:t>
      </w:r>
      <w:r w:rsidRPr="007C7650">
        <w:rPr>
          <w:rFonts w:ascii="Palatino Linotype" w:eastAsia="Calibri" w:hAnsi="Palatino Linotype" w:cs="Times New Roman"/>
          <w:b/>
          <w:sz w:val="24"/>
          <w:szCs w:val="23"/>
        </w:rPr>
        <w:t>Sujeto Obligado</w:t>
      </w:r>
      <w:r w:rsidRPr="007C7650">
        <w:rPr>
          <w:rFonts w:ascii="Palatino Linotype" w:eastAsia="Calibri" w:hAnsi="Palatino Linotype" w:cs="Times New Roman"/>
          <w:sz w:val="24"/>
          <w:szCs w:val="23"/>
        </w:rPr>
        <w:t>.</w:t>
      </w:r>
    </w:p>
    <w:p w:rsidR="001E2246" w:rsidRPr="007C7650" w:rsidRDefault="001E2246" w:rsidP="001E2246">
      <w:pPr>
        <w:tabs>
          <w:tab w:val="left" w:pos="709"/>
        </w:tabs>
        <w:spacing w:after="0" w:line="360" w:lineRule="auto"/>
        <w:jc w:val="both"/>
        <w:rPr>
          <w:rFonts w:ascii="Palatino Linotype" w:eastAsia="Calibri" w:hAnsi="Palatino Linotype" w:cs="Times New Roman"/>
          <w:sz w:val="24"/>
          <w:szCs w:val="23"/>
        </w:rPr>
      </w:pPr>
    </w:p>
    <w:p w:rsidR="001E2246" w:rsidRPr="007C7650" w:rsidRDefault="001E2246" w:rsidP="001E2246">
      <w:pPr>
        <w:tabs>
          <w:tab w:val="left" w:pos="709"/>
        </w:tabs>
        <w:spacing w:after="0" w:line="360" w:lineRule="auto"/>
        <w:jc w:val="both"/>
        <w:rPr>
          <w:rFonts w:ascii="Palatino Linotype" w:eastAsia="Calibri" w:hAnsi="Palatino Linotype" w:cs="Arial"/>
          <w:sz w:val="24"/>
          <w:szCs w:val="24"/>
        </w:rPr>
      </w:pPr>
      <w:r w:rsidRPr="007C7650">
        <w:rPr>
          <w:rFonts w:ascii="Palatino Linotype" w:eastAsia="Calibri" w:hAnsi="Palatino Linotype" w:cs="Arial"/>
          <w:sz w:val="24"/>
          <w:szCs w:val="24"/>
        </w:rPr>
        <w:t xml:space="preserve">Ahora bien, tocante a los </w:t>
      </w:r>
      <w:r w:rsidRPr="007C7650">
        <w:rPr>
          <w:rFonts w:ascii="Palatino Linotype" w:eastAsia="Calibri" w:hAnsi="Palatino Linotype" w:cs="Arial"/>
          <w:b/>
          <w:sz w:val="24"/>
          <w:szCs w:val="24"/>
          <w:u w:val="single"/>
        </w:rPr>
        <w:t>documentos probatorios</w:t>
      </w:r>
      <w:r w:rsidRPr="007C7650">
        <w:rPr>
          <w:rFonts w:ascii="Palatino Linotype" w:eastAsia="Calibri" w:hAnsi="Palatino Linotype" w:cs="Arial"/>
          <w:sz w:val="24"/>
          <w:szCs w:val="24"/>
        </w:rPr>
        <w:t xml:space="preserve"> solicitados por la particular, </w:t>
      </w:r>
      <w:r w:rsidRPr="007C7650">
        <w:rPr>
          <w:rFonts w:ascii="Palatino Linotype" w:hAnsi="Palatino Linotype" w:cs="Arial"/>
          <w:sz w:val="24"/>
          <w:szCs w:val="24"/>
        </w:rPr>
        <w:t>se procede a señalar los requisitos generales contenidos en los articulados 47, 48 y 49, de la Ley del Trabado de los Servidores Públicos del Estado de México y Municipios, así como el documento idóneo con el que se pudiera acreditar, son los siguientes:</w:t>
      </w:r>
    </w:p>
    <w:p w:rsidR="001E2246" w:rsidRPr="007C7650" w:rsidRDefault="001E2246" w:rsidP="001E2246">
      <w:pPr>
        <w:pStyle w:val="Sinespaciado"/>
      </w:pPr>
    </w:p>
    <w:tbl>
      <w:tblPr>
        <w:tblStyle w:val="Tablaconcuadrcula"/>
        <w:tblW w:w="0" w:type="auto"/>
        <w:tblLook w:val="04A0" w:firstRow="1" w:lastRow="0" w:firstColumn="1" w:lastColumn="0" w:noHBand="0" w:noVBand="1"/>
      </w:tblPr>
      <w:tblGrid>
        <w:gridCol w:w="734"/>
        <w:gridCol w:w="3200"/>
        <w:gridCol w:w="3014"/>
        <w:gridCol w:w="2094"/>
      </w:tblGrid>
      <w:tr w:rsidR="001E2246" w:rsidRPr="007C7650" w:rsidTr="001E2246">
        <w:trPr>
          <w:trHeight w:val="1168"/>
        </w:trPr>
        <w:tc>
          <w:tcPr>
            <w:tcW w:w="734" w:type="dxa"/>
            <w:shd w:val="clear" w:color="auto" w:fill="D9D9D9" w:themeFill="background1" w:themeFillShade="D9"/>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No.</w:t>
            </w:r>
          </w:p>
        </w:tc>
        <w:tc>
          <w:tcPr>
            <w:tcW w:w="3200" w:type="dxa"/>
            <w:shd w:val="clear" w:color="auto" w:fill="D9D9D9" w:themeFill="background1" w:themeFillShade="D9"/>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Requisito establecido en la Ley del Trabajo de los Servidores Públicos del Estado y Municipios</w:t>
            </w:r>
          </w:p>
        </w:tc>
        <w:tc>
          <w:tcPr>
            <w:tcW w:w="3014" w:type="dxa"/>
            <w:shd w:val="clear" w:color="auto" w:fill="D9D9D9" w:themeFill="background1" w:themeFillShade="D9"/>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Documento que lo acredita</w:t>
            </w:r>
          </w:p>
        </w:tc>
        <w:tc>
          <w:tcPr>
            <w:tcW w:w="2094" w:type="dxa"/>
            <w:shd w:val="clear" w:color="auto" w:fill="D9D9D9" w:themeFill="background1" w:themeFillShade="D9"/>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Naturaleza de la Información</w:t>
            </w:r>
          </w:p>
        </w:tc>
      </w:tr>
      <w:tr w:rsidR="001E2246" w:rsidRPr="007C7650" w:rsidTr="001E2246">
        <w:trPr>
          <w:trHeight w:val="1745"/>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1</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Presentar una solicitud utilizando la forma oficial que se autorice por la institución pública o dependencia correspondiente.</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Solicitud de empleo, ficha curricular, curr</w:t>
            </w:r>
            <w:r>
              <w:rPr>
                <w:rFonts w:ascii="Palatino Linotype" w:hAnsi="Palatino Linotype" w:cs="Arial"/>
                <w:sz w:val="22"/>
                <w:szCs w:val="22"/>
              </w:rPr>
              <w:t>í</w:t>
            </w:r>
            <w:r w:rsidRPr="007C7650">
              <w:rPr>
                <w:rFonts w:ascii="Palatino Linotype" w:hAnsi="Palatino Linotype" w:cs="Arial"/>
                <w:sz w:val="22"/>
                <w:szCs w:val="22"/>
              </w:rPr>
              <w:t>culum vitae o documento análogo</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1E2246" w:rsidRPr="007C7650" w:rsidTr="001E2246">
        <w:trPr>
          <w:trHeight w:val="509"/>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2</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Ser de nacionalidad mexicana.</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Acta de nacimiento</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1E2246" w:rsidRPr="007C7650" w:rsidTr="001E2246">
        <w:trPr>
          <w:trHeight w:val="872"/>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3</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Estar en pleno ejercicio de sus derechos civiles y políticos.</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Manifestación bajo protesta de decir verdad.</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1E2246" w:rsidRPr="007C7650" w:rsidTr="001E2246">
        <w:trPr>
          <w:trHeight w:val="1168"/>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sidRPr="007C7650">
              <w:rPr>
                <w:rFonts w:ascii="Palatino Linotype" w:hAnsi="Palatino Linotype" w:cs="Arial"/>
                <w:b/>
                <w:sz w:val="22"/>
                <w:szCs w:val="22"/>
              </w:rPr>
              <w:t>4</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Acreditar, cuando proceda, el cumplimiento de la Ley del Servicio Militar Nacional.</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Cartilla de Servicio Militar</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1E2246" w:rsidRPr="007C7650" w:rsidTr="001E2246">
        <w:trPr>
          <w:trHeight w:val="295"/>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lastRenderedPageBreak/>
              <w:t>5</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8C010D">
              <w:rPr>
                <w:rFonts w:ascii="Palatino Linotype" w:hAnsi="Palatino Linotype" w:cs="Arial"/>
                <w:sz w:val="22"/>
                <w:szCs w:val="22"/>
              </w:rPr>
              <w:t>Derogada.</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8C010D">
              <w:rPr>
                <w:rFonts w:ascii="Palatino Linotype" w:hAnsi="Palatino Linotype" w:cs="Arial"/>
                <w:sz w:val="22"/>
                <w:szCs w:val="22"/>
              </w:rPr>
              <w:t>Derogada.</w:t>
            </w:r>
          </w:p>
        </w:tc>
        <w:tc>
          <w:tcPr>
            <w:tcW w:w="2094" w:type="dxa"/>
            <w:vAlign w:val="center"/>
          </w:tcPr>
          <w:p w:rsidR="001E2246"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N/A</w:t>
            </w:r>
          </w:p>
        </w:tc>
      </w:tr>
      <w:tr w:rsidR="001E2246" w:rsidRPr="007C7650" w:rsidTr="001E2246">
        <w:trPr>
          <w:trHeight w:val="1449"/>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6</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 haber sido separado anteriormente del servicio por las causas previstas en el artículo 93 de la presente ley.</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Manifestación bajo protesta de decir verdad.</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1E2246" w:rsidRPr="007C7650" w:rsidTr="001E2246">
        <w:trPr>
          <w:trHeight w:val="872"/>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7</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Tener buena salud, lo que se comprobará con los certificados médicos.</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Certificado Médico</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Confidencial</w:t>
            </w:r>
          </w:p>
        </w:tc>
      </w:tr>
      <w:tr w:rsidR="001E2246" w:rsidRPr="007C7650" w:rsidTr="001E2246">
        <w:trPr>
          <w:trHeight w:val="2632"/>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8</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Cumplir con los requisitos que se establezcan para los diferentes puestos.</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En este caso, son aplicables los documentos previstos por la Ley Orgánica Municipal del Estado de México y Municipios, en virtud de que se trata de ayuntamientos.</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Documento íntegro</w:t>
            </w:r>
          </w:p>
        </w:tc>
      </w:tr>
      <w:tr w:rsidR="001E2246" w:rsidRPr="007C7650" w:rsidTr="001E2246">
        <w:trPr>
          <w:trHeight w:val="591"/>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9</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Acreditar por medio de los exámenes correspondientes los conocimientos y aptitudes necesarios para el desempeño del puesto.</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El documento obtenido por haber acreditado los exámenes de oposición o de conocimientos o aptitudes necesarios para ejercer el cargo.</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1E2246" w:rsidRPr="007C7650" w:rsidTr="001E2246">
        <w:trPr>
          <w:trHeight w:val="872"/>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10</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 estar inhabilitado para el ejercicio del servicio público.</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Constancia de no inhabilitación.</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r w:rsidR="001E2246" w:rsidRPr="007C7650" w:rsidTr="001E2246">
        <w:trPr>
          <w:trHeight w:val="2041"/>
        </w:trPr>
        <w:tc>
          <w:tcPr>
            <w:tcW w:w="73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11</w:t>
            </w:r>
          </w:p>
        </w:tc>
        <w:tc>
          <w:tcPr>
            <w:tcW w:w="3200"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Presentar certificado expedido por la Unidad del Registro de Deudores Alimentarios Morosos en el que conste, si se encuentra inscrito o no en el mismo.</w:t>
            </w:r>
          </w:p>
        </w:tc>
        <w:tc>
          <w:tcPr>
            <w:tcW w:w="3014" w:type="dxa"/>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Certificado de No Deudor Alimentario Moroso.</w:t>
            </w:r>
          </w:p>
        </w:tc>
        <w:tc>
          <w:tcPr>
            <w:tcW w:w="2094" w:type="dxa"/>
            <w:vAlign w:val="center"/>
          </w:tcPr>
          <w:p w:rsidR="001E2246" w:rsidRPr="007C7650" w:rsidRDefault="00416924" w:rsidP="00E940C2">
            <w:pPr>
              <w:pStyle w:val="Prrafodelista"/>
              <w:tabs>
                <w:tab w:val="left" w:pos="284"/>
                <w:tab w:val="left" w:pos="426"/>
              </w:tabs>
              <w:ind w:left="0" w:right="49"/>
              <w:jc w:val="center"/>
              <w:rPr>
                <w:rFonts w:ascii="Palatino Linotype" w:hAnsi="Palatino Linotype" w:cs="Arial"/>
                <w:sz w:val="22"/>
                <w:szCs w:val="22"/>
              </w:rPr>
            </w:pPr>
            <w:r w:rsidRPr="004610FF">
              <w:rPr>
                <w:rFonts w:ascii="Palatino Linotype" w:hAnsi="Palatino Linotype" w:cs="Arial"/>
                <w:sz w:val="22"/>
                <w:szCs w:val="22"/>
                <w:highlight w:val="yellow"/>
              </w:rPr>
              <w:t>En versión Pública</w:t>
            </w:r>
            <w:r>
              <w:rPr>
                <w:rFonts w:ascii="Palatino Linotype" w:hAnsi="Palatino Linotype" w:cs="Arial"/>
                <w:sz w:val="22"/>
                <w:szCs w:val="22"/>
              </w:rPr>
              <w:t>.</w:t>
            </w:r>
          </w:p>
        </w:tc>
      </w:tr>
      <w:tr w:rsidR="001E2246" w:rsidRPr="007C7650" w:rsidTr="001E2246">
        <w:trPr>
          <w:trHeight w:val="1153"/>
        </w:trPr>
        <w:tc>
          <w:tcPr>
            <w:tcW w:w="734" w:type="dxa"/>
            <w:shd w:val="clear" w:color="auto" w:fill="auto"/>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b/>
                <w:sz w:val="22"/>
                <w:szCs w:val="22"/>
              </w:rPr>
            </w:pPr>
            <w:r>
              <w:rPr>
                <w:rFonts w:ascii="Palatino Linotype" w:hAnsi="Palatino Linotype" w:cs="Arial"/>
                <w:b/>
                <w:sz w:val="22"/>
                <w:szCs w:val="22"/>
              </w:rPr>
              <w:t>12</w:t>
            </w:r>
          </w:p>
        </w:tc>
        <w:tc>
          <w:tcPr>
            <w:tcW w:w="3200" w:type="dxa"/>
            <w:shd w:val="clear" w:color="auto" w:fill="auto"/>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Para iniciar la prestación de los servicios</w:t>
            </w:r>
          </w:p>
        </w:tc>
        <w:tc>
          <w:tcPr>
            <w:tcW w:w="3014" w:type="dxa"/>
            <w:shd w:val="clear" w:color="auto" w:fill="auto"/>
            <w:vAlign w:val="center"/>
          </w:tcPr>
          <w:p w:rsidR="001E2246" w:rsidRPr="007C7650" w:rsidRDefault="001E2246" w:rsidP="00E940C2">
            <w:pPr>
              <w:pStyle w:val="Prrafodelista"/>
              <w:tabs>
                <w:tab w:val="left" w:pos="284"/>
                <w:tab w:val="left" w:pos="426"/>
              </w:tabs>
              <w:ind w:left="0" w:right="49"/>
              <w:jc w:val="both"/>
              <w:rPr>
                <w:rFonts w:ascii="Palatino Linotype" w:hAnsi="Palatino Linotype" w:cs="Arial"/>
                <w:sz w:val="22"/>
                <w:szCs w:val="22"/>
              </w:rPr>
            </w:pPr>
            <w:r w:rsidRPr="007C7650">
              <w:rPr>
                <w:rFonts w:ascii="Palatino Linotype" w:hAnsi="Palatino Linotype" w:cs="Arial"/>
                <w:sz w:val="22"/>
                <w:szCs w:val="22"/>
              </w:rPr>
              <w:t>Nombramiento, contrato o formato único de Movimientos de Personal.</w:t>
            </w:r>
          </w:p>
        </w:tc>
        <w:tc>
          <w:tcPr>
            <w:tcW w:w="2094" w:type="dxa"/>
            <w:vAlign w:val="center"/>
          </w:tcPr>
          <w:p w:rsidR="001E2246" w:rsidRPr="007C7650" w:rsidRDefault="001E2246" w:rsidP="00E940C2">
            <w:pPr>
              <w:pStyle w:val="Prrafodelista"/>
              <w:tabs>
                <w:tab w:val="left" w:pos="284"/>
                <w:tab w:val="left" w:pos="426"/>
              </w:tabs>
              <w:ind w:left="0" w:right="49"/>
              <w:jc w:val="center"/>
              <w:rPr>
                <w:rFonts w:ascii="Palatino Linotype" w:hAnsi="Palatino Linotype" w:cs="Arial"/>
                <w:sz w:val="22"/>
                <w:szCs w:val="22"/>
              </w:rPr>
            </w:pPr>
            <w:r>
              <w:rPr>
                <w:rFonts w:ascii="Palatino Linotype" w:hAnsi="Palatino Linotype" w:cs="Arial"/>
                <w:sz w:val="22"/>
                <w:szCs w:val="22"/>
              </w:rPr>
              <w:t>En versión Pública.</w:t>
            </w:r>
          </w:p>
        </w:tc>
      </w:tr>
    </w:tbl>
    <w:p w:rsidR="001E2246" w:rsidRPr="007C7650" w:rsidRDefault="001E2246" w:rsidP="001E2246">
      <w:pPr>
        <w:tabs>
          <w:tab w:val="left" w:pos="709"/>
        </w:tabs>
        <w:spacing w:after="0" w:line="360" w:lineRule="auto"/>
        <w:jc w:val="both"/>
        <w:rPr>
          <w:rFonts w:ascii="Palatino Linotype" w:eastAsia="Calibri" w:hAnsi="Palatino Linotype" w:cs="Arial"/>
          <w:sz w:val="24"/>
          <w:szCs w:val="23"/>
        </w:rPr>
      </w:pPr>
    </w:p>
    <w:p w:rsidR="001E2246" w:rsidRPr="007C7650" w:rsidRDefault="001E2246" w:rsidP="001E2246">
      <w:pPr>
        <w:tabs>
          <w:tab w:val="left" w:pos="709"/>
        </w:tabs>
        <w:spacing w:after="0" w:line="360" w:lineRule="auto"/>
        <w:jc w:val="both"/>
        <w:rPr>
          <w:rFonts w:ascii="Palatino Linotype" w:eastAsia="Times New Roman" w:hAnsi="Palatino Linotype" w:cs="Arial"/>
          <w:sz w:val="24"/>
          <w:lang w:val="es-ES"/>
        </w:rPr>
      </w:pPr>
      <w:r w:rsidRPr="007C7650">
        <w:rPr>
          <w:rFonts w:ascii="Palatino Linotype" w:eastAsia="Times New Roman" w:hAnsi="Palatino Linotype" w:cs="Arial"/>
          <w:sz w:val="24"/>
          <w:lang w:val="es-ES"/>
        </w:rPr>
        <w:lastRenderedPageBreak/>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rsidR="001E2246" w:rsidRPr="007C7650" w:rsidRDefault="001E2246" w:rsidP="001E2246">
      <w:pPr>
        <w:tabs>
          <w:tab w:val="left" w:pos="709"/>
        </w:tabs>
        <w:spacing w:after="0" w:line="360" w:lineRule="auto"/>
        <w:jc w:val="both"/>
        <w:rPr>
          <w:rFonts w:ascii="Palatino Linotype" w:eastAsia="Times New Roman" w:hAnsi="Palatino Linotype" w:cs="Arial"/>
          <w:sz w:val="24"/>
          <w:lang w:val="es-ES"/>
        </w:rPr>
      </w:pPr>
    </w:p>
    <w:p w:rsidR="001E2246" w:rsidRPr="007C7650" w:rsidRDefault="001E2246" w:rsidP="001E2246">
      <w:pPr>
        <w:tabs>
          <w:tab w:val="left" w:pos="709"/>
        </w:tabs>
        <w:spacing w:after="0" w:line="360" w:lineRule="auto"/>
        <w:jc w:val="both"/>
        <w:rPr>
          <w:rFonts w:ascii="Palatino Linotype" w:hAnsi="Palatino Linotype" w:cs="Arial"/>
          <w:sz w:val="24"/>
        </w:rPr>
      </w:pPr>
      <w:r w:rsidRPr="007C7650">
        <w:rPr>
          <w:rFonts w:ascii="Palatino Linotype" w:hAnsi="Palatino Linotype" w:cs="Arial"/>
          <w:sz w:val="24"/>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7C7650">
        <w:rPr>
          <w:rFonts w:ascii="Palatino Linotype" w:hAnsi="Palatino Linotype" w:cs="Arial"/>
          <w:b/>
          <w:sz w:val="24"/>
        </w:rPr>
        <w:t>Sujeto Obligado</w:t>
      </w:r>
      <w:r w:rsidRPr="007C7650">
        <w:rPr>
          <w:rFonts w:ascii="Palatino Linotype" w:hAnsi="Palatino Linotype" w:cs="Arial"/>
          <w:sz w:val="24"/>
        </w:rPr>
        <w:t xml:space="preserve">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rsidR="001E2246" w:rsidRPr="007C7650" w:rsidRDefault="001E2246" w:rsidP="001E2246">
      <w:pPr>
        <w:tabs>
          <w:tab w:val="left" w:pos="709"/>
        </w:tabs>
        <w:spacing w:after="0" w:line="360" w:lineRule="auto"/>
        <w:jc w:val="both"/>
        <w:rPr>
          <w:rFonts w:ascii="Palatino Linotype" w:hAnsi="Palatino Linotype" w:cs="Arial"/>
          <w:sz w:val="24"/>
        </w:rPr>
      </w:pPr>
    </w:p>
    <w:p w:rsidR="001E2246" w:rsidRPr="007C7650" w:rsidRDefault="001E2246" w:rsidP="001E2246">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t>Ahora bien, del análisis de las documentales que integran dichos apartados en un expediente laboral, se destaca que en ambos se incluyen documentales personales, que solo son del interés del servidor público y que su difusión o apertura, no contribuiría a la transparencia, ni a la rendición de cuentas, por lo que no resultaría justificada la publicidad de estos; sin embargo también se conforma de documentos que son públicos y que si bien contienen datos personales, los mismos podrían hacerse del conocimiento de la sociedad en sus respectivas versiones públicas.</w:t>
      </w:r>
    </w:p>
    <w:p w:rsidR="001E2246" w:rsidRPr="007C7650" w:rsidRDefault="001E2246" w:rsidP="001E2246">
      <w:pPr>
        <w:pStyle w:val="Prrafodelista"/>
        <w:tabs>
          <w:tab w:val="left" w:pos="284"/>
          <w:tab w:val="left" w:pos="426"/>
        </w:tabs>
        <w:spacing w:line="360" w:lineRule="auto"/>
        <w:ind w:left="0" w:right="49"/>
        <w:contextualSpacing/>
        <w:jc w:val="both"/>
        <w:rPr>
          <w:rFonts w:ascii="Palatino Linotype" w:hAnsi="Palatino Linotype" w:cs="Arial"/>
        </w:rPr>
      </w:pPr>
    </w:p>
    <w:p w:rsidR="001E2246" w:rsidRPr="007C7650" w:rsidRDefault="001E2246" w:rsidP="001E2246">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lastRenderedPageBreak/>
        <w:t>Para robustecer lo anterior, es de considerar el Criterio 16/2006 emitido por el Comité de Acceso a la Información y Protección de Datos Personales de la suprema Corte de Justicia de la Nación, que dispone lo siguiente:</w:t>
      </w:r>
    </w:p>
    <w:p w:rsidR="001E2246" w:rsidRPr="007C7650" w:rsidRDefault="001E2246" w:rsidP="001E2246">
      <w:pPr>
        <w:pStyle w:val="Sinespaciado"/>
      </w:pPr>
    </w:p>
    <w:p w:rsidR="001E2246" w:rsidRPr="007C7650" w:rsidRDefault="001E2246" w:rsidP="001E2246">
      <w:pPr>
        <w:spacing w:after="0" w:line="240" w:lineRule="auto"/>
        <w:ind w:left="567" w:right="567"/>
        <w:jc w:val="both"/>
        <w:rPr>
          <w:rFonts w:ascii="Palatino Linotype" w:eastAsia="Times New Roman" w:hAnsi="Palatino Linotype" w:cs="Times New Roman"/>
          <w:i/>
          <w:lang w:val="es-ES"/>
        </w:rPr>
      </w:pPr>
      <w:r w:rsidRPr="007C7650">
        <w:rPr>
          <w:rFonts w:ascii="Palatino Linotype" w:eastAsia="Times New Roman" w:hAnsi="Palatino Linotype" w:cs="Times New Roman"/>
          <w:i/>
          <w:lang w:val="es-ES"/>
        </w:rPr>
        <w:t>“</w:t>
      </w:r>
      <w:r w:rsidRPr="007C7650">
        <w:rPr>
          <w:rFonts w:ascii="Palatino Linotype" w:eastAsia="Times New Roman" w:hAnsi="Palatino Linotype" w:cs="Times New Roman"/>
          <w:b/>
          <w:i/>
          <w:lang w:val="es-ES"/>
        </w:rPr>
        <w:t>EXPEDIENTES LABORALES ADMINISTRATIVOS DE LOS SERVIDORES PÚBLICOS DE LA SUPREMA CORTE DE JUSTICIA DE LA NACIÓN. ES PÚBLICA LA INFORMACIÓN QUE EN ELLOS SE CONTIENE, SALVO LOS DATOS PERSONALES</w:t>
      </w:r>
      <w:r w:rsidRPr="007C7650">
        <w:rPr>
          <w:rFonts w:ascii="Palatino Linotype" w:eastAsia="Times New Roman" w:hAnsi="Palatino Linotype" w:cs="Times New Roman"/>
          <w:i/>
          <w:lang w:val="es-ES"/>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rsidR="001E2246" w:rsidRDefault="001E2246" w:rsidP="001E2246">
      <w:pPr>
        <w:pStyle w:val="Prrafodelista"/>
        <w:tabs>
          <w:tab w:val="left" w:pos="284"/>
          <w:tab w:val="left" w:pos="426"/>
        </w:tabs>
        <w:spacing w:line="360" w:lineRule="auto"/>
        <w:ind w:left="0" w:right="49"/>
        <w:contextualSpacing/>
        <w:jc w:val="both"/>
        <w:rPr>
          <w:rFonts w:ascii="Palatino Linotype" w:hAnsi="Palatino Linotype" w:cs="Arial"/>
        </w:rPr>
      </w:pPr>
    </w:p>
    <w:p w:rsidR="001E2246" w:rsidRPr="007C7650" w:rsidRDefault="001E2246" w:rsidP="001E2246">
      <w:pPr>
        <w:pStyle w:val="Prrafodelista"/>
        <w:tabs>
          <w:tab w:val="left" w:pos="284"/>
          <w:tab w:val="left" w:pos="426"/>
        </w:tabs>
        <w:spacing w:line="360" w:lineRule="auto"/>
        <w:ind w:left="0" w:right="49"/>
        <w:contextualSpacing/>
        <w:jc w:val="both"/>
        <w:rPr>
          <w:rFonts w:ascii="Palatino Linotype" w:hAnsi="Palatino Linotype" w:cs="Arial"/>
        </w:rPr>
      </w:pPr>
      <w:r w:rsidRPr="007C7650">
        <w:rPr>
          <w:rFonts w:ascii="Palatino Linotype" w:hAnsi="Palatino Linotype" w:cs="Arial"/>
        </w:rPr>
        <w:t xml:space="preserve">En </w:t>
      </w:r>
      <w:r w:rsidR="00E940C2">
        <w:rPr>
          <w:rFonts w:ascii="Palatino Linotype" w:hAnsi="Palatino Linotype" w:cs="Arial"/>
        </w:rPr>
        <w:t xml:space="preserve">ese tenor, de los documentos del presidente municipal del Ayuntamiento de </w:t>
      </w:r>
      <w:proofErr w:type="spellStart"/>
      <w:r w:rsidR="00E940C2">
        <w:rPr>
          <w:rFonts w:ascii="Palatino Linotype" w:hAnsi="Palatino Linotype" w:cs="Arial"/>
        </w:rPr>
        <w:t>Xalatlaco</w:t>
      </w:r>
      <w:proofErr w:type="spellEnd"/>
      <w:r w:rsidR="00E940C2">
        <w:rPr>
          <w:rFonts w:ascii="Palatino Linotype" w:hAnsi="Palatino Linotype" w:cs="Arial"/>
        </w:rPr>
        <w:t xml:space="preserve"> </w:t>
      </w:r>
      <w:r w:rsidRPr="007C7650">
        <w:rPr>
          <w:rFonts w:ascii="Palatino Linotype" w:hAnsi="Palatino Linotype" w:cs="Arial"/>
        </w:rPr>
        <w:t xml:space="preserve">y que en el presente asunto resultan idóneos para colmar la solicitud del particular, por cuanto hace a los que establece la Ley del Trabajo de los Servidores Públicos del Estado y Municipios, es de señalar que derivado de la </w:t>
      </w:r>
      <w:r w:rsidRPr="007C7650">
        <w:rPr>
          <w:rFonts w:ascii="Palatino Linotype" w:hAnsi="Palatino Linotype" w:cs="Arial"/>
          <w:b/>
          <w:u w:val="single"/>
        </w:rPr>
        <w:t>integración de los expedientes laborales, no todos son susceptibles de entregarse mediante la emisión de una versión pública, esto en razón de que algunos son suscritos en el terreno de la vida privada de los servidores públicos, que no guarda relación con la transparencia o rendición de cuentas</w:t>
      </w:r>
      <w:r w:rsidRPr="007C7650">
        <w:rPr>
          <w:rFonts w:ascii="Palatino Linotype" w:hAnsi="Palatino Linotype" w:cs="Arial"/>
        </w:rPr>
        <w:t xml:space="preserve">, aunado a que de ser procedente la emisión de </w:t>
      </w:r>
      <w:r w:rsidRPr="007C7650">
        <w:rPr>
          <w:rFonts w:ascii="Palatino Linotype" w:hAnsi="Palatino Linotype" w:cs="Arial"/>
        </w:rPr>
        <w:lastRenderedPageBreak/>
        <w:t>una versión pública estos se encontrarían con datos testados, suprimidos o eliminados en su mayoría, de conformidad con lo siguiente.</w:t>
      </w:r>
    </w:p>
    <w:p w:rsidR="001E2246" w:rsidRDefault="001E2246" w:rsidP="001E2246">
      <w:pPr>
        <w:spacing w:line="360" w:lineRule="auto"/>
        <w:jc w:val="both"/>
        <w:rPr>
          <w:rFonts w:ascii="Palatino Linotype" w:hAnsi="Palatino Linotype" w:cs="Arial"/>
          <w:color w:val="000000"/>
          <w:sz w:val="24"/>
          <w:szCs w:val="24"/>
        </w:rPr>
      </w:pPr>
      <w:r w:rsidRPr="00FA6C6C">
        <w:rPr>
          <w:rFonts w:ascii="Palatino Linotype" w:hAnsi="Palatino Linotype" w:cs="Arial"/>
          <w:color w:val="000000"/>
          <w:sz w:val="24"/>
          <w:szCs w:val="24"/>
        </w:rPr>
        <w:t>Con base en lo anteriormente expuesto, resulta procedente ordenar la entrega de la siguiente información:</w:t>
      </w:r>
    </w:p>
    <w:p w:rsidR="001E2246" w:rsidRPr="001E2246" w:rsidRDefault="001E2246" w:rsidP="001E2246">
      <w:pPr>
        <w:pStyle w:val="Prrafodelista"/>
        <w:numPr>
          <w:ilvl w:val="0"/>
          <w:numId w:val="23"/>
        </w:numPr>
        <w:spacing w:line="360" w:lineRule="auto"/>
        <w:jc w:val="both"/>
        <w:rPr>
          <w:rFonts w:ascii="Palatino Linotype" w:hAnsi="Palatino Linotype" w:cs="Arial"/>
          <w:color w:val="000000"/>
        </w:rPr>
      </w:pPr>
      <w:r>
        <w:rPr>
          <w:rFonts w:ascii="Palatino Linotype" w:hAnsi="Palatino Linotype" w:cs="Arial"/>
          <w:color w:val="000000"/>
        </w:rPr>
        <w:t>Documentos que integran el expediente</w:t>
      </w:r>
      <w:r w:rsidR="000E32B3">
        <w:rPr>
          <w:rFonts w:ascii="Palatino Linotype" w:hAnsi="Palatino Linotype" w:cs="Arial"/>
          <w:color w:val="000000"/>
        </w:rPr>
        <w:t xml:space="preserve"> laboral de la presidenta municipal de </w:t>
      </w:r>
      <w:proofErr w:type="spellStart"/>
      <w:r w:rsidR="000E32B3">
        <w:rPr>
          <w:rFonts w:ascii="Palatino Linotype" w:hAnsi="Palatino Linotype" w:cs="Arial"/>
          <w:color w:val="000000"/>
        </w:rPr>
        <w:t>Xalatlaco</w:t>
      </w:r>
      <w:proofErr w:type="spellEnd"/>
      <w:r w:rsidR="000E32B3">
        <w:rPr>
          <w:rFonts w:ascii="Palatino Linotype" w:hAnsi="Palatino Linotype" w:cs="Arial"/>
          <w:color w:val="000000"/>
        </w:rPr>
        <w:t xml:space="preserve">, en funciones al dieciséis de mayo de dos mil veinticuatro. </w:t>
      </w:r>
    </w:p>
    <w:p w:rsidR="00AE235F" w:rsidRDefault="00AE235F" w:rsidP="00AF0A5B">
      <w:pPr>
        <w:pStyle w:val="Citas"/>
        <w:tabs>
          <w:tab w:val="left" w:pos="7470"/>
        </w:tabs>
        <w:ind w:left="0" w:right="72"/>
        <w:rPr>
          <w:rFonts w:eastAsia="Calibri"/>
          <w:i w:val="0"/>
          <w:sz w:val="24"/>
        </w:rPr>
      </w:pPr>
    </w:p>
    <w:p w:rsidR="00AE235F" w:rsidRDefault="000E32B3" w:rsidP="00AF0A5B">
      <w:pPr>
        <w:pStyle w:val="Citas"/>
        <w:tabs>
          <w:tab w:val="left" w:pos="7470"/>
        </w:tabs>
        <w:ind w:left="0" w:right="72"/>
        <w:rPr>
          <w:rFonts w:eastAsia="Calibri"/>
          <w:i w:val="0"/>
          <w:sz w:val="24"/>
        </w:rPr>
      </w:pPr>
      <w:r w:rsidRPr="00166357">
        <w:rPr>
          <w:bCs/>
          <w:i w:val="0"/>
          <w:sz w:val="24"/>
          <w:szCs w:val="24"/>
        </w:rPr>
        <w:t>Finalmente, no se omite mencionar que ciertos documentos que pudieran obrar en el expediente son susceptibles de ser</w:t>
      </w:r>
      <w:r w:rsidRPr="00166357">
        <w:rPr>
          <w:bCs/>
          <w:i w:val="0"/>
          <w:iCs/>
          <w:sz w:val="24"/>
          <w:szCs w:val="24"/>
        </w:rPr>
        <w:t xml:space="preserve"> </w:t>
      </w:r>
      <w:r w:rsidRPr="00166357">
        <w:rPr>
          <w:rFonts w:eastAsia="Palatino Linotype" w:cs="Palatino Linotype"/>
          <w:i w:val="0"/>
          <w:iCs/>
          <w:sz w:val="24"/>
          <w:szCs w:val="24"/>
        </w:rPr>
        <w:t xml:space="preserve">clasificados en su totalidad como información confidencial dada su naturaleza, entre los que se pueden identificar, de manera enunciativa más no limitativa, el acta de nacimiento, </w:t>
      </w:r>
      <w:r>
        <w:rPr>
          <w:rFonts w:eastAsia="Palatino Linotype" w:cs="Palatino Linotype"/>
          <w:i w:val="0"/>
          <w:iCs/>
          <w:sz w:val="24"/>
          <w:szCs w:val="24"/>
        </w:rPr>
        <w:t xml:space="preserve">constancia de situación fiscal, </w:t>
      </w:r>
      <w:r w:rsidRPr="00166357">
        <w:rPr>
          <w:rFonts w:eastAsia="Palatino Linotype" w:cs="Palatino Linotype"/>
          <w:i w:val="0"/>
          <w:iCs/>
          <w:sz w:val="24"/>
          <w:szCs w:val="24"/>
        </w:rPr>
        <w:t xml:space="preserve">comprobantes de domicilio, </w:t>
      </w:r>
      <w:r>
        <w:rPr>
          <w:rFonts w:eastAsia="Palatino Linotype" w:cs="Palatino Linotype"/>
          <w:i w:val="0"/>
          <w:iCs/>
          <w:sz w:val="24"/>
          <w:szCs w:val="24"/>
        </w:rPr>
        <w:t>credencial para votar</w:t>
      </w:r>
      <w:r w:rsidRPr="00166357">
        <w:rPr>
          <w:rFonts w:eastAsia="Palatino Linotype" w:cs="Palatino Linotype"/>
          <w:i w:val="0"/>
          <w:iCs/>
          <w:sz w:val="24"/>
          <w:szCs w:val="24"/>
        </w:rPr>
        <w:t xml:space="preserve">, </w:t>
      </w:r>
      <w:r>
        <w:rPr>
          <w:rFonts w:eastAsia="Palatino Linotype" w:cs="Palatino Linotype"/>
          <w:i w:val="0"/>
          <w:iCs/>
          <w:sz w:val="24"/>
          <w:szCs w:val="24"/>
        </w:rPr>
        <w:t xml:space="preserve">CURP, </w:t>
      </w:r>
      <w:r w:rsidR="00416924">
        <w:rPr>
          <w:rFonts w:eastAsia="Palatino Linotype" w:cs="Palatino Linotype"/>
          <w:i w:val="0"/>
          <w:iCs/>
          <w:sz w:val="24"/>
          <w:szCs w:val="24"/>
        </w:rPr>
        <w:t xml:space="preserve">cartas de recomendación y </w:t>
      </w:r>
      <w:r w:rsidRPr="00166357">
        <w:rPr>
          <w:rFonts w:eastAsia="Palatino Linotype" w:cs="Palatino Linotype"/>
          <w:i w:val="0"/>
          <w:iCs/>
          <w:sz w:val="24"/>
          <w:szCs w:val="24"/>
        </w:rPr>
        <w:t>certificados médicos, entre otros. Por ende, el Sujeto Obligado deberá sustentar dicha clasificación mediante el acuerdo que para tal efecto emita su Comité de Transparencia.</w:t>
      </w:r>
      <w:r>
        <w:rPr>
          <w:rFonts w:eastAsia="Palatino Linotype" w:cs="Palatino Linotype"/>
          <w:i w:val="0"/>
          <w:iCs/>
          <w:sz w:val="24"/>
          <w:szCs w:val="24"/>
        </w:rPr>
        <w:t xml:space="preserve"> </w:t>
      </w:r>
      <w:r>
        <w:rPr>
          <w:rFonts w:eastAsia="Calibri"/>
          <w:i w:val="0"/>
          <w:sz w:val="24"/>
        </w:rPr>
        <w:t xml:space="preserve">Respecto al certificado de estudios, remitido en informe justificado se debe testar la calificación. </w:t>
      </w:r>
    </w:p>
    <w:p w:rsidR="000E32B3" w:rsidRDefault="000E32B3" w:rsidP="00AF0A5B">
      <w:pPr>
        <w:pStyle w:val="Citas"/>
        <w:tabs>
          <w:tab w:val="left" w:pos="7470"/>
        </w:tabs>
        <w:ind w:left="0" w:right="72"/>
        <w:rPr>
          <w:rFonts w:eastAsia="Calibri"/>
          <w:i w:val="0"/>
          <w:sz w:val="24"/>
        </w:rPr>
      </w:pPr>
    </w:p>
    <w:p w:rsidR="00AF0A5B" w:rsidRPr="00B33B9E" w:rsidRDefault="00AF0A5B" w:rsidP="00AF0A5B">
      <w:pPr>
        <w:pStyle w:val="Prrafodelista"/>
        <w:numPr>
          <w:ilvl w:val="0"/>
          <w:numId w:val="4"/>
        </w:numPr>
        <w:spacing w:line="360" w:lineRule="auto"/>
        <w:ind w:right="51"/>
        <w:jc w:val="both"/>
        <w:rPr>
          <w:rFonts w:ascii="Palatino Linotype" w:hAnsi="Palatino Linotype"/>
          <w:b/>
          <w:iCs/>
        </w:rPr>
      </w:pPr>
      <w:r>
        <w:rPr>
          <w:rFonts w:ascii="Palatino Linotype" w:hAnsi="Palatino Linotype"/>
          <w:b/>
          <w:iCs/>
        </w:rPr>
        <w:t xml:space="preserve">Vista a los Órganos </w:t>
      </w:r>
      <w:r w:rsidRPr="00B33B9E">
        <w:rPr>
          <w:rFonts w:ascii="Palatino Linotype" w:hAnsi="Palatino Linotype"/>
          <w:b/>
          <w:iCs/>
        </w:rPr>
        <w:t xml:space="preserve">Interno </w:t>
      </w:r>
      <w:r w:rsidR="00F45A4B">
        <w:rPr>
          <w:rFonts w:ascii="Palatino Linotype" w:hAnsi="Palatino Linotype"/>
          <w:b/>
          <w:iCs/>
        </w:rPr>
        <w:t>d</w:t>
      </w:r>
      <w:r w:rsidR="00F45A4B" w:rsidRPr="00B33B9E">
        <w:rPr>
          <w:rFonts w:ascii="Palatino Linotype" w:hAnsi="Palatino Linotype"/>
          <w:b/>
          <w:iCs/>
        </w:rPr>
        <w:t xml:space="preserve">e Control </w:t>
      </w:r>
      <w:r w:rsidRPr="00B33B9E">
        <w:rPr>
          <w:rFonts w:ascii="Palatino Linotype" w:hAnsi="Palatino Linotype"/>
          <w:b/>
          <w:iCs/>
        </w:rPr>
        <w:t xml:space="preserve">Competentes </w:t>
      </w:r>
    </w:p>
    <w:p w:rsidR="00AF0A5B" w:rsidRPr="00427E70" w:rsidRDefault="00AF0A5B" w:rsidP="00AF0A5B">
      <w:pPr>
        <w:spacing w:after="0" w:line="360" w:lineRule="auto"/>
        <w:ind w:right="51"/>
        <w:jc w:val="both"/>
        <w:rPr>
          <w:rFonts w:ascii="Palatino Linotype" w:eastAsia="Times New Roman" w:hAnsi="Palatino Linotype" w:cs="Times New Roman"/>
          <w:b/>
          <w:iCs/>
          <w:sz w:val="24"/>
          <w:szCs w:val="24"/>
          <w:lang w:val="es-ES" w:eastAsia="es-ES"/>
        </w:rPr>
      </w:pPr>
    </w:p>
    <w:p w:rsidR="00AF0A5B"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w:t>
      </w:r>
      <w:r w:rsidRPr="00427E70">
        <w:rPr>
          <w:rFonts w:ascii="Palatino Linotype" w:eastAsia="Times New Roman" w:hAnsi="Palatino Linotype" w:cs="Times New Roman"/>
          <w:iCs/>
          <w:sz w:val="24"/>
          <w:szCs w:val="24"/>
          <w:lang w:val="es-ES" w:eastAsia="es-ES"/>
        </w:rPr>
        <w:lastRenderedPageBreak/>
        <w:t xml:space="preserve">conformidad con las razones o motivos de inconformidad expuestos al momento de interponer la garantía secundaria, resulta conducente dar vista a la Secretaría Técnica del Pleno, para que en el ejercicio de las competencias reservadas integre y remita al Órgano </w:t>
      </w:r>
      <w:r>
        <w:rPr>
          <w:rFonts w:ascii="Palatino Linotype" w:eastAsia="Times New Roman" w:hAnsi="Palatino Linotype" w:cs="Times New Roman"/>
          <w:iCs/>
          <w:sz w:val="24"/>
          <w:szCs w:val="24"/>
          <w:lang w:val="es-ES" w:eastAsia="es-ES"/>
        </w:rPr>
        <w:t xml:space="preserve">Interno </w:t>
      </w:r>
      <w:r w:rsidR="00F45A4B"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rsidR="00AF0A5B" w:rsidRPr="00427E70"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p>
    <w:p w:rsidR="00AF0A5B"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AF0A5B" w:rsidRPr="00427E70"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p>
    <w:p w:rsidR="00AF0A5B" w:rsidRDefault="00AF0A5B" w:rsidP="00AF0A5B">
      <w:pPr>
        <w:spacing w:after="0" w:line="360" w:lineRule="auto"/>
        <w:ind w:left="708" w:right="51"/>
        <w:jc w:val="both"/>
        <w:rPr>
          <w:rFonts w:ascii="Palatino Linotype" w:eastAsia="Times New Roman" w:hAnsi="Palatino Linotype" w:cs="Times New Roman"/>
          <w:i/>
          <w:iCs/>
          <w:sz w:val="24"/>
          <w:szCs w:val="24"/>
          <w:lang w:val="es-ES" w:eastAsia="es-ES"/>
        </w:rPr>
      </w:pPr>
      <w:r w:rsidRPr="00427E70">
        <w:rPr>
          <w:rFonts w:ascii="Palatino Linotype" w:eastAsia="Times New Roman" w:hAnsi="Palatino Linotype" w:cs="Times New Roman"/>
          <w:iCs/>
          <w:sz w:val="24"/>
          <w:szCs w:val="24"/>
          <w:lang w:val="es-ES" w:eastAsia="es-ES"/>
        </w:rPr>
        <w:t>“</w:t>
      </w:r>
      <w:r w:rsidRPr="004C559D">
        <w:rPr>
          <w:rFonts w:ascii="Palatino Linotype" w:eastAsia="Times New Roman" w:hAnsi="Palatino Linotype" w:cs="Times New Roman"/>
          <w:i/>
          <w:iCs/>
          <w:sz w:val="24"/>
          <w:szCs w:val="24"/>
          <w:lang w:val="es-ES" w:eastAsia="es-ES"/>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r>
        <w:rPr>
          <w:rFonts w:ascii="Palatino Linotype" w:eastAsia="Times New Roman" w:hAnsi="Palatino Linotype" w:cs="Times New Roman"/>
          <w:i/>
          <w:iCs/>
          <w:sz w:val="24"/>
          <w:szCs w:val="24"/>
          <w:lang w:val="es-ES" w:eastAsia="es-ES"/>
        </w:rPr>
        <w:t>.</w:t>
      </w:r>
    </w:p>
    <w:p w:rsidR="00AF0A5B" w:rsidRPr="004C559D" w:rsidRDefault="00AF0A5B" w:rsidP="00AF0A5B">
      <w:pPr>
        <w:spacing w:after="0" w:line="360" w:lineRule="auto"/>
        <w:ind w:left="708" w:right="51"/>
        <w:jc w:val="both"/>
        <w:rPr>
          <w:rFonts w:ascii="Palatino Linotype" w:eastAsia="Times New Roman" w:hAnsi="Palatino Linotype" w:cs="Times New Roman"/>
          <w:i/>
          <w:iCs/>
          <w:sz w:val="24"/>
          <w:szCs w:val="24"/>
          <w:lang w:val="es-ES" w:eastAsia="es-ES"/>
        </w:rPr>
      </w:pPr>
    </w:p>
    <w:p w:rsidR="00AF0A5B" w:rsidRPr="004C559D" w:rsidRDefault="00AF0A5B" w:rsidP="00AF0A5B">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rsidR="00AF0A5B" w:rsidRPr="004C559D" w:rsidRDefault="00AF0A5B" w:rsidP="00AF0A5B">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lastRenderedPageBreak/>
        <w:t>(…)</w:t>
      </w:r>
    </w:p>
    <w:p w:rsidR="00AF0A5B" w:rsidRPr="004C559D" w:rsidRDefault="00AF0A5B" w:rsidP="00AF0A5B">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rsidR="00AF0A5B" w:rsidRPr="00427E70" w:rsidRDefault="00AF0A5B" w:rsidP="00AF0A5B">
      <w:pPr>
        <w:spacing w:after="0" w:line="360" w:lineRule="auto"/>
        <w:ind w:left="708" w:right="51"/>
        <w:jc w:val="both"/>
        <w:rPr>
          <w:rFonts w:ascii="Palatino Linotype" w:eastAsia="Times New Roman" w:hAnsi="Palatino Linotype" w:cs="Times New Roman"/>
          <w:iCs/>
          <w:sz w:val="24"/>
          <w:szCs w:val="24"/>
          <w:lang w:val="es-ES" w:eastAsia="es-ES"/>
        </w:rPr>
      </w:pPr>
      <w:r w:rsidRPr="004C559D">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427E70">
        <w:rPr>
          <w:rFonts w:ascii="Palatino Linotype" w:eastAsia="Times New Roman" w:hAnsi="Palatino Linotype" w:cs="Times New Roman"/>
          <w:iCs/>
          <w:sz w:val="24"/>
          <w:szCs w:val="24"/>
          <w:lang w:val="es-ES" w:eastAsia="es-ES"/>
        </w:rPr>
        <w:t>;</w:t>
      </w:r>
    </w:p>
    <w:p w:rsidR="00AF0A5B" w:rsidRPr="004C559D" w:rsidRDefault="00AF0A5B" w:rsidP="00AF0A5B">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 (Sic)</w:t>
      </w:r>
    </w:p>
    <w:p w:rsidR="00AF0A5B" w:rsidRPr="00427E70"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p>
    <w:p w:rsidR="00AF0A5B" w:rsidRPr="00427E70"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AF0A5B" w:rsidRPr="004C559D" w:rsidRDefault="00AF0A5B" w:rsidP="00AF0A5B">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rsidR="00AF0A5B" w:rsidRPr="004C559D" w:rsidRDefault="00AF0A5B" w:rsidP="00AF0A5B">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rsidR="00AF0A5B" w:rsidRPr="004C559D" w:rsidRDefault="00AF0A5B" w:rsidP="00AF0A5B">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rsidR="00AF0A5B" w:rsidRPr="00427E70"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p>
    <w:p w:rsidR="00AF0A5B" w:rsidRDefault="00AF0A5B" w:rsidP="00AF0A5B">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F45A4B"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w:t>
      </w:r>
      <w:r w:rsidRPr="00427E70">
        <w:rPr>
          <w:rFonts w:ascii="Palatino Linotype" w:eastAsia="Times New Roman" w:hAnsi="Palatino Linotype" w:cs="Times New Roman"/>
          <w:iCs/>
          <w:sz w:val="24"/>
          <w:szCs w:val="24"/>
          <w:lang w:val="es-ES" w:eastAsia="es-ES"/>
        </w:rPr>
        <w:lastRenderedPageBreak/>
        <w:t>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0E32B3" w:rsidRDefault="000E32B3" w:rsidP="001E2246">
      <w:pPr>
        <w:autoSpaceDE w:val="0"/>
        <w:autoSpaceDN w:val="0"/>
        <w:adjustRightInd w:val="0"/>
        <w:spacing w:after="0" w:line="360" w:lineRule="auto"/>
        <w:contextualSpacing/>
        <w:jc w:val="both"/>
        <w:rPr>
          <w:rFonts w:ascii="Palatino Linotype" w:eastAsia="Times New Roman" w:hAnsi="Palatino Linotype" w:cs="Times New Roman"/>
          <w:iCs/>
          <w:sz w:val="24"/>
          <w:szCs w:val="24"/>
          <w:lang w:val="es-ES" w:eastAsia="es-ES"/>
        </w:rPr>
      </w:pPr>
    </w:p>
    <w:p w:rsidR="001E2246" w:rsidRDefault="001E2246" w:rsidP="001E2246">
      <w:p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2444BB">
        <w:rPr>
          <w:rFonts w:ascii="Palatino Linotype" w:eastAsia="Times New Roman" w:hAnsi="Palatino Linotype" w:cs="Arial"/>
          <w:b/>
          <w:i/>
          <w:sz w:val="28"/>
          <w:szCs w:val="24"/>
          <w:lang w:val="es-ES" w:eastAsia="es-ES"/>
        </w:rPr>
        <w:t>De la versión pública</w:t>
      </w:r>
    </w:p>
    <w:p w:rsidR="001E2246" w:rsidRPr="000419A3" w:rsidRDefault="001E2246" w:rsidP="001E2246">
      <w:pPr>
        <w:tabs>
          <w:tab w:val="left" w:pos="7938"/>
        </w:tabs>
        <w:spacing w:before="240" w:after="240" w:line="360" w:lineRule="auto"/>
        <w:jc w:val="both"/>
        <w:rPr>
          <w:rFonts w:ascii="Palatino Linotype" w:eastAsia="Arial Unicode MS" w:hAnsi="Palatino Linotype" w:cs="Arial"/>
          <w:sz w:val="24"/>
          <w:lang w:val="es-ES_tradnl" w:eastAsia="es-MX"/>
        </w:rPr>
      </w:pPr>
      <w:r w:rsidRPr="000419A3">
        <w:rPr>
          <w:rFonts w:ascii="Palatino Linotype" w:eastAsia="Arial Unicode MS" w:hAnsi="Palatino Linotype" w:cs="Arial"/>
          <w:sz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1E2246" w:rsidRPr="000419A3" w:rsidRDefault="001E2246" w:rsidP="001E2246">
      <w:pPr>
        <w:spacing w:before="240" w:after="0" w:line="360" w:lineRule="auto"/>
        <w:ind w:left="851" w:right="851"/>
        <w:jc w:val="both"/>
        <w:rPr>
          <w:rFonts w:ascii="Palatino Linotype" w:eastAsia="Calibri" w:hAnsi="Palatino Linotype" w:cs="Arial"/>
          <w:i/>
          <w:sz w:val="24"/>
          <w:lang w:val="es-ES_tradnl" w:eastAsia="es-MX"/>
        </w:rPr>
      </w:pPr>
      <w:r w:rsidRPr="000419A3">
        <w:rPr>
          <w:rFonts w:ascii="Palatino Linotype" w:eastAsia="Calibri" w:hAnsi="Palatino Linotype" w:cs="Arial"/>
          <w:i/>
          <w:sz w:val="24"/>
          <w:lang w:val="es-ES_tradnl" w:eastAsia="es-MX"/>
        </w:rPr>
        <w:t>“Artículo 3. Para los efectos de la presente Ley se entenderá por:</w:t>
      </w:r>
    </w:p>
    <w:p w:rsidR="001E2246" w:rsidRPr="000419A3" w:rsidRDefault="001E2246" w:rsidP="001E2246">
      <w:pPr>
        <w:spacing w:before="240" w:after="0" w:line="360" w:lineRule="auto"/>
        <w:ind w:left="851" w:right="851"/>
        <w:jc w:val="both"/>
        <w:rPr>
          <w:rFonts w:ascii="Palatino Linotype" w:eastAsia="Calibri" w:hAnsi="Palatino Linotype" w:cs="Arial"/>
          <w:i/>
          <w:sz w:val="24"/>
          <w:lang w:val="es-ES_tradnl" w:eastAsia="es-MX"/>
        </w:rPr>
      </w:pPr>
      <w:r w:rsidRPr="000419A3">
        <w:rPr>
          <w:rFonts w:ascii="Palatino Linotype" w:eastAsia="Calibri" w:hAnsi="Palatino Linotype" w:cs="Arial"/>
          <w:i/>
          <w:sz w:val="24"/>
          <w:lang w:val="es-ES_tradnl" w:eastAsia="es-MX"/>
        </w:rPr>
        <w:t>(…)</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u w:val="single"/>
          <w:lang w:val="es-ES_tradnl" w:eastAsia="es-MX"/>
        </w:rPr>
        <w:t>IX. Datos personales:</w:t>
      </w:r>
      <w:r w:rsidRPr="000419A3">
        <w:rPr>
          <w:rFonts w:ascii="Palatino Linotype" w:eastAsia="Calibri" w:hAnsi="Palatino Linotype" w:cs="Arial"/>
          <w:b/>
          <w:i/>
          <w:sz w:val="24"/>
          <w:lang w:val="es-ES_tradnl" w:eastAsia="es-MX"/>
        </w:rPr>
        <w:t xml:space="preserve"> </w:t>
      </w:r>
      <w:r w:rsidRPr="000419A3">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lang w:val="es-ES_tradnl" w:eastAsia="es-MX"/>
        </w:rPr>
        <w:t>(…)</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u w:val="single"/>
          <w:lang w:val="es-ES_tradnl" w:eastAsia="es-MX"/>
        </w:rPr>
        <w:lastRenderedPageBreak/>
        <w:t>XLV. Versión pública:</w:t>
      </w:r>
      <w:r w:rsidRPr="000419A3">
        <w:rPr>
          <w:rFonts w:ascii="Palatino Linotype" w:eastAsia="Calibri" w:hAnsi="Palatino Linotype" w:cs="Arial"/>
          <w:b/>
          <w:i/>
          <w:sz w:val="24"/>
          <w:lang w:val="es-ES_tradnl" w:eastAsia="es-MX"/>
        </w:rPr>
        <w:t xml:space="preserve"> </w:t>
      </w:r>
      <w:r w:rsidRPr="000419A3">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i/>
          <w:sz w:val="24"/>
          <w:lang w:val="es-ES_tradnl" w:eastAsia="es-MX"/>
        </w:rPr>
        <w:t xml:space="preserve">Artículo 122. </w:t>
      </w:r>
      <w:r w:rsidRPr="000419A3">
        <w:rPr>
          <w:rFonts w:ascii="Palatino Linotype" w:eastAsia="Calibri" w:hAnsi="Palatino Linotype" w:cs="Arial"/>
          <w:b/>
          <w:i/>
          <w:sz w:val="24"/>
          <w:u w:val="single"/>
          <w:lang w:val="es-ES_tradnl" w:eastAsia="es-MX"/>
        </w:rPr>
        <w:t xml:space="preserve">La clasificación es el proceso mediante el cual el sujeto obligado determina que la información en su poder </w:t>
      </w:r>
      <w:proofErr w:type="spellStart"/>
      <w:r w:rsidRPr="000419A3">
        <w:rPr>
          <w:rFonts w:ascii="Palatino Linotype" w:eastAsia="Calibri" w:hAnsi="Palatino Linotype" w:cs="Arial"/>
          <w:b/>
          <w:i/>
          <w:sz w:val="24"/>
          <w:u w:val="single"/>
          <w:lang w:val="es-ES_tradnl" w:eastAsia="es-MX"/>
        </w:rPr>
        <w:t>actualiza</w:t>
      </w:r>
      <w:proofErr w:type="spellEnd"/>
      <w:r w:rsidRPr="000419A3">
        <w:rPr>
          <w:rFonts w:ascii="Palatino Linotype" w:eastAsia="Calibri" w:hAnsi="Palatino Linotype" w:cs="Arial"/>
          <w:b/>
          <w:i/>
          <w:sz w:val="24"/>
          <w:u w:val="single"/>
          <w:lang w:val="es-ES_tradnl" w:eastAsia="es-MX"/>
        </w:rPr>
        <w:t xml:space="preserve"> alguno de los supuestos de reserva o confidencialidad, de conformidad con lo dispuesto en el presente título.</w:t>
      </w:r>
    </w:p>
    <w:p w:rsidR="001E2246" w:rsidRPr="000419A3" w:rsidRDefault="001E2246" w:rsidP="001E2246">
      <w:pPr>
        <w:spacing w:before="240" w:after="0" w:line="360" w:lineRule="auto"/>
        <w:ind w:left="851" w:right="851"/>
        <w:jc w:val="both"/>
        <w:rPr>
          <w:rFonts w:ascii="Palatino Linotype" w:eastAsia="Calibri" w:hAnsi="Palatino Linotype" w:cs="Arial"/>
          <w:i/>
          <w:sz w:val="24"/>
          <w:lang w:val="es-ES_tradnl" w:eastAsia="es-MX"/>
        </w:rPr>
      </w:pPr>
      <w:r w:rsidRPr="000419A3">
        <w:rPr>
          <w:rFonts w:ascii="Palatino Linotype" w:eastAsia="Calibri" w:hAnsi="Palatino Linotype" w:cs="Arial"/>
          <w:i/>
          <w:sz w:val="24"/>
          <w:lang w:val="es-ES_tradnl" w:eastAsia="es-MX"/>
        </w:rPr>
        <w:t>[…]</w:t>
      </w:r>
    </w:p>
    <w:p w:rsidR="001E2246" w:rsidRPr="000419A3" w:rsidRDefault="001E2246" w:rsidP="001E2246">
      <w:pPr>
        <w:spacing w:before="240" w:after="0" w:line="360" w:lineRule="auto"/>
        <w:ind w:left="851" w:right="851"/>
        <w:jc w:val="both"/>
        <w:rPr>
          <w:rFonts w:ascii="Palatino Linotype" w:eastAsia="Calibri" w:hAnsi="Palatino Linotype" w:cs="Arial"/>
          <w:i/>
          <w:sz w:val="24"/>
          <w:lang w:val="es-ES_tradnl" w:eastAsia="es-MX"/>
        </w:rPr>
      </w:pPr>
      <w:r w:rsidRPr="000419A3">
        <w:rPr>
          <w:rFonts w:ascii="Palatino Linotype" w:eastAsia="Calibri" w:hAnsi="Palatino Linotype" w:cs="Arial"/>
          <w:i/>
          <w:sz w:val="24"/>
          <w:lang w:val="es-ES_tradnl" w:eastAsia="es-MX"/>
        </w:rPr>
        <w:t>Artículo 132. La clasificación de la información se llevará a cabo en el momento en que:</w:t>
      </w:r>
    </w:p>
    <w:p w:rsidR="001E2246" w:rsidRPr="000419A3" w:rsidRDefault="001E2246" w:rsidP="001E2246">
      <w:pPr>
        <w:spacing w:before="240" w:after="0" w:line="360" w:lineRule="auto"/>
        <w:ind w:left="851" w:right="851"/>
        <w:jc w:val="both"/>
        <w:rPr>
          <w:rFonts w:ascii="Palatino Linotype" w:eastAsia="Calibri" w:hAnsi="Palatino Linotype" w:cs="Arial"/>
          <w:i/>
          <w:sz w:val="24"/>
          <w:lang w:val="es-ES_tradnl" w:eastAsia="es-MX"/>
        </w:rPr>
      </w:pPr>
      <w:r w:rsidRPr="000419A3">
        <w:rPr>
          <w:rFonts w:ascii="Palatino Linotype" w:eastAsia="Calibri" w:hAnsi="Palatino Linotype" w:cs="Arial"/>
          <w:i/>
          <w:sz w:val="24"/>
          <w:lang w:val="es-ES_tradnl" w:eastAsia="es-MX"/>
        </w:rPr>
        <w:t>[…]</w:t>
      </w:r>
    </w:p>
    <w:p w:rsidR="001E2246" w:rsidRPr="000419A3" w:rsidRDefault="001E2246" w:rsidP="001E2246">
      <w:pPr>
        <w:spacing w:before="240" w:after="0" w:line="360" w:lineRule="auto"/>
        <w:ind w:left="851" w:right="851"/>
        <w:jc w:val="both"/>
        <w:rPr>
          <w:rFonts w:ascii="Palatino Linotype" w:eastAsia="Calibri" w:hAnsi="Palatino Linotype" w:cs="Arial"/>
          <w:b/>
          <w:i/>
          <w:sz w:val="24"/>
          <w:u w:val="single"/>
          <w:lang w:val="es-ES_tradnl" w:eastAsia="es-MX"/>
        </w:rPr>
      </w:pPr>
      <w:r w:rsidRPr="000419A3">
        <w:rPr>
          <w:rFonts w:ascii="Palatino Linotype" w:eastAsia="Calibri" w:hAnsi="Palatino Linotype" w:cs="Arial"/>
          <w:b/>
          <w:i/>
          <w:sz w:val="24"/>
          <w:u w:val="single"/>
          <w:lang w:val="es-ES_tradnl" w:eastAsia="es-MX"/>
        </w:rPr>
        <w:t>II. Se determine mediante resolución de autoridad competente; o</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lang w:val="es-ES_tradnl" w:eastAsia="es-MX"/>
        </w:rPr>
        <w:t>(…)</w:t>
      </w:r>
    </w:p>
    <w:p w:rsidR="001E2246" w:rsidRPr="000419A3" w:rsidRDefault="001E2246" w:rsidP="001E2246">
      <w:pPr>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0419A3">
        <w:rPr>
          <w:rFonts w:ascii="Palatino Linotype" w:eastAsia="Calibri" w:hAnsi="Palatino Linotype" w:cs="Arial"/>
          <w:b/>
          <w:i/>
          <w:sz w:val="24"/>
          <w:lang w:val="es-ES_tradnl" w:eastAsia="es-MX"/>
        </w:rPr>
        <w:t xml:space="preserve"> </w:t>
      </w:r>
      <w:r w:rsidRPr="000419A3">
        <w:rPr>
          <w:rFonts w:ascii="Palatino Linotype" w:eastAsia="Calibri" w:hAnsi="Palatino Linotype" w:cs="Arial"/>
          <w:b/>
          <w:i/>
          <w:sz w:val="24"/>
          <w:u w:val="single"/>
          <w:lang w:val="es-ES_tradnl" w:eastAsia="es-MX"/>
        </w:rPr>
        <w:t xml:space="preserve">de manera genérica y fundando y motivando su clasificación.” </w:t>
      </w:r>
      <w:r w:rsidRPr="000419A3">
        <w:rPr>
          <w:rFonts w:ascii="Palatino Linotype" w:eastAsia="Calibri" w:hAnsi="Palatino Linotype" w:cs="Arial"/>
          <w:b/>
          <w:i/>
          <w:sz w:val="24"/>
          <w:lang w:val="es-ES_tradnl" w:eastAsia="es-MX"/>
        </w:rPr>
        <w:t>[Sic]</w:t>
      </w:r>
    </w:p>
    <w:p w:rsidR="001E2246" w:rsidRDefault="001E2246" w:rsidP="001E2246">
      <w:pPr>
        <w:spacing w:line="360" w:lineRule="auto"/>
        <w:jc w:val="both"/>
        <w:rPr>
          <w:rFonts w:ascii="Palatino Linotype" w:hAnsi="Palatino Linotype" w:cs="Arial"/>
          <w:sz w:val="24"/>
          <w:szCs w:val="24"/>
        </w:rPr>
      </w:pPr>
    </w:p>
    <w:p w:rsidR="001E2246" w:rsidRPr="00C960DD" w:rsidRDefault="001E2246" w:rsidP="001E2246">
      <w:pPr>
        <w:spacing w:after="0" w:line="360" w:lineRule="auto"/>
        <w:jc w:val="both"/>
        <w:rPr>
          <w:rFonts w:ascii="Palatino Linotype" w:eastAsia="Arial Unicode MS" w:hAnsi="Palatino Linotype"/>
          <w:sz w:val="24"/>
          <w:szCs w:val="24"/>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lastRenderedPageBreak/>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
          <w:bCs/>
          <w:sz w:val="24"/>
          <w:szCs w:val="24"/>
          <w:lang w:val="es-ES" w:eastAsia="es-ES"/>
        </w:rPr>
      </w:pPr>
      <w:r w:rsidRPr="00C960DD">
        <w:rPr>
          <w:rFonts w:ascii="Palatino Linotype" w:eastAsia="Calibri" w:hAnsi="Palatino Linotype" w:cs="Tahoma"/>
          <w:bCs/>
          <w:sz w:val="24"/>
          <w:szCs w:val="24"/>
          <w:lang w:val="es-ES" w:eastAsia="es-E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C960DD">
        <w:rPr>
          <w:rFonts w:ascii="Palatino Linotype" w:eastAsia="Calibri" w:hAnsi="Palatino Linotype" w:cs="Tahoma"/>
          <w:b/>
          <w:bCs/>
          <w:sz w:val="24"/>
          <w:szCs w:val="24"/>
          <w:lang w:val="es-ES" w:eastAsia="es-ES"/>
        </w:rPr>
        <w:t>(con excepción del personal operativo en materia de seguridad, respecto del cual el Pleno de este Instituto ya se ha pronunciado en el sentido de que la información que los haga identificados o identificables debe clasificarse como reservada).</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Cs/>
          <w:sz w:val="24"/>
          <w:szCs w:val="24"/>
          <w:lang w:val="es-ES" w:eastAsia="es-ES"/>
        </w:rPr>
        <w:t xml:space="preserve">Por lo anterior, cuando las fotografías de los servidores públicos obran en documentos que dan cuenta del cumplimiento de funciones, </w:t>
      </w:r>
      <w:r w:rsidRPr="00A831B2">
        <w:rPr>
          <w:rFonts w:ascii="Palatino Linotype" w:eastAsia="Calibri" w:hAnsi="Palatino Linotype" w:cs="Tahoma"/>
          <w:b/>
          <w:bCs/>
          <w:sz w:val="24"/>
          <w:szCs w:val="24"/>
          <w:lang w:val="es-ES" w:eastAsia="es-ES"/>
        </w:rPr>
        <w:t>requisitos legales</w:t>
      </w:r>
      <w:r w:rsidRPr="00C960DD">
        <w:rPr>
          <w:rFonts w:ascii="Palatino Linotype" w:eastAsia="Calibri" w:hAnsi="Palatino Linotype" w:cs="Tahoma"/>
          <w:bCs/>
          <w:sz w:val="24"/>
          <w:szCs w:val="24"/>
          <w:lang w:val="es-ES" w:eastAsia="es-ES"/>
        </w:rPr>
        <w:t xml:space="preserve"> o los acredita como servidores públicos, </w:t>
      </w:r>
      <w:r w:rsidRPr="00A831B2">
        <w:rPr>
          <w:rFonts w:ascii="Palatino Linotype" w:eastAsia="Calibri" w:hAnsi="Palatino Linotype" w:cs="Tahoma"/>
          <w:b/>
          <w:bCs/>
          <w:sz w:val="24"/>
          <w:szCs w:val="24"/>
          <w:lang w:val="es-ES" w:eastAsia="es-ES"/>
        </w:rPr>
        <w:t>deben ser consideradas un dato personal, que no puede ser clasificado como confidencial,</w:t>
      </w:r>
      <w:r w:rsidRPr="00C960DD">
        <w:rPr>
          <w:rFonts w:ascii="Palatino Linotype" w:eastAsia="Calibri" w:hAnsi="Palatino Linotype" w:cs="Tahoma"/>
          <w:bCs/>
          <w:sz w:val="24"/>
          <w:szCs w:val="24"/>
          <w:lang w:val="es-ES" w:eastAsia="es-ES"/>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r w:rsidRPr="00C960DD">
        <w:rPr>
          <w:rFonts w:ascii="Palatino Linotype" w:eastAsia="Calibri" w:hAnsi="Palatino Linotype" w:cs="Tahoma"/>
          <w:b/>
          <w:bCs/>
          <w:sz w:val="24"/>
          <w:szCs w:val="24"/>
          <w:lang w:val="es-ES" w:eastAsia="es-ES"/>
        </w:rPr>
        <w:t>Conforme a lo anterior, las fotografías de servidores públicos sin importar el nivel o rango guardan la naturaleza de públicas</w:t>
      </w:r>
      <w:r w:rsidRPr="00C960DD">
        <w:rPr>
          <w:rFonts w:ascii="Palatino Linotype" w:eastAsia="Calibri" w:hAnsi="Palatino Linotype" w:cs="Tahoma"/>
          <w:bCs/>
          <w:sz w:val="24"/>
          <w:szCs w:val="24"/>
          <w:lang w:val="es-ES" w:eastAsia="es-ES"/>
        </w:rPr>
        <w:t xml:space="preserve"> (con excepción del personal operativo en materia de seguridad) </w:t>
      </w:r>
      <w:r w:rsidRPr="00C960DD">
        <w:rPr>
          <w:rFonts w:ascii="Palatino Linotype" w:eastAsia="Calibri" w:hAnsi="Palatino Linotype" w:cs="Tahoma"/>
          <w:b/>
          <w:bCs/>
          <w:sz w:val="24"/>
          <w:szCs w:val="24"/>
          <w:lang w:val="es-ES" w:eastAsia="es-ES"/>
        </w:rPr>
        <w:t>y no procede su clasificación</w:t>
      </w:r>
      <w:r w:rsidRPr="00C960DD">
        <w:rPr>
          <w:rFonts w:ascii="Palatino Linotype" w:eastAsia="Calibri" w:hAnsi="Palatino Linotype" w:cs="Tahoma"/>
          <w:bCs/>
          <w:sz w:val="24"/>
          <w:szCs w:val="24"/>
          <w:lang w:val="es-ES" w:eastAsia="es-ES"/>
        </w:rPr>
        <w:t xml:space="preserve">, en términos del artículo 143, fracción I, de la Ley de Transparencia y Acceso a la Información Pública del Estado de México y Municipios, </w:t>
      </w:r>
      <w:r w:rsidRPr="00C960DD">
        <w:rPr>
          <w:rFonts w:ascii="Palatino Linotype" w:eastAsia="Calibri" w:hAnsi="Palatino Linotype" w:cs="Tahoma"/>
          <w:b/>
          <w:bCs/>
          <w:sz w:val="24"/>
          <w:szCs w:val="24"/>
          <w:lang w:val="es-ES" w:eastAsia="es-ES"/>
        </w:rPr>
        <w:t>por lo que en las versiones públicas que se ordenen, no podrá clasificarse esa información.</w:t>
      </w:r>
    </w:p>
    <w:p w:rsidR="001E2246" w:rsidRPr="00C960DD" w:rsidRDefault="001E2246" w:rsidP="001E2246">
      <w:pPr>
        <w:spacing w:after="0" w:line="360" w:lineRule="auto"/>
        <w:ind w:right="49"/>
        <w:jc w:val="both"/>
        <w:rPr>
          <w:rFonts w:ascii="Palatino Linotype" w:eastAsia="Calibri" w:hAnsi="Palatino Linotype" w:cs="Tahoma"/>
          <w:bCs/>
          <w:sz w:val="24"/>
          <w:szCs w:val="24"/>
          <w:lang w:val="es-ES" w:eastAsia="es-ES"/>
        </w:rPr>
      </w:pPr>
    </w:p>
    <w:p w:rsidR="001E2246" w:rsidRPr="00C960DD" w:rsidRDefault="001E2246" w:rsidP="001E2246">
      <w:pPr>
        <w:spacing w:after="0" w:line="360" w:lineRule="auto"/>
        <w:ind w:right="49"/>
        <w:jc w:val="both"/>
        <w:rPr>
          <w:rFonts w:ascii="Palatino Linotype" w:eastAsia="Calibri" w:hAnsi="Palatino Linotype" w:cs="Tahoma"/>
          <w:sz w:val="24"/>
          <w:lang w:val="es-ES"/>
        </w:rPr>
      </w:pPr>
      <w:r w:rsidRPr="00C960DD">
        <w:rPr>
          <w:rFonts w:ascii="Palatino Linotype" w:eastAsia="Calibri" w:hAnsi="Palatino Linotype" w:cs="Tahoma"/>
          <w:bCs/>
          <w:sz w:val="24"/>
          <w:szCs w:val="24"/>
          <w:lang w:val="es-ES" w:eastAsia="es-E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1E2246" w:rsidRPr="00C960DD" w:rsidRDefault="001E2246" w:rsidP="001E2246">
      <w:pPr>
        <w:spacing w:after="0" w:line="360" w:lineRule="auto"/>
        <w:ind w:right="49"/>
        <w:jc w:val="both"/>
        <w:rPr>
          <w:rFonts w:ascii="Palatino Linotype" w:eastAsia="Calibri" w:hAnsi="Palatino Linotype" w:cs="Tahoma"/>
          <w:lang w:val="es-ES"/>
        </w:rPr>
      </w:pPr>
    </w:p>
    <w:p w:rsidR="001E2246" w:rsidRDefault="001E2246" w:rsidP="001E2246">
      <w:pPr>
        <w:spacing w:line="360" w:lineRule="auto"/>
        <w:jc w:val="both"/>
        <w:rPr>
          <w:rFonts w:ascii="Palatino Linotype" w:hAnsi="Palatino Linotype" w:cs="Arial"/>
          <w:sz w:val="24"/>
          <w:szCs w:val="24"/>
        </w:rPr>
      </w:pPr>
    </w:p>
    <w:p w:rsidR="001E2246" w:rsidRPr="00373C67" w:rsidRDefault="001E2246" w:rsidP="001E2246">
      <w:pPr>
        <w:spacing w:line="360" w:lineRule="auto"/>
        <w:jc w:val="both"/>
        <w:rPr>
          <w:rFonts w:ascii="Palatino Linotype" w:hAnsi="Palatino Linotype"/>
          <w:sz w:val="24"/>
        </w:rPr>
      </w:pPr>
      <w:r w:rsidRPr="00373C67">
        <w:rPr>
          <w:rFonts w:ascii="Palatino Linotype" w:hAnsi="Palatino Linotype"/>
          <w:sz w:val="24"/>
        </w:rPr>
        <w:t xml:space="preserve">Bajo este contexto,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rsidR="001E2246" w:rsidRPr="00373C67" w:rsidRDefault="001E2246" w:rsidP="001E2246">
      <w:pPr>
        <w:spacing w:line="360" w:lineRule="auto"/>
        <w:jc w:val="both"/>
        <w:rPr>
          <w:rFonts w:ascii="Palatino Linotype" w:hAnsi="Palatino Linotype"/>
          <w:sz w:val="24"/>
        </w:rPr>
      </w:pPr>
    </w:p>
    <w:p w:rsidR="001E2246" w:rsidRPr="00373C67" w:rsidRDefault="001E2246" w:rsidP="001E2246">
      <w:pPr>
        <w:spacing w:line="360" w:lineRule="auto"/>
        <w:jc w:val="both"/>
        <w:rPr>
          <w:rFonts w:ascii="Palatino Linotype" w:hAnsi="Palatino Linotype"/>
          <w:sz w:val="24"/>
        </w:rPr>
      </w:pPr>
      <w:r w:rsidRPr="00373C67">
        <w:rPr>
          <w:rFonts w:ascii="Palatino Linotype" w:hAnsi="Palatino Linotype"/>
          <w:sz w:val="24"/>
        </w:rPr>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rsidR="001E2246" w:rsidRPr="00373C67" w:rsidRDefault="001E2246" w:rsidP="001E2246">
      <w:pPr>
        <w:spacing w:line="360" w:lineRule="auto"/>
        <w:jc w:val="both"/>
        <w:rPr>
          <w:rFonts w:ascii="Palatino Linotype" w:hAnsi="Palatino Linotype"/>
          <w:sz w:val="24"/>
        </w:rPr>
      </w:pPr>
    </w:p>
    <w:p w:rsidR="001E2246" w:rsidRPr="00373C67" w:rsidRDefault="001E2246" w:rsidP="001E2246">
      <w:pPr>
        <w:spacing w:line="360" w:lineRule="auto"/>
        <w:jc w:val="both"/>
        <w:rPr>
          <w:rFonts w:ascii="Palatino Linotype" w:hAnsi="Palatino Linotype"/>
          <w:sz w:val="24"/>
        </w:rPr>
      </w:pPr>
      <w:r w:rsidRPr="00373C67">
        <w:rPr>
          <w:rFonts w:ascii="Palatino Linotype" w:hAnsi="Palatino Linotype"/>
          <w:sz w:val="24"/>
        </w:rPr>
        <w:t>En este sentido, los documentos en cita son susceptibles de reflejar algunos de los siguientes atributos:</w:t>
      </w:r>
    </w:p>
    <w:p w:rsidR="001E2246" w:rsidRPr="00B71863"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Cs/>
        </w:rPr>
      </w:pPr>
      <w:r w:rsidRPr="00B71863">
        <w:rPr>
          <w:rFonts w:ascii="Palatino Linotype" w:hAnsi="Palatino Linotype"/>
          <w:b/>
          <w:bCs/>
        </w:rPr>
        <w:t>Número de cédula profesional:</w:t>
      </w:r>
      <w:r w:rsidRPr="00B71863">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rsidR="001E2246" w:rsidRPr="00B71863" w:rsidRDefault="001E2246" w:rsidP="001E2246">
      <w:pPr>
        <w:pStyle w:val="Encabezado"/>
        <w:tabs>
          <w:tab w:val="left" w:pos="7770"/>
        </w:tabs>
        <w:spacing w:line="360" w:lineRule="auto"/>
        <w:ind w:left="720"/>
        <w:jc w:val="both"/>
        <w:rPr>
          <w:rFonts w:ascii="Palatino Linotype" w:hAnsi="Palatino Linotype"/>
          <w:bCs/>
        </w:rPr>
      </w:pPr>
    </w:p>
    <w:p w:rsidR="001E2246" w:rsidRPr="00B71863"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
          <w:bCs/>
        </w:rPr>
      </w:pPr>
      <w:r w:rsidRPr="00B71863">
        <w:rPr>
          <w:rFonts w:ascii="Palatino Linotype" w:hAnsi="Palatino Linotype"/>
          <w:b/>
          <w:bCs/>
        </w:rPr>
        <w:t xml:space="preserve">Nombre del titular: </w:t>
      </w:r>
      <w:r w:rsidRPr="00B71863">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rsidR="001E2246" w:rsidRPr="00B71863" w:rsidRDefault="001E2246" w:rsidP="001E2246">
      <w:pPr>
        <w:pStyle w:val="Prrafodelista"/>
        <w:rPr>
          <w:rFonts w:ascii="Palatino Linotype" w:hAnsi="Palatino Linotype"/>
          <w:b/>
          <w:bCs/>
        </w:rPr>
      </w:pPr>
    </w:p>
    <w:p w:rsidR="001E2246" w:rsidRPr="00B71863"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Cs/>
        </w:rPr>
      </w:pPr>
      <w:r w:rsidRPr="00B71863">
        <w:rPr>
          <w:rFonts w:ascii="Palatino Linotype" w:hAnsi="Palatino Linotype"/>
          <w:b/>
          <w:bCs/>
        </w:rPr>
        <w:t>Clave Única de Registro de Población:</w:t>
      </w:r>
      <w:r w:rsidRPr="00B71863">
        <w:rPr>
          <w:rFonts w:ascii="Palatino Linotype" w:hAnsi="Palatino Linotype"/>
          <w:bCs/>
        </w:rPr>
        <w:t xml:space="preserve"> </w:t>
      </w:r>
      <w:r w:rsidRPr="00B71863">
        <w:rPr>
          <w:rFonts w:ascii="Palatino Linotype" w:eastAsia="Times New Roman" w:hAnsi="Palatino Linotype" w:cs="Arial"/>
          <w:bCs/>
          <w:lang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1E2246" w:rsidRPr="00B71863" w:rsidRDefault="001E2246" w:rsidP="001E2246">
      <w:pPr>
        <w:pStyle w:val="Prrafodelista"/>
        <w:spacing w:line="360" w:lineRule="auto"/>
        <w:jc w:val="both"/>
        <w:rPr>
          <w:rFonts w:ascii="Palatino Linotype" w:hAnsi="Palatino Linotype"/>
          <w:bCs/>
        </w:rPr>
      </w:pPr>
    </w:p>
    <w:p w:rsidR="001E2246"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Cs/>
        </w:rPr>
      </w:pPr>
      <w:r w:rsidRPr="00B71863">
        <w:rPr>
          <w:rFonts w:ascii="Palatino Linotype" w:hAnsi="Palatino Linotype"/>
          <w:b/>
          <w:bCs/>
        </w:rPr>
        <w:t>Nombre y firma del Director General de Profesiones de la Secretaría de Educación Pública:</w:t>
      </w:r>
      <w:r w:rsidRPr="00B71863">
        <w:rPr>
          <w:rFonts w:ascii="Palatino Linotype" w:hAnsi="Palatino Linotype"/>
          <w:bCs/>
        </w:rPr>
        <w:t xml:space="preserve"> Se estima como un dato de carácter público, al dar fe de que </w:t>
      </w:r>
      <w:r w:rsidRPr="00B71863">
        <w:rPr>
          <w:rFonts w:ascii="Palatino Linotype" w:hAnsi="Palatino Linotype"/>
          <w:bCs/>
        </w:rPr>
        <w:lastRenderedPageBreak/>
        <w:t xml:space="preserve">la expedición de la cédula profesional fue en ejercicio de las facultades conferidas. </w:t>
      </w:r>
    </w:p>
    <w:p w:rsidR="001E2246" w:rsidRDefault="001E2246" w:rsidP="001E2246">
      <w:pPr>
        <w:pStyle w:val="Prrafodelista"/>
        <w:rPr>
          <w:rFonts w:ascii="Palatino Linotype" w:hAnsi="Palatino Linotype"/>
          <w:bCs/>
        </w:rPr>
      </w:pPr>
    </w:p>
    <w:p w:rsidR="001E2246" w:rsidRPr="00B71863"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Cs/>
        </w:rPr>
      </w:pPr>
      <w:r w:rsidRPr="008B773C">
        <w:rPr>
          <w:rFonts w:ascii="Palatino Linotype" w:hAnsi="Palatino Linotype"/>
          <w:b/>
          <w:bCs/>
        </w:rPr>
        <w:t>Calificación:</w:t>
      </w:r>
      <w:r w:rsidRPr="008B773C">
        <w:rPr>
          <w:rFonts w:ascii="Palatino Linotype" w:hAnsi="Palatino Linotype"/>
          <w:bCs/>
        </w:rPr>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rsidR="001E2246" w:rsidRPr="00B71863" w:rsidRDefault="001E2246" w:rsidP="001E2246">
      <w:pPr>
        <w:pStyle w:val="Prrafodelista"/>
        <w:spacing w:line="360" w:lineRule="auto"/>
        <w:jc w:val="both"/>
        <w:rPr>
          <w:rFonts w:ascii="Palatino Linotype" w:hAnsi="Palatino Linotype"/>
          <w:bCs/>
        </w:rPr>
      </w:pPr>
    </w:p>
    <w:p w:rsidR="001E2246" w:rsidRPr="00B71863" w:rsidRDefault="001E2246" w:rsidP="001E2246">
      <w:pPr>
        <w:pStyle w:val="Encabezado"/>
        <w:numPr>
          <w:ilvl w:val="0"/>
          <w:numId w:val="22"/>
        </w:numPr>
        <w:tabs>
          <w:tab w:val="clear" w:pos="4419"/>
          <w:tab w:val="clear" w:pos="8838"/>
          <w:tab w:val="left" w:pos="7770"/>
        </w:tabs>
        <w:spacing w:line="360" w:lineRule="auto"/>
        <w:jc w:val="both"/>
        <w:rPr>
          <w:rFonts w:ascii="Palatino Linotype" w:hAnsi="Palatino Linotype"/>
          <w:bCs/>
        </w:rPr>
      </w:pPr>
      <w:r w:rsidRPr="00B71863">
        <w:rPr>
          <w:rFonts w:ascii="Palatino Linotype" w:hAnsi="Palatino Linotype"/>
          <w:b/>
          <w:bCs/>
        </w:rPr>
        <w:t xml:space="preserve">Firma del titular: </w:t>
      </w:r>
      <w:r w:rsidRPr="00B71863">
        <w:rPr>
          <w:rFonts w:ascii="Palatino Linotype" w:hAnsi="Palatino Linotype"/>
          <w:bCs/>
        </w:rPr>
        <w:t xml:space="preserve">Tratándose de personas físicas en el rol de ciudadanos, es </w:t>
      </w:r>
      <w:r w:rsidRPr="00B71863">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rsidR="001E2246" w:rsidRPr="0039499D" w:rsidRDefault="001E2246" w:rsidP="001E2246">
      <w:pPr>
        <w:spacing w:line="360" w:lineRule="auto"/>
        <w:jc w:val="both"/>
        <w:rPr>
          <w:rFonts w:ascii="Palatino Linotype" w:hAnsi="Palatino Linotype" w:cs="Arial"/>
          <w:sz w:val="24"/>
          <w:szCs w:val="24"/>
        </w:rPr>
      </w:pPr>
    </w:p>
    <w:p w:rsidR="001E2246" w:rsidRPr="000419A3" w:rsidRDefault="001E2246" w:rsidP="001E2246">
      <w:pPr>
        <w:spacing w:after="0" w:line="360" w:lineRule="auto"/>
        <w:ind w:right="51"/>
        <w:jc w:val="both"/>
        <w:rPr>
          <w:rFonts w:ascii="Palatino Linotype" w:eastAsia="Calibri" w:hAnsi="Palatino Linotype" w:cs="Arial"/>
          <w:sz w:val="24"/>
          <w:lang w:val="es-ES_tradnl" w:eastAsia="es-MX"/>
        </w:rPr>
      </w:pPr>
      <w:r w:rsidRPr="000419A3">
        <w:rPr>
          <w:rFonts w:ascii="Palatino Linotype" w:eastAsia="Arial Unicode MS" w:hAnsi="Palatino Linotype" w:cs="Arial"/>
          <w:sz w:val="24"/>
          <w:lang w:val="es-ES_tradnl" w:eastAsia="es-MX"/>
        </w:rPr>
        <w:t xml:space="preserve">Verbigracia, previo a poner a disposición la información correspondiente debe considerarse que tiene carácter de confidencial </w:t>
      </w:r>
      <w:r w:rsidRPr="000419A3">
        <w:rPr>
          <w:rFonts w:ascii="Palatino Linotype" w:eastAsia="Calibri" w:hAnsi="Palatino Linotype" w:cs="Arial"/>
          <w:sz w:val="24"/>
          <w:lang w:val="es-ES_tradnl" w:eastAsia="es-MX"/>
        </w:rPr>
        <w:t xml:space="preserve">el </w:t>
      </w:r>
      <w:r w:rsidRPr="000419A3">
        <w:rPr>
          <w:rFonts w:ascii="Palatino Linotype" w:eastAsia="Calibri" w:hAnsi="Palatino Linotype" w:cs="Arial"/>
          <w:b/>
          <w:sz w:val="24"/>
          <w:lang w:val="es-ES_tradnl" w:eastAsia="es-MX"/>
        </w:rPr>
        <w:t>Registro Federal de Contribuyentes (RFC) que no sean de proveedores</w:t>
      </w:r>
      <w:r w:rsidRPr="000419A3">
        <w:rPr>
          <w:rFonts w:ascii="Palatino Linotype" w:eastAsia="Calibri" w:hAnsi="Palatino Linotype" w:cs="Arial"/>
          <w:sz w:val="24"/>
          <w:lang w:val="es-ES_tradnl" w:eastAsia="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1E2246" w:rsidRPr="00373C67" w:rsidRDefault="001E2246" w:rsidP="001E2246">
      <w:pPr>
        <w:spacing w:before="240" w:after="240" w:line="360" w:lineRule="auto"/>
        <w:ind w:right="-91"/>
        <w:rPr>
          <w:rFonts w:ascii="Palatino Linotype" w:eastAsia="Times New Roman" w:hAnsi="Palatino Linotype" w:cs="Arial"/>
          <w:sz w:val="24"/>
          <w:szCs w:val="24"/>
        </w:rPr>
      </w:pPr>
      <w:r w:rsidRPr="00373C67">
        <w:rPr>
          <w:rFonts w:ascii="Palatino Linotype" w:eastAsia="Times New Roman" w:hAnsi="Palatino Linotype" w:cs="Arial"/>
          <w:sz w:val="24"/>
          <w:szCs w:val="24"/>
        </w:rPr>
        <w:t xml:space="preserve">Lo anterior es compartido por el ahora </w:t>
      </w:r>
      <w:r w:rsidRPr="00373C67">
        <w:rPr>
          <w:rFonts w:ascii="Palatino Linotype" w:eastAsia="Times New Roman" w:hAnsi="Palatino Linotype" w:cs="Arial"/>
          <w:b/>
          <w:bCs/>
          <w:sz w:val="24"/>
          <w:szCs w:val="24"/>
        </w:rPr>
        <w:t>Instituto Nacional de Transparencia, Acceso a la Información y Protección de Datos Personales</w:t>
      </w:r>
      <w:r w:rsidRPr="00373C67">
        <w:rPr>
          <w:rFonts w:ascii="Palatino Linotype" w:eastAsia="Times New Roman" w:hAnsi="Palatino Linotype" w:cs="Arial"/>
          <w:sz w:val="24"/>
          <w:szCs w:val="24"/>
        </w:rPr>
        <w:t xml:space="preserve"> (INAI), conforme al criterio </w:t>
      </w:r>
      <w:r w:rsidRPr="00373C67">
        <w:rPr>
          <w:rFonts w:ascii="Palatino Linotype" w:eastAsia="Times New Roman" w:hAnsi="Palatino Linotype" w:cs="Arial"/>
          <w:b/>
          <w:sz w:val="24"/>
          <w:szCs w:val="24"/>
        </w:rPr>
        <w:t>19/17,</w:t>
      </w:r>
      <w:r w:rsidRPr="00373C67">
        <w:rPr>
          <w:rFonts w:ascii="Palatino Linotype" w:eastAsia="Times New Roman" w:hAnsi="Palatino Linotype" w:cs="Arial"/>
          <w:sz w:val="24"/>
          <w:szCs w:val="24"/>
        </w:rPr>
        <w:t xml:space="preserve"> el cual es del tenor literal siguiente:</w:t>
      </w:r>
    </w:p>
    <w:p w:rsidR="001E2246" w:rsidRPr="00373C67" w:rsidRDefault="001E2246" w:rsidP="001E2246">
      <w:pPr>
        <w:pStyle w:val="INFOEM"/>
        <w:rPr>
          <w:b/>
        </w:rPr>
      </w:pPr>
      <w:r w:rsidRPr="001571EB">
        <w:lastRenderedPageBreak/>
        <w:t>“</w:t>
      </w:r>
      <w:r w:rsidRPr="00373C67">
        <w:rPr>
          <w:b/>
        </w:rPr>
        <w:t>REGISTRO FEDERAL DE CONTRIBUYENTES (RFC) DE PERSONAS FÍSICAS.</w:t>
      </w:r>
    </w:p>
    <w:p w:rsidR="001E2246" w:rsidRPr="001571EB" w:rsidRDefault="001E2246" w:rsidP="001E2246">
      <w:pPr>
        <w:pStyle w:val="INFOEM"/>
      </w:pPr>
      <w:r w:rsidRPr="001571EB">
        <w:t xml:space="preserve">El RFC es una clave de carácter fiscal, </w:t>
      </w:r>
      <w:proofErr w:type="gramStart"/>
      <w:r w:rsidRPr="001571EB">
        <w:t>única</w:t>
      </w:r>
      <w:proofErr w:type="gramEnd"/>
      <w:r w:rsidRPr="001571EB">
        <w:t xml:space="preserve"> e irrepetible, que permite identificar al titular, su edad y fecha de nacimiento, por lo que es un dato personal de carácter confidencial.</w:t>
      </w:r>
    </w:p>
    <w:p w:rsidR="001E2246" w:rsidRPr="001571EB" w:rsidRDefault="001E2246" w:rsidP="001E2246">
      <w:pPr>
        <w:pStyle w:val="INFOEM"/>
      </w:pPr>
      <w:r w:rsidRPr="001571EB">
        <w:t>Resoluciones:</w:t>
      </w:r>
    </w:p>
    <w:p w:rsidR="001E2246" w:rsidRPr="001571EB" w:rsidRDefault="001E2246" w:rsidP="001E2246">
      <w:pPr>
        <w:pStyle w:val="INFOEM"/>
        <w:rPr>
          <w:lang w:val="es-ES"/>
        </w:rPr>
      </w:pPr>
      <w:r w:rsidRPr="001571EB">
        <w:t xml:space="preserve">RRA </w:t>
      </w:r>
      <w:r w:rsidRPr="001571EB">
        <w:rPr>
          <w:lang w:val="es-ES"/>
        </w:rPr>
        <w:t xml:space="preserve">0189/17. Morena. 08 de febrero de 2017. Por unanimidad. Comisionado Ponente </w:t>
      </w:r>
      <w:r w:rsidRPr="001571EB">
        <w:t>Joel Salas Suárez.</w:t>
      </w:r>
    </w:p>
    <w:p w:rsidR="001E2246" w:rsidRPr="001571EB" w:rsidRDefault="001E2246" w:rsidP="001E2246">
      <w:pPr>
        <w:pStyle w:val="INFOEM"/>
        <w:rPr>
          <w:lang w:val="es-ES"/>
        </w:rPr>
      </w:pPr>
      <w:r w:rsidRPr="001571EB">
        <w:t xml:space="preserve">RRA 0677/17. </w:t>
      </w:r>
      <w:r w:rsidRPr="001571EB">
        <w:rPr>
          <w:lang w:val="es-ES"/>
        </w:rPr>
        <w:t xml:space="preserve">Universidad Nacional Autónoma de México. 08 de marzo de 2017. Por unanimidad. Comisionado Ponente </w:t>
      </w:r>
      <w:proofErr w:type="spellStart"/>
      <w:r w:rsidRPr="001571EB">
        <w:rPr>
          <w:lang w:val="es-ES"/>
        </w:rPr>
        <w:t>Rosendoevgueni</w:t>
      </w:r>
      <w:proofErr w:type="spellEnd"/>
      <w:r w:rsidRPr="001571EB">
        <w:rPr>
          <w:lang w:val="es-ES"/>
        </w:rPr>
        <w:t xml:space="preserve"> Monterrey </w:t>
      </w:r>
      <w:proofErr w:type="spellStart"/>
      <w:r w:rsidRPr="001571EB">
        <w:rPr>
          <w:lang w:val="es-ES"/>
        </w:rPr>
        <w:t>Chepov</w:t>
      </w:r>
      <w:proofErr w:type="spellEnd"/>
      <w:r w:rsidRPr="001571EB">
        <w:t xml:space="preserve">. </w:t>
      </w:r>
    </w:p>
    <w:p w:rsidR="001E2246" w:rsidRPr="00EE0180" w:rsidRDefault="001E2246" w:rsidP="001E2246">
      <w:pPr>
        <w:pStyle w:val="INFOEM"/>
        <w:rPr>
          <w:lang w:val="es-ES"/>
        </w:rPr>
      </w:pPr>
      <w:r w:rsidRPr="001571EB">
        <w:t>RRA</w:t>
      </w:r>
      <w:r w:rsidRPr="001571EB">
        <w:rPr>
          <w:lang w:val="es-ES"/>
        </w:rPr>
        <w:t xml:space="preserve"> </w:t>
      </w:r>
      <w:r w:rsidRPr="001571EB">
        <w:t xml:space="preserve">1564/17. </w:t>
      </w:r>
      <w:r w:rsidRPr="001571EB">
        <w:rPr>
          <w:lang w:val="es-ES"/>
        </w:rPr>
        <w:t>Tribunal Electoral del Poder Judicial de la Federación</w:t>
      </w:r>
      <w:r w:rsidRPr="001571EB">
        <w:t>. 26 de abril de 2017. Por unanimidad. Comisionado Ponente Oscar Mauricio Guerra Ford.</w:t>
      </w:r>
      <w:r>
        <w:t>” [Sic]</w:t>
      </w:r>
    </w:p>
    <w:p w:rsidR="001E2246" w:rsidRPr="000419A3" w:rsidRDefault="001E2246" w:rsidP="001E2246">
      <w:pPr>
        <w:autoSpaceDE w:val="0"/>
        <w:autoSpaceDN w:val="0"/>
        <w:adjustRightInd w:val="0"/>
        <w:spacing w:before="120" w:after="120" w:line="360" w:lineRule="auto"/>
        <w:ind w:left="567" w:right="850"/>
        <w:jc w:val="both"/>
        <w:rPr>
          <w:rFonts w:ascii="Palatino Linotype" w:eastAsia="Calibri" w:hAnsi="Palatino Linotype" w:cs="Arial"/>
          <w:i/>
          <w:sz w:val="24"/>
          <w:lang w:val="es-ES_tradnl" w:eastAsia="es-MX"/>
        </w:rPr>
      </w:pPr>
    </w:p>
    <w:p w:rsidR="001E2246" w:rsidRPr="000419A3" w:rsidRDefault="001E2246" w:rsidP="001E2246">
      <w:pPr>
        <w:spacing w:before="240" w:after="240" w:line="360" w:lineRule="auto"/>
        <w:jc w:val="both"/>
        <w:rPr>
          <w:rFonts w:ascii="Palatino Linotype" w:eastAsia="Calibri" w:hAnsi="Palatino Linotype" w:cs="Arial"/>
          <w:sz w:val="24"/>
          <w:lang w:val="es-ES_tradnl" w:eastAsia="es-MX"/>
        </w:rPr>
      </w:pPr>
      <w:r w:rsidRPr="000419A3">
        <w:rPr>
          <w:rFonts w:ascii="Palatino Linotype" w:eastAsia="Calibri" w:hAnsi="Palatino Linotype" w:cs="Arial"/>
          <w:sz w:val="24"/>
          <w:lang w:val="es-ES_tradnl" w:eastAsia="es-MX"/>
        </w:rPr>
        <w:t xml:space="preserve">Así, el RFC se vincula al nombre de su titular, permite identificar la edad de la persona, su fecha de nacimiento, así como su </w:t>
      </w:r>
      <w:proofErr w:type="spellStart"/>
      <w:r w:rsidRPr="000419A3">
        <w:rPr>
          <w:rFonts w:ascii="Palatino Linotype" w:eastAsia="Calibri" w:hAnsi="Palatino Linotype" w:cs="Arial"/>
          <w:sz w:val="24"/>
          <w:lang w:val="es-ES_tradnl" w:eastAsia="es-MX"/>
        </w:rPr>
        <w:t>homoclave</w:t>
      </w:r>
      <w:proofErr w:type="spellEnd"/>
      <w:r w:rsidRPr="000419A3">
        <w:rPr>
          <w:rFonts w:ascii="Palatino Linotype" w:eastAsia="Calibri" w:hAnsi="Palatino Linotype" w:cs="Arial"/>
          <w:sz w:val="24"/>
          <w:lang w:val="es-ES_tradnl" w:eastAsia="es-MX"/>
        </w:rPr>
        <w:t>, la cual es única e irrepetible y determina justamente la identificación de dicha persona para efectos fiscales, por lo éste constituye un dato personal que concierne a una persona física identificada e identificable.</w:t>
      </w:r>
    </w:p>
    <w:p w:rsidR="001E2246" w:rsidRPr="000419A3" w:rsidRDefault="001E2246" w:rsidP="001E2246">
      <w:pPr>
        <w:spacing w:before="240" w:after="240" w:line="360" w:lineRule="auto"/>
        <w:jc w:val="both"/>
        <w:rPr>
          <w:rFonts w:ascii="Palatino Linotype" w:eastAsia="Calibri" w:hAnsi="Palatino Linotype" w:cs="Arial"/>
          <w:sz w:val="24"/>
          <w:lang w:val="es-ES_tradnl" w:eastAsia="es-MX"/>
        </w:rPr>
      </w:pPr>
      <w:r w:rsidRPr="000419A3">
        <w:rPr>
          <w:rFonts w:ascii="Palatino Linotype" w:eastAsia="Calibri" w:hAnsi="Palatino Linotype" w:cs="Arial"/>
          <w:sz w:val="24"/>
          <w:lang w:val="es-ES_tradnl" w:eastAsia="es-MX"/>
        </w:rPr>
        <w:t xml:space="preserve">En cuanto a la Clave Única de Registro de Población (CURP) en virtud de que éste se integra por datos personales que únicamente le conciernen a un particular como son su fecha de nacimiento, su nombre, sus apellidos y su lugar de nacimiento; </w:t>
      </w:r>
      <w:r w:rsidRPr="000419A3">
        <w:rPr>
          <w:rFonts w:ascii="Palatino Linotype" w:eastAsia="Calibri" w:hAnsi="Palatino Linotype" w:cs="Arial"/>
          <w:sz w:val="24"/>
          <w:lang w:val="es-ES_tradnl" w:eastAsia="es-MX"/>
        </w:rPr>
        <w:lastRenderedPageBreak/>
        <w:t>información que permite distinguirlo del resto de los habitantes, se considera que es de carácter confidencial.</w:t>
      </w:r>
    </w:p>
    <w:p w:rsidR="001E2246" w:rsidRPr="000419A3" w:rsidRDefault="001E2246" w:rsidP="001E2246">
      <w:pPr>
        <w:spacing w:before="240" w:after="240" w:line="360" w:lineRule="auto"/>
        <w:ind w:right="-91"/>
        <w:jc w:val="both"/>
        <w:rPr>
          <w:rFonts w:ascii="Palatino Linotype" w:eastAsia="Calibri" w:hAnsi="Palatino Linotype" w:cs="Arial"/>
          <w:sz w:val="24"/>
          <w:lang w:val="es-ES_tradnl" w:eastAsia="es-MX"/>
        </w:rPr>
      </w:pPr>
      <w:r w:rsidRPr="000419A3">
        <w:rPr>
          <w:rFonts w:ascii="Palatino Linotype" w:eastAsia="Calibri" w:hAnsi="Palatino Linotype" w:cs="Arial"/>
          <w:sz w:val="24"/>
          <w:lang w:val="es-ES_tradnl" w:eastAsia="es-MX"/>
        </w:rPr>
        <w:t xml:space="preserve">Argumento que es compartido por el </w:t>
      </w:r>
      <w:r w:rsidRPr="000419A3">
        <w:rPr>
          <w:rFonts w:ascii="Palatino Linotype" w:eastAsia="Calibri" w:hAnsi="Palatino Linotype" w:cs="Arial"/>
          <w:b/>
          <w:bCs/>
          <w:sz w:val="24"/>
          <w:lang w:val="es-ES_tradnl" w:eastAsia="es-MX"/>
        </w:rPr>
        <w:t xml:space="preserve">Instituto Nacional de Transparencia, Acceso a la Información y Protección de Datos Personales, conforme al </w:t>
      </w:r>
      <w:r w:rsidRPr="000419A3">
        <w:rPr>
          <w:rFonts w:ascii="Palatino Linotype" w:eastAsia="Calibri" w:hAnsi="Palatino Linotype" w:cs="Arial"/>
          <w:sz w:val="24"/>
          <w:lang w:val="es-ES_tradnl" w:eastAsia="es-MX"/>
        </w:rPr>
        <w:t xml:space="preserve">criterio número 18/17 el cual refiere: </w:t>
      </w:r>
    </w:p>
    <w:p w:rsidR="001E2246" w:rsidRPr="000419A3" w:rsidRDefault="001E2246" w:rsidP="001E2246">
      <w:pPr>
        <w:autoSpaceDE w:val="0"/>
        <w:autoSpaceDN w:val="0"/>
        <w:adjustRightInd w:val="0"/>
        <w:spacing w:before="240" w:after="0" w:line="360" w:lineRule="auto"/>
        <w:ind w:left="851" w:right="851"/>
        <w:jc w:val="center"/>
        <w:rPr>
          <w:rFonts w:ascii="Palatino Linotype" w:eastAsia="Calibri" w:hAnsi="Palatino Linotype" w:cs="Arial"/>
          <w:b/>
          <w:bCs/>
          <w:i/>
          <w:sz w:val="24"/>
          <w:lang w:val="es-ES_tradnl" w:eastAsia="es-MX"/>
        </w:rPr>
      </w:pPr>
      <w:r w:rsidRPr="000419A3">
        <w:rPr>
          <w:rFonts w:ascii="Palatino Linotype" w:eastAsia="Calibri" w:hAnsi="Palatino Linotype" w:cs="Arial"/>
          <w:bCs/>
          <w:i/>
          <w:sz w:val="24"/>
          <w:lang w:val="es-ES_tradnl" w:eastAsia="es-MX"/>
        </w:rPr>
        <w:t>“</w:t>
      </w:r>
      <w:r w:rsidRPr="000419A3">
        <w:rPr>
          <w:rFonts w:ascii="Palatino Linotype" w:eastAsia="Calibri" w:hAnsi="Palatino Linotype" w:cs="Arial"/>
          <w:b/>
          <w:bCs/>
          <w:i/>
          <w:sz w:val="24"/>
          <w:lang w:val="es-ES_tradnl" w:eastAsia="es-MX"/>
        </w:rPr>
        <w:t>CLAVE ÚNICA DE REGISTRO DE POBLACIÓN (CURP).</w:t>
      </w:r>
    </w:p>
    <w:p w:rsidR="001E2246" w:rsidRPr="000419A3" w:rsidRDefault="001E2246" w:rsidP="001E2246">
      <w:pPr>
        <w:autoSpaceDE w:val="0"/>
        <w:autoSpaceDN w:val="0"/>
        <w:adjustRightInd w:val="0"/>
        <w:spacing w:before="240" w:after="0" w:line="360" w:lineRule="auto"/>
        <w:ind w:left="851" w:right="851"/>
        <w:jc w:val="both"/>
        <w:rPr>
          <w:rFonts w:ascii="Palatino Linotype" w:eastAsia="Calibri" w:hAnsi="Palatino Linotype" w:cs="Arial"/>
          <w:b/>
          <w:bCs/>
          <w:i/>
          <w:sz w:val="24"/>
          <w:lang w:val="es-ES_tradnl" w:eastAsia="es-MX"/>
        </w:rPr>
      </w:pPr>
      <w:r w:rsidRPr="000419A3">
        <w:rPr>
          <w:rFonts w:ascii="Palatino Linotype" w:eastAsia="Calibri" w:hAnsi="Palatino Linotype" w:cs="Arial"/>
          <w:bCs/>
          <w:i/>
          <w:sz w:val="24"/>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1E2246" w:rsidRPr="000419A3" w:rsidRDefault="001E2246" w:rsidP="001E2246">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i/>
          <w:sz w:val="24"/>
          <w:lang w:val="es-ES_tradnl" w:eastAsia="es-MX"/>
        </w:rPr>
        <w:t xml:space="preserve"> </w:t>
      </w:r>
      <w:r w:rsidRPr="000419A3">
        <w:rPr>
          <w:rFonts w:ascii="Palatino Linotype" w:eastAsia="Calibri" w:hAnsi="Palatino Linotype" w:cs="Arial"/>
          <w:b/>
          <w:i/>
          <w:sz w:val="24"/>
          <w:lang w:val="es-ES_tradnl" w:eastAsia="es-MX"/>
        </w:rPr>
        <w:t>Resoluciones:</w:t>
      </w:r>
    </w:p>
    <w:p w:rsidR="001E2246" w:rsidRPr="000419A3" w:rsidRDefault="001E2246" w:rsidP="001E2246">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lang w:val="es-ES_tradnl" w:eastAsia="es-MX"/>
        </w:rPr>
        <w:t xml:space="preserve">RRA 3995/16. </w:t>
      </w:r>
      <w:r w:rsidRPr="000419A3">
        <w:rPr>
          <w:rFonts w:ascii="Palatino Linotype" w:eastAsia="Calibri" w:hAnsi="Palatino Linotype" w:cs="Arial"/>
          <w:i/>
          <w:sz w:val="24"/>
          <w:lang w:val="es-ES_tradnl" w:eastAsia="es-MX"/>
        </w:rPr>
        <w:t xml:space="preserve">Secretaría de la Defensa Nacional. 1 de febrero de 2017. Por unanimidad. Comisionado Ponente </w:t>
      </w:r>
      <w:proofErr w:type="spellStart"/>
      <w:r w:rsidRPr="000419A3">
        <w:rPr>
          <w:rFonts w:ascii="Palatino Linotype" w:eastAsia="Calibri" w:hAnsi="Palatino Linotype" w:cs="Arial"/>
          <w:i/>
          <w:sz w:val="24"/>
          <w:lang w:val="es-ES_tradnl" w:eastAsia="es-MX"/>
        </w:rPr>
        <w:t>Rosendoevgueni</w:t>
      </w:r>
      <w:proofErr w:type="spellEnd"/>
      <w:r w:rsidRPr="000419A3">
        <w:rPr>
          <w:rFonts w:ascii="Palatino Linotype" w:eastAsia="Calibri" w:hAnsi="Palatino Linotype" w:cs="Arial"/>
          <w:i/>
          <w:sz w:val="24"/>
          <w:lang w:val="es-ES_tradnl" w:eastAsia="es-MX"/>
        </w:rPr>
        <w:t xml:space="preserve"> Monterrey </w:t>
      </w:r>
      <w:proofErr w:type="spellStart"/>
      <w:r w:rsidRPr="000419A3">
        <w:rPr>
          <w:rFonts w:ascii="Palatino Linotype" w:eastAsia="Calibri" w:hAnsi="Palatino Linotype" w:cs="Arial"/>
          <w:i/>
          <w:sz w:val="24"/>
          <w:lang w:val="es-ES_tradnl" w:eastAsia="es-MX"/>
        </w:rPr>
        <w:t>Chepov</w:t>
      </w:r>
      <w:proofErr w:type="spellEnd"/>
      <w:r w:rsidRPr="000419A3">
        <w:rPr>
          <w:rFonts w:ascii="Palatino Linotype" w:eastAsia="Calibri" w:hAnsi="Palatino Linotype" w:cs="Arial"/>
          <w:i/>
          <w:sz w:val="24"/>
          <w:lang w:val="es-ES_tradnl" w:eastAsia="es-MX"/>
        </w:rPr>
        <w:t>.</w:t>
      </w:r>
    </w:p>
    <w:p w:rsidR="001E2246" w:rsidRPr="000419A3" w:rsidRDefault="001E2246" w:rsidP="001E2246">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lang w:val="es-ES_tradnl" w:eastAsia="es-MX"/>
        </w:rPr>
        <w:t xml:space="preserve">RRA </w:t>
      </w:r>
      <w:r w:rsidRPr="000419A3">
        <w:rPr>
          <w:rFonts w:ascii="Palatino Linotype" w:eastAsia="Calibri" w:hAnsi="Palatino Linotype" w:cs="Arial"/>
          <w:b/>
          <w:bCs/>
          <w:i/>
          <w:sz w:val="24"/>
          <w:lang w:val="es-ES_tradnl" w:eastAsia="es-MX"/>
        </w:rPr>
        <w:t xml:space="preserve">0937/17. </w:t>
      </w:r>
      <w:r w:rsidRPr="000419A3">
        <w:rPr>
          <w:rFonts w:ascii="Palatino Linotype" w:eastAsia="Calibri" w:hAnsi="Palatino Linotype" w:cs="Arial"/>
          <w:bCs/>
          <w:i/>
          <w:sz w:val="24"/>
          <w:lang w:val="es-ES_tradnl" w:eastAsia="es-MX"/>
        </w:rPr>
        <w:t xml:space="preserve">Senado de la República. 15 de marzo de 2017. Por unanimidad. Comisionada Ponente Ximena Puente de la Mora. </w:t>
      </w:r>
    </w:p>
    <w:p w:rsidR="001E2246" w:rsidRPr="000419A3" w:rsidRDefault="001E2246" w:rsidP="001E2246">
      <w:pPr>
        <w:autoSpaceDE w:val="0"/>
        <w:autoSpaceDN w:val="0"/>
        <w:adjustRightInd w:val="0"/>
        <w:spacing w:before="240" w:after="0" w:line="360" w:lineRule="auto"/>
        <w:ind w:left="851" w:right="851"/>
        <w:jc w:val="both"/>
        <w:rPr>
          <w:rFonts w:ascii="Palatino Linotype" w:eastAsia="Calibri" w:hAnsi="Palatino Linotype" w:cs="Arial"/>
          <w:b/>
          <w:i/>
          <w:sz w:val="24"/>
          <w:lang w:val="es-ES_tradnl" w:eastAsia="es-MX"/>
        </w:rPr>
      </w:pPr>
      <w:r w:rsidRPr="000419A3">
        <w:rPr>
          <w:rFonts w:ascii="Palatino Linotype" w:eastAsia="Calibri" w:hAnsi="Palatino Linotype" w:cs="Arial"/>
          <w:b/>
          <w:i/>
          <w:sz w:val="24"/>
          <w:lang w:val="es-ES_tradnl" w:eastAsia="es-MX"/>
        </w:rPr>
        <w:t xml:space="preserve">RRA 0478/17. </w:t>
      </w:r>
      <w:r w:rsidRPr="000419A3">
        <w:rPr>
          <w:rFonts w:ascii="Palatino Linotype" w:eastAsia="Calibri" w:hAnsi="Palatino Linotype" w:cs="Arial"/>
          <w:i/>
          <w:sz w:val="24"/>
          <w:lang w:val="es-ES_tradnl" w:eastAsia="es-MX"/>
        </w:rPr>
        <w:t xml:space="preserve">Secretaría de Relaciones Exteriores. 26 de abril de 2017. Por unanimidad. Comisionada Ponente Areli Cano Guadiana.” </w:t>
      </w:r>
      <w:r w:rsidRPr="000419A3">
        <w:rPr>
          <w:rFonts w:ascii="Palatino Linotype" w:eastAsia="Calibri" w:hAnsi="Palatino Linotype" w:cs="Arial"/>
          <w:b/>
          <w:i/>
          <w:sz w:val="24"/>
          <w:lang w:val="es-ES_tradnl" w:eastAsia="es-MX"/>
        </w:rPr>
        <w:t>[Sic]</w:t>
      </w:r>
    </w:p>
    <w:p w:rsidR="001E2246" w:rsidRPr="000419A3" w:rsidRDefault="001E2246" w:rsidP="001E2246">
      <w:pPr>
        <w:spacing w:after="0" w:line="360" w:lineRule="auto"/>
        <w:ind w:right="51"/>
        <w:jc w:val="both"/>
        <w:rPr>
          <w:rFonts w:ascii="Palatino Linotype" w:eastAsia="Calibri" w:hAnsi="Palatino Linotype" w:cs="Arial"/>
          <w:sz w:val="24"/>
          <w:lang w:val="es-ES_tradnl" w:eastAsia="es-MX"/>
        </w:rPr>
      </w:pPr>
    </w:p>
    <w:p w:rsidR="001E2246" w:rsidRDefault="001E2246" w:rsidP="001E2246">
      <w:pPr>
        <w:spacing w:after="0" w:line="360" w:lineRule="auto"/>
        <w:jc w:val="both"/>
        <w:rPr>
          <w:rFonts w:ascii="Palatino Linotype" w:eastAsia="Calibri" w:hAnsi="Palatino Linotype" w:cs="Arial"/>
          <w:sz w:val="24"/>
          <w:lang w:val="es-ES_tradnl" w:eastAsia="es-MX"/>
        </w:rPr>
      </w:pPr>
      <w:r w:rsidRPr="000419A3">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w:t>
      </w:r>
      <w:r w:rsidRPr="000419A3">
        <w:rPr>
          <w:rFonts w:ascii="Palatino Linotype" w:eastAsia="Calibri" w:hAnsi="Palatino Linotype" w:cs="Arial"/>
          <w:sz w:val="24"/>
          <w:lang w:val="es-ES_tradnl" w:eastAsia="es-MX"/>
        </w:rPr>
        <w:lastRenderedPageBreak/>
        <w:t xml:space="preserve">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0419A3">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0419A3">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r>
        <w:rPr>
          <w:rFonts w:ascii="Palatino Linotype" w:eastAsia="Calibri" w:hAnsi="Palatino Linotype" w:cs="Arial"/>
          <w:sz w:val="24"/>
          <w:lang w:val="es-ES_tradnl" w:eastAsia="es-MX"/>
        </w:rPr>
        <w:t>.</w:t>
      </w:r>
    </w:p>
    <w:p w:rsidR="001E2246" w:rsidRDefault="001E2246" w:rsidP="00AF0A5B">
      <w:pPr>
        <w:autoSpaceDE w:val="0"/>
        <w:autoSpaceDN w:val="0"/>
        <w:adjustRightInd w:val="0"/>
        <w:spacing w:after="0" w:line="360" w:lineRule="auto"/>
        <w:jc w:val="both"/>
        <w:rPr>
          <w:rFonts w:ascii="Palatino Linotype" w:hAnsi="Palatino Linotype" w:cs="Arial"/>
          <w:sz w:val="24"/>
          <w:szCs w:val="24"/>
        </w:rPr>
      </w:pPr>
    </w:p>
    <w:p w:rsidR="00AF0A5B" w:rsidRPr="00DF23DA" w:rsidRDefault="00AF0A5B" w:rsidP="00AF0A5B">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 solicitud de información</w:t>
      </w:r>
      <w:r>
        <w:rPr>
          <w:rFonts w:ascii="Palatino Linotype" w:hAnsi="Palatino Linotype" w:cs="Arial"/>
          <w:b/>
          <w:sz w:val="24"/>
          <w:szCs w:val="24"/>
        </w:rPr>
        <w:t xml:space="preserve"> </w:t>
      </w:r>
      <w:r>
        <w:rPr>
          <w:rFonts w:ascii="Palatino Linotype" w:hAnsi="Palatino Linotype" w:cs="Arial"/>
          <w:b/>
          <w:sz w:val="24"/>
        </w:rPr>
        <w:t>00023/XALATLA/IP/2024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que ha sido materia del </w:t>
      </w:r>
      <w:r>
        <w:rPr>
          <w:rFonts w:ascii="Palatino Linotype" w:hAnsi="Palatino Linotype" w:cs="Arial"/>
          <w:sz w:val="24"/>
          <w:szCs w:val="24"/>
        </w:rPr>
        <w:t>p</w:t>
      </w:r>
      <w:r w:rsidRPr="00DF23DA">
        <w:rPr>
          <w:rFonts w:ascii="Palatino Linotype" w:hAnsi="Palatino Linotype" w:cs="Arial"/>
          <w:sz w:val="24"/>
          <w:szCs w:val="24"/>
        </w:rPr>
        <w:t>resente fallo.</w:t>
      </w:r>
    </w:p>
    <w:p w:rsidR="00AF0A5B" w:rsidRDefault="00AF0A5B" w:rsidP="00AF0A5B">
      <w:pPr>
        <w:spacing w:after="0" w:line="360" w:lineRule="auto"/>
        <w:jc w:val="both"/>
        <w:rPr>
          <w:rFonts w:ascii="Palatino Linotype" w:eastAsia="Times New Roman" w:hAnsi="Palatino Linotype" w:cs="Times New Roman"/>
          <w:sz w:val="24"/>
          <w:szCs w:val="24"/>
          <w:lang w:eastAsia="es-ES"/>
        </w:rPr>
      </w:pPr>
    </w:p>
    <w:p w:rsidR="00AF0A5B" w:rsidRPr="002C3EC8" w:rsidRDefault="00AF0A5B" w:rsidP="00AF0A5B">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rsidR="00AF0A5B" w:rsidRPr="002C3EC8" w:rsidRDefault="00AF0A5B" w:rsidP="00AF0A5B">
      <w:pPr>
        <w:spacing w:line="360" w:lineRule="auto"/>
        <w:contextualSpacing/>
        <w:jc w:val="both"/>
        <w:rPr>
          <w:rFonts w:ascii="Palatino Linotype" w:eastAsia="MS Mincho" w:hAnsi="Palatino Linotype"/>
        </w:rPr>
      </w:pPr>
    </w:p>
    <w:p w:rsidR="00AF0A5B" w:rsidRPr="002C3EC8" w:rsidRDefault="00AF0A5B" w:rsidP="00AF0A5B">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rsidR="00AF0A5B" w:rsidRPr="00DF23DA" w:rsidRDefault="00AF0A5B" w:rsidP="00AF0A5B">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Pr="00DF23DA">
        <w:rPr>
          <w:rFonts w:ascii="Palatino Linotype" w:hAnsi="Palatino Linotype" w:cs="Arial"/>
          <w:b/>
          <w:sz w:val="24"/>
          <w:szCs w:val="24"/>
        </w:rPr>
        <w:t>CUARTO</w:t>
      </w:r>
      <w:r w:rsidRPr="00DF23DA">
        <w:rPr>
          <w:rFonts w:ascii="Palatino Linotype" w:hAnsi="Palatino Linotype" w:cs="Arial"/>
          <w:sz w:val="24"/>
          <w:szCs w:val="24"/>
        </w:rPr>
        <w:t>, de la presente resolución.</w:t>
      </w:r>
    </w:p>
    <w:p w:rsidR="00AF0A5B" w:rsidRPr="00DF23DA" w:rsidRDefault="00AF0A5B" w:rsidP="00AF0A5B">
      <w:pPr>
        <w:tabs>
          <w:tab w:val="left" w:pos="8647"/>
        </w:tabs>
        <w:spacing w:after="0" w:line="360" w:lineRule="auto"/>
        <w:ind w:right="51"/>
        <w:jc w:val="both"/>
        <w:rPr>
          <w:rFonts w:ascii="Palatino Linotype" w:hAnsi="Palatino Linotype" w:cs="Arial"/>
          <w:sz w:val="24"/>
          <w:szCs w:val="24"/>
        </w:rPr>
      </w:pPr>
    </w:p>
    <w:p w:rsidR="00AF0A5B" w:rsidRDefault="00AF0A5B" w:rsidP="00AF0A5B">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lastRenderedPageBreak/>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sidRPr="002856A3">
        <w:rPr>
          <w:rFonts w:ascii="Palatino Linotype" w:hAnsi="Palatino Linotype"/>
          <w:b/>
          <w:sz w:val="24"/>
          <w:lang w:eastAsia="es-MX"/>
        </w:rPr>
        <w:t xml:space="preserve">OBLIGADO </w:t>
      </w:r>
      <w:r w:rsidRPr="002856A3">
        <w:rPr>
          <w:rFonts w:ascii="Palatino Linotype" w:hAnsi="Palatino Linotype"/>
          <w:bCs/>
          <w:sz w:val="24"/>
          <w:lang w:eastAsia="es-MX"/>
        </w:rPr>
        <w:t xml:space="preserve">en la solicitud de información número </w:t>
      </w:r>
      <w:r>
        <w:rPr>
          <w:rFonts w:ascii="Palatino Linotype" w:hAnsi="Palatino Linotype" w:cs="Arial"/>
          <w:b/>
          <w:sz w:val="24"/>
        </w:rPr>
        <w:t>00023/XALATLA/IP/2024</w:t>
      </w:r>
      <w:r w:rsidRPr="002856A3">
        <w:rPr>
          <w:rFonts w:ascii="Palatino Linotype" w:hAnsi="Palatino Linotype"/>
          <w:sz w:val="24"/>
          <w:lang w:eastAsia="es-MX"/>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xml:space="preserve">, </w:t>
      </w:r>
      <w:r w:rsidRPr="002856A3">
        <w:rPr>
          <w:rFonts w:ascii="Palatino Linotype" w:hAnsi="Palatino Linotype" w:cs="Arial"/>
          <w:sz w:val="24"/>
          <w:szCs w:val="24"/>
        </w:rPr>
        <w:t xml:space="preserve">haga entrega en </w:t>
      </w:r>
      <w:r w:rsidRPr="00664916">
        <w:rPr>
          <w:rFonts w:ascii="Palatino Linotype" w:hAnsi="Palatino Linotype" w:cs="Arial"/>
          <w:sz w:val="24"/>
          <w:szCs w:val="24"/>
        </w:rPr>
        <w:t>versión pública</w:t>
      </w:r>
      <w:r>
        <w:rPr>
          <w:rFonts w:ascii="Palatino Linotype" w:hAnsi="Palatino Linotype" w:cs="Arial"/>
          <w:sz w:val="24"/>
          <w:szCs w:val="24"/>
        </w:rPr>
        <w:t>, de</w:t>
      </w:r>
      <w:r w:rsidRPr="002856A3">
        <w:rPr>
          <w:rFonts w:ascii="Palatino Linotype" w:hAnsi="Palatino Linotype" w:cs="Arial"/>
          <w:sz w:val="24"/>
          <w:szCs w:val="24"/>
        </w:rPr>
        <w:t xml:space="preserve"> lo siguiente</w:t>
      </w:r>
      <w:r w:rsidRPr="002856A3">
        <w:rPr>
          <w:rFonts w:ascii="Palatino Linotype" w:hAnsi="Palatino Linotype"/>
          <w:bCs/>
          <w:sz w:val="24"/>
          <w:szCs w:val="24"/>
        </w:rPr>
        <w:t>:</w:t>
      </w:r>
    </w:p>
    <w:p w:rsidR="00AF0A5B" w:rsidRPr="00E60206" w:rsidRDefault="000E32B3" w:rsidP="00AF0A5B">
      <w:pPr>
        <w:pStyle w:val="Prrafodelista"/>
        <w:numPr>
          <w:ilvl w:val="0"/>
          <w:numId w:val="17"/>
        </w:numPr>
        <w:spacing w:before="240" w:line="360" w:lineRule="auto"/>
        <w:jc w:val="both"/>
        <w:rPr>
          <w:rFonts w:ascii="Palatino Linotype" w:hAnsi="Palatino Linotype"/>
        </w:rPr>
      </w:pPr>
      <w:r>
        <w:rPr>
          <w:rFonts w:ascii="Palatino Linotype" w:hAnsi="Palatino Linotype" w:cs="Arial"/>
          <w:color w:val="000000"/>
        </w:rPr>
        <w:t xml:space="preserve">Documentos que integran el expediente laboral de la presidenta municipal de </w:t>
      </w:r>
      <w:proofErr w:type="spellStart"/>
      <w:r>
        <w:rPr>
          <w:rFonts w:ascii="Palatino Linotype" w:hAnsi="Palatino Linotype" w:cs="Arial"/>
          <w:color w:val="000000"/>
        </w:rPr>
        <w:t>Xalatlaco</w:t>
      </w:r>
      <w:proofErr w:type="spellEnd"/>
      <w:r>
        <w:rPr>
          <w:rFonts w:ascii="Palatino Linotype" w:hAnsi="Palatino Linotype" w:cs="Arial"/>
          <w:color w:val="000000"/>
        </w:rPr>
        <w:t>, en funciones al dieciséis de mayo de dos mil veinticuatro</w:t>
      </w:r>
      <w:r w:rsidR="00AF0A5B" w:rsidRPr="00E60206">
        <w:rPr>
          <w:rFonts w:ascii="Palatino Linotype" w:hAnsi="Palatino Linotype"/>
        </w:rPr>
        <w:t xml:space="preserve">.  </w:t>
      </w:r>
    </w:p>
    <w:p w:rsidR="001E2246" w:rsidRDefault="001E2246" w:rsidP="000E32B3">
      <w:pPr>
        <w:pStyle w:val="INFOEM"/>
        <w:ind w:left="720"/>
      </w:pPr>
      <w:r w:rsidRPr="00973102">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w:t>
      </w:r>
      <w:r w:rsidR="003443FF">
        <w:t xml:space="preserve">o de los documentos respectivos </w:t>
      </w:r>
      <w:r w:rsidR="003443FF" w:rsidRPr="00973102">
        <w:t>y se ponga a disposición del recurrente</w:t>
      </w:r>
      <w:r w:rsidR="003443FF">
        <w:t>;</w:t>
      </w:r>
      <w:r w:rsidRPr="00973102">
        <w:t xml:space="preserve"> </w:t>
      </w:r>
      <w:r w:rsidRPr="005277E7">
        <w:rPr>
          <w:b/>
        </w:rPr>
        <w:t xml:space="preserve">así como </w:t>
      </w:r>
      <w:r w:rsidR="003443FF" w:rsidRPr="005277E7">
        <w:rPr>
          <w:b/>
        </w:rPr>
        <w:t>la clasificación</w:t>
      </w:r>
      <w:r w:rsidRPr="005277E7">
        <w:rPr>
          <w:b/>
        </w:rPr>
        <w:t xml:space="preserve"> de los documentos en su totalidad como confidenciales</w:t>
      </w:r>
      <w:r w:rsidRPr="001E2246">
        <w:t>,</w:t>
      </w:r>
      <w:r w:rsidRPr="00973102">
        <w:t xml:space="preserve"> </w:t>
      </w:r>
      <w:r w:rsidR="003443FF">
        <w:t xml:space="preserve">que guarden tal naturaleza. </w:t>
      </w:r>
    </w:p>
    <w:p w:rsidR="00AF0A5B" w:rsidRDefault="00AF0A5B" w:rsidP="00AF0A5B">
      <w:pPr>
        <w:pStyle w:val="INFOEM"/>
      </w:pPr>
    </w:p>
    <w:p w:rsidR="00AF0A5B" w:rsidRDefault="00AF0A5B" w:rsidP="00AF0A5B">
      <w:pPr>
        <w:pStyle w:val="Sinespaciado"/>
        <w:spacing w:line="360" w:lineRule="auto"/>
        <w:jc w:val="both"/>
        <w:rPr>
          <w:rFonts w:ascii="Palatino Linotype" w:hAnsi="Palatino Linotype"/>
          <w:b/>
          <w:bCs/>
          <w:color w:val="222222"/>
          <w:lang w:eastAsia="es-MX"/>
        </w:rPr>
      </w:pPr>
    </w:p>
    <w:p w:rsidR="00AF0A5B" w:rsidRDefault="00AF0A5B" w:rsidP="00AF0A5B">
      <w:pPr>
        <w:spacing w:after="0" w:line="360" w:lineRule="auto"/>
        <w:contextualSpacing/>
        <w:jc w:val="both"/>
        <w:rPr>
          <w:rFonts w:cs="Tahoma"/>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2B7B7E">
        <w:rPr>
          <w:rFonts w:ascii="Palatino Linotype" w:eastAsia="Calibri" w:hAnsi="Palatino Linotype" w:cs="Tahoma"/>
          <w:b/>
          <w:bCs/>
          <w:iCs/>
          <w:sz w:val="24"/>
        </w:rPr>
        <w:t xml:space="preserve">NOTIFÍQUESE </w:t>
      </w:r>
      <w:r w:rsidRPr="002B7B7E">
        <w:rPr>
          <w:rFonts w:ascii="Palatino Linotype" w:eastAsia="Calibri" w:hAnsi="Palatino Linotype" w:cs="Tahoma"/>
          <w:bCs/>
          <w:iCs/>
          <w:sz w:val="24"/>
        </w:rPr>
        <w:t>la presente resolución al Titular de la Unidad de Transparencia del Sujeto Obligado</w:t>
      </w:r>
      <w:r>
        <w:rPr>
          <w:rFonts w:ascii="Palatino Linotype" w:eastAsia="Calibri" w:hAnsi="Palatino Linotype" w:cs="Tahoma"/>
          <w:bCs/>
          <w:iCs/>
          <w:sz w:val="24"/>
        </w:rPr>
        <w:t xml:space="preserve"> a través del </w:t>
      </w:r>
      <w:r w:rsidRPr="00AF0A5B">
        <w:rPr>
          <w:rFonts w:ascii="Palatino Linotype" w:eastAsia="Calibri" w:hAnsi="Palatino Linotype" w:cs="Tahoma"/>
          <w:b/>
          <w:bCs/>
          <w:iCs/>
          <w:sz w:val="24"/>
        </w:rPr>
        <w:t>SAIMEX</w:t>
      </w:r>
      <w:r w:rsidRPr="002B7B7E">
        <w:rPr>
          <w:rFonts w:ascii="Palatino Linotype" w:eastAsia="Calibri" w:hAnsi="Palatino Linotype" w:cs="Tahoma"/>
          <w:bCs/>
          <w:iCs/>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F0557B">
        <w:rPr>
          <w:rFonts w:ascii="Palatino Linotype" w:eastAsia="Calibri" w:hAnsi="Palatino Linotype" w:cs="Tahoma"/>
          <w:b/>
          <w:bCs/>
          <w:iCs/>
          <w:sz w:val="24"/>
        </w:rPr>
        <w:t>se le apercibe que en caso de negarse a cumplir la presente resolución o hacerlo de manera parcial, se le impondrá una medida de apremio de conformidad con lo previsto en los artículos 198, 200, fracción III, 214, 215 y 216 de la Ley referida.</w:t>
      </w:r>
    </w:p>
    <w:p w:rsidR="00AF0A5B" w:rsidRPr="00DF23DA" w:rsidRDefault="00AF0A5B" w:rsidP="00AF0A5B">
      <w:pPr>
        <w:tabs>
          <w:tab w:val="left" w:pos="8647"/>
        </w:tabs>
        <w:spacing w:after="0" w:line="360" w:lineRule="auto"/>
        <w:ind w:right="51"/>
        <w:jc w:val="both"/>
        <w:rPr>
          <w:rFonts w:ascii="Palatino Linotype" w:hAnsi="Palatino Linotype" w:cs="Arial"/>
          <w:sz w:val="24"/>
          <w:szCs w:val="24"/>
        </w:rPr>
      </w:pPr>
    </w:p>
    <w:p w:rsidR="00AF0A5B" w:rsidRPr="00DF23DA" w:rsidRDefault="00AF0A5B" w:rsidP="00AF0A5B">
      <w:pPr>
        <w:tabs>
          <w:tab w:val="left" w:pos="8647"/>
        </w:tabs>
        <w:spacing w:after="0" w:line="360" w:lineRule="auto"/>
        <w:ind w:right="51"/>
        <w:jc w:val="both"/>
        <w:rPr>
          <w:rFonts w:ascii="Palatino Linotype" w:hAnsi="Palatino Linotype" w:cs="Arial"/>
          <w:sz w:val="24"/>
          <w:szCs w:val="24"/>
        </w:rPr>
      </w:pPr>
    </w:p>
    <w:p w:rsidR="00AF0A5B" w:rsidRPr="00DF23DA" w:rsidRDefault="00AF0A5B" w:rsidP="00AF0A5B">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003443FF">
        <w:rPr>
          <w:rFonts w:ascii="Palatino Linotype" w:eastAsia="Times New Roman" w:hAnsi="Palatino Linotype" w:cs="Arial"/>
          <w:b/>
          <w:sz w:val="24"/>
          <w:szCs w:val="24"/>
          <w:lang w:val="es-ES" w:eastAsia="es-ES"/>
        </w:rPr>
        <w:t xml:space="preserve"> parte</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rsidR="00AF0A5B" w:rsidRPr="00DF23DA" w:rsidRDefault="00AF0A5B" w:rsidP="00AF0A5B">
      <w:pPr>
        <w:spacing w:after="0" w:line="360" w:lineRule="auto"/>
        <w:jc w:val="both"/>
        <w:rPr>
          <w:rFonts w:ascii="Palatino Linotype" w:hAnsi="Palatino Linotype"/>
          <w:sz w:val="24"/>
          <w:szCs w:val="24"/>
          <w:lang w:eastAsia="es-ES_tradnl"/>
        </w:rPr>
      </w:pPr>
    </w:p>
    <w:p w:rsidR="00AF0A5B" w:rsidRPr="00DF23DA" w:rsidRDefault="00AF0A5B" w:rsidP="00AF0A5B">
      <w:pPr>
        <w:spacing w:after="0" w:line="360" w:lineRule="auto"/>
        <w:jc w:val="both"/>
        <w:rPr>
          <w:rFonts w:ascii="Palatino Linotype" w:eastAsia="Calibri" w:hAnsi="Palatino Linotype" w:cs="Times New Roman"/>
          <w:sz w:val="24"/>
          <w:szCs w:val="24"/>
          <w:lang w:eastAsia="es-ES_tradnl"/>
        </w:rPr>
      </w:pPr>
      <w:r>
        <w:rPr>
          <w:rFonts w:ascii="Palatino Linotype" w:eastAsia="Calibri" w:hAnsi="Palatino Linotype" w:cs="Times New Roman"/>
          <w:b/>
          <w:sz w:val="28"/>
          <w:szCs w:val="24"/>
          <w:lang w:eastAsia="es-ES_tradnl"/>
        </w:rPr>
        <w:t>QUINTO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w:t>
      </w:r>
      <w:r w:rsidR="003443FF">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sz w:val="24"/>
          <w:szCs w:val="24"/>
          <w:lang w:eastAsia="es-ES_tradnl"/>
        </w:rPr>
        <w:t>l</w:t>
      </w:r>
      <w:r w:rsidR="003443FF">
        <w:rPr>
          <w:rFonts w:ascii="Palatino Linotype" w:eastAsia="Calibri" w:hAnsi="Palatino Linotype" w:cs="Times New Roman"/>
          <w:sz w:val="24"/>
          <w:szCs w:val="24"/>
          <w:lang w:eastAsia="es-ES_tradnl"/>
        </w:rPr>
        <w:t>a parte</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rsidR="00AF0A5B" w:rsidRPr="00DF23DA" w:rsidRDefault="00AF0A5B" w:rsidP="00AF0A5B">
      <w:pPr>
        <w:spacing w:after="0" w:line="360" w:lineRule="auto"/>
        <w:jc w:val="both"/>
        <w:rPr>
          <w:rFonts w:ascii="Palatino Linotype" w:eastAsia="Calibri" w:hAnsi="Palatino Linotype" w:cs="Times New Roman"/>
          <w:sz w:val="24"/>
          <w:szCs w:val="24"/>
          <w:lang w:eastAsia="es-ES_tradnl"/>
        </w:rPr>
      </w:pPr>
    </w:p>
    <w:p w:rsidR="00AF0A5B" w:rsidRPr="00354C36" w:rsidRDefault="00151A15" w:rsidP="00AF0A5B">
      <w:pPr>
        <w:spacing w:after="0" w:line="360" w:lineRule="auto"/>
        <w:jc w:val="both"/>
        <w:rPr>
          <w:rFonts w:ascii="Palatino Linotype" w:hAnsi="Palatino Linotype"/>
          <w:sz w:val="24"/>
          <w:szCs w:val="24"/>
          <w:lang w:eastAsia="es-ES_tradnl"/>
        </w:rPr>
      </w:pPr>
      <w:r>
        <w:rPr>
          <w:rFonts w:ascii="Palatino Linotype" w:eastAsia="Calibri" w:hAnsi="Palatino Linotype" w:cs="Times New Roman"/>
          <w:b/>
          <w:noProof/>
          <w:sz w:val="28"/>
          <w:szCs w:val="24"/>
          <w:lang w:eastAsia="es-MX"/>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1550034</wp:posOffset>
                </wp:positionV>
                <wp:extent cx="5676900" cy="18002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5676900" cy="1800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8FDC6"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2.05pt" to="448.2pt,2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piuAEAAMUDAAAOAAAAZHJzL2Uyb0RvYy54bWysU9uO0zAQfUfiHyy/b5NUu2WJmu5DV/CC&#10;oOLyAV5n3FjyTWPTpH/P2E2zCJAQaF98nXNmzvF4+zBZw06AUXvX8WZVcwZO+l67Y8e/fX13c89Z&#10;TML1wngHHT9D5A+716+2Y2hh7QdvekBGJC62Y+j4kFJoqyrKAayIKx/A0aXyaEWiLR6rHsVI7NZU&#10;67reVKPHPqCXECOdPl4u+a7wKwUyfVIqQmKm41RbKiOW8SmP1W4r2iOKMGg5lyH+owortKOkC9Wj&#10;SIJ9R/0bldUSffQqraS3lVdKSygaSE1T/6LmyyACFC1kTgyLTfHlaOXH0wGZ7jt+y5kTlp5oTw8l&#10;k0eGeWK32aMxxJZC9+6A8y6GA2bBk0KbZ5LCpuLrefEVpsQkHd5t3mze1mS/pLvmvq7X67vMWj3D&#10;A8b0HrxledFxo10WLlpx+hDTJfQaQrhczqWAskpnAznYuM+gSAylbAq6tBHsDbKToAYQUoJLzZy6&#10;RGeY0sYswPrvwDk+Q6G02L+AF0TJ7F1awFY7j3/KnqZryeoSf3Xgojtb8OT7c3maYg31SjF37uvc&#10;jD/vC/z59+1+AAAA//8DAFBLAwQUAAYACAAAACEAfEr8dOEAAAAJAQAADwAAAGRycy9kb3ducmV2&#10;LnhtbEyPQU/CQBCF7yb+h82YeJMtDVas3RJCYkQSQgQSPC7dsa12Z5vuQsu/dzjpaTLzXt58L5sN&#10;thFn7HztSMF4FIFAKpypqVSw370+TEH4oMnoxhEquKCHWX57k+nUuJ4+8LwNpeAQ8qlWUIXQplL6&#10;okKr/ci1SKx9uc7qwGtXStPpnsNtI+MoSqTVNfGHSre4qLD42Z6sgnW3XC7mq8s3bT5tf4hXh837&#10;8KbU/d0wfwERcAh/ZrjiMzrkzHR0JzJeNAriCRuvYzIGwfr0OeHLUcFj/JSAzDP5v0H+CwAA//8D&#10;AFBLAQItABQABgAIAAAAIQC2gziS/gAAAOEBAAATAAAAAAAAAAAAAAAAAAAAAABbQ29udGVudF9U&#10;eXBlc10ueG1sUEsBAi0AFAAGAAgAAAAhADj9If/WAAAAlAEAAAsAAAAAAAAAAAAAAAAALwEAAF9y&#10;ZWxzLy5yZWxzUEsBAi0AFAAGAAgAAAAhAM6KCmK4AQAAxQMAAA4AAAAAAAAAAAAAAAAALgIAAGRy&#10;cy9lMm9Eb2MueG1sUEsBAi0AFAAGAAgAAAAhAHxK/HThAAAACQEAAA8AAAAAAAAAAAAAAAAAEgQA&#10;AGRycy9kb3ducmV2LnhtbFBLBQYAAAAABAAEAPMAAAAgBQAAAAA=&#10;" strokecolor="#5b9bd5 [3204]" strokeweight=".5pt">
                <v:stroke joinstyle="miter"/>
              </v:line>
            </w:pict>
          </mc:Fallback>
        </mc:AlternateContent>
      </w:r>
      <w:r w:rsidR="00AF0A5B">
        <w:rPr>
          <w:rFonts w:ascii="Palatino Linotype" w:eastAsia="Calibri" w:hAnsi="Palatino Linotype" w:cs="Times New Roman"/>
          <w:b/>
          <w:sz w:val="28"/>
          <w:szCs w:val="24"/>
          <w:lang w:eastAsia="es-ES_tradnl"/>
        </w:rPr>
        <w:t>SEXTO</w:t>
      </w:r>
      <w:r w:rsidR="00AF0A5B">
        <w:rPr>
          <w:rFonts w:ascii="Palatino Linotype" w:eastAsia="Calibri" w:hAnsi="Palatino Linotype" w:cs="Times New Roman"/>
          <w:b/>
          <w:sz w:val="24"/>
          <w:szCs w:val="24"/>
          <w:lang w:eastAsia="es-ES_tradnl"/>
        </w:rPr>
        <w:t xml:space="preserve">. - </w:t>
      </w:r>
      <w:r w:rsidR="00AF0A5B" w:rsidRPr="00354C36">
        <w:rPr>
          <w:rFonts w:ascii="Palatino Linotype" w:hAnsi="Palatino Linotype"/>
          <w:b/>
          <w:sz w:val="24"/>
          <w:szCs w:val="24"/>
          <w:lang w:eastAsia="es-ES_tradnl"/>
        </w:rPr>
        <w:t xml:space="preserve">Gírese </w:t>
      </w:r>
      <w:r w:rsidR="00AF0A5B" w:rsidRPr="00354C36">
        <w:rPr>
          <w:rFonts w:ascii="Palatino Linotype" w:hAnsi="Palatino Linotype"/>
          <w:sz w:val="24"/>
          <w:szCs w:val="24"/>
          <w:lang w:eastAsia="es-ES_tradnl"/>
        </w:rPr>
        <w:t xml:space="preserve">oficio a </w:t>
      </w:r>
      <w:r w:rsidR="00AF0A5B" w:rsidRPr="000115A8">
        <w:rPr>
          <w:rFonts w:ascii="Palatino Linotype" w:hAnsi="Palatino Linotype"/>
          <w:sz w:val="24"/>
          <w:szCs w:val="24"/>
          <w:lang w:eastAsia="es-ES_tradnl"/>
        </w:rPr>
        <w:t>la Secretaría Técnica del Pleno</w:t>
      </w:r>
      <w:r w:rsidR="00AF0A5B" w:rsidRPr="00354C36">
        <w:rPr>
          <w:rFonts w:ascii="Palatino Linotype" w:hAnsi="Palatino Linotype"/>
          <w:sz w:val="24"/>
          <w:szCs w:val="24"/>
          <w:lang w:eastAsia="es-ES_tradnl"/>
        </w:rPr>
        <w:t xml:space="preserve"> de este Instituto para hacer del conocimiento del Órgano </w:t>
      </w:r>
      <w:r w:rsidR="00AF0A5B">
        <w:rPr>
          <w:rFonts w:ascii="Palatino Linotype" w:hAnsi="Palatino Linotype"/>
          <w:sz w:val="24"/>
          <w:szCs w:val="24"/>
          <w:lang w:eastAsia="es-ES_tradnl"/>
        </w:rPr>
        <w:t>Interno</w:t>
      </w:r>
      <w:r w:rsidR="00AF0A5B" w:rsidRPr="00354C36">
        <w:rPr>
          <w:rFonts w:ascii="Palatino Linotype" w:hAnsi="Palatino Linotype"/>
          <w:sz w:val="24"/>
          <w:szCs w:val="24"/>
          <w:lang w:eastAsia="es-ES_tradnl"/>
        </w:rPr>
        <w:t xml:space="preserve"> </w:t>
      </w:r>
      <w:r w:rsidR="00F45A4B" w:rsidRPr="00354C36">
        <w:rPr>
          <w:rFonts w:ascii="Palatino Linotype" w:hAnsi="Palatino Linotype"/>
          <w:sz w:val="24"/>
          <w:szCs w:val="24"/>
          <w:lang w:eastAsia="es-ES_tradnl"/>
        </w:rPr>
        <w:t>de Control</w:t>
      </w:r>
      <w:r w:rsidR="00F45A4B">
        <w:rPr>
          <w:rFonts w:ascii="Palatino Linotype" w:hAnsi="Palatino Linotype"/>
          <w:sz w:val="24"/>
          <w:szCs w:val="24"/>
          <w:lang w:eastAsia="es-ES_tradnl"/>
        </w:rPr>
        <w:t xml:space="preserve"> </w:t>
      </w:r>
      <w:r w:rsidR="00AF0A5B" w:rsidRPr="00354C36">
        <w:rPr>
          <w:rFonts w:ascii="Palatino Linotype" w:hAnsi="Palatino Linotype"/>
          <w:sz w:val="24"/>
          <w:szCs w:val="24"/>
          <w:lang w:eastAsia="es-ES_tradnl"/>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AF0A5B" w:rsidRPr="000115A8">
        <w:rPr>
          <w:rFonts w:ascii="Palatino Linotype" w:hAnsi="Palatino Linotype"/>
          <w:b/>
          <w:bCs/>
          <w:sz w:val="24"/>
          <w:szCs w:val="24"/>
          <w:lang w:eastAsia="es-ES_tradnl"/>
        </w:rPr>
        <w:t>CUARTO</w:t>
      </w:r>
      <w:r w:rsidR="00AF0A5B" w:rsidRPr="00354C36">
        <w:rPr>
          <w:rFonts w:ascii="Palatino Linotype" w:hAnsi="Palatino Linotype"/>
          <w:sz w:val="24"/>
          <w:szCs w:val="24"/>
          <w:lang w:eastAsia="es-ES_tradnl"/>
        </w:rPr>
        <w:t xml:space="preserve"> de la presente resolución.</w:t>
      </w:r>
    </w:p>
    <w:p w:rsidR="00AF0A5B" w:rsidRPr="005442EC" w:rsidRDefault="00AF0A5B" w:rsidP="00AF0A5B">
      <w:pPr>
        <w:spacing w:after="0" w:line="360" w:lineRule="auto"/>
        <w:jc w:val="both"/>
        <w:rPr>
          <w:rFonts w:ascii="Palatino Linotype" w:hAnsi="Palatino Linotype"/>
          <w:sz w:val="28"/>
          <w:szCs w:val="24"/>
          <w:lang w:eastAsia="es-ES_tradnl"/>
        </w:rPr>
      </w:pPr>
    </w:p>
    <w:p w:rsidR="00AF0A5B" w:rsidRDefault="00AF0A5B" w:rsidP="00AF0A5B">
      <w:pPr>
        <w:spacing w:after="0" w:line="360" w:lineRule="auto"/>
        <w:jc w:val="both"/>
        <w:rPr>
          <w:rFonts w:ascii="Palatino Linotype" w:hAnsi="Palatino Linotype"/>
          <w:sz w:val="24"/>
          <w:szCs w:val="24"/>
          <w:lang w:eastAsia="es-ES_tradnl"/>
        </w:rPr>
      </w:pPr>
    </w:p>
    <w:p w:rsidR="00151A15" w:rsidRDefault="00151A15" w:rsidP="00AF0A5B">
      <w:pPr>
        <w:spacing w:after="0" w:line="360" w:lineRule="auto"/>
        <w:jc w:val="both"/>
        <w:rPr>
          <w:rFonts w:ascii="Palatino Linotype" w:hAnsi="Palatino Linotype"/>
          <w:sz w:val="24"/>
          <w:szCs w:val="24"/>
          <w:lang w:eastAsia="es-ES_tradnl"/>
        </w:rPr>
      </w:pPr>
    </w:p>
    <w:p w:rsidR="00151A15" w:rsidRDefault="00151A15" w:rsidP="00AF0A5B">
      <w:pPr>
        <w:spacing w:after="0" w:line="360" w:lineRule="auto"/>
        <w:jc w:val="both"/>
        <w:rPr>
          <w:rFonts w:ascii="Palatino Linotype" w:hAnsi="Palatino Linotype"/>
          <w:sz w:val="24"/>
          <w:szCs w:val="24"/>
          <w:lang w:eastAsia="es-ES_tradnl"/>
        </w:rPr>
      </w:pPr>
    </w:p>
    <w:p w:rsidR="00AF0A5B" w:rsidRPr="00DF23DA" w:rsidRDefault="00AF0A5B" w:rsidP="00AF0A5B">
      <w:pPr>
        <w:spacing w:after="0" w:line="360" w:lineRule="auto"/>
        <w:jc w:val="both"/>
        <w:rPr>
          <w:rFonts w:ascii="Palatino Linotype" w:hAnsi="Palatino Linotype"/>
          <w:sz w:val="24"/>
          <w:szCs w:val="24"/>
          <w:lang w:eastAsia="es-ES_tradnl"/>
        </w:rPr>
      </w:pPr>
    </w:p>
    <w:p w:rsidR="00AF0A5B" w:rsidRPr="00DF23DA"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ASÍ LO RESUELVE, POR UNANIMIDAD DE VOTOS EL PLENO DEL</w:t>
      </w:r>
      <w:r w:rsidRPr="00DF23D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F23DA">
        <w:rPr>
          <w:rFonts w:ascii="Palatino Linotype" w:hAnsi="Palatino Linotype" w:cs="Arial"/>
          <w:sz w:val="24"/>
          <w:szCs w:val="24"/>
        </w:rPr>
        <w:t>, CONFORMADO POR LOS COMISIONADOS JOSÉ MARTÍNEZ VILCHIS, MARÍA DEL ROSARIO MEJÍA AYALA</w:t>
      </w:r>
      <w:r w:rsidR="00D36597">
        <w:rPr>
          <w:rFonts w:ascii="Palatino Linotype" w:hAnsi="Palatino Linotype" w:cs="Arial"/>
          <w:sz w:val="24"/>
          <w:szCs w:val="24"/>
        </w:rPr>
        <w:t xml:space="preserve"> (</w:t>
      </w:r>
      <w:r w:rsidR="00151A15">
        <w:rPr>
          <w:rFonts w:ascii="Palatino Linotype" w:hAnsi="Palatino Linotype" w:cs="Arial"/>
          <w:sz w:val="24"/>
          <w:szCs w:val="24"/>
        </w:rPr>
        <w:t xml:space="preserve">EMITIENDO </w:t>
      </w:r>
      <w:r w:rsidR="00D36597">
        <w:rPr>
          <w:rFonts w:ascii="Palatino Linotype" w:hAnsi="Palatino Linotype" w:cs="Arial"/>
          <w:sz w:val="24"/>
          <w:szCs w:val="24"/>
        </w:rPr>
        <w:t>VOTO PARTICULAR CONCURRENTE)</w:t>
      </w:r>
      <w:r w:rsidRPr="00DF23DA">
        <w:rPr>
          <w:rFonts w:ascii="Palatino Linotype" w:hAnsi="Palatino Linotype" w:cs="Arial"/>
          <w:sz w:val="24"/>
          <w:szCs w:val="24"/>
        </w:rPr>
        <w:t xml:space="preserve">, SHARON CRISTINA MORALES MARTÍNEZ, LUIS GUSTAVO PARRA NORIEGA </w:t>
      </w:r>
      <w:r w:rsidR="00D36597">
        <w:rPr>
          <w:rFonts w:ascii="Palatino Linotype" w:hAnsi="Palatino Linotype" w:cs="Arial"/>
          <w:sz w:val="24"/>
          <w:szCs w:val="24"/>
        </w:rPr>
        <w:t>(</w:t>
      </w:r>
      <w:r w:rsidR="00151A15">
        <w:rPr>
          <w:rFonts w:ascii="Palatino Linotype" w:hAnsi="Palatino Linotype" w:cs="Arial"/>
          <w:sz w:val="24"/>
          <w:szCs w:val="24"/>
        </w:rPr>
        <w:t xml:space="preserve">EMITIENDO </w:t>
      </w:r>
      <w:r w:rsidR="00D36597">
        <w:rPr>
          <w:rFonts w:ascii="Palatino Linotype" w:hAnsi="Palatino Linotype" w:cs="Arial"/>
          <w:sz w:val="24"/>
          <w:szCs w:val="24"/>
        </w:rPr>
        <w:t xml:space="preserve">VOTO PARTICULAR CONCURRENTE) </w:t>
      </w:r>
      <w:r w:rsidRPr="00DF23DA">
        <w:rPr>
          <w:rFonts w:ascii="Palatino Linotype" w:hAnsi="Palatino Linotype" w:cs="Arial"/>
          <w:sz w:val="24"/>
          <w:szCs w:val="24"/>
        </w:rPr>
        <w:t>Y GUADALUPE RAMÍREZ PEÑA</w:t>
      </w:r>
      <w:r w:rsidR="00D36597">
        <w:rPr>
          <w:rFonts w:ascii="Palatino Linotype" w:hAnsi="Palatino Linotype" w:cs="Arial"/>
          <w:sz w:val="24"/>
          <w:szCs w:val="24"/>
        </w:rPr>
        <w:t xml:space="preserve"> (</w:t>
      </w:r>
      <w:r w:rsidR="00151A15">
        <w:rPr>
          <w:rFonts w:ascii="Palatino Linotype" w:hAnsi="Palatino Linotype" w:cs="Arial"/>
          <w:sz w:val="24"/>
          <w:szCs w:val="24"/>
        </w:rPr>
        <w:t xml:space="preserve">EMITIENDO </w:t>
      </w:r>
      <w:r w:rsidR="00D36597">
        <w:rPr>
          <w:rFonts w:ascii="Palatino Linotype" w:hAnsi="Palatino Linotype" w:cs="Arial"/>
          <w:sz w:val="24"/>
          <w:szCs w:val="24"/>
        </w:rPr>
        <w:t>VOTO PARTICULAR)</w:t>
      </w:r>
      <w:r w:rsidRPr="00DF23DA">
        <w:rPr>
          <w:rFonts w:ascii="Palatino Linotype" w:hAnsi="Palatino Linotype" w:cs="Arial"/>
          <w:sz w:val="24"/>
          <w:szCs w:val="24"/>
        </w:rPr>
        <w:t xml:space="preserve">, EN LA </w:t>
      </w:r>
      <w:r w:rsidR="000E32B3">
        <w:rPr>
          <w:rFonts w:ascii="Palatino Linotype" w:hAnsi="Palatino Linotype" w:cs="Arial"/>
          <w:sz w:val="24"/>
          <w:szCs w:val="24"/>
        </w:rPr>
        <w:t xml:space="preserve">VIGÉSIMA </w:t>
      </w:r>
      <w:r w:rsidR="005277E7">
        <w:rPr>
          <w:rFonts w:ascii="Palatino Linotype" w:hAnsi="Palatino Linotype" w:cs="Arial"/>
          <w:sz w:val="24"/>
          <w:szCs w:val="24"/>
        </w:rPr>
        <w:t>OCTAVA</w:t>
      </w:r>
      <w:r>
        <w:rPr>
          <w:rFonts w:ascii="Palatino Linotype" w:hAnsi="Palatino Linotype" w:cs="Arial"/>
          <w:sz w:val="24"/>
          <w:szCs w:val="24"/>
        </w:rPr>
        <w:t xml:space="preserve"> </w:t>
      </w:r>
      <w:r w:rsidRPr="00DF23DA">
        <w:rPr>
          <w:rFonts w:ascii="Palatino Linotype" w:hAnsi="Palatino Linotype" w:cs="Arial"/>
          <w:sz w:val="24"/>
          <w:szCs w:val="24"/>
        </w:rPr>
        <w:t xml:space="preserve">SESIÓN ORDINARIA CELEBRADA EL </w:t>
      </w:r>
      <w:r w:rsidR="005277E7">
        <w:rPr>
          <w:rFonts w:ascii="Palatino Linotype" w:hAnsi="Palatino Linotype" w:cs="Arial"/>
          <w:sz w:val="24"/>
          <w:szCs w:val="24"/>
        </w:rPr>
        <w:t>CATORCE DE AGOSTO</w:t>
      </w:r>
      <w:r>
        <w:rPr>
          <w:rFonts w:ascii="Palatino Linotype" w:hAnsi="Palatino Linotype" w:cs="Arial"/>
          <w:sz w:val="24"/>
          <w:szCs w:val="24"/>
        </w:rPr>
        <w:t xml:space="preserve"> DE DOS MIL VEINTICUATRO</w:t>
      </w:r>
      <w:r w:rsidRPr="00DF23DA">
        <w:rPr>
          <w:rFonts w:ascii="Palatino Linotype" w:hAnsi="Palatino Linotype" w:cs="Arial"/>
          <w:sz w:val="24"/>
          <w:szCs w:val="24"/>
        </w:rPr>
        <w:t>, ANTE EL SECRETARIO TÉCNICO DEL PLENO, ALEXIS TAPIA RAMÍREZ. ------------------------</w:t>
      </w:r>
      <w:r w:rsidR="00151A15">
        <w:rPr>
          <w:rFonts w:ascii="Palatino Linotype" w:hAnsi="Palatino Linotype" w:cs="Arial"/>
          <w:sz w:val="24"/>
          <w:szCs w:val="24"/>
        </w:rPr>
        <w:t>----------------------------------------</w:t>
      </w:r>
    </w:p>
    <w:p w:rsidR="00AF0A5B" w:rsidRPr="00DF23DA"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bookmarkStart w:id="0" w:name="_GoBack"/>
      <w:bookmarkEnd w:id="0"/>
      <w:r w:rsidRPr="00DF23DA">
        <w:rPr>
          <w:rFonts w:ascii="Palatino Linotype" w:hAnsi="Palatino Linotype" w:cs="Arial"/>
          <w:sz w:val="24"/>
          <w:szCs w:val="24"/>
        </w:rPr>
        <w:t>---------------</w:t>
      </w:r>
    </w:p>
    <w:p w:rsidR="00AF0A5B" w:rsidRPr="00DF23DA"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p>
    <w:p w:rsidR="00AF0A5B" w:rsidRPr="00DF23DA" w:rsidRDefault="00AF0A5B" w:rsidP="00AF0A5B">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r>
        <w:rPr>
          <w:rFonts w:ascii="Palatino Linotype" w:hAnsi="Palatino Linotype" w:cs="Arial"/>
          <w:sz w:val="24"/>
          <w:szCs w:val="24"/>
        </w:rPr>
        <w:t>---------------------------------------------------------------------------------------------------------------------------------------------------------------------------------------------------------------------------------------------------------------------------------------------------------------------------------------------------------------------------------------------------------------------------------------------------------------------------------------------------------------------------------------------------------------------------------------------------------------------</w:t>
      </w:r>
      <w:r w:rsidR="00F45A4B">
        <w:rPr>
          <w:rFonts w:ascii="Palatino Linotype" w:hAnsi="Palatino Linotype" w:cs="Arial"/>
          <w:sz w:val="24"/>
          <w:szCs w:val="24"/>
        </w:rPr>
        <w:t>-------------------------------------------------------------------------------------------------------------------------------------------------------------------------------------------------------------------------------------------------------------------------------------------------------------------------------------------------------------------------------------------------------------------------------------------------------------------------------------------------------------------------------------------------------------------------------------</w:t>
      </w:r>
    </w:p>
    <w:p w:rsidR="00AF0A5B" w:rsidRPr="005323D1" w:rsidRDefault="00AF0A5B" w:rsidP="00AF0A5B">
      <w:pPr>
        <w:spacing w:after="0" w:line="360" w:lineRule="auto"/>
        <w:jc w:val="both"/>
        <w:rPr>
          <w:rFonts w:ascii="Palatino Linotype" w:hAnsi="Palatino Linotype" w:cs="Arial"/>
          <w:sz w:val="20"/>
        </w:rPr>
      </w:pPr>
      <w:r w:rsidRPr="00DF23DA">
        <w:rPr>
          <w:rFonts w:ascii="Palatino Linotype" w:hAnsi="Palatino Linotype" w:cs="Arial"/>
          <w:sz w:val="20"/>
        </w:rPr>
        <w:t>CCR/</w:t>
      </w:r>
      <w:r w:rsidR="00D36597">
        <w:rPr>
          <w:rFonts w:ascii="Palatino Linotype" w:hAnsi="Palatino Linotype" w:cs="Arial"/>
          <w:sz w:val="20"/>
        </w:rPr>
        <w:t>LMST</w:t>
      </w:r>
    </w:p>
    <w:p w:rsidR="00AF0A5B" w:rsidRDefault="00AF0A5B" w:rsidP="00AF0A5B">
      <w:pPr>
        <w:spacing w:after="0" w:line="360" w:lineRule="auto"/>
        <w:jc w:val="both"/>
        <w:rPr>
          <w:rFonts w:ascii="Palatino Linotype" w:hAnsi="Palatino Linotype" w:cs="Arial"/>
          <w:sz w:val="24"/>
          <w:szCs w:val="24"/>
        </w:rPr>
      </w:pPr>
    </w:p>
    <w:p w:rsidR="00AF0A5B" w:rsidRDefault="00AF0A5B" w:rsidP="00AF0A5B">
      <w:pPr>
        <w:spacing w:after="0" w:line="360" w:lineRule="auto"/>
        <w:jc w:val="both"/>
        <w:rPr>
          <w:rFonts w:ascii="Palatino Linotype" w:hAnsi="Palatino Linotype" w:cs="Arial"/>
          <w:sz w:val="24"/>
          <w:szCs w:val="24"/>
        </w:rPr>
      </w:pPr>
    </w:p>
    <w:p w:rsidR="00AF0A5B" w:rsidRDefault="00AF0A5B" w:rsidP="00AF0A5B">
      <w:pPr>
        <w:spacing w:after="0" w:line="360" w:lineRule="auto"/>
        <w:jc w:val="both"/>
        <w:rPr>
          <w:rFonts w:ascii="Palatino Linotype" w:hAnsi="Palatino Linotype" w:cs="Arial"/>
          <w:sz w:val="24"/>
          <w:szCs w:val="24"/>
        </w:rPr>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Pr>
        <w:spacing w:after="0"/>
      </w:pPr>
    </w:p>
    <w:p w:rsidR="00AF0A5B" w:rsidRDefault="00AF0A5B" w:rsidP="00AF0A5B"/>
    <w:p w:rsidR="00AF0A5B" w:rsidRDefault="00AF0A5B" w:rsidP="00AF0A5B"/>
    <w:p w:rsidR="00AF0A5B" w:rsidRDefault="00AF0A5B" w:rsidP="00AF0A5B"/>
    <w:p w:rsidR="00AF0A5B" w:rsidRDefault="00AF0A5B" w:rsidP="00AF0A5B"/>
    <w:p w:rsidR="00AF0A5B" w:rsidRDefault="00AF0A5B" w:rsidP="00AF0A5B"/>
    <w:p w:rsidR="00AF0A5B" w:rsidRPr="007E5AE4" w:rsidRDefault="00AF0A5B" w:rsidP="00AF0A5B"/>
    <w:p w:rsidR="00AF0A5B" w:rsidRDefault="00AF0A5B" w:rsidP="00AF0A5B"/>
    <w:p w:rsidR="00AF0A5B" w:rsidRDefault="00AF0A5B" w:rsidP="00AF0A5B"/>
    <w:p w:rsidR="00AF0A5B" w:rsidRDefault="00AF0A5B" w:rsidP="00AF0A5B"/>
    <w:p w:rsidR="00AF0A5B" w:rsidRDefault="00AF0A5B" w:rsidP="00AF0A5B"/>
    <w:p w:rsidR="00AF0A5B" w:rsidRDefault="00AF0A5B" w:rsidP="00AF0A5B"/>
    <w:p w:rsidR="00BE233C" w:rsidRDefault="00BE233C"/>
    <w:sectPr w:rsidR="00BE233C" w:rsidSect="00CC574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0C2" w:rsidRDefault="00E940C2" w:rsidP="00AF0A5B">
      <w:pPr>
        <w:spacing w:after="0" w:line="240" w:lineRule="auto"/>
      </w:pPr>
      <w:r>
        <w:separator/>
      </w:r>
    </w:p>
  </w:endnote>
  <w:endnote w:type="continuationSeparator" w:id="0">
    <w:p w:rsidR="00E940C2" w:rsidRDefault="00E940C2" w:rsidP="00AF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E940C2" w:rsidRPr="002D6DD8" w:rsidRDefault="00E940C2" w:rsidP="00CC574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5A4B">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5A4B">
              <w:rPr>
                <w:rFonts w:ascii="Palatino Linotype" w:hAnsi="Palatino Linotype"/>
                <w:bCs/>
                <w:noProof/>
                <w:sz w:val="20"/>
              </w:rPr>
              <w:t>46</w:t>
            </w:r>
            <w:r>
              <w:rPr>
                <w:rFonts w:ascii="Palatino Linotype" w:hAnsi="Palatino Linotype"/>
                <w:bCs/>
                <w:noProof/>
                <w:sz w:val="20"/>
              </w:rPr>
              <w:fldChar w:fldCharType="end"/>
            </w:r>
          </w:p>
        </w:sdtContent>
      </w:sdt>
    </w:sdtContent>
  </w:sdt>
  <w:p w:rsidR="00E940C2" w:rsidRDefault="00E940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C2" w:rsidRPr="000B69FA" w:rsidRDefault="00E940C2" w:rsidP="00CC574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5A4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5A4B">
      <w:rPr>
        <w:rFonts w:ascii="Palatino Linotype" w:hAnsi="Palatino Linotype"/>
        <w:bCs/>
        <w:noProof/>
        <w:sz w:val="20"/>
      </w:rPr>
      <w:t>46</w:t>
    </w:r>
    <w:r>
      <w:rPr>
        <w:rFonts w:ascii="Palatino Linotype" w:hAnsi="Palatino Linotype"/>
        <w:bCs/>
        <w:noProof/>
        <w:sz w:val="20"/>
      </w:rPr>
      <w:fldChar w:fldCharType="end"/>
    </w:r>
  </w:p>
  <w:p w:rsidR="00E940C2" w:rsidRDefault="00E940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0C2" w:rsidRDefault="00E940C2" w:rsidP="00AF0A5B">
      <w:pPr>
        <w:spacing w:after="0" w:line="240" w:lineRule="auto"/>
      </w:pPr>
      <w:r>
        <w:separator/>
      </w:r>
    </w:p>
  </w:footnote>
  <w:footnote w:type="continuationSeparator" w:id="0">
    <w:p w:rsidR="00E940C2" w:rsidRDefault="00E940C2" w:rsidP="00AF0A5B">
      <w:pPr>
        <w:spacing w:after="0" w:line="240" w:lineRule="auto"/>
      </w:pPr>
      <w:r>
        <w:continuationSeparator/>
      </w:r>
    </w:p>
  </w:footnote>
  <w:footnote w:id="1">
    <w:p w:rsidR="00E940C2" w:rsidRPr="00946E1F" w:rsidRDefault="00E940C2" w:rsidP="00AF0A5B">
      <w:pPr>
        <w:spacing w:line="240" w:lineRule="auto"/>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E940C2" w:rsidTr="00CC574D">
      <w:trPr>
        <w:trHeight w:val="227"/>
      </w:trPr>
      <w:tc>
        <w:tcPr>
          <w:tcW w:w="5246" w:type="dxa"/>
          <w:hideMark/>
        </w:tcPr>
        <w:p w:rsidR="00E940C2" w:rsidRPr="00641471" w:rsidRDefault="00E940C2" w:rsidP="00CC574D">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E940C2" w:rsidRPr="00641471" w:rsidRDefault="00E940C2" w:rsidP="00AF0A5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03570/INFOEM/IP/RR/2024</w:t>
          </w:r>
        </w:p>
      </w:tc>
    </w:tr>
    <w:tr w:rsidR="00E940C2" w:rsidTr="00CC574D">
      <w:trPr>
        <w:trHeight w:val="242"/>
      </w:trPr>
      <w:tc>
        <w:tcPr>
          <w:tcW w:w="5246" w:type="dxa"/>
          <w:hideMark/>
        </w:tcPr>
        <w:p w:rsidR="00E940C2" w:rsidRPr="00641471" w:rsidRDefault="00E940C2" w:rsidP="00CC574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E940C2" w:rsidRPr="00641471" w:rsidRDefault="00E940C2" w:rsidP="00CC574D">
          <w:pPr>
            <w:spacing w:after="120" w:line="256" w:lineRule="auto"/>
            <w:ind w:left="-486" w:right="214" w:firstLine="284"/>
            <w:jc w:val="right"/>
            <w:rPr>
              <w:rFonts w:ascii="Palatino Linotype" w:hAnsi="Palatino Linotype" w:cs="Arial"/>
              <w:b/>
              <w:szCs w:val="20"/>
            </w:rPr>
          </w:pPr>
          <w:r w:rsidRPr="00AF0A5B">
            <w:rPr>
              <w:rFonts w:ascii="Palatino Linotype" w:hAnsi="Palatino Linotype" w:cs="Arial"/>
              <w:b/>
              <w:szCs w:val="20"/>
            </w:rPr>
            <w:t xml:space="preserve">Ayuntamiento de </w:t>
          </w:r>
          <w:proofErr w:type="spellStart"/>
          <w:r w:rsidRPr="00AF0A5B">
            <w:rPr>
              <w:rFonts w:ascii="Palatino Linotype" w:hAnsi="Palatino Linotype" w:cs="Arial"/>
              <w:b/>
              <w:szCs w:val="20"/>
            </w:rPr>
            <w:t>Xalatlaco</w:t>
          </w:r>
          <w:proofErr w:type="spellEnd"/>
        </w:p>
      </w:tc>
    </w:tr>
    <w:tr w:rsidR="00E940C2" w:rsidTr="00CC574D">
      <w:trPr>
        <w:trHeight w:val="342"/>
      </w:trPr>
      <w:tc>
        <w:tcPr>
          <w:tcW w:w="5246" w:type="dxa"/>
          <w:hideMark/>
        </w:tcPr>
        <w:p w:rsidR="00E940C2" w:rsidRPr="00641471" w:rsidRDefault="00E940C2" w:rsidP="00CC574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E940C2" w:rsidRPr="00641471" w:rsidRDefault="00E940C2" w:rsidP="00CC574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E940C2" w:rsidRPr="00AE046A" w:rsidRDefault="00E940C2" w:rsidP="00CC574D">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5D08B9C" wp14:editId="0C88D700">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C2" w:rsidRDefault="00E940C2"/>
  <w:tbl>
    <w:tblPr>
      <w:tblW w:w="9923" w:type="dxa"/>
      <w:tblInd w:w="-851" w:type="dxa"/>
      <w:tblCellMar>
        <w:left w:w="70" w:type="dxa"/>
        <w:right w:w="70" w:type="dxa"/>
      </w:tblCellMar>
      <w:tblLook w:val="04A0" w:firstRow="1" w:lastRow="0" w:firstColumn="1" w:lastColumn="0" w:noHBand="0" w:noVBand="1"/>
    </w:tblPr>
    <w:tblGrid>
      <w:gridCol w:w="5104"/>
      <w:gridCol w:w="4819"/>
    </w:tblGrid>
    <w:tr w:rsidR="00E940C2" w:rsidTr="00CC574D">
      <w:trPr>
        <w:trHeight w:val="227"/>
      </w:trPr>
      <w:tc>
        <w:tcPr>
          <w:tcW w:w="5104" w:type="dxa"/>
          <w:hideMark/>
        </w:tcPr>
        <w:p w:rsidR="00E940C2" w:rsidRPr="00641471" w:rsidRDefault="00E940C2" w:rsidP="00CC574D">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E940C2" w:rsidRPr="007E5AE4" w:rsidRDefault="00E940C2" w:rsidP="00AF0A5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03570/INFOEM/IP/RR/2024</w:t>
          </w:r>
        </w:p>
      </w:tc>
    </w:tr>
    <w:tr w:rsidR="00E940C2" w:rsidTr="00CC574D">
      <w:trPr>
        <w:trHeight w:val="242"/>
      </w:trPr>
      <w:tc>
        <w:tcPr>
          <w:tcW w:w="5104" w:type="dxa"/>
          <w:hideMark/>
        </w:tcPr>
        <w:p w:rsidR="00E940C2" w:rsidRPr="00641471" w:rsidRDefault="00E940C2" w:rsidP="00CC574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E940C2" w:rsidRPr="007E5AE4" w:rsidRDefault="00E940C2" w:rsidP="00CC574D">
          <w:pPr>
            <w:spacing w:after="0" w:line="256" w:lineRule="auto"/>
            <w:ind w:left="-486" w:right="214" w:firstLine="284"/>
            <w:jc w:val="right"/>
            <w:rPr>
              <w:rFonts w:ascii="Palatino Linotype" w:hAnsi="Palatino Linotype" w:cs="Arial"/>
              <w:b/>
              <w:szCs w:val="20"/>
            </w:rPr>
          </w:pPr>
          <w:r w:rsidRPr="00AF0A5B">
            <w:rPr>
              <w:rFonts w:ascii="Palatino Linotype" w:hAnsi="Palatino Linotype" w:cs="Arial"/>
              <w:b/>
              <w:szCs w:val="20"/>
            </w:rPr>
            <w:t xml:space="preserve">Ayuntamiento de </w:t>
          </w:r>
          <w:proofErr w:type="spellStart"/>
          <w:r w:rsidRPr="00AF0A5B">
            <w:rPr>
              <w:rFonts w:ascii="Palatino Linotype" w:hAnsi="Palatino Linotype" w:cs="Arial"/>
              <w:b/>
              <w:szCs w:val="20"/>
            </w:rPr>
            <w:t>Xalatlaco</w:t>
          </w:r>
          <w:proofErr w:type="spellEnd"/>
        </w:p>
      </w:tc>
    </w:tr>
    <w:tr w:rsidR="00E940C2" w:rsidTr="00CC574D">
      <w:trPr>
        <w:trHeight w:val="342"/>
      </w:trPr>
      <w:tc>
        <w:tcPr>
          <w:tcW w:w="5104" w:type="dxa"/>
        </w:tcPr>
        <w:p w:rsidR="00E940C2" w:rsidRPr="00641471" w:rsidRDefault="00E940C2" w:rsidP="00CC574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E940C2" w:rsidRPr="007E5AE4" w:rsidRDefault="00E940C2" w:rsidP="00CC574D">
          <w:pPr>
            <w:spacing w:after="120" w:line="256" w:lineRule="auto"/>
            <w:ind w:left="-486" w:right="214" w:firstLine="567"/>
            <w:jc w:val="right"/>
            <w:rPr>
              <w:rFonts w:ascii="Palatino Linotype" w:hAnsi="Palatino Linotype" w:cs="Arial"/>
              <w:b/>
            </w:rPr>
          </w:pPr>
          <w:r w:rsidRPr="007E5AE4">
            <w:rPr>
              <w:rFonts w:ascii="Palatino Linotype" w:hAnsi="Palatino Linotype" w:cs="Arial"/>
              <w:b/>
              <w:noProof/>
              <w:szCs w:val="20"/>
              <w:lang w:eastAsia="es-MX"/>
            </w:rPr>
            <w:drawing>
              <wp:anchor distT="0" distB="0" distL="114300" distR="114300" simplePos="0" relativeHeight="251659264" behindDoc="1" locked="0" layoutInCell="0" allowOverlap="1" wp14:anchorId="78ACC568" wp14:editId="171E1FA5">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noProof/>
              <w:szCs w:val="20"/>
              <w:lang w:eastAsia="es-MX"/>
            </w:rPr>
            <w:t xml:space="preserve"> </w:t>
          </w:r>
        </w:p>
      </w:tc>
    </w:tr>
    <w:tr w:rsidR="00E940C2" w:rsidTr="00CC574D">
      <w:trPr>
        <w:trHeight w:val="342"/>
      </w:trPr>
      <w:tc>
        <w:tcPr>
          <w:tcW w:w="5104" w:type="dxa"/>
        </w:tcPr>
        <w:p w:rsidR="00E940C2" w:rsidRPr="00641471" w:rsidRDefault="00E940C2" w:rsidP="00CC574D">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E940C2" w:rsidRPr="007E5AE4" w:rsidRDefault="00E940C2" w:rsidP="00CC574D">
          <w:pPr>
            <w:spacing w:after="120" w:line="256" w:lineRule="auto"/>
            <w:ind w:left="-486" w:right="214" w:firstLine="567"/>
            <w:jc w:val="right"/>
            <w:rPr>
              <w:rFonts w:ascii="Palatino Linotype" w:hAnsi="Palatino Linotype" w:cs="Arial"/>
              <w:b/>
              <w:szCs w:val="20"/>
            </w:rPr>
          </w:pPr>
          <w:r w:rsidRPr="007E5AE4">
            <w:rPr>
              <w:rFonts w:ascii="Palatino Linotype" w:hAnsi="Palatino Linotype" w:cs="Arial"/>
              <w:b/>
              <w:szCs w:val="20"/>
            </w:rPr>
            <w:t>José Martínez Vilchis</w:t>
          </w:r>
        </w:p>
      </w:tc>
    </w:tr>
  </w:tbl>
  <w:p w:rsidR="00E940C2" w:rsidRPr="00C222C0" w:rsidRDefault="00E940C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623"/>
    <w:multiLevelType w:val="hybridMultilevel"/>
    <w:tmpl w:val="642C6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23B2591"/>
    <w:multiLevelType w:val="hybridMultilevel"/>
    <w:tmpl w:val="B6BCD478"/>
    <w:lvl w:ilvl="0" w:tplc="912CD88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4767738"/>
    <w:multiLevelType w:val="hybridMultilevel"/>
    <w:tmpl w:val="C0B204A0"/>
    <w:lvl w:ilvl="0" w:tplc="1D4063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8E34681"/>
    <w:multiLevelType w:val="hybridMultilevel"/>
    <w:tmpl w:val="B9E62CD6"/>
    <w:lvl w:ilvl="0" w:tplc="B1800C0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EF05D3F"/>
    <w:multiLevelType w:val="hybridMultilevel"/>
    <w:tmpl w:val="7F7887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F73DE3"/>
    <w:multiLevelType w:val="hybridMultilevel"/>
    <w:tmpl w:val="CB8E8C64"/>
    <w:lvl w:ilvl="0" w:tplc="080A000F">
      <w:start w:val="1"/>
      <w:numFmt w:val="decimal"/>
      <w:lvlText w:val="%1."/>
      <w:lvlJc w:val="left"/>
      <w:pPr>
        <w:ind w:left="1571"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9F55FE"/>
    <w:multiLevelType w:val="hybridMultilevel"/>
    <w:tmpl w:val="5940736E"/>
    <w:lvl w:ilvl="0" w:tplc="CD48BB4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CC8147C"/>
    <w:multiLevelType w:val="hybridMultilevel"/>
    <w:tmpl w:val="0F0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46C38"/>
    <w:multiLevelType w:val="hybridMultilevel"/>
    <w:tmpl w:val="9CC25BDE"/>
    <w:lvl w:ilvl="0" w:tplc="914A51F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5FD4566"/>
    <w:multiLevelType w:val="hybridMultilevel"/>
    <w:tmpl w:val="A0B6D586"/>
    <w:lvl w:ilvl="0" w:tplc="5CDE3F4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A74CEE"/>
    <w:multiLevelType w:val="hybridMultilevel"/>
    <w:tmpl w:val="BE10E70A"/>
    <w:lvl w:ilvl="0" w:tplc="FD5EBD88">
      <w:numFmt w:val="bullet"/>
      <w:lvlText w:val="-"/>
      <w:lvlJc w:val="left"/>
      <w:pPr>
        <w:ind w:left="1080" w:hanging="360"/>
      </w:pPr>
      <w:rPr>
        <w:rFonts w:ascii="Palatino Linotype" w:eastAsia="Times New Roman" w:hAnsi="Palatino Linotype" w:cs="Arial" w:hint="default"/>
        <w:b/>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77472330"/>
    <w:multiLevelType w:val="hybridMultilevel"/>
    <w:tmpl w:val="3CBED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3B2C57"/>
    <w:multiLevelType w:val="hybridMultilevel"/>
    <w:tmpl w:val="436C16D8"/>
    <w:lvl w:ilvl="0" w:tplc="6EE6F428">
      <w:start w:val="1"/>
      <w:numFmt w:val="decimal"/>
      <w:lvlText w:val="%1."/>
      <w:lvlJc w:val="left"/>
      <w:pPr>
        <w:ind w:left="720"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9"/>
  </w:num>
  <w:num w:numId="5">
    <w:abstractNumId w:val="16"/>
  </w:num>
  <w:num w:numId="6">
    <w:abstractNumId w:val="4"/>
  </w:num>
  <w:num w:numId="7">
    <w:abstractNumId w:val="5"/>
  </w:num>
  <w:num w:numId="8">
    <w:abstractNumId w:val="9"/>
  </w:num>
  <w:num w:numId="9">
    <w:abstractNumId w:val="18"/>
  </w:num>
  <w:num w:numId="10">
    <w:abstractNumId w:val="20"/>
  </w:num>
  <w:num w:numId="11">
    <w:abstractNumId w:val="17"/>
  </w:num>
  <w:num w:numId="12">
    <w:abstractNumId w:val="1"/>
  </w:num>
  <w:num w:numId="13">
    <w:abstractNumId w:val="7"/>
  </w:num>
  <w:num w:numId="14">
    <w:abstractNumId w:val="3"/>
  </w:num>
  <w:num w:numId="15">
    <w:abstractNumId w:val="10"/>
  </w:num>
  <w:num w:numId="16">
    <w:abstractNumId w:val="14"/>
  </w:num>
  <w:num w:numId="17">
    <w:abstractNumId w:val="0"/>
  </w:num>
  <w:num w:numId="18">
    <w:abstractNumId w:val="11"/>
  </w:num>
  <w:num w:numId="19">
    <w:abstractNumId w:val="13"/>
  </w:num>
  <w:num w:numId="20">
    <w:abstractNumId w:val="12"/>
  </w:num>
  <w:num w:numId="21">
    <w:abstractNumId w:val="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5B"/>
    <w:rsid w:val="000E32B3"/>
    <w:rsid w:val="00151A15"/>
    <w:rsid w:val="001E2246"/>
    <w:rsid w:val="003443FF"/>
    <w:rsid w:val="00361365"/>
    <w:rsid w:val="00416924"/>
    <w:rsid w:val="004610FF"/>
    <w:rsid w:val="004F782D"/>
    <w:rsid w:val="005277E7"/>
    <w:rsid w:val="00646344"/>
    <w:rsid w:val="007015B3"/>
    <w:rsid w:val="008146D5"/>
    <w:rsid w:val="008E6F36"/>
    <w:rsid w:val="00AE235F"/>
    <w:rsid w:val="00AF0A5B"/>
    <w:rsid w:val="00BE233C"/>
    <w:rsid w:val="00C2368B"/>
    <w:rsid w:val="00CC574D"/>
    <w:rsid w:val="00D36597"/>
    <w:rsid w:val="00D40CF6"/>
    <w:rsid w:val="00D86672"/>
    <w:rsid w:val="00E940C2"/>
    <w:rsid w:val="00F45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6A7B5-6E94-4CE4-94ED-5B0DFD0C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A5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F0A5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F0A5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F0A5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0A5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F0A5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F0A5B"/>
  </w:style>
  <w:style w:type="character" w:styleId="Hipervnculo">
    <w:name w:val="Hyperlink"/>
    <w:aliases w:val="Hipervínculo1,Hipervínculo11,Hipervínculo12,Hipervínculo13,Hipervínculo14,Hipervínculo15"/>
    <w:basedOn w:val="Fuentedeprrafopredeter"/>
    <w:uiPriority w:val="99"/>
    <w:unhideWhenUsed/>
    <w:rsid w:val="00AF0A5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AF0A5B"/>
    <w:rPr>
      <w:vertAlign w:val="superscript"/>
    </w:rPr>
  </w:style>
  <w:style w:type="paragraph" w:styleId="Sinespaciado">
    <w:name w:val="No Spacing"/>
    <w:aliases w:val="Francesa,INAI"/>
    <w:link w:val="SinespaciadoCar"/>
    <w:uiPriority w:val="1"/>
    <w:qFormat/>
    <w:rsid w:val="00AF0A5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F0A5B"/>
    <w:rPr>
      <w:rFonts w:ascii="Times New Roman" w:eastAsia="Times New Roman" w:hAnsi="Times New Roman" w:cs="Times New Roman"/>
      <w:sz w:val="24"/>
      <w:szCs w:val="24"/>
      <w:lang w:eastAsia="es-ES"/>
    </w:rPr>
  </w:style>
  <w:style w:type="paragraph" w:customStyle="1" w:styleId="INFOEM">
    <w:name w:val="INFOEM"/>
    <w:basedOn w:val="Normal"/>
    <w:qFormat/>
    <w:rsid w:val="00AF0A5B"/>
    <w:pPr>
      <w:spacing w:before="240" w:line="360" w:lineRule="auto"/>
      <w:ind w:left="851" w:right="851"/>
      <w:jc w:val="both"/>
    </w:pPr>
    <w:rPr>
      <w:rFonts w:ascii="Palatino Linotype" w:hAnsi="Palatino Linotype"/>
      <w:i/>
      <w:szCs w:val="14"/>
    </w:rPr>
  </w:style>
  <w:style w:type="paragraph" w:customStyle="1" w:styleId="infoemcitas">
    <w:name w:val="infoem citas"/>
    <w:basedOn w:val="Normal"/>
    <w:qFormat/>
    <w:rsid w:val="00AF0A5B"/>
    <w:pPr>
      <w:spacing w:before="240" w:line="360" w:lineRule="auto"/>
      <w:ind w:left="851" w:right="851"/>
      <w:jc w:val="both"/>
    </w:pPr>
    <w:rPr>
      <w:rFonts w:ascii="Palatino Linotype" w:hAnsi="Palatino Linotype"/>
      <w:i/>
    </w:rPr>
  </w:style>
  <w:style w:type="table" w:styleId="Tablaconcuadrcula">
    <w:name w:val="Table Grid"/>
    <w:basedOn w:val="Tablanormal"/>
    <w:uiPriority w:val="39"/>
    <w:rsid w:val="00AF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AF0A5B"/>
    <w:pPr>
      <w:spacing w:before="240" w:line="360" w:lineRule="auto"/>
      <w:ind w:left="851" w:right="851"/>
      <w:jc w:val="both"/>
    </w:pPr>
    <w:rPr>
      <w:rFonts w:ascii="Palatino Linotype" w:hAnsi="Palatino Linotype" w:cs="Arial"/>
      <w:i/>
    </w:rPr>
  </w:style>
  <w:style w:type="character" w:styleId="Textoennegrita">
    <w:name w:val="Strong"/>
    <w:uiPriority w:val="22"/>
    <w:qFormat/>
    <w:rsid w:val="00AF0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22502">
      <w:bodyDiv w:val="1"/>
      <w:marLeft w:val="0"/>
      <w:marRight w:val="0"/>
      <w:marTop w:val="0"/>
      <w:marBottom w:val="0"/>
      <w:divBdr>
        <w:top w:val="none" w:sz="0" w:space="0" w:color="auto"/>
        <w:left w:val="none" w:sz="0" w:space="0" w:color="auto"/>
        <w:bottom w:val="none" w:sz="0" w:space="0" w:color="auto"/>
        <w:right w:val="none" w:sz="0" w:space="0" w:color="auto"/>
      </w:divBdr>
      <w:divsChild>
        <w:div w:id="713122413">
          <w:marLeft w:val="0"/>
          <w:marRight w:val="0"/>
          <w:marTop w:val="0"/>
          <w:marBottom w:val="0"/>
          <w:divBdr>
            <w:top w:val="none" w:sz="0" w:space="0" w:color="auto"/>
            <w:left w:val="none" w:sz="0" w:space="0" w:color="auto"/>
            <w:bottom w:val="none" w:sz="0" w:space="0" w:color="auto"/>
            <w:right w:val="none" w:sz="0" w:space="0" w:color="auto"/>
          </w:divBdr>
        </w:div>
        <w:div w:id="5789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46</Pages>
  <Words>9841</Words>
  <Characters>54127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10</cp:revision>
  <dcterms:created xsi:type="dcterms:W3CDTF">2024-07-03T16:35:00Z</dcterms:created>
  <dcterms:modified xsi:type="dcterms:W3CDTF">2024-08-15T17:21:00Z</dcterms:modified>
</cp:coreProperties>
</file>